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0BDC7" w14:textId="512D4363" w:rsidR="00A83B4F" w:rsidRPr="00A56CE5" w:rsidRDefault="0029071C" w:rsidP="0001640F">
      <w:pPr>
        <w:shd w:val="clear" w:color="auto" w:fill="FFFFFF"/>
        <w:spacing w:line="360" w:lineRule="auto"/>
        <w:jc w:val="both"/>
        <w:rPr>
          <w:rFonts w:ascii="Palatino Linotype" w:hAnsi="Palatino Linotype" w:cs="Arial"/>
          <w:color w:val="000000"/>
          <w:lang w:val="es-MX" w:eastAsia="es-MX"/>
        </w:rPr>
      </w:pPr>
      <w:r w:rsidRPr="00A56CE5">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552F7A" w:rsidRPr="00A56CE5">
        <w:rPr>
          <w:rFonts w:ascii="Palatino Linotype" w:hAnsi="Palatino Linotype" w:cs="Arial"/>
          <w:color w:val="000000"/>
          <w:lang w:val="es-MX" w:eastAsia="es-MX"/>
        </w:rPr>
        <w:t>veintiocho de abril de dos mil veintiséis</w:t>
      </w:r>
      <w:r w:rsidRPr="00A56CE5">
        <w:rPr>
          <w:rFonts w:ascii="Palatino Linotype" w:hAnsi="Palatino Linotype" w:cs="Arial"/>
          <w:color w:val="000000"/>
          <w:lang w:val="es-MX" w:eastAsia="es-MX"/>
        </w:rPr>
        <w:t>.</w:t>
      </w:r>
    </w:p>
    <w:p w14:paraId="6152DE08" w14:textId="77777777" w:rsidR="0001640F" w:rsidRPr="00A56CE5" w:rsidRDefault="0001640F" w:rsidP="0001640F">
      <w:pPr>
        <w:shd w:val="clear" w:color="auto" w:fill="FFFFFF"/>
        <w:spacing w:line="360" w:lineRule="auto"/>
        <w:jc w:val="both"/>
        <w:rPr>
          <w:rFonts w:ascii="Palatino Linotype" w:hAnsi="Palatino Linotype" w:cs="Arial"/>
          <w:color w:val="000000"/>
          <w:lang w:val="es-MX" w:eastAsia="es-MX"/>
        </w:rPr>
      </w:pPr>
    </w:p>
    <w:p w14:paraId="54D402F3" w14:textId="4F455FAC" w:rsidR="00C753C2" w:rsidRPr="00A56CE5" w:rsidRDefault="0029071C" w:rsidP="00C753C2">
      <w:pPr>
        <w:tabs>
          <w:tab w:val="left" w:pos="1701"/>
        </w:tabs>
        <w:spacing w:line="360" w:lineRule="auto"/>
        <w:jc w:val="both"/>
        <w:rPr>
          <w:rFonts w:ascii="Palatino Linotype" w:eastAsiaTheme="minorHAnsi" w:hAnsi="Palatino Linotype" w:cs="Arial"/>
          <w:lang w:val="es-MX" w:eastAsia="en-US"/>
        </w:rPr>
      </w:pPr>
      <w:r w:rsidRPr="00A56CE5">
        <w:rPr>
          <w:rFonts w:ascii="Palatino Linotype" w:eastAsiaTheme="minorHAnsi" w:hAnsi="Palatino Linotype" w:cs="Arial"/>
          <w:b/>
          <w:lang w:val="es-MX" w:eastAsia="en-US"/>
        </w:rPr>
        <w:t>VISTO</w:t>
      </w:r>
      <w:r w:rsidRPr="00A56CE5">
        <w:rPr>
          <w:rFonts w:ascii="Palatino Linotype" w:eastAsiaTheme="minorHAnsi" w:hAnsi="Palatino Linotype" w:cs="Arial"/>
          <w:lang w:val="es-MX" w:eastAsia="en-US"/>
        </w:rPr>
        <w:t xml:space="preserve"> el expediente electrónico formado con motivo del recurso de revisión número </w:t>
      </w:r>
      <w:bookmarkStart w:id="0" w:name="_GoBack"/>
      <w:r w:rsidR="00552F7A" w:rsidRPr="00A56CE5">
        <w:rPr>
          <w:rFonts w:ascii="Palatino Linotype" w:eastAsiaTheme="minorHAnsi" w:hAnsi="Palatino Linotype" w:cs="Arial"/>
          <w:b/>
          <w:lang w:val="es-MX" w:eastAsia="en-US"/>
        </w:rPr>
        <w:t>11670/INFOEM/IP/RR/2025</w:t>
      </w:r>
      <w:bookmarkEnd w:id="0"/>
      <w:r w:rsidRPr="00A56CE5">
        <w:rPr>
          <w:rFonts w:ascii="Palatino Linotype" w:eastAsiaTheme="minorHAnsi" w:hAnsi="Palatino Linotype" w:cs="Arial"/>
          <w:lang w:val="es-MX" w:eastAsia="en-US"/>
        </w:rPr>
        <w:t xml:space="preserve">, </w:t>
      </w:r>
      <w:r w:rsidR="00047E6D" w:rsidRPr="00A56CE5">
        <w:rPr>
          <w:rFonts w:ascii="Palatino Linotype" w:hAnsi="Palatino Linotype"/>
        </w:rPr>
        <w:t xml:space="preserve">interpuesto por </w:t>
      </w:r>
      <w:r w:rsidR="00552F7A" w:rsidRPr="00A56CE5">
        <w:rPr>
          <w:rFonts w:ascii="Palatino Linotype" w:hAnsi="Palatino Linotype"/>
        </w:rPr>
        <w:t>el</w:t>
      </w:r>
      <w:r w:rsidR="00047E6D" w:rsidRPr="00A56CE5">
        <w:rPr>
          <w:rFonts w:ascii="Palatino Linotype" w:hAnsi="Palatino Linotype"/>
          <w:b/>
        </w:rPr>
        <w:t xml:space="preserve"> C. </w:t>
      </w:r>
      <w:r w:rsidR="00DD16CB">
        <w:rPr>
          <w:rFonts w:ascii="Palatino Linotype" w:hAnsi="Palatino Linotype"/>
          <w:b/>
        </w:rPr>
        <w:t>XXXXXXXXXXXXXX</w:t>
      </w:r>
      <w:r w:rsidR="00047E6D" w:rsidRPr="00A56CE5">
        <w:rPr>
          <w:rFonts w:ascii="Palatino Linotype" w:hAnsi="Palatino Linotype"/>
          <w:b/>
        </w:rPr>
        <w:t>,</w:t>
      </w:r>
      <w:r w:rsidR="00047E6D" w:rsidRPr="00A56CE5">
        <w:rPr>
          <w:rFonts w:ascii="Palatino Linotype" w:hAnsi="Palatino Linotype"/>
        </w:rPr>
        <w:t xml:space="preserve"> en lo sucesivo </w:t>
      </w:r>
      <w:r w:rsidR="00552F7A" w:rsidRPr="00A56CE5">
        <w:rPr>
          <w:rFonts w:ascii="Palatino Linotype" w:hAnsi="Palatino Linotype"/>
        </w:rPr>
        <w:t>el</w:t>
      </w:r>
      <w:r w:rsidR="00047E6D" w:rsidRPr="00A56CE5">
        <w:rPr>
          <w:rFonts w:ascii="Palatino Linotype" w:hAnsi="Palatino Linotype"/>
        </w:rPr>
        <w:t xml:space="preserve"> </w:t>
      </w:r>
      <w:r w:rsidR="00047E6D" w:rsidRPr="00A56CE5">
        <w:rPr>
          <w:rFonts w:ascii="Palatino Linotype" w:hAnsi="Palatino Linotype"/>
          <w:b/>
        </w:rPr>
        <w:t>Recurrente</w:t>
      </w:r>
      <w:r w:rsidRPr="00A56CE5">
        <w:rPr>
          <w:rFonts w:ascii="Palatino Linotype" w:eastAsiaTheme="minorHAnsi" w:hAnsi="Palatino Linotype" w:cs="Arial"/>
          <w:lang w:val="es-MX" w:eastAsia="en-US"/>
        </w:rPr>
        <w:t>, en contra de la respuesta de</w:t>
      </w:r>
      <w:r w:rsidR="00047E6D" w:rsidRPr="00A56CE5">
        <w:rPr>
          <w:rFonts w:ascii="Palatino Linotype" w:eastAsiaTheme="minorHAnsi" w:hAnsi="Palatino Linotype" w:cs="Arial"/>
          <w:lang w:val="es-MX" w:eastAsia="en-US"/>
        </w:rPr>
        <w:t>l</w:t>
      </w:r>
      <w:r w:rsidRPr="00A56CE5">
        <w:rPr>
          <w:rFonts w:ascii="Palatino Linotype" w:eastAsiaTheme="minorHAnsi" w:hAnsi="Palatino Linotype" w:cs="Arial"/>
          <w:lang w:val="es-MX" w:eastAsia="en-US"/>
        </w:rPr>
        <w:t xml:space="preserve"> </w:t>
      </w:r>
      <w:r w:rsidR="00552F7A" w:rsidRPr="00A56CE5">
        <w:rPr>
          <w:rFonts w:ascii="Palatino Linotype" w:eastAsiaTheme="minorHAnsi" w:hAnsi="Palatino Linotype" w:cs="Arial"/>
          <w:b/>
          <w:lang w:val="es-MX" w:eastAsia="en-US"/>
        </w:rPr>
        <w:t>Ayuntamiento de Naucalpan de Juárez</w:t>
      </w:r>
      <w:r w:rsidRPr="00A56CE5">
        <w:rPr>
          <w:rFonts w:ascii="Palatino Linotype" w:eastAsiaTheme="minorHAnsi" w:hAnsi="Palatino Linotype" w:cs="Arial"/>
          <w:lang w:val="es-MX" w:eastAsia="en-US"/>
        </w:rPr>
        <w:t>,</w:t>
      </w:r>
      <w:r w:rsidRPr="00A56CE5">
        <w:rPr>
          <w:rFonts w:ascii="Palatino Linotype" w:eastAsiaTheme="minorHAnsi" w:hAnsi="Palatino Linotype" w:cs="Arial"/>
          <w:b/>
          <w:lang w:val="es-MX" w:eastAsia="en-US"/>
        </w:rPr>
        <w:t xml:space="preserve"> </w:t>
      </w:r>
      <w:r w:rsidRPr="00A56CE5">
        <w:rPr>
          <w:rFonts w:ascii="Palatino Linotype" w:eastAsiaTheme="minorHAnsi" w:hAnsi="Palatino Linotype" w:cs="Arial"/>
          <w:lang w:val="es-MX" w:eastAsia="en-US"/>
        </w:rPr>
        <w:t>en lo subsecuente</w:t>
      </w:r>
      <w:r w:rsidR="00230100" w:rsidRPr="00A56CE5">
        <w:rPr>
          <w:rFonts w:ascii="Palatino Linotype" w:eastAsiaTheme="minorHAnsi" w:hAnsi="Palatino Linotype" w:cs="Arial"/>
          <w:lang w:val="es-MX" w:eastAsia="en-US"/>
        </w:rPr>
        <w:t xml:space="preserve"> el </w:t>
      </w:r>
      <w:r w:rsidRPr="00A56CE5">
        <w:rPr>
          <w:rFonts w:ascii="Palatino Linotype" w:eastAsiaTheme="minorHAnsi" w:hAnsi="Palatino Linotype" w:cs="Arial"/>
          <w:b/>
          <w:lang w:val="es-MX" w:eastAsia="en-US"/>
        </w:rPr>
        <w:t xml:space="preserve">Sujeto Obligado, </w:t>
      </w:r>
      <w:r w:rsidRPr="00A56CE5">
        <w:rPr>
          <w:rFonts w:ascii="Palatino Linotype" w:eastAsiaTheme="minorHAnsi" w:hAnsi="Palatino Linotype" w:cs="Arial"/>
          <w:lang w:val="es-MX" w:eastAsia="en-US"/>
        </w:rPr>
        <w:t>se procede a dictar la presente resolución.</w:t>
      </w:r>
    </w:p>
    <w:p w14:paraId="3A39ACC2" w14:textId="77777777" w:rsidR="0001640F" w:rsidRPr="00A56CE5" w:rsidRDefault="0001640F" w:rsidP="00C753C2">
      <w:pPr>
        <w:tabs>
          <w:tab w:val="left" w:pos="1701"/>
        </w:tabs>
        <w:spacing w:line="360" w:lineRule="auto"/>
        <w:jc w:val="both"/>
        <w:rPr>
          <w:rFonts w:ascii="Palatino Linotype" w:eastAsiaTheme="minorHAnsi" w:hAnsi="Palatino Linotype" w:cs="Arial"/>
          <w:lang w:val="es-MX" w:eastAsia="en-US"/>
        </w:rPr>
      </w:pPr>
    </w:p>
    <w:p w14:paraId="5C6892E3" w14:textId="77777777" w:rsidR="00552F7A" w:rsidRPr="00A56CE5" w:rsidRDefault="00552F7A" w:rsidP="00C753C2">
      <w:pPr>
        <w:tabs>
          <w:tab w:val="left" w:pos="1701"/>
        </w:tabs>
        <w:spacing w:line="360" w:lineRule="auto"/>
        <w:jc w:val="both"/>
        <w:rPr>
          <w:rFonts w:ascii="Palatino Linotype" w:eastAsiaTheme="minorHAnsi" w:hAnsi="Palatino Linotype" w:cs="Arial"/>
          <w:lang w:val="es-MX" w:eastAsia="en-US"/>
        </w:rPr>
      </w:pPr>
    </w:p>
    <w:p w14:paraId="69327FC0" w14:textId="51A56C49" w:rsidR="003B0FAC" w:rsidRPr="00A56CE5" w:rsidRDefault="0029071C" w:rsidP="0001640F">
      <w:pPr>
        <w:spacing w:line="360" w:lineRule="auto"/>
        <w:jc w:val="center"/>
        <w:rPr>
          <w:rFonts w:ascii="Palatino Linotype" w:eastAsiaTheme="minorHAnsi" w:hAnsi="Palatino Linotype" w:cs="Arial"/>
          <w:b/>
          <w:sz w:val="28"/>
          <w:lang w:val="es-MX" w:eastAsia="en-US"/>
        </w:rPr>
      </w:pPr>
      <w:r w:rsidRPr="00A56CE5">
        <w:rPr>
          <w:rFonts w:ascii="Palatino Linotype" w:eastAsiaTheme="minorHAnsi" w:hAnsi="Palatino Linotype" w:cs="Arial"/>
          <w:b/>
          <w:sz w:val="28"/>
          <w:lang w:val="es-MX" w:eastAsia="en-US"/>
        </w:rPr>
        <w:t>A N T E C E D E N T E S</w:t>
      </w:r>
    </w:p>
    <w:p w14:paraId="4CBA2DAD" w14:textId="77777777" w:rsidR="0001640F" w:rsidRPr="00A56CE5" w:rsidRDefault="0001640F" w:rsidP="0001640F">
      <w:pPr>
        <w:spacing w:line="360" w:lineRule="auto"/>
        <w:jc w:val="center"/>
        <w:rPr>
          <w:rFonts w:ascii="Palatino Linotype" w:eastAsiaTheme="minorHAnsi" w:hAnsi="Palatino Linotype" w:cs="Arial"/>
          <w:b/>
          <w:szCs w:val="22"/>
          <w:lang w:val="es-MX" w:eastAsia="en-US"/>
        </w:rPr>
      </w:pPr>
    </w:p>
    <w:p w14:paraId="515BDA31" w14:textId="77777777" w:rsidR="0029071C" w:rsidRPr="00A56CE5" w:rsidRDefault="0029071C" w:rsidP="0029071C">
      <w:pPr>
        <w:spacing w:line="360" w:lineRule="auto"/>
        <w:jc w:val="both"/>
        <w:rPr>
          <w:rFonts w:ascii="Palatino Linotype" w:eastAsiaTheme="minorHAnsi" w:hAnsi="Palatino Linotype" w:cs="Arial"/>
          <w:b/>
          <w:sz w:val="28"/>
          <w:lang w:val="es-MX" w:eastAsia="en-US"/>
        </w:rPr>
      </w:pPr>
      <w:r w:rsidRPr="00A56CE5">
        <w:rPr>
          <w:rFonts w:ascii="Palatino Linotype" w:eastAsiaTheme="minorHAnsi" w:hAnsi="Palatino Linotype" w:cs="Arial"/>
          <w:b/>
          <w:sz w:val="28"/>
          <w:lang w:val="es-MX" w:eastAsia="en-US"/>
        </w:rPr>
        <w:t>PRIMERO. De la solicitud de información.</w:t>
      </w:r>
    </w:p>
    <w:p w14:paraId="47D71BFE" w14:textId="32E3FA73" w:rsidR="008A446B" w:rsidRPr="00A56CE5" w:rsidRDefault="0029071C" w:rsidP="0001640F">
      <w:pPr>
        <w:spacing w:line="360" w:lineRule="auto"/>
        <w:jc w:val="both"/>
        <w:rPr>
          <w:rFonts w:ascii="Palatino Linotype" w:eastAsiaTheme="minorHAnsi" w:hAnsi="Palatino Linotype" w:cs="Arial"/>
          <w:szCs w:val="22"/>
          <w:lang w:val="es-MX" w:eastAsia="en-US"/>
        </w:rPr>
      </w:pPr>
      <w:r w:rsidRPr="00A56CE5">
        <w:rPr>
          <w:rFonts w:ascii="Palatino Linotype" w:eastAsiaTheme="minorHAnsi" w:hAnsi="Palatino Linotype" w:cs="Arial"/>
          <w:szCs w:val="22"/>
          <w:lang w:val="es-MX" w:eastAsia="en-US"/>
        </w:rPr>
        <w:t xml:space="preserve">En fecha </w:t>
      </w:r>
      <w:r w:rsidR="00552F7A" w:rsidRPr="00A56CE5">
        <w:rPr>
          <w:rFonts w:ascii="Palatino Linotype" w:eastAsiaTheme="minorHAnsi" w:hAnsi="Palatino Linotype" w:cs="Arial"/>
          <w:szCs w:val="22"/>
          <w:lang w:val="es-MX" w:eastAsia="en-US"/>
        </w:rPr>
        <w:t>cinco</w:t>
      </w:r>
      <w:r w:rsidR="00047E6D" w:rsidRPr="00A56CE5">
        <w:rPr>
          <w:rFonts w:ascii="Palatino Linotype" w:eastAsiaTheme="minorHAnsi" w:hAnsi="Palatino Linotype" w:cs="Arial"/>
          <w:szCs w:val="22"/>
          <w:lang w:val="es-MX" w:eastAsia="en-US"/>
        </w:rPr>
        <w:t xml:space="preserve"> de septiembre</w:t>
      </w:r>
      <w:r w:rsidR="00DD2DA4" w:rsidRPr="00A56CE5">
        <w:rPr>
          <w:rFonts w:ascii="Palatino Linotype" w:eastAsiaTheme="minorHAnsi" w:hAnsi="Palatino Linotype" w:cs="Arial"/>
          <w:szCs w:val="22"/>
          <w:lang w:val="es-MX" w:eastAsia="en-US"/>
        </w:rPr>
        <w:t xml:space="preserve"> </w:t>
      </w:r>
      <w:r w:rsidR="008A446B" w:rsidRPr="00A56CE5">
        <w:rPr>
          <w:rFonts w:ascii="Palatino Linotype" w:eastAsiaTheme="minorHAnsi" w:hAnsi="Palatino Linotype" w:cs="Arial"/>
          <w:szCs w:val="22"/>
          <w:lang w:val="es-MX" w:eastAsia="en-US"/>
        </w:rPr>
        <w:t>de dos mil veinti</w:t>
      </w:r>
      <w:r w:rsidR="00AB55A1" w:rsidRPr="00A56CE5">
        <w:rPr>
          <w:rFonts w:ascii="Palatino Linotype" w:eastAsiaTheme="minorHAnsi" w:hAnsi="Palatino Linotype" w:cs="Arial"/>
          <w:szCs w:val="22"/>
          <w:lang w:val="es-MX" w:eastAsia="en-US"/>
        </w:rPr>
        <w:t>c</w:t>
      </w:r>
      <w:r w:rsidR="00230100" w:rsidRPr="00A56CE5">
        <w:rPr>
          <w:rFonts w:ascii="Palatino Linotype" w:eastAsiaTheme="minorHAnsi" w:hAnsi="Palatino Linotype" w:cs="Arial"/>
          <w:szCs w:val="22"/>
          <w:lang w:val="es-MX" w:eastAsia="en-US"/>
        </w:rPr>
        <w:t>inco</w:t>
      </w:r>
      <w:r w:rsidRPr="00A56CE5">
        <w:rPr>
          <w:rFonts w:ascii="Palatino Linotype" w:eastAsiaTheme="minorHAnsi" w:hAnsi="Palatino Linotype" w:cs="Arial"/>
          <w:szCs w:val="22"/>
          <w:lang w:val="es-MX" w:eastAsia="en-US"/>
        </w:rPr>
        <w:t xml:space="preserve">, </w:t>
      </w:r>
      <w:r w:rsidR="00230100" w:rsidRPr="00A56CE5">
        <w:rPr>
          <w:rFonts w:ascii="Palatino Linotype" w:eastAsiaTheme="minorHAnsi" w:hAnsi="Palatino Linotype" w:cs="Arial"/>
          <w:szCs w:val="22"/>
          <w:lang w:val="es-MX" w:eastAsia="en-US"/>
        </w:rPr>
        <w:t xml:space="preserve">la parte </w:t>
      </w:r>
      <w:r w:rsidR="00230100" w:rsidRPr="00A56CE5">
        <w:rPr>
          <w:rFonts w:ascii="Palatino Linotype" w:eastAsiaTheme="minorHAnsi" w:hAnsi="Palatino Linotype" w:cs="Arial"/>
          <w:b/>
          <w:bCs/>
          <w:szCs w:val="22"/>
          <w:lang w:val="es-MX" w:eastAsia="en-US"/>
        </w:rPr>
        <w:t>R</w:t>
      </w:r>
      <w:r w:rsidRPr="00A56CE5">
        <w:rPr>
          <w:rFonts w:ascii="Palatino Linotype" w:eastAsiaTheme="minorHAnsi" w:hAnsi="Palatino Linotype" w:cs="Arial"/>
          <w:b/>
          <w:szCs w:val="22"/>
          <w:lang w:val="es-MX" w:eastAsia="en-US"/>
        </w:rPr>
        <w:t>ecurrente</w:t>
      </w:r>
      <w:r w:rsidRPr="00A56CE5">
        <w:rPr>
          <w:rFonts w:ascii="Palatino Linotype" w:eastAsiaTheme="minorHAnsi" w:hAnsi="Palatino Linotype" w:cs="Arial"/>
          <w:szCs w:val="22"/>
          <w:lang w:val="es-MX" w:eastAsia="en-US"/>
        </w:rPr>
        <w:t>, presentó a través d</w:t>
      </w:r>
      <w:r w:rsidR="00CF1704" w:rsidRPr="00A56CE5">
        <w:rPr>
          <w:rFonts w:ascii="Palatino Linotype" w:eastAsiaTheme="minorHAnsi" w:hAnsi="Palatino Linotype" w:cs="Arial"/>
          <w:szCs w:val="22"/>
          <w:lang w:val="es-MX" w:eastAsia="en-US"/>
        </w:rPr>
        <w:t>e</w:t>
      </w:r>
      <w:r w:rsidR="00230100" w:rsidRPr="00A56CE5">
        <w:rPr>
          <w:rFonts w:ascii="Palatino Linotype" w:eastAsiaTheme="minorHAnsi" w:hAnsi="Palatino Linotype" w:cs="Arial"/>
          <w:szCs w:val="22"/>
          <w:lang w:val="es-MX" w:eastAsia="en-US"/>
        </w:rPr>
        <w:t xml:space="preserve">l </w:t>
      </w:r>
      <w:r w:rsidRPr="00A56CE5">
        <w:rPr>
          <w:rFonts w:ascii="Palatino Linotype" w:eastAsiaTheme="minorHAnsi" w:hAnsi="Palatino Linotype" w:cs="Arial"/>
          <w:szCs w:val="22"/>
          <w:lang w:val="es-MX" w:eastAsia="en-US"/>
        </w:rPr>
        <w:t xml:space="preserve">Sistema de Acceso a la Información Mexiquense </w:t>
      </w:r>
      <w:r w:rsidRPr="00A56CE5">
        <w:rPr>
          <w:rFonts w:ascii="Palatino Linotype" w:eastAsiaTheme="minorHAnsi" w:hAnsi="Palatino Linotype" w:cs="Arial"/>
          <w:b/>
          <w:szCs w:val="22"/>
          <w:lang w:val="es-MX" w:eastAsia="en-US"/>
        </w:rPr>
        <w:t>(SAIMEX),</w:t>
      </w:r>
      <w:r w:rsidRPr="00A56CE5">
        <w:rPr>
          <w:rFonts w:ascii="Palatino Linotype" w:eastAsiaTheme="minorHAnsi" w:hAnsi="Palatino Linotype" w:cs="Arial"/>
          <w:szCs w:val="22"/>
          <w:lang w:val="es-MX" w:eastAsia="en-US"/>
        </w:rPr>
        <w:t xml:space="preserve"> ante el </w:t>
      </w:r>
      <w:r w:rsidRPr="00A56CE5">
        <w:rPr>
          <w:rFonts w:ascii="Palatino Linotype" w:eastAsiaTheme="minorHAnsi" w:hAnsi="Palatino Linotype" w:cs="Arial"/>
          <w:b/>
          <w:szCs w:val="22"/>
          <w:lang w:val="es-MX" w:eastAsia="en-US"/>
        </w:rPr>
        <w:t>Sujeto Obligado</w:t>
      </w:r>
      <w:r w:rsidRPr="00A56CE5">
        <w:rPr>
          <w:rFonts w:ascii="Palatino Linotype" w:eastAsiaTheme="minorHAnsi" w:hAnsi="Palatino Linotype" w:cs="Arial"/>
          <w:szCs w:val="22"/>
          <w:lang w:val="es-MX" w:eastAsia="en-US"/>
        </w:rPr>
        <w:t>, la solicitud de acceso a la información pública, a la que se le</w:t>
      </w:r>
      <w:r w:rsidR="00C753C2" w:rsidRPr="00A56CE5">
        <w:rPr>
          <w:rFonts w:ascii="Palatino Linotype" w:eastAsiaTheme="minorHAnsi" w:hAnsi="Palatino Linotype" w:cs="Arial"/>
          <w:szCs w:val="22"/>
          <w:lang w:val="es-MX" w:eastAsia="en-US"/>
        </w:rPr>
        <w:t xml:space="preserve"> asignó el número de expediente </w:t>
      </w:r>
      <w:r w:rsidR="00552F7A" w:rsidRPr="00A56CE5">
        <w:rPr>
          <w:rFonts w:ascii="Palatino Linotype" w:eastAsiaTheme="minorHAnsi" w:hAnsi="Palatino Linotype" w:cs="Arial"/>
          <w:b/>
          <w:szCs w:val="22"/>
          <w:lang w:val="es-MX" w:eastAsia="en-US"/>
        </w:rPr>
        <w:t>00636/NAUCALPA/IP/2025</w:t>
      </w:r>
      <w:r w:rsidRPr="00A56CE5">
        <w:rPr>
          <w:rFonts w:ascii="Palatino Linotype" w:eastAsiaTheme="minorHAnsi" w:hAnsi="Palatino Linotype" w:cs="Arial"/>
          <w:szCs w:val="22"/>
          <w:lang w:val="es-MX" w:eastAsia="en-US"/>
        </w:rPr>
        <w:t>, mediante la cual solicitó lo siguiente:</w:t>
      </w:r>
    </w:p>
    <w:p w14:paraId="4CEE322A" w14:textId="77777777" w:rsidR="0001640F" w:rsidRPr="00A56CE5" w:rsidRDefault="0001640F" w:rsidP="003B2344">
      <w:pPr>
        <w:pStyle w:val="Sinespaciado"/>
        <w:rPr>
          <w:rFonts w:eastAsiaTheme="minorHAnsi"/>
          <w:lang w:eastAsia="en-US"/>
        </w:rPr>
      </w:pPr>
    </w:p>
    <w:p w14:paraId="2259B06C" w14:textId="2A23E825" w:rsidR="00DD2DA4" w:rsidRPr="00A56CE5" w:rsidRDefault="0029071C" w:rsidP="003B2344">
      <w:pPr>
        <w:ind w:left="426" w:right="474"/>
        <w:jc w:val="both"/>
        <w:rPr>
          <w:rFonts w:ascii="Palatino Linotype" w:hAnsi="Palatino Linotype"/>
          <w:i/>
          <w:sz w:val="22"/>
          <w:szCs w:val="22"/>
          <w:lang w:val="es-MX" w:eastAsia="es-MX"/>
        </w:rPr>
      </w:pPr>
      <w:r w:rsidRPr="00A56CE5">
        <w:rPr>
          <w:rFonts w:ascii="Palatino Linotype" w:hAnsi="Palatino Linotype"/>
          <w:i/>
          <w:sz w:val="22"/>
          <w:szCs w:val="22"/>
          <w:lang w:val="es-MX"/>
        </w:rPr>
        <w:t>“</w:t>
      </w:r>
      <w:r w:rsidR="00552F7A" w:rsidRPr="00A56CE5">
        <w:rPr>
          <w:rFonts w:ascii="Palatino Linotype" w:hAnsi="Palatino Linotype"/>
          <w:i/>
          <w:sz w:val="22"/>
          <w:szCs w:val="22"/>
          <w:lang w:val="es-MX" w:eastAsia="es-MX"/>
        </w:rPr>
        <w:t>Se me envíe por este medio las autorizaciones y los expedientes conformados con motivo de las autorizaciones de cambio de uso de suelo, en versión pública, expedidos por la Direción de Desarrollo Urbano de Naucalpan, en complemento al SAIMEX 00598/NAUCALPAN/IP/2025.</w:t>
      </w:r>
      <w:r w:rsidRPr="00A56CE5">
        <w:rPr>
          <w:rFonts w:ascii="Palatino Linotype" w:hAnsi="Palatino Linotype"/>
          <w:i/>
          <w:sz w:val="22"/>
          <w:szCs w:val="22"/>
          <w:lang w:val="es-MX"/>
        </w:rPr>
        <w:t>”</w:t>
      </w:r>
      <w:r w:rsidRPr="00A56CE5">
        <w:rPr>
          <w:rFonts w:ascii="Palatino Linotype" w:hAnsi="Palatino Linotype"/>
          <w:i/>
          <w:sz w:val="22"/>
          <w:szCs w:val="22"/>
          <w:lang w:val="es-ES_tradnl"/>
        </w:rPr>
        <w:t xml:space="preserve"> (Sic).</w:t>
      </w:r>
    </w:p>
    <w:p w14:paraId="65D1EE35" w14:textId="77777777" w:rsidR="008A446B" w:rsidRPr="00A56CE5" w:rsidRDefault="008A446B" w:rsidP="008A446B">
      <w:pPr>
        <w:spacing w:line="360" w:lineRule="auto"/>
        <w:jc w:val="both"/>
        <w:rPr>
          <w:rFonts w:ascii="Palatino Linotype" w:eastAsiaTheme="minorHAnsi" w:hAnsi="Palatino Linotype" w:cs="Arial"/>
          <w:szCs w:val="22"/>
          <w:lang w:val="es-MX" w:eastAsia="en-US"/>
        </w:rPr>
      </w:pPr>
    </w:p>
    <w:p w14:paraId="6D96FE29" w14:textId="5353E53C" w:rsidR="001959EE" w:rsidRPr="00A56CE5" w:rsidRDefault="0029071C" w:rsidP="00FB72DD">
      <w:pPr>
        <w:tabs>
          <w:tab w:val="left" w:pos="5647"/>
        </w:tabs>
        <w:spacing w:line="360" w:lineRule="auto"/>
        <w:ind w:right="49"/>
        <w:jc w:val="both"/>
        <w:rPr>
          <w:rFonts w:ascii="Palatino Linotype" w:eastAsiaTheme="minorHAnsi" w:hAnsi="Palatino Linotype" w:cstheme="minorBidi"/>
          <w:color w:val="000000"/>
          <w:lang w:val="es-MX" w:eastAsia="en-US"/>
        </w:rPr>
      </w:pPr>
      <w:r w:rsidRPr="00A56CE5">
        <w:rPr>
          <w:rFonts w:ascii="Palatino Linotype" w:hAnsi="Palatino Linotype"/>
          <w:b/>
          <w:lang w:val="es-ES_tradnl"/>
        </w:rPr>
        <w:t>MODALIDAD DE ENTREGA:</w:t>
      </w:r>
      <w:r w:rsidRPr="00A56CE5">
        <w:rPr>
          <w:rFonts w:ascii="Palatino Linotype" w:hAnsi="Palatino Linotype"/>
          <w:lang w:val="es-ES_tradnl"/>
        </w:rPr>
        <w:t xml:space="preserve"> </w:t>
      </w:r>
      <w:r w:rsidR="009C6853" w:rsidRPr="00A56CE5">
        <w:rPr>
          <w:rFonts w:ascii="Palatino Linotype" w:eastAsiaTheme="minorHAnsi" w:hAnsi="Palatino Linotype" w:cstheme="minorBidi"/>
          <w:color w:val="000000"/>
          <w:lang w:val="es-MX" w:eastAsia="en-US"/>
        </w:rPr>
        <w:t>A través de</w:t>
      </w:r>
      <w:r w:rsidR="003B2344" w:rsidRPr="00A56CE5">
        <w:rPr>
          <w:rFonts w:ascii="Palatino Linotype" w:eastAsiaTheme="minorHAnsi" w:hAnsi="Palatino Linotype" w:cstheme="minorBidi"/>
          <w:color w:val="000000"/>
          <w:lang w:val="es-MX" w:eastAsia="en-US"/>
        </w:rPr>
        <w:t>l</w:t>
      </w:r>
      <w:r w:rsidR="009C6853" w:rsidRPr="00A56CE5">
        <w:rPr>
          <w:rFonts w:ascii="Palatino Linotype" w:eastAsiaTheme="minorHAnsi" w:hAnsi="Palatino Linotype" w:cstheme="minorBidi"/>
          <w:color w:val="000000"/>
          <w:lang w:val="es-MX" w:eastAsia="en-US"/>
        </w:rPr>
        <w:t xml:space="preserve"> </w:t>
      </w:r>
      <w:r w:rsidR="003B2344" w:rsidRPr="00A56CE5">
        <w:rPr>
          <w:rFonts w:ascii="Palatino Linotype" w:eastAsiaTheme="minorHAnsi" w:hAnsi="Palatino Linotype" w:cstheme="minorBidi"/>
          <w:b/>
          <w:color w:val="000000"/>
          <w:lang w:val="es-MX" w:eastAsia="en-US"/>
        </w:rPr>
        <w:t>SAIMEX</w:t>
      </w:r>
      <w:r w:rsidRPr="00A56CE5">
        <w:rPr>
          <w:rFonts w:ascii="Palatino Linotype" w:eastAsiaTheme="minorHAnsi" w:hAnsi="Palatino Linotype" w:cstheme="minorBidi"/>
          <w:color w:val="000000"/>
          <w:lang w:val="es-MX" w:eastAsia="en-US"/>
        </w:rPr>
        <w:t>.</w:t>
      </w:r>
    </w:p>
    <w:p w14:paraId="5C1110F5" w14:textId="77777777" w:rsidR="003B2344" w:rsidRPr="00A56CE5" w:rsidRDefault="003B2344" w:rsidP="0029071C">
      <w:pPr>
        <w:spacing w:line="360" w:lineRule="auto"/>
        <w:jc w:val="both"/>
        <w:rPr>
          <w:rFonts w:ascii="Palatino Linotype" w:eastAsiaTheme="minorHAnsi" w:hAnsi="Palatino Linotype" w:cs="Arial"/>
          <w:b/>
          <w:sz w:val="28"/>
          <w:lang w:val="es-MX" w:eastAsia="en-US"/>
        </w:rPr>
      </w:pPr>
    </w:p>
    <w:p w14:paraId="6EBD4FB4" w14:textId="3F27E7EB" w:rsidR="0029071C" w:rsidRPr="00A56CE5" w:rsidRDefault="00047E6D" w:rsidP="0029071C">
      <w:pPr>
        <w:spacing w:line="360" w:lineRule="auto"/>
        <w:jc w:val="both"/>
        <w:rPr>
          <w:rFonts w:ascii="Palatino Linotype" w:eastAsiaTheme="minorHAnsi" w:hAnsi="Palatino Linotype" w:cs="Arial"/>
          <w:b/>
          <w:sz w:val="28"/>
          <w:lang w:val="es-MX" w:eastAsia="en-US"/>
        </w:rPr>
      </w:pPr>
      <w:r w:rsidRPr="00A56CE5">
        <w:rPr>
          <w:rFonts w:ascii="Palatino Linotype" w:eastAsiaTheme="minorHAnsi" w:hAnsi="Palatino Linotype" w:cs="Arial"/>
          <w:b/>
          <w:sz w:val="28"/>
          <w:lang w:val="es-MX" w:eastAsia="en-US"/>
        </w:rPr>
        <w:lastRenderedPageBreak/>
        <w:t>SEGUNDO</w:t>
      </w:r>
      <w:r w:rsidR="0029071C" w:rsidRPr="00A56CE5">
        <w:rPr>
          <w:rFonts w:ascii="Palatino Linotype" w:eastAsiaTheme="minorHAnsi" w:hAnsi="Palatino Linotype" w:cs="Arial"/>
          <w:b/>
          <w:sz w:val="28"/>
          <w:lang w:val="es-MX" w:eastAsia="en-US"/>
        </w:rPr>
        <w:t xml:space="preserve">. De la respuesta del Sujeto Obligado. </w:t>
      </w:r>
    </w:p>
    <w:p w14:paraId="6FA79A28" w14:textId="527F9AD3" w:rsidR="0029071C" w:rsidRPr="00A56CE5" w:rsidRDefault="0029071C" w:rsidP="0029071C">
      <w:pPr>
        <w:spacing w:line="360" w:lineRule="auto"/>
        <w:jc w:val="both"/>
        <w:rPr>
          <w:rFonts w:ascii="Palatino Linotype" w:eastAsiaTheme="minorHAnsi" w:hAnsi="Palatino Linotype" w:cs="Arial"/>
          <w:lang w:val="es-MX" w:eastAsia="en-US"/>
        </w:rPr>
      </w:pPr>
      <w:r w:rsidRPr="00A56CE5">
        <w:rPr>
          <w:rFonts w:ascii="Palatino Linotype" w:eastAsiaTheme="minorHAnsi" w:hAnsi="Palatino Linotype" w:cs="Arial"/>
          <w:lang w:val="es-MX" w:eastAsia="en-US"/>
        </w:rPr>
        <w:t xml:space="preserve">De las constancias que obran en el sistema </w:t>
      </w:r>
      <w:r w:rsidRPr="00A56CE5">
        <w:rPr>
          <w:rFonts w:ascii="Palatino Linotype" w:eastAsiaTheme="minorHAnsi" w:hAnsi="Palatino Linotype" w:cs="Arial"/>
          <w:b/>
          <w:bCs/>
          <w:lang w:val="es-MX" w:eastAsia="en-US"/>
        </w:rPr>
        <w:t>SAIMEX</w:t>
      </w:r>
      <w:r w:rsidRPr="00A56CE5">
        <w:rPr>
          <w:rFonts w:ascii="Palatino Linotype" w:eastAsiaTheme="minorHAnsi" w:hAnsi="Palatino Linotype" w:cs="Arial"/>
          <w:lang w:val="es-MX" w:eastAsia="en-US"/>
        </w:rPr>
        <w:t xml:space="preserve">, se advierte que en fecha </w:t>
      </w:r>
      <w:r w:rsidR="00552F7A" w:rsidRPr="00A56CE5">
        <w:rPr>
          <w:rFonts w:ascii="Palatino Linotype" w:eastAsiaTheme="minorHAnsi" w:hAnsi="Palatino Linotype" w:cs="Arial"/>
          <w:lang w:val="es-MX" w:eastAsia="en-US"/>
        </w:rPr>
        <w:t>veintinueve</w:t>
      </w:r>
      <w:r w:rsidR="00047E6D" w:rsidRPr="00A56CE5">
        <w:rPr>
          <w:rFonts w:ascii="Palatino Linotype" w:eastAsiaTheme="minorHAnsi" w:hAnsi="Palatino Linotype" w:cs="Arial"/>
          <w:lang w:val="es-MX" w:eastAsia="en-US"/>
        </w:rPr>
        <w:t xml:space="preserve"> de septiembre</w:t>
      </w:r>
      <w:r w:rsidR="003A2B8C" w:rsidRPr="00A56CE5">
        <w:rPr>
          <w:rFonts w:ascii="Palatino Linotype" w:eastAsiaTheme="minorHAnsi" w:hAnsi="Palatino Linotype" w:cs="Arial"/>
          <w:lang w:val="es-MX" w:eastAsia="en-US"/>
        </w:rPr>
        <w:t xml:space="preserve"> </w:t>
      </w:r>
      <w:r w:rsidR="005F1F89" w:rsidRPr="00A56CE5">
        <w:rPr>
          <w:rFonts w:ascii="Palatino Linotype" w:eastAsiaTheme="minorHAnsi" w:hAnsi="Palatino Linotype" w:cs="Arial"/>
          <w:lang w:val="es-MX" w:eastAsia="en-US"/>
        </w:rPr>
        <w:t xml:space="preserve">de dos mil </w:t>
      </w:r>
      <w:r w:rsidR="008A446B" w:rsidRPr="00A56CE5">
        <w:rPr>
          <w:rFonts w:ascii="Palatino Linotype" w:eastAsiaTheme="minorHAnsi" w:hAnsi="Palatino Linotype" w:cs="Arial"/>
          <w:lang w:val="es-MX" w:eastAsia="en-US"/>
        </w:rPr>
        <w:t>veinti</w:t>
      </w:r>
      <w:r w:rsidR="0082270E" w:rsidRPr="00A56CE5">
        <w:rPr>
          <w:rFonts w:ascii="Palatino Linotype" w:eastAsiaTheme="minorHAnsi" w:hAnsi="Palatino Linotype" w:cs="Arial"/>
          <w:lang w:val="es-MX" w:eastAsia="en-US"/>
        </w:rPr>
        <w:t>c</w:t>
      </w:r>
      <w:r w:rsidR="00230100" w:rsidRPr="00A56CE5">
        <w:rPr>
          <w:rFonts w:ascii="Palatino Linotype" w:eastAsiaTheme="minorHAnsi" w:hAnsi="Palatino Linotype" w:cs="Arial"/>
          <w:lang w:val="es-MX" w:eastAsia="en-US"/>
        </w:rPr>
        <w:t>inco</w:t>
      </w:r>
      <w:r w:rsidRPr="00A56CE5">
        <w:rPr>
          <w:rFonts w:ascii="Palatino Linotype" w:eastAsiaTheme="minorHAnsi" w:hAnsi="Palatino Linotype" w:cs="Arial"/>
          <w:lang w:val="es-MX" w:eastAsia="en-US"/>
        </w:rPr>
        <w:t>,</w:t>
      </w:r>
      <w:r w:rsidR="00230100" w:rsidRPr="00A56CE5">
        <w:rPr>
          <w:rFonts w:ascii="Palatino Linotype" w:eastAsiaTheme="minorHAnsi" w:hAnsi="Palatino Linotype" w:cs="Arial"/>
          <w:lang w:val="es-MX" w:eastAsia="en-US"/>
        </w:rPr>
        <w:t xml:space="preserve"> el </w:t>
      </w:r>
      <w:r w:rsidRPr="00A56CE5">
        <w:rPr>
          <w:rFonts w:ascii="Palatino Linotype" w:eastAsiaTheme="minorHAnsi" w:hAnsi="Palatino Linotype" w:cs="Arial"/>
          <w:b/>
          <w:lang w:val="es-MX" w:eastAsia="en-US"/>
        </w:rPr>
        <w:t>Sujeto Obligado</w:t>
      </w:r>
      <w:r w:rsidRPr="00A56CE5">
        <w:rPr>
          <w:rFonts w:ascii="Palatino Linotype" w:eastAsiaTheme="minorHAnsi" w:hAnsi="Palatino Linotype" w:cs="Arial"/>
          <w:lang w:val="es-MX" w:eastAsia="en-US"/>
        </w:rPr>
        <w:t xml:space="preserve"> emitió la respuesta en los siguientes términos:</w:t>
      </w:r>
    </w:p>
    <w:p w14:paraId="0BD1F4C8" w14:textId="77777777" w:rsidR="0029071C" w:rsidRPr="00A56CE5" w:rsidRDefault="0029071C" w:rsidP="0029071C">
      <w:pPr>
        <w:rPr>
          <w:lang w:val="es-MX"/>
        </w:rPr>
      </w:pPr>
    </w:p>
    <w:p w14:paraId="42525B80" w14:textId="77777777" w:rsidR="00552F7A" w:rsidRPr="00A56CE5" w:rsidRDefault="0029071C" w:rsidP="00552F7A">
      <w:pPr>
        <w:spacing w:line="276" w:lineRule="auto"/>
        <w:ind w:left="567" w:right="567"/>
        <w:jc w:val="right"/>
        <w:rPr>
          <w:rFonts w:ascii="Palatino Linotype" w:hAnsi="Palatino Linotype"/>
          <w:b/>
          <w:bCs/>
          <w:i/>
          <w:sz w:val="22"/>
          <w:szCs w:val="22"/>
          <w:u w:val="single"/>
          <w:lang w:val="es-MX" w:eastAsia="es-MX"/>
        </w:rPr>
      </w:pPr>
      <w:r w:rsidRPr="00A56CE5">
        <w:rPr>
          <w:rFonts w:ascii="Palatino Linotype" w:hAnsi="Palatino Linotype"/>
          <w:i/>
          <w:sz w:val="22"/>
          <w:szCs w:val="22"/>
          <w:lang w:val="es-MX" w:eastAsia="es-MX"/>
        </w:rPr>
        <w:t>“</w:t>
      </w:r>
      <w:r w:rsidR="00552F7A" w:rsidRPr="00A56CE5">
        <w:rPr>
          <w:rFonts w:ascii="Palatino Linotype" w:hAnsi="Palatino Linotype"/>
          <w:b/>
          <w:bCs/>
          <w:i/>
          <w:sz w:val="22"/>
          <w:szCs w:val="22"/>
          <w:u w:val="single"/>
          <w:lang w:val="es-MX" w:eastAsia="es-MX"/>
        </w:rPr>
        <w:t>Folio de la solicitud: 00636/NAUCALPA/IP/2025</w:t>
      </w:r>
    </w:p>
    <w:p w14:paraId="140CE60B" w14:textId="77777777" w:rsidR="00552F7A" w:rsidRPr="00A56CE5" w:rsidRDefault="00552F7A" w:rsidP="00552F7A">
      <w:pPr>
        <w:spacing w:line="276" w:lineRule="auto"/>
        <w:ind w:left="567" w:right="567"/>
        <w:jc w:val="both"/>
        <w:rPr>
          <w:rFonts w:ascii="Palatino Linotype" w:hAnsi="Palatino Linotype"/>
          <w:b/>
          <w:bCs/>
          <w:i/>
          <w:sz w:val="22"/>
          <w:szCs w:val="22"/>
          <w:u w:val="single"/>
          <w:lang w:val="es-MX" w:eastAsia="es-MX"/>
        </w:rPr>
      </w:pPr>
    </w:p>
    <w:p w14:paraId="6C8D13D1" w14:textId="790A1D24" w:rsidR="00552F7A" w:rsidRPr="00A56CE5" w:rsidRDefault="00552F7A" w:rsidP="00552F7A">
      <w:pPr>
        <w:spacing w:line="276" w:lineRule="auto"/>
        <w:ind w:left="567" w:right="567"/>
        <w:jc w:val="both"/>
        <w:rPr>
          <w:rFonts w:ascii="Palatino Linotype" w:hAnsi="Palatino Linotype"/>
          <w:i/>
          <w:sz w:val="22"/>
          <w:szCs w:val="22"/>
          <w:lang w:val="es-MX" w:eastAsia="es-MX"/>
        </w:rPr>
      </w:pPr>
      <w:r w:rsidRPr="00A56CE5">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D602B4D" w14:textId="77777777" w:rsidR="00552F7A" w:rsidRPr="00A56CE5" w:rsidRDefault="00552F7A" w:rsidP="00552F7A">
      <w:pPr>
        <w:spacing w:line="276" w:lineRule="auto"/>
        <w:ind w:left="567" w:right="567"/>
        <w:jc w:val="both"/>
        <w:rPr>
          <w:rFonts w:ascii="Palatino Linotype" w:hAnsi="Palatino Linotype"/>
          <w:i/>
          <w:sz w:val="22"/>
          <w:szCs w:val="22"/>
          <w:lang w:val="es-MX" w:eastAsia="es-MX"/>
        </w:rPr>
      </w:pPr>
    </w:p>
    <w:p w14:paraId="7B3E1C5A" w14:textId="77777777" w:rsidR="00552F7A" w:rsidRPr="00A56CE5" w:rsidRDefault="00552F7A" w:rsidP="00552F7A">
      <w:pPr>
        <w:spacing w:line="276" w:lineRule="auto"/>
        <w:ind w:left="567" w:right="567"/>
        <w:jc w:val="both"/>
        <w:rPr>
          <w:rFonts w:ascii="Palatino Linotype" w:hAnsi="Palatino Linotype"/>
          <w:i/>
          <w:sz w:val="22"/>
          <w:szCs w:val="22"/>
          <w:lang w:val="es-MX" w:eastAsia="es-MX"/>
        </w:rPr>
      </w:pPr>
      <w:r w:rsidRPr="00A56CE5">
        <w:rPr>
          <w:rFonts w:ascii="Palatino Linotype" w:hAnsi="Palatino Linotype"/>
          <w:i/>
          <w:sz w:val="22"/>
          <w:szCs w:val="22"/>
          <w:lang w:val="es-MX" w:eastAsia="es-MX"/>
        </w:rPr>
        <w:t>En atención a la solicitud realizada, se adjunta al presente la respuesta emitida por la Dirección de Desarrollo Urbano</w:t>
      </w:r>
    </w:p>
    <w:p w14:paraId="09F1952C" w14:textId="77777777" w:rsidR="00552F7A" w:rsidRPr="00A56CE5" w:rsidRDefault="00552F7A" w:rsidP="00552F7A">
      <w:pPr>
        <w:spacing w:line="276" w:lineRule="auto"/>
        <w:ind w:left="567" w:right="567"/>
        <w:jc w:val="both"/>
        <w:rPr>
          <w:rFonts w:ascii="Palatino Linotype" w:hAnsi="Palatino Linotype"/>
          <w:i/>
          <w:sz w:val="22"/>
          <w:szCs w:val="22"/>
          <w:lang w:val="es-MX" w:eastAsia="es-MX"/>
        </w:rPr>
      </w:pPr>
    </w:p>
    <w:p w14:paraId="18D2AA66" w14:textId="1D6A1698" w:rsidR="00552F7A" w:rsidRPr="00A56CE5" w:rsidRDefault="00552F7A" w:rsidP="00552F7A">
      <w:pPr>
        <w:spacing w:line="276" w:lineRule="auto"/>
        <w:ind w:left="567" w:right="567"/>
        <w:jc w:val="both"/>
        <w:rPr>
          <w:rFonts w:ascii="Palatino Linotype" w:hAnsi="Palatino Linotype"/>
          <w:i/>
          <w:sz w:val="22"/>
          <w:szCs w:val="22"/>
          <w:lang w:val="es-MX" w:eastAsia="es-MX"/>
        </w:rPr>
      </w:pPr>
      <w:r w:rsidRPr="00A56CE5">
        <w:rPr>
          <w:rFonts w:ascii="Palatino Linotype" w:hAnsi="Palatino Linotype"/>
          <w:i/>
          <w:sz w:val="22"/>
          <w:szCs w:val="22"/>
          <w:lang w:val="es-MX" w:eastAsia="es-MX"/>
        </w:rPr>
        <w:t>ATENTAMENTE</w:t>
      </w:r>
    </w:p>
    <w:p w14:paraId="3D4F3A50" w14:textId="64DFCEB7" w:rsidR="0029071C" w:rsidRPr="00DD16CB" w:rsidRDefault="00552F7A" w:rsidP="00552F7A">
      <w:pPr>
        <w:spacing w:line="276" w:lineRule="auto"/>
        <w:ind w:left="567" w:right="567"/>
        <w:jc w:val="both"/>
        <w:rPr>
          <w:rFonts w:ascii="Palatino Linotype" w:hAnsi="Palatino Linotype"/>
          <w:i/>
          <w:sz w:val="22"/>
          <w:szCs w:val="22"/>
          <w:lang w:val="es-MX" w:eastAsia="es-MX"/>
        </w:rPr>
      </w:pPr>
      <w:r w:rsidRPr="00DD16CB">
        <w:rPr>
          <w:rFonts w:ascii="Palatino Linotype" w:hAnsi="Palatino Linotype"/>
          <w:i/>
          <w:sz w:val="22"/>
          <w:szCs w:val="22"/>
          <w:lang w:val="es-MX" w:eastAsia="es-MX"/>
        </w:rPr>
        <w:t>Lic. Daniel Taboada Elías</w:t>
      </w:r>
      <w:r w:rsidR="00E74701" w:rsidRPr="00DD16CB">
        <w:rPr>
          <w:rFonts w:ascii="Palatino Linotype" w:hAnsi="Palatino Linotype"/>
          <w:i/>
          <w:sz w:val="22"/>
          <w:szCs w:val="22"/>
          <w:lang w:val="es-MX" w:eastAsia="es-MX"/>
        </w:rPr>
        <w:t>” (Sic).</w:t>
      </w:r>
    </w:p>
    <w:p w14:paraId="6ACE9111" w14:textId="77777777" w:rsidR="00464839" w:rsidRPr="00DD16CB" w:rsidRDefault="00464839" w:rsidP="0029071C">
      <w:pPr>
        <w:spacing w:line="360" w:lineRule="auto"/>
        <w:jc w:val="both"/>
        <w:rPr>
          <w:rFonts w:ascii="Palatino Linotype" w:eastAsiaTheme="minorHAnsi" w:hAnsi="Palatino Linotype" w:cs="Arial"/>
          <w:b/>
          <w:lang w:val="es-MX" w:eastAsia="en-US"/>
        </w:rPr>
      </w:pPr>
    </w:p>
    <w:p w14:paraId="3538BDA4" w14:textId="33A6C6DA" w:rsidR="00CF1704" w:rsidRPr="00A56CE5" w:rsidRDefault="00CF1704" w:rsidP="00047E6D">
      <w:pPr>
        <w:spacing w:line="360" w:lineRule="auto"/>
        <w:jc w:val="both"/>
        <w:rPr>
          <w:rFonts w:ascii="Palatino Linotype" w:eastAsiaTheme="minorHAnsi" w:hAnsi="Palatino Linotype" w:cs="Arial"/>
          <w:bCs/>
          <w:lang w:val="es-MX" w:eastAsia="en-US"/>
        </w:rPr>
      </w:pPr>
      <w:r w:rsidRPr="00A56CE5">
        <w:rPr>
          <w:rFonts w:ascii="Palatino Linotype" w:eastAsiaTheme="minorHAnsi" w:hAnsi="Palatino Linotype" w:cs="Arial"/>
          <w:bCs/>
          <w:lang w:val="es-MX" w:eastAsia="en-US"/>
        </w:rPr>
        <w:t>El</w:t>
      </w:r>
      <w:r w:rsidRPr="00A56CE5">
        <w:rPr>
          <w:rFonts w:ascii="Palatino Linotype" w:eastAsiaTheme="minorHAnsi" w:hAnsi="Palatino Linotype" w:cs="Arial"/>
          <w:b/>
          <w:lang w:val="es-MX" w:eastAsia="en-US"/>
        </w:rPr>
        <w:t xml:space="preserve"> Sujeto Obligado</w:t>
      </w:r>
      <w:r w:rsidRPr="00A56CE5">
        <w:rPr>
          <w:rFonts w:ascii="Palatino Linotype" w:eastAsiaTheme="minorHAnsi" w:hAnsi="Palatino Linotype" w:cs="Arial"/>
          <w:bCs/>
          <w:lang w:val="es-MX" w:eastAsia="en-US"/>
        </w:rPr>
        <w:t xml:space="preserve">, adjuntó a su respuesta, </w:t>
      </w:r>
      <w:r w:rsidR="00B72B19" w:rsidRPr="00A56CE5">
        <w:rPr>
          <w:rFonts w:ascii="Palatino Linotype" w:eastAsiaTheme="minorHAnsi" w:hAnsi="Palatino Linotype" w:cs="Arial"/>
          <w:bCs/>
          <w:lang w:val="es-MX" w:eastAsia="en-US"/>
        </w:rPr>
        <w:t xml:space="preserve">los </w:t>
      </w:r>
      <w:r w:rsidRPr="00A56CE5">
        <w:rPr>
          <w:rFonts w:ascii="Palatino Linotype" w:eastAsiaTheme="minorHAnsi" w:hAnsi="Palatino Linotype" w:cs="Arial"/>
          <w:bCs/>
          <w:lang w:val="es-MX" w:eastAsia="en-US"/>
        </w:rPr>
        <w:t>archivo</w:t>
      </w:r>
      <w:r w:rsidR="00B72B19" w:rsidRPr="00A56CE5">
        <w:rPr>
          <w:rFonts w:ascii="Palatino Linotype" w:eastAsiaTheme="minorHAnsi" w:hAnsi="Palatino Linotype" w:cs="Arial"/>
          <w:bCs/>
          <w:lang w:val="es-MX" w:eastAsia="en-US"/>
        </w:rPr>
        <w:t>s</w:t>
      </w:r>
      <w:r w:rsidRPr="00A56CE5">
        <w:rPr>
          <w:rFonts w:ascii="Palatino Linotype" w:eastAsiaTheme="minorHAnsi" w:hAnsi="Palatino Linotype" w:cs="Arial"/>
          <w:bCs/>
          <w:lang w:val="es-MX" w:eastAsia="en-US"/>
        </w:rPr>
        <w:t xml:space="preserve"> electrónico</w:t>
      </w:r>
      <w:r w:rsidR="00B72B19" w:rsidRPr="00A56CE5">
        <w:rPr>
          <w:rFonts w:ascii="Palatino Linotype" w:eastAsiaTheme="minorHAnsi" w:hAnsi="Palatino Linotype" w:cs="Arial"/>
          <w:bCs/>
          <w:lang w:val="es-MX" w:eastAsia="en-US"/>
        </w:rPr>
        <w:t>s</w:t>
      </w:r>
      <w:r w:rsidRPr="00A56CE5">
        <w:rPr>
          <w:rFonts w:ascii="Palatino Linotype" w:eastAsiaTheme="minorHAnsi" w:hAnsi="Palatino Linotype" w:cs="Arial"/>
          <w:bCs/>
          <w:lang w:val="es-MX" w:eastAsia="en-US"/>
        </w:rPr>
        <w:t xml:space="preserve"> denominado</w:t>
      </w:r>
      <w:r w:rsidR="00B72B19" w:rsidRPr="00A56CE5">
        <w:rPr>
          <w:rFonts w:ascii="Palatino Linotype" w:eastAsiaTheme="minorHAnsi" w:hAnsi="Palatino Linotype" w:cs="Arial"/>
          <w:bCs/>
          <w:lang w:val="es-MX" w:eastAsia="en-US"/>
        </w:rPr>
        <w:t>s</w:t>
      </w:r>
      <w:r w:rsidRPr="00A56CE5">
        <w:rPr>
          <w:rFonts w:ascii="Palatino Linotype" w:eastAsiaTheme="minorHAnsi" w:hAnsi="Palatino Linotype" w:cs="Arial"/>
          <w:bCs/>
          <w:lang w:val="es-MX" w:eastAsia="en-US"/>
        </w:rPr>
        <w:t xml:space="preserve"> </w:t>
      </w:r>
      <w:r w:rsidRPr="00A56CE5">
        <w:rPr>
          <w:rFonts w:ascii="Palatino Linotype" w:eastAsiaTheme="minorHAnsi" w:hAnsi="Palatino Linotype" w:cs="Arial"/>
          <w:bCs/>
          <w:i/>
          <w:iCs/>
          <w:lang w:val="es-MX" w:eastAsia="en-US"/>
        </w:rPr>
        <w:t>“</w:t>
      </w:r>
      <w:r w:rsidR="00552F7A" w:rsidRPr="00A56CE5">
        <w:rPr>
          <w:rFonts w:ascii="Palatino Linotype" w:eastAsiaTheme="minorHAnsi" w:hAnsi="Palatino Linotype" w:cs="Arial"/>
          <w:bCs/>
          <w:i/>
          <w:iCs/>
          <w:lang w:val="es-MX" w:eastAsia="en-US"/>
        </w:rPr>
        <w:t>ST-00636.pdf</w:t>
      </w:r>
      <w:r w:rsidR="00B72B19" w:rsidRPr="00A56CE5">
        <w:rPr>
          <w:rFonts w:ascii="Palatino Linotype" w:eastAsiaTheme="minorHAnsi" w:hAnsi="Palatino Linotype" w:cs="Arial"/>
          <w:bCs/>
          <w:i/>
          <w:iCs/>
          <w:lang w:val="es-MX" w:eastAsia="en-US"/>
        </w:rPr>
        <w:t>”</w:t>
      </w:r>
      <w:r w:rsidR="00047E6D" w:rsidRPr="00A56CE5">
        <w:rPr>
          <w:rFonts w:ascii="Palatino Linotype" w:eastAsiaTheme="minorHAnsi" w:hAnsi="Palatino Linotype" w:cs="Arial"/>
          <w:bCs/>
          <w:lang w:val="es-MX" w:eastAsia="en-US"/>
        </w:rPr>
        <w:t>,</w:t>
      </w:r>
      <w:r w:rsidR="00B72B19" w:rsidRPr="00A56CE5">
        <w:rPr>
          <w:rFonts w:ascii="Palatino Linotype" w:eastAsiaTheme="minorHAnsi" w:hAnsi="Palatino Linotype" w:cs="Arial"/>
          <w:bCs/>
          <w:lang w:val="es-MX" w:eastAsia="en-US"/>
        </w:rPr>
        <w:t xml:space="preserve"> </w:t>
      </w:r>
      <w:r w:rsidR="00B72B19" w:rsidRPr="00A56CE5">
        <w:rPr>
          <w:rFonts w:ascii="Palatino Linotype" w:eastAsiaTheme="minorHAnsi" w:hAnsi="Palatino Linotype" w:cs="Arial"/>
          <w:bCs/>
          <w:i/>
          <w:iCs/>
          <w:lang w:val="es-MX" w:eastAsia="en-US"/>
        </w:rPr>
        <w:t>“</w:t>
      </w:r>
      <w:r w:rsidR="00552F7A" w:rsidRPr="00A56CE5">
        <w:rPr>
          <w:rFonts w:ascii="Palatino Linotype" w:eastAsiaTheme="minorHAnsi" w:hAnsi="Palatino Linotype" w:cs="Arial"/>
          <w:bCs/>
          <w:i/>
          <w:iCs/>
          <w:lang w:val="es-MX" w:eastAsia="en-US"/>
        </w:rPr>
        <w:t>Cambio de modalidad de entrega Sol.00636.2025.pdf</w:t>
      </w:r>
      <w:r w:rsidR="00B72B19" w:rsidRPr="00A56CE5">
        <w:rPr>
          <w:rFonts w:ascii="Palatino Linotype" w:eastAsiaTheme="minorHAnsi" w:hAnsi="Palatino Linotype" w:cs="Arial"/>
          <w:bCs/>
          <w:i/>
          <w:iCs/>
          <w:lang w:val="es-MX" w:eastAsia="en-US"/>
        </w:rPr>
        <w:t>”</w:t>
      </w:r>
      <w:r w:rsidR="003A034A" w:rsidRPr="00A56CE5">
        <w:rPr>
          <w:rFonts w:ascii="Palatino Linotype" w:eastAsiaTheme="minorHAnsi" w:hAnsi="Palatino Linotype" w:cs="Arial"/>
          <w:bCs/>
          <w:lang w:val="es-MX" w:eastAsia="en-US"/>
        </w:rPr>
        <w:t xml:space="preserve"> y </w:t>
      </w:r>
      <w:r w:rsidR="00B72B19" w:rsidRPr="00A56CE5">
        <w:rPr>
          <w:rFonts w:ascii="Palatino Linotype" w:eastAsiaTheme="minorHAnsi" w:hAnsi="Palatino Linotype" w:cs="Arial"/>
          <w:bCs/>
          <w:i/>
          <w:iCs/>
          <w:lang w:val="es-MX" w:eastAsia="en-US"/>
        </w:rPr>
        <w:t>“</w:t>
      </w:r>
      <w:r w:rsidR="00552F7A" w:rsidRPr="00A56CE5">
        <w:rPr>
          <w:rFonts w:ascii="Palatino Linotype" w:eastAsiaTheme="minorHAnsi" w:hAnsi="Palatino Linotype" w:cs="Arial"/>
          <w:bCs/>
          <w:i/>
          <w:iCs/>
          <w:lang w:val="es-MX" w:eastAsia="en-US"/>
        </w:rPr>
        <w:t>Clasificación confidencial total de datos Sol.00636.2025.pdf</w:t>
      </w:r>
      <w:r w:rsidR="00B72B19" w:rsidRPr="00A56CE5">
        <w:rPr>
          <w:rFonts w:ascii="Palatino Linotype" w:eastAsiaTheme="minorHAnsi" w:hAnsi="Palatino Linotype" w:cs="Arial"/>
          <w:bCs/>
          <w:i/>
          <w:iCs/>
          <w:lang w:val="es-MX" w:eastAsia="en-US"/>
        </w:rPr>
        <w:t>”</w:t>
      </w:r>
      <w:r w:rsidR="00B72B19" w:rsidRPr="00A56CE5">
        <w:rPr>
          <w:rFonts w:ascii="Palatino Linotype" w:eastAsiaTheme="minorHAnsi" w:hAnsi="Palatino Linotype" w:cs="Arial"/>
          <w:bCs/>
          <w:lang w:val="es-MX" w:eastAsia="en-US"/>
        </w:rPr>
        <w:t>;</w:t>
      </w:r>
      <w:r w:rsidRPr="00A56CE5">
        <w:rPr>
          <w:rFonts w:ascii="Palatino Linotype" w:eastAsiaTheme="minorHAnsi" w:hAnsi="Palatino Linotype" w:cs="Arial"/>
          <w:bCs/>
          <w:lang w:val="es-MX" w:eastAsia="en-US"/>
        </w:rPr>
        <w:t xml:space="preserve"> mismo</w:t>
      </w:r>
      <w:r w:rsidR="00B72B19" w:rsidRPr="00A56CE5">
        <w:rPr>
          <w:rFonts w:ascii="Palatino Linotype" w:eastAsiaTheme="minorHAnsi" w:hAnsi="Palatino Linotype" w:cs="Arial"/>
          <w:bCs/>
          <w:lang w:val="es-MX" w:eastAsia="en-US"/>
        </w:rPr>
        <w:t>s</w:t>
      </w:r>
      <w:r w:rsidRPr="00A56CE5">
        <w:rPr>
          <w:rFonts w:ascii="Palatino Linotype" w:eastAsiaTheme="minorHAnsi" w:hAnsi="Palatino Linotype" w:cs="Arial"/>
          <w:bCs/>
          <w:lang w:val="es-MX" w:eastAsia="en-US"/>
        </w:rPr>
        <w:t xml:space="preserve"> que no se inserta</w:t>
      </w:r>
      <w:r w:rsidR="00B72B19" w:rsidRPr="00A56CE5">
        <w:rPr>
          <w:rFonts w:ascii="Palatino Linotype" w:eastAsiaTheme="minorHAnsi" w:hAnsi="Palatino Linotype" w:cs="Arial"/>
          <w:bCs/>
          <w:lang w:val="es-MX" w:eastAsia="en-US"/>
        </w:rPr>
        <w:t>n</w:t>
      </w:r>
      <w:r w:rsidRPr="00A56CE5">
        <w:rPr>
          <w:rFonts w:ascii="Palatino Linotype" w:eastAsiaTheme="minorHAnsi" w:hAnsi="Palatino Linotype" w:cs="Arial"/>
          <w:bCs/>
          <w:lang w:val="es-MX" w:eastAsia="en-US"/>
        </w:rPr>
        <w:t xml:space="preserve"> por ser del conocimiento de las partes; sin embargo, será</w:t>
      </w:r>
      <w:r w:rsidR="00B72B19" w:rsidRPr="00A56CE5">
        <w:rPr>
          <w:rFonts w:ascii="Palatino Linotype" w:eastAsiaTheme="minorHAnsi" w:hAnsi="Palatino Linotype" w:cs="Arial"/>
          <w:bCs/>
          <w:lang w:val="es-MX" w:eastAsia="en-US"/>
        </w:rPr>
        <w:t>n</w:t>
      </w:r>
      <w:r w:rsidRPr="00A56CE5">
        <w:rPr>
          <w:rFonts w:ascii="Palatino Linotype" w:eastAsiaTheme="minorHAnsi" w:hAnsi="Palatino Linotype" w:cs="Arial"/>
          <w:bCs/>
          <w:lang w:val="es-MX" w:eastAsia="en-US"/>
        </w:rPr>
        <w:t xml:space="preserve"> motivo de estudio en el Considerando respectivo.</w:t>
      </w:r>
    </w:p>
    <w:p w14:paraId="735558EF" w14:textId="77777777" w:rsidR="003A2B8C" w:rsidRPr="00A56CE5" w:rsidRDefault="003A2B8C" w:rsidP="0029071C">
      <w:pPr>
        <w:spacing w:line="360" w:lineRule="auto"/>
        <w:jc w:val="both"/>
        <w:rPr>
          <w:rFonts w:ascii="Palatino Linotype" w:eastAsiaTheme="minorHAnsi" w:hAnsi="Palatino Linotype" w:cs="Arial"/>
          <w:b/>
          <w:lang w:val="es-MX" w:eastAsia="en-US"/>
        </w:rPr>
      </w:pPr>
    </w:p>
    <w:p w14:paraId="11A036AF" w14:textId="363B01D4" w:rsidR="0029071C" w:rsidRPr="00A56CE5" w:rsidRDefault="001875AC" w:rsidP="0029071C">
      <w:pPr>
        <w:spacing w:line="360" w:lineRule="auto"/>
        <w:jc w:val="both"/>
        <w:rPr>
          <w:rFonts w:ascii="Palatino Linotype" w:eastAsiaTheme="minorHAnsi" w:hAnsi="Palatino Linotype" w:cs="Arial"/>
          <w:b/>
          <w:sz w:val="28"/>
          <w:lang w:val="es-MX" w:eastAsia="en-US"/>
        </w:rPr>
      </w:pPr>
      <w:r w:rsidRPr="00A56CE5">
        <w:rPr>
          <w:rFonts w:ascii="Palatino Linotype" w:eastAsiaTheme="minorHAnsi" w:hAnsi="Palatino Linotype" w:cs="Arial"/>
          <w:b/>
          <w:sz w:val="28"/>
          <w:lang w:val="es-MX" w:eastAsia="en-US"/>
        </w:rPr>
        <w:t>TERCERO</w:t>
      </w:r>
      <w:r w:rsidR="0029071C" w:rsidRPr="00A56CE5">
        <w:rPr>
          <w:rFonts w:ascii="Palatino Linotype" w:eastAsiaTheme="minorHAnsi" w:hAnsi="Palatino Linotype" w:cs="Arial"/>
          <w:b/>
          <w:sz w:val="28"/>
          <w:lang w:val="es-MX" w:eastAsia="en-US"/>
        </w:rPr>
        <w:t>. Del recurso de revisión.</w:t>
      </w:r>
    </w:p>
    <w:p w14:paraId="4A5E94A4" w14:textId="5B866BF2" w:rsidR="0029071C" w:rsidRPr="00A56CE5" w:rsidRDefault="0029071C" w:rsidP="00B250D7">
      <w:pPr>
        <w:spacing w:line="360" w:lineRule="auto"/>
        <w:jc w:val="both"/>
        <w:rPr>
          <w:rFonts w:ascii="Palatino Linotype" w:eastAsiaTheme="minorHAnsi" w:hAnsi="Palatino Linotype" w:cs="Arial"/>
          <w:lang w:val="es-MX" w:eastAsia="en-US"/>
        </w:rPr>
      </w:pPr>
      <w:r w:rsidRPr="00A56CE5">
        <w:rPr>
          <w:rFonts w:ascii="Palatino Linotype" w:eastAsiaTheme="minorHAnsi" w:hAnsi="Palatino Linotype" w:cs="Arial"/>
          <w:lang w:val="es-MX" w:eastAsia="en-US"/>
        </w:rPr>
        <w:t xml:space="preserve">Inconforme con la respuesta por parte del </w:t>
      </w:r>
      <w:r w:rsidRPr="00A56CE5">
        <w:rPr>
          <w:rFonts w:ascii="Palatino Linotype" w:eastAsiaTheme="minorHAnsi" w:hAnsi="Palatino Linotype" w:cs="Arial"/>
          <w:b/>
          <w:lang w:val="es-MX" w:eastAsia="en-US"/>
        </w:rPr>
        <w:t>Sujeto Obligado</w:t>
      </w:r>
      <w:r w:rsidRPr="00A56CE5">
        <w:rPr>
          <w:rFonts w:ascii="Palatino Linotype" w:eastAsiaTheme="minorHAnsi" w:hAnsi="Palatino Linotype" w:cs="Arial"/>
          <w:lang w:val="es-MX" w:eastAsia="en-US"/>
        </w:rPr>
        <w:t xml:space="preserve">, </w:t>
      </w:r>
      <w:r w:rsidR="006F7589" w:rsidRPr="00A56CE5">
        <w:rPr>
          <w:rFonts w:ascii="Palatino Linotype" w:eastAsiaTheme="minorHAnsi" w:hAnsi="Palatino Linotype" w:cs="Arial"/>
          <w:lang w:val="es-MX" w:eastAsia="en-US"/>
        </w:rPr>
        <w:t>el</w:t>
      </w:r>
      <w:r w:rsidRPr="00A56CE5">
        <w:rPr>
          <w:rFonts w:ascii="Palatino Linotype" w:eastAsiaTheme="minorHAnsi" w:hAnsi="Palatino Linotype" w:cs="Arial"/>
          <w:lang w:val="es-MX" w:eastAsia="en-US"/>
        </w:rPr>
        <w:t xml:space="preserve"> ahora </w:t>
      </w:r>
      <w:r w:rsidRPr="00A56CE5">
        <w:rPr>
          <w:rFonts w:ascii="Palatino Linotype" w:eastAsiaTheme="minorHAnsi" w:hAnsi="Palatino Linotype" w:cs="Arial"/>
          <w:b/>
          <w:lang w:val="es-MX" w:eastAsia="en-US"/>
        </w:rPr>
        <w:t>Recurrente</w:t>
      </w:r>
      <w:r w:rsidRPr="00A56CE5">
        <w:rPr>
          <w:rFonts w:ascii="Palatino Linotype" w:eastAsiaTheme="minorHAnsi" w:hAnsi="Palatino Linotype" w:cs="Arial"/>
          <w:lang w:val="es-MX" w:eastAsia="en-US"/>
        </w:rPr>
        <w:t xml:space="preserve"> interpuso el presente recurso de revisión en fecha </w:t>
      </w:r>
      <w:r w:rsidR="006F7589" w:rsidRPr="00A56CE5">
        <w:rPr>
          <w:rFonts w:ascii="Palatino Linotype" w:eastAsiaTheme="minorHAnsi" w:hAnsi="Palatino Linotype" w:cs="Arial"/>
          <w:lang w:val="es-MX" w:eastAsia="en-US"/>
        </w:rPr>
        <w:t>ocho de octubre</w:t>
      </w:r>
      <w:r w:rsidR="00C45025" w:rsidRPr="00A56CE5">
        <w:rPr>
          <w:rFonts w:ascii="Palatino Linotype" w:eastAsiaTheme="minorHAnsi" w:hAnsi="Palatino Linotype" w:cs="Arial"/>
          <w:lang w:val="es-MX" w:eastAsia="en-US"/>
        </w:rPr>
        <w:t xml:space="preserve"> de dos mil veinti</w:t>
      </w:r>
      <w:r w:rsidR="00CF1704" w:rsidRPr="00A56CE5">
        <w:rPr>
          <w:rFonts w:ascii="Palatino Linotype" w:eastAsiaTheme="minorHAnsi" w:hAnsi="Palatino Linotype" w:cs="Arial"/>
          <w:lang w:val="es-MX" w:eastAsia="en-US"/>
        </w:rPr>
        <w:t>c</w:t>
      </w:r>
      <w:r w:rsidR="008218E5" w:rsidRPr="00A56CE5">
        <w:rPr>
          <w:rFonts w:ascii="Palatino Linotype" w:eastAsiaTheme="minorHAnsi" w:hAnsi="Palatino Linotype" w:cs="Arial"/>
          <w:lang w:val="es-MX" w:eastAsia="en-US"/>
        </w:rPr>
        <w:t>inco</w:t>
      </w:r>
      <w:r w:rsidRPr="00A56CE5">
        <w:rPr>
          <w:rFonts w:ascii="Palatino Linotype" w:eastAsiaTheme="minorHAnsi" w:hAnsi="Palatino Linotype" w:cs="Arial"/>
          <w:lang w:val="es-MX" w:eastAsia="en-US"/>
        </w:rPr>
        <w:t>, el cual fue registrado</w:t>
      </w:r>
      <w:r w:rsidRPr="00A56CE5">
        <w:rPr>
          <w:rFonts w:ascii="Palatino Linotype" w:eastAsiaTheme="minorHAnsi" w:hAnsi="Palatino Linotype" w:cs="Arial"/>
          <w:b/>
          <w:lang w:val="es-MX" w:eastAsia="en-US"/>
        </w:rPr>
        <w:t xml:space="preserve"> </w:t>
      </w:r>
      <w:r w:rsidRPr="00A56CE5">
        <w:rPr>
          <w:rFonts w:ascii="Palatino Linotype" w:eastAsiaTheme="minorHAnsi" w:hAnsi="Palatino Linotype" w:cs="Arial"/>
          <w:lang w:val="es-MX" w:eastAsia="en-US"/>
        </w:rPr>
        <w:t xml:space="preserve">en el sistema electrónico con el expediente número </w:t>
      </w:r>
      <w:r w:rsidR="006F7589" w:rsidRPr="00A56CE5">
        <w:rPr>
          <w:rFonts w:ascii="Palatino Linotype" w:eastAsiaTheme="minorHAnsi" w:hAnsi="Palatino Linotype" w:cs="Arial"/>
          <w:b/>
          <w:bCs/>
          <w:lang w:val="es-MX" w:eastAsia="es-MX"/>
        </w:rPr>
        <w:t>11670/INFOEM/IP/RR/2025</w:t>
      </w:r>
      <w:r w:rsidRPr="00A56CE5">
        <w:rPr>
          <w:rFonts w:ascii="Palatino Linotype" w:eastAsiaTheme="minorHAnsi" w:hAnsi="Palatino Linotype" w:cs="Arial"/>
          <w:lang w:val="es-MX" w:eastAsia="en-US"/>
        </w:rPr>
        <w:t>, en el cual aduce, las siguientes manifestaciones:</w:t>
      </w:r>
    </w:p>
    <w:p w14:paraId="297932D8" w14:textId="77777777" w:rsidR="0029071C" w:rsidRPr="00A56CE5" w:rsidRDefault="0029071C" w:rsidP="00B250D7">
      <w:pPr>
        <w:rPr>
          <w:lang w:val="es-MX"/>
        </w:rPr>
      </w:pPr>
    </w:p>
    <w:p w14:paraId="29A04516" w14:textId="3EF38D97" w:rsidR="002D6E4B" w:rsidRPr="00A56CE5" w:rsidRDefault="0029071C" w:rsidP="00B77FED">
      <w:pPr>
        <w:numPr>
          <w:ilvl w:val="0"/>
          <w:numId w:val="1"/>
        </w:numPr>
        <w:spacing w:line="259" w:lineRule="auto"/>
        <w:jc w:val="both"/>
        <w:rPr>
          <w:rFonts w:ascii="Palatino Linotype" w:hAnsi="Palatino Linotype" w:cs="Arial"/>
          <w:b/>
          <w:sz w:val="26"/>
          <w:szCs w:val="26"/>
        </w:rPr>
      </w:pPr>
      <w:r w:rsidRPr="00A56CE5">
        <w:rPr>
          <w:rFonts w:ascii="Palatino Linotype" w:hAnsi="Palatino Linotype" w:cs="Arial"/>
          <w:b/>
          <w:sz w:val="26"/>
          <w:szCs w:val="26"/>
        </w:rPr>
        <w:lastRenderedPageBreak/>
        <w:t>Acto Impugnado:</w:t>
      </w:r>
      <w:r w:rsidR="00DD2DA4" w:rsidRPr="00A56CE5">
        <w:rPr>
          <w:rFonts w:ascii="Palatino Linotype" w:hAnsi="Palatino Linotype" w:cs="Arial"/>
          <w:b/>
          <w:sz w:val="26"/>
          <w:szCs w:val="26"/>
        </w:rPr>
        <w:t xml:space="preserve"> </w:t>
      </w:r>
      <w:r w:rsidRPr="00A56CE5">
        <w:rPr>
          <w:rFonts w:ascii="Palatino Linotype" w:eastAsiaTheme="minorHAnsi" w:hAnsi="Palatino Linotype" w:cstheme="minorBidi"/>
          <w:i/>
          <w:color w:val="000000"/>
          <w:sz w:val="22"/>
          <w:szCs w:val="22"/>
          <w:lang w:val="es-MX" w:eastAsia="en-US"/>
        </w:rPr>
        <w:t>“</w:t>
      </w:r>
      <w:r w:rsidR="006F7589" w:rsidRPr="00A56CE5">
        <w:rPr>
          <w:rFonts w:ascii="Palatino Linotype" w:eastAsiaTheme="minorHAnsi" w:hAnsi="Palatino Linotype" w:cstheme="minorBidi"/>
          <w:i/>
          <w:color w:val="000000"/>
          <w:sz w:val="22"/>
          <w:szCs w:val="22"/>
          <w:lang w:val="es-MX" w:eastAsia="en-US"/>
        </w:rPr>
        <w:t>El oficio DDU/4345/2025 con el cual la autoridad pretende dar contestación a mi solicitud 00636/NAUCALPAN/IP/2025</w:t>
      </w:r>
      <w:r w:rsidRPr="00A56CE5">
        <w:rPr>
          <w:rFonts w:ascii="Palatino Linotype" w:eastAsiaTheme="minorHAnsi" w:hAnsi="Palatino Linotype" w:cstheme="minorBidi"/>
          <w:i/>
          <w:color w:val="000000"/>
          <w:sz w:val="22"/>
          <w:szCs w:val="22"/>
          <w:lang w:val="es-MX" w:eastAsia="en-US"/>
        </w:rPr>
        <w:t>” (Sic).</w:t>
      </w:r>
    </w:p>
    <w:p w14:paraId="5D30BF86" w14:textId="77777777" w:rsidR="00B77FED" w:rsidRPr="00A56CE5" w:rsidRDefault="00B77FED" w:rsidP="00B77FED">
      <w:pPr>
        <w:pStyle w:val="Sinespaciado"/>
      </w:pPr>
    </w:p>
    <w:p w14:paraId="7CD83100" w14:textId="694E1B6B" w:rsidR="00821C4B" w:rsidRPr="00A56CE5" w:rsidRDefault="0029071C" w:rsidP="003A2B8C">
      <w:pPr>
        <w:pStyle w:val="Prrafodelista"/>
        <w:numPr>
          <w:ilvl w:val="0"/>
          <w:numId w:val="1"/>
        </w:numPr>
        <w:jc w:val="both"/>
        <w:rPr>
          <w:rFonts w:ascii="Palatino Linotype" w:hAnsi="Palatino Linotype"/>
          <w:i/>
          <w:sz w:val="26"/>
          <w:szCs w:val="26"/>
          <w:lang w:val="es-MX" w:eastAsia="es-MX"/>
        </w:rPr>
      </w:pPr>
      <w:r w:rsidRPr="00A56CE5">
        <w:rPr>
          <w:rFonts w:ascii="Palatino Linotype" w:hAnsi="Palatino Linotype" w:cs="Arial"/>
          <w:b/>
          <w:sz w:val="26"/>
          <w:szCs w:val="26"/>
        </w:rPr>
        <w:t>Razones o Motivos de Inconformidad</w:t>
      </w:r>
      <w:r w:rsidRPr="00A56CE5">
        <w:rPr>
          <w:rFonts w:ascii="Palatino Linotype" w:hAnsi="Palatino Linotype" w:cs="Arial"/>
          <w:sz w:val="26"/>
          <w:szCs w:val="26"/>
        </w:rPr>
        <w:t xml:space="preserve">: </w:t>
      </w:r>
      <w:r w:rsidRPr="00A56CE5">
        <w:rPr>
          <w:rFonts w:ascii="Palatino Linotype" w:eastAsiaTheme="minorHAnsi" w:hAnsi="Palatino Linotype" w:cs="Arial"/>
          <w:i/>
          <w:sz w:val="22"/>
          <w:szCs w:val="22"/>
          <w:lang w:val="es-MX" w:eastAsia="en-US"/>
        </w:rPr>
        <w:t>“</w:t>
      </w:r>
      <w:r w:rsidR="006F7589" w:rsidRPr="00A56CE5">
        <w:rPr>
          <w:rFonts w:ascii="Palatino Linotype" w:eastAsiaTheme="minorHAnsi" w:hAnsi="Palatino Linotype" w:cstheme="minorBidi"/>
          <w:i/>
          <w:color w:val="000000"/>
          <w:sz w:val="22"/>
          <w:szCs w:val="22"/>
          <w:lang w:val="es-MX" w:eastAsia="en-US"/>
        </w:rPr>
        <w:t>El sujeto obligado argumenta que no entrega la información como la solicite debido a una imposibilidad técnica y humana para digitalizar toda la información localizada y a su vez generar la versión pública, por lo que se cambia la modalidad de entrega a probada por el Comité de Transparencia a la modalidad de consulta directa; sin embargo, con dicha consulta directa no se garantiza la salvaguarda de los datos personales o información no pública, ya que refieren que no se elaboró una versión pública por imposibilidad humana. Por lo anterior, es necesario que se me proporcione la información tal como fue solicitada. Cabe señalar que el día 3 de octubre de 2025, acudí a las oficinas de Desarrollo Urbano a consultar el expediente; sin embargo, no pude consultar la información comprometida, ya que me informaron que la Directora de Desarrollo Urbano no atiende a personas que no las haya citado.</w:t>
      </w:r>
      <w:r w:rsidRPr="00A56CE5">
        <w:rPr>
          <w:rFonts w:ascii="Palatino Linotype" w:eastAsiaTheme="minorHAnsi" w:hAnsi="Palatino Linotype" w:cstheme="minorBidi"/>
          <w:i/>
          <w:color w:val="000000"/>
          <w:sz w:val="22"/>
          <w:szCs w:val="22"/>
          <w:lang w:val="es-MX" w:eastAsia="en-US"/>
        </w:rPr>
        <w:t>” (Sic)</w:t>
      </w:r>
    </w:p>
    <w:p w14:paraId="41329C93" w14:textId="77777777" w:rsidR="003A2B8C" w:rsidRPr="00A56CE5" w:rsidRDefault="003A2B8C" w:rsidP="003A2B8C">
      <w:pPr>
        <w:jc w:val="both"/>
        <w:rPr>
          <w:rFonts w:ascii="Palatino Linotype" w:hAnsi="Palatino Linotype"/>
          <w:i/>
          <w:sz w:val="26"/>
          <w:szCs w:val="26"/>
          <w:lang w:val="es-MX" w:eastAsia="es-MX"/>
        </w:rPr>
      </w:pPr>
    </w:p>
    <w:p w14:paraId="54954126" w14:textId="77777777" w:rsidR="003A2B8C" w:rsidRPr="00A56CE5" w:rsidRDefault="003A2B8C" w:rsidP="003A2B8C">
      <w:pPr>
        <w:jc w:val="both"/>
        <w:rPr>
          <w:rFonts w:ascii="Palatino Linotype" w:hAnsi="Palatino Linotype"/>
          <w:i/>
          <w:sz w:val="20"/>
          <w:szCs w:val="20"/>
          <w:lang w:val="es-MX" w:eastAsia="es-MX"/>
        </w:rPr>
      </w:pPr>
    </w:p>
    <w:p w14:paraId="43F10EA1" w14:textId="1C808851" w:rsidR="0029071C" w:rsidRPr="00A56CE5" w:rsidRDefault="001875AC" w:rsidP="0029071C">
      <w:pPr>
        <w:spacing w:line="360" w:lineRule="auto"/>
        <w:jc w:val="both"/>
        <w:rPr>
          <w:rFonts w:ascii="Palatino Linotype" w:eastAsiaTheme="minorHAnsi" w:hAnsi="Palatino Linotype" w:cs="Arial"/>
          <w:b/>
          <w:sz w:val="28"/>
          <w:lang w:val="es-MX" w:eastAsia="en-US"/>
        </w:rPr>
      </w:pPr>
      <w:r w:rsidRPr="00A56CE5">
        <w:rPr>
          <w:rFonts w:ascii="Palatino Linotype" w:eastAsiaTheme="minorHAnsi" w:hAnsi="Palatino Linotype" w:cs="Arial"/>
          <w:b/>
          <w:sz w:val="28"/>
          <w:lang w:val="es-MX" w:eastAsia="en-US"/>
        </w:rPr>
        <w:t>CUARTO</w:t>
      </w:r>
      <w:r w:rsidR="0029071C" w:rsidRPr="00A56CE5">
        <w:rPr>
          <w:rFonts w:ascii="Palatino Linotype" w:eastAsiaTheme="minorHAnsi" w:hAnsi="Palatino Linotype" w:cs="Arial"/>
          <w:b/>
          <w:sz w:val="28"/>
          <w:lang w:val="es-MX" w:eastAsia="en-US"/>
        </w:rPr>
        <w:t>. Del turno del recurso de revisión.</w:t>
      </w:r>
    </w:p>
    <w:p w14:paraId="11CB15BA" w14:textId="74B13177" w:rsidR="00BA27FC" w:rsidRPr="00A56CE5" w:rsidRDefault="0029071C" w:rsidP="00DC1583">
      <w:pPr>
        <w:spacing w:line="360" w:lineRule="auto"/>
        <w:jc w:val="both"/>
        <w:rPr>
          <w:rFonts w:ascii="Palatino Linotype" w:eastAsiaTheme="minorHAnsi" w:hAnsi="Palatino Linotype" w:cs="Arial"/>
          <w:lang w:val="es-MX" w:eastAsia="en-US"/>
        </w:rPr>
      </w:pPr>
      <w:r w:rsidRPr="00A56CE5">
        <w:rPr>
          <w:rFonts w:ascii="Palatino Linotype" w:eastAsiaTheme="minorHAnsi" w:hAnsi="Palatino Linotype" w:cs="Arial"/>
          <w:lang w:val="es-MX" w:eastAsia="en-US"/>
        </w:rPr>
        <w:t xml:space="preserve">Medio de impugnación </w:t>
      </w:r>
      <w:r w:rsidR="00E74701" w:rsidRPr="00A56CE5">
        <w:rPr>
          <w:rFonts w:ascii="Palatino Linotype" w:eastAsiaTheme="minorHAnsi" w:hAnsi="Palatino Linotype" w:cs="Arial"/>
          <w:lang w:val="es-MX" w:eastAsia="en-US"/>
        </w:rPr>
        <w:t>que le fue turnado al</w:t>
      </w:r>
      <w:r w:rsidRPr="00A56CE5">
        <w:rPr>
          <w:rFonts w:ascii="Palatino Linotype" w:eastAsiaTheme="minorHAnsi" w:hAnsi="Palatino Linotype" w:cs="Arial"/>
          <w:lang w:val="es-MX" w:eastAsia="en-US"/>
        </w:rPr>
        <w:t xml:space="preserve"> </w:t>
      </w:r>
      <w:r w:rsidR="00E74701" w:rsidRPr="00A56CE5">
        <w:rPr>
          <w:rFonts w:ascii="Palatino Linotype" w:eastAsiaTheme="minorHAnsi" w:hAnsi="Palatino Linotype" w:cs="Arial"/>
          <w:lang w:val="es-MX" w:eastAsia="en-US"/>
        </w:rPr>
        <w:t>Comisionado Presidente</w:t>
      </w:r>
      <w:r w:rsidRPr="00A56CE5">
        <w:rPr>
          <w:rFonts w:ascii="Palatino Linotype" w:eastAsiaTheme="minorHAnsi" w:hAnsi="Palatino Linotype" w:cs="Arial"/>
          <w:lang w:val="es-MX" w:eastAsia="en-US"/>
        </w:rPr>
        <w:t xml:space="preserve"> </w:t>
      </w:r>
      <w:r w:rsidR="00E74701" w:rsidRPr="00A56CE5">
        <w:rPr>
          <w:rFonts w:ascii="Palatino Linotype" w:eastAsiaTheme="minorHAnsi" w:hAnsi="Palatino Linotype" w:cs="Arial"/>
          <w:b/>
          <w:lang w:val="es-MX" w:eastAsia="en-US"/>
        </w:rPr>
        <w:t>José Martínez Vilchis</w:t>
      </w:r>
      <w:r w:rsidRPr="00A56CE5">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6F7589" w:rsidRPr="00A56CE5">
        <w:rPr>
          <w:rFonts w:ascii="Palatino Linotype" w:eastAsiaTheme="minorHAnsi" w:hAnsi="Palatino Linotype" w:cs="Arial"/>
          <w:lang w:val="es-MX" w:eastAsia="en-US"/>
        </w:rPr>
        <w:t>catorce</w:t>
      </w:r>
      <w:r w:rsidR="001875AC" w:rsidRPr="00A56CE5">
        <w:rPr>
          <w:rFonts w:ascii="Palatino Linotype" w:eastAsiaTheme="minorHAnsi" w:hAnsi="Palatino Linotype" w:cs="Arial"/>
          <w:lang w:val="es-MX" w:eastAsia="en-US"/>
        </w:rPr>
        <w:t xml:space="preserve"> de octubre</w:t>
      </w:r>
      <w:r w:rsidR="00BA27FC" w:rsidRPr="00A56CE5">
        <w:rPr>
          <w:rFonts w:ascii="Palatino Linotype" w:eastAsiaTheme="minorHAnsi" w:hAnsi="Palatino Linotype" w:cs="Arial"/>
          <w:lang w:val="es-MX" w:eastAsia="en-US"/>
        </w:rPr>
        <w:t xml:space="preserve"> de</w:t>
      </w:r>
      <w:r w:rsidRPr="00A56CE5">
        <w:rPr>
          <w:rFonts w:ascii="Palatino Linotype" w:eastAsiaTheme="minorHAnsi" w:hAnsi="Palatino Linotype" w:cs="Arial"/>
          <w:lang w:val="es-MX" w:eastAsia="en-US"/>
        </w:rPr>
        <w:t xml:space="preserve"> </w:t>
      </w:r>
      <w:r w:rsidR="002D6E4B" w:rsidRPr="00A56CE5">
        <w:rPr>
          <w:rFonts w:ascii="Palatino Linotype" w:eastAsiaTheme="minorHAnsi" w:hAnsi="Palatino Linotype" w:cs="Arial"/>
          <w:lang w:val="es-MX" w:eastAsia="en-US"/>
        </w:rPr>
        <w:t>dos mil veinti</w:t>
      </w:r>
      <w:r w:rsidR="00CF1704" w:rsidRPr="00A56CE5">
        <w:rPr>
          <w:rFonts w:ascii="Palatino Linotype" w:eastAsiaTheme="minorHAnsi" w:hAnsi="Palatino Linotype" w:cs="Arial"/>
          <w:lang w:val="es-MX" w:eastAsia="en-US"/>
        </w:rPr>
        <w:t>c</w:t>
      </w:r>
      <w:r w:rsidR="008218E5" w:rsidRPr="00A56CE5">
        <w:rPr>
          <w:rFonts w:ascii="Palatino Linotype" w:eastAsiaTheme="minorHAnsi" w:hAnsi="Palatino Linotype" w:cs="Arial"/>
          <w:lang w:val="es-MX" w:eastAsia="en-US"/>
        </w:rPr>
        <w:t>inco</w:t>
      </w:r>
      <w:r w:rsidRPr="00A56CE5">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370D2EE0" w14:textId="77777777" w:rsidR="00DD2DA4" w:rsidRPr="00A56CE5" w:rsidRDefault="00DD2DA4" w:rsidP="00DC1583">
      <w:pPr>
        <w:spacing w:line="360" w:lineRule="auto"/>
        <w:jc w:val="both"/>
        <w:rPr>
          <w:rFonts w:ascii="Palatino Linotype" w:eastAsiaTheme="minorHAnsi" w:hAnsi="Palatino Linotype" w:cs="Arial"/>
          <w:lang w:val="es-MX" w:eastAsia="en-US"/>
        </w:rPr>
      </w:pPr>
    </w:p>
    <w:p w14:paraId="0C185745" w14:textId="36DC512A" w:rsidR="006B2F26" w:rsidRPr="00A56CE5" w:rsidRDefault="001875AC" w:rsidP="001875AC">
      <w:pPr>
        <w:spacing w:line="360" w:lineRule="auto"/>
        <w:jc w:val="both"/>
        <w:rPr>
          <w:rFonts w:ascii="Palatino Linotype" w:eastAsiaTheme="minorHAnsi" w:hAnsi="Palatino Linotype" w:cs="Arial"/>
          <w:b/>
          <w:sz w:val="28"/>
          <w:lang w:val="es-MX" w:eastAsia="en-US"/>
        </w:rPr>
      </w:pPr>
      <w:r w:rsidRPr="00A56CE5">
        <w:rPr>
          <w:rFonts w:ascii="Palatino Linotype" w:eastAsiaTheme="minorHAnsi" w:hAnsi="Palatino Linotype" w:cs="Arial"/>
          <w:b/>
          <w:sz w:val="28"/>
          <w:lang w:val="es-MX" w:eastAsia="en-US"/>
        </w:rPr>
        <w:t>QUINTO</w:t>
      </w:r>
      <w:r w:rsidR="0029071C" w:rsidRPr="00A56CE5">
        <w:rPr>
          <w:rFonts w:ascii="Palatino Linotype" w:eastAsiaTheme="minorHAnsi" w:hAnsi="Palatino Linotype" w:cs="Arial"/>
          <w:b/>
          <w:sz w:val="28"/>
          <w:lang w:val="es-MX" w:eastAsia="en-US"/>
        </w:rPr>
        <w:t>. De la etapa de manifestaciones y/o alegatos.</w:t>
      </w:r>
    </w:p>
    <w:p w14:paraId="3ABCE4AA" w14:textId="0428EFD9" w:rsidR="001875AC" w:rsidRPr="00A56CE5" w:rsidRDefault="006F7589" w:rsidP="006F7589">
      <w:pPr>
        <w:spacing w:line="360" w:lineRule="auto"/>
        <w:jc w:val="both"/>
        <w:rPr>
          <w:rFonts w:ascii="Palatino Linotype" w:hAnsi="Palatino Linotype" w:cs="Arial"/>
          <w:lang w:val="es-ES_tradnl" w:eastAsia="en-US"/>
        </w:rPr>
      </w:pPr>
      <w:r w:rsidRPr="00A56CE5">
        <w:rPr>
          <w:rFonts w:ascii="Palatino Linotype" w:hAnsi="Palatino Linotype" w:cs="Arial"/>
          <w:lang w:val="es-ES_tradnl" w:eastAsia="en-US"/>
        </w:rPr>
        <w:t xml:space="preserve">Una vez transcurrido el término legal referido se destaca que, en fechas veintiuno de octubre y veinte de noviembre de dos mil veinticinco, </w:t>
      </w:r>
      <w:r w:rsidRPr="00A56CE5">
        <w:rPr>
          <w:rFonts w:ascii="Palatino Linotype" w:hAnsi="Palatino Linotype" w:cs="Arial"/>
          <w:b/>
          <w:lang w:val="es-ES_tradnl" w:eastAsia="en-US"/>
        </w:rPr>
        <w:t>El Sujeto Obligado</w:t>
      </w:r>
      <w:r w:rsidRPr="00A56CE5">
        <w:rPr>
          <w:rFonts w:ascii="Palatino Linotype" w:hAnsi="Palatino Linotype" w:cs="Arial"/>
          <w:lang w:val="es-ES_tradnl" w:eastAsia="en-US"/>
        </w:rPr>
        <w:t xml:space="preserve"> rindió su informe justificado mediante los archivos electrónicos denominados </w:t>
      </w:r>
      <w:r w:rsidRPr="00A56CE5">
        <w:rPr>
          <w:rFonts w:ascii="Palatino Linotype" w:hAnsi="Palatino Linotype" w:cs="Arial"/>
          <w:i/>
          <w:lang w:val="es-ES_tradnl" w:eastAsia="en-US"/>
        </w:rPr>
        <w:t>“</w:t>
      </w:r>
      <w:r w:rsidRPr="00A56CE5">
        <w:rPr>
          <w:rFonts w:ascii="Palatino Linotype" w:hAnsi="Palatino Linotype" w:cs="Arial"/>
          <w:b/>
          <w:bCs/>
          <w:i/>
          <w:lang w:val="es-ES_tradnl" w:eastAsia="en-US"/>
        </w:rPr>
        <w:t>DDU_4717_2025.pdf</w:t>
      </w:r>
      <w:r w:rsidRPr="00A56CE5">
        <w:rPr>
          <w:rFonts w:ascii="Palatino Linotype" w:hAnsi="Palatino Linotype" w:cs="Arial"/>
          <w:i/>
          <w:lang w:val="es-ES_tradnl" w:eastAsia="en-US"/>
        </w:rPr>
        <w:t>” y “</w:t>
      </w:r>
      <w:r w:rsidRPr="00A56CE5">
        <w:rPr>
          <w:rFonts w:ascii="Palatino Linotype" w:hAnsi="Palatino Linotype" w:cs="Arial"/>
          <w:b/>
          <w:bCs/>
          <w:i/>
          <w:lang w:val="es-ES_tradnl" w:eastAsia="en-US"/>
        </w:rPr>
        <w:t>DDU_5188_2025.pdf</w:t>
      </w:r>
      <w:r w:rsidRPr="00A56CE5">
        <w:rPr>
          <w:rFonts w:ascii="Palatino Linotype" w:hAnsi="Palatino Linotype" w:cs="Arial"/>
          <w:i/>
          <w:lang w:val="es-ES_tradnl" w:eastAsia="en-US"/>
        </w:rPr>
        <w:t>”</w:t>
      </w:r>
      <w:r w:rsidRPr="00A56CE5">
        <w:rPr>
          <w:rFonts w:ascii="Palatino Linotype" w:hAnsi="Palatino Linotype" w:cs="Arial"/>
          <w:lang w:val="es-ES_tradnl" w:eastAsia="en-US"/>
        </w:rPr>
        <w:t xml:space="preserve">, mismo que fue puesto a la vista del particular mediante Acuerdo de fecha dieciséis de abril de dos mil veintiséis; asimismo, </w:t>
      </w:r>
      <w:r w:rsidRPr="00A56CE5">
        <w:rPr>
          <w:rFonts w:ascii="Palatino Linotype" w:hAnsi="Palatino Linotype" w:cs="Arial"/>
          <w:lang w:val="es-ES_tradnl" w:eastAsia="en-US"/>
        </w:rPr>
        <w:lastRenderedPageBreak/>
        <w:t xml:space="preserve">se aprecia que la parte </w:t>
      </w:r>
      <w:r w:rsidRPr="00A56CE5">
        <w:rPr>
          <w:rFonts w:ascii="Palatino Linotype" w:hAnsi="Palatino Linotype" w:cs="Arial"/>
          <w:b/>
          <w:lang w:val="es-ES_tradnl" w:eastAsia="en-US"/>
        </w:rPr>
        <w:t>Recurrente</w:t>
      </w:r>
      <w:r w:rsidRPr="00A56CE5">
        <w:rPr>
          <w:rFonts w:ascii="Palatino Linotype" w:hAnsi="Palatino Linotype" w:cs="Arial"/>
          <w:lang w:val="es-ES_tradnl" w:eastAsia="en-US"/>
        </w:rPr>
        <w:t xml:space="preserve"> no realizó alegatos, ni ofreció pruebas o manifestaciones.</w:t>
      </w:r>
    </w:p>
    <w:p w14:paraId="75A71F57" w14:textId="6CCAE7D7" w:rsidR="008218E5" w:rsidRPr="00A56CE5" w:rsidRDefault="008218E5" w:rsidP="008218E5">
      <w:pPr>
        <w:spacing w:line="360" w:lineRule="auto"/>
        <w:jc w:val="both"/>
        <w:rPr>
          <w:rFonts w:ascii="Palatino Linotype" w:eastAsiaTheme="minorHAnsi" w:hAnsi="Palatino Linotype" w:cs="Arial"/>
          <w:lang w:val="es-MX" w:eastAsia="en-US"/>
        </w:rPr>
      </w:pPr>
    </w:p>
    <w:p w14:paraId="340B12C3" w14:textId="6442672F" w:rsidR="0029071C" w:rsidRPr="00A56CE5" w:rsidRDefault="001875AC" w:rsidP="0029071C">
      <w:pPr>
        <w:tabs>
          <w:tab w:val="left" w:pos="3206"/>
        </w:tabs>
        <w:spacing w:line="360" w:lineRule="auto"/>
        <w:jc w:val="both"/>
        <w:rPr>
          <w:rFonts w:ascii="Palatino Linotype" w:eastAsiaTheme="minorHAnsi" w:hAnsi="Palatino Linotype" w:cs="Arial"/>
          <w:b/>
          <w:sz w:val="28"/>
          <w:lang w:val="es-MX" w:eastAsia="en-US"/>
        </w:rPr>
      </w:pPr>
      <w:r w:rsidRPr="00A56CE5">
        <w:rPr>
          <w:rFonts w:ascii="Palatino Linotype" w:eastAsiaTheme="minorHAnsi" w:hAnsi="Palatino Linotype" w:cs="Arial"/>
          <w:b/>
          <w:sz w:val="28"/>
          <w:lang w:val="es-MX" w:eastAsia="en-US"/>
        </w:rPr>
        <w:t>SEXTO</w:t>
      </w:r>
      <w:r w:rsidR="0029071C" w:rsidRPr="00A56CE5">
        <w:rPr>
          <w:rFonts w:ascii="Palatino Linotype" w:eastAsiaTheme="minorHAnsi" w:hAnsi="Palatino Linotype" w:cs="Arial"/>
          <w:b/>
          <w:sz w:val="28"/>
          <w:lang w:val="es-MX" w:eastAsia="en-US"/>
        </w:rPr>
        <w:t>. Del cierre de instrucción.</w:t>
      </w:r>
      <w:r w:rsidR="0029071C" w:rsidRPr="00A56CE5">
        <w:rPr>
          <w:rFonts w:ascii="Palatino Linotype" w:eastAsiaTheme="minorHAnsi" w:hAnsi="Palatino Linotype" w:cs="Arial"/>
          <w:b/>
          <w:sz w:val="28"/>
          <w:lang w:val="es-MX" w:eastAsia="en-US"/>
        </w:rPr>
        <w:tab/>
      </w:r>
    </w:p>
    <w:p w14:paraId="2C64AFEC" w14:textId="74959450" w:rsidR="00DD2DA4" w:rsidRPr="00A56CE5" w:rsidRDefault="0029071C" w:rsidP="0029071C">
      <w:pPr>
        <w:spacing w:line="360" w:lineRule="auto"/>
        <w:jc w:val="both"/>
        <w:rPr>
          <w:rFonts w:ascii="Palatino Linotype" w:eastAsiaTheme="minorHAnsi" w:hAnsi="Palatino Linotype" w:cs="Arial"/>
          <w:lang w:val="es-MX" w:eastAsia="en-US"/>
        </w:rPr>
      </w:pPr>
      <w:r w:rsidRPr="00A56CE5">
        <w:rPr>
          <w:rFonts w:ascii="Palatino Linotype" w:eastAsiaTheme="minorHAnsi" w:hAnsi="Palatino Linotype" w:cs="Arial"/>
          <w:lang w:val="es-MX" w:eastAsia="en-US"/>
        </w:rPr>
        <w:t xml:space="preserve">Así, una vez transcurrido el término legal, </w:t>
      </w:r>
      <w:r w:rsidR="00DC1583" w:rsidRPr="00A56CE5">
        <w:rPr>
          <w:rFonts w:ascii="Palatino Linotype" w:eastAsiaTheme="minorHAnsi" w:hAnsi="Palatino Linotype" w:cs="Arial"/>
          <w:lang w:val="es-MX" w:eastAsia="en-US"/>
        </w:rPr>
        <w:t>permitió decretarse</w:t>
      </w:r>
      <w:r w:rsidRPr="00A56CE5">
        <w:rPr>
          <w:rFonts w:ascii="Palatino Linotype" w:eastAsiaTheme="minorHAnsi" w:hAnsi="Palatino Linotype" w:cs="Arial"/>
          <w:lang w:val="es-MX" w:eastAsia="en-US"/>
        </w:rPr>
        <w:t xml:space="preserve"> el cierre de instrucción en fecha </w:t>
      </w:r>
      <w:r w:rsidR="006F7589" w:rsidRPr="00A56CE5">
        <w:rPr>
          <w:rFonts w:ascii="Palatino Linotype" w:eastAsiaTheme="minorHAnsi" w:hAnsi="Palatino Linotype" w:cs="Arial"/>
          <w:lang w:val="es-MX" w:eastAsia="en-US"/>
        </w:rPr>
        <w:t>veintidós de abril</w:t>
      </w:r>
      <w:r w:rsidRPr="00A56CE5">
        <w:rPr>
          <w:rFonts w:ascii="Palatino Linotype" w:eastAsiaTheme="minorHAnsi" w:hAnsi="Palatino Linotype"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343E1701" w14:textId="77777777" w:rsidR="00920CDF" w:rsidRPr="00A56CE5" w:rsidRDefault="00920CDF" w:rsidP="0029071C">
      <w:pPr>
        <w:spacing w:line="360" w:lineRule="auto"/>
        <w:jc w:val="both"/>
        <w:rPr>
          <w:rFonts w:ascii="Palatino Linotype" w:eastAsiaTheme="minorHAnsi" w:hAnsi="Palatino Linotype" w:cs="Arial"/>
          <w:lang w:val="es-MX" w:eastAsia="en-US"/>
        </w:rPr>
      </w:pPr>
    </w:p>
    <w:p w14:paraId="74D5F1F6" w14:textId="0D1344CF" w:rsidR="00920CDF" w:rsidRPr="00A56CE5" w:rsidRDefault="001875AC" w:rsidP="00920CDF">
      <w:pPr>
        <w:spacing w:line="360" w:lineRule="auto"/>
        <w:rPr>
          <w:rFonts w:ascii="Palatino Linotype" w:hAnsi="Palatino Linotype"/>
          <w:b/>
          <w:sz w:val="28"/>
          <w:szCs w:val="26"/>
          <w:lang w:val="es-MX"/>
        </w:rPr>
      </w:pPr>
      <w:r w:rsidRPr="00A56CE5">
        <w:rPr>
          <w:rFonts w:ascii="Palatino Linotype" w:hAnsi="Palatino Linotype"/>
          <w:b/>
          <w:sz w:val="28"/>
          <w:szCs w:val="26"/>
          <w:lang w:val="es-MX"/>
        </w:rPr>
        <w:t>SÉPTIMO</w:t>
      </w:r>
      <w:r w:rsidR="00920CDF" w:rsidRPr="00A56CE5">
        <w:rPr>
          <w:rFonts w:ascii="Palatino Linotype" w:hAnsi="Palatino Linotype"/>
          <w:b/>
          <w:sz w:val="28"/>
          <w:szCs w:val="26"/>
          <w:lang w:val="es-MX"/>
        </w:rPr>
        <w:t>. De la ampliación del término para resolver.</w:t>
      </w:r>
    </w:p>
    <w:p w14:paraId="4EB05EBB" w14:textId="71EA23EA" w:rsidR="00920CDF" w:rsidRPr="00A56CE5" w:rsidRDefault="00920CDF" w:rsidP="00920CDF">
      <w:pPr>
        <w:spacing w:line="360" w:lineRule="auto"/>
        <w:jc w:val="both"/>
        <w:rPr>
          <w:rFonts w:ascii="Palatino Linotype" w:hAnsi="Palatino Linotype"/>
          <w:lang w:val="es-MX"/>
        </w:rPr>
      </w:pPr>
      <w:r w:rsidRPr="00A56CE5">
        <w:rPr>
          <w:rFonts w:ascii="Palatino Linotype" w:hAnsi="Palatino Linotype"/>
          <w:lang w:val="es-MX"/>
        </w:rPr>
        <w:t xml:space="preserve">En fecha </w:t>
      </w:r>
      <w:r w:rsidR="006F7589" w:rsidRPr="00A56CE5">
        <w:rPr>
          <w:rFonts w:ascii="Palatino Linotype" w:hAnsi="Palatino Linotype"/>
          <w:lang w:val="es-MX"/>
        </w:rPr>
        <w:t>dieciséis de abril del año en curso</w:t>
      </w:r>
      <w:r w:rsidRPr="00A56CE5">
        <w:rPr>
          <w:rFonts w:ascii="Palatino Linotype" w:hAnsi="Palatino Linotype"/>
          <w:lang w:val="es-MX"/>
        </w:rPr>
        <w:t>, se amplió el término para resolver el recurso de revisión en términos del artículo 181, párrafo tercero, de la Ley de Transparencia y Acceso a la Información Pública del Estado de México y Municipios por un plazo de quince días hábiles.</w:t>
      </w:r>
    </w:p>
    <w:p w14:paraId="606098E2" w14:textId="77777777" w:rsidR="00920CDF" w:rsidRPr="00A56CE5" w:rsidRDefault="00920CDF" w:rsidP="0029071C">
      <w:pPr>
        <w:spacing w:line="360" w:lineRule="auto"/>
        <w:jc w:val="both"/>
        <w:rPr>
          <w:rFonts w:ascii="Palatino Linotype" w:eastAsiaTheme="minorHAnsi" w:hAnsi="Palatino Linotype" w:cs="Arial"/>
          <w:lang w:val="es-MX" w:eastAsia="en-US"/>
        </w:rPr>
      </w:pPr>
    </w:p>
    <w:p w14:paraId="38AE8253" w14:textId="77777777" w:rsidR="008150CA" w:rsidRPr="00A56CE5" w:rsidRDefault="00E74701" w:rsidP="00EE7775">
      <w:pPr>
        <w:spacing w:line="360" w:lineRule="auto"/>
        <w:jc w:val="center"/>
        <w:rPr>
          <w:rFonts w:ascii="Palatino Linotype" w:eastAsiaTheme="minorHAnsi" w:hAnsi="Palatino Linotype" w:cs="Arial"/>
          <w:b/>
          <w:sz w:val="28"/>
          <w:lang w:val="es-MX" w:eastAsia="en-US"/>
        </w:rPr>
      </w:pPr>
      <w:r w:rsidRPr="00A56CE5">
        <w:rPr>
          <w:rFonts w:ascii="Palatino Linotype" w:eastAsiaTheme="minorHAnsi" w:hAnsi="Palatino Linotype" w:cs="Arial"/>
          <w:b/>
          <w:sz w:val="28"/>
          <w:lang w:val="es-MX" w:eastAsia="en-US"/>
        </w:rPr>
        <w:t>C O N S I D E R A N</w:t>
      </w:r>
      <w:r w:rsidR="00D57F74" w:rsidRPr="00A56CE5">
        <w:rPr>
          <w:rFonts w:ascii="Palatino Linotype" w:eastAsiaTheme="minorHAnsi" w:hAnsi="Palatino Linotype" w:cs="Arial"/>
          <w:b/>
          <w:sz w:val="28"/>
          <w:lang w:val="es-MX" w:eastAsia="en-US"/>
        </w:rPr>
        <w:t xml:space="preserve"> D O </w:t>
      </w:r>
    </w:p>
    <w:p w14:paraId="19CA75D5" w14:textId="77777777" w:rsidR="00EE7775" w:rsidRPr="00A56CE5" w:rsidRDefault="00EE7775" w:rsidP="00EE7775">
      <w:pPr>
        <w:spacing w:line="360" w:lineRule="auto"/>
        <w:jc w:val="center"/>
        <w:rPr>
          <w:rFonts w:ascii="Palatino Linotype" w:eastAsiaTheme="minorHAnsi" w:hAnsi="Palatino Linotype" w:cs="Arial"/>
          <w:b/>
          <w:sz w:val="14"/>
          <w:lang w:val="es-MX" w:eastAsia="en-US"/>
        </w:rPr>
      </w:pPr>
    </w:p>
    <w:p w14:paraId="07173164" w14:textId="77777777" w:rsidR="0029071C" w:rsidRPr="00A56CE5" w:rsidRDefault="0029071C" w:rsidP="0029071C">
      <w:pPr>
        <w:spacing w:line="360" w:lineRule="auto"/>
        <w:jc w:val="both"/>
        <w:rPr>
          <w:rFonts w:ascii="Palatino Linotype" w:eastAsiaTheme="minorHAnsi" w:hAnsi="Palatino Linotype" w:cs="Arial"/>
          <w:sz w:val="28"/>
          <w:lang w:val="es-MX" w:eastAsia="en-US"/>
        </w:rPr>
      </w:pPr>
      <w:r w:rsidRPr="00A56CE5">
        <w:rPr>
          <w:rFonts w:ascii="Palatino Linotype" w:eastAsiaTheme="minorHAnsi" w:hAnsi="Palatino Linotype" w:cs="Arial"/>
          <w:b/>
          <w:sz w:val="28"/>
          <w:lang w:val="es-MX" w:eastAsia="en-US"/>
        </w:rPr>
        <w:t>PRIMERO. De la competencia</w:t>
      </w:r>
      <w:r w:rsidRPr="00A56CE5">
        <w:rPr>
          <w:rFonts w:ascii="Palatino Linotype" w:eastAsiaTheme="minorHAnsi" w:hAnsi="Palatino Linotype" w:cs="Arial"/>
          <w:sz w:val="28"/>
          <w:lang w:val="es-MX" w:eastAsia="en-US"/>
        </w:rPr>
        <w:t>.</w:t>
      </w:r>
    </w:p>
    <w:p w14:paraId="5143093D" w14:textId="59CC944E" w:rsidR="00723B5A" w:rsidRPr="00A56CE5" w:rsidRDefault="006D7518" w:rsidP="00723B5A">
      <w:pPr>
        <w:spacing w:line="360" w:lineRule="auto"/>
        <w:jc w:val="both"/>
        <w:rPr>
          <w:rFonts w:ascii="Palatino Linotype" w:eastAsiaTheme="minorHAnsi" w:hAnsi="Palatino Linotype" w:cs="Arial"/>
          <w:lang w:val="es-MX" w:eastAsia="en-US"/>
        </w:rPr>
      </w:pPr>
      <w:r w:rsidRPr="00A56CE5">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w:t>
      </w:r>
      <w:r w:rsidRPr="00A56CE5">
        <w:rPr>
          <w:rFonts w:ascii="Palatino Linotype" w:eastAsiaTheme="minorHAnsi" w:hAnsi="Palatino Linotype" w:cs="Arial"/>
          <w:lang w:val="es-MX" w:eastAsia="en-US"/>
        </w:rPr>
        <w:lastRenderedPageBreak/>
        <w:t>Municipios; y 9, fracciones I y XXIII y 11 del Reglamento Interior del Instituto de Transparencia, Acceso a la Información Pública y Protección de Datos Personales del Estado de México y Municipios.</w:t>
      </w:r>
    </w:p>
    <w:p w14:paraId="460EBA73" w14:textId="77777777" w:rsidR="008218E5" w:rsidRPr="00A56CE5" w:rsidRDefault="008218E5" w:rsidP="00723B5A">
      <w:pPr>
        <w:spacing w:line="360" w:lineRule="auto"/>
        <w:jc w:val="both"/>
        <w:rPr>
          <w:rFonts w:ascii="Palatino Linotype" w:eastAsiaTheme="minorHAnsi" w:hAnsi="Palatino Linotype" w:cs="Arial"/>
          <w:lang w:val="es-MX" w:eastAsia="en-US"/>
        </w:rPr>
      </w:pPr>
    </w:p>
    <w:p w14:paraId="13C64254" w14:textId="77777777" w:rsidR="0029071C" w:rsidRPr="00A56CE5"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A56CE5">
        <w:rPr>
          <w:rFonts w:ascii="Palatino Linotype" w:eastAsiaTheme="minorHAnsi" w:hAnsi="Palatino Linotype" w:cs="Arial"/>
          <w:b/>
          <w:sz w:val="28"/>
          <w:lang w:val="es-MX" w:eastAsia="en-US"/>
        </w:rPr>
        <w:t xml:space="preserve">SEGUNDO. De los alcances del Recurso de Revisión. </w:t>
      </w:r>
    </w:p>
    <w:p w14:paraId="0F3C35C7" w14:textId="276A3429" w:rsidR="0020146B" w:rsidRPr="00A56CE5" w:rsidRDefault="0029071C" w:rsidP="008218E5">
      <w:pPr>
        <w:autoSpaceDE w:val="0"/>
        <w:autoSpaceDN w:val="0"/>
        <w:adjustRightInd w:val="0"/>
        <w:spacing w:line="360" w:lineRule="auto"/>
        <w:jc w:val="both"/>
        <w:rPr>
          <w:rFonts w:ascii="Palatino Linotype" w:eastAsiaTheme="minorHAnsi" w:hAnsi="Palatino Linotype" w:cs="Arial"/>
          <w:lang w:val="es-MX" w:eastAsia="en-US"/>
        </w:rPr>
      </w:pPr>
      <w:r w:rsidRPr="00A56CE5">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74383200" w14:textId="77777777" w:rsidR="008218E5" w:rsidRPr="00A56CE5"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5B30B027" w14:textId="77777777" w:rsidR="008218E5" w:rsidRPr="00A56CE5"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A56CE5">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75E2BC14" w14:textId="77777777" w:rsidR="008218E5" w:rsidRPr="00A56CE5"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16564B65" w14:textId="4DDA7B32" w:rsidR="008218E5" w:rsidRPr="00A56CE5"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A56CE5">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IV, de la Ley de Transparencia y Acceso a la Información Pública del Estado de México y Municipios.</w:t>
      </w:r>
    </w:p>
    <w:p w14:paraId="07972C8C" w14:textId="77777777" w:rsidR="008218E5" w:rsidRPr="00A56CE5"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7D54E425" w14:textId="7A59982D" w:rsidR="008218E5" w:rsidRPr="00A56CE5"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A56CE5">
        <w:rPr>
          <w:rFonts w:ascii="Palatino Linotype" w:eastAsiaTheme="minorHAnsi" w:hAnsi="Palatino Linotype" w:cs="Arial"/>
          <w:lang w:val="es-MX" w:eastAsia="en-US"/>
        </w:rPr>
        <w:lastRenderedPageBreak/>
        <w:t>Así las cosas, al no existir causas de improcedencia invocadas por las partes ni advertidas de oficio por este Resolutor, se procede al análisis del fondo de los asuntos en los siguientes términos.</w:t>
      </w:r>
    </w:p>
    <w:p w14:paraId="08C325AD" w14:textId="77777777" w:rsidR="006F7589" w:rsidRPr="00A56CE5" w:rsidRDefault="006F7589" w:rsidP="008218E5">
      <w:pPr>
        <w:autoSpaceDE w:val="0"/>
        <w:autoSpaceDN w:val="0"/>
        <w:adjustRightInd w:val="0"/>
        <w:spacing w:line="360" w:lineRule="auto"/>
        <w:jc w:val="both"/>
        <w:rPr>
          <w:rFonts w:ascii="Palatino Linotype" w:eastAsiaTheme="minorHAnsi" w:hAnsi="Palatino Linotype" w:cs="Arial"/>
          <w:lang w:val="es-MX" w:eastAsia="en-US"/>
        </w:rPr>
      </w:pPr>
    </w:p>
    <w:p w14:paraId="4AFF1B78" w14:textId="3ACE0BCD" w:rsidR="00081BEC" w:rsidRPr="00A56CE5" w:rsidRDefault="000C1ECB" w:rsidP="00081BEC">
      <w:pPr>
        <w:spacing w:line="360" w:lineRule="auto"/>
        <w:jc w:val="both"/>
        <w:rPr>
          <w:rFonts w:ascii="Palatino Linotype" w:eastAsiaTheme="minorHAnsi" w:hAnsi="Palatino Linotype" w:cs="Arial"/>
          <w:b/>
          <w:sz w:val="28"/>
          <w:szCs w:val="28"/>
          <w:lang w:val="es-MX" w:eastAsia="en-US"/>
        </w:rPr>
      </w:pPr>
      <w:r w:rsidRPr="00A56CE5">
        <w:rPr>
          <w:rFonts w:ascii="Palatino Linotype" w:eastAsiaTheme="minorHAnsi" w:hAnsi="Palatino Linotype" w:cs="Arial"/>
          <w:b/>
          <w:sz w:val="28"/>
          <w:szCs w:val="28"/>
          <w:lang w:val="es-MX" w:eastAsia="en-US"/>
        </w:rPr>
        <w:t>TERCERO</w:t>
      </w:r>
      <w:r w:rsidR="00081BEC" w:rsidRPr="00A56CE5">
        <w:rPr>
          <w:rFonts w:ascii="Palatino Linotype" w:eastAsiaTheme="minorHAnsi" w:hAnsi="Palatino Linotype" w:cs="Arial"/>
          <w:b/>
          <w:sz w:val="28"/>
          <w:szCs w:val="28"/>
          <w:lang w:val="es-MX" w:eastAsia="en-US"/>
        </w:rPr>
        <w:t>. De las causas de improcedencia.</w:t>
      </w:r>
    </w:p>
    <w:p w14:paraId="14EF5228" w14:textId="6F6B35E8" w:rsidR="002B17F9" w:rsidRPr="00A56CE5" w:rsidRDefault="00081BEC" w:rsidP="00081BEC">
      <w:pPr>
        <w:autoSpaceDE w:val="0"/>
        <w:autoSpaceDN w:val="0"/>
        <w:adjustRightInd w:val="0"/>
        <w:spacing w:line="360" w:lineRule="auto"/>
        <w:jc w:val="both"/>
        <w:rPr>
          <w:rFonts w:ascii="Palatino Linotype" w:hAnsi="Palatino Linotype" w:cs="Arial"/>
        </w:rPr>
      </w:pPr>
      <w:r w:rsidRPr="00A56CE5">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A56CE5">
        <w:rPr>
          <w:rFonts w:ascii="Palatino Linotype" w:hAnsi="Palatino Linotype" w:cs="Arial"/>
          <w:vertAlign w:val="superscript"/>
        </w:rPr>
        <w:footnoteReference w:id="1"/>
      </w:r>
      <w:r w:rsidRPr="00A56CE5">
        <w:rPr>
          <w:rFonts w:ascii="Palatino Linotype" w:hAnsi="Palatino Linotype" w:cs="Arial"/>
        </w:rPr>
        <w:t>.</w:t>
      </w:r>
    </w:p>
    <w:p w14:paraId="6D931D5B" w14:textId="77777777" w:rsidR="000C1ECB" w:rsidRPr="00A56CE5" w:rsidRDefault="000C1ECB" w:rsidP="00081BEC">
      <w:pPr>
        <w:autoSpaceDE w:val="0"/>
        <w:autoSpaceDN w:val="0"/>
        <w:adjustRightInd w:val="0"/>
        <w:spacing w:line="360" w:lineRule="auto"/>
        <w:jc w:val="both"/>
        <w:rPr>
          <w:rFonts w:ascii="Palatino Linotype" w:hAnsi="Palatino Linotype" w:cs="Arial"/>
        </w:rPr>
      </w:pPr>
    </w:p>
    <w:p w14:paraId="0751060A" w14:textId="3C2F7CE8" w:rsidR="00081BEC" w:rsidRPr="00A56CE5" w:rsidRDefault="00081BEC" w:rsidP="00081BEC">
      <w:pPr>
        <w:autoSpaceDE w:val="0"/>
        <w:autoSpaceDN w:val="0"/>
        <w:adjustRightInd w:val="0"/>
        <w:spacing w:line="360" w:lineRule="auto"/>
        <w:jc w:val="both"/>
        <w:rPr>
          <w:rFonts w:ascii="Palatino Linotype" w:hAnsi="Palatino Linotype" w:cs="Arial"/>
        </w:rPr>
      </w:pPr>
      <w:r w:rsidRPr="00A56CE5">
        <w:rPr>
          <w:rFonts w:ascii="Palatino Linotype" w:hAnsi="Palatino Linotype" w:cs="Arial"/>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3CCE4F97" w14:textId="77777777" w:rsidR="008218E5" w:rsidRPr="00A56CE5" w:rsidRDefault="008218E5" w:rsidP="00081BEC">
      <w:pPr>
        <w:autoSpaceDE w:val="0"/>
        <w:autoSpaceDN w:val="0"/>
        <w:adjustRightInd w:val="0"/>
        <w:spacing w:line="360" w:lineRule="auto"/>
        <w:jc w:val="both"/>
        <w:rPr>
          <w:rFonts w:ascii="Palatino Linotype" w:hAnsi="Palatino Linotype" w:cs="Arial"/>
        </w:rPr>
      </w:pPr>
    </w:p>
    <w:p w14:paraId="4A6150B3" w14:textId="075FFD5B" w:rsidR="00081BEC" w:rsidRPr="00A56CE5" w:rsidRDefault="000C1ECB" w:rsidP="00081BEC">
      <w:pPr>
        <w:autoSpaceDE w:val="0"/>
        <w:autoSpaceDN w:val="0"/>
        <w:adjustRightInd w:val="0"/>
        <w:spacing w:line="360" w:lineRule="auto"/>
        <w:jc w:val="both"/>
        <w:rPr>
          <w:rFonts w:ascii="Palatino Linotype" w:hAnsi="Palatino Linotype" w:cs="Arial"/>
          <w:sz w:val="28"/>
          <w:szCs w:val="28"/>
        </w:rPr>
      </w:pPr>
      <w:r w:rsidRPr="00A56CE5">
        <w:rPr>
          <w:rFonts w:ascii="Palatino Linotype" w:hAnsi="Palatino Linotype" w:cs="Arial"/>
          <w:b/>
          <w:sz w:val="28"/>
        </w:rPr>
        <w:t>CUARTO</w:t>
      </w:r>
      <w:r w:rsidR="00081BEC" w:rsidRPr="00A56CE5">
        <w:rPr>
          <w:rFonts w:ascii="Palatino Linotype" w:hAnsi="Palatino Linotype" w:cs="Arial"/>
          <w:b/>
          <w:sz w:val="28"/>
          <w:szCs w:val="28"/>
        </w:rPr>
        <w:t>.</w:t>
      </w:r>
      <w:r w:rsidR="00081BEC" w:rsidRPr="00A56CE5">
        <w:rPr>
          <w:rFonts w:ascii="Palatino Linotype" w:hAnsi="Palatino Linotype" w:cs="Arial"/>
          <w:sz w:val="28"/>
          <w:szCs w:val="28"/>
        </w:rPr>
        <w:t xml:space="preserve"> </w:t>
      </w:r>
      <w:r w:rsidR="00081BEC" w:rsidRPr="00A56CE5">
        <w:rPr>
          <w:rFonts w:ascii="Palatino Linotype" w:hAnsi="Palatino Linotype" w:cs="Arial"/>
          <w:b/>
          <w:sz w:val="28"/>
          <w:szCs w:val="28"/>
        </w:rPr>
        <w:t>Estudio y resolución del asunto.</w:t>
      </w:r>
    </w:p>
    <w:p w14:paraId="1261BD2B" w14:textId="77777777" w:rsidR="00081BEC" w:rsidRPr="00A56CE5" w:rsidRDefault="00081BEC" w:rsidP="00081BEC">
      <w:pPr>
        <w:autoSpaceDE w:val="0"/>
        <w:autoSpaceDN w:val="0"/>
        <w:adjustRightInd w:val="0"/>
        <w:spacing w:line="360" w:lineRule="auto"/>
        <w:jc w:val="both"/>
        <w:rPr>
          <w:rFonts w:ascii="Palatino Linotype" w:hAnsi="Palatino Linotype" w:cs="Arial"/>
        </w:rPr>
      </w:pPr>
      <w:r w:rsidRPr="00A56CE5">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FC046CB" w14:textId="77777777" w:rsidR="00464E34" w:rsidRPr="00A56CE5" w:rsidRDefault="00464E34" w:rsidP="00464E34">
      <w:pPr>
        <w:autoSpaceDE w:val="0"/>
        <w:autoSpaceDN w:val="0"/>
        <w:adjustRightInd w:val="0"/>
        <w:spacing w:line="360" w:lineRule="auto"/>
        <w:jc w:val="both"/>
        <w:rPr>
          <w:rFonts w:ascii="Palatino Linotype" w:eastAsiaTheme="minorHAnsi" w:hAnsi="Palatino Linotype" w:cs="Arial"/>
          <w:bCs/>
          <w:lang w:eastAsia="en-US"/>
        </w:rPr>
      </w:pPr>
    </w:p>
    <w:p w14:paraId="5C986EB1" w14:textId="04D7A8DA" w:rsidR="00081BEC" w:rsidRPr="00A56CE5" w:rsidRDefault="00464E34" w:rsidP="00464E34">
      <w:pPr>
        <w:spacing w:line="360" w:lineRule="auto"/>
        <w:ind w:right="141"/>
        <w:jc w:val="both"/>
        <w:rPr>
          <w:rFonts w:ascii="Palatino Linotype" w:eastAsiaTheme="minorHAnsi" w:hAnsi="Palatino Linotype" w:cstheme="minorBidi"/>
          <w:lang w:val="es-MX" w:eastAsia="es-MX"/>
        </w:rPr>
      </w:pPr>
      <w:r w:rsidRPr="00A56CE5">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A56CE5">
        <w:rPr>
          <w:rFonts w:ascii="Palatino Linotype" w:eastAsiaTheme="minorHAnsi" w:hAnsi="Palatino Linotype" w:cstheme="minorBidi"/>
          <w:b/>
          <w:lang w:val="es-MX" w:eastAsia="es-MX"/>
        </w:rPr>
        <w:t xml:space="preserve"> </w:t>
      </w:r>
      <w:r w:rsidRPr="00A56CE5">
        <w:rPr>
          <w:rFonts w:ascii="Palatino Linotype" w:eastAsiaTheme="minorHAnsi" w:hAnsi="Palatino Linotype" w:cstheme="minorBidi"/>
          <w:lang w:val="es-MX" w:eastAsia="es-MX"/>
        </w:rPr>
        <w:t>parte</w:t>
      </w:r>
      <w:r w:rsidRPr="00A56CE5">
        <w:rPr>
          <w:rFonts w:ascii="Palatino Linotype" w:eastAsiaTheme="minorHAnsi" w:hAnsi="Palatino Linotype" w:cstheme="minorBidi"/>
          <w:b/>
          <w:lang w:val="es-MX" w:eastAsia="es-MX"/>
        </w:rPr>
        <w:t xml:space="preserve"> Recurrente</w:t>
      </w:r>
      <w:r w:rsidRPr="00A56CE5">
        <w:rPr>
          <w:rFonts w:ascii="Palatino Linotype" w:eastAsiaTheme="minorHAnsi" w:hAnsi="Palatino Linotype" w:cstheme="minorBidi"/>
          <w:lang w:val="es-MX" w:eastAsia="es-MX"/>
        </w:rPr>
        <w:t>, para ello analizaremos lo solicitado y la información proporcionada.</w:t>
      </w:r>
    </w:p>
    <w:p w14:paraId="1135FA13" w14:textId="77777777" w:rsidR="002B17F9" w:rsidRPr="00A56CE5" w:rsidRDefault="002B17F9" w:rsidP="00464E34">
      <w:pPr>
        <w:spacing w:line="360" w:lineRule="auto"/>
        <w:ind w:right="141"/>
        <w:jc w:val="both"/>
        <w:rPr>
          <w:rFonts w:ascii="Palatino Linotype" w:eastAsiaTheme="minorHAnsi" w:hAnsi="Palatino Linotype" w:cstheme="minorBidi"/>
          <w:lang w:val="es-MX" w:eastAsia="es-MX"/>
        </w:rPr>
      </w:pPr>
    </w:p>
    <w:p w14:paraId="4616D7F8" w14:textId="55642F69" w:rsidR="00920CDF" w:rsidRPr="00A56CE5" w:rsidRDefault="00464E34" w:rsidP="003A1AF3">
      <w:pPr>
        <w:spacing w:line="360" w:lineRule="auto"/>
        <w:ind w:right="141"/>
        <w:jc w:val="both"/>
        <w:rPr>
          <w:rFonts w:ascii="Palatino Linotype" w:eastAsiaTheme="minorHAnsi" w:hAnsi="Palatino Linotype" w:cstheme="minorBidi"/>
          <w:b/>
          <w:szCs w:val="22"/>
          <w:lang w:val="es-MX" w:eastAsia="es-MX"/>
        </w:rPr>
      </w:pPr>
      <w:r w:rsidRPr="00A56CE5">
        <w:rPr>
          <w:rFonts w:ascii="Palatino Linotype" w:eastAsiaTheme="minorHAnsi" w:hAnsi="Palatino Linotype" w:cstheme="minorBidi"/>
          <w:b/>
          <w:szCs w:val="22"/>
          <w:lang w:val="es-MX" w:eastAsia="es-MX"/>
        </w:rPr>
        <w:t>REQUERIMIENTOS SOLICITADOS</w:t>
      </w:r>
      <w:r w:rsidR="00920CDF" w:rsidRPr="00A56CE5">
        <w:rPr>
          <w:rFonts w:ascii="Palatino Linotype" w:eastAsiaTheme="minorHAnsi" w:hAnsi="Palatino Linotype" w:cstheme="minorBidi"/>
          <w:b/>
          <w:szCs w:val="22"/>
          <w:lang w:val="es-MX" w:eastAsia="es-MX"/>
        </w:rPr>
        <w:t>:</w:t>
      </w:r>
    </w:p>
    <w:p w14:paraId="7870AE2F" w14:textId="79FA5C4B" w:rsidR="00920CDF" w:rsidRPr="00A56CE5" w:rsidRDefault="00B7544F" w:rsidP="00116F3F">
      <w:pPr>
        <w:pStyle w:val="Prrafodelista"/>
        <w:numPr>
          <w:ilvl w:val="0"/>
          <w:numId w:val="7"/>
        </w:numPr>
        <w:spacing w:line="360" w:lineRule="auto"/>
        <w:ind w:right="141"/>
        <w:jc w:val="both"/>
        <w:rPr>
          <w:rFonts w:ascii="Palatino Linotype" w:eastAsiaTheme="minorHAnsi" w:hAnsi="Palatino Linotype" w:cstheme="minorBidi"/>
          <w:bCs/>
          <w:szCs w:val="22"/>
          <w:lang w:val="es-MX" w:eastAsia="es-MX"/>
        </w:rPr>
      </w:pPr>
      <w:r w:rsidRPr="00A56CE5">
        <w:rPr>
          <w:rFonts w:ascii="Palatino Linotype" w:eastAsiaTheme="minorHAnsi" w:hAnsi="Palatino Linotype" w:cstheme="minorBidi"/>
          <w:bCs/>
          <w:szCs w:val="22"/>
          <w:lang w:val="es-MX" w:eastAsia="es-MX"/>
        </w:rPr>
        <w:t xml:space="preserve">Autorizaciones emitidas con motivo de cambio de uso de suelo, en versión pública, expedidos por la </w:t>
      </w:r>
      <w:r w:rsidR="002147D3" w:rsidRPr="00A56CE5">
        <w:rPr>
          <w:rFonts w:ascii="Palatino Linotype" w:eastAsiaTheme="minorHAnsi" w:hAnsi="Palatino Linotype" w:cstheme="minorBidi"/>
          <w:bCs/>
          <w:szCs w:val="22"/>
          <w:lang w:val="es-MX" w:eastAsia="es-MX"/>
        </w:rPr>
        <w:t>Dirección</w:t>
      </w:r>
      <w:r w:rsidRPr="00A56CE5">
        <w:rPr>
          <w:rFonts w:ascii="Palatino Linotype" w:eastAsiaTheme="minorHAnsi" w:hAnsi="Palatino Linotype" w:cstheme="minorBidi"/>
          <w:bCs/>
          <w:szCs w:val="22"/>
          <w:lang w:val="es-MX" w:eastAsia="es-MX"/>
        </w:rPr>
        <w:t xml:space="preserve"> de Desarrollo Urbano de Naucalpan</w:t>
      </w:r>
      <w:r w:rsidR="00E17799" w:rsidRPr="00A56CE5">
        <w:rPr>
          <w:rFonts w:ascii="Palatino Linotype" w:eastAsiaTheme="minorHAnsi" w:hAnsi="Palatino Linotype" w:cstheme="minorBidi"/>
          <w:bCs/>
          <w:szCs w:val="22"/>
          <w:lang w:val="es-MX" w:eastAsia="es-MX"/>
        </w:rPr>
        <w:t xml:space="preserve">, así como el expediente formado con motivo de dichas autorizaciones. </w:t>
      </w:r>
    </w:p>
    <w:p w14:paraId="78EEACF7" w14:textId="77777777" w:rsidR="00130316" w:rsidRPr="00A56CE5" w:rsidRDefault="00130316" w:rsidP="00130316">
      <w:pPr>
        <w:pStyle w:val="Sinespaciado"/>
        <w:rPr>
          <w:rFonts w:eastAsiaTheme="minorHAnsi"/>
          <w:lang w:eastAsia="es-MX"/>
        </w:rPr>
      </w:pPr>
    </w:p>
    <w:p w14:paraId="673773D9" w14:textId="77777777" w:rsidR="00196456" w:rsidRPr="00A56CE5" w:rsidRDefault="00196456" w:rsidP="00130316">
      <w:pPr>
        <w:pStyle w:val="Sinespaciado"/>
        <w:rPr>
          <w:rFonts w:eastAsiaTheme="minorHAnsi"/>
          <w:lang w:eastAsia="es-MX"/>
        </w:rPr>
      </w:pPr>
    </w:p>
    <w:p w14:paraId="3AC28809" w14:textId="32EBFEDC" w:rsidR="00196456" w:rsidRPr="00A56CE5" w:rsidRDefault="00196456" w:rsidP="00196456">
      <w:pPr>
        <w:autoSpaceDE w:val="0"/>
        <w:autoSpaceDN w:val="0"/>
        <w:adjustRightInd w:val="0"/>
        <w:spacing w:line="360" w:lineRule="auto"/>
        <w:jc w:val="both"/>
        <w:rPr>
          <w:rFonts w:ascii="Palatino Linotype" w:hAnsi="Palatino Linotype" w:cs="Arial"/>
          <w:lang w:val="es-ES_tradnl" w:eastAsia="es-MX"/>
        </w:rPr>
      </w:pPr>
      <w:r w:rsidRPr="00A56CE5">
        <w:rPr>
          <w:rFonts w:ascii="Palatino Linotype" w:hAnsi="Palatino Linotype" w:cs="Arial"/>
          <w:lang w:val="es-ES_tradnl" w:eastAsia="es-MX"/>
        </w:rPr>
        <w:t xml:space="preserve">Consecuentemente, el </w:t>
      </w:r>
      <w:r w:rsidRPr="00A56CE5">
        <w:rPr>
          <w:rFonts w:ascii="Palatino Linotype" w:hAnsi="Palatino Linotype" w:cs="Arial"/>
          <w:b/>
          <w:bCs/>
          <w:lang w:val="es-ES_tradnl" w:eastAsia="es-MX"/>
        </w:rPr>
        <w:t>Sujeto Obligado</w:t>
      </w:r>
      <w:r w:rsidRPr="00A56CE5">
        <w:rPr>
          <w:rFonts w:ascii="Palatino Linotype" w:hAnsi="Palatino Linotype" w:cs="Arial"/>
          <w:lang w:val="es-ES_tradnl" w:eastAsia="es-MX"/>
        </w:rPr>
        <w:t xml:space="preserve"> en fecha veintitrés de septiembre de dos mil veinticinco, emitió su respuesta a través de los archivos electrónicos de nombre y contenido siguiente: </w:t>
      </w:r>
    </w:p>
    <w:p w14:paraId="3CA93721" w14:textId="77777777" w:rsidR="008F5107" w:rsidRPr="00A56CE5" w:rsidRDefault="008F5107" w:rsidP="0003374C">
      <w:pPr>
        <w:autoSpaceDE w:val="0"/>
        <w:autoSpaceDN w:val="0"/>
        <w:adjustRightInd w:val="0"/>
        <w:spacing w:line="360" w:lineRule="auto"/>
        <w:jc w:val="both"/>
        <w:rPr>
          <w:rFonts w:ascii="Palatino Linotype" w:eastAsiaTheme="minorHAnsi" w:hAnsi="Palatino Linotype" w:cs="Arial"/>
          <w:bCs/>
          <w:szCs w:val="22"/>
          <w:u w:val="single"/>
          <w:lang w:val="es-ES_tradnl" w:eastAsia="en-US"/>
        </w:rPr>
      </w:pPr>
    </w:p>
    <w:p w14:paraId="67DB170D" w14:textId="73DE2F4C" w:rsidR="008F5107" w:rsidRPr="00A56CE5" w:rsidRDefault="008F5107" w:rsidP="00196456">
      <w:pPr>
        <w:pStyle w:val="Prrafodelista"/>
        <w:numPr>
          <w:ilvl w:val="0"/>
          <w:numId w:val="9"/>
        </w:numPr>
        <w:autoSpaceDE w:val="0"/>
        <w:autoSpaceDN w:val="0"/>
        <w:adjustRightInd w:val="0"/>
        <w:spacing w:line="360" w:lineRule="auto"/>
        <w:ind w:left="426"/>
        <w:jc w:val="both"/>
        <w:rPr>
          <w:rFonts w:ascii="Palatino Linotype" w:eastAsiaTheme="minorHAnsi" w:hAnsi="Palatino Linotype" w:cs="Arial"/>
          <w:bCs/>
          <w:szCs w:val="22"/>
          <w:lang w:val="es-MX" w:eastAsia="en-US"/>
        </w:rPr>
      </w:pPr>
      <w:r w:rsidRPr="00A56CE5">
        <w:rPr>
          <w:rFonts w:ascii="Palatino Linotype" w:eastAsiaTheme="minorHAnsi" w:hAnsi="Palatino Linotype" w:cs="Arial"/>
          <w:b/>
          <w:bCs/>
          <w:szCs w:val="22"/>
          <w:lang w:val="es-MX" w:eastAsia="en-US"/>
        </w:rPr>
        <w:t>“</w:t>
      </w:r>
      <w:r w:rsidR="005733BE" w:rsidRPr="00A56CE5">
        <w:rPr>
          <w:rFonts w:ascii="Palatino Linotype" w:eastAsiaTheme="minorHAnsi" w:hAnsi="Palatino Linotype" w:cs="Arial"/>
          <w:b/>
          <w:bCs/>
          <w:szCs w:val="22"/>
          <w:lang w:val="es-MX" w:eastAsia="en-US"/>
        </w:rPr>
        <w:t>ST-00636.pdf</w:t>
      </w:r>
      <w:r w:rsidRPr="00A56CE5">
        <w:rPr>
          <w:rFonts w:ascii="Palatino Linotype" w:eastAsiaTheme="minorHAnsi" w:hAnsi="Palatino Linotype" w:cs="Arial"/>
          <w:b/>
          <w:bCs/>
          <w:szCs w:val="22"/>
          <w:lang w:val="es-MX" w:eastAsia="en-US"/>
        </w:rPr>
        <w:t>”:</w:t>
      </w:r>
      <w:r w:rsidRPr="00A56CE5">
        <w:rPr>
          <w:rFonts w:ascii="Palatino Linotype" w:eastAsiaTheme="minorHAnsi" w:hAnsi="Palatino Linotype" w:cs="Arial"/>
          <w:bCs/>
          <w:szCs w:val="22"/>
          <w:lang w:val="es-MX" w:eastAsia="en-US"/>
        </w:rPr>
        <w:t xml:space="preserve"> Consta del oficio número </w:t>
      </w:r>
      <w:r w:rsidR="005733BE" w:rsidRPr="00A56CE5">
        <w:rPr>
          <w:rFonts w:ascii="Palatino Linotype" w:eastAsiaTheme="minorHAnsi" w:hAnsi="Palatino Linotype" w:cs="Arial"/>
          <w:b/>
          <w:bCs/>
          <w:szCs w:val="22"/>
          <w:lang w:val="es-MX" w:eastAsia="en-US"/>
        </w:rPr>
        <w:t>DDU/4345/2025</w:t>
      </w:r>
      <w:r w:rsidRPr="00A56CE5">
        <w:rPr>
          <w:rFonts w:ascii="Palatino Linotype" w:eastAsiaTheme="minorHAnsi" w:hAnsi="Palatino Linotype" w:cs="Arial"/>
          <w:bCs/>
          <w:szCs w:val="22"/>
          <w:lang w:val="es-MX" w:eastAsia="en-US"/>
        </w:rPr>
        <w:t xml:space="preserve">, firmado por el </w:t>
      </w:r>
      <w:r w:rsidR="005733BE" w:rsidRPr="00A56CE5">
        <w:rPr>
          <w:rFonts w:ascii="Palatino Linotype" w:eastAsiaTheme="minorHAnsi" w:hAnsi="Palatino Linotype" w:cs="Arial"/>
          <w:bCs/>
          <w:szCs w:val="22"/>
          <w:lang w:val="es-MX" w:eastAsia="en-US"/>
        </w:rPr>
        <w:t>Titular de la Dirección de Desarrollo Urbano</w:t>
      </w:r>
      <w:r w:rsidRPr="00A56CE5">
        <w:rPr>
          <w:rFonts w:ascii="Palatino Linotype" w:eastAsiaTheme="minorHAnsi" w:hAnsi="Palatino Linotype" w:cs="Arial"/>
          <w:bCs/>
          <w:szCs w:val="22"/>
          <w:lang w:val="es-MX" w:eastAsia="en-US"/>
        </w:rPr>
        <w:t xml:space="preserve">, en el cual, </w:t>
      </w:r>
      <w:r w:rsidR="00F91A47" w:rsidRPr="00A56CE5">
        <w:rPr>
          <w:rFonts w:ascii="Palatino Linotype" w:eastAsiaTheme="minorHAnsi" w:hAnsi="Palatino Linotype" w:cs="Arial"/>
          <w:bCs/>
          <w:szCs w:val="22"/>
          <w:lang w:val="es-MX" w:eastAsia="en-US"/>
        </w:rPr>
        <w:t xml:space="preserve">refiere que, </w:t>
      </w:r>
      <w:r w:rsidR="005733BE" w:rsidRPr="00A56CE5">
        <w:rPr>
          <w:rFonts w:ascii="Palatino Linotype" w:eastAsiaTheme="minorHAnsi" w:hAnsi="Palatino Linotype" w:cs="Arial"/>
          <w:bCs/>
          <w:szCs w:val="22"/>
          <w:lang w:eastAsia="en-US"/>
        </w:rPr>
        <w:t xml:space="preserve">previo  análisis de la documentación con la que se dará respuesta de la solicitud, se informa que son </w:t>
      </w:r>
      <w:r w:rsidR="005733BE" w:rsidRPr="00A56CE5">
        <w:rPr>
          <w:rFonts w:ascii="Palatino Linotype" w:eastAsiaTheme="minorHAnsi" w:hAnsi="Palatino Linotype" w:cs="Arial"/>
          <w:b/>
          <w:szCs w:val="22"/>
          <w:lang w:eastAsia="en-US"/>
        </w:rPr>
        <w:t>aproximadamente 1,848 fojas y 47 planos</w:t>
      </w:r>
      <w:r w:rsidR="005733BE" w:rsidRPr="00A56CE5">
        <w:rPr>
          <w:rFonts w:ascii="Palatino Linotype" w:eastAsiaTheme="minorHAnsi" w:hAnsi="Palatino Linotype" w:cs="Arial"/>
          <w:bCs/>
          <w:szCs w:val="22"/>
          <w:lang w:eastAsia="en-US"/>
        </w:rPr>
        <w:t>, incidencia técnica que quedó registrada en la bitácora de incidencias del Instituto de Transparencia, Acceso a la Información Pública y Protección de datos personales del Estado de México y Municipios, lo anterior fue notificado mediante el oficio con número INFOEM/DGI/828/2025 signado por el Director General de informática y manifestando además la incapacidad técnica del sistema SAIMEX para subir la información requerida.</w:t>
      </w:r>
    </w:p>
    <w:p w14:paraId="66F781E2" w14:textId="77777777" w:rsidR="00196456" w:rsidRPr="00A56CE5" w:rsidRDefault="00196456" w:rsidP="00196456">
      <w:pPr>
        <w:pStyle w:val="Prrafodelista"/>
        <w:autoSpaceDE w:val="0"/>
        <w:autoSpaceDN w:val="0"/>
        <w:adjustRightInd w:val="0"/>
        <w:spacing w:line="360" w:lineRule="auto"/>
        <w:ind w:left="426"/>
        <w:jc w:val="both"/>
        <w:rPr>
          <w:rFonts w:ascii="Palatino Linotype" w:eastAsiaTheme="minorHAnsi" w:hAnsi="Palatino Linotype" w:cs="Arial"/>
          <w:b/>
          <w:bCs/>
          <w:szCs w:val="22"/>
          <w:u w:val="thick"/>
          <w:lang w:val="es-MX" w:eastAsia="en-US"/>
        </w:rPr>
      </w:pPr>
    </w:p>
    <w:p w14:paraId="4128D692" w14:textId="1F3C298E" w:rsidR="00196456" w:rsidRPr="00A56CE5" w:rsidRDefault="00196456" w:rsidP="00196456">
      <w:pPr>
        <w:pStyle w:val="Prrafodelista"/>
        <w:autoSpaceDE w:val="0"/>
        <w:autoSpaceDN w:val="0"/>
        <w:adjustRightInd w:val="0"/>
        <w:spacing w:line="360" w:lineRule="auto"/>
        <w:ind w:left="426"/>
        <w:jc w:val="both"/>
        <w:rPr>
          <w:rFonts w:ascii="Palatino Linotype" w:eastAsiaTheme="minorHAnsi" w:hAnsi="Palatino Linotype" w:cs="Arial"/>
          <w:szCs w:val="22"/>
          <w:lang w:eastAsia="en-US"/>
        </w:rPr>
      </w:pPr>
      <w:r w:rsidRPr="00A56CE5">
        <w:rPr>
          <w:rFonts w:ascii="Palatino Linotype" w:eastAsiaTheme="minorHAnsi" w:hAnsi="Palatino Linotype" w:cs="Arial"/>
          <w:szCs w:val="22"/>
          <w:lang w:val="es-MX" w:eastAsia="en-US"/>
        </w:rPr>
        <w:t xml:space="preserve">Además, señaló que </w:t>
      </w:r>
      <w:bookmarkStart w:id="1" w:name="_Hlk227253219"/>
      <w:r w:rsidR="005733BE" w:rsidRPr="00A56CE5">
        <w:rPr>
          <w:rFonts w:ascii="Palatino Linotype" w:eastAsiaTheme="minorHAnsi" w:hAnsi="Palatino Linotype" w:cs="Arial"/>
          <w:szCs w:val="22"/>
          <w:lang w:eastAsia="en-US"/>
        </w:rPr>
        <w:t xml:space="preserve">la información citada sobrepasa no solo la capacidad técnica del sistema SAIMEX, sino también la administrativa y humana de esta Dirección para realizar en el </w:t>
      </w:r>
      <w:r w:rsidR="0059772E" w:rsidRPr="00A56CE5">
        <w:rPr>
          <w:rFonts w:ascii="Palatino Linotype" w:eastAsiaTheme="minorHAnsi" w:hAnsi="Palatino Linotype" w:cs="Arial"/>
          <w:szCs w:val="22"/>
          <w:lang w:eastAsia="en-US"/>
        </w:rPr>
        <w:t>plazo</w:t>
      </w:r>
      <w:r w:rsidR="005733BE" w:rsidRPr="00A56CE5">
        <w:rPr>
          <w:rFonts w:ascii="Palatino Linotype" w:eastAsiaTheme="minorHAnsi" w:hAnsi="Palatino Linotype" w:cs="Arial"/>
          <w:szCs w:val="22"/>
          <w:lang w:eastAsia="en-US"/>
        </w:rPr>
        <w:t xml:space="preserve"> legal establecido</w:t>
      </w:r>
      <w:r w:rsidR="0059772E" w:rsidRPr="00A56CE5">
        <w:rPr>
          <w:rFonts w:ascii="Palatino Linotype" w:eastAsiaTheme="minorHAnsi" w:hAnsi="Palatino Linotype" w:cs="Arial"/>
          <w:szCs w:val="22"/>
          <w:lang w:eastAsia="en-US"/>
        </w:rPr>
        <w:t>,</w:t>
      </w:r>
      <w:r w:rsidR="005733BE" w:rsidRPr="00A56CE5">
        <w:rPr>
          <w:rFonts w:ascii="Palatino Linotype" w:eastAsiaTheme="minorHAnsi" w:hAnsi="Palatino Linotype" w:cs="Arial"/>
          <w:szCs w:val="22"/>
          <w:lang w:eastAsia="en-US"/>
        </w:rPr>
        <w:t xml:space="preserve"> la entrega total de la información en versión pública al contener información de naturaleza confidencial, ya que </w:t>
      </w:r>
      <w:r w:rsidR="005733BE" w:rsidRPr="00A56CE5">
        <w:rPr>
          <w:rFonts w:ascii="Palatino Linotype" w:eastAsiaTheme="minorHAnsi" w:hAnsi="Palatino Linotype" w:cs="Arial"/>
          <w:szCs w:val="22"/>
          <w:lang w:eastAsia="en-US"/>
        </w:rPr>
        <w:lastRenderedPageBreak/>
        <w:t>únicamente se cuenta con una servidora pública asignada para dicha actividad, de manera que, no se cuenta con una estructura humana y material para realizar exclusivamente versiones públicas</w:t>
      </w:r>
      <w:bookmarkEnd w:id="1"/>
      <w:r w:rsidR="0059772E" w:rsidRPr="00A56CE5">
        <w:rPr>
          <w:rFonts w:ascii="Palatino Linotype" w:eastAsiaTheme="minorHAnsi" w:hAnsi="Palatino Linotype" w:cs="Arial"/>
          <w:szCs w:val="22"/>
          <w:lang w:eastAsia="en-US"/>
        </w:rPr>
        <w:t xml:space="preserve">, por lo que </w:t>
      </w:r>
      <w:r w:rsidR="0059772E" w:rsidRPr="00A56CE5">
        <w:rPr>
          <w:rFonts w:ascii="Palatino Linotype" w:eastAsiaTheme="minorHAnsi" w:hAnsi="Palatino Linotype" w:cs="Arial"/>
          <w:b/>
          <w:bCs/>
          <w:szCs w:val="22"/>
          <w:u w:val="single"/>
          <w:lang w:eastAsia="en-US"/>
        </w:rPr>
        <w:t>la información se pondrá a disposición del solicitante a través de la modalidad de consulta directa</w:t>
      </w:r>
      <w:r w:rsidR="0059772E" w:rsidRPr="00A56CE5">
        <w:rPr>
          <w:rFonts w:ascii="Palatino Linotype" w:eastAsiaTheme="minorHAnsi" w:hAnsi="Palatino Linotype" w:cs="Arial"/>
          <w:szCs w:val="22"/>
          <w:lang w:eastAsia="en-US"/>
        </w:rPr>
        <w:t xml:space="preserve">, atendiendo a lo establecido en el artículo 158 de la Ley de Transparencia y Acceso a la Información Pública del Estado de México y Municipios conforme a lo siguiente: </w:t>
      </w:r>
    </w:p>
    <w:p w14:paraId="0958956B" w14:textId="77777777" w:rsidR="0059772E" w:rsidRPr="00A56CE5" w:rsidRDefault="0059772E" w:rsidP="00196456">
      <w:pPr>
        <w:pStyle w:val="Prrafodelista"/>
        <w:autoSpaceDE w:val="0"/>
        <w:autoSpaceDN w:val="0"/>
        <w:adjustRightInd w:val="0"/>
        <w:spacing w:line="360" w:lineRule="auto"/>
        <w:ind w:left="426"/>
        <w:jc w:val="both"/>
        <w:rPr>
          <w:rFonts w:ascii="Palatino Linotype" w:eastAsiaTheme="minorHAnsi" w:hAnsi="Palatino Linotype" w:cs="Arial"/>
          <w:szCs w:val="22"/>
          <w:lang w:eastAsia="en-US"/>
        </w:rPr>
      </w:pPr>
    </w:p>
    <w:p w14:paraId="37D26B28" w14:textId="77777777" w:rsidR="0059772E" w:rsidRPr="00A56CE5" w:rsidRDefault="0059772E"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r w:rsidRPr="00A56CE5">
        <w:rPr>
          <w:rFonts w:ascii="Palatino Linotype" w:eastAsiaTheme="minorHAnsi" w:hAnsi="Palatino Linotype" w:cs="Arial"/>
          <w:i/>
          <w:iCs/>
          <w:sz w:val="22"/>
          <w:szCs w:val="22"/>
          <w:lang w:eastAsia="en-US"/>
        </w:rPr>
        <w:t>“1. PROGRAMACIÓN DE LA CONSULTA: De conformidad con el artículo 2.23 del Reglamento Orgánico de la Administración Pública Municipal de Naucalpan de Juárez, Estado de México, de acuerdo a las atribuciones y competencias de esta Unidad de Transparencia, a continuación, se presentan los días, horarios hábiles y la información que se pondrá а disposición del solicitante bajo la modalidad de CONSULTA DIRECTA:</w:t>
      </w:r>
    </w:p>
    <w:p w14:paraId="40973968" w14:textId="77777777" w:rsidR="0059772E" w:rsidRPr="00A56CE5" w:rsidRDefault="0059772E"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p>
    <w:p w14:paraId="23AAEF1D" w14:textId="77777777" w:rsidR="0059772E" w:rsidRPr="00A56CE5" w:rsidRDefault="0059772E"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r w:rsidRPr="00A56CE5">
        <w:rPr>
          <w:rFonts w:ascii="Palatino Linotype" w:eastAsiaTheme="minorHAnsi" w:hAnsi="Palatino Linotype" w:cs="Arial"/>
          <w:i/>
          <w:iCs/>
          <w:noProof/>
          <w:sz w:val="22"/>
          <w:szCs w:val="22"/>
          <w:lang w:val="es-MX" w:eastAsia="es-MX"/>
        </w:rPr>
        <w:drawing>
          <wp:inline distT="0" distB="0" distL="0" distR="0" wp14:anchorId="546C0011" wp14:editId="3AADEE9D">
            <wp:extent cx="4600575" cy="757556"/>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01219" cy="757662"/>
                    </a:xfrm>
                    <a:prstGeom prst="rect">
                      <a:avLst/>
                    </a:prstGeom>
                  </pic:spPr>
                </pic:pic>
              </a:graphicData>
            </a:graphic>
          </wp:inline>
        </w:drawing>
      </w:r>
    </w:p>
    <w:p w14:paraId="0149D2BE" w14:textId="77777777" w:rsidR="0059772E" w:rsidRPr="00A56CE5" w:rsidRDefault="0059772E"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p>
    <w:p w14:paraId="6941B42F" w14:textId="77777777" w:rsidR="00636AF1" w:rsidRPr="00A56CE5" w:rsidRDefault="0059772E"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r w:rsidRPr="00A56CE5">
        <w:rPr>
          <w:rFonts w:ascii="Palatino Linotype" w:eastAsiaTheme="minorHAnsi" w:hAnsi="Palatino Linotype" w:cs="Arial"/>
          <w:i/>
          <w:iCs/>
          <w:sz w:val="22"/>
          <w:szCs w:val="22"/>
          <w:lang w:eastAsia="en-US"/>
        </w:rPr>
        <w:t xml:space="preserve">2.- LAS INSTALACIONES PARA LA CONSULTA DIRECTA: Deberá acudir en las fechas y horarios señalados en el numeral anterior a la oficina de la Unidad de Transparencia y Acceso a la Información Pública del Ayuntamiento de Naucalpan de Juárez, Estado de México, ubicada en el primer piso del Palacio Municipal de dicho Municipio, con dirección en Avenida Juárez, número 39, Naucalpan de Juárez, Código Postal 53050, Estado de México, en donde el personal lo acompañará a la oficina de la Dirección de Desarrollo Urbano. La consulta directa se llevará a cabo en la oficina de la Dirección de Desarrollo Urbano del Ayuntamiento de Naucalpan de Juárez, ubicada en primer piso de calle Valle de Jiloteрес número 31, Fraccionamiento El Mirador, Código Postal 53050 Naucalpan de Juárez, Estado de México. </w:t>
      </w:r>
    </w:p>
    <w:p w14:paraId="5CD50FF7" w14:textId="77777777" w:rsidR="00636AF1" w:rsidRPr="00A56CE5" w:rsidRDefault="00636AF1"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p>
    <w:p w14:paraId="44ABB43A" w14:textId="77777777" w:rsidR="00636AF1" w:rsidRPr="00A56CE5" w:rsidRDefault="0059772E"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r w:rsidRPr="00A56CE5">
        <w:rPr>
          <w:rFonts w:ascii="Palatino Linotype" w:eastAsiaTheme="minorHAnsi" w:hAnsi="Palatino Linotype" w:cs="Arial"/>
          <w:i/>
          <w:iCs/>
          <w:sz w:val="22"/>
          <w:szCs w:val="22"/>
          <w:lang w:eastAsia="en-US"/>
        </w:rPr>
        <w:t xml:space="preserve">3.- PERSONA QUE ATENDERÁ LA CONSULTA DIRECTA: La servidor público Mónica Vianey García Abarca, adscrita a la Dirección de Desarrollo Urbano, así como también lo asistirá el personal de la Coordinación de la Unidad de Transparencia y Acceso a la información Pública. </w:t>
      </w:r>
    </w:p>
    <w:p w14:paraId="1EF9B4E8" w14:textId="77777777" w:rsidR="00636AF1" w:rsidRPr="00A56CE5" w:rsidRDefault="00636AF1"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p>
    <w:p w14:paraId="73712B03" w14:textId="77777777" w:rsidR="00636AF1" w:rsidRPr="00A56CE5" w:rsidRDefault="0059772E"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r w:rsidRPr="00A56CE5">
        <w:rPr>
          <w:rFonts w:ascii="Palatino Linotype" w:eastAsiaTheme="minorHAnsi" w:hAnsi="Palatino Linotype" w:cs="Arial"/>
          <w:i/>
          <w:iCs/>
          <w:sz w:val="22"/>
          <w:szCs w:val="22"/>
          <w:lang w:eastAsia="en-US"/>
        </w:rPr>
        <w:lastRenderedPageBreak/>
        <w:t xml:space="preserve">4.- MEDIDAS TÉCNICAS, FÍSICAS, ADMINISTRATIVAS Y DEMÁS QUE RESULTEN NECESARIAS PARA GARANTIZAR LA INTEGRIDAD DE LA INFORMACIÓN A CONSULTAR, DE CONFORMIDAD CON LAS CARACTERÍSTICAS ESPECÍFICAS DEL DOCUMENTO SOLICITADO, TALES COMO: </w:t>
      </w:r>
    </w:p>
    <w:p w14:paraId="307BFD77" w14:textId="77777777" w:rsidR="00636AF1" w:rsidRPr="00A56CE5" w:rsidRDefault="0059772E"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r w:rsidRPr="00A56CE5">
        <w:rPr>
          <w:rFonts w:ascii="Palatino Linotype" w:eastAsiaTheme="minorHAnsi" w:hAnsi="Palatino Linotype" w:cs="Arial"/>
          <w:i/>
          <w:iCs/>
          <w:sz w:val="22"/>
          <w:szCs w:val="22"/>
          <w:lang w:eastAsia="en-US"/>
        </w:rPr>
        <w:t xml:space="preserve">a) La Dirección de Desarollo Urbano cuenta con una sala de juntas en la que podrá consultar la información requerida, asistido por el personal del área que resguarda dicha documentación. </w:t>
      </w:r>
    </w:p>
    <w:p w14:paraId="5E3B3FC6" w14:textId="77777777" w:rsidR="00636AF1" w:rsidRPr="00A56CE5" w:rsidRDefault="00636AF1"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p>
    <w:p w14:paraId="7887E3F1" w14:textId="1FB78377" w:rsidR="0059772E" w:rsidRPr="00A56CE5" w:rsidRDefault="0059772E"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r w:rsidRPr="00A56CE5">
        <w:rPr>
          <w:rFonts w:ascii="Palatino Linotype" w:eastAsiaTheme="minorHAnsi" w:hAnsi="Palatino Linotype" w:cs="Arial"/>
          <w:i/>
          <w:iCs/>
          <w:sz w:val="22"/>
          <w:szCs w:val="22"/>
          <w:lang w:eastAsia="en-US"/>
        </w:rPr>
        <w:t>b) En la sala de juntas se encontrará vigilando los documentos el personal del área que resguarda dicha documentación, así como también se cuenta con oficiales que vigilan el edificio de gobierno;</w:t>
      </w:r>
    </w:p>
    <w:p w14:paraId="1730321B" w14:textId="77777777" w:rsidR="0059772E" w:rsidRPr="00A56CE5" w:rsidRDefault="0059772E"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p>
    <w:p w14:paraId="076D1C32" w14:textId="77777777" w:rsidR="00636AF1" w:rsidRPr="00A56CE5" w:rsidRDefault="0059772E"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r w:rsidRPr="00A56CE5">
        <w:rPr>
          <w:rFonts w:ascii="Palatino Linotype" w:eastAsiaTheme="minorHAnsi" w:hAnsi="Palatino Linotype" w:cs="Arial"/>
          <w:i/>
          <w:iCs/>
          <w:sz w:val="22"/>
          <w:szCs w:val="22"/>
          <w:lang w:eastAsia="en-US"/>
        </w:rPr>
        <w:t xml:space="preserve">c) Plan de acción contra robo o vandalismo; d) Extintores de fuego de gas inocuo; e) Registro e identificación del personal autorizado para el tratamiento de los documentos o expedientes a revisar; f) Registro e identificación del solicitante autorizado para llevar a cabo la consulta directa, y </w:t>
      </w:r>
    </w:p>
    <w:p w14:paraId="36631666" w14:textId="77777777" w:rsidR="00636AF1" w:rsidRPr="00A56CE5" w:rsidRDefault="00636AF1"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p>
    <w:p w14:paraId="218D1F29" w14:textId="2AB32C9D" w:rsidR="0059772E" w:rsidRPr="00A56CE5" w:rsidRDefault="0059772E" w:rsidP="00636AF1">
      <w:pPr>
        <w:pStyle w:val="Prrafodelista"/>
        <w:autoSpaceDE w:val="0"/>
        <w:autoSpaceDN w:val="0"/>
        <w:adjustRightInd w:val="0"/>
        <w:ind w:left="1134" w:right="567"/>
        <w:jc w:val="both"/>
        <w:rPr>
          <w:rFonts w:ascii="Palatino Linotype" w:eastAsiaTheme="minorHAnsi" w:hAnsi="Palatino Linotype" w:cs="Arial"/>
          <w:i/>
          <w:iCs/>
          <w:sz w:val="22"/>
          <w:szCs w:val="22"/>
          <w:lang w:eastAsia="en-US"/>
        </w:rPr>
      </w:pPr>
      <w:r w:rsidRPr="00A56CE5">
        <w:rPr>
          <w:rFonts w:ascii="Palatino Linotype" w:eastAsiaTheme="minorHAnsi" w:hAnsi="Palatino Linotype" w:cs="Arial"/>
          <w:i/>
          <w:iCs/>
          <w:sz w:val="22"/>
          <w:szCs w:val="22"/>
          <w:lang w:eastAsia="en-US"/>
        </w:rPr>
        <w:t>5.- REGLAS A QUE SE SUJETARÁ LA CONSULTA PARA GARANTIZAR LA INTEGRIDAD DE LOS DOCUMENTOS. 1.- Mantener el orden cronológico de los documentos consultados. 2.- No acudir con alimentos ni bebidas. 3.- Registro en la bitácora de acceso a las instalaciones 6. En caso de requerir una nueva cita, podrá realizarla al número telefónico 55 5371 8300 extensión 1736; sin embargo, la información se encontrará disponible durante 60 días hábiles, lo anterior de acuerdo con el artículo 166 de la Ley de la materia. 7. Asimismo, de conformidad con lo señalado en el artículo 174 de la Ley de Transparencia y Acceso a la Información Pública del Estado de México y Municipios, en caso de existir costos para la obtención de la información, deberán cubrirse de manera previa a la entrega, por lo cual, es importante precisar que cuando implique la entrega de no más de veinte hojas simples, serán entregadas sin costo. En tal sentido, me permito hacer de su conocimiento los costos de reproducción previstos en el artículo 148 del Código Financiero del Estado de México y Municipios”</w:t>
      </w:r>
      <w:r w:rsidR="00636AF1" w:rsidRPr="00A56CE5">
        <w:rPr>
          <w:rFonts w:ascii="Palatino Linotype" w:eastAsiaTheme="minorHAnsi" w:hAnsi="Palatino Linotype" w:cs="Arial"/>
          <w:i/>
          <w:iCs/>
          <w:sz w:val="22"/>
          <w:szCs w:val="22"/>
          <w:lang w:eastAsia="en-US"/>
        </w:rPr>
        <w:t xml:space="preserve"> (Sic)</w:t>
      </w:r>
    </w:p>
    <w:p w14:paraId="6D77980B" w14:textId="77777777" w:rsidR="00196456" w:rsidRPr="00A56CE5" w:rsidRDefault="00196456" w:rsidP="00636AF1">
      <w:pPr>
        <w:autoSpaceDE w:val="0"/>
        <w:autoSpaceDN w:val="0"/>
        <w:adjustRightInd w:val="0"/>
        <w:spacing w:line="360" w:lineRule="auto"/>
        <w:jc w:val="both"/>
        <w:rPr>
          <w:rFonts w:ascii="Palatino Linotype" w:eastAsiaTheme="minorHAnsi" w:hAnsi="Palatino Linotype" w:cs="Arial"/>
          <w:b/>
          <w:bCs/>
          <w:szCs w:val="22"/>
          <w:u w:val="single"/>
          <w:lang w:val="es-MX" w:eastAsia="en-US"/>
        </w:rPr>
      </w:pPr>
    </w:p>
    <w:p w14:paraId="4CDDB50C" w14:textId="596240E7" w:rsidR="00CE15FA" w:rsidRPr="00A56CE5" w:rsidRDefault="00196456" w:rsidP="000333C5">
      <w:pPr>
        <w:pStyle w:val="Prrafodelista"/>
        <w:numPr>
          <w:ilvl w:val="0"/>
          <w:numId w:val="17"/>
        </w:numPr>
        <w:autoSpaceDE w:val="0"/>
        <w:autoSpaceDN w:val="0"/>
        <w:adjustRightInd w:val="0"/>
        <w:spacing w:line="360" w:lineRule="auto"/>
        <w:jc w:val="both"/>
        <w:rPr>
          <w:rFonts w:ascii="Palatino Linotype" w:eastAsiaTheme="minorHAnsi" w:hAnsi="Palatino Linotype" w:cs="Arial"/>
          <w:szCs w:val="22"/>
          <w:lang w:val="es-MX" w:eastAsia="en-US"/>
        </w:rPr>
      </w:pPr>
      <w:r w:rsidRPr="00A56CE5">
        <w:rPr>
          <w:rFonts w:ascii="Palatino Linotype" w:eastAsiaTheme="minorHAnsi" w:hAnsi="Palatino Linotype" w:cs="Arial"/>
          <w:b/>
          <w:bCs/>
          <w:szCs w:val="22"/>
          <w:u w:val="single"/>
          <w:lang w:val="es-MX" w:eastAsia="en-US"/>
        </w:rPr>
        <w:t>“</w:t>
      </w:r>
      <w:r w:rsidR="00636AF1" w:rsidRPr="00A56CE5">
        <w:rPr>
          <w:rFonts w:ascii="Palatino Linotype" w:eastAsiaTheme="minorHAnsi" w:hAnsi="Palatino Linotype" w:cs="Arial"/>
          <w:b/>
          <w:bCs/>
          <w:szCs w:val="22"/>
          <w:u w:val="single"/>
          <w:lang w:val="es-MX" w:eastAsia="en-US"/>
        </w:rPr>
        <w:t>Cambio de modalidad de entrega Sol.00636.2025.pdf</w:t>
      </w:r>
      <w:r w:rsidRPr="00A56CE5">
        <w:rPr>
          <w:rFonts w:ascii="Palatino Linotype" w:eastAsiaTheme="minorHAnsi" w:hAnsi="Palatino Linotype" w:cs="Arial"/>
          <w:b/>
          <w:bCs/>
          <w:szCs w:val="22"/>
          <w:u w:val="single"/>
          <w:lang w:val="es-MX" w:eastAsia="en-US"/>
        </w:rPr>
        <w:t xml:space="preserve">”: </w:t>
      </w:r>
      <w:r w:rsidRPr="00A56CE5">
        <w:rPr>
          <w:rFonts w:ascii="Palatino Linotype" w:eastAsiaTheme="minorHAnsi" w:hAnsi="Palatino Linotype" w:cs="Arial"/>
          <w:szCs w:val="22"/>
          <w:lang w:val="es-MX" w:eastAsia="en-US"/>
        </w:rPr>
        <w:t xml:space="preserve">Acta de la </w:t>
      </w:r>
      <w:r w:rsidR="00636AF1" w:rsidRPr="00A56CE5">
        <w:rPr>
          <w:rFonts w:ascii="Palatino Linotype" w:eastAsiaTheme="minorHAnsi" w:hAnsi="Palatino Linotype" w:cs="Arial"/>
          <w:szCs w:val="22"/>
          <w:lang w:val="es-MX" w:eastAsia="en-US"/>
        </w:rPr>
        <w:t>Trigésima Cuarta</w:t>
      </w:r>
      <w:r w:rsidRPr="00A56CE5">
        <w:rPr>
          <w:rFonts w:ascii="Palatino Linotype" w:eastAsiaTheme="minorHAnsi" w:hAnsi="Palatino Linotype" w:cs="Arial"/>
          <w:szCs w:val="22"/>
          <w:lang w:val="es-MX" w:eastAsia="en-US"/>
        </w:rPr>
        <w:t xml:space="preserve"> Sesión Extraordinaria del Comité de Transparencia del Sujeto Obligado, con la cual</w:t>
      </w:r>
      <w:r w:rsidR="00636AF1" w:rsidRPr="00A56CE5">
        <w:rPr>
          <w:rFonts w:ascii="Palatino Linotype" w:eastAsiaTheme="minorHAnsi" w:hAnsi="Palatino Linotype" w:cs="Arial"/>
          <w:szCs w:val="22"/>
          <w:lang w:val="es-MX" w:eastAsia="en-US"/>
        </w:rPr>
        <w:t xml:space="preserve">, mediante Acuerdo </w:t>
      </w:r>
      <w:r w:rsidR="00636AF1" w:rsidRPr="00A56CE5">
        <w:rPr>
          <w:rFonts w:ascii="Palatino Linotype" w:eastAsiaTheme="minorHAnsi" w:hAnsi="Palatino Linotype" w:cs="Arial"/>
          <w:szCs w:val="22"/>
          <w:lang w:eastAsia="en-US"/>
        </w:rPr>
        <w:t xml:space="preserve">CT/NAU/ACTA-EXT-034/2025/341, se aprueba el cambio de modalidad de entrega a través de los distintos formatos establecidos, privilegiando la CONSULTA DIRECTA (CD, USB, Copias simples </w:t>
      </w:r>
      <w:r w:rsidR="00636AF1" w:rsidRPr="00A56CE5">
        <w:rPr>
          <w:rFonts w:ascii="Palatino Linotype" w:eastAsiaTheme="minorHAnsi" w:hAnsi="Palatino Linotype" w:cs="Arial"/>
          <w:szCs w:val="22"/>
          <w:lang w:eastAsia="en-US"/>
        </w:rPr>
        <w:lastRenderedPageBreak/>
        <w:t xml:space="preserve">de conformidad a lo establecido en el Código Financiero del Estado de México y Municipios respecto al pago de los correspondientes derechos), en la que se busca poner a disposición del solicitante la información que requirió en su solicitud de información a expresión documental denominada "EN CUATRO EXPEDIENTES DE CAMBIOS DE USO DE SUELO LOCALIZADOS", para atender la solicitud 00636/NAUCALPA/IP/2025, lo anterior, propuesto por La Dirección De Desarrollo Urbano, así como la versión pública de la misma. </w:t>
      </w:r>
    </w:p>
    <w:p w14:paraId="4DF772FF" w14:textId="48BB1535" w:rsidR="00636AF1" w:rsidRPr="00A56CE5" w:rsidRDefault="00636AF1" w:rsidP="00636AF1">
      <w:pPr>
        <w:pStyle w:val="Prrafodelista"/>
        <w:autoSpaceDE w:val="0"/>
        <w:autoSpaceDN w:val="0"/>
        <w:adjustRightInd w:val="0"/>
        <w:spacing w:line="360" w:lineRule="auto"/>
        <w:ind w:left="720"/>
        <w:jc w:val="both"/>
        <w:rPr>
          <w:rFonts w:ascii="Palatino Linotype" w:eastAsiaTheme="minorHAnsi" w:hAnsi="Palatino Linotype" w:cs="Arial"/>
          <w:szCs w:val="22"/>
          <w:lang w:val="es-MX" w:eastAsia="en-US"/>
        </w:rPr>
      </w:pPr>
    </w:p>
    <w:p w14:paraId="420B0F98" w14:textId="454BCA4E" w:rsidR="00636AF1" w:rsidRPr="00A56CE5" w:rsidRDefault="00636AF1" w:rsidP="000333C5">
      <w:pPr>
        <w:pStyle w:val="Prrafodelista"/>
        <w:numPr>
          <w:ilvl w:val="0"/>
          <w:numId w:val="17"/>
        </w:numPr>
        <w:autoSpaceDE w:val="0"/>
        <w:autoSpaceDN w:val="0"/>
        <w:adjustRightInd w:val="0"/>
        <w:spacing w:line="360" w:lineRule="auto"/>
        <w:jc w:val="both"/>
        <w:rPr>
          <w:rFonts w:ascii="Palatino Linotype" w:eastAsiaTheme="minorHAnsi" w:hAnsi="Palatino Linotype" w:cs="Arial"/>
          <w:szCs w:val="22"/>
          <w:lang w:val="es-MX" w:eastAsia="en-US"/>
        </w:rPr>
      </w:pPr>
      <w:r w:rsidRPr="00A56CE5">
        <w:rPr>
          <w:rFonts w:ascii="Palatino Linotype" w:eastAsiaTheme="minorHAnsi" w:hAnsi="Palatino Linotype" w:cs="Arial"/>
          <w:b/>
          <w:bCs/>
          <w:szCs w:val="22"/>
          <w:u w:val="single"/>
          <w:lang w:val="es-MX" w:eastAsia="en-US"/>
        </w:rPr>
        <w:t>“Clasificación confidencial total de datos Sol.00636.2025.pdf”</w:t>
      </w:r>
      <w:r w:rsidRPr="00A56CE5">
        <w:rPr>
          <w:rFonts w:ascii="Palatino Linotype" w:eastAsiaTheme="minorHAnsi" w:hAnsi="Palatino Linotype" w:cs="Arial"/>
          <w:szCs w:val="22"/>
          <w:lang w:val="es-MX" w:eastAsia="en-US"/>
        </w:rPr>
        <w:t xml:space="preserve">: Acta de la Trigésima Cuarta Sesión Extraordinaria del Comité de Transparencia del Sujeto Obligado, con la cual, mediante Acuerdo </w:t>
      </w:r>
      <w:r w:rsidRPr="00A56CE5">
        <w:rPr>
          <w:rFonts w:ascii="Palatino Linotype" w:eastAsiaTheme="minorHAnsi" w:hAnsi="Palatino Linotype" w:cs="Arial"/>
          <w:szCs w:val="22"/>
          <w:lang w:eastAsia="en-US"/>
        </w:rPr>
        <w:t>CT/NAU/ACTA-EXT-033/2025/340</w:t>
      </w:r>
      <w:r w:rsidRPr="00A56CE5">
        <w:t xml:space="preserve"> se aprobó la clasificación de </w:t>
      </w:r>
      <w:r w:rsidRPr="00A56CE5">
        <w:rPr>
          <w:rFonts w:ascii="Palatino Linotype" w:eastAsiaTheme="minorHAnsi" w:hAnsi="Palatino Linotype" w:cs="Arial"/>
          <w:szCs w:val="22"/>
          <w:lang w:eastAsia="en-US"/>
        </w:rPr>
        <w:t>datos personales tales como Nombre, Domicilio, Firma, Número telefónico, Registro Federal de Contribuyentes (RFC), Clave Ünica de Registro de Población (CURP). Credencial para Votar, Clave Catastral, Datos del predio., Datos notariales y registrales (número de escritura y folio real electrónico), Código QR, Clave de Elector de Credencial para Votar emitida por el Instituto Nacional Electoral (INE), Correo electrónico, requerido en la solicitud de información 00636/NAUCALPA/IP/2025, lo anterior, propuesto por La Dirección de Desarrollo Urbano.</w:t>
      </w:r>
    </w:p>
    <w:p w14:paraId="6C894CD8" w14:textId="77777777" w:rsidR="00636AF1" w:rsidRPr="00A56CE5" w:rsidRDefault="00636AF1" w:rsidP="00636AF1">
      <w:pPr>
        <w:pStyle w:val="Prrafodelista"/>
        <w:autoSpaceDE w:val="0"/>
        <w:autoSpaceDN w:val="0"/>
        <w:adjustRightInd w:val="0"/>
        <w:spacing w:line="360" w:lineRule="auto"/>
        <w:ind w:left="720"/>
        <w:jc w:val="both"/>
        <w:rPr>
          <w:rFonts w:ascii="Palatino Linotype" w:eastAsiaTheme="minorHAnsi" w:hAnsi="Palatino Linotype" w:cs="Arial"/>
          <w:szCs w:val="22"/>
          <w:lang w:val="es-MX" w:eastAsia="en-US"/>
        </w:rPr>
      </w:pPr>
    </w:p>
    <w:p w14:paraId="2AEAD2AD" w14:textId="77777777" w:rsidR="00E56B4E" w:rsidRPr="00A56CE5" w:rsidRDefault="00E56B4E" w:rsidP="0003374C">
      <w:pPr>
        <w:autoSpaceDE w:val="0"/>
        <w:autoSpaceDN w:val="0"/>
        <w:adjustRightInd w:val="0"/>
        <w:spacing w:line="360" w:lineRule="auto"/>
        <w:jc w:val="both"/>
        <w:rPr>
          <w:rFonts w:ascii="Palatino Linotype" w:eastAsiaTheme="minorHAnsi" w:hAnsi="Palatino Linotype" w:cs="Arial"/>
          <w:bCs/>
          <w:szCs w:val="22"/>
          <w:lang w:val="es-MX" w:eastAsia="en-US"/>
        </w:rPr>
      </w:pPr>
    </w:p>
    <w:p w14:paraId="1E05A1BC" w14:textId="67B83766" w:rsidR="00130316" w:rsidRPr="00A56CE5" w:rsidRDefault="00130316" w:rsidP="0003374C">
      <w:pPr>
        <w:autoSpaceDE w:val="0"/>
        <w:autoSpaceDN w:val="0"/>
        <w:adjustRightInd w:val="0"/>
        <w:spacing w:line="360" w:lineRule="auto"/>
        <w:jc w:val="both"/>
        <w:rPr>
          <w:rFonts w:ascii="Palatino Linotype" w:eastAsiaTheme="minorHAnsi" w:hAnsi="Palatino Linotype" w:cs="Arial"/>
          <w:bCs/>
          <w:szCs w:val="22"/>
          <w:lang w:val="es-MX" w:eastAsia="en-US"/>
        </w:rPr>
      </w:pPr>
      <w:r w:rsidRPr="00A56CE5">
        <w:rPr>
          <w:rFonts w:ascii="Palatino Linotype" w:eastAsiaTheme="minorHAnsi" w:hAnsi="Palatino Linotype" w:cs="Arial"/>
          <w:bCs/>
          <w:szCs w:val="22"/>
          <w:lang w:val="es-MX" w:eastAsia="en-US"/>
        </w:rPr>
        <w:t xml:space="preserve">Es de destacar que, al haber un pronunciamiento por parte del </w:t>
      </w:r>
      <w:r w:rsidRPr="00A56CE5">
        <w:rPr>
          <w:rFonts w:ascii="Palatino Linotype" w:eastAsiaTheme="minorHAnsi" w:hAnsi="Palatino Linotype" w:cs="Arial"/>
          <w:b/>
          <w:bCs/>
          <w:szCs w:val="22"/>
          <w:lang w:val="es-MX" w:eastAsia="en-US"/>
        </w:rPr>
        <w:t>Sujeto Obligado</w:t>
      </w:r>
      <w:r w:rsidRPr="00A56CE5">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A56CE5">
        <w:rPr>
          <w:rFonts w:ascii="Palatino Linotype" w:eastAsiaTheme="minorHAnsi" w:hAnsi="Palatino Linotype" w:cs="Arial"/>
          <w:b/>
          <w:bCs/>
          <w:szCs w:val="22"/>
          <w:lang w:val="es-MX" w:eastAsia="en-US"/>
        </w:rPr>
        <w:t>Sujeto Obligado</w:t>
      </w:r>
      <w:r w:rsidRPr="00A56CE5">
        <w:rPr>
          <w:rFonts w:ascii="Palatino Linotype" w:eastAsiaTheme="minorHAnsi" w:hAnsi="Palatino Linotype" w:cs="Arial"/>
          <w:bCs/>
          <w:szCs w:val="22"/>
          <w:lang w:val="es-MX" w:eastAsia="en-US"/>
        </w:rPr>
        <w:t xml:space="preserve"> pues no existe precepto legal alguno en la Ley de la materia que lo faculte para ello. </w:t>
      </w:r>
    </w:p>
    <w:p w14:paraId="4527183F" w14:textId="77777777" w:rsidR="00895D34" w:rsidRPr="00A56CE5" w:rsidRDefault="00895D34" w:rsidP="0003374C">
      <w:pPr>
        <w:autoSpaceDE w:val="0"/>
        <w:autoSpaceDN w:val="0"/>
        <w:adjustRightInd w:val="0"/>
        <w:spacing w:line="360" w:lineRule="auto"/>
        <w:jc w:val="both"/>
        <w:rPr>
          <w:rFonts w:ascii="Palatino Linotype" w:eastAsiaTheme="minorHAnsi" w:hAnsi="Palatino Linotype" w:cs="Arial"/>
          <w:bCs/>
          <w:szCs w:val="22"/>
          <w:lang w:val="es-MX" w:eastAsia="en-US"/>
        </w:rPr>
      </w:pPr>
    </w:p>
    <w:p w14:paraId="145892F3" w14:textId="42CE6F92" w:rsidR="00464E34" w:rsidRPr="00A56CE5" w:rsidRDefault="009602BA" w:rsidP="00821C4B">
      <w:pPr>
        <w:spacing w:line="360" w:lineRule="auto"/>
        <w:jc w:val="both"/>
        <w:rPr>
          <w:rFonts w:ascii="Palatino Linotype" w:eastAsiaTheme="minorHAnsi" w:hAnsi="Palatino Linotype" w:cstheme="minorBidi"/>
          <w:i/>
          <w:color w:val="000000"/>
          <w:szCs w:val="22"/>
          <w:lang w:val="es-MX" w:eastAsia="en-US"/>
        </w:rPr>
      </w:pPr>
      <w:r w:rsidRPr="00A56CE5">
        <w:rPr>
          <w:rFonts w:ascii="Palatino Linotype" w:hAnsi="Palatino Linotype" w:cs="Arial"/>
        </w:rPr>
        <w:t xml:space="preserve">Por lo que, inconforme con la respuesta emitida por parte del </w:t>
      </w:r>
      <w:r w:rsidRPr="00A56CE5">
        <w:rPr>
          <w:rFonts w:ascii="Palatino Linotype" w:hAnsi="Palatino Linotype" w:cs="Arial"/>
          <w:b/>
        </w:rPr>
        <w:t>Sujeto Obligado</w:t>
      </w:r>
      <w:r w:rsidRPr="00A56CE5">
        <w:rPr>
          <w:rFonts w:ascii="Palatino Linotype" w:hAnsi="Palatino Linotype" w:cs="Arial"/>
        </w:rPr>
        <w:t xml:space="preserve">, </w:t>
      </w:r>
      <w:r w:rsidR="0058348E" w:rsidRPr="00A56CE5">
        <w:rPr>
          <w:rFonts w:ascii="Palatino Linotype" w:hAnsi="Palatino Linotype" w:cs="Arial"/>
          <w:b/>
        </w:rPr>
        <w:t>El</w:t>
      </w:r>
      <w:r w:rsidRPr="00A56CE5">
        <w:rPr>
          <w:rFonts w:ascii="Palatino Linotype" w:hAnsi="Palatino Linotype" w:cs="Arial"/>
          <w:b/>
        </w:rPr>
        <w:t xml:space="preserve"> Recurrente </w:t>
      </w:r>
      <w:r w:rsidRPr="00A56CE5">
        <w:rPr>
          <w:rFonts w:ascii="Palatino Linotype" w:hAnsi="Palatino Linotype" w:cs="Arial"/>
        </w:rPr>
        <w:t>interpuso el presente recurso de revisión, señalando como</w:t>
      </w:r>
      <w:r w:rsidR="00CE15FA" w:rsidRPr="00A56CE5">
        <w:rPr>
          <w:rFonts w:ascii="Palatino Linotype" w:hAnsi="Palatino Linotype" w:cs="Arial"/>
        </w:rPr>
        <w:t xml:space="preserve"> </w:t>
      </w:r>
      <w:r w:rsidR="00CE15FA" w:rsidRPr="00A56CE5">
        <w:rPr>
          <w:rFonts w:ascii="Palatino Linotype" w:hAnsi="Palatino Linotype" w:cs="Arial"/>
          <w:b/>
          <w:bCs/>
        </w:rPr>
        <w:t>acto impugnado</w:t>
      </w:r>
      <w:r w:rsidR="00CE15FA" w:rsidRPr="00A56CE5">
        <w:rPr>
          <w:rFonts w:ascii="Palatino Linotype" w:hAnsi="Palatino Linotype" w:cs="Arial"/>
        </w:rPr>
        <w:t xml:space="preserve"> que: “</w:t>
      </w:r>
      <w:r w:rsidR="00636AF1" w:rsidRPr="00A56CE5">
        <w:rPr>
          <w:rFonts w:ascii="Palatino Linotype" w:hAnsi="Palatino Linotype" w:cs="Arial"/>
          <w:i/>
          <w:iCs/>
        </w:rPr>
        <w:t>El oficio DDU/4345/2025 con el cual la autoridad pretende dar contestación a mi solicitud 00636/NAUCALPAN/IP/2025</w:t>
      </w:r>
      <w:r w:rsidR="00CE15FA" w:rsidRPr="00A56CE5">
        <w:rPr>
          <w:rFonts w:ascii="Palatino Linotype" w:hAnsi="Palatino Linotype" w:cs="Arial"/>
        </w:rPr>
        <w:t xml:space="preserve">” y como </w:t>
      </w:r>
      <w:r w:rsidRPr="00A56CE5">
        <w:rPr>
          <w:rFonts w:ascii="Palatino Linotype" w:hAnsi="Palatino Linotype" w:cs="Arial"/>
        </w:rPr>
        <w:t>su</w:t>
      </w:r>
      <w:r w:rsidR="00821C4B" w:rsidRPr="00A56CE5">
        <w:rPr>
          <w:rFonts w:ascii="Palatino Linotype" w:hAnsi="Palatino Linotype" w:cs="Arial"/>
        </w:rPr>
        <w:t>s</w:t>
      </w:r>
      <w:r w:rsidRPr="00A56CE5">
        <w:rPr>
          <w:rFonts w:ascii="Palatino Linotype" w:hAnsi="Palatino Linotype" w:cs="Arial"/>
        </w:rPr>
        <w:t xml:space="preserve"> </w:t>
      </w:r>
      <w:r w:rsidR="00821C4B" w:rsidRPr="00A56CE5">
        <w:rPr>
          <w:rFonts w:ascii="Palatino Linotype" w:hAnsi="Palatino Linotype" w:cs="Arial"/>
          <w:b/>
          <w:bCs/>
        </w:rPr>
        <w:t>razones o motivos de la inconformidad</w:t>
      </w:r>
      <w:r w:rsidRPr="00A56CE5">
        <w:rPr>
          <w:rFonts w:ascii="Palatino Linotype" w:hAnsi="Palatino Linotype" w:cs="Arial"/>
        </w:rPr>
        <w:t>, lo siguiente:</w:t>
      </w:r>
      <w:r w:rsidRPr="00A56CE5">
        <w:rPr>
          <w:rFonts w:ascii="Palatino Linotype" w:eastAsiaTheme="minorHAnsi" w:hAnsi="Palatino Linotype" w:cs="TimesNewRomanPS-ItalicMT"/>
          <w:iCs/>
          <w:lang w:val="es-MX" w:eastAsia="en-US"/>
        </w:rPr>
        <w:t xml:space="preserve"> </w:t>
      </w:r>
      <w:r w:rsidR="004218B2" w:rsidRPr="00A56CE5">
        <w:rPr>
          <w:rFonts w:ascii="Palatino Linotype" w:eastAsiaTheme="minorHAnsi" w:hAnsi="Palatino Linotype" w:cstheme="minorBidi"/>
          <w:i/>
          <w:color w:val="000000"/>
          <w:szCs w:val="22"/>
          <w:lang w:val="es-MX" w:eastAsia="en-US"/>
        </w:rPr>
        <w:t>“</w:t>
      </w:r>
      <w:r w:rsidR="00636AF1" w:rsidRPr="00A56CE5">
        <w:rPr>
          <w:rFonts w:ascii="Palatino Linotype" w:eastAsiaTheme="minorHAnsi" w:hAnsi="Palatino Linotype" w:cstheme="minorBidi"/>
          <w:i/>
          <w:color w:val="000000"/>
          <w:szCs w:val="22"/>
          <w:lang w:val="es-MX" w:eastAsia="en-US"/>
        </w:rPr>
        <w:t>El sujeto obligado argumenta que no entrega la información como la solicite debido a una imposibilidad técnica y humana para digitalizar toda la información localizada y a su vez generar la versión pública, por lo que se cambia la modalidad de entrega a probada por el Comité de Transparencia a la modalidad de consulta directa; sin embargo, con dicha consulta directa no se garantiza la salvaguarda de los datos personales o información no pública, ya que refieren que no se elaboró una versión pública por imposibilidad humana. Por lo anterior, es necesario que se me proporcione la información tal como fue solicitada. Cabe señalar que el día 3 de octubre de 2025, acudí a las oficinas de Desarrollo Urbano a consultar el expediente; sin embargo, no pude consultar la información comprometida, ya que me informaron que la Directora de Desarrollo Urbano no atiende a personas que no las haya citado.</w:t>
      </w:r>
      <w:r w:rsidR="004218B2" w:rsidRPr="00A56CE5">
        <w:rPr>
          <w:rFonts w:ascii="Palatino Linotype" w:eastAsiaTheme="minorHAnsi" w:hAnsi="Palatino Linotype" w:cstheme="minorBidi"/>
          <w:i/>
          <w:color w:val="000000"/>
          <w:szCs w:val="22"/>
          <w:lang w:val="es-MX" w:eastAsia="en-US"/>
        </w:rPr>
        <w:t xml:space="preserve">" [Sic]. </w:t>
      </w:r>
    </w:p>
    <w:p w14:paraId="53F5C51A" w14:textId="77777777" w:rsidR="00B93F7E" w:rsidRPr="00A56CE5" w:rsidRDefault="00B93F7E" w:rsidP="00081BEC">
      <w:pPr>
        <w:tabs>
          <w:tab w:val="left" w:pos="709"/>
        </w:tabs>
        <w:spacing w:line="360" w:lineRule="auto"/>
        <w:contextualSpacing/>
        <w:jc w:val="both"/>
        <w:rPr>
          <w:rFonts w:ascii="Palatino Linotype" w:hAnsi="Palatino Linotype" w:cs="Arial"/>
          <w:lang w:val="es-ES_tradnl"/>
        </w:rPr>
      </w:pPr>
    </w:p>
    <w:p w14:paraId="305E0B0E" w14:textId="04BEE677" w:rsidR="00636AF1" w:rsidRPr="00A56CE5" w:rsidRDefault="00636AF1" w:rsidP="00636AF1">
      <w:pPr>
        <w:spacing w:line="360" w:lineRule="auto"/>
        <w:ind w:right="141"/>
        <w:jc w:val="both"/>
        <w:rPr>
          <w:rFonts w:ascii="Palatino Linotype" w:hAnsi="Palatino Linotype" w:cs="Arial"/>
          <w:bCs/>
          <w:lang w:val="es-ES_tradnl" w:eastAsia="en-US"/>
        </w:rPr>
      </w:pPr>
      <w:r w:rsidRPr="00A56CE5">
        <w:rPr>
          <w:rFonts w:ascii="Palatino Linotype" w:hAnsi="Palatino Linotype" w:cs="Arial"/>
          <w:bCs/>
          <w:lang w:val="es-ES_tradnl" w:eastAsia="en-US"/>
        </w:rPr>
        <w:t xml:space="preserve">Por lo que, en la etapa de manifestaciones, el </w:t>
      </w:r>
      <w:r w:rsidRPr="00A56CE5">
        <w:rPr>
          <w:rFonts w:ascii="Palatino Linotype" w:hAnsi="Palatino Linotype" w:cs="Arial"/>
          <w:b/>
          <w:bCs/>
          <w:lang w:val="es-ES_tradnl" w:eastAsia="en-US"/>
        </w:rPr>
        <w:t xml:space="preserve">Sujeto Obligado </w:t>
      </w:r>
      <w:r w:rsidRPr="00A56CE5">
        <w:rPr>
          <w:rFonts w:ascii="Palatino Linotype" w:hAnsi="Palatino Linotype" w:cs="Arial"/>
          <w:lang w:val="es-ES_tradnl" w:eastAsia="en-US"/>
        </w:rPr>
        <w:t>rindió</w:t>
      </w:r>
      <w:r w:rsidRPr="00A56CE5">
        <w:rPr>
          <w:rFonts w:ascii="Palatino Linotype" w:hAnsi="Palatino Linotype" w:cs="Arial"/>
          <w:bCs/>
          <w:lang w:val="es-ES_tradnl" w:eastAsia="en-US"/>
        </w:rPr>
        <w:t xml:space="preserve"> su informe justificado a través de los documentos electrónicos denominados “</w:t>
      </w:r>
      <w:r w:rsidRPr="00A56CE5">
        <w:rPr>
          <w:rFonts w:ascii="Palatino Linotype" w:hAnsi="Palatino Linotype" w:cs="Arial"/>
          <w:b/>
          <w:lang w:val="es-ES_tradnl" w:eastAsia="en-US"/>
        </w:rPr>
        <w:t>DDU_4717_2025.pdf</w:t>
      </w:r>
      <w:r w:rsidRPr="00A56CE5">
        <w:rPr>
          <w:rFonts w:ascii="Palatino Linotype" w:hAnsi="Palatino Linotype" w:cs="Arial"/>
          <w:bCs/>
          <w:lang w:val="es-ES_tradnl" w:eastAsia="en-US"/>
        </w:rPr>
        <w:t>” y “</w:t>
      </w:r>
      <w:r w:rsidRPr="00A56CE5">
        <w:rPr>
          <w:rFonts w:ascii="Palatino Linotype" w:hAnsi="Palatino Linotype" w:cs="Arial"/>
          <w:b/>
          <w:lang w:val="es-ES_tradnl" w:eastAsia="en-US"/>
        </w:rPr>
        <w:t>DDU_5188_2025.pdf</w:t>
      </w:r>
      <w:r w:rsidRPr="00A56CE5">
        <w:rPr>
          <w:rFonts w:ascii="Palatino Linotype" w:hAnsi="Palatino Linotype" w:cs="Arial"/>
          <w:bCs/>
          <w:lang w:val="es-ES_tradnl" w:eastAsia="en-US"/>
        </w:rPr>
        <w:t>”, de los cuales, el primero de ellos contiene el oficio número DU/4717/2025, segando por la Directora de Desarrollo Urbano, a través del cual se ratifica la respuesta proporcionada, proporcionando una nueva calendarización de para la consulta de información y, el segundo documento contiene cuatro Actas Circunstanciadas de la consulta directa</w:t>
      </w:r>
      <w:r w:rsidRPr="00A56CE5">
        <w:t xml:space="preserve"> e</w:t>
      </w:r>
      <w:r w:rsidRPr="00A56CE5">
        <w:rPr>
          <w:rFonts w:ascii="Palatino Linotype" w:hAnsi="Palatino Linotype" w:cs="Arial"/>
          <w:bCs/>
          <w:lang w:eastAsia="en-US"/>
        </w:rPr>
        <w:t xml:space="preserve">n las que se hizo </w:t>
      </w:r>
      <w:r w:rsidRPr="00A56CE5">
        <w:rPr>
          <w:rFonts w:ascii="Palatino Linotype" w:hAnsi="Palatino Linotype" w:cs="Arial"/>
          <w:bCs/>
          <w:lang w:eastAsia="en-US"/>
        </w:rPr>
        <w:lastRenderedPageBreak/>
        <w:t>constar la inasistencia del solicitante a la cita programada</w:t>
      </w:r>
      <w:r w:rsidRPr="00A56CE5">
        <w:rPr>
          <w:rFonts w:ascii="Palatino Linotype" w:hAnsi="Palatino Linotype" w:cs="Arial"/>
          <w:bCs/>
          <w:lang w:val="es-ES_tradnl" w:eastAsia="en-US"/>
        </w:rPr>
        <w:t xml:space="preserve"> de la información requerida, conforme a lo siguiente: </w:t>
      </w:r>
    </w:p>
    <w:p w14:paraId="369B094B" w14:textId="77777777" w:rsidR="00636AF1" w:rsidRPr="00A56CE5" w:rsidRDefault="00636AF1" w:rsidP="00636AF1">
      <w:pPr>
        <w:spacing w:line="360" w:lineRule="auto"/>
        <w:ind w:right="141"/>
        <w:jc w:val="both"/>
        <w:rPr>
          <w:rFonts w:ascii="Palatino Linotype" w:hAnsi="Palatino Linotype" w:cs="Arial"/>
          <w:bCs/>
          <w:lang w:val="es-ES_tradnl" w:eastAsia="en-US"/>
        </w:rPr>
      </w:pPr>
    </w:p>
    <w:p w14:paraId="13BEBC7A" w14:textId="1BBDD3EA" w:rsidR="00636AF1" w:rsidRPr="00A56CE5" w:rsidRDefault="00636AF1" w:rsidP="00636AF1">
      <w:pPr>
        <w:spacing w:line="360" w:lineRule="auto"/>
        <w:ind w:right="141"/>
        <w:jc w:val="both"/>
        <w:rPr>
          <w:rFonts w:ascii="Palatino Linotype" w:hAnsi="Palatino Linotype" w:cs="Arial"/>
          <w:bCs/>
          <w:lang w:val="es-ES_tradnl" w:eastAsia="en-US"/>
        </w:rPr>
      </w:pPr>
      <w:r w:rsidRPr="00A56CE5">
        <w:rPr>
          <w:rFonts w:ascii="Palatino Linotype" w:hAnsi="Palatino Linotype" w:cs="Arial"/>
          <w:bCs/>
          <w:noProof/>
          <w:lang w:val="es-MX" w:eastAsia="es-MX"/>
        </w:rPr>
        <w:drawing>
          <wp:inline distT="0" distB="0" distL="0" distR="0" wp14:anchorId="5C77687C" wp14:editId="6E732C1E">
            <wp:extent cx="5791835" cy="22498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91835" cy="2249805"/>
                    </a:xfrm>
                    <a:prstGeom prst="rect">
                      <a:avLst/>
                    </a:prstGeom>
                  </pic:spPr>
                </pic:pic>
              </a:graphicData>
            </a:graphic>
          </wp:inline>
        </w:drawing>
      </w:r>
    </w:p>
    <w:p w14:paraId="7997BFE1" w14:textId="77777777" w:rsidR="00636AF1" w:rsidRPr="00A56CE5" w:rsidRDefault="00636AF1" w:rsidP="00802ABB">
      <w:pPr>
        <w:tabs>
          <w:tab w:val="left" w:pos="709"/>
        </w:tabs>
        <w:spacing w:line="360" w:lineRule="auto"/>
        <w:contextualSpacing/>
        <w:jc w:val="both"/>
        <w:rPr>
          <w:rFonts w:ascii="Palatino Linotype" w:hAnsi="Palatino Linotype" w:cs="Arial"/>
          <w:lang w:val="es-ES_tradnl"/>
        </w:rPr>
      </w:pPr>
    </w:p>
    <w:p w14:paraId="049EF452" w14:textId="7B25F0E7" w:rsidR="00802ABB" w:rsidRPr="00A56CE5" w:rsidRDefault="00802ABB" w:rsidP="00802ABB">
      <w:pPr>
        <w:tabs>
          <w:tab w:val="left" w:pos="709"/>
        </w:tabs>
        <w:spacing w:line="360" w:lineRule="auto"/>
        <w:contextualSpacing/>
        <w:jc w:val="both"/>
        <w:rPr>
          <w:rFonts w:ascii="Palatino Linotype" w:hAnsi="Palatino Linotype" w:cs="Arial"/>
        </w:rPr>
      </w:pPr>
      <w:r w:rsidRPr="00A56CE5">
        <w:rPr>
          <w:rFonts w:ascii="Palatino Linotype" w:hAnsi="Palatino Linotype" w:cs="Arial"/>
          <w:lang w:val="es-ES_tradnl"/>
        </w:rPr>
        <w:t xml:space="preserve">Ante ello, es de </w:t>
      </w:r>
      <w:r w:rsidRPr="00A56CE5">
        <w:rPr>
          <w:rFonts w:ascii="Palatino Linotype" w:hAnsi="Palatino Linotype" w:cs="Arial"/>
        </w:rPr>
        <w:t>señalar que el artículo 4, párrafo segundo de la Ley de Transparencia y Acceso a la Información Pública del Estado de México y Municipios, dispone:</w:t>
      </w:r>
    </w:p>
    <w:p w14:paraId="610F9965" w14:textId="77777777" w:rsidR="00802ABB" w:rsidRPr="00A56CE5" w:rsidRDefault="00802ABB" w:rsidP="00802ABB">
      <w:pPr>
        <w:pStyle w:val="Sinespaciado"/>
      </w:pPr>
    </w:p>
    <w:p w14:paraId="2E7CACF5" w14:textId="77777777" w:rsidR="00802ABB" w:rsidRPr="00A56CE5" w:rsidRDefault="00802ABB" w:rsidP="00802ABB">
      <w:pPr>
        <w:ind w:left="567" w:right="616"/>
        <w:jc w:val="both"/>
        <w:rPr>
          <w:rFonts w:ascii="Palatino Linotype" w:hAnsi="Palatino Linotype" w:cs="Arial"/>
          <w:i/>
          <w:sz w:val="22"/>
        </w:rPr>
      </w:pPr>
      <w:r w:rsidRPr="00A56CE5">
        <w:rPr>
          <w:rFonts w:ascii="Palatino Linotype" w:hAnsi="Palatino Linotype" w:cs="Arial"/>
          <w:i/>
          <w:sz w:val="22"/>
        </w:rPr>
        <w:t>“</w:t>
      </w:r>
      <w:r w:rsidRPr="00A56CE5">
        <w:rPr>
          <w:rFonts w:ascii="Palatino Linotype" w:hAnsi="Palatino Linotype" w:cs="Arial"/>
          <w:b/>
          <w:i/>
          <w:sz w:val="22"/>
        </w:rPr>
        <w:t xml:space="preserve">Artículo 4. </w:t>
      </w:r>
      <w:r w:rsidRPr="00A56CE5">
        <w:rPr>
          <w:rFonts w:ascii="Palatino Linotype" w:hAnsi="Palatino Linotype" w:cs="Arial"/>
          <w:i/>
          <w:sz w:val="22"/>
        </w:rPr>
        <w:t xml:space="preserve">… </w:t>
      </w:r>
    </w:p>
    <w:p w14:paraId="0003F0C0" w14:textId="77777777" w:rsidR="00802ABB" w:rsidRPr="00A56CE5" w:rsidRDefault="00802ABB" w:rsidP="00802ABB">
      <w:pPr>
        <w:ind w:left="567" w:right="616"/>
        <w:jc w:val="both"/>
        <w:rPr>
          <w:rFonts w:ascii="Palatino Linotype" w:hAnsi="Palatino Linotype" w:cs="Arial"/>
          <w:i/>
          <w:sz w:val="22"/>
        </w:rPr>
      </w:pPr>
      <w:r w:rsidRPr="00A56CE5">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E5BBBFF" w14:textId="77777777" w:rsidR="007F720F" w:rsidRPr="00A56CE5" w:rsidRDefault="007F720F" w:rsidP="00802ABB">
      <w:pPr>
        <w:tabs>
          <w:tab w:val="left" w:pos="709"/>
        </w:tabs>
        <w:spacing w:line="360" w:lineRule="auto"/>
        <w:contextualSpacing/>
        <w:jc w:val="both"/>
        <w:rPr>
          <w:rFonts w:ascii="Palatino Linotype" w:hAnsi="Palatino Linotype" w:cs="Arial"/>
          <w:lang w:val="es-ES_tradnl"/>
        </w:rPr>
      </w:pPr>
    </w:p>
    <w:p w14:paraId="09906C7F" w14:textId="033CCB9B" w:rsidR="00802ABB" w:rsidRPr="00A56CE5" w:rsidRDefault="00802ABB" w:rsidP="00802ABB">
      <w:pPr>
        <w:tabs>
          <w:tab w:val="left" w:pos="709"/>
        </w:tabs>
        <w:spacing w:line="360" w:lineRule="auto"/>
        <w:contextualSpacing/>
        <w:jc w:val="both"/>
        <w:rPr>
          <w:rFonts w:ascii="Palatino Linotype" w:hAnsi="Palatino Linotype" w:cs="Arial"/>
          <w:lang w:val="es-ES_tradnl"/>
        </w:rPr>
      </w:pPr>
      <w:r w:rsidRPr="00A56CE5">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6875EB9" w14:textId="77777777" w:rsidR="003277BA" w:rsidRPr="00A56CE5" w:rsidRDefault="003277BA" w:rsidP="00802ABB">
      <w:pPr>
        <w:tabs>
          <w:tab w:val="left" w:pos="709"/>
        </w:tabs>
        <w:spacing w:line="360" w:lineRule="auto"/>
        <w:contextualSpacing/>
        <w:jc w:val="both"/>
        <w:rPr>
          <w:rFonts w:ascii="Palatino Linotype" w:hAnsi="Palatino Linotype" w:cs="Arial"/>
          <w:lang w:val="es-ES_tradnl"/>
        </w:rPr>
      </w:pPr>
    </w:p>
    <w:p w14:paraId="1237288F" w14:textId="50F2B180" w:rsidR="009602BA" w:rsidRPr="00A56CE5" w:rsidRDefault="009602BA" w:rsidP="009602BA">
      <w:pPr>
        <w:autoSpaceDE w:val="0"/>
        <w:autoSpaceDN w:val="0"/>
        <w:adjustRightInd w:val="0"/>
        <w:spacing w:line="360" w:lineRule="auto"/>
        <w:jc w:val="both"/>
        <w:rPr>
          <w:rFonts w:ascii="Palatino Linotype" w:hAnsi="Palatino Linotype" w:cs="Arial"/>
        </w:rPr>
      </w:pPr>
      <w:r w:rsidRPr="00A56CE5">
        <w:rPr>
          <w:rFonts w:ascii="Palatino Linotype" w:hAnsi="Palatino Linotype" w:cs="Arial"/>
        </w:rPr>
        <w:lastRenderedPageBreak/>
        <w:t>Al respecto, cabe traer a cuenta lo previsto por el artículo 12, párrafo segundo de la Ley de Transparencia y Acceso a la Información Pública del Estado de México y Municipios que la letra establece lo siguiente:</w:t>
      </w:r>
    </w:p>
    <w:p w14:paraId="691BA18E" w14:textId="77777777" w:rsidR="009602BA" w:rsidRPr="00A56CE5" w:rsidRDefault="009602BA" w:rsidP="009602BA">
      <w:pPr>
        <w:rPr>
          <w:rFonts w:asciiTheme="minorHAnsi" w:eastAsiaTheme="minorHAnsi" w:hAnsiTheme="minorHAnsi" w:cstheme="minorBidi"/>
          <w:sz w:val="22"/>
          <w:szCs w:val="22"/>
          <w:lang w:val="es-MX" w:eastAsia="en-US"/>
        </w:rPr>
      </w:pPr>
    </w:p>
    <w:p w14:paraId="6411B9D9" w14:textId="77777777" w:rsidR="009602BA" w:rsidRPr="00A56CE5" w:rsidRDefault="009602BA" w:rsidP="00C52084">
      <w:pPr>
        <w:pStyle w:val="Sinespaciado"/>
        <w:rPr>
          <w:rFonts w:eastAsiaTheme="minorHAnsi"/>
          <w:sz w:val="8"/>
        </w:rPr>
      </w:pPr>
    </w:p>
    <w:p w14:paraId="17139DF0" w14:textId="77777777" w:rsidR="009602BA" w:rsidRPr="00A56CE5" w:rsidRDefault="009602BA" w:rsidP="009602BA">
      <w:pPr>
        <w:spacing w:after="160" w:line="259" w:lineRule="auto"/>
        <w:ind w:left="851" w:right="851"/>
        <w:jc w:val="both"/>
        <w:rPr>
          <w:rFonts w:ascii="Palatino Linotype" w:eastAsiaTheme="minorHAnsi" w:hAnsi="Palatino Linotype" w:cs="Arial"/>
          <w:b/>
          <w:i/>
          <w:sz w:val="22"/>
          <w:szCs w:val="22"/>
          <w:lang w:val="es-MX" w:eastAsia="en-US"/>
        </w:rPr>
      </w:pPr>
      <w:r w:rsidRPr="00A56CE5">
        <w:rPr>
          <w:rFonts w:ascii="Palatino Linotype" w:eastAsiaTheme="minorHAnsi" w:hAnsi="Palatino Linotype" w:cs="Arial"/>
          <w:b/>
          <w:i/>
          <w:sz w:val="22"/>
          <w:szCs w:val="22"/>
          <w:lang w:val="es-MX" w:eastAsia="en-US"/>
        </w:rPr>
        <w:t>Artículo 12.</w:t>
      </w:r>
      <w:r w:rsidRPr="00A56CE5">
        <w:rPr>
          <w:rFonts w:ascii="Palatino Linotype" w:eastAsiaTheme="minorHAnsi" w:hAnsi="Palatino Linotype" w:cs="Arial"/>
          <w:i/>
          <w:sz w:val="22"/>
          <w:szCs w:val="22"/>
          <w:lang w:val="es-MX" w:eastAsia="en-US"/>
        </w:rPr>
        <w:t xml:space="preserve"> …</w:t>
      </w:r>
      <w:r w:rsidRPr="00A56CE5">
        <w:rPr>
          <w:rFonts w:ascii="Palatino Linotype" w:eastAsiaTheme="minorHAnsi" w:hAnsi="Palatino Linotype" w:cs="Arial"/>
          <w:b/>
          <w:i/>
          <w:sz w:val="22"/>
          <w:szCs w:val="22"/>
          <w:lang w:val="es-MX" w:eastAsia="en-US"/>
        </w:rPr>
        <w:t xml:space="preserve"> </w:t>
      </w:r>
    </w:p>
    <w:p w14:paraId="669ECD70" w14:textId="77777777" w:rsidR="009602BA" w:rsidRPr="00A56CE5" w:rsidRDefault="009602BA" w:rsidP="009602BA">
      <w:pPr>
        <w:spacing w:after="160" w:line="259" w:lineRule="auto"/>
        <w:ind w:left="851" w:right="851"/>
        <w:jc w:val="both"/>
        <w:rPr>
          <w:rFonts w:ascii="Palatino Linotype" w:eastAsiaTheme="minorHAnsi" w:hAnsi="Palatino Linotype" w:cs="Arial"/>
          <w:i/>
          <w:sz w:val="22"/>
          <w:szCs w:val="22"/>
          <w:lang w:val="es-MX" w:eastAsia="en-US"/>
        </w:rPr>
      </w:pPr>
      <w:r w:rsidRPr="00A56CE5">
        <w:rPr>
          <w:rFonts w:ascii="Palatino Linotype" w:eastAsiaTheme="minorHAnsi" w:hAnsi="Palatino Linotype" w:cs="Arial"/>
          <w:b/>
          <w:i/>
          <w:sz w:val="22"/>
          <w:szCs w:val="22"/>
          <w:u w:val="single"/>
          <w:lang w:val="es-MX" w:eastAsia="en-US"/>
        </w:rPr>
        <w:t>Los sujetos obligados sólo proporcionarán la información pública que se les requiera y que obre en sus archivos y en el estado en que ésta se encuentre</w:t>
      </w:r>
      <w:r w:rsidRPr="00A56CE5">
        <w:rPr>
          <w:rFonts w:ascii="Palatino Linotype" w:eastAsiaTheme="minorHAnsi" w:hAnsi="Palatino Linotype" w:cs="Arial"/>
          <w:i/>
          <w:sz w:val="22"/>
          <w:szCs w:val="22"/>
          <w:lang w:val="es-MX" w:eastAsia="en-US"/>
        </w:rPr>
        <w:t>. La obligación de proporcionar información no comprende el procesamiento de la misma, ni el presentarla conforme al interés del solicitante; no estarán obligados a generarla, resumirla, efectuar cálculos o practicar investigaciones.</w:t>
      </w:r>
    </w:p>
    <w:p w14:paraId="27567062" w14:textId="77777777" w:rsidR="00421411" w:rsidRPr="00A56CE5" w:rsidRDefault="00421411" w:rsidP="009602BA">
      <w:pPr>
        <w:spacing w:line="360" w:lineRule="auto"/>
        <w:jc w:val="both"/>
        <w:rPr>
          <w:rFonts w:ascii="Palatino Linotype" w:eastAsiaTheme="minorHAnsi" w:hAnsi="Palatino Linotype" w:cs="Arial"/>
          <w:lang w:val="es-MX" w:eastAsia="es-MX"/>
        </w:rPr>
      </w:pPr>
    </w:p>
    <w:p w14:paraId="1F8869BE" w14:textId="051C3CD5" w:rsidR="009602BA" w:rsidRPr="00A56CE5" w:rsidRDefault="009602BA" w:rsidP="009602BA">
      <w:pPr>
        <w:spacing w:line="360" w:lineRule="auto"/>
        <w:jc w:val="both"/>
        <w:rPr>
          <w:rFonts w:ascii="Palatino Linotype" w:eastAsiaTheme="minorHAnsi" w:hAnsi="Palatino Linotype" w:cs="Arial"/>
          <w:lang w:val="es-MX" w:eastAsia="es-MX"/>
        </w:rPr>
      </w:pPr>
      <w:r w:rsidRPr="00A56CE5">
        <w:rPr>
          <w:rFonts w:ascii="Palatino Linotype" w:eastAsiaTheme="minorHAnsi" w:hAnsi="Palatino Linotype" w:cs="Arial"/>
          <w:lang w:val="es-MX" w:eastAsia="es-MX"/>
        </w:rPr>
        <w:t xml:space="preserve">Además, y de conformidad con lo ya establecido anteriormente en el artículo 12, de la Ley de Transparencia y Acceso a la Información Pública del Estado de México y Municipios, anteriormente invocado el </w:t>
      </w:r>
      <w:r w:rsidRPr="00A56CE5">
        <w:rPr>
          <w:rFonts w:ascii="Palatino Linotype" w:eastAsiaTheme="minorHAnsi" w:hAnsi="Palatino Linotype" w:cs="Arial"/>
          <w:b/>
          <w:lang w:val="es-MX" w:eastAsia="es-MX"/>
        </w:rPr>
        <w:t>Sujeto Obligado</w:t>
      </w:r>
      <w:r w:rsidRPr="00A56CE5">
        <w:rPr>
          <w:rFonts w:ascii="Palatino Linotype" w:eastAsiaTheme="minorHAnsi" w:hAnsi="Palatino Linotype" w:cs="Arial"/>
          <w:lang w:val="es-MX" w:eastAsia="es-MX"/>
        </w:rPr>
        <w:t xml:space="preserve"> sólo proporcionará la información que obra en sus archivos, lo que </w:t>
      </w:r>
      <w:r w:rsidRPr="00A56CE5">
        <w:rPr>
          <w:rFonts w:ascii="Palatino Linotype" w:eastAsiaTheme="minorHAnsi" w:hAnsi="Palatino Linotype" w:cs="Arial"/>
          <w:i/>
          <w:lang w:val="es-MX" w:eastAsia="es-MX"/>
        </w:rPr>
        <w:t>a contrario sensu</w:t>
      </w:r>
      <w:r w:rsidRPr="00A56CE5">
        <w:rPr>
          <w:rFonts w:ascii="Palatino Linotype" w:eastAsiaTheme="minorHAnsi" w:hAnsi="Palatino Linotype" w:cs="Arial"/>
          <w:lang w:val="es-MX" w:eastAsia="es-MX"/>
        </w:rPr>
        <w:t xml:space="preserve"> significa que no se está obligado a proporcionar lo que no obre en sus archivos.</w:t>
      </w:r>
    </w:p>
    <w:p w14:paraId="69757317" w14:textId="77777777" w:rsidR="009602BA" w:rsidRPr="00A56CE5" w:rsidRDefault="009602BA" w:rsidP="009602BA">
      <w:pPr>
        <w:spacing w:line="360" w:lineRule="auto"/>
        <w:jc w:val="both"/>
        <w:rPr>
          <w:rFonts w:ascii="Palatino Linotype" w:eastAsiaTheme="minorHAnsi" w:hAnsi="Palatino Linotype" w:cs="Arial"/>
          <w:szCs w:val="22"/>
          <w:lang w:val="es-MX" w:eastAsia="es-MX"/>
        </w:rPr>
      </w:pPr>
    </w:p>
    <w:p w14:paraId="31179545" w14:textId="0BE14EAB" w:rsidR="009602BA" w:rsidRPr="00A56CE5" w:rsidRDefault="009602BA" w:rsidP="009602BA">
      <w:pPr>
        <w:spacing w:line="360" w:lineRule="auto"/>
        <w:jc w:val="both"/>
        <w:rPr>
          <w:rFonts w:ascii="Palatino Linotype" w:eastAsia="Calibri" w:hAnsi="Palatino Linotype" w:cs="Arial"/>
          <w:szCs w:val="22"/>
          <w:lang w:val="es-MX" w:eastAsia="en-US"/>
        </w:rPr>
      </w:pPr>
      <w:r w:rsidRPr="00A56CE5">
        <w:rPr>
          <w:rFonts w:ascii="Palatino Linotype" w:eastAsia="Calibri" w:hAnsi="Palatino Linotype" w:cs="Arial"/>
          <w:szCs w:val="22"/>
          <w:lang w:val="es-MX" w:eastAsia="en-US"/>
        </w:rPr>
        <w:t>Así también, se dispone que</w:t>
      </w:r>
      <w:r w:rsidRPr="00A56CE5">
        <w:rPr>
          <w:rFonts w:ascii="Palatino Linotype" w:eastAsiaTheme="minorHAnsi" w:hAnsi="Palatino Linotype" w:cstheme="minorBidi"/>
          <w:szCs w:val="22"/>
          <w:lang w:val="es-MX" w:eastAsia="en-US"/>
        </w:rPr>
        <w:t xml:space="preserve"> </w:t>
      </w:r>
      <w:r w:rsidRPr="00A56CE5">
        <w:rPr>
          <w:rFonts w:ascii="Palatino Linotype" w:eastAsia="Calibri" w:hAnsi="Palatino Linotype" w:cs="Arial"/>
          <w:szCs w:val="22"/>
          <w:lang w:val="es-MX" w:eastAsia="en-US"/>
        </w:rPr>
        <w:t>toda la información generada, obtenida, adquirida, transformada, administrada o en posesión de los Sujetos Obligados es pública y accesible de manera permanente a cualquier persona, y que éstos sólo proporcionarán la información que generen en ejercicio de sus atribuciones, por lo que la obligación de proporcionar información no comprende el procesamiento de la misma, ni el presentarla conforme al interés del solicitante, por lo que los Sujetos Obligados no están constreñidos a generarla, resumirla, efectuar cálculos o practicar investigaciones.</w:t>
      </w:r>
    </w:p>
    <w:p w14:paraId="46854B77" w14:textId="77777777" w:rsidR="00B93F7E" w:rsidRPr="00A56CE5" w:rsidRDefault="00B93F7E" w:rsidP="009602BA">
      <w:pPr>
        <w:spacing w:line="360" w:lineRule="auto"/>
        <w:jc w:val="both"/>
        <w:rPr>
          <w:rFonts w:ascii="Palatino Linotype" w:eastAsia="Calibri" w:hAnsi="Palatino Linotype" w:cs="Arial"/>
          <w:szCs w:val="22"/>
          <w:lang w:val="es-MX" w:eastAsia="en-US"/>
        </w:rPr>
      </w:pPr>
    </w:p>
    <w:p w14:paraId="70C63FB2" w14:textId="77777777" w:rsidR="009602BA" w:rsidRPr="00A56CE5" w:rsidRDefault="009602BA" w:rsidP="009602BA">
      <w:pPr>
        <w:spacing w:line="360" w:lineRule="auto"/>
        <w:jc w:val="both"/>
        <w:rPr>
          <w:rFonts w:ascii="Palatino Linotype" w:eastAsiaTheme="minorHAnsi" w:hAnsi="Palatino Linotype" w:cstheme="minorBidi"/>
          <w:b/>
          <w:bCs/>
          <w:color w:val="000000"/>
          <w:szCs w:val="22"/>
          <w:lang w:val="es-MX" w:eastAsia="en-US"/>
        </w:rPr>
      </w:pPr>
      <w:r w:rsidRPr="00A56CE5">
        <w:rPr>
          <w:rFonts w:ascii="Palatino Linotype" w:eastAsiaTheme="minorHAnsi" w:hAnsi="Palatino Linotype" w:cs="Arial"/>
          <w:szCs w:val="22"/>
          <w:lang w:val="es-MX" w:eastAsia="en-US"/>
        </w:rPr>
        <w:t xml:space="preserve">En este contexto, </w:t>
      </w:r>
      <w:r w:rsidRPr="00A56CE5">
        <w:rPr>
          <w:rFonts w:ascii="Palatino Linotype" w:eastAsiaTheme="minorHAnsi" w:hAnsi="Palatino Linotype" w:cs="Arial"/>
          <w:szCs w:val="22"/>
          <w:lang w:val="es-MX" w:eastAsia="es-MX"/>
        </w:rPr>
        <w:t xml:space="preserve">el </w:t>
      </w:r>
      <w:r w:rsidRPr="00A56CE5">
        <w:rPr>
          <w:rFonts w:ascii="Palatino Linotype" w:eastAsiaTheme="minorHAnsi" w:hAnsi="Palatino Linotype" w:cs="Arial"/>
          <w:b/>
          <w:szCs w:val="22"/>
          <w:lang w:val="es-MX" w:eastAsia="es-MX"/>
        </w:rPr>
        <w:t>Sujeto Obligado</w:t>
      </w:r>
      <w:r w:rsidRPr="00A56CE5">
        <w:rPr>
          <w:rFonts w:ascii="Palatino Linotype" w:eastAsiaTheme="minorHAnsi" w:hAnsi="Palatino Linotype" w:cs="Arial"/>
          <w:szCs w:val="22"/>
          <w:lang w:val="es-MX" w:eastAsia="en-US"/>
        </w:rPr>
        <w:t xml:space="preserve"> no está obligado a generar documento </w:t>
      </w:r>
      <w:r w:rsidRPr="00A56CE5">
        <w:rPr>
          <w:rFonts w:ascii="Palatino Linotype" w:eastAsiaTheme="minorHAnsi" w:hAnsi="Palatino Linotype" w:cs="Arial"/>
          <w:b/>
          <w:i/>
          <w:szCs w:val="22"/>
          <w:lang w:val="es-MX" w:eastAsia="en-US"/>
        </w:rPr>
        <w:t>ad hoc</w:t>
      </w:r>
      <w:r w:rsidRPr="00A56CE5">
        <w:rPr>
          <w:rFonts w:ascii="Palatino Linotype" w:eastAsiaTheme="minorHAnsi" w:hAnsi="Palatino Linotype" w:cs="Arial"/>
          <w:szCs w:val="22"/>
          <w:lang w:val="es-MX" w:eastAsia="en-US"/>
        </w:rPr>
        <w:t xml:space="preserve"> para para satisfacer el derecho de acceso, situación que no está permitida dentro de la </w:t>
      </w:r>
      <w:r w:rsidRPr="00A56CE5">
        <w:rPr>
          <w:rFonts w:ascii="Palatino Linotype" w:eastAsiaTheme="minorHAnsi" w:hAnsi="Palatino Linotype" w:cs="Arial"/>
          <w:szCs w:val="22"/>
          <w:lang w:val="es-MX" w:eastAsia="en-US"/>
        </w:rPr>
        <w:lastRenderedPageBreak/>
        <w:t xml:space="preserve">materia de acceso a la información. </w:t>
      </w:r>
      <w:r w:rsidRPr="00A56CE5">
        <w:rPr>
          <w:rFonts w:ascii="Palatino Linotype" w:eastAsiaTheme="minorHAnsi" w:hAnsi="Palatino Linotype" w:cs="Arial"/>
          <w:color w:val="000000"/>
          <w:szCs w:val="22"/>
          <w:lang w:val="es-MX" w:eastAsia="en-US"/>
        </w:rPr>
        <w:t xml:space="preserve">Como apoyo a lo anterior, es aplicable el Criterio 03-17, emitido por </w:t>
      </w:r>
      <w:r w:rsidRPr="00A56CE5">
        <w:rPr>
          <w:rFonts w:ascii="Palatino Linotype" w:eastAsia="Arial Unicode MS" w:hAnsi="Palatino Linotype" w:cs="Arial"/>
          <w:color w:val="000000"/>
          <w:szCs w:val="22"/>
          <w:lang w:val="es-MX" w:eastAsia="en-US"/>
        </w:rPr>
        <w:t>el Instituto Nacional de Transparencia, Acceso a la Información y Protección de Datos Personales,</w:t>
      </w:r>
      <w:r w:rsidRPr="00A56CE5">
        <w:rPr>
          <w:rFonts w:ascii="Palatino Linotype" w:eastAsiaTheme="minorHAnsi" w:hAnsi="Palatino Linotype" w:cstheme="minorBidi"/>
          <w:bCs/>
          <w:color w:val="000000"/>
          <w:szCs w:val="22"/>
          <w:lang w:val="es-MX" w:eastAsia="en-US"/>
        </w:rPr>
        <w:t xml:space="preserve"> que dice:</w:t>
      </w:r>
      <w:r w:rsidRPr="00A56CE5">
        <w:rPr>
          <w:rFonts w:ascii="Palatino Linotype" w:eastAsiaTheme="minorHAnsi" w:hAnsi="Palatino Linotype" w:cstheme="minorBidi"/>
          <w:b/>
          <w:bCs/>
          <w:color w:val="000000"/>
          <w:szCs w:val="22"/>
          <w:lang w:val="es-MX" w:eastAsia="en-US"/>
        </w:rPr>
        <w:t xml:space="preserve"> </w:t>
      </w:r>
    </w:p>
    <w:p w14:paraId="00868262" w14:textId="77777777" w:rsidR="009602BA" w:rsidRPr="00A56CE5" w:rsidRDefault="009602BA" w:rsidP="009602BA">
      <w:pPr>
        <w:rPr>
          <w:rFonts w:asciiTheme="minorHAnsi" w:eastAsiaTheme="minorHAnsi" w:hAnsiTheme="minorHAnsi" w:cstheme="minorBidi"/>
          <w:sz w:val="22"/>
          <w:szCs w:val="22"/>
          <w:lang w:val="es-MX" w:eastAsia="en-US"/>
        </w:rPr>
      </w:pPr>
    </w:p>
    <w:p w14:paraId="4344A0AD" w14:textId="77777777" w:rsidR="009602BA" w:rsidRPr="00A56CE5" w:rsidRDefault="009602BA" w:rsidP="009602BA">
      <w:pPr>
        <w:spacing w:line="259" w:lineRule="auto"/>
        <w:ind w:left="851" w:right="850"/>
        <w:jc w:val="both"/>
        <w:rPr>
          <w:rFonts w:ascii="Palatino Linotype" w:eastAsiaTheme="minorHAnsi" w:hAnsi="Palatino Linotype" w:cs="Arial"/>
          <w:color w:val="000000"/>
          <w:sz w:val="2"/>
          <w:szCs w:val="22"/>
          <w:lang w:val="es-MX" w:eastAsia="en-US"/>
        </w:rPr>
      </w:pPr>
    </w:p>
    <w:p w14:paraId="3AD4D3BB" w14:textId="77777777" w:rsidR="009602BA" w:rsidRPr="00A56CE5"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A56CE5">
        <w:rPr>
          <w:rFonts w:ascii="Palatino Linotype" w:eastAsiaTheme="minorHAnsi" w:hAnsi="Palatino Linotype" w:cs="Arial"/>
          <w:i/>
          <w:color w:val="000000"/>
          <w:sz w:val="22"/>
          <w:szCs w:val="22"/>
          <w:lang w:val="es-MX" w:eastAsia="en-US"/>
        </w:rPr>
        <w:t>“</w:t>
      </w:r>
      <w:r w:rsidRPr="00A56CE5">
        <w:rPr>
          <w:rFonts w:ascii="Palatino Linotype" w:eastAsiaTheme="minorHAnsi" w:hAnsi="Palatino Linotype" w:cs="Arial"/>
          <w:b/>
          <w:i/>
          <w:color w:val="000000"/>
          <w:sz w:val="22"/>
          <w:szCs w:val="22"/>
          <w:lang w:val="es-MX" w:eastAsia="en-US"/>
        </w:rPr>
        <w:t>No existe obligación de elaborar documentos ad hoc para atender las solicitudes de acceso a la información.</w:t>
      </w:r>
      <w:r w:rsidRPr="00A56CE5">
        <w:rPr>
          <w:rFonts w:ascii="Palatino Linotype" w:eastAsiaTheme="minorHAnsi" w:hAnsi="Palatino Linotype" w:cs="Arial"/>
          <w:i/>
          <w:color w:val="000000"/>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11CB8BCC" w14:textId="77777777" w:rsidR="009602BA" w:rsidRPr="00A56CE5" w:rsidRDefault="009602BA" w:rsidP="0009159F">
      <w:pPr>
        <w:spacing w:line="259" w:lineRule="auto"/>
        <w:ind w:left="567" w:right="616"/>
        <w:jc w:val="both"/>
        <w:rPr>
          <w:rFonts w:ascii="Palatino Linotype" w:eastAsiaTheme="minorHAnsi" w:hAnsi="Palatino Linotype" w:cs="Arial"/>
          <w:i/>
          <w:color w:val="000000"/>
          <w:sz w:val="2"/>
          <w:szCs w:val="22"/>
          <w:lang w:val="es-MX" w:eastAsia="en-US"/>
        </w:rPr>
      </w:pPr>
    </w:p>
    <w:p w14:paraId="48BEC2F0" w14:textId="77777777" w:rsidR="009602BA" w:rsidRPr="00A56CE5"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p>
    <w:p w14:paraId="59494302" w14:textId="77777777" w:rsidR="009602BA" w:rsidRPr="00A56CE5"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A56CE5">
        <w:rPr>
          <w:rFonts w:ascii="Palatino Linotype" w:eastAsiaTheme="minorHAnsi" w:hAnsi="Palatino Linotype" w:cs="Arial"/>
          <w:i/>
          <w:color w:val="000000"/>
          <w:sz w:val="22"/>
          <w:szCs w:val="22"/>
          <w:lang w:val="es-MX" w:eastAsia="en-US"/>
        </w:rPr>
        <w:t xml:space="preserve">Resoluciones: </w:t>
      </w:r>
    </w:p>
    <w:p w14:paraId="6A9C8B0D" w14:textId="77777777" w:rsidR="009602BA" w:rsidRPr="00A56CE5"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A56CE5">
        <w:rPr>
          <w:rFonts w:ascii="Palatino Linotype" w:eastAsiaTheme="minorHAnsi" w:hAnsi="Palatino Linotype" w:cs="Arial"/>
          <w:i/>
          <w:color w:val="000000"/>
          <w:sz w:val="22"/>
          <w:szCs w:val="22"/>
          <w:lang w:val="es-MX" w:eastAsia="en-US"/>
        </w:rPr>
        <w:sym w:font="Symbol" w:char="F0B7"/>
      </w:r>
      <w:r w:rsidRPr="00A56CE5">
        <w:rPr>
          <w:rFonts w:ascii="Palatino Linotype" w:eastAsiaTheme="minorHAnsi" w:hAnsi="Palatino Linotype" w:cs="Arial"/>
          <w:i/>
          <w:color w:val="000000"/>
          <w:sz w:val="22"/>
          <w:szCs w:val="22"/>
          <w:lang w:val="es-MX" w:eastAsia="en-US"/>
        </w:rPr>
        <w:t xml:space="preserve"> RRA 0050/16. Instituto Nacional para la Evaluación de la Educación. 13 julio de 2016. Por unanimidad. Comisionado Ponente: Francisco Javier Acuña Llamas.</w:t>
      </w:r>
    </w:p>
    <w:p w14:paraId="128F5E12" w14:textId="77777777" w:rsidR="009602BA" w:rsidRPr="00A56CE5"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A56CE5">
        <w:rPr>
          <w:rFonts w:ascii="Palatino Linotype" w:eastAsiaTheme="minorHAnsi" w:hAnsi="Palatino Linotype" w:cs="Arial"/>
          <w:i/>
          <w:color w:val="000000"/>
          <w:sz w:val="22"/>
          <w:szCs w:val="22"/>
          <w:lang w:val="es-MX" w:eastAsia="en-US"/>
        </w:rPr>
        <w:sym w:font="Symbol" w:char="F0B7"/>
      </w:r>
      <w:r w:rsidRPr="00A56CE5">
        <w:rPr>
          <w:rFonts w:ascii="Palatino Linotype" w:eastAsiaTheme="minorHAnsi" w:hAnsi="Palatino Linotype" w:cs="Arial"/>
          <w:i/>
          <w:color w:val="000000"/>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2118A50B" w14:textId="77777777" w:rsidR="009602BA" w:rsidRPr="00A56CE5"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A56CE5">
        <w:rPr>
          <w:rFonts w:ascii="Palatino Linotype" w:eastAsiaTheme="minorHAnsi" w:hAnsi="Palatino Linotype" w:cs="Arial"/>
          <w:i/>
          <w:color w:val="000000"/>
          <w:sz w:val="22"/>
          <w:szCs w:val="22"/>
          <w:lang w:val="es-MX" w:eastAsia="en-US"/>
        </w:rPr>
        <w:sym w:font="Symbol" w:char="F0B7"/>
      </w:r>
      <w:r w:rsidRPr="00A56CE5">
        <w:rPr>
          <w:rFonts w:ascii="Palatino Linotype" w:eastAsiaTheme="minorHAnsi" w:hAnsi="Palatino Linotype" w:cs="Arial"/>
          <w:i/>
          <w:color w:val="000000"/>
          <w:sz w:val="22"/>
          <w:szCs w:val="22"/>
          <w:lang w:val="es-MX" w:eastAsia="en-US"/>
        </w:rPr>
        <w:t xml:space="preserve"> RRA 1889/16. Secretaría de Hacienda y Crédito Público. 05 de octubre de 2016. Por unanimidad. Comisionada Ponente. Ximena Puente de la Mora.”</w:t>
      </w:r>
    </w:p>
    <w:p w14:paraId="49805BEE" w14:textId="77777777" w:rsidR="009602BA" w:rsidRPr="00A56CE5" w:rsidRDefault="009602BA" w:rsidP="009602BA">
      <w:pPr>
        <w:autoSpaceDE w:val="0"/>
        <w:autoSpaceDN w:val="0"/>
        <w:adjustRightInd w:val="0"/>
        <w:spacing w:line="360" w:lineRule="auto"/>
        <w:jc w:val="both"/>
        <w:rPr>
          <w:rFonts w:ascii="Palatino Linotype" w:eastAsiaTheme="minorHAnsi" w:hAnsi="Palatino Linotype" w:cs="Arial"/>
          <w:lang w:val="es-MX" w:eastAsia="en-US"/>
        </w:rPr>
      </w:pPr>
    </w:p>
    <w:p w14:paraId="3FCE1ED4" w14:textId="71742268" w:rsidR="00C15830" w:rsidRPr="00A56CE5" w:rsidRDefault="00F65CF8" w:rsidP="00A30FAA">
      <w:pPr>
        <w:spacing w:line="360" w:lineRule="auto"/>
        <w:jc w:val="both"/>
        <w:rPr>
          <w:rFonts w:ascii="Palatino Linotype" w:hAnsi="Palatino Linotype"/>
        </w:rPr>
      </w:pPr>
      <w:r w:rsidRPr="00A56CE5">
        <w:rPr>
          <w:rFonts w:ascii="Palatino Linotype" w:hAnsi="Palatino Linotype" w:cs="Tahoma"/>
          <w:bCs/>
        </w:rPr>
        <w:t xml:space="preserve">Bajo estas líneas argumentativas, al retomar y delimitar los requerimientos del ahora </w:t>
      </w:r>
      <w:r w:rsidRPr="00A56CE5">
        <w:rPr>
          <w:rFonts w:ascii="Palatino Linotype" w:hAnsi="Palatino Linotype" w:cs="Tahoma"/>
          <w:b/>
          <w:bCs/>
        </w:rPr>
        <w:t>Recurrente</w:t>
      </w:r>
      <w:r w:rsidRPr="00A56CE5">
        <w:rPr>
          <w:rFonts w:ascii="Palatino Linotype" w:hAnsi="Palatino Linotype" w:cs="Tahoma"/>
          <w:bCs/>
        </w:rPr>
        <w:t>, de manera objetiva se precisa que se queja</w:t>
      </w:r>
      <w:r w:rsidR="00A30FAA" w:rsidRPr="00A56CE5">
        <w:rPr>
          <w:rFonts w:ascii="Palatino Linotype" w:hAnsi="Palatino Linotype" w:cs="Tahoma"/>
          <w:bCs/>
        </w:rPr>
        <w:t xml:space="preserve"> medularmente de la entrega en una modalidad distinta a la requerida por el solicitante de información, atento a ello</w:t>
      </w:r>
      <w:r w:rsidR="00CD01D6" w:rsidRPr="00A56CE5">
        <w:rPr>
          <w:rFonts w:ascii="Palatino Linotype" w:hAnsi="Palatino Linotype"/>
        </w:rPr>
        <w:t xml:space="preserve">, es necesario enfatizar que, </w:t>
      </w:r>
      <w:r w:rsidR="00A30FAA" w:rsidRPr="00A56CE5">
        <w:rPr>
          <w:rFonts w:ascii="Palatino Linotype" w:hAnsi="Palatino Linotype"/>
        </w:rPr>
        <w:t xml:space="preserve">el </w:t>
      </w:r>
      <w:r w:rsidR="002147D3" w:rsidRPr="00A56CE5">
        <w:rPr>
          <w:rFonts w:ascii="Palatino Linotype" w:hAnsi="Palatino Linotype"/>
        </w:rPr>
        <w:t>Director de Desarrollo Urbano</w:t>
      </w:r>
      <w:r w:rsidR="00CD01D6" w:rsidRPr="00A56CE5">
        <w:rPr>
          <w:rFonts w:ascii="Palatino Linotype" w:hAnsi="Palatino Linotype"/>
        </w:rPr>
        <w:t xml:space="preserve"> informó que, el volumen de la información</w:t>
      </w:r>
      <w:r w:rsidR="002147D3" w:rsidRPr="00A56CE5">
        <w:rPr>
          <w:rFonts w:ascii="Palatino Linotype" w:hAnsi="Palatino Linotype"/>
        </w:rPr>
        <w:t xml:space="preserve"> corresponde a</w:t>
      </w:r>
      <w:r w:rsidR="00CD01D6" w:rsidRPr="00A56CE5">
        <w:rPr>
          <w:rFonts w:ascii="Palatino Linotype" w:hAnsi="Palatino Linotype"/>
        </w:rPr>
        <w:t xml:space="preserve"> </w:t>
      </w:r>
      <w:r w:rsidR="002147D3" w:rsidRPr="00A56CE5">
        <w:rPr>
          <w:rFonts w:ascii="Palatino Linotype" w:hAnsi="Palatino Linotype"/>
          <w:b/>
          <w:bCs/>
          <w:u w:val="single"/>
        </w:rPr>
        <w:t>aproximadamente 1,848 fojas y 47 planos</w:t>
      </w:r>
      <w:r w:rsidR="00A30FAA" w:rsidRPr="00A56CE5">
        <w:rPr>
          <w:rFonts w:ascii="Palatino Linotype" w:hAnsi="Palatino Linotype"/>
        </w:rPr>
        <w:t xml:space="preserve">, por lo que solicita el cambio a modalidad </w:t>
      </w:r>
      <w:r w:rsidR="002147D3" w:rsidRPr="00A56CE5">
        <w:rPr>
          <w:rFonts w:ascii="Palatino Linotype" w:hAnsi="Palatino Linotype"/>
        </w:rPr>
        <w:t>a consulta directa</w:t>
      </w:r>
      <w:r w:rsidR="00A30FAA" w:rsidRPr="00A56CE5">
        <w:rPr>
          <w:rFonts w:ascii="Palatino Linotype" w:hAnsi="Palatino Linotype"/>
        </w:rPr>
        <w:t xml:space="preserve">, </w:t>
      </w:r>
      <w:r w:rsidR="002147D3" w:rsidRPr="00A56CE5">
        <w:rPr>
          <w:rFonts w:ascii="Palatino Linotype" w:hAnsi="Palatino Linotype"/>
        </w:rPr>
        <w:t xml:space="preserve">señalando que la información citada sobrepasa no solo la capacidad técnica del sistema SAIMEX, sino también la administrativa y humana de esta Dirección para realizar en el plazo legal establecido, </w:t>
      </w:r>
      <w:r w:rsidR="002147D3" w:rsidRPr="00A56CE5">
        <w:rPr>
          <w:rFonts w:ascii="Palatino Linotype" w:hAnsi="Palatino Linotype"/>
        </w:rPr>
        <w:lastRenderedPageBreak/>
        <w:t>la entrega total de la información en versión pública al contener información de naturaleza confidencial, ya que únicamente se cuenta con una servidora pública asignada para dicha actividad, de manera que, no se cuenta con una estructura humana y material para realizar exclusivamente versiones públicas</w:t>
      </w:r>
      <w:r w:rsidR="00A30FAA" w:rsidRPr="00A56CE5">
        <w:rPr>
          <w:rFonts w:ascii="Palatino Linotype" w:hAnsi="Palatino Linotype"/>
        </w:rPr>
        <w:t>, lo anterior en términos del artículo 158 de la multicitada Ley</w:t>
      </w:r>
      <w:r w:rsidR="00CD01D6" w:rsidRPr="00A56CE5">
        <w:rPr>
          <w:rFonts w:ascii="Palatino Linotype" w:hAnsi="Palatino Linotype"/>
        </w:rPr>
        <w:t>.</w:t>
      </w:r>
    </w:p>
    <w:p w14:paraId="00AEAFB8" w14:textId="77777777" w:rsidR="00CD01D6" w:rsidRPr="00A56CE5" w:rsidRDefault="00CD01D6" w:rsidP="00CD01D6">
      <w:pPr>
        <w:pStyle w:val="Textoindependiente"/>
        <w:spacing w:after="0" w:line="360" w:lineRule="auto"/>
        <w:jc w:val="both"/>
        <w:rPr>
          <w:rFonts w:ascii="Palatino Linotype" w:hAnsi="Palatino Linotype"/>
          <w:sz w:val="24"/>
          <w:szCs w:val="24"/>
        </w:rPr>
      </w:pPr>
    </w:p>
    <w:p w14:paraId="3AB15D55" w14:textId="77777777" w:rsidR="00040FE7" w:rsidRPr="00A56CE5" w:rsidRDefault="00040FE7" w:rsidP="00040FE7">
      <w:pPr>
        <w:tabs>
          <w:tab w:val="left" w:pos="7938"/>
        </w:tabs>
        <w:spacing w:line="360" w:lineRule="auto"/>
        <w:jc w:val="both"/>
        <w:rPr>
          <w:rFonts w:ascii="Palatino Linotype" w:hAnsi="Palatino Linotype" w:cs="Arial"/>
          <w:lang w:val="es-MX" w:eastAsia="es-MX"/>
        </w:rPr>
      </w:pPr>
      <w:r w:rsidRPr="00A56CE5">
        <w:rPr>
          <w:rFonts w:ascii="Palatino Linotype" w:hAnsi="Palatino Linotype" w:cs="Arial"/>
          <w:lang w:val="es-MX" w:eastAsia="es-MX"/>
        </w:rPr>
        <w:t xml:space="preserve">En ese orden de ideas, respecto a la procedencia del cambio de modalidad, el numeral 158 de la Ley de Transparencia y Acceso a la Información Pública del Estado de México y Municipios, señala que cuando lo determine el </w:t>
      </w:r>
      <w:r w:rsidRPr="00A56CE5">
        <w:rPr>
          <w:rFonts w:ascii="Palatino Linotype" w:hAnsi="Palatino Linotype" w:cs="Arial"/>
          <w:b/>
          <w:lang w:val="es-MX" w:eastAsia="es-MX"/>
        </w:rPr>
        <w:t>Sujeto Obligado</w:t>
      </w:r>
      <w:r w:rsidRPr="00A56CE5">
        <w:rPr>
          <w:rFonts w:ascii="Palatino Linotype" w:hAnsi="Palatino Linotype" w:cs="Arial"/>
          <w:lang w:val="es-MX" w:eastAsia="es-MX"/>
        </w:rPr>
        <w:t xml:space="preserve"> podrá solicitar el cambio de modalidad a consulta directa, en el supuesto de que la información se encuentre en su posesión y esta implique análisis, estudio o procesamiento de documentos y </w:t>
      </w:r>
      <w:r w:rsidRPr="00A56CE5">
        <w:rPr>
          <w:rFonts w:ascii="Palatino Linotype" w:hAnsi="Palatino Linotype" w:cs="Arial"/>
          <w:b/>
          <w:lang w:val="es-MX" w:eastAsia="es-MX"/>
        </w:rPr>
        <w:t>cuya entrega o reproducción sobrepase las capacidades técnicas,</w:t>
      </w:r>
      <w:r w:rsidRPr="00A56CE5">
        <w:rPr>
          <w:rFonts w:ascii="Palatino Linotype" w:hAnsi="Palatino Linotype" w:cs="Arial"/>
          <w:lang w:val="es-MX" w:eastAsia="es-MX"/>
        </w:rPr>
        <w:t xml:space="preserve"> </w:t>
      </w:r>
      <w:r w:rsidRPr="00A56CE5">
        <w:rPr>
          <w:rFonts w:ascii="Palatino Linotype" w:hAnsi="Palatino Linotype" w:cs="Arial"/>
          <w:b/>
          <w:lang w:val="es-MX" w:eastAsia="es-MX"/>
        </w:rPr>
        <w:t>administrativas</w:t>
      </w:r>
      <w:r w:rsidRPr="00A56CE5">
        <w:rPr>
          <w:rFonts w:ascii="Palatino Linotype" w:hAnsi="Palatino Linotype" w:cs="Arial"/>
          <w:lang w:val="es-MX" w:eastAsia="es-MX"/>
        </w:rPr>
        <w:t xml:space="preserve"> y </w:t>
      </w:r>
      <w:r w:rsidRPr="00A56CE5">
        <w:rPr>
          <w:rFonts w:ascii="Palatino Linotype" w:hAnsi="Palatino Linotype" w:cs="Arial"/>
          <w:b/>
          <w:lang w:val="es-MX" w:eastAsia="es-MX"/>
        </w:rPr>
        <w:t>humanas</w:t>
      </w:r>
      <w:r w:rsidRPr="00A56CE5">
        <w:rPr>
          <w:rFonts w:ascii="Palatino Linotype" w:hAnsi="Palatino Linotype" w:cs="Arial"/>
          <w:lang w:val="es-MX" w:eastAsia="es-MX"/>
        </w:rPr>
        <w:t>, para el cumplimiento de las obligaciones de transparencia,</w:t>
      </w:r>
      <w:r w:rsidRPr="00A56CE5">
        <w:rPr>
          <w:rFonts w:ascii="Palatino Linotype" w:hAnsi="Palatino Linotype" w:cs="Arial"/>
          <w:b/>
          <w:lang w:val="es-MX" w:eastAsia="es-MX"/>
        </w:rPr>
        <w:t xml:space="preserve"> no siendo óbice mencionar que dicho cambio de modalidad de entrega deberá de estar debidamente fundado y motivado</w:t>
      </w:r>
      <w:r w:rsidRPr="00A56CE5">
        <w:rPr>
          <w:rFonts w:ascii="Palatino Linotype" w:hAnsi="Palatino Linotype" w:cs="Arial"/>
          <w:lang w:val="es-MX" w:eastAsia="es-MX"/>
        </w:rPr>
        <w:t>, en el cual se expliquen las razones o motivos del cambio, exceptuando la información clasificada, la cual se deberá de respaldar de igual manera por un acuerdo de clasificación.</w:t>
      </w:r>
    </w:p>
    <w:p w14:paraId="41565DC5" w14:textId="77777777" w:rsidR="00040FE7" w:rsidRPr="00A56CE5" w:rsidRDefault="00040FE7" w:rsidP="00040FE7">
      <w:pPr>
        <w:tabs>
          <w:tab w:val="left" w:pos="7938"/>
        </w:tabs>
        <w:spacing w:line="360" w:lineRule="auto"/>
        <w:jc w:val="both"/>
        <w:rPr>
          <w:rFonts w:ascii="Palatino Linotype" w:hAnsi="Palatino Linotype" w:cs="Arial"/>
          <w:lang w:val="es-MX" w:eastAsia="es-MX"/>
        </w:rPr>
      </w:pPr>
    </w:p>
    <w:p w14:paraId="29582AE1" w14:textId="2DB73B66" w:rsidR="00040FE7" w:rsidRPr="00A56CE5" w:rsidRDefault="00040FE7" w:rsidP="00040FE7">
      <w:pPr>
        <w:tabs>
          <w:tab w:val="left" w:pos="7938"/>
        </w:tabs>
        <w:spacing w:line="360" w:lineRule="auto"/>
        <w:jc w:val="both"/>
        <w:rPr>
          <w:rFonts w:ascii="Palatino Linotype" w:hAnsi="Palatino Linotype" w:cs="Arial"/>
          <w:lang w:val="es-MX" w:eastAsia="es-MX"/>
        </w:rPr>
      </w:pPr>
      <w:r w:rsidRPr="00A56CE5">
        <w:rPr>
          <w:rFonts w:ascii="Palatino Linotype" w:hAnsi="Palatino Linotype" w:cs="Arial"/>
          <w:lang w:val="es-MX" w:eastAsia="es-MX"/>
        </w:rPr>
        <w:t xml:space="preserve">Requisitos de motivación y fundamentación que </w:t>
      </w:r>
      <w:r w:rsidRPr="00A56CE5">
        <w:rPr>
          <w:rFonts w:ascii="Palatino Linotype" w:hAnsi="Palatino Linotype" w:cs="Arial"/>
          <w:b/>
          <w:lang w:val="es-MX" w:eastAsia="es-MX"/>
        </w:rPr>
        <w:t>no se encuentran cumplidos</w:t>
      </w:r>
      <w:r w:rsidRPr="00A56CE5">
        <w:rPr>
          <w:rFonts w:ascii="Palatino Linotype" w:hAnsi="Palatino Linotype" w:cs="Arial"/>
          <w:lang w:val="es-MX" w:eastAsia="es-MX"/>
        </w:rPr>
        <w:t xml:space="preserve">, atendiendo que, no preciso las circunstancias que ocasionan las imposibilidades humanas ni materiales, al ser omiso en informar los equipos informáticos con los que dispone (computadoras, escáneres y/o copiadoras). De igual manera, en lo que corresponde a las incapacidades técnicas, </w:t>
      </w:r>
      <w:r w:rsidR="002147D3" w:rsidRPr="00A56CE5">
        <w:rPr>
          <w:rFonts w:ascii="Palatino Linotype" w:hAnsi="Palatino Linotype" w:cs="Arial"/>
          <w:lang w:val="es-MX" w:eastAsia="es-MX"/>
        </w:rPr>
        <w:t>si bien es cierto</w:t>
      </w:r>
      <w:r w:rsidRPr="00A56CE5">
        <w:rPr>
          <w:rFonts w:ascii="Palatino Linotype" w:hAnsi="Palatino Linotype" w:cs="Arial"/>
          <w:b/>
          <w:bCs/>
          <w:u w:val="single"/>
          <w:lang w:val="es-MX" w:eastAsia="es-MX"/>
        </w:rPr>
        <w:t xml:space="preserve"> precisa la cantidad de fojas, </w:t>
      </w:r>
      <w:r w:rsidR="002147D3" w:rsidRPr="00A56CE5">
        <w:rPr>
          <w:rFonts w:ascii="Palatino Linotype" w:hAnsi="Palatino Linotype" w:cs="Arial"/>
          <w:b/>
          <w:bCs/>
          <w:u w:val="single"/>
          <w:lang w:val="es-MX" w:eastAsia="es-MX"/>
        </w:rPr>
        <w:t xml:space="preserve">fue omiso en precisar </w:t>
      </w:r>
      <w:r w:rsidRPr="00A56CE5">
        <w:rPr>
          <w:rFonts w:ascii="Palatino Linotype" w:hAnsi="Palatino Linotype" w:cs="Arial"/>
          <w:b/>
          <w:bCs/>
          <w:u w:val="single"/>
          <w:lang w:val="es-MX" w:eastAsia="es-MX"/>
        </w:rPr>
        <w:t xml:space="preserve">la calidad en que serían digitalizados, ya que únicamente señaló que </w:t>
      </w:r>
      <w:r w:rsidR="002147D3" w:rsidRPr="00A56CE5">
        <w:rPr>
          <w:rFonts w:ascii="Palatino Linotype" w:hAnsi="Palatino Linotype" w:cs="Arial"/>
          <w:b/>
          <w:bCs/>
          <w:u w:val="single"/>
          <w:lang w:val="es-MX" w:eastAsia="es-MX"/>
        </w:rPr>
        <w:t>correspondían a aproximadamente 1,848 fojas y 47 planos</w:t>
      </w:r>
      <w:r w:rsidR="00C15830" w:rsidRPr="00A56CE5">
        <w:rPr>
          <w:rFonts w:ascii="Palatino Linotype" w:hAnsi="Palatino Linotype" w:cs="Arial"/>
          <w:b/>
          <w:bCs/>
          <w:u w:val="single"/>
          <w:lang w:val="es-MX" w:eastAsia="es-MX"/>
        </w:rPr>
        <w:t xml:space="preserve">. </w:t>
      </w:r>
    </w:p>
    <w:p w14:paraId="3671CB30" w14:textId="77777777" w:rsidR="00040FE7" w:rsidRPr="00A56CE5" w:rsidRDefault="00040FE7" w:rsidP="00040FE7">
      <w:pPr>
        <w:autoSpaceDE w:val="0"/>
        <w:autoSpaceDN w:val="0"/>
        <w:adjustRightInd w:val="0"/>
        <w:spacing w:line="360" w:lineRule="auto"/>
        <w:jc w:val="both"/>
        <w:rPr>
          <w:rFonts w:ascii="Palatino Linotype" w:hAnsi="Palatino Linotype" w:cs="Arial"/>
        </w:rPr>
      </w:pPr>
    </w:p>
    <w:p w14:paraId="468CB4EC" w14:textId="73185836" w:rsidR="00040FE7" w:rsidRPr="00A56CE5" w:rsidRDefault="00040FE7" w:rsidP="00040FE7">
      <w:pPr>
        <w:spacing w:line="360" w:lineRule="auto"/>
        <w:jc w:val="both"/>
        <w:rPr>
          <w:rFonts w:ascii="Palatino Linotype" w:hAnsi="Palatino Linotype" w:cs="Arial"/>
          <w:u w:val="single"/>
        </w:rPr>
      </w:pPr>
      <w:r w:rsidRPr="00A56CE5">
        <w:rPr>
          <w:rFonts w:ascii="Palatino Linotype" w:hAnsi="Palatino Linotype" w:cs="Arial"/>
        </w:rPr>
        <w:t xml:space="preserve">Se señala lo anterior, atendiendo a que el </w:t>
      </w:r>
      <w:r w:rsidRPr="00A56CE5">
        <w:rPr>
          <w:rFonts w:ascii="Palatino Linotype" w:hAnsi="Palatino Linotype" w:cs="Arial"/>
          <w:b/>
        </w:rPr>
        <w:t>Sujeto Obligado</w:t>
      </w:r>
      <w:r w:rsidRPr="00A56CE5">
        <w:rPr>
          <w:rFonts w:ascii="Palatino Linotype" w:hAnsi="Palatino Linotype" w:cs="Arial"/>
        </w:rPr>
        <w:t xml:space="preserve"> reconoció contar con la información</w:t>
      </w:r>
      <w:r w:rsidR="00C15830" w:rsidRPr="00A56CE5">
        <w:rPr>
          <w:rFonts w:ascii="Palatino Linotype" w:hAnsi="Palatino Linotype" w:cs="Arial"/>
        </w:rPr>
        <w:t>;</w:t>
      </w:r>
      <w:r w:rsidRPr="00A56CE5">
        <w:rPr>
          <w:rFonts w:ascii="Palatino Linotype" w:hAnsi="Palatino Linotype" w:cs="Arial"/>
        </w:rPr>
        <w:t xml:space="preserve"> sin embargo, atendiendo </w:t>
      </w:r>
      <w:r w:rsidR="002147D3" w:rsidRPr="00A56CE5">
        <w:rPr>
          <w:rFonts w:ascii="Palatino Linotype" w:hAnsi="Palatino Linotype" w:cs="Arial"/>
        </w:rPr>
        <w:t xml:space="preserve">a la cantidad de fojas </w:t>
      </w:r>
      <w:r w:rsidRPr="00A56CE5">
        <w:rPr>
          <w:rFonts w:ascii="Palatino Linotype" w:hAnsi="Palatino Linotype" w:cs="Arial"/>
        </w:rPr>
        <w:t>(</w:t>
      </w:r>
      <w:r w:rsidR="002147D3" w:rsidRPr="00A56CE5">
        <w:rPr>
          <w:rFonts w:ascii="Palatino Linotype" w:hAnsi="Palatino Linotype" w:cs="Arial"/>
        </w:rPr>
        <w:t>1,848 fojas y 47 planos</w:t>
      </w:r>
      <w:r w:rsidRPr="00A56CE5">
        <w:rPr>
          <w:rFonts w:ascii="Palatino Linotype" w:hAnsi="Palatino Linotype" w:cs="Arial"/>
        </w:rPr>
        <w:t>), argumenta la imposibilidad de entregarlo en la vía solicitada, al sobrepasar las capacidades técnicas y humanas del personal a cargo, por lo que, pone a disposición en consulta directa</w:t>
      </w:r>
      <w:r w:rsidR="00C15830" w:rsidRPr="00A56CE5">
        <w:rPr>
          <w:rFonts w:ascii="Palatino Linotype" w:hAnsi="Palatino Linotype" w:cs="Arial"/>
          <w:u w:val="single"/>
        </w:rPr>
        <w:t>.</w:t>
      </w:r>
    </w:p>
    <w:p w14:paraId="1F059C53" w14:textId="77777777" w:rsidR="00040FE7" w:rsidRPr="00A56CE5" w:rsidRDefault="00040FE7" w:rsidP="00040FE7">
      <w:pPr>
        <w:tabs>
          <w:tab w:val="left" w:pos="7938"/>
        </w:tabs>
        <w:spacing w:line="360" w:lineRule="auto"/>
        <w:jc w:val="both"/>
        <w:rPr>
          <w:rFonts w:ascii="Palatino Linotype" w:hAnsi="Palatino Linotype" w:cs="Arial"/>
          <w:lang w:eastAsia="en-US"/>
        </w:rPr>
      </w:pPr>
    </w:p>
    <w:p w14:paraId="354AE6C8" w14:textId="77777777" w:rsidR="00040FE7" w:rsidRPr="00A56CE5" w:rsidRDefault="00040FE7" w:rsidP="00040FE7">
      <w:pPr>
        <w:spacing w:after="160" w:line="360" w:lineRule="auto"/>
        <w:contextualSpacing/>
        <w:jc w:val="both"/>
        <w:rPr>
          <w:rFonts w:ascii="Palatino Linotype" w:eastAsia="MS Mincho" w:hAnsi="Palatino Linotype" w:cs="Arial"/>
          <w:lang w:val="es-ES_tradnl" w:eastAsia="en-US"/>
        </w:rPr>
      </w:pPr>
      <w:r w:rsidRPr="00A56CE5">
        <w:rPr>
          <w:rFonts w:ascii="Palatino Linotype" w:hAnsi="Palatino Linotype"/>
          <w:lang w:val="es-ES_tradnl" w:eastAsia="en-US"/>
        </w:rPr>
        <w:t xml:space="preserve">Por lo tanto, derivado de lo señalado en la interposición de los recursos de revisión la actuación del </w:t>
      </w:r>
      <w:r w:rsidRPr="00A56CE5">
        <w:rPr>
          <w:rFonts w:ascii="Palatino Linotype" w:hAnsi="Palatino Linotype"/>
          <w:b/>
          <w:lang w:val="es-ES_tradnl" w:eastAsia="en-US"/>
        </w:rPr>
        <w:t xml:space="preserve">Sujeto Obligado </w:t>
      </w:r>
      <w:r w:rsidRPr="00A56CE5">
        <w:rPr>
          <w:rFonts w:ascii="Palatino Linotype" w:eastAsia="MS Mincho" w:hAnsi="Palatino Linotype" w:cs="Arial"/>
          <w:lang w:val="es-ES_tradnl" w:eastAsia="en-US"/>
        </w:rPr>
        <w:t xml:space="preserve">constituye una afectación al derecho humano de acceso a la información pública del particular, toda vez que pretendió cambiar la modalidad de entrega de la información. </w:t>
      </w:r>
    </w:p>
    <w:p w14:paraId="15845D34" w14:textId="77777777" w:rsidR="00040FE7" w:rsidRPr="00A56CE5" w:rsidRDefault="00040FE7" w:rsidP="00040FE7">
      <w:pPr>
        <w:spacing w:after="160" w:line="360" w:lineRule="auto"/>
        <w:contextualSpacing/>
        <w:jc w:val="both"/>
        <w:rPr>
          <w:rFonts w:ascii="Palatino Linotype" w:eastAsia="MS Mincho" w:hAnsi="Palatino Linotype" w:cs="Arial"/>
          <w:lang w:val="es-ES_tradnl" w:eastAsia="en-US"/>
        </w:rPr>
      </w:pPr>
    </w:p>
    <w:p w14:paraId="11F83F81" w14:textId="77777777" w:rsidR="00040FE7" w:rsidRPr="00A56CE5" w:rsidRDefault="00040FE7" w:rsidP="00040FE7">
      <w:pPr>
        <w:tabs>
          <w:tab w:val="left" w:pos="7938"/>
        </w:tabs>
        <w:spacing w:line="360" w:lineRule="auto"/>
        <w:jc w:val="both"/>
        <w:rPr>
          <w:rFonts w:ascii="Palatino Linotype" w:hAnsi="Palatino Linotype" w:cs="Arial"/>
          <w:lang w:val="es-MX" w:eastAsia="es-MX"/>
        </w:rPr>
      </w:pPr>
      <w:r w:rsidRPr="00A56CE5">
        <w:rPr>
          <w:rFonts w:ascii="Palatino Linotype" w:hAnsi="Palatino Linotype" w:cs="Arial"/>
          <w:lang w:val="es-MX" w:eastAsia="es-MX"/>
        </w:rPr>
        <w:t xml:space="preserve">Ante las reiteradas omisiones del </w:t>
      </w:r>
      <w:r w:rsidRPr="00A56CE5">
        <w:rPr>
          <w:rFonts w:ascii="Palatino Linotype" w:hAnsi="Palatino Linotype" w:cs="Arial"/>
          <w:b/>
          <w:bCs/>
          <w:lang w:val="es-MX" w:eastAsia="es-MX"/>
        </w:rPr>
        <w:t>Sujeto Obligado</w:t>
      </w:r>
      <w:r w:rsidRPr="00A56CE5">
        <w:rPr>
          <w:rFonts w:ascii="Palatino Linotype" w:hAnsi="Palatino Linotype" w:cs="Arial"/>
          <w:lang w:val="es-MX" w:eastAsia="es-MX"/>
        </w:rPr>
        <w:t xml:space="preserve"> de tutelar el derecho de acceso a la información de la parte </w:t>
      </w:r>
      <w:r w:rsidRPr="00A56CE5">
        <w:rPr>
          <w:rFonts w:ascii="Palatino Linotype" w:hAnsi="Palatino Linotype" w:cs="Arial"/>
          <w:b/>
          <w:bCs/>
          <w:lang w:val="es-MX" w:eastAsia="es-MX"/>
        </w:rPr>
        <w:t>Recurrente</w:t>
      </w:r>
      <w:r w:rsidRPr="00A56CE5">
        <w:rPr>
          <w:rFonts w:ascii="Palatino Linotype" w:hAnsi="Palatino Linotype" w:cs="Arial"/>
          <w:lang w:val="es-MX" w:eastAsia="es-MX"/>
        </w:rPr>
        <w:t>, se acredita el incumplimiento a los artículos 158 y 164 de la Ley de Transparencia Local, los cuales establecen los supuestos de procedencia del cambio de modalidad, preceptos que se citan a continuación para pronta referencia:</w:t>
      </w:r>
    </w:p>
    <w:p w14:paraId="7BA8E065" w14:textId="77777777" w:rsidR="00040FE7" w:rsidRPr="00A56CE5" w:rsidRDefault="00040FE7" w:rsidP="00040FE7">
      <w:pPr>
        <w:tabs>
          <w:tab w:val="left" w:pos="7938"/>
        </w:tabs>
        <w:spacing w:line="360" w:lineRule="auto"/>
        <w:jc w:val="both"/>
        <w:rPr>
          <w:rFonts w:ascii="Palatino Linotype" w:hAnsi="Palatino Linotype" w:cs="Arial"/>
          <w:lang w:val="es-MX" w:eastAsia="es-MX"/>
        </w:rPr>
      </w:pPr>
    </w:p>
    <w:p w14:paraId="18B58D29" w14:textId="77777777" w:rsidR="00040FE7" w:rsidRPr="00A56CE5" w:rsidRDefault="00040FE7" w:rsidP="00040FE7">
      <w:pPr>
        <w:tabs>
          <w:tab w:val="left" w:pos="7938"/>
        </w:tabs>
        <w:spacing w:line="276" w:lineRule="auto"/>
        <w:ind w:left="567" w:right="616"/>
        <w:jc w:val="both"/>
        <w:rPr>
          <w:rFonts w:ascii="Palatino Linotype" w:hAnsi="Palatino Linotype" w:cs="Arial"/>
          <w:i/>
          <w:lang w:val="es-MX" w:eastAsia="es-MX"/>
        </w:rPr>
      </w:pPr>
      <w:r w:rsidRPr="00A56CE5">
        <w:rPr>
          <w:rFonts w:ascii="Palatino Linotype" w:hAnsi="Palatino Linotype" w:cs="Arial"/>
          <w:i/>
          <w:lang w:val="es-MX" w:eastAsia="es-MX"/>
        </w:rPr>
        <w:t>“</w:t>
      </w:r>
      <w:r w:rsidRPr="00A56CE5">
        <w:rPr>
          <w:rFonts w:ascii="Palatino Linotype" w:hAnsi="Palatino Linotype" w:cs="Arial"/>
          <w:b/>
          <w:i/>
          <w:lang w:val="es-MX" w:eastAsia="es-MX"/>
        </w:rPr>
        <w:t>Artículo 158.</w:t>
      </w:r>
      <w:r w:rsidRPr="00A56CE5">
        <w:rPr>
          <w:rFonts w:ascii="Palatino Linotype" w:hAnsi="Palatino Linotype" w:cs="Arial"/>
          <w:i/>
          <w:lang w:val="es-MX" w:eastAsia="es-MX"/>
        </w:rPr>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w:t>
      </w:r>
      <w:r w:rsidRPr="00A56CE5">
        <w:rPr>
          <w:rFonts w:ascii="Palatino Linotype" w:hAnsi="Palatino Linotype" w:cs="Arial"/>
          <w:i/>
          <w:u w:val="single"/>
          <w:lang w:val="es-MX" w:eastAsia="es-MX"/>
        </w:rPr>
        <w:t>sujeto obligado</w:t>
      </w:r>
      <w:r w:rsidRPr="00A56CE5">
        <w:rPr>
          <w:rFonts w:ascii="Palatino Linotype" w:hAnsi="Palatino Linotype" w:cs="Arial"/>
          <w:i/>
          <w:lang w:val="es-MX" w:eastAsia="es-MX"/>
        </w:rPr>
        <w:t xml:space="preserve"> para cumplir con la solicitud, en los plazos establecidos para dichos efectos, se </w:t>
      </w:r>
      <w:r w:rsidRPr="00A56CE5">
        <w:rPr>
          <w:rFonts w:ascii="Palatino Linotype" w:hAnsi="Palatino Linotype" w:cs="Arial"/>
          <w:i/>
          <w:u w:val="single"/>
          <w:lang w:val="es-MX" w:eastAsia="es-MX"/>
        </w:rPr>
        <w:t>podrá poner a disposición del solicitante los documentos en consulta directa, salvo la información clasificada</w:t>
      </w:r>
      <w:r w:rsidRPr="00A56CE5">
        <w:rPr>
          <w:rFonts w:ascii="Palatino Linotype" w:hAnsi="Palatino Linotype" w:cs="Arial"/>
          <w:i/>
          <w:lang w:val="es-MX" w:eastAsia="es-MX"/>
        </w:rPr>
        <w:t xml:space="preserve">. </w:t>
      </w:r>
    </w:p>
    <w:p w14:paraId="07F52B26" w14:textId="77777777" w:rsidR="00040FE7" w:rsidRPr="00A56CE5" w:rsidRDefault="00040FE7" w:rsidP="00040FE7">
      <w:pPr>
        <w:tabs>
          <w:tab w:val="left" w:pos="7938"/>
        </w:tabs>
        <w:spacing w:line="276" w:lineRule="auto"/>
        <w:ind w:left="567" w:right="616"/>
        <w:jc w:val="both"/>
        <w:rPr>
          <w:rFonts w:ascii="Palatino Linotype" w:hAnsi="Palatino Linotype" w:cs="Arial"/>
          <w:i/>
          <w:lang w:val="es-MX" w:eastAsia="es-MX"/>
        </w:rPr>
      </w:pPr>
      <w:r w:rsidRPr="00A56CE5">
        <w:rPr>
          <w:rFonts w:ascii="Palatino Linotype" w:hAnsi="Palatino Linotype" w:cs="Arial"/>
          <w:i/>
          <w:lang w:val="es-MX" w:eastAsia="es-MX"/>
        </w:rPr>
        <w:t>En todo caso, se facilitará su copia simple o certificada, así como su reproducción por cualquier medio disponible en las instalaciones del sujeto obligado o que, en su caso, aporte el solicitante.</w:t>
      </w:r>
    </w:p>
    <w:p w14:paraId="63850EB2" w14:textId="77777777" w:rsidR="00040FE7" w:rsidRPr="00A56CE5" w:rsidRDefault="00040FE7" w:rsidP="00040FE7">
      <w:pPr>
        <w:tabs>
          <w:tab w:val="left" w:pos="7938"/>
        </w:tabs>
        <w:spacing w:line="276" w:lineRule="auto"/>
        <w:ind w:left="567" w:right="616"/>
        <w:jc w:val="both"/>
        <w:rPr>
          <w:rFonts w:ascii="Palatino Linotype" w:hAnsi="Palatino Linotype" w:cs="Arial"/>
          <w:i/>
          <w:lang w:val="es-MX" w:eastAsia="es-MX"/>
        </w:rPr>
      </w:pPr>
    </w:p>
    <w:p w14:paraId="02919DDB" w14:textId="77777777" w:rsidR="00040FE7" w:rsidRPr="00A56CE5" w:rsidRDefault="00040FE7" w:rsidP="00040FE7">
      <w:pPr>
        <w:tabs>
          <w:tab w:val="left" w:pos="7938"/>
        </w:tabs>
        <w:spacing w:line="276" w:lineRule="auto"/>
        <w:ind w:left="567" w:right="616"/>
        <w:jc w:val="both"/>
        <w:rPr>
          <w:rFonts w:ascii="Palatino Linotype" w:hAnsi="Palatino Linotype" w:cs="Arial"/>
          <w:i/>
          <w:lang w:val="es-MX" w:eastAsia="es-MX"/>
        </w:rPr>
      </w:pPr>
      <w:r w:rsidRPr="00A56CE5">
        <w:rPr>
          <w:rFonts w:ascii="Palatino Linotype" w:hAnsi="Palatino Linotype" w:cs="Arial"/>
          <w:b/>
          <w:i/>
          <w:lang w:val="es-MX" w:eastAsia="es-MX"/>
        </w:rPr>
        <w:t>Artículo 164.</w:t>
      </w:r>
      <w:r w:rsidRPr="00A56CE5">
        <w:rPr>
          <w:rFonts w:ascii="Palatino Linotype" w:hAnsi="Palatino Linotype" w:cs="Arial"/>
          <w:i/>
          <w:lang w:val="es-MX" w:eastAsia="es-MX"/>
        </w:rPr>
        <w:t xml:space="preserve"> El acceso se dará en la modalidad de entrega y, en su caso, de envío elegidos por el solicitante. </w:t>
      </w:r>
      <w:r w:rsidRPr="00A56CE5">
        <w:rPr>
          <w:rFonts w:ascii="Palatino Linotype" w:hAnsi="Palatino Linotype" w:cs="Arial"/>
          <w:i/>
          <w:u w:val="single"/>
          <w:lang w:val="es-MX" w:eastAsia="es-MX"/>
        </w:rPr>
        <w:t>Cuando la información no pueda entregarse o enviarse en la modalidad solicitada, el sujeto obligado deberá ofrecer otra u otras modalidades de entrega</w:t>
      </w:r>
      <w:r w:rsidRPr="00A56CE5">
        <w:rPr>
          <w:rFonts w:ascii="Palatino Linotype" w:hAnsi="Palatino Linotype" w:cs="Arial"/>
          <w:i/>
          <w:lang w:val="es-MX" w:eastAsia="es-MX"/>
        </w:rPr>
        <w:t>.</w:t>
      </w:r>
    </w:p>
    <w:p w14:paraId="27619036" w14:textId="77777777" w:rsidR="00040FE7" w:rsidRPr="00A56CE5" w:rsidRDefault="00040FE7" w:rsidP="00040FE7">
      <w:pPr>
        <w:tabs>
          <w:tab w:val="left" w:pos="7938"/>
        </w:tabs>
        <w:spacing w:line="276" w:lineRule="auto"/>
        <w:ind w:left="567" w:right="616"/>
        <w:jc w:val="both"/>
        <w:rPr>
          <w:rFonts w:ascii="Palatino Linotype" w:hAnsi="Palatino Linotype" w:cs="Arial"/>
          <w:i/>
          <w:lang w:val="es-MX" w:eastAsia="es-MX"/>
        </w:rPr>
      </w:pPr>
      <w:r w:rsidRPr="00A56CE5">
        <w:rPr>
          <w:rFonts w:ascii="Palatino Linotype" w:hAnsi="Palatino Linotype" w:cs="Arial"/>
          <w:i/>
          <w:lang w:val="es-MX" w:eastAsia="es-MX"/>
        </w:rPr>
        <w:t>En cualquier caso, se deberá fundar y motivar la necesidad de ofrecer otras modalidades.</w:t>
      </w:r>
    </w:p>
    <w:p w14:paraId="64E61D31" w14:textId="77777777" w:rsidR="00040FE7" w:rsidRPr="00A56CE5" w:rsidRDefault="00040FE7" w:rsidP="00040FE7">
      <w:pPr>
        <w:tabs>
          <w:tab w:val="left" w:pos="7938"/>
        </w:tabs>
        <w:spacing w:line="276" w:lineRule="auto"/>
        <w:ind w:left="567" w:right="616"/>
        <w:jc w:val="both"/>
        <w:rPr>
          <w:rFonts w:ascii="Palatino Linotype" w:hAnsi="Palatino Linotype" w:cs="Arial"/>
          <w:i/>
          <w:lang w:val="es-MX" w:eastAsia="es-MX"/>
        </w:rPr>
      </w:pPr>
    </w:p>
    <w:p w14:paraId="6AFACCC5" w14:textId="77777777" w:rsidR="00040FE7" w:rsidRPr="00A56CE5" w:rsidRDefault="00040FE7" w:rsidP="00040FE7">
      <w:pPr>
        <w:tabs>
          <w:tab w:val="left" w:pos="7938"/>
        </w:tabs>
        <w:spacing w:line="276" w:lineRule="auto"/>
        <w:ind w:left="567" w:right="616"/>
        <w:jc w:val="both"/>
        <w:rPr>
          <w:rFonts w:ascii="Palatino Linotype" w:hAnsi="Palatino Linotype" w:cs="Arial"/>
          <w:i/>
          <w:lang w:val="es-MX" w:eastAsia="es-MX"/>
        </w:rPr>
      </w:pPr>
      <w:r w:rsidRPr="00A56CE5">
        <w:rPr>
          <w:rFonts w:ascii="Palatino Linotype" w:hAnsi="Palatino Linotype" w:cs="Arial"/>
          <w:b/>
          <w:i/>
          <w:lang w:val="es-MX" w:eastAsia="es-MX"/>
        </w:rPr>
        <w:t>Artículo 166.</w:t>
      </w:r>
      <w:r w:rsidRPr="00A56CE5">
        <w:rPr>
          <w:rFonts w:ascii="Palatino Linotype" w:hAnsi="Palatino Linotype" w:cs="Arial"/>
          <w:i/>
          <w:lang w:val="es-MX" w:eastAsia="es-MX"/>
        </w:rPr>
        <w:t xml:space="preserve"> </w:t>
      </w:r>
      <w:r w:rsidRPr="00A56CE5">
        <w:rPr>
          <w:rFonts w:ascii="Palatino Linotype" w:hAnsi="Palatino Linotype" w:cs="Arial"/>
          <w:i/>
          <w:u w:val="single"/>
          <w:lang w:val="es-MX" w:eastAsia="es-MX"/>
        </w:rPr>
        <w:t>La obligación de acceso a la información pública se tendrá por cumplida cuando el solicitante tenga a su disposición la información requerida, o cuando realice la consulta de la misma en el lugar en el que ésta se localice</w:t>
      </w:r>
      <w:r w:rsidRPr="00A56CE5">
        <w:rPr>
          <w:rFonts w:ascii="Palatino Linotype" w:hAnsi="Palatino Linotype" w:cs="Arial"/>
          <w:i/>
          <w:lang w:val="es-MX" w:eastAsia="es-MX"/>
        </w:rPr>
        <w:t xml:space="preserve">. </w:t>
      </w:r>
    </w:p>
    <w:p w14:paraId="328E97F4" w14:textId="77777777" w:rsidR="00040FE7" w:rsidRPr="00A56CE5" w:rsidRDefault="00040FE7" w:rsidP="00040FE7">
      <w:pPr>
        <w:tabs>
          <w:tab w:val="left" w:pos="7938"/>
        </w:tabs>
        <w:spacing w:line="276" w:lineRule="auto"/>
        <w:ind w:left="567" w:right="616"/>
        <w:jc w:val="both"/>
        <w:rPr>
          <w:rFonts w:ascii="Palatino Linotype" w:hAnsi="Palatino Linotype" w:cs="Arial"/>
          <w:i/>
          <w:lang w:val="es-MX" w:eastAsia="es-MX"/>
        </w:rPr>
      </w:pPr>
      <w:r w:rsidRPr="00A56CE5">
        <w:rPr>
          <w:rFonts w:ascii="Palatino Linotype" w:hAnsi="Palatino Linotype" w:cs="Arial"/>
          <w:i/>
          <w:lang w:val="es-MX" w:eastAsia="es-MX"/>
        </w:rPr>
        <w:t xml:space="preserve">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 </w:t>
      </w:r>
    </w:p>
    <w:p w14:paraId="2368452F" w14:textId="77777777" w:rsidR="00040FE7" w:rsidRPr="00A56CE5" w:rsidRDefault="00040FE7" w:rsidP="00040FE7">
      <w:pPr>
        <w:tabs>
          <w:tab w:val="left" w:pos="7938"/>
        </w:tabs>
        <w:spacing w:line="276" w:lineRule="auto"/>
        <w:ind w:left="567" w:right="616"/>
        <w:jc w:val="both"/>
        <w:rPr>
          <w:rFonts w:ascii="Palatino Linotype" w:hAnsi="Palatino Linotype" w:cs="Arial"/>
          <w:i/>
          <w:lang w:val="es-MX" w:eastAsia="es-MX"/>
        </w:rPr>
      </w:pPr>
      <w:r w:rsidRPr="00A56CE5">
        <w:rPr>
          <w:rFonts w:ascii="Palatino Linotype" w:hAnsi="Palatino Linotype" w:cs="Arial"/>
          <w:i/>
          <w:lang w:val="es-MX" w:eastAsia="es-MX"/>
        </w:rPr>
        <w:t xml:space="preserve">Transcurridos dichos plazos, si los solicitantes no acuden a recibir la información requerida los sujetos obligados darán por concluida la solicitud y procederán, de ser el caso, a la destrucción del material en el que se reprodujo la información. </w:t>
      </w:r>
    </w:p>
    <w:p w14:paraId="7232D1DF" w14:textId="77777777" w:rsidR="00040FE7" w:rsidRPr="00A56CE5" w:rsidRDefault="00040FE7" w:rsidP="00040FE7">
      <w:pPr>
        <w:tabs>
          <w:tab w:val="left" w:pos="7938"/>
        </w:tabs>
        <w:spacing w:line="276" w:lineRule="auto"/>
        <w:ind w:left="567" w:right="616"/>
        <w:jc w:val="both"/>
        <w:rPr>
          <w:rFonts w:ascii="Palatino Linotype" w:hAnsi="Palatino Linotype" w:cs="Arial"/>
          <w:i/>
          <w:lang w:val="es-MX" w:eastAsia="es-MX"/>
        </w:rPr>
      </w:pPr>
      <w:r w:rsidRPr="00A56CE5">
        <w:rPr>
          <w:rFonts w:ascii="Palatino Linotype" w:hAnsi="Palatino Linotype" w:cs="Arial"/>
          <w:i/>
          <w:lang w:val="es-MX" w:eastAsia="es-MX"/>
        </w:rPr>
        <w:t xml:space="preserve">Cuando el sujeto obligado no entregue la respuesta a la solicitud dentro del plazo previsto en la Ley, la solicitud se entenderá negada y el solicitante podrá interponer el recurso de revisión previsto en este ordenamiento. </w:t>
      </w:r>
    </w:p>
    <w:p w14:paraId="22AA41E3" w14:textId="77777777" w:rsidR="00040FE7" w:rsidRPr="00A56CE5" w:rsidRDefault="00040FE7" w:rsidP="00040FE7">
      <w:pPr>
        <w:tabs>
          <w:tab w:val="left" w:pos="7938"/>
        </w:tabs>
        <w:spacing w:line="276" w:lineRule="auto"/>
        <w:ind w:left="567" w:right="616"/>
        <w:jc w:val="both"/>
        <w:rPr>
          <w:rFonts w:ascii="Palatino Linotype" w:hAnsi="Palatino Linotype" w:cs="Arial"/>
          <w:b/>
          <w:bCs/>
          <w:i/>
          <w:lang w:val="es-MX" w:eastAsia="es-MX"/>
        </w:rPr>
      </w:pPr>
      <w:r w:rsidRPr="00A56CE5">
        <w:rPr>
          <w:rFonts w:ascii="Palatino Linotype" w:hAnsi="Palatino Linotype" w:cs="Arial"/>
          <w:i/>
          <w:lang w:val="es-MX" w:eastAsia="es-MX"/>
        </w:rPr>
        <w:t>Una vez entregada la información, el solicitante acusará recibo por escrito, dándose por terminado el trámite de acceso a la información.”</w:t>
      </w:r>
    </w:p>
    <w:p w14:paraId="78AE6E43" w14:textId="77777777" w:rsidR="00040FE7" w:rsidRPr="00A56CE5" w:rsidRDefault="00040FE7" w:rsidP="00040FE7">
      <w:pPr>
        <w:tabs>
          <w:tab w:val="left" w:pos="7938"/>
        </w:tabs>
        <w:spacing w:line="276" w:lineRule="auto"/>
        <w:ind w:left="567" w:right="616"/>
        <w:jc w:val="both"/>
        <w:rPr>
          <w:rFonts w:ascii="Palatino Linotype" w:hAnsi="Palatino Linotype" w:cs="Arial"/>
          <w:lang w:val="es-MX" w:eastAsia="es-MX"/>
        </w:rPr>
      </w:pPr>
    </w:p>
    <w:p w14:paraId="56C90782" w14:textId="77777777" w:rsidR="00040FE7" w:rsidRPr="00A56CE5" w:rsidRDefault="00040FE7" w:rsidP="00040FE7">
      <w:pPr>
        <w:tabs>
          <w:tab w:val="left" w:pos="7938"/>
        </w:tabs>
        <w:spacing w:line="276" w:lineRule="auto"/>
        <w:ind w:left="567" w:right="616"/>
        <w:jc w:val="right"/>
        <w:rPr>
          <w:rFonts w:ascii="Palatino Linotype" w:hAnsi="Palatino Linotype" w:cs="Arial"/>
          <w:lang w:val="es-MX" w:eastAsia="es-MX"/>
        </w:rPr>
      </w:pPr>
      <w:r w:rsidRPr="00A56CE5">
        <w:rPr>
          <w:rFonts w:ascii="Palatino Linotype" w:hAnsi="Palatino Linotype" w:cs="Arial"/>
          <w:lang w:val="es-MX" w:eastAsia="es-MX"/>
        </w:rPr>
        <w:t>(Énfasis añadido)</w:t>
      </w:r>
    </w:p>
    <w:p w14:paraId="0AC864DB" w14:textId="77777777" w:rsidR="00040FE7" w:rsidRPr="00A56CE5" w:rsidRDefault="00040FE7" w:rsidP="00040FE7">
      <w:pPr>
        <w:tabs>
          <w:tab w:val="left" w:pos="7938"/>
        </w:tabs>
        <w:spacing w:line="360" w:lineRule="auto"/>
        <w:jc w:val="both"/>
        <w:rPr>
          <w:rFonts w:ascii="Palatino Linotype" w:hAnsi="Palatino Linotype" w:cs="Arial"/>
          <w:lang w:val="es-MX" w:eastAsia="es-MX"/>
        </w:rPr>
      </w:pPr>
    </w:p>
    <w:p w14:paraId="31B6E823" w14:textId="77777777" w:rsidR="002147D3" w:rsidRPr="00A56CE5" w:rsidRDefault="002147D3" w:rsidP="00040FE7">
      <w:pPr>
        <w:tabs>
          <w:tab w:val="left" w:pos="7938"/>
        </w:tabs>
        <w:spacing w:line="360" w:lineRule="auto"/>
        <w:jc w:val="both"/>
        <w:rPr>
          <w:rFonts w:ascii="Palatino Linotype" w:hAnsi="Palatino Linotype" w:cs="Arial"/>
          <w:lang w:val="es-MX" w:eastAsia="es-MX"/>
        </w:rPr>
      </w:pPr>
    </w:p>
    <w:p w14:paraId="44D1E912" w14:textId="77777777" w:rsidR="00040FE7" w:rsidRPr="00A56CE5" w:rsidRDefault="00040FE7" w:rsidP="00040FE7">
      <w:pPr>
        <w:tabs>
          <w:tab w:val="left" w:pos="7938"/>
        </w:tabs>
        <w:spacing w:line="360" w:lineRule="auto"/>
        <w:jc w:val="both"/>
        <w:rPr>
          <w:rFonts w:ascii="Palatino Linotype" w:hAnsi="Palatino Linotype" w:cs="Arial"/>
          <w:lang w:val="es-MX" w:eastAsia="es-MX"/>
        </w:rPr>
      </w:pPr>
      <w:r w:rsidRPr="00A56CE5">
        <w:rPr>
          <w:rFonts w:ascii="Palatino Linotype" w:hAnsi="Palatino Linotype" w:cs="Arial"/>
          <w:lang w:val="es-MX" w:eastAsia="es-MX"/>
        </w:rPr>
        <w:t xml:space="preserve">Así pues, este Organismo Garante advierte que, el </w:t>
      </w:r>
      <w:r w:rsidRPr="00A56CE5">
        <w:rPr>
          <w:rFonts w:ascii="Palatino Linotype" w:hAnsi="Palatino Linotype" w:cs="Arial"/>
          <w:b/>
          <w:lang w:val="es-MX" w:eastAsia="es-MX"/>
        </w:rPr>
        <w:t>Sujeto Obligado</w:t>
      </w:r>
      <w:r w:rsidRPr="00A56CE5">
        <w:rPr>
          <w:rFonts w:ascii="Palatino Linotype" w:hAnsi="Palatino Linotype" w:cs="Arial"/>
          <w:lang w:val="es-MX" w:eastAsia="es-MX"/>
        </w:rPr>
        <w:t xml:space="preserve"> no acreditó una imposibilidad técnica, humana, ni material, aunado que no ofreció otras modalidades de entrega que favorezcan la gratuidad de la información.</w:t>
      </w:r>
    </w:p>
    <w:p w14:paraId="43E72444" w14:textId="77777777" w:rsidR="00040FE7" w:rsidRPr="00A56CE5" w:rsidRDefault="00040FE7" w:rsidP="00040FE7">
      <w:pPr>
        <w:tabs>
          <w:tab w:val="left" w:pos="7938"/>
        </w:tabs>
        <w:spacing w:line="360" w:lineRule="auto"/>
        <w:jc w:val="both"/>
        <w:rPr>
          <w:rFonts w:ascii="Palatino Linotype" w:hAnsi="Palatino Linotype" w:cs="Arial"/>
          <w:lang w:val="es-MX" w:eastAsia="es-MX"/>
        </w:rPr>
      </w:pPr>
    </w:p>
    <w:p w14:paraId="4439A66E" w14:textId="7D2F0441" w:rsidR="00040FE7" w:rsidRPr="00A56CE5" w:rsidRDefault="00040FE7" w:rsidP="00040FE7">
      <w:pPr>
        <w:tabs>
          <w:tab w:val="left" w:pos="7938"/>
        </w:tabs>
        <w:spacing w:line="360" w:lineRule="auto"/>
        <w:jc w:val="both"/>
        <w:rPr>
          <w:rFonts w:ascii="Palatino Linotype" w:hAnsi="Palatino Linotype" w:cs="Arial"/>
          <w:lang w:val="es-MX" w:eastAsia="es-MX"/>
        </w:rPr>
      </w:pPr>
      <w:r w:rsidRPr="00A56CE5">
        <w:rPr>
          <w:rFonts w:ascii="Palatino Linotype" w:hAnsi="Palatino Linotype" w:cs="Arial"/>
          <w:lang w:val="es-MX" w:eastAsia="es-MX"/>
        </w:rPr>
        <w:lastRenderedPageBreak/>
        <w:t xml:space="preserve">Aunado a lo anteriormente señalado, se debe resaltar que, </w:t>
      </w:r>
      <w:r w:rsidR="002147D3" w:rsidRPr="00A56CE5">
        <w:rPr>
          <w:rFonts w:ascii="Palatino Linotype" w:hAnsi="Palatino Linotype" w:cs="Arial"/>
          <w:lang w:val="es-MX" w:eastAsia="es-MX"/>
        </w:rPr>
        <w:t xml:space="preserve">si bien es cierto se cumplió con lo establecido en el lineamiento vigésimo sexto de los Lineamientos para la operación del Sistema de Acceso a la Información Mexiquense (SAIMEX) y del Sistema de Acceso, Rectificación, Cancelación y Oposición de Datos Personales del Estado de México (SARCOEM), al señalar las fechas de consulta, domicilio para la consulta de la información, diversas modalidades para consulta de la información (medios magnéticos, USB, CD-ROM, página electrónica, copias simples o certificadas), así como el servidor público que se le atenderá; también es cierto que, </w:t>
      </w:r>
      <w:r w:rsidR="00E17799" w:rsidRPr="00A56CE5">
        <w:rPr>
          <w:rFonts w:ascii="Palatino Linotype" w:hAnsi="Palatino Linotype" w:cs="Arial"/>
          <w:lang w:val="es-MX" w:eastAsia="es-MX"/>
        </w:rPr>
        <w:t xml:space="preserve">ante </w:t>
      </w:r>
      <w:r w:rsidR="002147D3" w:rsidRPr="00A56CE5">
        <w:rPr>
          <w:rFonts w:ascii="Palatino Linotype" w:hAnsi="Palatino Linotype" w:cs="Arial"/>
          <w:lang w:val="es-MX" w:eastAsia="es-MX"/>
        </w:rPr>
        <w:t>la cantidad de fojas solicitadas (1,848 fojas y 47 planos)</w:t>
      </w:r>
      <w:r w:rsidRPr="00A56CE5">
        <w:rPr>
          <w:rFonts w:ascii="Palatino Linotype" w:hAnsi="Palatino Linotype" w:cs="Arial"/>
          <w:lang w:val="es-MX" w:eastAsia="en-US"/>
        </w:rPr>
        <w:t xml:space="preserve">, resulta evidente que los documentos, no sobrepasan las capacidades técnicas del SAIMEX, ello atendiendo a lo manifestado en reiteradas ocasiones por el Director General de Informática de este Instituto, quien refiere que peso máximo de archivos que soporta el SAIMEX para adjuntar como respuesta a las solicitudes de información, corresponde a un peso aproximado de hasta 500Mb o un equivalente de </w:t>
      </w:r>
      <w:r w:rsidRPr="00A56CE5">
        <w:rPr>
          <w:rFonts w:ascii="Palatino Linotype" w:hAnsi="Palatino Linotype" w:cs="Arial"/>
          <w:b/>
          <w:bCs/>
          <w:lang w:val="es-MX" w:eastAsia="en-US"/>
        </w:rPr>
        <w:t>hasta 8,000 hojas, garantizando que el solicitante no tenga problemas en la descarga de la información usando conexiones a internet convencionales, bajo parámetros de escaneo en resolución máxima de 150Dpi's</w:t>
      </w:r>
      <w:r w:rsidRPr="00A56CE5">
        <w:rPr>
          <w:rFonts w:ascii="Palatino Linotype" w:hAnsi="Palatino Linotype" w:cs="Arial"/>
          <w:lang w:val="es-MX" w:eastAsia="en-US"/>
        </w:rPr>
        <w:t>, escala de grises y formato "PDF" extraído directamente del escáner.</w:t>
      </w:r>
    </w:p>
    <w:p w14:paraId="72B2A8F8" w14:textId="77777777" w:rsidR="00040FE7" w:rsidRPr="00A56CE5" w:rsidRDefault="00040FE7" w:rsidP="00040FE7">
      <w:pPr>
        <w:tabs>
          <w:tab w:val="left" w:pos="7938"/>
        </w:tabs>
        <w:spacing w:line="360" w:lineRule="auto"/>
        <w:jc w:val="both"/>
        <w:rPr>
          <w:rFonts w:ascii="Palatino Linotype" w:hAnsi="Palatino Linotype" w:cs="Arial"/>
          <w:lang w:val="es-MX" w:eastAsia="en-US"/>
        </w:rPr>
      </w:pPr>
    </w:p>
    <w:p w14:paraId="4B091838" w14:textId="0FC32561" w:rsidR="00040FE7" w:rsidRPr="00A56CE5" w:rsidRDefault="00040FE7" w:rsidP="00040FE7">
      <w:pPr>
        <w:tabs>
          <w:tab w:val="left" w:pos="7938"/>
        </w:tabs>
        <w:spacing w:line="360" w:lineRule="auto"/>
        <w:jc w:val="both"/>
        <w:rPr>
          <w:rFonts w:ascii="Palatino Linotype" w:hAnsi="Palatino Linotype" w:cs="Arial"/>
          <w:lang w:val="es-MX" w:eastAsia="en-US"/>
        </w:rPr>
      </w:pPr>
      <w:r w:rsidRPr="00A56CE5">
        <w:rPr>
          <w:rFonts w:ascii="Palatino Linotype" w:hAnsi="Palatino Linotype" w:cs="Arial"/>
          <w:lang w:val="es-MX" w:eastAsia="en-US"/>
        </w:rPr>
        <w:t>Por lo anterior, se colige que la información solicitada, evidentemente no supera las 8,000 hojas que soporta el Sistema electrónico del SAIMEX, por lo que se le instruye al Sujeto Obligado a actuar bajo los parámetros de escaneo en resolución máxima de 150Dpi's, escala de grises y formato "PDF" extraído directamente del escáner, con la finalidad de dar cumplimiento a la presente Resolución</w:t>
      </w:r>
      <w:r w:rsidR="00E17799" w:rsidRPr="00A56CE5">
        <w:rPr>
          <w:rFonts w:ascii="Palatino Linotype" w:hAnsi="Palatino Linotype" w:cs="Arial"/>
          <w:lang w:val="es-MX" w:eastAsia="en-US"/>
        </w:rPr>
        <w:t>.</w:t>
      </w:r>
    </w:p>
    <w:p w14:paraId="36F30C5D" w14:textId="77777777" w:rsidR="00040FE7" w:rsidRPr="00A56CE5" w:rsidRDefault="00040FE7" w:rsidP="00040FE7">
      <w:pPr>
        <w:tabs>
          <w:tab w:val="left" w:pos="7938"/>
        </w:tabs>
        <w:spacing w:line="360" w:lineRule="auto"/>
        <w:jc w:val="both"/>
        <w:rPr>
          <w:rFonts w:ascii="Palatino Linotype" w:hAnsi="Palatino Linotype" w:cs="Arial"/>
          <w:lang w:val="es-MX" w:eastAsia="en-US"/>
        </w:rPr>
      </w:pPr>
    </w:p>
    <w:p w14:paraId="252E1478" w14:textId="77777777" w:rsidR="00040FE7" w:rsidRPr="00A56CE5" w:rsidRDefault="00040FE7" w:rsidP="00040FE7">
      <w:pPr>
        <w:spacing w:after="160" w:line="360" w:lineRule="auto"/>
        <w:contextualSpacing/>
        <w:jc w:val="both"/>
        <w:rPr>
          <w:rFonts w:ascii="Palatino Linotype" w:hAnsi="Palatino Linotype" w:cs="Arial"/>
          <w:lang w:val="es-MX" w:eastAsia="en-US"/>
        </w:rPr>
      </w:pPr>
      <w:r w:rsidRPr="00A56CE5">
        <w:rPr>
          <w:rFonts w:ascii="Palatino Linotype" w:hAnsi="Palatino Linotype" w:cs="Arial"/>
          <w:lang w:val="es-MX" w:eastAsia="en-US"/>
        </w:rPr>
        <w:lastRenderedPageBreak/>
        <w:t xml:space="preserve">De esta forma, se colige que el </w:t>
      </w:r>
      <w:r w:rsidRPr="00A56CE5">
        <w:rPr>
          <w:rFonts w:ascii="Palatino Linotype" w:hAnsi="Palatino Linotype" w:cs="Arial"/>
          <w:b/>
          <w:bCs/>
          <w:lang w:val="es-MX" w:eastAsia="en-US"/>
        </w:rPr>
        <w:t>Sujeto Obligado</w:t>
      </w:r>
      <w:r w:rsidRPr="00A56CE5">
        <w:rPr>
          <w:rFonts w:ascii="Palatino Linotype" w:hAnsi="Palatino Linotype" w:cs="Arial"/>
          <w:lang w:val="es-MX" w:eastAsia="en-US"/>
        </w:rPr>
        <w:t xml:space="preserve"> pretendió realizar el cambio de modalidad ya que como se ha dicho, el particular mencionó que la manera de entrega de la información sería a través del </w:t>
      </w:r>
      <w:r w:rsidRPr="00A56CE5">
        <w:rPr>
          <w:rFonts w:ascii="Palatino Linotype" w:hAnsi="Palatino Linotype" w:cs="Arial"/>
          <w:b/>
          <w:lang w:val="es-MX" w:eastAsia="en-US"/>
        </w:rPr>
        <w:t>SAIMEX</w:t>
      </w:r>
      <w:r w:rsidRPr="00A56CE5">
        <w:rPr>
          <w:rFonts w:ascii="Palatino Linotype" w:hAnsi="Palatino Linotype" w:cs="Arial"/>
          <w:lang w:val="es-MX" w:eastAsia="en-US"/>
        </w:rPr>
        <w:t xml:space="preserve">, en tal tesitura, </w:t>
      </w:r>
      <w:r w:rsidRPr="00A56CE5">
        <w:rPr>
          <w:rFonts w:ascii="Palatino Linotype" w:hAnsi="Palatino Linotype"/>
          <w:szCs w:val="22"/>
          <w:lang w:val="es-MX" w:eastAsia="en-US"/>
        </w:rPr>
        <w:t xml:space="preserve">la Ley de Transparencia en cita, busca privilegiar la entrega de la información solicitada en la modalidad requerida por el particular, En los casos en que esto no sea posible, </w:t>
      </w:r>
      <w:r w:rsidRPr="00A56CE5">
        <w:rPr>
          <w:rFonts w:ascii="Palatino Linotype" w:hAnsi="Palatino Linotype"/>
          <w:b/>
          <w:szCs w:val="22"/>
          <w:lang w:val="es-MX" w:eastAsia="en-US"/>
        </w:rPr>
        <w:t xml:space="preserve">El Sujeto Obligado </w:t>
      </w:r>
      <w:r w:rsidRPr="00A56CE5">
        <w:rPr>
          <w:rFonts w:ascii="Palatino Linotype" w:hAnsi="Palatino Linotype"/>
          <w:szCs w:val="22"/>
          <w:lang w:val="es-MX" w:eastAsia="en-US"/>
        </w:rPr>
        <w:t xml:space="preserve">podrá garantizar la entrega a través de cualquier otro medio, siempre y cuando funde y motive la razón para hacerlo. </w:t>
      </w:r>
    </w:p>
    <w:p w14:paraId="73D3FA69" w14:textId="77777777" w:rsidR="00040FE7" w:rsidRPr="00A56CE5" w:rsidRDefault="00040FE7" w:rsidP="00040FE7">
      <w:pPr>
        <w:spacing w:line="360" w:lineRule="auto"/>
        <w:contextualSpacing/>
        <w:jc w:val="both"/>
        <w:rPr>
          <w:rFonts w:ascii="Palatino Linotype" w:hAnsi="Palatino Linotype"/>
          <w:b/>
          <w:szCs w:val="22"/>
          <w:lang w:val="es-MX" w:eastAsia="en-US"/>
        </w:rPr>
      </w:pPr>
    </w:p>
    <w:p w14:paraId="263A7E8A" w14:textId="77777777" w:rsidR="00040FE7" w:rsidRPr="00A56CE5" w:rsidRDefault="00040FE7" w:rsidP="00040FE7">
      <w:pPr>
        <w:spacing w:line="360" w:lineRule="auto"/>
        <w:contextualSpacing/>
        <w:jc w:val="both"/>
        <w:rPr>
          <w:rFonts w:ascii="Palatino Linotype" w:hAnsi="Palatino Linotype"/>
          <w:szCs w:val="22"/>
          <w:lang w:val="es-MX" w:eastAsia="en-US"/>
        </w:rPr>
      </w:pPr>
      <w:r w:rsidRPr="00A56CE5">
        <w:rPr>
          <w:rFonts w:ascii="Palatino Linotype" w:hAnsi="Palatino Linotype"/>
          <w:szCs w:val="22"/>
          <w:lang w:val="es-MX" w:eastAsia="en-US"/>
        </w:rPr>
        <w:t>La necesidad de fundar y motivar es imperante en todos los actos que emite cualquier autoridad, es decir, todo acto que pronuncie en el ejercicio de sus atribuciones, debe expresar los fundamentos legales que le dieron origen y las razones por las que se deben aplicar al caso concreto.</w:t>
      </w:r>
    </w:p>
    <w:p w14:paraId="2D15394B" w14:textId="77777777" w:rsidR="00040FE7" w:rsidRPr="00A56CE5" w:rsidRDefault="00040FE7" w:rsidP="00040FE7">
      <w:pPr>
        <w:spacing w:line="360" w:lineRule="auto"/>
        <w:contextualSpacing/>
        <w:jc w:val="both"/>
        <w:rPr>
          <w:rFonts w:ascii="Palatino Linotype" w:hAnsi="Palatino Linotype"/>
        </w:rPr>
      </w:pPr>
    </w:p>
    <w:p w14:paraId="2243BED3" w14:textId="77777777" w:rsidR="00040FE7" w:rsidRPr="00A56CE5" w:rsidRDefault="00040FE7" w:rsidP="00040FE7">
      <w:pPr>
        <w:spacing w:line="360" w:lineRule="auto"/>
        <w:contextualSpacing/>
        <w:jc w:val="both"/>
        <w:rPr>
          <w:rFonts w:ascii="Palatino Linotype" w:hAnsi="Palatino Linotype" w:cs="Arial"/>
          <w:color w:val="222222"/>
          <w:szCs w:val="22"/>
          <w:lang w:val="es-MX" w:eastAsia="es-MX"/>
        </w:rPr>
      </w:pPr>
      <w:r w:rsidRPr="00A56CE5">
        <w:rPr>
          <w:rFonts w:ascii="Palatino Linotype" w:hAnsi="Palatino Linotype" w:cs="Arial"/>
          <w:color w:val="222222"/>
          <w:szCs w:val="22"/>
          <w:lang w:val="es-MX" w:eastAsia="es-MX"/>
        </w:rPr>
        <w:t xml:space="preserve">Han sido vastos los estudios doctrinarios relativos a estos derechos fundamentales y al principio de legalidad en ellos contenidos; como ejemplo, el procesalista José Ovalle Fabela, en su obra “Garantías Constitucionales del Proceso”, refiere que “...la garantía de fundamentación impone a las autoridades el deber de precisar las disposiciones jurídicas que aplican a los hechos de que se trate y que sustenten su competencia, así como de manifestar los razonamientos que demuestren la aplicabilidad de dichas </w:t>
      </w:r>
      <w:r w:rsidRPr="00A56CE5">
        <w:rPr>
          <w:rFonts w:ascii="Palatino Linotype" w:hAnsi="Palatino Linotype" w:cs="Arial"/>
          <w:color w:val="222222"/>
          <w:lang w:val="es-MX" w:eastAsia="es-MX"/>
        </w:rPr>
        <w:t xml:space="preserve">disposiciones, todo lo cual se debe traducir en una argumentación o juicio de derecho. Pero de igual manera, la garantía de motivación exige que las autoridades expongan los razonamientos con base en los cuales llegaron a la conclusión de que esos hechos </w:t>
      </w:r>
      <w:r w:rsidRPr="00A56CE5">
        <w:rPr>
          <w:rFonts w:ascii="Palatino Linotype" w:hAnsi="Palatino Linotype" w:cs="Arial"/>
          <w:color w:val="222222"/>
          <w:lang w:val="es-MX" w:eastAsia="es-MX"/>
        </w:rPr>
        <w:lastRenderedPageBreak/>
        <w:t>son ciertos, normalmente a partir del análisis de las pruebas, lo cual se debe exteriorizar en una argumentación o juicio de hecho...”</w:t>
      </w:r>
      <w:r w:rsidRPr="00A56CE5">
        <w:rPr>
          <w:rFonts w:ascii="Calibri" w:hAnsi="Calibri"/>
          <w:vertAlign w:val="superscript"/>
          <w:lang w:val="es-MX" w:eastAsia="en-US"/>
        </w:rPr>
        <w:footnoteReference w:id="2"/>
      </w:r>
    </w:p>
    <w:p w14:paraId="1BFC708F" w14:textId="77777777" w:rsidR="00040FE7" w:rsidRPr="00A56CE5" w:rsidRDefault="00040FE7" w:rsidP="00040FE7">
      <w:pPr>
        <w:spacing w:line="360" w:lineRule="auto"/>
        <w:contextualSpacing/>
        <w:jc w:val="both"/>
        <w:rPr>
          <w:rFonts w:ascii="Palatino Linotype" w:hAnsi="Palatino Linotype" w:cs="Arial"/>
          <w:color w:val="222222"/>
          <w:szCs w:val="22"/>
          <w:lang w:val="es-MX" w:eastAsia="es-MX"/>
        </w:rPr>
      </w:pPr>
    </w:p>
    <w:p w14:paraId="3E76D180" w14:textId="77777777" w:rsidR="00040FE7" w:rsidRPr="00A56CE5" w:rsidRDefault="00040FE7" w:rsidP="00040FE7">
      <w:pPr>
        <w:spacing w:line="360" w:lineRule="auto"/>
        <w:contextualSpacing/>
        <w:jc w:val="both"/>
        <w:rPr>
          <w:rFonts w:ascii="Palatino Linotype" w:hAnsi="Palatino Linotype" w:cs="Arial"/>
          <w:color w:val="222222"/>
          <w:szCs w:val="22"/>
          <w:lang w:val="es-MX" w:eastAsia="es-MX"/>
        </w:rPr>
      </w:pPr>
      <w:r w:rsidRPr="00A56CE5">
        <w:rPr>
          <w:rFonts w:ascii="Palatino Linotype" w:hAnsi="Palatino Linotype" w:cs="Arial"/>
          <w:color w:val="222222"/>
          <w:szCs w:val="22"/>
          <w:lang w:val="es-MX" w:eastAsia="es-MX"/>
        </w:rPr>
        <w:t>Por su parte, el intérprete judicial del país ha establecido una jurisprudencia respecto a qué debe entenderse por fundamentación y motivación, en los siguientes términos:</w:t>
      </w:r>
    </w:p>
    <w:p w14:paraId="6F4FF423" w14:textId="77777777" w:rsidR="00040FE7" w:rsidRPr="00A56CE5" w:rsidRDefault="00040FE7" w:rsidP="00040FE7">
      <w:pPr>
        <w:rPr>
          <w:lang w:val="es-MX"/>
        </w:rPr>
      </w:pPr>
    </w:p>
    <w:p w14:paraId="6955DE58" w14:textId="77777777" w:rsidR="00040FE7" w:rsidRPr="00A56CE5" w:rsidRDefault="00040FE7" w:rsidP="00040FE7">
      <w:pPr>
        <w:ind w:left="851" w:right="618"/>
        <w:contextualSpacing/>
        <w:jc w:val="both"/>
        <w:rPr>
          <w:rFonts w:ascii="Palatino Linotype" w:hAnsi="Palatino Linotype" w:cs="Arial"/>
          <w:i/>
          <w:color w:val="000000"/>
          <w:sz w:val="22"/>
          <w:szCs w:val="22"/>
          <w:lang w:val="es-MX" w:eastAsia="en-US"/>
        </w:rPr>
      </w:pPr>
      <w:r w:rsidRPr="00A56CE5">
        <w:rPr>
          <w:rFonts w:ascii="Palatino Linotype" w:hAnsi="Palatino Linotype" w:cs="Arial"/>
          <w:b/>
          <w:i/>
          <w:color w:val="000000"/>
          <w:sz w:val="22"/>
          <w:szCs w:val="22"/>
          <w:lang w:val="es-MX" w:eastAsia="en-US"/>
        </w:rPr>
        <w:t>FUNDAMENTACIÓN Y MOTIVACIÓN.</w:t>
      </w:r>
      <w:r w:rsidRPr="00A56CE5">
        <w:rPr>
          <w:rFonts w:ascii="Palatino Linotype" w:hAnsi="Palatino Linotype" w:cs="Arial"/>
          <w:i/>
          <w:color w:val="000000"/>
          <w:sz w:val="22"/>
          <w:szCs w:val="22"/>
          <w:lang w:val="es-MX" w:eastAsia="en-US"/>
        </w:rPr>
        <w:t xml:space="preserve"> La </w:t>
      </w:r>
      <w:r w:rsidRPr="00A56CE5">
        <w:rPr>
          <w:rFonts w:ascii="Palatino Linotype" w:hAnsi="Palatino Linotype" w:cs="Arial"/>
          <w:i/>
          <w:color w:val="000000"/>
          <w:sz w:val="22"/>
          <w:szCs w:val="22"/>
          <w:u w:val="single"/>
          <w:lang w:val="es-MX" w:eastAsia="en-US"/>
        </w:rPr>
        <w:t>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Pr="00A56CE5">
        <w:rPr>
          <w:rFonts w:ascii="Palatino Linotype" w:hAnsi="Palatino Linotype" w:cs="Arial"/>
          <w:i/>
          <w:color w:val="000000"/>
          <w:sz w:val="22"/>
          <w:szCs w:val="22"/>
          <w:lang w:val="es-MX" w:eastAsia="en-US"/>
        </w:rPr>
        <w:t>.</w:t>
      </w:r>
    </w:p>
    <w:p w14:paraId="1E3FCB16" w14:textId="77777777" w:rsidR="00040FE7" w:rsidRPr="00A56CE5" w:rsidRDefault="00040FE7" w:rsidP="00040FE7">
      <w:pPr>
        <w:spacing w:line="360" w:lineRule="auto"/>
        <w:ind w:right="618"/>
        <w:contextualSpacing/>
        <w:jc w:val="both"/>
        <w:rPr>
          <w:rFonts w:ascii="Palatino Linotype" w:hAnsi="Palatino Linotype" w:cs="Arial"/>
          <w:i/>
          <w:color w:val="000000"/>
          <w:sz w:val="22"/>
          <w:szCs w:val="22"/>
          <w:lang w:val="es-MX" w:eastAsia="en-US"/>
        </w:rPr>
      </w:pPr>
    </w:p>
    <w:p w14:paraId="105EBACD" w14:textId="77777777" w:rsidR="00040FE7" w:rsidRPr="00A56CE5" w:rsidRDefault="00040FE7" w:rsidP="00040FE7">
      <w:pPr>
        <w:ind w:left="851" w:right="618"/>
        <w:contextualSpacing/>
        <w:jc w:val="both"/>
        <w:rPr>
          <w:rFonts w:ascii="Palatino Linotype" w:hAnsi="Palatino Linotype" w:cs="Arial"/>
          <w:i/>
          <w:color w:val="000000"/>
          <w:sz w:val="22"/>
          <w:szCs w:val="22"/>
          <w:lang w:val="es-MX" w:eastAsia="en-US"/>
        </w:rPr>
      </w:pPr>
      <w:r w:rsidRPr="00A56CE5">
        <w:rPr>
          <w:rFonts w:ascii="Palatino Linotype" w:hAnsi="Palatino Linotype" w:cs="Arial"/>
          <w:b/>
          <w:i/>
          <w:color w:val="000000"/>
          <w:sz w:val="22"/>
          <w:szCs w:val="22"/>
          <w:lang w:val="es-MX" w:eastAsia="en-US"/>
        </w:rPr>
        <w:t>SEGUNDO TRIBUNAL COLEGIADO DEL SEXTO CIRCUITO</w:t>
      </w:r>
      <w:r w:rsidRPr="00A56CE5">
        <w:rPr>
          <w:rFonts w:ascii="Palatino Linotype" w:hAnsi="Palatino Linotype" w:cs="Arial"/>
          <w:i/>
          <w:color w:val="000000"/>
          <w:sz w:val="22"/>
          <w:szCs w:val="22"/>
          <w:lang w:val="es-MX" w:eastAsia="en-US"/>
        </w:rPr>
        <w:t>.</w:t>
      </w:r>
    </w:p>
    <w:p w14:paraId="1D30F99B" w14:textId="77777777" w:rsidR="00040FE7" w:rsidRPr="00A56CE5" w:rsidRDefault="00040FE7" w:rsidP="00040FE7">
      <w:pPr>
        <w:ind w:left="851" w:right="618"/>
        <w:contextualSpacing/>
        <w:jc w:val="both"/>
        <w:rPr>
          <w:rFonts w:ascii="Palatino Linotype" w:hAnsi="Palatino Linotype" w:cs="Arial"/>
          <w:i/>
          <w:color w:val="000000"/>
          <w:sz w:val="22"/>
          <w:szCs w:val="22"/>
          <w:lang w:val="es-MX" w:eastAsia="en-US"/>
        </w:rPr>
      </w:pPr>
      <w:r w:rsidRPr="00A56CE5">
        <w:rPr>
          <w:rFonts w:ascii="Palatino Linotype" w:hAnsi="Palatino Linotype" w:cs="Arial"/>
          <w:i/>
          <w:color w:val="000000"/>
          <w:sz w:val="22"/>
          <w:szCs w:val="22"/>
          <w:lang w:val="es-MX" w:eastAsia="en-US"/>
        </w:rPr>
        <w:t>Amparo directo 194/88. Bufete Industrial Construcciones, S.A. de C.V. 28 de junio de 1988. Unanimidad de votos. Ponente: Gustavo Calvillo Rangel. Secretario: Jorge Alberto González Álvarez.</w:t>
      </w:r>
    </w:p>
    <w:p w14:paraId="7AE46C72" w14:textId="77777777" w:rsidR="00040FE7" w:rsidRPr="00A56CE5" w:rsidRDefault="00040FE7" w:rsidP="00040FE7">
      <w:pPr>
        <w:rPr>
          <w:lang w:val="es-MX"/>
        </w:rPr>
      </w:pPr>
    </w:p>
    <w:p w14:paraId="28215A03" w14:textId="77777777" w:rsidR="00040FE7" w:rsidRPr="00A56CE5" w:rsidRDefault="00040FE7" w:rsidP="00040FE7">
      <w:pPr>
        <w:ind w:left="851" w:right="618"/>
        <w:contextualSpacing/>
        <w:jc w:val="both"/>
        <w:rPr>
          <w:rFonts w:ascii="Palatino Linotype" w:hAnsi="Palatino Linotype" w:cs="Arial"/>
          <w:i/>
          <w:color w:val="000000"/>
          <w:sz w:val="22"/>
          <w:szCs w:val="22"/>
          <w:lang w:val="es-MX" w:eastAsia="en-US"/>
        </w:rPr>
      </w:pPr>
      <w:r w:rsidRPr="00A56CE5">
        <w:rPr>
          <w:rFonts w:ascii="Palatino Linotype" w:hAnsi="Palatino Linotype" w:cs="Arial"/>
          <w:i/>
          <w:color w:val="000000"/>
          <w:sz w:val="22"/>
          <w:szCs w:val="22"/>
          <w:lang w:val="es-MX" w:eastAsia="en-US"/>
        </w:rPr>
        <w:t>Revisión fiscal 103/88. Instituto Mexicano del Seguro Social. 18 de octubre de 1988. Unanimidad de votos. Ponente: Arnoldo Nájera Virgen. Secretario: Alejandro Esponda Rincón.</w:t>
      </w:r>
    </w:p>
    <w:p w14:paraId="2286DDAA" w14:textId="77777777" w:rsidR="00040FE7" w:rsidRPr="00A56CE5" w:rsidRDefault="00040FE7" w:rsidP="00040FE7">
      <w:pPr>
        <w:ind w:left="851" w:right="618"/>
        <w:contextualSpacing/>
        <w:jc w:val="both"/>
        <w:rPr>
          <w:rFonts w:ascii="Palatino Linotype" w:hAnsi="Palatino Linotype" w:cs="Arial"/>
          <w:i/>
          <w:color w:val="000000"/>
          <w:sz w:val="22"/>
          <w:szCs w:val="22"/>
          <w:lang w:val="es-MX" w:eastAsia="en-US"/>
        </w:rPr>
      </w:pPr>
    </w:p>
    <w:p w14:paraId="2AF27B8E" w14:textId="77777777" w:rsidR="00040FE7" w:rsidRPr="00A56CE5" w:rsidRDefault="00040FE7" w:rsidP="00040FE7">
      <w:pPr>
        <w:ind w:left="851" w:right="618"/>
        <w:contextualSpacing/>
        <w:jc w:val="both"/>
        <w:rPr>
          <w:rFonts w:ascii="Palatino Linotype" w:hAnsi="Palatino Linotype" w:cs="Arial"/>
          <w:i/>
          <w:color w:val="000000"/>
          <w:sz w:val="22"/>
          <w:szCs w:val="22"/>
          <w:lang w:val="es-MX" w:eastAsia="en-US"/>
        </w:rPr>
      </w:pPr>
      <w:r w:rsidRPr="00A56CE5">
        <w:rPr>
          <w:rFonts w:ascii="Palatino Linotype" w:hAnsi="Palatino Linotype" w:cs="Arial"/>
          <w:i/>
          <w:color w:val="000000"/>
          <w:sz w:val="22"/>
          <w:szCs w:val="22"/>
          <w:lang w:val="es-MX" w:eastAsia="en-US"/>
        </w:rPr>
        <w:t>Amparo en revisión 333/88. Adilia Romero. 26 de octubre de 1988. Unanimidad de votos. Ponente: Arnoldo Nájera Virgen. Secretario: Enrique Crispín Campos Ramírez.</w:t>
      </w:r>
    </w:p>
    <w:p w14:paraId="337AC44A" w14:textId="77777777" w:rsidR="00040FE7" w:rsidRPr="00A56CE5" w:rsidRDefault="00040FE7" w:rsidP="00040FE7">
      <w:pPr>
        <w:ind w:left="851" w:right="618"/>
        <w:contextualSpacing/>
        <w:jc w:val="both"/>
        <w:rPr>
          <w:rFonts w:ascii="Palatino Linotype" w:hAnsi="Palatino Linotype" w:cs="Arial"/>
          <w:i/>
          <w:color w:val="000000"/>
          <w:sz w:val="22"/>
          <w:szCs w:val="22"/>
          <w:lang w:val="es-MX" w:eastAsia="en-US"/>
        </w:rPr>
      </w:pPr>
    </w:p>
    <w:p w14:paraId="07C90C39" w14:textId="77777777" w:rsidR="00040FE7" w:rsidRPr="00A56CE5" w:rsidRDefault="00040FE7" w:rsidP="00040FE7">
      <w:pPr>
        <w:ind w:left="851" w:right="618"/>
        <w:contextualSpacing/>
        <w:jc w:val="both"/>
        <w:rPr>
          <w:rFonts w:ascii="Palatino Linotype" w:hAnsi="Palatino Linotype" w:cs="Arial"/>
          <w:i/>
          <w:color w:val="000000"/>
          <w:sz w:val="22"/>
          <w:szCs w:val="22"/>
          <w:lang w:val="es-MX" w:eastAsia="en-US"/>
        </w:rPr>
      </w:pPr>
      <w:r w:rsidRPr="00A56CE5">
        <w:rPr>
          <w:rFonts w:ascii="Palatino Linotype" w:hAnsi="Palatino Linotype" w:cs="Arial"/>
          <w:i/>
          <w:color w:val="000000"/>
          <w:sz w:val="22"/>
          <w:szCs w:val="22"/>
          <w:lang w:val="es-MX" w:eastAsia="en-US"/>
        </w:rPr>
        <w:t>Amparo en revisión 597/95. Emilio Maurer Bretón. 15 de noviembre de 1995. Unanimidad de votos. Ponente: Clementina Ramírez Moguel Goyzueta. Secretario: Gonzalo Carrera Molina.</w:t>
      </w:r>
    </w:p>
    <w:p w14:paraId="46E6A92B" w14:textId="77777777" w:rsidR="00040FE7" w:rsidRPr="00A56CE5" w:rsidRDefault="00040FE7" w:rsidP="00040FE7">
      <w:pPr>
        <w:ind w:left="851" w:right="618"/>
        <w:contextualSpacing/>
        <w:jc w:val="both"/>
        <w:rPr>
          <w:rFonts w:ascii="Palatino Linotype" w:hAnsi="Palatino Linotype" w:cs="Arial"/>
          <w:i/>
          <w:color w:val="000000"/>
          <w:sz w:val="22"/>
          <w:szCs w:val="22"/>
          <w:lang w:val="es-MX" w:eastAsia="en-US"/>
        </w:rPr>
      </w:pPr>
    </w:p>
    <w:p w14:paraId="19F4B4E2" w14:textId="77777777" w:rsidR="00040FE7" w:rsidRPr="00A56CE5" w:rsidRDefault="00040FE7" w:rsidP="00040FE7">
      <w:pPr>
        <w:ind w:left="851" w:right="618"/>
        <w:contextualSpacing/>
        <w:jc w:val="both"/>
        <w:rPr>
          <w:rFonts w:ascii="Palatino Linotype" w:hAnsi="Palatino Linotype" w:cs="Arial"/>
          <w:i/>
          <w:color w:val="000000"/>
          <w:sz w:val="22"/>
          <w:szCs w:val="22"/>
          <w:lang w:val="es-MX" w:eastAsia="en-US"/>
        </w:rPr>
      </w:pPr>
      <w:r w:rsidRPr="00A56CE5">
        <w:rPr>
          <w:rFonts w:ascii="Palatino Linotype" w:hAnsi="Palatino Linotype" w:cs="Arial"/>
          <w:i/>
          <w:color w:val="000000"/>
          <w:sz w:val="22"/>
          <w:szCs w:val="22"/>
          <w:lang w:val="es-MX" w:eastAsia="en-US"/>
        </w:rPr>
        <w:t>Amparo directo 7/96. Pedro Vicente López Miro. 21 de febrero de 1996. Unanimidad de votos. Ponente: María Eugenia Estela Martínez Cardiel. Secretario: Enrique Baigts Muñoz.</w:t>
      </w:r>
    </w:p>
    <w:p w14:paraId="5BCC08E8" w14:textId="77777777" w:rsidR="00040FE7" w:rsidRPr="00A56CE5" w:rsidRDefault="00040FE7" w:rsidP="00040FE7">
      <w:pPr>
        <w:spacing w:after="160" w:line="259" w:lineRule="auto"/>
        <w:rPr>
          <w:rFonts w:ascii="Calibri" w:hAnsi="Calibri"/>
          <w:sz w:val="22"/>
          <w:szCs w:val="22"/>
          <w:lang w:val="es-MX" w:eastAsia="es-MX"/>
        </w:rPr>
      </w:pPr>
    </w:p>
    <w:p w14:paraId="3D7E9F12" w14:textId="77777777" w:rsidR="00040FE7" w:rsidRPr="00A56CE5" w:rsidRDefault="00040FE7" w:rsidP="00040FE7">
      <w:pPr>
        <w:spacing w:line="360" w:lineRule="auto"/>
        <w:contextualSpacing/>
        <w:jc w:val="both"/>
        <w:rPr>
          <w:rFonts w:ascii="Palatino Linotype" w:hAnsi="Palatino Linotype" w:cs="Arial"/>
          <w:color w:val="222222"/>
          <w:szCs w:val="22"/>
          <w:lang w:val="es-MX" w:eastAsia="es-MX"/>
        </w:rPr>
      </w:pPr>
      <w:r w:rsidRPr="00A56CE5">
        <w:rPr>
          <w:rFonts w:ascii="Palatino Linotype" w:hAnsi="Palatino Linotype" w:cs="Arial"/>
          <w:color w:val="222222"/>
          <w:szCs w:val="22"/>
          <w:lang w:val="es-MX" w:eastAsia="es-MX"/>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14:paraId="3DA959DE" w14:textId="77777777" w:rsidR="00040FE7" w:rsidRPr="00A56CE5" w:rsidRDefault="00040FE7" w:rsidP="00040FE7">
      <w:pPr>
        <w:spacing w:line="360" w:lineRule="auto"/>
        <w:contextualSpacing/>
        <w:jc w:val="both"/>
        <w:rPr>
          <w:rFonts w:ascii="Palatino Linotype" w:hAnsi="Palatino Linotype" w:cs="Arial"/>
          <w:color w:val="222222"/>
          <w:szCs w:val="22"/>
          <w:lang w:val="es-MX" w:eastAsia="es-MX"/>
        </w:rPr>
      </w:pPr>
    </w:p>
    <w:p w14:paraId="24E97BCE" w14:textId="77777777" w:rsidR="00040FE7" w:rsidRPr="00A56CE5" w:rsidRDefault="00040FE7" w:rsidP="00040FE7">
      <w:pPr>
        <w:spacing w:line="360" w:lineRule="auto"/>
        <w:contextualSpacing/>
        <w:jc w:val="both"/>
        <w:rPr>
          <w:rFonts w:ascii="Palatino Linotype" w:hAnsi="Palatino Linotype" w:cs="Arial"/>
          <w:color w:val="222222"/>
          <w:szCs w:val="22"/>
          <w:lang w:val="es-MX" w:eastAsia="es-MX"/>
        </w:rPr>
      </w:pPr>
      <w:r w:rsidRPr="00A56CE5">
        <w:rPr>
          <w:rFonts w:ascii="Palatino Linotype" w:hAnsi="Palatino Linotype" w:cs="Arial"/>
          <w:color w:val="222222"/>
          <w:szCs w:val="22"/>
          <w:lang w:val="es-MX" w:eastAsia="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sienta afectada pueda impugnar la decisión, permitiéndole una real y auténtica defensa.</w:t>
      </w:r>
    </w:p>
    <w:p w14:paraId="2C3F65BA" w14:textId="77777777" w:rsidR="00040FE7" w:rsidRPr="00A56CE5" w:rsidRDefault="00040FE7" w:rsidP="00040FE7">
      <w:pPr>
        <w:spacing w:line="360" w:lineRule="auto"/>
        <w:contextualSpacing/>
        <w:jc w:val="both"/>
        <w:rPr>
          <w:rFonts w:ascii="Palatino Linotype" w:hAnsi="Palatino Linotype" w:cs="Arial"/>
          <w:color w:val="222222"/>
          <w:szCs w:val="22"/>
          <w:lang w:val="es-MX" w:eastAsia="es-MX"/>
        </w:rPr>
      </w:pPr>
    </w:p>
    <w:p w14:paraId="172E6CE3" w14:textId="77777777" w:rsidR="00040FE7" w:rsidRPr="00A56CE5" w:rsidRDefault="00040FE7" w:rsidP="00040FE7">
      <w:pPr>
        <w:tabs>
          <w:tab w:val="left" w:pos="709"/>
        </w:tabs>
        <w:spacing w:line="360" w:lineRule="auto"/>
        <w:jc w:val="both"/>
        <w:rPr>
          <w:rFonts w:ascii="Palatino Linotype" w:hAnsi="Palatino Linotype"/>
          <w:szCs w:val="22"/>
          <w:lang w:val="es-MX" w:eastAsia="en-US"/>
        </w:rPr>
      </w:pPr>
      <w:r w:rsidRPr="00A56CE5">
        <w:rPr>
          <w:rFonts w:ascii="Palatino Linotype" w:hAnsi="Palatino Linotype"/>
          <w:szCs w:val="22"/>
          <w:lang w:val="es-MX" w:eastAsia="en-US"/>
        </w:rPr>
        <w:t xml:space="preserve">De las consideraciones señaladas se advierte que </w:t>
      </w:r>
      <w:r w:rsidRPr="00A56CE5">
        <w:rPr>
          <w:rFonts w:ascii="Palatino Linotype" w:hAnsi="Palatino Linotype"/>
          <w:b/>
          <w:szCs w:val="22"/>
          <w:lang w:val="es-MX" w:eastAsia="en-US"/>
        </w:rPr>
        <w:t>El Sujeto Obligado</w:t>
      </w:r>
      <w:r w:rsidRPr="00A56CE5">
        <w:rPr>
          <w:rFonts w:ascii="Palatino Linotype" w:hAnsi="Palatino Linotype"/>
          <w:szCs w:val="22"/>
          <w:lang w:val="es-MX" w:eastAsia="en-US"/>
        </w:rPr>
        <w:t xml:space="preserve">, no justifica en ningún momento de forma fundada y motivada su cambio de modalidad de entrega de la información de vía SAIMEX a Consulta directa. </w:t>
      </w:r>
    </w:p>
    <w:p w14:paraId="6B13EB8C" w14:textId="77777777" w:rsidR="00040FE7" w:rsidRPr="00A56CE5" w:rsidRDefault="00040FE7" w:rsidP="00040FE7">
      <w:pPr>
        <w:tabs>
          <w:tab w:val="left" w:pos="709"/>
        </w:tabs>
        <w:spacing w:line="360" w:lineRule="auto"/>
        <w:jc w:val="both"/>
        <w:rPr>
          <w:rFonts w:ascii="Palatino Linotype" w:hAnsi="Palatino Linotype" w:cs="Arial"/>
          <w:lang w:val="es-MX" w:eastAsia="en-US"/>
        </w:rPr>
      </w:pPr>
    </w:p>
    <w:p w14:paraId="10272CFF" w14:textId="5DFB1D73" w:rsidR="00E17799" w:rsidRPr="00A56CE5" w:rsidRDefault="00040FE7" w:rsidP="00040FE7">
      <w:pPr>
        <w:spacing w:line="360" w:lineRule="auto"/>
        <w:jc w:val="both"/>
        <w:rPr>
          <w:rFonts w:ascii="Palatino Linotype" w:hAnsi="Palatino Linotype" w:cs="Arial"/>
          <w:lang w:val="es-MX" w:eastAsia="es-MX"/>
        </w:rPr>
      </w:pPr>
      <w:r w:rsidRPr="00A56CE5">
        <w:rPr>
          <w:rFonts w:ascii="Palatino Linotype" w:hAnsi="Palatino Linotype" w:cs="Arial"/>
          <w:lang w:val="es-MX" w:eastAsia="es-MX"/>
        </w:rPr>
        <w:t>Aunado a lo anterior, este Órgano Garante advierte que la información solicitada</w:t>
      </w:r>
      <w:r w:rsidR="00E17799" w:rsidRPr="00A56CE5">
        <w:rPr>
          <w:rFonts w:ascii="Palatino Linotype" w:hAnsi="Palatino Linotype" w:cs="Arial"/>
          <w:lang w:val="es-MX" w:eastAsia="es-MX"/>
        </w:rPr>
        <w:t xml:space="preserve">, el Sujeto Obligado tiene la obligación de tenerla ya digitalizada conforme a las siguientes consideraciones: </w:t>
      </w:r>
    </w:p>
    <w:p w14:paraId="422112C3" w14:textId="77777777" w:rsidR="00E17799" w:rsidRPr="00A56CE5" w:rsidRDefault="00E17799" w:rsidP="00040FE7">
      <w:pPr>
        <w:spacing w:line="360" w:lineRule="auto"/>
        <w:jc w:val="both"/>
        <w:rPr>
          <w:rFonts w:ascii="Palatino Linotype" w:hAnsi="Palatino Linotype" w:cs="Arial"/>
          <w:lang w:val="es-MX" w:eastAsia="es-MX"/>
        </w:rPr>
      </w:pPr>
    </w:p>
    <w:p w14:paraId="5B56B6C1" w14:textId="321FB5CE" w:rsidR="00E17799" w:rsidRPr="00A56CE5" w:rsidRDefault="00E17799" w:rsidP="00E17799">
      <w:pPr>
        <w:spacing w:line="360" w:lineRule="auto"/>
        <w:jc w:val="both"/>
        <w:rPr>
          <w:rFonts w:ascii="Palatino Linotype" w:hAnsi="Palatino Linotype"/>
          <w:lang w:val="es-MX" w:eastAsia="es-MX"/>
        </w:rPr>
      </w:pPr>
      <w:r w:rsidRPr="00A56CE5">
        <w:rPr>
          <w:rFonts w:ascii="Palatino Linotype" w:hAnsi="Palatino Linotype"/>
          <w:lang w:val="es-MX" w:eastAsia="es-MX"/>
        </w:rPr>
        <w:t xml:space="preserve">De lo anterior resulta imprescindible traer a colación lo establecido por los artículos 87 y 96 Sexies de la Ley Orgánica Municipal del Estado de México a efecto de advertir que le corresponde a la Dirección de Desarrollo Urbano la formulación y conducción de políticas municipales de los asentamientos humanos, urbanismos y vivienda, así como analizar las cédulas informativas de </w:t>
      </w:r>
      <w:r w:rsidRPr="00A56CE5">
        <w:rPr>
          <w:rFonts w:ascii="Palatino Linotype" w:hAnsi="Palatino Linotype"/>
          <w:b/>
          <w:lang w:val="es-MX" w:eastAsia="es-MX"/>
        </w:rPr>
        <w:t>las licencias de uso de suelo</w:t>
      </w:r>
      <w:r w:rsidRPr="00A56CE5">
        <w:rPr>
          <w:rFonts w:ascii="Palatino Linotype" w:hAnsi="Palatino Linotype"/>
          <w:lang w:val="es-MX" w:eastAsia="es-MX"/>
        </w:rPr>
        <w:t xml:space="preserve">, conforme lo siguiente; </w:t>
      </w:r>
    </w:p>
    <w:p w14:paraId="28ADFACF" w14:textId="77777777" w:rsidR="00E17799" w:rsidRPr="00A56CE5" w:rsidRDefault="00E17799" w:rsidP="00E17799">
      <w:pPr>
        <w:spacing w:line="360" w:lineRule="auto"/>
        <w:ind w:left="708"/>
        <w:jc w:val="both"/>
        <w:rPr>
          <w:rFonts w:ascii="Palatino Linotype" w:hAnsi="Palatino Linotype"/>
          <w:i/>
          <w:sz w:val="22"/>
          <w:szCs w:val="22"/>
          <w:lang w:val="es-MX" w:eastAsia="es-MX"/>
        </w:rPr>
      </w:pPr>
      <w:r w:rsidRPr="00A56CE5">
        <w:rPr>
          <w:rFonts w:ascii="Palatino Linotype" w:hAnsi="Palatino Linotype"/>
          <w:b/>
          <w:i/>
          <w:sz w:val="22"/>
          <w:szCs w:val="22"/>
          <w:lang w:val="es-MX" w:eastAsia="es-MX"/>
        </w:rPr>
        <w:lastRenderedPageBreak/>
        <w:t>Artículo 87</w:t>
      </w:r>
      <w:r w:rsidRPr="00A56CE5">
        <w:rPr>
          <w:rFonts w:ascii="Palatino Linotype" w:hAnsi="Palatino Linotype"/>
          <w:i/>
          <w:sz w:val="22"/>
          <w:szCs w:val="22"/>
          <w:lang w:val="es-MX" w:eastAsia="es-MX"/>
        </w:rPr>
        <w:t>.- Para el despacho, estudio y planeación de los diversos asuntos de la administración municipal, el ayuntamiento contará por lo menos con las siguientes Dependencias</w:t>
      </w:r>
    </w:p>
    <w:p w14:paraId="357B91DE" w14:textId="77777777" w:rsidR="00E17799" w:rsidRPr="00A56CE5" w:rsidRDefault="00E17799" w:rsidP="00E17799">
      <w:pPr>
        <w:spacing w:line="360" w:lineRule="auto"/>
        <w:ind w:left="708"/>
        <w:jc w:val="both"/>
        <w:rPr>
          <w:rFonts w:ascii="Palatino Linotype" w:hAnsi="Palatino Linotype"/>
          <w:i/>
          <w:sz w:val="22"/>
          <w:szCs w:val="22"/>
          <w:lang w:val="es-MX" w:eastAsia="es-MX"/>
        </w:rPr>
      </w:pPr>
      <w:r w:rsidRPr="00A56CE5">
        <w:rPr>
          <w:rFonts w:ascii="Palatino Linotype" w:hAnsi="Palatino Linotype"/>
          <w:i/>
          <w:sz w:val="22"/>
          <w:szCs w:val="22"/>
          <w:lang w:val="es-MX" w:eastAsia="es-MX"/>
        </w:rPr>
        <w:t>…</w:t>
      </w:r>
    </w:p>
    <w:p w14:paraId="6097D41A" w14:textId="77777777" w:rsidR="00E17799" w:rsidRPr="00A56CE5" w:rsidRDefault="00E17799" w:rsidP="00E17799">
      <w:pPr>
        <w:spacing w:line="360" w:lineRule="auto"/>
        <w:ind w:firstLine="708"/>
        <w:jc w:val="both"/>
        <w:rPr>
          <w:rFonts w:ascii="Palatino Linotype" w:hAnsi="Palatino Linotype"/>
          <w:i/>
          <w:sz w:val="22"/>
          <w:szCs w:val="22"/>
          <w:u w:val="single"/>
          <w:lang w:val="es-MX" w:eastAsia="es-MX"/>
        </w:rPr>
      </w:pPr>
      <w:r w:rsidRPr="00A56CE5">
        <w:rPr>
          <w:rFonts w:ascii="Palatino Linotype" w:hAnsi="Palatino Linotype"/>
          <w:i/>
          <w:sz w:val="22"/>
          <w:szCs w:val="22"/>
          <w:u w:val="single"/>
          <w:lang w:val="es-MX" w:eastAsia="es-MX"/>
        </w:rPr>
        <w:t>V. La Dirección de Desarrollo Urbano o equivalente;</w:t>
      </w:r>
    </w:p>
    <w:p w14:paraId="3BB0DD36" w14:textId="77777777" w:rsidR="00E17799" w:rsidRPr="00A56CE5" w:rsidRDefault="00E17799" w:rsidP="00E17799">
      <w:pPr>
        <w:spacing w:line="360" w:lineRule="auto"/>
        <w:jc w:val="both"/>
        <w:rPr>
          <w:lang w:val="es-MX" w:eastAsia="es-MX"/>
        </w:rPr>
      </w:pPr>
    </w:p>
    <w:p w14:paraId="0B232C73" w14:textId="77777777" w:rsidR="00E17799" w:rsidRPr="00A56CE5" w:rsidRDefault="00E17799" w:rsidP="00E17799">
      <w:pPr>
        <w:spacing w:line="360" w:lineRule="auto"/>
        <w:ind w:left="708"/>
        <w:jc w:val="both"/>
        <w:rPr>
          <w:rFonts w:ascii="Palatino Linotype" w:hAnsi="Palatino Linotype"/>
          <w:i/>
          <w:sz w:val="22"/>
          <w:szCs w:val="22"/>
          <w:lang w:val="es-MX" w:eastAsia="es-MX"/>
        </w:rPr>
      </w:pPr>
      <w:r w:rsidRPr="00A56CE5">
        <w:rPr>
          <w:rFonts w:ascii="Palatino Linotype" w:hAnsi="Palatino Linotype"/>
          <w:b/>
          <w:i/>
          <w:sz w:val="22"/>
          <w:szCs w:val="22"/>
          <w:lang w:val="es-MX" w:eastAsia="es-MX"/>
        </w:rPr>
        <w:t>Artículo 96. Sexies.</w:t>
      </w:r>
      <w:r w:rsidRPr="00A56CE5">
        <w:rPr>
          <w:rFonts w:ascii="Palatino Linotype" w:hAnsi="Palatino Linotype"/>
          <w:i/>
          <w:sz w:val="22"/>
          <w:szCs w:val="22"/>
          <w:lang w:val="es-MX" w:eastAsia="es-MX"/>
        </w:rPr>
        <w:t xml:space="preserve"> El Director de Desarrollo Urbano o el Titular de la Unidad Administrativa equivalente, tiene las atribuciones siguientes:</w:t>
      </w:r>
    </w:p>
    <w:p w14:paraId="5F6CE45C" w14:textId="77777777" w:rsidR="00E17799" w:rsidRPr="00A56CE5" w:rsidRDefault="00E17799" w:rsidP="00E17799">
      <w:pPr>
        <w:numPr>
          <w:ilvl w:val="0"/>
          <w:numId w:val="20"/>
        </w:numPr>
        <w:spacing w:line="360" w:lineRule="auto"/>
        <w:contextualSpacing/>
        <w:jc w:val="both"/>
        <w:rPr>
          <w:rFonts w:ascii="Palatino Linotype" w:hAnsi="Palatino Linotype"/>
          <w:i/>
          <w:sz w:val="22"/>
          <w:szCs w:val="22"/>
          <w:lang w:val="es-MX" w:eastAsia="es-MX"/>
        </w:rPr>
      </w:pPr>
      <w:r w:rsidRPr="00A56CE5">
        <w:rPr>
          <w:rFonts w:ascii="Palatino Linotype" w:hAnsi="Palatino Linotype"/>
          <w:i/>
          <w:sz w:val="22"/>
          <w:szCs w:val="22"/>
          <w:lang w:val="es-MX" w:eastAsia="es-MX"/>
        </w:rPr>
        <w:t xml:space="preserve">Ejecutar la política en materia de reordenamiento urbano;  </w:t>
      </w:r>
    </w:p>
    <w:p w14:paraId="6F817A2E" w14:textId="77777777" w:rsidR="00E17799" w:rsidRPr="00A56CE5" w:rsidRDefault="00E17799" w:rsidP="00E17799">
      <w:pPr>
        <w:numPr>
          <w:ilvl w:val="0"/>
          <w:numId w:val="20"/>
        </w:numPr>
        <w:spacing w:line="360" w:lineRule="auto"/>
        <w:contextualSpacing/>
        <w:jc w:val="both"/>
        <w:rPr>
          <w:rFonts w:ascii="Palatino Linotype" w:hAnsi="Palatino Linotype"/>
          <w:i/>
          <w:sz w:val="22"/>
          <w:szCs w:val="22"/>
          <w:u w:val="single"/>
          <w:lang w:val="es-MX" w:eastAsia="es-MX"/>
        </w:rPr>
      </w:pPr>
      <w:r w:rsidRPr="00A56CE5">
        <w:rPr>
          <w:rFonts w:ascii="Palatino Linotype" w:hAnsi="Palatino Linotype"/>
          <w:i/>
          <w:sz w:val="22"/>
          <w:szCs w:val="22"/>
          <w:u w:val="single"/>
          <w:lang w:val="es-MX" w:eastAsia="es-MX"/>
        </w:rPr>
        <w:t xml:space="preserve">Formular y conducir las políticas municipales de asentamientos humanos, urbanismo y vivienda; </w:t>
      </w:r>
    </w:p>
    <w:p w14:paraId="553931F8" w14:textId="77777777" w:rsidR="00E17799" w:rsidRPr="00A56CE5" w:rsidRDefault="00E17799" w:rsidP="00E17799">
      <w:pPr>
        <w:numPr>
          <w:ilvl w:val="0"/>
          <w:numId w:val="20"/>
        </w:numPr>
        <w:spacing w:line="360" w:lineRule="auto"/>
        <w:contextualSpacing/>
        <w:jc w:val="both"/>
        <w:rPr>
          <w:rFonts w:ascii="Palatino Linotype" w:hAnsi="Palatino Linotype"/>
          <w:i/>
          <w:sz w:val="22"/>
          <w:szCs w:val="22"/>
          <w:lang w:val="es-MX" w:eastAsia="es-MX"/>
        </w:rPr>
      </w:pPr>
      <w:r w:rsidRPr="00A56CE5">
        <w:rPr>
          <w:rFonts w:ascii="Palatino Linotype" w:hAnsi="Palatino Linotype"/>
          <w:i/>
          <w:sz w:val="22"/>
          <w:szCs w:val="22"/>
          <w:lang w:val="es-MX" w:eastAsia="es-MX"/>
        </w:rPr>
        <w:t>Aplicar y vigilar el cumplimiento de las disposiciones legales en materia de ordenamiento territorial de los asentamientos humanos, del desarrollo urbano y vivienda</w:t>
      </w:r>
    </w:p>
    <w:p w14:paraId="0E3EC94B" w14:textId="77777777" w:rsidR="00E17799" w:rsidRPr="00A56CE5" w:rsidRDefault="00E17799" w:rsidP="00E17799">
      <w:pPr>
        <w:numPr>
          <w:ilvl w:val="0"/>
          <w:numId w:val="20"/>
        </w:numPr>
        <w:spacing w:line="360" w:lineRule="auto"/>
        <w:contextualSpacing/>
        <w:jc w:val="both"/>
        <w:rPr>
          <w:rFonts w:ascii="Palatino Linotype" w:hAnsi="Palatino Linotype"/>
          <w:i/>
          <w:sz w:val="22"/>
          <w:szCs w:val="22"/>
          <w:lang w:val="es-MX" w:eastAsia="es-MX"/>
        </w:rPr>
      </w:pPr>
      <w:r w:rsidRPr="00A56CE5">
        <w:rPr>
          <w:rFonts w:ascii="Palatino Linotype" w:hAnsi="Palatino Linotype"/>
          <w:i/>
          <w:sz w:val="22"/>
          <w:szCs w:val="22"/>
          <w:lang w:val="es-MX" w:eastAsia="es-MX"/>
        </w:rPr>
        <w:t xml:space="preserve">Proponer el plan municipal de desarrollo urbano, así como sus modificaciones, y los parciales que de ellos deriven; </w:t>
      </w:r>
    </w:p>
    <w:p w14:paraId="19BCFFB1" w14:textId="77777777" w:rsidR="00E17799" w:rsidRPr="00A56CE5" w:rsidRDefault="00E17799" w:rsidP="00E17799">
      <w:pPr>
        <w:numPr>
          <w:ilvl w:val="0"/>
          <w:numId w:val="20"/>
        </w:numPr>
        <w:spacing w:line="360" w:lineRule="auto"/>
        <w:contextualSpacing/>
        <w:jc w:val="both"/>
        <w:rPr>
          <w:rFonts w:ascii="Palatino Linotype" w:hAnsi="Palatino Linotype"/>
          <w:i/>
          <w:sz w:val="22"/>
          <w:szCs w:val="22"/>
          <w:lang w:val="es-MX" w:eastAsia="es-MX"/>
        </w:rPr>
      </w:pPr>
      <w:r w:rsidRPr="00A56CE5">
        <w:rPr>
          <w:rFonts w:ascii="Palatino Linotype" w:hAnsi="Palatino Linotype"/>
          <w:i/>
          <w:sz w:val="22"/>
          <w:szCs w:val="22"/>
          <w:lang w:val="es-MX" w:eastAsia="es-MX"/>
        </w:rPr>
        <w:t xml:space="preserve">Participar en la elaboración o modificación del respectivo plan regional de desarrollo urbano o de los parciales que de éste deriven, cuando incluya parte o la totalidad de su territorio; </w:t>
      </w:r>
    </w:p>
    <w:p w14:paraId="02A9DAAF" w14:textId="77777777" w:rsidR="00E17799" w:rsidRPr="00A56CE5" w:rsidRDefault="00E17799" w:rsidP="00E17799">
      <w:pPr>
        <w:numPr>
          <w:ilvl w:val="0"/>
          <w:numId w:val="20"/>
        </w:numPr>
        <w:spacing w:line="360" w:lineRule="auto"/>
        <w:contextualSpacing/>
        <w:jc w:val="both"/>
        <w:rPr>
          <w:rFonts w:ascii="Palatino Linotype" w:hAnsi="Palatino Linotype"/>
          <w:i/>
          <w:sz w:val="22"/>
          <w:szCs w:val="22"/>
          <w:u w:val="single"/>
          <w:lang w:val="es-MX" w:eastAsia="es-MX"/>
        </w:rPr>
      </w:pPr>
      <w:r w:rsidRPr="00A56CE5">
        <w:rPr>
          <w:rFonts w:ascii="Palatino Linotype" w:hAnsi="Palatino Linotype"/>
          <w:i/>
          <w:sz w:val="22"/>
          <w:szCs w:val="22"/>
          <w:u w:val="single"/>
          <w:lang w:val="es-MX" w:eastAsia="es-MX"/>
        </w:rPr>
        <w:t xml:space="preserve">Analizar las cédulas informativas de zonificación, licencias de uso de suelo y licencias de construcción; </w:t>
      </w:r>
    </w:p>
    <w:p w14:paraId="49371396" w14:textId="77777777" w:rsidR="00E17799" w:rsidRPr="00A56CE5" w:rsidRDefault="00E17799" w:rsidP="00E17799">
      <w:pPr>
        <w:numPr>
          <w:ilvl w:val="0"/>
          <w:numId w:val="20"/>
        </w:numPr>
        <w:spacing w:line="360" w:lineRule="auto"/>
        <w:contextualSpacing/>
        <w:jc w:val="both"/>
        <w:rPr>
          <w:rFonts w:ascii="Palatino Linotype" w:hAnsi="Palatino Linotype"/>
          <w:i/>
          <w:sz w:val="22"/>
          <w:szCs w:val="22"/>
          <w:lang w:val="es-MX" w:eastAsia="es-MX"/>
        </w:rPr>
      </w:pPr>
      <w:r w:rsidRPr="00A56CE5">
        <w:rPr>
          <w:rFonts w:ascii="Palatino Linotype" w:hAnsi="Palatino Linotype"/>
          <w:i/>
          <w:sz w:val="22"/>
          <w:szCs w:val="22"/>
          <w:lang w:val="es-MX" w:eastAsia="es-MX"/>
        </w:rPr>
        <w:t xml:space="preserve">Vigilar la utilización y aprovechamiento del suelo con fines urbanos, en su circunscripción territorial; </w:t>
      </w:r>
    </w:p>
    <w:p w14:paraId="60F73B2F" w14:textId="77777777" w:rsidR="00E17799" w:rsidRPr="00A56CE5" w:rsidRDefault="00E17799" w:rsidP="00E17799">
      <w:pPr>
        <w:numPr>
          <w:ilvl w:val="0"/>
          <w:numId w:val="20"/>
        </w:numPr>
        <w:spacing w:line="360" w:lineRule="auto"/>
        <w:contextualSpacing/>
        <w:jc w:val="both"/>
        <w:rPr>
          <w:rFonts w:ascii="Palatino Linotype" w:hAnsi="Palatino Linotype"/>
          <w:i/>
          <w:sz w:val="22"/>
          <w:szCs w:val="22"/>
          <w:lang w:val="es-MX" w:eastAsia="es-MX"/>
        </w:rPr>
      </w:pPr>
      <w:r w:rsidRPr="00A56CE5">
        <w:rPr>
          <w:rFonts w:ascii="Palatino Linotype" w:hAnsi="Palatino Linotype"/>
          <w:i/>
          <w:sz w:val="22"/>
          <w:szCs w:val="22"/>
          <w:lang w:val="es-MX" w:eastAsia="es-MX"/>
        </w:rPr>
        <w:t xml:space="preserve">Proponer al Presidente Municipal, convenios, contratos y acuerdos, y </w:t>
      </w:r>
    </w:p>
    <w:p w14:paraId="07A654D1" w14:textId="77777777" w:rsidR="00E17799" w:rsidRPr="00A56CE5" w:rsidRDefault="00E17799" w:rsidP="00E17799">
      <w:pPr>
        <w:numPr>
          <w:ilvl w:val="0"/>
          <w:numId w:val="20"/>
        </w:numPr>
        <w:spacing w:line="360" w:lineRule="auto"/>
        <w:contextualSpacing/>
        <w:jc w:val="both"/>
        <w:rPr>
          <w:rFonts w:ascii="Palatino Linotype" w:hAnsi="Palatino Linotype"/>
          <w:i/>
          <w:sz w:val="22"/>
          <w:szCs w:val="22"/>
          <w:lang w:val="es-MX" w:eastAsia="es-MX"/>
        </w:rPr>
      </w:pPr>
      <w:r w:rsidRPr="00A56CE5">
        <w:rPr>
          <w:rFonts w:ascii="Palatino Linotype" w:hAnsi="Palatino Linotype"/>
          <w:i/>
          <w:sz w:val="22"/>
          <w:szCs w:val="22"/>
          <w:lang w:val="es-MX" w:eastAsia="es-MX"/>
        </w:rPr>
        <w:t>Las demás que le sean conferidas por el Presidente Municipal o por el Ayuntamiento y las establecidas en las disposiciones jurídicas aplicables.</w:t>
      </w:r>
    </w:p>
    <w:p w14:paraId="13108821" w14:textId="77777777" w:rsidR="00E17799" w:rsidRPr="00A56CE5" w:rsidRDefault="00E17799" w:rsidP="00E17799">
      <w:pPr>
        <w:spacing w:line="360" w:lineRule="auto"/>
        <w:jc w:val="both"/>
        <w:rPr>
          <w:rFonts w:ascii="Palatino Linotype" w:hAnsi="Palatino Linotype"/>
          <w:i/>
          <w:iCs/>
          <w:sz w:val="22"/>
          <w:szCs w:val="22"/>
          <w:lang w:val="es-MX" w:eastAsia="es-MX"/>
        </w:rPr>
      </w:pPr>
    </w:p>
    <w:p w14:paraId="7C432849" w14:textId="77777777" w:rsidR="00E17799" w:rsidRPr="00A56CE5" w:rsidRDefault="00E17799" w:rsidP="00E17799">
      <w:pPr>
        <w:spacing w:line="360" w:lineRule="auto"/>
        <w:jc w:val="both"/>
        <w:rPr>
          <w:rFonts w:ascii="Palatino Linotype" w:hAnsi="Palatino Linotype"/>
          <w:lang w:val="es-MX" w:eastAsia="es-MX"/>
        </w:rPr>
      </w:pPr>
      <w:r w:rsidRPr="00A56CE5">
        <w:rPr>
          <w:rFonts w:ascii="Palatino Linotype" w:hAnsi="Palatino Linotype"/>
          <w:iCs/>
          <w:lang w:val="es-MX" w:eastAsia="es-MX"/>
        </w:rPr>
        <w:t xml:space="preserve">Conforme lo anterior no pasa por desapercibido por este Instituto que las licencias y las autorizaciones otorgadas corresponden a una de las obligaciones de transparencia comunes por lo que el Sujeto Obligado </w:t>
      </w:r>
      <w:r w:rsidRPr="00A56CE5">
        <w:rPr>
          <w:rFonts w:ascii="Palatino Linotype" w:hAnsi="Palatino Linotype"/>
          <w:lang w:val="es-MX" w:eastAsia="es-MX"/>
        </w:rPr>
        <w:t xml:space="preserve">debe publicar su objeto, nombre o razón social </w:t>
      </w:r>
      <w:r w:rsidRPr="00A56CE5">
        <w:rPr>
          <w:rFonts w:ascii="Palatino Linotype" w:hAnsi="Palatino Linotype"/>
          <w:lang w:val="es-MX" w:eastAsia="es-MX"/>
        </w:rPr>
        <w:lastRenderedPageBreak/>
        <w:t xml:space="preserve">del titular, vigencia, tipo, términos, condiciones, monto y modificaciones, así como si el procedimiento involucra el aprovechamiento de bienes, servicios y/o recursos públicos, conforme lo siguiente; </w:t>
      </w:r>
    </w:p>
    <w:p w14:paraId="4360903B" w14:textId="77777777" w:rsidR="00E17799" w:rsidRPr="00A56CE5" w:rsidRDefault="00E17799" w:rsidP="00E17799">
      <w:pPr>
        <w:spacing w:line="360" w:lineRule="auto"/>
        <w:jc w:val="both"/>
        <w:rPr>
          <w:rFonts w:ascii="Palatino Linotype" w:hAnsi="Palatino Linotype"/>
          <w:iCs/>
          <w:lang w:val="es-MX" w:eastAsia="es-MX"/>
        </w:rPr>
      </w:pPr>
    </w:p>
    <w:p w14:paraId="376D719B" w14:textId="77777777" w:rsidR="00E17799" w:rsidRPr="00A56CE5" w:rsidRDefault="00E17799" w:rsidP="00E17799">
      <w:pPr>
        <w:ind w:left="567" w:right="567"/>
        <w:jc w:val="center"/>
        <w:rPr>
          <w:rFonts w:ascii="Palatino Linotype" w:hAnsi="Palatino Linotype"/>
          <w:b/>
          <w:i/>
          <w:sz w:val="22"/>
          <w:szCs w:val="22"/>
          <w:lang w:val="es-MX" w:eastAsia="es-MX"/>
        </w:rPr>
      </w:pPr>
      <w:r w:rsidRPr="00A56CE5">
        <w:rPr>
          <w:rFonts w:ascii="Palatino Linotype" w:hAnsi="Palatino Linotype"/>
          <w:b/>
          <w:i/>
          <w:sz w:val="22"/>
          <w:szCs w:val="22"/>
          <w:lang w:val="es-MX" w:eastAsia="es-MX"/>
        </w:rPr>
        <w:t>De las Obligaciones de Transparencia Comunes</w:t>
      </w:r>
    </w:p>
    <w:p w14:paraId="7CAC0F29" w14:textId="77777777" w:rsidR="00E17799" w:rsidRPr="00A56CE5" w:rsidRDefault="00E17799" w:rsidP="00E17799">
      <w:pPr>
        <w:ind w:left="567" w:right="567"/>
        <w:jc w:val="both"/>
        <w:rPr>
          <w:rFonts w:ascii="Palatino Linotype" w:hAnsi="Palatino Linotype"/>
          <w:i/>
          <w:sz w:val="22"/>
          <w:szCs w:val="22"/>
          <w:lang w:val="es-MX" w:eastAsia="es-MX"/>
        </w:rPr>
      </w:pPr>
      <w:r w:rsidRPr="00A56CE5">
        <w:rPr>
          <w:rFonts w:ascii="Palatino Linotype" w:hAnsi="Palatino Linotype"/>
          <w:b/>
          <w:i/>
          <w:sz w:val="22"/>
          <w:szCs w:val="22"/>
          <w:lang w:val="es-MX" w:eastAsia="es-MX"/>
        </w:rPr>
        <w:t xml:space="preserve"> Artículo 92. </w:t>
      </w:r>
      <w:r w:rsidRPr="00A56CE5">
        <w:rPr>
          <w:rFonts w:ascii="Palatino Linotype" w:hAnsi="Palatino Linotype"/>
          <w:i/>
          <w:sz w:val="22"/>
          <w:szCs w:val="22"/>
          <w:lang w:val="es-MX" w:eastAsia="es-MX"/>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FCE9F83" w14:textId="77777777" w:rsidR="00E17799" w:rsidRPr="00A56CE5" w:rsidRDefault="00E17799" w:rsidP="00E17799">
      <w:pPr>
        <w:ind w:left="567" w:right="567"/>
        <w:jc w:val="both"/>
        <w:rPr>
          <w:rFonts w:ascii="Palatino Linotype" w:hAnsi="Palatino Linotype"/>
          <w:i/>
          <w:sz w:val="22"/>
          <w:szCs w:val="22"/>
          <w:lang w:val="es-MX" w:eastAsia="es-MX"/>
        </w:rPr>
      </w:pPr>
      <w:r w:rsidRPr="00A56CE5">
        <w:rPr>
          <w:rFonts w:ascii="Palatino Linotype" w:hAnsi="Palatino Linotype"/>
          <w:b/>
          <w:i/>
          <w:sz w:val="22"/>
          <w:szCs w:val="22"/>
          <w:lang w:val="es-MX" w:eastAsia="es-MX"/>
        </w:rPr>
        <w:t>…</w:t>
      </w:r>
    </w:p>
    <w:p w14:paraId="64CA5C19" w14:textId="77777777" w:rsidR="00E17799" w:rsidRPr="00A56CE5" w:rsidRDefault="00E17799" w:rsidP="00E17799">
      <w:pPr>
        <w:ind w:left="567" w:right="567"/>
        <w:jc w:val="both"/>
        <w:rPr>
          <w:rFonts w:ascii="Palatino Linotype" w:hAnsi="Palatino Linotype"/>
          <w:i/>
          <w:iCs/>
          <w:sz w:val="22"/>
          <w:szCs w:val="22"/>
          <w:u w:val="single"/>
          <w:lang w:val="es-MX" w:eastAsia="es-MX"/>
        </w:rPr>
      </w:pPr>
      <w:r w:rsidRPr="00A56CE5">
        <w:rPr>
          <w:rFonts w:ascii="Palatino Linotype" w:hAnsi="Palatino Linotype"/>
          <w:b/>
          <w:i/>
          <w:sz w:val="22"/>
          <w:szCs w:val="22"/>
          <w:lang w:val="es-MX" w:eastAsia="es-MX"/>
        </w:rPr>
        <w:t>XXXII.</w:t>
      </w:r>
      <w:r w:rsidRPr="00A56CE5">
        <w:rPr>
          <w:rFonts w:ascii="Palatino Linotype" w:hAnsi="Palatino Linotype"/>
          <w:i/>
          <w:sz w:val="22"/>
          <w:szCs w:val="22"/>
          <w:lang w:val="es-MX" w:eastAsia="es-MX"/>
        </w:rPr>
        <w:t xml:space="preserve"> Las concesiones, contratos, convenios, permisos, </w:t>
      </w:r>
      <w:r w:rsidRPr="00A56CE5">
        <w:rPr>
          <w:rFonts w:ascii="Palatino Linotype" w:hAnsi="Palatino Linotype"/>
          <w:i/>
          <w:sz w:val="22"/>
          <w:szCs w:val="22"/>
          <w:u w:val="single"/>
          <w:lang w:val="es-MX" w:eastAsia="es-MX"/>
        </w:rPr>
        <w:t>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423C207F" w14:textId="77777777" w:rsidR="00E17799" w:rsidRPr="00A56CE5" w:rsidRDefault="00E17799" w:rsidP="00E17799">
      <w:pPr>
        <w:spacing w:line="360" w:lineRule="auto"/>
        <w:jc w:val="both"/>
        <w:rPr>
          <w:rFonts w:ascii="Palatino Linotype" w:hAnsi="Palatino Linotype" w:cs="Palatino Linotype"/>
          <w:color w:val="000000"/>
          <w:lang w:val="es-MX" w:eastAsia="es-MX"/>
        </w:rPr>
      </w:pPr>
    </w:p>
    <w:p w14:paraId="17B773D1" w14:textId="77777777" w:rsidR="00E17799" w:rsidRPr="00A56CE5" w:rsidRDefault="00E17799" w:rsidP="00E17799">
      <w:pPr>
        <w:spacing w:line="360" w:lineRule="auto"/>
        <w:contextualSpacing/>
        <w:jc w:val="both"/>
        <w:rPr>
          <w:rFonts w:ascii="Palatino Linotype" w:hAnsi="Palatino Linotype" w:cs="Tahoma"/>
          <w:iCs/>
          <w:lang w:val="es-MX" w:eastAsia="es-MX"/>
        </w:rPr>
      </w:pPr>
      <w:r w:rsidRPr="00A56CE5">
        <w:rPr>
          <w:rFonts w:ascii="Palatino Linotype" w:hAnsi="Palatino Linotype" w:cs="Tahoma"/>
          <w:iCs/>
          <w:lang w:val="es-MX" w:eastAsia="es-MX"/>
        </w:rPr>
        <w:t xml:space="preserve">Respecto al tema, Eduardo López Sosa, Natalia López Sosa. (2014). “Derecho Administrativo Mexicano”. (p. 262), establece que la autorización, la licencia, o el permiso es el acto administrativo por medio de los cuales se otorga a un particular, por un órgano administrativo, la facultad o el derecho para realizar una actividad o para hacer alguna cosa. </w:t>
      </w:r>
    </w:p>
    <w:p w14:paraId="73E2DDEF" w14:textId="77777777" w:rsidR="00E17799" w:rsidRPr="00A56CE5" w:rsidRDefault="00E17799" w:rsidP="00E17799">
      <w:pPr>
        <w:spacing w:line="360" w:lineRule="auto"/>
        <w:ind w:right="49"/>
        <w:jc w:val="both"/>
        <w:rPr>
          <w:rFonts w:ascii="Palatino Linotype" w:hAnsi="Palatino Linotype" w:cs="Palatino Linotype"/>
          <w:color w:val="000000"/>
          <w:szCs w:val="22"/>
          <w:lang w:val="es-MX" w:eastAsia="es-MX"/>
        </w:rPr>
      </w:pPr>
    </w:p>
    <w:p w14:paraId="6168FED3" w14:textId="313007A8" w:rsidR="00E17799" w:rsidRPr="00A56CE5" w:rsidRDefault="00E17799" w:rsidP="00E17799">
      <w:pPr>
        <w:spacing w:line="360" w:lineRule="auto"/>
        <w:ind w:right="49"/>
        <w:jc w:val="both"/>
        <w:rPr>
          <w:rFonts w:ascii="Palatino Linotype" w:hAnsi="Palatino Linotype" w:cs="Palatino Linotype"/>
          <w:color w:val="000000"/>
          <w:szCs w:val="22"/>
          <w:lang w:val="es-MX" w:eastAsia="es-MX"/>
        </w:rPr>
      </w:pPr>
      <w:r w:rsidRPr="00A56CE5">
        <w:rPr>
          <w:rFonts w:ascii="Palatino Linotype" w:hAnsi="Palatino Linotype" w:cs="Palatino Linotype"/>
          <w:color w:val="000000"/>
          <w:szCs w:val="22"/>
          <w:lang w:val="es-MX" w:eastAsia="es-MX"/>
        </w:rPr>
        <w:t xml:space="preserve">El artículo 18.6, fracción II del Código Administrativo del Estado de México, dispone que son atribuciones de los Municipios, </w:t>
      </w:r>
      <w:r w:rsidRPr="00A56CE5">
        <w:rPr>
          <w:rFonts w:ascii="Palatino Linotype" w:hAnsi="Palatino Linotype" w:cs="Palatino Linotype"/>
          <w:b/>
          <w:color w:val="000000"/>
          <w:szCs w:val="22"/>
          <w:lang w:val="es-MX" w:eastAsia="es-MX"/>
        </w:rPr>
        <w:t>expedir licencias y permisos</w:t>
      </w:r>
      <w:r w:rsidRPr="00A56CE5">
        <w:rPr>
          <w:rFonts w:ascii="Palatino Linotype" w:hAnsi="Palatino Linotype" w:cs="Palatino Linotype"/>
          <w:color w:val="000000"/>
          <w:szCs w:val="22"/>
          <w:lang w:val="es-MX" w:eastAsia="es-MX"/>
        </w:rPr>
        <w:t>, de conformidad con lo dispuesto por este Libro Décimo, las Normas Técnicas, los planes municipales de desarrollo urbano y demás normatividad aplicable.</w:t>
      </w:r>
    </w:p>
    <w:p w14:paraId="652E1E72" w14:textId="77777777" w:rsidR="00E17799" w:rsidRPr="00A56CE5" w:rsidRDefault="00E17799" w:rsidP="00E17799">
      <w:pPr>
        <w:spacing w:line="360" w:lineRule="auto"/>
        <w:ind w:right="49"/>
        <w:jc w:val="both"/>
        <w:rPr>
          <w:rFonts w:ascii="Palatino Linotype" w:hAnsi="Palatino Linotype" w:cs="Palatino Linotype"/>
          <w:b/>
          <w:szCs w:val="22"/>
          <w:lang w:val="es-MX" w:eastAsia="es-MX"/>
        </w:rPr>
      </w:pPr>
    </w:p>
    <w:p w14:paraId="43187B76" w14:textId="77777777" w:rsidR="00E17799" w:rsidRPr="00A56CE5" w:rsidRDefault="00E17799" w:rsidP="00E17799">
      <w:pPr>
        <w:spacing w:line="360" w:lineRule="auto"/>
        <w:jc w:val="both"/>
        <w:rPr>
          <w:rFonts w:ascii="Palatino Linotype" w:hAnsi="Palatino Linotype" w:cs="Palatino Linotype"/>
          <w:b/>
          <w:lang w:val="es-MX" w:eastAsia="es-MX"/>
        </w:rPr>
      </w:pPr>
      <w:r w:rsidRPr="00A56CE5">
        <w:rPr>
          <w:rFonts w:ascii="Palatino Linotype" w:hAnsi="Palatino Linotype" w:cs="Palatino Linotype"/>
          <w:lang w:val="es-MX" w:eastAsia="es-MX"/>
        </w:rPr>
        <w:lastRenderedPageBreak/>
        <w:t>Ahora bien, no se omite comentar que la licencia de uso de suelo se encuentra regulada en el Código Administrativo del Estado de México</w:t>
      </w:r>
      <w:r w:rsidRPr="00A56CE5">
        <w:rPr>
          <w:rFonts w:ascii="Palatino Linotype" w:hAnsi="Palatino Linotype" w:cs="Palatino Linotype"/>
          <w:vertAlign w:val="superscript"/>
          <w:lang w:val="es-MX" w:eastAsia="es-MX"/>
        </w:rPr>
        <w:footnoteReference w:id="3"/>
      </w:r>
      <w:r w:rsidRPr="00A56CE5">
        <w:rPr>
          <w:rFonts w:ascii="Palatino Linotype" w:hAnsi="Palatino Linotype" w:cs="Palatino Linotype"/>
          <w:lang w:val="es-MX" w:eastAsia="es-MX"/>
        </w:rPr>
        <w:t xml:space="preserve">, el cual dispone disponen: </w:t>
      </w:r>
    </w:p>
    <w:p w14:paraId="1D452FFE" w14:textId="77777777" w:rsidR="00E17799" w:rsidRPr="00A56CE5" w:rsidRDefault="00E17799" w:rsidP="00E17799">
      <w:pPr>
        <w:tabs>
          <w:tab w:val="left" w:pos="8222"/>
        </w:tabs>
        <w:ind w:left="851" w:right="899"/>
        <w:jc w:val="both"/>
        <w:rPr>
          <w:rFonts w:ascii="Palatino Linotype" w:hAnsi="Palatino Linotype" w:cs="Palatino Linotype"/>
          <w:i/>
          <w:sz w:val="22"/>
          <w:szCs w:val="22"/>
          <w:lang w:val="es-MX" w:eastAsia="es-MX"/>
        </w:rPr>
      </w:pPr>
      <w:r w:rsidRPr="00A56CE5">
        <w:rPr>
          <w:rFonts w:ascii="Palatino Linotype" w:hAnsi="Palatino Linotype" w:cs="Palatino Linotype"/>
          <w:b/>
          <w:i/>
          <w:sz w:val="22"/>
          <w:szCs w:val="22"/>
          <w:lang w:val="es-MX" w:eastAsia="es-MX"/>
        </w:rPr>
        <w:t>“Artículo 5.10.- Los municipios tendrán las atribuciones</w:t>
      </w:r>
      <w:r w:rsidRPr="00A56CE5">
        <w:rPr>
          <w:rFonts w:ascii="Palatino Linotype" w:hAnsi="Palatino Linotype" w:cs="Palatino Linotype"/>
          <w:i/>
          <w:sz w:val="22"/>
          <w:szCs w:val="22"/>
          <w:lang w:val="es-MX" w:eastAsia="es-MX"/>
        </w:rPr>
        <w:t xml:space="preserve"> siguientes:</w:t>
      </w:r>
    </w:p>
    <w:p w14:paraId="024ED9C0" w14:textId="77777777" w:rsidR="00E17799" w:rsidRPr="00A56CE5" w:rsidRDefault="00E17799" w:rsidP="00E17799">
      <w:pPr>
        <w:tabs>
          <w:tab w:val="left" w:pos="8222"/>
        </w:tabs>
        <w:ind w:left="851" w:right="899"/>
        <w:jc w:val="both"/>
        <w:rPr>
          <w:rFonts w:ascii="Palatino Linotype" w:hAnsi="Palatino Linotype" w:cs="Palatino Linotype"/>
          <w:i/>
          <w:sz w:val="22"/>
          <w:szCs w:val="22"/>
          <w:lang w:val="es-MX" w:eastAsia="es-MX"/>
        </w:rPr>
      </w:pPr>
      <w:r w:rsidRPr="00A56CE5">
        <w:rPr>
          <w:rFonts w:ascii="Palatino Linotype" w:hAnsi="Palatino Linotype" w:cs="Palatino Linotype"/>
          <w:b/>
          <w:i/>
          <w:sz w:val="22"/>
          <w:szCs w:val="22"/>
          <w:lang w:val="es-MX" w:eastAsia="es-MX"/>
        </w:rPr>
        <w:t>VI. Expedir</w:t>
      </w:r>
      <w:r w:rsidRPr="00A56CE5">
        <w:rPr>
          <w:rFonts w:ascii="Palatino Linotype" w:hAnsi="Palatino Linotype" w:cs="Palatino Linotype"/>
          <w:i/>
          <w:sz w:val="22"/>
          <w:szCs w:val="22"/>
          <w:lang w:val="es-MX" w:eastAsia="es-MX"/>
        </w:rPr>
        <w:t xml:space="preserve"> cédulas informativas de zonificación, </w:t>
      </w:r>
      <w:r w:rsidRPr="00A56CE5">
        <w:rPr>
          <w:rFonts w:ascii="Palatino Linotype" w:hAnsi="Palatino Linotype" w:cs="Palatino Linotype"/>
          <w:b/>
          <w:i/>
          <w:sz w:val="22"/>
          <w:szCs w:val="22"/>
          <w:lang w:val="es-MX" w:eastAsia="es-MX"/>
        </w:rPr>
        <w:t>licencias de uso de suelo</w:t>
      </w:r>
      <w:r w:rsidRPr="00A56CE5">
        <w:rPr>
          <w:rFonts w:ascii="Palatino Linotype" w:hAnsi="Palatino Linotype" w:cs="Palatino Linotype"/>
          <w:i/>
          <w:sz w:val="22"/>
          <w:szCs w:val="22"/>
          <w:lang w:val="es-MX" w:eastAsia="es-MX"/>
        </w:rPr>
        <w:t xml:space="preserve"> y licencias de construcción;</w:t>
      </w:r>
    </w:p>
    <w:p w14:paraId="26045040" w14:textId="77777777" w:rsidR="00E17799" w:rsidRPr="00A56CE5" w:rsidRDefault="00E17799" w:rsidP="00E17799">
      <w:pPr>
        <w:tabs>
          <w:tab w:val="left" w:pos="8222"/>
        </w:tabs>
        <w:ind w:left="851" w:right="899"/>
        <w:jc w:val="both"/>
        <w:rPr>
          <w:rFonts w:ascii="Palatino Linotype" w:hAnsi="Palatino Linotype" w:cs="Palatino Linotype"/>
          <w:i/>
          <w:sz w:val="22"/>
          <w:szCs w:val="22"/>
          <w:lang w:val="es-MX" w:eastAsia="es-MX"/>
        </w:rPr>
      </w:pPr>
    </w:p>
    <w:p w14:paraId="0E877542" w14:textId="77777777" w:rsidR="00E17799" w:rsidRPr="00A56CE5" w:rsidRDefault="00E17799" w:rsidP="00E17799">
      <w:pPr>
        <w:tabs>
          <w:tab w:val="left" w:pos="8222"/>
        </w:tabs>
        <w:ind w:left="851" w:right="899"/>
        <w:jc w:val="both"/>
        <w:rPr>
          <w:rFonts w:ascii="Palatino Linotype" w:hAnsi="Palatino Linotype" w:cs="Palatino Linotype"/>
          <w:i/>
          <w:sz w:val="22"/>
          <w:szCs w:val="22"/>
          <w:lang w:val="es-MX" w:eastAsia="es-MX"/>
        </w:rPr>
      </w:pPr>
      <w:r w:rsidRPr="00A56CE5">
        <w:rPr>
          <w:rFonts w:ascii="Palatino Linotype" w:hAnsi="Palatino Linotype" w:cs="Palatino Linotype"/>
          <w:b/>
          <w:i/>
          <w:sz w:val="22"/>
          <w:szCs w:val="22"/>
          <w:lang w:val="es-MX" w:eastAsia="es-MX"/>
        </w:rPr>
        <w:t>VII. Autorizar cambios de uso del suelo</w:t>
      </w:r>
      <w:r w:rsidRPr="00A56CE5">
        <w:rPr>
          <w:rFonts w:ascii="Palatino Linotype" w:hAnsi="Palatino Linotype" w:cs="Palatino Linotype"/>
          <w:i/>
          <w:sz w:val="22"/>
          <w:szCs w:val="22"/>
          <w:lang w:val="es-MX" w:eastAsia="es-MX"/>
        </w:rPr>
        <w:t>, del coeficiente de ocupación, del coeficiente de utilización, densidad y altura de edificaciones;</w:t>
      </w:r>
    </w:p>
    <w:p w14:paraId="7DAA0C76" w14:textId="77777777" w:rsidR="00E17799" w:rsidRPr="00A56CE5" w:rsidRDefault="00E17799" w:rsidP="00E17799">
      <w:pPr>
        <w:tabs>
          <w:tab w:val="left" w:pos="8222"/>
        </w:tabs>
        <w:ind w:left="851" w:right="899"/>
        <w:jc w:val="both"/>
        <w:rPr>
          <w:rFonts w:ascii="Palatino Linotype" w:hAnsi="Palatino Linotype" w:cs="Palatino Linotype"/>
          <w:i/>
          <w:sz w:val="22"/>
          <w:szCs w:val="22"/>
          <w:lang w:val="es-MX" w:eastAsia="es-MX"/>
        </w:rPr>
      </w:pPr>
    </w:p>
    <w:p w14:paraId="7FAD0080" w14:textId="77777777" w:rsidR="00E17799" w:rsidRPr="00A56CE5" w:rsidRDefault="00E17799" w:rsidP="00E17799">
      <w:pPr>
        <w:tabs>
          <w:tab w:val="left" w:pos="8222"/>
        </w:tabs>
        <w:ind w:left="851" w:right="899"/>
        <w:jc w:val="both"/>
        <w:rPr>
          <w:rFonts w:ascii="Palatino Linotype" w:hAnsi="Palatino Linotype" w:cs="Palatino Linotype"/>
          <w:b/>
          <w:i/>
          <w:sz w:val="22"/>
          <w:szCs w:val="22"/>
          <w:lang w:val="es-MX" w:eastAsia="es-MX"/>
        </w:rPr>
      </w:pPr>
      <w:r w:rsidRPr="00A56CE5">
        <w:rPr>
          <w:rFonts w:ascii="Palatino Linotype" w:hAnsi="Palatino Linotype" w:cs="Palatino Linotype"/>
          <w:b/>
          <w:i/>
          <w:sz w:val="22"/>
          <w:szCs w:val="22"/>
          <w:lang w:val="es-MX" w:eastAsia="es-MX"/>
        </w:rPr>
        <w:t>VIII. Autorizar, controlar y vigilar la utilización del suelo con fines urbanos, en sus circunscripciones territoriales;”</w:t>
      </w:r>
    </w:p>
    <w:p w14:paraId="2AF93599" w14:textId="77777777" w:rsidR="00E17799" w:rsidRPr="00A56CE5" w:rsidRDefault="00E17799" w:rsidP="00E17799">
      <w:pPr>
        <w:tabs>
          <w:tab w:val="left" w:pos="8222"/>
        </w:tabs>
        <w:ind w:left="851" w:right="899"/>
        <w:jc w:val="both"/>
        <w:rPr>
          <w:rFonts w:ascii="Palatino Linotype" w:hAnsi="Palatino Linotype" w:cs="Palatino Linotype"/>
          <w:i/>
          <w:sz w:val="22"/>
          <w:szCs w:val="22"/>
          <w:lang w:val="es-MX" w:eastAsia="es-MX"/>
        </w:rPr>
      </w:pPr>
      <w:r w:rsidRPr="00A56CE5">
        <w:rPr>
          <w:rFonts w:ascii="Palatino Linotype" w:hAnsi="Palatino Linotype" w:cs="Palatino Linotype"/>
          <w:b/>
          <w:i/>
          <w:sz w:val="22"/>
          <w:szCs w:val="22"/>
          <w:lang w:val="es-MX" w:eastAsia="es-MX"/>
        </w:rPr>
        <w:t xml:space="preserve">(Énfasis añadido) </w:t>
      </w:r>
    </w:p>
    <w:p w14:paraId="3589F53E" w14:textId="77777777" w:rsidR="00E17799" w:rsidRPr="00A56CE5" w:rsidRDefault="00E17799" w:rsidP="00E17799">
      <w:pPr>
        <w:ind w:right="-150"/>
        <w:jc w:val="both"/>
        <w:rPr>
          <w:rFonts w:ascii="Palatino Linotype" w:hAnsi="Palatino Linotype" w:cs="Palatino Linotype"/>
          <w:color w:val="000000"/>
          <w:lang w:val="es-MX" w:eastAsia="es-MX"/>
        </w:rPr>
      </w:pPr>
    </w:p>
    <w:p w14:paraId="08920A04" w14:textId="77777777" w:rsidR="00E17799" w:rsidRPr="00A56CE5" w:rsidRDefault="00E17799" w:rsidP="00E17799">
      <w:pPr>
        <w:spacing w:line="360" w:lineRule="auto"/>
        <w:jc w:val="both"/>
        <w:rPr>
          <w:rFonts w:ascii="Palatino Linotype" w:hAnsi="Palatino Linotype" w:cs="Palatino Linotype"/>
          <w:lang w:val="es-MX" w:eastAsia="es-MX"/>
        </w:rPr>
      </w:pPr>
    </w:p>
    <w:p w14:paraId="659701A9" w14:textId="77777777" w:rsidR="00E17799" w:rsidRPr="00A56CE5" w:rsidRDefault="00E17799" w:rsidP="00E17799">
      <w:pPr>
        <w:spacing w:line="360" w:lineRule="auto"/>
        <w:jc w:val="both"/>
        <w:rPr>
          <w:rFonts w:ascii="Palatino Linotype" w:hAnsi="Palatino Linotype" w:cs="Palatino Linotype"/>
          <w:lang w:val="es-MX" w:eastAsia="es-MX"/>
        </w:rPr>
      </w:pPr>
      <w:r w:rsidRPr="00A56CE5">
        <w:rPr>
          <w:rFonts w:ascii="Palatino Linotype" w:hAnsi="Palatino Linotype" w:cs="Palatino Linotype"/>
          <w:lang w:val="es-MX" w:eastAsia="es-MX"/>
        </w:rPr>
        <w:t>En este mismo sentido el Reglamento del Libro Quinto del Código Administrativo del Estado de México</w:t>
      </w:r>
      <w:r w:rsidRPr="00A56CE5">
        <w:rPr>
          <w:rFonts w:ascii="Palatino Linotype" w:hAnsi="Palatino Linotype" w:cs="Palatino Linotype"/>
          <w:vertAlign w:val="superscript"/>
          <w:lang w:val="es-MX" w:eastAsia="es-MX"/>
        </w:rPr>
        <w:footnoteReference w:id="4"/>
      </w:r>
      <w:r w:rsidRPr="00A56CE5">
        <w:rPr>
          <w:rFonts w:ascii="Palatino Linotype" w:hAnsi="Palatino Linotype" w:cs="Palatino Linotype"/>
          <w:lang w:val="es-MX" w:eastAsia="es-MX"/>
        </w:rPr>
        <w:t xml:space="preserve"> dispone:</w:t>
      </w:r>
    </w:p>
    <w:p w14:paraId="6D2791CD" w14:textId="77777777" w:rsidR="00E17799" w:rsidRPr="00A56CE5" w:rsidRDefault="00E17799" w:rsidP="00E17799">
      <w:pPr>
        <w:tabs>
          <w:tab w:val="left" w:pos="8222"/>
        </w:tabs>
        <w:ind w:left="851" w:right="899"/>
        <w:jc w:val="both"/>
        <w:rPr>
          <w:rFonts w:ascii="Palatino Linotype" w:hAnsi="Palatino Linotype" w:cs="Palatino Linotype"/>
          <w:i/>
          <w:sz w:val="22"/>
          <w:szCs w:val="22"/>
          <w:lang w:val="es-MX" w:eastAsia="es-MX"/>
        </w:rPr>
      </w:pPr>
      <w:r w:rsidRPr="00A56CE5">
        <w:rPr>
          <w:rFonts w:ascii="Palatino Linotype" w:hAnsi="Palatino Linotype" w:cs="Palatino Linotype"/>
          <w:b/>
          <w:i/>
          <w:sz w:val="22"/>
          <w:szCs w:val="22"/>
          <w:lang w:val="es-MX" w:eastAsia="es-MX"/>
        </w:rPr>
        <w:t>“</w:t>
      </w:r>
      <w:r w:rsidRPr="00A56CE5">
        <w:rPr>
          <w:rFonts w:ascii="Palatino Linotype" w:hAnsi="Palatino Linotype" w:cs="Palatino Linotype"/>
          <w:i/>
          <w:sz w:val="22"/>
          <w:szCs w:val="22"/>
          <w:lang w:val="es-MX" w:eastAsia="es-MX"/>
        </w:rPr>
        <w:t xml:space="preserve">Artículo 135. La </w:t>
      </w:r>
      <w:r w:rsidRPr="00A56CE5">
        <w:rPr>
          <w:rFonts w:ascii="Palatino Linotype" w:hAnsi="Palatino Linotype" w:cs="Palatino Linotype"/>
          <w:b/>
          <w:i/>
          <w:sz w:val="22"/>
          <w:szCs w:val="22"/>
          <w:lang w:val="es-MX" w:eastAsia="es-MX"/>
        </w:rPr>
        <w:t>licencia de uso del suelo</w:t>
      </w:r>
      <w:r w:rsidRPr="00A56CE5">
        <w:rPr>
          <w:rFonts w:ascii="Palatino Linotype" w:hAnsi="Palatino Linotype" w:cs="Palatino Linotype"/>
          <w:i/>
          <w:sz w:val="22"/>
          <w:szCs w:val="22"/>
          <w:lang w:val="es-MX" w:eastAsia="es-MX"/>
        </w:rPr>
        <w:t xml:space="preserve"> tendrá por </w:t>
      </w:r>
      <w:r w:rsidRPr="00A56CE5">
        <w:rPr>
          <w:rFonts w:ascii="Palatino Linotype" w:hAnsi="Palatino Linotype" w:cs="Palatino Linotype"/>
          <w:b/>
          <w:i/>
          <w:sz w:val="22"/>
          <w:szCs w:val="22"/>
          <w:lang w:val="es-MX" w:eastAsia="es-MX"/>
        </w:rPr>
        <w:t>objeto autorizar las normas para el uso y aprovechamiento de un determinado predio tales como: el coeficiente de ocupación del suelo, el coeficiente de utilización del suelo, la altura máxima de edificación, el número de cajones de estacionamiento, y en su caso el alineamiento y número oficial, además de señalar las restricciones correspondientes del Plan Municipal de Desarrollo Urbano correspondiente.</w:t>
      </w:r>
      <w:r w:rsidRPr="00A56CE5">
        <w:rPr>
          <w:rFonts w:ascii="Palatino Linotype" w:hAnsi="Palatino Linotype" w:cs="Palatino Linotype"/>
          <w:i/>
          <w:sz w:val="22"/>
          <w:szCs w:val="22"/>
          <w:lang w:val="es-MX" w:eastAsia="es-MX"/>
        </w:rPr>
        <w:t xml:space="preserve"> </w:t>
      </w:r>
    </w:p>
    <w:p w14:paraId="22114469" w14:textId="77777777" w:rsidR="00E17799" w:rsidRPr="00A56CE5" w:rsidRDefault="00E17799" w:rsidP="00E17799">
      <w:pPr>
        <w:tabs>
          <w:tab w:val="left" w:pos="8222"/>
        </w:tabs>
        <w:ind w:left="851" w:right="899"/>
        <w:jc w:val="both"/>
        <w:rPr>
          <w:rFonts w:ascii="Palatino Linotype" w:hAnsi="Palatino Linotype" w:cs="Palatino Linotype"/>
          <w:i/>
          <w:sz w:val="22"/>
          <w:szCs w:val="22"/>
          <w:lang w:val="es-MX" w:eastAsia="es-MX"/>
        </w:rPr>
      </w:pPr>
      <w:r w:rsidRPr="00A56CE5">
        <w:rPr>
          <w:rFonts w:ascii="Palatino Linotype" w:hAnsi="Palatino Linotype" w:cs="Palatino Linotype"/>
          <w:i/>
          <w:sz w:val="22"/>
          <w:szCs w:val="22"/>
          <w:lang w:val="es-MX" w:eastAsia="es-MX"/>
        </w:rPr>
        <w:t xml:space="preserve">A solicitud del interesado la licencia de uso del suelo podrá contener también el alineamiento y número oficial.” </w:t>
      </w:r>
    </w:p>
    <w:p w14:paraId="0B7A2905" w14:textId="77777777" w:rsidR="00E17799" w:rsidRPr="00A56CE5" w:rsidRDefault="00E17799" w:rsidP="00E17799">
      <w:pPr>
        <w:tabs>
          <w:tab w:val="left" w:pos="8222"/>
        </w:tabs>
        <w:ind w:left="851" w:right="899"/>
        <w:jc w:val="both"/>
        <w:rPr>
          <w:rFonts w:ascii="Palatino Linotype" w:hAnsi="Palatino Linotype" w:cs="Palatino Linotype"/>
          <w:i/>
          <w:sz w:val="22"/>
          <w:szCs w:val="22"/>
          <w:lang w:val="es-MX" w:eastAsia="es-MX"/>
        </w:rPr>
      </w:pPr>
      <w:r w:rsidRPr="00A56CE5">
        <w:rPr>
          <w:rFonts w:ascii="Palatino Linotype" w:hAnsi="Palatino Linotype" w:cs="Palatino Linotype"/>
          <w:i/>
          <w:sz w:val="22"/>
          <w:szCs w:val="22"/>
          <w:lang w:val="es-MX" w:eastAsia="es-MX"/>
        </w:rPr>
        <w:t xml:space="preserve">(Énfasis añadido) </w:t>
      </w:r>
    </w:p>
    <w:p w14:paraId="6884531F" w14:textId="77777777" w:rsidR="00E17799" w:rsidRPr="00A56CE5" w:rsidRDefault="00E17799" w:rsidP="00E17799">
      <w:pPr>
        <w:spacing w:before="240" w:after="240" w:line="360" w:lineRule="auto"/>
        <w:jc w:val="both"/>
        <w:rPr>
          <w:rFonts w:ascii="Palatino Linotype" w:hAnsi="Palatino Linotype"/>
          <w:lang w:eastAsia="es-MX"/>
        </w:rPr>
      </w:pPr>
      <w:r w:rsidRPr="00A56CE5">
        <w:rPr>
          <w:rFonts w:ascii="Palatino Linotype" w:hAnsi="Palatino Linotype"/>
          <w:lang w:val="es-MX" w:eastAsia="es-MX"/>
        </w:rPr>
        <w:t>Por lo anterior, se trae a colación la siguiente tabla, con el fin de advertir la información susceptible de clasificación:</w:t>
      </w:r>
    </w:p>
    <w:tbl>
      <w:tblPr>
        <w:tblStyle w:val="TableNormal2"/>
        <w:tblW w:w="86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5386"/>
      </w:tblGrid>
      <w:tr w:rsidR="00E17799" w:rsidRPr="00A56CE5" w14:paraId="2BFCEF13" w14:textId="77777777" w:rsidTr="00655D6C">
        <w:trPr>
          <w:trHeight w:val="230"/>
          <w:jc w:val="center"/>
        </w:trPr>
        <w:tc>
          <w:tcPr>
            <w:tcW w:w="3261" w:type="dxa"/>
            <w:tcBorders>
              <w:top w:val="nil"/>
              <w:left w:val="nil"/>
              <w:bottom w:val="nil"/>
              <w:right w:val="nil"/>
            </w:tcBorders>
            <w:shd w:val="clear" w:color="auto" w:fill="BFBFBF" w:themeFill="background1" w:themeFillShade="BF"/>
          </w:tcPr>
          <w:p w14:paraId="3775AFD8" w14:textId="77777777" w:rsidR="00E17799" w:rsidRPr="00A56CE5" w:rsidRDefault="00E17799" w:rsidP="00E17799">
            <w:pPr>
              <w:widowControl w:val="0"/>
              <w:autoSpaceDE w:val="0"/>
              <w:autoSpaceDN w:val="0"/>
              <w:spacing w:before="8" w:line="257" w:lineRule="exact"/>
              <w:ind w:left="201"/>
              <w:jc w:val="both"/>
              <w:rPr>
                <w:rFonts w:ascii="Palatino Linotype" w:hAnsi="Palatino Linotype" w:cs="Palatino Linotype"/>
                <w:b/>
                <w:i/>
                <w:sz w:val="20"/>
                <w:szCs w:val="20"/>
                <w:lang w:eastAsia="en-US"/>
              </w:rPr>
            </w:pPr>
            <w:r w:rsidRPr="00A56CE5">
              <w:rPr>
                <w:rFonts w:ascii="Palatino Linotype" w:hAnsi="Palatino Linotype" w:cs="Palatino Linotype"/>
                <w:b/>
                <w:i/>
                <w:sz w:val="20"/>
                <w:szCs w:val="20"/>
                <w:lang w:eastAsia="en-US"/>
              </w:rPr>
              <w:t>Datos</w:t>
            </w:r>
            <w:r w:rsidRPr="00A56CE5">
              <w:rPr>
                <w:rFonts w:ascii="Palatino Linotype" w:hAnsi="Palatino Linotype" w:cs="Palatino Linotype"/>
                <w:b/>
                <w:i/>
                <w:spacing w:val="-4"/>
                <w:sz w:val="20"/>
                <w:szCs w:val="20"/>
                <w:lang w:eastAsia="en-US"/>
              </w:rPr>
              <w:t xml:space="preserve"> </w:t>
            </w:r>
            <w:r w:rsidRPr="00A56CE5">
              <w:rPr>
                <w:rFonts w:ascii="Palatino Linotype" w:hAnsi="Palatino Linotype" w:cs="Palatino Linotype"/>
                <w:b/>
                <w:i/>
                <w:sz w:val="20"/>
                <w:szCs w:val="20"/>
                <w:lang w:eastAsia="en-US"/>
              </w:rPr>
              <w:t>que</w:t>
            </w:r>
            <w:r w:rsidRPr="00A56CE5">
              <w:rPr>
                <w:rFonts w:ascii="Palatino Linotype" w:hAnsi="Palatino Linotype" w:cs="Palatino Linotype"/>
                <w:b/>
                <w:i/>
                <w:spacing w:val="-2"/>
                <w:sz w:val="20"/>
                <w:szCs w:val="20"/>
                <w:lang w:eastAsia="en-US"/>
              </w:rPr>
              <w:t xml:space="preserve"> </w:t>
            </w:r>
            <w:r w:rsidRPr="00A56CE5">
              <w:rPr>
                <w:rFonts w:ascii="Palatino Linotype" w:hAnsi="Palatino Linotype" w:cs="Palatino Linotype"/>
                <w:b/>
                <w:i/>
                <w:sz w:val="20"/>
                <w:szCs w:val="20"/>
                <w:lang w:eastAsia="en-US"/>
              </w:rPr>
              <w:t>contiene</w:t>
            </w:r>
            <w:r w:rsidRPr="00A56CE5">
              <w:rPr>
                <w:rFonts w:ascii="Palatino Linotype" w:hAnsi="Palatino Linotype" w:cs="Palatino Linotype"/>
                <w:b/>
                <w:i/>
                <w:spacing w:val="-2"/>
                <w:sz w:val="20"/>
                <w:szCs w:val="20"/>
                <w:lang w:eastAsia="en-US"/>
              </w:rPr>
              <w:t xml:space="preserve"> </w:t>
            </w:r>
            <w:r w:rsidRPr="00A56CE5">
              <w:rPr>
                <w:rFonts w:ascii="Palatino Linotype" w:hAnsi="Palatino Linotype" w:cs="Palatino Linotype"/>
                <w:b/>
                <w:i/>
                <w:sz w:val="20"/>
                <w:szCs w:val="20"/>
                <w:lang w:eastAsia="en-US"/>
              </w:rPr>
              <w:t>la</w:t>
            </w:r>
            <w:r w:rsidRPr="00A56CE5">
              <w:rPr>
                <w:rFonts w:ascii="Palatino Linotype" w:hAnsi="Palatino Linotype" w:cs="Palatino Linotype"/>
                <w:b/>
                <w:i/>
                <w:spacing w:val="-2"/>
                <w:sz w:val="20"/>
                <w:szCs w:val="20"/>
                <w:lang w:eastAsia="en-US"/>
              </w:rPr>
              <w:t xml:space="preserve"> </w:t>
            </w:r>
            <w:r w:rsidRPr="00A56CE5">
              <w:rPr>
                <w:rFonts w:ascii="Palatino Linotype" w:hAnsi="Palatino Linotype" w:cs="Palatino Linotype"/>
                <w:b/>
                <w:i/>
                <w:sz w:val="20"/>
                <w:szCs w:val="20"/>
                <w:lang w:eastAsia="en-US"/>
              </w:rPr>
              <w:t>licencia</w:t>
            </w:r>
          </w:p>
        </w:tc>
        <w:tc>
          <w:tcPr>
            <w:tcW w:w="5386" w:type="dxa"/>
            <w:tcBorders>
              <w:top w:val="nil"/>
              <w:left w:val="nil"/>
              <w:bottom w:val="nil"/>
              <w:right w:val="nil"/>
            </w:tcBorders>
            <w:shd w:val="clear" w:color="auto" w:fill="BFBFBF" w:themeFill="background1" w:themeFillShade="BF"/>
          </w:tcPr>
          <w:p w14:paraId="38E7B44E" w14:textId="77777777" w:rsidR="00E17799" w:rsidRPr="00A56CE5" w:rsidRDefault="00E17799" w:rsidP="00E17799">
            <w:pPr>
              <w:widowControl w:val="0"/>
              <w:autoSpaceDE w:val="0"/>
              <w:autoSpaceDN w:val="0"/>
              <w:spacing w:before="8" w:line="257" w:lineRule="exact"/>
              <w:ind w:right="2304"/>
              <w:jc w:val="center"/>
              <w:rPr>
                <w:rFonts w:ascii="Palatino Linotype" w:hAnsi="Palatino Linotype" w:cs="Palatino Linotype"/>
                <w:b/>
                <w:i/>
                <w:sz w:val="20"/>
                <w:szCs w:val="20"/>
                <w:lang w:eastAsia="en-US"/>
              </w:rPr>
            </w:pPr>
            <w:r w:rsidRPr="00A56CE5">
              <w:rPr>
                <w:rFonts w:ascii="Palatino Linotype" w:hAnsi="Palatino Linotype" w:cs="Palatino Linotype"/>
                <w:b/>
                <w:i/>
                <w:sz w:val="20"/>
                <w:szCs w:val="20"/>
                <w:lang w:eastAsia="en-US"/>
              </w:rPr>
              <w:t>Observaciones</w:t>
            </w:r>
          </w:p>
        </w:tc>
      </w:tr>
      <w:tr w:rsidR="00E17799" w:rsidRPr="00A56CE5" w14:paraId="3150F4DE" w14:textId="77777777" w:rsidTr="00655D6C">
        <w:trPr>
          <w:trHeight w:val="432"/>
          <w:jc w:val="center"/>
        </w:trPr>
        <w:tc>
          <w:tcPr>
            <w:tcW w:w="3261" w:type="dxa"/>
          </w:tcPr>
          <w:p w14:paraId="216C8478" w14:textId="77777777" w:rsidR="00E17799" w:rsidRPr="00A56CE5" w:rsidRDefault="00E17799" w:rsidP="00E17799">
            <w:pPr>
              <w:widowControl w:val="0"/>
              <w:autoSpaceDE w:val="0"/>
              <w:autoSpaceDN w:val="0"/>
              <w:spacing w:line="264" w:lineRule="exact"/>
              <w:ind w:left="107"/>
              <w:rPr>
                <w:rFonts w:ascii="Palatino Linotype" w:hAnsi="Palatino Linotype" w:cs="Palatino Linotype"/>
                <w:i/>
                <w:sz w:val="22"/>
                <w:szCs w:val="22"/>
                <w:lang w:eastAsia="en-US"/>
              </w:rPr>
            </w:pPr>
            <w:r w:rsidRPr="00A56CE5">
              <w:rPr>
                <w:rFonts w:ascii="Palatino Linotype" w:hAnsi="Palatino Linotype" w:cs="Palatino Linotype"/>
                <w:i/>
                <w:sz w:val="22"/>
                <w:szCs w:val="22"/>
                <w:lang w:eastAsia="en-US"/>
              </w:rPr>
              <w:t>Número</w:t>
            </w:r>
            <w:r w:rsidRPr="00A56CE5">
              <w:rPr>
                <w:rFonts w:ascii="Palatino Linotype" w:hAnsi="Palatino Linotype" w:cs="Palatino Linotype"/>
                <w:i/>
                <w:spacing w:val="75"/>
                <w:sz w:val="22"/>
                <w:szCs w:val="22"/>
                <w:lang w:eastAsia="en-US"/>
              </w:rPr>
              <w:t xml:space="preserve"> </w:t>
            </w:r>
            <w:r w:rsidRPr="00A56CE5">
              <w:rPr>
                <w:rFonts w:ascii="Palatino Linotype" w:hAnsi="Palatino Linotype" w:cs="Palatino Linotype"/>
                <w:i/>
                <w:sz w:val="22"/>
                <w:szCs w:val="22"/>
                <w:lang w:eastAsia="en-US"/>
              </w:rPr>
              <w:t xml:space="preserve">de  </w:t>
            </w:r>
            <w:r w:rsidRPr="00A56CE5">
              <w:rPr>
                <w:rFonts w:ascii="Palatino Linotype" w:hAnsi="Palatino Linotype" w:cs="Palatino Linotype"/>
                <w:i/>
                <w:spacing w:val="24"/>
                <w:sz w:val="22"/>
                <w:szCs w:val="22"/>
                <w:lang w:eastAsia="en-US"/>
              </w:rPr>
              <w:t xml:space="preserve"> </w:t>
            </w:r>
            <w:r w:rsidRPr="00A56CE5">
              <w:rPr>
                <w:rFonts w:ascii="Palatino Linotype" w:hAnsi="Palatino Linotype" w:cs="Palatino Linotype"/>
                <w:i/>
                <w:sz w:val="22"/>
                <w:szCs w:val="22"/>
                <w:lang w:eastAsia="en-US"/>
              </w:rPr>
              <w:t xml:space="preserve">folio, licencia  </w:t>
            </w:r>
            <w:r w:rsidRPr="00A56CE5">
              <w:rPr>
                <w:rFonts w:ascii="Palatino Linotype" w:hAnsi="Palatino Linotype" w:cs="Palatino Linotype"/>
                <w:i/>
                <w:spacing w:val="25"/>
                <w:sz w:val="22"/>
                <w:szCs w:val="22"/>
                <w:lang w:eastAsia="en-US"/>
              </w:rPr>
              <w:t xml:space="preserve"> </w:t>
            </w:r>
            <w:r w:rsidRPr="00A56CE5">
              <w:rPr>
                <w:rFonts w:ascii="Palatino Linotype" w:hAnsi="Palatino Linotype" w:cs="Palatino Linotype"/>
                <w:i/>
                <w:sz w:val="22"/>
                <w:szCs w:val="22"/>
                <w:lang w:eastAsia="en-US"/>
              </w:rPr>
              <w:t>y</w:t>
            </w:r>
          </w:p>
          <w:p w14:paraId="5B22BDE4" w14:textId="77777777" w:rsidR="00E17799" w:rsidRPr="00A56CE5" w:rsidRDefault="00E17799" w:rsidP="00E17799">
            <w:pPr>
              <w:widowControl w:val="0"/>
              <w:autoSpaceDE w:val="0"/>
              <w:autoSpaceDN w:val="0"/>
              <w:spacing w:before="1" w:line="250" w:lineRule="exact"/>
              <w:ind w:left="107"/>
              <w:rPr>
                <w:rFonts w:ascii="Palatino Linotype" w:hAnsi="Palatino Linotype" w:cs="Palatino Linotype"/>
                <w:i/>
                <w:sz w:val="22"/>
                <w:szCs w:val="22"/>
                <w:lang w:eastAsia="en-US"/>
              </w:rPr>
            </w:pPr>
            <w:r w:rsidRPr="00A56CE5">
              <w:rPr>
                <w:rFonts w:ascii="Palatino Linotype" w:hAnsi="Palatino Linotype" w:cs="Palatino Linotype"/>
                <w:i/>
                <w:sz w:val="22"/>
                <w:szCs w:val="22"/>
                <w:lang w:eastAsia="en-US"/>
              </w:rPr>
              <w:t>expediente.</w:t>
            </w:r>
          </w:p>
        </w:tc>
        <w:tc>
          <w:tcPr>
            <w:tcW w:w="5386" w:type="dxa"/>
          </w:tcPr>
          <w:p w14:paraId="5EDBCCE9" w14:textId="77777777" w:rsidR="00E17799" w:rsidRPr="00A56CE5" w:rsidRDefault="00E17799" w:rsidP="00E17799">
            <w:pPr>
              <w:widowControl w:val="0"/>
              <w:autoSpaceDE w:val="0"/>
              <w:autoSpaceDN w:val="0"/>
              <w:spacing w:before="128"/>
              <w:ind w:left="105"/>
              <w:rPr>
                <w:rFonts w:ascii="Palatino Linotype" w:hAnsi="Palatino Linotype" w:cs="Palatino Linotype"/>
                <w:sz w:val="22"/>
                <w:szCs w:val="22"/>
                <w:lang w:eastAsia="en-US"/>
              </w:rPr>
            </w:pPr>
            <w:r w:rsidRPr="00A56CE5">
              <w:rPr>
                <w:rFonts w:ascii="Palatino Linotype" w:hAnsi="Palatino Linotype" w:cs="Palatino Linotype"/>
                <w:sz w:val="22"/>
                <w:szCs w:val="22"/>
                <w:lang w:eastAsia="en-US"/>
              </w:rPr>
              <w:t xml:space="preserve">Información pública al no tratarse de datos personales. </w:t>
            </w:r>
          </w:p>
        </w:tc>
      </w:tr>
      <w:tr w:rsidR="00E17799" w:rsidRPr="00A56CE5" w14:paraId="7FC2D288" w14:textId="77777777" w:rsidTr="00655D6C">
        <w:trPr>
          <w:trHeight w:val="1747"/>
          <w:jc w:val="center"/>
        </w:trPr>
        <w:tc>
          <w:tcPr>
            <w:tcW w:w="3261" w:type="dxa"/>
          </w:tcPr>
          <w:p w14:paraId="09CEA38C"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5764DC7E"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536BB52C" w14:textId="77777777" w:rsidR="00E17799" w:rsidRPr="00A56CE5" w:rsidRDefault="00E17799" w:rsidP="00E17799">
            <w:pPr>
              <w:widowControl w:val="0"/>
              <w:autoSpaceDE w:val="0"/>
              <w:autoSpaceDN w:val="0"/>
              <w:spacing w:before="11"/>
              <w:rPr>
                <w:rFonts w:ascii="Palatino Linotype" w:hAnsi="Palatino Linotype" w:cs="Palatino Linotype"/>
                <w:i/>
                <w:sz w:val="22"/>
                <w:szCs w:val="22"/>
                <w:lang w:eastAsia="en-US"/>
              </w:rPr>
            </w:pPr>
          </w:p>
          <w:p w14:paraId="66124C4C" w14:textId="77777777" w:rsidR="00E17799" w:rsidRPr="00A56CE5" w:rsidRDefault="00E17799" w:rsidP="00E17799">
            <w:pPr>
              <w:widowControl w:val="0"/>
              <w:tabs>
                <w:tab w:val="left" w:pos="1261"/>
                <w:tab w:val="left" w:pos="1959"/>
              </w:tabs>
              <w:autoSpaceDE w:val="0"/>
              <w:autoSpaceDN w:val="0"/>
              <w:spacing w:before="1"/>
              <w:ind w:left="107" w:right="101"/>
              <w:rPr>
                <w:rFonts w:ascii="Palatino Linotype" w:hAnsi="Palatino Linotype" w:cs="Palatino Linotype"/>
                <w:i/>
                <w:sz w:val="22"/>
                <w:szCs w:val="22"/>
                <w:lang w:eastAsia="en-US"/>
              </w:rPr>
            </w:pPr>
            <w:r w:rsidRPr="00A56CE5">
              <w:rPr>
                <w:rFonts w:ascii="Palatino Linotype" w:hAnsi="Palatino Linotype" w:cs="Palatino Linotype"/>
                <w:i/>
                <w:sz w:val="22"/>
                <w:szCs w:val="22"/>
                <w:lang w:eastAsia="en-US"/>
              </w:rPr>
              <w:t>Nombre</w:t>
            </w:r>
            <w:r w:rsidRPr="00A56CE5">
              <w:rPr>
                <w:rFonts w:ascii="Palatino Linotype" w:hAnsi="Palatino Linotype" w:cs="Palatino Linotype"/>
                <w:i/>
                <w:sz w:val="22"/>
                <w:szCs w:val="22"/>
                <w:lang w:eastAsia="en-US"/>
              </w:rPr>
              <w:tab/>
              <w:t>del</w:t>
            </w:r>
            <w:r w:rsidRPr="00A56CE5">
              <w:rPr>
                <w:rFonts w:ascii="Palatino Linotype" w:hAnsi="Palatino Linotype" w:cs="Palatino Linotype"/>
                <w:i/>
                <w:sz w:val="22"/>
                <w:szCs w:val="22"/>
                <w:lang w:eastAsia="en-US"/>
              </w:rPr>
              <w:tab/>
            </w:r>
            <w:r w:rsidRPr="00A56CE5">
              <w:rPr>
                <w:rFonts w:ascii="Palatino Linotype" w:hAnsi="Palatino Linotype" w:cs="Palatino Linotype"/>
                <w:i/>
                <w:spacing w:val="-1"/>
                <w:sz w:val="22"/>
                <w:szCs w:val="22"/>
                <w:lang w:eastAsia="en-US"/>
              </w:rPr>
              <w:t>Propietario,</w:t>
            </w:r>
            <w:r w:rsidRPr="00A56CE5">
              <w:rPr>
                <w:rFonts w:ascii="Palatino Linotype" w:hAnsi="Palatino Linotype" w:cs="Palatino Linotype"/>
                <w:i/>
                <w:spacing w:val="-47"/>
                <w:sz w:val="22"/>
                <w:szCs w:val="22"/>
                <w:lang w:eastAsia="en-US"/>
              </w:rPr>
              <w:t xml:space="preserve"> </w:t>
            </w:r>
            <w:r w:rsidRPr="00A56CE5">
              <w:rPr>
                <w:rFonts w:ascii="Palatino Linotype" w:hAnsi="Palatino Linotype" w:cs="Palatino Linotype"/>
                <w:i/>
                <w:sz w:val="22"/>
                <w:szCs w:val="22"/>
                <w:lang w:eastAsia="en-US"/>
              </w:rPr>
              <w:t>Domicilio</w:t>
            </w:r>
            <w:r w:rsidRPr="00A56CE5">
              <w:rPr>
                <w:rFonts w:ascii="Palatino Linotype" w:hAnsi="Palatino Linotype" w:cs="Palatino Linotype"/>
                <w:i/>
                <w:spacing w:val="-3"/>
                <w:sz w:val="22"/>
                <w:szCs w:val="22"/>
                <w:lang w:eastAsia="en-US"/>
              </w:rPr>
              <w:t xml:space="preserve"> </w:t>
            </w:r>
            <w:r w:rsidRPr="00A56CE5">
              <w:rPr>
                <w:rFonts w:ascii="Palatino Linotype" w:hAnsi="Palatino Linotype" w:cs="Palatino Linotype"/>
                <w:i/>
                <w:sz w:val="22"/>
                <w:szCs w:val="22"/>
                <w:lang w:eastAsia="en-US"/>
              </w:rPr>
              <w:t>particular</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y</w:t>
            </w:r>
            <w:r w:rsidRPr="00A56CE5">
              <w:rPr>
                <w:rFonts w:ascii="Palatino Linotype" w:hAnsi="Palatino Linotype" w:cs="Palatino Linotype"/>
                <w:i/>
                <w:spacing w:val="-3"/>
                <w:sz w:val="22"/>
                <w:szCs w:val="22"/>
                <w:lang w:eastAsia="en-US"/>
              </w:rPr>
              <w:t xml:space="preserve"> </w:t>
            </w:r>
            <w:r w:rsidRPr="00A56CE5">
              <w:rPr>
                <w:rFonts w:ascii="Palatino Linotype" w:hAnsi="Palatino Linotype" w:cs="Palatino Linotype"/>
                <w:i/>
                <w:sz w:val="22"/>
                <w:szCs w:val="22"/>
                <w:lang w:eastAsia="en-US"/>
              </w:rPr>
              <w:t>número.</w:t>
            </w:r>
          </w:p>
        </w:tc>
        <w:tc>
          <w:tcPr>
            <w:tcW w:w="5386" w:type="dxa"/>
          </w:tcPr>
          <w:p w14:paraId="6705EE5A" w14:textId="77777777" w:rsidR="00E17799" w:rsidRPr="00A56CE5" w:rsidRDefault="00E17799" w:rsidP="00E17799">
            <w:pPr>
              <w:widowControl w:val="0"/>
              <w:autoSpaceDE w:val="0"/>
              <w:autoSpaceDN w:val="0"/>
              <w:ind w:left="105" w:right="98"/>
              <w:jc w:val="both"/>
              <w:rPr>
                <w:rFonts w:ascii="Palatino Linotype" w:hAnsi="Palatino Linotype" w:cs="Palatino Linotype"/>
                <w:sz w:val="22"/>
                <w:szCs w:val="22"/>
                <w:lang w:eastAsia="en-US"/>
              </w:rPr>
            </w:pPr>
            <w:r w:rsidRPr="00A56CE5">
              <w:rPr>
                <w:rFonts w:ascii="Palatino Linotype" w:hAnsi="Palatino Linotype" w:cs="Palatino Linotype"/>
                <w:sz w:val="22"/>
                <w:szCs w:val="22"/>
                <w:lang w:eastAsia="en-US"/>
              </w:rPr>
              <w:t>Se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considera</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información</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b/>
                <w:sz w:val="22"/>
                <w:szCs w:val="22"/>
                <w:lang w:eastAsia="en-US"/>
              </w:rPr>
              <w:t>CONFIDENCIAL</w:t>
            </w:r>
            <w:r w:rsidRPr="00A56CE5">
              <w:rPr>
                <w:rFonts w:ascii="Palatino Linotype" w:hAnsi="Palatino Linotype" w:cs="Palatino Linotype"/>
                <w:sz w:val="22"/>
                <w:szCs w:val="22"/>
                <w:lang w:eastAsia="en-US"/>
              </w:rPr>
              <w:t>,</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puede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ser</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testada</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al</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momento</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la</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elaboración</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una</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versión</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pública.</w:t>
            </w:r>
          </w:p>
          <w:p w14:paraId="6995DE5D" w14:textId="77777777" w:rsidR="00E17799" w:rsidRPr="00A56CE5" w:rsidRDefault="00E17799" w:rsidP="00E17799">
            <w:pPr>
              <w:widowControl w:val="0"/>
              <w:autoSpaceDE w:val="0"/>
              <w:autoSpaceDN w:val="0"/>
              <w:ind w:left="105" w:right="98"/>
              <w:jc w:val="both"/>
              <w:rPr>
                <w:rFonts w:ascii="Palatino Linotype" w:hAnsi="Palatino Linotype" w:cs="Palatino Linotype"/>
                <w:sz w:val="22"/>
                <w:szCs w:val="22"/>
                <w:lang w:eastAsia="en-US"/>
              </w:rPr>
            </w:pPr>
          </w:p>
          <w:p w14:paraId="358096AA" w14:textId="77777777" w:rsidR="00E17799" w:rsidRPr="00A56CE5" w:rsidRDefault="00E17799" w:rsidP="00E17799">
            <w:pPr>
              <w:widowControl w:val="0"/>
              <w:autoSpaceDE w:val="0"/>
              <w:autoSpaceDN w:val="0"/>
              <w:ind w:left="105" w:right="98"/>
              <w:jc w:val="both"/>
              <w:rPr>
                <w:rFonts w:ascii="Palatino Linotype" w:hAnsi="Palatino Linotype" w:cs="Palatino Linotype"/>
                <w:i/>
                <w:sz w:val="20"/>
                <w:szCs w:val="20"/>
                <w:lang w:eastAsia="en-US"/>
              </w:rPr>
            </w:pPr>
            <w:r w:rsidRPr="00A56CE5">
              <w:rPr>
                <w:rFonts w:ascii="Palatino Linotype" w:hAnsi="Palatino Linotype" w:cs="Palatino Linotype"/>
                <w:i/>
                <w:sz w:val="20"/>
                <w:szCs w:val="20"/>
                <w:lang w:eastAsia="en-US"/>
              </w:rPr>
              <w:t>En términos de lo dispuesto en los artículos 3, fracción IX y 143,</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fracción I de la Ley de Transparencia y Acceso a la Información</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Pública</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del</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Estado</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México</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Municipios;</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así</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como,</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el</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artículo</w:t>
            </w:r>
            <w:r w:rsidRPr="00A56CE5">
              <w:rPr>
                <w:rFonts w:ascii="Palatino Linotype" w:hAnsi="Palatino Linotype" w:cs="Palatino Linotype"/>
                <w:i/>
                <w:spacing w:val="-6"/>
                <w:sz w:val="20"/>
                <w:szCs w:val="20"/>
                <w:lang w:eastAsia="en-US"/>
              </w:rPr>
              <w:t xml:space="preserve"> </w:t>
            </w:r>
            <w:r w:rsidRPr="00A56CE5">
              <w:rPr>
                <w:rFonts w:ascii="Palatino Linotype" w:hAnsi="Palatino Linotype" w:cs="Palatino Linotype"/>
                <w:i/>
                <w:sz w:val="20"/>
                <w:szCs w:val="20"/>
                <w:lang w:eastAsia="en-US"/>
              </w:rPr>
              <w:t>4,</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fracción</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XI</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la</w:t>
            </w:r>
            <w:r w:rsidRPr="00A56CE5">
              <w:rPr>
                <w:rFonts w:ascii="Palatino Linotype" w:hAnsi="Palatino Linotype" w:cs="Palatino Linotype"/>
                <w:i/>
                <w:spacing w:val="-8"/>
                <w:sz w:val="20"/>
                <w:szCs w:val="20"/>
                <w:lang w:eastAsia="en-US"/>
              </w:rPr>
              <w:t xml:space="preserve"> </w:t>
            </w:r>
            <w:r w:rsidRPr="00A56CE5">
              <w:rPr>
                <w:rFonts w:ascii="Palatino Linotype" w:hAnsi="Palatino Linotype" w:cs="Palatino Linotype"/>
                <w:i/>
                <w:sz w:val="20"/>
                <w:szCs w:val="20"/>
                <w:lang w:eastAsia="en-US"/>
              </w:rPr>
              <w:t>Ley</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Protección</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Datos</w:t>
            </w:r>
            <w:r w:rsidRPr="00A56CE5">
              <w:rPr>
                <w:rFonts w:ascii="Palatino Linotype" w:hAnsi="Palatino Linotype" w:cs="Palatino Linotype"/>
                <w:i/>
                <w:spacing w:val="-6"/>
                <w:sz w:val="20"/>
                <w:szCs w:val="20"/>
                <w:lang w:eastAsia="en-US"/>
              </w:rPr>
              <w:t xml:space="preserve"> </w:t>
            </w:r>
            <w:r w:rsidRPr="00A56CE5">
              <w:rPr>
                <w:rFonts w:ascii="Palatino Linotype" w:hAnsi="Palatino Linotype" w:cs="Palatino Linotype"/>
                <w:i/>
                <w:sz w:val="20"/>
                <w:szCs w:val="20"/>
                <w:lang w:eastAsia="en-US"/>
              </w:rPr>
              <w:t>Personales</w:t>
            </w:r>
            <w:r w:rsidRPr="00A56CE5">
              <w:rPr>
                <w:rFonts w:ascii="Palatino Linotype" w:hAnsi="Palatino Linotype" w:cs="Palatino Linotype"/>
                <w:i/>
                <w:spacing w:val="-47"/>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Posesión</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Sujetos</w:t>
            </w:r>
            <w:r w:rsidRPr="00A56CE5">
              <w:rPr>
                <w:rFonts w:ascii="Palatino Linotype" w:hAnsi="Palatino Linotype" w:cs="Palatino Linotype"/>
                <w:i/>
                <w:spacing w:val="31"/>
                <w:sz w:val="20"/>
                <w:szCs w:val="20"/>
                <w:lang w:eastAsia="en-US"/>
              </w:rPr>
              <w:t xml:space="preserve"> </w:t>
            </w:r>
            <w:r w:rsidRPr="00A56CE5">
              <w:rPr>
                <w:rFonts w:ascii="Palatino Linotype" w:hAnsi="Palatino Linotype" w:cs="Palatino Linotype"/>
                <w:i/>
                <w:sz w:val="20"/>
                <w:szCs w:val="20"/>
                <w:lang w:eastAsia="en-US"/>
              </w:rPr>
              <w:t>Obligados</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del</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Estado</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México</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y</w:t>
            </w:r>
          </w:p>
          <w:p w14:paraId="2120BB6C" w14:textId="77777777" w:rsidR="00E17799" w:rsidRPr="00A56CE5" w:rsidRDefault="00E17799" w:rsidP="00E17799">
            <w:pPr>
              <w:widowControl w:val="0"/>
              <w:autoSpaceDE w:val="0"/>
              <w:autoSpaceDN w:val="0"/>
              <w:spacing w:line="252" w:lineRule="exact"/>
              <w:ind w:left="105"/>
              <w:rPr>
                <w:rFonts w:ascii="Palatino Linotype" w:hAnsi="Palatino Linotype" w:cs="Palatino Linotype"/>
                <w:sz w:val="22"/>
                <w:szCs w:val="22"/>
                <w:lang w:eastAsia="en-US"/>
              </w:rPr>
            </w:pPr>
            <w:r w:rsidRPr="00A56CE5">
              <w:rPr>
                <w:rFonts w:ascii="Palatino Linotype" w:hAnsi="Palatino Linotype" w:cs="Palatino Linotype"/>
                <w:i/>
                <w:sz w:val="20"/>
                <w:szCs w:val="20"/>
                <w:lang w:eastAsia="en-US"/>
              </w:rPr>
              <w:t>Municipios.</w:t>
            </w:r>
          </w:p>
        </w:tc>
      </w:tr>
      <w:tr w:rsidR="00E17799" w:rsidRPr="00A56CE5" w14:paraId="7D5613C3" w14:textId="77777777" w:rsidTr="00655D6C">
        <w:trPr>
          <w:trHeight w:val="1747"/>
          <w:jc w:val="center"/>
        </w:trPr>
        <w:tc>
          <w:tcPr>
            <w:tcW w:w="3261" w:type="dxa"/>
          </w:tcPr>
          <w:p w14:paraId="7013A35D"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3C6F1FA5" w14:textId="77777777" w:rsidR="00E17799" w:rsidRPr="00A56CE5" w:rsidRDefault="00E17799" w:rsidP="00E17799">
            <w:pPr>
              <w:widowControl w:val="0"/>
              <w:autoSpaceDE w:val="0"/>
              <w:autoSpaceDN w:val="0"/>
              <w:spacing w:before="7"/>
              <w:rPr>
                <w:rFonts w:ascii="Palatino Linotype" w:hAnsi="Palatino Linotype" w:cs="Palatino Linotype"/>
                <w:i/>
                <w:sz w:val="22"/>
                <w:szCs w:val="22"/>
                <w:lang w:eastAsia="en-US"/>
              </w:rPr>
            </w:pPr>
          </w:p>
          <w:p w14:paraId="0E1DD656"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r w:rsidRPr="00A56CE5">
              <w:rPr>
                <w:rFonts w:ascii="Palatino Linotype" w:hAnsi="Palatino Linotype" w:cs="Palatino Linotype"/>
                <w:i/>
                <w:sz w:val="22"/>
                <w:szCs w:val="22"/>
                <w:lang w:eastAsia="en-US"/>
              </w:rPr>
              <w:t>Tipo</w:t>
            </w:r>
            <w:r w:rsidRPr="00A56CE5">
              <w:rPr>
                <w:rFonts w:ascii="Palatino Linotype" w:hAnsi="Palatino Linotype" w:cs="Palatino Linotype"/>
                <w:i/>
                <w:spacing w:val="33"/>
                <w:sz w:val="22"/>
                <w:szCs w:val="22"/>
                <w:lang w:eastAsia="en-US"/>
              </w:rPr>
              <w:t xml:space="preserve"> </w:t>
            </w:r>
            <w:r w:rsidRPr="00A56CE5">
              <w:rPr>
                <w:rFonts w:ascii="Palatino Linotype" w:hAnsi="Palatino Linotype" w:cs="Palatino Linotype"/>
                <w:i/>
                <w:sz w:val="22"/>
                <w:szCs w:val="22"/>
                <w:lang w:eastAsia="en-US"/>
              </w:rPr>
              <w:t>de</w:t>
            </w:r>
            <w:r w:rsidRPr="00A56CE5">
              <w:rPr>
                <w:rFonts w:ascii="Palatino Linotype" w:hAnsi="Palatino Linotype" w:cs="Palatino Linotype"/>
                <w:i/>
                <w:spacing w:val="34"/>
                <w:sz w:val="22"/>
                <w:szCs w:val="22"/>
                <w:lang w:eastAsia="en-US"/>
              </w:rPr>
              <w:t xml:space="preserve"> </w:t>
            </w:r>
            <w:r w:rsidRPr="00A56CE5">
              <w:rPr>
                <w:rFonts w:ascii="Palatino Linotype" w:hAnsi="Palatino Linotype" w:cs="Palatino Linotype"/>
                <w:i/>
                <w:sz w:val="22"/>
                <w:szCs w:val="22"/>
                <w:lang w:eastAsia="en-US"/>
              </w:rPr>
              <w:t>licencia</w:t>
            </w:r>
            <w:r w:rsidRPr="00A56CE5">
              <w:rPr>
                <w:rFonts w:ascii="Palatino Linotype" w:hAnsi="Palatino Linotype" w:cs="Palatino Linotype"/>
                <w:i/>
                <w:spacing w:val="35"/>
                <w:sz w:val="22"/>
                <w:szCs w:val="22"/>
                <w:lang w:eastAsia="en-US"/>
              </w:rPr>
              <w:t xml:space="preserve"> </w:t>
            </w:r>
            <w:r w:rsidRPr="00A56CE5">
              <w:rPr>
                <w:rFonts w:ascii="Palatino Linotype" w:hAnsi="Palatino Linotype" w:cs="Palatino Linotype"/>
                <w:i/>
                <w:sz w:val="22"/>
                <w:szCs w:val="22"/>
                <w:lang w:eastAsia="en-US"/>
              </w:rPr>
              <w:t>(Obra</w:t>
            </w:r>
            <w:r w:rsidRPr="00A56CE5">
              <w:rPr>
                <w:rFonts w:ascii="Palatino Linotype" w:hAnsi="Palatino Linotype" w:cs="Palatino Linotype"/>
                <w:i/>
                <w:spacing w:val="35"/>
                <w:sz w:val="22"/>
                <w:szCs w:val="22"/>
                <w:lang w:eastAsia="en-US"/>
              </w:rPr>
              <w:t xml:space="preserve"> </w:t>
            </w:r>
            <w:r w:rsidRPr="00A56CE5">
              <w:rPr>
                <w:rFonts w:ascii="Palatino Linotype" w:hAnsi="Palatino Linotype" w:cs="Palatino Linotype"/>
                <w:i/>
                <w:sz w:val="22"/>
                <w:szCs w:val="22"/>
                <w:lang w:eastAsia="en-US"/>
              </w:rPr>
              <w:t>nueva</w:t>
            </w:r>
            <w:r w:rsidRPr="00A56CE5">
              <w:rPr>
                <w:rFonts w:ascii="Palatino Linotype" w:hAnsi="Palatino Linotype" w:cs="Palatino Linotype"/>
                <w:i/>
                <w:spacing w:val="35"/>
                <w:sz w:val="22"/>
                <w:szCs w:val="22"/>
                <w:lang w:eastAsia="en-US"/>
              </w:rPr>
              <w:t xml:space="preserve"> </w:t>
            </w:r>
            <w:r w:rsidRPr="00A56CE5">
              <w:rPr>
                <w:rFonts w:ascii="Palatino Linotype" w:hAnsi="Palatino Linotype" w:cs="Palatino Linotype"/>
                <w:i/>
                <w:sz w:val="22"/>
                <w:szCs w:val="22"/>
                <w:lang w:eastAsia="en-US"/>
              </w:rPr>
              <w:t>y</w:t>
            </w:r>
            <w:r w:rsidRPr="00A56CE5">
              <w:rPr>
                <w:rFonts w:ascii="Palatino Linotype" w:hAnsi="Palatino Linotype" w:cs="Palatino Linotype"/>
                <w:i/>
                <w:spacing w:val="-47"/>
                <w:sz w:val="22"/>
                <w:szCs w:val="22"/>
                <w:lang w:eastAsia="en-US"/>
              </w:rPr>
              <w:t xml:space="preserve"> </w:t>
            </w:r>
            <w:r w:rsidRPr="00A56CE5">
              <w:rPr>
                <w:rFonts w:ascii="Palatino Linotype" w:hAnsi="Palatino Linotype" w:cs="Palatino Linotype"/>
                <w:i/>
                <w:sz w:val="22"/>
                <w:szCs w:val="22"/>
                <w:lang w:eastAsia="en-US"/>
              </w:rPr>
              <w:t>Cambio</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de Régimen).</w:t>
            </w:r>
          </w:p>
        </w:tc>
        <w:tc>
          <w:tcPr>
            <w:tcW w:w="5386" w:type="dxa"/>
          </w:tcPr>
          <w:p w14:paraId="29B4491B" w14:textId="77777777" w:rsidR="00E17799" w:rsidRPr="00A56CE5" w:rsidRDefault="00E17799" w:rsidP="00E17799">
            <w:pPr>
              <w:widowControl w:val="0"/>
              <w:autoSpaceDE w:val="0"/>
              <w:autoSpaceDN w:val="0"/>
              <w:ind w:left="105" w:right="101"/>
              <w:jc w:val="both"/>
              <w:rPr>
                <w:rFonts w:ascii="Palatino Linotype" w:hAnsi="Palatino Linotype" w:cs="Palatino Linotype"/>
                <w:sz w:val="22"/>
                <w:szCs w:val="22"/>
                <w:lang w:eastAsia="en-US"/>
              </w:rPr>
            </w:pPr>
            <w:r w:rsidRPr="00A56CE5">
              <w:rPr>
                <w:rFonts w:ascii="Palatino Linotype" w:hAnsi="Palatino Linotype" w:cs="Palatino Linotype"/>
                <w:sz w:val="22"/>
                <w:szCs w:val="22"/>
                <w:lang w:eastAsia="en-US"/>
              </w:rPr>
              <w:t>Se</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considera</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información</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interés</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público,</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puesto</w:t>
            </w:r>
            <w:r w:rsidRPr="00A56CE5">
              <w:rPr>
                <w:rFonts w:ascii="Palatino Linotype" w:hAnsi="Palatino Linotype" w:cs="Palatino Linotype"/>
                <w:spacing w:val="-6"/>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atiende</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a</w:t>
            </w:r>
            <w:r w:rsidRPr="00A56CE5">
              <w:rPr>
                <w:rFonts w:ascii="Palatino Linotype" w:hAnsi="Palatino Linotype" w:cs="Palatino Linotype"/>
                <w:spacing w:val="-48"/>
                <w:sz w:val="22"/>
                <w:szCs w:val="22"/>
                <w:lang w:eastAsia="en-US"/>
              </w:rPr>
              <w:t xml:space="preserve"> </w:t>
            </w:r>
            <w:r w:rsidRPr="00A56CE5">
              <w:rPr>
                <w:rFonts w:ascii="Palatino Linotype" w:hAnsi="Palatino Linotype" w:cs="Palatino Linotype"/>
                <w:sz w:val="22"/>
                <w:szCs w:val="22"/>
                <w:lang w:eastAsia="en-US"/>
              </w:rPr>
              <w:t>la naturaleza del trámite a realizar y abona en la rendición de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cuentas.</w:t>
            </w:r>
          </w:p>
          <w:p w14:paraId="04655C91" w14:textId="77777777" w:rsidR="00E17799" w:rsidRPr="00A56CE5" w:rsidRDefault="00E17799" w:rsidP="00E17799">
            <w:pPr>
              <w:widowControl w:val="0"/>
              <w:autoSpaceDE w:val="0"/>
              <w:autoSpaceDN w:val="0"/>
              <w:spacing w:before="8"/>
              <w:rPr>
                <w:rFonts w:ascii="Palatino Linotype" w:hAnsi="Palatino Linotype" w:cs="Palatino Linotype"/>
                <w:sz w:val="22"/>
                <w:szCs w:val="22"/>
                <w:lang w:eastAsia="en-US"/>
              </w:rPr>
            </w:pPr>
          </w:p>
          <w:p w14:paraId="3F9CCC4A" w14:textId="77777777" w:rsidR="00E17799" w:rsidRPr="00A56CE5" w:rsidRDefault="00E17799" w:rsidP="00E17799">
            <w:pPr>
              <w:widowControl w:val="0"/>
              <w:autoSpaceDE w:val="0"/>
              <w:autoSpaceDN w:val="0"/>
              <w:ind w:left="105" w:right="100"/>
              <w:jc w:val="both"/>
              <w:rPr>
                <w:rFonts w:ascii="Palatino Linotype" w:hAnsi="Palatino Linotype" w:cs="Palatino Linotype"/>
                <w:i/>
                <w:sz w:val="20"/>
                <w:szCs w:val="20"/>
                <w:lang w:eastAsia="en-US"/>
              </w:rPr>
            </w:pPr>
            <w:r w:rsidRPr="00A56CE5">
              <w:rPr>
                <w:rFonts w:ascii="Palatino Linotype" w:hAnsi="Palatino Linotype" w:cs="Palatino Linotype"/>
                <w:i/>
                <w:sz w:val="20"/>
                <w:szCs w:val="20"/>
                <w:lang w:eastAsia="en-US"/>
              </w:rPr>
              <w:t>En términos de lo dispuesto por los artículos 3, fracción XXII, 12,</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18</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31"/>
                <w:sz w:val="20"/>
                <w:szCs w:val="20"/>
                <w:lang w:eastAsia="en-US"/>
              </w:rPr>
              <w:t xml:space="preserve"> </w:t>
            </w:r>
            <w:r w:rsidRPr="00A56CE5">
              <w:rPr>
                <w:rFonts w:ascii="Palatino Linotype" w:hAnsi="Palatino Linotype" w:cs="Palatino Linotype"/>
                <w:i/>
                <w:sz w:val="20"/>
                <w:szCs w:val="20"/>
                <w:lang w:eastAsia="en-US"/>
              </w:rPr>
              <w:t>19</w:t>
            </w:r>
            <w:r w:rsidRPr="00A56CE5">
              <w:rPr>
                <w:rFonts w:ascii="Palatino Linotype" w:hAnsi="Palatino Linotype" w:cs="Palatino Linotype"/>
                <w:i/>
                <w:spacing w:val="33"/>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la</w:t>
            </w:r>
            <w:r w:rsidRPr="00A56CE5">
              <w:rPr>
                <w:rFonts w:ascii="Palatino Linotype" w:hAnsi="Palatino Linotype" w:cs="Palatino Linotype"/>
                <w:i/>
                <w:spacing w:val="33"/>
                <w:sz w:val="20"/>
                <w:szCs w:val="20"/>
                <w:lang w:eastAsia="en-US"/>
              </w:rPr>
              <w:t xml:space="preserve"> </w:t>
            </w:r>
            <w:r w:rsidRPr="00A56CE5">
              <w:rPr>
                <w:rFonts w:ascii="Palatino Linotype" w:hAnsi="Palatino Linotype" w:cs="Palatino Linotype"/>
                <w:i/>
                <w:sz w:val="20"/>
                <w:szCs w:val="20"/>
                <w:lang w:eastAsia="en-US"/>
              </w:rPr>
              <w:t>Ley</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3"/>
                <w:sz w:val="20"/>
                <w:szCs w:val="20"/>
                <w:lang w:eastAsia="en-US"/>
              </w:rPr>
              <w:t xml:space="preserve"> </w:t>
            </w:r>
            <w:r w:rsidRPr="00A56CE5">
              <w:rPr>
                <w:rFonts w:ascii="Palatino Linotype" w:hAnsi="Palatino Linotype" w:cs="Palatino Linotype"/>
                <w:i/>
                <w:sz w:val="20"/>
                <w:szCs w:val="20"/>
                <w:lang w:eastAsia="en-US"/>
              </w:rPr>
              <w:t>Transparencia</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31"/>
                <w:sz w:val="20"/>
                <w:szCs w:val="20"/>
                <w:lang w:eastAsia="en-US"/>
              </w:rPr>
              <w:t xml:space="preserve"> </w:t>
            </w:r>
            <w:r w:rsidRPr="00A56CE5">
              <w:rPr>
                <w:rFonts w:ascii="Palatino Linotype" w:hAnsi="Palatino Linotype" w:cs="Palatino Linotype"/>
                <w:i/>
                <w:sz w:val="20"/>
                <w:szCs w:val="20"/>
                <w:lang w:eastAsia="en-US"/>
              </w:rPr>
              <w:t>Acceso</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a</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la</w:t>
            </w:r>
            <w:r w:rsidRPr="00A56CE5">
              <w:rPr>
                <w:rFonts w:ascii="Palatino Linotype" w:hAnsi="Palatino Linotype" w:cs="Palatino Linotype"/>
                <w:i/>
                <w:spacing w:val="33"/>
                <w:sz w:val="20"/>
                <w:szCs w:val="20"/>
                <w:lang w:eastAsia="en-US"/>
              </w:rPr>
              <w:t xml:space="preserve"> </w:t>
            </w:r>
            <w:r w:rsidRPr="00A56CE5">
              <w:rPr>
                <w:rFonts w:ascii="Palatino Linotype" w:hAnsi="Palatino Linotype" w:cs="Palatino Linotype"/>
                <w:i/>
                <w:sz w:val="20"/>
                <w:szCs w:val="20"/>
                <w:lang w:eastAsia="en-US"/>
              </w:rPr>
              <w:t>Información Pública</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del</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Estado</w:t>
            </w:r>
            <w:r w:rsidRPr="00A56CE5">
              <w:rPr>
                <w:rFonts w:ascii="Palatino Linotype" w:hAnsi="Palatino Linotype" w:cs="Palatino Linotype"/>
                <w:i/>
                <w:spacing w:val="-3"/>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México</w:t>
            </w:r>
            <w:r w:rsidRPr="00A56CE5">
              <w:rPr>
                <w:rFonts w:ascii="Palatino Linotype" w:hAnsi="Palatino Linotype" w:cs="Palatino Linotype"/>
                <w:i/>
                <w:spacing w:val="-2"/>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3"/>
                <w:sz w:val="20"/>
                <w:szCs w:val="20"/>
                <w:lang w:eastAsia="en-US"/>
              </w:rPr>
              <w:t xml:space="preserve"> </w:t>
            </w:r>
            <w:r w:rsidRPr="00A56CE5">
              <w:rPr>
                <w:rFonts w:ascii="Palatino Linotype" w:hAnsi="Palatino Linotype" w:cs="Palatino Linotype"/>
                <w:i/>
                <w:sz w:val="20"/>
                <w:szCs w:val="20"/>
                <w:lang w:eastAsia="en-US"/>
              </w:rPr>
              <w:t>Municipios.</w:t>
            </w:r>
          </w:p>
        </w:tc>
      </w:tr>
      <w:tr w:rsidR="00E17799" w:rsidRPr="00A56CE5" w14:paraId="21523DC5" w14:textId="77777777" w:rsidTr="00655D6C">
        <w:trPr>
          <w:trHeight w:val="221"/>
          <w:jc w:val="center"/>
        </w:trPr>
        <w:tc>
          <w:tcPr>
            <w:tcW w:w="3261" w:type="dxa"/>
          </w:tcPr>
          <w:p w14:paraId="6A411AB8"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5EAB00D9"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614C7646" w14:textId="77777777" w:rsidR="00E17799" w:rsidRPr="00A56CE5" w:rsidRDefault="00E17799" w:rsidP="00E17799">
            <w:pPr>
              <w:widowControl w:val="0"/>
              <w:autoSpaceDE w:val="0"/>
              <w:autoSpaceDN w:val="0"/>
              <w:spacing w:before="11"/>
              <w:rPr>
                <w:rFonts w:ascii="Palatino Linotype" w:hAnsi="Palatino Linotype" w:cs="Palatino Linotype"/>
                <w:i/>
                <w:sz w:val="22"/>
                <w:szCs w:val="22"/>
                <w:lang w:eastAsia="en-US"/>
              </w:rPr>
            </w:pPr>
          </w:p>
          <w:p w14:paraId="4D62356B"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r w:rsidRPr="00A56CE5">
              <w:rPr>
                <w:rFonts w:ascii="Palatino Linotype" w:hAnsi="Palatino Linotype" w:cs="Palatino Linotype"/>
                <w:i/>
                <w:sz w:val="22"/>
                <w:szCs w:val="22"/>
                <w:lang w:eastAsia="en-US"/>
              </w:rPr>
              <w:t>Destino</w:t>
            </w:r>
            <w:r w:rsidRPr="00A56CE5">
              <w:rPr>
                <w:rFonts w:ascii="Palatino Linotype" w:hAnsi="Palatino Linotype" w:cs="Palatino Linotype"/>
                <w:i/>
                <w:spacing w:val="-4"/>
                <w:sz w:val="22"/>
                <w:szCs w:val="22"/>
                <w:lang w:eastAsia="en-US"/>
              </w:rPr>
              <w:t xml:space="preserve"> </w:t>
            </w:r>
            <w:r w:rsidRPr="00A56CE5">
              <w:rPr>
                <w:rFonts w:ascii="Palatino Linotype" w:hAnsi="Palatino Linotype" w:cs="Palatino Linotype"/>
                <w:i/>
                <w:sz w:val="22"/>
                <w:szCs w:val="22"/>
                <w:lang w:eastAsia="en-US"/>
              </w:rPr>
              <w:t>de</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la</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Obra.</w:t>
            </w:r>
          </w:p>
        </w:tc>
        <w:tc>
          <w:tcPr>
            <w:tcW w:w="5386" w:type="dxa"/>
          </w:tcPr>
          <w:p w14:paraId="4BA8297B" w14:textId="77777777" w:rsidR="00E17799" w:rsidRPr="00A56CE5" w:rsidRDefault="00E17799" w:rsidP="00E17799">
            <w:pPr>
              <w:widowControl w:val="0"/>
              <w:autoSpaceDE w:val="0"/>
              <w:autoSpaceDN w:val="0"/>
              <w:ind w:left="105" w:right="101"/>
              <w:jc w:val="both"/>
              <w:rPr>
                <w:rFonts w:ascii="Palatino Linotype" w:hAnsi="Palatino Linotype" w:cs="Palatino Linotype"/>
                <w:sz w:val="22"/>
                <w:szCs w:val="22"/>
                <w:lang w:eastAsia="en-US"/>
              </w:rPr>
            </w:pPr>
            <w:r w:rsidRPr="00A56CE5">
              <w:rPr>
                <w:rFonts w:ascii="Palatino Linotype" w:hAnsi="Palatino Linotype" w:cs="Palatino Linotype"/>
                <w:sz w:val="22"/>
                <w:szCs w:val="22"/>
                <w:lang w:eastAsia="en-US"/>
              </w:rPr>
              <w:t>Se</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considera</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información</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interés</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público,</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puesto</w:t>
            </w:r>
            <w:r w:rsidRPr="00A56CE5">
              <w:rPr>
                <w:rFonts w:ascii="Palatino Linotype" w:hAnsi="Palatino Linotype" w:cs="Palatino Linotype"/>
                <w:spacing w:val="-6"/>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atiende</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a</w:t>
            </w:r>
            <w:r w:rsidRPr="00A56CE5">
              <w:rPr>
                <w:rFonts w:ascii="Palatino Linotype" w:hAnsi="Palatino Linotype" w:cs="Palatino Linotype"/>
                <w:spacing w:val="-48"/>
                <w:sz w:val="22"/>
                <w:szCs w:val="22"/>
                <w:lang w:eastAsia="en-US"/>
              </w:rPr>
              <w:t xml:space="preserve"> </w:t>
            </w:r>
            <w:r w:rsidRPr="00A56CE5">
              <w:rPr>
                <w:rFonts w:ascii="Palatino Linotype" w:hAnsi="Palatino Linotype" w:cs="Palatino Linotype"/>
                <w:sz w:val="22"/>
                <w:szCs w:val="22"/>
                <w:lang w:eastAsia="en-US"/>
              </w:rPr>
              <w:t>la naturaleza del trámite a realizar y abona en la rendición de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cuentas.</w:t>
            </w:r>
          </w:p>
          <w:p w14:paraId="0D4C24D6" w14:textId="77777777" w:rsidR="00E17799" w:rsidRPr="00A56CE5" w:rsidRDefault="00E17799" w:rsidP="00E17799">
            <w:pPr>
              <w:widowControl w:val="0"/>
              <w:autoSpaceDE w:val="0"/>
              <w:autoSpaceDN w:val="0"/>
              <w:spacing w:before="12"/>
              <w:rPr>
                <w:rFonts w:ascii="Palatino Linotype" w:hAnsi="Palatino Linotype" w:cs="Palatino Linotype"/>
                <w:sz w:val="22"/>
                <w:szCs w:val="22"/>
                <w:lang w:eastAsia="en-US"/>
              </w:rPr>
            </w:pPr>
          </w:p>
          <w:p w14:paraId="3D2DCE5B" w14:textId="77777777" w:rsidR="00E17799" w:rsidRPr="00A56CE5" w:rsidRDefault="00E17799" w:rsidP="00E17799">
            <w:pPr>
              <w:widowControl w:val="0"/>
              <w:autoSpaceDE w:val="0"/>
              <w:autoSpaceDN w:val="0"/>
              <w:spacing w:before="1"/>
              <w:ind w:left="105" w:right="104"/>
              <w:jc w:val="both"/>
              <w:rPr>
                <w:rFonts w:ascii="Palatino Linotype" w:hAnsi="Palatino Linotype" w:cs="Palatino Linotype"/>
                <w:sz w:val="20"/>
                <w:szCs w:val="20"/>
                <w:lang w:eastAsia="en-US"/>
              </w:rPr>
            </w:pPr>
            <w:r w:rsidRPr="00A56CE5">
              <w:rPr>
                <w:rFonts w:ascii="Palatino Linotype" w:hAnsi="Palatino Linotype" w:cs="Palatino Linotype"/>
                <w:i/>
                <w:sz w:val="20"/>
                <w:szCs w:val="20"/>
                <w:lang w:eastAsia="en-US"/>
              </w:rPr>
              <w:t>En términos de lo dispuesto por los artículos 3, fracción XXII, 12,</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18</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31"/>
                <w:sz w:val="20"/>
                <w:szCs w:val="20"/>
                <w:lang w:eastAsia="en-US"/>
              </w:rPr>
              <w:t xml:space="preserve"> </w:t>
            </w:r>
            <w:r w:rsidRPr="00A56CE5">
              <w:rPr>
                <w:rFonts w:ascii="Palatino Linotype" w:hAnsi="Palatino Linotype" w:cs="Palatino Linotype"/>
                <w:i/>
                <w:sz w:val="20"/>
                <w:szCs w:val="20"/>
                <w:lang w:eastAsia="en-US"/>
              </w:rPr>
              <w:t>19</w:t>
            </w:r>
            <w:r w:rsidRPr="00A56CE5">
              <w:rPr>
                <w:rFonts w:ascii="Palatino Linotype" w:hAnsi="Palatino Linotype" w:cs="Palatino Linotype"/>
                <w:i/>
                <w:spacing w:val="33"/>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la</w:t>
            </w:r>
            <w:r w:rsidRPr="00A56CE5">
              <w:rPr>
                <w:rFonts w:ascii="Palatino Linotype" w:hAnsi="Palatino Linotype" w:cs="Palatino Linotype"/>
                <w:i/>
                <w:spacing w:val="33"/>
                <w:sz w:val="20"/>
                <w:szCs w:val="20"/>
                <w:lang w:eastAsia="en-US"/>
              </w:rPr>
              <w:t xml:space="preserve"> </w:t>
            </w:r>
            <w:r w:rsidRPr="00A56CE5">
              <w:rPr>
                <w:rFonts w:ascii="Palatino Linotype" w:hAnsi="Palatino Linotype" w:cs="Palatino Linotype"/>
                <w:i/>
                <w:sz w:val="20"/>
                <w:szCs w:val="20"/>
                <w:lang w:eastAsia="en-US"/>
              </w:rPr>
              <w:t>Ley</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3"/>
                <w:sz w:val="20"/>
                <w:szCs w:val="20"/>
                <w:lang w:eastAsia="en-US"/>
              </w:rPr>
              <w:t xml:space="preserve"> </w:t>
            </w:r>
            <w:r w:rsidRPr="00A56CE5">
              <w:rPr>
                <w:rFonts w:ascii="Palatino Linotype" w:hAnsi="Palatino Linotype" w:cs="Palatino Linotype"/>
                <w:i/>
                <w:sz w:val="20"/>
                <w:szCs w:val="20"/>
                <w:lang w:eastAsia="en-US"/>
              </w:rPr>
              <w:t>Transparencia</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31"/>
                <w:sz w:val="20"/>
                <w:szCs w:val="20"/>
                <w:lang w:eastAsia="en-US"/>
              </w:rPr>
              <w:t xml:space="preserve"> </w:t>
            </w:r>
            <w:r w:rsidRPr="00A56CE5">
              <w:rPr>
                <w:rFonts w:ascii="Palatino Linotype" w:hAnsi="Palatino Linotype" w:cs="Palatino Linotype"/>
                <w:i/>
                <w:sz w:val="20"/>
                <w:szCs w:val="20"/>
                <w:lang w:eastAsia="en-US"/>
              </w:rPr>
              <w:t>Acceso</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a</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la</w:t>
            </w:r>
            <w:r w:rsidRPr="00A56CE5">
              <w:rPr>
                <w:rFonts w:ascii="Palatino Linotype" w:hAnsi="Palatino Linotype" w:cs="Palatino Linotype"/>
                <w:i/>
                <w:spacing w:val="33"/>
                <w:sz w:val="20"/>
                <w:szCs w:val="20"/>
                <w:lang w:eastAsia="en-US"/>
              </w:rPr>
              <w:t xml:space="preserve"> </w:t>
            </w:r>
            <w:r w:rsidRPr="00A56CE5">
              <w:rPr>
                <w:rFonts w:ascii="Palatino Linotype" w:hAnsi="Palatino Linotype" w:cs="Palatino Linotype"/>
                <w:i/>
                <w:sz w:val="20"/>
                <w:szCs w:val="20"/>
                <w:lang w:eastAsia="en-US"/>
              </w:rPr>
              <w:t>Información Pública</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del</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Estado</w:t>
            </w:r>
            <w:r w:rsidRPr="00A56CE5">
              <w:rPr>
                <w:rFonts w:ascii="Palatino Linotype" w:hAnsi="Palatino Linotype" w:cs="Palatino Linotype"/>
                <w:i/>
                <w:spacing w:val="-3"/>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México</w:t>
            </w:r>
            <w:r w:rsidRPr="00A56CE5">
              <w:rPr>
                <w:rFonts w:ascii="Palatino Linotype" w:hAnsi="Palatino Linotype" w:cs="Palatino Linotype"/>
                <w:i/>
                <w:spacing w:val="-2"/>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3"/>
                <w:sz w:val="20"/>
                <w:szCs w:val="20"/>
                <w:lang w:eastAsia="en-US"/>
              </w:rPr>
              <w:t xml:space="preserve"> </w:t>
            </w:r>
            <w:r w:rsidRPr="00A56CE5">
              <w:rPr>
                <w:rFonts w:ascii="Palatino Linotype" w:hAnsi="Palatino Linotype" w:cs="Palatino Linotype"/>
                <w:i/>
                <w:sz w:val="20"/>
                <w:szCs w:val="20"/>
                <w:lang w:eastAsia="en-US"/>
              </w:rPr>
              <w:t>Municipios</w:t>
            </w:r>
            <w:r w:rsidRPr="00A56CE5">
              <w:rPr>
                <w:rFonts w:ascii="Palatino Linotype" w:hAnsi="Palatino Linotype" w:cs="Palatino Linotype"/>
                <w:sz w:val="20"/>
                <w:szCs w:val="20"/>
                <w:lang w:eastAsia="en-US"/>
              </w:rPr>
              <w:t>.</w:t>
            </w:r>
          </w:p>
        </w:tc>
      </w:tr>
      <w:tr w:rsidR="00E17799" w:rsidRPr="00A56CE5" w14:paraId="1826A55B" w14:textId="77777777" w:rsidTr="00655D6C">
        <w:trPr>
          <w:trHeight w:val="1747"/>
          <w:jc w:val="center"/>
        </w:trPr>
        <w:tc>
          <w:tcPr>
            <w:tcW w:w="3261" w:type="dxa"/>
          </w:tcPr>
          <w:p w14:paraId="6B1877B2"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24B4CC4B" w14:textId="77777777" w:rsidR="00E17799" w:rsidRPr="00A56CE5" w:rsidRDefault="00E17799" w:rsidP="00E17799">
            <w:pPr>
              <w:widowControl w:val="0"/>
              <w:autoSpaceDE w:val="0"/>
              <w:autoSpaceDN w:val="0"/>
              <w:jc w:val="both"/>
              <w:rPr>
                <w:rFonts w:ascii="Palatino Linotype" w:hAnsi="Palatino Linotype" w:cs="Palatino Linotype"/>
                <w:i/>
                <w:sz w:val="22"/>
                <w:szCs w:val="22"/>
                <w:lang w:eastAsia="en-US"/>
              </w:rPr>
            </w:pPr>
            <w:r w:rsidRPr="00A56CE5">
              <w:rPr>
                <w:rFonts w:ascii="Palatino Linotype" w:hAnsi="Palatino Linotype" w:cs="Palatino Linotype"/>
                <w:i/>
                <w:sz w:val="22"/>
                <w:szCs w:val="22"/>
                <w:lang w:eastAsia="en-US"/>
              </w:rPr>
              <w:t>Datos</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del</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Predio:</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(calle,</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delegación, superficie prevista a</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construir,</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número,</w:t>
            </w:r>
            <w:r w:rsidRPr="00A56CE5">
              <w:rPr>
                <w:rFonts w:ascii="Palatino Linotype" w:hAnsi="Palatino Linotype" w:cs="Palatino Linotype"/>
                <w:i/>
                <w:spacing w:val="51"/>
                <w:sz w:val="22"/>
                <w:szCs w:val="22"/>
                <w:lang w:eastAsia="en-US"/>
              </w:rPr>
              <w:t xml:space="preserve"> </w:t>
            </w:r>
            <w:r w:rsidRPr="00A56CE5">
              <w:rPr>
                <w:rFonts w:ascii="Palatino Linotype" w:hAnsi="Palatino Linotype" w:cs="Palatino Linotype"/>
                <w:i/>
                <w:sz w:val="22"/>
                <w:szCs w:val="22"/>
                <w:lang w:eastAsia="en-US"/>
              </w:rPr>
              <w:t>manzana,</w:t>
            </w:r>
            <w:r w:rsidRPr="00A56CE5">
              <w:rPr>
                <w:rFonts w:ascii="Palatino Linotype" w:hAnsi="Palatino Linotype" w:cs="Palatino Linotype"/>
                <w:i/>
                <w:spacing w:val="-47"/>
                <w:sz w:val="22"/>
                <w:szCs w:val="22"/>
                <w:lang w:eastAsia="en-US"/>
              </w:rPr>
              <w:t xml:space="preserve"> </w:t>
            </w:r>
            <w:r w:rsidRPr="00A56CE5">
              <w:rPr>
                <w:rFonts w:ascii="Palatino Linotype" w:hAnsi="Palatino Linotype" w:cs="Palatino Linotype"/>
                <w:i/>
                <w:sz w:val="22"/>
                <w:szCs w:val="22"/>
                <w:lang w:eastAsia="en-US"/>
              </w:rPr>
              <w:t>lote</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y</w:t>
            </w:r>
            <w:r w:rsidRPr="00A56CE5">
              <w:rPr>
                <w:rFonts w:ascii="Palatino Linotype" w:hAnsi="Palatino Linotype" w:cs="Palatino Linotype"/>
                <w:i/>
                <w:spacing w:val="-3"/>
                <w:sz w:val="22"/>
                <w:szCs w:val="22"/>
                <w:lang w:eastAsia="en-US"/>
              </w:rPr>
              <w:t xml:space="preserve"> </w:t>
            </w:r>
            <w:r w:rsidRPr="00A56CE5">
              <w:rPr>
                <w:rFonts w:ascii="Palatino Linotype" w:hAnsi="Palatino Linotype" w:cs="Palatino Linotype"/>
                <w:i/>
                <w:sz w:val="22"/>
                <w:szCs w:val="22"/>
                <w:lang w:eastAsia="en-US"/>
              </w:rPr>
              <w:t>unidad</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territorial</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básica).</w:t>
            </w:r>
          </w:p>
        </w:tc>
        <w:tc>
          <w:tcPr>
            <w:tcW w:w="5386" w:type="dxa"/>
          </w:tcPr>
          <w:p w14:paraId="470E30FD" w14:textId="77777777" w:rsidR="00E17799" w:rsidRPr="00A56CE5" w:rsidRDefault="00E17799" w:rsidP="00E17799">
            <w:pPr>
              <w:widowControl w:val="0"/>
              <w:autoSpaceDE w:val="0"/>
              <w:autoSpaceDN w:val="0"/>
              <w:ind w:left="105" w:right="101"/>
              <w:jc w:val="both"/>
              <w:rPr>
                <w:rFonts w:ascii="Palatino Linotype" w:hAnsi="Palatino Linotype" w:cs="Palatino Linotype"/>
                <w:sz w:val="22"/>
                <w:szCs w:val="22"/>
                <w:lang w:eastAsia="en-US"/>
              </w:rPr>
            </w:pPr>
            <w:r w:rsidRPr="00A56CE5">
              <w:rPr>
                <w:rFonts w:ascii="Palatino Linotype" w:hAnsi="Palatino Linotype" w:cs="Palatino Linotype"/>
                <w:sz w:val="22"/>
                <w:szCs w:val="22"/>
                <w:lang w:eastAsia="en-US"/>
              </w:rPr>
              <w:t>Se</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considera</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información</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interés</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público,</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puesto</w:t>
            </w:r>
            <w:r w:rsidRPr="00A56CE5">
              <w:rPr>
                <w:rFonts w:ascii="Palatino Linotype" w:hAnsi="Palatino Linotype" w:cs="Palatino Linotype"/>
                <w:spacing w:val="-6"/>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atiende</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a</w:t>
            </w:r>
            <w:r w:rsidRPr="00A56CE5">
              <w:rPr>
                <w:rFonts w:ascii="Palatino Linotype" w:hAnsi="Palatino Linotype" w:cs="Palatino Linotype"/>
                <w:spacing w:val="-48"/>
                <w:sz w:val="22"/>
                <w:szCs w:val="22"/>
                <w:lang w:eastAsia="en-US"/>
              </w:rPr>
              <w:t xml:space="preserve"> </w:t>
            </w:r>
            <w:r w:rsidRPr="00A56CE5">
              <w:rPr>
                <w:rFonts w:ascii="Palatino Linotype" w:hAnsi="Palatino Linotype" w:cs="Palatino Linotype"/>
                <w:sz w:val="22"/>
                <w:szCs w:val="22"/>
                <w:lang w:eastAsia="en-US"/>
              </w:rPr>
              <w:t>la naturaleza del trámite a realizar y abona en la rendición de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cuentas.</w:t>
            </w:r>
          </w:p>
          <w:p w14:paraId="067A284A" w14:textId="77777777" w:rsidR="00E17799" w:rsidRPr="00A56CE5" w:rsidRDefault="00E17799" w:rsidP="00E17799">
            <w:pPr>
              <w:widowControl w:val="0"/>
              <w:autoSpaceDE w:val="0"/>
              <w:autoSpaceDN w:val="0"/>
              <w:spacing w:before="13"/>
              <w:rPr>
                <w:rFonts w:ascii="Palatino Linotype" w:hAnsi="Palatino Linotype" w:cs="Palatino Linotype"/>
                <w:sz w:val="22"/>
                <w:szCs w:val="22"/>
                <w:lang w:eastAsia="en-US"/>
              </w:rPr>
            </w:pPr>
          </w:p>
          <w:p w14:paraId="17685236" w14:textId="77777777" w:rsidR="00E17799" w:rsidRPr="00A56CE5" w:rsidRDefault="00E17799" w:rsidP="00E17799">
            <w:pPr>
              <w:widowControl w:val="0"/>
              <w:autoSpaceDE w:val="0"/>
              <w:autoSpaceDN w:val="0"/>
              <w:ind w:left="105" w:right="102"/>
              <w:jc w:val="both"/>
              <w:rPr>
                <w:rFonts w:ascii="Palatino Linotype" w:hAnsi="Palatino Linotype" w:cs="Palatino Linotype"/>
                <w:i/>
                <w:sz w:val="20"/>
                <w:szCs w:val="20"/>
                <w:lang w:eastAsia="en-US"/>
              </w:rPr>
            </w:pPr>
            <w:r w:rsidRPr="00A56CE5">
              <w:rPr>
                <w:rFonts w:ascii="Palatino Linotype" w:hAnsi="Palatino Linotype" w:cs="Palatino Linotype"/>
                <w:i/>
                <w:sz w:val="20"/>
                <w:szCs w:val="20"/>
                <w:lang w:eastAsia="en-US"/>
              </w:rPr>
              <w:t>En términos de lo dispuesto por los artículos 3, fracción XXII, 12,</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18</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31"/>
                <w:sz w:val="20"/>
                <w:szCs w:val="20"/>
                <w:lang w:eastAsia="en-US"/>
              </w:rPr>
              <w:t xml:space="preserve"> </w:t>
            </w:r>
            <w:r w:rsidRPr="00A56CE5">
              <w:rPr>
                <w:rFonts w:ascii="Palatino Linotype" w:hAnsi="Palatino Linotype" w:cs="Palatino Linotype"/>
                <w:i/>
                <w:sz w:val="20"/>
                <w:szCs w:val="20"/>
                <w:lang w:eastAsia="en-US"/>
              </w:rPr>
              <w:t>19</w:t>
            </w:r>
            <w:r w:rsidRPr="00A56CE5">
              <w:rPr>
                <w:rFonts w:ascii="Palatino Linotype" w:hAnsi="Palatino Linotype" w:cs="Palatino Linotype"/>
                <w:i/>
                <w:spacing w:val="33"/>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la</w:t>
            </w:r>
            <w:r w:rsidRPr="00A56CE5">
              <w:rPr>
                <w:rFonts w:ascii="Palatino Linotype" w:hAnsi="Palatino Linotype" w:cs="Palatino Linotype"/>
                <w:i/>
                <w:spacing w:val="33"/>
                <w:sz w:val="20"/>
                <w:szCs w:val="20"/>
                <w:lang w:eastAsia="en-US"/>
              </w:rPr>
              <w:t xml:space="preserve"> </w:t>
            </w:r>
            <w:r w:rsidRPr="00A56CE5">
              <w:rPr>
                <w:rFonts w:ascii="Palatino Linotype" w:hAnsi="Palatino Linotype" w:cs="Palatino Linotype"/>
                <w:i/>
                <w:sz w:val="20"/>
                <w:szCs w:val="20"/>
                <w:lang w:eastAsia="en-US"/>
              </w:rPr>
              <w:t>Ley</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3"/>
                <w:sz w:val="20"/>
                <w:szCs w:val="20"/>
                <w:lang w:eastAsia="en-US"/>
              </w:rPr>
              <w:t xml:space="preserve"> </w:t>
            </w:r>
            <w:r w:rsidRPr="00A56CE5">
              <w:rPr>
                <w:rFonts w:ascii="Palatino Linotype" w:hAnsi="Palatino Linotype" w:cs="Palatino Linotype"/>
                <w:i/>
                <w:sz w:val="20"/>
                <w:szCs w:val="20"/>
                <w:lang w:eastAsia="en-US"/>
              </w:rPr>
              <w:t>Transparencia</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31"/>
                <w:sz w:val="20"/>
                <w:szCs w:val="20"/>
                <w:lang w:eastAsia="en-US"/>
              </w:rPr>
              <w:t xml:space="preserve"> </w:t>
            </w:r>
            <w:r w:rsidRPr="00A56CE5">
              <w:rPr>
                <w:rFonts w:ascii="Palatino Linotype" w:hAnsi="Palatino Linotype" w:cs="Palatino Linotype"/>
                <w:i/>
                <w:sz w:val="20"/>
                <w:szCs w:val="20"/>
                <w:lang w:eastAsia="en-US"/>
              </w:rPr>
              <w:t>Acceso</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a</w:t>
            </w:r>
            <w:r w:rsidRPr="00A56CE5">
              <w:rPr>
                <w:rFonts w:ascii="Palatino Linotype" w:hAnsi="Palatino Linotype" w:cs="Palatino Linotype"/>
                <w:i/>
                <w:spacing w:val="32"/>
                <w:sz w:val="20"/>
                <w:szCs w:val="20"/>
                <w:lang w:eastAsia="en-US"/>
              </w:rPr>
              <w:t xml:space="preserve"> </w:t>
            </w:r>
            <w:r w:rsidRPr="00A56CE5">
              <w:rPr>
                <w:rFonts w:ascii="Palatino Linotype" w:hAnsi="Palatino Linotype" w:cs="Palatino Linotype"/>
                <w:i/>
                <w:sz w:val="20"/>
                <w:szCs w:val="20"/>
                <w:lang w:eastAsia="en-US"/>
              </w:rPr>
              <w:t>la</w:t>
            </w:r>
            <w:r w:rsidRPr="00A56CE5">
              <w:rPr>
                <w:rFonts w:ascii="Palatino Linotype" w:hAnsi="Palatino Linotype" w:cs="Palatino Linotype"/>
                <w:i/>
                <w:spacing w:val="33"/>
                <w:sz w:val="20"/>
                <w:szCs w:val="20"/>
                <w:lang w:eastAsia="en-US"/>
              </w:rPr>
              <w:t xml:space="preserve"> </w:t>
            </w:r>
            <w:r w:rsidRPr="00A56CE5">
              <w:rPr>
                <w:rFonts w:ascii="Palatino Linotype" w:hAnsi="Palatino Linotype" w:cs="Palatino Linotype"/>
                <w:i/>
                <w:sz w:val="20"/>
                <w:szCs w:val="20"/>
                <w:lang w:eastAsia="en-US"/>
              </w:rPr>
              <w:t>Información Pública</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del</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Estado</w:t>
            </w:r>
            <w:r w:rsidRPr="00A56CE5">
              <w:rPr>
                <w:rFonts w:ascii="Palatino Linotype" w:hAnsi="Palatino Linotype" w:cs="Palatino Linotype"/>
                <w:i/>
                <w:spacing w:val="-3"/>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México</w:t>
            </w:r>
            <w:r w:rsidRPr="00A56CE5">
              <w:rPr>
                <w:rFonts w:ascii="Palatino Linotype" w:hAnsi="Palatino Linotype" w:cs="Palatino Linotype"/>
                <w:i/>
                <w:spacing w:val="-2"/>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3"/>
                <w:sz w:val="20"/>
                <w:szCs w:val="20"/>
                <w:lang w:eastAsia="en-US"/>
              </w:rPr>
              <w:t xml:space="preserve"> </w:t>
            </w:r>
            <w:r w:rsidRPr="00A56CE5">
              <w:rPr>
                <w:rFonts w:ascii="Palatino Linotype" w:hAnsi="Palatino Linotype" w:cs="Palatino Linotype"/>
                <w:i/>
                <w:sz w:val="20"/>
                <w:szCs w:val="20"/>
                <w:lang w:eastAsia="en-US"/>
              </w:rPr>
              <w:t>Municipios.</w:t>
            </w:r>
          </w:p>
        </w:tc>
      </w:tr>
      <w:tr w:rsidR="00E17799" w:rsidRPr="00A56CE5" w14:paraId="2139F778" w14:textId="77777777" w:rsidTr="00655D6C">
        <w:trPr>
          <w:trHeight w:val="336"/>
          <w:jc w:val="center"/>
        </w:trPr>
        <w:tc>
          <w:tcPr>
            <w:tcW w:w="3261" w:type="dxa"/>
          </w:tcPr>
          <w:p w14:paraId="1DA24F54"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76CA16FD"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41E0E112"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6B273E70" w14:textId="77777777" w:rsidR="00E17799" w:rsidRPr="00A56CE5" w:rsidRDefault="00E17799" w:rsidP="00E17799">
            <w:pPr>
              <w:widowControl w:val="0"/>
              <w:autoSpaceDE w:val="0"/>
              <w:autoSpaceDN w:val="0"/>
              <w:spacing w:before="13"/>
              <w:rPr>
                <w:rFonts w:ascii="Palatino Linotype" w:hAnsi="Palatino Linotype" w:cs="Palatino Linotype"/>
                <w:i/>
                <w:sz w:val="22"/>
                <w:szCs w:val="22"/>
                <w:lang w:eastAsia="en-US"/>
              </w:rPr>
            </w:pPr>
          </w:p>
          <w:p w14:paraId="5B9332CA" w14:textId="77777777" w:rsidR="00E17799" w:rsidRPr="00A56CE5" w:rsidRDefault="00E17799" w:rsidP="00E17799">
            <w:pPr>
              <w:widowControl w:val="0"/>
              <w:autoSpaceDE w:val="0"/>
              <w:autoSpaceDN w:val="0"/>
              <w:jc w:val="both"/>
              <w:rPr>
                <w:rFonts w:ascii="Palatino Linotype" w:hAnsi="Palatino Linotype" w:cs="Palatino Linotype"/>
                <w:i/>
                <w:sz w:val="22"/>
                <w:szCs w:val="22"/>
                <w:lang w:eastAsia="en-US"/>
              </w:rPr>
            </w:pPr>
            <w:r w:rsidRPr="00A56CE5">
              <w:rPr>
                <w:rFonts w:ascii="Palatino Linotype" w:hAnsi="Palatino Linotype" w:cs="Palatino Linotype"/>
                <w:i/>
                <w:sz w:val="22"/>
                <w:szCs w:val="22"/>
                <w:lang w:eastAsia="en-US"/>
              </w:rPr>
              <w:t>Datos del Predio: (superficie del</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predio</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y</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superficie</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de</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construcción</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existente).</w:t>
            </w:r>
          </w:p>
        </w:tc>
        <w:tc>
          <w:tcPr>
            <w:tcW w:w="5386" w:type="dxa"/>
          </w:tcPr>
          <w:p w14:paraId="391062FF" w14:textId="77777777" w:rsidR="00E17799" w:rsidRPr="00A56CE5" w:rsidRDefault="00E17799" w:rsidP="00E17799">
            <w:pPr>
              <w:widowControl w:val="0"/>
              <w:autoSpaceDE w:val="0"/>
              <w:autoSpaceDN w:val="0"/>
              <w:ind w:left="105" w:right="99"/>
              <w:jc w:val="both"/>
              <w:rPr>
                <w:rFonts w:ascii="Palatino Linotype" w:hAnsi="Palatino Linotype" w:cs="Palatino Linotype"/>
                <w:sz w:val="22"/>
                <w:szCs w:val="22"/>
                <w:lang w:eastAsia="en-US"/>
              </w:rPr>
            </w:pPr>
            <w:r w:rsidRPr="00A56CE5">
              <w:rPr>
                <w:rFonts w:ascii="Palatino Linotype" w:hAnsi="Palatino Linotype" w:cs="Palatino Linotype"/>
                <w:sz w:val="22"/>
                <w:szCs w:val="22"/>
                <w:lang w:eastAsia="en-US"/>
              </w:rPr>
              <w:t>Se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trata</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información</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confidencial</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sólo</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le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atañe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a</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sus</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titulares, máxime que se trata de información que no es referente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a</w:t>
            </w:r>
            <w:r w:rsidRPr="00A56CE5">
              <w:rPr>
                <w:rFonts w:ascii="Palatino Linotype" w:hAnsi="Palatino Linotype" w:cs="Palatino Linotype"/>
                <w:spacing w:val="-9"/>
                <w:sz w:val="22"/>
                <w:szCs w:val="22"/>
                <w:lang w:eastAsia="en-US"/>
              </w:rPr>
              <w:t xml:space="preserve"> </w:t>
            </w:r>
            <w:r w:rsidRPr="00A56CE5">
              <w:rPr>
                <w:rFonts w:ascii="Palatino Linotype" w:hAnsi="Palatino Linotype" w:cs="Palatino Linotype"/>
                <w:sz w:val="22"/>
                <w:szCs w:val="22"/>
                <w:lang w:eastAsia="en-US"/>
              </w:rPr>
              <w:t>servidores</w:t>
            </w:r>
            <w:r w:rsidRPr="00A56CE5">
              <w:rPr>
                <w:rFonts w:ascii="Palatino Linotype" w:hAnsi="Palatino Linotype" w:cs="Palatino Linotype"/>
                <w:spacing w:val="-11"/>
                <w:sz w:val="22"/>
                <w:szCs w:val="22"/>
                <w:lang w:eastAsia="en-US"/>
              </w:rPr>
              <w:t xml:space="preserve"> </w:t>
            </w:r>
            <w:r w:rsidRPr="00A56CE5">
              <w:rPr>
                <w:rFonts w:ascii="Palatino Linotype" w:hAnsi="Palatino Linotype" w:cs="Palatino Linotype"/>
                <w:sz w:val="22"/>
                <w:szCs w:val="22"/>
                <w:lang w:eastAsia="en-US"/>
              </w:rPr>
              <w:t>públicos</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sino</w:t>
            </w:r>
            <w:r w:rsidRPr="00A56CE5">
              <w:rPr>
                <w:rFonts w:ascii="Palatino Linotype" w:hAnsi="Palatino Linotype" w:cs="Palatino Linotype"/>
                <w:spacing w:val="-11"/>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particulares.</w:t>
            </w:r>
            <w:r w:rsidRPr="00A56CE5">
              <w:rPr>
                <w:rFonts w:ascii="Palatino Linotype" w:hAnsi="Palatino Linotype" w:cs="Palatino Linotype"/>
                <w:spacing w:val="-9"/>
                <w:sz w:val="22"/>
                <w:szCs w:val="22"/>
                <w:lang w:eastAsia="en-US"/>
              </w:rPr>
              <w:t xml:space="preserve"> </w:t>
            </w:r>
            <w:r w:rsidRPr="00A56CE5">
              <w:rPr>
                <w:rFonts w:ascii="Palatino Linotype" w:hAnsi="Palatino Linotype" w:cs="Palatino Linotype"/>
                <w:sz w:val="22"/>
                <w:szCs w:val="22"/>
                <w:lang w:eastAsia="en-US"/>
              </w:rPr>
              <w:t>Se</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considera</w:t>
            </w:r>
            <w:r w:rsidRPr="00A56CE5">
              <w:rPr>
                <w:rFonts w:ascii="Palatino Linotype" w:hAnsi="Palatino Linotype" w:cs="Palatino Linotype"/>
                <w:spacing w:val="-9"/>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puede</w:t>
            </w:r>
            <w:r w:rsidRPr="00A56CE5">
              <w:rPr>
                <w:rFonts w:ascii="Palatino Linotype" w:hAnsi="Palatino Linotype" w:cs="Palatino Linotype"/>
                <w:spacing w:val="-47"/>
                <w:sz w:val="22"/>
                <w:szCs w:val="22"/>
                <w:lang w:eastAsia="en-US"/>
              </w:rPr>
              <w:t xml:space="preserve"> </w:t>
            </w:r>
            <w:r w:rsidRPr="00A56CE5">
              <w:rPr>
                <w:rFonts w:ascii="Palatino Linotype" w:hAnsi="Palatino Linotype" w:cs="Palatino Linotype"/>
                <w:sz w:val="22"/>
                <w:szCs w:val="22"/>
                <w:lang w:eastAsia="en-US"/>
              </w:rPr>
              <w:t>ser</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testada</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al</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momento</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la</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elaboración</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una</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versión</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pública.</w:t>
            </w:r>
          </w:p>
          <w:p w14:paraId="44B2B4E4" w14:textId="77777777" w:rsidR="00E17799" w:rsidRPr="00A56CE5" w:rsidRDefault="00E17799" w:rsidP="00E17799">
            <w:pPr>
              <w:widowControl w:val="0"/>
              <w:autoSpaceDE w:val="0"/>
              <w:autoSpaceDN w:val="0"/>
              <w:spacing w:before="1"/>
              <w:rPr>
                <w:rFonts w:ascii="Palatino Linotype" w:hAnsi="Palatino Linotype" w:cs="Palatino Linotype"/>
                <w:sz w:val="22"/>
                <w:szCs w:val="22"/>
                <w:lang w:eastAsia="en-US"/>
              </w:rPr>
            </w:pPr>
          </w:p>
          <w:p w14:paraId="16D26A05" w14:textId="77777777" w:rsidR="00E17799" w:rsidRPr="00A56CE5" w:rsidRDefault="00E17799" w:rsidP="00E17799">
            <w:pPr>
              <w:widowControl w:val="0"/>
              <w:autoSpaceDE w:val="0"/>
              <w:autoSpaceDN w:val="0"/>
              <w:ind w:left="105" w:right="100"/>
              <w:jc w:val="both"/>
              <w:rPr>
                <w:rFonts w:ascii="Palatino Linotype" w:hAnsi="Palatino Linotype" w:cs="Palatino Linotype"/>
                <w:i/>
                <w:sz w:val="20"/>
                <w:szCs w:val="20"/>
                <w:lang w:eastAsia="en-US"/>
              </w:rPr>
            </w:pP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términos</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lo</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dispuesto</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los</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artículos</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3,</w:t>
            </w:r>
            <w:r w:rsidRPr="00A56CE5">
              <w:rPr>
                <w:rFonts w:ascii="Palatino Linotype" w:hAnsi="Palatino Linotype" w:cs="Palatino Linotype"/>
                <w:i/>
                <w:spacing w:val="-11"/>
                <w:sz w:val="20"/>
                <w:szCs w:val="20"/>
                <w:lang w:eastAsia="en-US"/>
              </w:rPr>
              <w:t xml:space="preserve"> </w:t>
            </w:r>
            <w:r w:rsidRPr="00A56CE5">
              <w:rPr>
                <w:rFonts w:ascii="Palatino Linotype" w:hAnsi="Palatino Linotype" w:cs="Palatino Linotype"/>
                <w:i/>
                <w:sz w:val="20"/>
                <w:szCs w:val="20"/>
                <w:lang w:eastAsia="en-US"/>
              </w:rPr>
              <w:t>fracción</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XXIII</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143,</w:t>
            </w:r>
            <w:r w:rsidRPr="00A56CE5">
              <w:rPr>
                <w:rFonts w:ascii="Palatino Linotype" w:hAnsi="Palatino Linotype" w:cs="Palatino Linotype"/>
                <w:i/>
                <w:spacing w:val="-47"/>
                <w:sz w:val="20"/>
                <w:szCs w:val="20"/>
                <w:lang w:eastAsia="en-US"/>
              </w:rPr>
              <w:t xml:space="preserve"> </w:t>
            </w:r>
            <w:r w:rsidRPr="00A56CE5">
              <w:rPr>
                <w:rFonts w:ascii="Palatino Linotype" w:hAnsi="Palatino Linotype" w:cs="Palatino Linotype"/>
                <w:i/>
                <w:sz w:val="20"/>
                <w:szCs w:val="20"/>
                <w:lang w:eastAsia="en-US"/>
              </w:rPr>
              <w:t>fracción I de la Ley de Transparencia y Acceso a la Información</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Pública</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del</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Estado</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México</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Municipios;</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así</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como,</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el</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artículo</w:t>
            </w:r>
            <w:r w:rsidRPr="00A56CE5">
              <w:rPr>
                <w:rFonts w:ascii="Palatino Linotype" w:hAnsi="Palatino Linotype" w:cs="Palatino Linotype"/>
                <w:i/>
                <w:spacing w:val="-6"/>
                <w:sz w:val="20"/>
                <w:szCs w:val="20"/>
                <w:lang w:eastAsia="en-US"/>
              </w:rPr>
              <w:t xml:space="preserve"> </w:t>
            </w:r>
            <w:r w:rsidRPr="00A56CE5">
              <w:rPr>
                <w:rFonts w:ascii="Palatino Linotype" w:hAnsi="Palatino Linotype" w:cs="Palatino Linotype"/>
                <w:i/>
                <w:sz w:val="20"/>
                <w:szCs w:val="20"/>
                <w:lang w:eastAsia="en-US"/>
              </w:rPr>
              <w:t>4,</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fracción</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XI</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la</w:t>
            </w:r>
            <w:r w:rsidRPr="00A56CE5">
              <w:rPr>
                <w:rFonts w:ascii="Palatino Linotype" w:hAnsi="Palatino Linotype" w:cs="Palatino Linotype"/>
                <w:i/>
                <w:spacing w:val="-8"/>
                <w:sz w:val="20"/>
                <w:szCs w:val="20"/>
                <w:lang w:eastAsia="en-US"/>
              </w:rPr>
              <w:t xml:space="preserve"> </w:t>
            </w:r>
            <w:r w:rsidRPr="00A56CE5">
              <w:rPr>
                <w:rFonts w:ascii="Palatino Linotype" w:hAnsi="Palatino Linotype" w:cs="Palatino Linotype"/>
                <w:i/>
                <w:sz w:val="20"/>
                <w:szCs w:val="20"/>
                <w:lang w:eastAsia="en-US"/>
              </w:rPr>
              <w:t>Ley</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Protección</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Datos</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Personales</w:t>
            </w:r>
            <w:r w:rsidRPr="00A56CE5">
              <w:rPr>
                <w:rFonts w:ascii="Palatino Linotype" w:hAnsi="Palatino Linotype" w:cs="Palatino Linotype"/>
                <w:i/>
                <w:spacing w:val="-47"/>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Posesión</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Sujetos</w:t>
            </w:r>
            <w:r w:rsidRPr="00A56CE5">
              <w:rPr>
                <w:rFonts w:ascii="Palatino Linotype" w:hAnsi="Palatino Linotype" w:cs="Palatino Linotype"/>
                <w:i/>
                <w:spacing w:val="31"/>
                <w:sz w:val="20"/>
                <w:szCs w:val="20"/>
                <w:lang w:eastAsia="en-US"/>
              </w:rPr>
              <w:t xml:space="preserve"> </w:t>
            </w:r>
            <w:r w:rsidRPr="00A56CE5">
              <w:rPr>
                <w:rFonts w:ascii="Palatino Linotype" w:hAnsi="Palatino Linotype" w:cs="Palatino Linotype"/>
                <w:i/>
                <w:sz w:val="20"/>
                <w:szCs w:val="20"/>
                <w:lang w:eastAsia="en-US"/>
              </w:rPr>
              <w:t>Obligados</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del</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Estado</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México</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y Municipios.</w:t>
            </w:r>
            <w:r w:rsidRPr="00A56CE5">
              <w:rPr>
                <w:rFonts w:ascii="Palatino Linotype" w:hAnsi="Palatino Linotype" w:cs="Palatino Linotype"/>
                <w:i/>
                <w:sz w:val="20"/>
                <w:szCs w:val="20"/>
                <w:lang w:eastAsia="en-US"/>
              </w:rPr>
              <w:tab/>
            </w:r>
          </w:p>
        </w:tc>
      </w:tr>
      <w:tr w:rsidR="00E17799" w:rsidRPr="00A56CE5" w14:paraId="166ECC16" w14:textId="77777777" w:rsidTr="00655D6C">
        <w:trPr>
          <w:trHeight w:val="1747"/>
          <w:jc w:val="center"/>
        </w:trPr>
        <w:tc>
          <w:tcPr>
            <w:tcW w:w="3261" w:type="dxa"/>
          </w:tcPr>
          <w:p w14:paraId="47D76C2B"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2E5D8297"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5467B3F2"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296F23A2"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r w:rsidRPr="00A56CE5">
              <w:rPr>
                <w:rFonts w:ascii="Palatino Linotype" w:hAnsi="Palatino Linotype" w:cs="Palatino Linotype"/>
                <w:i/>
                <w:sz w:val="22"/>
                <w:szCs w:val="22"/>
                <w:lang w:eastAsia="en-US"/>
              </w:rPr>
              <w:t>Valor</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estimado</w:t>
            </w:r>
            <w:r w:rsidRPr="00A56CE5">
              <w:rPr>
                <w:rFonts w:ascii="Palatino Linotype" w:hAnsi="Palatino Linotype" w:cs="Palatino Linotype"/>
                <w:i/>
                <w:spacing w:val="-3"/>
                <w:sz w:val="22"/>
                <w:szCs w:val="22"/>
                <w:lang w:eastAsia="en-US"/>
              </w:rPr>
              <w:t xml:space="preserve"> </w:t>
            </w:r>
            <w:r w:rsidRPr="00A56CE5">
              <w:rPr>
                <w:rFonts w:ascii="Palatino Linotype" w:hAnsi="Palatino Linotype" w:cs="Palatino Linotype"/>
                <w:i/>
                <w:sz w:val="22"/>
                <w:szCs w:val="22"/>
                <w:lang w:eastAsia="en-US"/>
              </w:rPr>
              <w:t>de</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la</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obra.</w:t>
            </w:r>
          </w:p>
        </w:tc>
        <w:tc>
          <w:tcPr>
            <w:tcW w:w="5386" w:type="dxa"/>
          </w:tcPr>
          <w:p w14:paraId="27B6B3BA" w14:textId="77777777" w:rsidR="00E17799" w:rsidRPr="00A56CE5" w:rsidRDefault="00E17799" w:rsidP="00E17799">
            <w:pPr>
              <w:widowControl w:val="0"/>
              <w:autoSpaceDE w:val="0"/>
              <w:autoSpaceDN w:val="0"/>
              <w:ind w:left="105" w:right="91"/>
              <w:jc w:val="both"/>
              <w:rPr>
                <w:rFonts w:ascii="Palatino Linotype" w:hAnsi="Palatino Linotype" w:cs="Palatino Linotype"/>
                <w:spacing w:val="-9"/>
                <w:sz w:val="22"/>
                <w:szCs w:val="22"/>
                <w:lang w:eastAsia="en-US"/>
              </w:rPr>
            </w:pPr>
            <w:r w:rsidRPr="00A56CE5">
              <w:rPr>
                <w:rFonts w:ascii="Palatino Linotype" w:hAnsi="Palatino Linotype" w:cs="Palatino Linotype"/>
                <w:sz w:val="22"/>
                <w:szCs w:val="22"/>
                <w:lang w:eastAsia="en-US"/>
              </w:rPr>
              <w:t>Se</w:t>
            </w:r>
            <w:r w:rsidRPr="00A56CE5">
              <w:rPr>
                <w:rFonts w:ascii="Palatino Linotype" w:hAnsi="Palatino Linotype" w:cs="Palatino Linotype"/>
                <w:spacing w:val="6"/>
                <w:sz w:val="22"/>
                <w:szCs w:val="22"/>
                <w:lang w:eastAsia="en-US"/>
              </w:rPr>
              <w:t xml:space="preserve"> </w:t>
            </w:r>
            <w:r w:rsidRPr="00A56CE5">
              <w:rPr>
                <w:rFonts w:ascii="Palatino Linotype" w:hAnsi="Palatino Linotype" w:cs="Palatino Linotype"/>
                <w:sz w:val="22"/>
                <w:szCs w:val="22"/>
                <w:lang w:eastAsia="en-US"/>
              </w:rPr>
              <w:t>trata</w:t>
            </w:r>
            <w:r w:rsidRPr="00A56CE5">
              <w:rPr>
                <w:rFonts w:ascii="Palatino Linotype" w:hAnsi="Palatino Linotype" w:cs="Palatino Linotype"/>
                <w:spacing w:val="6"/>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6"/>
                <w:sz w:val="22"/>
                <w:szCs w:val="22"/>
                <w:lang w:eastAsia="en-US"/>
              </w:rPr>
              <w:t xml:space="preserve"> </w:t>
            </w:r>
            <w:r w:rsidRPr="00A56CE5">
              <w:rPr>
                <w:rFonts w:ascii="Palatino Linotype" w:hAnsi="Palatino Linotype" w:cs="Palatino Linotype"/>
                <w:sz w:val="22"/>
                <w:szCs w:val="22"/>
                <w:lang w:eastAsia="en-US"/>
              </w:rPr>
              <w:t>información</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confidencial</w:t>
            </w:r>
            <w:r w:rsidRPr="00A56CE5">
              <w:rPr>
                <w:rFonts w:ascii="Palatino Linotype" w:hAnsi="Palatino Linotype" w:cs="Palatino Linotype"/>
                <w:spacing w:val="6"/>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6"/>
                <w:sz w:val="22"/>
                <w:szCs w:val="22"/>
                <w:lang w:eastAsia="en-US"/>
              </w:rPr>
              <w:t xml:space="preserve"> </w:t>
            </w:r>
            <w:r w:rsidRPr="00A56CE5">
              <w:rPr>
                <w:rFonts w:ascii="Palatino Linotype" w:hAnsi="Palatino Linotype" w:cs="Palatino Linotype"/>
                <w:sz w:val="22"/>
                <w:szCs w:val="22"/>
                <w:lang w:eastAsia="en-US"/>
              </w:rPr>
              <w:t>sólo</w:t>
            </w:r>
            <w:r w:rsidRPr="00A56CE5">
              <w:rPr>
                <w:rFonts w:ascii="Palatino Linotype" w:hAnsi="Palatino Linotype" w:cs="Palatino Linotype"/>
                <w:spacing w:val="6"/>
                <w:sz w:val="22"/>
                <w:szCs w:val="22"/>
                <w:lang w:eastAsia="en-US"/>
              </w:rPr>
              <w:t xml:space="preserve"> </w:t>
            </w:r>
            <w:r w:rsidRPr="00A56CE5">
              <w:rPr>
                <w:rFonts w:ascii="Palatino Linotype" w:hAnsi="Palatino Linotype" w:cs="Palatino Linotype"/>
                <w:sz w:val="22"/>
                <w:szCs w:val="22"/>
                <w:lang w:eastAsia="en-US"/>
              </w:rPr>
              <w:t>le</w:t>
            </w:r>
            <w:r w:rsidRPr="00A56CE5">
              <w:rPr>
                <w:rFonts w:ascii="Palatino Linotype" w:hAnsi="Palatino Linotype" w:cs="Palatino Linotype"/>
                <w:spacing w:val="6"/>
                <w:sz w:val="22"/>
                <w:szCs w:val="22"/>
                <w:lang w:eastAsia="en-US"/>
              </w:rPr>
              <w:t xml:space="preserve"> </w:t>
            </w:r>
            <w:r w:rsidRPr="00A56CE5">
              <w:rPr>
                <w:rFonts w:ascii="Palatino Linotype" w:hAnsi="Palatino Linotype" w:cs="Palatino Linotype"/>
                <w:sz w:val="22"/>
                <w:szCs w:val="22"/>
                <w:lang w:eastAsia="en-US"/>
              </w:rPr>
              <w:t>atañe</w:t>
            </w:r>
            <w:r w:rsidRPr="00A56CE5">
              <w:rPr>
                <w:rFonts w:ascii="Palatino Linotype" w:hAnsi="Palatino Linotype" w:cs="Palatino Linotype"/>
                <w:spacing w:val="6"/>
                <w:sz w:val="22"/>
                <w:szCs w:val="22"/>
                <w:lang w:eastAsia="en-US"/>
              </w:rPr>
              <w:t xml:space="preserve"> </w:t>
            </w:r>
            <w:r w:rsidRPr="00A56CE5">
              <w:rPr>
                <w:rFonts w:ascii="Palatino Linotype" w:hAnsi="Palatino Linotype" w:cs="Palatino Linotype"/>
                <w:sz w:val="22"/>
                <w:szCs w:val="22"/>
                <w:lang w:eastAsia="en-US"/>
              </w:rPr>
              <w:t>a</w:t>
            </w:r>
            <w:r w:rsidRPr="00A56CE5">
              <w:rPr>
                <w:rFonts w:ascii="Palatino Linotype" w:hAnsi="Palatino Linotype" w:cs="Palatino Linotype"/>
                <w:spacing w:val="6"/>
                <w:sz w:val="22"/>
                <w:szCs w:val="22"/>
                <w:lang w:eastAsia="en-US"/>
              </w:rPr>
              <w:t xml:space="preserve"> </w:t>
            </w:r>
            <w:r w:rsidRPr="00A56CE5">
              <w:rPr>
                <w:rFonts w:ascii="Palatino Linotype" w:hAnsi="Palatino Linotype" w:cs="Palatino Linotype"/>
                <w:sz w:val="22"/>
                <w:szCs w:val="22"/>
                <w:lang w:eastAsia="en-US"/>
              </w:rPr>
              <w:t>sus</w:t>
            </w:r>
            <w:r w:rsidRPr="00A56CE5">
              <w:rPr>
                <w:rFonts w:ascii="Palatino Linotype" w:hAnsi="Palatino Linotype" w:cs="Palatino Linotype"/>
                <w:spacing w:val="-47"/>
                <w:sz w:val="22"/>
                <w:szCs w:val="22"/>
                <w:lang w:eastAsia="en-US"/>
              </w:rPr>
              <w:t xml:space="preserve"> </w:t>
            </w:r>
            <w:r w:rsidRPr="00A56CE5">
              <w:rPr>
                <w:rFonts w:ascii="Palatino Linotype" w:hAnsi="Palatino Linotype" w:cs="Palatino Linotype"/>
                <w:sz w:val="22"/>
                <w:szCs w:val="22"/>
                <w:lang w:eastAsia="en-US"/>
              </w:rPr>
              <w:t>titulares,</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máxime</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se</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trata</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información</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no</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es</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referente</w:t>
            </w:r>
            <w:r w:rsidRPr="00A56CE5">
              <w:rPr>
                <w:rFonts w:ascii="Palatino Linotype" w:hAnsi="Palatino Linotype" w:cs="Palatino Linotype"/>
                <w:spacing w:val="-47"/>
                <w:sz w:val="22"/>
                <w:szCs w:val="22"/>
                <w:lang w:eastAsia="en-US"/>
              </w:rPr>
              <w:t xml:space="preserve"> </w:t>
            </w:r>
            <w:r w:rsidRPr="00A56CE5">
              <w:rPr>
                <w:rFonts w:ascii="Palatino Linotype" w:hAnsi="Palatino Linotype" w:cs="Palatino Linotype"/>
                <w:sz w:val="22"/>
                <w:szCs w:val="22"/>
                <w:lang w:eastAsia="en-US"/>
              </w:rPr>
              <w:t>a</w:t>
            </w:r>
            <w:r w:rsidRPr="00A56CE5">
              <w:rPr>
                <w:rFonts w:ascii="Palatino Linotype" w:hAnsi="Palatino Linotype" w:cs="Palatino Linotype"/>
                <w:spacing w:val="-9"/>
                <w:sz w:val="22"/>
                <w:szCs w:val="22"/>
                <w:lang w:eastAsia="en-US"/>
              </w:rPr>
              <w:t xml:space="preserve"> </w:t>
            </w:r>
            <w:r w:rsidRPr="00A56CE5">
              <w:rPr>
                <w:rFonts w:ascii="Palatino Linotype" w:hAnsi="Palatino Linotype" w:cs="Palatino Linotype"/>
                <w:sz w:val="22"/>
                <w:szCs w:val="22"/>
                <w:lang w:eastAsia="en-US"/>
              </w:rPr>
              <w:t>servidores</w:t>
            </w:r>
            <w:r w:rsidRPr="00A56CE5">
              <w:rPr>
                <w:rFonts w:ascii="Palatino Linotype" w:hAnsi="Palatino Linotype" w:cs="Palatino Linotype"/>
                <w:spacing w:val="-11"/>
                <w:sz w:val="22"/>
                <w:szCs w:val="22"/>
                <w:lang w:eastAsia="en-US"/>
              </w:rPr>
              <w:t xml:space="preserve"> </w:t>
            </w:r>
            <w:r w:rsidRPr="00A56CE5">
              <w:rPr>
                <w:rFonts w:ascii="Palatino Linotype" w:hAnsi="Palatino Linotype" w:cs="Palatino Linotype"/>
                <w:sz w:val="22"/>
                <w:szCs w:val="22"/>
                <w:lang w:eastAsia="en-US"/>
              </w:rPr>
              <w:t>públicos</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sino</w:t>
            </w:r>
            <w:r w:rsidRPr="00A56CE5">
              <w:rPr>
                <w:rFonts w:ascii="Palatino Linotype" w:hAnsi="Palatino Linotype" w:cs="Palatino Linotype"/>
                <w:spacing w:val="-11"/>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particulares.</w:t>
            </w:r>
            <w:r w:rsidRPr="00A56CE5">
              <w:rPr>
                <w:rFonts w:ascii="Palatino Linotype" w:hAnsi="Palatino Linotype" w:cs="Palatino Linotype"/>
                <w:spacing w:val="-9"/>
                <w:sz w:val="22"/>
                <w:szCs w:val="22"/>
                <w:lang w:eastAsia="en-US"/>
              </w:rPr>
              <w:t xml:space="preserve"> </w:t>
            </w:r>
          </w:p>
          <w:p w14:paraId="2719B10D" w14:textId="77777777" w:rsidR="00E17799" w:rsidRPr="00A56CE5" w:rsidRDefault="00E17799" w:rsidP="00E17799">
            <w:pPr>
              <w:widowControl w:val="0"/>
              <w:autoSpaceDE w:val="0"/>
              <w:autoSpaceDN w:val="0"/>
              <w:ind w:left="105" w:right="91"/>
              <w:jc w:val="both"/>
              <w:rPr>
                <w:rFonts w:ascii="Palatino Linotype" w:hAnsi="Palatino Linotype" w:cs="Palatino Linotype"/>
                <w:spacing w:val="-9"/>
                <w:sz w:val="22"/>
                <w:szCs w:val="22"/>
                <w:lang w:eastAsia="en-US"/>
              </w:rPr>
            </w:pPr>
          </w:p>
          <w:p w14:paraId="1FAA0855" w14:textId="77777777" w:rsidR="00E17799" w:rsidRPr="00A56CE5" w:rsidRDefault="00E17799" w:rsidP="00E17799">
            <w:pPr>
              <w:widowControl w:val="0"/>
              <w:autoSpaceDE w:val="0"/>
              <w:autoSpaceDN w:val="0"/>
              <w:ind w:left="105" w:right="91"/>
              <w:jc w:val="both"/>
              <w:rPr>
                <w:rFonts w:ascii="Palatino Linotype" w:hAnsi="Palatino Linotype" w:cs="Palatino Linotype"/>
                <w:spacing w:val="-9"/>
                <w:sz w:val="22"/>
                <w:szCs w:val="22"/>
                <w:lang w:eastAsia="en-US"/>
              </w:rPr>
            </w:pPr>
          </w:p>
          <w:p w14:paraId="590E58BA" w14:textId="77777777" w:rsidR="00E17799" w:rsidRPr="00A56CE5" w:rsidRDefault="00E17799" w:rsidP="00E17799">
            <w:pPr>
              <w:widowControl w:val="0"/>
              <w:autoSpaceDE w:val="0"/>
              <w:autoSpaceDN w:val="0"/>
              <w:ind w:left="105" w:right="91"/>
              <w:jc w:val="both"/>
              <w:rPr>
                <w:rFonts w:ascii="Palatino Linotype" w:hAnsi="Palatino Linotype" w:cs="Palatino Linotype"/>
                <w:i/>
                <w:sz w:val="20"/>
                <w:szCs w:val="20"/>
                <w:lang w:eastAsia="en-US"/>
              </w:rPr>
            </w:pPr>
            <w:r w:rsidRPr="00A56CE5">
              <w:rPr>
                <w:rFonts w:ascii="Palatino Linotype" w:hAnsi="Palatino Linotype" w:cs="Palatino Linotype"/>
                <w:i/>
                <w:sz w:val="20"/>
                <w:szCs w:val="20"/>
                <w:lang w:eastAsia="en-US"/>
              </w:rPr>
              <w:t>Se</w:t>
            </w:r>
            <w:r w:rsidRPr="00A56CE5">
              <w:rPr>
                <w:rFonts w:ascii="Palatino Linotype" w:hAnsi="Palatino Linotype" w:cs="Palatino Linotype"/>
                <w:i/>
                <w:spacing w:val="-10"/>
                <w:sz w:val="20"/>
                <w:szCs w:val="20"/>
                <w:lang w:eastAsia="en-US"/>
              </w:rPr>
              <w:t xml:space="preserve"> </w:t>
            </w:r>
            <w:r w:rsidRPr="00A56CE5">
              <w:rPr>
                <w:rFonts w:ascii="Palatino Linotype" w:hAnsi="Palatino Linotype" w:cs="Palatino Linotype"/>
                <w:i/>
                <w:sz w:val="20"/>
                <w:szCs w:val="20"/>
                <w:lang w:eastAsia="en-US"/>
              </w:rPr>
              <w:t>considera</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que</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puede</w:t>
            </w:r>
            <w:r w:rsidRPr="00A56CE5">
              <w:rPr>
                <w:rFonts w:ascii="Palatino Linotype" w:hAnsi="Palatino Linotype" w:cs="Palatino Linotype"/>
                <w:i/>
                <w:spacing w:val="-47"/>
                <w:sz w:val="20"/>
                <w:szCs w:val="20"/>
                <w:lang w:eastAsia="en-US"/>
              </w:rPr>
              <w:t xml:space="preserve">     </w:t>
            </w:r>
            <w:r w:rsidRPr="00A56CE5">
              <w:rPr>
                <w:rFonts w:ascii="Palatino Linotype" w:hAnsi="Palatino Linotype" w:cs="Palatino Linotype"/>
                <w:i/>
                <w:sz w:val="20"/>
                <w:szCs w:val="20"/>
                <w:lang w:eastAsia="en-US"/>
              </w:rPr>
              <w:t>ser testada al momento de la elaboración de una versión pública.</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términos</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10"/>
                <w:sz w:val="20"/>
                <w:szCs w:val="20"/>
                <w:lang w:eastAsia="en-US"/>
              </w:rPr>
              <w:t xml:space="preserve"> </w:t>
            </w:r>
            <w:r w:rsidRPr="00A56CE5">
              <w:rPr>
                <w:rFonts w:ascii="Palatino Linotype" w:hAnsi="Palatino Linotype" w:cs="Palatino Linotype"/>
                <w:i/>
                <w:sz w:val="20"/>
                <w:szCs w:val="20"/>
                <w:lang w:eastAsia="en-US"/>
              </w:rPr>
              <w:t>lo</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dispuesto</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los</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artículos</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3,</w:t>
            </w:r>
            <w:r w:rsidRPr="00A56CE5">
              <w:rPr>
                <w:rFonts w:ascii="Palatino Linotype" w:hAnsi="Palatino Linotype" w:cs="Palatino Linotype"/>
                <w:i/>
                <w:spacing w:val="-11"/>
                <w:sz w:val="20"/>
                <w:szCs w:val="20"/>
                <w:lang w:eastAsia="en-US"/>
              </w:rPr>
              <w:t xml:space="preserve"> </w:t>
            </w:r>
            <w:r w:rsidRPr="00A56CE5">
              <w:rPr>
                <w:rFonts w:ascii="Palatino Linotype" w:hAnsi="Palatino Linotype" w:cs="Palatino Linotype"/>
                <w:i/>
                <w:sz w:val="20"/>
                <w:szCs w:val="20"/>
                <w:lang w:eastAsia="en-US"/>
              </w:rPr>
              <w:t>fracción</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XXIII</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143,</w:t>
            </w:r>
            <w:r w:rsidRPr="00A56CE5">
              <w:rPr>
                <w:rFonts w:ascii="Palatino Linotype" w:hAnsi="Palatino Linotype" w:cs="Palatino Linotype"/>
                <w:i/>
                <w:spacing w:val="-47"/>
                <w:sz w:val="20"/>
                <w:szCs w:val="20"/>
                <w:lang w:eastAsia="en-US"/>
              </w:rPr>
              <w:t xml:space="preserve"> </w:t>
            </w:r>
            <w:r w:rsidRPr="00A56CE5">
              <w:rPr>
                <w:rFonts w:ascii="Palatino Linotype" w:hAnsi="Palatino Linotype" w:cs="Palatino Linotype"/>
                <w:i/>
                <w:sz w:val="20"/>
                <w:szCs w:val="20"/>
                <w:lang w:eastAsia="en-US"/>
              </w:rPr>
              <w:t>fracción</w:t>
            </w:r>
            <w:r w:rsidRPr="00A56CE5">
              <w:rPr>
                <w:rFonts w:ascii="Palatino Linotype" w:hAnsi="Palatino Linotype" w:cs="Palatino Linotype"/>
                <w:i/>
                <w:spacing w:val="14"/>
                <w:sz w:val="20"/>
                <w:szCs w:val="20"/>
                <w:lang w:eastAsia="en-US"/>
              </w:rPr>
              <w:t xml:space="preserve"> </w:t>
            </w:r>
            <w:r w:rsidRPr="00A56CE5">
              <w:rPr>
                <w:rFonts w:ascii="Palatino Linotype" w:hAnsi="Palatino Linotype" w:cs="Palatino Linotype"/>
                <w:i/>
                <w:sz w:val="20"/>
                <w:szCs w:val="20"/>
                <w:lang w:eastAsia="en-US"/>
              </w:rPr>
              <w:t>I</w:t>
            </w:r>
            <w:r w:rsidRPr="00A56CE5">
              <w:rPr>
                <w:rFonts w:ascii="Palatino Linotype" w:hAnsi="Palatino Linotype" w:cs="Palatino Linotype"/>
                <w:i/>
                <w:spacing w:val="16"/>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15"/>
                <w:sz w:val="20"/>
                <w:szCs w:val="20"/>
                <w:lang w:eastAsia="en-US"/>
              </w:rPr>
              <w:t xml:space="preserve"> </w:t>
            </w:r>
            <w:r w:rsidRPr="00A56CE5">
              <w:rPr>
                <w:rFonts w:ascii="Palatino Linotype" w:hAnsi="Palatino Linotype" w:cs="Palatino Linotype"/>
                <w:i/>
                <w:sz w:val="20"/>
                <w:szCs w:val="20"/>
                <w:lang w:eastAsia="en-US"/>
              </w:rPr>
              <w:t>la</w:t>
            </w:r>
            <w:r w:rsidRPr="00A56CE5">
              <w:rPr>
                <w:rFonts w:ascii="Palatino Linotype" w:hAnsi="Palatino Linotype" w:cs="Palatino Linotype"/>
                <w:i/>
                <w:spacing w:val="16"/>
                <w:sz w:val="20"/>
                <w:szCs w:val="20"/>
                <w:lang w:eastAsia="en-US"/>
              </w:rPr>
              <w:t xml:space="preserve"> </w:t>
            </w:r>
            <w:r w:rsidRPr="00A56CE5">
              <w:rPr>
                <w:rFonts w:ascii="Palatino Linotype" w:hAnsi="Palatino Linotype" w:cs="Palatino Linotype"/>
                <w:i/>
                <w:sz w:val="20"/>
                <w:szCs w:val="20"/>
                <w:lang w:eastAsia="en-US"/>
              </w:rPr>
              <w:t>Ley</w:t>
            </w:r>
            <w:r w:rsidRPr="00A56CE5">
              <w:rPr>
                <w:rFonts w:ascii="Palatino Linotype" w:hAnsi="Palatino Linotype" w:cs="Palatino Linotype"/>
                <w:i/>
                <w:spacing w:val="15"/>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16"/>
                <w:sz w:val="20"/>
                <w:szCs w:val="20"/>
                <w:lang w:eastAsia="en-US"/>
              </w:rPr>
              <w:t xml:space="preserve"> </w:t>
            </w:r>
            <w:r w:rsidRPr="00A56CE5">
              <w:rPr>
                <w:rFonts w:ascii="Palatino Linotype" w:hAnsi="Palatino Linotype" w:cs="Palatino Linotype"/>
                <w:i/>
                <w:sz w:val="20"/>
                <w:szCs w:val="20"/>
                <w:lang w:eastAsia="en-US"/>
              </w:rPr>
              <w:t>Transparencia</w:t>
            </w:r>
            <w:r w:rsidRPr="00A56CE5">
              <w:rPr>
                <w:rFonts w:ascii="Palatino Linotype" w:hAnsi="Palatino Linotype" w:cs="Palatino Linotype"/>
                <w:i/>
                <w:spacing w:val="16"/>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14"/>
                <w:sz w:val="20"/>
                <w:szCs w:val="20"/>
                <w:lang w:eastAsia="en-US"/>
              </w:rPr>
              <w:t xml:space="preserve"> </w:t>
            </w:r>
            <w:r w:rsidRPr="00A56CE5">
              <w:rPr>
                <w:rFonts w:ascii="Palatino Linotype" w:hAnsi="Palatino Linotype" w:cs="Palatino Linotype"/>
                <w:i/>
                <w:sz w:val="20"/>
                <w:szCs w:val="20"/>
                <w:lang w:eastAsia="en-US"/>
              </w:rPr>
              <w:t>Acceso</w:t>
            </w:r>
            <w:r w:rsidRPr="00A56CE5">
              <w:rPr>
                <w:rFonts w:ascii="Palatino Linotype" w:hAnsi="Palatino Linotype" w:cs="Palatino Linotype"/>
                <w:i/>
                <w:spacing w:val="15"/>
                <w:sz w:val="20"/>
                <w:szCs w:val="20"/>
                <w:lang w:eastAsia="en-US"/>
              </w:rPr>
              <w:t xml:space="preserve"> </w:t>
            </w:r>
            <w:r w:rsidRPr="00A56CE5">
              <w:rPr>
                <w:rFonts w:ascii="Palatino Linotype" w:hAnsi="Palatino Linotype" w:cs="Palatino Linotype"/>
                <w:i/>
                <w:sz w:val="20"/>
                <w:szCs w:val="20"/>
                <w:lang w:eastAsia="en-US"/>
              </w:rPr>
              <w:t>a</w:t>
            </w:r>
            <w:r w:rsidRPr="00A56CE5">
              <w:rPr>
                <w:rFonts w:ascii="Palatino Linotype" w:hAnsi="Palatino Linotype" w:cs="Palatino Linotype"/>
                <w:i/>
                <w:spacing w:val="15"/>
                <w:sz w:val="20"/>
                <w:szCs w:val="20"/>
                <w:lang w:eastAsia="en-US"/>
              </w:rPr>
              <w:t xml:space="preserve"> </w:t>
            </w:r>
            <w:r w:rsidRPr="00A56CE5">
              <w:rPr>
                <w:rFonts w:ascii="Palatino Linotype" w:hAnsi="Palatino Linotype" w:cs="Palatino Linotype"/>
                <w:i/>
                <w:sz w:val="20"/>
                <w:szCs w:val="20"/>
                <w:lang w:eastAsia="en-US"/>
              </w:rPr>
              <w:t>la</w:t>
            </w:r>
            <w:r w:rsidRPr="00A56CE5">
              <w:rPr>
                <w:rFonts w:ascii="Palatino Linotype" w:hAnsi="Palatino Linotype" w:cs="Palatino Linotype"/>
                <w:i/>
                <w:spacing w:val="16"/>
                <w:sz w:val="20"/>
                <w:szCs w:val="20"/>
                <w:lang w:eastAsia="en-US"/>
              </w:rPr>
              <w:t xml:space="preserve"> </w:t>
            </w:r>
            <w:r w:rsidRPr="00A56CE5">
              <w:rPr>
                <w:rFonts w:ascii="Palatino Linotype" w:hAnsi="Palatino Linotype" w:cs="Palatino Linotype"/>
                <w:i/>
                <w:sz w:val="20"/>
                <w:szCs w:val="20"/>
                <w:lang w:eastAsia="en-US"/>
              </w:rPr>
              <w:t>Información</w:t>
            </w:r>
            <w:r w:rsidRPr="00A56CE5">
              <w:rPr>
                <w:rFonts w:ascii="Palatino Linotype" w:hAnsi="Palatino Linotype" w:cs="Palatino Linotype"/>
                <w:i/>
                <w:spacing w:val="-47"/>
                <w:sz w:val="20"/>
                <w:szCs w:val="20"/>
                <w:lang w:eastAsia="en-US"/>
              </w:rPr>
              <w:t xml:space="preserve"> </w:t>
            </w:r>
            <w:r w:rsidRPr="00A56CE5">
              <w:rPr>
                <w:rFonts w:ascii="Palatino Linotype" w:hAnsi="Palatino Linotype" w:cs="Palatino Linotype"/>
                <w:i/>
                <w:sz w:val="20"/>
                <w:szCs w:val="20"/>
                <w:lang w:eastAsia="en-US"/>
              </w:rPr>
              <w:t>Pública</w:t>
            </w:r>
            <w:r w:rsidRPr="00A56CE5">
              <w:rPr>
                <w:rFonts w:ascii="Palatino Linotype" w:hAnsi="Palatino Linotype" w:cs="Palatino Linotype"/>
                <w:i/>
                <w:spacing w:val="57"/>
                <w:sz w:val="20"/>
                <w:szCs w:val="20"/>
                <w:lang w:eastAsia="en-US"/>
              </w:rPr>
              <w:t xml:space="preserve"> </w:t>
            </w:r>
            <w:r w:rsidRPr="00A56CE5">
              <w:rPr>
                <w:rFonts w:ascii="Palatino Linotype" w:hAnsi="Palatino Linotype" w:cs="Palatino Linotype"/>
                <w:i/>
                <w:sz w:val="20"/>
                <w:szCs w:val="20"/>
                <w:lang w:eastAsia="en-US"/>
              </w:rPr>
              <w:t>del</w:t>
            </w:r>
            <w:r w:rsidRPr="00A56CE5">
              <w:rPr>
                <w:rFonts w:ascii="Palatino Linotype" w:hAnsi="Palatino Linotype" w:cs="Palatino Linotype"/>
                <w:i/>
                <w:spacing w:val="56"/>
                <w:sz w:val="20"/>
                <w:szCs w:val="20"/>
                <w:lang w:eastAsia="en-US"/>
              </w:rPr>
              <w:t xml:space="preserve"> </w:t>
            </w:r>
            <w:r w:rsidRPr="00A56CE5">
              <w:rPr>
                <w:rFonts w:ascii="Palatino Linotype" w:hAnsi="Palatino Linotype" w:cs="Palatino Linotype"/>
                <w:i/>
                <w:sz w:val="20"/>
                <w:szCs w:val="20"/>
                <w:lang w:eastAsia="en-US"/>
              </w:rPr>
              <w:t>Estado</w:t>
            </w:r>
            <w:r w:rsidRPr="00A56CE5">
              <w:rPr>
                <w:rFonts w:ascii="Palatino Linotype" w:hAnsi="Palatino Linotype" w:cs="Palatino Linotype"/>
                <w:i/>
                <w:spacing w:val="56"/>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57"/>
                <w:sz w:val="20"/>
                <w:szCs w:val="20"/>
                <w:lang w:eastAsia="en-US"/>
              </w:rPr>
              <w:t xml:space="preserve"> </w:t>
            </w:r>
            <w:r w:rsidRPr="00A56CE5">
              <w:rPr>
                <w:rFonts w:ascii="Palatino Linotype" w:hAnsi="Palatino Linotype" w:cs="Palatino Linotype"/>
                <w:i/>
                <w:sz w:val="20"/>
                <w:szCs w:val="20"/>
                <w:lang w:eastAsia="en-US"/>
              </w:rPr>
              <w:t>México</w:t>
            </w:r>
            <w:r w:rsidRPr="00A56CE5">
              <w:rPr>
                <w:rFonts w:ascii="Palatino Linotype" w:hAnsi="Palatino Linotype" w:cs="Palatino Linotype"/>
                <w:i/>
                <w:spacing w:val="55"/>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55"/>
                <w:sz w:val="20"/>
                <w:szCs w:val="20"/>
                <w:lang w:eastAsia="en-US"/>
              </w:rPr>
              <w:t xml:space="preserve"> </w:t>
            </w:r>
            <w:r w:rsidRPr="00A56CE5">
              <w:rPr>
                <w:rFonts w:ascii="Palatino Linotype" w:hAnsi="Palatino Linotype" w:cs="Palatino Linotype"/>
                <w:i/>
                <w:sz w:val="20"/>
                <w:szCs w:val="20"/>
                <w:lang w:eastAsia="en-US"/>
              </w:rPr>
              <w:t>Municipios;</w:t>
            </w:r>
            <w:r w:rsidRPr="00A56CE5">
              <w:rPr>
                <w:rFonts w:ascii="Palatino Linotype" w:hAnsi="Palatino Linotype" w:cs="Palatino Linotype"/>
                <w:i/>
                <w:spacing w:val="57"/>
                <w:sz w:val="20"/>
                <w:szCs w:val="20"/>
                <w:lang w:eastAsia="en-US"/>
              </w:rPr>
              <w:t xml:space="preserve"> </w:t>
            </w:r>
            <w:r w:rsidRPr="00A56CE5">
              <w:rPr>
                <w:rFonts w:ascii="Palatino Linotype" w:hAnsi="Palatino Linotype" w:cs="Palatino Linotype"/>
                <w:i/>
                <w:sz w:val="20"/>
                <w:szCs w:val="20"/>
                <w:lang w:eastAsia="en-US"/>
              </w:rPr>
              <w:t>así</w:t>
            </w:r>
            <w:r w:rsidRPr="00A56CE5">
              <w:rPr>
                <w:rFonts w:ascii="Palatino Linotype" w:hAnsi="Palatino Linotype" w:cs="Palatino Linotype"/>
                <w:i/>
                <w:spacing w:val="56"/>
                <w:sz w:val="20"/>
                <w:szCs w:val="20"/>
                <w:lang w:eastAsia="en-US"/>
              </w:rPr>
              <w:t xml:space="preserve"> </w:t>
            </w:r>
            <w:r w:rsidRPr="00A56CE5">
              <w:rPr>
                <w:rFonts w:ascii="Palatino Linotype" w:hAnsi="Palatino Linotype" w:cs="Palatino Linotype"/>
                <w:i/>
                <w:sz w:val="20"/>
                <w:szCs w:val="20"/>
                <w:lang w:eastAsia="en-US"/>
              </w:rPr>
              <w:t>como,</w:t>
            </w:r>
            <w:r w:rsidRPr="00A56CE5">
              <w:rPr>
                <w:rFonts w:ascii="Palatino Linotype" w:hAnsi="Palatino Linotype" w:cs="Palatino Linotype"/>
                <w:i/>
                <w:spacing w:val="57"/>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56"/>
                <w:sz w:val="20"/>
                <w:szCs w:val="20"/>
                <w:lang w:eastAsia="en-US"/>
              </w:rPr>
              <w:t xml:space="preserve"> </w:t>
            </w:r>
            <w:r w:rsidRPr="00A56CE5">
              <w:rPr>
                <w:rFonts w:ascii="Palatino Linotype" w:hAnsi="Palatino Linotype" w:cs="Palatino Linotype"/>
                <w:i/>
                <w:sz w:val="20"/>
                <w:szCs w:val="20"/>
                <w:lang w:eastAsia="en-US"/>
              </w:rPr>
              <w:t>el artículo</w:t>
            </w:r>
            <w:r w:rsidRPr="00A56CE5">
              <w:rPr>
                <w:rFonts w:ascii="Palatino Linotype" w:hAnsi="Palatino Linotype" w:cs="Palatino Linotype"/>
                <w:i/>
                <w:spacing w:val="-6"/>
                <w:sz w:val="20"/>
                <w:szCs w:val="20"/>
                <w:lang w:eastAsia="en-US"/>
              </w:rPr>
              <w:t xml:space="preserve"> </w:t>
            </w:r>
            <w:r w:rsidRPr="00A56CE5">
              <w:rPr>
                <w:rFonts w:ascii="Palatino Linotype" w:hAnsi="Palatino Linotype" w:cs="Palatino Linotype"/>
                <w:i/>
                <w:sz w:val="20"/>
                <w:szCs w:val="20"/>
                <w:lang w:eastAsia="en-US"/>
              </w:rPr>
              <w:t>4,</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fracción</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XI</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la</w:t>
            </w:r>
            <w:r w:rsidRPr="00A56CE5">
              <w:rPr>
                <w:rFonts w:ascii="Palatino Linotype" w:hAnsi="Palatino Linotype" w:cs="Palatino Linotype"/>
                <w:i/>
                <w:spacing w:val="-8"/>
                <w:sz w:val="20"/>
                <w:szCs w:val="20"/>
                <w:lang w:eastAsia="en-US"/>
              </w:rPr>
              <w:t xml:space="preserve"> </w:t>
            </w:r>
            <w:r w:rsidRPr="00A56CE5">
              <w:rPr>
                <w:rFonts w:ascii="Palatino Linotype" w:hAnsi="Palatino Linotype" w:cs="Palatino Linotype"/>
                <w:i/>
                <w:sz w:val="20"/>
                <w:szCs w:val="20"/>
                <w:lang w:eastAsia="en-US"/>
              </w:rPr>
              <w:t>Ley</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Protección</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Datos</w:t>
            </w:r>
            <w:r w:rsidRPr="00A56CE5">
              <w:rPr>
                <w:rFonts w:ascii="Palatino Linotype" w:hAnsi="Palatino Linotype" w:cs="Palatino Linotype"/>
                <w:i/>
                <w:spacing w:val="-6"/>
                <w:sz w:val="20"/>
                <w:szCs w:val="20"/>
                <w:lang w:eastAsia="en-US"/>
              </w:rPr>
              <w:t xml:space="preserve"> </w:t>
            </w:r>
            <w:r w:rsidRPr="00A56CE5">
              <w:rPr>
                <w:rFonts w:ascii="Palatino Linotype" w:hAnsi="Palatino Linotype" w:cs="Palatino Linotype"/>
                <w:i/>
                <w:sz w:val="20"/>
                <w:szCs w:val="20"/>
                <w:lang w:eastAsia="en-US"/>
              </w:rPr>
              <w:t>Personales en</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Posesión</w:t>
            </w:r>
            <w:r w:rsidRPr="00A56CE5">
              <w:rPr>
                <w:rFonts w:ascii="Palatino Linotype" w:hAnsi="Palatino Linotype" w:cs="Palatino Linotype"/>
                <w:i/>
                <w:spacing w:val="78"/>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80"/>
                <w:sz w:val="20"/>
                <w:szCs w:val="20"/>
                <w:lang w:eastAsia="en-US"/>
              </w:rPr>
              <w:t xml:space="preserve"> </w:t>
            </w:r>
            <w:r w:rsidRPr="00A56CE5">
              <w:rPr>
                <w:rFonts w:ascii="Palatino Linotype" w:hAnsi="Palatino Linotype" w:cs="Palatino Linotype"/>
                <w:i/>
                <w:sz w:val="20"/>
                <w:szCs w:val="20"/>
                <w:lang w:eastAsia="en-US"/>
              </w:rPr>
              <w:t>Sujetos</w:t>
            </w:r>
            <w:r w:rsidRPr="00A56CE5">
              <w:rPr>
                <w:rFonts w:ascii="Palatino Linotype" w:hAnsi="Palatino Linotype" w:cs="Palatino Linotype"/>
                <w:i/>
                <w:spacing w:val="81"/>
                <w:sz w:val="20"/>
                <w:szCs w:val="20"/>
                <w:lang w:eastAsia="en-US"/>
              </w:rPr>
              <w:t xml:space="preserve"> </w:t>
            </w:r>
            <w:r w:rsidRPr="00A56CE5">
              <w:rPr>
                <w:rFonts w:ascii="Palatino Linotype" w:hAnsi="Palatino Linotype" w:cs="Palatino Linotype"/>
                <w:i/>
                <w:sz w:val="20"/>
                <w:szCs w:val="20"/>
                <w:lang w:eastAsia="en-US"/>
              </w:rPr>
              <w:t>Obligados</w:t>
            </w:r>
            <w:r w:rsidRPr="00A56CE5">
              <w:rPr>
                <w:rFonts w:ascii="Palatino Linotype" w:hAnsi="Palatino Linotype" w:cs="Palatino Linotype"/>
                <w:i/>
                <w:spacing w:val="79"/>
                <w:sz w:val="20"/>
                <w:szCs w:val="20"/>
                <w:lang w:eastAsia="en-US"/>
              </w:rPr>
              <w:t xml:space="preserve"> </w:t>
            </w:r>
            <w:r w:rsidRPr="00A56CE5">
              <w:rPr>
                <w:rFonts w:ascii="Palatino Linotype" w:hAnsi="Palatino Linotype" w:cs="Palatino Linotype"/>
                <w:i/>
                <w:sz w:val="20"/>
                <w:szCs w:val="20"/>
                <w:lang w:eastAsia="en-US"/>
              </w:rPr>
              <w:t>del</w:t>
            </w:r>
            <w:r w:rsidRPr="00A56CE5">
              <w:rPr>
                <w:rFonts w:ascii="Palatino Linotype" w:hAnsi="Palatino Linotype" w:cs="Palatino Linotype"/>
                <w:i/>
                <w:spacing w:val="80"/>
                <w:sz w:val="20"/>
                <w:szCs w:val="20"/>
                <w:lang w:eastAsia="en-US"/>
              </w:rPr>
              <w:t xml:space="preserve"> </w:t>
            </w:r>
            <w:r w:rsidRPr="00A56CE5">
              <w:rPr>
                <w:rFonts w:ascii="Palatino Linotype" w:hAnsi="Palatino Linotype" w:cs="Palatino Linotype"/>
                <w:i/>
                <w:sz w:val="20"/>
                <w:szCs w:val="20"/>
                <w:lang w:eastAsia="en-US"/>
              </w:rPr>
              <w:t>Estado</w:t>
            </w:r>
            <w:r w:rsidRPr="00A56CE5">
              <w:rPr>
                <w:rFonts w:ascii="Palatino Linotype" w:hAnsi="Palatino Linotype" w:cs="Palatino Linotype"/>
                <w:i/>
                <w:spacing w:val="79"/>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80"/>
                <w:sz w:val="20"/>
                <w:szCs w:val="20"/>
                <w:lang w:eastAsia="en-US"/>
              </w:rPr>
              <w:t xml:space="preserve"> </w:t>
            </w:r>
            <w:r w:rsidRPr="00A56CE5">
              <w:rPr>
                <w:rFonts w:ascii="Palatino Linotype" w:hAnsi="Palatino Linotype" w:cs="Palatino Linotype"/>
                <w:i/>
                <w:sz w:val="20"/>
                <w:szCs w:val="20"/>
                <w:lang w:eastAsia="en-US"/>
              </w:rPr>
              <w:t>México</w:t>
            </w:r>
            <w:r w:rsidRPr="00A56CE5">
              <w:rPr>
                <w:rFonts w:ascii="Palatino Linotype" w:hAnsi="Palatino Linotype" w:cs="Palatino Linotype"/>
                <w:i/>
                <w:spacing w:val="79"/>
                <w:sz w:val="20"/>
                <w:szCs w:val="20"/>
                <w:lang w:eastAsia="en-US"/>
              </w:rPr>
              <w:t xml:space="preserve"> </w:t>
            </w:r>
            <w:r w:rsidRPr="00A56CE5">
              <w:rPr>
                <w:rFonts w:ascii="Palatino Linotype" w:hAnsi="Palatino Linotype" w:cs="Palatino Linotype"/>
                <w:i/>
                <w:sz w:val="20"/>
                <w:szCs w:val="20"/>
                <w:lang w:eastAsia="en-US"/>
              </w:rPr>
              <w:t>y Municipios.</w:t>
            </w:r>
          </w:p>
        </w:tc>
      </w:tr>
      <w:tr w:rsidR="00E17799" w:rsidRPr="00A56CE5" w14:paraId="5A379A5D" w14:textId="77777777" w:rsidTr="00655D6C">
        <w:trPr>
          <w:trHeight w:val="1125"/>
          <w:jc w:val="center"/>
        </w:trPr>
        <w:tc>
          <w:tcPr>
            <w:tcW w:w="3261" w:type="dxa"/>
          </w:tcPr>
          <w:p w14:paraId="33982CC7"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6FFA9E64"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7C9B42D5"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6B5FE3C8"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58B259FA" w14:textId="77777777" w:rsidR="00E17799" w:rsidRPr="00A56CE5" w:rsidRDefault="00E17799" w:rsidP="00E17799">
            <w:pPr>
              <w:widowControl w:val="0"/>
              <w:autoSpaceDE w:val="0"/>
              <w:autoSpaceDN w:val="0"/>
              <w:spacing w:before="12"/>
              <w:rPr>
                <w:rFonts w:ascii="Palatino Linotype" w:hAnsi="Palatino Linotype" w:cs="Palatino Linotype"/>
                <w:i/>
                <w:sz w:val="22"/>
                <w:szCs w:val="22"/>
                <w:lang w:eastAsia="en-US"/>
              </w:rPr>
            </w:pPr>
          </w:p>
          <w:p w14:paraId="4D32C26E"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r w:rsidRPr="00A56CE5">
              <w:rPr>
                <w:rFonts w:ascii="Palatino Linotype" w:hAnsi="Palatino Linotype" w:cs="Palatino Linotype"/>
                <w:i/>
                <w:sz w:val="22"/>
                <w:szCs w:val="22"/>
                <w:lang w:eastAsia="en-US"/>
              </w:rPr>
              <w:t>Clave</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catastral</w:t>
            </w:r>
          </w:p>
        </w:tc>
        <w:tc>
          <w:tcPr>
            <w:tcW w:w="5386" w:type="dxa"/>
          </w:tcPr>
          <w:p w14:paraId="2F59E468" w14:textId="77777777" w:rsidR="00E17799" w:rsidRPr="00A56CE5" w:rsidRDefault="00E17799" w:rsidP="00E17799">
            <w:pPr>
              <w:widowControl w:val="0"/>
              <w:autoSpaceDE w:val="0"/>
              <w:autoSpaceDN w:val="0"/>
              <w:ind w:left="105" w:right="99"/>
              <w:jc w:val="both"/>
              <w:rPr>
                <w:rFonts w:ascii="Palatino Linotype" w:hAnsi="Palatino Linotype" w:cs="Palatino Linotype"/>
                <w:sz w:val="22"/>
                <w:szCs w:val="22"/>
                <w:lang w:eastAsia="en-US"/>
              </w:rPr>
            </w:pPr>
            <w:r w:rsidRPr="00A56CE5">
              <w:rPr>
                <w:rFonts w:ascii="Palatino Linotype" w:hAnsi="Palatino Linotype" w:cs="Palatino Linotype"/>
                <w:sz w:val="22"/>
                <w:szCs w:val="22"/>
                <w:lang w:eastAsia="en-US"/>
              </w:rPr>
              <w:t>Se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trata</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información</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confidencial</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sólo</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le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atañe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a</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sus</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titulares, máxime que se trata de información que no es referente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a</w:t>
            </w:r>
            <w:r w:rsidRPr="00A56CE5">
              <w:rPr>
                <w:rFonts w:ascii="Palatino Linotype" w:hAnsi="Palatino Linotype" w:cs="Palatino Linotype"/>
                <w:spacing w:val="-9"/>
                <w:sz w:val="22"/>
                <w:szCs w:val="22"/>
                <w:lang w:eastAsia="en-US"/>
              </w:rPr>
              <w:t xml:space="preserve"> </w:t>
            </w:r>
            <w:r w:rsidRPr="00A56CE5">
              <w:rPr>
                <w:rFonts w:ascii="Palatino Linotype" w:hAnsi="Palatino Linotype" w:cs="Palatino Linotype"/>
                <w:sz w:val="22"/>
                <w:szCs w:val="22"/>
                <w:lang w:eastAsia="en-US"/>
              </w:rPr>
              <w:t>servidores</w:t>
            </w:r>
            <w:r w:rsidRPr="00A56CE5">
              <w:rPr>
                <w:rFonts w:ascii="Palatino Linotype" w:hAnsi="Palatino Linotype" w:cs="Palatino Linotype"/>
                <w:spacing w:val="-11"/>
                <w:sz w:val="22"/>
                <w:szCs w:val="22"/>
                <w:lang w:eastAsia="en-US"/>
              </w:rPr>
              <w:t xml:space="preserve"> </w:t>
            </w:r>
            <w:r w:rsidRPr="00A56CE5">
              <w:rPr>
                <w:rFonts w:ascii="Palatino Linotype" w:hAnsi="Palatino Linotype" w:cs="Palatino Linotype"/>
                <w:sz w:val="22"/>
                <w:szCs w:val="22"/>
                <w:lang w:eastAsia="en-US"/>
              </w:rPr>
              <w:t>públicos</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sino</w:t>
            </w:r>
            <w:r w:rsidRPr="00A56CE5">
              <w:rPr>
                <w:rFonts w:ascii="Palatino Linotype" w:hAnsi="Palatino Linotype" w:cs="Palatino Linotype"/>
                <w:spacing w:val="-11"/>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particulares.</w:t>
            </w:r>
            <w:r w:rsidRPr="00A56CE5">
              <w:rPr>
                <w:rFonts w:ascii="Palatino Linotype" w:hAnsi="Palatino Linotype" w:cs="Palatino Linotype"/>
                <w:spacing w:val="-9"/>
                <w:sz w:val="22"/>
                <w:szCs w:val="22"/>
                <w:lang w:eastAsia="en-US"/>
              </w:rPr>
              <w:t xml:space="preserve"> </w:t>
            </w:r>
            <w:r w:rsidRPr="00A56CE5">
              <w:rPr>
                <w:rFonts w:ascii="Palatino Linotype" w:hAnsi="Palatino Linotype" w:cs="Palatino Linotype"/>
                <w:sz w:val="22"/>
                <w:szCs w:val="22"/>
                <w:lang w:eastAsia="en-US"/>
              </w:rPr>
              <w:t>Se</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considera</w:t>
            </w:r>
            <w:r w:rsidRPr="00A56CE5">
              <w:rPr>
                <w:rFonts w:ascii="Palatino Linotype" w:hAnsi="Palatino Linotype" w:cs="Palatino Linotype"/>
                <w:spacing w:val="-9"/>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puede</w:t>
            </w:r>
            <w:r w:rsidRPr="00A56CE5">
              <w:rPr>
                <w:rFonts w:ascii="Palatino Linotype" w:hAnsi="Palatino Linotype" w:cs="Palatino Linotype"/>
                <w:spacing w:val="-47"/>
                <w:sz w:val="22"/>
                <w:szCs w:val="22"/>
                <w:lang w:eastAsia="en-US"/>
              </w:rPr>
              <w:t xml:space="preserve"> </w:t>
            </w:r>
            <w:r w:rsidRPr="00A56CE5">
              <w:rPr>
                <w:rFonts w:ascii="Palatino Linotype" w:hAnsi="Palatino Linotype" w:cs="Palatino Linotype"/>
                <w:sz w:val="22"/>
                <w:szCs w:val="22"/>
                <w:lang w:eastAsia="en-US"/>
              </w:rPr>
              <w:t>ser</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testada</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al</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momento</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la</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elaboración</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una</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versión</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pública.</w:t>
            </w:r>
          </w:p>
          <w:p w14:paraId="269C3995" w14:textId="77777777" w:rsidR="00E17799" w:rsidRPr="00A56CE5" w:rsidRDefault="00E17799" w:rsidP="00E17799">
            <w:pPr>
              <w:widowControl w:val="0"/>
              <w:autoSpaceDE w:val="0"/>
              <w:autoSpaceDN w:val="0"/>
              <w:spacing w:before="12"/>
              <w:rPr>
                <w:rFonts w:ascii="Palatino Linotype" w:hAnsi="Palatino Linotype" w:cs="Palatino Linotype"/>
                <w:sz w:val="22"/>
                <w:szCs w:val="22"/>
                <w:lang w:eastAsia="en-US"/>
              </w:rPr>
            </w:pPr>
          </w:p>
          <w:p w14:paraId="5259CDC3" w14:textId="77777777" w:rsidR="00E17799" w:rsidRPr="00A56CE5" w:rsidRDefault="00E17799" w:rsidP="00E17799">
            <w:pPr>
              <w:widowControl w:val="0"/>
              <w:autoSpaceDE w:val="0"/>
              <w:autoSpaceDN w:val="0"/>
              <w:ind w:left="105" w:right="99"/>
              <w:jc w:val="both"/>
              <w:rPr>
                <w:rFonts w:ascii="Palatino Linotype" w:hAnsi="Palatino Linotype" w:cs="Palatino Linotype"/>
                <w:i/>
                <w:sz w:val="20"/>
                <w:szCs w:val="20"/>
                <w:lang w:eastAsia="en-US"/>
              </w:rPr>
            </w:pP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términos</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10"/>
                <w:sz w:val="20"/>
                <w:szCs w:val="20"/>
                <w:lang w:eastAsia="en-US"/>
              </w:rPr>
              <w:t xml:space="preserve"> </w:t>
            </w:r>
            <w:r w:rsidRPr="00A56CE5">
              <w:rPr>
                <w:rFonts w:ascii="Palatino Linotype" w:hAnsi="Palatino Linotype" w:cs="Palatino Linotype"/>
                <w:i/>
                <w:sz w:val="20"/>
                <w:szCs w:val="20"/>
                <w:lang w:eastAsia="en-US"/>
              </w:rPr>
              <w:t>lo</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dispuesto</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los</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artículos</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3,</w:t>
            </w:r>
            <w:r w:rsidRPr="00A56CE5">
              <w:rPr>
                <w:rFonts w:ascii="Palatino Linotype" w:hAnsi="Palatino Linotype" w:cs="Palatino Linotype"/>
                <w:i/>
                <w:spacing w:val="-11"/>
                <w:sz w:val="20"/>
                <w:szCs w:val="20"/>
                <w:lang w:eastAsia="en-US"/>
              </w:rPr>
              <w:t xml:space="preserve"> </w:t>
            </w:r>
            <w:r w:rsidRPr="00A56CE5">
              <w:rPr>
                <w:rFonts w:ascii="Palatino Linotype" w:hAnsi="Palatino Linotype" w:cs="Palatino Linotype"/>
                <w:i/>
                <w:sz w:val="20"/>
                <w:szCs w:val="20"/>
                <w:lang w:eastAsia="en-US"/>
              </w:rPr>
              <w:t>fracción</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XXIII</w:t>
            </w:r>
            <w:r w:rsidRPr="00A56CE5">
              <w:rPr>
                <w:rFonts w:ascii="Palatino Linotype" w:hAnsi="Palatino Linotype" w:cs="Palatino Linotype"/>
                <w:i/>
                <w:spacing w:val="-9"/>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143,</w:t>
            </w:r>
            <w:r w:rsidRPr="00A56CE5">
              <w:rPr>
                <w:rFonts w:ascii="Palatino Linotype" w:hAnsi="Palatino Linotype" w:cs="Palatino Linotype"/>
                <w:i/>
                <w:spacing w:val="-47"/>
                <w:sz w:val="20"/>
                <w:szCs w:val="20"/>
                <w:lang w:eastAsia="en-US"/>
              </w:rPr>
              <w:t xml:space="preserve"> </w:t>
            </w:r>
            <w:r w:rsidRPr="00A56CE5">
              <w:rPr>
                <w:rFonts w:ascii="Palatino Linotype" w:hAnsi="Palatino Linotype" w:cs="Palatino Linotype"/>
                <w:i/>
                <w:sz w:val="20"/>
                <w:szCs w:val="20"/>
                <w:lang w:eastAsia="en-US"/>
              </w:rPr>
              <w:t>fracción I de la Ley de Transparencia y Acceso a la Información</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Pública</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del</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Estado</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México</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Municipios;</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así</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como,</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el</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artículo</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4,</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fracción</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XI</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la</w:t>
            </w:r>
            <w:r w:rsidRPr="00A56CE5">
              <w:rPr>
                <w:rFonts w:ascii="Palatino Linotype" w:hAnsi="Palatino Linotype" w:cs="Palatino Linotype"/>
                <w:i/>
                <w:spacing w:val="-8"/>
                <w:sz w:val="20"/>
                <w:szCs w:val="20"/>
                <w:lang w:eastAsia="en-US"/>
              </w:rPr>
              <w:t xml:space="preserve"> </w:t>
            </w:r>
            <w:r w:rsidRPr="00A56CE5">
              <w:rPr>
                <w:rFonts w:ascii="Palatino Linotype" w:hAnsi="Palatino Linotype" w:cs="Palatino Linotype"/>
                <w:i/>
                <w:sz w:val="20"/>
                <w:szCs w:val="20"/>
                <w:lang w:eastAsia="en-US"/>
              </w:rPr>
              <w:t>Ley</w:t>
            </w:r>
            <w:r w:rsidRPr="00A56CE5">
              <w:rPr>
                <w:rFonts w:ascii="Palatino Linotype" w:hAnsi="Palatino Linotype" w:cs="Palatino Linotype"/>
                <w:i/>
                <w:spacing w:val="-3"/>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Protección</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Datos</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Personales</w:t>
            </w:r>
            <w:r w:rsidRPr="00A56CE5">
              <w:rPr>
                <w:rFonts w:ascii="Palatino Linotype" w:hAnsi="Palatino Linotype" w:cs="Palatino Linotype"/>
                <w:i/>
                <w:spacing w:val="-48"/>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Posesión</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Sujetos</w:t>
            </w:r>
            <w:r w:rsidRPr="00A56CE5">
              <w:rPr>
                <w:rFonts w:ascii="Palatino Linotype" w:hAnsi="Palatino Linotype" w:cs="Palatino Linotype"/>
                <w:i/>
                <w:spacing w:val="31"/>
                <w:sz w:val="20"/>
                <w:szCs w:val="20"/>
                <w:lang w:eastAsia="en-US"/>
              </w:rPr>
              <w:t xml:space="preserve"> </w:t>
            </w:r>
            <w:r w:rsidRPr="00A56CE5">
              <w:rPr>
                <w:rFonts w:ascii="Palatino Linotype" w:hAnsi="Palatino Linotype" w:cs="Palatino Linotype"/>
                <w:i/>
                <w:sz w:val="20"/>
                <w:szCs w:val="20"/>
                <w:lang w:eastAsia="en-US"/>
              </w:rPr>
              <w:t>Obligados</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del</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Estado</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México</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y Municipios.</w:t>
            </w:r>
          </w:p>
        </w:tc>
      </w:tr>
      <w:tr w:rsidR="00E17799" w:rsidRPr="00A56CE5" w14:paraId="1199B99C" w14:textId="77777777" w:rsidTr="00655D6C">
        <w:trPr>
          <w:trHeight w:val="1747"/>
          <w:jc w:val="center"/>
        </w:trPr>
        <w:tc>
          <w:tcPr>
            <w:tcW w:w="3261" w:type="dxa"/>
          </w:tcPr>
          <w:p w14:paraId="2229CA89"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384BC110" w14:textId="77777777" w:rsidR="00E17799" w:rsidRPr="00A56CE5" w:rsidRDefault="00E17799" w:rsidP="00E17799">
            <w:pPr>
              <w:widowControl w:val="0"/>
              <w:autoSpaceDE w:val="0"/>
              <w:autoSpaceDN w:val="0"/>
              <w:spacing w:before="12"/>
              <w:rPr>
                <w:rFonts w:ascii="Palatino Linotype" w:hAnsi="Palatino Linotype" w:cs="Palatino Linotype"/>
                <w:i/>
                <w:sz w:val="22"/>
                <w:szCs w:val="22"/>
                <w:lang w:eastAsia="en-US"/>
              </w:rPr>
            </w:pPr>
          </w:p>
          <w:p w14:paraId="4D3A4DBE"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r w:rsidRPr="00A56CE5">
              <w:rPr>
                <w:rFonts w:ascii="Palatino Linotype" w:hAnsi="Palatino Linotype" w:cs="Palatino Linotype"/>
                <w:i/>
                <w:sz w:val="22"/>
                <w:szCs w:val="22"/>
                <w:lang w:eastAsia="en-US"/>
              </w:rPr>
              <w:t>Datos</w:t>
            </w:r>
            <w:r w:rsidRPr="00A56CE5">
              <w:rPr>
                <w:rFonts w:ascii="Palatino Linotype" w:hAnsi="Palatino Linotype" w:cs="Palatino Linotype"/>
                <w:i/>
                <w:spacing w:val="8"/>
                <w:sz w:val="22"/>
                <w:szCs w:val="22"/>
                <w:lang w:eastAsia="en-US"/>
              </w:rPr>
              <w:t xml:space="preserve"> </w:t>
            </w:r>
            <w:r w:rsidRPr="00A56CE5">
              <w:rPr>
                <w:rFonts w:ascii="Palatino Linotype" w:hAnsi="Palatino Linotype" w:cs="Palatino Linotype"/>
                <w:i/>
                <w:sz w:val="22"/>
                <w:szCs w:val="22"/>
                <w:lang w:eastAsia="en-US"/>
              </w:rPr>
              <w:t>del</w:t>
            </w:r>
            <w:r w:rsidRPr="00A56CE5">
              <w:rPr>
                <w:rFonts w:ascii="Palatino Linotype" w:hAnsi="Palatino Linotype" w:cs="Palatino Linotype"/>
                <w:i/>
                <w:spacing w:val="8"/>
                <w:sz w:val="22"/>
                <w:szCs w:val="22"/>
                <w:lang w:eastAsia="en-US"/>
              </w:rPr>
              <w:t xml:space="preserve"> </w:t>
            </w:r>
            <w:r w:rsidRPr="00A56CE5">
              <w:rPr>
                <w:rFonts w:ascii="Palatino Linotype" w:hAnsi="Palatino Linotype" w:cs="Palatino Linotype"/>
                <w:i/>
                <w:sz w:val="22"/>
                <w:szCs w:val="22"/>
                <w:lang w:eastAsia="en-US"/>
              </w:rPr>
              <w:t>Perito</w:t>
            </w:r>
            <w:r w:rsidRPr="00A56CE5">
              <w:rPr>
                <w:rFonts w:ascii="Palatino Linotype" w:hAnsi="Palatino Linotype" w:cs="Palatino Linotype"/>
                <w:i/>
                <w:spacing w:val="10"/>
                <w:sz w:val="22"/>
                <w:szCs w:val="22"/>
                <w:lang w:eastAsia="en-US"/>
              </w:rPr>
              <w:t xml:space="preserve"> </w:t>
            </w:r>
            <w:r w:rsidRPr="00A56CE5">
              <w:rPr>
                <w:rFonts w:ascii="Palatino Linotype" w:hAnsi="Palatino Linotype" w:cs="Palatino Linotype"/>
                <w:i/>
                <w:sz w:val="22"/>
                <w:szCs w:val="22"/>
                <w:lang w:eastAsia="en-US"/>
              </w:rPr>
              <w:t>Responsable</w:t>
            </w:r>
            <w:r w:rsidRPr="00A56CE5">
              <w:rPr>
                <w:rFonts w:ascii="Palatino Linotype" w:hAnsi="Palatino Linotype" w:cs="Palatino Linotype"/>
                <w:i/>
                <w:spacing w:val="10"/>
                <w:sz w:val="22"/>
                <w:szCs w:val="22"/>
                <w:lang w:eastAsia="en-US"/>
              </w:rPr>
              <w:t xml:space="preserve"> </w:t>
            </w:r>
            <w:r w:rsidRPr="00A56CE5">
              <w:rPr>
                <w:rFonts w:ascii="Palatino Linotype" w:hAnsi="Palatino Linotype" w:cs="Palatino Linotype"/>
                <w:i/>
                <w:sz w:val="22"/>
                <w:szCs w:val="22"/>
                <w:lang w:eastAsia="en-US"/>
              </w:rPr>
              <w:t>de</w:t>
            </w:r>
            <w:r w:rsidRPr="00A56CE5">
              <w:rPr>
                <w:rFonts w:ascii="Palatino Linotype" w:hAnsi="Palatino Linotype" w:cs="Palatino Linotype"/>
                <w:i/>
                <w:spacing w:val="-47"/>
                <w:sz w:val="22"/>
                <w:szCs w:val="22"/>
                <w:lang w:eastAsia="en-US"/>
              </w:rPr>
              <w:t xml:space="preserve"> </w:t>
            </w:r>
            <w:r w:rsidRPr="00A56CE5">
              <w:rPr>
                <w:rFonts w:ascii="Palatino Linotype" w:hAnsi="Palatino Linotype" w:cs="Palatino Linotype"/>
                <w:i/>
                <w:sz w:val="22"/>
                <w:szCs w:val="22"/>
                <w:lang w:eastAsia="en-US"/>
              </w:rPr>
              <w:t>Obra:</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nombre</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y</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registro.</w:t>
            </w:r>
          </w:p>
        </w:tc>
        <w:tc>
          <w:tcPr>
            <w:tcW w:w="5386" w:type="dxa"/>
          </w:tcPr>
          <w:p w14:paraId="50C53E13" w14:textId="77777777" w:rsidR="00E17799" w:rsidRPr="00A56CE5" w:rsidRDefault="00E17799" w:rsidP="00E17799">
            <w:pPr>
              <w:widowControl w:val="0"/>
              <w:autoSpaceDE w:val="0"/>
              <w:autoSpaceDN w:val="0"/>
              <w:ind w:left="105" w:right="97"/>
              <w:jc w:val="both"/>
              <w:rPr>
                <w:rFonts w:ascii="Palatino Linotype" w:hAnsi="Palatino Linotype" w:cs="Palatino Linotype"/>
                <w:sz w:val="22"/>
                <w:szCs w:val="22"/>
                <w:lang w:eastAsia="en-US"/>
              </w:rPr>
            </w:pPr>
            <w:r w:rsidRPr="00A56CE5">
              <w:rPr>
                <w:rFonts w:ascii="Palatino Linotype" w:hAnsi="Palatino Linotype" w:cs="Palatino Linotype"/>
                <w:sz w:val="22"/>
                <w:szCs w:val="22"/>
                <w:lang w:eastAsia="en-US"/>
              </w:rPr>
              <w:t>Se</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considera</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información</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interés</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público,</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puesto</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5"/>
                <w:sz w:val="22"/>
                <w:szCs w:val="22"/>
                <w:lang w:eastAsia="en-US"/>
              </w:rPr>
              <w:t xml:space="preserve"> </w:t>
            </w:r>
            <w:r w:rsidRPr="00A56CE5">
              <w:rPr>
                <w:rFonts w:ascii="Palatino Linotype" w:hAnsi="Palatino Linotype" w:cs="Palatino Linotype"/>
                <w:sz w:val="22"/>
                <w:szCs w:val="22"/>
                <w:lang w:eastAsia="en-US"/>
              </w:rPr>
              <w:t>atiende</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a</w:t>
            </w:r>
            <w:r w:rsidRPr="00A56CE5">
              <w:rPr>
                <w:rFonts w:ascii="Palatino Linotype" w:hAnsi="Palatino Linotype" w:cs="Palatino Linotype"/>
                <w:spacing w:val="-47"/>
                <w:sz w:val="22"/>
                <w:szCs w:val="22"/>
                <w:lang w:eastAsia="en-US"/>
              </w:rPr>
              <w:t xml:space="preserve"> </w:t>
            </w:r>
            <w:r w:rsidRPr="00A56CE5">
              <w:rPr>
                <w:rFonts w:ascii="Palatino Linotype" w:hAnsi="Palatino Linotype" w:cs="Palatino Linotype"/>
                <w:sz w:val="22"/>
                <w:szCs w:val="22"/>
                <w:lang w:eastAsia="en-US"/>
              </w:rPr>
              <w:t>la naturaleza del trámite a realizar y abona en la rendición de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cuentas.</w:t>
            </w:r>
          </w:p>
          <w:p w14:paraId="39EB46C1" w14:textId="77777777" w:rsidR="00E17799" w:rsidRPr="00A56CE5" w:rsidRDefault="00E17799" w:rsidP="00E17799">
            <w:pPr>
              <w:widowControl w:val="0"/>
              <w:autoSpaceDE w:val="0"/>
              <w:autoSpaceDN w:val="0"/>
              <w:spacing w:before="12"/>
              <w:rPr>
                <w:rFonts w:ascii="Palatino Linotype" w:hAnsi="Palatino Linotype" w:cs="Palatino Linotype"/>
                <w:sz w:val="22"/>
                <w:szCs w:val="22"/>
                <w:lang w:eastAsia="en-US"/>
              </w:rPr>
            </w:pPr>
          </w:p>
          <w:p w14:paraId="12062A84" w14:textId="77777777" w:rsidR="00E17799" w:rsidRPr="00A56CE5" w:rsidRDefault="00E17799" w:rsidP="00E17799">
            <w:pPr>
              <w:widowControl w:val="0"/>
              <w:autoSpaceDE w:val="0"/>
              <w:autoSpaceDN w:val="0"/>
              <w:ind w:left="105" w:right="99"/>
              <w:jc w:val="both"/>
              <w:rPr>
                <w:rFonts w:ascii="Palatino Linotype" w:hAnsi="Palatino Linotype" w:cs="Palatino Linotype"/>
                <w:sz w:val="20"/>
                <w:szCs w:val="20"/>
                <w:lang w:eastAsia="en-US"/>
              </w:rPr>
            </w:pPr>
            <w:r w:rsidRPr="00A56CE5">
              <w:rPr>
                <w:rFonts w:ascii="Palatino Linotype" w:hAnsi="Palatino Linotype" w:cs="Palatino Linotype"/>
                <w:sz w:val="20"/>
                <w:szCs w:val="20"/>
                <w:lang w:eastAsia="en-US"/>
              </w:rPr>
              <w:t>En términos de lo dispuesto por los artículos 3, fracción XXII, 12,</w:t>
            </w:r>
            <w:r w:rsidRPr="00A56CE5">
              <w:rPr>
                <w:rFonts w:ascii="Palatino Linotype" w:hAnsi="Palatino Linotype" w:cs="Palatino Linotype"/>
                <w:spacing w:val="1"/>
                <w:sz w:val="20"/>
                <w:szCs w:val="20"/>
                <w:lang w:eastAsia="en-US"/>
              </w:rPr>
              <w:t xml:space="preserve"> </w:t>
            </w:r>
            <w:r w:rsidRPr="00A56CE5">
              <w:rPr>
                <w:rFonts w:ascii="Palatino Linotype" w:hAnsi="Palatino Linotype" w:cs="Palatino Linotype"/>
                <w:sz w:val="20"/>
                <w:szCs w:val="20"/>
                <w:lang w:eastAsia="en-US"/>
              </w:rPr>
              <w:t>18 y 19 de la Ley de Transparencia y Acceso a la Información</w:t>
            </w:r>
            <w:r w:rsidRPr="00A56CE5">
              <w:rPr>
                <w:rFonts w:ascii="Palatino Linotype" w:hAnsi="Palatino Linotype" w:cs="Palatino Linotype"/>
                <w:spacing w:val="1"/>
                <w:sz w:val="20"/>
                <w:szCs w:val="20"/>
                <w:lang w:eastAsia="en-US"/>
              </w:rPr>
              <w:t xml:space="preserve"> </w:t>
            </w:r>
            <w:r w:rsidRPr="00A56CE5">
              <w:rPr>
                <w:rFonts w:ascii="Palatino Linotype" w:hAnsi="Palatino Linotype" w:cs="Palatino Linotype"/>
                <w:sz w:val="20"/>
                <w:szCs w:val="20"/>
                <w:lang w:eastAsia="en-US"/>
              </w:rPr>
              <w:t>Pública del Estado</w:t>
            </w:r>
            <w:r w:rsidRPr="00A56CE5">
              <w:rPr>
                <w:rFonts w:ascii="Palatino Linotype" w:hAnsi="Palatino Linotype" w:cs="Palatino Linotype"/>
                <w:spacing w:val="-1"/>
                <w:sz w:val="20"/>
                <w:szCs w:val="20"/>
                <w:lang w:eastAsia="en-US"/>
              </w:rPr>
              <w:t xml:space="preserve"> </w:t>
            </w:r>
            <w:r w:rsidRPr="00A56CE5">
              <w:rPr>
                <w:rFonts w:ascii="Palatino Linotype" w:hAnsi="Palatino Linotype" w:cs="Palatino Linotype"/>
                <w:sz w:val="20"/>
                <w:szCs w:val="20"/>
                <w:lang w:eastAsia="en-US"/>
              </w:rPr>
              <w:t>de México</w:t>
            </w:r>
            <w:r w:rsidRPr="00A56CE5">
              <w:rPr>
                <w:rFonts w:ascii="Palatino Linotype" w:hAnsi="Palatino Linotype" w:cs="Palatino Linotype"/>
                <w:spacing w:val="-2"/>
                <w:sz w:val="20"/>
                <w:szCs w:val="20"/>
                <w:lang w:eastAsia="en-US"/>
              </w:rPr>
              <w:t xml:space="preserve"> </w:t>
            </w:r>
            <w:r w:rsidRPr="00A56CE5">
              <w:rPr>
                <w:rFonts w:ascii="Palatino Linotype" w:hAnsi="Palatino Linotype" w:cs="Palatino Linotype"/>
                <w:sz w:val="20"/>
                <w:szCs w:val="20"/>
                <w:lang w:eastAsia="en-US"/>
              </w:rPr>
              <w:t>y</w:t>
            </w:r>
            <w:r w:rsidRPr="00A56CE5">
              <w:rPr>
                <w:rFonts w:ascii="Palatino Linotype" w:hAnsi="Palatino Linotype" w:cs="Palatino Linotype"/>
                <w:spacing w:val="-1"/>
                <w:sz w:val="20"/>
                <w:szCs w:val="20"/>
                <w:lang w:eastAsia="en-US"/>
              </w:rPr>
              <w:t xml:space="preserve"> </w:t>
            </w:r>
            <w:r w:rsidRPr="00A56CE5">
              <w:rPr>
                <w:rFonts w:ascii="Palatino Linotype" w:hAnsi="Palatino Linotype" w:cs="Palatino Linotype"/>
                <w:sz w:val="20"/>
                <w:szCs w:val="20"/>
                <w:lang w:eastAsia="en-US"/>
              </w:rPr>
              <w:t>Municipios.</w:t>
            </w:r>
          </w:p>
        </w:tc>
      </w:tr>
      <w:tr w:rsidR="00E17799" w:rsidRPr="00A56CE5" w14:paraId="4F96ABA4" w14:textId="77777777" w:rsidTr="00655D6C">
        <w:trPr>
          <w:trHeight w:val="1747"/>
          <w:jc w:val="center"/>
        </w:trPr>
        <w:tc>
          <w:tcPr>
            <w:tcW w:w="3261" w:type="dxa"/>
          </w:tcPr>
          <w:p w14:paraId="51725D3A"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2B6F65D2"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6BA1E468"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3CC44FAF"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p>
          <w:p w14:paraId="5231C79C" w14:textId="77777777" w:rsidR="00E17799" w:rsidRPr="00A56CE5" w:rsidRDefault="00E17799" w:rsidP="00E17799">
            <w:pPr>
              <w:widowControl w:val="0"/>
              <w:autoSpaceDE w:val="0"/>
              <w:autoSpaceDN w:val="0"/>
              <w:spacing w:before="12"/>
              <w:rPr>
                <w:rFonts w:ascii="Palatino Linotype" w:hAnsi="Palatino Linotype" w:cs="Palatino Linotype"/>
                <w:i/>
                <w:sz w:val="22"/>
                <w:szCs w:val="22"/>
                <w:lang w:eastAsia="en-US"/>
              </w:rPr>
            </w:pPr>
          </w:p>
          <w:p w14:paraId="5AC3A01C" w14:textId="77777777" w:rsidR="00E17799" w:rsidRPr="00A56CE5" w:rsidRDefault="00E17799" w:rsidP="00E17799">
            <w:pPr>
              <w:widowControl w:val="0"/>
              <w:autoSpaceDE w:val="0"/>
              <w:autoSpaceDN w:val="0"/>
              <w:rPr>
                <w:rFonts w:ascii="Palatino Linotype" w:hAnsi="Palatino Linotype" w:cs="Palatino Linotype"/>
                <w:i/>
                <w:sz w:val="22"/>
                <w:szCs w:val="22"/>
                <w:lang w:eastAsia="en-US"/>
              </w:rPr>
            </w:pPr>
            <w:r w:rsidRPr="00A56CE5">
              <w:rPr>
                <w:rFonts w:ascii="Palatino Linotype" w:hAnsi="Palatino Linotype" w:cs="Palatino Linotype"/>
                <w:i/>
                <w:sz w:val="22"/>
                <w:szCs w:val="22"/>
                <w:lang w:eastAsia="en-US"/>
              </w:rPr>
              <w:t>Firma</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de</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quien</w:t>
            </w:r>
            <w:r w:rsidRPr="00A56CE5">
              <w:rPr>
                <w:rFonts w:ascii="Palatino Linotype" w:hAnsi="Palatino Linotype" w:cs="Palatino Linotype"/>
                <w:i/>
                <w:spacing w:val="-3"/>
                <w:sz w:val="22"/>
                <w:szCs w:val="22"/>
                <w:lang w:eastAsia="en-US"/>
              </w:rPr>
              <w:t xml:space="preserve"> </w:t>
            </w:r>
            <w:r w:rsidRPr="00A56CE5">
              <w:rPr>
                <w:rFonts w:ascii="Palatino Linotype" w:hAnsi="Palatino Linotype" w:cs="Palatino Linotype"/>
                <w:i/>
                <w:sz w:val="22"/>
                <w:szCs w:val="22"/>
                <w:lang w:eastAsia="en-US"/>
              </w:rPr>
              <w:t>recibe</w:t>
            </w:r>
            <w:r w:rsidRPr="00A56CE5">
              <w:rPr>
                <w:rFonts w:ascii="Palatino Linotype" w:hAnsi="Palatino Linotype" w:cs="Palatino Linotype"/>
                <w:i/>
                <w:spacing w:val="-1"/>
                <w:sz w:val="22"/>
                <w:szCs w:val="22"/>
                <w:lang w:eastAsia="en-US"/>
              </w:rPr>
              <w:t xml:space="preserve"> </w:t>
            </w:r>
            <w:r w:rsidRPr="00A56CE5">
              <w:rPr>
                <w:rFonts w:ascii="Palatino Linotype" w:hAnsi="Palatino Linotype" w:cs="Palatino Linotype"/>
                <w:i/>
                <w:sz w:val="22"/>
                <w:szCs w:val="22"/>
                <w:lang w:eastAsia="en-US"/>
              </w:rPr>
              <w:t>la</w:t>
            </w:r>
            <w:r w:rsidRPr="00A56CE5">
              <w:rPr>
                <w:rFonts w:ascii="Palatino Linotype" w:hAnsi="Palatino Linotype" w:cs="Palatino Linotype"/>
                <w:i/>
                <w:spacing w:val="-2"/>
                <w:sz w:val="22"/>
                <w:szCs w:val="22"/>
                <w:lang w:eastAsia="en-US"/>
              </w:rPr>
              <w:t xml:space="preserve"> </w:t>
            </w:r>
            <w:r w:rsidRPr="00A56CE5">
              <w:rPr>
                <w:rFonts w:ascii="Palatino Linotype" w:hAnsi="Palatino Linotype" w:cs="Palatino Linotype"/>
                <w:i/>
                <w:sz w:val="22"/>
                <w:szCs w:val="22"/>
                <w:lang w:eastAsia="en-US"/>
              </w:rPr>
              <w:t>licencia.</w:t>
            </w:r>
          </w:p>
        </w:tc>
        <w:tc>
          <w:tcPr>
            <w:tcW w:w="5386" w:type="dxa"/>
          </w:tcPr>
          <w:p w14:paraId="1DE2365A" w14:textId="77777777" w:rsidR="00E17799" w:rsidRPr="00A56CE5" w:rsidRDefault="00E17799" w:rsidP="00E17799">
            <w:pPr>
              <w:widowControl w:val="0"/>
              <w:autoSpaceDE w:val="0"/>
              <w:autoSpaceDN w:val="0"/>
              <w:ind w:left="105" w:right="99"/>
              <w:jc w:val="both"/>
              <w:rPr>
                <w:rFonts w:ascii="Palatino Linotype" w:hAnsi="Palatino Linotype" w:cs="Palatino Linotype"/>
                <w:sz w:val="22"/>
                <w:szCs w:val="22"/>
                <w:lang w:eastAsia="en-US"/>
              </w:rPr>
            </w:pPr>
            <w:r w:rsidRPr="00A56CE5">
              <w:rPr>
                <w:rFonts w:ascii="Palatino Linotype" w:hAnsi="Palatino Linotype" w:cs="Palatino Linotype"/>
                <w:sz w:val="22"/>
                <w:szCs w:val="22"/>
                <w:lang w:eastAsia="en-US"/>
              </w:rPr>
              <w:t>Se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trata</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información</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confidencial</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sólo</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le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atañe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a</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sus</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titulares, máxime que se trata de información que no es referente</w:t>
            </w:r>
            <w:r w:rsidRPr="00A56CE5">
              <w:rPr>
                <w:rFonts w:ascii="Palatino Linotype" w:hAnsi="Palatino Linotype" w:cs="Palatino Linotype"/>
                <w:spacing w:val="1"/>
                <w:sz w:val="22"/>
                <w:szCs w:val="22"/>
                <w:lang w:eastAsia="en-US"/>
              </w:rPr>
              <w:t xml:space="preserve"> </w:t>
            </w:r>
            <w:r w:rsidRPr="00A56CE5">
              <w:rPr>
                <w:rFonts w:ascii="Palatino Linotype" w:hAnsi="Palatino Linotype" w:cs="Palatino Linotype"/>
                <w:sz w:val="22"/>
                <w:szCs w:val="22"/>
                <w:lang w:eastAsia="en-US"/>
              </w:rPr>
              <w:t>a</w:t>
            </w:r>
            <w:r w:rsidRPr="00A56CE5">
              <w:rPr>
                <w:rFonts w:ascii="Palatino Linotype" w:hAnsi="Palatino Linotype" w:cs="Palatino Linotype"/>
                <w:spacing w:val="-9"/>
                <w:sz w:val="22"/>
                <w:szCs w:val="22"/>
                <w:lang w:eastAsia="en-US"/>
              </w:rPr>
              <w:t xml:space="preserve"> </w:t>
            </w:r>
            <w:r w:rsidRPr="00A56CE5">
              <w:rPr>
                <w:rFonts w:ascii="Palatino Linotype" w:hAnsi="Palatino Linotype" w:cs="Palatino Linotype"/>
                <w:sz w:val="22"/>
                <w:szCs w:val="22"/>
                <w:lang w:eastAsia="en-US"/>
              </w:rPr>
              <w:t>servidores</w:t>
            </w:r>
            <w:r w:rsidRPr="00A56CE5">
              <w:rPr>
                <w:rFonts w:ascii="Palatino Linotype" w:hAnsi="Palatino Linotype" w:cs="Palatino Linotype"/>
                <w:spacing w:val="-11"/>
                <w:sz w:val="22"/>
                <w:szCs w:val="22"/>
                <w:lang w:eastAsia="en-US"/>
              </w:rPr>
              <w:t xml:space="preserve"> </w:t>
            </w:r>
            <w:r w:rsidRPr="00A56CE5">
              <w:rPr>
                <w:rFonts w:ascii="Palatino Linotype" w:hAnsi="Palatino Linotype" w:cs="Palatino Linotype"/>
                <w:sz w:val="22"/>
                <w:szCs w:val="22"/>
                <w:lang w:eastAsia="en-US"/>
              </w:rPr>
              <w:t>públicos</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sino</w:t>
            </w:r>
            <w:r w:rsidRPr="00A56CE5">
              <w:rPr>
                <w:rFonts w:ascii="Palatino Linotype" w:hAnsi="Palatino Linotype" w:cs="Palatino Linotype"/>
                <w:spacing w:val="-11"/>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particulares.</w:t>
            </w:r>
            <w:r w:rsidRPr="00A56CE5">
              <w:rPr>
                <w:rFonts w:ascii="Palatino Linotype" w:hAnsi="Palatino Linotype" w:cs="Palatino Linotype"/>
                <w:spacing w:val="-9"/>
                <w:sz w:val="22"/>
                <w:szCs w:val="22"/>
                <w:lang w:eastAsia="en-US"/>
              </w:rPr>
              <w:t xml:space="preserve"> </w:t>
            </w:r>
            <w:r w:rsidRPr="00A56CE5">
              <w:rPr>
                <w:rFonts w:ascii="Palatino Linotype" w:hAnsi="Palatino Linotype" w:cs="Palatino Linotype"/>
                <w:sz w:val="22"/>
                <w:szCs w:val="22"/>
                <w:lang w:eastAsia="en-US"/>
              </w:rPr>
              <w:t>Se</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considera</w:t>
            </w:r>
            <w:r w:rsidRPr="00A56CE5">
              <w:rPr>
                <w:rFonts w:ascii="Palatino Linotype" w:hAnsi="Palatino Linotype" w:cs="Palatino Linotype"/>
                <w:spacing w:val="-9"/>
                <w:sz w:val="22"/>
                <w:szCs w:val="22"/>
                <w:lang w:eastAsia="en-US"/>
              </w:rPr>
              <w:t xml:space="preserve"> </w:t>
            </w:r>
            <w:r w:rsidRPr="00A56CE5">
              <w:rPr>
                <w:rFonts w:ascii="Palatino Linotype" w:hAnsi="Palatino Linotype" w:cs="Palatino Linotype"/>
                <w:sz w:val="22"/>
                <w:szCs w:val="22"/>
                <w:lang w:eastAsia="en-US"/>
              </w:rPr>
              <w:t>que</w:t>
            </w:r>
            <w:r w:rsidRPr="00A56CE5">
              <w:rPr>
                <w:rFonts w:ascii="Palatino Linotype" w:hAnsi="Palatino Linotype" w:cs="Palatino Linotype"/>
                <w:spacing w:val="-10"/>
                <w:sz w:val="22"/>
                <w:szCs w:val="22"/>
                <w:lang w:eastAsia="en-US"/>
              </w:rPr>
              <w:t xml:space="preserve"> </w:t>
            </w:r>
            <w:r w:rsidRPr="00A56CE5">
              <w:rPr>
                <w:rFonts w:ascii="Palatino Linotype" w:hAnsi="Palatino Linotype" w:cs="Palatino Linotype"/>
                <w:sz w:val="22"/>
                <w:szCs w:val="22"/>
                <w:lang w:eastAsia="en-US"/>
              </w:rPr>
              <w:t>puede</w:t>
            </w:r>
            <w:r w:rsidRPr="00A56CE5">
              <w:rPr>
                <w:rFonts w:ascii="Palatino Linotype" w:hAnsi="Palatino Linotype" w:cs="Palatino Linotype"/>
                <w:spacing w:val="-47"/>
                <w:sz w:val="22"/>
                <w:szCs w:val="22"/>
                <w:lang w:eastAsia="en-US"/>
              </w:rPr>
              <w:t xml:space="preserve"> </w:t>
            </w:r>
            <w:r w:rsidRPr="00A56CE5">
              <w:rPr>
                <w:rFonts w:ascii="Palatino Linotype" w:hAnsi="Palatino Linotype" w:cs="Palatino Linotype"/>
                <w:sz w:val="22"/>
                <w:szCs w:val="22"/>
                <w:lang w:eastAsia="en-US"/>
              </w:rPr>
              <w:t>ser</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testada</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al</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momento</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la</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elaboración</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de</w:t>
            </w:r>
            <w:r w:rsidRPr="00A56CE5">
              <w:rPr>
                <w:rFonts w:ascii="Palatino Linotype" w:hAnsi="Palatino Linotype" w:cs="Palatino Linotype"/>
                <w:spacing w:val="-3"/>
                <w:sz w:val="22"/>
                <w:szCs w:val="22"/>
                <w:lang w:eastAsia="en-US"/>
              </w:rPr>
              <w:t xml:space="preserve"> </w:t>
            </w:r>
            <w:r w:rsidRPr="00A56CE5">
              <w:rPr>
                <w:rFonts w:ascii="Palatino Linotype" w:hAnsi="Palatino Linotype" w:cs="Palatino Linotype"/>
                <w:sz w:val="22"/>
                <w:szCs w:val="22"/>
                <w:lang w:eastAsia="en-US"/>
              </w:rPr>
              <w:t>una</w:t>
            </w:r>
            <w:r w:rsidRPr="00A56CE5">
              <w:rPr>
                <w:rFonts w:ascii="Palatino Linotype" w:hAnsi="Palatino Linotype" w:cs="Palatino Linotype"/>
                <w:spacing w:val="-2"/>
                <w:sz w:val="22"/>
                <w:szCs w:val="22"/>
                <w:lang w:eastAsia="en-US"/>
              </w:rPr>
              <w:t xml:space="preserve"> </w:t>
            </w:r>
            <w:r w:rsidRPr="00A56CE5">
              <w:rPr>
                <w:rFonts w:ascii="Palatino Linotype" w:hAnsi="Palatino Linotype" w:cs="Palatino Linotype"/>
                <w:sz w:val="22"/>
                <w:szCs w:val="22"/>
                <w:lang w:eastAsia="en-US"/>
              </w:rPr>
              <w:t>versión</w:t>
            </w:r>
            <w:r w:rsidRPr="00A56CE5">
              <w:rPr>
                <w:rFonts w:ascii="Palatino Linotype" w:hAnsi="Palatino Linotype" w:cs="Palatino Linotype"/>
                <w:spacing w:val="-4"/>
                <w:sz w:val="22"/>
                <w:szCs w:val="22"/>
                <w:lang w:eastAsia="en-US"/>
              </w:rPr>
              <w:t xml:space="preserve"> </w:t>
            </w:r>
            <w:r w:rsidRPr="00A56CE5">
              <w:rPr>
                <w:rFonts w:ascii="Palatino Linotype" w:hAnsi="Palatino Linotype" w:cs="Palatino Linotype"/>
                <w:sz w:val="22"/>
                <w:szCs w:val="22"/>
                <w:lang w:eastAsia="en-US"/>
              </w:rPr>
              <w:t>pública.</w:t>
            </w:r>
          </w:p>
          <w:p w14:paraId="0A4BEEEB" w14:textId="77777777" w:rsidR="00E17799" w:rsidRPr="00A56CE5" w:rsidRDefault="00E17799" w:rsidP="00E17799">
            <w:pPr>
              <w:widowControl w:val="0"/>
              <w:autoSpaceDE w:val="0"/>
              <w:autoSpaceDN w:val="0"/>
              <w:spacing w:before="12"/>
              <w:rPr>
                <w:rFonts w:ascii="Palatino Linotype" w:hAnsi="Palatino Linotype" w:cs="Palatino Linotype"/>
                <w:sz w:val="22"/>
                <w:szCs w:val="22"/>
                <w:lang w:eastAsia="en-US"/>
              </w:rPr>
            </w:pPr>
          </w:p>
          <w:p w14:paraId="1E196725" w14:textId="77777777" w:rsidR="00E17799" w:rsidRPr="00A56CE5" w:rsidRDefault="00E17799" w:rsidP="00E17799">
            <w:pPr>
              <w:widowControl w:val="0"/>
              <w:autoSpaceDE w:val="0"/>
              <w:autoSpaceDN w:val="0"/>
              <w:ind w:left="105" w:right="99"/>
              <w:jc w:val="both"/>
              <w:rPr>
                <w:rFonts w:ascii="Palatino Linotype" w:hAnsi="Palatino Linotype" w:cs="Palatino Linotype"/>
                <w:i/>
                <w:sz w:val="20"/>
                <w:szCs w:val="20"/>
                <w:lang w:eastAsia="en-US"/>
              </w:rPr>
            </w:pP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términos</w:t>
            </w:r>
            <w:r w:rsidRPr="00A56CE5">
              <w:rPr>
                <w:rFonts w:ascii="Palatino Linotype" w:hAnsi="Palatino Linotype" w:cs="Palatino Linotype"/>
                <w:i/>
                <w:spacing w:val="-11"/>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11"/>
                <w:sz w:val="20"/>
                <w:szCs w:val="20"/>
                <w:lang w:eastAsia="en-US"/>
              </w:rPr>
              <w:t xml:space="preserve"> </w:t>
            </w:r>
            <w:r w:rsidRPr="00A56CE5">
              <w:rPr>
                <w:rFonts w:ascii="Palatino Linotype" w:hAnsi="Palatino Linotype" w:cs="Palatino Linotype"/>
                <w:i/>
                <w:sz w:val="20"/>
                <w:szCs w:val="20"/>
                <w:lang w:eastAsia="en-US"/>
              </w:rPr>
              <w:t>lo</w:t>
            </w:r>
            <w:r w:rsidRPr="00A56CE5">
              <w:rPr>
                <w:rFonts w:ascii="Palatino Linotype" w:hAnsi="Palatino Linotype" w:cs="Palatino Linotype"/>
                <w:i/>
                <w:spacing w:val="-11"/>
                <w:sz w:val="20"/>
                <w:szCs w:val="20"/>
                <w:lang w:eastAsia="en-US"/>
              </w:rPr>
              <w:t xml:space="preserve"> </w:t>
            </w:r>
            <w:r w:rsidRPr="00A56CE5">
              <w:rPr>
                <w:rFonts w:ascii="Palatino Linotype" w:hAnsi="Palatino Linotype" w:cs="Palatino Linotype"/>
                <w:i/>
                <w:sz w:val="20"/>
                <w:szCs w:val="20"/>
                <w:lang w:eastAsia="en-US"/>
              </w:rPr>
              <w:t>dispuesto</w:t>
            </w:r>
            <w:r w:rsidRPr="00A56CE5">
              <w:rPr>
                <w:rFonts w:ascii="Palatino Linotype" w:hAnsi="Palatino Linotype" w:cs="Palatino Linotype"/>
                <w:i/>
                <w:spacing w:val="-10"/>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los</w:t>
            </w:r>
            <w:r w:rsidRPr="00A56CE5">
              <w:rPr>
                <w:rFonts w:ascii="Palatino Linotype" w:hAnsi="Palatino Linotype" w:cs="Palatino Linotype"/>
                <w:i/>
                <w:spacing w:val="-11"/>
                <w:sz w:val="20"/>
                <w:szCs w:val="20"/>
                <w:lang w:eastAsia="en-US"/>
              </w:rPr>
              <w:t xml:space="preserve"> </w:t>
            </w:r>
            <w:r w:rsidRPr="00A56CE5">
              <w:rPr>
                <w:rFonts w:ascii="Palatino Linotype" w:hAnsi="Palatino Linotype" w:cs="Palatino Linotype"/>
                <w:i/>
                <w:sz w:val="20"/>
                <w:szCs w:val="20"/>
                <w:lang w:eastAsia="en-US"/>
              </w:rPr>
              <w:t>artículos</w:t>
            </w:r>
            <w:r w:rsidRPr="00A56CE5">
              <w:rPr>
                <w:rFonts w:ascii="Palatino Linotype" w:hAnsi="Palatino Linotype" w:cs="Palatino Linotype"/>
                <w:i/>
                <w:spacing w:val="-10"/>
                <w:sz w:val="20"/>
                <w:szCs w:val="20"/>
                <w:lang w:eastAsia="en-US"/>
              </w:rPr>
              <w:t xml:space="preserve"> </w:t>
            </w:r>
            <w:r w:rsidRPr="00A56CE5">
              <w:rPr>
                <w:rFonts w:ascii="Palatino Linotype" w:hAnsi="Palatino Linotype" w:cs="Palatino Linotype"/>
                <w:i/>
                <w:sz w:val="20"/>
                <w:szCs w:val="20"/>
                <w:lang w:eastAsia="en-US"/>
              </w:rPr>
              <w:t>3,</w:t>
            </w:r>
            <w:r w:rsidRPr="00A56CE5">
              <w:rPr>
                <w:rFonts w:ascii="Palatino Linotype" w:hAnsi="Palatino Linotype" w:cs="Palatino Linotype"/>
                <w:i/>
                <w:spacing w:val="-10"/>
                <w:sz w:val="20"/>
                <w:szCs w:val="20"/>
                <w:lang w:eastAsia="en-US"/>
              </w:rPr>
              <w:t xml:space="preserve"> </w:t>
            </w:r>
            <w:r w:rsidRPr="00A56CE5">
              <w:rPr>
                <w:rFonts w:ascii="Palatino Linotype" w:hAnsi="Palatino Linotype" w:cs="Palatino Linotype"/>
                <w:i/>
                <w:sz w:val="20"/>
                <w:szCs w:val="20"/>
                <w:lang w:eastAsia="en-US"/>
              </w:rPr>
              <w:t>fracción</w:t>
            </w:r>
            <w:r w:rsidRPr="00A56CE5">
              <w:rPr>
                <w:rFonts w:ascii="Palatino Linotype" w:hAnsi="Palatino Linotype" w:cs="Palatino Linotype"/>
                <w:i/>
                <w:spacing w:val="-10"/>
                <w:sz w:val="20"/>
                <w:szCs w:val="20"/>
                <w:lang w:eastAsia="en-US"/>
              </w:rPr>
              <w:t xml:space="preserve"> </w:t>
            </w:r>
            <w:r w:rsidRPr="00A56CE5">
              <w:rPr>
                <w:rFonts w:ascii="Palatino Linotype" w:hAnsi="Palatino Linotype" w:cs="Palatino Linotype"/>
                <w:i/>
                <w:sz w:val="20"/>
                <w:szCs w:val="20"/>
                <w:lang w:eastAsia="en-US"/>
              </w:rPr>
              <w:t>XXIII</w:t>
            </w:r>
            <w:r w:rsidRPr="00A56CE5">
              <w:rPr>
                <w:rFonts w:ascii="Palatino Linotype" w:hAnsi="Palatino Linotype" w:cs="Palatino Linotype"/>
                <w:i/>
                <w:spacing w:val="-8"/>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12"/>
                <w:sz w:val="20"/>
                <w:szCs w:val="20"/>
                <w:lang w:eastAsia="en-US"/>
              </w:rPr>
              <w:t xml:space="preserve"> </w:t>
            </w:r>
            <w:r w:rsidRPr="00A56CE5">
              <w:rPr>
                <w:rFonts w:ascii="Palatino Linotype" w:hAnsi="Palatino Linotype" w:cs="Palatino Linotype"/>
                <w:i/>
                <w:sz w:val="20"/>
                <w:szCs w:val="20"/>
                <w:lang w:eastAsia="en-US"/>
              </w:rPr>
              <w:t>143,</w:t>
            </w:r>
            <w:r w:rsidRPr="00A56CE5">
              <w:rPr>
                <w:rFonts w:ascii="Palatino Linotype" w:hAnsi="Palatino Linotype" w:cs="Palatino Linotype"/>
                <w:i/>
                <w:spacing w:val="-47"/>
                <w:sz w:val="20"/>
                <w:szCs w:val="20"/>
                <w:lang w:eastAsia="en-US"/>
              </w:rPr>
              <w:t xml:space="preserve"> </w:t>
            </w:r>
            <w:r w:rsidRPr="00A56CE5">
              <w:rPr>
                <w:rFonts w:ascii="Palatino Linotype" w:hAnsi="Palatino Linotype" w:cs="Palatino Linotype"/>
                <w:i/>
                <w:sz w:val="20"/>
                <w:szCs w:val="20"/>
                <w:lang w:eastAsia="en-US"/>
              </w:rPr>
              <w:t>fracción I de la Ley de Transparencia y Acceso a la Información</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Pública</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del</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Estado</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México</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y</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Municipios;</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así</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como,</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el</w:t>
            </w:r>
            <w:r w:rsidRPr="00A56CE5">
              <w:rPr>
                <w:rFonts w:ascii="Palatino Linotype" w:hAnsi="Palatino Linotype" w:cs="Palatino Linotype"/>
                <w:i/>
                <w:spacing w:val="1"/>
                <w:sz w:val="20"/>
                <w:szCs w:val="20"/>
                <w:lang w:eastAsia="en-US"/>
              </w:rPr>
              <w:t xml:space="preserve"> </w:t>
            </w:r>
            <w:r w:rsidRPr="00A56CE5">
              <w:rPr>
                <w:rFonts w:ascii="Palatino Linotype" w:hAnsi="Palatino Linotype" w:cs="Palatino Linotype"/>
                <w:i/>
                <w:sz w:val="20"/>
                <w:szCs w:val="20"/>
                <w:lang w:eastAsia="en-US"/>
              </w:rPr>
              <w:t>artículo</w:t>
            </w:r>
            <w:r w:rsidRPr="00A56CE5">
              <w:rPr>
                <w:rFonts w:ascii="Palatino Linotype" w:hAnsi="Palatino Linotype" w:cs="Palatino Linotype"/>
                <w:i/>
                <w:spacing w:val="-6"/>
                <w:sz w:val="20"/>
                <w:szCs w:val="20"/>
                <w:lang w:eastAsia="en-US"/>
              </w:rPr>
              <w:t xml:space="preserve"> </w:t>
            </w:r>
            <w:r w:rsidRPr="00A56CE5">
              <w:rPr>
                <w:rFonts w:ascii="Palatino Linotype" w:hAnsi="Palatino Linotype" w:cs="Palatino Linotype"/>
                <w:i/>
                <w:sz w:val="20"/>
                <w:szCs w:val="20"/>
                <w:lang w:eastAsia="en-US"/>
              </w:rPr>
              <w:t>4,</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fracción</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XI</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la</w:t>
            </w:r>
            <w:r w:rsidRPr="00A56CE5">
              <w:rPr>
                <w:rFonts w:ascii="Palatino Linotype" w:hAnsi="Palatino Linotype" w:cs="Palatino Linotype"/>
                <w:i/>
                <w:spacing w:val="-8"/>
                <w:sz w:val="20"/>
                <w:szCs w:val="20"/>
                <w:lang w:eastAsia="en-US"/>
              </w:rPr>
              <w:t xml:space="preserve"> </w:t>
            </w:r>
            <w:r w:rsidRPr="00A56CE5">
              <w:rPr>
                <w:rFonts w:ascii="Palatino Linotype" w:hAnsi="Palatino Linotype" w:cs="Palatino Linotype"/>
                <w:i/>
                <w:sz w:val="20"/>
                <w:szCs w:val="20"/>
                <w:lang w:eastAsia="en-US"/>
              </w:rPr>
              <w:t>Ley</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4"/>
                <w:sz w:val="20"/>
                <w:szCs w:val="20"/>
                <w:lang w:eastAsia="en-US"/>
              </w:rPr>
              <w:t xml:space="preserve"> </w:t>
            </w:r>
            <w:r w:rsidRPr="00A56CE5">
              <w:rPr>
                <w:rFonts w:ascii="Palatino Linotype" w:hAnsi="Palatino Linotype" w:cs="Palatino Linotype"/>
                <w:i/>
                <w:sz w:val="20"/>
                <w:szCs w:val="20"/>
                <w:lang w:eastAsia="en-US"/>
              </w:rPr>
              <w:t>Protección</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Datos</w:t>
            </w:r>
            <w:r w:rsidRPr="00A56CE5">
              <w:rPr>
                <w:rFonts w:ascii="Palatino Linotype" w:hAnsi="Palatino Linotype" w:cs="Palatino Linotype"/>
                <w:i/>
                <w:spacing w:val="-5"/>
                <w:sz w:val="20"/>
                <w:szCs w:val="20"/>
                <w:lang w:eastAsia="en-US"/>
              </w:rPr>
              <w:t xml:space="preserve"> </w:t>
            </w:r>
            <w:r w:rsidRPr="00A56CE5">
              <w:rPr>
                <w:rFonts w:ascii="Palatino Linotype" w:hAnsi="Palatino Linotype" w:cs="Palatino Linotype"/>
                <w:i/>
                <w:sz w:val="20"/>
                <w:szCs w:val="20"/>
                <w:lang w:eastAsia="en-US"/>
              </w:rPr>
              <w:t>Personales</w:t>
            </w:r>
            <w:r w:rsidRPr="00A56CE5">
              <w:rPr>
                <w:rFonts w:ascii="Palatino Linotype" w:hAnsi="Palatino Linotype" w:cs="Palatino Linotype"/>
                <w:i/>
                <w:spacing w:val="-47"/>
                <w:sz w:val="20"/>
                <w:szCs w:val="20"/>
                <w:lang w:eastAsia="en-US"/>
              </w:rPr>
              <w:t xml:space="preserve"> </w:t>
            </w:r>
            <w:r w:rsidRPr="00A56CE5">
              <w:rPr>
                <w:rFonts w:ascii="Palatino Linotype" w:hAnsi="Palatino Linotype" w:cs="Palatino Linotype"/>
                <w:i/>
                <w:sz w:val="20"/>
                <w:szCs w:val="20"/>
                <w:lang w:eastAsia="en-US"/>
              </w:rPr>
              <w:t>en</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Posesión</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Sujetos</w:t>
            </w:r>
            <w:r w:rsidRPr="00A56CE5">
              <w:rPr>
                <w:rFonts w:ascii="Palatino Linotype" w:hAnsi="Palatino Linotype" w:cs="Palatino Linotype"/>
                <w:i/>
                <w:spacing w:val="31"/>
                <w:sz w:val="20"/>
                <w:szCs w:val="20"/>
                <w:lang w:eastAsia="en-US"/>
              </w:rPr>
              <w:t xml:space="preserve"> </w:t>
            </w:r>
            <w:r w:rsidRPr="00A56CE5">
              <w:rPr>
                <w:rFonts w:ascii="Palatino Linotype" w:hAnsi="Palatino Linotype" w:cs="Palatino Linotype"/>
                <w:i/>
                <w:sz w:val="20"/>
                <w:szCs w:val="20"/>
                <w:lang w:eastAsia="en-US"/>
              </w:rPr>
              <w:t>Obligados</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del</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t>Estado</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de</w:t>
            </w:r>
            <w:r w:rsidRPr="00A56CE5">
              <w:rPr>
                <w:rFonts w:ascii="Palatino Linotype" w:hAnsi="Palatino Linotype" w:cs="Palatino Linotype"/>
                <w:i/>
                <w:spacing w:val="30"/>
                <w:sz w:val="20"/>
                <w:szCs w:val="20"/>
                <w:lang w:eastAsia="en-US"/>
              </w:rPr>
              <w:t xml:space="preserve"> </w:t>
            </w:r>
            <w:r w:rsidRPr="00A56CE5">
              <w:rPr>
                <w:rFonts w:ascii="Palatino Linotype" w:hAnsi="Palatino Linotype" w:cs="Palatino Linotype"/>
                <w:i/>
                <w:sz w:val="20"/>
                <w:szCs w:val="20"/>
                <w:lang w:eastAsia="en-US"/>
              </w:rPr>
              <w:lastRenderedPageBreak/>
              <w:t>México</w:t>
            </w:r>
            <w:r w:rsidRPr="00A56CE5">
              <w:rPr>
                <w:rFonts w:ascii="Palatino Linotype" w:hAnsi="Palatino Linotype" w:cs="Palatino Linotype"/>
                <w:i/>
                <w:spacing w:val="29"/>
                <w:sz w:val="20"/>
                <w:szCs w:val="20"/>
                <w:lang w:eastAsia="en-US"/>
              </w:rPr>
              <w:t xml:space="preserve"> </w:t>
            </w:r>
            <w:r w:rsidRPr="00A56CE5">
              <w:rPr>
                <w:rFonts w:ascii="Palatino Linotype" w:hAnsi="Palatino Linotype" w:cs="Palatino Linotype"/>
                <w:i/>
                <w:sz w:val="20"/>
                <w:szCs w:val="20"/>
                <w:lang w:eastAsia="en-US"/>
              </w:rPr>
              <w:t>y Municipios.</w:t>
            </w:r>
          </w:p>
        </w:tc>
      </w:tr>
    </w:tbl>
    <w:p w14:paraId="62438B11" w14:textId="77777777" w:rsidR="00E17799" w:rsidRPr="00A56CE5" w:rsidRDefault="00E17799" w:rsidP="00E17799">
      <w:pPr>
        <w:spacing w:line="360" w:lineRule="auto"/>
        <w:jc w:val="both"/>
        <w:rPr>
          <w:rFonts w:ascii="Palatino Linotype" w:hAnsi="Palatino Linotype" w:cs="Palatino Linotype"/>
          <w:color w:val="000000"/>
          <w:lang w:val="es-MX" w:eastAsia="es-MX"/>
        </w:rPr>
      </w:pPr>
    </w:p>
    <w:p w14:paraId="6CE98C0A" w14:textId="77777777" w:rsidR="00040FE7" w:rsidRPr="00A56CE5" w:rsidRDefault="00040FE7" w:rsidP="00040FE7">
      <w:pPr>
        <w:autoSpaceDE w:val="0"/>
        <w:autoSpaceDN w:val="0"/>
        <w:adjustRightInd w:val="0"/>
        <w:spacing w:line="360" w:lineRule="auto"/>
        <w:jc w:val="both"/>
        <w:rPr>
          <w:rFonts w:ascii="Palatino Linotype" w:hAnsi="Palatino Linotype" w:cs="Arial"/>
          <w:lang w:val="es-MX" w:eastAsia="es-MX"/>
        </w:rPr>
      </w:pPr>
    </w:p>
    <w:p w14:paraId="56AE582A" w14:textId="3DE60FD6" w:rsidR="00040FE7" w:rsidRPr="00A56CE5" w:rsidRDefault="00040FE7" w:rsidP="00040FE7">
      <w:pPr>
        <w:autoSpaceDE w:val="0"/>
        <w:autoSpaceDN w:val="0"/>
        <w:adjustRightInd w:val="0"/>
        <w:spacing w:line="360" w:lineRule="auto"/>
        <w:jc w:val="both"/>
        <w:rPr>
          <w:rFonts w:ascii="Palatino Linotype" w:hAnsi="Palatino Linotype"/>
          <w:lang w:val="es-MX" w:eastAsia="es-MX"/>
        </w:rPr>
      </w:pPr>
      <w:r w:rsidRPr="00A56CE5">
        <w:rPr>
          <w:rFonts w:ascii="Palatino Linotype" w:hAnsi="Palatino Linotype" w:cs="Arial"/>
          <w:lang w:val="es-MX" w:eastAsia="es-MX"/>
        </w:rPr>
        <w:t xml:space="preserve">En virtud de lo anterior, se colige que </w:t>
      </w:r>
      <w:r w:rsidRPr="00A56CE5">
        <w:rPr>
          <w:rFonts w:ascii="Palatino Linotype" w:hAnsi="Palatino Linotype" w:cs="Arial"/>
          <w:b/>
          <w:lang w:val="es-MX" w:eastAsia="es-MX"/>
        </w:rPr>
        <w:t>el Sujeto Obligado debe contar co</w:t>
      </w:r>
      <w:r w:rsidR="00E17799" w:rsidRPr="00A56CE5">
        <w:rPr>
          <w:rFonts w:ascii="Palatino Linotype" w:hAnsi="Palatino Linotype" w:cs="Arial"/>
          <w:b/>
          <w:lang w:val="es-MX" w:eastAsia="es-MX"/>
        </w:rPr>
        <w:t>n las autorizaciones emitidas con motivo de cambio de uso de suelo, en versión pública, expedidos por la Dirección de Desarrollo Urbano de Naucalpan, así como el expediente formado con motivo de dichas autorizaciones</w:t>
      </w:r>
      <w:r w:rsidRPr="00A56CE5">
        <w:rPr>
          <w:rFonts w:ascii="Palatino Linotype" w:hAnsi="Palatino Linotype" w:cs="Arial"/>
          <w:lang w:val="es-MX" w:eastAsia="es-MX"/>
        </w:rPr>
        <w:t>, lo cual no justifica la utilización de materiales adicionales para su reproducción y por lo tanto no se justifica el cambio de modalidad propuesto por el Sujeto Obligado.</w:t>
      </w:r>
    </w:p>
    <w:p w14:paraId="797918E6" w14:textId="77777777" w:rsidR="00040FE7" w:rsidRPr="00A56CE5" w:rsidRDefault="00040FE7" w:rsidP="00040FE7">
      <w:pPr>
        <w:tabs>
          <w:tab w:val="left" w:pos="7938"/>
        </w:tabs>
        <w:spacing w:line="360" w:lineRule="auto"/>
        <w:jc w:val="both"/>
        <w:rPr>
          <w:rFonts w:ascii="Palatino Linotype" w:hAnsi="Palatino Linotype" w:cs="Arial"/>
          <w:lang w:val="es-MX" w:eastAsia="es-MX"/>
        </w:rPr>
      </w:pPr>
    </w:p>
    <w:p w14:paraId="35BD20FF" w14:textId="77777777" w:rsidR="00040FE7" w:rsidRPr="00A56CE5" w:rsidRDefault="00040FE7" w:rsidP="00040FE7">
      <w:pPr>
        <w:tabs>
          <w:tab w:val="left" w:pos="7938"/>
        </w:tabs>
        <w:spacing w:line="360" w:lineRule="auto"/>
        <w:jc w:val="both"/>
        <w:rPr>
          <w:rFonts w:ascii="Palatino Linotype" w:hAnsi="Palatino Linotype" w:cs="Arial"/>
          <w:lang w:val="es-MX" w:eastAsia="es-MX"/>
        </w:rPr>
      </w:pPr>
      <w:r w:rsidRPr="00A56CE5">
        <w:rPr>
          <w:rFonts w:ascii="Palatino Linotype" w:hAnsi="Palatino Linotype" w:cs="Arial"/>
          <w:lang w:val="es-MX" w:eastAsia="es-MX"/>
        </w:rPr>
        <w:t xml:space="preserve">Es con base en las consideraciones de hecho y de derecho precisadas en líneas anteriores que, se tiene por acreditada la vulneración del derecho de acceso a la información de la parte </w:t>
      </w:r>
      <w:r w:rsidRPr="00A56CE5">
        <w:rPr>
          <w:rFonts w:ascii="Palatino Linotype" w:hAnsi="Palatino Linotype" w:cs="Arial"/>
          <w:b/>
          <w:lang w:val="es-MX" w:eastAsia="es-MX"/>
        </w:rPr>
        <w:t>Recurrente</w:t>
      </w:r>
      <w:r w:rsidRPr="00A56CE5">
        <w:rPr>
          <w:rFonts w:ascii="Palatino Linotype" w:hAnsi="Palatino Linotype" w:cs="Arial"/>
          <w:lang w:val="es-MX" w:eastAsia="es-MX"/>
        </w:rPr>
        <w:t>, por lo que, resulta procedente ordenar la entrega de información, debiendo observar lo relativo a la tutela de los datos de carácter sensible y/o confidencial, en términos de las Leyes en la materia.</w:t>
      </w:r>
    </w:p>
    <w:p w14:paraId="33A7B0C7" w14:textId="77777777" w:rsidR="00040FE7" w:rsidRPr="00A56CE5" w:rsidRDefault="00040FE7" w:rsidP="00040FE7">
      <w:pPr>
        <w:spacing w:line="360" w:lineRule="auto"/>
        <w:contextualSpacing/>
        <w:jc w:val="both"/>
        <w:rPr>
          <w:rFonts w:ascii="Palatino Linotype" w:eastAsia="Arial Unicode MS" w:hAnsi="Palatino Linotype" w:cs="Arial"/>
          <w:lang w:val="es-ES_tradnl" w:eastAsia="en-US"/>
        </w:rPr>
      </w:pPr>
    </w:p>
    <w:p w14:paraId="4335897A" w14:textId="77777777" w:rsidR="00040FE7" w:rsidRPr="00A56CE5" w:rsidRDefault="00040FE7" w:rsidP="00040FE7">
      <w:pPr>
        <w:spacing w:line="360" w:lineRule="auto"/>
        <w:jc w:val="both"/>
        <w:rPr>
          <w:rFonts w:ascii="Palatino Linotype" w:hAnsi="Palatino Linotype" w:cs="Arial"/>
          <w:bCs/>
          <w:lang w:val="es-ES_tradnl" w:eastAsia="en-US"/>
        </w:rPr>
      </w:pPr>
    </w:p>
    <w:p w14:paraId="77E7D639" w14:textId="77777777" w:rsidR="00040FE7" w:rsidRPr="00A56CE5" w:rsidRDefault="00040FE7" w:rsidP="00040FE7">
      <w:pPr>
        <w:spacing w:line="360" w:lineRule="auto"/>
        <w:jc w:val="both"/>
        <w:rPr>
          <w:rFonts w:ascii="Palatino Linotype" w:hAnsi="Palatino Linotype" w:cs="Palatino Linotype"/>
          <w:b/>
          <w:i/>
          <w:u w:val="single"/>
          <w:lang w:val="es-ES_tradnl" w:eastAsia="es-MX"/>
        </w:rPr>
      </w:pPr>
      <w:r w:rsidRPr="00A56CE5">
        <w:rPr>
          <w:rFonts w:ascii="Palatino Linotype" w:hAnsi="Palatino Linotype" w:cs="Palatino Linotype"/>
          <w:b/>
          <w:i/>
          <w:u w:val="single"/>
          <w:lang w:val="es-ES_tradnl" w:eastAsia="es-MX"/>
        </w:rPr>
        <w:t>DE LA VERSIÓN PÚBLICA.</w:t>
      </w:r>
    </w:p>
    <w:p w14:paraId="72B79E7D" w14:textId="77777777" w:rsidR="00E17799" w:rsidRPr="00A56CE5" w:rsidRDefault="00E17799" w:rsidP="00E17799">
      <w:pPr>
        <w:spacing w:before="240" w:after="240" w:line="360" w:lineRule="auto"/>
        <w:jc w:val="both"/>
        <w:rPr>
          <w:rFonts w:ascii="Palatino Linotype" w:hAnsi="Palatino Linotype" w:cs="Palatino Linotype"/>
          <w:szCs w:val="22"/>
          <w:lang w:val="es-MX" w:eastAsia="es-MX"/>
        </w:rPr>
      </w:pPr>
      <w:r w:rsidRPr="00A56CE5">
        <w:rPr>
          <w:rFonts w:ascii="Palatino Linotype" w:hAnsi="Palatino Linotype" w:cs="Palatino Linotype"/>
          <w:szCs w:val="22"/>
          <w:lang w:val="es-MX" w:eastAsia="es-MX"/>
        </w:rPr>
        <w:t xml:space="preserve">Respecto de la documentación con la cual se podría colmar la solicitud de información, resulta oportuno observar lo dispuesto en los artículos 3, fracciones IX, XX, XXI y XLV; 4, 91, 143, 51 y 137 de la Ley de Transparencia y Acceso a la Información Pública del Estado de México y Municipios, de los cuales se desprende que el derecho de acceso a </w:t>
      </w:r>
      <w:r w:rsidRPr="00A56CE5">
        <w:rPr>
          <w:rFonts w:ascii="Palatino Linotype" w:hAnsi="Palatino Linotype" w:cs="Palatino Linotype"/>
          <w:szCs w:val="22"/>
          <w:lang w:val="es-MX" w:eastAsia="es-MX"/>
        </w:rPr>
        <w:lastRenderedPageBreak/>
        <w:t>la información pública tiene como limitante el respeto a la intimidad y a la vida privada de las personas, por lo que la entrega de la información, en caso de contener datos personales, deberá ser en versión pública en la que se suprima aquella información relacionada con la vida privada de los servidores públicos.</w:t>
      </w:r>
    </w:p>
    <w:p w14:paraId="09481FAB" w14:textId="77777777" w:rsidR="00E17799" w:rsidRPr="00A56CE5" w:rsidRDefault="00E17799" w:rsidP="00E17799">
      <w:pPr>
        <w:spacing w:before="240" w:after="240" w:line="360" w:lineRule="auto"/>
        <w:jc w:val="both"/>
        <w:rPr>
          <w:rFonts w:ascii="Palatino Linotype" w:hAnsi="Palatino Linotype" w:cs="Palatino Linotype"/>
          <w:szCs w:val="22"/>
          <w:lang w:val="es-MX" w:eastAsia="es-MX"/>
        </w:rPr>
      </w:pPr>
      <w:r w:rsidRPr="00A56CE5">
        <w:rPr>
          <w:rFonts w:ascii="Palatino Linotype" w:hAnsi="Palatino Linotype" w:cs="Palatino Linotype"/>
          <w:szCs w:val="22"/>
          <w:lang w:val="es-MX" w:eastAsia="es-MX"/>
        </w:rPr>
        <w:t xml:space="preserve">En este sentido, los Sujetos Obligados deben observar que los datos personales en su posesión estén protegidos, adoptando las medidas de seguridad administrativa, física y técnica necesarias para garantizar la integridad, confidencialidad y disponibilidad de los mismos, considerando además, que conforme al principio de finalidad todo tratamiento de datos personales que efectúen los Sujetos Obligados deberá estar justificado en la Ley, tal como lo dispone el artículo 38 de la Ley de Protección de Datos Personales en Posesión de Sujetos Obligados del Estado de México y Municipios. </w:t>
      </w:r>
    </w:p>
    <w:p w14:paraId="2EF39925" w14:textId="77777777" w:rsidR="00E17799" w:rsidRPr="00A56CE5" w:rsidRDefault="00E17799" w:rsidP="00E17799">
      <w:pPr>
        <w:spacing w:before="240" w:after="240" w:line="360" w:lineRule="auto"/>
        <w:jc w:val="both"/>
        <w:rPr>
          <w:rFonts w:ascii="Palatino Linotype" w:hAnsi="Palatino Linotype" w:cs="Palatino Linotype"/>
          <w:szCs w:val="22"/>
          <w:lang w:val="es-MX" w:eastAsia="es-MX"/>
        </w:rPr>
      </w:pPr>
      <w:r w:rsidRPr="00A56CE5">
        <w:rPr>
          <w:rFonts w:ascii="Palatino Linotype" w:hAnsi="Palatino Linotype" w:cs="Palatino Linotype"/>
          <w:szCs w:val="22"/>
          <w:lang w:val="es-MX" w:eastAsia="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En el caso específico, es criterio reiterado de este Instituto que además de los datos especificados en la Ley de Transparencia y Acceso a la Información Pública del Estado de México y Municipios, se consideran confidenciales y por tanto deben testarse al momento de la elaboración de versiones públicas el </w:t>
      </w:r>
      <w:r w:rsidRPr="00A56CE5">
        <w:rPr>
          <w:rFonts w:ascii="Palatino Linotype" w:hAnsi="Palatino Linotype" w:cs="Palatino Linotype"/>
          <w:b/>
          <w:szCs w:val="22"/>
          <w:lang w:val="es-MX" w:eastAsia="es-MX"/>
        </w:rPr>
        <w:t>Registro Federal de Contribuyentes</w:t>
      </w:r>
      <w:r w:rsidRPr="00A56CE5">
        <w:rPr>
          <w:rFonts w:ascii="Palatino Linotype" w:hAnsi="Palatino Linotype" w:cs="Palatino Linotype"/>
          <w:szCs w:val="22"/>
          <w:lang w:val="es-MX" w:eastAsia="es-MX"/>
        </w:rPr>
        <w:t xml:space="preserve"> (RFC), la </w:t>
      </w:r>
      <w:r w:rsidRPr="00A56CE5">
        <w:rPr>
          <w:rFonts w:ascii="Palatino Linotype" w:hAnsi="Palatino Linotype" w:cs="Palatino Linotype"/>
          <w:b/>
          <w:szCs w:val="22"/>
          <w:lang w:val="es-MX" w:eastAsia="es-MX"/>
        </w:rPr>
        <w:t>Clave Única de Registro de Población</w:t>
      </w:r>
      <w:r w:rsidRPr="00A56CE5">
        <w:rPr>
          <w:rFonts w:ascii="Palatino Linotype" w:hAnsi="Palatino Linotype" w:cs="Palatino Linotype"/>
          <w:szCs w:val="22"/>
          <w:lang w:val="es-MX" w:eastAsia="es-MX"/>
        </w:rPr>
        <w:t xml:space="preserve"> (CURP) y la </w:t>
      </w:r>
      <w:r w:rsidRPr="00A56CE5">
        <w:rPr>
          <w:rFonts w:ascii="Palatino Linotype" w:hAnsi="Palatino Linotype" w:cs="Palatino Linotype"/>
          <w:b/>
          <w:szCs w:val="22"/>
          <w:lang w:val="es-MX" w:eastAsia="es-MX"/>
        </w:rPr>
        <w:t>Clave de cualquier tipo de seguridad social</w:t>
      </w:r>
      <w:r w:rsidRPr="00A56CE5">
        <w:rPr>
          <w:rFonts w:ascii="Palatino Linotype" w:hAnsi="Palatino Linotype" w:cs="Palatino Linotype"/>
          <w:szCs w:val="22"/>
          <w:lang w:val="es-MX" w:eastAsia="es-MX"/>
        </w:rPr>
        <w:t xml:space="preserve"> (ISSEMYM, u otros), y los que de manera sucinta se analizan a continuación, entre otros.</w:t>
      </w:r>
    </w:p>
    <w:p w14:paraId="5246F8DB" w14:textId="77777777" w:rsidR="00E17799" w:rsidRPr="00A56CE5" w:rsidRDefault="00E17799" w:rsidP="00E17799">
      <w:pPr>
        <w:spacing w:before="240" w:after="240" w:line="360" w:lineRule="auto"/>
        <w:jc w:val="both"/>
        <w:rPr>
          <w:rFonts w:ascii="Palatino Linotype" w:hAnsi="Palatino Linotype" w:cs="Palatino Linotype"/>
          <w:szCs w:val="22"/>
          <w:lang w:val="es-MX" w:eastAsia="es-MX"/>
        </w:rPr>
      </w:pPr>
      <w:r w:rsidRPr="00A56CE5">
        <w:rPr>
          <w:rFonts w:ascii="Palatino Linotype" w:hAnsi="Palatino Linotype" w:cs="Palatino Linotype"/>
          <w:szCs w:val="22"/>
          <w:lang w:val="es-MX" w:eastAsia="es-MX"/>
        </w:rPr>
        <w:t xml:space="preserve">En cuanto al RFC, este constituye un dato personal, ya que para su obtención es necesario acreditar ante la autoridad fiscal previamente la identidad de la persona, su fecha de nacimiento, entre otros aspectos. Ahora bien, las personas físicas tramitan su </w:t>
      </w:r>
      <w:r w:rsidRPr="00A56CE5">
        <w:rPr>
          <w:rFonts w:ascii="Palatino Linotype" w:hAnsi="Palatino Linotype" w:cs="Palatino Linotype"/>
          <w:szCs w:val="22"/>
          <w:lang w:val="es-MX" w:eastAsia="es-MX"/>
        </w:rPr>
        <w:lastRenderedPageBreak/>
        <w:t>inscripción en el registro con el propósito de realizar —mediante esa clave de identificación— operaciones o actividades de naturaleza fiscal, la cual, les permite hacerse identificables respecto de una situación fiscal determinada.</w:t>
      </w:r>
    </w:p>
    <w:p w14:paraId="07C5D04A" w14:textId="77777777" w:rsidR="00E17799" w:rsidRPr="00A56CE5" w:rsidRDefault="00E17799" w:rsidP="00E17799">
      <w:pPr>
        <w:spacing w:before="240" w:after="240" w:line="360" w:lineRule="auto"/>
        <w:jc w:val="both"/>
        <w:rPr>
          <w:rFonts w:cs="Palatino Linotype"/>
          <w:szCs w:val="22"/>
          <w:lang w:val="es-MX" w:eastAsia="es-MX"/>
        </w:rPr>
      </w:pPr>
      <w:r w:rsidRPr="00A56CE5">
        <w:rPr>
          <w:rFonts w:ascii="Palatino Linotype" w:hAnsi="Palatino Linotype" w:cs="Palatino Linotype"/>
          <w:szCs w:val="22"/>
          <w:lang w:val="es-MX" w:eastAsia="es-MX"/>
        </w:rPr>
        <w:t>Lo anterior es compartido por el Instituto Nacional de Transparencia, Acceso a la Información y Protección de Datos (INAI) a través del Criterio 19/17, el cual es del tenor literal siguiente</w:t>
      </w:r>
      <w:r w:rsidRPr="00A56CE5">
        <w:rPr>
          <w:rFonts w:cs="Palatino Linotype"/>
          <w:szCs w:val="22"/>
          <w:lang w:val="es-MX" w:eastAsia="es-MX"/>
        </w:rPr>
        <w:t>:</w:t>
      </w:r>
    </w:p>
    <w:p w14:paraId="4AD45B7B" w14:textId="77777777" w:rsidR="00E17799" w:rsidRPr="00A56CE5" w:rsidRDefault="00E17799" w:rsidP="00E17799">
      <w:pPr>
        <w:spacing w:line="360" w:lineRule="auto"/>
        <w:ind w:left="567" w:right="567"/>
        <w:contextualSpacing/>
        <w:jc w:val="both"/>
        <w:rPr>
          <w:rFonts w:ascii="Palatino Linotype" w:hAnsi="Palatino Linotype" w:cs="Arial"/>
          <w:i/>
          <w:kern w:val="28"/>
          <w:sz w:val="22"/>
          <w:szCs w:val="56"/>
          <w:lang w:val="es-MX"/>
        </w:rPr>
      </w:pPr>
      <w:r w:rsidRPr="00A56CE5">
        <w:rPr>
          <w:rFonts w:ascii="Palatino Linotype" w:hAnsi="Palatino Linotype"/>
          <w:b/>
          <w:i/>
          <w:kern w:val="28"/>
          <w:sz w:val="22"/>
          <w:szCs w:val="56"/>
          <w:lang w:val="es-MX"/>
        </w:rPr>
        <w:t xml:space="preserve">“Registro Federal de Contribuyentes (RFC) de personas físicas. </w:t>
      </w:r>
      <w:r w:rsidRPr="00A56CE5">
        <w:rPr>
          <w:rFonts w:ascii="Palatino Linotype" w:hAnsi="Palatino Linotype"/>
          <w:i/>
          <w:kern w:val="28"/>
          <w:sz w:val="22"/>
          <w:szCs w:val="56"/>
          <w:lang w:val="es-MX"/>
        </w:rPr>
        <w:t>El RFC es una clave de carácter fiscal, única e irrepetible, que permite identificar al titular, su edad y fecha de nacimiento, por lo que es un dato personal de carácter confidencial.” (Sic)</w:t>
      </w:r>
    </w:p>
    <w:p w14:paraId="4FC66B27" w14:textId="77777777" w:rsidR="00E17799" w:rsidRPr="00A56CE5" w:rsidRDefault="00E17799" w:rsidP="00E17799">
      <w:pPr>
        <w:spacing w:before="240" w:after="240" w:line="360" w:lineRule="auto"/>
        <w:jc w:val="both"/>
        <w:rPr>
          <w:rFonts w:ascii="Palatino Linotype" w:hAnsi="Palatino Linotype" w:cs="Palatino Linotype"/>
          <w:color w:val="000000"/>
          <w:szCs w:val="22"/>
          <w:lang w:val="es-MX" w:eastAsia="es-MX"/>
        </w:rPr>
      </w:pPr>
      <w:r w:rsidRPr="00A56CE5">
        <w:rPr>
          <w:rFonts w:ascii="Palatino Linotype" w:hAnsi="Palatino Linotype" w:cs="Palatino Linotype"/>
          <w:color w:val="000000"/>
          <w:szCs w:val="22"/>
          <w:lang w:val="es-MX" w:eastAsia="es-MX"/>
        </w:rPr>
        <w:t>Así, el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fracción VII de la Ley de Protección de Datos Personales del Estado de México.</w:t>
      </w:r>
    </w:p>
    <w:p w14:paraId="0A099F79" w14:textId="77777777" w:rsidR="00E17799" w:rsidRPr="00A56CE5" w:rsidRDefault="00E17799" w:rsidP="00E17799">
      <w:pPr>
        <w:spacing w:before="240" w:after="240" w:line="360" w:lineRule="auto"/>
        <w:jc w:val="both"/>
        <w:rPr>
          <w:rFonts w:ascii="Palatino Linotype" w:hAnsi="Palatino Linotype" w:cs="Palatino Linotype"/>
          <w:color w:val="000000"/>
          <w:szCs w:val="22"/>
          <w:lang w:val="es-MX" w:eastAsia="es-MX"/>
        </w:rPr>
      </w:pPr>
      <w:r w:rsidRPr="00A56CE5">
        <w:rPr>
          <w:rFonts w:ascii="Palatino Linotype" w:hAnsi="Palatino Linotype" w:cs="Palatino Linotype"/>
          <w:color w:val="000000"/>
          <w:szCs w:val="22"/>
          <w:lang w:val="es-MX" w:eastAsia="es-MX"/>
        </w:rPr>
        <w:t>En cuanto al CURP,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2E379271" w14:textId="77777777" w:rsidR="00E17799" w:rsidRPr="00A56CE5" w:rsidRDefault="00E17799" w:rsidP="00E17799">
      <w:pPr>
        <w:spacing w:before="240" w:after="240" w:line="360" w:lineRule="auto"/>
        <w:jc w:val="both"/>
        <w:rPr>
          <w:rFonts w:ascii="Palatino Linotype" w:hAnsi="Palatino Linotype" w:cs="Palatino Linotype"/>
          <w:szCs w:val="22"/>
          <w:lang w:val="es-MX" w:eastAsia="es-MX"/>
        </w:rPr>
      </w:pPr>
      <w:r w:rsidRPr="00A56CE5">
        <w:rPr>
          <w:rFonts w:ascii="Palatino Linotype" w:hAnsi="Palatino Linotype" w:cs="Palatino Linotype"/>
          <w:szCs w:val="22"/>
          <w:lang w:val="es-MX" w:eastAsia="es-MX"/>
        </w:rPr>
        <w:t>Argumento que es compartido por el Instituto Nacional de Transparencia, Acceso a la Información y Protección de Datos (INAI)</w:t>
      </w:r>
      <w:r w:rsidRPr="00A56CE5">
        <w:rPr>
          <w:rFonts w:ascii="Palatino Linotype" w:hAnsi="Palatino Linotype" w:cs="Palatino Linotype"/>
          <w:b/>
          <w:szCs w:val="22"/>
          <w:lang w:val="es-MX" w:eastAsia="es-MX"/>
        </w:rPr>
        <w:t xml:space="preserve">, conforme al </w:t>
      </w:r>
      <w:r w:rsidRPr="00A56CE5">
        <w:rPr>
          <w:rFonts w:ascii="Palatino Linotype" w:hAnsi="Palatino Linotype" w:cs="Palatino Linotype"/>
          <w:szCs w:val="22"/>
          <w:lang w:val="es-MX" w:eastAsia="es-MX"/>
        </w:rPr>
        <w:t xml:space="preserve">criterio número 18/17, el cual refiere: </w:t>
      </w:r>
    </w:p>
    <w:p w14:paraId="24F9B658" w14:textId="77777777" w:rsidR="00E17799" w:rsidRPr="00A56CE5" w:rsidRDefault="00E17799" w:rsidP="00E17799">
      <w:pPr>
        <w:spacing w:line="360" w:lineRule="auto"/>
        <w:ind w:left="567" w:right="567"/>
        <w:contextualSpacing/>
        <w:jc w:val="both"/>
        <w:rPr>
          <w:rFonts w:ascii="Palatino Linotype" w:hAnsi="Palatino Linotype"/>
          <w:i/>
          <w:kern w:val="28"/>
          <w:sz w:val="22"/>
          <w:szCs w:val="56"/>
          <w:lang w:val="es-MX"/>
        </w:rPr>
      </w:pPr>
      <w:r w:rsidRPr="00A56CE5">
        <w:rPr>
          <w:rFonts w:ascii="Palatino Linotype" w:hAnsi="Palatino Linotype"/>
          <w:b/>
          <w:i/>
          <w:kern w:val="28"/>
          <w:sz w:val="22"/>
          <w:szCs w:val="56"/>
          <w:lang w:val="es-MX"/>
        </w:rPr>
        <w:lastRenderedPageBreak/>
        <w:t xml:space="preserve">“Clave Única de Registro de Población (CURP). </w:t>
      </w:r>
      <w:r w:rsidRPr="00A56CE5">
        <w:rPr>
          <w:rFonts w:ascii="Palatino Linotype" w:hAnsi="Palatino Linotype"/>
          <w:i/>
          <w:kern w:val="28"/>
          <w:sz w:val="22"/>
          <w:szCs w:val="56"/>
          <w:lang w:val="es-MX"/>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(Sic)</w:t>
      </w:r>
    </w:p>
    <w:p w14:paraId="1AD517C7" w14:textId="77777777" w:rsidR="00E17799" w:rsidRPr="00A56CE5" w:rsidRDefault="00E17799" w:rsidP="00E17799">
      <w:pPr>
        <w:widowControl w:val="0"/>
        <w:spacing w:before="240" w:after="240" w:line="360" w:lineRule="auto"/>
        <w:jc w:val="both"/>
        <w:rPr>
          <w:rFonts w:ascii="Palatino Linotype" w:hAnsi="Palatino Linotype" w:cs="Palatino Linotype"/>
          <w:szCs w:val="22"/>
          <w:lang w:val="es-MX" w:eastAsia="es-MX"/>
        </w:rPr>
      </w:pPr>
      <w:r w:rsidRPr="00A56CE5">
        <w:rPr>
          <w:rFonts w:ascii="Palatino Linotype" w:hAnsi="Palatino Linotype" w:cs="Palatino Linotype"/>
          <w:szCs w:val="22"/>
          <w:lang w:val="es-MX" w:eastAsia="es-MX"/>
        </w:rPr>
        <w:t xml:space="preserve">El Acuerdo de Clasificación de Información, se emitirá en términos de lo dispuesto tanto como en los en los artículos 128 y 129 de la Ley de Transparencia y Acceso a la Información Pública del Estado de México y Municipios, como en los Lineamientos Generales en Materia de Clasificación y Desclasificación de la Información, así como para la elaboración de Versiones Públicas, publicados en el Diario Oficial de la Federación en fecha quince de abril de la presente anualidad, mediante ACUERDO del Consejo Nacional del Sistema Nacional de Transparencia, Acceso a la Información Pública y Protección de Datos Personales, motivando la referida clasificación al señalar las </w:t>
      </w:r>
      <w:r w:rsidRPr="00A56CE5">
        <w:rPr>
          <w:rFonts w:ascii="Palatino Linotype" w:hAnsi="Palatino Linotype" w:cs="Palatino Linotype"/>
          <w:b/>
          <w:szCs w:val="22"/>
          <w:u w:val="single"/>
          <w:lang w:val="es-MX" w:eastAsia="es-MX"/>
        </w:rPr>
        <w:t>razones, motivos o circunstancias especiales</w:t>
      </w:r>
      <w:r w:rsidRPr="00A56CE5">
        <w:rPr>
          <w:rFonts w:ascii="Palatino Linotype" w:hAnsi="Palatino Linotype" w:cs="Palatino Linotype"/>
          <w:szCs w:val="22"/>
          <w:lang w:val="es-MX" w:eastAsia="es-MX"/>
        </w:rPr>
        <w:t xml:space="preserve"> que lo llevaron a concluir que el caso concreto, se ajustó a los supuestos previstos en la normatividad legal invocada como fundamento, para dichos efectos, debe proceder a su vez a realizar una prueba de daño, en la que se justificaran las razones, motivos y circunstancias que avalen que la divulgación de la información representa un riesgo real, demostrable e identificable de perjuicio significativo al interés público o a la seguridad nacional; que el riesgo de perjuicio que supondría la divulgación supera el interés público general de que se difunda, y que la limitación sea adecuada al principio de proporcionalidad y representa el medio menos restrictivo disponible para evitar el perjuicio.</w:t>
      </w:r>
    </w:p>
    <w:p w14:paraId="6B753277" w14:textId="77777777" w:rsidR="00E17799" w:rsidRPr="00A56CE5" w:rsidRDefault="00E17799" w:rsidP="00E17799">
      <w:pPr>
        <w:widowControl w:val="0"/>
        <w:spacing w:before="240" w:after="240" w:line="360" w:lineRule="auto"/>
        <w:jc w:val="both"/>
        <w:rPr>
          <w:rFonts w:ascii="Palatino Linotype" w:hAnsi="Palatino Linotype" w:cs="Palatino Linotype"/>
          <w:szCs w:val="22"/>
          <w:lang w:val="es-MX" w:eastAsia="es-MX"/>
        </w:rPr>
      </w:pPr>
    </w:p>
    <w:p w14:paraId="7BFDDD8B" w14:textId="77777777" w:rsidR="00E17799" w:rsidRPr="00A56CE5" w:rsidRDefault="00E17799" w:rsidP="00E17799">
      <w:pPr>
        <w:spacing w:before="240" w:after="240" w:line="360" w:lineRule="auto"/>
        <w:jc w:val="both"/>
        <w:rPr>
          <w:rFonts w:ascii="Palatino Linotype" w:hAnsi="Palatino Linotype" w:cs="Palatino Linotype"/>
          <w:szCs w:val="22"/>
          <w:lang w:val="es-MX" w:eastAsia="es-MX"/>
        </w:rPr>
      </w:pPr>
      <w:r w:rsidRPr="00A56CE5">
        <w:rPr>
          <w:rFonts w:ascii="Palatino Linotype" w:hAnsi="Palatino Linotype" w:cs="Palatino Linotype"/>
          <w:szCs w:val="22"/>
          <w:lang w:val="es-MX" w:eastAsia="es-MX"/>
        </w:rPr>
        <w:lastRenderedPageBreak/>
        <w:t xml:space="preserve">Por lo tanto, la entrega de documentos en su versión pública debe acompañarse necesariamente del Acuerdo del Comité de Transparencia que la sustente, en el que se expongan los fundamentos y razonamientos que llevaron al </w:t>
      </w:r>
      <w:r w:rsidRPr="00A56CE5">
        <w:rPr>
          <w:rFonts w:ascii="Palatino Linotype" w:hAnsi="Palatino Linotype" w:cs="Palatino Linotype"/>
          <w:b/>
          <w:szCs w:val="22"/>
          <w:lang w:val="es-MX" w:eastAsia="es-MX"/>
        </w:rPr>
        <w:t>Sujeto Obligado</w:t>
      </w:r>
      <w:r w:rsidRPr="00A56CE5">
        <w:rPr>
          <w:rFonts w:ascii="Palatino Linotype" w:hAnsi="Palatino Linotype" w:cs="Palatino Linotype"/>
          <w:szCs w:val="22"/>
          <w:lang w:val="es-MX" w:eastAsia="es-MX"/>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55291CCC" w14:textId="77777777" w:rsidR="00E17799" w:rsidRPr="00A56CE5" w:rsidRDefault="00E17799" w:rsidP="00E17799">
      <w:pPr>
        <w:spacing w:line="360" w:lineRule="auto"/>
        <w:rPr>
          <w:rFonts w:cs="Tahoma"/>
          <w:bCs/>
          <w:lang w:val="es-MX" w:eastAsia="es-MX"/>
        </w:rPr>
      </w:pPr>
    </w:p>
    <w:p w14:paraId="2542AF54" w14:textId="77777777" w:rsidR="00E17799" w:rsidRPr="00A56CE5" w:rsidRDefault="00E17799" w:rsidP="00E17799">
      <w:pPr>
        <w:numPr>
          <w:ilvl w:val="0"/>
          <w:numId w:val="21"/>
        </w:numPr>
        <w:spacing w:after="160" w:line="360" w:lineRule="auto"/>
        <w:contextualSpacing/>
        <w:jc w:val="both"/>
        <w:rPr>
          <w:rFonts w:ascii="Palatino Linotype" w:hAnsi="Palatino Linotype" w:cs="Tahoma"/>
          <w:b/>
          <w:sz w:val="22"/>
          <w:szCs w:val="22"/>
          <w:lang w:val="es-MX" w:eastAsia="es-MX"/>
        </w:rPr>
      </w:pPr>
      <w:r w:rsidRPr="00A56CE5">
        <w:rPr>
          <w:rFonts w:ascii="Palatino Linotype" w:hAnsi="Palatino Linotype" w:cs="Tahoma"/>
          <w:b/>
          <w:sz w:val="22"/>
          <w:szCs w:val="22"/>
          <w:lang w:val="es-MX" w:eastAsia="es-MX"/>
        </w:rPr>
        <w:t xml:space="preserve">Nombre del propietario </w:t>
      </w:r>
    </w:p>
    <w:p w14:paraId="0A4CEE9A" w14:textId="77777777" w:rsidR="00E17799" w:rsidRPr="00A56CE5" w:rsidRDefault="00E17799" w:rsidP="00E17799">
      <w:pPr>
        <w:spacing w:line="360" w:lineRule="auto"/>
        <w:jc w:val="both"/>
        <w:rPr>
          <w:rFonts w:ascii="Palatino Linotype" w:hAnsi="Palatino Linotype" w:cs="Tahoma"/>
          <w:b/>
          <w:sz w:val="22"/>
          <w:szCs w:val="22"/>
          <w:lang w:val="es-MX" w:eastAsia="es-MX"/>
        </w:rPr>
      </w:pPr>
      <w:r w:rsidRPr="00A56CE5">
        <w:rPr>
          <w:rFonts w:ascii="Palatino Linotype" w:hAnsi="Palatino Linotype" w:cs="Tahoma"/>
          <w:b/>
          <w:sz w:val="22"/>
          <w:szCs w:val="22"/>
          <w:lang w:val="es-MX" w:eastAsia="es-MX"/>
        </w:rPr>
        <w:t>Persona física</w:t>
      </w:r>
    </w:p>
    <w:p w14:paraId="446A4F8E" w14:textId="77777777" w:rsidR="00E17799" w:rsidRPr="00A56CE5" w:rsidRDefault="00E17799" w:rsidP="00E17799">
      <w:pPr>
        <w:spacing w:line="360" w:lineRule="auto"/>
        <w:jc w:val="both"/>
        <w:rPr>
          <w:rFonts w:ascii="Palatino Linotype" w:hAnsi="Palatino Linotype" w:cs="Tahoma"/>
          <w:b/>
          <w:bCs/>
          <w:lang w:val="es-ES_tradnl" w:eastAsia="es-MX"/>
        </w:rPr>
      </w:pPr>
      <w:r w:rsidRPr="00A56CE5">
        <w:rPr>
          <w:rFonts w:ascii="Palatino Linotype" w:hAnsi="Palatino Linotype" w:cs="Tahoma"/>
          <w:bCs/>
          <w:lang w:val="es-MX" w:eastAsia="es-MX"/>
        </w:rPr>
        <w:t xml:space="preserve">Al respecto, </w:t>
      </w:r>
      <w:r w:rsidRPr="00A56CE5">
        <w:rPr>
          <w:rFonts w:ascii="Palatino Linotype" w:hAnsi="Palatino Linotype" w:cs="Tahoma"/>
          <w:bCs/>
          <w:lang w:eastAsia="es-MX"/>
        </w:rPr>
        <w:t xml:space="preserve">se considera que el nombre se integra </w:t>
      </w:r>
      <w:r w:rsidRPr="00A56CE5">
        <w:rPr>
          <w:rFonts w:ascii="Palatino Linotype" w:hAnsi="Palatino Linotype" w:cs="Tahoma"/>
          <w:bCs/>
          <w:lang w:val="es-ES_tradnl" w:eastAsia="es-MX"/>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A56CE5">
        <w:rPr>
          <w:rFonts w:ascii="Palatino Linotype" w:hAnsi="Palatino Linotype" w:cs="Tahoma"/>
          <w:bCs/>
          <w:i/>
          <w:lang w:val="es-ES_tradnl" w:eastAsia="es-MX"/>
        </w:rPr>
        <w:t>per se</w:t>
      </w:r>
      <w:r w:rsidRPr="00A56CE5">
        <w:rPr>
          <w:rFonts w:ascii="Palatino Linotype" w:hAnsi="Palatino Linotype" w:cs="Tahoma"/>
          <w:bCs/>
          <w:lang w:val="es-ES_tradnl" w:eastAsia="es-MX"/>
        </w:rPr>
        <w:t xml:space="preserve"> es un elemento que hace a una persona física identificada o identificable, por lo que, </w:t>
      </w:r>
      <w:r w:rsidRPr="00A56CE5">
        <w:rPr>
          <w:rFonts w:ascii="Palatino Linotype" w:hAnsi="Palatino Linotype" w:cs="Tahoma"/>
          <w:b/>
          <w:bCs/>
          <w:lang w:val="es-ES_tradnl" w:eastAsia="es-MX"/>
        </w:rPr>
        <w:t>se considera un dato personal.</w:t>
      </w:r>
    </w:p>
    <w:p w14:paraId="3D7ACA9C" w14:textId="77777777" w:rsidR="00E17799" w:rsidRPr="00A56CE5" w:rsidRDefault="00E17799" w:rsidP="00E17799">
      <w:pPr>
        <w:spacing w:line="360" w:lineRule="auto"/>
        <w:jc w:val="both"/>
        <w:rPr>
          <w:rFonts w:ascii="Palatino Linotype" w:hAnsi="Palatino Linotype" w:cs="Tahoma"/>
          <w:bCs/>
          <w:lang w:val="es-MX" w:eastAsia="es-MX"/>
        </w:rPr>
      </w:pPr>
    </w:p>
    <w:p w14:paraId="2ABB9C36" w14:textId="77777777" w:rsidR="00E17799" w:rsidRPr="00A56CE5" w:rsidRDefault="00E17799" w:rsidP="00E17799">
      <w:pPr>
        <w:spacing w:line="360" w:lineRule="auto"/>
        <w:jc w:val="both"/>
        <w:rPr>
          <w:rFonts w:ascii="Palatino Linotype" w:hAnsi="Palatino Linotype" w:cs="Tahoma"/>
          <w:bCs/>
          <w:lang w:val="es-ES_tradnl" w:eastAsia="es-MX"/>
        </w:rPr>
      </w:pPr>
      <w:r w:rsidRPr="00A56CE5">
        <w:rPr>
          <w:rFonts w:ascii="Palatino Linotype" w:hAnsi="Palatino Linotype" w:cs="Tahoma"/>
          <w:bCs/>
          <w:lang w:val="es-ES_tradnl" w:eastAsia="es-MX"/>
        </w:rPr>
        <w:t>Sobre el tema, se tiene presente que este Instituto emitió el Criterio Relevante 01/18, de la Segunda Época de este Instituto, que establece que el nombre del titular de una licencia, como en el caso que nos ocupa, es información confidencial, cuando no involucra aprovechamiento de recursos públicos.</w:t>
      </w:r>
    </w:p>
    <w:p w14:paraId="7A649FC7" w14:textId="77777777" w:rsidR="00E17799" w:rsidRPr="00A56CE5" w:rsidRDefault="00E17799" w:rsidP="00E17799">
      <w:pPr>
        <w:ind w:left="567" w:right="567"/>
        <w:jc w:val="both"/>
        <w:rPr>
          <w:rFonts w:ascii="Palatino Linotype" w:hAnsi="Palatino Linotype" w:cs="Tahoma"/>
          <w:bCs/>
          <w:i/>
          <w:iCs/>
          <w:sz w:val="22"/>
          <w:szCs w:val="22"/>
          <w:lang w:eastAsia="es-MX"/>
        </w:rPr>
      </w:pPr>
      <w:r w:rsidRPr="00A56CE5">
        <w:rPr>
          <w:rFonts w:ascii="Palatino Linotype" w:hAnsi="Palatino Linotype" w:cs="Tahoma"/>
          <w:b/>
          <w:bCs/>
          <w:i/>
          <w:iCs/>
          <w:sz w:val="22"/>
          <w:szCs w:val="22"/>
          <w:lang w:eastAsia="es-MX"/>
        </w:rPr>
        <w:lastRenderedPageBreak/>
        <w:t>“Nombre del titular de una licencia que no involucre el aprovechamiento de bienes, servicios y/o recursos públicos, constituye un dato personal susceptible de clasificar como confidencial.</w:t>
      </w:r>
      <w:r w:rsidRPr="00A56CE5">
        <w:rPr>
          <w:rFonts w:ascii="Palatino Linotype" w:hAnsi="Palatino Linotype" w:cs="Tahoma"/>
          <w:bCs/>
          <w:i/>
          <w:iCs/>
          <w:sz w:val="22"/>
          <w:szCs w:val="22"/>
          <w:lang w:eastAsia="es-MX"/>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01527F2C" w14:textId="77777777" w:rsidR="00E17799" w:rsidRPr="00A56CE5" w:rsidRDefault="00E17799" w:rsidP="00E17799">
      <w:pPr>
        <w:spacing w:line="360" w:lineRule="auto"/>
        <w:jc w:val="both"/>
        <w:rPr>
          <w:rFonts w:ascii="Palatino Linotype" w:hAnsi="Palatino Linotype" w:cs="Tahoma"/>
          <w:bCs/>
          <w:sz w:val="22"/>
          <w:szCs w:val="22"/>
          <w:lang w:eastAsia="es-MX"/>
        </w:rPr>
      </w:pPr>
    </w:p>
    <w:p w14:paraId="54E5616C" w14:textId="77777777" w:rsidR="00E17799" w:rsidRPr="00A56CE5" w:rsidRDefault="00E17799" w:rsidP="00E17799">
      <w:pPr>
        <w:spacing w:line="360" w:lineRule="auto"/>
        <w:jc w:val="both"/>
        <w:rPr>
          <w:rFonts w:ascii="Palatino Linotype" w:hAnsi="Palatino Linotype" w:cs="Tahoma"/>
          <w:bCs/>
          <w:lang w:eastAsia="es-MX"/>
        </w:rPr>
      </w:pPr>
      <w:r w:rsidRPr="00A56CE5">
        <w:rPr>
          <w:rFonts w:ascii="Palatino Linotype" w:hAnsi="Palatino Linotype" w:cs="Tahoma"/>
          <w:bCs/>
          <w:lang w:eastAsia="es-MX"/>
        </w:rPr>
        <w:t>En el Criterio en cita, se argumenta que si bien el nombre de los titulares de las licencias es un dato de carácter público, en términos del artículo 92, fracción XXXII, de la Ley de Transparencia y Acceso a la Información Pública del Estado de México y Municipios, dicho precepto legal debe ser interpretado de manera armónica y sistemática, pues la 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14:paraId="7ED74D0A" w14:textId="77777777" w:rsidR="00E17799" w:rsidRPr="00A56CE5" w:rsidRDefault="00E17799" w:rsidP="00E17799">
      <w:pPr>
        <w:spacing w:line="360" w:lineRule="auto"/>
        <w:jc w:val="both"/>
        <w:rPr>
          <w:rFonts w:ascii="Palatino Linotype" w:hAnsi="Palatino Linotype" w:cs="Tahoma"/>
          <w:bCs/>
          <w:lang w:val="es-MX" w:eastAsia="es-MX"/>
        </w:rPr>
      </w:pPr>
    </w:p>
    <w:p w14:paraId="24B37803" w14:textId="77777777" w:rsidR="00E17799" w:rsidRPr="00A56CE5" w:rsidRDefault="00E17799" w:rsidP="00E17799">
      <w:pPr>
        <w:spacing w:line="360" w:lineRule="auto"/>
        <w:jc w:val="both"/>
        <w:rPr>
          <w:rFonts w:ascii="Palatino Linotype" w:hAnsi="Palatino Linotype" w:cs="Tahoma"/>
          <w:bCs/>
          <w:lang w:eastAsia="es-MX"/>
        </w:rPr>
      </w:pPr>
      <w:r w:rsidRPr="00A56CE5">
        <w:rPr>
          <w:rFonts w:ascii="Palatino Linotype" w:hAnsi="Palatino Linotype" w:cs="Tahoma"/>
          <w:bCs/>
          <w:lang w:val="es-MX" w:eastAsia="es-MX"/>
        </w:rPr>
        <w:lastRenderedPageBreak/>
        <w:t xml:space="preserve">No obstante, el artículo 94, fracción I, inciso f) de la Ley de la materia, establece que es información pública de oficio por parte de los Municipios del Estado de México, la referente al otorgamiento de Licencias de Uso de Suelo y de Construcción. Además en los formatos </w:t>
      </w:r>
      <w:r w:rsidRPr="00A56CE5">
        <w:rPr>
          <w:rFonts w:ascii="Palatino Linotype" w:hAnsi="Palatino Linotype" w:cs="Tahoma"/>
          <w:bCs/>
          <w:lang w:eastAsia="es-MX"/>
        </w:rPr>
        <w:t>6f LGT_Art_71_Fr_If (Licencias de Uso de Suelo) y 7f LGT_Art_71_Fr_If (Licencias de construcción), de los Lineamientos Generales, establecen lo siguiente:</w:t>
      </w:r>
    </w:p>
    <w:p w14:paraId="140FDCD7" w14:textId="77777777" w:rsidR="00E17799" w:rsidRPr="00A56CE5" w:rsidRDefault="00E17799" w:rsidP="00E17799">
      <w:pPr>
        <w:spacing w:line="360" w:lineRule="auto"/>
        <w:jc w:val="both"/>
        <w:rPr>
          <w:rFonts w:ascii="Palatino Linotype" w:hAnsi="Palatino Linotype" w:cs="Tahoma"/>
          <w:bCs/>
          <w:sz w:val="22"/>
          <w:szCs w:val="22"/>
          <w:lang w:eastAsia="es-MX"/>
        </w:rPr>
      </w:pPr>
    </w:p>
    <w:p w14:paraId="3F97DE1A" w14:textId="77777777" w:rsidR="00E17799" w:rsidRPr="00A56CE5" w:rsidRDefault="00E17799" w:rsidP="00E17799">
      <w:pPr>
        <w:spacing w:line="360" w:lineRule="auto"/>
        <w:jc w:val="both"/>
        <w:rPr>
          <w:rFonts w:ascii="Palatino Linotype" w:hAnsi="Palatino Linotype" w:cs="Tahoma"/>
          <w:bCs/>
          <w:sz w:val="22"/>
          <w:szCs w:val="22"/>
          <w:lang w:eastAsia="es-MX"/>
        </w:rPr>
      </w:pPr>
    </w:p>
    <w:p w14:paraId="4030558D" w14:textId="4234A597" w:rsidR="00E17799" w:rsidRPr="00A56CE5" w:rsidRDefault="00E17799" w:rsidP="00E17799">
      <w:pPr>
        <w:spacing w:line="360" w:lineRule="auto"/>
        <w:jc w:val="both"/>
        <w:rPr>
          <w:rFonts w:ascii="Palatino Linotype" w:hAnsi="Palatino Linotype" w:cs="Tahoma"/>
          <w:bCs/>
          <w:sz w:val="22"/>
          <w:szCs w:val="22"/>
          <w:lang w:val="es-MX" w:eastAsia="es-MX"/>
        </w:rPr>
      </w:pPr>
      <w:r w:rsidRPr="00A56CE5">
        <w:rPr>
          <w:rFonts w:ascii="Palatino Linotype" w:hAnsi="Palatino Linotype" w:cs="Tahoma"/>
          <w:noProof/>
          <w:sz w:val="22"/>
          <w:szCs w:val="22"/>
          <w:lang w:val="es-MX" w:eastAsia="es-MX"/>
        </w:rPr>
        <w:drawing>
          <wp:inline distT="0" distB="0" distL="0" distR="0" wp14:anchorId="4F730891" wp14:editId="69FDA1CA">
            <wp:extent cx="5667375" cy="457200"/>
            <wp:effectExtent l="0" t="0" r="9525" b="0"/>
            <wp:docPr id="150574099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7375" cy="457200"/>
                    </a:xfrm>
                    <a:prstGeom prst="rect">
                      <a:avLst/>
                    </a:prstGeom>
                    <a:noFill/>
                    <a:ln>
                      <a:noFill/>
                    </a:ln>
                  </pic:spPr>
                </pic:pic>
              </a:graphicData>
            </a:graphic>
          </wp:inline>
        </w:drawing>
      </w:r>
    </w:p>
    <w:p w14:paraId="194ECE5A" w14:textId="6C0DF6EA" w:rsidR="00E17799" w:rsidRPr="00A56CE5" w:rsidRDefault="00E17799" w:rsidP="00E17799">
      <w:pPr>
        <w:spacing w:line="360" w:lineRule="auto"/>
        <w:jc w:val="both"/>
        <w:rPr>
          <w:rFonts w:ascii="Palatino Linotype" w:hAnsi="Palatino Linotype" w:cs="Tahoma"/>
          <w:bCs/>
          <w:sz w:val="22"/>
          <w:szCs w:val="22"/>
          <w:lang w:val="es-MX" w:eastAsia="es-MX"/>
        </w:rPr>
      </w:pPr>
      <w:r w:rsidRPr="00A56CE5">
        <w:rPr>
          <w:noProof/>
          <w:lang w:val="es-MX" w:eastAsia="es-MX"/>
        </w:rPr>
        <mc:AlternateContent>
          <mc:Choice Requires="wps">
            <w:drawing>
              <wp:anchor distT="0" distB="0" distL="114300" distR="114300" simplePos="0" relativeHeight="251658240" behindDoc="0" locked="0" layoutInCell="1" allowOverlap="1" wp14:anchorId="0203E370" wp14:editId="67D4DC22">
                <wp:simplePos x="0" y="0"/>
                <wp:positionH relativeFrom="column">
                  <wp:posOffset>3201670</wp:posOffset>
                </wp:positionH>
                <wp:positionV relativeFrom="paragraph">
                  <wp:posOffset>33020</wp:posOffset>
                </wp:positionV>
                <wp:extent cx="1638300" cy="638175"/>
                <wp:effectExtent l="19050" t="19050" r="19050" b="28575"/>
                <wp:wrapNone/>
                <wp:docPr id="1894769121"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0" cy="638175"/>
                        </a:xfrm>
                        <a:prstGeom prst="rect">
                          <a:avLst/>
                        </a:prstGeom>
                        <a:noFill/>
                        <a:ln w="381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679005E" id="Rectángulo 7" o:spid="_x0000_s1026" style="position:absolute;margin-left:252.1pt;margin-top:2.6pt;width:129pt;height:5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" filled="f" strokecolor="windowText" strokeweight="3pt">
                <v:path arrowok="t"/>
              </v:rect>
            </w:pict>
          </mc:Fallback>
        </mc:AlternateContent>
      </w:r>
      <w:r w:rsidRPr="00A56CE5">
        <w:rPr>
          <w:rFonts w:ascii="Palatino Linotype" w:hAnsi="Palatino Linotype" w:cs="Tahoma"/>
          <w:noProof/>
          <w:sz w:val="22"/>
          <w:szCs w:val="22"/>
          <w:lang w:val="es-MX" w:eastAsia="es-MX"/>
        </w:rPr>
        <w:drawing>
          <wp:inline distT="0" distB="0" distL="0" distR="0" wp14:anchorId="0B1C8FDA" wp14:editId="3FB427E5">
            <wp:extent cx="5667375" cy="885825"/>
            <wp:effectExtent l="0" t="0" r="9525" b="9525"/>
            <wp:docPr id="127890894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885825"/>
                    </a:xfrm>
                    <a:prstGeom prst="rect">
                      <a:avLst/>
                    </a:prstGeom>
                    <a:noFill/>
                    <a:ln>
                      <a:noFill/>
                    </a:ln>
                  </pic:spPr>
                </pic:pic>
              </a:graphicData>
            </a:graphic>
          </wp:inline>
        </w:drawing>
      </w:r>
    </w:p>
    <w:p w14:paraId="7F4F1B26" w14:textId="77777777" w:rsidR="00E17799" w:rsidRPr="00A56CE5" w:rsidRDefault="00E17799" w:rsidP="00E17799">
      <w:pPr>
        <w:spacing w:line="360" w:lineRule="auto"/>
        <w:jc w:val="both"/>
        <w:rPr>
          <w:rFonts w:ascii="Palatino Linotype" w:hAnsi="Palatino Linotype" w:cs="Tahoma"/>
          <w:bCs/>
          <w:sz w:val="22"/>
          <w:szCs w:val="22"/>
          <w:lang w:val="es-MX" w:eastAsia="es-MX"/>
        </w:rPr>
      </w:pPr>
    </w:p>
    <w:p w14:paraId="18D17373" w14:textId="77777777" w:rsidR="00E17799" w:rsidRPr="00A56CE5" w:rsidRDefault="00E17799" w:rsidP="00E17799">
      <w:pPr>
        <w:spacing w:line="360" w:lineRule="auto"/>
        <w:jc w:val="both"/>
        <w:rPr>
          <w:rFonts w:ascii="Palatino Linotype" w:hAnsi="Palatino Linotype" w:cs="Tahoma"/>
          <w:bCs/>
          <w:lang w:val="es-MX" w:eastAsia="es-MX"/>
        </w:rPr>
      </w:pPr>
      <w:r w:rsidRPr="00A56CE5">
        <w:rPr>
          <w:rFonts w:ascii="Palatino Linotype" w:hAnsi="Palatino Linotype" w:cs="Tahoma"/>
          <w:bCs/>
          <w:lang w:val="es-MX" w:eastAsia="es-MX"/>
        </w:rPr>
        <w:t xml:space="preserve">Como se logra observar, en los formatos para publicar las obligaciones de transparencia de los sujetos obligados, establecen que para el caso de las Licencias de Uso de Suelo o de Construcción, se debe proporcionar el nombre completo, de la persona física que solicita dichas licencias. Inclusive dicha situación se precisa en los Criterios 33 y 43, relacionados a dichos formatos. </w:t>
      </w:r>
      <w:r w:rsidRPr="00A56CE5">
        <w:rPr>
          <w:rFonts w:ascii="Palatino Linotype" w:hAnsi="Palatino Linotype" w:cs="Tahoma"/>
          <w:bCs/>
          <w:lang w:eastAsia="es-MX"/>
        </w:rPr>
        <w:t>Conforme a lo anterior, se puede advertir que la Ley de Transparencia y Acceso a la Información Pública del Estado de México y Municipios, contempla como información pública el nombre de personas físicas solicitantes de las multicitadas licencias.</w:t>
      </w:r>
    </w:p>
    <w:p w14:paraId="3646B2F5" w14:textId="77777777" w:rsidR="00E17799" w:rsidRPr="00A56CE5" w:rsidRDefault="00E17799" w:rsidP="00E17799">
      <w:pPr>
        <w:spacing w:line="360" w:lineRule="auto"/>
        <w:jc w:val="both"/>
        <w:rPr>
          <w:rFonts w:ascii="Palatino Linotype" w:hAnsi="Palatino Linotype" w:cs="Tahoma"/>
          <w:bCs/>
          <w:lang w:val="es-MX" w:eastAsia="es-MX"/>
        </w:rPr>
      </w:pPr>
    </w:p>
    <w:p w14:paraId="514C32FA" w14:textId="77777777" w:rsidR="00E17799" w:rsidRPr="00A56CE5" w:rsidRDefault="00E17799" w:rsidP="00E17799">
      <w:pPr>
        <w:spacing w:line="360" w:lineRule="auto"/>
        <w:jc w:val="both"/>
        <w:rPr>
          <w:rFonts w:ascii="Palatino Linotype" w:hAnsi="Palatino Linotype" w:cs="Tahoma"/>
          <w:bCs/>
          <w:lang w:eastAsia="es-MX"/>
        </w:rPr>
      </w:pPr>
      <w:r w:rsidRPr="00A56CE5">
        <w:rPr>
          <w:rFonts w:ascii="Palatino Linotype" w:hAnsi="Palatino Linotype" w:cs="Tahoma"/>
          <w:bCs/>
          <w:lang w:eastAsia="es-MX"/>
        </w:rPr>
        <w:t xml:space="preserve">Ante tales circunstancias, se desprende que, en el caso concreto, sobreviene una </w:t>
      </w:r>
      <w:r w:rsidRPr="00A56CE5">
        <w:rPr>
          <w:rFonts w:ascii="Palatino Linotype" w:hAnsi="Palatino Linotype" w:cs="Tahoma"/>
          <w:b/>
          <w:bCs/>
          <w:lang w:eastAsia="es-MX"/>
        </w:rPr>
        <w:t>colisión de derechos fundamentales,</w:t>
      </w:r>
      <w:r w:rsidRPr="00A56CE5">
        <w:rPr>
          <w:rFonts w:ascii="Palatino Linotype" w:hAnsi="Palatino Linotype" w:cs="Tahoma"/>
          <w:bCs/>
          <w:lang w:eastAsia="es-MX"/>
        </w:rPr>
        <w:t xml:space="preserve"> esto es, por una parte, se tiene el derecho de acceso a la información del recurrente para conocer el nombre de la persona a la cual se le otorgó una licencia para construir en un predio, y por la otra, el derecho a la </w:t>
      </w:r>
      <w:r w:rsidRPr="00A56CE5">
        <w:rPr>
          <w:rFonts w:ascii="Palatino Linotype" w:hAnsi="Palatino Linotype" w:cs="Tahoma"/>
          <w:bCs/>
          <w:lang w:eastAsia="es-MX"/>
        </w:rPr>
        <w:lastRenderedPageBreak/>
        <w:t>protección de los nombres de aquellas a quienes obtuvieron una autorización específica, lo cual implica dar a conocer datos personales confidenciales consistentes, en el nombre de personas físicas y este vincularlo en la construcción de alguna obra o proyecto, y el lugar en el que se ubica el predio.</w:t>
      </w:r>
    </w:p>
    <w:p w14:paraId="734C6FB8" w14:textId="77777777" w:rsidR="00E17799" w:rsidRPr="00A56CE5" w:rsidRDefault="00E17799" w:rsidP="00E17799">
      <w:pPr>
        <w:spacing w:line="360" w:lineRule="auto"/>
        <w:jc w:val="both"/>
        <w:rPr>
          <w:rFonts w:ascii="Palatino Linotype" w:hAnsi="Palatino Linotype" w:cs="Tahoma"/>
          <w:bCs/>
          <w:lang w:val="es-MX" w:eastAsia="es-MX"/>
        </w:rPr>
      </w:pPr>
    </w:p>
    <w:p w14:paraId="5666C9F2" w14:textId="77777777" w:rsidR="00E17799" w:rsidRPr="00A56CE5" w:rsidRDefault="00E17799" w:rsidP="00E17799">
      <w:pPr>
        <w:spacing w:line="360" w:lineRule="auto"/>
        <w:jc w:val="both"/>
        <w:rPr>
          <w:rFonts w:ascii="Palatino Linotype" w:hAnsi="Palatino Linotype" w:cs="Tahoma"/>
          <w:bCs/>
          <w:lang w:val="es-MX" w:eastAsia="es-MX"/>
        </w:rPr>
      </w:pPr>
      <w:r w:rsidRPr="00A56CE5">
        <w:rPr>
          <w:rFonts w:ascii="Palatino Linotype" w:hAnsi="Palatino Linotype" w:cs="Tahoma"/>
          <w:bCs/>
          <w:lang w:val="es-MX" w:eastAsia="es-MX"/>
        </w:rPr>
        <w:t>Sobre el particular, debe señalarse que, en un sistema jurídico racional, el contenido de ciertos derechos fundamentales no es absoluto y la colisión entre derechos fundamentales debe resolverse mediante una ponderación que determine el derecho que ha de prevalecer en el caso concretó, y no apelando a reglas de prioridad entre normas.</w:t>
      </w:r>
    </w:p>
    <w:p w14:paraId="405E3C87" w14:textId="77777777" w:rsidR="00E17799" w:rsidRPr="00A56CE5" w:rsidRDefault="00E17799" w:rsidP="00E17799">
      <w:pPr>
        <w:spacing w:line="360" w:lineRule="auto"/>
        <w:jc w:val="both"/>
        <w:rPr>
          <w:rFonts w:ascii="Palatino Linotype" w:hAnsi="Palatino Linotype" w:cs="Tahoma"/>
          <w:bCs/>
          <w:lang w:val="es-MX" w:eastAsia="es-MX"/>
        </w:rPr>
      </w:pPr>
    </w:p>
    <w:p w14:paraId="7A44EB4B" w14:textId="77777777" w:rsidR="00E17799" w:rsidRPr="00A56CE5" w:rsidRDefault="00E17799" w:rsidP="00E17799">
      <w:pPr>
        <w:spacing w:line="360" w:lineRule="auto"/>
        <w:jc w:val="both"/>
        <w:rPr>
          <w:rFonts w:ascii="Palatino Linotype" w:hAnsi="Palatino Linotype" w:cs="Tahoma"/>
          <w:bCs/>
          <w:lang w:val="es-MX" w:eastAsia="es-MX"/>
        </w:rPr>
      </w:pPr>
      <w:r w:rsidRPr="00A56CE5">
        <w:rPr>
          <w:rFonts w:ascii="Palatino Linotype" w:hAnsi="Palatino Linotype" w:cs="Tahoma"/>
          <w:bCs/>
          <w:lang w:val="es-MX" w:eastAsia="es-MX"/>
        </w:rPr>
        <w:t xml:space="preserve">Por cuanto hace a la colisión entre el derecho a la información y el derecho a la intimidad o a la vida privada, el Poder Judicial de la Federación ha sostenido la </w:t>
      </w:r>
      <w:r w:rsidRPr="00A56CE5">
        <w:rPr>
          <w:rFonts w:ascii="Palatino Linotype" w:hAnsi="Palatino Linotype" w:cs="Tahoma"/>
          <w:b/>
          <w:bCs/>
          <w:lang w:val="es-MX" w:eastAsia="es-MX"/>
        </w:rPr>
        <w:t xml:space="preserve">necesidad de resolver el conflicto apuntado mediante el ejercicio de ponderación; además, que el interés público que tenga cierta información, será concepto legitimador de las intromisiones en la intimidad o la vida privada, en donde este derecho debe ceder a favor del derecho a comunicar y recibir información, atendiendo a las circunstancias de cada caso en concreto, </w:t>
      </w:r>
      <w:r w:rsidRPr="00A56CE5">
        <w:rPr>
          <w:rFonts w:ascii="Palatino Linotype" w:hAnsi="Palatino Linotype" w:cs="Tahoma"/>
          <w:bCs/>
          <w:lang w:val="es-MX" w:eastAsia="es-MX"/>
        </w:rPr>
        <w:t>tal y como se desprende de la tesis 1a. XLIII/2010, emitida por la Primera Sala de la Suprema Corte de Justicia de la Nación, publicada en el Semanario Judicial de la Federación y su Gaceta, Tomo XXXI, página 928, de marzo de 2010, Novena Época, materia constitucional.</w:t>
      </w:r>
    </w:p>
    <w:p w14:paraId="41039DCC" w14:textId="77777777" w:rsidR="00E17799" w:rsidRPr="00A56CE5" w:rsidRDefault="00E17799" w:rsidP="00E17799">
      <w:pPr>
        <w:spacing w:line="360" w:lineRule="auto"/>
        <w:jc w:val="both"/>
        <w:rPr>
          <w:rFonts w:ascii="Palatino Linotype" w:hAnsi="Palatino Linotype" w:cs="Tahoma"/>
          <w:bCs/>
          <w:lang w:val="es-MX" w:eastAsia="es-MX"/>
        </w:rPr>
      </w:pPr>
    </w:p>
    <w:p w14:paraId="42C97732" w14:textId="77777777" w:rsidR="00E17799" w:rsidRPr="00A56CE5" w:rsidRDefault="00E17799" w:rsidP="00E17799">
      <w:pPr>
        <w:spacing w:line="360" w:lineRule="auto"/>
        <w:jc w:val="both"/>
        <w:rPr>
          <w:rFonts w:ascii="Palatino Linotype" w:hAnsi="Palatino Linotype" w:cs="Tahoma"/>
          <w:bCs/>
          <w:iCs/>
          <w:lang w:val="es-MX" w:eastAsia="es-MX"/>
        </w:rPr>
      </w:pPr>
      <w:r w:rsidRPr="00A56CE5">
        <w:rPr>
          <w:rFonts w:ascii="Palatino Linotype" w:hAnsi="Palatino Linotype" w:cs="Tahoma"/>
          <w:bCs/>
          <w:lang w:val="es-MX" w:eastAsia="es-MX"/>
        </w:rPr>
        <w:t>En ese mismo sentido y atendiendo a la naturaleza del derecho a la protección de datos personales, por analogía, este debe ceder cuando exista un interés público mayor de acuerdo a las circunstancias del caso.</w:t>
      </w:r>
      <w:r w:rsidRPr="00A56CE5">
        <w:rPr>
          <w:rFonts w:ascii="Palatino Linotype" w:hAnsi="Palatino Linotype" w:cs="Tahoma"/>
          <w:bCs/>
          <w:iCs/>
          <w:lang w:val="es-MX" w:eastAsia="es-MX"/>
        </w:rPr>
        <w:t xml:space="preserve"> Señalado lo anterior, resulta necesario realizar </w:t>
      </w:r>
      <w:r w:rsidRPr="00A56CE5">
        <w:rPr>
          <w:rFonts w:ascii="Palatino Linotype" w:hAnsi="Palatino Linotype" w:cs="Tahoma"/>
          <w:bCs/>
          <w:iCs/>
          <w:lang w:val="es-MX" w:eastAsia="es-MX"/>
        </w:rPr>
        <w:lastRenderedPageBreak/>
        <w:t xml:space="preserve">una ponderación de los dos intereses jurídicos tutelados que convergen en la controversia que se dirime; para lo cual, el artículo </w:t>
      </w:r>
      <w:r w:rsidRPr="00A56CE5">
        <w:rPr>
          <w:rFonts w:ascii="Palatino Linotype" w:hAnsi="Palatino Linotype" w:cs="Tahoma"/>
          <w:bCs/>
          <w:lang w:val="es-MX" w:eastAsia="es-MX"/>
        </w:rPr>
        <w:t>184 de la Ley de Transparencia y Acceso a la Información Pública del Estado de México y Municipios</w:t>
      </w:r>
      <w:r w:rsidRPr="00A56CE5">
        <w:rPr>
          <w:rFonts w:ascii="Palatino Linotype" w:hAnsi="Palatino Linotype" w:cs="Tahoma"/>
          <w:bCs/>
          <w:iCs/>
          <w:lang w:val="es-MX" w:eastAsia="es-MX"/>
        </w:rPr>
        <w:t xml:space="preserve"> prevé que cuando exista una colisión de derechos, este Instituto, al resolver el recurso de revisión, debe aplicar una prueba de interés público con base en elementos de idoneidad, necesidad y proporcionalidad. Para estos efectos, se entenderá por: </w:t>
      </w:r>
    </w:p>
    <w:p w14:paraId="45EE9C12" w14:textId="77777777" w:rsidR="00E17799" w:rsidRPr="00A56CE5" w:rsidRDefault="00E17799" w:rsidP="00E17799">
      <w:pPr>
        <w:numPr>
          <w:ilvl w:val="0"/>
          <w:numId w:val="22"/>
        </w:numPr>
        <w:spacing w:line="360" w:lineRule="auto"/>
        <w:jc w:val="both"/>
        <w:rPr>
          <w:rFonts w:ascii="Palatino Linotype" w:hAnsi="Palatino Linotype" w:cs="Tahoma"/>
          <w:bCs/>
          <w:iCs/>
          <w:lang w:val="es-MX" w:eastAsia="es-MX"/>
        </w:rPr>
      </w:pPr>
      <w:r w:rsidRPr="00A56CE5">
        <w:rPr>
          <w:rFonts w:ascii="Palatino Linotype" w:hAnsi="Palatino Linotype" w:cs="Tahoma"/>
          <w:b/>
          <w:bCs/>
          <w:iCs/>
          <w:lang w:val="es-MX" w:eastAsia="es-MX"/>
        </w:rPr>
        <w:t>Idoneidad:</w:t>
      </w:r>
      <w:r w:rsidRPr="00A56CE5">
        <w:rPr>
          <w:rFonts w:ascii="Palatino Linotype" w:hAnsi="Palatino Linotype" w:cs="Tahoma"/>
          <w:bCs/>
          <w:iCs/>
          <w:lang w:val="es-MX" w:eastAsia="es-MX"/>
        </w:rPr>
        <w:t xml:space="preserve"> La legitimidad del derecho adoptado como preferente, que sea el adecuado para el logro de un fin constitucionalmente válido o apto para conseguir el fin pretendido;</w:t>
      </w:r>
    </w:p>
    <w:p w14:paraId="6DE62F62" w14:textId="77777777" w:rsidR="00E17799" w:rsidRPr="00A56CE5" w:rsidRDefault="00E17799" w:rsidP="00E17799">
      <w:pPr>
        <w:numPr>
          <w:ilvl w:val="0"/>
          <w:numId w:val="22"/>
        </w:numPr>
        <w:spacing w:line="360" w:lineRule="auto"/>
        <w:jc w:val="both"/>
        <w:rPr>
          <w:rFonts w:ascii="Palatino Linotype" w:hAnsi="Palatino Linotype" w:cs="Tahoma"/>
          <w:bCs/>
          <w:iCs/>
          <w:lang w:val="es-MX" w:eastAsia="es-MX"/>
        </w:rPr>
      </w:pPr>
      <w:r w:rsidRPr="00A56CE5">
        <w:rPr>
          <w:rFonts w:ascii="Palatino Linotype" w:hAnsi="Palatino Linotype" w:cs="Tahoma"/>
          <w:b/>
          <w:bCs/>
          <w:iCs/>
          <w:lang w:val="es-MX" w:eastAsia="es-MX"/>
        </w:rPr>
        <w:t>Necesidad:</w:t>
      </w:r>
      <w:r w:rsidRPr="00A56CE5">
        <w:rPr>
          <w:rFonts w:ascii="Palatino Linotype" w:hAnsi="Palatino Linotype" w:cs="Tahoma"/>
          <w:bCs/>
          <w:iCs/>
          <w:lang w:val="es-MX" w:eastAsia="es-MX"/>
        </w:rPr>
        <w:t xml:space="preserve"> La falta de un medio alternativo menos lesivo a la apertura de la información, para satisfacer el interés público, y</w:t>
      </w:r>
    </w:p>
    <w:p w14:paraId="32B4C26E" w14:textId="77777777" w:rsidR="00E17799" w:rsidRPr="00A56CE5" w:rsidRDefault="00E17799" w:rsidP="00E17799">
      <w:pPr>
        <w:numPr>
          <w:ilvl w:val="0"/>
          <w:numId w:val="22"/>
        </w:numPr>
        <w:spacing w:line="360" w:lineRule="auto"/>
        <w:jc w:val="both"/>
        <w:rPr>
          <w:rFonts w:ascii="Palatino Linotype" w:hAnsi="Palatino Linotype" w:cs="Tahoma"/>
          <w:bCs/>
          <w:iCs/>
          <w:lang w:val="es-MX" w:eastAsia="es-MX"/>
        </w:rPr>
      </w:pPr>
      <w:r w:rsidRPr="00A56CE5">
        <w:rPr>
          <w:rFonts w:ascii="Palatino Linotype" w:hAnsi="Palatino Linotype" w:cs="Tahoma"/>
          <w:b/>
          <w:bCs/>
          <w:iCs/>
          <w:lang w:val="es-MX" w:eastAsia="es-MX"/>
        </w:rPr>
        <w:t>Proporcionalidad:</w:t>
      </w:r>
      <w:r w:rsidRPr="00A56CE5">
        <w:rPr>
          <w:rFonts w:ascii="Palatino Linotype" w:hAnsi="Palatino Linotype" w:cs="Tahoma"/>
          <w:bCs/>
          <w:iCs/>
          <w:lang w:val="es-MX" w:eastAsia="es-MX"/>
        </w:rPr>
        <w:t xml:space="preserve"> El equilibrio entre perjuicio y beneficio a favor del interés público, a fin de que la decisión tomada represente un beneficio mayor al perjuicio que podría causar a la población.</w:t>
      </w:r>
    </w:p>
    <w:p w14:paraId="5B93CB4E" w14:textId="77777777" w:rsidR="00E17799" w:rsidRPr="00A56CE5" w:rsidRDefault="00E17799" w:rsidP="00E17799">
      <w:pPr>
        <w:spacing w:line="360" w:lineRule="auto"/>
        <w:jc w:val="both"/>
        <w:rPr>
          <w:rFonts w:ascii="Palatino Linotype" w:hAnsi="Palatino Linotype" w:cs="Tahoma"/>
          <w:bCs/>
          <w:lang w:val="es-MX" w:eastAsia="es-MX"/>
        </w:rPr>
      </w:pPr>
    </w:p>
    <w:p w14:paraId="4FEB44E7" w14:textId="77777777" w:rsidR="00E17799" w:rsidRPr="00A56CE5" w:rsidRDefault="00E17799" w:rsidP="00E17799">
      <w:pPr>
        <w:spacing w:line="360" w:lineRule="auto"/>
        <w:jc w:val="both"/>
        <w:rPr>
          <w:rFonts w:ascii="Palatino Linotype" w:hAnsi="Palatino Linotype" w:cs="Tahoma"/>
          <w:bCs/>
          <w:lang w:val="es-MX" w:eastAsia="es-MX"/>
        </w:rPr>
      </w:pPr>
      <w:r w:rsidRPr="00A56CE5">
        <w:rPr>
          <w:rFonts w:ascii="Palatino Linotype" w:hAnsi="Palatino Linotype" w:cs="Tahoma"/>
          <w:bCs/>
          <w:lang w:val="es-MX" w:eastAsia="es-MX"/>
        </w:rPr>
        <w:t>En ese orden de ideas, resulta procedente analizar cada uno de los elementos referidos, bajo las consideraciones que se verterán a continuación.</w:t>
      </w:r>
    </w:p>
    <w:p w14:paraId="0FBF3C65" w14:textId="77777777" w:rsidR="00E17799" w:rsidRPr="00A56CE5" w:rsidRDefault="00E17799" w:rsidP="00E17799">
      <w:pPr>
        <w:spacing w:line="360" w:lineRule="auto"/>
        <w:jc w:val="both"/>
        <w:rPr>
          <w:rFonts w:ascii="Palatino Linotype" w:hAnsi="Palatino Linotype" w:cs="Tahoma"/>
          <w:bCs/>
          <w:lang w:val="es-MX" w:eastAsia="es-MX"/>
        </w:rPr>
      </w:pPr>
    </w:p>
    <w:p w14:paraId="367CA670" w14:textId="77777777" w:rsidR="00E17799" w:rsidRPr="00A56CE5" w:rsidRDefault="00E17799" w:rsidP="00E17799">
      <w:pPr>
        <w:spacing w:line="360" w:lineRule="auto"/>
        <w:jc w:val="both"/>
        <w:rPr>
          <w:rFonts w:ascii="Palatino Linotype" w:hAnsi="Palatino Linotype" w:cs="Tahoma"/>
          <w:b/>
          <w:bCs/>
          <w:lang w:val="es-MX" w:eastAsia="es-MX"/>
        </w:rPr>
      </w:pPr>
      <w:r w:rsidRPr="00A56CE5">
        <w:rPr>
          <w:rFonts w:ascii="Palatino Linotype" w:hAnsi="Palatino Linotype" w:cs="Tahoma"/>
          <w:b/>
          <w:bCs/>
          <w:iCs/>
          <w:lang w:val="es-MX" w:eastAsia="es-MX"/>
        </w:rPr>
        <w:t>a) Idoneidad</w:t>
      </w:r>
      <w:r w:rsidRPr="00A56CE5">
        <w:rPr>
          <w:rFonts w:ascii="Palatino Linotype" w:hAnsi="Palatino Linotype" w:cs="Tahoma"/>
          <w:bCs/>
          <w:lang w:val="es-MX" w:eastAsia="es-MX"/>
        </w:rPr>
        <w:t>. En cuanto al primer elemento de ponderación, se debe elegir el principio que será adoptado como preferente, buscando su justificación a partir de la valoración adecuada para satisfacer el fin constitucionalmente válido o pretendido.</w:t>
      </w:r>
    </w:p>
    <w:p w14:paraId="6709F5EB" w14:textId="77777777" w:rsidR="00E17799" w:rsidRPr="00A56CE5" w:rsidRDefault="00E17799" w:rsidP="00E17799">
      <w:pPr>
        <w:spacing w:line="360" w:lineRule="auto"/>
        <w:jc w:val="both"/>
        <w:rPr>
          <w:rFonts w:ascii="Palatino Linotype" w:hAnsi="Palatino Linotype" w:cs="Tahoma"/>
          <w:b/>
          <w:bCs/>
          <w:lang w:val="es-MX" w:eastAsia="es-MX"/>
        </w:rPr>
      </w:pPr>
    </w:p>
    <w:p w14:paraId="042C3368" w14:textId="77777777" w:rsidR="00E17799" w:rsidRPr="00A56CE5" w:rsidRDefault="00E17799" w:rsidP="00E17799">
      <w:pPr>
        <w:spacing w:line="360" w:lineRule="auto"/>
        <w:jc w:val="both"/>
        <w:rPr>
          <w:rFonts w:ascii="Palatino Linotype" w:hAnsi="Palatino Linotype" w:cs="Tahoma"/>
          <w:bCs/>
          <w:lang w:val="es-MX" w:eastAsia="es-MX"/>
        </w:rPr>
      </w:pPr>
      <w:r w:rsidRPr="00A56CE5">
        <w:rPr>
          <w:rFonts w:ascii="Palatino Linotype" w:hAnsi="Palatino Linotype" w:cs="Tahoma"/>
          <w:bCs/>
          <w:lang w:val="es-MX" w:eastAsia="es-MX"/>
        </w:rPr>
        <w:t xml:space="preserve">Al respecto, se considera que debe prevalecer el derecho a la protección de datos personales del titular de dichas licencias, por encima del derecho de acceso a la información, toda vez que, en el presente caso, no se advierte que ésta involucre el </w:t>
      </w:r>
      <w:r w:rsidRPr="00A56CE5">
        <w:rPr>
          <w:rFonts w:ascii="Palatino Linotype" w:hAnsi="Palatino Linotype" w:cs="Tahoma"/>
          <w:bCs/>
          <w:lang w:val="es-MX" w:eastAsia="es-MX"/>
        </w:rPr>
        <w:lastRenderedPageBreak/>
        <w:t>aprovechamiento de bienes o servicios del Ayuntamiento de Atlacomulco, o bien, de recursos públicos, pues en el presente caso, las Licencias de Construcción y Uso de Suelo, son para un proyecto privado para remodelar un establecimiento</w:t>
      </w:r>
      <w:r w:rsidRPr="00A56CE5">
        <w:rPr>
          <w:rFonts w:ascii="Palatino Linotype" w:hAnsi="Palatino Linotype" w:cs="Tahoma"/>
          <w:bCs/>
          <w:iCs/>
          <w:lang w:eastAsia="es-MX"/>
        </w:rPr>
        <w:t>. Lo anterior, toda vez que se realizó una búsqueda de información pública y no se localizó que el Sujeto Obligado, tenga injerencia en dicha construcción.</w:t>
      </w:r>
    </w:p>
    <w:p w14:paraId="2EBCDA00" w14:textId="77777777" w:rsidR="00E17799" w:rsidRPr="00A56CE5" w:rsidRDefault="00E17799" w:rsidP="00E17799">
      <w:pPr>
        <w:spacing w:line="360" w:lineRule="auto"/>
        <w:jc w:val="both"/>
        <w:rPr>
          <w:rFonts w:ascii="Palatino Linotype" w:hAnsi="Palatino Linotype" w:cs="Tahoma"/>
          <w:b/>
          <w:bCs/>
          <w:lang w:val="es-MX" w:eastAsia="es-MX"/>
        </w:rPr>
      </w:pPr>
    </w:p>
    <w:p w14:paraId="1E03F4D7" w14:textId="77777777" w:rsidR="00E17799" w:rsidRPr="00A56CE5" w:rsidRDefault="00E17799" w:rsidP="00E17799">
      <w:pPr>
        <w:spacing w:line="360" w:lineRule="auto"/>
        <w:jc w:val="both"/>
        <w:rPr>
          <w:rFonts w:ascii="Palatino Linotype" w:hAnsi="Palatino Linotype" w:cs="Tahoma"/>
          <w:b/>
          <w:bCs/>
          <w:lang w:val="es-MX" w:eastAsia="es-MX"/>
        </w:rPr>
      </w:pPr>
      <w:r w:rsidRPr="00A56CE5">
        <w:rPr>
          <w:rFonts w:ascii="Palatino Linotype" w:hAnsi="Palatino Linotype" w:cs="Tahoma"/>
          <w:bCs/>
          <w:lang w:val="es-MX" w:eastAsia="es-MX"/>
        </w:rPr>
        <w:t xml:space="preserve">En ese contexto, cabe traer a colación lo previsto en la tesis aislada número 1a.CCXIV/2009, emitida por la Primera Sala de la Suprema Corte de Justicia de la Nación, publicada en la Gaceta del Semanario Judicial de la Federación, Tomo XXX, de diciembre de 2009, página 277, de la Novena Época, materia constitucional, de la cual se colige que </w:t>
      </w:r>
      <w:r w:rsidRPr="00A56CE5">
        <w:rPr>
          <w:rFonts w:ascii="Palatino Linotype" w:hAnsi="Palatino Linotype" w:cs="Tahoma"/>
          <w:b/>
          <w:bCs/>
          <w:lang w:val="es-MX" w:eastAsia="es-MX"/>
        </w:rPr>
        <w:t>las actividades que realicen las personas, dentro del ámbito privado, o dentro de la esfera particular, es información que debe protegerse.</w:t>
      </w:r>
    </w:p>
    <w:p w14:paraId="18D4907C" w14:textId="77777777" w:rsidR="00E17799" w:rsidRPr="00A56CE5" w:rsidRDefault="00E17799" w:rsidP="00E17799">
      <w:pPr>
        <w:spacing w:line="360" w:lineRule="auto"/>
        <w:jc w:val="both"/>
        <w:rPr>
          <w:rFonts w:ascii="Palatino Linotype" w:hAnsi="Palatino Linotype" w:cs="Tahoma"/>
          <w:b/>
          <w:bCs/>
          <w:lang w:val="es-MX" w:eastAsia="es-MX"/>
        </w:rPr>
      </w:pPr>
    </w:p>
    <w:p w14:paraId="2DB79740" w14:textId="77777777" w:rsidR="00E17799" w:rsidRPr="00A56CE5" w:rsidRDefault="00E17799" w:rsidP="00E17799">
      <w:pPr>
        <w:spacing w:line="360" w:lineRule="auto"/>
        <w:jc w:val="both"/>
        <w:rPr>
          <w:rFonts w:ascii="Palatino Linotype" w:hAnsi="Palatino Linotype" w:cs="Tahoma"/>
          <w:bCs/>
          <w:lang w:val="es-MX" w:eastAsia="es-MX"/>
        </w:rPr>
      </w:pPr>
      <w:r w:rsidRPr="00A56CE5">
        <w:rPr>
          <w:rFonts w:ascii="Palatino Linotype" w:hAnsi="Palatino Linotype" w:cs="Tahoma"/>
          <w:bCs/>
          <w:lang w:val="es-MX" w:eastAsia="es-MX"/>
        </w:rPr>
        <w:t xml:space="preserve">En el presente caso, entregar el nombre de la persona física identificada, iría en contra del derecho de la vida privada, pues daría cuenta de la decisión personal de la misma; es decir, de un acto de voluntad de dicho individuo para realizar una construcción o modificación a un predio o inmueble que tiene en si posesión o propiedad, lo cual constituye una cuestión de carácter estrictamente íntimo, entonces </w:t>
      </w:r>
      <w:r w:rsidRPr="00A56CE5">
        <w:rPr>
          <w:rFonts w:ascii="Palatino Linotype" w:hAnsi="Palatino Linotype" w:cs="Tahoma"/>
          <w:bCs/>
          <w:u w:val="single"/>
          <w:lang w:val="es-MX" w:eastAsia="es-MX"/>
        </w:rPr>
        <w:t>el nombre de la persona física solicitante al ser protegido no afecta la certeza del documento, pues este busca acreditar que en un determinado predio se puede realizar una construcción, así mismo para el presente caso cuando los denominados testigos se traten de servidores públicos la publicidad de su nombre abona a la transparencia por lo que de ser el caso que dichos intervinientes sean particulares se deberá de seguir la clasificación de su nombre</w:t>
      </w:r>
      <w:r w:rsidRPr="00A56CE5">
        <w:rPr>
          <w:rFonts w:ascii="Palatino Linotype" w:hAnsi="Palatino Linotype" w:cs="Tahoma"/>
          <w:bCs/>
          <w:lang w:val="es-MX" w:eastAsia="es-MX"/>
        </w:rPr>
        <w:t>.</w:t>
      </w:r>
    </w:p>
    <w:p w14:paraId="7732408C" w14:textId="77777777" w:rsidR="00E17799" w:rsidRPr="00A56CE5" w:rsidRDefault="00E17799" w:rsidP="00E17799">
      <w:pPr>
        <w:spacing w:line="360" w:lineRule="auto"/>
        <w:jc w:val="both"/>
        <w:rPr>
          <w:rFonts w:ascii="Palatino Linotype" w:hAnsi="Palatino Linotype" w:cs="Tahoma"/>
          <w:bCs/>
          <w:lang w:val="es-MX" w:eastAsia="es-MX"/>
        </w:rPr>
      </w:pPr>
    </w:p>
    <w:p w14:paraId="5DE333F1" w14:textId="77777777" w:rsidR="00E17799" w:rsidRPr="00A56CE5" w:rsidRDefault="00E17799" w:rsidP="00E17799">
      <w:pPr>
        <w:spacing w:line="360" w:lineRule="auto"/>
        <w:jc w:val="both"/>
        <w:rPr>
          <w:rFonts w:ascii="Palatino Linotype" w:hAnsi="Palatino Linotype" w:cs="Tahoma"/>
          <w:bCs/>
          <w:iCs/>
          <w:lang w:val="es-MX" w:eastAsia="es-MX"/>
        </w:rPr>
      </w:pPr>
    </w:p>
    <w:p w14:paraId="704C92C5" w14:textId="77777777" w:rsidR="00E17799" w:rsidRPr="00A56CE5" w:rsidRDefault="00E17799" w:rsidP="00E17799">
      <w:pPr>
        <w:pStyle w:val="Prrafodelista"/>
        <w:numPr>
          <w:ilvl w:val="0"/>
          <w:numId w:val="21"/>
        </w:numPr>
        <w:spacing w:line="360" w:lineRule="auto"/>
        <w:jc w:val="both"/>
        <w:rPr>
          <w:rFonts w:ascii="Palatino Linotype" w:hAnsi="Palatino Linotype" w:cs="Tahoma"/>
          <w:b/>
          <w:bCs/>
          <w:iCs/>
          <w:lang w:val="es-MX" w:eastAsia="es-MX"/>
        </w:rPr>
      </w:pPr>
      <w:r w:rsidRPr="00A56CE5">
        <w:rPr>
          <w:rFonts w:ascii="Palatino Linotype" w:hAnsi="Palatino Linotype" w:cs="Tahoma"/>
          <w:b/>
          <w:bCs/>
          <w:iCs/>
          <w:lang w:val="es-MX" w:eastAsia="es-MX"/>
        </w:rPr>
        <w:t>Denominación o razón social</w:t>
      </w:r>
    </w:p>
    <w:p w14:paraId="44A770D3" w14:textId="77777777" w:rsidR="00E17799" w:rsidRPr="00A56CE5" w:rsidRDefault="00E17799" w:rsidP="00E17799">
      <w:pPr>
        <w:spacing w:line="360" w:lineRule="auto"/>
        <w:jc w:val="both"/>
        <w:rPr>
          <w:rFonts w:ascii="Palatino Linotype" w:hAnsi="Palatino Linotype" w:cs="Tahoma"/>
          <w:bCs/>
          <w:iCs/>
          <w:lang w:val="es-MX" w:eastAsia="es-MX"/>
        </w:rPr>
      </w:pPr>
      <w:r w:rsidRPr="00A56CE5">
        <w:rPr>
          <w:rFonts w:ascii="Palatino Linotype" w:hAnsi="Palatino Linotype" w:cs="Tahoma"/>
          <w:bCs/>
          <w:iCs/>
          <w:lang w:val="es-MX" w:eastAsia="es-MX"/>
        </w:rPr>
        <w:t>Al respecto, se considera que la denominación o razón social de una persona moral, es pública, pues dichos datos se encuentran inscritos en el Registro Público del Comercio; lo anterior, toma sustento en el Criterio de Interpretación, de la Segunda Época, con número de registro SO/008/2019, emitido por el Instituto Nacional de Transparencia, Acceso a la Información y Protección de Datos Personales, que precisa lo siguiente:</w:t>
      </w:r>
    </w:p>
    <w:p w14:paraId="5192A19F" w14:textId="77777777" w:rsidR="00E17799" w:rsidRPr="00A56CE5" w:rsidRDefault="00E17799" w:rsidP="00E17799">
      <w:pPr>
        <w:spacing w:line="360" w:lineRule="auto"/>
        <w:jc w:val="both"/>
        <w:rPr>
          <w:rFonts w:ascii="Palatino Linotype" w:hAnsi="Palatino Linotype" w:cs="Tahoma"/>
          <w:bCs/>
          <w:iCs/>
          <w:lang w:val="es-MX" w:eastAsia="es-MX"/>
        </w:rPr>
      </w:pPr>
    </w:p>
    <w:p w14:paraId="66A01FCC" w14:textId="77777777" w:rsidR="00E17799" w:rsidRPr="00A56CE5" w:rsidRDefault="00E17799" w:rsidP="00E17799">
      <w:pPr>
        <w:ind w:left="567" w:right="567"/>
        <w:jc w:val="both"/>
        <w:rPr>
          <w:rFonts w:ascii="Palatino Linotype" w:hAnsi="Palatino Linotype" w:cs="Tahoma"/>
          <w:bCs/>
          <w:i/>
          <w:iCs/>
          <w:lang w:val="es-MX" w:eastAsia="es-MX"/>
        </w:rPr>
      </w:pPr>
      <w:r w:rsidRPr="00A56CE5">
        <w:rPr>
          <w:rFonts w:ascii="Palatino Linotype" w:hAnsi="Palatino Linotype" w:cs="Tahoma"/>
          <w:b/>
          <w:bCs/>
          <w:i/>
          <w:iCs/>
          <w:lang w:val="es-MX" w:eastAsia="es-MX"/>
        </w:rPr>
        <w:t>“</w:t>
      </w:r>
      <w:r w:rsidRPr="00A56CE5">
        <w:rPr>
          <w:rFonts w:ascii="Palatino Linotype" w:hAnsi="Palatino Linotype" w:cs="Tahoma"/>
          <w:b/>
          <w:bCs/>
          <w:i/>
          <w:iCs/>
          <w:sz w:val="22"/>
          <w:szCs w:val="22"/>
          <w:lang w:val="es-MX" w:eastAsia="es-MX"/>
        </w:rPr>
        <w:t>Razón social y RFC de personas morales. </w:t>
      </w:r>
      <w:r w:rsidRPr="00A56CE5">
        <w:rPr>
          <w:rFonts w:ascii="Palatino Linotype" w:hAnsi="Palatino Linotype" w:cs="Tahoma"/>
          <w:bCs/>
          <w:i/>
          <w:iCs/>
          <w:sz w:val="22"/>
          <w:szCs w:val="22"/>
          <w:lang w:val="es-MX" w:eastAsia="es-MX"/>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27F0CA73" w14:textId="77777777" w:rsidR="00E17799" w:rsidRPr="00A56CE5" w:rsidRDefault="00E17799" w:rsidP="00E17799">
      <w:pPr>
        <w:spacing w:line="360" w:lineRule="auto"/>
        <w:jc w:val="both"/>
        <w:rPr>
          <w:rFonts w:ascii="Palatino Linotype" w:hAnsi="Palatino Linotype" w:cs="Tahoma"/>
          <w:bCs/>
          <w:iCs/>
          <w:sz w:val="22"/>
          <w:szCs w:val="22"/>
          <w:lang w:val="es-MX" w:eastAsia="es-MX"/>
        </w:rPr>
      </w:pPr>
      <w:r w:rsidRPr="00A56CE5">
        <w:rPr>
          <w:rFonts w:ascii="Palatino Linotype" w:hAnsi="Palatino Linotype" w:cs="Tahoma"/>
          <w:bCs/>
          <w:iCs/>
          <w:sz w:val="22"/>
          <w:szCs w:val="22"/>
          <w:lang w:val="es-MX" w:eastAsia="es-MX"/>
        </w:rPr>
        <w:t> </w:t>
      </w:r>
    </w:p>
    <w:p w14:paraId="5B93627C" w14:textId="77777777" w:rsidR="00E17799" w:rsidRPr="00A56CE5" w:rsidRDefault="00E17799" w:rsidP="00E17799">
      <w:pPr>
        <w:spacing w:line="360" w:lineRule="auto"/>
        <w:jc w:val="both"/>
        <w:rPr>
          <w:rFonts w:ascii="Palatino Linotype" w:hAnsi="Palatino Linotype" w:cs="Tahoma"/>
          <w:bCs/>
          <w:iCs/>
          <w:lang w:val="es-MX" w:eastAsia="es-MX"/>
        </w:rPr>
      </w:pPr>
      <w:r w:rsidRPr="00A56CE5">
        <w:rPr>
          <w:rFonts w:ascii="Palatino Linotype" w:hAnsi="Palatino Linotype" w:cs="Tahoma"/>
          <w:bCs/>
          <w:iCs/>
          <w:lang w:val="es-MX" w:eastAsia="es-MX"/>
        </w:rPr>
        <w:t xml:space="preserve">Lo anterior, se robustece con el hecho de que el Ente Recurrido tiene como obligación común de transparencia, poner a disposición del público el padrón de proveedores y contratistas, que como se advirtió en párrafos anteriores debe incluir la denominación o razón social del proveedor o contratista, de conformidad con los Lineamientos técnicos generales para la publicación, homologación y estandarización de la información de las obligaciones establecidas en </w:t>
      </w:r>
      <w:r w:rsidRPr="00A56CE5">
        <w:rPr>
          <w:rFonts w:ascii="Palatino Linotype" w:hAnsi="Palatino Linotype" w:cs="Tahoma"/>
          <w:bCs/>
          <w:lang w:val="es-MX" w:eastAsia="es-MX"/>
        </w:rPr>
        <w:t xml:space="preserve">artículo 94, fracción I, inciso f) de la Ley </w:t>
      </w:r>
      <w:r w:rsidRPr="00A56CE5">
        <w:rPr>
          <w:rFonts w:ascii="Palatino Linotype" w:hAnsi="Palatino Linotype" w:cs="Tahoma"/>
          <w:bCs/>
          <w:iCs/>
          <w:lang w:val="es-MX" w:eastAsia="es-MX"/>
        </w:rPr>
        <w:t>de Transparencia y Acceso a la Información Pública del Estado de México y Municipios, que deben de difundir los sujetos obligados en los portales de Internet y en la Plataforma Nacional de Transparencia.</w:t>
      </w:r>
    </w:p>
    <w:p w14:paraId="40361E8A" w14:textId="77777777" w:rsidR="00E17799" w:rsidRPr="00A56CE5" w:rsidRDefault="00E17799" w:rsidP="00E17799">
      <w:pPr>
        <w:spacing w:line="360" w:lineRule="auto"/>
        <w:jc w:val="both"/>
        <w:rPr>
          <w:rFonts w:ascii="Palatino Linotype" w:hAnsi="Palatino Linotype" w:cs="Tahoma"/>
          <w:bCs/>
          <w:iCs/>
          <w:lang w:val="es-MX" w:eastAsia="es-MX"/>
        </w:rPr>
      </w:pPr>
      <w:r w:rsidRPr="00A56CE5">
        <w:rPr>
          <w:rFonts w:ascii="Palatino Linotype" w:hAnsi="Palatino Linotype" w:cs="Tahoma"/>
          <w:bCs/>
          <w:iCs/>
          <w:lang w:val="es-MX" w:eastAsia="es-MX"/>
        </w:rPr>
        <w:t> </w:t>
      </w:r>
    </w:p>
    <w:p w14:paraId="773E78C2" w14:textId="77777777" w:rsidR="00E17799" w:rsidRPr="00A56CE5" w:rsidRDefault="00E17799" w:rsidP="00E17799">
      <w:pPr>
        <w:spacing w:line="360" w:lineRule="auto"/>
        <w:jc w:val="both"/>
        <w:rPr>
          <w:rFonts w:ascii="Palatino Linotype" w:hAnsi="Palatino Linotype" w:cs="Tahoma"/>
          <w:bCs/>
          <w:iCs/>
          <w:lang w:val="es-MX" w:eastAsia="es-MX"/>
        </w:rPr>
      </w:pPr>
      <w:r w:rsidRPr="00A56CE5">
        <w:rPr>
          <w:rFonts w:ascii="Palatino Linotype" w:hAnsi="Palatino Linotype" w:cs="Tahoma"/>
          <w:bCs/>
          <w:iCs/>
          <w:lang w:val="es-MX" w:eastAsia="es-MX"/>
        </w:rPr>
        <w:t>Por lo tanto, no procede la clasificación de la denominación o razón social de personas morales, en términos del artículo 143, fracción I, de la Ley de Transparencia y Acceso a la Información Pública del Estado de México y Municipios.</w:t>
      </w:r>
    </w:p>
    <w:p w14:paraId="32ABA882" w14:textId="77777777" w:rsidR="00E17799" w:rsidRPr="00A56CE5" w:rsidRDefault="00E17799" w:rsidP="00E17799">
      <w:pPr>
        <w:pStyle w:val="Prrafodelista"/>
        <w:numPr>
          <w:ilvl w:val="0"/>
          <w:numId w:val="21"/>
        </w:numPr>
        <w:spacing w:line="360" w:lineRule="auto"/>
        <w:jc w:val="both"/>
        <w:rPr>
          <w:rFonts w:ascii="Palatino Linotype" w:hAnsi="Palatino Linotype" w:cs="Tahoma"/>
          <w:b/>
          <w:bCs/>
          <w:iCs/>
          <w:sz w:val="22"/>
          <w:szCs w:val="22"/>
          <w:lang w:val="es-MX" w:eastAsia="es-MX"/>
        </w:rPr>
      </w:pPr>
      <w:r w:rsidRPr="00A56CE5">
        <w:rPr>
          <w:rFonts w:ascii="Palatino Linotype" w:hAnsi="Palatino Linotype" w:cs="Tahoma"/>
          <w:b/>
          <w:bCs/>
          <w:iCs/>
          <w:sz w:val="22"/>
          <w:szCs w:val="22"/>
          <w:lang w:val="es-MX" w:eastAsia="es-MX"/>
        </w:rPr>
        <w:lastRenderedPageBreak/>
        <w:t>Nombre de Representante Legal</w:t>
      </w:r>
    </w:p>
    <w:p w14:paraId="7E6C4AC8" w14:textId="77777777" w:rsidR="00E17799" w:rsidRPr="00A56CE5" w:rsidRDefault="00E17799" w:rsidP="00E17799">
      <w:pPr>
        <w:spacing w:line="360" w:lineRule="auto"/>
        <w:jc w:val="both"/>
        <w:rPr>
          <w:rFonts w:ascii="Palatino Linotype" w:hAnsi="Palatino Linotype" w:cs="Tahoma"/>
          <w:bCs/>
          <w:iCs/>
          <w:lang w:val="es-MX" w:eastAsia="es-MX"/>
        </w:rPr>
      </w:pPr>
      <w:r w:rsidRPr="00A56CE5">
        <w:rPr>
          <w:rFonts w:ascii="Palatino Linotype" w:hAnsi="Palatino Linotype" w:cs="Tahoma"/>
          <w:bCs/>
          <w:iCs/>
          <w:lang w:val="es-MX" w:eastAsia="es-MX"/>
        </w:rPr>
        <w:t>Al respecto, resulta necesario señalar que las personas morales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para obtener la autorización de construcción y de uso de suelo.</w:t>
      </w:r>
    </w:p>
    <w:p w14:paraId="1B7DC668" w14:textId="77777777" w:rsidR="00E17799" w:rsidRPr="00A56CE5" w:rsidRDefault="00E17799" w:rsidP="00E17799">
      <w:pPr>
        <w:spacing w:line="360" w:lineRule="auto"/>
        <w:jc w:val="both"/>
        <w:rPr>
          <w:rFonts w:ascii="Palatino Linotype" w:hAnsi="Palatino Linotype" w:cs="Tahoma"/>
          <w:bCs/>
          <w:iCs/>
          <w:lang w:val="es-MX" w:eastAsia="es-MX"/>
        </w:rPr>
      </w:pPr>
      <w:r w:rsidRPr="00A56CE5">
        <w:rPr>
          <w:rFonts w:ascii="Palatino Linotype" w:hAnsi="Palatino Linotype" w:cs="Tahoma"/>
          <w:bCs/>
          <w:iCs/>
          <w:lang w:val="es-MX" w:eastAsia="es-MX"/>
        </w:rPr>
        <w:t> </w:t>
      </w:r>
    </w:p>
    <w:p w14:paraId="43313F0D" w14:textId="77777777" w:rsidR="00E17799" w:rsidRPr="00A56CE5" w:rsidRDefault="00E17799" w:rsidP="00E17799">
      <w:pPr>
        <w:spacing w:line="360" w:lineRule="auto"/>
        <w:jc w:val="both"/>
        <w:rPr>
          <w:rFonts w:ascii="Palatino Linotype" w:hAnsi="Palatino Linotype" w:cs="Tahoma"/>
          <w:bCs/>
          <w:iCs/>
          <w:lang w:val="es-MX" w:eastAsia="es-MX"/>
        </w:rPr>
      </w:pPr>
      <w:r w:rsidRPr="00A56CE5">
        <w:rPr>
          <w:rFonts w:ascii="Palatino Linotype" w:hAnsi="Palatino Linotype" w:cs="Tahoma"/>
          <w:bCs/>
          <w:iCs/>
          <w:lang w:val="es-MX" w:eastAsia="es-MX"/>
        </w:rPr>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14:paraId="534CA333" w14:textId="77777777" w:rsidR="00E17799" w:rsidRPr="00A56CE5" w:rsidRDefault="00E17799" w:rsidP="00E17799">
      <w:pPr>
        <w:spacing w:line="360" w:lineRule="auto"/>
        <w:jc w:val="both"/>
        <w:rPr>
          <w:rFonts w:ascii="Palatino Linotype" w:hAnsi="Palatino Linotype" w:cs="Segoe UI"/>
          <w:color w:val="242424"/>
          <w:lang w:val="es-MX" w:eastAsia="es-MX"/>
        </w:rPr>
      </w:pPr>
      <w:r w:rsidRPr="00A56CE5">
        <w:rPr>
          <w:rFonts w:ascii="Palatino Linotype" w:hAnsi="Palatino Linotype" w:cs="Segoe UI"/>
          <w:bdr w:val="none" w:sz="0" w:space="0" w:color="auto" w:frame="1"/>
          <w:lang w:eastAsia="es-MX"/>
        </w:rPr>
        <w:t> </w:t>
      </w:r>
    </w:p>
    <w:p w14:paraId="3E1DAE53" w14:textId="77777777" w:rsidR="00E17799" w:rsidRPr="00A56CE5" w:rsidRDefault="00E17799" w:rsidP="00E17799">
      <w:pPr>
        <w:shd w:val="clear" w:color="auto" w:fill="FFFFFF"/>
        <w:spacing w:line="360" w:lineRule="auto"/>
        <w:jc w:val="both"/>
        <w:rPr>
          <w:rFonts w:ascii="Palatino Linotype" w:hAnsi="Palatino Linotype" w:cs="Segoe UI"/>
          <w:color w:val="242424"/>
          <w:lang w:val="es-MX" w:eastAsia="en-US"/>
        </w:rPr>
      </w:pPr>
      <w:r w:rsidRPr="00A56CE5">
        <w:rPr>
          <w:rFonts w:ascii="Palatino Linotype" w:hAnsi="Palatino Linotype" w:cs="Segoe UI"/>
          <w:bdr w:val="none" w:sz="0" w:space="0" w:color="auto" w:frame="1"/>
          <w:lang w:eastAsia="en-US"/>
        </w:rPr>
        <w:t>En esa tesitura, la representación de las personas morales se realizará por medio de representantes o apoderados, y en el caso específico de las sociedades mercantiles, dicha representación se otorgará mediante instrumento público.</w:t>
      </w:r>
    </w:p>
    <w:p w14:paraId="13B574FB" w14:textId="77777777" w:rsidR="00E17799" w:rsidRPr="00A56CE5" w:rsidRDefault="00E17799" w:rsidP="00E17799">
      <w:pPr>
        <w:shd w:val="clear" w:color="auto" w:fill="FFFFFF"/>
        <w:spacing w:line="360" w:lineRule="auto"/>
        <w:jc w:val="both"/>
        <w:rPr>
          <w:rFonts w:ascii="Palatino Linotype" w:hAnsi="Palatino Linotype" w:cs="Segoe UI"/>
          <w:color w:val="242424"/>
          <w:lang w:val="es-MX" w:eastAsia="en-US"/>
        </w:rPr>
      </w:pPr>
      <w:r w:rsidRPr="00A56CE5">
        <w:rPr>
          <w:rFonts w:ascii="Palatino Linotype" w:hAnsi="Palatino Linotype" w:cs="Segoe UI"/>
          <w:bdr w:val="none" w:sz="0" w:space="0" w:color="auto" w:frame="1"/>
          <w:lang w:eastAsia="en-US"/>
        </w:rPr>
        <w:t> </w:t>
      </w:r>
    </w:p>
    <w:p w14:paraId="335577F5" w14:textId="77777777" w:rsidR="00E17799" w:rsidRPr="00A56CE5" w:rsidRDefault="00E17799" w:rsidP="00E17799">
      <w:pPr>
        <w:shd w:val="clear" w:color="auto" w:fill="FFFFFF"/>
        <w:spacing w:line="360" w:lineRule="auto"/>
        <w:jc w:val="both"/>
        <w:rPr>
          <w:rFonts w:ascii="Palatino Linotype" w:hAnsi="Palatino Linotype" w:cs="Segoe UI"/>
          <w:bdr w:val="none" w:sz="0" w:space="0" w:color="auto" w:frame="1"/>
          <w:lang w:eastAsia="en-US"/>
        </w:rPr>
      </w:pPr>
      <w:r w:rsidRPr="00A56CE5">
        <w:rPr>
          <w:rFonts w:ascii="Palatino Linotype" w:hAnsi="Palatino Linotype" w:cs="Segoe UI"/>
          <w:bdr w:val="none" w:sz="0" w:space="0" w:color="auto" w:frame="1"/>
          <w:lang w:eastAsia="en-US"/>
        </w:rPr>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70E7C360" w14:textId="77777777" w:rsidR="00E17799" w:rsidRPr="00A56CE5" w:rsidRDefault="00E17799" w:rsidP="00E17799">
      <w:pPr>
        <w:shd w:val="clear" w:color="auto" w:fill="FFFFFF"/>
        <w:spacing w:line="360" w:lineRule="auto"/>
        <w:jc w:val="both"/>
        <w:rPr>
          <w:rFonts w:ascii="Palatino Linotype" w:hAnsi="Palatino Linotype" w:cs="Segoe UI"/>
          <w:color w:val="242424"/>
          <w:lang w:val="es-MX" w:eastAsia="en-US"/>
        </w:rPr>
      </w:pPr>
    </w:p>
    <w:p w14:paraId="063F1DC2" w14:textId="77777777" w:rsidR="00E17799" w:rsidRPr="00A56CE5" w:rsidRDefault="00E17799" w:rsidP="00E17799">
      <w:pPr>
        <w:shd w:val="clear" w:color="auto" w:fill="FFFFFF"/>
        <w:spacing w:line="360" w:lineRule="auto"/>
        <w:jc w:val="both"/>
        <w:rPr>
          <w:rFonts w:ascii="Palatino Linotype" w:hAnsi="Palatino Linotype" w:cs="Segoe UI"/>
          <w:color w:val="242424"/>
          <w:lang w:val="es-MX" w:eastAsia="en-US"/>
        </w:rPr>
      </w:pPr>
      <w:r w:rsidRPr="00A56CE5">
        <w:rPr>
          <w:rFonts w:ascii="Palatino Linotype" w:hAnsi="Palatino Linotype" w:cs="Segoe UI"/>
          <w:bdr w:val="none" w:sz="0" w:space="0" w:color="auto" w:frame="1"/>
          <w:lang w:eastAsia="en-US"/>
        </w:rPr>
        <w:lastRenderedPageBreak/>
        <w:t>En ese orden de ideas, se estima que si bien, el nombre es uno de los atributos de la personalidad y la manifestación principal del derecho subjetivo a la identidad, en virtud de que hace una persona física identificada o identificable; lo cierto es que el nombre del apoderado legal de una empresa, </w:t>
      </w:r>
      <w:r w:rsidRPr="00A56CE5">
        <w:rPr>
          <w:rFonts w:ascii="Palatino Linotype" w:hAnsi="Palatino Linotype" w:cs="Segoe UI"/>
          <w:b/>
          <w:bCs/>
          <w:bdr w:val="none" w:sz="0" w:space="0" w:color="auto" w:frame="1"/>
          <w:lang w:eastAsia="en-US"/>
        </w:rPr>
        <w:t>es público, </w:t>
      </w:r>
      <w:r w:rsidRPr="00A56CE5">
        <w:rPr>
          <w:rFonts w:ascii="Palatino Linotype" w:hAnsi="Palatino Linotype" w:cs="Segoe UI"/>
          <w:bdr w:val="none" w:sz="0" w:space="0" w:color="auto" w:frame="1"/>
          <w:lang w:eastAsia="en-US"/>
        </w:rPr>
        <w:t>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w:t>
      </w:r>
    </w:p>
    <w:p w14:paraId="3E6553E6" w14:textId="77777777" w:rsidR="00E17799" w:rsidRPr="00A56CE5" w:rsidRDefault="00E17799" w:rsidP="00E17799">
      <w:pPr>
        <w:shd w:val="clear" w:color="auto" w:fill="FFFFFF"/>
        <w:spacing w:line="360" w:lineRule="auto"/>
        <w:jc w:val="both"/>
        <w:rPr>
          <w:rFonts w:ascii="Palatino Linotype" w:hAnsi="Palatino Linotype" w:cs="Segoe UI"/>
          <w:color w:val="242424"/>
          <w:lang w:val="es-MX" w:eastAsia="en-US"/>
        </w:rPr>
      </w:pPr>
      <w:r w:rsidRPr="00A56CE5">
        <w:rPr>
          <w:rFonts w:ascii="Palatino Linotype" w:hAnsi="Palatino Linotype" w:cs="Segoe UI"/>
          <w:bdr w:val="none" w:sz="0" w:space="0" w:color="auto" w:frame="1"/>
          <w:lang w:eastAsia="en-US"/>
        </w:rPr>
        <w:t> </w:t>
      </w:r>
    </w:p>
    <w:p w14:paraId="50506FC7" w14:textId="77777777" w:rsidR="00E17799" w:rsidRPr="00A56CE5" w:rsidRDefault="00E17799" w:rsidP="00E17799">
      <w:pPr>
        <w:shd w:val="clear" w:color="auto" w:fill="FFFFFF"/>
        <w:spacing w:line="360" w:lineRule="auto"/>
        <w:jc w:val="both"/>
        <w:rPr>
          <w:rFonts w:ascii="Palatino Linotype" w:hAnsi="Palatino Linotype" w:cs="Segoe UI"/>
          <w:color w:val="242424"/>
          <w:bdr w:val="none" w:sz="0" w:space="0" w:color="auto" w:frame="1"/>
          <w:lang w:eastAsia="en-US"/>
        </w:rPr>
      </w:pPr>
      <w:r w:rsidRPr="00A56CE5">
        <w:rPr>
          <w:rFonts w:ascii="Palatino Linotype" w:hAnsi="Palatino Linotype" w:cs="Segoe UI"/>
          <w:color w:val="242424"/>
          <w:bdr w:val="none" w:sz="0" w:space="0" w:color="auto" w:frame="1"/>
          <w:lang w:eastAsia="en-US"/>
        </w:rPr>
        <w:t>Lo anterior, se robustece con el Criterio de Interpretación, de la Segunda Época, con clave de control </w:t>
      </w:r>
      <w:r w:rsidRPr="00A56CE5">
        <w:rPr>
          <w:rFonts w:ascii="Palatino Linotype" w:hAnsi="Palatino Linotype" w:cs="Segoe UI"/>
          <w:color w:val="242424"/>
          <w:lang w:val="es-MX" w:eastAsia="en-US"/>
        </w:rPr>
        <w:t>SO/001/2019, </w:t>
      </w:r>
      <w:r w:rsidRPr="00A56CE5">
        <w:rPr>
          <w:rFonts w:ascii="Palatino Linotype" w:hAnsi="Palatino Linotype" w:cs="Segoe UI"/>
          <w:color w:val="242424"/>
          <w:bdr w:val="none" w:sz="0" w:space="0" w:color="auto" w:frame="1"/>
          <w:lang w:eastAsia="en-US"/>
        </w:rPr>
        <w:t>emitido por el Instituto Nacional de Transparencia, Acceso a la Información y Protección de Datos Personales, que establece lo siguiente:</w:t>
      </w:r>
    </w:p>
    <w:p w14:paraId="2022EBEA" w14:textId="77777777" w:rsidR="00E17799" w:rsidRPr="00A56CE5" w:rsidRDefault="00E17799" w:rsidP="00E17799">
      <w:pPr>
        <w:shd w:val="clear" w:color="auto" w:fill="FFFFFF"/>
        <w:spacing w:line="360" w:lineRule="auto"/>
        <w:jc w:val="both"/>
        <w:rPr>
          <w:rFonts w:ascii="Palatino Linotype" w:hAnsi="Palatino Linotype" w:cs="Segoe UI"/>
          <w:color w:val="242424"/>
          <w:lang w:val="es-MX" w:eastAsia="en-US"/>
        </w:rPr>
      </w:pPr>
    </w:p>
    <w:p w14:paraId="38DCFB3D" w14:textId="77777777" w:rsidR="00E17799" w:rsidRPr="00A56CE5" w:rsidRDefault="00E17799" w:rsidP="00E17799">
      <w:pPr>
        <w:shd w:val="clear" w:color="auto" w:fill="FFFFFF"/>
        <w:ind w:left="567" w:right="567"/>
        <w:jc w:val="both"/>
        <w:rPr>
          <w:rFonts w:ascii="Palatino Linotype" w:hAnsi="Palatino Linotype" w:cs="Segoe UI"/>
          <w:color w:val="242424"/>
          <w:sz w:val="22"/>
          <w:szCs w:val="22"/>
          <w:lang w:val="es-MX" w:eastAsia="en-US"/>
        </w:rPr>
      </w:pPr>
      <w:r w:rsidRPr="00A56CE5">
        <w:rPr>
          <w:rFonts w:ascii="Palatino Linotype" w:hAnsi="Palatino Linotype" w:cs="Segoe UI"/>
          <w:b/>
          <w:bCs/>
          <w:i/>
          <w:iCs/>
          <w:color w:val="242424"/>
          <w:sz w:val="22"/>
          <w:szCs w:val="22"/>
          <w:bdr w:val="none" w:sz="0" w:space="0" w:color="auto" w:frame="1"/>
          <w:lang w:val="es-MX" w:eastAsia="en-US"/>
        </w:rPr>
        <w:t>“Datos de identificación del representante o apoderado legal.</w:t>
      </w:r>
      <w:r w:rsidRPr="00A56CE5">
        <w:rPr>
          <w:rFonts w:ascii="Palatino Linotype" w:hAnsi="Palatino Linotype" w:cs="Segoe UI"/>
          <w:i/>
          <w:iCs/>
          <w:color w:val="242424"/>
          <w:sz w:val="22"/>
          <w:szCs w:val="22"/>
          <w:bdr w:val="none" w:sz="0" w:space="0" w:color="auto" w:frame="1"/>
          <w:lang w:val="es-MX" w:eastAsia="en-US"/>
        </w:rPr>
        <w:t> </w:t>
      </w:r>
      <w:r w:rsidRPr="00A56CE5">
        <w:rPr>
          <w:rFonts w:ascii="Palatino Linotype" w:hAnsi="Palatino Linotype" w:cs="Segoe UI"/>
          <w:b/>
          <w:bCs/>
          <w:i/>
          <w:iCs/>
          <w:color w:val="242424"/>
          <w:sz w:val="22"/>
          <w:szCs w:val="22"/>
          <w:bdr w:val="none" w:sz="0" w:space="0" w:color="auto" w:frame="1"/>
          <w:lang w:val="es-MX" w:eastAsia="en-US"/>
        </w:rPr>
        <w:t>Naturaleza jurídica. </w:t>
      </w:r>
      <w:r w:rsidRPr="00A56CE5">
        <w:rPr>
          <w:rFonts w:ascii="Palatino Linotype" w:hAnsi="Palatino Linotype" w:cs="Segoe UI"/>
          <w:i/>
          <w:iCs/>
          <w:color w:val="242424"/>
          <w:sz w:val="22"/>
          <w:szCs w:val="22"/>
          <w:bdr w:val="none" w:sz="0" w:space="0" w:color="auto" w:frame="1"/>
          <w:lang w:val="es-MX" w:eastAsia="en-U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109F13C0" w14:textId="77777777" w:rsidR="00E17799" w:rsidRPr="00A56CE5" w:rsidRDefault="00E17799" w:rsidP="00E17799">
      <w:pPr>
        <w:shd w:val="clear" w:color="auto" w:fill="FFFFFF"/>
        <w:spacing w:line="360" w:lineRule="auto"/>
        <w:jc w:val="both"/>
        <w:rPr>
          <w:rFonts w:ascii="Palatino Linotype" w:hAnsi="Palatino Linotype" w:cs="Segoe UI"/>
          <w:color w:val="242424"/>
          <w:sz w:val="22"/>
          <w:szCs w:val="22"/>
          <w:lang w:val="es-MX" w:eastAsia="en-US"/>
        </w:rPr>
      </w:pPr>
      <w:r w:rsidRPr="00A56CE5">
        <w:rPr>
          <w:rFonts w:ascii="Palatino Linotype" w:hAnsi="Palatino Linotype" w:cs="Segoe UI"/>
          <w:sz w:val="22"/>
          <w:szCs w:val="22"/>
          <w:bdr w:val="none" w:sz="0" w:space="0" w:color="auto" w:frame="1"/>
          <w:lang w:eastAsia="en-US"/>
        </w:rPr>
        <w:t> </w:t>
      </w:r>
    </w:p>
    <w:p w14:paraId="41C57641" w14:textId="77777777" w:rsidR="00E17799" w:rsidRPr="00A56CE5" w:rsidRDefault="00E17799" w:rsidP="00E17799">
      <w:pPr>
        <w:spacing w:line="360" w:lineRule="auto"/>
        <w:jc w:val="both"/>
        <w:rPr>
          <w:rFonts w:ascii="Palatino Linotype" w:hAnsi="Palatino Linotype" w:cs="Tahoma"/>
          <w:bCs/>
          <w:iCs/>
          <w:lang w:val="es-MX" w:eastAsia="es-MX"/>
        </w:rPr>
      </w:pPr>
      <w:r w:rsidRPr="00A56CE5">
        <w:rPr>
          <w:rFonts w:ascii="Palatino Linotype" w:hAnsi="Palatino Linotype" w:cs="Segoe UI"/>
          <w:bdr w:val="none" w:sz="0" w:space="0" w:color="auto" w:frame="1"/>
          <w:lang w:eastAsia="es-MX"/>
        </w:rPr>
        <w:t xml:space="preserve">Ante tales situaciones, el nombre del representante legal, de una persona jurídica colectiva, no es susceptible de ser clasificado como confidencial, en términos del artículo 143, fracción I, de la Ley </w:t>
      </w:r>
      <w:r w:rsidRPr="00A56CE5">
        <w:rPr>
          <w:rFonts w:ascii="Palatino Linotype" w:hAnsi="Palatino Linotype" w:cs="Tahoma"/>
          <w:bCs/>
          <w:iCs/>
          <w:lang w:val="es-MX" w:eastAsia="es-MX"/>
        </w:rPr>
        <w:t>Ley de Transparencia y Acceso a la Información Pública del Estado de México y Municipios.</w:t>
      </w:r>
    </w:p>
    <w:p w14:paraId="028C2462" w14:textId="77777777" w:rsidR="00E17799" w:rsidRPr="00A56CE5" w:rsidRDefault="00E17799" w:rsidP="00E17799">
      <w:pPr>
        <w:spacing w:line="360" w:lineRule="auto"/>
        <w:contextualSpacing/>
        <w:jc w:val="both"/>
        <w:rPr>
          <w:rFonts w:ascii="Palatino Linotype" w:hAnsi="Palatino Linotype" w:cs="Tahoma"/>
          <w:bCs/>
          <w:lang w:val="es-MX" w:eastAsia="es-MX"/>
        </w:rPr>
      </w:pPr>
    </w:p>
    <w:p w14:paraId="555C7BCC" w14:textId="77777777" w:rsidR="00E17799" w:rsidRPr="00A56CE5" w:rsidRDefault="00E17799" w:rsidP="00E17799">
      <w:pPr>
        <w:numPr>
          <w:ilvl w:val="0"/>
          <w:numId w:val="21"/>
        </w:numPr>
        <w:spacing w:line="360" w:lineRule="auto"/>
        <w:contextualSpacing/>
        <w:jc w:val="both"/>
        <w:rPr>
          <w:rFonts w:ascii="Palatino Linotype" w:hAnsi="Palatino Linotype" w:cs="Tahoma"/>
          <w:b/>
          <w:lang w:val="es-MX" w:eastAsia="es-MX"/>
        </w:rPr>
      </w:pPr>
      <w:r w:rsidRPr="00A56CE5">
        <w:rPr>
          <w:rFonts w:ascii="Palatino Linotype" w:hAnsi="Palatino Linotype" w:cs="Tahoma"/>
          <w:b/>
          <w:lang w:val="es-MX" w:eastAsia="es-MX"/>
        </w:rPr>
        <w:t>Domicilio Particular</w:t>
      </w:r>
    </w:p>
    <w:p w14:paraId="580623CB" w14:textId="77777777" w:rsidR="00E17799" w:rsidRPr="00A56CE5" w:rsidRDefault="00E17799" w:rsidP="00E17799">
      <w:pPr>
        <w:spacing w:line="360" w:lineRule="auto"/>
        <w:contextualSpacing/>
        <w:jc w:val="both"/>
        <w:rPr>
          <w:rFonts w:ascii="Palatino Linotype" w:hAnsi="Palatino Linotype" w:cs="Tahoma"/>
          <w:b/>
          <w:bCs/>
          <w:lang w:val="es-MX" w:eastAsia="es-MX"/>
        </w:rPr>
      </w:pPr>
      <w:r w:rsidRPr="00A56CE5">
        <w:rPr>
          <w:rFonts w:ascii="Palatino Linotype" w:hAnsi="Palatino Linotype" w:cs="Tahoma"/>
          <w:b/>
          <w:bCs/>
          <w:lang w:val="es-MX" w:eastAsia="es-MX"/>
        </w:rPr>
        <w:t>Persona física</w:t>
      </w:r>
    </w:p>
    <w:p w14:paraId="7E97F5B0" w14:textId="77777777" w:rsidR="00E17799" w:rsidRPr="00A56CE5" w:rsidRDefault="00E17799" w:rsidP="00E17799">
      <w:pPr>
        <w:spacing w:line="360" w:lineRule="auto"/>
        <w:contextualSpacing/>
        <w:jc w:val="both"/>
        <w:rPr>
          <w:rFonts w:ascii="Palatino Linotype" w:hAnsi="Palatino Linotype" w:cs="Tahoma"/>
          <w:bCs/>
          <w:lang w:val="es-MX" w:eastAsia="es-MX"/>
        </w:rPr>
      </w:pPr>
      <w:r w:rsidRPr="00A56CE5">
        <w:rPr>
          <w:rFonts w:ascii="Palatino Linotype" w:hAnsi="Palatino Linotype" w:cs="Tahoma"/>
          <w:bCs/>
          <w:lang w:val="es-MX" w:eastAsia="es-MX"/>
        </w:rPr>
        <w:lastRenderedPageBreak/>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26B96410" w14:textId="77777777" w:rsidR="00E17799" w:rsidRPr="00A56CE5" w:rsidRDefault="00E17799" w:rsidP="00E17799">
      <w:pPr>
        <w:spacing w:line="360" w:lineRule="auto"/>
        <w:contextualSpacing/>
        <w:jc w:val="both"/>
        <w:rPr>
          <w:rFonts w:ascii="Palatino Linotype" w:hAnsi="Palatino Linotype" w:cs="Tahoma"/>
          <w:bCs/>
          <w:lang w:val="es-MX" w:eastAsia="es-MX"/>
        </w:rPr>
      </w:pPr>
    </w:p>
    <w:p w14:paraId="31408EDB" w14:textId="77777777" w:rsidR="00E17799" w:rsidRPr="00A56CE5" w:rsidRDefault="00E17799" w:rsidP="00E17799">
      <w:pPr>
        <w:spacing w:line="360" w:lineRule="auto"/>
        <w:contextualSpacing/>
        <w:jc w:val="both"/>
        <w:rPr>
          <w:rFonts w:ascii="Palatino Linotype" w:hAnsi="Palatino Linotype" w:cs="Tahoma"/>
          <w:bCs/>
          <w:lang w:val="es-MX" w:eastAsia="es-MX"/>
        </w:rPr>
      </w:pPr>
      <w:r w:rsidRPr="00A56CE5">
        <w:rPr>
          <w:rFonts w:ascii="Palatino Linotype" w:hAnsi="Palatino Linotype" w:cs="Tahoma"/>
          <w:bCs/>
          <w:lang w:val="es-MX" w:eastAsia="es-MX"/>
        </w:rPr>
        <w:t>De la misma manera, lo establece el artículo 29 del Código Civil Federal, al precisar que el domicilio de personas físicas, es el lugar donde residen habitualmente, el lugar del centro principal de sus negocios, donde residan o el lugar donde se encuentren.</w:t>
      </w:r>
    </w:p>
    <w:p w14:paraId="14B5479F" w14:textId="77777777" w:rsidR="00E17799" w:rsidRPr="00A56CE5" w:rsidRDefault="00E17799" w:rsidP="00E17799">
      <w:pPr>
        <w:spacing w:line="360" w:lineRule="auto"/>
        <w:contextualSpacing/>
        <w:jc w:val="both"/>
        <w:rPr>
          <w:rFonts w:ascii="Palatino Linotype" w:hAnsi="Palatino Linotype" w:cs="Tahoma"/>
          <w:bCs/>
          <w:lang w:val="es-MX" w:eastAsia="es-MX"/>
        </w:rPr>
      </w:pPr>
    </w:p>
    <w:p w14:paraId="09894CFF" w14:textId="77777777" w:rsidR="00E17799" w:rsidRPr="00A56CE5" w:rsidRDefault="00E17799" w:rsidP="00E17799">
      <w:pPr>
        <w:spacing w:line="360" w:lineRule="auto"/>
        <w:contextualSpacing/>
        <w:jc w:val="both"/>
        <w:rPr>
          <w:rFonts w:ascii="Palatino Linotype" w:hAnsi="Palatino Linotype" w:cs="Tahoma"/>
          <w:bCs/>
          <w:lang w:val="es-MX" w:eastAsia="es-MX"/>
        </w:rPr>
      </w:pPr>
      <w:r w:rsidRPr="00A56CE5">
        <w:rPr>
          <w:rFonts w:ascii="Palatino Linotype" w:hAnsi="Palatino Linotype" w:cs="Tahoma"/>
          <w:bCs/>
          <w:lang w:val="es-MX" w:eastAsia="es-MX"/>
        </w:rPr>
        <w:t>Como se observa,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14:paraId="735B88E2" w14:textId="77777777" w:rsidR="00E17799" w:rsidRPr="00A56CE5" w:rsidRDefault="00E17799" w:rsidP="00E17799">
      <w:pPr>
        <w:spacing w:line="360" w:lineRule="auto"/>
        <w:contextualSpacing/>
        <w:jc w:val="both"/>
        <w:rPr>
          <w:rFonts w:ascii="Palatino Linotype" w:hAnsi="Palatino Linotype" w:cs="Tahoma"/>
          <w:bCs/>
          <w:lang w:val="es-MX" w:eastAsia="es-MX"/>
        </w:rPr>
      </w:pPr>
    </w:p>
    <w:p w14:paraId="199F336D" w14:textId="77777777" w:rsidR="00E17799" w:rsidRPr="00A56CE5" w:rsidRDefault="00E17799" w:rsidP="00E17799">
      <w:pPr>
        <w:pStyle w:val="Prrafodelista"/>
        <w:numPr>
          <w:ilvl w:val="0"/>
          <w:numId w:val="21"/>
        </w:numPr>
        <w:spacing w:line="360" w:lineRule="auto"/>
        <w:contextualSpacing/>
        <w:jc w:val="both"/>
        <w:rPr>
          <w:rFonts w:ascii="Palatino Linotype" w:hAnsi="Palatino Linotype" w:cs="Tahoma"/>
          <w:b/>
          <w:bCs/>
          <w:lang w:val="es-MX" w:eastAsia="es-MX"/>
        </w:rPr>
      </w:pPr>
      <w:r w:rsidRPr="00A56CE5">
        <w:rPr>
          <w:rFonts w:ascii="Palatino Linotype" w:hAnsi="Palatino Linotype" w:cs="Tahoma"/>
          <w:b/>
          <w:bCs/>
          <w:lang w:val="es-MX" w:eastAsia="es-MX"/>
        </w:rPr>
        <w:t>Persona Jurídico Colectiva</w:t>
      </w:r>
    </w:p>
    <w:p w14:paraId="0B8490AD" w14:textId="77777777" w:rsidR="00E17799" w:rsidRPr="00A56CE5" w:rsidRDefault="00E17799" w:rsidP="00E17799">
      <w:pPr>
        <w:spacing w:line="360" w:lineRule="auto"/>
        <w:contextualSpacing/>
        <w:jc w:val="both"/>
        <w:rPr>
          <w:rFonts w:ascii="Palatino Linotype" w:hAnsi="Palatino Linotype" w:cs="Tahoma"/>
          <w:bCs/>
          <w:lang w:val="es-MX" w:eastAsia="es-MX"/>
        </w:rPr>
      </w:pPr>
      <w:r w:rsidRPr="00A56CE5">
        <w:rPr>
          <w:rFonts w:ascii="Palatino Linotype" w:hAnsi="Palatino Linotype" w:cs="Tahoma"/>
          <w:bCs/>
          <w:lang w:val="es-MX" w:eastAsia="es-MX"/>
        </w:rPr>
        <w:t xml:space="preserve">En principio, cabe señalar, la información entregada a las autoridades por parte de las personas jurídicas colectivas, debe ser confidencial cuando tenga el carácter de privada por contener datos que pudieran equipararse a los de las personas físicas. </w:t>
      </w:r>
    </w:p>
    <w:p w14:paraId="77AEF989" w14:textId="77777777" w:rsidR="00E17799" w:rsidRPr="00A56CE5" w:rsidRDefault="00E17799" w:rsidP="00E17799">
      <w:pPr>
        <w:spacing w:line="360" w:lineRule="auto"/>
        <w:contextualSpacing/>
        <w:jc w:val="both"/>
        <w:rPr>
          <w:rFonts w:ascii="Palatino Linotype" w:hAnsi="Palatino Linotype" w:cs="Tahoma"/>
          <w:bCs/>
          <w:lang w:val="es-MX" w:eastAsia="es-MX"/>
        </w:rPr>
      </w:pPr>
    </w:p>
    <w:p w14:paraId="0EA801EC" w14:textId="77777777" w:rsidR="00E17799" w:rsidRPr="00A56CE5" w:rsidRDefault="00E17799" w:rsidP="00E17799">
      <w:pPr>
        <w:spacing w:line="360" w:lineRule="auto"/>
        <w:contextualSpacing/>
        <w:jc w:val="both"/>
        <w:rPr>
          <w:rFonts w:ascii="Palatino Linotype" w:hAnsi="Palatino Linotype" w:cs="Tahoma"/>
          <w:bCs/>
          <w:lang w:val="es-MX" w:eastAsia="es-MX"/>
        </w:rPr>
      </w:pPr>
      <w:r w:rsidRPr="00A56CE5">
        <w:rPr>
          <w:rFonts w:ascii="Palatino Linotype" w:hAnsi="Palatino Linotype" w:cs="Tahoma"/>
          <w:bCs/>
          <w:lang w:val="es-MX" w:eastAsia="es-MX"/>
        </w:rPr>
        <w:lastRenderedPageBreak/>
        <w:t>Lo anterior, encuentra sustento en la Tesis Aislada con número P. II/2014 (10a.), publicada en febrero de dos mil catorce, en la Gaceta del Semanario Judicial de la Federación, en su Libro 3, Tomo I, que precisa que los bienes protegidos por el derecho a la privacidad y de protección de datos de las personas morales, comprenden aquellos documentos e información que les son inherentes, que deben permanecer ajenos al conocimiento de terceros; por lo que, la información entregada a las autoridades por parte de personas morales, será confidencial cuando tenga el carácter de privada por contener datos que pudieran equipararse a los personales, o bien, reservada temporalmente, si actualiza alguno de los supuestos previstos legalmente.</w:t>
      </w:r>
    </w:p>
    <w:p w14:paraId="5E5E65AB" w14:textId="77777777" w:rsidR="00E17799" w:rsidRPr="00A56CE5" w:rsidRDefault="00E17799" w:rsidP="00E17799">
      <w:pPr>
        <w:spacing w:line="360" w:lineRule="auto"/>
        <w:contextualSpacing/>
        <w:jc w:val="both"/>
        <w:rPr>
          <w:rFonts w:ascii="Palatino Linotype" w:hAnsi="Palatino Linotype" w:cs="Tahoma"/>
          <w:bCs/>
          <w:lang w:val="es-MX" w:eastAsia="es-MX"/>
        </w:rPr>
      </w:pPr>
    </w:p>
    <w:p w14:paraId="666F2E08" w14:textId="77777777" w:rsidR="00E17799" w:rsidRPr="00A56CE5" w:rsidRDefault="00E17799" w:rsidP="00E17799">
      <w:pPr>
        <w:spacing w:line="360" w:lineRule="auto"/>
        <w:contextualSpacing/>
        <w:jc w:val="both"/>
        <w:rPr>
          <w:rFonts w:ascii="Palatino Linotype" w:hAnsi="Palatino Linotype" w:cs="Tahoma"/>
          <w:bCs/>
          <w:lang w:val="es-MX" w:eastAsia="es-MX"/>
        </w:rPr>
      </w:pPr>
      <w:r w:rsidRPr="00A56CE5">
        <w:rPr>
          <w:rFonts w:ascii="Palatino Linotype" w:hAnsi="Palatino Linotype" w:cs="Tahoma"/>
          <w:bCs/>
          <w:lang w:val="es-MX" w:eastAsia="es-MX"/>
        </w:rPr>
        <w:t xml:space="preserve">En cuanto al domicilio, este Instituto advierte que se trata de un dato personal, pues como se precisó en párrafos anteriores, da cuenta del lugar donde está asentado el negocio de la persona jurídica colectiva; además, debe tomarse en cuenta que dicha empresa o asociación atendiendo a sus intereses personales, decide entregarlo a terceros o no, con el propósito de cumplir los fines para los cuales fue constituida, o las inherentes obligaciones a la que se encuentra constreñido, conforme a la legislación que le es aplicable, y por ende, debe resguardarse en la especie. </w:t>
      </w:r>
    </w:p>
    <w:p w14:paraId="5245CBBC" w14:textId="77777777" w:rsidR="00E17799" w:rsidRPr="00A56CE5" w:rsidRDefault="00E17799" w:rsidP="00E17799">
      <w:pPr>
        <w:spacing w:line="360" w:lineRule="auto"/>
        <w:contextualSpacing/>
        <w:jc w:val="both"/>
        <w:rPr>
          <w:rFonts w:ascii="Palatino Linotype" w:hAnsi="Palatino Linotype" w:cs="Tahoma"/>
          <w:bCs/>
          <w:lang w:val="es-MX" w:eastAsia="es-MX"/>
        </w:rPr>
      </w:pPr>
    </w:p>
    <w:p w14:paraId="5AA5DB8A" w14:textId="77777777" w:rsidR="00E17799" w:rsidRPr="00A56CE5" w:rsidRDefault="00E17799" w:rsidP="00E17799">
      <w:pPr>
        <w:spacing w:line="360" w:lineRule="auto"/>
        <w:contextualSpacing/>
        <w:jc w:val="both"/>
        <w:rPr>
          <w:rFonts w:ascii="Palatino Linotype" w:hAnsi="Palatino Linotype" w:cs="Tahoma"/>
          <w:bCs/>
          <w:lang w:val="es-MX" w:eastAsia="es-MX"/>
        </w:rPr>
      </w:pPr>
      <w:r w:rsidRPr="00A56CE5">
        <w:rPr>
          <w:rFonts w:ascii="Palatino Linotype" w:hAnsi="Palatino Linotype" w:cs="Tahoma"/>
          <w:bCs/>
          <w:lang w:val="es-MX" w:eastAsia="es-MX"/>
        </w:rPr>
        <w:t>De tales circunstancias, se considera que el domicilio de la persona jurídico colectiva es considero confidencial, por lo que, se actualiza la causal de clasificación establecida en el artículo 143, fracción I de la Ley de Transparencia y Acceso a la Información Pública del Estado de México y Municipios.</w:t>
      </w:r>
    </w:p>
    <w:p w14:paraId="27E41AB8" w14:textId="77777777" w:rsidR="00E17799" w:rsidRPr="00A56CE5" w:rsidRDefault="00E17799" w:rsidP="00E17799">
      <w:pPr>
        <w:spacing w:line="360" w:lineRule="auto"/>
        <w:contextualSpacing/>
        <w:jc w:val="both"/>
        <w:rPr>
          <w:rFonts w:ascii="Palatino Linotype" w:hAnsi="Palatino Linotype" w:cs="Tahoma"/>
          <w:bCs/>
          <w:lang w:val="es-MX" w:eastAsia="es-MX"/>
        </w:rPr>
      </w:pPr>
    </w:p>
    <w:p w14:paraId="74E1D9A9" w14:textId="77777777" w:rsidR="00E17799" w:rsidRPr="00A56CE5" w:rsidRDefault="00E17799" w:rsidP="00E17799">
      <w:pPr>
        <w:numPr>
          <w:ilvl w:val="0"/>
          <w:numId w:val="23"/>
        </w:numPr>
        <w:spacing w:after="160" w:line="360" w:lineRule="auto"/>
        <w:ind w:right="-93"/>
        <w:contextualSpacing/>
        <w:jc w:val="both"/>
        <w:rPr>
          <w:rFonts w:ascii="Palatino Linotype" w:hAnsi="Palatino Linotype"/>
          <w:b/>
          <w:lang w:val="es-ES_tradnl" w:eastAsia="es-MX"/>
        </w:rPr>
      </w:pPr>
      <w:r w:rsidRPr="00A56CE5">
        <w:rPr>
          <w:rFonts w:ascii="Palatino Linotype" w:hAnsi="Palatino Linotype"/>
          <w:b/>
          <w:lang w:val="es-ES_tradnl" w:eastAsia="es-MX"/>
        </w:rPr>
        <w:t xml:space="preserve">Clave catastral </w:t>
      </w:r>
    </w:p>
    <w:p w14:paraId="176819EA" w14:textId="77777777" w:rsidR="00E17799" w:rsidRPr="00A56CE5" w:rsidRDefault="00E17799" w:rsidP="00E17799">
      <w:pPr>
        <w:spacing w:line="360" w:lineRule="auto"/>
        <w:ind w:right="-93"/>
        <w:contextualSpacing/>
        <w:jc w:val="both"/>
        <w:rPr>
          <w:rFonts w:ascii="Palatino Linotype" w:hAnsi="Palatino Linotype" w:cs="Tahoma"/>
          <w:bCs/>
          <w:lang w:eastAsia="es-MX"/>
        </w:rPr>
      </w:pPr>
      <w:r w:rsidRPr="00A56CE5">
        <w:rPr>
          <w:rFonts w:ascii="Palatino Linotype" w:hAnsi="Palatino Linotype" w:cs="Tahoma"/>
          <w:bCs/>
          <w:lang w:eastAsia="es-MX"/>
        </w:rPr>
        <w:lastRenderedPageBreak/>
        <w:t>Por cuanto hace a la clave catastral;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14:paraId="0FB6E0AE" w14:textId="77777777" w:rsidR="00E17799" w:rsidRPr="00A56CE5" w:rsidRDefault="00E17799" w:rsidP="00E17799">
      <w:pPr>
        <w:spacing w:line="360" w:lineRule="auto"/>
        <w:ind w:right="-93"/>
        <w:contextualSpacing/>
        <w:jc w:val="both"/>
        <w:rPr>
          <w:rFonts w:ascii="Palatino Linotype" w:hAnsi="Palatino Linotype" w:cs="Tahoma"/>
          <w:bCs/>
          <w:lang w:eastAsia="es-MX"/>
        </w:rPr>
      </w:pPr>
    </w:p>
    <w:p w14:paraId="75D62F4D" w14:textId="77777777" w:rsidR="00E17799" w:rsidRPr="00A56CE5" w:rsidRDefault="00E17799" w:rsidP="00E17799">
      <w:pPr>
        <w:spacing w:line="360" w:lineRule="auto"/>
        <w:ind w:right="-93"/>
        <w:contextualSpacing/>
        <w:jc w:val="both"/>
        <w:rPr>
          <w:rFonts w:ascii="Palatino Linotype" w:hAnsi="Palatino Linotype" w:cs="Tahoma"/>
          <w:bCs/>
          <w:lang w:eastAsia="es-MX"/>
        </w:rPr>
      </w:pPr>
      <w:r w:rsidRPr="00A56CE5">
        <w:rPr>
          <w:rFonts w:ascii="Palatino Linotype" w:hAnsi="Palatino Linotype" w:cs="Tahoma"/>
          <w:bCs/>
          <w:lang w:eastAsia="es-MX"/>
        </w:rPr>
        <w:t>El diccionario de Datos catastrales Escala 1:1000 del Instituto Nacional de Estadística y Geografía (INEGI), contempla en su glosario la definición de clave catastral, la cual, es la siguiente:</w:t>
      </w:r>
    </w:p>
    <w:p w14:paraId="3B6331C7" w14:textId="77777777" w:rsidR="00E17799" w:rsidRPr="00A56CE5" w:rsidRDefault="00E17799" w:rsidP="00E17799">
      <w:pPr>
        <w:spacing w:line="360" w:lineRule="auto"/>
        <w:ind w:right="-93"/>
        <w:contextualSpacing/>
        <w:jc w:val="both"/>
        <w:rPr>
          <w:rFonts w:ascii="Palatino Linotype" w:hAnsi="Palatino Linotype" w:cs="Tahoma"/>
          <w:bCs/>
          <w:lang w:eastAsia="es-MX"/>
        </w:rPr>
      </w:pPr>
    </w:p>
    <w:p w14:paraId="34E190BD" w14:textId="77777777" w:rsidR="00E17799" w:rsidRPr="00A56CE5" w:rsidRDefault="00E17799" w:rsidP="00E17799">
      <w:pPr>
        <w:ind w:left="567" w:right="539"/>
        <w:contextualSpacing/>
        <w:jc w:val="both"/>
        <w:rPr>
          <w:rFonts w:ascii="Palatino Linotype" w:hAnsi="Palatino Linotype" w:cs="Tahoma"/>
          <w:bCs/>
          <w:i/>
          <w:lang w:eastAsia="es-MX"/>
        </w:rPr>
      </w:pPr>
      <w:r w:rsidRPr="00A56CE5">
        <w:rPr>
          <w:rFonts w:ascii="Palatino Linotype" w:hAnsi="Palatino Linotype" w:cs="Tahoma"/>
          <w:bCs/>
          <w:i/>
          <w:lang w:eastAsia="es-MX"/>
        </w:rPr>
        <w:t>“</w:t>
      </w:r>
      <w:r w:rsidRPr="00A56CE5">
        <w:rPr>
          <w:rFonts w:ascii="Palatino Linotype" w:hAnsi="Palatino Linotype" w:cs="Tahoma"/>
          <w:b/>
          <w:bCs/>
          <w:i/>
          <w:sz w:val="22"/>
          <w:szCs w:val="22"/>
          <w:lang w:eastAsia="es-MX"/>
        </w:rPr>
        <w:t xml:space="preserve">Clave catastral: </w:t>
      </w:r>
      <w:r w:rsidRPr="00A56CE5">
        <w:rPr>
          <w:rFonts w:ascii="Palatino Linotype" w:hAnsi="Palatino Linotype" w:cs="Tahoma"/>
          <w:bCs/>
          <w:i/>
          <w:sz w:val="22"/>
          <w:szCs w:val="22"/>
          <w:lang w:eastAsia="es-MX"/>
        </w:rPr>
        <w:t>El código que identifica al predio de forma única para su localización geográfica, mismo que es asignado a cada uno de ellos en el momento de su inscripción en el padrón catastral por las Unidades del estado con atribuciones catastrales”</w:t>
      </w:r>
    </w:p>
    <w:p w14:paraId="4C7A6E90" w14:textId="77777777" w:rsidR="00E17799" w:rsidRPr="00A56CE5" w:rsidRDefault="00E17799" w:rsidP="00E17799">
      <w:pPr>
        <w:spacing w:line="360" w:lineRule="auto"/>
        <w:ind w:right="-93"/>
        <w:contextualSpacing/>
        <w:jc w:val="both"/>
        <w:rPr>
          <w:rFonts w:ascii="Palatino Linotype" w:hAnsi="Palatino Linotype" w:cs="Tahoma"/>
          <w:bCs/>
          <w:sz w:val="22"/>
          <w:szCs w:val="22"/>
          <w:lang w:eastAsia="es-MX"/>
        </w:rPr>
      </w:pPr>
    </w:p>
    <w:p w14:paraId="0FF0643B" w14:textId="7685F24C" w:rsidR="00E17799" w:rsidRPr="00A56CE5" w:rsidRDefault="00E17799" w:rsidP="00E17799">
      <w:pPr>
        <w:spacing w:line="360" w:lineRule="auto"/>
        <w:ind w:right="-93"/>
        <w:contextualSpacing/>
        <w:jc w:val="both"/>
        <w:rPr>
          <w:rFonts w:ascii="Palatino Linotype" w:hAnsi="Palatino Linotype" w:cs="Tahoma"/>
          <w:bCs/>
          <w:lang w:eastAsia="es-MX"/>
        </w:rPr>
      </w:pPr>
      <w:r w:rsidRPr="00A56CE5">
        <w:rPr>
          <w:rFonts w:ascii="Palatino Linotype" w:hAnsi="Palatino Linotype" w:cs="Tahoma"/>
          <w:bCs/>
          <w:sz w:val="22"/>
          <w:szCs w:val="22"/>
          <w:lang w:eastAsia="es-MX"/>
        </w:rPr>
        <w:t>A</w:t>
      </w:r>
      <w:r w:rsidRPr="00A56CE5">
        <w:rPr>
          <w:rFonts w:ascii="Palatino Linotype" w:hAnsi="Palatino Linotype" w:cs="Tahoma"/>
          <w:bCs/>
          <w:lang w:eastAsia="es-MX"/>
        </w:rPr>
        <w:t>sí mismo, dicho diccionario estipula dos tipos de Claves catastrales, siendo estas la Estándar y la Original, cuyo diccionario de datos catastrales Escala 1:1000 del INEGI, las define como:</w:t>
      </w:r>
    </w:p>
    <w:p w14:paraId="39290A89" w14:textId="77777777" w:rsidR="00E17799" w:rsidRPr="00A56CE5" w:rsidRDefault="00E17799" w:rsidP="00E17799">
      <w:pPr>
        <w:spacing w:line="360" w:lineRule="auto"/>
        <w:ind w:right="-93"/>
        <w:contextualSpacing/>
        <w:jc w:val="both"/>
        <w:rPr>
          <w:rFonts w:ascii="Palatino Linotype" w:hAnsi="Palatino Linotype" w:cs="Tahoma"/>
          <w:bCs/>
          <w:sz w:val="22"/>
          <w:szCs w:val="22"/>
          <w:lang w:eastAsia="es-MX"/>
        </w:rPr>
      </w:pPr>
    </w:p>
    <w:p w14:paraId="1441DDB7" w14:textId="77777777" w:rsidR="00E17799" w:rsidRPr="00A56CE5" w:rsidRDefault="00E17799" w:rsidP="00E17799">
      <w:pPr>
        <w:ind w:left="567" w:right="539"/>
        <w:contextualSpacing/>
        <w:jc w:val="both"/>
        <w:rPr>
          <w:rFonts w:ascii="Palatino Linotype" w:hAnsi="Palatino Linotype" w:cs="Tahoma"/>
          <w:bCs/>
          <w:i/>
          <w:sz w:val="22"/>
          <w:szCs w:val="22"/>
          <w:lang w:eastAsia="es-MX"/>
        </w:rPr>
      </w:pPr>
      <w:r w:rsidRPr="00A56CE5">
        <w:rPr>
          <w:rFonts w:ascii="Palatino Linotype" w:hAnsi="Palatino Linotype" w:cs="Tahoma"/>
          <w:bCs/>
          <w:i/>
          <w:sz w:val="22"/>
          <w:szCs w:val="22"/>
          <w:lang w:eastAsia="es-MX"/>
        </w:rPr>
        <w:t>“</w:t>
      </w:r>
      <w:r w:rsidRPr="00A56CE5">
        <w:rPr>
          <w:rFonts w:ascii="Palatino Linotype" w:hAnsi="Palatino Linotype" w:cs="Tahoma"/>
          <w:b/>
          <w:bCs/>
          <w:i/>
          <w:sz w:val="22"/>
          <w:szCs w:val="22"/>
          <w:lang w:eastAsia="es-MX"/>
        </w:rPr>
        <w:t xml:space="preserve">CLAVE CATASTRAL ESTÁNDAR: </w:t>
      </w:r>
      <w:r w:rsidRPr="00A56CE5">
        <w:rPr>
          <w:rFonts w:ascii="Palatino Linotype" w:hAnsi="Palatino Linotype" w:cs="Tahoma"/>
          <w:bCs/>
          <w:i/>
          <w:sz w:val="22"/>
          <w:szCs w:val="22"/>
          <w:lang w:eastAsia="es-MX"/>
        </w:rPr>
        <w:t>Código de 31 caracteres conformado por elementos administrativos y que identifica al objeto espacial en forma única para su localización, compuesto por: Estado (2) + Región Catastral (3) + Municipio (3) + Zona Catastral (2) + Localidad (4) + Sector Catastral (3) + Manzana(3) + Predio (5) +  Condominio: edificio (2) y unidad (4).</w:t>
      </w:r>
    </w:p>
    <w:p w14:paraId="3DE36463" w14:textId="77777777" w:rsidR="00E17799" w:rsidRPr="00A56CE5" w:rsidRDefault="00E17799" w:rsidP="00E17799">
      <w:pPr>
        <w:ind w:left="567" w:right="539"/>
        <w:contextualSpacing/>
        <w:jc w:val="both"/>
        <w:rPr>
          <w:rFonts w:ascii="Palatino Linotype" w:hAnsi="Palatino Linotype" w:cs="Tahoma"/>
          <w:bCs/>
          <w:i/>
          <w:sz w:val="22"/>
          <w:szCs w:val="22"/>
          <w:lang w:eastAsia="es-MX"/>
        </w:rPr>
      </w:pPr>
    </w:p>
    <w:p w14:paraId="578EF890" w14:textId="77777777" w:rsidR="00E17799" w:rsidRPr="00A56CE5" w:rsidRDefault="00E17799" w:rsidP="00E17799">
      <w:pPr>
        <w:ind w:left="567" w:right="539"/>
        <w:contextualSpacing/>
        <w:jc w:val="both"/>
        <w:rPr>
          <w:rFonts w:ascii="Palatino Linotype" w:hAnsi="Palatino Linotype" w:cs="Tahoma"/>
          <w:b/>
          <w:bCs/>
          <w:i/>
          <w:sz w:val="22"/>
          <w:szCs w:val="22"/>
          <w:lang w:eastAsia="es-MX"/>
        </w:rPr>
      </w:pPr>
      <w:r w:rsidRPr="00A56CE5">
        <w:rPr>
          <w:rFonts w:ascii="Palatino Linotype" w:hAnsi="Palatino Linotype" w:cs="Tahoma"/>
          <w:b/>
          <w:bCs/>
          <w:i/>
          <w:sz w:val="22"/>
          <w:szCs w:val="22"/>
          <w:lang w:eastAsia="es-MX"/>
        </w:rPr>
        <w:t xml:space="preserve">CLAVE CATASTRAL ORIGINAL: </w:t>
      </w:r>
      <w:r w:rsidRPr="00A56CE5">
        <w:rPr>
          <w:rFonts w:ascii="Palatino Linotype" w:hAnsi="Palatino Linotype" w:cs="Tahoma"/>
          <w:bCs/>
          <w:i/>
          <w:sz w:val="22"/>
          <w:szCs w:val="22"/>
          <w:lang w:eastAsia="es-MX"/>
        </w:rPr>
        <w:t>Código que identifica al objeto espacial el cual es asignado, por el Catastro Estatal, Municipal o por el registro Agrario Nacional”</w:t>
      </w:r>
      <w:r w:rsidRPr="00A56CE5">
        <w:rPr>
          <w:rFonts w:ascii="Palatino Linotype" w:hAnsi="Palatino Linotype" w:cs="Tahoma"/>
          <w:b/>
          <w:bCs/>
          <w:i/>
          <w:sz w:val="22"/>
          <w:szCs w:val="22"/>
          <w:lang w:eastAsia="es-MX"/>
        </w:rPr>
        <w:t xml:space="preserve"> </w:t>
      </w:r>
    </w:p>
    <w:p w14:paraId="22E29AE9" w14:textId="77777777" w:rsidR="00E17799" w:rsidRPr="00A56CE5" w:rsidRDefault="00E17799" w:rsidP="00E17799">
      <w:pPr>
        <w:spacing w:line="360" w:lineRule="auto"/>
        <w:ind w:right="-93"/>
        <w:contextualSpacing/>
        <w:jc w:val="both"/>
        <w:rPr>
          <w:rFonts w:ascii="Palatino Linotype" w:hAnsi="Palatino Linotype" w:cs="Tahoma"/>
          <w:bCs/>
          <w:sz w:val="22"/>
          <w:szCs w:val="22"/>
          <w:lang w:eastAsia="es-MX"/>
        </w:rPr>
      </w:pPr>
    </w:p>
    <w:p w14:paraId="6A5D9404" w14:textId="77777777" w:rsidR="00E17799" w:rsidRPr="00A56CE5" w:rsidRDefault="00E17799" w:rsidP="00E17799">
      <w:pPr>
        <w:spacing w:line="360" w:lineRule="auto"/>
        <w:ind w:right="-93"/>
        <w:contextualSpacing/>
        <w:jc w:val="both"/>
        <w:rPr>
          <w:rFonts w:ascii="Palatino Linotype" w:hAnsi="Palatino Linotype" w:cs="Tahoma"/>
          <w:b/>
          <w:bCs/>
          <w:lang w:eastAsia="es-MX"/>
        </w:rPr>
      </w:pPr>
      <w:r w:rsidRPr="00A56CE5">
        <w:rPr>
          <w:rFonts w:ascii="Palatino Linotype" w:hAnsi="Palatino Linotype" w:cs="Tahoma"/>
          <w:bCs/>
          <w:lang w:eastAsia="es-MX"/>
        </w:rPr>
        <w:lastRenderedPageBreak/>
        <w:t xml:space="preserve">Conforme a lo anterior, se advierte que el dato en comento, hace referencia a un predio determinado, que lo hace identificable mediante su localización geográfica e inscripción al padrón catastral de cada entidad federativa, por lo que pudiera revelar información inherente al patrimonio del propietario de dicho predio o inmueble, por lo que de igual manera </w:t>
      </w:r>
      <w:r w:rsidRPr="00A56CE5">
        <w:rPr>
          <w:rFonts w:ascii="Palatino Linotype" w:hAnsi="Palatino Linotype" w:cs="Tahoma"/>
          <w:b/>
          <w:bCs/>
          <w:lang w:eastAsia="es-MX"/>
        </w:rPr>
        <w:t>procede a clasificar dicho dato como confidencial.</w:t>
      </w:r>
    </w:p>
    <w:p w14:paraId="23044036" w14:textId="77777777" w:rsidR="00E17799" w:rsidRPr="00A56CE5" w:rsidRDefault="00E17799" w:rsidP="00E17799">
      <w:pPr>
        <w:spacing w:line="360" w:lineRule="auto"/>
        <w:ind w:right="-28"/>
        <w:contextualSpacing/>
        <w:jc w:val="both"/>
        <w:rPr>
          <w:rFonts w:ascii="Palatino Linotype" w:hAnsi="Palatino Linotype" w:cs="Tahoma"/>
          <w:bCs/>
          <w:iCs/>
          <w:lang w:val="es-MX" w:eastAsia="es-MX"/>
        </w:rPr>
      </w:pPr>
    </w:p>
    <w:p w14:paraId="75201A86" w14:textId="77777777" w:rsidR="00E17799" w:rsidRPr="00A56CE5" w:rsidRDefault="00E17799" w:rsidP="00E17799">
      <w:pPr>
        <w:numPr>
          <w:ilvl w:val="0"/>
          <w:numId w:val="15"/>
        </w:numPr>
        <w:spacing w:line="360" w:lineRule="auto"/>
        <w:contextualSpacing/>
        <w:jc w:val="both"/>
        <w:rPr>
          <w:rFonts w:ascii="Palatino Linotype" w:hAnsi="Palatino Linotype" w:cs="Tahoma"/>
          <w:bCs/>
          <w:lang w:val="es-MX" w:eastAsia="es-MX"/>
        </w:rPr>
      </w:pPr>
      <w:r w:rsidRPr="00A56CE5">
        <w:rPr>
          <w:rFonts w:ascii="Palatino Linotype" w:hAnsi="Palatino Linotype" w:cs="Tahoma"/>
          <w:b/>
          <w:bCs/>
          <w:lang w:val="es-MX" w:eastAsia="es-MX"/>
        </w:rPr>
        <w:t>Firma de particulares</w:t>
      </w:r>
    </w:p>
    <w:p w14:paraId="6BA68EBF" w14:textId="77777777" w:rsidR="00E17799" w:rsidRPr="00A56CE5" w:rsidRDefault="00E17799" w:rsidP="00E17799">
      <w:pPr>
        <w:spacing w:line="360" w:lineRule="auto"/>
        <w:contextualSpacing/>
        <w:jc w:val="both"/>
        <w:rPr>
          <w:rFonts w:ascii="Palatino Linotype" w:hAnsi="Palatino Linotype" w:cs="Tahoma"/>
          <w:lang w:val="es-MX" w:eastAsia="es-MX"/>
        </w:rPr>
      </w:pPr>
      <w:r w:rsidRPr="00A56CE5">
        <w:rPr>
          <w:rFonts w:ascii="Palatino Linotype" w:hAnsi="Palatino Linotype" w:cs="Tahoma"/>
          <w:lang w:val="es-MX" w:eastAsia="es-MX"/>
        </w:rPr>
        <w:t>En principio, cabe señalar que la firma corresponde de aquellas personas físicas que recibieron una licencia de construcción, por lo que, no se trata de empleados o servidores públicos de este, </w:t>
      </w:r>
      <w:r w:rsidRPr="00A56CE5">
        <w:rPr>
          <w:rFonts w:ascii="Palatino Linotype" w:hAnsi="Palatino Linotype" w:cs="Tahoma"/>
          <w:b/>
          <w:bCs/>
          <w:lang w:val="es-MX" w:eastAsia="es-MX"/>
        </w:rPr>
        <w:t>sino de particulares.</w:t>
      </w:r>
      <w:r w:rsidRPr="00A56CE5">
        <w:rPr>
          <w:rFonts w:ascii="Palatino Linotype" w:hAnsi="Palatino Linotype" w:cs="Tahoma"/>
          <w:lang w:val="es-MX" w:eastAsia="es-MX"/>
        </w:rPr>
        <w:t xml:space="preserve"> En ese contexto, la firma es considerada un dato personal, al tratarse de información gráfica a través de la cual su titular exterioriza su voluntad en actos públicos y privados; por lo que, al tratarse de un dato concerniente a una persona física, es considerada confidencial</w:t>
      </w:r>
      <w:r w:rsidRPr="00A56CE5">
        <w:rPr>
          <w:rFonts w:ascii="Palatino Linotype" w:hAnsi="Palatino Linotype" w:cs="Tahoma"/>
          <w:b/>
          <w:bCs/>
          <w:lang w:val="es-MX" w:eastAsia="es-MX"/>
        </w:rPr>
        <w:t>, ya que también haría identificable a los individuos en cuestión.</w:t>
      </w:r>
    </w:p>
    <w:p w14:paraId="6FBF3031" w14:textId="77777777" w:rsidR="00E17799" w:rsidRPr="00A56CE5" w:rsidRDefault="00E17799" w:rsidP="00E17799">
      <w:pPr>
        <w:spacing w:line="360" w:lineRule="auto"/>
        <w:contextualSpacing/>
        <w:jc w:val="both"/>
        <w:rPr>
          <w:rFonts w:ascii="Palatino Linotype" w:hAnsi="Palatino Linotype" w:cs="Tahoma"/>
          <w:lang w:val="es-MX" w:eastAsia="es-MX"/>
        </w:rPr>
      </w:pPr>
      <w:r w:rsidRPr="00A56CE5">
        <w:rPr>
          <w:rFonts w:ascii="Palatino Linotype" w:hAnsi="Palatino Linotype" w:cs="Tahoma"/>
          <w:lang w:val="es-MX" w:eastAsia="es-MX"/>
        </w:rPr>
        <w:t> </w:t>
      </w:r>
    </w:p>
    <w:p w14:paraId="14A8BCEB" w14:textId="77777777" w:rsidR="00E17799" w:rsidRPr="00A56CE5" w:rsidRDefault="00E17799" w:rsidP="00E17799">
      <w:pPr>
        <w:spacing w:line="360" w:lineRule="auto"/>
        <w:contextualSpacing/>
        <w:jc w:val="both"/>
        <w:rPr>
          <w:rFonts w:ascii="Palatino Linotype" w:hAnsi="Palatino Linotype" w:cs="Tahoma"/>
          <w:lang w:val="es-MX" w:eastAsia="es-MX"/>
        </w:rPr>
      </w:pPr>
      <w:r w:rsidRPr="00A56CE5">
        <w:rPr>
          <w:rFonts w:ascii="Palatino Linotype" w:hAnsi="Palatino Linotype" w:cs="Tahoma"/>
          <w:lang w:val="es-MX" w:eastAsia="es-MX"/>
        </w:rPr>
        <w:t>Además, aún y cuando se encuentra asentada en un documento público, elaborado en ejercicio de las facultades con las que cuenta el sujeto obligado, pues con este acredita la autorización para realizar una construcción, lo cierto es que es un dato que exterioriza su voluntad y aceptación de esta; por lo que, se actualiza la causal de clasificación establecida en el artículo 143, fracción I, de la Ley de Transparencia y Acceso a la Información Pública del Estado de México y Municipios.</w:t>
      </w:r>
    </w:p>
    <w:p w14:paraId="28643341" w14:textId="77777777" w:rsidR="00E17799" w:rsidRPr="00A56CE5" w:rsidRDefault="00E17799" w:rsidP="00E17799">
      <w:pPr>
        <w:spacing w:line="360" w:lineRule="auto"/>
        <w:contextualSpacing/>
        <w:jc w:val="both"/>
        <w:rPr>
          <w:rFonts w:ascii="Palatino Linotype" w:hAnsi="Palatino Linotype"/>
          <w:bCs/>
          <w:iCs/>
          <w:lang w:val="es-MX" w:eastAsia="es-MX"/>
        </w:rPr>
      </w:pPr>
      <w:r w:rsidRPr="00A56CE5">
        <w:rPr>
          <w:rFonts w:ascii="Palatino Linotype" w:hAnsi="Palatino Linotype"/>
          <w:bCs/>
          <w:iCs/>
          <w:lang w:val="es-MX" w:eastAsia="es-MX"/>
        </w:rPr>
        <w:t xml:space="preserve"> </w:t>
      </w:r>
    </w:p>
    <w:p w14:paraId="270EFAB7" w14:textId="77777777" w:rsidR="00E17799" w:rsidRPr="00A56CE5" w:rsidRDefault="00E17799" w:rsidP="00E17799">
      <w:pPr>
        <w:spacing w:line="360" w:lineRule="auto"/>
        <w:contextualSpacing/>
        <w:jc w:val="both"/>
        <w:rPr>
          <w:rFonts w:ascii="Palatino Linotype" w:hAnsi="Palatino Linotype" w:cs="Tahoma"/>
          <w:bCs/>
          <w:lang w:eastAsia="es-MX"/>
        </w:rPr>
      </w:pPr>
      <w:r w:rsidRPr="00A56CE5">
        <w:rPr>
          <w:rFonts w:ascii="Palatino Linotype" w:hAnsi="Palatino Linotype" w:cs="Tahoma"/>
          <w:bCs/>
          <w:lang w:val="es-ES_tradnl" w:eastAsia="es-MX"/>
        </w:rPr>
        <w:t xml:space="preserve">Conforme a lo expuesto, el Sujeto Obligado, deberá entregar las licencias requeridas, en su caso, en versión pública; lo anterior, de conformidad con el </w:t>
      </w:r>
      <w:r w:rsidRPr="00A56CE5">
        <w:rPr>
          <w:rFonts w:ascii="Palatino Linotype" w:hAnsi="Palatino Linotype" w:cs="Tahoma"/>
          <w:bCs/>
          <w:lang w:eastAsia="es-MX"/>
        </w:rPr>
        <w:t xml:space="preserve">artículo 3°, fracción XLV, relacionado con el 137, ambos de la Ley de Transparencia y Acceso a la </w:t>
      </w:r>
      <w:r w:rsidRPr="00A56CE5">
        <w:rPr>
          <w:rFonts w:ascii="Palatino Linotype" w:hAnsi="Palatino Linotype" w:cs="Tahoma"/>
          <w:bCs/>
          <w:lang w:eastAsia="es-MX"/>
        </w:rPr>
        <w:lastRenderedPageBreak/>
        <w:t xml:space="preserve">Información Pública del Estado de México y Municipios, que precisa que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04B4F781" w14:textId="77777777" w:rsidR="00E17799" w:rsidRPr="00A56CE5" w:rsidRDefault="00E17799" w:rsidP="00E17799">
      <w:pPr>
        <w:spacing w:line="360" w:lineRule="auto"/>
        <w:contextualSpacing/>
        <w:jc w:val="both"/>
        <w:rPr>
          <w:rFonts w:ascii="Palatino Linotype" w:hAnsi="Palatino Linotype" w:cs="Tahoma"/>
          <w:bCs/>
          <w:lang w:eastAsia="es-MX"/>
        </w:rPr>
      </w:pPr>
    </w:p>
    <w:p w14:paraId="2D87CC1B" w14:textId="77777777" w:rsidR="00E17799" w:rsidRPr="00A56CE5" w:rsidRDefault="00E17799" w:rsidP="00E17799">
      <w:pPr>
        <w:spacing w:line="360" w:lineRule="auto"/>
        <w:contextualSpacing/>
        <w:jc w:val="both"/>
        <w:rPr>
          <w:rFonts w:ascii="Palatino Linotype" w:hAnsi="Palatino Linotype" w:cs="Tahoma"/>
          <w:bCs/>
          <w:iCs/>
          <w:lang w:eastAsia="es-MX"/>
        </w:rPr>
      </w:pPr>
      <w:r w:rsidRPr="00A56CE5">
        <w:rPr>
          <w:rFonts w:ascii="Palatino Linotype" w:hAnsi="Palatino Linotype" w:cs="Tahoma"/>
          <w:bCs/>
          <w:iCs/>
          <w:lang w:eastAsia="es-MX"/>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4DAE0325" w14:textId="77777777" w:rsidR="00E17799" w:rsidRPr="00A56CE5" w:rsidRDefault="00E17799" w:rsidP="00E17799">
      <w:pPr>
        <w:spacing w:before="240" w:after="240" w:line="360" w:lineRule="auto"/>
        <w:jc w:val="both"/>
        <w:rPr>
          <w:rFonts w:ascii="Palatino Linotype" w:hAnsi="Palatino Linotype" w:cs="Arial"/>
          <w:lang w:val="es-MX" w:eastAsia="es-MX"/>
        </w:rPr>
      </w:pPr>
      <w:r w:rsidRPr="00A56CE5">
        <w:rPr>
          <w:rFonts w:ascii="Palatino Linotype" w:hAnsi="Palatino Linotype" w:cs="Arial"/>
          <w:lang w:val="es-MX" w:eastAsia="es-MX"/>
        </w:rPr>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27BB8C64"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“Artículo 3. Para los efectos de la presente Ley se entenderá por:</w:t>
      </w:r>
    </w:p>
    <w:p w14:paraId="6105AC05"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w:t>
      </w:r>
    </w:p>
    <w:p w14:paraId="31A537E6"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 xml:space="preserve">IX. Datos personales: La información concerniente a una persona, identificada o identificable según lo dispuesto por la Ley de Protección de Datos Personales del Estado de México; </w:t>
      </w:r>
    </w:p>
    <w:p w14:paraId="2A5E449A"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XX. Información clasificada: Aquella considerada por la presente Ley como reservada o confidencial;</w:t>
      </w:r>
    </w:p>
    <w:p w14:paraId="7D7A9DCF"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405148B"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XLV. Versión pública: Documento en el que se elimine, suprime o borra la información clasificada como reservada o confidencial para permitir su acceso.</w:t>
      </w:r>
    </w:p>
    <w:p w14:paraId="31F20C90"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lastRenderedPageBreak/>
        <w:t>[…]</w:t>
      </w:r>
    </w:p>
    <w:p w14:paraId="2DD8B1A7"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Artículo 91. El acceso a la información pública será restringido excepcionalmente, cuando ésta sea clasificada como reservada o confidencial.</w:t>
      </w:r>
    </w:p>
    <w:p w14:paraId="6D241620"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Artículo 132. La clasificación de la información se llevará a cabo en el momento en que:</w:t>
      </w:r>
    </w:p>
    <w:p w14:paraId="1C71CE40"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I. Se reciba una solicitud de acceso a la información;</w:t>
      </w:r>
    </w:p>
    <w:p w14:paraId="55023435"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II. Se determine mediante resolución de autoridad competente; o</w:t>
      </w:r>
    </w:p>
    <w:p w14:paraId="5099AF9E"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III. Se generen versiones públicas para dar cumplimiento a las obligaciones de transparencia previstas en esta Ley.</w:t>
      </w:r>
    </w:p>
    <w:p w14:paraId="32F31C7D"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w:t>
      </w:r>
    </w:p>
    <w:p w14:paraId="3398A3F4"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Artículo 143. Para los efectos de esta Ley se considera información confidencial, la clasificada como tal, de manera permanente, por su naturaleza, cuando:</w:t>
      </w:r>
    </w:p>
    <w:p w14:paraId="01D6987E"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I. Se refiera a la información privada y los datos personales concernientes a una persona física o jurídico colectiva identificada o identificable;</w:t>
      </w:r>
    </w:p>
    <w:p w14:paraId="20A4CCE0"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II. Los secretos bancario, fiduciario, industrial, comercial, fiscal, bursátil y postal, cuya titularidad corresponda a particulares, sujetos de derecho internacional o a sujetos obligados cuando no involucren el ejercicio de recursos públicos; y</w:t>
      </w:r>
    </w:p>
    <w:p w14:paraId="6D548292"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III. La que presenten los particulares a los sujetos obligados, de conformidad con lo dispuesto por las leyes o los tratados internacionales.</w:t>
      </w:r>
    </w:p>
    <w:p w14:paraId="5E21F9AC"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La información confidencial no estará sujeta a temporalidad alguna y sólo podrán tener acceso a ella los titulares de la misma, sus representantes y los servidores públicos facultados para ello.</w:t>
      </w:r>
    </w:p>
    <w:p w14:paraId="58742535"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No se considerará confidencial la información que se encuentre en los registros públicos o en fuentes de acceso público, ni tampoco la que sea considerada por la presente ley como información pública.”</w:t>
      </w:r>
    </w:p>
    <w:p w14:paraId="7AC44767" w14:textId="77777777" w:rsidR="00E17799" w:rsidRPr="00A56CE5" w:rsidRDefault="00E17799" w:rsidP="00E17799">
      <w:pPr>
        <w:spacing w:before="240" w:after="240" w:line="360" w:lineRule="auto"/>
        <w:jc w:val="both"/>
        <w:rPr>
          <w:rFonts w:ascii="Palatino Linotype" w:hAnsi="Palatino Linotype" w:cs="Arial"/>
          <w:lang w:val="es-MX" w:eastAsia="es-MX"/>
        </w:rPr>
      </w:pPr>
      <w:r w:rsidRPr="00A56CE5">
        <w:rPr>
          <w:rFonts w:ascii="Palatino Linotype" w:hAnsi="Palatino Linotype" w:cs="Arial"/>
          <w:lang w:val="es-MX" w:eastAsia="es-MX"/>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w:t>
      </w:r>
      <w:r w:rsidRPr="00A56CE5">
        <w:rPr>
          <w:rFonts w:ascii="Palatino Linotype" w:hAnsi="Palatino Linotype" w:cs="Arial"/>
          <w:lang w:val="es-MX" w:eastAsia="es-MX"/>
        </w:rPr>
        <w:lastRenderedPageBreak/>
        <w:t>versiones públicas de expedientes o documentos que contengan partes o secciones clasificadas.</w:t>
      </w:r>
    </w:p>
    <w:p w14:paraId="56F442DC" w14:textId="77777777" w:rsidR="00E17799" w:rsidRPr="00A56CE5" w:rsidRDefault="00E17799" w:rsidP="00E17799">
      <w:pPr>
        <w:spacing w:before="240" w:after="240" w:line="360" w:lineRule="auto"/>
        <w:jc w:val="both"/>
        <w:rPr>
          <w:rFonts w:ascii="Palatino Linotype" w:hAnsi="Palatino Linotype" w:cs="Arial"/>
          <w:lang w:val="es-MX" w:eastAsia="es-MX"/>
        </w:rPr>
      </w:pPr>
      <w:r w:rsidRPr="00A56CE5">
        <w:rPr>
          <w:rFonts w:ascii="Palatino Linotype" w:hAnsi="Palatino Linotype" w:cs="Arial"/>
          <w:lang w:val="es-MX" w:eastAsia="es-MX"/>
        </w:rPr>
        <w:t>Entorno a lo que aquí nos interesa, los Lineamientos Quincuagésimo sexto, Quincuagésimo séptimo y Quincuagésimo octavo, establecen lo siguiente:</w:t>
      </w:r>
    </w:p>
    <w:p w14:paraId="73B5E948"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“Quincuagésimo sexto.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24C3568F"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 xml:space="preserve">Quincuagésimo séptimo. Se considera, en principio, como información pública y no podrá omitirse de las versiones públicas la siguiente: </w:t>
      </w:r>
    </w:p>
    <w:p w14:paraId="74DC78E6"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 xml:space="preserve">I. La relativa a las Obligaciones de Transparencia que contempla el Título V de la Ley General y las demás disposiciones legales aplicables; </w:t>
      </w:r>
    </w:p>
    <w:p w14:paraId="4916FE4C"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 xml:space="preserve">II. El nombre de los servidores públicos en los documentos, y sus firmas autógrafas, cuando sean utilizados en el ejercicio de las facultades conferidas para el desempeño del servicio público, y </w:t>
      </w:r>
    </w:p>
    <w:p w14:paraId="1226956F"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III. La información que documente decisiones y los actos de autoridad concluidos de los sujetos obligados, así como el ejercicio de las facultades o actividades de los servidores públicos, de manera que se pueda valorar el desempeño de los mismos.</w:t>
      </w:r>
    </w:p>
    <w:p w14:paraId="6D3F8569"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 xml:space="preserve">Lo anterior, siempre y cuando no se acredite alguna causal de clasificación, prevista en las leyes o en los tratados internaciones suscritos por el Estado mexicano. </w:t>
      </w:r>
    </w:p>
    <w:p w14:paraId="38EDEEED" w14:textId="77777777" w:rsidR="00E17799" w:rsidRPr="00A56CE5" w:rsidRDefault="00E17799" w:rsidP="00E17799">
      <w:pPr>
        <w:spacing w:before="120" w:after="120"/>
        <w:ind w:left="851" w:right="902"/>
        <w:jc w:val="both"/>
        <w:rPr>
          <w:rFonts w:ascii="Palatino Linotype" w:hAnsi="Palatino Linotype" w:cs="Arial"/>
          <w:i/>
          <w:sz w:val="22"/>
          <w:szCs w:val="22"/>
          <w:lang w:val="es-MX" w:eastAsia="es-MX"/>
        </w:rPr>
      </w:pPr>
      <w:r w:rsidRPr="00A56CE5">
        <w:rPr>
          <w:rFonts w:ascii="Palatino Linotype" w:hAnsi="Palatino Linotype" w:cs="Arial"/>
          <w:i/>
          <w:sz w:val="22"/>
          <w:szCs w:val="22"/>
          <w:lang w:val="es-MX" w:eastAsia="es-MX"/>
        </w:rPr>
        <w:t>Quincuagésimo octavo. Los sujetos obligados garantizarán que los sistemas o medios empleados para eliminar la información en las versiones públicas no permitan la recuperación o visualización de la misma.”</w:t>
      </w:r>
    </w:p>
    <w:p w14:paraId="1AF3D596" w14:textId="77777777" w:rsidR="00E17799" w:rsidRPr="00A56CE5" w:rsidRDefault="00E17799" w:rsidP="00E17799">
      <w:pPr>
        <w:spacing w:before="240" w:after="240" w:line="360" w:lineRule="auto"/>
        <w:jc w:val="both"/>
        <w:rPr>
          <w:rFonts w:ascii="Palatino Linotype" w:hAnsi="Palatino Linotype" w:cs="Arial"/>
          <w:lang w:val="es-MX" w:eastAsia="es-MX"/>
        </w:rPr>
      </w:pPr>
      <w:r w:rsidRPr="00A56CE5">
        <w:rPr>
          <w:rFonts w:ascii="Palatino Linotype" w:hAnsi="Palatino Linotype" w:cs="Arial"/>
          <w:lang w:val="es-MX" w:eastAsia="es-MX"/>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w:t>
      </w:r>
      <w:r w:rsidRPr="00A56CE5">
        <w:rPr>
          <w:rFonts w:ascii="Palatino Linotype" w:hAnsi="Palatino Linotype" w:cs="Arial"/>
          <w:lang w:val="es-MX" w:eastAsia="es-MX"/>
        </w:rPr>
        <w:lastRenderedPageBreak/>
        <w:t xml:space="preserve">motivos por las que no se aprecian determinados datos -ya sea porque se testan o suprimen- deja al solicitante en estado de incertidumbre, al no conocer o comprender porque no aparecen en la documentación respectiva. </w:t>
      </w:r>
      <w:r w:rsidRPr="00A56CE5">
        <w:rPr>
          <w:rFonts w:ascii="Palatino Linotype" w:hAnsi="Palatino Linotype" w:cs="Palatino Linotype"/>
          <w:lang w:val="es-ES_tradnl" w:eastAsia="es-MX"/>
        </w:rPr>
        <w:t>Por lo que respecta al Acuerdo del Comité de Transparencia que sustente la versión pública de la documentación a entregar, deberá ser notificado mediante el SAIMEX.</w:t>
      </w:r>
    </w:p>
    <w:p w14:paraId="1755AD04" w14:textId="77777777" w:rsidR="00E17799" w:rsidRPr="00A56CE5" w:rsidRDefault="00E17799" w:rsidP="00E17799">
      <w:pPr>
        <w:spacing w:line="360" w:lineRule="auto"/>
        <w:jc w:val="both"/>
        <w:rPr>
          <w:rFonts w:ascii="Palatino Linotype" w:hAnsi="Palatino Linotype" w:cs="Arial"/>
          <w:lang w:val="es-MX" w:eastAsia="es-MX"/>
        </w:rPr>
      </w:pPr>
      <w:r w:rsidRPr="00A56CE5">
        <w:rPr>
          <w:rFonts w:ascii="Palatino Linotype" w:hAnsi="Palatino Linotype" w:cs="Arial"/>
          <w:lang w:val="es-MX" w:eastAsia="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CDB3DE8" w14:textId="77777777" w:rsidR="00E17799" w:rsidRPr="00A56CE5" w:rsidRDefault="00E17799" w:rsidP="00E17799">
      <w:pPr>
        <w:spacing w:line="360" w:lineRule="auto"/>
        <w:jc w:val="both"/>
        <w:rPr>
          <w:rFonts w:ascii="Palatino Linotype" w:hAnsi="Palatino Linotype" w:cs="Arial"/>
          <w:lang w:val="es-MX" w:eastAsia="es-MX"/>
        </w:rPr>
      </w:pPr>
    </w:p>
    <w:p w14:paraId="11E2C3C0" w14:textId="77777777" w:rsidR="00E17799" w:rsidRPr="00A56CE5" w:rsidRDefault="00E17799" w:rsidP="00E17799">
      <w:pPr>
        <w:spacing w:line="360" w:lineRule="auto"/>
        <w:jc w:val="both"/>
        <w:rPr>
          <w:rFonts w:ascii="Palatino Linotype" w:hAnsi="Palatino Linotype" w:cs="Arial"/>
          <w:lang w:val="es-MX" w:eastAsia="es-MX"/>
        </w:rPr>
      </w:pPr>
      <w:r w:rsidRPr="00A56CE5">
        <w:rPr>
          <w:rFonts w:ascii="Palatino Linotype" w:hAnsi="Palatino Linotype" w:cs="Arial"/>
          <w:lang w:val="es-MX" w:eastAsia="es-MX"/>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119201B1" w14:textId="77777777" w:rsidR="00E17799" w:rsidRPr="00A56CE5" w:rsidRDefault="00E17799" w:rsidP="00E17799">
      <w:pPr>
        <w:spacing w:line="360" w:lineRule="auto"/>
        <w:jc w:val="both"/>
        <w:rPr>
          <w:rFonts w:ascii="Palatino Linotype" w:hAnsi="Palatino Linotype" w:cs="Arial"/>
          <w:lang w:val="es-MX" w:eastAsia="es-MX"/>
        </w:rPr>
      </w:pPr>
    </w:p>
    <w:p w14:paraId="437C67C1" w14:textId="77777777" w:rsidR="00E17799" w:rsidRPr="00A56CE5" w:rsidRDefault="00E17799" w:rsidP="00E17799">
      <w:pPr>
        <w:ind w:left="567" w:right="567"/>
        <w:jc w:val="both"/>
        <w:rPr>
          <w:rFonts w:ascii="Palatino Linotype" w:hAnsi="Palatino Linotype" w:cs="Arial"/>
          <w:i/>
          <w:sz w:val="22"/>
          <w:szCs w:val="22"/>
          <w:lang w:val="es-MX" w:eastAsia="es-MX"/>
        </w:rPr>
      </w:pPr>
      <w:r w:rsidRPr="00A56CE5">
        <w:rPr>
          <w:rFonts w:ascii="Palatino Linotype" w:hAnsi="Palatino Linotype" w:cs="Arial"/>
          <w:b/>
          <w:i/>
          <w:sz w:val="22"/>
          <w:szCs w:val="22"/>
          <w:lang w:val="es-MX" w:eastAsia="es-MX"/>
        </w:rPr>
        <w:t>FUNDAMENTACIÓN Y MOTIVACIÓN</w:t>
      </w:r>
      <w:r w:rsidRPr="00A56CE5">
        <w:rPr>
          <w:rFonts w:ascii="Palatino Linotype" w:hAnsi="Palatino Linotype" w:cs="Arial"/>
          <w:i/>
          <w:sz w:val="22"/>
          <w:szCs w:val="22"/>
          <w:lang w:val="es-MX" w:eastAsia="es-MX"/>
        </w:rPr>
        <w:t xml:space="preserve">. La debida fundamentación y motivación legal, deben entenderse, por lo primero, la cita del precepto legal aplicable al caso, y por lo segundo, las razones, motivos o circunstancias especiales que llevaron a la autoridad a </w:t>
      </w:r>
      <w:r w:rsidRPr="00A56CE5">
        <w:rPr>
          <w:rFonts w:ascii="Palatino Linotype" w:hAnsi="Palatino Linotype" w:cs="Arial"/>
          <w:i/>
          <w:sz w:val="22"/>
          <w:szCs w:val="22"/>
          <w:lang w:val="es-MX" w:eastAsia="es-MX"/>
        </w:rPr>
        <w:lastRenderedPageBreak/>
        <w:t>concluir que el caso particular encuadra en el supuesto previsto por la norma legal invocada como fundamento.</w:t>
      </w:r>
    </w:p>
    <w:p w14:paraId="16A52A23" w14:textId="77777777" w:rsidR="00E17799" w:rsidRPr="00A56CE5" w:rsidRDefault="00E17799" w:rsidP="00E17799">
      <w:pPr>
        <w:spacing w:line="360" w:lineRule="auto"/>
        <w:jc w:val="both"/>
        <w:rPr>
          <w:rFonts w:ascii="Palatino Linotype" w:hAnsi="Palatino Linotype" w:cs="Arial"/>
          <w:lang w:val="es-MX" w:eastAsia="es-MX"/>
        </w:rPr>
      </w:pPr>
    </w:p>
    <w:p w14:paraId="594E3E14" w14:textId="77777777" w:rsidR="00E17799" w:rsidRPr="00A56CE5" w:rsidRDefault="00E17799" w:rsidP="00E17799">
      <w:pPr>
        <w:spacing w:line="360" w:lineRule="auto"/>
        <w:jc w:val="both"/>
        <w:rPr>
          <w:rFonts w:ascii="Palatino Linotype" w:hAnsi="Palatino Linotype" w:cs="Arial"/>
          <w:lang w:val="es-MX" w:eastAsia="es-MX"/>
        </w:rPr>
      </w:pPr>
      <w:r w:rsidRPr="00A56CE5">
        <w:rPr>
          <w:rFonts w:ascii="Palatino Linotype" w:hAnsi="Palatino Linotype" w:cs="Arial"/>
          <w:lang w:val="es-MX" w:eastAsia="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0C0B1F6E" w14:textId="77777777" w:rsidR="00E17799" w:rsidRPr="00A56CE5" w:rsidRDefault="00E17799" w:rsidP="00E17799">
      <w:pPr>
        <w:spacing w:line="360" w:lineRule="auto"/>
        <w:jc w:val="both"/>
        <w:rPr>
          <w:rFonts w:ascii="Palatino Linotype" w:hAnsi="Palatino Linotype" w:cs="Arial"/>
          <w:lang w:val="es-MX" w:eastAsia="es-MX"/>
        </w:rPr>
      </w:pPr>
    </w:p>
    <w:p w14:paraId="29B07C67" w14:textId="77777777" w:rsidR="00E17799" w:rsidRPr="00A56CE5" w:rsidRDefault="00E17799" w:rsidP="00E17799">
      <w:pPr>
        <w:spacing w:line="360" w:lineRule="auto"/>
        <w:jc w:val="both"/>
        <w:rPr>
          <w:rFonts w:ascii="Palatino Linotype" w:hAnsi="Palatino Linotype" w:cs="Arial"/>
          <w:lang w:val="es-MX" w:eastAsia="es-MX"/>
        </w:rPr>
      </w:pPr>
      <w:r w:rsidRPr="00A56CE5">
        <w:rPr>
          <w:rFonts w:ascii="Palatino Linotype" w:hAnsi="Palatino Linotype" w:cs="Arial"/>
          <w:lang w:val="es-MX" w:eastAsia="es-MX"/>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16CCE33A" w14:textId="77777777" w:rsidR="00E17799" w:rsidRPr="00A56CE5" w:rsidRDefault="00E17799" w:rsidP="00E17799">
      <w:pPr>
        <w:spacing w:line="360" w:lineRule="auto"/>
        <w:jc w:val="both"/>
        <w:rPr>
          <w:rFonts w:ascii="Palatino Linotype" w:hAnsi="Palatino Linotype" w:cs="Arial"/>
          <w:lang w:val="es-MX" w:eastAsia="es-MX"/>
        </w:rPr>
      </w:pPr>
    </w:p>
    <w:p w14:paraId="72A14DE9" w14:textId="77777777" w:rsidR="00E17799" w:rsidRPr="00A56CE5" w:rsidRDefault="00E17799" w:rsidP="00E17799">
      <w:pPr>
        <w:ind w:left="567" w:right="567"/>
        <w:jc w:val="both"/>
        <w:rPr>
          <w:rFonts w:ascii="Palatino Linotype" w:hAnsi="Palatino Linotype" w:cs="Arial"/>
          <w:i/>
          <w:sz w:val="22"/>
          <w:szCs w:val="22"/>
          <w:lang w:val="es-MX" w:eastAsia="es-MX"/>
        </w:rPr>
      </w:pPr>
      <w:r w:rsidRPr="00A56CE5">
        <w:rPr>
          <w:rFonts w:ascii="Palatino Linotype" w:hAnsi="Palatino Linotype" w:cs="Arial"/>
          <w:b/>
          <w:i/>
          <w:sz w:val="22"/>
          <w:szCs w:val="22"/>
          <w:lang w:val="es-MX" w:eastAsia="es-MX"/>
        </w:rPr>
        <w:t>FUNDAMENTACIÓN Y MOTIVACIÓN. EL ASPECTO FORMAL DE LA GARANTÍA Y SU FINALIDAD SE TRADUCEN EN EXPLICAR, JUSTIFICAR, POSIBILITAR LA DEFENSA Y COMUNICAR LA DECISIÓN.</w:t>
      </w:r>
      <w:r w:rsidRPr="00A56CE5">
        <w:rPr>
          <w:rFonts w:ascii="Palatino Linotype" w:hAnsi="Palatino Linotype" w:cs="Arial"/>
          <w:i/>
          <w:sz w:val="22"/>
          <w:szCs w:val="22"/>
          <w:lang w:val="es-MX" w:eastAsia="es-MX"/>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136E353" w14:textId="77777777" w:rsidR="00E17799" w:rsidRPr="00A56CE5" w:rsidRDefault="00E17799" w:rsidP="00E17799">
      <w:pPr>
        <w:spacing w:line="360" w:lineRule="auto"/>
        <w:jc w:val="both"/>
        <w:rPr>
          <w:rFonts w:ascii="Palatino Linotype" w:hAnsi="Palatino Linotype" w:cs="Arial"/>
          <w:sz w:val="22"/>
          <w:szCs w:val="22"/>
          <w:lang w:val="es-MX" w:eastAsia="es-MX"/>
        </w:rPr>
      </w:pPr>
    </w:p>
    <w:p w14:paraId="21BBAE69" w14:textId="77777777" w:rsidR="00E17799" w:rsidRPr="00A56CE5" w:rsidRDefault="00E17799" w:rsidP="00E17799">
      <w:pPr>
        <w:spacing w:line="360" w:lineRule="auto"/>
        <w:jc w:val="both"/>
        <w:rPr>
          <w:rFonts w:ascii="Palatino Linotype" w:hAnsi="Palatino Linotype" w:cs="Arial"/>
          <w:lang w:val="es-MX" w:eastAsia="es-MX"/>
        </w:rPr>
      </w:pPr>
      <w:r w:rsidRPr="00A56CE5">
        <w:rPr>
          <w:rFonts w:ascii="Palatino Linotype" w:hAnsi="Palatino Linotype" w:cs="Arial"/>
          <w:lang w:val="es-MX" w:eastAsia="es-MX"/>
        </w:rPr>
        <w:t xml:space="preserve">En consecuencia, la fundamentación y motivación implica que en el acto de autoridad, además de contenerse los supuestos jurídicos aplicables se expliquen claramente, por </w:t>
      </w:r>
      <w:r w:rsidRPr="00A56CE5">
        <w:rPr>
          <w:rFonts w:ascii="Palatino Linotype" w:hAnsi="Palatino Linotype" w:cs="Arial"/>
          <w:lang w:val="es-MX" w:eastAsia="es-MX"/>
        </w:rPr>
        <w:lastRenderedPageBreak/>
        <w:t>qué, a través de la utilización de la norma se emitió el acto. De este modo, la persona que se siente afectada pueda impugnar la decisión, permitiéndole una real y auténtica defensa.</w:t>
      </w:r>
    </w:p>
    <w:p w14:paraId="381EC205" w14:textId="77777777" w:rsidR="00E17799" w:rsidRPr="00A56CE5" w:rsidRDefault="00E17799" w:rsidP="00E17799">
      <w:pPr>
        <w:spacing w:line="360" w:lineRule="auto"/>
        <w:jc w:val="both"/>
        <w:rPr>
          <w:rFonts w:ascii="Palatino Linotype" w:hAnsi="Palatino Linotype" w:cs="Arial"/>
          <w:lang w:val="es-MX" w:eastAsia="es-MX"/>
        </w:rPr>
      </w:pPr>
    </w:p>
    <w:p w14:paraId="0F06056C" w14:textId="77777777" w:rsidR="00E17799" w:rsidRPr="00A56CE5" w:rsidRDefault="00E17799" w:rsidP="00E17799">
      <w:pPr>
        <w:spacing w:line="360" w:lineRule="auto"/>
        <w:jc w:val="both"/>
        <w:rPr>
          <w:rFonts w:ascii="Palatino Linotype" w:hAnsi="Palatino Linotype" w:cs="Arial"/>
          <w:lang w:val="es-MX" w:eastAsia="es-MX"/>
        </w:rPr>
      </w:pPr>
      <w:r w:rsidRPr="00A56CE5">
        <w:rPr>
          <w:rFonts w:ascii="Palatino Linotype" w:hAnsi="Palatino Linotype" w:cs="Arial"/>
          <w:lang w:val="es-MX" w:eastAsia="es-MX"/>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5F3481BC" w14:textId="77777777" w:rsidR="00E17799" w:rsidRPr="00A56CE5" w:rsidRDefault="00E17799" w:rsidP="005D6C76">
      <w:pPr>
        <w:spacing w:line="360" w:lineRule="auto"/>
        <w:jc w:val="both"/>
        <w:rPr>
          <w:rFonts w:ascii="Palatino Linotype" w:eastAsia="Arial Unicode MS" w:hAnsi="Palatino Linotype" w:cs="Calibri"/>
          <w:lang w:val="es-MX" w:eastAsia="es-MX"/>
        </w:rPr>
      </w:pPr>
    </w:p>
    <w:p w14:paraId="55E2BE64" w14:textId="77777777" w:rsidR="00E17799" w:rsidRPr="00A56CE5" w:rsidRDefault="00E17799" w:rsidP="005D6C76">
      <w:pPr>
        <w:spacing w:line="360" w:lineRule="auto"/>
        <w:jc w:val="both"/>
        <w:rPr>
          <w:rFonts w:ascii="Palatino Linotype" w:eastAsia="Arial Unicode MS" w:hAnsi="Palatino Linotype" w:cs="Calibri"/>
          <w:lang w:val="es-MX" w:eastAsia="es-MX"/>
        </w:rPr>
      </w:pPr>
    </w:p>
    <w:p w14:paraId="6819A8EC" w14:textId="7C61FAE3" w:rsidR="005D6C76" w:rsidRPr="00A56CE5" w:rsidRDefault="005D6C76" w:rsidP="005D6C76">
      <w:pPr>
        <w:spacing w:line="360" w:lineRule="auto"/>
        <w:jc w:val="both"/>
        <w:rPr>
          <w:rFonts w:ascii="Palatino Linotype" w:hAnsi="Palatino Linotype"/>
          <w:lang w:val="es-MX"/>
        </w:rPr>
      </w:pPr>
      <w:r w:rsidRPr="00A56CE5">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A56CE5">
        <w:rPr>
          <w:rFonts w:ascii="Palatino Linotype" w:hAnsi="Palatino Linotype" w:cs="Arial"/>
          <w:lang w:val="es-MX"/>
        </w:rPr>
        <w:t xml:space="preserve">de la Ley de Transparencia y Acceso a la Información Pública del Estado de México y Municipios, </w:t>
      </w:r>
      <w:r w:rsidRPr="00A56CE5">
        <w:rPr>
          <w:rFonts w:ascii="Palatino Linotype" w:hAnsi="Palatino Linotype" w:cs="Arial"/>
          <w:bCs/>
          <w:lang w:val="es-MX"/>
        </w:rPr>
        <w:t xml:space="preserve">a efecto de salvaguardar el derecho de acceso a la información pública consignado a favor del </w:t>
      </w:r>
      <w:r w:rsidRPr="00A56CE5">
        <w:rPr>
          <w:rFonts w:ascii="Palatino Linotype" w:hAnsi="Palatino Linotype" w:cs="Arial"/>
          <w:b/>
          <w:lang w:val="es-MX"/>
        </w:rPr>
        <w:t>Recurrente</w:t>
      </w:r>
      <w:r w:rsidRPr="00A56CE5">
        <w:rPr>
          <w:rFonts w:ascii="Palatino Linotype" w:hAnsi="Palatino Linotype" w:cs="Arial"/>
          <w:bCs/>
          <w:lang w:val="es-MX"/>
        </w:rPr>
        <w:t>.</w:t>
      </w:r>
    </w:p>
    <w:p w14:paraId="33DB7EC3" w14:textId="77777777" w:rsidR="005D6C76" w:rsidRPr="00A56CE5" w:rsidRDefault="005D6C76" w:rsidP="005D6C76">
      <w:pPr>
        <w:spacing w:line="360" w:lineRule="auto"/>
        <w:jc w:val="both"/>
        <w:rPr>
          <w:rFonts w:ascii="Palatino Linotype" w:hAnsi="Palatino Linotype"/>
        </w:rPr>
      </w:pPr>
    </w:p>
    <w:p w14:paraId="6B505793" w14:textId="55D74563" w:rsidR="005D6C76" w:rsidRPr="00A56CE5" w:rsidRDefault="005D6C76" w:rsidP="005D6C76">
      <w:pPr>
        <w:spacing w:line="360" w:lineRule="auto"/>
        <w:jc w:val="both"/>
        <w:rPr>
          <w:rFonts w:ascii="Palatino Linotype" w:hAnsi="Palatino Linotype"/>
        </w:rPr>
      </w:pPr>
      <w:r w:rsidRPr="00A56CE5">
        <w:rPr>
          <w:rFonts w:ascii="Palatino Linotype" w:hAnsi="Palatino Linotype" w:cs="Arial"/>
          <w:lang w:eastAsia="es-MX"/>
        </w:rPr>
        <w:t>Final</w:t>
      </w:r>
      <w:r w:rsidRPr="00A56CE5">
        <w:rPr>
          <w:rFonts w:ascii="Palatino Linotype" w:hAnsi="Palatino Linotype"/>
        </w:rPr>
        <w:t xml:space="preserve">mente, y en mérito de lo expuesto en líneas anteriores, resultan parcialmente fundados los motivos de inconformidad vertidos por la parte </w:t>
      </w:r>
      <w:r w:rsidRPr="00A56CE5">
        <w:rPr>
          <w:rFonts w:ascii="Palatino Linotype" w:hAnsi="Palatino Linotype"/>
          <w:b/>
        </w:rPr>
        <w:t>Recurrente</w:t>
      </w:r>
      <w:r w:rsidRPr="00A56CE5">
        <w:rPr>
          <w:rFonts w:ascii="Palatino Linotype" w:hAnsi="Palatino Linotype"/>
        </w:rPr>
        <w:t xml:space="preserve">, por ello con </w:t>
      </w:r>
      <w:r w:rsidRPr="00A56CE5">
        <w:rPr>
          <w:rFonts w:ascii="Palatino Linotype" w:hAnsi="Palatino Linotype"/>
        </w:rPr>
        <w:lastRenderedPageBreak/>
        <w:t xml:space="preserve">fundamento en la </w:t>
      </w:r>
      <w:r w:rsidR="00631EDF" w:rsidRPr="00A56CE5">
        <w:rPr>
          <w:rFonts w:ascii="Palatino Linotype" w:hAnsi="Palatino Linotype"/>
          <w:i/>
        </w:rPr>
        <w:t>Primera</w:t>
      </w:r>
      <w:r w:rsidRPr="00A56CE5">
        <w:rPr>
          <w:rFonts w:ascii="Palatino Linotype" w:hAnsi="Palatino Linotype"/>
          <w:i/>
        </w:rPr>
        <w:t xml:space="preserve"> hipótesis</w:t>
      </w:r>
      <w:r w:rsidRPr="00A56CE5">
        <w:rPr>
          <w:rFonts w:ascii="Palatino Linotype" w:hAnsi="Palatino Linotype"/>
        </w:rPr>
        <w:t xml:space="preserve"> del artículo 186, fracción III, de la Ley de Transparencia y Acceso a la Información Pública del Estado de México y Municipios, se </w:t>
      </w:r>
      <w:r w:rsidR="00631EDF" w:rsidRPr="00A56CE5">
        <w:rPr>
          <w:rFonts w:ascii="Palatino Linotype" w:hAnsi="Palatino Linotype"/>
          <w:b/>
        </w:rPr>
        <w:t>REVOCA</w:t>
      </w:r>
      <w:r w:rsidRPr="00A56CE5">
        <w:rPr>
          <w:rFonts w:ascii="Palatino Linotype" w:hAnsi="Palatino Linotype"/>
          <w:b/>
        </w:rPr>
        <w:t xml:space="preserve"> </w:t>
      </w:r>
      <w:r w:rsidRPr="00A56CE5">
        <w:rPr>
          <w:rFonts w:ascii="Palatino Linotype" w:hAnsi="Palatino Linotype"/>
        </w:rPr>
        <w:t xml:space="preserve">la respuesta a la solicitud de información </w:t>
      </w:r>
      <w:r w:rsidR="006374BC" w:rsidRPr="00A56CE5">
        <w:rPr>
          <w:rFonts w:ascii="Palatino Linotype" w:hAnsi="Palatino Linotype" w:cs="Arial"/>
          <w:b/>
        </w:rPr>
        <w:t>00636/NAUCALPA/IP/2025</w:t>
      </w:r>
      <w:r w:rsidRPr="00A56CE5">
        <w:rPr>
          <w:rFonts w:ascii="Palatino Linotype" w:hAnsi="Palatino Linotype" w:cs="Arial"/>
        </w:rPr>
        <w:t xml:space="preserve">, </w:t>
      </w:r>
      <w:r w:rsidRPr="00A56CE5">
        <w:rPr>
          <w:rFonts w:ascii="Palatino Linotype" w:hAnsi="Palatino Linotype"/>
        </w:rPr>
        <w:t>que ha sido materia del presente fallo.</w:t>
      </w:r>
    </w:p>
    <w:p w14:paraId="043C94E6" w14:textId="77777777" w:rsidR="005D6C76" w:rsidRPr="00A56CE5" w:rsidRDefault="005D6C76" w:rsidP="005D6C76">
      <w:pPr>
        <w:spacing w:line="360" w:lineRule="auto"/>
        <w:jc w:val="both"/>
        <w:rPr>
          <w:rFonts w:ascii="Palatino Linotype" w:hAnsi="Palatino Linotype"/>
        </w:rPr>
      </w:pPr>
    </w:p>
    <w:p w14:paraId="2328DDA6" w14:textId="228D7BB1" w:rsidR="005D6C76" w:rsidRPr="00A56CE5" w:rsidRDefault="005D6C76" w:rsidP="005D6C76">
      <w:pPr>
        <w:spacing w:line="360" w:lineRule="auto"/>
        <w:jc w:val="both"/>
        <w:rPr>
          <w:rFonts w:ascii="Palatino Linotype" w:hAnsi="Palatino Linotype"/>
        </w:rPr>
      </w:pPr>
      <w:r w:rsidRPr="00A56CE5">
        <w:rPr>
          <w:rFonts w:ascii="Palatino Linotype" w:hAnsi="Palatino Linotype"/>
        </w:rPr>
        <w:t>Por lo antes expuesto y fundado.</w:t>
      </w:r>
    </w:p>
    <w:p w14:paraId="71CBF594" w14:textId="77777777" w:rsidR="005D6C76" w:rsidRPr="00A56CE5" w:rsidRDefault="005D6C76" w:rsidP="005D6C76">
      <w:pPr>
        <w:spacing w:line="360" w:lineRule="auto"/>
        <w:jc w:val="both"/>
        <w:rPr>
          <w:rFonts w:ascii="Palatino Linotype" w:hAnsi="Palatino Linotype"/>
        </w:rPr>
      </w:pPr>
    </w:p>
    <w:p w14:paraId="38992B86" w14:textId="77777777" w:rsidR="005D6C76" w:rsidRPr="00A56CE5" w:rsidRDefault="005D6C76" w:rsidP="005D6C76">
      <w:pPr>
        <w:spacing w:line="360" w:lineRule="auto"/>
        <w:jc w:val="center"/>
        <w:rPr>
          <w:rFonts w:ascii="Palatino Linotype" w:hAnsi="Palatino Linotype"/>
          <w:b/>
          <w:bCs/>
          <w:spacing w:val="60"/>
          <w:sz w:val="28"/>
          <w:lang w:val="es-ES_tradnl"/>
        </w:rPr>
      </w:pPr>
      <w:r w:rsidRPr="00A56CE5">
        <w:rPr>
          <w:rFonts w:ascii="Palatino Linotype" w:hAnsi="Palatino Linotype"/>
          <w:b/>
          <w:bCs/>
          <w:spacing w:val="60"/>
          <w:sz w:val="28"/>
          <w:lang w:val="es-ES_tradnl"/>
        </w:rPr>
        <w:t>SE    RESUELVE</w:t>
      </w:r>
    </w:p>
    <w:p w14:paraId="672777CA" w14:textId="77777777" w:rsidR="005D6C76" w:rsidRPr="00A56CE5" w:rsidRDefault="005D6C76" w:rsidP="005D6C76">
      <w:pPr>
        <w:spacing w:line="360" w:lineRule="auto"/>
        <w:jc w:val="center"/>
        <w:rPr>
          <w:rFonts w:ascii="Palatino Linotype" w:hAnsi="Palatino Linotype"/>
          <w:b/>
          <w:bCs/>
          <w:spacing w:val="60"/>
          <w:lang w:val="es-ES_tradnl"/>
        </w:rPr>
      </w:pPr>
    </w:p>
    <w:p w14:paraId="702B5E7D" w14:textId="7F78C982" w:rsidR="005D6C76" w:rsidRPr="00A56CE5" w:rsidRDefault="005D6C76" w:rsidP="005D6C76">
      <w:pPr>
        <w:autoSpaceDE w:val="0"/>
        <w:autoSpaceDN w:val="0"/>
        <w:adjustRightInd w:val="0"/>
        <w:spacing w:line="360" w:lineRule="auto"/>
        <w:ind w:right="49"/>
        <w:jc w:val="both"/>
        <w:rPr>
          <w:rFonts w:ascii="Palatino Linotype" w:hAnsi="Palatino Linotype" w:cs="Arial"/>
        </w:rPr>
      </w:pPr>
      <w:r w:rsidRPr="00A56CE5">
        <w:rPr>
          <w:rFonts w:ascii="Palatino Linotype" w:hAnsi="Palatino Linotype" w:cs="Arial"/>
          <w:b/>
          <w:sz w:val="28"/>
          <w:szCs w:val="28"/>
          <w:lang w:val="es-ES_tradnl"/>
        </w:rPr>
        <w:t>PRIMERO.</w:t>
      </w:r>
      <w:r w:rsidRPr="00A56CE5">
        <w:rPr>
          <w:rFonts w:ascii="Palatino Linotype" w:hAnsi="Palatino Linotype" w:cs="Arial"/>
          <w:lang w:val="es-ES_tradnl"/>
        </w:rPr>
        <w:t xml:space="preserve"> </w:t>
      </w:r>
      <w:r w:rsidRPr="00A56CE5">
        <w:rPr>
          <w:rFonts w:ascii="Palatino Linotype" w:hAnsi="Palatino Linotype" w:cs="Arial"/>
        </w:rPr>
        <w:t>Se</w:t>
      </w:r>
      <w:r w:rsidRPr="00A56CE5">
        <w:rPr>
          <w:rFonts w:ascii="Palatino Linotype" w:hAnsi="Palatino Linotype" w:cs="Arial"/>
          <w:b/>
        </w:rPr>
        <w:t xml:space="preserve"> </w:t>
      </w:r>
      <w:r w:rsidR="00631EDF" w:rsidRPr="00A56CE5">
        <w:rPr>
          <w:rFonts w:ascii="Palatino Linotype" w:hAnsi="Palatino Linotype" w:cs="Arial"/>
          <w:b/>
        </w:rPr>
        <w:t>REVOCA</w:t>
      </w:r>
      <w:r w:rsidRPr="00A56CE5">
        <w:rPr>
          <w:rFonts w:ascii="Palatino Linotype" w:hAnsi="Palatino Linotype" w:cs="Arial"/>
          <w:b/>
        </w:rPr>
        <w:t xml:space="preserve"> </w:t>
      </w:r>
      <w:r w:rsidRPr="00A56CE5">
        <w:rPr>
          <w:rFonts w:ascii="Palatino Linotype" w:eastAsia="Arial Unicode MS" w:hAnsi="Palatino Linotype" w:cs="Arial"/>
        </w:rPr>
        <w:t xml:space="preserve">la respuesta entregada por el </w:t>
      </w:r>
      <w:r w:rsidRPr="00A56CE5">
        <w:rPr>
          <w:rFonts w:ascii="Palatino Linotype" w:eastAsia="Arial Unicode MS" w:hAnsi="Palatino Linotype" w:cs="Arial"/>
          <w:b/>
        </w:rPr>
        <w:t xml:space="preserve">Sujeto Obligado </w:t>
      </w:r>
      <w:r w:rsidRPr="00A56CE5">
        <w:rPr>
          <w:rFonts w:ascii="Palatino Linotype" w:eastAsia="Arial Unicode MS" w:hAnsi="Palatino Linotype" w:cs="Arial"/>
        </w:rPr>
        <w:t xml:space="preserve">a la solicitud de información número </w:t>
      </w:r>
      <w:r w:rsidR="006374BC" w:rsidRPr="00A56CE5">
        <w:rPr>
          <w:rFonts w:ascii="Palatino Linotype" w:hAnsi="Palatino Linotype" w:cs="Arial"/>
          <w:b/>
        </w:rPr>
        <w:t>00636/NAUCALPA/IP/2025</w:t>
      </w:r>
      <w:r w:rsidRPr="00A56CE5">
        <w:rPr>
          <w:rFonts w:ascii="Palatino Linotype" w:hAnsi="Palatino Linotype" w:cs="Arial"/>
        </w:rPr>
        <w:t>, por resultar fundados los motivos de inconformidad vertidos por el</w:t>
      </w:r>
      <w:r w:rsidRPr="00A56CE5">
        <w:rPr>
          <w:rFonts w:ascii="Palatino Linotype" w:hAnsi="Palatino Linotype" w:cs="Arial"/>
          <w:b/>
        </w:rPr>
        <w:t xml:space="preserve"> Recurrente</w:t>
      </w:r>
      <w:r w:rsidRPr="00A56CE5">
        <w:rPr>
          <w:rFonts w:ascii="Palatino Linotype" w:hAnsi="Palatino Linotype" w:cs="Arial"/>
        </w:rPr>
        <w:t xml:space="preserve">, en términos del Considerando </w:t>
      </w:r>
      <w:r w:rsidR="0042081A" w:rsidRPr="00A56CE5">
        <w:rPr>
          <w:rFonts w:ascii="Palatino Linotype" w:hAnsi="Palatino Linotype" w:cs="Arial"/>
          <w:b/>
        </w:rPr>
        <w:t>CUARTO</w:t>
      </w:r>
      <w:r w:rsidRPr="00A56CE5">
        <w:rPr>
          <w:rFonts w:ascii="Palatino Linotype" w:hAnsi="Palatino Linotype" w:cs="Arial"/>
        </w:rPr>
        <w:t xml:space="preserve"> de esta resolución.</w:t>
      </w:r>
    </w:p>
    <w:p w14:paraId="4AD4E702" w14:textId="77777777" w:rsidR="005D6C76" w:rsidRPr="00A56CE5" w:rsidRDefault="005D6C76" w:rsidP="005D6C76">
      <w:pPr>
        <w:autoSpaceDE w:val="0"/>
        <w:autoSpaceDN w:val="0"/>
        <w:adjustRightInd w:val="0"/>
        <w:spacing w:line="360" w:lineRule="auto"/>
        <w:ind w:right="49"/>
        <w:jc w:val="both"/>
        <w:rPr>
          <w:rFonts w:ascii="Palatino Linotype" w:hAnsi="Palatino Linotype" w:cs="Arial"/>
        </w:rPr>
      </w:pPr>
    </w:p>
    <w:p w14:paraId="41EEE3F6" w14:textId="6DAF4DFA" w:rsidR="0042081A" w:rsidRPr="00A56CE5" w:rsidRDefault="0042081A" w:rsidP="0042081A">
      <w:pPr>
        <w:spacing w:line="360" w:lineRule="auto"/>
        <w:jc w:val="both"/>
        <w:rPr>
          <w:rFonts w:ascii="Palatino Linotype" w:hAnsi="Palatino Linotype" w:cs="Arial"/>
          <w:lang w:val="es-ES_tradnl" w:eastAsia="es-MX"/>
        </w:rPr>
      </w:pPr>
      <w:r w:rsidRPr="00A56CE5">
        <w:rPr>
          <w:rFonts w:ascii="Palatino Linotype" w:hAnsi="Palatino Linotype" w:cs="Arial"/>
          <w:b/>
          <w:sz w:val="28"/>
          <w:szCs w:val="28"/>
          <w:lang w:val="es-ES_tradnl" w:eastAsia="es-MX"/>
        </w:rPr>
        <w:t>SEGUNDO.</w:t>
      </w:r>
      <w:r w:rsidRPr="00A56CE5">
        <w:rPr>
          <w:rFonts w:ascii="Palatino Linotype" w:hAnsi="Palatino Linotype" w:cs="Arial"/>
          <w:lang w:val="es-ES_tradnl" w:eastAsia="es-MX"/>
        </w:rPr>
        <w:t xml:space="preserve"> Se </w:t>
      </w:r>
      <w:r w:rsidRPr="00A56CE5">
        <w:rPr>
          <w:rFonts w:ascii="Palatino Linotype" w:hAnsi="Palatino Linotype" w:cs="Arial"/>
          <w:b/>
          <w:lang w:val="es-ES_tradnl" w:eastAsia="es-MX"/>
        </w:rPr>
        <w:t>ORDENA</w:t>
      </w:r>
      <w:r w:rsidRPr="00A56CE5">
        <w:rPr>
          <w:rFonts w:ascii="Palatino Linotype" w:hAnsi="Palatino Linotype" w:cs="Arial"/>
          <w:lang w:val="es-ES_tradnl" w:eastAsia="es-MX"/>
        </w:rPr>
        <w:t xml:space="preserve"> al </w:t>
      </w:r>
      <w:r w:rsidRPr="00A56CE5">
        <w:rPr>
          <w:rFonts w:ascii="Palatino Linotype" w:hAnsi="Palatino Linotype" w:cs="Arial"/>
          <w:b/>
          <w:lang w:val="es-ES_tradnl" w:eastAsia="es-MX"/>
        </w:rPr>
        <w:t xml:space="preserve">Sujeto Obligado </w:t>
      </w:r>
      <w:r w:rsidRPr="00A56CE5">
        <w:rPr>
          <w:rFonts w:ascii="Palatino Linotype" w:hAnsi="Palatino Linotype" w:cs="Arial"/>
          <w:lang w:val="es-ES_tradnl" w:eastAsia="es-MX"/>
        </w:rPr>
        <w:t xml:space="preserve">haga entrega al </w:t>
      </w:r>
      <w:r w:rsidRPr="00A56CE5">
        <w:rPr>
          <w:rFonts w:ascii="Palatino Linotype" w:hAnsi="Palatino Linotype" w:cs="Arial"/>
          <w:b/>
          <w:lang w:val="es-ES_tradnl" w:eastAsia="es-MX"/>
        </w:rPr>
        <w:t xml:space="preserve">Recurrente, </w:t>
      </w:r>
      <w:r w:rsidRPr="00A56CE5">
        <w:rPr>
          <w:rFonts w:ascii="Palatino Linotype" w:hAnsi="Palatino Linotype" w:cs="Arial"/>
          <w:lang w:val="es-ES_tradnl" w:eastAsia="es-MX"/>
        </w:rPr>
        <w:t xml:space="preserve">en términos del Considerando </w:t>
      </w:r>
      <w:r w:rsidRPr="00A56CE5">
        <w:rPr>
          <w:rFonts w:ascii="Palatino Linotype" w:hAnsi="Palatino Linotype" w:cs="Arial"/>
          <w:b/>
          <w:lang w:val="es-ES_tradnl" w:eastAsia="es-MX"/>
        </w:rPr>
        <w:t xml:space="preserve">CUARTO </w:t>
      </w:r>
      <w:r w:rsidRPr="00A56CE5">
        <w:rPr>
          <w:rFonts w:ascii="Palatino Linotype" w:hAnsi="Palatino Linotype" w:cs="Arial"/>
          <w:lang w:val="es-ES_tradnl" w:eastAsia="es-MX"/>
        </w:rPr>
        <w:t>de esta resolución, a través del</w:t>
      </w:r>
      <w:r w:rsidRPr="00A56CE5">
        <w:rPr>
          <w:rFonts w:ascii="Palatino Linotype" w:hAnsi="Palatino Linotype" w:cs="Arial"/>
          <w:b/>
          <w:lang w:val="es-ES_tradnl" w:eastAsia="es-MX"/>
        </w:rPr>
        <w:t xml:space="preserve"> </w:t>
      </w:r>
      <w:r w:rsidRPr="00A56CE5">
        <w:rPr>
          <w:rFonts w:ascii="Palatino Linotype" w:hAnsi="Palatino Linotype" w:cs="Arial"/>
          <w:lang w:val="es-ES_tradnl" w:eastAsia="es-MX"/>
        </w:rPr>
        <w:t xml:space="preserve">Sistema de Acceso a la Información Mexiquense </w:t>
      </w:r>
      <w:r w:rsidRPr="00A56CE5">
        <w:rPr>
          <w:rFonts w:ascii="Palatino Linotype" w:hAnsi="Palatino Linotype" w:cs="Arial"/>
          <w:b/>
          <w:lang w:val="es-ES_tradnl" w:eastAsia="es-MX"/>
        </w:rPr>
        <w:t>(SAIMEX)</w:t>
      </w:r>
      <w:r w:rsidRPr="00A56CE5">
        <w:rPr>
          <w:rFonts w:ascii="Palatino Linotype" w:hAnsi="Palatino Linotype" w:cs="Arial"/>
          <w:lang w:val="es-ES_tradnl" w:eastAsia="es-MX"/>
        </w:rPr>
        <w:t>, en versión pública, de</w:t>
      </w:r>
      <w:r w:rsidR="006374BC" w:rsidRPr="00A56CE5">
        <w:rPr>
          <w:rFonts w:ascii="Palatino Linotype" w:hAnsi="Palatino Linotype" w:cs="Arial"/>
          <w:lang w:val="es-ES_tradnl" w:eastAsia="es-MX"/>
        </w:rPr>
        <w:t>l o los documentos en donde conste</w:t>
      </w:r>
      <w:r w:rsidRPr="00A56CE5">
        <w:rPr>
          <w:rFonts w:ascii="Palatino Linotype" w:hAnsi="Palatino Linotype" w:cs="Arial"/>
          <w:lang w:val="es-ES_tradnl" w:eastAsia="es-MX"/>
        </w:rPr>
        <w:t xml:space="preserve"> lo siguiente:</w:t>
      </w:r>
    </w:p>
    <w:p w14:paraId="04AC2DE9" w14:textId="77777777" w:rsidR="0042081A" w:rsidRPr="00A56CE5" w:rsidRDefault="0042081A" w:rsidP="0042081A">
      <w:pPr>
        <w:spacing w:line="360" w:lineRule="auto"/>
        <w:jc w:val="both"/>
        <w:rPr>
          <w:rFonts w:ascii="Palatino Linotype" w:hAnsi="Palatino Linotype" w:cs="Arial"/>
          <w:lang w:val="es-ES_tradnl" w:eastAsia="es-MX"/>
        </w:rPr>
      </w:pPr>
    </w:p>
    <w:p w14:paraId="5C69F971" w14:textId="0E7B4D05" w:rsidR="0042081A" w:rsidRPr="00A56CE5" w:rsidRDefault="006374BC" w:rsidP="0042081A">
      <w:pPr>
        <w:numPr>
          <w:ilvl w:val="0"/>
          <w:numId w:val="19"/>
        </w:numPr>
        <w:spacing w:line="360" w:lineRule="auto"/>
        <w:jc w:val="both"/>
        <w:rPr>
          <w:rFonts w:ascii="Palatino Linotype" w:hAnsi="Palatino Linotype" w:cs="Arial"/>
          <w:lang w:val="es-ES_tradnl" w:eastAsia="es-MX"/>
        </w:rPr>
      </w:pPr>
      <w:r w:rsidRPr="00A56CE5">
        <w:rPr>
          <w:rFonts w:ascii="Palatino Linotype" w:hAnsi="Palatino Linotype"/>
          <w:lang w:val="es-ES_tradnl" w:eastAsia="es-MX"/>
        </w:rPr>
        <w:t>Autorizaciones emitidas con motivo de cambio de uso de suelo expedidas por la Dirección de Desarrollo Urbano, así como el expediente formado con motivo de dichas autorizaciones</w:t>
      </w:r>
      <w:r w:rsidR="001B048C" w:rsidRPr="00A56CE5">
        <w:rPr>
          <w:rFonts w:ascii="Palatino Linotype" w:hAnsi="Palatino Linotype"/>
          <w:lang w:val="es-ES_tradnl" w:eastAsia="es-MX"/>
        </w:rPr>
        <w:t xml:space="preserve"> referidos por el Sujeto Obligado en respuesta a la solicitud de información con número de folio </w:t>
      </w:r>
      <w:r w:rsidR="001B048C" w:rsidRPr="00A56CE5">
        <w:rPr>
          <w:rFonts w:ascii="Palatino Linotype" w:hAnsi="Palatino Linotype"/>
          <w:b/>
          <w:bCs/>
          <w:u w:val="single"/>
          <w:lang w:val="es-ES_tradnl" w:eastAsia="es-MX"/>
        </w:rPr>
        <w:t>00636/NAUCALPA/IP/2025</w:t>
      </w:r>
      <w:r w:rsidR="001B048C" w:rsidRPr="00A56CE5">
        <w:rPr>
          <w:rFonts w:ascii="Palatino Linotype" w:hAnsi="Palatino Linotype"/>
          <w:lang w:val="es-ES_tradnl" w:eastAsia="es-MX"/>
        </w:rPr>
        <w:t>.</w:t>
      </w:r>
    </w:p>
    <w:p w14:paraId="68934DEC" w14:textId="77777777" w:rsidR="0042081A" w:rsidRPr="00A56CE5" w:rsidRDefault="0042081A" w:rsidP="0042081A">
      <w:pPr>
        <w:rPr>
          <w:lang w:val="es-ES_tradnl"/>
        </w:rPr>
      </w:pPr>
    </w:p>
    <w:p w14:paraId="762149D2" w14:textId="77777777" w:rsidR="0042081A" w:rsidRPr="00A56CE5" w:rsidRDefault="0042081A" w:rsidP="0042081A">
      <w:pPr>
        <w:ind w:left="720" w:right="567"/>
        <w:jc w:val="both"/>
        <w:rPr>
          <w:rFonts w:ascii="Palatino Linotype" w:hAnsi="Palatino Linotype"/>
          <w:i/>
          <w:sz w:val="22"/>
          <w:lang w:val="es-ES_tradnl" w:eastAsia="es-MX"/>
        </w:rPr>
      </w:pPr>
      <w:r w:rsidRPr="00A56CE5">
        <w:rPr>
          <w:rFonts w:ascii="Palatino Linotype" w:hAnsi="Palatino Linotype"/>
          <w:i/>
          <w:sz w:val="22"/>
          <w:lang w:val="es-ES_tradnl" w:eastAsia="es-MX"/>
        </w:rPr>
        <w:t xml:space="preserve">Como sustento de la versión pública que se ordena su entrega, se deberá entregar el Acuerdo del Comité de Transparencia correspondiente, en términos del artículo 49, </w:t>
      </w:r>
      <w:r w:rsidRPr="00A56CE5">
        <w:rPr>
          <w:rFonts w:ascii="Palatino Linotype" w:hAnsi="Palatino Linotype"/>
          <w:i/>
          <w:sz w:val="22"/>
          <w:lang w:val="es-ES_tradnl" w:eastAsia="es-MX"/>
        </w:rPr>
        <w:lastRenderedPageBreak/>
        <w:t xml:space="preserve">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A56CE5">
        <w:rPr>
          <w:rFonts w:ascii="Palatino Linotype" w:hAnsi="Palatino Linotype"/>
          <w:b/>
          <w:i/>
          <w:sz w:val="22"/>
          <w:lang w:val="es-ES_tradnl" w:eastAsia="es-MX"/>
        </w:rPr>
        <w:t>Recurrente</w:t>
      </w:r>
      <w:r w:rsidRPr="00A56CE5">
        <w:rPr>
          <w:rFonts w:ascii="Palatino Linotype" w:hAnsi="Palatino Linotype"/>
          <w:i/>
          <w:sz w:val="22"/>
          <w:lang w:val="es-ES_tradnl" w:eastAsia="es-MX"/>
        </w:rPr>
        <w:t>.</w:t>
      </w:r>
    </w:p>
    <w:p w14:paraId="6D0572A7" w14:textId="77777777" w:rsidR="00625942" w:rsidRPr="00A56CE5" w:rsidRDefault="00625942" w:rsidP="005D6C76">
      <w:pPr>
        <w:autoSpaceDE w:val="0"/>
        <w:autoSpaceDN w:val="0"/>
        <w:adjustRightInd w:val="0"/>
        <w:spacing w:line="360" w:lineRule="auto"/>
        <w:ind w:right="49"/>
        <w:jc w:val="both"/>
        <w:rPr>
          <w:rFonts w:ascii="Palatino Linotype" w:hAnsi="Palatino Linotype" w:cs="Arial"/>
          <w:sz w:val="28"/>
          <w:szCs w:val="28"/>
          <w:lang w:val="es-ES_tradnl"/>
        </w:rPr>
      </w:pPr>
    </w:p>
    <w:p w14:paraId="2254D86C" w14:textId="77777777" w:rsidR="005D6C76" w:rsidRPr="00A56CE5" w:rsidRDefault="005D6C76" w:rsidP="005D6C76">
      <w:pPr>
        <w:autoSpaceDE w:val="0"/>
        <w:autoSpaceDN w:val="0"/>
        <w:adjustRightInd w:val="0"/>
        <w:spacing w:line="360" w:lineRule="auto"/>
        <w:ind w:right="49"/>
        <w:jc w:val="both"/>
        <w:rPr>
          <w:rFonts w:ascii="Palatino Linotype" w:hAnsi="Palatino Linotype" w:cs="Arial"/>
          <w:szCs w:val="28"/>
          <w:lang w:val="es-ES_tradnl"/>
        </w:rPr>
      </w:pPr>
      <w:r w:rsidRPr="00A56CE5">
        <w:rPr>
          <w:rFonts w:ascii="Palatino Linotype" w:hAnsi="Palatino Linotype" w:cs="Arial"/>
          <w:b/>
          <w:sz w:val="28"/>
          <w:szCs w:val="28"/>
          <w:lang w:val="es-ES_tradnl"/>
        </w:rPr>
        <w:t xml:space="preserve">TERCERO. </w:t>
      </w:r>
      <w:r w:rsidRPr="00A56CE5">
        <w:rPr>
          <w:rFonts w:ascii="Palatino Linotype" w:hAnsi="Palatino Linotype" w:cs="Arial"/>
          <w:b/>
          <w:szCs w:val="28"/>
          <w:lang w:val="es-ES_tradnl"/>
        </w:rPr>
        <w:t xml:space="preserve">NOTIFÍQUESE </w:t>
      </w:r>
      <w:r w:rsidRPr="00A56CE5">
        <w:rPr>
          <w:rFonts w:ascii="Palatino Linotype" w:hAnsi="Palatino Linotype" w:cs="Arial"/>
          <w:szCs w:val="28"/>
          <w:lang w:val="es-ES_tradnl"/>
        </w:rPr>
        <w:t xml:space="preserve">la presente resolución </w:t>
      </w:r>
      <w:r w:rsidRPr="00A56CE5">
        <w:rPr>
          <w:rFonts w:ascii="Palatino Linotype" w:hAnsi="Palatino Linotype" w:cs="Arial"/>
        </w:rPr>
        <w:t xml:space="preserve">a través del Sistema de Acceso a la Información Mexiquense </w:t>
      </w:r>
      <w:r w:rsidRPr="00A56CE5">
        <w:rPr>
          <w:rFonts w:ascii="Palatino Linotype" w:hAnsi="Palatino Linotype" w:cs="Arial"/>
          <w:b/>
        </w:rPr>
        <w:t>(SAIMEX)</w:t>
      </w:r>
      <w:r w:rsidRPr="00A56CE5">
        <w:rPr>
          <w:rFonts w:ascii="Palatino Linotype" w:hAnsi="Palatino Linotype" w:cs="Arial"/>
          <w:szCs w:val="28"/>
          <w:lang w:val="es-ES_tradnl"/>
        </w:rPr>
        <w:t xml:space="preserve"> al Titular de la Unidad de Transparencia del </w:t>
      </w:r>
      <w:r w:rsidRPr="00A56CE5">
        <w:rPr>
          <w:rFonts w:ascii="Palatino Linotype" w:hAnsi="Palatino Linotype" w:cs="Arial"/>
          <w:b/>
          <w:szCs w:val="28"/>
          <w:lang w:val="es-ES_tradnl"/>
        </w:rPr>
        <w:t>Sujeto Obligado</w:t>
      </w:r>
      <w:r w:rsidRPr="00A56CE5">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AFE6363" w14:textId="77777777" w:rsidR="007C40E2" w:rsidRPr="00A56CE5" w:rsidRDefault="007C40E2" w:rsidP="005D6C76">
      <w:pPr>
        <w:autoSpaceDE w:val="0"/>
        <w:autoSpaceDN w:val="0"/>
        <w:adjustRightInd w:val="0"/>
        <w:spacing w:line="360" w:lineRule="auto"/>
        <w:ind w:right="49"/>
        <w:jc w:val="both"/>
        <w:rPr>
          <w:rFonts w:ascii="Palatino Linotype" w:hAnsi="Palatino Linotype" w:cs="Arial"/>
          <w:szCs w:val="28"/>
          <w:lang w:val="es-ES_tradnl"/>
        </w:rPr>
      </w:pPr>
    </w:p>
    <w:p w14:paraId="01418786" w14:textId="77777777" w:rsidR="005D6C76" w:rsidRPr="00A56CE5" w:rsidRDefault="005D6C76" w:rsidP="005D6C76">
      <w:pPr>
        <w:spacing w:line="360" w:lineRule="auto"/>
        <w:jc w:val="both"/>
        <w:rPr>
          <w:rFonts w:ascii="Palatino Linotype" w:hAnsi="Palatino Linotype" w:cs="Arial"/>
          <w:bCs/>
          <w:szCs w:val="28"/>
        </w:rPr>
      </w:pPr>
      <w:r w:rsidRPr="00A56CE5">
        <w:rPr>
          <w:rFonts w:ascii="Palatino Linotype" w:hAnsi="Palatino Linotype" w:cs="Arial"/>
          <w:b/>
          <w:bCs/>
          <w:sz w:val="28"/>
          <w:szCs w:val="28"/>
        </w:rPr>
        <w:t>CUARTO.</w:t>
      </w:r>
      <w:r w:rsidRPr="00A56CE5">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A56CE5">
        <w:rPr>
          <w:rFonts w:ascii="Palatino Linotype" w:hAnsi="Palatino Linotype" w:cs="Arial"/>
          <w:b/>
          <w:bCs/>
          <w:szCs w:val="28"/>
        </w:rPr>
        <w:t>Sujeto Obligado</w:t>
      </w:r>
      <w:r w:rsidRPr="00A56CE5">
        <w:rPr>
          <w:rFonts w:ascii="Palatino Linotype" w:hAnsi="Palatino Linotype" w:cs="Arial"/>
          <w:bCs/>
          <w:szCs w:val="28"/>
        </w:rPr>
        <w:t xml:space="preserve"> de manera fundada y motivada, podrá solicitar una ampliación de plazo para el cumplimiento de la presente resolución.</w:t>
      </w:r>
    </w:p>
    <w:p w14:paraId="49F8C0CC" w14:textId="77777777" w:rsidR="005D6C76" w:rsidRPr="00A56CE5" w:rsidRDefault="005D6C76" w:rsidP="005D6C76">
      <w:pPr>
        <w:spacing w:line="360" w:lineRule="auto"/>
        <w:jc w:val="both"/>
        <w:rPr>
          <w:rFonts w:ascii="Palatino Linotype" w:hAnsi="Palatino Linotype" w:cs="Arial"/>
          <w:bCs/>
          <w:szCs w:val="28"/>
        </w:rPr>
      </w:pPr>
    </w:p>
    <w:p w14:paraId="670936E3" w14:textId="77777777" w:rsidR="005D6C76" w:rsidRPr="00A56CE5" w:rsidRDefault="005D6C76" w:rsidP="005D6C76">
      <w:pPr>
        <w:autoSpaceDE w:val="0"/>
        <w:autoSpaceDN w:val="0"/>
        <w:adjustRightInd w:val="0"/>
        <w:spacing w:line="360" w:lineRule="auto"/>
        <w:ind w:right="49"/>
        <w:jc w:val="both"/>
        <w:rPr>
          <w:rFonts w:ascii="Palatino Linotype" w:hAnsi="Palatino Linotype" w:cs="Arial"/>
        </w:rPr>
      </w:pPr>
      <w:r w:rsidRPr="00A56CE5">
        <w:rPr>
          <w:rFonts w:ascii="Palatino Linotype" w:hAnsi="Palatino Linotype" w:cs="Arial"/>
          <w:b/>
          <w:sz w:val="28"/>
          <w:szCs w:val="28"/>
        </w:rPr>
        <w:t>QUINTO.</w:t>
      </w:r>
      <w:r w:rsidRPr="00A56CE5">
        <w:rPr>
          <w:rFonts w:ascii="Palatino Linotype" w:hAnsi="Palatino Linotype" w:cs="Arial"/>
          <w:b/>
        </w:rPr>
        <w:t xml:space="preserve"> NOTIFÍQUESE</w:t>
      </w:r>
      <w:r w:rsidRPr="00A56CE5">
        <w:rPr>
          <w:rFonts w:ascii="Palatino Linotype" w:hAnsi="Palatino Linotype" w:cs="Arial"/>
        </w:rPr>
        <w:t xml:space="preserve"> al </w:t>
      </w:r>
      <w:r w:rsidRPr="00A56CE5">
        <w:rPr>
          <w:rFonts w:ascii="Palatino Linotype" w:hAnsi="Palatino Linotype" w:cs="Arial"/>
          <w:b/>
        </w:rPr>
        <w:t>Recurrente</w:t>
      </w:r>
      <w:r w:rsidRPr="00A56CE5">
        <w:rPr>
          <w:rFonts w:ascii="Palatino Linotype" w:hAnsi="Palatino Linotype" w:cs="Arial"/>
        </w:rPr>
        <w:t xml:space="preserve"> la presente resolución a través del Sistema de Acceso a la Información Mexiquense </w:t>
      </w:r>
      <w:r w:rsidRPr="00A56CE5">
        <w:rPr>
          <w:rFonts w:ascii="Palatino Linotype" w:hAnsi="Palatino Linotype" w:cs="Arial"/>
          <w:b/>
        </w:rPr>
        <w:t>(SAIMEX),</w:t>
      </w:r>
      <w:r w:rsidRPr="00A56CE5">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w:t>
      </w:r>
      <w:r w:rsidRPr="00A56CE5">
        <w:rPr>
          <w:rFonts w:ascii="Palatino Linotype" w:hAnsi="Palatino Linotype" w:cs="Arial"/>
        </w:rPr>
        <w:lastRenderedPageBreak/>
        <w:t>artículo 196, de la Ley de Transparencia y Acceso a la Información Pública del Estado de México y Municipios.</w:t>
      </w:r>
    </w:p>
    <w:p w14:paraId="2330F907" w14:textId="77777777" w:rsidR="00FE4481" w:rsidRPr="00A56CE5" w:rsidRDefault="00FE4481" w:rsidP="00F814A4">
      <w:pPr>
        <w:pStyle w:val="Textoindependiente"/>
        <w:spacing w:after="0" w:line="360" w:lineRule="auto"/>
        <w:jc w:val="both"/>
        <w:rPr>
          <w:rFonts w:ascii="Palatino Linotype" w:hAnsi="Palatino Linotype"/>
          <w:sz w:val="24"/>
          <w:szCs w:val="24"/>
        </w:rPr>
      </w:pPr>
    </w:p>
    <w:p w14:paraId="2C59DFB6" w14:textId="70CE371A" w:rsidR="00054E04" w:rsidRPr="00A56CE5" w:rsidRDefault="0029071C" w:rsidP="00EE7775">
      <w:pPr>
        <w:spacing w:line="360" w:lineRule="auto"/>
        <w:jc w:val="both"/>
        <w:rPr>
          <w:rFonts w:ascii="Palatino Linotype" w:eastAsiaTheme="minorHAnsi" w:hAnsi="Palatino Linotype" w:cs="Arial"/>
          <w:lang w:val="es-MX" w:eastAsia="en-US"/>
        </w:rPr>
      </w:pPr>
      <w:r w:rsidRPr="00A56CE5">
        <w:rPr>
          <w:rFonts w:ascii="Palatino Linotype" w:eastAsiaTheme="minorHAnsi" w:hAnsi="Palatino Linotype" w:cs="Arial"/>
          <w:lang w:val="es-MX" w:eastAsia="en-US"/>
        </w:rPr>
        <w:t xml:space="preserve">ASÍ LO RESUELVE, POR </w:t>
      </w:r>
      <w:r w:rsidR="009B7E91" w:rsidRPr="00A56CE5">
        <w:rPr>
          <w:rFonts w:ascii="Palatino Linotype" w:eastAsiaTheme="minorHAnsi" w:hAnsi="Palatino Linotype" w:cs="Arial"/>
          <w:lang w:val="es-MX" w:eastAsia="en-US"/>
        </w:rPr>
        <w:t>UNANIMIDAD</w:t>
      </w:r>
      <w:r w:rsidRPr="00A56CE5">
        <w:rPr>
          <w:rFonts w:ascii="Palatino Linotype" w:eastAsiaTheme="minorHAnsi" w:hAnsi="Palatino Linotype" w:cs="Arial"/>
          <w:lang w:val="es-MX" w:eastAsia="en-US"/>
        </w:rPr>
        <w:t xml:space="preserve"> DE VOTOS, EL PLENO DEL</w:t>
      </w:r>
      <w:r w:rsidRPr="00A56CE5">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A56CE5">
        <w:rPr>
          <w:rFonts w:ascii="Palatino Linotype" w:eastAsiaTheme="minorHAnsi" w:hAnsi="Palatino Linotype" w:cs="Arial"/>
          <w:lang w:val="es-MX" w:eastAsia="en-US"/>
        </w:rPr>
        <w:t>, CONFORMADO POR LOS COMISIONADOS JOSÉ MARTÍNEZ VILCHIS; MARÍA DEL ROSARIO MEJÍA AYALA; SHARON CRISTINA MORALES MARTÍNEZ</w:t>
      </w:r>
      <w:r w:rsidR="00C4326C" w:rsidRPr="00A56CE5">
        <w:rPr>
          <w:rFonts w:ascii="Palatino Linotype" w:eastAsiaTheme="minorHAnsi" w:hAnsi="Palatino Linotype" w:cs="Arial"/>
          <w:lang w:val="es-MX" w:eastAsia="en-US"/>
        </w:rPr>
        <w:t xml:space="preserve">; </w:t>
      </w:r>
      <w:r w:rsidRPr="00A56CE5">
        <w:rPr>
          <w:rFonts w:ascii="Palatino Linotype" w:eastAsiaTheme="minorHAnsi" w:hAnsi="Palatino Linotype" w:cs="Arial"/>
          <w:lang w:val="es-MX" w:eastAsia="en-US"/>
        </w:rPr>
        <w:t>LUIS GUSTAVO PARRA NORIEGA</w:t>
      </w:r>
      <w:r w:rsidR="00A4012F" w:rsidRPr="00A56CE5">
        <w:rPr>
          <w:rFonts w:ascii="Palatino Linotype" w:eastAsiaTheme="minorHAnsi" w:hAnsi="Palatino Linotype" w:cs="Arial"/>
          <w:lang w:val="es-MX" w:eastAsia="en-US"/>
        </w:rPr>
        <w:t xml:space="preserve"> </w:t>
      </w:r>
      <w:r w:rsidR="00E6212E" w:rsidRPr="00A56CE5">
        <w:rPr>
          <w:rFonts w:ascii="Palatino Linotype" w:eastAsiaTheme="minorHAnsi" w:hAnsi="Palatino Linotype" w:cs="Arial"/>
          <w:lang w:val="es-MX" w:eastAsia="en-US"/>
        </w:rPr>
        <w:t xml:space="preserve">(VOTO PARTICULAR) </w:t>
      </w:r>
      <w:r w:rsidRPr="00A56CE5">
        <w:rPr>
          <w:rFonts w:ascii="Palatino Linotype" w:eastAsiaTheme="minorHAnsi" w:hAnsi="Palatino Linotype" w:cs="Arial"/>
          <w:lang w:val="es-MX" w:eastAsia="en-US"/>
        </w:rPr>
        <w:t xml:space="preserve">Y GUADALUPE RAMÍREZ PEÑA; EN LA </w:t>
      </w:r>
      <w:r w:rsidR="006374BC" w:rsidRPr="00A56CE5">
        <w:rPr>
          <w:rFonts w:ascii="Palatino Linotype" w:hAnsi="Palatino Linotype" w:cs="Arial"/>
        </w:rPr>
        <w:t>D</w:t>
      </w:r>
      <w:r w:rsidR="00E6212E" w:rsidRPr="00A56CE5">
        <w:rPr>
          <w:rFonts w:ascii="Palatino Linotype" w:hAnsi="Palatino Linotype" w:cs="Arial"/>
        </w:rPr>
        <w:t>ÉCIM</w:t>
      </w:r>
      <w:r w:rsidR="00095842" w:rsidRPr="00A56CE5">
        <w:rPr>
          <w:rFonts w:ascii="Palatino Linotype" w:hAnsi="Palatino Linotype" w:cs="Arial"/>
        </w:rPr>
        <w:t>A</w:t>
      </w:r>
      <w:r w:rsidR="00E6212E" w:rsidRPr="00A56CE5">
        <w:rPr>
          <w:rFonts w:ascii="Palatino Linotype" w:hAnsi="Palatino Linotype" w:cs="Arial"/>
        </w:rPr>
        <w:t xml:space="preserve"> </w:t>
      </w:r>
      <w:r w:rsidR="0042081A" w:rsidRPr="00A56CE5">
        <w:rPr>
          <w:rFonts w:ascii="Palatino Linotype" w:hAnsi="Palatino Linotype" w:cs="Arial"/>
        </w:rPr>
        <w:t>QUINTA</w:t>
      </w:r>
      <w:r w:rsidR="00230100" w:rsidRPr="00A56CE5">
        <w:rPr>
          <w:rFonts w:ascii="Palatino Linotype" w:hAnsi="Palatino Linotype" w:cs="Arial"/>
        </w:rPr>
        <w:t xml:space="preserve"> SESIÓN ORDINARIA CEL</w:t>
      </w:r>
      <w:r w:rsidR="00663AF3" w:rsidRPr="00A56CE5">
        <w:rPr>
          <w:rFonts w:ascii="Palatino Linotype" w:hAnsi="Palatino Linotype" w:cs="Arial"/>
        </w:rPr>
        <w:t xml:space="preserve">EBRADA EL </w:t>
      </w:r>
      <w:r w:rsidR="006374BC" w:rsidRPr="00A56CE5">
        <w:rPr>
          <w:rFonts w:ascii="Palatino Linotype" w:hAnsi="Palatino Linotype" w:cs="Arial"/>
        </w:rPr>
        <w:t>VEINTIOCHO DE ABRIL DE DOS MIL VEINTISÉIS</w:t>
      </w:r>
      <w:r w:rsidRPr="00A56CE5">
        <w:rPr>
          <w:rFonts w:ascii="Palatino Linotype" w:eastAsiaTheme="minorHAnsi" w:hAnsi="Palatino Linotype" w:cs="Arial"/>
          <w:lang w:val="es-MX" w:eastAsia="en-US"/>
        </w:rPr>
        <w:t>, ANTE EL SECRETARIO TÉCNICO, ALEXIS TAPIA RA</w:t>
      </w:r>
      <w:r w:rsidR="00054E04" w:rsidRPr="00A56CE5">
        <w:rPr>
          <w:rFonts w:ascii="Palatino Linotype" w:eastAsiaTheme="minorHAnsi" w:hAnsi="Palatino Linotype" w:cs="Arial"/>
          <w:lang w:val="es-MX" w:eastAsia="en-US"/>
        </w:rPr>
        <w:t>MÍREZ.</w:t>
      </w:r>
      <w:r w:rsidR="005909E0" w:rsidRPr="00A56CE5">
        <w:rPr>
          <w:rFonts w:ascii="Palatino Linotype" w:eastAsiaTheme="minorHAnsi" w:hAnsi="Palatino Linotype" w:cs="Arial"/>
          <w:lang w:val="es-MX" w:eastAsia="en-US"/>
        </w:rPr>
        <w:t>----</w:t>
      </w:r>
      <w:r w:rsidR="003277BA" w:rsidRPr="00A56CE5">
        <w:rPr>
          <w:rFonts w:ascii="Palatino Linotype" w:eastAsiaTheme="minorHAnsi" w:hAnsi="Palatino Linotype" w:cs="Arial"/>
          <w:lang w:val="es-MX" w:eastAsia="en-US"/>
        </w:rPr>
        <w:t>---</w:t>
      </w:r>
      <w:r w:rsidR="006E7F19" w:rsidRPr="00A56CE5">
        <w:rPr>
          <w:rFonts w:ascii="Palatino Linotype" w:eastAsiaTheme="minorHAnsi" w:hAnsi="Palatino Linotype" w:cs="Arial"/>
          <w:lang w:val="es-MX" w:eastAsia="en-US"/>
        </w:rPr>
        <w:t>------------------------------------------------------------------------------------------------------------------------------------------------------------------------------------------------------------------------------------</w:t>
      </w:r>
      <w:r w:rsidR="00AD57AD" w:rsidRPr="00A56CE5">
        <w:rPr>
          <w:rFonts w:ascii="Palatino Linotype" w:eastAsiaTheme="minorHAnsi" w:hAnsi="Palatino Linotype" w:cs="Arial"/>
          <w:lang w:val="es-MX" w:eastAsia="en-US"/>
        </w:rPr>
        <w:t>---------------------------------------------------------------------------------------------------------------------------------------------------------------------------------------------------------------------------------------------------------------------------------------------------------------------</w:t>
      </w:r>
      <w:r w:rsidR="00191C8C" w:rsidRPr="00A56CE5">
        <w:rPr>
          <w:rFonts w:ascii="Palatino Linotype" w:eastAsiaTheme="minorHAnsi" w:hAnsi="Palatino Linotype" w:cs="Arial"/>
          <w:lang w:val="es-MX" w:eastAsia="en-US"/>
        </w:rPr>
        <w:t>---</w:t>
      </w:r>
      <w:r w:rsidR="0042081A" w:rsidRPr="00A56CE5">
        <w:rPr>
          <w:rFonts w:ascii="Palatino Linotype" w:eastAsiaTheme="minorHAnsi" w:hAnsi="Palatino Linotype" w:cs="Arial"/>
          <w:lang w:val="es-MX" w:eastAsia="en-US"/>
        </w:rPr>
        <w:t>-------------------------------------------------------------------------------------------------------------------------------------------------------------------------------------------------------------------------------------------------------------------------------------------------------------------------------------------------------------------------------------------------------------------------------------------------------------------------------------------------------------------------------------------------------------------------------------------------------------------------------------------------------------------------------------------------------------------------------</w:t>
      </w:r>
      <w:r w:rsidR="00E6212E" w:rsidRPr="00A56CE5">
        <w:rPr>
          <w:rFonts w:ascii="Palatino Linotype" w:eastAsiaTheme="minorHAnsi" w:hAnsi="Palatino Linotype" w:cs="Arial"/>
          <w:lang w:val="es-MX" w:eastAsia="en-US"/>
        </w:rPr>
        <w:t>-----------------------------------------------------------</w:t>
      </w:r>
      <w:r w:rsidR="0042081A" w:rsidRPr="00A56CE5">
        <w:rPr>
          <w:rFonts w:ascii="Palatino Linotype" w:eastAsiaTheme="minorHAnsi" w:hAnsi="Palatino Linotype" w:cs="Arial"/>
          <w:lang w:val="es-MX" w:eastAsia="en-US"/>
        </w:rPr>
        <w:t>----------------------------------------------------------------</w:t>
      </w:r>
      <w:r w:rsidR="001B048C" w:rsidRPr="00A56CE5">
        <w:rPr>
          <w:rFonts w:ascii="Palatino Linotype" w:eastAsiaTheme="minorHAnsi" w:hAnsi="Palatino Linotype" w:cs="Arial"/>
          <w:lang w:val="es-MX" w:eastAsia="en-US"/>
        </w:rPr>
        <w:t>---</w:t>
      </w:r>
      <w:r w:rsidR="0042081A" w:rsidRPr="00A56CE5">
        <w:rPr>
          <w:rFonts w:ascii="Palatino Linotype" w:eastAsiaTheme="minorHAnsi" w:hAnsi="Palatino Linotype" w:cs="Arial"/>
          <w:lang w:val="es-MX" w:eastAsia="en-US"/>
        </w:rPr>
        <w:t>--------------------------------------------------------------------------------------------------------------------------------------------------------</w:t>
      </w:r>
      <w:r w:rsidR="00CF795F" w:rsidRPr="00A56CE5">
        <w:rPr>
          <w:rFonts w:ascii="Palatino Linotype" w:eastAsiaTheme="minorHAnsi" w:hAnsi="Palatino Linotype" w:cs="Arial"/>
          <w:lang w:val="es-MX" w:eastAsia="en-US"/>
        </w:rPr>
        <w:t>----------------</w:t>
      </w:r>
    </w:p>
    <w:p w14:paraId="0EE80D4E" w14:textId="6F4A52FA" w:rsidR="005909E0" w:rsidRPr="005909E0" w:rsidRDefault="005909E0" w:rsidP="00EE7775">
      <w:pPr>
        <w:spacing w:line="360" w:lineRule="auto"/>
        <w:jc w:val="both"/>
        <w:rPr>
          <w:rFonts w:ascii="Palatino Linotype" w:eastAsiaTheme="minorHAnsi" w:hAnsi="Palatino Linotype" w:cs="Arial"/>
          <w:sz w:val="2"/>
          <w:lang w:val="es-MX" w:eastAsia="en-US"/>
        </w:rPr>
      </w:pPr>
      <w:r w:rsidRPr="00A56CE5">
        <w:rPr>
          <w:rFonts w:ascii="Palatino Linotype" w:eastAsiaTheme="minorHAnsi" w:hAnsi="Palatino Linotype" w:cs="Arial"/>
          <w:sz w:val="18"/>
          <w:lang w:val="es-MX" w:eastAsia="en-US"/>
        </w:rPr>
        <w:t>JMV/CCR/</w:t>
      </w:r>
      <w:r w:rsidR="0042081A" w:rsidRPr="00A56CE5">
        <w:rPr>
          <w:rFonts w:ascii="Palatino Linotype" w:eastAsiaTheme="minorHAnsi" w:hAnsi="Palatino Linotype" w:cs="Arial"/>
          <w:sz w:val="18"/>
          <w:lang w:val="es-MX" w:eastAsia="en-US"/>
        </w:rPr>
        <w:t>EJDG</w:t>
      </w:r>
    </w:p>
    <w:p w14:paraId="7753280C" w14:textId="77777777" w:rsidR="0029071C" w:rsidRDefault="0029071C" w:rsidP="003E56C9"/>
    <w:p w14:paraId="4C3455D6" w14:textId="77777777" w:rsidR="0029071C" w:rsidRDefault="0029071C" w:rsidP="003E56C9"/>
    <w:p w14:paraId="0ECDC7CA" w14:textId="77777777" w:rsidR="0029071C" w:rsidRDefault="0029071C" w:rsidP="003E56C9"/>
    <w:p w14:paraId="07764A15" w14:textId="77777777" w:rsidR="0029071C" w:rsidRDefault="0029071C" w:rsidP="003E56C9"/>
    <w:p w14:paraId="6004B5DC" w14:textId="77777777" w:rsidR="0029071C" w:rsidRDefault="0029071C" w:rsidP="003E56C9"/>
    <w:p w14:paraId="2FC19589" w14:textId="77777777" w:rsidR="0029071C" w:rsidRDefault="0029071C" w:rsidP="003E56C9"/>
    <w:p w14:paraId="30926FBA" w14:textId="77777777" w:rsidR="0029071C" w:rsidRDefault="0029071C" w:rsidP="003E56C9"/>
    <w:p w14:paraId="7CD50CEE" w14:textId="77777777" w:rsidR="0029071C" w:rsidRDefault="0029071C" w:rsidP="003E56C9"/>
    <w:p w14:paraId="145E08EA" w14:textId="77777777" w:rsidR="0029071C" w:rsidRDefault="0029071C" w:rsidP="003E56C9"/>
    <w:p w14:paraId="7688B59F" w14:textId="77777777" w:rsidR="0029071C" w:rsidRDefault="0029071C" w:rsidP="003E56C9"/>
    <w:p w14:paraId="75AC92F0" w14:textId="77777777" w:rsidR="0029071C" w:rsidRDefault="0029071C" w:rsidP="003E56C9"/>
    <w:p w14:paraId="788DFCE4" w14:textId="77777777" w:rsidR="0029071C" w:rsidRDefault="0029071C" w:rsidP="003E56C9"/>
    <w:p w14:paraId="7A2BB2D5" w14:textId="77777777" w:rsidR="0029071C" w:rsidRDefault="0029071C" w:rsidP="003E56C9"/>
    <w:p w14:paraId="797886E4" w14:textId="77777777" w:rsidR="0029071C" w:rsidRDefault="0029071C" w:rsidP="003E56C9"/>
    <w:p w14:paraId="1FDBE03A" w14:textId="77777777" w:rsidR="0029071C" w:rsidRDefault="0029071C" w:rsidP="003E56C9"/>
    <w:p w14:paraId="5135CD3D" w14:textId="77777777" w:rsidR="0029071C" w:rsidRDefault="0029071C" w:rsidP="003E56C9"/>
    <w:p w14:paraId="180F7188" w14:textId="77777777" w:rsidR="0029071C" w:rsidRDefault="0029071C" w:rsidP="003E56C9"/>
    <w:p w14:paraId="2383361D" w14:textId="77777777" w:rsidR="0029071C" w:rsidRDefault="0029071C" w:rsidP="003E56C9"/>
    <w:p w14:paraId="7BBFC9DA" w14:textId="77777777" w:rsidR="0029071C" w:rsidRDefault="0029071C" w:rsidP="003E56C9"/>
    <w:p w14:paraId="07AFAFCD" w14:textId="77777777" w:rsidR="0029071C" w:rsidRDefault="0029071C" w:rsidP="003E56C9"/>
    <w:p w14:paraId="79F80BD5" w14:textId="77777777" w:rsidR="0029071C" w:rsidRDefault="0029071C" w:rsidP="003E56C9"/>
    <w:p w14:paraId="3BEAEBB5" w14:textId="77777777" w:rsidR="0029071C" w:rsidRDefault="0029071C" w:rsidP="003E56C9"/>
    <w:p w14:paraId="3E614603" w14:textId="77777777" w:rsidR="0029071C" w:rsidRDefault="0029071C" w:rsidP="003E56C9"/>
    <w:p w14:paraId="34C7B0F7" w14:textId="77777777" w:rsidR="0029071C" w:rsidRDefault="0029071C" w:rsidP="003E56C9"/>
    <w:p w14:paraId="6BDCBF55" w14:textId="77777777" w:rsidR="0029071C" w:rsidRDefault="0029071C" w:rsidP="003E56C9"/>
    <w:p w14:paraId="0EA50449" w14:textId="77777777" w:rsidR="0029071C" w:rsidRDefault="0029071C" w:rsidP="003E56C9"/>
    <w:p w14:paraId="6BA22747" w14:textId="77777777" w:rsidR="0029071C" w:rsidRDefault="0029071C" w:rsidP="003E56C9"/>
    <w:p w14:paraId="46C9C8ED" w14:textId="77777777" w:rsidR="0029071C" w:rsidRDefault="0029071C" w:rsidP="003E56C9"/>
    <w:p w14:paraId="462E08EF" w14:textId="77777777" w:rsidR="0029071C" w:rsidRDefault="0029071C" w:rsidP="003E56C9"/>
    <w:p w14:paraId="6F1994AF" w14:textId="77777777" w:rsidR="0029071C" w:rsidRDefault="0029071C" w:rsidP="003E56C9"/>
    <w:p w14:paraId="4369F1F0" w14:textId="77777777" w:rsidR="0029071C" w:rsidRDefault="0029071C" w:rsidP="003E56C9"/>
    <w:p w14:paraId="52736179" w14:textId="77777777" w:rsidR="0029071C" w:rsidRDefault="0029071C" w:rsidP="003E56C9"/>
    <w:p w14:paraId="2F6F3E44" w14:textId="77777777" w:rsidR="0029071C" w:rsidRDefault="0029071C" w:rsidP="003E56C9"/>
    <w:p w14:paraId="59B49257" w14:textId="77777777" w:rsidR="0029071C" w:rsidRDefault="0029071C" w:rsidP="003E56C9"/>
    <w:p w14:paraId="7F5EF310" w14:textId="0EA6E5E5" w:rsidR="0029071C" w:rsidRPr="003E56C9" w:rsidRDefault="0029071C" w:rsidP="003E56C9"/>
    <w:sectPr w:rsidR="0029071C" w:rsidRPr="003E56C9" w:rsidSect="0043515A">
      <w:headerReference w:type="even" r:id="rId12"/>
      <w:headerReference w:type="default" r:id="rId13"/>
      <w:footerReference w:type="default" r:id="rId14"/>
      <w:headerReference w:type="first" r:id="rId15"/>
      <w:footerReference w:type="first" r:id="rId16"/>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56253" w14:textId="77777777" w:rsidR="009E1ED7" w:rsidRDefault="009E1ED7" w:rsidP="000B5E25">
      <w:r>
        <w:separator/>
      </w:r>
    </w:p>
  </w:endnote>
  <w:endnote w:type="continuationSeparator" w:id="0">
    <w:p w14:paraId="52E5A699" w14:textId="77777777" w:rsidR="009E1ED7" w:rsidRDefault="009E1ED7"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NewRomanPS-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6383D" w14:textId="77777777" w:rsidR="00B74005" w:rsidRPr="000D3AD4" w:rsidRDefault="00B7400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DD16CB">
      <w:rPr>
        <w:rFonts w:ascii="Palatino Linotype" w:hAnsi="Palatino Linotype" w:cs="Arial"/>
        <w:bCs/>
        <w:noProof/>
        <w:sz w:val="20"/>
        <w:szCs w:val="20"/>
      </w:rPr>
      <w:t>5</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DD16CB">
      <w:rPr>
        <w:rFonts w:ascii="Palatino Linotype" w:hAnsi="Palatino Linotype" w:cs="Arial"/>
        <w:bCs/>
        <w:noProof/>
        <w:sz w:val="20"/>
        <w:szCs w:val="20"/>
      </w:rPr>
      <w:t>54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D01F0" w14:textId="77777777" w:rsidR="00B74005" w:rsidRPr="000D3AD4" w:rsidRDefault="00B7400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DD16CB">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DD16CB">
      <w:rPr>
        <w:rFonts w:ascii="Palatino Linotype" w:hAnsi="Palatino Linotype" w:cs="Arial"/>
        <w:bCs/>
        <w:noProof/>
        <w:sz w:val="20"/>
        <w:szCs w:val="20"/>
      </w:rPr>
      <w:t>54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72A19" w14:textId="77777777" w:rsidR="009E1ED7" w:rsidRDefault="009E1ED7" w:rsidP="000B5E25">
      <w:r>
        <w:separator/>
      </w:r>
    </w:p>
  </w:footnote>
  <w:footnote w:type="continuationSeparator" w:id="0">
    <w:p w14:paraId="726F8CF8" w14:textId="77777777" w:rsidR="009E1ED7" w:rsidRDefault="009E1ED7" w:rsidP="000B5E25">
      <w:r>
        <w:continuationSeparator/>
      </w:r>
    </w:p>
  </w:footnote>
  <w:footnote w:id="1">
    <w:p w14:paraId="4AA2E1CD" w14:textId="77777777" w:rsidR="00B74005" w:rsidRPr="00F07740" w:rsidRDefault="00B74005" w:rsidP="00081BEC">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65BD64BD" w14:textId="77777777" w:rsidR="00B74005" w:rsidRPr="00946E1F" w:rsidRDefault="00B74005" w:rsidP="00081BEC">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31AA813" w14:textId="77777777" w:rsidR="00040FE7" w:rsidRDefault="00040FE7" w:rsidP="00040FE7">
      <w:pPr>
        <w:pStyle w:val="Textonotapie"/>
        <w:jc w:val="both"/>
      </w:pPr>
      <w:r w:rsidRPr="00034B44">
        <w:rPr>
          <w:rStyle w:val="Refdenotaalpie"/>
          <w:rFonts w:ascii="Palatino Linotype" w:hAnsi="Palatino Linotype"/>
          <w:sz w:val="18"/>
        </w:rPr>
        <w:footnoteRef/>
      </w:r>
      <w:r w:rsidRPr="00034B44">
        <w:rPr>
          <w:rFonts w:ascii="Palatino Linotype" w:hAnsi="Palatino Linotype"/>
          <w:sz w:val="18"/>
        </w:rPr>
        <w:t xml:space="preserve"> Tribunales Colegiados de Circuito. Novena Epoca. Semanario Judicial de la Federación y su Gaceta. Tomo III, marzo de 1996. Pág 769. Consultado en http://sjf.scjn.gob.mx/sjfsist/Documentos/Tesis/203/203143.pdf  el viernes 16 de junio de 2017.</w:t>
      </w:r>
    </w:p>
  </w:footnote>
  <w:footnote w:id="3">
    <w:p w14:paraId="543AF8DF" w14:textId="77777777" w:rsidR="00E17799" w:rsidRDefault="00E17799" w:rsidP="00E17799">
      <w:r>
        <w:rPr>
          <w:vertAlign w:val="superscript"/>
        </w:rPr>
        <w:footnoteRef/>
      </w:r>
      <w:r>
        <w:rPr>
          <w:rFonts w:ascii="Cambria" w:hAnsi="Cambria" w:cs="Cambria"/>
          <w:color w:val="000000"/>
          <w:sz w:val="20"/>
          <w:szCs w:val="20"/>
        </w:rPr>
        <w:t xml:space="preserve"> </w:t>
      </w:r>
      <w:r>
        <w:rPr>
          <w:rFonts w:ascii="Palatino Linotype" w:hAnsi="Palatino Linotype" w:cs="Palatino Linotype"/>
          <w:i/>
          <w:color w:val="000000"/>
          <w:sz w:val="18"/>
          <w:szCs w:val="18"/>
        </w:rPr>
        <w:t>https://legislacion.edomex.gob.mx/sites/legislacion.edomex.gob.mx/files/files/pdf/cod/vig/codvig008.pdf</w:t>
      </w:r>
    </w:p>
  </w:footnote>
  <w:footnote w:id="4">
    <w:p w14:paraId="756A59DA" w14:textId="77777777" w:rsidR="00E17799" w:rsidRDefault="00E17799" w:rsidP="00E17799">
      <w:r>
        <w:rPr>
          <w:vertAlign w:val="superscript"/>
        </w:rPr>
        <w:footnoteRef/>
      </w:r>
      <w:r>
        <w:rPr>
          <w:rFonts w:ascii="Cambria" w:hAnsi="Cambria" w:cs="Cambria"/>
          <w:color w:val="000000"/>
          <w:sz w:val="20"/>
          <w:szCs w:val="20"/>
        </w:rPr>
        <w:t xml:space="preserve"> </w:t>
      </w:r>
      <w:r>
        <w:rPr>
          <w:rFonts w:ascii="Palatino Linotype" w:hAnsi="Palatino Linotype" w:cs="Palatino Linotype"/>
          <w:i/>
          <w:color w:val="000000"/>
          <w:sz w:val="18"/>
          <w:szCs w:val="18"/>
        </w:rPr>
        <w:t>https://legislacion.edomex.gob.mx/sites/legislacion.edomex.gob.mx/files/files/pdf/rgl/vig/rglvig107.pdf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8B322" w14:textId="77777777" w:rsidR="00B74005" w:rsidRDefault="009E1ED7">
    <w:pPr>
      <w:pStyle w:val="Encabezado"/>
    </w:pPr>
    <w:r>
      <w:rPr>
        <w:noProof/>
        <w:lang w:val="es-MX" w:eastAsia="es-MX"/>
      </w:rPr>
      <w:pict w14:anchorId="15C10F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1"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B74005" w:rsidRPr="008F2CCC" w14:paraId="7D0B18AB" w14:textId="77777777" w:rsidTr="00BA27FC">
      <w:tc>
        <w:tcPr>
          <w:tcW w:w="2551" w:type="dxa"/>
          <w:vAlign w:val="center"/>
        </w:tcPr>
        <w:p w14:paraId="0E184FBC"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55B788E2" w14:textId="18187879" w:rsidR="00B74005" w:rsidRPr="0029071C" w:rsidRDefault="00552F7A" w:rsidP="00374FE7">
          <w:pPr>
            <w:spacing w:line="276" w:lineRule="auto"/>
            <w:jc w:val="right"/>
            <w:rPr>
              <w:rFonts w:ascii="Palatino Linotype" w:hAnsi="Palatino Linotype"/>
              <w:sz w:val="22"/>
              <w:szCs w:val="22"/>
              <w:lang w:val="es-ES_tradnl"/>
            </w:rPr>
          </w:pPr>
          <w:r w:rsidRPr="00552F7A">
            <w:rPr>
              <w:rFonts w:ascii="Palatino Linotype" w:hAnsi="Palatino Linotype"/>
              <w:sz w:val="22"/>
              <w:szCs w:val="22"/>
              <w:lang w:val="es-ES_tradnl"/>
            </w:rPr>
            <w:t>11670/INFOEM/IP/RR/2025</w:t>
          </w:r>
        </w:p>
      </w:tc>
    </w:tr>
    <w:tr w:rsidR="00B74005" w:rsidRPr="008F2CCC" w14:paraId="58149F82" w14:textId="77777777" w:rsidTr="00BA27FC">
      <w:trPr>
        <w:trHeight w:val="228"/>
      </w:trPr>
      <w:tc>
        <w:tcPr>
          <w:tcW w:w="2551" w:type="dxa"/>
          <w:vAlign w:val="center"/>
        </w:tcPr>
        <w:p w14:paraId="2DBE5EC5"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B466EC6" w14:textId="14C10D27" w:rsidR="00B74005" w:rsidRPr="0029071C" w:rsidRDefault="00552F7A" w:rsidP="00AB55A1">
          <w:pPr>
            <w:spacing w:line="276" w:lineRule="auto"/>
            <w:jc w:val="right"/>
            <w:rPr>
              <w:rFonts w:ascii="Palatino Linotype" w:hAnsi="Palatino Linotype"/>
              <w:sz w:val="22"/>
              <w:szCs w:val="22"/>
            </w:rPr>
          </w:pPr>
          <w:r w:rsidRPr="00552F7A">
            <w:rPr>
              <w:rFonts w:ascii="Palatino Linotype" w:hAnsi="Palatino Linotype"/>
              <w:sz w:val="22"/>
              <w:szCs w:val="22"/>
            </w:rPr>
            <w:t>Ayuntamiento de Naucalpan de Juárez</w:t>
          </w:r>
        </w:p>
      </w:tc>
    </w:tr>
    <w:tr w:rsidR="00B74005" w:rsidRPr="008F2CCC" w14:paraId="73D5FF2A" w14:textId="77777777" w:rsidTr="00BA27FC">
      <w:tc>
        <w:tcPr>
          <w:tcW w:w="2551" w:type="dxa"/>
          <w:vAlign w:val="center"/>
        </w:tcPr>
        <w:p w14:paraId="2A38288D"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47787965" w14:textId="77777777" w:rsidR="00B74005" w:rsidRPr="0029071C" w:rsidRDefault="00B7400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73AAE88A" w14:textId="77777777" w:rsidR="00B74005" w:rsidRPr="001779E0" w:rsidRDefault="009E1ED7"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07CD6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alt="" style="position:absolute;margin-left:-81.3pt;margin-top:-115.8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B74005" w:rsidRPr="008F2CCC" w14:paraId="53180D23" w14:textId="77777777" w:rsidTr="00BA27FC">
      <w:tc>
        <w:tcPr>
          <w:tcW w:w="2551" w:type="dxa"/>
          <w:vAlign w:val="center"/>
        </w:tcPr>
        <w:p w14:paraId="51394AA5"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F174BC" w14:textId="6D8CECFF" w:rsidR="00B74005" w:rsidRPr="0029071C" w:rsidRDefault="00552F7A" w:rsidP="00374FE7">
          <w:pPr>
            <w:spacing w:line="276" w:lineRule="auto"/>
            <w:jc w:val="right"/>
            <w:rPr>
              <w:rFonts w:ascii="Palatino Linotype" w:hAnsi="Palatino Linotype"/>
              <w:sz w:val="22"/>
              <w:szCs w:val="22"/>
              <w:lang w:val="es-ES_tradnl"/>
            </w:rPr>
          </w:pPr>
          <w:r w:rsidRPr="00552F7A">
            <w:rPr>
              <w:rFonts w:ascii="Palatino Linotype" w:hAnsi="Palatino Linotype"/>
              <w:sz w:val="22"/>
              <w:szCs w:val="22"/>
              <w:lang w:val="es-ES_tradnl"/>
            </w:rPr>
            <w:t>11670/INFOEM/IP/RR/2025</w:t>
          </w:r>
        </w:p>
      </w:tc>
    </w:tr>
    <w:tr w:rsidR="00B74005" w:rsidRPr="008F2CCC" w14:paraId="390D27D0" w14:textId="77777777" w:rsidTr="00BA27FC">
      <w:tc>
        <w:tcPr>
          <w:tcW w:w="2551" w:type="dxa"/>
          <w:vAlign w:val="center"/>
        </w:tcPr>
        <w:p w14:paraId="5CBCE46F"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559465AB" w14:textId="42EE023B" w:rsidR="00B74005" w:rsidRPr="006D30E6" w:rsidRDefault="00DD16CB"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w:t>
          </w:r>
        </w:p>
      </w:tc>
    </w:tr>
    <w:tr w:rsidR="00B74005" w:rsidRPr="008F2CCC" w14:paraId="233C19E4" w14:textId="77777777" w:rsidTr="00BA27FC">
      <w:trPr>
        <w:trHeight w:val="228"/>
      </w:trPr>
      <w:tc>
        <w:tcPr>
          <w:tcW w:w="2551" w:type="dxa"/>
          <w:vAlign w:val="center"/>
        </w:tcPr>
        <w:p w14:paraId="48BD3678"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DF869E" w14:textId="08B6EDAE" w:rsidR="00B74005" w:rsidRPr="0029071C" w:rsidRDefault="00552F7A" w:rsidP="00AB55A1">
          <w:pPr>
            <w:spacing w:line="276" w:lineRule="auto"/>
            <w:jc w:val="right"/>
            <w:rPr>
              <w:rFonts w:ascii="Palatino Linotype" w:hAnsi="Palatino Linotype"/>
              <w:sz w:val="22"/>
              <w:szCs w:val="22"/>
            </w:rPr>
          </w:pPr>
          <w:r w:rsidRPr="00552F7A">
            <w:rPr>
              <w:rFonts w:ascii="Palatino Linotype" w:hAnsi="Palatino Linotype"/>
              <w:sz w:val="22"/>
              <w:szCs w:val="22"/>
            </w:rPr>
            <w:t>Ayuntamiento de Naucalpan de Juárez</w:t>
          </w:r>
        </w:p>
      </w:tc>
    </w:tr>
    <w:tr w:rsidR="00B74005" w:rsidRPr="008F2CCC" w14:paraId="196A93C9" w14:textId="77777777" w:rsidTr="00BA27FC">
      <w:tc>
        <w:tcPr>
          <w:tcW w:w="2551" w:type="dxa"/>
          <w:vAlign w:val="center"/>
        </w:tcPr>
        <w:p w14:paraId="53BA0609" w14:textId="77777777" w:rsidR="00B74005" w:rsidRPr="008F5DAE" w:rsidRDefault="00B7400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228668AE" w14:textId="77777777" w:rsidR="00B74005" w:rsidRPr="0029071C" w:rsidRDefault="00B7400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B74005" w:rsidRPr="008F2CCC" w14:paraId="5010D2D3" w14:textId="77777777" w:rsidTr="00BA27FC">
      <w:tc>
        <w:tcPr>
          <w:tcW w:w="2551" w:type="dxa"/>
          <w:vAlign w:val="center"/>
        </w:tcPr>
        <w:p w14:paraId="28B43ED1" w14:textId="77777777" w:rsidR="00B74005" w:rsidRPr="008F5DAE" w:rsidRDefault="00B74005" w:rsidP="00BA27FC">
          <w:pPr>
            <w:spacing w:line="276" w:lineRule="auto"/>
            <w:jc w:val="right"/>
            <w:rPr>
              <w:rFonts w:ascii="Palatino Linotype" w:hAnsi="Palatino Linotype"/>
              <w:b/>
              <w:sz w:val="22"/>
              <w:szCs w:val="22"/>
              <w:lang w:val="es-ES_tradnl"/>
            </w:rPr>
          </w:pPr>
        </w:p>
      </w:tc>
      <w:tc>
        <w:tcPr>
          <w:tcW w:w="4116" w:type="dxa"/>
          <w:vAlign w:val="center"/>
        </w:tcPr>
        <w:p w14:paraId="25DAA5A1" w14:textId="77777777" w:rsidR="00B74005" w:rsidRPr="00BA27FC" w:rsidRDefault="00B74005" w:rsidP="00BA27FC">
          <w:pPr>
            <w:spacing w:line="276" w:lineRule="auto"/>
            <w:rPr>
              <w:rFonts w:ascii="Palatino Linotype" w:hAnsi="Palatino Linotype"/>
              <w:sz w:val="14"/>
              <w:szCs w:val="22"/>
              <w:lang w:val="es-ES_tradnl"/>
            </w:rPr>
          </w:pPr>
        </w:p>
      </w:tc>
    </w:tr>
  </w:tbl>
  <w:p w14:paraId="3074D17A" w14:textId="77777777" w:rsidR="00B74005" w:rsidRPr="009F1AB6" w:rsidRDefault="009E1ED7">
    <w:pPr>
      <w:pStyle w:val="Encabezado"/>
      <w:rPr>
        <w:sz w:val="10"/>
      </w:rPr>
    </w:pPr>
    <w:r>
      <w:rPr>
        <w:noProof/>
        <w:sz w:val="10"/>
        <w:lang w:val="es-MX" w:eastAsia="es-MX"/>
      </w:rPr>
      <w:pict w14:anchorId="771B7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alt="" style="position:absolute;margin-left:-85.05pt;margin-top:-136.55pt;width:628.7pt;height:818.9pt;z-index:-251658240;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3pt;height:10.3pt;visibility:visible;mso-wrap-style:square" o:bullet="t">
        <v:imagedata r:id="rId1" o:title=""/>
      </v:shape>
    </w:pict>
  </w:numPicBullet>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16196552"/>
    <w:multiLevelType w:val="hybridMultilevel"/>
    <w:tmpl w:val="FFFFFFFF"/>
    <w:lvl w:ilvl="0" w:tplc="C5025412">
      <w:start w:val="1"/>
      <w:numFmt w:val="decimal"/>
      <w:lvlText w:val="%1)"/>
      <w:lvlJc w:val="left"/>
      <w:pPr>
        <w:ind w:left="720" w:hanging="360"/>
      </w:pPr>
      <w:rPr>
        <w:rFonts w:eastAsia="Times New Roman"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 w15:restartNumberingAfterBreak="0">
    <w:nsid w:val="16777BF4"/>
    <w:multiLevelType w:val="hybridMultilevel"/>
    <w:tmpl w:val="FFFFFFFF"/>
    <w:lvl w:ilvl="0" w:tplc="080A0003">
      <w:start w:val="1"/>
      <w:numFmt w:val="bullet"/>
      <w:lvlText w:val="o"/>
      <w:lvlJc w:val="left"/>
      <w:pPr>
        <w:ind w:left="720" w:hanging="360"/>
      </w:pPr>
      <w:rPr>
        <w:rFonts w:ascii="Courier New" w:hAnsi="Courier New"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6F74EE"/>
    <w:multiLevelType w:val="hybridMultilevel"/>
    <w:tmpl w:val="23B074D0"/>
    <w:lvl w:ilvl="0" w:tplc="CE40258E">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5D64B6A"/>
    <w:multiLevelType w:val="hybridMultilevel"/>
    <w:tmpl w:val="67A47CE4"/>
    <w:lvl w:ilvl="0" w:tplc="DADCD442">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7F2368D"/>
    <w:multiLevelType w:val="hybridMultilevel"/>
    <w:tmpl w:val="0A188BCA"/>
    <w:lvl w:ilvl="0" w:tplc="56E0240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306518"/>
    <w:multiLevelType w:val="hybridMultilevel"/>
    <w:tmpl w:val="411637BE"/>
    <w:lvl w:ilvl="0" w:tplc="CE40258E">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CA73B33"/>
    <w:multiLevelType w:val="hybridMultilevel"/>
    <w:tmpl w:val="FFFFFFFF"/>
    <w:lvl w:ilvl="0" w:tplc="02747FC0">
      <w:start w:val="1"/>
      <w:numFmt w:val="upperRoman"/>
      <w:lvlText w:val="%1."/>
      <w:lvlJc w:val="left"/>
      <w:pPr>
        <w:ind w:left="1428" w:hanging="720"/>
      </w:pPr>
      <w:rPr>
        <w:rFonts w:cs="Times New Roman" w:hint="default"/>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9" w15:restartNumberingAfterBreak="0">
    <w:nsid w:val="30D34631"/>
    <w:multiLevelType w:val="hybridMultilevel"/>
    <w:tmpl w:val="FC6C7648"/>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10"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4D208CF"/>
    <w:multiLevelType w:val="hybridMultilevel"/>
    <w:tmpl w:val="FFFFFFFF"/>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4" w15:restartNumberingAfterBreak="0">
    <w:nsid w:val="3DC040D1"/>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4E5C7266"/>
    <w:multiLevelType w:val="hybridMultilevel"/>
    <w:tmpl w:val="FDDA4D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07F50FC"/>
    <w:multiLevelType w:val="hybridMultilevel"/>
    <w:tmpl w:val="B3D0B3A2"/>
    <w:lvl w:ilvl="0" w:tplc="E40A17D6">
      <w:numFmt w:val="bullet"/>
      <w:lvlText w:val="-"/>
      <w:lvlJc w:val="left"/>
      <w:pPr>
        <w:ind w:left="644" w:hanging="360"/>
      </w:pPr>
      <w:rPr>
        <w:rFonts w:ascii="Palatino Linotype" w:eastAsiaTheme="minorHAnsi" w:hAnsi="Palatino Linotype"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7" w15:restartNumberingAfterBreak="0">
    <w:nsid w:val="5DBB230C"/>
    <w:multiLevelType w:val="multilevel"/>
    <w:tmpl w:val="5DB091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9D412C2"/>
    <w:multiLevelType w:val="hybridMultilevel"/>
    <w:tmpl w:val="36CA38B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79DF321F"/>
    <w:multiLevelType w:val="hybridMultilevel"/>
    <w:tmpl w:val="0C6CD65E"/>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1"/>
  </w:num>
  <w:num w:numId="3">
    <w:abstractNumId w:val="4"/>
  </w:num>
  <w:num w:numId="4">
    <w:abstractNumId w:val="10"/>
  </w:num>
  <w:num w:numId="5">
    <w:abstractNumId w:val="13"/>
  </w:num>
  <w:num w:numId="6">
    <w:abstractNumId w:val="22"/>
  </w:num>
  <w:num w:numId="7">
    <w:abstractNumId w:val="5"/>
  </w:num>
  <w:num w:numId="8">
    <w:abstractNumId w:val="7"/>
  </w:num>
  <w:num w:numId="9">
    <w:abstractNumId w:val="3"/>
  </w:num>
  <w:num w:numId="10">
    <w:abstractNumId w:val="16"/>
  </w:num>
  <w:num w:numId="11">
    <w:abstractNumId w:val="21"/>
  </w:num>
  <w:num w:numId="12">
    <w:abstractNumId w:val="9"/>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0"/>
  </w:num>
  <w:num w:numId="16">
    <w:abstractNumId w:val="6"/>
  </w:num>
  <w:num w:numId="17">
    <w:abstractNumId w:val="15"/>
  </w:num>
  <w:num w:numId="18">
    <w:abstractNumId w:val="2"/>
  </w:num>
  <w:num w:numId="19">
    <w:abstractNumId w:val="1"/>
  </w:num>
  <w:num w:numId="20">
    <w:abstractNumId w:val="8"/>
  </w:num>
  <w:num w:numId="21">
    <w:abstractNumId w:val="20"/>
  </w:num>
  <w:num w:numId="22">
    <w:abstractNumId w:val="12"/>
  </w:num>
  <w:num w:numId="23">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7A3"/>
    <w:rsid w:val="0000481D"/>
    <w:rsid w:val="000120BC"/>
    <w:rsid w:val="0001640F"/>
    <w:rsid w:val="00032D08"/>
    <w:rsid w:val="0003374C"/>
    <w:rsid w:val="00036F8B"/>
    <w:rsid w:val="00037B15"/>
    <w:rsid w:val="00040FE7"/>
    <w:rsid w:val="000443D2"/>
    <w:rsid w:val="00047E6D"/>
    <w:rsid w:val="00054E04"/>
    <w:rsid w:val="000572E9"/>
    <w:rsid w:val="00070516"/>
    <w:rsid w:val="00070547"/>
    <w:rsid w:val="00071173"/>
    <w:rsid w:val="00073BC8"/>
    <w:rsid w:val="000775FC"/>
    <w:rsid w:val="000819C7"/>
    <w:rsid w:val="00081BEC"/>
    <w:rsid w:val="0008501B"/>
    <w:rsid w:val="0009028F"/>
    <w:rsid w:val="0009159F"/>
    <w:rsid w:val="00093AE1"/>
    <w:rsid w:val="000941CE"/>
    <w:rsid w:val="00094F32"/>
    <w:rsid w:val="00095842"/>
    <w:rsid w:val="000A34BB"/>
    <w:rsid w:val="000A717C"/>
    <w:rsid w:val="000B42F9"/>
    <w:rsid w:val="000B5876"/>
    <w:rsid w:val="000B5E25"/>
    <w:rsid w:val="000B7C6C"/>
    <w:rsid w:val="000C1ECB"/>
    <w:rsid w:val="000C43CE"/>
    <w:rsid w:val="000C49B8"/>
    <w:rsid w:val="000C5FDF"/>
    <w:rsid w:val="000C615C"/>
    <w:rsid w:val="000D3AD4"/>
    <w:rsid w:val="000E592F"/>
    <w:rsid w:val="000F16BA"/>
    <w:rsid w:val="000F2893"/>
    <w:rsid w:val="000F48D5"/>
    <w:rsid w:val="00101AD8"/>
    <w:rsid w:val="00102570"/>
    <w:rsid w:val="0010712B"/>
    <w:rsid w:val="00107603"/>
    <w:rsid w:val="00116F3F"/>
    <w:rsid w:val="00123996"/>
    <w:rsid w:val="0012510D"/>
    <w:rsid w:val="00126CCD"/>
    <w:rsid w:val="00130316"/>
    <w:rsid w:val="00137D13"/>
    <w:rsid w:val="001424E1"/>
    <w:rsid w:val="0014397A"/>
    <w:rsid w:val="00143F6E"/>
    <w:rsid w:val="001508F7"/>
    <w:rsid w:val="00151D4C"/>
    <w:rsid w:val="001558F3"/>
    <w:rsid w:val="00170AA7"/>
    <w:rsid w:val="00186CCB"/>
    <w:rsid w:val="001875AC"/>
    <w:rsid w:val="00187B77"/>
    <w:rsid w:val="00191418"/>
    <w:rsid w:val="0019170F"/>
    <w:rsid w:val="00191C8C"/>
    <w:rsid w:val="001959EE"/>
    <w:rsid w:val="00196456"/>
    <w:rsid w:val="001A3E60"/>
    <w:rsid w:val="001A6109"/>
    <w:rsid w:val="001B048C"/>
    <w:rsid w:val="001B1DE5"/>
    <w:rsid w:val="001C01B5"/>
    <w:rsid w:val="001C14AC"/>
    <w:rsid w:val="001C2376"/>
    <w:rsid w:val="001C3AA7"/>
    <w:rsid w:val="001D2DE0"/>
    <w:rsid w:val="001D32A0"/>
    <w:rsid w:val="001D4046"/>
    <w:rsid w:val="001D5495"/>
    <w:rsid w:val="001E2DA3"/>
    <w:rsid w:val="001E45B5"/>
    <w:rsid w:val="001F1FCC"/>
    <w:rsid w:val="001F2305"/>
    <w:rsid w:val="001F4F5E"/>
    <w:rsid w:val="0020146B"/>
    <w:rsid w:val="0020249A"/>
    <w:rsid w:val="00202C04"/>
    <w:rsid w:val="002079BF"/>
    <w:rsid w:val="002147D3"/>
    <w:rsid w:val="002163FB"/>
    <w:rsid w:val="002167BB"/>
    <w:rsid w:val="00216980"/>
    <w:rsid w:val="00217E6C"/>
    <w:rsid w:val="00225163"/>
    <w:rsid w:val="00230100"/>
    <w:rsid w:val="00232E24"/>
    <w:rsid w:val="00235525"/>
    <w:rsid w:val="00235936"/>
    <w:rsid w:val="00236CBA"/>
    <w:rsid w:val="00240BB0"/>
    <w:rsid w:val="0024323F"/>
    <w:rsid w:val="00247138"/>
    <w:rsid w:val="00253D9C"/>
    <w:rsid w:val="00255F1A"/>
    <w:rsid w:val="00260C3A"/>
    <w:rsid w:val="00261BC7"/>
    <w:rsid w:val="00267458"/>
    <w:rsid w:val="00267BB5"/>
    <w:rsid w:val="002777D8"/>
    <w:rsid w:val="002848F7"/>
    <w:rsid w:val="0029071C"/>
    <w:rsid w:val="0029219E"/>
    <w:rsid w:val="002934B4"/>
    <w:rsid w:val="00294AB9"/>
    <w:rsid w:val="00295B3F"/>
    <w:rsid w:val="002A040B"/>
    <w:rsid w:val="002A0AF4"/>
    <w:rsid w:val="002A4B43"/>
    <w:rsid w:val="002A676F"/>
    <w:rsid w:val="002B0C47"/>
    <w:rsid w:val="002B17F9"/>
    <w:rsid w:val="002B48AD"/>
    <w:rsid w:val="002B7930"/>
    <w:rsid w:val="002C0BE5"/>
    <w:rsid w:val="002C240F"/>
    <w:rsid w:val="002D0496"/>
    <w:rsid w:val="002D17B8"/>
    <w:rsid w:val="002D32D2"/>
    <w:rsid w:val="002D61F7"/>
    <w:rsid w:val="002D6656"/>
    <w:rsid w:val="002D6E4B"/>
    <w:rsid w:val="002E00B6"/>
    <w:rsid w:val="002E2D87"/>
    <w:rsid w:val="002E3085"/>
    <w:rsid w:val="002E4785"/>
    <w:rsid w:val="002F3B20"/>
    <w:rsid w:val="003059E0"/>
    <w:rsid w:val="00307006"/>
    <w:rsid w:val="0030701F"/>
    <w:rsid w:val="0031472B"/>
    <w:rsid w:val="00320F38"/>
    <w:rsid w:val="00321CC2"/>
    <w:rsid w:val="003277BA"/>
    <w:rsid w:val="00330FC3"/>
    <w:rsid w:val="0033140D"/>
    <w:rsid w:val="00331F0D"/>
    <w:rsid w:val="003408DD"/>
    <w:rsid w:val="00340A06"/>
    <w:rsid w:val="00343F0B"/>
    <w:rsid w:val="00351A7F"/>
    <w:rsid w:val="003520C5"/>
    <w:rsid w:val="00353CD6"/>
    <w:rsid w:val="0035559A"/>
    <w:rsid w:val="0036037D"/>
    <w:rsid w:val="00370E26"/>
    <w:rsid w:val="00371835"/>
    <w:rsid w:val="0037315D"/>
    <w:rsid w:val="003746DE"/>
    <w:rsid w:val="00374FE7"/>
    <w:rsid w:val="003804E8"/>
    <w:rsid w:val="00380D3E"/>
    <w:rsid w:val="003815AB"/>
    <w:rsid w:val="00386D38"/>
    <w:rsid w:val="00391AD0"/>
    <w:rsid w:val="00394553"/>
    <w:rsid w:val="00396DB6"/>
    <w:rsid w:val="00397B41"/>
    <w:rsid w:val="003A034A"/>
    <w:rsid w:val="003A1AF3"/>
    <w:rsid w:val="003A2B8C"/>
    <w:rsid w:val="003A4C68"/>
    <w:rsid w:val="003B0D37"/>
    <w:rsid w:val="003B0FAC"/>
    <w:rsid w:val="003B1C85"/>
    <w:rsid w:val="003B2344"/>
    <w:rsid w:val="003B70B0"/>
    <w:rsid w:val="003C6409"/>
    <w:rsid w:val="003E21A7"/>
    <w:rsid w:val="003E56C9"/>
    <w:rsid w:val="003E6B8D"/>
    <w:rsid w:val="003F171B"/>
    <w:rsid w:val="003F424E"/>
    <w:rsid w:val="003F71DA"/>
    <w:rsid w:val="004018F9"/>
    <w:rsid w:val="0042081A"/>
    <w:rsid w:val="00421411"/>
    <w:rsid w:val="004218B2"/>
    <w:rsid w:val="004225E9"/>
    <w:rsid w:val="00425E0F"/>
    <w:rsid w:val="004344EA"/>
    <w:rsid w:val="0043515A"/>
    <w:rsid w:val="004403F7"/>
    <w:rsid w:val="00442FD8"/>
    <w:rsid w:val="00443892"/>
    <w:rsid w:val="004445A1"/>
    <w:rsid w:val="00445CAA"/>
    <w:rsid w:val="004532A6"/>
    <w:rsid w:val="00464839"/>
    <w:rsid w:val="00464E34"/>
    <w:rsid w:val="004672ED"/>
    <w:rsid w:val="00490422"/>
    <w:rsid w:val="004A7F7D"/>
    <w:rsid w:val="004B1693"/>
    <w:rsid w:val="004B1A5F"/>
    <w:rsid w:val="004B2314"/>
    <w:rsid w:val="004B2516"/>
    <w:rsid w:val="004D18B6"/>
    <w:rsid w:val="004D5D2F"/>
    <w:rsid w:val="004D6F71"/>
    <w:rsid w:val="004E07F3"/>
    <w:rsid w:val="004E5628"/>
    <w:rsid w:val="004F48CE"/>
    <w:rsid w:val="00500ACC"/>
    <w:rsid w:val="0050130E"/>
    <w:rsid w:val="0050243E"/>
    <w:rsid w:val="005056DA"/>
    <w:rsid w:val="00514370"/>
    <w:rsid w:val="00524043"/>
    <w:rsid w:val="00524A8D"/>
    <w:rsid w:val="00530C84"/>
    <w:rsid w:val="0053555D"/>
    <w:rsid w:val="0054391A"/>
    <w:rsid w:val="005472E8"/>
    <w:rsid w:val="00552F7A"/>
    <w:rsid w:val="00555C87"/>
    <w:rsid w:val="005617B4"/>
    <w:rsid w:val="00563B39"/>
    <w:rsid w:val="00565689"/>
    <w:rsid w:val="0057289F"/>
    <w:rsid w:val="005733BE"/>
    <w:rsid w:val="00580321"/>
    <w:rsid w:val="00581391"/>
    <w:rsid w:val="0058348E"/>
    <w:rsid w:val="00585D3D"/>
    <w:rsid w:val="0059032F"/>
    <w:rsid w:val="005909E0"/>
    <w:rsid w:val="0059614C"/>
    <w:rsid w:val="0059772E"/>
    <w:rsid w:val="00597D71"/>
    <w:rsid w:val="005A569C"/>
    <w:rsid w:val="005A59B3"/>
    <w:rsid w:val="005A6216"/>
    <w:rsid w:val="005B0692"/>
    <w:rsid w:val="005B234D"/>
    <w:rsid w:val="005B26AD"/>
    <w:rsid w:val="005B36A8"/>
    <w:rsid w:val="005B5693"/>
    <w:rsid w:val="005C2EF9"/>
    <w:rsid w:val="005C6646"/>
    <w:rsid w:val="005D6C76"/>
    <w:rsid w:val="005D77CC"/>
    <w:rsid w:val="005E09AB"/>
    <w:rsid w:val="005E2904"/>
    <w:rsid w:val="005E5716"/>
    <w:rsid w:val="005F1F89"/>
    <w:rsid w:val="005F3241"/>
    <w:rsid w:val="005F4BFB"/>
    <w:rsid w:val="005F6996"/>
    <w:rsid w:val="006000C5"/>
    <w:rsid w:val="006002E0"/>
    <w:rsid w:val="00601843"/>
    <w:rsid w:val="006045BA"/>
    <w:rsid w:val="00614A53"/>
    <w:rsid w:val="00620280"/>
    <w:rsid w:val="006221B7"/>
    <w:rsid w:val="006258FD"/>
    <w:rsid w:val="00625942"/>
    <w:rsid w:val="00630348"/>
    <w:rsid w:val="00630A94"/>
    <w:rsid w:val="00630D8E"/>
    <w:rsid w:val="00631DC1"/>
    <w:rsid w:val="00631EDF"/>
    <w:rsid w:val="00632E48"/>
    <w:rsid w:val="00633824"/>
    <w:rsid w:val="0063413C"/>
    <w:rsid w:val="00634926"/>
    <w:rsid w:val="00636AF1"/>
    <w:rsid w:val="006374BC"/>
    <w:rsid w:val="006424BA"/>
    <w:rsid w:val="00643B58"/>
    <w:rsid w:val="00644AE0"/>
    <w:rsid w:val="00653D53"/>
    <w:rsid w:val="00663AF3"/>
    <w:rsid w:val="00665089"/>
    <w:rsid w:val="006729C7"/>
    <w:rsid w:val="006810FF"/>
    <w:rsid w:val="006857DC"/>
    <w:rsid w:val="00694976"/>
    <w:rsid w:val="006A6362"/>
    <w:rsid w:val="006B2F26"/>
    <w:rsid w:val="006B321A"/>
    <w:rsid w:val="006B418F"/>
    <w:rsid w:val="006B7174"/>
    <w:rsid w:val="006C3931"/>
    <w:rsid w:val="006D1713"/>
    <w:rsid w:val="006D30E6"/>
    <w:rsid w:val="006D3A03"/>
    <w:rsid w:val="006D7518"/>
    <w:rsid w:val="006E08FA"/>
    <w:rsid w:val="006E7F19"/>
    <w:rsid w:val="006F0603"/>
    <w:rsid w:val="006F2978"/>
    <w:rsid w:val="006F29CD"/>
    <w:rsid w:val="006F358C"/>
    <w:rsid w:val="006F5F93"/>
    <w:rsid w:val="006F7589"/>
    <w:rsid w:val="0070129E"/>
    <w:rsid w:val="00710FED"/>
    <w:rsid w:val="00716632"/>
    <w:rsid w:val="00717A0C"/>
    <w:rsid w:val="00721A1F"/>
    <w:rsid w:val="00723B5A"/>
    <w:rsid w:val="0072658E"/>
    <w:rsid w:val="00732345"/>
    <w:rsid w:val="0074342A"/>
    <w:rsid w:val="0074517D"/>
    <w:rsid w:val="007528A6"/>
    <w:rsid w:val="007532C7"/>
    <w:rsid w:val="00756F04"/>
    <w:rsid w:val="00757D60"/>
    <w:rsid w:val="00770F18"/>
    <w:rsid w:val="007764BB"/>
    <w:rsid w:val="007828DC"/>
    <w:rsid w:val="0079783C"/>
    <w:rsid w:val="007A118C"/>
    <w:rsid w:val="007A37FE"/>
    <w:rsid w:val="007B1893"/>
    <w:rsid w:val="007C1D5B"/>
    <w:rsid w:val="007C2B2D"/>
    <w:rsid w:val="007C3435"/>
    <w:rsid w:val="007C35A4"/>
    <w:rsid w:val="007C3E46"/>
    <w:rsid w:val="007C40E2"/>
    <w:rsid w:val="007D2A81"/>
    <w:rsid w:val="007E1695"/>
    <w:rsid w:val="007E3585"/>
    <w:rsid w:val="007E3AEF"/>
    <w:rsid w:val="007E52D5"/>
    <w:rsid w:val="007E534B"/>
    <w:rsid w:val="007E7C02"/>
    <w:rsid w:val="007F6F23"/>
    <w:rsid w:val="007F720F"/>
    <w:rsid w:val="007F7462"/>
    <w:rsid w:val="00800A80"/>
    <w:rsid w:val="00802ABB"/>
    <w:rsid w:val="008150CA"/>
    <w:rsid w:val="008218E5"/>
    <w:rsid w:val="00821C4B"/>
    <w:rsid w:val="0082270E"/>
    <w:rsid w:val="00835035"/>
    <w:rsid w:val="008500D3"/>
    <w:rsid w:val="00852668"/>
    <w:rsid w:val="00855F8D"/>
    <w:rsid w:val="008578BF"/>
    <w:rsid w:val="008609C8"/>
    <w:rsid w:val="008660D6"/>
    <w:rsid w:val="00872C8F"/>
    <w:rsid w:val="00891016"/>
    <w:rsid w:val="0089151A"/>
    <w:rsid w:val="00891C59"/>
    <w:rsid w:val="008956B5"/>
    <w:rsid w:val="00895D34"/>
    <w:rsid w:val="00896D29"/>
    <w:rsid w:val="00897751"/>
    <w:rsid w:val="008A1205"/>
    <w:rsid w:val="008A12CF"/>
    <w:rsid w:val="008A1A90"/>
    <w:rsid w:val="008A446B"/>
    <w:rsid w:val="008A64CB"/>
    <w:rsid w:val="008B082B"/>
    <w:rsid w:val="008B0C14"/>
    <w:rsid w:val="008B6546"/>
    <w:rsid w:val="008C1C8E"/>
    <w:rsid w:val="008C2536"/>
    <w:rsid w:val="008C3B24"/>
    <w:rsid w:val="008E01E4"/>
    <w:rsid w:val="008E48F6"/>
    <w:rsid w:val="008E7F32"/>
    <w:rsid w:val="008F148C"/>
    <w:rsid w:val="008F1B63"/>
    <w:rsid w:val="008F5107"/>
    <w:rsid w:val="008F5243"/>
    <w:rsid w:val="008F5DAE"/>
    <w:rsid w:val="00900615"/>
    <w:rsid w:val="00900C9B"/>
    <w:rsid w:val="0090126C"/>
    <w:rsid w:val="00901487"/>
    <w:rsid w:val="00911FDE"/>
    <w:rsid w:val="00920CDF"/>
    <w:rsid w:val="00921551"/>
    <w:rsid w:val="009217E8"/>
    <w:rsid w:val="0092579A"/>
    <w:rsid w:val="00925B0B"/>
    <w:rsid w:val="00926C44"/>
    <w:rsid w:val="00932315"/>
    <w:rsid w:val="0093645B"/>
    <w:rsid w:val="0094195D"/>
    <w:rsid w:val="00942B4C"/>
    <w:rsid w:val="0094381A"/>
    <w:rsid w:val="0094674B"/>
    <w:rsid w:val="0094684C"/>
    <w:rsid w:val="009526B5"/>
    <w:rsid w:val="009602BA"/>
    <w:rsid w:val="00961002"/>
    <w:rsid w:val="00966B66"/>
    <w:rsid w:val="009758CB"/>
    <w:rsid w:val="00977059"/>
    <w:rsid w:val="00980909"/>
    <w:rsid w:val="00980B20"/>
    <w:rsid w:val="00981064"/>
    <w:rsid w:val="00993406"/>
    <w:rsid w:val="00994862"/>
    <w:rsid w:val="009A0F77"/>
    <w:rsid w:val="009A5223"/>
    <w:rsid w:val="009A6B97"/>
    <w:rsid w:val="009A6D6A"/>
    <w:rsid w:val="009A7B69"/>
    <w:rsid w:val="009B23B7"/>
    <w:rsid w:val="009B2B6B"/>
    <w:rsid w:val="009B7E91"/>
    <w:rsid w:val="009C174A"/>
    <w:rsid w:val="009C6853"/>
    <w:rsid w:val="009D2E87"/>
    <w:rsid w:val="009D39B3"/>
    <w:rsid w:val="009D58A1"/>
    <w:rsid w:val="009D7E06"/>
    <w:rsid w:val="009E0C45"/>
    <w:rsid w:val="009E0E89"/>
    <w:rsid w:val="009E15AC"/>
    <w:rsid w:val="009E1ED7"/>
    <w:rsid w:val="009E1F26"/>
    <w:rsid w:val="009E661D"/>
    <w:rsid w:val="009F3406"/>
    <w:rsid w:val="009F4FF4"/>
    <w:rsid w:val="009F5B82"/>
    <w:rsid w:val="009F62C3"/>
    <w:rsid w:val="009F71DC"/>
    <w:rsid w:val="00A00120"/>
    <w:rsid w:val="00A0100D"/>
    <w:rsid w:val="00A05133"/>
    <w:rsid w:val="00A05D3A"/>
    <w:rsid w:val="00A21A3A"/>
    <w:rsid w:val="00A26BD8"/>
    <w:rsid w:val="00A30FAA"/>
    <w:rsid w:val="00A3490B"/>
    <w:rsid w:val="00A4012F"/>
    <w:rsid w:val="00A5260D"/>
    <w:rsid w:val="00A54C18"/>
    <w:rsid w:val="00A54DC2"/>
    <w:rsid w:val="00A56CE5"/>
    <w:rsid w:val="00A6190A"/>
    <w:rsid w:val="00A64950"/>
    <w:rsid w:val="00A6692F"/>
    <w:rsid w:val="00A6775F"/>
    <w:rsid w:val="00A70B3F"/>
    <w:rsid w:val="00A72262"/>
    <w:rsid w:val="00A7773A"/>
    <w:rsid w:val="00A80DFF"/>
    <w:rsid w:val="00A83B4F"/>
    <w:rsid w:val="00AA26B4"/>
    <w:rsid w:val="00AA30DB"/>
    <w:rsid w:val="00AA340D"/>
    <w:rsid w:val="00AA7378"/>
    <w:rsid w:val="00AB15E3"/>
    <w:rsid w:val="00AB246B"/>
    <w:rsid w:val="00AB4982"/>
    <w:rsid w:val="00AB55A1"/>
    <w:rsid w:val="00AC3DB9"/>
    <w:rsid w:val="00AC4902"/>
    <w:rsid w:val="00AC687D"/>
    <w:rsid w:val="00AD0EF6"/>
    <w:rsid w:val="00AD149C"/>
    <w:rsid w:val="00AD14CF"/>
    <w:rsid w:val="00AD194E"/>
    <w:rsid w:val="00AD33BE"/>
    <w:rsid w:val="00AD57AD"/>
    <w:rsid w:val="00AE1A47"/>
    <w:rsid w:val="00AE5995"/>
    <w:rsid w:val="00AE6704"/>
    <w:rsid w:val="00AE6950"/>
    <w:rsid w:val="00AE78CA"/>
    <w:rsid w:val="00AE7B8D"/>
    <w:rsid w:val="00AF2861"/>
    <w:rsid w:val="00AF302E"/>
    <w:rsid w:val="00B01BD5"/>
    <w:rsid w:val="00B04476"/>
    <w:rsid w:val="00B05B83"/>
    <w:rsid w:val="00B1099E"/>
    <w:rsid w:val="00B129DD"/>
    <w:rsid w:val="00B14C24"/>
    <w:rsid w:val="00B14DEB"/>
    <w:rsid w:val="00B17992"/>
    <w:rsid w:val="00B2063F"/>
    <w:rsid w:val="00B20C2B"/>
    <w:rsid w:val="00B22967"/>
    <w:rsid w:val="00B23344"/>
    <w:rsid w:val="00B24258"/>
    <w:rsid w:val="00B250D7"/>
    <w:rsid w:val="00B302FB"/>
    <w:rsid w:val="00B309AE"/>
    <w:rsid w:val="00B309E3"/>
    <w:rsid w:val="00B31853"/>
    <w:rsid w:val="00B36260"/>
    <w:rsid w:val="00B37A30"/>
    <w:rsid w:val="00B4463E"/>
    <w:rsid w:val="00B50B07"/>
    <w:rsid w:val="00B530DA"/>
    <w:rsid w:val="00B6659F"/>
    <w:rsid w:val="00B70A99"/>
    <w:rsid w:val="00B71058"/>
    <w:rsid w:val="00B72B19"/>
    <w:rsid w:val="00B7344C"/>
    <w:rsid w:val="00B74005"/>
    <w:rsid w:val="00B7544F"/>
    <w:rsid w:val="00B77FED"/>
    <w:rsid w:val="00B8098B"/>
    <w:rsid w:val="00B80C9E"/>
    <w:rsid w:val="00B83E10"/>
    <w:rsid w:val="00B85697"/>
    <w:rsid w:val="00B85F29"/>
    <w:rsid w:val="00B911AF"/>
    <w:rsid w:val="00B938AC"/>
    <w:rsid w:val="00B93F7E"/>
    <w:rsid w:val="00B9581C"/>
    <w:rsid w:val="00B96A17"/>
    <w:rsid w:val="00BA27FC"/>
    <w:rsid w:val="00BA43DC"/>
    <w:rsid w:val="00BB06D2"/>
    <w:rsid w:val="00BB134B"/>
    <w:rsid w:val="00BC0CFA"/>
    <w:rsid w:val="00BC462B"/>
    <w:rsid w:val="00BD14B3"/>
    <w:rsid w:val="00BD677A"/>
    <w:rsid w:val="00BD74AF"/>
    <w:rsid w:val="00BE0CC0"/>
    <w:rsid w:val="00BE233B"/>
    <w:rsid w:val="00BE68FA"/>
    <w:rsid w:val="00BE7A6E"/>
    <w:rsid w:val="00BF6E0F"/>
    <w:rsid w:val="00BF7961"/>
    <w:rsid w:val="00C02F39"/>
    <w:rsid w:val="00C0414E"/>
    <w:rsid w:val="00C04B7A"/>
    <w:rsid w:val="00C058C8"/>
    <w:rsid w:val="00C127FA"/>
    <w:rsid w:val="00C15830"/>
    <w:rsid w:val="00C17A86"/>
    <w:rsid w:val="00C20F80"/>
    <w:rsid w:val="00C249A6"/>
    <w:rsid w:val="00C40502"/>
    <w:rsid w:val="00C4326C"/>
    <w:rsid w:val="00C45025"/>
    <w:rsid w:val="00C52084"/>
    <w:rsid w:val="00C56DD5"/>
    <w:rsid w:val="00C57C2D"/>
    <w:rsid w:val="00C60A8D"/>
    <w:rsid w:val="00C631A4"/>
    <w:rsid w:val="00C63F7B"/>
    <w:rsid w:val="00C753C2"/>
    <w:rsid w:val="00C802FB"/>
    <w:rsid w:val="00C84524"/>
    <w:rsid w:val="00C85653"/>
    <w:rsid w:val="00CA216C"/>
    <w:rsid w:val="00CA3262"/>
    <w:rsid w:val="00CA438F"/>
    <w:rsid w:val="00CA4BF9"/>
    <w:rsid w:val="00CA53FA"/>
    <w:rsid w:val="00CC0700"/>
    <w:rsid w:val="00CD01D6"/>
    <w:rsid w:val="00CD024D"/>
    <w:rsid w:val="00CD2955"/>
    <w:rsid w:val="00CD3A41"/>
    <w:rsid w:val="00CD431E"/>
    <w:rsid w:val="00CE0469"/>
    <w:rsid w:val="00CE15FA"/>
    <w:rsid w:val="00CE1C82"/>
    <w:rsid w:val="00CE51D0"/>
    <w:rsid w:val="00CF1704"/>
    <w:rsid w:val="00CF1DF5"/>
    <w:rsid w:val="00CF795F"/>
    <w:rsid w:val="00CF7FBE"/>
    <w:rsid w:val="00D01A63"/>
    <w:rsid w:val="00D0621B"/>
    <w:rsid w:val="00D12C36"/>
    <w:rsid w:val="00D21ECE"/>
    <w:rsid w:val="00D27727"/>
    <w:rsid w:val="00D40F51"/>
    <w:rsid w:val="00D43F79"/>
    <w:rsid w:val="00D4431A"/>
    <w:rsid w:val="00D45F61"/>
    <w:rsid w:val="00D46962"/>
    <w:rsid w:val="00D47741"/>
    <w:rsid w:val="00D53327"/>
    <w:rsid w:val="00D553D4"/>
    <w:rsid w:val="00D563FD"/>
    <w:rsid w:val="00D57210"/>
    <w:rsid w:val="00D57AED"/>
    <w:rsid w:val="00D57F74"/>
    <w:rsid w:val="00D6211C"/>
    <w:rsid w:val="00D81A9D"/>
    <w:rsid w:val="00D901D7"/>
    <w:rsid w:val="00D91535"/>
    <w:rsid w:val="00D91544"/>
    <w:rsid w:val="00D92B4E"/>
    <w:rsid w:val="00D92BFE"/>
    <w:rsid w:val="00D96D23"/>
    <w:rsid w:val="00DA14E0"/>
    <w:rsid w:val="00DB195E"/>
    <w:rsid w:val="00DC1583"/>
    <w:rsid w:val="00DC2B31"/>
    <w:rsid w:val="00DD16CB"/>
    <w:rsid w:val="00DD1866"/>
    <w:rsid w:val="00DD2DA4"/>
    <w:rsid w:val="00DD5A69"/>
    <w:rsid w:val="00DD6528"/>
    <w:rsid w:val="00DE0A8D"/>
    <w:rsid w:val="00DE562A"/>
    <w:rsid w:val="00DE7148"/>
    <w:rsid w:val="00DF2D22"/>
    <w:rsid w:val="00DF62A4"/>
    <w:rsid w:val="00DF6E8C"/>
    <w:rsid w:val="00E00D15"/>
    <w:rsid w:val="00E04A30"/>
    <w:rsid w:val="00E11B18"/>
    <w:rsid w:val="00E12E6C"/>
    <w:rsid w:val="00E1379C"/>
    <w:rsid w:val="00E15790"/>
    <w:rsid w:val="00E17110"/>
    <w:rsid w:val="00E17799"/>
    <w:rsid w:val="00E330D9"/>
    <w:rsid w:val="00E34413"/>
    <w:rsid w:val="00E40828"/>
    <w:rsid w:val="00E42B2B"/>
    <w:rsid w:val="00E5333A"/>
    <w:rsid w:val="00E5647F"/>
    <w:rsid w:val="00E56B4E"/>
    <w:rsid w:val="00E6048B"/>
    <w:rsid w:val="00E6212E"/>
    <w:rsid w:val="00E625D3"/>
    <w:rsid w:val="00E64CDE"/>
    <w:rsid w:val="00E65F37"/>
    <w:rsid w:val="00E700C9"/>
    <w:rsid w:val="00E7051C"/>
    <w:rsid w:val="00E70B04"/>
    <w:rsid w:val="00E711DE"/>
    <w:rsid w:val="00E71A83"/>
    <w:rsid w:val="00E74701"/>
    <w:rsid w:val="00E75E5F"/>
    <w:rsid w:val="00E823B8"/>
    <w:rsid w:val="00E9091C"/>
    <w:rsid w:val="00E93584"/>
    <w:rsid w:val="00E93BB3"/>
    <w:rsid w:val="00E9680B"/>
    <w:rsid w:val="00EA1DE1"/>
    <w:rsid w:val="00EA46CC"/>
    <w:rsid w:val="00EA49B9"/>
    <w:rsid w:val="00EA5328"/>
    <w:rsid w:val="00EA5AA1"/>
    <w:rsid w:val="00EA61B9"/>
    <w:rsid w:val="00EA7758"/>
    <w:rsid w:val="00EA7BF4"/>
    <w:rsid w:val="00EB6C62"/>
    <w:rsid w:val="00EC54C8"/>
    <w:rsid w:val="00EC7868"/>
    <w:rsid w:val="00ED6373"/>
    <w:rsid w:val="00EE2FB1"/>
    <w:rsid w:val="00EE4D9C"/>
    <w:rsid w:val="00EE571A"/>
    <w:rsid w:val="00EE6265"/>
    <w:rsid w:val="00EE69E9"/>
    <w:rsid w:val="00EE70BF"/>
    <w:rsid w:val="00EE7518"/>
    <w:rsid w:val="00EE7775"/>
    <w:rsid w:val="00EF03BA"/>
    <w:rsid w:val="00EF193B"/>
    <w:rsid w:val="00F17A40"/>
    <w:rsid w:val="00F21E3B"/>
    <w:rsid w:val="00F23D6E"/>
    <w:rsid w:val="00F241AD"/>
    <w:rsid w:val="00F30C33"/>
    <w:rsid w:val="00F32EBF"/>
    <w:rsid w:val="00F34A32"/>
    <w:rsid w:val="00F455F1"/>
    <w:rsid w:val="00F50F2C"/>
    <w:rsid w:val="00F52DF0"/>
    <w:rsid w:val="00F565FD"/>
    <w:rsid w:val="00F570D3"/>
    <w:rsid w:val="00F62221"/>
    <w:rsid w:val="00F65CF8"/>
    <w:rsid w:val="00F712EE"/>
    <w:rsid w:val="00F73BB1"/>
    <w:rsid w:val="00F814A4"/>
    <w:rsid w:val="00F8513C"/>
    <w:rsid w:val="00F91A47"/>
    <w:rsid w:val="00F972CC"/>
    <w:rsid w:val="00F97C38"/>
    <w:rsid w:val="00FA7ED5"/>
    <w:rsid w:val="00FB1441"/>
    <w:rsid w:val="00FB72DD"/>
    <w:rsid w:val="00FC05A9"/>
    <w:rsid w:val="00FC0DAE"/>
    <w:rsid w:val="00FC0EBE"/>
    <w:rsid w:val="00FC1FC5"/>
    <w:rsid w:val="00FC6F08"/>
    <w:rsid w:val="00FC7CC7"/>
    <w:rsid w:val="00FD3B73"/>
    <w:rsid w:val="00FE2FFB"/>
    <w:rsid w:val="00FE4481"/>
    <w:rsid w:val="00FE49AC"/>
    <w:rsid w:val="00FF2D02"/>
    <w:rsid w:val="00FF369E"/>
    <w:rsid w:val="00FF6617"/>
    <w:rsid w:val="00FF74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180CF0"/>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decuadrcula5oscura">
    <w:name w:val="Grid Table 5 Dark"/>
    <w:basedOn w:val="Tablanormal"/>
    <w:uiPriority w:val="50"/>
    <w:rsid w:val="00960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Mencinsinresolver5">
    <w:name w:val="Mención sin resolver5"/>
    <w:basedOn w:val="Fuentedeprrafopredeter"/>
    <w:uiPriority w:val="99"/>
    <w:semiHidden/>
    <w:unhideWhenUsed/>
    <w:rsid w:val="002079BF"/>
    <w:rPr>
      <w:color w:val="605E5C"/>
      <w:shd w:val="clear" w:color="auto" w:fill="E1DFDD"/>
    </w:rPr>
  </w:style>
  <w:style w:type="character" w:customStyle="1" w:styleId="UnresolvedMention">
    <w:name w:val="Unresolved Mention"/>
    <w:basedOn w:val="Fuentedeprrafopredeter"/>
    <w:uiPriority w:val="99"/>
    <w:semiHidden/>
    <w:unhideWhenUsed/>
    <w:rsid w:val="00636AF1"/>
    <w:rPr>
      <w:color w:val="605E5C"/>
      <w:shd w:val="clear" w:color="auto" w:fill="E1DFDD"/>
    </w:rPr>
  </w:style>
  <w:style w:type="table" w:customStyle="1" w:styleId="TableNormal2">
    <w:name w:val="Table Normal2"/>
    <w:uiPriority w:val="2"/>
    <w:qFormat/>
    <w:rsid w:val="00E17799"/>
    <w:pPr>
      <w:spacing w:after="0" w:line="240" w:lineRule="auto"/>
    </w:pPr>
    <w:rPr>
      <w:rFonts w:ascii="Times New Roman" w:eastAsia="Times New Roman" w:hAnsi="Times New Roman" w:cs="Times New Roman"/>
      <w:sz w:val="24"/>
      <w:szCs w:val="24"/>
      <w:lang w:eastAsia="es-MX"/>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12815854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069B2-DFA7-4E6F-9FEE-123771BDF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54</Pages>
  <Words>14263</Words>
  <Characters>78451</Characters>
  <Application>Microsoft Office Word</Application>
  <DocSecurity>0</DocSecurity>
  <Lines>653</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15</cp:revision>
  <cp:lastPrinted>2026-04-29T17:05:00Z</cp:lastPrinted>
  <dcterms:created xsi:type="dcterms:W3CDTF">2026-04-16T22:45:00Z</dcterms:created>
  <dcterms:modified xsi:type="dcterms:W3CDTF">2026-04-29T18:36:00Z</dcterms:modified>
</cp:coreProperties>
</file>