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Pr="000C7F8B" w:rsidRDefault="00444197">
      <w:pPr>
        <w:tabs>
          <w:tab w:val="left" w:pos="3465"/>
        </w:tabs>
        <w:spacing w:line="360" w:lineRule="auto"/>
        <w:ind w:right="-787"/>
        <w:jc w:val="both"/>
        <w:rPr>
          <w:rFonts w:ascii="Palatino Linotype" w:eastAsia="Palatino Linotype" w:hAnsi="Palatino Linotype" w:cs="Palatino Linotype"/>
          <w:b/>
        </w:rPr>
      </w:pPr>
      <w:bookmarkStart w:id="0" w:name="_GoBack"/>
      <w:bookmarkEnd w:id="0"/>
      <w:r w:rsidRPr="000C7F8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0C7F8B">
        <w:rPr>
          <w:rFonts w:ascii="Palatino Linotype" w:eastAsia="Palatino Linotype" w:hAnsi="Palatino Linotype" w:cs="Palatino Linotype"/>
          <w:b/>
        </w:rPr>
        <w:t xml:space="preserve">de fecha </w:t>
      </w:r>
      <w:r w:rsidR="00E8588C" w:rsidRPr="000C7F8B">
        <w:rPr>
          <w:rFonts w:ascii="Palatino Linotype" w:eastAsia="Palatino Linotype" w:hAnsi="Palatino Linotype" w:cs="Palatino Linotype"/>
          <w:b/>
        </w:rPr>
        <w:t>once (11) de marzo de dos mil veintiséis</w:t>
      </w:r>
      <w:r w:rsidRPr="000C7F8B">
        <w:rPr>
          <w:rFonts w:ascii="Palatino Linotype" w:eastAsia="Palatino Linotype" w:hAnsi="Palatino Linotype" w:cs="Palatino Linotype"/>
          <w:b/>
        </w:rPr>
        <w:t>.</w:t>
      </w:r>
    </w:p>
    <w:p w:rsidR="00185E28" w:rsidRPr="000C7F8B" w:rsidRDefault="00185E28">
      <w:pPr>
        <w:tabs>
          <w:tab w:val="left" w:pos="3465"/>
        </w:tabs>
        <w:spacing w:line="360" w:lineRule="auto"/>
        <w:ind w:right="-787"/>
        <w:jc w:val="both"/>
        <w:rPr>
          <w:rFonts w:ascii="Palatino Linotype" w:eastAsia="Palatino Linotype" w:hAnsi="Palatino Linotype" w:cs="Palatino Linotype"/>
        </w:rPr>
      </w:pPr>
    </w:p>
    <w:p w:rsidR="00185E28" w:rsidRPr="000C7F8B" w:rsidRDefault="00444197">
      <w:pPr>
        <w:spacing w:line="360" w:lineRule="auto"/>
        <w:ind w:right="-787"/>
        <w:jc w:val="both"/>
        <w:rPr>
          <w:rFonts w:ascii="Palatino Linotype" w:eastAsia="Palatino Linotype" w:hAnsi="Palatino Linotype" w:cs="Palatino Linotype"/>
        </w:rPr>
      </w:pPr>
      <w:r w:rsidRPr="000C7F8B">
        <w:rPr>
          <w:rFonts w:ascii="Palatino Linotype" w:eastAsia="Palatino Linotype" w:hAnsi="Palatino Linotype" w:cs="Palatino Linotype"/>
          <w:b/>
        </w:rPr>
        <w:t xml:space="preserve">VISTAS </w:t>
      </w:r>
      <w:r w:rsidRPr="000C7F8B">
        <w:rPr>
          <w:rFonts w:ascii="Palatino Linotype" w:eastAsia="Palatino Linotype" w:hAnsi="Palatino Linotype" w:cs="Palatino Linotype"/>
        </w:rPr>
        <w:t xml:space="preserve">las constancias para resolver </w:t>
      </w:r>
      <w:r w:rsidRPr="000C7F8B">
        <w:rPr>
          <w:rFonts w:ascii="Palatino Linotype" w:eastAsia="Palatino Linotype" w:hAnsi="Palatino Linotype" w:cs="Palatino Linotype"/>
          <w:color w:val="000000"/>
        </w:rPr>
        <w:t xml:space="preserve">el Recurso de Revisión </w:t>
      </w:r>
      <w:r w:rsidR="009255B3" w:rsidRPr="000C7F8B">
        <w:rPr>
          <w:rFonts w:ascii="Palatino Linotype" w:eastAsia="Palatino Linotype" w:hAnsi="Palatino Linotype" w:cs="Palatino Linotype"/>
          <w:b/>
          <w:color w:val="000000"/>
        </w:rPr>
        <w:t>11258</w:t>
      </w:r>
      <w:r w:rsidR="00020C6B" w:rsidRPr="000C7F8B">
        <w:rPr>
          <w:rFonts w:ascii="Palatino Linotype" w:eastAsia="Palatino Linotype" w:hAnsi="Palatino Linotype" w:cs="Palatino Linotype"/>
          <w:b/>
          <w:color w:val="000000"/>
        </w:rPr>
        <w:t>/INFOEM/IP/RR/2025</w:t>
      </w:r>
      <w:r w:rsidRPr="000C7F8B">
        <w:rPr>
          <w:rFonts w:ascii="Palatino Linotype" w:eastAsia="Palatino Linotype" w:hAnsi="Palatino Linotype" w:cs="Palatino Linotype"/>
          <w:color w:val="000000"/>
        </w:rPr>
        <w:t xml:space="preserve">, promovido </w:t>
      </w:r>
      <w:r w:rsidR="00460BB2" w:rsidRPr="000C7F8B">
        <w:rPr>
          <w:rFonts w:ascii="Palatino Linotype" w:eastAsia="Palatino Linotype" w:hAnsi="Palatino Linotype" w:cs="Palatino Linotype"/>
          <w:color w:val="000000"/>
        </w:rPr>
        <w:t xml:space="preserve">por </w:t>
      </w:r>
      <w:r w:rsidR="005C617C">
        <w:rPr>
          <w:rFonts w:ascii="Palatino Linotype" w:eastAsia="Palatino Linotype" w:hAnsi="Palatino Linotype" w:cs="Palatino Linotype"/>
          <w:b/>
          <w:bCs/>
          <w:color w:val="000000"/>
        </w:rPr>
        <w:t>XXXX</w:t>
      </w:r>
      <w:r w:rsidRPr="000C7F8B">
        <w:rPr>
          <w:rFonts w:ascii="Palatino Linotype" w:eastAsia="Palatino Linotype" w:hAnsi="Palatino Linotype" w:cs="Palatino Linotype"/>
          <w:color w:val="000000"/>
        </w:rPr>
        <w:t>,</w:t>
      </w:r>
      <w:r w:rsidRPr="000C7F8B">
        <w:rPr>
          <w:rFonts w:ascii="Palatino Linotype" w:eastAsia="Palatino Linotype" w:hAnsi="Palatino Linotype" w:cs="Palatino Linotype"/>
        </w:rPr>
        <w:t xml:space="preserve"> en lo sucesivo </w:t>
      </w:r>
      <w:r w:rsidR="00460BB2" w:rsidRPr="000C7F8B">
        <w:rPr>
          <w:rFonts w:ascii="Palatino Linotype" w:eastAsia="Palatino Linotype" w:hAnsi="Palatino Linotype" w:cs="Palatino Linotype"/>
          <w:b/>
        </w:rPr>
        <w:t>LA</w:t>
      </w:r>
      <w:r w:rsidRPr="000C7F8B">
        <w:rPr>
          <w:rFonts w:ascii="Palatino Linotype" w:eastAsia="Palatino Linotype" w:hAnsi="Palatino Linotype" w:cs="Palatino Linotype"/>
          <w:b/>
        </w:rPr>
        <w:t xml:space="preserve"> RECURRENTE</w:t>
      </w:r>
      <w:r w:rsidRPr="000C7F8B">
        <w:rPr>
          <w:rFonts w:ascii="Palatino Linotype" w:eastAsia="Palatino Linotype" w:hAnsi="Palatino Linotype" w:cs="Palatino Linotype"/>
        </w:rPr>
        <w:t xml:space="preserve">, en contra de la respuesta otorgada a la solicitud de información </w:t>
      </w:r>
      <w:r w:rsidR="009255B3" w:rsidRPr="000C7F8B">
        <w:rPr>
          <w:rFonts w:ascii="Palatino Linotype" w:eastAsia="Palatino Linotype" w:hAnsi="Palatino Linotype" w:cs="Palatino Linotype"/>
          <w:b/>
        </w:rPr>
        <w:t>00766/ECATEPEC/IP/2025</w:t>
      </w:r>
      <w:r w:rsidRPr="000C7F8B">
        <w:rPr>
          <w:rFonts w:ascii="Palatino Linotype" w:eastAsia="Palatino Linotype" w:hAnsi="Palatino Linotype" w:cs="Palatino Linotype"/>
        </w:rPr>
        <w:t xml:space="preserve">, por parte del </w:t>
      </w:r>
      <w:r w:rsidRPr="000C7F8B">
        <w:rPr>
          <w:rFonts w:ascii="Palatino Linotype" w:eastAsia="Palatino Linotype" w:hAnsi="Palatino Linotype" w:cs="Palatino Linotype"/>
          <w:b/>
        </w:rPr>
        <w:t xml:space="preserve">Ayuntamiento de </w:t>
      </w:r>
      <w:r w:rsidR="00460BB2" w:rsidRPr="000C7F8B">
        <w:rPr>
          <w:rFonts w:ascii="Palatino Linotype" w:eastAsia="Palatino Linotype" w:hAnsi="Palatino Linotype" w:cs="Palatino Linotype"/>
          <w:b/>
        </w:rPr>
        <w:t>Ecatepec de Morelos</w:t>
      </w:r>
      <w:r w:rsidRPr="000C7F8B">
        <w:rPr>
          <w:rFonts w:ascii="Palatino Linotype" w:eastAsia="Palatino Linotype" w:hAnsi="Palatino Linotype" w:cs="Palatino Linotype"/>
          <w:b/>
        </w:rPr>
        <w:t xml:space="preserve">, </w:t>
      </w:r>
      <w:r w:rsidRPr="000C7F8B">
        <w:rPr>
          <w:rFonts w:ascii="Palatino Linotype" w:eastAsia="Palatino Linotype" w:hAnsi="Palatino Linotype" w:cs="Palatino Linotype"/>
        </w:rPr>
        <w:t xml:space="preserve">en adelante el </w:t>
      </w:r>
      <w:r w:rsidRPr="000C7F8B">
        <w:rPr>
          <w:rFonts w:ascii="Palatino Linotype" w:eastAsia="Palatino Linotype" w:hAnsi="Palatino Linotype" w:cs="Palatino Linotype"/>
          <w:b/>
        </w:rPr>
        <w:t>SUJETO OBLIGADO</w:t>
      </w:r>
      <w:r w:rsidRPr="000C7F8B">
        <w:rPr>
          <w:rFonts w:ascii="Palatino Linotype" w:eastAsia="Palatino Linotype" w:hAnsi="Palatino Linotype" w:cs="Palatino Linotype"/>
        </w:rPr>
        <w:t>, se emite la presente resolución con base en los siguientes:</w:t>
      </w:r>
      <w:r w:rsidR="00134E5B" w:rsidRPr="000C7F8B">
        <w:rPr>
          <w:rFonts w:ascii="Palatino Linotype" w:eastAsia="Palatino Linotype" w:hAnsi="Palatino Linotype" w:cs="Palatino Linotype"/>
        </w:rPr>
        <w:t xml:space="preserve"> </w:t>
      </w:r>
    </w:p>
    <w:p w:rsidR="00BB4989" w:rsidRPr="000C7F8B" w:rsidRDefault="00BB4989">
      <w:pPr>
        <w:spacing w:line="360" w:lineRule="auto"/>
        <w:ind w:right="-787"/>
        <w:jc w:val="both"/>
        <w:rPr>
          <w:rFonts w:ascii="Palatino Linotype" w:eastAsia="Palatino Linotype" w:hAnsi="Palatino Linotype" w:cs="Palatino Linotype"/>
        </w:rPr>
      </w:pPr>
    </w:p>
    <w:p w:rsidR="00185E28" w:rsidRPr="000C7F8B" w:rsidRDefault="00444197">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0C7F8B">
        <w:rPr>
          <w:rFonts w:ascii="Palatino Linotype" w:eastAsia="Palatino Linotype" w:hAnsi="Palatino Linotype" w:cs="Palatino Linotype"/>
          <w:b/>
          <w:color w:val="000000"/>
          <w:sz w:val="24"/>
          <w:szCs w:val="24"/>
        </w:rPr>
        <w:t>A N T E C E D E N T E S</w:t>
      </w:r>
    </w:p>
    <w:p w:rsidR="00185E28" w:rsidRPr="000C7F8B" w:rsidRDefault="00185E28">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185E28" w:rsidRPr="000C7F8B" w:rsidRDefault="0044419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t xml:space="preserve">El </w:t>
      </w:r>
      <w:r w:rsidR="009255B3" w:rsidRPr="000C7F8B">
        <w:rPr>
          <w:rFonts w:ascii="Palatino Linotype" w:eastAsia="Palatino Linotype" w:hAnsi="Palatino Linotype" w:cs="Palatino Linotype"/>
          <w:b/>
          <w:color w:val="000000"/>
        </w:rPr>
        <w:t>veinticinco de septiembre</w:t>
      </w:r>
      <w:r w:rsidRPr="000C7F8B">
        <w:rPr>
          <w:rFonts w:ascii="Palatino Linotype" w:eastAsia="Palatino Linotype" w:hAnsi="Palatino Linotype" w:cs="Palatino Linotype"/>
          <w:b/>
          <w:color w:val="000000"/>
        </w:rPr>
        <w:t xml:space="preserve"> de dos mil veinticinco</w:t>
      </w:r>
      <w:r w:rsidRPr="000C7F8B">
        <w:rPr>
          <w:rFonts w:ascii="Palatino Linotype" w:eastAsia="Palatino Linotype" w:hAnsi="Palatino Linotype" w:cs="Palatino Linotype"/>
          <w:color w:val="000000"/>
        </w:rPr>
        <w:t>,</w:t>
      </w:r>
      <w:r w:rsidRPr="000C7F8B">
        <w:rPr>
          <w:rFonts w:ascii="Palatino Linotype" w:eastAsia="Palatino Linotype" w:hAnsi="Palatino Linotype" w:cs="Palatino Linotype"/>
          <w:b/>
          <w:color w:val="000000"/>
        </w:rPr>
        <w:t xml:space="preserve"> </w:t>
      </w:r>
      <w:r w:rsidRPr="000C7F8B">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rsidR="00185E28" w:rsidRPr="000C7F8B" w:rsidRDefault="00185E28">
      <w:pPr>
        <w:pBdr>
          <w:top w:val="nil"/>
          <w:left w:val="nil"/>
          <w:bottom w:val="nil"/>
          <w:right w:val="nil"/>
          <w:between w:val="nil"/>
        </w:pBdr>
        <w:ind w:right="-788"/>
        <w:jc w:val="both"/>
        <w:rPr>
          <w:rFonts w:ascii="Palatino Linotype" w:eastAsia="Palatino Linotype" w:hAnsi="Palatino Linotype" w:cs="Palatino Linotype"/>
          <w:color w:val="000000"/>
        </w:rPr>
      </w:pPr>
    </w:p>
    <w:p w:rsidR="00185E28" w:rsidRPr="000C7F8B" w:rsidRDefault="00444197">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 xml:space="preserve"> “</w:t>
      </w:r>
      <w:r w:rsidR="009255B3" w:rsidRPr="000C7F8B">
        <w:rPr>
          <w:rFonts w:ascii="Palatino Linotype" w:eastAsia="Palatino Linotype" w:hAnsi="Palatino Linotype" w:cs="Palatino Linotype"/>
          <w:i/>
          <w:color w:val="000000"/>
        </w:rPr>
        <w:t xml:space="preserve">C. Azucena Cisneros Coss, Presidenta Municipal de Ecatepec de Morelos, me refiero al Oficio No. DPCB/ECA/1366/2025, de fecha 03 de junio de 2025, suscrito por el C. Juan Jesús Clara González, Director de Protección Civil y Bomberos, transcribo parcialmente el “PUNTO SIETE Y OCHO.- Le comento que es de su conocimiento del ciudadano que debería dar seguimiento correspondiente ante Comisión Federal de Electricidad CFE; (Comisión Federal de Electricidad CFE, en negritas) ya que la Dirección de Protección Civil y Bomberos del municipio de Ecatepec de Morelos ESTA FUERA DE ESAS FACULTADES (ESTA FUERA DE ESAS FACULTADES, en negritas)…………” Lo anterior en referencia, a que la Dirección de Protección Civil y Bomberos, realizo un par de escritos en 2003 ante la CFE, sin que a la fecha se tenga una respuesta a la suscrita. En referencia, al cableado de TENSION MEDIA que se encuentra a baja altura frente a mi domicilio en vía pública. 1.- Dentro de la NORMATIDAD de Protección Civil, agradeceré me oriente, funde y motive, lo expresado en el PUNTO SIETE Y OCHO, del No. DPCB/ECA/1366/2025, de fecha 03 de junio de 2025, suscrito por el C. Juan </w:t>
      </w:r>
      <w:r w:rsidR="009255B3" w:rsidRPr="000C7F8B">
        <w:rPr>
          <w:rFonts w:ascii="Palatino Linotype" w:eastAsia="Palatino Linotype" w:hAnsi="Palatino Linotype" w:cs="Palatino Linotype"/>
          <w:i/>
          <w:color w:val="000000"/>
        </w:rPr>
        <w:lastRenderedPageBreak/>
        <w:t>Jesús Clara González, Director de Protección Civil y Bomberos Jesús Clara González, Director de Protección Civil y Bomberos. 2.- Las situaciones de RIESGO son atendidas por PROTECCION CIVIL EN MEXICO. De no ser correcto lo antes expresado, le agradeceré me comente ante quien tengo que ACUDIR para que se atienda el RIESGO de cableado de TENSION MEDIA a baja altura. 3.- En su caso, funde y motive quien otorga FACULTADES para que un ciudadano atienda este tipo de SITUACIONES DE RIESGO EN VIA PUBLICA, ya que el acercamiento ante CFE, por la suscrita, me indica que NO SOY AUTORIDAD ADMINISTRATIVA, y NO ME CORRESPONDE dar seguimiento a solicitudes del H. Ayuntamiento de Ecatepec de Morelos.</w:t>
      </w:r>
      <w:r w:rsidRPr="000C7F8B">
        <w:rPr>
          <w:rFonts w:ascii="Palatino Linotype" w:eastAsia="Palatino Linotype" w:hAnsi="Palatino Linotype" w:cs="Palatino Linotype"/>
          <w:i/>
          <w:color w:val="000000"/>
        </w:rPr>
        <w:t>” (Sic)</w:t>
      </w:r>
    </w:p>
    <w:p w:rsidR="00185E28" w:rsidRPr="000C7F8B" w:rsidRDefault="00185E28">
      <w:pPr>
        <w:pBdr>
          <w:top w:val="nil"/>
          <w:left w:val="nil"/>
          <w:bottom w:val="nil"/>
          <w:right w:val="nil"/>
          <w:between w:val="nil"/>
        </w:pBdr>
        <w:ind w:right="-787"/>
        <w:jc w:val="both"/>
        <w:rPr>
          <w:rFonts w:ascii="Palatino Linotype" w:eastAsia="Palatino Linotype" w:hAnsi="Palatino Linotype" w:cs="Palatino Linotype"/>
          <w:i/>
          <w:color w:val="000000"/>
        </w:rPr>
      </w:pPr>
    </w:p>
    <w:p w:rsidR="00185E28" w:rsidRPr="000C7F8B" w:rsidRDefault="00444197" w:rsidP="000C7F8B">
      <w:pPr>
        <w:numPr>
          <w:ilvl w:val="0"/>
          <w:numId w:val="1"/>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t xml:space="preserve">Se eligió como modalidad de entrega de la información: A través del </w:t>
      </w:r>
      <w:r w:rsidRPr="000C7F8B">
        <w:rPr>
          <w:rFonts w:ascii="Palatino Linotype" w:eastAsia="Palatino Linotype" w:hAnsi="Palatino Linotype" w:cs="Palatino Linotype"/>
          <w:b/>
          <w:color w:val="000000"/>
        </w:rPr>
        <w:t>SAIMEX.</w:t>
      </w:r>
    </w:p>
    <w:p w:rsidR="000A7B5E" w:rsidRPr="000C7F8B" w:rsidRDefault="000A7B5E" w:rsidP="000A7B5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185E28" w:rsidRPr="000C7F8B" w:rsidRDefault="0044419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t>El</w:t>
      </w:r>
      <w:r w:rsidRPr="000C7F8B">
        <w:rPr>
          <w:rFonts w:ascii="Palatino Linotype" w:eastAsia="Palatino Linotype" w:hAnsi="Palatino Linotype" w:cs="Palatino Linotype"/>
          <w:b/>
          <w:color w:val="000000"/>
        </w:rPr>
        <w:t xml:space="preserve"> </w:t>
      </w:r>
      <w:r w:rsidR="009255B3" w:rsidRPr="000C7F8B">
        <w:rPr>
          <w:rFonts w:ascii="Palatino Linotype" w:eastAsia="Palatino Linotype" w:hAnsi="Palatino Linotype" w:cs="Palatino Linotype"/>
          <w:b/>
          <w:color w:val="000000"/>
        </w:rPr>
        <w:t>uno de octubre</w:t>
      </w:r>
      <w:r w:rsidRPr="000C7F8B">
        <w:rPr>
          <w:rFonts w:ascii="Palatino Linotype" w:eastAsia="Palatino Linotype" w:hAnsi="Palatino Linotype" w:cs="Palatino Linotype"/>
          <w:b/>
          <w:color w:val="000000"/>
        </w:rPr>
        <w:t xml:space="preserve"> de dos mil veinticinco</w:t>
      </w:r>
      <w:r w:rsidRPr="000C7F8B">
        <w:rPr>
          <w:rFonts w:ascii="Palatino Linotype" w:eastAsia="Palatino Linotype" w:hAnsi="Palatino Linotype" w:cs="Palatino Linotype"/>
          <w:color w:val="000000"/>
        </w:rPr>
        <w:t>, el Sujeto Obligado</w:t>
      </w:r>
      <w:r w:rsidRPr="000C7F8B">
        <w:rPr>
          <w:rFonts w:ascii="Palatino Linotype" w:eastAsia="Palatino Linotype" w:hAnsi="Palatino Linotype" w:cs="Palatino Linotype"/>
          <w:b/>
          <w:color w:val="000000"/>
        </w:rPr>
        <w:t>,</w:t>
      </w:r>
      <w:r w:rsidRPr="000C7F8B">
        <w:rPr>
          <w:rFonts w:ascii="Palatino Linotype" w:eastAsia="Palatino Linotype" w:hAnsi="Palatino Linotype" w:cs="Palatino Linotype"/>
          <w:color w:val="000000"/>
        </w:rPr>
        <w:t xml:space="preserve"> dio </w:t>
      </w:r>
      <w:r w:rsidRPr="000C7F8B">
        <w:rPr>
          <w:rFonts w:ascii="Palatino Linotype" w:eastAsia="Palatino Linotype" w:hAnsi="Palatino Linotype" w:cs="Palatino Linotype"/>
          <w:b/>
          <w:color w:val="000000"/>
        </w:rPr>
        <w:t>respuesta</w:t>
      </w:r>
      <w:r w:rsidR="000E6836" w:rsidRPr="000C7F8B">
        <w:rPr>
          <w:rFonts w:ascii="Palatino Linotype" w:eastAsia="Palatino Linotype" w:hAnsi="Palatino Linotype" w:cs="Palatino Linotype"/>
          <w:color w:val="000000"/>
        </w:rPr>
        <w:t xml:space="preserve"> a través </w:t>
      </w:r>
      <w:r w:rsidR="00460BB2" w:rsidRPr="000C7F8B">
        <w:rPr>
          <w:rFonts w:ascii="Palatino Linotype" w:eastAsia="Palatino Linotype" w:hAnsi="Palatino Linotype" w:cs="Palatino Linotype"/>
          <w:color w:val="000000"/>
        </w:rPr>
        <w:t>del</w:t>
      </w:r>
      <w:r w:rsidRPr="000C7F8B">
        <w:rPr>
          <w:rFonts w:ascii="Palatino Linotype" w:eastAsia="Palatino Linotype" w:hAnsi="Palatino Linotype" w:cs="Palatino Linotype"/>
          <w:color w:val="000000"/>
        </w:rPr>
        <w:t xml:space="preserve"> siguiente</w:t>
      </w:r>
      <w:r w:rsidR="000E6836" w:rsidRPr="000C7F8B">
        <w:rPr>
          <w:rFonts w:ascii="Palatino Linotype" w:eastAsia="Palatino Linotype" w:hAnsi="Palatino Linotype" w:cs="Palatino Linotype"/>
          <w:color w:val="000000"/>
        </w:rPr>
        <w:t xml:space="preserve"> </w:t>
      </w:r>
      <w:r w:rsidRPr="000C7F8B">
        <w:rPr>
          <w:rFonts w:ascii="Palatino Linotype" w:eastAsia="Palatino Linotype" w:hAnsi="Palatino Linotype" w:cs="Palatino Linotype"/>
          <w:color w:val="000000"/>
        </w:rPr>
        <w:t>archivo electrónico</w:t>
      </w:r>
      <w:r w:rsidRPr="000C7F8B">
        <w:rPr>
          <w:rFonts w:ascii="Palatino Linotype" w:eastAsia="Palatino Linotype" w:hAnsi="Palatino Linotype" w:cs="Palatino Linotype"/>
          <w:b/>
          <w:i/>
          <w:color w:val="000000"/>
        </w:rPr>
        <w:t>:</w:t>
      </w:r>
    </w:p>
    <w:p w:rsidR="00A9188A" w:rsidRPr="000C7F8B" w:rsidRDefault="00A9188A" w:rsidP="00B11F80">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0C7F8B">
        <w:rPr>
          <w:rFonts w:ascii="Palatino Linotype" w:eastAsia="Palatino Linotype" w:hAnsi="Palatino Linotype" w:cs="Palatino Linotype"/>
          <w:b/>
          <w:i/>
          <w:color w:val="000000"/>
        </w:rPr>
        <w:t xml:space="preserve">2612-00766.pdf </w:t>
      </w:r>
    </w:p>
    <w:p w:rsidR="00460BB2" w:rsidRPr="000C7F8B" w:rsidRDefault="00F72ADC" w:rsidP="00B11F80">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t xml:space="preserve">- </w:t>
      </w:r>
      <w:r w:rsidR="00A9188A" w:rsidRPr="000C7F8B">
        <w:rPr>
          <w:rFonts w:ascii="Palatino Linotype" w:eastAsia="Palatino Linotype" w:hAnsi="Palatino Linotype" w:cs="Palatino Linotype"/>
          <w:color w:val="000000"/>
        </w:rPr>
        <w:t>OFICIO N°: DPCB/ECA/2612/2025 de fecha 30 de septiembre de 2025, firmado por el Director de Protección Civil y Bomberos, a través del cual se pronuncia sobre cada punto de solicitud en el sentido siguiente:</w:t>
      </w:r>
    </w:p>
    <w:p w:rsidR="00A9188A" w:rsidRPr="000C7F8B" w:rsidRDefault="00A9188A" w:rsidP="00C62F75">
      <w:pPr>
        <w:pBdr>
          <w:top w:val="nil"/>
          <w:left w:val="nil"/>
          <w:bottom w:val="nil"/>
          <w:right w:val="nil"/>
          <w:between w:val="nil"/>
        </w:pBdr>
        <w:ind w:left="1134" w:right="6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w:t>
      </w:r>
      <w:r w:rsidRPr="000C7F8B">
        <w:rPr>
          <w:rFonts w:ascii="Palatino Linotype" w:eastAsia="Palatino Linotype" w:hAnsi="Palatino Linotype" w:cs="Palatino Linotype"/>
          <w:b/>
          <w:i/>
          <w:color w:val="000000"/>
        </w:rPr>
        <w:t>PUNTO PRIMERO</w:t>
      </w:r>
      <w:r w:rsidRPr="000C7F8B">
        <w:rPr>
          <w:rFonts w:ascii="Palatino Linotype" w:eastAsia="Palatino Linotype" w:hAnsi="Palatino Linotype" w:cs="Palatino Linotype"/>
          <w:i/>
          <w:color w:val="000000"/>
        </w:rPr>
        <w:t xml:space="preserve">.- Con la finalidad de dar seguimiento y continuidad la solicitud en mención; me permito ratificar a usted de la manera más atenta y respetuosa, el oficio número DPCB/ECA/1366/2025 de fecha 03 de junio de 2025: se anexa copia simple; </w:t>
      </w:r>
    </w:p>
    <w:p w:rsidR="00A9188A" w:rsidRPr="000C7F8B" w:rsidRDefault="00A9188A" w:rsidP="00C62F75">
      <w:pPr>
        <w:pBdr>
          <w:top w:val="nil"/>
          <w:left w:val="nil"/>
          <w:bottom w:val="nil"/>
          <w:right w:val="nil"/>
          <w:between w:val="nil"/>
        </w:pBdr>
        <w:ind w:left="1134" w:right="6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b/>
          <w:i/>
          <w:color w:val="000000"/>
        </w:rPr>
        <w:t>PUNTO SEGUNDO</w:t>
      </w:r>
      <w:r w:rsidRPr="000C7F8B">
        <w:rPr>
          <w:rFonts w:ascii="Palatino Linotype" w:eastAsia="Palatino Linotype" w:hAnsi="Palatino Linotype" w:cs="Palatino Linotype"/>
          <w:i/>
          <w:color w:val="000000"/>
        </w:rPr>
        <w:t xml:space="preserve">.- Le ratifico que la Comisión Federal De Electricidad (CFE) es la AUTORIDAD COMPETENTE EN CUANTO А CABLEADO DE TENSION MEDIA A BAJA ALTURA......"Isic]". </w:t>
      </w:r>
    </w:p>
    <w:p w:rsidR="00A9188A" w:rsidRPr="000C7F8B" w:rsidRDefault="00A9188A" w:rsidP="00C62F75">
      <w:pPr>
        <w:pBdr>
          <w:top w:val="nil"/>
          <w:left w:val="nil"/>
          <w:bottom w:val="nil"/>
          <w:right w:val="nil"/>
          <w:between w:val="nil"/>
        </w:pBdr>
        <w:ind w:left="1134" w:right="6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b/>
          <w:i/>
          <w:color w:val="000000"/>
        </w:rPr>
        <w:t>PUNTO TERCERO</w:t>
      </w:r>
      <w:r w:rsidRPr="000C7F8B">
        <w:rPr>
          <w:rFonts w:ascii="Palatino Linotype" w:eastAsia="Palatino Linotype" w:hAnsi="Palatino Linotype" w:cs="Palatino Linotype"/>
          <w:i/>
          <w:color w:val="000000"/>
        </w:rPr>
        <w:t xml:space="preserve">.- Es importante hacer mención que el ciudadano (peticionario) por ser particular; tendría que realizar las gestiones necesarias ante CFE; Lo anterior con fundamento en lo suscrito en la Constitución Política de los Estados Unidos Mexicanos: 1, 8, 14, 16, 112, 113, 122 у 115, 123, Constitución publicada en el Diario Oficial de la Federación el 5 de febrero de 1917, Última reforma publicada DOF 15-05-2019, Ley de Amparo, artículo 1 AL 271, Publicado en el D.O.F. el 2 de abril de 2013, Ultima reforma publicada DOF 15-06-2018, Ley General de Protección Civil: Artículos 1, 3, 4, 5, 6, 8, 10, 12, 37, 39, 40, 41, 43 45, 48, 73, 75, 76, 77, 78, 79, 80, 81, 83, 85 Fracción V, 86 y 87. Nueva Ley publicada </w:t>
      </w:r>
      <w:r w:rsidRPr="000C7F8B">
        <w:rPr>
          <w:rFonts w:ascii="Palatino Linotype" w:eastAsia="Palatino Linotype" w:hAnsi="Palatino Linotype" w:cs="Palatino Linotype"/>
          <w:i/>
          <w:color w:val="000000"/>
        </w:rPr>
        <w:lastRenderedPageBreak/>
        <w:t>en el Diario Oficial de la Federación el 6 de junio de 2012 TEXTO VIGENTE Última reforma publicada DOF 20-05-2021, Ley Orgánica Municipal del Estado de México: Artículos 1, 48 Fracción XII, XIII BIS, XIII TER, 49, 81, 81 BIS Fracción 1, 81 TER, 86 y 88. Última reforma 26 enero 2021, Gaceta de Gobierno, Código Administrativo del Estado de México: Libro Sexto: De la Protección Civil: Artículos 6.1, 6.2, 6.3, 6.4, 6.5, 6.12, 6.13, 6.14, 6.17, 6.18, 6.19, 6.23, 625 BIS 6.32, 6.33, 6.34, 6.36 y 6.37. Última reforma POGG 06 de enero de 2021, Código de Procedimientos Administrativos del Estado de México: Artículos 1, 2, 19, 24, 25, 26, 27, 81, 82, 113, 114, 115, 116, 123, 124, 125, 126, 127, 128, 129, 130, 131, 132, 133, 134, 135, 136 у 137, Última reforma POGG 05 de enero de 2021, Reglamento del Libro Sexto del Código Administrativo del Estado de México: Artículos 1, 2, 3, 4, 16, 17, 18, 19, 20, 21, 27, 28, 29, 30, 31, 32, 33, 34, 35, 36, 37, 38, 39, 47, 57, 63, 64, 65, 66, 100, 104, 105, 106, 107 y 108, Última reforma POGG 06 de enero de 2006, Bando Municipal 2025: Artículos 1, 2.13,18,33,42,43,44,45,70,71,72.73,74,75,76,77,78,79,80142,143,144,145,146,147,148,149,172. Reglamento de Protección Civil y Bomberos del Municipio de Ecatepec de Morelos, Estado de México 1,23.4,5,6,7,8,9,10,11,12,13,14,15,16,17,18,19,20,21,22,23,24,25,26,27,28,29,30,31,32,33,34,35,36,37,38,39,40,41,42, 43,44,45,46,4 7.48.49.50,51,52,53,54,55,56,57,58,59,60,61,62,63,64,66,67,68,70,71,72,73,74,75,76,77,78,79,80,81,82,83,84,85,86,87,88,89,90,91,9 2,93,94,95,96,97.98,99,100.101,102,103,104,105,106,107,108,109,110, 111,112,113. Ultima reforma octubre de 2019.” (Sic)</w:t>
      </w:r>
    </w:p>
    <w:p w:rsidR="00C62F75" w:rsidRPr="000C7F8B" w:rsidRDefault="00C62F75" w:rsidP="00C62F75">
      <w:pPr>
        <w:pBdr>
          <w:top w:val="nil"/>
          <w:left w:val="nil"/>
          <w:bottom w:val="nil"/>
          <w:right w:val="nil"/>
          <w:between w:val="nil"/>
        </w:pBdr>
        <w:ind w:left="1134" w:right="62"/>
        <w:jc w:val="both"/>
        <w:rPr>
          <w:rFonts w:ascii="Palatino Linotype" w:eastAsia="Palatino Linotype" w:hAnsi="Palatino Linotype" w:cs="Palatino Linotype"/>
          <w:i/>
          <w:color w:val="000000"/>
        </w:rPr>
      </w:pPr>
    </w:p>
    <w:p w:rsidR="00C62F75" w:rsidRPr="000C7F8B" w:rsidRDefault="00C62F75" w:rsidP="00C62F75">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t>- OFICIO N°: DPCB/ECA/1366/2025, de fecha 03 de junio de 2025, firmado por el Director de Protección Civil y Bomberos, cuya información a lo que interesa es la siguiente:</w:t>
      </w:r>
    </w:p>
    <w:p w:rsidR="00C62F75" w:rsidRPr="000C7F8B" w:rsidRDefault="00C62F75" w:rsidP="00C62F75">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C62F75" w:rsidRPr="000C7F8B" w:rsidRDefault="00C62F75" w:rsidP="00C62F75">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noProof/>
          <w:color w:val="000000"/>
          <w:lang w:val="es-MX"/>
        </w:rPr>
        <w:drawing>
          <wp:inline distT="0" distB="0" distL="0" distR="0" wp14:anchorId="50D8D244" wp14:editId="3AC2A69B">
            <wp:extent cx="5756275" cy="11880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188085"/>
                    </a:xfrm>
                    <a:prstGeom prst="rect">
                      <a:avLst/>
                    </a:prstGeom>
                  </pic:spPr>
                </pic:pic>
              </a:graphicData>
            </a:graphic>
          </wp:inline>
        </w:drawing>
      </w:r>
    </w:p>
    <w:p w:rsidR="00C62F75" w:rsidRPr="000C7F8B" w:rsidRDefault="00C62F75" w:rsidP="00C62F75">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p>
    <w:p w:rsidR="00C62F75" w:rsidRPr="000C7F8B" w:rsidRDefault="00C62F75" w:rsidP="00C62F75">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noProof/>
          <w:color w:val="000000"/>
          <w:lang w:val="es-MX"/>
        </w:rPr>
        <w:lastRenderedPageBreak/>
        <w:drawing>
          <wp:inline distT="0" distB="0" distL="0" distR="0" wp14:anchorId="663ABD38" wp14:editId="6172B370">
            <wp:extent cx="5756275" cy="654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654050"/>
                    </a:xfrm>
                    <a:prstGeom prst="rect">
                      <a:avLst/>
                    </a:prstGeom>
                  </pic:spPr>
                </pic:pic>
              </a:graphicData>
            </a:graphic>
          </wp:inline>
        </w:drawing>
      </w:r>
    </w:p>
    <w:p w:rsidR="00C62F75" w:rsidRPr="000C7F8B" w:rsidRDefault="00C62F75" w:rsidP="00C62F75">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185E28" w:rsidRPr="000C7F8B" w:rsidRDefault="00185E28">
      <w:pPr>
        <w:pBdr>
          <w:top w:val="nil"/>
          <w:left w:val="nil"/>
          <w:bottom w:val="nil"/>
          <w:right w:val="nil"/>
          <w:between w:val="nil"/>
        </w:pBdr>
        <w:tabs>
          <w:tab w:val="left" w:pos="567"/>
        </w:tabs>
        <w:ind w:right="62"/>
        <w:jc w:val="both"/>
        <w:rPr>
          <w:rFonts w:ascii="Palatino Linotype" w:eastAsia="Palatino Linotype" w:hAnsi="Palatino Linotype" w:cs="Palatino Linotype"/>
          <w:b/>
        </w:rPr>
      </w:pPr>
    </w:p>
    <w:p w:rsidR="00185E28" w:rsidRPr="000C7F8B" w:rsidRDefault="0044419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t>El</w:t>
      </w:r>
      <w:r w:rsidRPr="000C7F8B">
        <w:rPr>
          <w:rFonts w:ascii="Palatino Linotype" w:eastAsia="Palatino Linotype" w:hAnsi="Palatino Linotype" w:cs="Palatino Linotype"/>
          <w:b/>
          <w:color w:val="000000"/>
        </w:rPr>
        <w:t xml:space="preserve"> </w:t>
      </w:r>
      <w:r w:rsidR="003B460E" w:rsidRPr="000C7F8B">
        <w:rPr>
          <w:rFonts w:ascii="Palatino Linotype" w:eastAsia="Palatino Linotype" w:hAnsi="Palatino Linotype" w:cs="Palatino Linotype"/>
          <w:b/>
          <w:color w:val="000000"/>
        </w:rPr>
        <w:t>uno de octubre</w:t>
      </w:r>
      <w:r w:rsidRPr="000C7F8B">
        <w:rPr>
          <w:rFonts w:ascii="Palatino Linotype" w:eastAsia="Palatino Linotype" w:hAnsi="Palatino Linotype" w:cs="Palatino Linotype"/>
          <w:b/>
          <w:color w:val="000000"/>
        </w:rPr>
        <w:t xml:space="preserve"> de dos mil veinticinco</w:t>
      </w:r>
      <w:r w:rsidRPr="000C7F8B">
        <w:rPr>
          <w:rFonts w:ascii="Palatino Linotype" w:eastAsia="Palatino Linotype" w:hAnsi="Palatino Linotype" w:cs="Palatino Linotype"/>
          <w:color w:val="000000"/>
        </w:rPr>
        <w:t xml:space="preserve">, el particular interpuso el </w:t>
      </w:r>
      <w:r w:rsidRPr="000C7F8B">
        <w:rPr>
          <w:rFonts w:ascii="Palatino Linotype" w:eastAsia="Palatino Linotype" w:hAnsi="Palatino Linotype" w:cs="Palatino Linotype"/>
          <w:b/>
          <w:color w:val="000000"/>
        </w:rPr>
        <w:t>recurso de revisión</w:t>
      </w:r>
      <w:r w:rsidRPr="000C7F8B">
        <w:rPr>
          <w:rFonts w:ascii="Palatino Linotype" w:eastAsia="Palatino Linotype" w:hAnsi="Palatino Linotype" w:cs="Palatino Linotype"/>
          <w:color w:val="000000"/>
        </w:rPr>
        <w:t xml:space="preserve"> al que se le asignó el folio </w:t>
      </w:r>
      <w:r w:rsidR="003B460E" w:rsidRPr="000C7F8B">
        <w:rPr>
          <w:rFonts w:ascii="Palatino Linotype" w:eastAsia="Palatino Linotype" w:hAnsi="Palatino Linotype" w:cs="Palatino Linotype"/>
          <w:b/>
          <w:color w:val="000000"/>
        </w:rPr>
        <w:t>11258</w:t>
      </w:r>
      <w:r w:rsidRPr="000C7F8B">
        <w:rPr>
          <w:rFonts w:ascii="Palatino Linotype" w:eastAsia="Palatino Linotype" w:hAnsi="Palatino Linotype" w:cs="Palatino Linotype"/>
          <w:b/>
          <w:color w:val="000000"/>
        </w:rPr>
        <w:t xml:space="preserve">/INFOEM/IP/RR/2025 </w:t>
      </w:r>
      <w:r w:rsidRPr="000C7F8B">
        <w:rPr>
          <w:rFonts w:ascii="Palatino Linotype" w:eastAsia="Palatino Linotype" w:hAnsi="Palatino Linotype" w:cs="Palatino Linotype"/>
          <w:color w:val="000000"/>
        </w:rPr>
        <w:t>en contra de la respuesta emitida por el sujeto obligado, realizando las siguientes manifestaciones como acto impugnado y razones o motivos de inconformidad:</w:t>
      </w:r>
    </w:p>
    <w:p w:rsidR="00185E28" w:rsidRPr="000C7F8B" w:rsidRDefault="00185E28">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195D9D" w:rsidRPr="000C7F8B" w:rsidRDefault="000C7F8B" w:rsidP="000C7F8B">
      <w:pPr>
        <w:pStyle w:val="Prrafodelista"/>
        <w:numPr>
          <w:ilvl w:val="0"/>
          <w:numId w:val="6"/>
        </w:numPr>
        <w:pBdr>
          <w:top w:val="nil"/>
          <w:left w:val="nil"/>
          <w:bottom w:val="nil"/>
          <w:right w:val="nil"/>
          <w:between w:val="nil"/>
        </w:pBdr>
        <w:ind w:left="993" w:right="-787"/>
        <w:jc w:val="both"/>
        <w:rPr>
          <w:rFonts w:ascii="Palatino Linotype" w:eastAsia="Palatino Linotype" w:hAnsi="Palatino Linotype" w:cs="Palatino Linotype"/>
          <w:b/>
          <w:color w:val="000000"/>
        </w:rPr>
      </w:pPr>
      <w:bookmarkStart w:id="2" w:name="_heading=h.30j0zll" w:colFirst="0" w:colLast="0"/>
      <w:bookmarkEnd w:id="2"/>
      <w:r w:rsidRPr="000C7F8B">
        <w:rPr>
          <w:rFonts w:ascii="Palatino Linotype" w:eastAsia="Palatino Linotype" w:hAnsi="Palatino Linotype" w:cs="Palatino Linotype"/>
          <w:b/>
          <w:color w:val="000000"/>
        </w:rPr>
        <w:t xml:space="preserve">ACTO IMPUGNADO: </w:t>
      </w:r>
    </w:p>
    <w:p w:rsidR="00185E28" w:rsidRPr="000C7F8B" w:rsidRDefault="00444197" w:rsidP="00671560">
      <w:pPr>
        <w:pBdr>
          <w:top w:val="nil"/>
          <w:left w:val="nil"/>
          <w:bottom w:val="nil"/>
          <w:right w:val="nil"/>
          <w:between w:val="nil"/>
        </w:pBdr>
        <w:ind w:left="851" w:right="-787"/>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w:t>
      </w:r>
      <w:r w:rsidR="00DF034B" w:rsidRPr="000C7F8B">
        <w:rPr>
          <w:rFonts w:ascii="Palatino Linotype" w:eastAsia="Palatino Linotype" w:hAnsi="Palatino Linotype" w:cs="Palatino Linotype"/>
          <w:i/>
          <w:color w:val="000000"/>
        </w:rPr>
        <w:t>C. Azucena Cisneros Coss, Presidenta Municipal de Ecatepec de Morelos, me refiero al Oficio No. DPCB/ECA/1366/2025, de fecha 03 de junio de 2025, suscrito por el C. Juan Jesús Clara González, Director de Protección Civil y Bomberos, transcribo parcialmente el “PUNTO SIETE Y OCHO.- Le comento que es de su conocimiento del ciudadano que debería dar seguimiento correspondiente ante Comisión Federal de Electricidad CFE; (Comisión Federal de Electricidad CFE, en negritas) ya que la Dirección de Protección Civil y Bomberos del municipio de Ecatepec de Morelos ESTA FUERA DE ESAS FACULTADES (ESTA FUERA DE ESAS FACULTADES, en negritas)…………” Lo anterior en referencia, a que la Dirección de Protección Civil y Bomberos, realizo un par de escritos en 2003 ante la CFE, sin que a la fecha se tenga una respuesta a la suscrita. En referencia, al cableado de TENSION MEDIA que se encuentra a baja altura frente a mi domicilio en vía pública. 1.- Dentro de la NORMATIDAD de Protección Civil, agradeceré me oriente, funde y motive, lo expresado en el PUNTO SIETE Y OCHO, del No. DPCB/ECA/1366/2025, de fecha 03 de junio de 2025, suscrito por el C. Juan Jesús Clara González, Director de Protección Civil y Bomberos Jesús Clara González, Director de Protección Civil y Bomberos. 2.- Las situaciones de RIESGO son atendidas por PROTECCION CIVIL EN MEXICO. De no ser correcto lo antes expresado, le agradeceré me comente ante quien tengo que ACUDIR para que se atienda el RIESGO de cableado de TENSION MEDIA a baja altura. 3.- En su caso, funde y motive quien otorga FACULTADES para que un ciudadano atienda este tipo de SITUACIONES DE RIESGO EN VIA PUBLICA, ya que el acercamiento ante CFE, por la suscrita, me indica que NO SOY AUTORIDAD ADMINISTRATIVA, y NO ME CORRESPONDE dar seguimiento a solicitudes del H. Ayuntamiento de Ecatepec de Morelos.</w:t>
      </w:r>
      <w:r w:rsidRPr="000C7F8B">
        <w:rPr>
          <w:rFonts w:ascii="Palatino Linotype" w:eastAsia="Palatino Linotype" w:hAnsi="Palatino Linotype" w:cs="Palatino Linotype"/>
          <w:i/>
          <w:color w:val="000000"/>
        </w:rPr>
        <w:t>” (Sic)</w:t>
      </w:r>
    </w:p>
    <w:p w:rsidR="00185E28" w:rsidRPr="000C7F8B" w:rsidRDefault="00185E28" w:rsidP="00671560">
      <w:pPr>
        <w:pBdr>
          <w:top w:val="nil"/>
          <w:left w:val="nil"/>
          <w:bottom w:val="nil"/>
          <w:right w:val="nil"/>
          <w:between w:val="nil"/>
        </w:pBdr>
        <w:ind w:left="851" w:right="-787"/>
        <w:jc w:val="both"/>
        <w:rPr>
          <w:rFonts w:ascii="Palatino Linotype" w:eastAsia="Palatino Linotype" w:hAnsi="Palatino Linotype" w:cs="Palatino Linotype"/>
          <w:i/>
          <w:color w:val="000000"/>
        </w:rPr>
      </w:pPr>
    </w:p>
    <w:p w:rsidR="00195D9D" w:rsidRPr="000C7F8B" w:rsidRDefault="000C7F8B" w:rsidP="000C7F8B">
      <w:pPr>
        <w:pStyle w:val="Prrafodelista"/>
        <w:numPr>
          <w:ilvl w:val="0"/>
          <w:numId w:val="6"/>
        </w:numPr>
        <w:pBdr>
          <w:top w:val="nil"/>
          <w:left w:val="nil"/>
          <w:bottom w:val="nil"/>
          <w:right w:val="nil"/>
          <w:between w:val="nil"/>
        </w:pBdr>
        <w:ind w:left="851" w:right="-787"/>
        <w:jc w:val="both"/>
        <w:rPr>
          <w:rFonts w:ascii="Palatino Linotype" w:eastAsia="Palatino Linotype" w:hAnsi="Palatino Linotype" w:cs="Palatino Linotype"/>
          <w:b/>
          <w:color w:val="000000"/>
        </w:rPr>
      </w:pPr>
      <w:bookmarkStart w:id="3" w:name="_heading=h.1fob9te" w:colFirst="0" w:colLast="0"/>
      <w:bookmarkEnd w:id="3"/>
      <w:r w:rsidRPr="000C7F8B">
        <w:rPr>
          <w:rFonts w:ascii="Palatino Linotype" w:eastAsia="Palatino Linotype" w:hAnsi="Palatino Linotype" w:cs="Palatino Linotype"/>
          <w:b/>
          <w:color w:val="000000"/>
        </w:rPr>
        <w:lastRenderedPageBreak/>
        <w:t xml:space="preserve">RAZONES O MOTIVOS DE INCONFORMIDAD: </w:t>
      </w:r>
    </w:p>
    <w:p w:rsidR="00185E28" w:rsidRPr="000C7F8B" w:rsidRDefault="00444197" w:rsidP="00DF034B">
      <w:pPr>
        <w:pBdr>
          <w:top w:val="nil"/>
          <w:left w:val="nil"/>
          <w:bottom w:val="nil"/>
          <w:right w:val="nil"/>
          <w:between w:val="nil"/>
        </w:pBdr>
        <w:ind w:left="851" w:right="-787"/>
        <w:jc w:val="both"/>
        <w:rPr>
          <w:rFonts w:ascii="Palatino Linotype" w:eastAsia="Palatino Linotype" w:hAnsi="Palatino Linotype" w:cs="Palatino Linotype"/>
          <w:b/>
          <w:i/>
          <w:color w:val="000000"/>
        </w:rPr>
      </w:pPr>
      <w:r w:rsidRPr="000C7F8B">
        <w:rPr>
          <w:rFonts w:ascii="Palatino Linotype" w:eastAsia="Palatino Linotype" w:hAnsi="Palatino Linotype" w:cs="Palatino Linotype"/>
          <w:i/>
          <w:color w:val="000000"/>
        </w:rPr>
        <w:t>“</w:t>
      </w:r>
      <w:r w:rsidR="00DF034B" w:rsidRPr="000C7F8B">
        <w:rPr>
          <w:rFonts w:ascii="Palatino Linotype" w:eastAsia="Palatino Linotype" w:hAnsi="Palatino Linotype" w:cs="Palatino Linotype"/>
          <w:i/>
          <w:color w:val="000000"/>
        </w:rPr>
        <w:t>No se da acceso a información completa, resalto nuevamente la situación de RIESGO, que PROTECCION CIVIL MUNICIPAL, debe atender. En su caso, me indiquen, es PRUDENTE realice trámites ante PROTECCION CIVIL ESTATAL, o PROTECCION CIVIL FEDERAL. Para que en base a su respuesta la anexe a instancia estatal, o federal. Ya que el cableado está en VIA PUBLICA. Requiero una respuesta de: "PUNTO NUMERO DOS. - Las situaciones de RIESGO son atendidas por PROTECCION CIVIL EN MEXICO. De no ser correcto lo antes expresado, le agradeceré me comente ante quien tengo que ACUDIR para que se atienda el RIESGO de cableado de TENSION MEDIA a baja altura. PUNTO NUMERO TRES. - En su caso, funde y motive quien otorga FACULTADES para que un ciudadano atienda este tipo de SITUACIONES DE RIESGO EN VIA PUBLICA, ya que el acercamiento ante CFE, por la suscrita, me indica que NO SOY AUTORIDAD ADMINISTRATIVA, y NO ME CORRESPONDE dar seguimiento a solicitudes del H. Ayuntamiento de Ecatepec de Morelos.”</w:t>
      </w:r>
      <w:r w:rsidRPr="000C7F8B">
        <w:rPr>
          <w:rFonts w:ascii="Palatino Linotype" w:eastAsia="Palatino Linotype" w:hAnsi="Palatino Linotype" w:cs="Palatino Linotype"/>
          <w:b/>
          <w:i/>
          <w:color w:val="000000"/>
        </w:rPr>
        <w:t xml:space="preserve"> </w:t>
      </w:r>
      <w:r w:rsidRPr="000C7F8B">
        <w:rPr>
          <w:rFonts w:ascii="Palatino Linotype" w:eastAsia="Palatino Linotype" w:hAnsi="Palatino Linotype" w:cs="Palatino Linotype"/>
          <w:i/>
          <w:color w:val="000000"/>
        </w:rPr>
        <w:t>(Sic)</w:t>
      </w:r>
    </w:p>
    <w:p w:rsidR="00185E28" w:rsidRPr="000C7F8B" w:rsidRDefault="00185E2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185E28" w:rsidRPr="000C7F8B" w:rsidRDefault="000C7F8B">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Comisionada p</w:t>
      </w:r>
      <w:r w:rsidR="00444197" w:rsidRPr="000C7F8B">
        <w:rPr>
          <w:rFonts w:ascii="Palatino Linotype" w:eastAsia="Palatino Linotype" w:hAnsi="Palatino Linotype" w:cs="Palatino Linotype"/>
          <w:color w:val="000000"/>
        </w:rPr>
        <w:t xml:space="preserve">onente con fundamento en lo dispuesto por el artículo 185, fracción II, de la ley de la materia, a través del </w:t>
      </w:r>
      <w:r w:rsidR="00444197" w:rsidRPr="000C7F8B">
        <w:rPr>
          <w:rFonts w:ascii="Palatino Linotype" w:eastAsia="Palatino Linotype" w:hAnsi="Palatino Linotype" w:cs="Palatino Linotype"/>
          <w:b/>
          <w:color w:val="000000"/>
        </w:rPr>
        <w:t xml:space="preserve">acuerdo de admisión </w:t>
      </w:r>
      <w:r w:rsidR="00444197" w:rsidRPr="000C7F8B">
        <w:rPr>
          <w:rFonts w:ascii="Palatino Linotype" w:eastAsia="Palatino Linotype" w:hAnsi="Palatino Linotype" w:cs="Palatino Linotype"/>
          <w:color w:val="000000"/>
        </w:rPr>
        <w:t xml:space="preserve">de fecha </w:t>
      </w:r>
      <w:r w:rsidR="00187585" w:rsidRPr="000C7F8B">
        <w:rPr>
          <w:rFonts w:ascii="Palatino Linotype" w:eastAsia="Palatino Linotype" w:hAnsi="Palatino Linotype" w:cs="Palatino Linotype"/>
          <w:b/>
          <w:color w:val="000000"/>
        </w:rPr>
        <w:t>dos de octubre</w:t>
      </w:r>
      <w:r w:rsidR="00444197" w:rsidRPr="000C7F8B">
        <w:rPr>
          <w:rFonts w:ascii="Palatino Linotype" w:eastAsia="Palatino Linotype" w:hAnsi="Palatino Linotype" w:cs="Palatino Linotype"/>
          <w:b/>
          <w:color w:val="000000"/>
        </w:rPr>
        <w:t xml:space="preserve"> de dos mil veinticinco, </w:t>
      </w:r>
      <w:r w:rsidR="00444197" w:rsidRPr="000C7F8B">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00444197" w:rsidRPr="000C7F8B">
        <w:rPr>
          <w:rFonts w:ascii="Palatino Linotype" w:eastAsia="Palatino Linotype" w:hAnsi="Palatino Linotype" w:cs="Palatino Linotype"/>
        </w:rPr>
        <w:t>manifestara</w:t>
      </w:r>
      <w:r w:rsidR="00444197" w:rsidRPr="000C7F8B">
        <w:rPr>
          <w:rFonts w:ascii="Palatino Linotype" w:eastAsia="Palatino Linotype" w:hAnsi="Palatino Linotype" w:cs="Palatino Linotype"/>
          <w:color w:val="000000"/>
        </w:rPr>
        <w:t xml:space="preserve"> lo que a su derecho conviniera, </w:t>
      </w:r>
      <w:r w:rsidR="00444197" w:rsidRPr="000C7F8B">
        <w:rPr>
          <w:rFonts w:ascii="Palatino Linotype" w:eastAsia="Palatino Linotype" w:hAnsi="Palatino Linotype" w:cs="Palatino Linotype"/>
        </w:rPr>
        <w:t>ofreciera</w:t>
      </w:r>
      <w:r w:rsidR="00444197" w:rsidRPr="000C7F8B">
        <w:rPr>
          <w:rFonts w:ascii="Palatino Linotype" w:eastAsia="Palatino Linotype" w:hAnsi="Palatino Linotype" w:cs="Palatino Linotype"/>
          <w:color w:val="000000"/>
        </w:rPr>
        <w:t xml:space="preserve"> pruebas y alegatos según corresponda al caso concreto, de esta forma para que el </w:t>
      </w:r>
      <w:r w:rsidR="00444197" w:rsidRPr="000C7F8B">
        <w:rPr>
          <w:rFonts w:ascii="Palatino Linotype" w:eastAsia="Palatino Linotype" w:hAnsi="Palatino Linotype" w:cs="Palatino Linotype"/>
          <w:b/>
          <w:color w:val="000000"/>
        </w:rPr>
        <w:t xml:space="preserve">SUJETO OBLIGADO </w:t>
      </w:r>
      <w:r w:rsidR="00444197" w:rsidRPr="000C7F8B">
        <w:rPr>
          <w:rFonts w:ascii="Palatino Linotype" w:eastAsia="Palatino Linotype" w:hAnsi="Palatino Linotype" w:cs="Palatino Linotype"/>
        </w:rPr>
        <w:t>presentara</w:t>
      </w:r>
      <w:r w:rsidR="00444197" w:rsidRPr="000C7F8B">
        <w:rPr>
          <w:rFonts w:ascii="Palatino Linotype" w:eastAsia="Palatino Linotype" w:hAnsi="Palatino Linotype" w:cs="Palatino Linotype"/>
          <w:color w:val="000000"/>
        </w:rPr>
        <w:t xml:space="preserve"> el Informe Justificado procedente.</w:t>
      </w:r>
    </w:p>
    <w:p w:rsidR="00185E28" w:rsidRPr="000C7F8B" w:rsidRDefault="00185E2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185E28" w:rsidRPr="000C7F8B"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t>El Recurrente</w:t>
      </w:r>
      <w:r w:rsidRPr="000C7F8B">
        <w:rPr>
          <w:rFonts w:ascii="Palatino Linotype" w:eastAsia="Palatino Linotype" w:hAnsi="Palatino Linotype" w:cs="Palatino Linotype"/>
          <w:b/>
          <w:color w:val="000000"/>
        </w:rPr>
        <w:t xml:space="preserve"> </w:t>
      </w:r>
      <w:r w:rsidR="00187585" w:rsidRPr="000C7F8B">
        <w:rPr>
          <w:rFonts w:ascii="Palatino Linotype" w:eastAsia="Palatino Linotype" w:hAnsi="Palatino Linotype" w:cs="Palatino Linotype"/>
          <w:color w:val="000000"/>
        </w:rPr>
        <w:t>fue omiso en remitir manifestaciones que a su derecho conviniera o asistirá</w:t>
      </w:r>
      <w:r w:rsidRPr="000C7F8B">
        <w:rPr>
          <w:rFonts w:ascii="Palatino Linotype" w:eastAsia="Palatino Linotype" w:hAnsi="Palatino Linotype" w:cs="Palatino Linotype"/>
          <w:color w:val="000000"/>
        </w:rPr>
        <w:t>. Por su parte, el Sujeto Obligado,</w:t>
      </w:r>
      <w:r w:rsidRPr="000C7F8B">
        <w:rPr>
          <w:rFonts w:ascii="Palatino Linotype" w:eastAsia="Palatino Linotype" w:hAnsi="Palatino Linotype" w:cs="Palatino Linotype"/>
          <w:b/>
          <w:color w:val="000000"/>
        </w:rPr>
        <w:t xml:space="preserve"> </w:t>
      </w:r>
      <w:r w:rsidR="00323BA6" w:rsidRPr="000C7F8B">
        <w:rPr>
          <w:rFonts w:ascii="Palatino Linotype" w:eastAsia="Palatino Linotype" w:hAnsi="Palatino Linotype" w:cs="Palatino Linotype"/>
          <w:color w:val="000000"/>
        </w:rPr>
        <w:t>en fecha</w:t>
      </w:r>
      <w:r w:rsidR="002865FB" w:rsidRPr="000C7F8B">
        <w:rPr>
          <w:rFonts w:ascii="Palatino Linotype" w:eastAsia="Palatino Linotype" w:hAnsi="Palatino Linotype" w:cs="Palatino Linotype"/>
          <w:color w:val="000000"/>
        </w:rPr>
        <w:t xml:space="preserve"> </w:t>
      </w:r>
      <w:r w:rsidR="00187585" w:rsidRPr="000C7F8B">
        <w:rPr>
          <w:rFonts w:ascii="Palatino Linotype" w:eastAsia="Palatino Linotype" w:hAnsi="Palatino Linotype" w:cs="Palatino Linotype"/>
          <w:b/>
          <w:color w:val="000000"/>
        </w:rPr>
        <w:t>tres de octubre</w:t>
      </w:r>
      <w:r w:rsidRPr="000C7F8B">
        <w:rPr>
          <w:rFonts w:ascii="Palatino Linotype" w:eastAsia="Palatino Linotype" w:hAnsi="Palatino Linotype" w:cs="Palatino Linotype"/>
          <w:b/>
          <w:color w:val="000000"/>
        </w:rPr>
        <w:t xml:space="preserve"> de dos mil veinticinco </w:t>
      </w:r>
      <w:r w:rsidRPr="000C7F8B">
        <w:rPr>
          <w:rFonts w:ascii="Palatino Linotype" w:eastAsia="Palatino Linotype" w:hAnsi="Palatino Linotype" w:cs="Palatino Linotype"/>
          <w:color w:val="000000"/>
        </w:rPr>
        <w:t xml:space="preserve">presentó </w:t>
      </w:r>
      <w:r w:rsidRPr="000C7F8B">
        <w:rPr>
          <w:rFonts w:ascii="Palatino Linotype" w:eastAsia="Palatino Linotype" w:hAnsi="Palatino Linotype" w:cs="Palatino Linotype"/>
          <w:b/>
          <w:color w:val="000000"/>
        </w:rPr>
        <w:t>informe justificado</w:t>
      </w:r>
      <w:r w:rsidRPr="000C7F8B">
        <w:rPr>
          <w:rFonts w:ascii="Palatino Linotype" w:eastAsia="Palatino Linotype" w:hAnsi="Palatino Linotype" w:cs="Palatino Linotype"/>
          <w:color w:val="000000"/>
        </w:rPr>
        <w:t xml:space="preserve"> a través </w:t>
      </w:r>
      <w:r w:rsidR="002865FB" w:rsidRPr="000C7F8B">
        <w:rPr>
          <w:rFonts w:ascii="Palatino Linotype" w:eastAsia="Palatino Linotype" w:hAnsi="Palatino Linotype" w:cs="Palatino Linotype"/>
          <w:color w:val="000000"/>
        </w:rPr>
        <w:t>del archivo digital siguiente</w:t>
      </w:r>
      <w:r w:rsidRPr="000C7F8B">
        <w:rPr>
          <w:rFonts w:ascii="Palatino Linotype" w:eastAsia="Palatino Linotype" w:hAnsi="Palatino Linotype" w:cs="Palatino Linotype"/>
          <w:color w:val="000000"/>
        </w:rPr>
        <w:t xml:space="preserve">: </w:t>
      </w:r>
    </w:p>
    <w:p w:rsidR="00323BA6" w:rsidRPr="000C7F8B" w:rsidRDefault="00BA3212" w:rsidP="00BA3212">
      <w:pPr>
        <w:pBdr>
          <w:top w:val="nil"/>
          <w:left w:val="nil"/>
          <w:bottom w:val="nil"/>
          <w:right w:val="nil"/>
          <w:between w:val="nil"/>
        </w:pBdr>
        <w:ind w:left="567" w:right="-79"/>
        <w:jc w:val="both"/>
        <w:rPr>
          <w:rFonts w:ascii="Palatino Linotype" w:eastAsia="Palatino Linotype" w:hAnsi="Palatino Linotype" w:cs="Palatino Linotype"/>
          <w:b/>
          <w:i/>
          <w:color w:val="000000"/>
        </w:rPr>
      </w:pPr>
      <w:r w:rsidRPr="000C7F8B">
        <w:rPr>
          <w:rFonts w:ascii="Palatino Linotype" w:eastAsia="Palatino Linotype" w:hAnsi="Palatino Linotype" w:cs="Palatino Linotype"/>
          <w:b/>
          <w:i/>
          <w:color w:val="000000"/>
        </w:rPr>
        <w:t>CT_UT_ECA_1150_2025_Informe justificado RR11258.pdf</w:t>
      </w:r>
    </w:p>
    <w:p w:rsidR="00BA3212" w:rsidRPr="000C7F8B" w:rsidRDefault="00BA3212" w:rsidP="00BA3212">
      <w:pPr>
        <w:pBdr>
          <w:top w:val="nil"/>
          <w:left w:val="nil"/>
          <w:bottom w:val="nil"/>
          <w:right w:val="nil"/>
          <w:between w:val="nil"/>
        </w:pBdr>
        <w:ind w:left="567" w:right="-79"/>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t>No de Oficio: CT/ UT / ECA /1150 /2025 de fecha 02 de octubre de 2025, firmado por la Titular de la Unidad de Transparencia y Acceso a la Información Pública</w:t>
      </w:r>
      <w:r w:rsidR="00ED672F" w:rsidRPr="000C7F8B">
        <w:rPr>
          <w:rFonts w:ascii="Palatino Linotype" w:eastAsia="Palatino Linotype" w:hAnsi="Palatino Linotype" w:cs="Palatino Linotype"/>
          <w:color w:val="000000"/>
        </w:rPr>
        <w:t>, a través del cual ratifica su respuesta inicial.</w:t>
      </w:r>
    </w:p>
    <w:p w:rsidR="00BA3212" w:rsidRPr="000C7F8B" w:rsidRDefault="00BA3212" w:rsidP="009B3B47">
      <w:pPr>
        <w:pBdr>
          <w:top w:val="nil"/>
          <w:left w:val="nil"/>
          <w:bottom w:val="nil"/>
          <w:right w:val="nil"/>
          <w:between w:val="nil"/>
        </w:pBdr>
        <w:ind w:right="-79"/>
        <w:jc w:val="both"/>
        <w:rPr>
          <w:rFonts w:ascii="Palatino Linotype" w:eastAsia="Palatino Linotype" w:hAnsi="Palatino Linotype" w:cs="Palatino Linotype"/>
          <w:color w:val="000000"/>
        </w:rPr>
      </w:pPr>
    </w:p>
    <w:p w:rsidR="00EA649F" w:rsidRPr="000C7F8B" w:rsidRDefault="00EA649F" w:rsidP="00C97B44">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p>
    <w:p w:rsidR="00185E28" w:rsidRPr="000C7F8B"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0C7F8B">
        <w:rPr>
          <w:rFonts w:ascii="Palatino Linotype" w:eastAsia="Palatino Linotype" w:hAnsi="Palatino Linotype" w:cs="Palatino Linotype"/>
          <w:color w:val="000000"/>
        </w:rPr>
        <w:lastRenderedPageBreak/>
        <w:t>En fecha</w:t>
      </w:r>
      <w:r w:rsidRPr="000C7F8B">
        <w:rPr>
          <w:rFonts w:ascii="Palatino Linotype" w:eastAsia="Palatino Linotype" w:hAnsi="Palatino Linotype" w:cs="Palatino Linotype"/>
          <w:b/>
          <w:color w:val="000000"/>
        </w:rPr>
        <w:t xml:space="preserve"> </w:t>
      </w:r>
      <w:r w:rsidR="00A43974" w:rsidRPr="000C7F8B">
        <w:rPr>
          <w:rFonts w:ascii="Palatino Linotype" w:eastAsia="Palatino Linotype" w:hAnsi="Palatino Linotype" w:cs="Palatino Linotype"/>
          <w:b/>
          <w:color w:val="000000"/>
        </w:rPr>
        <w:t>dieciocho de noviembre</w:t>
      </w:r>
      <w:r w:rsidRPr="000C7F8B">
        <w:rPr>
          <w:rFonts w:ascii="Palatino Linotype" w:eastAsia="Palatino Linotype" w:hAnsi="Palatino Linotype" w:cs="Palatino Linotype"/>
          <w:b/>
          <w:color w:val="000000"/>
        </w:rPr>
        <w:t xml:space="preserve"> de dos mil veinticinco</w:t>
      </w:r>
      <w:r w:rsidRPr="000C7F8B">
        <w:rPr>
          <w:rFonts w:ascii="Palatino Linotype" w:eastAsia="Palatino Linotype" w:hAnsi="Palatino Linotype" w:cs="Palatino Linotype"/>
          <w:color w:val="000000"/>
        </w:rPr>
        <w:t xml:space="preserve">, se acordó </w:t>
      </w:r>
      <w:r w:rsidRPr="000C7F8B">
        <w:rPr>
          <w:rFonts w:ascii="Palatino Linotype" w:eastAsia="Palatino Linotype" w:hAnsi="Palatino Linotype" w:cs="Palatino Linotype"/>
          <w:b/>
          <w:color w:val="000000"/>
        </w:rPr>
        <w:t xml:space="preserve">ampliar el </w:t>
      </w:r>
      <w:r w:rsidRPr="000C7F8B">
        <w:rPr>
          <w:rFonts w:ascii="Palatino Linotype" w:eastAsia="Palatino Linotype" w:hAnsi="Palatino Linotype" w:cs="Palatino Linotype"/>
          <w:b/>
        </w:rPr>
        <w:t>plazo</w:t>
      </w:r>
      <w:r w:rsidRPr="000C7F8B">
        <w:rPr>
          <w:rFonts w:ascii="Palatino Linotype" w:eastAsia="Palatino Linotype" w:hAnsi="Palatino Linotype" w:cs="Palatino Linotype"/>
          <w:color w:val="000000"/>
        </w:rPr>
        <w:t xml:space="preserve"> para resolver el presente Recurso de Revisión.</w:t>
      </w:r>
    </w:p>
    <w:p w:rsidR="00055E5F" w:rsidRPr="000C7F8B" w:rsidRDefault="00055E5F" w:rsidP="00055E5F">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185E28" w:rsidRPr="000C7F8B"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0C7F8B">
        <w:rPr>
          <w:rFonts w:ascii="Palatino Linotype" w:eastAsia="Palatino Linotype" w:hAnsi="Palatino Linotype" w:cs="Palatino Linotype"/>
          <w:color w:val="000000"/>
        </w:rPr>
        <w:t xml:space="preserve">Seguidamente, en fecha </w:t>
      </w:r>
      <w:r w:rsidR="00A43974" w:rsidRPr="000C7F8B">
        <w:rPr>
          <w:rFonts w:ascii="Palatino Linotype" w:eastAsia="Palatino Linotype" w:hAnsi="Palatino Linotype" w:cs="Palatino Linotype"/>
          <w:b/>
          <w:color w:val="000000"/>
        </w:rPr>
        <w:t>once de marzo de dos mil veintiséis</w:t>
      </w:r>
      <w:r w:rsidRPr="000C7F8B">
        <w:rPr>
          <w:rFonts w:ascii="Palatino Linotype" w:eastAsia="Palatino Linotype" w:hAnsi="Palatino Linotype" w:cs="Palatino Linotype"/>
          <w:color w:val="000000"/>
        </w:rPr>
        <w:t xml:space="preserve">, la Comisionada Ponente dictó el </w:t>
      </w:r>
      <w:r w:rsidRPr="000C7F8B">
        <w:rPr>
          <w:rFonts w:ascii="Palatino Linotype" w:eastAsia="Palatino Linotype" w:hAnsi="Palatino Linotype" w:cs="Palatino Linotype"/>
          <w:b/>
          <w:color w:val="000000"/>
        </w:rPr>
        <w:t>cierre del periodo de instrucción</w:t>
      </w:r>
      <w:r w:rsidRPr="000C7F8B">
        <w:rPr>
          <w:rFonts w:ascii="Palatino Linotype" w:eastAsia="Palatino Linotype" w:hAnsi="Palatino Linotype" w:cs="Palatino Linotype"/>
          <w:color w:val="000000"/>
        </w:rPr>
        <w:t xml:space="preserve"> y, ordenó la resolución que conforme a Derecho proceda:</w:t>
      </w:r>
    </w:p>
    <w:p w:rsidR="00185E28" w:rsidRPr="000C7F8B" w:rsidRDefault="00185E28">
      <w:pPr>
        <w:pBdr>
          <w:top w:val="nil"/>
          <w:left w:val="nil"/>
          <w:bottom w:val="nil"/>
          <w:right w:val="nil"/>
          <w:between w:val="nil"/>
        </w:pBdr>
        <w:ind w:left="720" w:right="-787"/>
        <w:rPr>
          <w:rFonts w:ascii="Palatino Linotype" w:eastAsia="Palatino Linotype" w:hAnsi="Palatino Linotype" w:cs="Palatino Linotype"/>
          <w:b/>
          <w:color w:val="000000"/>
        </w:rPr>
      </w:pPr>
    </w:p>
    <w:p w:rsidR="00185E28" w:rsidRPr="000C7F8B" w:rsidRDefault="00444197">
      <w:pPr>
        <w:keepNext/>
        <w:keepLines/>
        <w:spacing w:line="360" w:lineRule="auto"/>
        <w:jc w:val="center"/>
        <w:rPr>
          <w:rFonts w:ascii="Palatino Linotype" w:eastAsia="Palatino Linotype" w:hAnsi="Palatino Linotype" w:cs="Palatino Linotype"/>
          <w:b/>
        </w:rPr>
      </w:pPr>
      <w:r w:rsidRPr="000C7F8B">
        <w:rPr>
          <w:rFonts w:ascii="Palatino Linotype" w:eastAsia="Palatino Linotype" w:hAnsi="Palatino Linotype" w:cs="Palatino Linotype"/>
          <w:b/>
        </w:rPr>
        <w:t xml:space="preserve">C O N S I D E R A N D O </w:t>
      </w:r>
    </w:p>
    <w:p w:rsidR="00185E28" w:rsidRPr="000C7F8B" w:rsidRDefault="00185E28">
      <w:pPr>
        <w:spacing w:line="360" w:lineRule="auto"/>
        <w:rPr>
          <w:rFonts w:ascii="Palatino Linotype" w:eastAsia="Palatino Linotype" w:hAnsi="Palatino Linotype" w:cs="Palatino Linotype"/>
        </w:rPr>
      </w:pPr>
    </w:p>
    <w:p w:rsidR="00185E28" w:rsidRPr="000C7F8B" w:rsidRDefault="00444197">
      <w:pPr>
        <w:keepNext/>
        <w:keepLines/>
        <w:spacing w:line="360" w:lineRule="auto"/>
        <w:rPr>
          <w:rFonts w:ascii="Palatino Linotype" w:eastAsia="Palatino Linotype" w:hAnsi="Palatino Linotype" w:cs="Palatino Linotype"/>
          <w:b/>
        </w:rPr>
      </w:pPr>
      <w:r w:rsidRPr="000C7F8B">
        <w:rPr>
          <w:rFonts w:ascii="Palatino Linotype" w:eastAsia="Palatino Linotype" w:hAnsi="Palatino Linotype" w:cs="Palatino Linotype"/>
          <w:b/>
        </w:rPr>
        <w:t>PRIMERO. De la competencia</w:t>
      </w:r>
    </w:p>
    <w:p w:rsidR="00185E28" w:rsidRPr="000C7F8B"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FC4800" w:rsidRPr="000C7F8B">
        <w:rPr>
          <w:rFonts w:ascii="Palatino Linotype" w:eastAsia="Palatino Linotype" w:hAnsi="Palatino Linotype" w:cs="Palatino Linotype"/>
          <w:color w:val="000000"/>
        </w:rPr>
        <w:t xml:space="preserve">cuadragésimo </w:t>
      </w:r>
      <w:r w:rsidR="00C85DE4" w:rsidRPr="000C7F8B">
        <w:rPr>
          <w:rFonts w:ascii="Palatino Linotype" w:eastAsia="Palatino Linotype" w:hAnsi="Palatino Linotype" w:cs="Palatino Linotype"/>
          <w:color w:val="000000"/>
        </w:rPr>
        <w:t>cuarto, cuadragésimo quinto y cuadragésimo sexto</w:t>
      </w:r>
      <w:r w:rsidRPr="000C7F8B">
        <w:rPr>
          <w:rFonts w:ascii="Palatino Linotype" w:eastAsia="Palatino Linotype" w:hAnsi="Palatino Linotype" w:cs="Palatino Linotype"/>
          <w:color w:val="000000"/>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85E28" w:rsidRPr="000C7F8B" w:rsidRDefault="00185E28">
      <w:pPr>
        <w:tabs>
          <w:tab w:val="left" w:pos="426"/>
        </w:tabs>
        <w:spacing w:line="360" w:lineRule="auto"/>
        <w:jc w:val="both"/>
        <w:rPr>
          <w:rFonts w:ascii="Palatino Linotype" w:eastAsia="Palatino Linotype" w:hAnsi="Palatino Linotype" w:cs="Palatino Linotype"/>
          <w:color w:val="000000"/>
        </w:rPr>
      </w:pPr>
    </w:p>
    <w:p w:rsidR="00185E28" w:rsidRPr="000C7F8B" w:rsidRDefault="00444197">
      <w:pPr>
        <w:keepNext/>
        <w:keepLines/>
        <w:spacing w:line="360" w:lineRule="auto"/>
        <w:rPr>
          <w:rFonts w:ascii="Palatino Linotype" w:eastAsia="Palatino Linotype" w:hAnsi="Palatino Linotype" w:cs="Palatino Linotype"/>
          <w:b/>
        </w:rPr>
      </w:pPr>
      <w:r w:rsidRPr="000C7F8B">
        <w:rPr>
          <w:rFonts w:ascii="Palatino Linotype" w:eastAsia="Palatino Linotype" w:hAnsi="Palatino Linotype" w:cs="Palatino Linotype"/>
          <w:b/>
        </w:rPr>
        <w:t>SEGUNDO. De la oportunidad y procedencia.</w:t>
      </w:r>
    </w:p>
    <w:p w:rsidR="00185E28" w:rsidRPr="000C7F8B"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C7F8B">
        <w:rPr>
          <w:rFonts w:ascii="Palatino Linotype" w:eastAsia="Palatino Linotype" w:hAnsi="Palatino Linotype" w:cs="Palatino Linotype"/>
        </w:rPr>
        <w:t xml:space="preserve">El medio de impugnación fue presentado a través del </w:t>
      </w:r>
      <w:r w:rsidRPr="000C7F8B">
        <w:rPr>
          <w:rFonts w:ascii="Palatino Linotype" w:eastAsia="Palatino Linotype" w:hAnsi="Palatino Linotype" w:cs="Palatino Linotype"/>
          <w:b/>
        </w:rPr>
        <w:t>SAIMEX,</w:t>
      </w:r>
      <w:r w:rsidRPr="000C7F8B">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0C7F8B">
        <w:rPr>
          <w:rFonts w:ascii="Palatino Linotype" w:eastAsia="Palatino Linotype" w:hAnsi="Palatino Linotype" w:cs="Palatino Linotype"/>
          <w:b/>
        </w:rPr>
        <w:t>SUJETO OBLIGADO</w:t>
      </w:r>
      <w:r w:rsidRPr="000C7F8B">
        <w:rPr>
          <w:rFonts w:ascii="Palatino Linotype" w:eastAsia="Palatino Linotype" w:hAnsi="Palatino Linotype" w:cs="Palatino Linotype"/>
        </w:rPr>
        <w:t xml:space="preserve"> entregó </w:t>
      </w:r>
      <w:r w:rsidRPr="000C7F8B">
        <w:rPr>
          <w:rFonts w:ascii="Palatino Linotype" w:eastAsia="Palatino Linotype" w:hAnsi="Palatino Linotype" w:cs="Palatino Linotype"/>
        </w:rPr>
        <w:lastRenderedPageBreak/>
        <w:t xml:space="preserve">respuesta el </w:t>
      </w:r>
      <w:r w:rsidR="00FE0FC3" w:rsidRPr="000C7F8B">
        <w:rPr>
          <w:rFonts w:ascii="Palatino Linotype" w:eastAsia="Palatino Linotype" w:hAnsi="Palatino Linotype" w:cs="Palatino Linotype"/>
          <w:b/>
        </w:rPr>
        <w:t>uno de octubre</w:t>
      </w:r>
      <w:r w:rsidR="00453C0E" w:rsidRPr="000C7F8B">
        <w:rPr>
          <w:rFonts w:ascii="Palatino Linotype" w:eastAsia="Palatino Linotype" w:hAnsi="Palatino Linotype" w:cs="Palatino Linotype"/>
          <w:b/>
        </w:rPr>
        <w:t xml:space="preserve"> de</w:t>
      </w:r>
      <w:r w:rsidRPr="000C7F8B">
        <w:rPr>
          <w:rFonts w:ascii="Palatino Linotype" w:eastAsia="Palatino Linotype" w:hAnsi="Palatino Linotype" w:cs="Palatino Linotype"/>
          <w:b/>
        </w:rPr>
        <w:t xml:space="preserve"> dos mil veinticinco</w:t>
      </w:r>
      <w:r w:rsidRPr="000C7F8B">
        <w:rPr>
          <w:rFonts w:ascii="Palatino Linotype" w:eastAsia="Palatino Linotype" w:hAnsi="Palatino Linotype" w:cs="Palatino Linotype"/>
        </w:rPr>
        <w:t xml:space="preserve">, de tal forma que el plazo para interponer el recurso transcurrió del </w:t>
      </w:r>
      <w:r w:rsidR="00FE0FC3" w:rsidRPr="000C7F8B">
        <w:rPr>
          <w:rFonts w:ascii="Palatino Linotype" w:eastAsia="Palatino Linotype" w:hAnsi="Palatino Linotype" w:cs="Palatino Linotype"/>
          <w:b/>
        </w:rPr>
        <w:t>dos al veintidós de octubre</w:t>
      </w:r>
      <w:r w:rsidRPr="000C7F8B">
        <w:rPr>
          <w:rFonts w:ascii="Palatino Linotype" w:eastAsia="Palatino Linotype" w:hAnsi="Palatino Linotype" w:cs="Palatino Linotype"/>
          <w:b/>
        </w:rPr>
        <w:t xml:space="preserve"> dos mil veinticinco, </w:t>
      </w:r>
      <w:r w:rsidRPr="000C7F8B">
        <w:rPr>
          <w:rFonts w:ascii="Palatino Linotype" w:eastAsia="Palatino Linotype" w:hAnsi="Palatino Linotype" w:cs="Palatino Linotype"/>
        </w:rPr>
        <w:t xml:space="preserve">en consecuencia, si el </w:t>
      </w:r>
      <w:r w:rsidRPr="000C7F8B">
        <w:rPr>
          <w:rFonts w:ascii="Palatino Linotype" w:eastAsia="Palatino Linotype" w:hAnsi="Palatino Linotype" w:cs="Palatino Linotype"/>
          <w:b/>
        </w:rPr>
        <w:t>PARTICULAR</w:t>
      </w:r>
      <w:r w:rsidRPr="000C7F8B">
        <w:rPr>
          <w:rFonts w:ascii="Palatino Linotype" w:eastAsia="Palatino Linotype" w:hAnsi="Palatino Linotype" w:cs="Palatino Linotype"/>
        </w:rPr>
        <w:t xml:space="preserve"> presentó su inconformidad el </w:t>
      </w:r>
      <w:r w:rsidR="00FE0FC3" w:rsidRPr="000C7F8B">
        <w:rPr>
          <w:rFonts w:ascii="Palatino Linotype" w:eastAsia="Palatino Linotype" w:hAnsi="Palatino Linotype" w:cs="Palatino Linotype"/>
          <w:b/>
        </w:rPr>
        <w:t>uno de octubre</w:t>
      </w:r>
      <w:r w:rsidRPr="000C7F8B">
        <w:rPr>
          <w:rFonts w:ascii="Palatino Linotype" w:eastAsia="Palatino Linotype" w:hAnsi="Palatino Linotype" w:cs="Palatino Linotype"/>
          <w:b/>
        </w:rPr>
        <w:t xml:space="preserve"> de dos mil veinticinco</w:t>
      </w:r>
      <w:r w:rsidRPr="000C7F8B">
        <w:rPr>
          <w:rFonts w:ascii="Palatino Linotype" w:eastAsia="Palatino Linotype" w:hAnsi="Palatino Linotype" w:cs="Palatino Linotype"/>
        </w:rPr>
        <w:t xml:space="preserve">, este  se encuentra dentro de los márgenes temporales previstos en el artículo 178 de la </w:t>
      </w:r>
      <w:r w:rsidRPr="000C7F8B">
        <w:rPr>
          <w:rFonts w:ascii="Palatino Linotype" w:eastAsia="Palatino Linotype" w:hAnsi="Palatino Linotype" w:cs="Palatino Linotype"/>
          <w:b/>
        </w:rPr>
        <w:t xml:space="preserve">Ley de Transparencia y Acceso a la Información Pública del Estado de México y Municipios </w:t>
      </w:r>
      <w:r w:rsidRPr="000C7F8B">
        <w:rPr>
          <w:rFonts w:ascii="Palatino Linotype" w:eastAsia="Palatino Linotype" w:hAnsi="Palatino Linotype" w:cs="Palatino Linotype"/>
        </w:rPr>
        <w:t xml:space="preserve">vigente. </w:t>
      </w:r>
    </w:p>
    <w:p w:rsidR="00185E28" w:rsidRPr="000C7F8B" w:rsidRDefault="00185E28">
      <w:pPr>
        <w:spacing w:line="360" w:lineRule="auto"/>
        <w:ind w:right="49"/>
        <w:jc w:val="both"/>
        <w:rPr>
          <w:rFonts w:ascii="Palatino Linotype" w:eastAsia="Palatino Linotype" w:hAnsi="Palatino Linotype" w:cs="Palatino Linotype"/>
        </w:rPr>
      </w:pPr>
      <w:bookmarkStart w:id="5" w:name="_heading=h.2et92p0" w:colFirst="0" w:colLast="0"/>
      <w:bookmarkEnd w:id="5"/>
    </w:p>
    <w:p w:rsidR="00185E28" w:rsidRPr="000C7F8B" w:rsidRDefault="00444197">
      <w:pPr>
        <w:pStyle w:val="Ttulo2"/>
        <w:rPr>
          <w:rFonts w:ascii="Palatino Linotype" w:eastAsia="Palatino Linotype" w:hAnsi="Palatino Linotype" w:cs="Palatino Linotype"/>
          <w:b/>
          <w:i/>
          <w:color w:val="000000"/>
          <w:sz w:val="24"/>
          <w:szCs w:val="24"/>
        </w:rPr>
      </w:pPr>
      <w:r w:rsidRPr="000C7F8B">
        <w:rPr>
          <w:rFonts w:ascii="Palatino Linotype" w:eastAsia="Palatino Linotype" w:hAnsi="Palatino Linotype" w:cs="Palatino Linotype"/>
          <w:b/>
          <w:color w:val="000000"/>
          <w:sz w:val="24"/>
          <w:szCs w:val="24"/>
        </w:rPr>
        <w:t xml:space="preserve">TERCERO. Del planteamiento de la </w:t>
      </w:r>
      <w:r w:rsidRPr="000C7F8B">
        <w:rPr>
          <w:rFonts w:ascii="Palatino Linotype" w:eastAsia="Palatino Linotype" w:hAnsi="Palatino Linotype" w:cs="Palatino Linotype"/>
          <w:b/>
          <w:i/>
          <w:color w:val="000000"/>
          <w:sz w:val="24"/>
          <w:szCs w:val="24"/>
        </w:rPr>
        <w:t>Litis.</w:t>
      </w:r>
    </w:p>
    <w:p w:rsidR="00185E28" w:rsidRPr="000C7F8B" w:rsidRDefault="00444197">
      <w:pPr>
        <w:numPr>
          <w:ilvl w:val="0"/>
          <w:numId w:val="2"/>
        </w:numPr>
        <w:spacing w:line="360" w:lineRule="auto"/>
        <w:ind w:left="0" w:right="-787" w:firstLine="0"/>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t>Se solicitó tener acceso, a la información que a continuación se simplifica:</w:t>
      </w:r>
    </w:p>
    <w:p w:rsidR="002138CD" w:rsidRPr="000C7F8B" w:rsidRDefault="002138CD" w:rsidP="00DE76DF">
      <w:pPr>
        <w:pStyle w:val="Prrafodelista"/>
        <w:numPr>
          <w:ilvl w:val="0"/>
          <w:numId w:val="5"/>
        </w:numPr>
        <w:pBdr>
          <w:top w:val="nil"/>
          <w:left w:val="nil"/>
          <w:bottom w:val="nil"/>
          <w:right w:val="nil"/>
          <w:between w:val="nil"/>
        </w:pBdr>
        <w:ind w:left="851" w:right="-788"/>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Del Oficio No. DPCB/ECA/1366/2025, de fecha 03 de junio de 2025, suscrito por el C. Juan Jesús Clara González, Director de Protección Civil y Bomberos:</w:t>
      </w:r>
    </w:p>
    <w:p w:rsidR="002138CD" w:rsidRPr="000C7F8B" w:rsidRDefault="002138CD" w:rsidP="002138CD">
      <w:pPr>
        <w:pBdr>
          <w:top w:val="nil"/>
          <w:left w:val="nil"/>
          <w:bottom w:val="nil"/>
          <w:right w:val="nil"/>
          <w:between w:val="nil"/>
        </w:pBdr>
        <w:ind w:left="567" w:right="-788"/>
        <w:jc w:val="both"/>
        <w:rPr>
          <w:rFonts w:ascii="Palatino Linotype" w:eastAsia="Palatino Linotype" w:hAnsi="Palatino Linotype" w:cs="Palatino Linotype"/>
          <w:i/>
          <w:color w:val="000000"/>
        </w:rPr>
      </w:pPr>
    </w:p>
    <w:p w:rsidR="002138CD" w:rsidRPr="000C7F8B" w:rsidRDefault="002138CD" w:rsidP="002138CD">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 xml:space="preserve">1.- Dentro de la </w:t>
      </w:r>
      <w:r w:rsidR="00403C32" w:rsidRPr="000C7F8B">
        <w:rPr>
          <w:rFonts w:ascii="Palatino Linotype" w:eastAsia="Palatino Linotype" w:hAnsi="Palatino Linotype" w:cs="Palatino Linotype"/>
          <w:i/>
          <w:color w:val="000000"/>
        </w:rPr>
        <w:t xml:space="preserve">normatividad </w:t>
      </w:r>
      <w:r w:rsidRPr="000C7F8B">
        <w:rPr>
          <w:rFonts w:ascii="Palatino Linotype" w:eastAsia="Palatino Linotype" w:hAnsi="Palatino Linotype" w:cs="Palatino Linotype"/>
          <w:i/>
          <w:color w:val="000000"/>
        </w:rPr>
        <w:t>de Protección Civil, agradeceré me oriente, funde y motive, lo expresado en el PUNTO SIETE Y OCHO</w:t>
      </w:r>
    </w:p>
    <w:p w:rsidR="002138CD" w:rsidRPr="000C7F8B" w:rsidRDefault="002138CD" w:rsidP="002138CD">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 xml:space="preserve">2.- Las situaciones de </w:t>
      </w:r>
      <w:r w:rsidR="00403C32" w:rsidRPr="000C7F8B">
        <w:rPr>
          <w:rFonts w:ascii="Palatino Linotype" w:eastAsia="Palatino Linotype" w:hAnsi="Palatino Linotype" w:cs="Palatino Linotype"/>
          <w:i/>
          <w:color w:val="000000"/>
        </w:rPr>
        <w:t xml:space="preserve">riesgo </w:t>
      </w:r>
      <w:r w:rsidRPr="000C7F8B">
        <w:rPr>
          <w:rFonts w:ascii="Palatino Linotype" w:eastAsia="Palatino Linotype" w:hAnsi="Palatino Linotype" w:cs="Palatino Linotype"/>
          <w:i/>
          <w:color w:val="000000"/>
        </w:rPr>
        <w:t xml:space="preserve">son atendidas por </w:t>
      </w:r>
      <w:r w:rsidR="00403C32" w:rsidRPr="000C7F8B">
        <w:rPr>
          <w:rFonts w:ascii="Palatino Linotype" w:eastAsia="Palatino Linotype" w:hAnsi="Palatino Linotype" w:cs="Palatino Linotype"/>
          <w:i/>
          <w:color w:val="000000"/>
        </w:rPr>
        <w:t>Protección Civil en México</w:t>
      </w:r>
      <w:r w:rsidRPr="000C7F8B">
        <w:rPr>
          <w:rFonts w:ascii="Palatino Linotype" w:eastAsia="Palatino Linotype" w:hAnsi="Palatino Linotype" w:cs="Palatino Linotype"/>
          <w:i/>
          <w:color w:val="000000"/>
        </w:rPr>
        <w:t xml:space="preserve">. De no ser correcto lo antes expresado, le agradeceré me comente ante quien tengo que </w:t>
      </w:r>
      <w:r w:rsidR="00403C32" w:rsidRPr="000C7F8B">
        <w:rPr>
          <w:rFonts w:ascii="Palatino Linotype" w:eastAsia="Palatino Linotype" w:hAnsi="Palatino Linotype" w:cs="Palatino Linotype"/>
          <w:i/>
          <w:color w:val="000000"/>
        </w:rPr>
        <w:t xml:space="preserve">acudir </w:t>
      </w:r>
      <w:r w:rsidRPr="000C7F8B">
        <w:rPr>
          <w:rFonts w:ascii="Palatino Linotype" w:eastAsia="Palatino Linotype" w:hAnsi="Palatino Linotype" w:cs="Palatino Linotype"/>
          <w:i/>
          <w:color w:val="000000"/>
        </w:rPr>
        <w:t xml:space="preserve">para que se atienda el </w:t>
      </w:r>
      <w:r w:rsidR="00403C32" w:rsidRPr="000C7F8B">
        <w:rPr>
          <w:rFonts w:ascii="Palatino Linotype" w:eastAsia="Palatino Linotype" w:hAnsi="Palatino Linotype" w:cs="Palatino Linotype"/>
          <w:i/>
          <w:color w:val="000000"/>
        </w:rPr>
        <w:t xml:space="preserve">riesgo </w:t>
      </w:r>
      <w:r w:rsidRPr="000C7F8B">
        <w:rPr>
          <w:rFonts w:ascii="Palatino Linotype" w:eastAsia="Palatino Linotype" w:hAnsi="Palatino Linotype" w:cs="Palatino Linotype"/>
          <w:i/>
          <w:color w:val="000000"/>
        </w:rPr>
        <w:t xml:space="preserve">de cableado de </w:t>
      </w:r>
      <w:r w:rsidR="00403C32" w:rsidRPr="000C7F8B">
        <w:rPr>
          <w:rFonts w:ascii="Palatino Linotype" w:eastAsia="Palatino Linotype" w:hAnsi="Palatino Linotype" w:cs="Palatino Linotype"/>
          <w:i/>
          <w:color w:val="000000"/>
        </w:rPr>
        <w:t xml:space="preserve">tensión media </w:t>
      </w:r>
      <w:r w:rsidRPr="000C7F8B">
        <w:rPr>
          <w:rFonts w:ascii="Palatino Linotype" w:eastAsia="Palatino Linotype" w:hAnsi="Palatino Linotype" w:cs="Palatino Linotype"/>
          <w:i/>
          <w:color w:val="000000"/>
        </w:rPr>
        <w:t xml:space="preserve">a baja altura. </w:t>
      </w:r>
    </w:p>
    <w:p w:rsidR="002138CD" w:rsidRPr="000C7F8B" w:rsidRDefault="002138CD" w:rsidP="002138CD">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 xml:space="preserve">3.- En su caso, funde y motive quien otorga </w:t>
      </w:r>
      <w:r w:rsidR="00403C32" w:rsidRPr="000C7F8B">
        <w:rPr>
          <w:rFonts w:ascii="Palatino Linotype" w:eastAsia="Palatino Linotype" w:hAnsi="Palatino Linotype" w:cs="Palatino Linotype"/>
          <w:i/>
          <w:color w:val="000000"/>
        </w:rPr>
        <w:t xml:space="preserve">facultades </w:t>
      </w:r>
      <w:r w:rsidRPr="000C7F8B">
        <w:rPr>
          <w:rFonts w:ascii="Palatino Linotype" w:eastAsia="Palatino Linotype" w:hAnsi="Palatino Linotype" w:cs="Palatino Linotype"/>
          <w:i/>
          <w:color w:val="000000"/>
        </w:rPr>
        <w:t xml:space="preserve">para que un ciudadano atienda este tipo de </w:t>
      </w:r>
      <w:r w:rsidR="00403C32" w:rsidRPr="000C7F8B">
        <w:rPr>
          <w:rFonts w:ascii="Palatino Linotype" w:eastAsia="Palatino Linotype" w:hAnsi="Palatino Linotype" w:cs="Palatino Linotype"/>
          <w:i/>
          <w:color w:val="000000"/>
        </w:rPr>
        <w:t>situaciones de riesgo en vía pública</w:t>
      </w:r>
      <w:r w:rsidRPr="000C7F8B">
        <w:rPr>
          <w:rFonts w:ascii="Palatino Linotype" w:eastAsia="Palatino Linotype" w:hAnsi="Palatino Linotype" w:cs="Palatino Linotype"/>
          <w:i/>
          <w:color w:val="000000"/>
        </w:rPr>
        <w:t>.</w:t>
      </w:r>
      <w:r w:rsidR="00403C32" w:rsidRPr="000C7F8B">
        <w:rPr>
          <w:rFonts w:ascii="Palatino Linotype" w:eastAsia="Palatino Linotype" w:hAnsi="Palatino Linotype" w:cs="Palatino Linotype"/>
          <w:i/>
          <w:color w:val="000000"/>
        </w:rPr>
        <w:t xml:space="preserve"> </w:t>
      </w:r>
    </w:p>
    <w:p w:rsidR="00E02009" w:rsidRPr="000C7F8B" w:rsidRDefault="00E02009" w:rsidP="00E02009">
      <w:pPr>
        <w:pBdr>
          <w:top w:val="nil"/>
          <w:left w:val="nil"/>
          <w:bottom w:val="nil"/>
          <w:right w:val="nil"/>
          <w:between w:val="nil"/>
        </w:pBdr>
        <w:ind w:left="1440" w:right="-788"/>
        <w:jc w:val="both"/>
        <w:rPr>
          <w:rFonts w:ascii="Palatino Linotype" w:eastAsia="Palatino Linotype" w:hAnsi="Palatino Linotype" w:cs="Palatino Linotype"/>
          <w:color w:val="000000"/>
        </w:rPr>
      </w:pPr>
    </w:p>
    <w:p w:rsidR="00185E28" w:rsidRPr="000C7F8B" w:rsidRDefault="00444197">
      <w:pPr>
        <w:numPr>
          <w:ilvl w:val="0"/>
          <w:numId w:val="2"/>
        </w:numPr>
        <w:spacing w:line="360" w:lineRule="auto"/>
        <w:ind w:left="0" w:right="-787" w:firstLine="0"/>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rPr>
        <w:t>En respuesta, el Sujeto Obligado</w:t>
      </w:r>
      <w:r w:rsidRPr="000C7F8B">
        <w:rPr>
          <w:rFonts w:ascii="Palatino Linotype" w:eastAsia="Palatino Linotype" w:hAnsi="Palatino Linotype" w:cs="Palatino Linotype"/>
          <w:b/>
        </w:rPr>
        <w:t xml:space="preserve"> </w:t>
      </w:r>
      <w:r w:rsidRPr="000C7F8B">
        <w:rPr>
          <w:rFonts w:ascii="Palatino Linotype" w:eastAsia="Palatino Linotype" w:hAnsi="Palatino Linotype" w:cs="Palatino Linotype"/>
        </w:rPr>
        <w:t>remitió el archivo ya de</w:t>
      </w:r>
      <w:r w:rsidR="00E90840" w:rsidRPr="000C7F8B">
        <w:rPr>
          <w:rFonts w:ascii="Palatino Linotype" w:eastAsia="Palatino Linotype" w:hAnsi="Palatino Linotype" w:cs="Palatino Linotype"/>
        </w:rPr>
        <w:t>scrito en el anterior párrafo 2</w:t>
      </w:r>
      <w:r w:rsidRPr="000C7F8B">
        <w:rPr>
          <w:rFonts w:ascii="Palatino Linotype" w:eastAsia="Palatino Linotype" w:hAnsi="Palatino Linotype" w:cs="Palatino Linotype"/>
        </w:rPr>
        <w:t xml:space="preserve">, inconforme con la respuesta, se interpuso recurso de revisión argumentando sustancialmente </w:t>
      </w:r>
      <w:r w:rsidR="00E90840" w:rsidRPr="000C7F8B">
        <w:rPr>
          <w:rFonts w:ascii="Palatino Linotype" w:eastAsia="Palatino Linotype" w:hAnsi="Palatino Linotype" w:cs="Palatino Linotype"/>
        </w:rPr>
        <w:t xml:space="preserve">que </w:t>
      </w:r>
      <w:r w:rsidR="00C503F6" w:rsidRPr="000C7F8B">
        <w:rPr>
          <w:rFonts w:ascii="Palatino Linotype" w:eastAsia="Palatino Linotype" w:hAnsi="Palatino Linotype" w:cs="Palatino Linotype"/>
        </w:rPr>
        <w:t xml:space="preserve">no </w:t>
      </w:r>
      <w:r w:rsidR="00E71954" w:rsidRPr="000C7F8B">
        <w:rPr>
          <w:rFonts w:ascii="Palatino Linotype" w:eastAsia="Palatino Linotype" w:hAnsi="Palatino Linotype" w:cs="Palatino Linotype"/>
        </w:rPr>
        <w:t>se da acceso a información completa</w:t>
      </w:r>
      <w:r w:rsidR="00FC5286" w:rsidRPr="000C7F8B">
        <w:rPr>
          <w:rFonts w:ascii="Palatino Linotype" w:eastAsia="Palatino Linotype" w:hAnsi="Palatino Linotype" w:cs="Palatino Linotype"/>
        </w:rPr>
        <w:t>.</w:t>
      </w:r>
    </w:p>
    <w:p w:rsidR="00185E28" w:rsidRPr="000C7F8B" w:rsidRDefault="00185E28">
      <w:pPr>
        <w:ind w:left="720" w:right="-788"/>
        <w:jc w:val="both"/>
        <w:rPr>
          <w:rFonts w:ascii="Palatino Linotype" w:eastAsia="Palatino Linotype" w:hAnsi="Palatino Linotype" w:cs="Palatino Linotype"/>
          <w:i/>
          <w:color w:val="000000"/>
        </w:rPr>
      </w:pPr>
    </w:p>
    <w:p w:rsidR="00185E28" w:rsidRPr="000C7F8B" w:rsidRDefault="00444197">
      <w:pPr>
        <w:numPr>
          <w:ilvl w:val="0"/>
          <w:numId w:val="2"/>
        </w:numPr>
        <w:spacing w:line="360" w:lineRule="auto"/>
        <w:ind w:left="0" w:right="-787" w:firstLine="0"/>
        <w:jc w:val="both"/>
        <w:rPr>
          <w:rFonts w:ascii="Palatino Linotype" w:eastAsia="Palatino Linotype" w:hAnsi="Palatino Linotype" w:cs="Palatino Linotype"/>
        </w:rPr>
      </w:pPr>
      <w:r w:rsidRPr="000C7F8B">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w:t>
      </w:r>
      <w:r w:rsidRPr="000C7F8B">
        <w:rPr>
          <w:rFonts w:ascii="Palatino Linotype" w:eastAsia="Palatino Linotype" w:hAnsi="Palatino Linotype" w:cs="Palatino Linotype"/>
          <w:b/>
        </w:rPr>
        <w:t xml:space="preserve">179, fracción </w:t>
      </w:r>
      <w:r w:rsidR="006A47DE" w:rsidRPr="000C7F8B">
        <w:rPr>
          <w:rFonts w:ascii="Palatino Linotype" w:eastAsia="Palatino Linotype" w:hAnsi="Palatino Linotype" w:cs="Palatino Linotype"/>
          <w:b/>
        </w:rPr>
        <w:t>V</w:t>
      </w:r>
      <w:r w:rsidRPr="000C7F8B">
        <w:rPr>
          <w:rFonts w:ascii="Palatino Linotype" w:eastAsia="Palatino Linotype" w:hAnsi="Palatino Linotype" w:cs="Palatino Linotype"/>
          <w:b/>
        </w:rPr>
        <w:t>, de la Ley de Transparencia y Acceso a la Información Pública del Estado de México y Municipios</w:t>
      </w:r>
      <w:r w:rsidRPr="000C7F8B">
        <w:rPr>
          <w:rFonts w:ascii="Palatino Linotype" w:eastAsia="Palatino Linotype" w:hAnsi="Palatino Linotype" w:cs="Palatino Linotype"/>
        </w:rPr>
        <w:t xml:space="preserve">; </w:t>
      </w:r>
      <w:r w:rsidRPr="000C7F8B">
        <w:rPr>
          <w:rFonts w:ascii="Palatino Linotype" w:eastAsia="Palatino Linotype" w:hAnsi="Palatino Linotype" w:cs="Palatino Linotype"/>
          <w:color w:val="000000"/>
        </w:rPr>
        <w:t xml:space="preserve">fracción que determina la hipótesis relativa a </w:t>
      </w:r>
      <w:r w:rsidR="004A2F08" w:rsidRPr="000C7F8B">
        <w:rPr>
          <w:rFonts w:ascii="Palatino Linotype" w:eastAsia="Palatino Linotype" w:hAnsi="Palatino Linotype" w:cs="Palatino Linotype"/>
          <w:b/>
          <w:color w:val="000000"/>
        </w:rPr>
        <w:t xml:space="preserve">la </w:t>
      </w:r>
      <w:r w:rsidR="006A47DE" w:rsidRPr="000C7F8B">
        <w:rPr>
          <w:rFonts w:ascii="Palatino Linotype" w:eastAsia="Palatino Linotype" w:hAnsi="Palatino Linotype" w:cs="Palatino Linotype"/>
          <w:b/>
          <w:color w:val="000000"/>
        </w:rPr>
        <w:t>entrega de información incompleta</w:t>
      </w:r>
      <w:r w:rsidRPr="000C7F8B">
        <w:rPr>
          <w:rFonts w:ascii="Palatino Linotype" w:eastAsia="Palatino Linotype" w:hAnsi="Palatino Linotype" w:cs="Palatino Linotype"/>
          <w:color w:val="000000"/>
        </w:rPr>
        <w:t xml:space="preserve">; </w:t>
      </w:r>
      <w:r w:rsidRPr="000C7F8B">
        <w:rPr>
          <w:rFonts w:ascii="Palatino Linotype" w:eastAsia="Palatino Linotype" w:hAnsi="Palatino Linotype" w:cs="Palatino Linotype"/>
        </w:rPr>
        <w:t xml:space="preserve">contexto del cual se dolió el Recurrente al momento de interponer su </w:t>
      </w:r>
      <w:r w:rsidRPr="000C7F8B">
        <w:rPr>
          <w:rFonts w:ascii="Palatino Linotype" w:eastAsia="Palatino Linotype" w:hAnsi="Palatino Linotype" w:cs="Palatino Linotype"/>
        </w:rPr>
        <w:lastRenderedPageBreak/>
        <w:t>inconformidad.</w:t>
      </w:r>
      <w:r w:rsidRPr="000C7F8B">
        <w:rPr>
          <w:rFonts w:ascii="Palatino Linotype" w:eastAsia="Palatino Linotype" w:hAnsi="Palatino Linotype" w:cs="Palatino Linotype"/>
          <w:color w:val="000000"/>
        </w:rPr>
        <w:t xml:space="preserve"> De modo tal que el presente recurso de revisión se </w:t>
      </w:r>
      <w:r w:rsidRPr="000C7F8B">
        <w:rPr>
          <w:rFonts w:ascii="Palatino Linotype" w:eastAsia="Palatino Linotype" w:hAnsi="Palatino Linotype" w:cs="Palatino Linotype"/>
        </w:rPr>
        <w:t>abocará</w:t>
      </w:r>
      <w:r w:rsidRPr="000C7F8B">
        <w:rPr>
          <w:rFonts w:ascii="Palatino Linotype" w:eastAsia="Palatino Linotype" w:hAnsi="Palatino Linotype" w:cs="Palatino Linotype"/>
          <w:color w:val="000000"/>
        </w:rPr>
        <w:t xml:space="preserve"> en determinar si el Sujeto Obligado con su respuesta ciertamente actualiza la causal de procedencia</w:t>
      </w:r>
      <w:r w:rsidRPr="000C7F8B">
        <w:rPr>
          <w:rFonts w:ascii="Palatino Linotype" w:eastAsia="Palatino Linotype" w:hAnsi="Palatino Linotype" w:cs="Palatino Linotype"/>
          <w:b/>
          <w:color w:val="000000"/>
        </w:rPr>
        <w:t xml:space="preserve"> </w:t>
      </w:r>
      <w:r w:rsidRPr="000C7F8B">
        <w:rPr>
          <w:rFonts w:ascii="Palatino Linotype" w:eastAsia="Palatino Linotype" w:hAnsi="Palatino Linotype" w:cs="Palatino Linotype"/>
          <w:color w:val="000000"/>
        </w:rPr>
        <w:t>señalada.</w:t>
      </w:r>
    </w:p>
    <w:p w:rsidR="00185E28" w:rsidRPr="000C7F8B" w:rsidRDefault="00185E28">
      <w:pPr>
        <w:spacing w:line="360" w:lineRule="auto"/>
        <w:ind w:right="-787"/>
        <w:rPr>
          <w:rFonts w:ascii="Palatino Linotype" w:eastAsia="Palatino Linotype" w:hAnsi="Palatino Linotype" w:cs="Palatino Linotype"/>
        </w:rPr>
      </w:pPr>
    </w:p>
    <w:p w:rsidR="00185E28" w:rsidRPr="000C7F8B" w:rsidRDefault="00444197">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0C7F8B">
        <w:rPr>
          <w:rFonts w:ascii="Palatino Linotype" w:eastAsia="Palatino Linotype" w:hAnsi="Palatino Linotype" w:cs="Palatino Linotype"/>
          <w:b/>
          <w:color w:val="000000"/>
          <w:sz w:val="24"/>
          <w:szCs w:val="24"/>
        </w:rPr>
        <w:t>CUARTO. Del estudio y resolución del asunto.</w:t>
      </w:r>
    </w:p>
    <w:p w:rsidR="00185E28" w:rsidRPr="000C7F8B" w:rsidRDefault="00444197">
      <w:pPr>
        <w:numPr>
          <w:ilvl w:val="0"/>
          <w:numId w:val="2"/>
        </w:numPr>
        <w:spacing w:line="360" w:lineRule="auto"/>
        <w:ind w:left="0" w:right="-787" w:firstLine="0"/>
        <w:jc w:val="both"/>
        <w:rPr>
          <w:rFonts w:ascii="Palatino Linotype" w:eastAsia="Palatino Linotype" w:hAnsi="Palatino Linotype" w:cs="Palatino Linotype"/>
        </w:rPr>
      </w:pPr>
      <w:r w:rsidRPr="000C7F8B">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85E28" w:rsidRPr="000C7F8B" w:rsidRDefault="00185E28">
      <w:pPr>
        <w:spacing w:line="360" w:lineRule="auto"/>
        <w:ind w:right="-787"/>
        <w:jc w:val="both"/>
        <w:rPr>
          <w:rFonts w:ascii="Palatino Linotype" w:eastAsia="Palatino Linotype" w:hAnsi="Palatino Linotype" w:cs="Palatino Linotype"/>
        </w:rPr>
      </w:pPr>
    </w:p>
    <w:p w:rsidR="00185E28" w:rsidRPr="000C7F8B" w:rsidRDefault="00444197">
      <w:pPr>
        <w:numPr>
          <w:ilvl w:val="0"/>
          <w:numId w:val="2"/>
        </w:numPr>
        <w:spacing w:line="360" w:lineRule="auto"/>
        <w:ind w:left="0" w:right="-787" w:firstLine="0"/>
        <w:jc w:val="both"/>
        <w:rPr>
          <w:rFonts w:ascii="Palatino Linotype" w:eastAsia="Palatino Linotype" w:hAnsi="Palatino Linotype" w:cs="Palatino Linotype"/>
        </w:rPr>
      </w:pPr>
      <w:r w:rsidRPr="000C7F8B">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0C7F8B" w:rsidRDefault="00185E28">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185E28" w:rsidRPr="000C7F8B" w:rsidRDefault="00444197">
      <w:pPr>
        <w:numPr>
          <w:ilvl w:val="0"/>
          <w:numId w:val="2"/>
        </w:numPr>
        <w:spacing w:line="360" w:lineRule="auto"/>
        <w:ind w:left="0" w:right="-787" w:firstLine="0"/>
        <w:jc w:val="both"/>
        <w:rPr>
          <w:rFonts w:ascii="Palatino Linotype" w:eastAsia="Palatino Linotype" w:hAnsi="Palatino Linotype" w:cs="Palatino Linotype"/>
        </w:rPr>
      </w:pPr>
      <w:r w:rsidRPr="000C7F8B">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w:t>
      </w:r>
      <w:r w:rsidRPr="000C7F8B">
        <w:rPr>
          <w:rFonts w:ascii="Palatino Linotype" w:eastAsia="Palatino Linotype" w:hAnsi="Palatino Linotype" w:cs="Palatino Linotype"/>
        </w:rPr>
        <w:lastRenderedPageBreak/>
        <w:t>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85E28" w:rsidRPr="000C7F8B" w:rsidRDefault="00185E28">
      <w:pPr>
        <w:spacing w:line="360" w:lineRule="auto"/>
        <w:ind w:right="-787"/>
        <w:jc w:val="both"/>
        <w:rPr>
          <w:rFonts w:ascii="Palatino Linotype" w:eastAsia="Palatino Linotype" w:hAnsi="Palatino Linotype" w:cs="Palatino Linotype"/>
        </w:rPr>
      </w:pPr>
    </w:p>
    <w:p w:rsidR="000D6938" w:rsidRPr="000C7F8B" w:rsidRDefault="00444197" w:rsidP="00DE76DF">
      <w:pPr>
        <w:numPr>
          <w:ilvl w:val="0"/>
          <w:numId w:val="4"/>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0C7F8B">
        <w:rPr>
          <w:rFonts w:ascii="Palatino Linotype" w:eastAsia="Palatino Linotype" w:hAnsi="Palatino Linotype" w:cs="Palatino Linotype"/>
          <w:b/>
          <w:color w:val="000000"/>
        </w:rPr>
        <w:t>Del Sujeto Obligado.</w:t>
      </w:r>
    </w:p>
    <w:p w:rsidR="000D6938" w:rsidRPr="000C7F8B" w:rsidRDefault="004E3FC7" w:rsidP="000D6938">
      <w:pPr>
        <w:numPr>
          <w:ilvl w:val="0"/>
          <w:numId w:val="2"/>
        </w:numPr>
        <w:spacing w:line="360" w:lineRule="auto"/>
        <w:ind w:left="0" w:right="-787" w:firstLine="0"/>
        <w:jc w:val="both"/>
      </w:pPr>
      <w:r w:rsidRPr="000C7F8B">
        <w:rPr>
          <w:rFonts w:ascii="Palatino Linotype" w:eastAsia="Palatino Linotype" w:hAnsi="Palatino Linotype" w:cs="Palatino Linotype"/>
        </w:rPr>
        <w:t>Para el ejercicio de sus atribuciones, tanto el H. Ayuntamiento como la Presidenta Municipal, se auxiliarán de diversas dependencias.</w:t>
      </w:r>
      <w:r w:rsidR="000D6938" w:rsidRPr="000C7F8B">
        <w:rPr>
          <w:rFonts w:ascii="Palatino Linotype" w:eastAsia="Palatino Linotype" w:hAnsi="Palatino Linotype" w:cs="Palatino Linotype"/>
        </w:rPr>
        <w:t xml:space="preserve"> de conformidad con el artículo </w:t>
      </w:r>
      <w:r w:rsidR="0088074D" w:rsidRPr="000C7F8B">
        <w:rPr>
          <w:rFonts w:ascii="Palatino Linotype" w:eastAsia="Palatino Linotype" w:hAnsi="Palatino Linotype" w:cs="Palatino Linotype"/>
        </w:rPr>
        <w:t>44</w:t>
      </w:r>
      <w:r w:rsidR="000D6938" w:rsidRPr="000C7F8B">
        <w:rPr>
          <w:rFonts w:ascii="Palatino Linotype" w:eastAsia="Palatino Linotype" w:hAnsi="Palatino Linotype" w:cs="Palatino Linotype"/>
        </w:rPr>
        <w:t>, del Bando Municipal 2025:</w:t>
      </w:r>
    </w:p>
    <w:p w:rsidR="000D6938" w:rsidRPr="000C7F8B" w:rsidRDefault="000D6938" w:rsidP="000D6938">
      <w:pPr>
        <w:ind w:left="567" w:right="-220"/>
        <w:jc w:val="center"/>
        <w:rPr>
          <w:rFonts w:ascii="Palatino Linotype" w:eastAsia="Palatino Linotype" w:hAnsi="Palatino Linotype" w:cs="Palatino Linotype"/>
          <w:b/>
          <w:i/>
        </w:rPr>
      </w:pPr>
      <w:r w:rsidRPr="000C7F8B">
        <w:rPr>
          <w:rFonts w:ascii="Palatino Linotype" w:eastAsia="Palatino Linotype" w:hAnsi="Palatino Linotype" w:cs="Palatino Linotype"/>
          <w:b/>
          <w:i/>
        </w:rPr>
        <w:t>Bando Municipal 2025</w:t>
      </w:r>
    </w:p>
    <w:p w:rsidR="000D6938" w:rsidRPr="000C7F8B" w:rsidRDefault="000D6938" w:rsidP="000D6938">
      <w:pPr>
        <w:ind w:left="567" w:right="-220"/>
        <w:jc w:val="center"/>
        <w:rPr>
          <w:rFonts w:ascii="Palatino Linotype" w:eastAsia="Palatino Linotype" w:hAnsi="Palatino Linotype" w:cs="Palatino Linotype"/>
          <w:b/>
          <w:i/>
        </w:rPr>
      </w:pPr>
    </w:p>
    <w:p w:rsidR="0088074D" w:rsidRPr="000C7F8B" w:rsidRDefault="0088074D" w:rsidP="0088074D">
      <w:pPr>
        <w:pBdr>
          <w:top w:val="nil"/>
          <w:left w:val="nil"/>
          <w:bottom w:val="nil"/>
          <w:right w:val="nil"/>
          <w:between w:val="nil"/>
        </w:pBdr>
        <w:ind w:left="567" w:right="-28"/>
        <w:jc w:val="both"/>
        <w:rPr>
          <w:rFonts w:ascii="Palatino Linotype" w:eastAsia="Palatino Linotype" w:hAnsi="Palatino Linotype" w:cs="Palatino Linotype"/>
          <w:i/>
          <w:iCs/>
        </w:rPr>
      </w:pPr>
      <w:r w:rsidRPr="000C7F8B">
        <w:rPr>
          <w:rFonts w:ascii="Palatino Linotype" w:eastAsia="Palatino Linotype" w:hAnsi="Palatino Linotype" w:cs="Palatino Linotype"/>
          <w:b/>
          <w:bCs/>
          <w:i/>
          <w:iCs/>
          <w:color w:val="000000"/>
        </w:rPr>
        <w:t>Artículo</w:t>
      </w:r>
      <w:r w:rsidRPr="000C7F8B">
        <w:rPr>
          <w:rFonts w:ascii="Palatino Linotype" w:eastAsia="Palatino Linotype" w:hAnsi="Palatino Linotype" w:cs="Palatino Linotype"/>
          <w:b/>
          <w:bCs/>
          <w:i/>
          <w:iCs/>
        </w:rPr>
        <w:t xml:space="preserve"> 44</w:t>
      </w:r>
      <w:r w:rsidRPr="000C7F8B">
        <w:rPr>
          <w:rFonts w:ascii="Palatino Linotype" w:eastAsia="Palatino Linotype" w:hAnsi="Palatino Linotype" w:cs="Palatino Linotype"/>
          <w:i/>
          <w:iCs/>
        </w:rPr>
        <w:t>. Para el ejercicio de sus atribuciones, tanto el H. Ayuntamiento como la Presidenta Municipal, se auxiliarán de las siguientes dependencias que estarán subordinadas a esta última:</w:t>
      </w:r>
    </w:p>
    <w:p w:rsidR="0088074D" w:rsidRPr="000C7F8B" w:rsidRDefault="0088074D" w:rsidP="0088074D">
      <w:pPr>
        <w:pBdr>
          <w:top w:val="nil"/>
          <w:left w:val="nil"/>
          <w:bottom w:val="nil"/>
          <w:right w:val="nil"/>
          <w:between w:val="nil"/>
        </w:pBdr>
        <w:ind w:left="567" w:right="-28"/>
        <w:jc w:val="both"/>
        <w:rPr>
          <w:rFonts w:ascii="Palatino Linotype" w:eastAsia="Palatino Linotype" w:hAnsi="Palatino Linotype" w:cs="Palatino Linotype"/>
          <w:i/>
          <w:iCs/>
        </w:rPr>
      </w:pPr>
    </w:p>
    <w:p w:rsidR="0088074D" w:rsidRPr="000C7F8B" w:rsidRDefault="0088074D" w:rsidP="0088074D">
      <w:pPr>
        <w:pBdr>
          <w:top w:val="nil"/>
          <w:left w:val="nil"/>
          <w:bottom w:val="nil"/>
          <w:right w:val="nil"/>
          <w:between w:val="nil"/>
        </w:pBdr>
        <w:ind w:left="567" w:right="-28"/>
        <w:jc w:val="both"/>
        <w:rPr>
          <w:rFonts w:ascii="Palatino Linotype" w:eastAsia="Palatino Linotype" w:hAnsi="Palatino Linotype" w:cs="Palatino Linotype"/>
          <w:i/>
          <w:iCs/>
        </w:rPr>
      </w:pPr>
      <w:r w:rsidRPr="000C7F8B">
        <w:rPr>
          <w:rFonts w:ascii="Palatino Linotype" w:eastAsia="Palatino Linotype" w:hAnsi="Palatino Linotype" w:cs="Palatino Linotype"/>
          <w:i/>
          <w:iCs/>
        </w:rPr>
        <w:t>…</w:t>
      </w:r>
    </w:p>
    <w:p w:rsidR="0088074D" w:rsidRPr="000C7F8B" w:rsidRDefault="0088074D" w:rsidP="0088074D">
      <w:pPr>
        <w:pBdr>
          <w:top w:val="nil"/>
          <w:left w:val="nil"/>
          <w:bottom w:val="nil"/>
          <w:right w:val="nil"/>
          <w:between w:val="nil"/>
        </w:pBdr>
        <w:ind w:left="567" w:right="-28"/>
        <w:jc w:val="both"/>
        <w:rPr>
          <w:rFonts w:ascii="Palatino Linotype" w:eastAsia="Palatino Linotype" w:hAnsi="Palatino Linotype" w:cs="Palatino Linotype"/>
          <w:i/>
          <w:iCs/>
        </w:rPr>
      </w:pPr>
      <w:r w:rsidRPr="000C7F8B">
        <w:rPr>
          <w:rFonts w:ascii="Palatino Linotype" w:eastAsia="Palatino Linotype" w:hAnsi="Palatino Linotype" w:cs="Palatino Linotype"/>
          <w:i/>
          <w:iCs/>
        </w:rPr>
        <w:t>o. Protección Civil y Bomberos;</w:t>
      </w:r>
    </w:p>
    <w:p w:rsidR="0088074D" w:rsidRPr="000C7F8B" w:rsidRDefault="0088074D" w:rsidP="0088074D">
      <w:pPr>
        <w:pBdr>
          <w:top w:val="nil"/>
          <w:left w:val="nil"/>
          <w:bottom w:val="nil"/>
          <w:right w:val="nil"/>
          <w:between w:val="nil"/>
        </w:pBdr>
        <w:ind w:left="567" w:right="-28"/>
        <w:jc w:val="both"/>
        <w:rPr>
          <w:rFonts w:ascii="Palatino Linotype" w:eastAsia="Palatino Linotype" w:hAnsi="Palatino Linotype" w:cs="Palatino Linotype"/>
          <w:i/>
          <w:iCs/>
        </w:rPr>
      </w:pPr>
      <w:r w:rsidRPr="000C7F8B">
        <w:rPr>
          <w:rFonts w:ascii="Palatino Linotype" w:eastAsia="Palatino Linotype" w:hAnsi="Palatino Linotype" w:cs="Palatino Linotype"/>
          <w:i/>
          <w:iCs/>
        </w:rPr>
        <w:t>…</w:t>
      </w:r>
    </w:p>
    <w:p w:rsidR="0088074D" w:rsidRPr="000C7F8B" w:rsidRDefault="0088074D" w:rsidP="0088074D">
      <w:pPr>
        <w:pBdr>
          <w:top w:val="nil"/>
          <w:left w:val="nil"/>
          <w:bottom w:val="nil"/>
          <w:right w:val="nil"/>
          <w:between w:val="nil"/>
        </w:pBdr>
        <w:ind w:left="567" w:right="-28"/>
        <w:jc w:val="both"/>
        <w:rPr>
          <w:rFonts w:ascii="Palatino Linotype" w:eastAsia="Palatino Linotype" w:hAnsi="Palatino Linotype" w:cs="Palatino Linotype"/>
          <w:i/>
          <w:iCs/>
        </w:rPr>
      </w:pPr>
    </w:p>
    <w:p w:rsidR="0088074D" w:rsidRPr="000C7F8B" w:rsidRDefault="0088074D" w:rsidP="00A00FCF">
      <w:pPr>
        <w:pBdr>
          <w:top w:val="nil"/>
          <w:left w:val="nil"/>
          <w:bottom w:val="nil"/>
          <w:right w:val="nil"/>
          <w:between w:val="nil"/>
        </w:pBdr>
        <w:ind w:right="-28"/>
        <w:jc w:val="both"/>
        <w:rPr>
          <w:rFonts w:ascii="Palatino Linotype" w:eastAsia="Palatino Linotype" w:hAnsi="Palatino Linotype" w:cs="Palatino Linotype"/>
          <w:i/>
          <w:iCs/>
        </w:rPr>
      </w:pPr>
    </w:p>
    <w:p w:rsidR="0088074D" w:rsidRPr="000C7F8B" w:rsidRDefault="0088074D" w:rsidP="0088074D">
      <w:pPr>
        <w:pBdr>
          <w:top w:val="nil"/>
          <w:left w:val="nil"/>
          <w:bottom w:val="nil"/>
          <w:right w:val="nil"/>
          <w:between w:val="nil"/>
        </w:pBdr>
        <w:ind w:left="567" w:right="-28"/>
        <w:jc w:val="center"/>
        <w:rPr>
          <w:rFonts w:ascii="Palatino Linotype" w:eastAsia="Palatino Linotype" w:hAnsi="Palatino Linotype" w:cs="Palatino Linotype"/>
          <w:i/>
          <w:iCs/>
        </w:rPr>
      </w:pPr>
      <w:r w:rsidRPr="000C7F8B">
        <w:rPr>
          <w:rFonts w:ascii="Palatino Linotype" w:eastAsia="Palatino Linotype" w:hAnsi="Palatino Linotype" w:cs="Palatino Linotype"/>
          <w:b/>
          <w:bCs/>
          <w:i/>
          <w:iCs/>
        </w:rPr>
        <w:t>De la Dirección de Protección Civil y Bomberos</w:t>
      </w:r>
    </w:p>
    <w:p w:rsidR="0088074D" w:rsidRPr="000C7F8B" w:rsidRDefault="0088074D" w:rsidP="0088074D">
      <w:pPr>
        <w:pBdr>
          <w:top w:val="nil"/>
          <w:left w:val="nil"/>
          <w:bottom w:val="nil"/>
          <w:right w:val="nil"/>
          <w:between w:val="nil"/>
        </w:pBdr>
        <w:ind w:left="567" w:right="-28"/>
        <w:jc w:val="both"/>
        <w:rPr>
          <w:rFonts w:ascii="Palatino Linotype" w:eastAsia="Palatino Linotype" w:hAnsi="Palatino Linotype" w:cs="Palatino Linotype"/>
          <w:i/>
          <w:iCs/>
        </w:rPr>
      </w:pPr>
    </w:p>
    <w:p w:rsidR="0088074D" w:rsidRPr="000C7F8B" w:rsidRDefault="0088074D" w:rsidP="0088074D">
      <w:pPr>
        <w:pBdr>
          <w:top w:val="nil"/>
          <w:left w:val="nil"/>
          <w:bottom w:val="nil"/>
          <w:right w:val="nil"/>
          <w:between w:val="nil"/>
        </w:pBdr>
        <w:ind w:left="567" w:right="-28"/>
        <w:jc w:val="both"/>
        <w:rPr>
          <w:rFonts w:ascii="Palatino Linotype" w:eastAsia="Palatino Linotype" w:hAnsi="Palatino Linotype" w:cs="Palatino Linotype"/>
          <w:i/>
          <w:iCs/>
        </w:rPr>
      </w:pPr>
      <w:r w:rsidRPr="000C7F8B">
        <w:rPr>
          <w:rFonts w:ascii="Palatino Linotype" w:eastAsia="Palatino Linotype" w:hAnsi="Palatino Linotype" w:cs="Palatino Linotype"/>
          <w:b/>
          <w:i/>
          <w:iCs/>
        </w:rPr>
        <w:t>Artículo 70</w:t>
      </w:r>
      <w:r w:rsidRPr="000C7F8B">
        <w:rPr>
          <w:rFonts w:ascii="Palatino Linotype" w:eastAsia="Palatino Linotype" w:hAnsi="Palatino Linotype" w:cs="Palatino Linotype"/>
          <w:i/>
          <w:iCs/>
        </w:rPr>
        <w:t>. La Dirección de Protección Civil y Bomberos, en aras del orden público e interés social, establecerá las bases de coordinación entre los distintos órdenes de gobierno en materia de gestión integral de riesgos y protección civil, así como con los sectores privado y social para participar en la consecución de</w:t>
      </w:r>
      <w:r w:rsidR="00A00FCF" w:rsidRPr="000C7F8B">
        <w:rPr>
          <w:rFonts w:ascii="Palatino Linotype" w:eastAsia="Palatino Linotype" w:hAnsi="Palatino Linotype" w:cs="Palatino Linotype"/>
          <w:i/>
          <w:iCs/>
        </w:rPr>
        <w:t xml:space="preserve"> los objetivos de este capítulo, en los términos y condiciones que el mismo establece, a saber:</w:t>
      </w:r>
    </w:p>
    <w:p w:rsidR="00A00FCF" w:rsidRPr="000C7F8B" w:rsidRDefault="00A00FCF" w:rsidP="0088074D">
      <w:pPr>
        <w:pBdr>
          <w:top w:val="nil"/>
          <w:left w:val="nil"/>
          <w:bottom w:val="nil"/>
          <w:right w:val="nil"/>
          <w:between w:val="nil"/>
        </w:pBdr>
        <w:ind w:left="567" w:right="-28"/>
        <w:jc w:val="both"/>
        <w:rPr>
          <w:rFonts w:ascii="Palatino Linotype" w:eastAsia="Palatino Linotype" w:hAnsi="Palatino Linotype" w:cs="Palatino Linotype"/>
          <w:i/>
          <w:iCs/>
        </w:rPr>
      </w:pPr>
      <w:r w:rsidRPr="000C7F8B">
        <w:rPr>
          <w:rFonts w:ascii="Palatino Linotype" w:eastAsia="Palatino Linotype" w:hAnsi="Palatino Linotype" w:cs="Palatino Linotype"/>
          <w:i/>
          <w:iCs/>
        </w:rPr>
        <w:t>…</w:t>
      </w:r>
    </w:p>
    <w:p w:rsidR="00A00FCF" w:rsidRPr="000C7F8B" w:rsidRDefault="00A00FCF" w:rsidP="0088074D">
      <w:pPr>
        <w:pBdr>
          <w:top w:val="nil"/>
          <w:left w:val="nil"/>
          <w:bottom w:val="nil"/>
          <w:right w:val="nil"/>
          <w:between w:val="nil"/>
        </w:pBdr>
        <w:ind w:left="567" w:right="-28"/>
        <w:jc w:val="both"/>
        <w:rPr>
          <w:rFonts w:ascii="Palatino Linotype" w:eastAsia="Palatino Linotype" w:hAnsi="Palatino Linotype" w:cs="Palatino Linotype"/>
          <w:i/>
          <w:iCs/>
        </w:rPr>
      </w:pPr>
      <w:r w:rsidRPr="000C7F8B">
        <w:rPr>
          <w:rFonts w:ascii="Palatino Linotype" w:eastAsia="Palatino Linotype" w:hAnsi="Palatino Linotype" w:cs="Palatino Linotype"/>
          <w:i/>
          <w:iCs/>
        </w:rPr>
        <w:t xml:space="preserve">II. Salvaguardar la integridad física y patrimonial de los habitantes del Municipio y de quienes transiten por él, así como su entorno. La Dirección de Protección Civil y </w:t>
      </w:r>
      <w:r w:rsidRPr="000C7F8B">
        <w:rPr>
          <w:rFonts w:ascii="Palatino Linotype" w:eastAsia="Palatino Linotype" w:hAnsi="Palatino Linotype" w:cs="Palatino Linotype"/>
          <w:i/>
          <w:iCs/>
        </w:rPr>
        <w:lastRenderedPageBreak/>
        <w:t xml:space="preserve">Bomberos podrá auxiliar a la población en la prestación de primeros auxilios y traslados en casos de emergencia, coadyuvando con las instituciones del Sector Salud; </w:t>
      </w:r>
    </w:p>
    <w:p w:rsidR="00A00FCF" w:rsidRPr="000C7F8B" w:rsidRDefault="00A00FCF" w:rsidP="0088074D">
      <w:pPr>
        <w:pBdr>
          <w:top w:val="nil"/>
          <w:left w:val="nil"/>
          <w:bottom w:val="nil"/>
          <w:right w:val="nil"/>
          <w:between w:val="nil"/>
        </w:pBdr>
        <w:ind w:left="567" w:right="-28"/>
        <w:jc w:val="both"/>
        <w:rPr>
          <w:rFonts w:ascii="Palatino Linotype" w:eastAsia="Palatino Linotype" w:hAnsi="Palatino Linotype" w:cs="Palatino Linotype"/>
          <w:i/>
          <w:iCs/>
        </w:rPr>
      </w:pPr>
      <w:r w:rsidRPr="000C7F8B">
        <w:rPr>
          <w:rFonts w:ascii="Palatino Linotype" w:eastAsia="Palatino Linotype" w:hAnsi="Palatino Linotype" w:cs="Palatino Linotype"/>
          <w:i/>
          <w:iCs/>
        </w:rPr>
        <w:t xml:space="preserve">III. Establecer un enfoque de coordinación metropolitana y desarrollo sustentable para la prevención y mitigación de los distintos tipos de riesgos que se presentan en el territorio municipal. Asimismo, establecer un enfoque transversal con otras áreas a efecto de dar cumplimiento a los objetivos superiores en materia de Gestión Integral de Riesgos y Protección Civil; </w:t>
      </w:r>
    </w:p>
    <w:p w:rsidR="00A00FCF" w:rsidRPr="000C7F8B" w:rsidRDefault="00A00FCF" w:rsidP="0088074D">
      <w:pPr>
        <w:pBdr>
          <w:top w:val="nil"/>
          <w:left w:val="nil"/>
          <w:bottom w:val="nil"/>
          <w:right w:val="nil"/>
          <w:between w:val="nil"/>
        </w:pBdr>
        <w:ind w:left="567" w:right="-28"/>
        <w:jc w:val="both"/>
        <w:rPr>
          <w:rFonts w:ascii="Palatino Linotype" w:eastAsia="Palatino Linotype" w:hAnsi="Palatino Linotype" w:cs="Palatino Linotype"/>
          <w:i/>
          <w:iCs/>
        </w:rPr>
      </w:pPr>
      <w:r w:rsidRPr="000C7F8B">
        <w:rPr>
          <w:rFonts w:ascii="Palatino Linotype" w:eastAsia="Palatino Linotype" w:hAnsi="Palatino Linotype" w:cs="Palatino Linotype"/>
          <w:i/>
          <w:iCs/>
        </w:rPr>
        <w:t>…</w:t>
      </w:r>
    </w:p>
    <w:p w:rsidR="000D6938" w:rsidRPr="000C7F8B" w:rsidRDefault="000D6938" w:rsidP="000D6938">
      <w:pPr>
        <w:spacing w:line="360" w:lineRule="auto"/>
        <w:ind w:right="-787"/>
        <w:jc w:val="both"/>
      </w:pPr>
    </w:p>
    <w:p w:rsidR="000D6938" w:rsidRPr="000C7F8B" w:rsidRDefault="000D6938" w:rsidP="000D6938">
      <w:pPr>
        <w:numPr>
          <w:ilvl w:val="0"/>
          <w:numId w:val="2"/>
        </w:numPr>
        <w:spacing w:line="360" w:lineRule="auto"/>
        <w:ind w:left="0" w:right="-787" w:firstLine="0"/>
        <w:jc w:val="both"/>
      </w:pPr>
      <w:r w:rsidRPr="000C7F8B">
        <w:rPr>
          <w:rFonts w:ascii="Palatino Linotype" w:eastAsia="Palatino Linotype" w:hAnsi="Palatino Linotype" w:cs="Palatino Linotype"/>
        </w:rPr>
        <w:t xml:space="preserve">De lo expuesto es de precisar que la respuesta fue emitida por </w:t>
      </w:r>
      <w:r w:rsidR="00A00FCF" w:rsidRPr="000C7F8B">
        <w:rPr>
          <w:rFonts w:ascii="Palatino Linotype" w:eastAsia="Palatino Linotype" w:hAnsi="Palatino Linotype" w:cs="Palatino Linotype"/>
        </w:rPr>
        <w:t>el</w:t>
      </w:r>
      <w:r w:rsidRPr="000C7F8B">
        <w:rPr>
          <w:rFonts w:ascii="Palatino Linotype" w:eastAsia="Palatino Linotype" w:hAnsi="Palatino Linotype" w:cs="Palatino Linotype"/>
        </w:rPr>
        <w:t xml:space="preserve"> </w:t>
      </w:r>
      <w:r w:rsidR="00A00FCF" w:rsidRPr="000C7F8B">
        <w:rPr>
          <w:rFonts w:ascii="Palatino Linotype" w:eastAsia="Palatino Linotype" w:hAnsi="Palatino Linotype" w:cs="Palatino Linotype"/>
          <w:b/>
        </w:rPr>
        <w:t>Director de Protección Civil y Bomberos</w:t>
      </w:r>
      <w:r w:rsidRPr="000C7F8B">
        <w:rPr>
          <w:rFonts w:ascii="Palatino Linotype" w:eastAsia="Palatino Linotype" w:hAnsi="Palatino Linotype" w:cs="Palatino Linotype"/>
        </w:rPr>
        <w:t xml:space="preserve">, por lo que podemos advertir que </w:t>
      </w:r>
      <w:r w:rsidRPr="000C7F8B">
        <w:rPr>
          <w:rFonts w:ascii="Palatino Linotype" w:eastAsia="Palatino Linotype" w:hAnsi="Palatino Linotype" w:cs="Palatino Linotype"/>
          <w:b/>
        </w:rPr>
        <w:t xml:space="preserve">EL SUJETO OBLIGADO </w:t>
      </w:r>
      <w:r w:rsidRPr="000C7F8B">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0D6938" w:rsidRPr="000C7F8B" w:rsidRDefault="000D6938" w:rsidP="000D6938">
      <w:pPr>
        <w:ind w:left="567" w:right="62"/>
        <w:jc w:val="both"/>
        <w:rPr>
          <w:rFonts w:ascii="Palatino Linotype" w:eastAsia="Palatino Linotype" w:hAnsi="Palatino Linotype" w:cs="Palatino Linotype"/>
          <w:i/>
        </w:rPr>
      </w:pPr>
      <w:r w:rsidRPr="000C7F8B">
        <w:rPr>
          <w:rFonts w:ascii="Palatino Linotype" w:eastAsia="Palatino Linotype" w:hAnsi="Palatino Linotype" w:cs="Palatino Linotype"/>
          <w:b/>
          <w:i/>
        </w:rPr>
        <w:t>XXXIX.</w:t>
      </w:r>
      <w:r w:rsidRPr="000C7F8B">
        <w:rPr>
          <w:rFonts w:ascii="Palatino Linotype" w:eastAsia="Palatino Linotype" w:hAnsi="Palatino Linotype" w:cs="Palatino Linotype"/>
          <w:i/>
        </w:rPr>
        <w:t xml:space="preserve"> </w:t>
      </w:r>
      <w:r w:rsidRPr="000C7F8B">
        <w:rPr>
          <w:rFonts w:ascii="Palatino Linotype" w:eastAsia="Palatino Linotype" w:hAnsi="Palatino Linotype" w:cs="Palatino Linotype"/>
          <w:b/>
          <w:i/>
        </w:rPr>
        <w:t>Servidor público habilitado</w:t>
      </w:r>
      <w:r w:rsidRPr="000C7F8B">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0D6938" w:rsidRPr="000C7F8B" w:rsidRDefault="000D6938" w:rsidP="000D6938">
      <w:pPr>
        <w:spacing w:line="360" w:lineRule="auto"/>
        <w:ind w:left="708" w:right="62"/>
        <w:jc w:val="both"/>
        <w:rPr>
          <w:rFonts w:ascii="Palatino Linotype" w:eastAsia="Palatino Linotype" w:hAnsi="Palatino Linotype" w:cs="Palatino Linotype"/>
        </w:rPr>
      </w:pPr>
    </w:p>
    <w:p w:rsidR="000D6938" w:rsidRPr="000C7F8B" w:rsidRDefault="000D6938" w:rsidP="000D6938">
      <w:pPr>
        <w:numPr>
          <w:ilvl w:val="0"/>
          <w:numId w:val="2"/>
        </w:numPr>
        <w:spacing w:line="360" w:lineRule="auto"/>
        <w:ind w:left="0" w:right="-787" w:firstLine="0"/>
        <w:jc w:val="both"/>
      </w:pPr>
      <w:r w:rsidRPr="000C7F8B">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0D6938" w:rsidRPr="000C7F8B" w:rsidRDefault="000D6938" w:rsidP="000D6938">
      <w:pPr>
        <w:ind w:left="567" w:right="-220"/>
        <w:jc w:val="both"/>
        <w:rPr>
          <w:rFonts w:ascii="Palatino Linotype" w:eastAsia="Palatino Linotype" w:hAnsi="Palatino Linotype" w:cs="Palatino Linotype"/>
          <w:i/>
        </w:rPr>
      </w:pPr>
      <w:r w:rsidRPr="000C7F8B">
        <w:rPr>
          <w:rFonts w:ascii="Palatino Linotype" w:eastAsia="Palatino Linotype" w:hAnsi="Palatino Linotype" w:cs="Palatino Linotype"/>
          <w:i/>
        </w:rPr>
        <w:t>“</w:t>
      </w:r>
      <w:r w:rsidRPr="000C7F8B">
        <w:rPr>
          <w:rFonts w:ascii="Palatino Linotype" w:eastAsia="Palatino Linotype" w:hAnsi="Palatino Linotype" w:cs="Palatino Linotype"/>
          <w:b/>
          <w:i/>
        </w:rPr>
        <w:t>Artículo 162.</w:t>
      </w:r>
      <w:r w:rsidRPr="000C7F8B">
        <w:rPr>
          <w:rFonts w:ascii="Palatino Linotype" w:eastAsia="Palatino Linotype" w:hAnsi="Palatino Linotype" w:cs="Palatino Linotype"/>
          <w:i/>
        </w:rPr>
        <w:t xml:space="preserve"> Las unidades de transparencia deberán garantizar que las solicitudes se turnen a </w:t>
      </w:r>
      <w:r w:rsidRPr="000C7F8B">
        <w:rPr>
          <w:rFonts w:ascii="Palatino Linotype" w:eastAsia="Palatino Linotype" w:hAnsi="Palatino Linotype" w:cs="Palatino Linotype"/>
          <w:b/>
          <w:i/>
        </w:rPr>
        <w:t>todas las Áreas competentes</w:t>
      </w:r>
      <w:r w:rsidRPr="000C7F8B">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0D6938" w:rsidRPr="000C7F8B" w:rsidRDefault="000D6938" w:rsidP="000D6938">
      <w:pPr>
        <w:numPr>
          <w:ilvl w:val="0"/>
          <w:numId w:val="2"/>
        </w:numPr>
        <w:spacing w:line="360" w:lineRule="auto"/>
        <w:ind w:left="0" w:right="-787" w:firstLine="0"/>
        <w:jc w:val="both"/>
        <w:rPr>
          <w:color w:val="000000"/>
        </w:rPr>
      </w:pPr>
      <w:r w:rsidRPr="000C7F8B">
        <w:rPr>
          <w:rFonts w:ascii="Palatino Linotype" w:eastAsia="Palatino Linotype" w:hAnsi="Palatino Linotype" w:cs="Palatino Linotype"/>
        </w:rPr>
        <w:lastRenderedPageBreak/>
        <w:t>Es</w:t>
      </w:r>
      <w:r w:rsidRPr="000C7F8B">
        <w:rPr>
          <w:rFonts w:ascii="Palatino Linotype" w:eastAsia="Palatino Linotype" w:hAnsi="Palatino Linotype" w:cs="Palatino Linotype"/>
          <w:color w:val="000000"/>
        </w:rPr>
        <w:t xml:space="preserve">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0D6938" w:rsidRPr="000C7F8B" w:rsidRDefault="000D6938" w:rsidP="000D6938">
      <w:pPr>
        <w:ind w:left="567" w:right="-220"/>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w:t>
      </w:r>
      <w:r w:rsidRPr="000C7F8B">
        <w:rPr>
          <w:rFonts w:ascii="Palatino Linotype" w:eastAsia="Palatino Linotype" w:hAnsi="Palatino Linotype" w:cs="Palatino Linotype"/>
          <w:b/>
          <w:i/>
          <w:color w:val="000000"/>
        </w:rPr>
        <w:t xml:space="preserve">Artículo 3. </w:t>
      </w:r>
      <w:r w:rsidRPr="000C7F8B">
        <w:rPr>
          <w:rFonts w:ascii="Palatino Linotype" w:eastAsia="Palatino Linotype" w:hAnsi="Palatino Linotype" w:cs="Palatino Linotype"/>
          <w:i/>
          <w:color w:val="000000"/>
        </w:rPr>
        <w:t>Para los efectos de la presente Ley se entenderá por:</w:t>
      </w:r>
    </w:p>
    <w:p w:rsidR="000D6938" w:rsidRPr="000C7F8B" w:rsidRDefault="000D6938" w:rsidP="000D6938">
      <w:pPr>
        <w:ind w:left="567" w:right="-220"/>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w:t>
      </w:r>
    </w:p>
    <w:p w:rsidR="000D6938" w:rsidRPr="000C7F8B" w:rsidRDefault="000D6938" w:rsidP="000D6938">
      <w:pPr>
        <w:ind w:left="567" w:right="-220"/>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b/>
          <w:i/>
          <w:color w:val="000000"/>
        </w:rPr>
        <w:t>XI. Documento:</w:t>
      </w:r>
      <w:r w:rsidRPr="000C7F8B">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D6938" w:rsidRPr="000C7F8B" w:rsidRDefault="000D6938" w:rsidP="000D6938">
      <w:pPr>
        <w:spacing w:line="360" w:lineRule="auto"/>
        <w:ind w:left="567" w:right="-220"/>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w:t>
      </w:r>
    </w:p>
    <w:p w:rsidR="000D6938" w:rsidRPr="000C7F8B" w:rsidRDefault="000D6938" w:rsidP="000D6938">
      <w:pPr>
        <w:ind w:right="-787"/>
        <w:jc w:val="both"/>
        <w:rPr>
          <w:rFonts w:ascii="Palatino Linotype" w:eastAsia="Palatino Linotype" w:hAnsi="Palatino Linotype" w:cs="Palatino Linotype"/>
        </w:rPr>
      </w:pPr>
    </w:p>
    <w:p w:rsidR="000D6938" w:rsidRPr="000C7F8B" w:rsidRDefault="000D6938" w:rsidP="000D6938">
      <w:pPr>
        <w:numPr>
          <w:ilvl w:val="0"/>
          <w:numId w:val="2"/>
        </w:numPr>
        <w:spacing w:line="360" w:lineRule="auto"/>
        <w:ind w:left="0" w:right="-787" w:firstLine="0"/>
        <w:jc w:val="both"/>
        <w:rPr>
          <w:color w:val="000000"/>
        </w:rPr>
      </w:pPr>
      <w:r w:rsidRPr="000C7F8B">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0D6938" w:rsidRPr="000C7F8B" w:rsidRDefault="000D6938" w:rsidP="000D6938">
      <w:pPr>
        <w:ind w:left="567" w:right="-220"/>
        <w:jc w:val="both"/>
        <w:rPr>
          <w:rFonts w:ascii="Palatino Linotype" w:eastAsia="Palatino Linotype" w:hAnsi="Palatino Linotype" w:cs="Palatino Linotype"/>
          <w:b/>
          <w:i/>
        </w:rPr>
      </w:pPr>
      <w:r w:rsidRPr="000C7F8B">
        <w:rPr>
          <w:rFonts w:ascii="Palatino Linotype" w:eastAsia="Palatino Linotype" w:hAnsi="Palatino Linotype" w:cs="Palatino Linotype"/>
          <w:b/>
        </w:rPr>
        <w:t>“</w:t>
      </w:r>
      <w:r w:rsidRPr="000C7F8B">
        <w:rPr>
          <w:rFonts w:ascii="Palatino Linotype" w:eastAsia="Palatino Linotype" w:hAnsi="Palatino Linotype" w:cs="Palatino Linotype"/>
          <w:b/>
          <w:i/>
        </w:rPr>
        <w:t>CRITERIO 0002-11</w:t>
      </w:r>
    </w:p>
    <w:p w:rsidR="000D6938" w:rsidRPr="000C7F8B" w:rsidRDefault="000D6938" w:rsidP="000D6938">
      <w:pPr>
        <w:ind w:left="567" w:right="-220"/>
        <w:jc w:val="both"/>
        <w:rPr>
          <w:rFonts w:ascii="Palatino Linotype" w:eastAsia="Palatino Linotype" w:hAnsi="Palatino Linotype" w:cs="Palatino Linotype"/>
          <w:i/>
        </w:rPr>
      </w:pPr>
      <w:r w:rsidRPr="000C7F8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0C7F8B">
        <w:rPr>
          <w:rFonts w:ascii="Palatino Linotype" w:eastAsia="Palatino Linotype" w:hAnsi="Palatino Linotype" w:cs="Palatino Linotype"/>
          <w:i/>
        </w:rPr>
        <w:t xml:space="preserve"> De conformidad con los artículos antes referidos, el derecho de acceso a la información pública, se define en cuanto a su alcance y </w:t>
      </w:r>
      <w:r w:rsidRPr="000C7F8B">
        <w:rPr>
          <w:rFonts w:ascii="Palatino Linotype" w:eastAsia="Palatino Linotype" w:hAnsi="Palatino Linotype" w:cs="Palatino Linotype"/>
          <w:i/>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D6938" w:rsidRPr="000C7F8B" w:rsidRDefault="000D6938" w:rsidP="000D6938">
      <w:pPr>
        <w:ind w:left="567" w:right="-220"/>
        <w:jc w:val="both"/>
        <w:rPr>
          <w:rFonts w:ascii="Palatino Linotype" w:eastAsia="Palatino Linotype" w:hAnsi="Palatino Linotype" w:cs="Palatino Linotype"/>
          <w:i/>
        </w:rPr>
      </w:pPr>
      <w:r w:rsidRPr="000C7F8B">
        <w:rPr>
          <w:rFonts w:ascii="Palatino Linotype" w:eastAsia="Palatino Linotype" w:hAnsi="Palatino Linotype" w:cs="Palatino Linotype"/>
          <w:i/>
        </w:rPr>
        <w:t>En consecuencia el acceso a la información se refiere a que se cumplan cualquiera de los siguientes tres supuestos:</w:t>
      </w:r>
    </w:p>
    <w:p w:rsidR="000D6938" w:rsidRPr="000C7F8B" w:rsidRDefault="000D6938" w:rsidP="000D6938">
      <w:pPr>
        <w:ind w:left="567" w:right="-220"/>
        <w:jc w:val="both"/>
        <w:rPr>
          <w:rFonts w:ascii="Palatino Linotype" w:eastAsia="Palatino Linotype" w:hAnsi="Palatino Linotype" w:cs="Palatino Linotype"/>
          <w:b/>
          <w:i/>
        </w:rPr>
      </w:pPr>
      <w:r w:rsidRPr="000C7F8B">
        <w:rPr>
          <w:rFonts w:ascii="Palatino Linotype" w:eastAsia="Palatino Linotype" w:hAnsi="Palatino Linotype" w:cs="Palatino Linotype"/>
          <w:b/>
          <w:i/>
        </w:rPr>
        <w:t xml:space="preserve">1) </w:t>
      </w:r>
      <w:r w:rsidRPr="000C7F8B">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0D6938" w:rsidRPr="000C7F8B" w:rsidRDefault="000D6938" w:rsidP="000D6938">
      <w:pPr>
        <w:ind w:left="567" w:right="-220"/>
        <w:jc w:val="both"/>
        <w:rPr>
          <w:rFonts w:ascii="Palatino Linotype" w:eastAsia="Palatino Linotype" w:hAnsi="Palatino Linotype" w:cs="Palatino Linotype"/>
          <w:i/>
        </w:rPr>
      </w:pPr>
      <w:r w:rsidRPr="000C7F8B">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0D6938" w:rsidRPr="000C7F8B" w:rsidRDefault="000D6938" w:rsidP="000D6938">
      <w:pPr>
        <w:ind w:left="567" w:right="-220"/>
        <w:jc w:val="both"/>
        <w:rPr>
          <w:rFonts w:ascii="Palatino Linotype" w:eastAsia="Palatino Linotype" w:hAnsi="Palatino Linotype" w:cs="Palatino Linotype"/>
          <w:i/>
        </w:rPr>
      </w:pPr>
      <w:r w:rsidRPr="000C7F8B">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0D6938" w:rsidRPr="000C7F8B" w:rsidRDefault="000D6938" w:rsidP="000D6938">
      <w:pPr>
        <w:tabs>
          <w:tab w:val="left" w:pos="851"/>
        </w:tabs>
        <w:spacing w:line="360" w:lineRule="auto"/>
        <w:ind w:left="567" w:right="-220"/>
        <w:rPr>
          <w:rFonts w:ascii="Palatino Linotype" w:eastAsia="Palatino Linotype" w:hAnsi="Palatino Linotype" w:cs="Palatino Linotype"/>
        </w:rPr>
      </w:pPr>
      <w:r w:rsidRPr="000C7F8B">
        <w:rPr>
          <w:rFonts w:ascii="Palatino Linotype" w:eastAsia="Palatino Linotype" w:hAnsi="Palatino Linotype" w:cs="Palatino Linotype"/>
        </w:rPr>
        <w:t>(Énfasis Añadido)</w:t>
      </w:r>
    </w:p>
    <w:p w:rsidR="000D6938" w:rsidRPr="000C7F8B" w:rsidRDefault="000D6938" w:rsidP="000D6938">
      <w:pPr>
        <w:pBdr>
          <w:top w:val="nil"/>
          <w:left w:val="nil"/>
          <w:bottom w:val="nil"/>
          <w:right w:val="nil"/>
          <w:between w:val="nil"/>
        </w:pBdr>
        <w:ind w:right="-787"/>
        <w:jc w:val="both"/>
        <w:rPr>
          <w:rFonts w:ascii="Palatino Linotype" w:eastAsia="Palatino Linotype" w:hAnsi="Palatino Linotype" w:cs="Palatino Linotype"/>
          <w:color w:val="000000"/>
        </w:rPr>
      </w:pPr>
    </w:p>
    <w:p w:rsidR="000D6938" w:rsidRPr="000C7F8B" w:rsidRDefault="000D6938" w:rsidP="000D6938">
      <w:pPr>
        <w:numPr>
          <w:ilvl w:val="0"/>
          <w:numId w:val="2"/>
        </w:numPr>
        <w:spacing w:line="360" w:lineRule="auto"/>
        <w:ind w:left="0" w:right="-787" w:firstLine="0"/>
        <w:jc w:val="both"/>
        <w:rPr>
          <w:color w:val="000000"/>
        </w:rPr>
      </w:pPr>
      <w:r w:rsidRPr="000C7F8B">
        <w:rPr>
          <w:rFonts w:ascii="Palatino Linotype" w:eastAsia="Palatino Linotype" w:hAnsi="Palatino Linotype" w:cs="Palatino Linotype"/>
          <w:color w:val="000000"/>
        </w:rPr>
        <w:t>Por su parte los artículos 160 y 166, de la Ley local en la materia, que se reproduce de la siguiente forma:</w:t>
      </w:r>
    </w:p>
    <w:p w:rsidR="000D6938" w:rsidRPr="000C7F8B" w:rsidRDefault="000D6938" w:rsidP="000D6938">
      <w:pPr>
        <w:ind w:left="566" w:right="-220"/>
        <w:jc w:val="both"/>
        <w:rPr>
          <w:rFonts w:ascii="Palatino Linotype" w:eastAsia="Palatino Linotype" w:hAnsi="Palatino Linotype" w:cs="Palatino Linotype"/>
          <w:i/>
        </w:rPr>
      </w:pPr>
      <w:r w:rsidRPr="000C7F8B">
        <w:rPr>
          <w:rFonts w:ascii="Palatino Linotype" w:eastAsia="Palatino Linotype" w:hAnsi="Palatino Linotype" w:cs="Palatino Linotype"/>
          <w:i/>
        </w:rPr>
        <w:t>“</w:t>
      </w:r>
      <w:r w:rsidRPr="000C7F8B">
        <w:rPr>
          <w:rFonts w:ascii="Palatino Linotype" w:eastAsia="Palatino Linotype" w:hAnsi="Palatino Linotype" w:cs="Palatino Linotype"/>
          <w:b/>
          <w:i/>
        </w:rPr>
        <w:t>Artículo 160.</w:t>
      </w:r>
      <w:r w:rsidRPr="000C7F8B">
        <w:rPr>
          <w:rFonts w:ascii="Palatino Linotype" w:eastAsia="Palatino Linotype" w:hAnsi="Palatino Linotype" w:cs="Palatino Linotype"/>
          <w:i/>
        </w:rPr>
        <w:t xml:space="preserve"> </w:t>
      </w:r>
      <w:r w:rsidRPr="000C7F8B">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C7F8B">
        <w:rPr>
          <w:rFonts w:ascii="Palatino Linotype" w:eastAsia="Palatino Linotype" w:hAnsi="Palatino Linotype" w:cs="Palatino Linotype"/>
          <w:i/>
        </w:rPr>
        <w:t>.</w:t>
      </w:r>
    </w:p>
    <w:p w:rsidR="000D6938" w:rsidRPr="000C7F8B" w:rsidRDefault="000D6938" w:rsidP="000D6938">
      <w:pPr>
        <w:ind w:left="566" w:right="-220"/>
        <w:jc w:val="both"/>
        <w:rPr>
          <w:rFonts w:ascii="Palatino Linotype" w:eastAsia="Palatino Linotype" w:hAnsi="Palatino Linotype" w:cs="Palatino Linotype"/>
          <w:i/>
        </w:rPr>
      </w:pPr>
    </w:p>
    <w:p w:rsidR="000D6938" w:rsidRPr="000C7F8B" w:rsidRDefault="000D6938" w:rsidP="000D6938">
      <w:pPr>
        <w:ind w:left="566" w:right="-220"/>
        <w:jc w:val="both"/>
        <w:rPr>
          <w:rFonts w:ascii="Palatino Linotype" w:eastAsia="Palatino Linotype" w:hAnsi="Palatino Linotype" w:cs="Palatino Linotype"/>
          <w:i/>
        </w:rPr>
      </w:pPr>
      <w:r w:rsidRPr="000C7F8B">
        <w:rPr>
          <w:rFonts w:ascii="Palatino Linotype" w:eastAsia="Palatino Linotype" w:hAnsi="Palatino Linotype" w:cs="Palatino Linotype"/>
          <w:i/>
        </w:rPr>
        <w:t>En caso que la información solicitada consista en bases de datos se deberá privilegiar la entrega de la misma en formatos abiertos.</w:t>
      </w:r>
    </w:p>
    <w:p w:rsidR="000D6938" w:rsidRPr="000C7F8B" w:rsidRDefault="000D6938" w:rsidP="000D6938">
      <w:pPr>
        <w:ind w:left="566" w:right="-220"/>
        <w:jc w:val="both"/>
        <w:rPr>
          <w:rFonts w:ascii="Palatino Linotype" w:eastAsia="Palatino Linotype" w:hAnsi="Palatino Linotype" w:cs="Palatino Linotype"/>
          <w:i/>
        </w:rPr>
      </w:pPr>
    </w:p>
    <w:p w:rsidR="000D6938" w:rsidRPr="000C7F8B" w:rsidRDefault="000D6938" w:rsidP="000D6938">
      <w:pPr>
        <w:ind w:left="566" w:right="-220"/>
        <w:jc w:val="both"/>
        <w:rPr>
          <w:rFonts w:ascii="Palatino Linotype" w:eastAsia="Palatino Linotype" w:hAnsi="Palatino Linotype" w:cs="Palatino Linotype"/>
          <w:i/>
          <w:u w:val="single"/>
        </w:rPr>
      </w:pPr>
      <w:r w:rsidRPr="000C7F8B">
        <w:rPr>
          <w:rFonts w:ascii="Palatino Linotype" w:eastAsia="Palatino Linotype" w:hAnsi="Palatino Linotype" w:cs="Palatino Linotype"/>
          <w:b/>
          <w:i/>
        </w:rPr>
        <w:t>Artículo 166.</w:t>
      </w:r>
      <w:r w:rsidRPr="000C7F8B">
        <w:rPr>
          <w:rFonts w:ascii="Palatino Linotype" w:eastAsia="Palatino Linotype" w:hAnsi="Palatino Linotype" w:cs="Palatino Linotype"/>
          <w:i/>
        </w:rPr>
        <w:t xml:space="preserve"> </w:t>
      </w:r>
      <w:r w:rsidRPr="000C7F8B">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0D6938" w:rsidRPr="000C7F8B" w:rsidRDefault="000D6938" w:rsidP="000D6938">
      <w:pPr>
        <w:spacing w:line="360" w:lineRule="auto"/>
        <w:ind w:left="566" w:right="-220"/>
        <w:jc w:val="both"/>
        <w:rPr>
          <w:rFonts w:ascii="Palatino Linotype" w:eastAsia="Palatino Linotype" w:hAnsi="Palatino Linotype" w:cs="Palatino Linotype"/>
        </w:rPr>
      </w:pPr>
      <w:r w:rsidRPr="000C7F8B">
        <w:rPr>
          <w:rFonts w:ascii="Palatino Linotype" w:eastAsia="Palatino Linotype" w:hAnsi="Palatino Linotype" w:cs="Palatino Linotype"/>
        </w:rPr>
        <w:t>(Énfasis añadido)</w:t>
      </w:r>
    </w:p>
    <w:p w:rsidR="000D6938" w:rsidRPr="000C7F8B" w:rsidRDefault="000D6938" w:rsidP="000D6938">
      <w:pPr>
        <w:ind w:right="-787"/>
        <w:jc w:val="both"/>
        <w:rPr>
          <w:rFonts w:ascii="Palatino Linotype" w:eastAsia="Palatino Linotype" w:hAnsi="Palatino Linotype" w:cs="Palatino Linotype"/>
        </w:rPr>
      </w:pPr>
    </w:p>
    <w:p w:rsidR="00316495" w:rsidRPr="000C7F8B" w:rsidRDefault="000D6938" w:rsidP="00380EAB">
      <w:pPr>
        <w:numPr>
          <w:ilvl w:val="0"/>
          <w:numId w:val="2"/>
        </w:numPr>
        <w:spacing w:line="360" w:lineRule="auto"/>
        <w:ind w:left="0" w:right="-787" w:firstLine="0"/>
        <w:jc w:val="both"/>
        <w:rPr>
          <w:color w:val="000000"/>
        </w:rPr>
      </w:pPr>
      <w:r w:rsidRPr="000C7F8B">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E26209" w:rsidRPr="000C7F8B" w:rsidRDefault="00E26209" w:rsidP="00E26209">
      <w:pPr>
        <w:numPr>
          <w:ilvl w:val="0"/>
          <w:numId w:val="2"/>
        </w:numPr>
        <w:spacing w:line="360" w:lineRule="auto"/>
        <w:ind w:left="0" w:right="-787" w:firstLine="0"/>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rPr>
        <w:lastRenderedPageBreak/>
        <w:t xml:space="preserve">Ahora bien, de la respuesta proporcionada el particular se dolió por </w:t>
      </w:r>
      <w:r w:rsidR="007E7EEF" w:rsidRPr="000C7F8B">
        <w:rPr>
          <w:rFonts w:ascii="Palatino Linotype" w:eastAsia="Palatino Linotype" w:hAnsi="Palatino Linotype" w:cs="Palatino Linotype"/>
        </w:rPr>
        <w:t>la entrega de información incompleta</w:t>
      </w:r>
      <w:r w:rsidRPr="000C7F8B">
        <w:rPr>
          <w:rFonts w:ascii="Palatino Linotype" w:eastAsia="Palatino Linotype" w:hAnsi="Palatino Linotype" w:cs="Palatino Linotype"/>
        </w:rPr>
        <w:t xml:space="preserve">, posteriormente el Sujeto Obligado ratifico su respuesta primigenia, </w:t>
      </w:r>
      <w:r w:rsidRPr="000C7F8B">
        <w:rPr>
          <w:rFonts w:ascii="Palatino Linotype" w:eastAsia="Palatino Linotype" w:hAnsi="Palatino Linotype" w:cs="Palatino Linotype"/>
          <w:i/>
          <w:color w:val="000000"/>
        </w:rPr>
        <w:t xml:space="preserve"> </w:t>
      </w:r>
      <w:r w:rsidRPr="000C7F8B">
        <w:rPr>
          <w:rFonts w:ascii="Palatino Linotype" w:eastAsia="Palatino Linotype" w:hAnsi="Palatino Linotype" w:cs="Palatino Linotype"/>
          <w:color w:val="000000"/>
        </w:rPr>
        <w:t xml:space="preserve">de manera que, es de analizar el requerimiento de información, </w:t>
      </w:r>
      <w:r w:rsidR="007E7EEF" w:rsidRPr="000C7F8B">
        <w:rPr>
          <w:rFonts w:ascii="Palatino Linotype" w:eastAsia="Palatino Linotype" w:hAnsi="Palatino Linotype" w:cs="Palatino Linotype"/>
          <w:color w:val="000000"/>
        </w:rPr>
        <w:t xml:space="preserve">la respuesta proporcionada y </w:t>
      </w:r>
      <w:r w:rsidRPr="000C7F8B">
        <w:rPr>
          <w:rFonts w:ascii="Palatino Linotype" w:eastAsia="Palatino Linotype" w:hAnsi="Palatino Linotype" w:cs="Palatino Linotype"/>
          <w:color w:val="000000"/>
        </w:rPr>
        <w:t xml:space="preserve">los motivos de inconformidad, a fin de determinar si </w:t>
      </w:r>
      <w:r w:rsidR="007E7EEF" w:rsidRPr="000C7F8B">
        <w:rPr>
          <w:rFonts w:ascii="Palatino Linotype" w:eastAsia="Palatino Linotype" w:hAnsi="Palatino Linotype" w:cs="Palatino Linotype"/>
          <w:color w:val="000000"/>
        </w:rPr>
        <w:t xml:space="preserve">el Sujeto Obligado </w:t>
      </w:r>
      <w:r w:rsidRPr="000C7F8B">
        <w:rPr>
          <w:rFonts w:ascii="Palatino Linotype" w:eastAsia="Palatino Linotype" w:hAnsi="Palatino Linotype" w:cs="Palatino Linotype"/>
          <w:color w:val="000000"/>
        </w:rPr>
        <w:t>colma con el requerimiento de información peticionado.</w:t>
      </w:r>
    </w:p>
    <w:p w:rsidR="00E26209" w:rsidRPr="000C7F8B" w:rsidRDefault="00E26209" w:rsidP="00E26209">
      <w:pPr>
        <w:spacing w:line="360" w:lineRule="auto"/>
        <w:ind w:right="-787"/>
        <w:jc w:val="both"/>
        <w:rPr>
          <w:rFonts w:ascii="Palatino Linotype" w:eastAsia="Palatino Linotype" w:hAnsi="Palatino Linotype" w:cs="Palatino Linotype"/>
          <w:color w:val="000000"/>
        </w:rPr>
      </w:pPr>
    </w:p>
    <w:tbl>
      <w:tblPr>
        <w:tblW w:w="5519"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547"/>
        <w:gridCol w:w="3402"/>
        <w:gridCol w:w="2023"/>
        <w:gridCol w:w="2023"/>
      </w:tblGrid>
      <w:tr w:rsidR="00E26209" w:rsidRPr="000C7F8B" w:rsidTr="000C7F8B">
        <w:trPr>
          <w:trHeight w:val="426"/>
          <w:tblHeader/>
        </w:trPr>
        <w:tc>
          <w:tcPr>
            <w:tcW w:w="1274" w:type="pct"/>
            <w:shd w:val="clear" w:color="auto" w:fill="D9D9D9"/>
            <w:vAlign w:val="center"/>
          </w:tcPr>
          <w:p w:rsidR="00E26209" w:rsidRPr="000C7F8B" w:rsidRDefault="00C24D47" w:rsidP="00C24D47">
            <w:pPr>
              <w:pStyle w:val="Sinespaciado"/>
              <w:jc w:val="center"/>
              <w:rPr>
                <w:rFonts w:ascii="Palatino Linotype" w:eastAsia="Palatino Linotype" w:hAnsi="Palatino Linotype"/>
              </w:rPr>
            </w:pPr>
            <w:r w:rsidRPr="000C7F8B">
              <w:rPr>
                <w:rFonts w:ascii="Palatino Linotype" w:eastAsia="Palatino Linotype" w:hAnsi="Palatino Linotype"/>
              </w:rPr>
              <w:t>Información solicitada</w:t>
            </w:r>
          </w:p>
        </w:tc>
        <w:tc>
          <w:tcPr>
            <w:tcW w:w="1702" w:type="pct"/>
            <w:shd w:val="clear" w:color="auto" w:fill="D9D9D9"/>
            <w:vAlign w:val="center"/>
          </w:tcPr>
          <w:p w:rsidR="00E26209" w:rsidRPr="000C7F8B" w:rsidRDefault="00E26209" w:rsidP="00E26209">
            <w:pPr>
              <w:pStyle w:val="Sinespaciado"/>
              <w:jc w:val="center"/>
              <w:rPr>
                <w:rFonts w:ascii="Palatino Linotype" w:eastAsia="Palatino Linotype" w:hAnsi="Palatino Linotype"/>
              </w:rPr>
            </w:pPr>
            <w:r w:rsidRPr="000C7F8B">
              <w:rPr>
                <w:rFonts w:ascii="Palatino Linotype" w:eastAsia="Palatino Linotype" w:hAnsi="Palatino Linotype"/>
              </w:rPr>
              <w:t>Información proporcionada</w:t>
            </w:r>
          </w:p>
        </w:tc>
        <w:tc>
          <w:tcPr>
            <w:tcW w:w="1012" w:type="pct"/>
            <w:shd w:val="clear" w:color="auto" w:fill="D9D9D9"/>
            <w:vAlign w:val="center"/>
          </w:tcPr>
          <w:p w:rsidR="00E26209" w:rsidRPr="000C7F8B" w:rsidRDefault="00E26209" w:rsidP="00E26209">
            <w:pPr>
              <w:pStyle w:val="Sinespaciado"/>
              <w:jc w:val="center"/>
              <w:rPr>
                <w:rFonts w:ascii="Palatino Linotype" w:eastAsia="Palatino Linotype" w:hAnsi="Palatino Linotype"/>
              </w:rPr>
            </w:pPr>
            <w:r w:rsidRPr="000C7F8B">
              <w:rPr>
                <w:rFonts w:ascii="Palatino Linotype" w:eastAsia="Palatino Linotype" w:hAnsi="Palatino Linotype"/>
              </w:rPr>
              <w:t>Motivos de inconformidad</w:t>
            </w:r>
          </w:p>
        </w:tc>
        <w:tc>
          <w:tcPr>
            <w:tcW w:w="1013" w:type="pct"/>
            <w:shd w:val="clear" w:color="auto" w:fill="D9D9D9"/>
            <w:vAlign w:val="center"/>
          </w:tcPr>
          <w:p w:rsidR="00E26209" w:rsidRPr="000C7F8B" w:rsidRDefault="00E26209" w:rsidP="00E26209">
            <w:pPr>
              <w:pStyle w:val="Sinespaciado"/>
              <w:jc w:val="center"/>
              <w:rPr>
                <w:rFonts w:ascii="Palatino Linotype" w:eastAsia="Palatino Linotype" w:hAnsi="Palatino Linotype"/>
              </w:rPr>
            </w:pPr>
            <w:r w:rsidRPr="000C7F8B">
              <w:rPr>
                <w:rFonts w:ascii="Palatino Linotype" w:eastAsia="Palatino Linotype" w:hAnsi="Palatino Linotype"/>
              </w:rPr>
              <w:t>¿Colma?</w:t>
            </w:r>
          </w:p>
        </w:tc>
      </w:tr>
      <w:tr w:rsidR="00E26209" w:rsidRPr="000C7F8B" w:rsidTr="000C7F8B">
        <w:tc>
          <w:tcPr>
            <w:tcW w:w="5000" w:type="pct"/>
            <w:gridSpan w:val="4"/>
            <w:shd w:val="clear" w:color="auto" w:fill="D9D9D9" w:themeFill="background1" w:themeFillShade="D9"/>
          </w:tcPr>
          <w:p w:rsidR="00E26209" w:rsidRPr="000C7F8B" w:rsidRDefault="002138CD" w:rsidP="005563B0">
            <w:pPr>
              <w:pStyle w:val="Sinespaciado"/>
              <w:ind w:left="-113"/>
              <w:jc w:val="center"/>
              <w:rPr>
                <w:rFonts w:ascii="Palatino Linotype" w:eastAsia="Palatino Linotype" w:hAnsi="Palatino Linotype"/>
              </w:rPr>
            </w:pPr>
            <w:r w:rsidRPr="000C7F8B">
              <w:rPr>
                <w:rFonts w:ascii="Palatino Linotype" w:eastAsia="Palatino Linotype" w:hAnsi="Palatino Linotype"/>
                <w:i/>
              </w:rPr>
              <w:t>Del Oficio No. DPCB/ECA/1366/2025, de fecha 03 de junio de 2025, suscrito por el C. Juan Jesús Clara González, Director de Protección Civil y Bomberos</w:t>
            </w:r>
          </w:p>
        </w:tc>
      </w:tr>
      <w:tr w:rsidR="00E26209" w:rsidRPr="000C7F8B" w:rsidTr="000C7F8B">
        <w:tc>
          <w:tcPr>
            <w:tcW w:w="1274" w:type="pct"/>
            <w:vAlign w:val="center"/>
          </w:tcPr>
          <w:p w:rsidR="00E26209" w:rsidRPr="000C7F8B" w:rsidRDefault="005563B0" w:rsidP="005563B0">
            <w:pPr>
              <w:pBdr>
                <w:top w:val="nil"/>
                <w:left w:val="nil"/>
                <w:bottom w:val="nil"/>
                <w:right w:val="nil"/>
                <w:between w:val="nil"/>
              </w:pBdr>
              <w:ind w:left="29" w:right="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1.- Dentro de la normatividad de Protección Civil, agradeceré me oriente, funde y motive, lo expresado en el PUNTO SIETE Y OCHO</w:t>
            </w:r>
          </w:p>
        </w:tc>
        <w:tc>
          <w:tcPr>
            <w:tcW w:w="1702" w:type="pct"/>
            <w:vAlign w:val="center"/>
          </w:tcPr>
          <w:p w:rsidR="00E26209" w:rsidRPr="000C7F8B" w:rsidRDefault="005563B0" w:rsidP="005563B0">
            <w:pPr>
              <w:pStyle w:val="Sinespaciado"/>
              <w:jc w:val="both"/>
              <w:rPr>
                <w:rFonts w:ascii="Palatino Linotype" w:eastAsia="Palatino Linotype" w:hAnsi="Palatino Linotype"/>
              </w:rPr>
            </w:pPr>
            <w:r w:rsidRPr="000C7F8B">
              <w:rPr>
                <w:rFonts w:ascii="Palatino Linotype" w:eastAsia="Palatino Linotype" w:hAnsi="Palatino Linotype"/>
              </w:rPr>
              <w:t>Ratifica el oficio número DPCB/ECA/1366/2025 de fecha 03 de junio de 2025.</w:t>
            </w:r>
          </w:p>
        </w:tc>
        <w:tc>
          <w:tcPr>
            <w:tcW w:w="1012" w:type="pct"/>
            <w:vAlign w:val="center"/>
          </w:tcPr>
          <w:p w:rsidR="00E26209" w:rsidRPr="000C7F8B" w:rsidRDefault="00FA47B4" w:rsidP="00FA47B4">
            <w:pPr>
              <w:pStyle w:val="Sinespaciado"/>
              <w:jc w:val="center"/>
              <w:rPr>
                <w:rFonts w:ascii="Palatino Linotype" w:eastAsia="Palatino Linotype" w:hAnsi="Palatino Linotype"/>
                <w:b/>
              </w:rPr>
            </w:pPr>
            <w:r w:rsidRPr="000C7F8B">
              <w:rPr>
                <w:rFonts w:ascii="Palatino Linotype" w:eastAsia="Palatino Linotype" w:hAnsi="Palatino Linotype"/>
                <w:b/>
              </w:rPr>
              <w:t>Sin inconformidad</w:t>
            </w:r>
          </w:p>
        </w:tc>
        <w:tc>
          <w:tcPr>
            <w:tcW w:w="1013" w:type="pct"/>
            <w:vAlign w:val="center"/>
          </w:tcPr>
          <w:p w:rsidR="00E26209" w:rsidRPr="000C7F8B" w:rsidRDefault="00FA47B4" w:rsidP="00E26209">
            <w:pPr>
              <w:pStyle w:val="Sinespaciado"/>
              <w:jc w:val="center"/>
              <w:rPr>
                <w:rFonts w:ascii="Palatino Linotype" w:eastAsia="Palatino Linotype" w:hAnsi="Palatino Linotype"/>
                <w:b/>
              </w:rPr>
            </w:pPr>
            <w:r w:rsidRPr="000C7F8B">
              <w:rPr>
                <w:rFonts w:ascii="Palatino Linotype" w:eastAsia="Palatino Linotype" w:hAnsi="Palatino Linotype"/>
                <w:b/>
              </w:rPr>
              <w:t>Actos consentidos</w:t>
            </w:r>
          </w:p>
        </w:tc>
      </w:tr>
      <w:tr w:rsidR="00E26209" w:rsidRPr="000C7F8B" w:rsidTr="000C7F8B">
        <w:tc>
          <w:tcPr>
            <w:tcW w:w="1274" w:type="pct"/>
            <w:vAlign w:val="center"/>
          </w:tcPr>
          <w:p w:rsidR="00E26209" w:rsidRPr="000C7F8B" w:rsidRDefault="005563B0" w:rsidP="005563B0">
            <w:pPr>
              <w:pBdr>
                <w:top w:val="nil"/>
                <w:left w:val="nil"/>
                <w:bottom w:val="nil"/>
                <w:right w:val="nil"/>
                <w:between w:val="nil"/>
              </w:pBdr>
              <w:ind w:left="29" w:right="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 xml:space="preserve">2.- Las situaciones de riesgo son atendidas por Protección Civil en México. De no ser correcto lo antes expresado, le agradeceré me comente ante quien tengo que acudir para que se atienda el riesgo de cableado de tensión media a baja altura. </w:t>
            </w:r>
          </w:p>
        </w:tc>
        <w:tc>
          <w:tcPr>
            <w:tcW w:w="1702" w:type="pct"/>
            <w:vAlign w:val="center"/>
          </w:tcPr>
          <w:p w:rsidR="00E26209" w:rsidRPr="000C7F8B" w:rsidRDefault="005563B0" w:rsidP="00E26209">
            <w:pPr>
              <w:pStyle w:val="Sinespaciado"/>
              <w:jc w:val="both"/>
              <w:rPr>
                <w:rFonts w:ascii="Palatino Linotype" w:eastAsia="Palatino Linotype" w:hAnsi="Palatino Linotype"/>
              </w:rPr>
            </w:pPr>
            <w:r w:rsidRPr="000C7F8B">
              <w:rPr>
                <w:rFonts w:ascii="Palatino Linotype" w:eastAsia="Palatino Linotype" w:hAnsi="Palatino Linotype"/>
              </w:rPr>
              <w:t xml:space="preserve">Ratifica que la Comisión Federal </w:t>
            </w:r>
            <w:r w:rsidR="003C2EB4" w:rsidRPr="000C7F8B">
              <w:rPr>
                <w:rFonts w:ascii="Palatino Linotype" w:eastAsia="Palatino Linotype" w:hAnsi="Palatino Linotype"/>
              </w:rPr>
              <w:t xml:space="preserve">de </w:t>
            </w:r>
            <w:r w:rsidRPr="000C7F8B">
              <w:rPr>
                <w:rFonts w:ascii="Palatino Linotype" w:eastAsia="Palatino Linotype" w:hAnsi="Palatino Linotype"/>
              </w:rPr>
              <w:t>Electricidad (CFE) es la autoridad competente en cuanto а cableado de tensión media a baja altura.</w:t>
            </w:r>
          </w:p>
        </w:tc>
        <w:tc>
          <w:tcPr>
            <w:tcW w:w="1012" w:type="pct"/>
          </w:tcPr>
          <w:p w:rsidR="00E26209" w:rsidRPr="000C7F8B" w:rsidRDefault="009B4B1F" w:rsidP="00E26209">
            <w:pPr>
              <w:pStyle w:val="Sinespaciado"/>
              <w:jc w:val="center"/>
              <w:rPr>
                <w:rFonts w:ascii="Palatino Linotype" w:eastAsia="Palatino Linotype" w:hAnsi="Palatino Linotype"/>
              </w:rPr>
            </w:pPr>
            <w:r w:rsidRPr="000C7F8B">
              <w:rPr>
                <w:rFonts w:ascii="Palatino Linotype" w:eastAsia="Palatino Linotype" w:hAnsi="Palatino Linotype"/>
                <w:i/>
              </w:rPr>
              <w:t xml:space="preserve">Requiero una respuesta de: "PUNTO NUMERO DOS. - Las situaciones de RIESGO son atendidas por PROTECCION CIVIL EN MEXICO. De no ser correcto lo antes expresado, le agradeceré me comente ante quien tengo que </w:t>
            </w:r>
            <w:r w:rsidRPr="000C7F8B">
              <w:rPr>
                <w:rFonts w:ascii="Palatino Linotype" w:eastAsia="Palatino Linotype" w:hAnsi="Palatino Linotype"/>
                <w:i/>
              </w:rPr>
              <w:lastRenderedPageBreak/>
              <w:t>ACUDIR para que se atienda el RIESGO de cableado de TENSION MEDIA a baja altura</w:t>
            </w:r>
          </w:p>
        </w:tc>
        <w:tc>
          <w:tcPr>
            <w:tcW w:w="1013" w:type="pct"/>
            <w:vAlign w:val="center"/>
          </w:tcPr>
          <w:p w:rsidR="00E26209" w:rsidRPr="000C7F8B" w:rsidRDefault="009B4B1F" w:rsidP="00E26209">
            <w:pPr>
              <w:pStyle w:val="Sinespaciado"/>
              <w:jc w:val="center"/>
              <w:rPr>
                <w:rFonts w:ascii="Palatino Linotype" w:eastAsia="Palatino Linotype" w:hAnsi="Palatino Linotype"/>
                <w:b/>
              </w:rPr>
            </w:pPr>
            <w:r w:rsidRPr="000C7F8B">
              <w:rPr>
                <w:rFonts w:ascii="Palatino Linotype" w:eastAsia="Palatino Linotype" w:hAnsi="Palatino Linotype"/>
                <w:b/>
              </w:rPr>
              <w:lastRenderedPageBreak/>
              <w:t>Derecho de petición</w:t>
            </w:r>
          </w:p>
        </w:tc>
      </w:tr>
      <w:tr w:rsidR="00E26209" w:rsidRPr="000C7F8B" w:rsidTr="000C7F8B">
        <w:tc>
          <w:tcPr>
            <w:tcW w:w="1274" w:type="pct"/>
            <w:vAlign w:val="center"/>
          </w:tcPr>
          <w:p w:rsidR="00E26209" w:rsidRPr="000C7F8B" w:rsidRDefault="005563B0" w:rsidP="005563B0">
            <w:pPr>
              <w:pBdr>
                <w:top w:val="nil"/>
                <w:left w:val="nil"/>
                <w:bottom w:val="nil"/>
                <w:right w:val="nil"/>
                <w:between w:val="nil"/>
              </w:pBdr>
              <w:ind w:left="29" w:right="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 xml:space="preserve">3.- En su caso, funde y motive quien otorga facultades para que un ciudadano atienda este tipo de situaciones de riesgo en vía pública. </w:t>
            </w:r>
          </w:p>
        </w:tc>
        <w:tc>
          <w:tcPr>
            <w:tcW w:w="1702" w:type="pct"/>
            <w:vAlign w:val="center"/>
          </w:tcPr>
          <w:p w:rsidR="00E26209" w:rsidRPr="000C7F8B" w:rsidRDefault="003C7646" w:rsidP="003C7646">
            <w:pPr>
              <w:pStyle w:val="Sinespaciado"/>
              <w:jc w:val="both"/>
              <w:rPr>
                <w:rFonts w:ascii="Palatino Linotype" w:eastAsia="Palatino Linotype" w:hAnsi="Palatino Linotype"/>
              </w:rPr>
            </w:pPr>
            <w:r w:rsidRPr="000C7F8B">
              <w:rPr>
                <w:rFonts w:ascii="Palatino Linotype" w:eastAsia="Palatino Linotype" w:hAnsi="Palatino Linotype"/>
              </w:rPr>
              <w:t xml:space="preserve">Es importante hacer mención que el ciudadano (peticionario) por ser particular; tendría que realizar las gestiones necesarias ante CFE; Lo anterior con fundamento en lo suscrito en… (se citan diversas ordenamientos jurídicos con el </w:t>
            </w:r>
            <w:r w:rsidR="00A82E27" w:rsidRPr="000C7F8B">
              <w:rPr>
                <w:rFonts w:ascii="Palatino Linotype" w:eastAsia="Palatino Linotype" w:hAnsi="Palatino Linotype"/>
              </w:rPr>
              <w:t>articulado</w:t>
            </w:r>
            <w:r w:rsidRPr="000C7F8B">
              <w:rPr>
                <w:rFonts w:ascii="Palatino Linotype" w:eastAsia="Palatino Linotype" w:hAnsi="Palatino Linotype"/>
              </w:rPr>
              <w:t>)</w:t>
            </w:r>
          </w:p>
        </w:tc>
        <w:tc>
          <w:tcPr>
            <w:tcW w:w="1012" w:type="pct"/>
          </w:tcPr>
          <w:p w:rsidR="00E26209" w:rsidRPr="000C7F8B" w:rsidRDefault="009B4B1F" w:rsidP="009B4B1F">
            <w:pPr>
              <w:pStyle w:val="Sinespaciado"/>
              <w:jc w:val="center"/>
              <w:rPr>
                <w:rFonts w:ascii="Palatino Linotype" w:eastAsia="Palatino Linotype" w:hAnsi="Palatino Linotype"/>
              </w:rPr>
            </w:pPr>
            <w:r w:rsidRPr="000C7F8B">
              <w:rPr>
                <w:rFonts w:ascii="Palatino Linotype" w:eastAsia="Palatino Linotype" w:hAnsi="Palatino Linotype" w:cs="Palatino Linotype"/>
                <w:i/>
                <w:color w:val="000000"/>
              </w:rPr>
              <w:t>PUNTO NUMERO TRES. - En su caso, funde y motive quien otorga FACULTADES para que un ciudadano atienda este tipo de SITUACIONES DE RIESGO EN VIA PUBLICA</w:t>
            </w:r>
          </w:p>
        </w:tc>
        <w:tc>
          <w:tcPr>
            <w:tcW w:w="1013" w:type="pct"/>
            <w:vAlign w:val="center"/>
          </w:tcPr>
          <w:p w:rsidR="00E26209" w:rsidRPr="000C7F8B" w:rsidRDefault="009B4B1F" w:rsidP="009B4B1F">
            <w:pPr>
              <w:pStyle w:val="Sinespaciado"/>
              <w:jc w:val="center"/>
              <w:rPr>
                <w:rFonts w:ascii="Palatino Linotype" w:eastAsia="Palatino Linotype" w:hAnsi="Palatino Linotype"/>
                <w:b/>
              </w:rPr>
            </w:pPr>
            <w:r w:rsidRPr="000C7F8B">
              <w:rPr>
                <w:rFonts w:ascii="Palatino Linotype" w:eastAsia="Palatino Linotype" w:hAnsi="Palatino Linotype"/>
                <w:b/>
              </w:rPr>
              <w:t>Derecho de petición</w:t>
            </w:r>
          </w:p>
        </w:tc>
      </w:tr>
      <w:tr w:rsidR="00F72B8D" w:rsidRPr="000C7F8B" w:rsidTr="000C7F8B">
        <w:tc>
          <w:tcPr>
            <w:tcW w:w="1274" w:type="pct"/>
            <w:vAlign w:val="center"/>
          </w:tcPr>
          <w:p w:rsidR="00F72B8D" w:rsidRPr="000C7F8B" w:rsidRDefault="00F72B8D" w:rsidP="005563B0">
            <w:pPr>
              <w:pBdr>
                <w:top w:val="nil"/>
                <w:left w:val="nil"/>
                <w:bottom w:val="nil"/>
                <w:right w:val="nil"/>
                <w:between w:val="nil"/>
              </w:pBdr>
              <w:ind w:left="29" w:right="2"/>
              <w:jc w:val="both"/>
              <w:rPr>
                <w:rFonts w:ascii="Palatino Linotype" w:eastAsia="Palatino Linotype" w:hAnsi="Palatino Linotype" w:cs="Palatino Linotype"/>
                <w:i/>
                <w:color w:val="000000"/>
              </w:rPr>
            </w:pPr>
          </w:p>
        </w:tc>
        <w:tc>
          <w:tcPr>
            <w:tcW w:w="1702" w:type="pct"/>
            <w:vAlign w:val="center"/>
          </w:tcPr>
          <w:p w:rsidR="00F72B8D" w:rsidRPr="000C7F8B" w:rsidRDefault="00F72B8D" w:rsidP="003C7646">
            <w:pPr>
              <w:pStyle w:val="Sinespaciado"/>
              <w:jc w:val="both"/>
              <w:rPr>
                <w:rFonts w:ascii="Palatino Linotype" w:eastAsia="Palatino Linotype" w:hAnsi="Palatino Linotype"/>
              </w:rPr>
            </w:pPr>
          </w:p>
        </w:tc>
        <w:tc>
          <w:tcPr>
            <w:tcW w:w="1012" w:type="pct"/>
          </w:tcPr>
          <w:p w:rsidR="00F72B8D" w:rsidRPr="000C7F8B" w:rsidRDefault="00F72B8D" w:rsidP="00F72B8D">
            <w:pPr>
              <w:pStyle w:val="Sinespaciado"/>
              <w:jc w:val="center"/>
              <w:rPr>
                <w:rFonts w:ascii="Palatino Linotype" w:eastAsia="Palatino Linotype" w:hAnsi="Palatino Linotype"/>
              </w:rPr>
            </w:pPr>
            <w:r w:rsidRPr="000C7F8B">
              <w:rPr>
                <w:rFonts w:ascii="Palatino Linotype" w:eastAsia="Palatino Linotype" w:hAnsi="Palatino Linotype"/>
                <w:i/>
              </w:rPr>
              <w:t>En su caso, me indiquen, es PRUDENTE realice trámites ante PROTECCION CIVIL ESTATAL, o PROTECCION CIVIL FEDERAL</w:t>
            </w:r>
          </w:p>
        </w:tc>
        <w:tc>
          <w:tcPr>
            <w:tcW w:w="1013" w:type="pct"/>
          </w:tcPr>
          <w:p w:rsidR="00F72B8D" w:rsidRPr="000C7F8B" w:rsidRDefault="00F72B8D" w:rsidP="00F72B8D">
            <w:pPr>
              <w:pStyle w:val="Sinespaciado"/>
              <w:jc w:val="center"/>
              <w:rPr>
                <w:rFonts w:ascii="Palatino Linotype" w:eastAsia="Palatino Linotype" w:hAnsi="Palatino Linotype"/>
                <w:b/>
              </w:rPr>
            </w:pPr>
            <w:r w:rsidRPr="000C7F8B">
              <w:rPr>
                <w:rFonts w:ascii="Palatino Linotype" w:eastAsia="Palatino Linotype" w:hAnsi="Palatino Linotype"/>
                <w:b/>
              </w:rPr>
              <w:t>Plus Petitio</w:t>
            </w:r>
          </w:p>
        </w:tc>
      </w:tr>
    </w:tbl>
    <w:p w:rsidR="00E26209" w:rsidRPr="000C7F8B" w:rsidRDefault="00E26209" w:rsidP="00E26209">
      <w:pPr>
        <w:spacing w:line="360" w:lineRule="auto"/>
        <w:ind w:right="-787"/>
        <w:jc w:val="both"/>
        <w:rPr>
          <w:rFonts w:ascii="Palatino Linotype" w:eastAsia="Palatino Linotype" w:hAnsi="Palatino Linotype" w:cs="Palatino Linotype"/>
          <w:color w:val="000000"/>
        </w:rPr>
      </w:pPr>
    </w:p>
    <w:p w:rsidR="00E26209" w:rsidRPr="000C7F8B" w:rsidRDefault="00E26209" w:rsidP="00E26209">
      <w:pPr>
        <w:spacing w:line="360" w:lineRule="auto"/>
        <w:ind w:right="-787"/>
        <w:jc w:val="both"/>
        <w:rPr>
          <w:rFonts w:ascii="Palatino Linotype" w:hAnsi="Palatino Linotype" w:cs="Arial"/>
          <w:i/>
        </w:rPr>
      </w:pPr>
    </w:p>
    <w:p w:rsidR="00E26209" w:rsidRPr="000C7F8B" w:rsidRDefault="00E26209" w:rsidP="006914A4">
      <w:pPr>
        <w:numPr>
          <w:ilvl w:val="0"/>
          <w:numId w:val="2"/>
        </w:numPr>
        <w:spacing w:line="360" w:lineRule="auto"/>
        <w:ind w:left="0" w:right="-787" w:firstLine="0"/>
        <w:jc w:val="both"/>
        <w:rPr>
          <w:rFonts w:ascii="Palatino Linotype" w:eastAsia="Palatino Linotype" w:hAnsi="Palatino Linotype" w:cs="Palatino Linotype"/>
        </w:rPr>
      </w:pPr>
      <w:r w:rsidRPr="000C7F8B">
        <w:rPr>
          <w:rFonts w:ascii="Palatino Linotype" w:hAnsi="Palatino Linotype"/>
        </w:rPr>
        <w:t xml:space="preserve">Del análisis </w:t>
      </w:r>
      <w:r w:rsidRPr="000C7F8B">
        <w:rPr>
          <w:rFonts w:ascii="Palatino Linotype" w:eastAsia="Palatino Linotype" w:hAnsi="Palatino Linotype" w:cs="Palatino Linotype"/>
        </w:rPr>
        <w:t>realizado</w:t>
      </w:r>
      <w:r w:rsidRPr="000C7F8B">
        <w:rPr>
          <w:rFonts w:ascii="Palatino Linotype" w:hAnsi="Palatino Linotype"/>
        </w:rPr>
        <w:t xml:space="preserve">, en primer lugar es de referir que el particular se doló medularmente </w:t>
      </w:r>
      <w:r w:rsidR="006914A4" w:rsidRPr="000C7F8B">
        <w:rPr>
          <w:rFonts w:ascii="Palatino Linotype" w:hAnsi="Palatino Linotype"/>
        </w:rPr>
        <w:t>por los puntos de solicitud:</w:t>
      </w:r>
      <w:r w:rsidRPr="000C7F8B">
        <w:rPr>
          <w:rFonts w:ascii="Palatino Linotype" w:hAnsi="Palatino Linotype"/>
        </w:rPr>
        <w:t xml:space="preserve"> </w:t>
      </w:r>
      <w:r w:rsidR="006914A4" w:rsidRPr="000C7F8B">
        <w:rPr>
          <w:rFonts w:ascii="Palatino Linotype" w:hAnsi="Palatino Linotype"/>
          <w:i/>
        </w:rPr>
        <w:t xml:space="preserve">Requiero una respuesta de: "PUNTO NUMERO DOS. </w:t>
      </w:r>
      <w:r w:rsidR="006914A4" w:rsidRPr="000C7F8B">
        <w:rPr>
          <w:rFonts w:ascii="Palatino Linotype" w:hAnsi="Palatino Linotype"/>
          <w:i/>
        </w:rPr>
        <w:lastRenderedPageBreak/>
        <w:t>- Las situaciones de RIESGO son atendidas por PROTECCION CIVIL EN MEXICO. De no ser correcto lo antes expresado, le agradeceré me comente ante quien tengo que ACUDIR para que se atienda el RIESGO de cableado de TENSION MEDIA a baja altura; PUNTO NUMERO TRES. - En su caso, funde y motive quien otorga FACULTADES para que un ciudadano atienda este tipo de SITUACIONES DE RIESGO EN VIA PUBLICA; y En su caso, me indiquen, es PRUDENTE realice trámites ante PROTECCION CIVIL ESTATAL, o PROTECCION CIVIL FEDERAL</w:t>
      </w:r>
      <w:r w:rsidRPr="000C7F8B">
        <w:rPr>
          <w:rFonts w:ascii="Palatino Linotype" w:hAnsi="Palatino Linotype"/>
        </w:rPr>
        <w:t xml:space="preserve">; </w:t>
      </w:r>
      <w:r w:rsidRPr="000C7F8B">
        <w:rPr>
          <w:rFonts w:ascii="Palatino Linotype" w:eastAsia="Palatino Linotype" w:hAnsi="Palatino Linotype" w:cs="Palatino Linotype"/>
          <w:color w:val="000000"/>
        </w:rPr>
        <w:t xml:space="preserve">por lo que, la parte de la solicitud que no fue combatida se debe tener como </w:t>
      </w:r>
      <w:r w:rsidRPr="000C7F8B">
        <w:rPr>
          <w:rFonts w:ascii="Palatino Linotype" w:eastAsia="Palatino Linotype" w:hAnsi="Palatino Linotype" w:cs="Palatino Linotype"/>
          <w:b/>
          <w:color w:val="000000"/>
        </w:rPr>
        <w:t>actos consentidos</w:t>
      </w:r>
      <w:r w:rsidRPr="000C7F8B">
        <w:rPr>
          <w:rFonts w:ascii="Palatino Linotype" w:eastAsia="Palatino Linotype" w:hAnsi="Palatino Linotype" w:cs="Palatino Linotype"/>
          <w:color w:val="000000"/>
        </w:rPr>
        <w:t>, por no haber pronunciamiento de impugnación.</w:t>
      </w:r>
    </w:p>
    <w:p w:rsidR="00E26209" w:rsidRPr="000C7F8B" w:rsidRDefault="00E26209" w:rsidP="00E26209">
      <w:pPr>
        <w:spacing w:line="360" w:lineRule="auto"/>
        <w:ind w:right="-787"/>
        <w:jc w:val="both"/>
        <w:rPr>
          <w:rFonts w:ascii="Palatino Linotype" w:eastAsia="Palatino Linotype" w:hAnsi="Palatino Linotype" w:cs="Palatino Linotype"/>
        </w:rPr>
      </w:pPr>
    </w:p>
    <w:p w:rsidR="00E26209" w:rsidRPr="000C7F8B" w:rsidRDefault="00E26209" w:rsidP="00E26209">
      <w:pPr>
        <w:numPr>
          <w:ilvl w:val="0"/>
          <w:numId w:val="2"/>
        </w:numPr>
        <w:spacing w:line="360" w:lineRule="auto"/>
        <w:ind w:left="0" w:right="-787" w:firstLine="0"/>
        <w:jc w:val="both"/>
        <w:rPr>
          <w:rFonts w:ascii="Palatino Linotype" w:eastAsia="Palatino Linotype" w:hAnsi="Palatino Linotype" w:cs="Palatino Linotype"/>
        </w:rPr>
      </w:pPr>
      <w:r w:rsidRPr="000C7F8B">
        <w:rPr>
          <w:rFonts w:ascii="Palatino Linotype" w:eastAsia="Palatino Linotype" w:hAnsi="Palatino Linotype" w:cs="Palatino Linotype"/>
        </w:rPr>
        <w:t xml:space="preserve">Luego entonces, al no existir inconformidad, la información se tiene por </w:t>
      </w:r>
      <w:r w:rsidRPr="000C7F8B">
        <w:rPr>
          <w:rFonts w:ascii="Palatino Linotype" w:eastAsia="Palatino Linotype" w:hAnsi="Palatino Linotype" w:cs="Palatino Linotype"/>
          <w:color w:val="000000"/>
        </w:rPr>
        <w:t>consentida</w:t>
      </w:r>
      <w:r w:rsidRPr="000C7F8B">
        <w:rPr>
          <w:rFonts w:ascii="Palatino Linotype" w:eastAsia="Palatino Linotype" w:hAnsi="Palatino Linotype" w:cs="Palatino Linotype"/>
        </w:rPr>
        <w:t>, ya</w:t>
      </w:r>
      <w:r w:rsidRPr="000C7F8B">
        <w:rPr>
          <w:rFonts w:ascii="Palatino Linotype" w:eastAsia="Palatino Linotype" w:hAnsi="Palatino Linotype" w:cs="Palatino Linotype"/>
          <w:b/>
        </w:rPr>
        <w:t xml:space="preserve"> </w:t>
      </w:r>
      <w:r w:rsidRPr="000C7F8B">
        <w:rPr>
          <w:rFonts w:ascii="Palatino Linotype" w:eastAsia="Palatino Linotype" w:hAnsi="Palatino Linotype" w:cs="Palatino Linotype"/>
        </w:rPr>
        <w:t xml:space="preserve">que la falta de impugnación respecto de los requerimientos que no fueron manifestados en el recurso de revisión, debe entenderse como </w:t>
      </w:r>
      <w:r w:rsidRPr="000C7F8B">
        <w:rPr>
          <w:rFonts w:ascii="Palatino Linotype" w:eastAsia="Palatino Linotype" w:hAnsi="Palatino Linotype" w:cs="Palatino Linotype"/>
          <w:b/>
        </w:rPr>
        <w:t>actos consentidos</w:t>
      </w:r>
      <w:r w:rsidRPr="000C7F8B">
        <w:rPr>
          <w:rFonts w:ascii="Palatino Linotype" w:eastAsia="Palatino Linotype" w:hAnsi="Palatino Linotype" w:cs="Palatino Linotype"/>
        </w:rPr>
        <w:t>.</w:t>
      </w:r>
    </w:p>
    <w:p w:rsidR="00E26209" w:rsidRPr="000C7F8B" w:rsidRDefault="00E26209" w:rsidP="00E26209">
      <w:pPr>
        <w:pBdr>
          <w:top w:val="nil"/>
          <w:left w:val="nil"/>
          <w:bottom w:val="nil"/>
          <w:right w:val="nil"/>
          <w:between w:val="nil"/>
        </w:pBdr>
        <w:spacing w:line="360" w:lineRule="auto"/>
        <w:rPr>
          <w:rFonts w:ascii="Palatino Linotype" w:eastAsia="Palatino Linotype" w:hAnsi="Palatino Linotype" w:cs="Palatino Linotype"/>
          <w:color w:val="000000"/>
        </w:rPr>
      </w:pPr>
    </w:p>
    <w:p w:rsidR="00E26209" w:rsidRPr="000C7F8B" w:rsidRDefault="00E26209" w:rsidP="00E26209">
      <w:pPr>
        <w:numPr>
          <w:ilvl w:val="0"/>
          <w:numId w:val="2"/>
        </w:numPr>
        <w:spacing w:line="360" w:lineRule="auto"/>
        <w:ind w:left="0" w:right="-787" w:firstLine="0"/>
        <w:jc w:val="both"/>
        <w:rPr>
          <w:rFonts w:ascii="Palatino Linotype" w:eastAsia="Palatino Linotype" w:hAnsi="Palatino Linotype" w:cs="Palatino Linotype"/>
        </w:rPr>
      </w:pPr>
      <w:r w:rsidRPr="000C7F8B">
        <w:rPr>
          <w:rFonts w:ascii="Palatino Linotype" w:eastAsia="Palatino Linotype" w:hAnsi="Palatino Linotype" w:cs="Palatino Linotype"/>
        </w:rPr>
        <w:t xml:space="preserve">Esto es así, debido a que cuando el recurrente impugna la respuesta del sujeto obligado y éste no expresa </w:t>
      </w:r>
      <w:r w:rsidRPr="000C7F8B">
        <w:rPr>
          <w:rFonts w:ascii="Palatino Linotype" w:eastAsia="Palatino Linotype" w:hAnsi="Palatino Linotype" w:cs="Palatino Linotype"/>
          <w:color w:val="000000"/>
        </w:rPr>
        <w:t>razón</w:t>
      </w:r>
      <w:r w:rsidRPr="000C7F8B">
        <w:rPr>
          <w:rFonts w:ascii="Palatino Linotype" w:eastAsia="Palatino Linotype" w:hAnsi="Palatino Linotype" w:cs="Palatino Linotype"/>
        </w:rPr>
        <w:t xml:space="preserve">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E26209" w:rsidRPr="000C7F8B" w:rsidRDefault="00E26209" w:rsidP="00E26209">
      <w:pPr>
        <w:pBdr>
          <w:top w:val="nil"/>
          <w:left w:val="nil"/>
          <w:bottom w:val="nil"/>
          <w:right w:val="nil"/>
          <w:between w:val="nil"/>
        </w:pBdr>
        <w:ind w:left="567" w:right="-716"/>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b/>
          <w:i/>
          <w:color w:val="000000"/>
        </w:rPr>
        <w:t>“REVISIÓN EN AMPARO. LOS RESOLUTIVOS NO COMBATIDOS DEBEN DECLARARSE FIRMES. </w:t>
      </w:r>
      <w:r w:rsidRPr="000C7F8B">
        <w:rPr>
          <w:rFonts w:ascii="Palatino Linotype" w:eastAsia="Palatino Linotype" w:hAnsi="Palatino Linotype" w:cs="Palatino Linotype"/>
          <w:i/>
          <w:color w:val="000000"/>
          <w:u w:val="single"/>
        </w:rPr>
        <w:t>Cuando algún resolutivo de la sentencia impugnada afecta a EL RECURRENTE, y ésta no expresa agravio en contra de las consideraciones que le sirven de base, dicho resolutivo debe declararse firme.</w:t>
      </w:r>
      <w:r w:rsidRPr="000C7F8B">
        <w:rPr>
          <w:rFonts w:ascii="Palatino Linotype" w:eastAsia="Palatino Linotype" w:hAnsi="Palatino Linotype" w:cs="Palatino Linotype"/>
          <w:i/>
          <w:color w:val="000000"/>
        </w:rPr>
        <w:t> Esto es, en el caso referido, no obstante que la materia de la revisión comprende a todos los resolutivos que afectan a EL RECURRENTE, </w:t>
      </w:r>
      <w:r w:rsidRPr="000C7F8B">
        <w:rPr>
          <w:rFonts w:ascii="Palatino Linotype" w:eastAsia="Palatino Linotype" w:hAnsi="Palatino Linotype" w:cs="Palatino Linotype"/>
          <w:i/>
          <w:color w:val="00000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0C7F8B">
        <w:rPr>
          <w:rFonts w:ascii="Palatino Linotype" w:eastAsia="Palatino Linotype" w:hAnsi="Palatino Linotype" w:cs="Palatino Linotype"/>
          <w:i/>
          <w:color w:val="000000"/>
        </w:rPr>
        <w:t>.”</w:t>
      </w:r>
    </w:p>
    <w:p w:rsidR="00E26209" w:rsidRPr="000C7F8B" w:rsidRDefault="00E26209" w:rsidP="00E26209">
      <w:pPr>
        <w:numPr>
          <w:ilvl w:val="0"/>
          <w:numId w:val="2"/>
        </w:numPr>
        <w:spacing w:line="360" w:lineRule="auto"/>
        <w:ind w:left="0" w:right="-787" w:firstLine="0"/>
        <w:jc w:val="both"/>
        <w:rPr>
          <w:rFonts w:ascii="Palatino Linotype" w:eastAsia="Palatino Linotype" w:hAnsi="Palatino Linotype" w:cs="Palatino Linotype"/>
        </w:rPr>
      </w:pPr>
      <w:r w:rsidRPr="000C7F8B">
        <w:rPr>
          <w:rFonts w:ascii="Palatino Linotype" w:eastAsia="Palatino Linotype" w:hAnsi="Palatino Linotype" w:cs="Palatino Linotype"/>
        </w:rPr>
        <w:lastRenderedPageBreak/>
        <w:t xml:space="preserve">Consecutivamente, </w:t>
      </w:r>
      <w:r w:rsidRPr="000C7F8B">
        <w:rPr>
          <w:rFonts w:ascii="Palatino Linotype" w:eastAsia="Palatino Linotype" w:hAnsi="Palatino Linotype" w:cs="Palatino Linotype"/>
          <w:b/>
        </w:rPr>
        <w:t xml:space="preserve">la parte de la respuesta que no fue impugnada debe declararse consentida por el recurrente, toda vez que no realizó </w:t>
      </w:r>
      <w:r w:rsidRPr="000C7F8B">
        <w:rPr>
          <w:rFonts w:ascii="Palatino Linotype" w:eastAsia="Palatino Linotype" w:hAnsi="Palatino Linotype" w:cs="Palatino Linotype"/>
        </w:rPr>
        <w:t>manifestaciones</w:t>
      </w:r>
      <w:r w:rsidRPr="000C7F8B">
        <w:rPr>
          <w:rFonts w:ascii="Palatino Linotype" w:eastAsia="Palatino Linotype" w:hAnsi="Palatino Linotype" w:cs="Palatino Linotype"/>
          <w:b/>
        </w:rPr>
        <w:t xml:space="preserve"> </w:t>
      </w:r>
      <w:r w:rsidRPr="000C7F8B">
        <w:rPr>
          <w:rFonts w:ascii="Palatino Linotype" w:eastAsia="Palatino Linotype" w:hAnsi="Palatino Linotype" w:cs="Palatino Linotype"/>
        </w:rPr>
        <w:t>de</w:t>
      </w:r>
      <w:r w:rsidRPr="000C7F8B">
        <w:rPr>
          <w:rFonts w:ascii="Palatino Linotype" w:eastAsia="Palatino Linotype" w:hAnsi="Palatino Linotype" w:cs="Palatino Linotype"/>
          <w:b/>
        </w:rPr>
        <w:t xml:space="preserve"> inconformidad</w:t>
      </w:r>
      <w:r w:rsidRPr="000C7F8B">
        <w:rPr>
          <w:rFonts w:ascii="Palatino Linotype" w:eastAsia="Palatino Linotype" w:hAnsi="Palatino Linotype" w:cs="Palatino Linotype"/>
        </w:rPr>
        <w:t xml:space="preserve">; por lo que, no pueden producirse efectos jurídicos tendentes a revocar, confirmar o modificar el acto reclamado ya que </w:t>
      </w:r>
      <w:r w:rsidRPr="000C7F8B">
        <w:rPr>
          <w:rFonts w:ascii="Palatino Linotype" w:eastAsia="Palatino Linotype" w:hAnsi="Palatino Linotype" w:cs="Palatino Linotype"/>
          <w:b/>
        </w:rPr>
        <w:t>se infiere su consentimiento</w:t>
      </w:r>
      <w:r w:rsidRPr="000C7F8B">
        <w:rPr>
          <w:rFonts w:ascii="Palatino Linotype" w:eastAsia="Palatino Linotype" w:hAnsi="Palatino Linotype" w:cs="Palatino Linotype"/>
        </w:rPr>
        <w:t xml:space="preserve"> </w:t>
      </w:r>
      <w:r w:rsidRPr="000C7F8B">
        <w:rPr>
          <w:rFonts w:ascii="Palatino Linotype" w:eastAsia="Palatino Linotype" w:hAnsi="Palatino Linotype" w:cs="Palatino Linotype"/>
          <w:b/>
        </w:rPr>
        <w:t xml:space="preserve">ante la falta de impugnación </w:t>
      </w:r>
      <w:r w:rsidRPr="000C7F8B">
        <w:rPr>
          <w:rFonts w:ascii="Palatino Linotype" w:eastAsia="Palatino Linotype" w:hAnsi="Palatino Linotype" w:cs="Palatino Linotype"/>
        </w:rPr>
        <w:t>eficaz. Sirve de sustento a lo anterior por analogía la tesis jurisprudencial número 176,608 del Semanario Judicial de la Federación y su Gaceta que a la letra dice:</w:t>
      </w:r>
    </w:p>
    <w:p w:rsidR="00E26209" w:rsidRPr="000C7F8B" w:rsidRDefault="00E26209" w:rsidP="00E26209">
      <w:pPr>
        <w:pBdr>
          <w:top w:val="nil"/>
          <w:left w:val="nil"/>
          <w:bottom w:val="nil"/>
          <w:right w:val="nil"/>
          <w:between w:val="nil"/>
        </w:pBdr>
        <w:ind w:left="567" w:right="-716"/>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b/>
          <w:i/>
          <w:color w:val="000000"/>
        </w:rPr>
        <w:t>“ACTOS CONSENTIDOS. SON LOS QUE NO SE IMPUGNAN MEDIANTE EL RECURSO IDÓNEO. </w:t>
      </w:r>
      <w:r w:rsidRPr="000C7F8B">
        <w:rPr>
          <w:rFonts w:ascii="Palatino Linotype" w:eastAsia="Palatino Linotype" w:hAnsi="Palatino Linotype" w:cs="Palatino Linotype"/>
          <w:i/>
          <w:color w:val="000000"/>
          <w:u w:val="single"/>
        </w:rPr>
        <w:t>Debe reputarse como consentido el acto que no se impugnó por el medio establecido por la ley</w:t>
      </w:r>
      <w:r w:rsidRPr="000C7F8B">
        <w:rPr>
          <w:rFonts w:ascii="Palatino Linotype" w:eastAsia="Palatino Linotype" w:hAnsi="Palatino Linotype" w:cs="Palatino Linotype"/>
          <w:i/>
          <w:color w:val="000000"/>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26209" w:rsidRPr="000C7F8B" w:rsidRDefault="00E26209" w:rsidP="00E26209">
      <w:pPr>
        <w:spacing w:line="360" w:lineRule="auto"/>
        <w:ind w:right="-787"/>
        <w:jc w:val="both"/>
        <w:rPr>
          <w:rFonts w:ascii="Palatino Linotype" w:hAnsi="Palatino Linotype"/>
        </w:rPr>
      </w:pPr>
    </w:p>
    <w:p w:rsidR="00C4369B" w:rsidRPr="000C7F8B" w:rsidRDefault="00C4369B" w:rsidP="00C4369B">
      <w:pPr>
        <w:numPr>
          <w:ilvl w:val="0"/>
          <w:numId w:val="2"/>
        </w:numPr>
        <w:spacing w:line="360" w:lineRule="auto"/>
        <w:ind w:left="0" w:right="-787" w:firstLine="0"/>
        <w:jc w:val="both"/>
        <w:rPr>
          <w:rFonts w:ascii="Palatino Linotype" w:eastAsia="Palatino Linotype" w:hAnsi="Palatino Linotype" w:cs="Palatino Linotype"/>
          <w:b/>
          <w:color w:val="000000"/>
        </w:rPr>
      </w:pPr>
      <w:r w:rsidRPr="000C7F8B">
        <w:rPr>
          <w:rFonts w:ascii="Palatino Linotype" w:eastAsia="Palatino Linotype" w:hAnsi="Palatino Linotype" w:cs="Palatino Linotype"/>
        </w:rPr>
        <w:t>En otro orden de ideas</w:t>
      </w:r>
      <w:r w:rsidRPr="000C7F8B">
        <w:rPr>
          <w:rFonts w:ascii="Palatino Linotype" w:hAnsi="Palatino Linotype" w:cs="Arial"/>
        </w:rPr>
        <w:t>, a través de los motivos de inconformidad señaló: “…</w:t>
      </w:r>
      <w:r w:rsidRPr="000C7F8B">
        <w:rPr>
          <w:rFonts w:ascii="Palatino Linotype" w:hAnsi="Palatino Linotype" w:cs="Arial"/>
          <w:i/>
        </w:rPr>
        <w:t xml:space="preserve">En su caso, me indiquen, es PRUDENTE realice trámites ante PROTECCION CIVIL ESTATAL, o PROTECCION CIVIL FEDERAL…” (Sic) </w:t>
      </w:r>
      <w:r w:rsidRPr="000C7F8B">
        <w:rPr>
          <w:rFonts w:ascii="Palatino Linotype" w:hAnsi="Palatino Linotype" w:cs="Arial"/>
        </w:rPr>
        <w:t>mismo que</w:t>
      </w:r>
      <w:r w:rsidRPr="000C7F8B">
        <w:rPr>
          <w:rFonts w:ascii="Palatino Linotype" w:hAnsi="Palatino Linotype" w:cs="Arial"/>
          <w:i/>
        </w:rPr>
        <w:t xml:space="preserve"> </w:t>
      </w:r>
      <w:r w:rsidRPr="000C7F8B">
        <w:rPr>
          <w:rFonts w:ascii="Palatino Linotype" w:eastAsia="Palatino Linotype" w:hAnsi="Palatino Linotype" w:cs="Palatino Linotype"/>
          <w:color w:val="000000"/>
        </w:rPr>
        <w:t xml:space="preserve">constituye </w:t>
      </w:r>
      <w:r w:rsidRPr="000C7F8B">
        <w:rPr>
          <w:rFonts w:ascii="Palatino Linotype" w:eastAsia="Palatino Linotype" w:hAnsi="Palatino Linotype" w:cs="Palatino Linotype"/>
          <w:b/>
          <w:color w:val="000000"/>
        </w:rPr>
        <w:t>nuevos requerimientos de información</w:t>
      </w:r>
      <w:r w:rsidRPr="000C7F8B">
        <w:rPr>
          <w:rFonts w:ascii="Palatino Linotype" w:eastAsia="Palatino Linotype" w:hAnsi="Palatino Linotype" w:cs="Palatino Linotype"/>
          <w:color w:val="000000"/>
        </w:rPr>
        <w:t xml:space="preserve">, configurándose así lo que se conoce como </w:t>
      </w:r>
      <w:r w:rsidRPr="000C7F8B">
        <w:rPr>
          <w:rFonts w:ascii="Palatino Linotype" w:eastAsia="Palatino Linotype" w:hAnsi="Palatino Linotype" w:cs="Palatino Linotype"/>
          <w:b/>
          <w:i/>
          <w:color w:val="000000"/>
        </w:rPr>
        <w:t xml:space="preserve">plus petitio, </w:t>
      </w:r>
      <w:r w:rsidRPr="000C7F8B">
        <w:rPr>
          <w:rFonts w:ascii="Palatino Linotype" w:eastAsia="Palatino Linotype" w:hAnsi="Palatino Linotype" w:cs="Palatino Linotype"/>
          <w:color w:val="000000"/>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Pr="000C7F8B">
        <w:rPr>
          <w:rFonts w:ascii="Palatino Linotype" w:eastAsia="Palatino Linotype" w:hAnsi="Palatino Linotype" w:cs="Palatino Linotype"/>
          <w:b/>
          <w:color w:val="000000"/>
        </w:rPr>
        <w:t>la parte</w:t>
      </w:r>
      <w:r w:rsidRPr="000C7F8B">
        <w:rPr>
          <w:rFonts w:ascii="Palatino Linotype" w:eastAsia="Palatino Linotype" w:hAnsi="Palatino Linotype" w:cs="Palatino Linotype"/>
          <w:color w:val="000000"/>
        </w:rPr>
        <w:t xml:space="preserve"> </w:t>
      </w:r>
      <w:r w:rsidRPr="000C7F8B">
        <w:rPr>
          <w:rFonts w:ascii="Palatino Linotype" w:eastAsia="Palatino Linotype" w:hAnsi="Palatino Linotype" w:cs="Palatino Linotype"/>
          <w:b/>
          <w:color w:val="000000"/>
        </w:rPr>
        <w:t>Recurrente</w:t>
      </w:r>
      <w:r w:rsidRPr="000C7F8B">
        <w:rPr>
          <w:rFonts w:ascii="Palatino Linotype" w:eastAsia="Palatino Linotype" w:hAnsi="Palatino Linotype" w:cs="Palatino Linotype"/>
          <w:color w:val="000000"/>
        </w:rPr>
        <w:t xml:space="preserve"> amplíe su solicitud en el Recurso de Revisión, cuestión que tuvo lugar en el presente caso, pues </w:t>
      </w:r>
      <w:r w:rsidRPr="000C7F8B">
        <w:rPr>
          <w:rFonts w:ascii="Palatino Linotype" w:eastAsia="Palatino Linotype" w:hAnsi="Palatino Linotype" w:cs="Palatino Linotype"/>
          <w:b/>
          <w:color w:val="000000"/>
        </w:rPr>
        <w:t>el Solicitante</w:t>
      </w:r>
      <w:r w:rsidRPr="000C7F8B">
        <w:rPr>
          <w:rFonts w:ascii="Palatino Linotype" w:eastAsia="Palatino Linotype" w:hAnsi="Palatino Linotype" w:cs="Palatino Linotype"/>
          <w:color w:val="000000"/>
        </w:rPr>
        <w:t xml:space="preserve"> formuló nuevos cuestionamientos, en los que solicitó información que no formó parte de su solicitud inicial y por lo tanto son inatendibles a través del recurso de revisión. </w:t>
      </w:r>
    </w:p>
    <w:p w:rsidR="00C4369B" w:rsidRPr="000C7F8B" w:rsidRDefault="00C4369B" w:rsidP="00C4369B">
      <w:pPr>
        <w:pBdr>
          <w:top w:val="nil"/>
          <w:left w:val="nil"/>
          <w:bottom w:val="nil"/>
          <w:right w:val="nil"/>
          <w:between w:val="nil"/>
        </w:pBdr>
        <w:tabs>
          <w:tab w:val="left" w:pos="6646"/>
        </w:tabs>
        <w:spacing w:line="360" w:lineRule="auto"/>
        <w:ind w:left="644" w:right="-787"/>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tab/>
      </w:r>
      <w:r w:rsidRPr="000C7F8B">
        <w:rPr>
          <w:rFonts w:ascii="Palatino Linotype" w:eastAsia="Palatino Linotype" w:hAnsi="Palatino Linotype" w:cs="Palatino Linotype"/>
        </w:rPr>
        <w:tab/>
      </w:r>
    </w:p>
    <w:p w:rsidR="00C4369B" w:rsidRPr="000C7F8B" w:rsidRDefault="00C4369B" w:rsidP="00CB3936">
      <w:pPr>
        <w:numPr>
          <w:ilvl w:val="0"/>
          <w:numId w:val="2"/>
        </w:numPr>
        <w:spacing w:line="360" w:lineRule="auto"/>
        <w:ind w:left="0" w:right="-787" w:firstLine="0"/>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lastRenderedPageBreak/>
        <w:t xml:space="preserve">En </w:t>
      </w:r>
      <w:r w:rsidRPr="000C7F8B">
        <w:rPr>
          <w:rFonts w:ascii="Palatino Linotype" w:eastAsia="Palatino Linotype" w:hAnsi="Palatino Linotype" w:cs="Palatino Linotype"/>
        </w:rPr>
        <w:t>este</w:t>
      </w:r>
      <w:r w:rsidRPr="000C7F8B">
        <w:rPr>
          <w:rFonts w:ascii="Palatino Linotype" w:eastAsia="Palatino Linotype" w:hAnsi="Palatino Linotype" w:cs="Palatino Linotype"/>
          <w:color w:val="000000"/>
        </w:rPr>
        <w:t xml:space="preserve"> tenor, es posible determinar que para el caso que nos ocupa los argumentos formulados como </w:t>
      </w:r>
      <w:r w:rsidR="00CB3936" w:rsidRPr="000C7F8B">
        <w:rPr>
          <w:rFonts w:ascii="Palatino Linotype" w:eastAsia="Palatino Linotype" w:hAnsi="Palatino Linotype" w:cs="Palatino Linotype"/>
          <w:color w:val="000000"/>
        </w:rPr>
        <w:t>motivos de inconformidad</w:t>
      </w:r>
      <w:r w:rsidRPr="000C7F8B">
        <w:rPr>
          <w:rFonts w:ascii="Palatino Linotype" w:eastAsia="Palatino Linotype" w:hAnsi="Palatino Linotype" w:cs="Palatino Linotype"/>
          <w:color w:val="000000"/>
        </w:rPr>
        <w:t xml:space="preserve"> señalados en el párrafo previo, son una ampliación a la solicitud inicial y corresponden a nuevos requerimientos de información, que no se encuentran relacionados con lo solicitado en un primer momento; siendo importante señalar que una vez 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C4369B" w:rsidRPr="000C7F8B" w:rsidRDefault="00C4369B" w:rsidP="00C4369B">
      <w:pPr>
        <w:pBdr>
          <w:top w:val="nil"/>
          <w:left w:val="nil"/>
          <w:bottom w:val="nil"/>
          <w:right w:val="nil"/>
          <w:between w:val="nil"/>
        </w:pBdr>
        <w:ind w:left="708" w:right="-787"/>
        <w:rPr>
          <w:rFonts w:ascii="Palatino Linotype" w:eastAsia="Palatino Linotype" w:hAnsi="Palatino Linotype" w:cs="Palatino Linotype"/>
          <w:color w:val="000000"/>
        </w:rPr>
      </w:pPr>
    </w:p>
    <w:p w:rsidR="00C4369B" w:rsidRPr="000C7F8B" w:rsidRDefault="00C4369B" w:rsidP="00CB3936">
      <w:pPr>
        <w:numPr>
          <w:ilvl w:val="0"/>
          <w:numId w:val="2"/>
        </w:numPr>
        <w:spacing w:line="360" w:lineRule="auto"/>
        <w:ind w:left="0" w:right="-787" w:firstLine="0"/>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t>Robustece lo anterior lo plasmado en el criterio orientador número 01/17 emitido por el Instituto Nacional de Transparencia, Acceso a la Información y Protección de Datos Personales, INAI, que lleva por rubro y texto lo que a continuación se transcribe:</w:t>
      </w:r>
    </w:p>
    <w:p w:rsidR="00C4369B" w:rsidRPr="000C7F8B" w:rsidRDefault="00C4369B" w:rsidP="00C4369B">
      <w:pPr>
        <w:pBdr>
          <w:top w:val="nil"/>
          <w:left w:val="nil"/>
          <w:bottom w:val="nil"/>
          <w:right w:val="nil"/>
          <w:between w:val="nil"/>
        </w:pBdr>
        <w:ind w:left="566" w:right="-79"/>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w:t>
      </w:r>
      <w:r w:rsidRPr="000C7F8B">
        <w:rPr>
          <w:rFonts w:ascii="Palatino Linotype" w:eastAsia="Palatino Linotype" w:hAnsi="Palatino Linotype" w:cs="Palatino Linotype"/>
          <w:b/>
          <w:i/>
          <w:color w:val="000000"/>
        </w:rPr>
        <w:t xml:space="preserve">Es improcedente ampliar las solicitudes de acceso a información, a través de la interposición del recurso de revisión. </w:t>
      </w:r>
      <w:r w:rsidRPr="000C7F8B">
        <w:rPr>
          <w:rFonts w:ascii="Palatino Linotype" w:eastAsia="Palatino Linotype" w:hAnsi="Palatino Linotype" w:cs="Palatino Linotype"/>
          <w:i/>
          <w:color w:val="000000"/>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0C7F8B">
        <w:rPr>
          <w:rFonts w:ascii="Palatino Linotype" w:eastAsia="Palatino Linotype" w:hAnsi="Palatino Linotype" w:cs="Palatino Linotype"/>
          <w:b/>
          <w:i/>
          <w:color w:val="000000"/>
        </w:rPr>
        <w:t>.</w:t>
      </w:r>
      <w:r w:rsidRPr="000C7F8B">
        <w:rPr>
          <w:rFonts w:ascii="Palatino Linotype" w:eastAsia="Palatino Linotype" w:hAnsi="Palatino Linotype" w:cs="Palatino Linotype"/>
          <w:i/>
          <w:color w:val="000000"/>
        </w:rPr>
        <w:t>”(Sic)</w:t>
      </w:r>
    </w:p>
    <w:p w:rsidR="00C4369B" w:rsidRPr="000C7F8B" w:rsidRDefault="00C4369B" w:rsidP="00C4369B">
      <w:pPr>
        <w:spacing w:line="360" w:lineRule="auto"/>
        <w:ind w:right="-787"/>
        <w:jc w:val="both"/>
        <w:rPr>
          <w:rFonts w:ascii="Palatino Linotype" w:eastAsia="Palatino Linotype" w:hAnsi="Palatino Linotype" w:cs="Palatino Linotype"/>
          <w:b/>
          <w:color w:val="000000"/>
          <w:lang w:val="es-MX"/>
        </w:rPr>
      </w:pPr>
    </w:p>
    <w:p w:rsidR="00C4369B" w:rsidRPr="000C7F8B" w:rsidRDefault="00C4369B" w:rsidP="00CB3936">
      <w:pPr>
        <w:numPr>
          <w:ilvl w:val="0"/>
          <w:numId w:val="2"/>
        </w:numPr>
        <w:spacing w:line="360" w:lineRule="auto"/>
        <w:ind w:left="0" w:right="-787" w:firstLine="0"/>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color w:val="000000"/>
        </w:rPr>
        <w:t>Circunstancia por la cual resulta improcedente atender tales puntos de impugnación al constituirse como nuevos contenidos.</w:t>
      </w:r>
    </w:p>
    <w:p w:rsidR="00CB3936" w:rsidRPr="000C7F8B" w:rsidRDefault="00CB3936" w:rsidP="00CB3936">
      <w:pPr>
        <w:spacing w:line="360" w:lineRule="auto"/>
        <w:ind w:right="-787"/>
        <w:jc w:val="both"/>
        <w:rPr>
          <w:rFonts w:ascii="Palatino Linotype" w:eastAsia="Palatino Linotype" w:hAnsi="Palatino Linotype" w:cs="Palatino Linotype"/>
          <w:color w:val="000000"/>
        </w:rPr>
      </w:pPr>
    </w:p>
    <w:p w:rsidR="00782232" w:rsidRPr="000C7F8B" w:rsidRDefault="00CB3936" w:rsidP="00782232">
      <w:pPr>
        <w:numPr>
          <w:ilvl w:val="0"/>
          <w:numId w:val="2"/>
        </w:numPr>
        <w:spacing w:line="360" w:lineRule="auto"/>
        <w:ind w:left="0" w:right="-787" w:firstLine="0"/>
        <w:jc w:val="both"/>
        <w:rPr>
          <w:rFonts w:ascii="Palatino Linotype" w:eastAsia="Palatino Linotype" w:hAnsi="Palatino Linotype" w:cs="Palatino Linotype"/>
          <w:i/>
          <w:u w:val="single"/>
        </w:rPr>
      </w:pPr>
      <w:r w:rsidRPr="000C7F8B">
        <w:rPr>
          <w:rFonts w:ascii="Palatino Linotype" w:hAnsi="Palatino Linotype" w:cs="Arial"/>
        </w:rPr>
        <w:t xml:space="preserve">Ahora </w:t>
      </w:r>
      <w:r w:rsidRPr="000C7F8B">
        <w:rPr>
          <w:rFonts w:ascii="Palatino Linotype" w:eastAsia="Palatino Linotype" w:hAnsi="Palatino Linotype" w:cs="Palatino Linotype"/>
          <w:color w:val="000000"/>
        </w:rPr>
        <w:t>bien</w:t>
      </w:r>
      <w:r w:rsidRPr="000C7F8B">
        <w:rPr>
          <w:rFonts w:ascii="Palatino Linotype" w:hAnsi="Palatino Linotype" w:cs="Arial"/>
        </w:rPr>
        <w:t>, respecto de los puntos de solicitud</w:t>
      </w:r>
      <w:r w:rsidRPr="000C7F8B">
        <w:rPr>
          <w:rFonts w:ascii="Palatino Linotype" w:hAnsi="Palatino Linotype" w:cs="Arial"/>
          <w:i/>
        </w:rPr>
        <w:t xml:space="preserve"> </w:t>
      </w:r>
      <w:r w:rsidRPr="000C7F8B">
        <w:rPr>
          <w:rFonts w:ascii="Palatino Linotype" w:hAnsi="Palatino Linotype" w:cs="Arial"/>
          <w:i/>
          <w:u w:val="single"/>
        </w:rPr>
        <w:t xml:space="preserve">2. Las situaciones de riesgo son atendidas por Protección Civil en México. De no ser correcto lo antes expresado, le agradeceré me comente ante </w:t>
      </w:r>
      <w:r w:rsidRPr="000C7F8B">
        <w:rPr>
          <w:rFonts w:ascii="Palatino Linotype" w:hAnsi="Palatino Linotype" w:cs="Arial"/>
          <w:i/>
          <w:u w:val="single"/>
        </w:rPr>
        <w:lastRenderedPageBreak/>
        <w:t>quien tengo que acudir para que se atienda el riesgo de cableado de tensión media a baja altura y 3. En su caso, funde y motive quien otorga facultades para que un ciudadano atienda este tipo de situa</w:t>
      </w:r>
      <w:r w:rsidR="00782232" w:rsidRPr="000C7F8B">
        <w:rPr>
          <w:rFonts w:ascii="Palatino Linotype" w:hAnsi="Palatino Linotype" w:cs="Arial"/>
          <w:i/>
          <w:u w:val="single"/>
        </w:rPr>
        <w:t>ciones de riesgo en vía pública</w:t>
      </w:r>
      <w:r w:rsidR="00782232" w:rsidRPr="000C7F8B">
        <w:rPr>
          <w:rFonts w:ascii="Palatino Linotype" w:hAnsi="Palatino Linotype" w:cs="Arial"/>
        </w:rPr>
        <w:t xml:space="preserve">, </w:t>
      </w:r>
      <w:r w:rsidR="00782232" w:rsidRPr="000C7F8B">
        <w:rPr>
          <w:rFonts w:ascii="Palatino Linotype" w:eastAsia="Palatino Linotype" w:hAnsi="Palatino Linotype" w:cs="Palatino Linotype"/>
        </w:rPr>
        <w:t xml:space="preserve">se advierte que no constituyen un derecho de acceso a la información y por lo tanto no es atendible mediante una solicitud de acceso a la información pública, porque se tratan de una petición, situación que conlleva a afirmar que se está en presencia del ejercicio del </w:t>
      </w:r>
      <w:r w:rsidR="00782232" w:rsidRPr="000C7F8B">
        <w:rPr>
          <w:rFonts w:ascii="Palatino Linotype" w:eastAsia="Palatino Linotype" w:hAnsi="Palatino Linotype" w:cs="Palatino Linotype"/>
          <w:b/>
        </w:rPr>
        <w:t>derecho de petición.</w:t>
      </w:r>
    </w:p>
    <w:p w:rsidR="00782232" w:rsidRPr="000C7F8B" w:rsidRDefault="00782232" w:rsidP="00782232">
      <w:pPr>
        <w:spacing w:line="360" w:lineRule="auto"/>
        <w:ind w:right="49"/>
        <w:jc w:val="both"/>
        <w:rPr>
          <w:rFonts w:ascii="Palatino Linotype" w:eastAsia="Palatino Linotype" w:hAnsi="Palatino Linotype" w:cs="Palatino Linotype"/>
        </w:rPr>
      </w:pPr>
    </w:p>
    <w:p w:rsidR="00782232" w:rsidRPr="000C7F8B" w:rsidRDefault="00782232" w:rsidP="00782232">
      <w:pPr>
        <w:numPr>
          <w:ilvl w:val="0"/>
          <w:numId w:val="2"/>
        </w:numPr>
        <w:spacing w:line="360" w:lineRule="auto"/>
        <w:ind w:left="0" w:right="-787" w:firstLine="0"/>
        <w:jc w:val="both"/>
      </w:pPr>
      <w:r w:rsidRPr="000C7F8B">
        <w:rPr>
          <w:rFonts w:ascii="Palatino Linotype" w:hAnsi="Palatino Linotype" w:cs="Tahoma"/>
          <w:bCs/>
          <w:lang w:val="es-ES" w:eastAsia="en-US"/>
        </w:rPr>
        <w:t>En</w:t>
      </w:r>
      <w:r w:rsidRPr="000C7F8B">
        <w:rPr>
          <w:rFonts w:ascii="Palatino Linotype" w:eastAsia="Palatino Linotype" w:hAnsi="Palatino Linotype" w:cs="Palatino Linotype"/>
        </w:rPr>
        <w:t xml:space="preserve"> ese </w:t>
      </w:r>
      <w:r w:rsidRPr="000C7F8B">
        <w:rPr>
          <w:rFonts w:ascii="Palatino Linotype" w:eastAsia="Palatino Linotype" w:hAnsi="Palatino Linotype" w:cs="Palatino Linotype"/>
          <w:color w:val="000000"/>
        </w:rPr>
        <w:t>sentido</w:t>
      </w:r>
      <w:r w:rsidRPr="000C7F8B">
        <w:rPr>
          <w:rFonts w:ascii="Palatino Linotype" w:eastAsia="Palatino Linotype" w:hAnsi="Palatino Linotype" w:cs="Palatino Linotype"/>
        </w:rPr>
        <w:t>, es importante diferenciar lo que se entiende por derecho de petición y por derecho de acceso a la información pública.</w:t>
      </w:r>
    </w:p>
    <w:p w:rsidR="00782232" w:rsidRPr="000C7F8B" w:rsidRDefault="00782232" w:rsidP="00782232">
      <w:pPr>
        <w:spacing w:before="240" w:after="240" w:line="360" w:lineRule="auto"/>
        <w:ind w:left="1134" w:right="-574"/>
        <w:jc w:val="both"/>
        <w:rPr>
          <w:rFonts w:ascii="Palatino Linotype" w:eastAsia="Palatino Linotype" w:hAnsi="Palatino Linotype" w:cs="Palatino Linotype"/>
          <w:b/>
        </w:rPr>
      </w:pPr>
      <w:r w:rsidRPr="000C7F8B">
        <w:rPr>
          <w:rFonts w:ascii="Palatino Linotype" w:eastAsia="Palatino Linotype" w:hAnsi="Palatino Linotype" w:cs="Palatino Linotype"/>
          <w:b/>
        </w:rPr>
        <w:t>Derecho de Petición:</w:t>
      </w:r>
    </w:p>
    <w:p w:rsidR="00782232" w:rsidRPr="000C7F8B" w:rsidRDefault="00782232" w:rsidP="00782232">
      <w:pPr>
        <w:spacing w:before="240" w:after="240" w:line="360" w:lineRule="auto"/>
        <w:ind w:left="1134" w:right="-574"/>
        <w:jc w:val="both"/>
        <w:rPr>
          <w:rFonts w:ascii="Palatino Linotype" w:eastAsia="Palatino Linotype" w:hAnsi="Palatino Linotype" w:cs="Palatino Linotype"/>
        </w:rPr>
      </w:pPr>
      <w:r w:rsidRPr="000C7F8B">
        <w:rPr>
          <w:rFonts w:ascii="Palatino Linotype" w:eastAsia="Palatino Linotype" w:hAnsi="Palatino Linotype" w:cs="Palatino Linotype"/>
        </w:rPr>
        <w:t>El Doctor Ignacio Burgoa Orihuela refiere que derecho de petición: "...</w:t>
      </w:r>
      <w:r w:rsidRPr="000C7F8B">
        <w:rPr>
          <w:rFonts w:ascii="Palatino Linotype" w:eastAsia="Palatino Linotype" w:hAnsi="Palatino Linotype" w:cs="Palatino Linotype"/>
          <w:i/>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0C7F8B">
        <w:rPr>
          <w:rFonts w:ascii="Palatino Linotype" w:eastAsia="Palatino Linotype" w:hAnsi="Palatino Linotype" w:cs="Palatino Linotype"/>
        </w:rPr>
        <w:t>"</w:t>
      </w:r>
      <w:r w:rsidRPr="000C7F8B">
        <w:rPr>
          <w:rFonts w:ascii="Palatino Linotype" w:eastAsia="Palatino Linotype" w:hAnsi="Palatino Linotype" w:cs="Palatino Linotype"/>
          <w:vertAlign w:val="superscript"/>
        </w:rPr>
        <w:footnoteReference w:id="1"/>
      </w:r>
      <w:r w:rsidRPr="000C7F8B">
        <w:rPr>
          <w:rFonts w:ascii="Palatino Linotype" w:eastAsia="Palatino Linotype" w:hAnsi="Palatino Linotype" w:cs="Palatino Linotype"/>
        </w:rPr>
        <w:t>(Sic)</w:t>
      </w:r>
    </w:p>
    <w:p w:rsidR="00782232" w:rsidRPr="000C7F8B" w:rsidRDefault="00782232" w:rsidP="00782232">
      <w:pPr>
        <w:pBdr>
          <w:top w:val="nil"/>
          <w:left w:val="nil"/>
          <w:bottom w:val="nil"/>
          <w:right w:val="nil"/>
          <w:between w:val="nil"/>
        </w:pBdr>
        <w:spacing w:before="240" w:after="360" w:line="360" w:lineRule="auto"/>
        <w:ind w:left="1134" w:right="-574"/>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color w:val="000000"/>
        </w:rPr>
        <w:t xml:space="preserve">Por su parte, David Cienfuegos Salgado, concibe al derecho de petición como </w:t>
      </w:r>
      <w:r w:rsidRPr="000C7F8B">
        <w:rPr>
          <w:rFonts w:ascii="Palatino Linotype" w:eastAsia="Palatino Linotype" w:hAnsi="Palatino Linotype" w:cs="Palatino Linotype"/>
          <w:i/>
          <w:color w:val="000000"/>
        </w:rPr>
        <w:t>“el derecho de toda persona a ser escuchado por quienes ejercen el poder público.</w:t>
      </w:r>
      <w:r w:rsidRPr="000C7F8B">
        <w:rPr>
          <w:rFonts w:ascii="Palatino Linotype" w:eastAsia="Palatino Linotype" w:hAnsi="Palatino Linotype" w:cs="Palatino Linotype"/>
          <w:i/>
          <w:color w:val="000000"/>
          <w:vertAlign w:val="superscript"/>
        </w:rPr>
        <w:t xml:space="preserve"> </w:t>
      </w:r>
      <w:r w:rsidRPr="000C7F8B">
        <w:rPr>
          <w:rFonts w:ascii="Palatino Linotype" w:eastAsia="Palatino Linotype" w:hAnsi="Palatino Linotype" w:cs="Palatino Linotype"/>
          <w:i/>
          <w:color w:val="000000"/>
          <w:vertAlign w:val="superscript"/>
        </w:rPr>
        <w:footnoteReference w:id="2"/>
      </w:r>
      <w:r w:rsidRPr="000C7F8B">
        <w:rPr>
          <w:rFonts w:ascii="Palatino Linotype" w:eastAsia="Palatino Linotype" w:hAnsi="Palatino Linotype" w:cs="Palatino Linotype"/>
          <w:i/>
          <w:color w:val="000000"/>
        </w:rPr>
        <w:t xml:space="preserve">” (Sic) </w:t>
      </w:r>
    </w:p>
    <w:p w:rsidR="00782232" w:rsidRPr="000C7F8B" w:rsidRDefault="00782232" w:rsidP="00782232">
      <w:pPr>
        <w:numPr>
          <w:ilvl w:val="0"/>
          <w:numId w:val="2"/>
        </w:numPr>
        <w:spacing w:line="360" w:lineRule="auto"/>
        <w:ind w:left="0" w:right="-787" w:firstLine="0"/>
        <w:jc w:val="both"/>
      </w:pPr>
      <w:r w:rsidRPr="000C7F8B">
        <w:rPr>
          <w:rFonts w:ascii="Palatino Linotype" w:eastAsia="Palatino Linotype" w:hAnsi="Palatino Linotype" w:cs="Palatino Linotype"/>
        </w:rPr>
        <w:lastRenderedPageBreak/>
        <w:t xml:space="preserve">De </w:t>
      </w:r>
      <w:r w:rsidRPr="000C7F8B">
        <w:rPr>
          <w:rFonts w:ascii="Palatino Linotype" w:eastAsia="Palatino Linotype" w:hAnsi="Palatino Linotype" w:cs="Palatino Linotype"/>
          <w:color w:val="000000"/>
        </w:rPr>
        <w:t>la</w:t>
      </w:r>
      <w:r w:rsidRPr="000C7F8B">
        <w:rPr>
          <w:rFonts w:ascii="Palatino Linotype" w:eastAsia="Palatino Linotype" w:hAnsi="Palatino Linotype" w:cs="Palatino Linotype"/>
        </w:rPr>
        <w:t xml:space="preserve"> misma manera, Migue Carbonell en su libro “Los derechos fundamentales” refiere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0C7F8B">
        <w:rPr>
          <w:rFonts w:ascii="Palatino Linotype" w:eastAsia="Palatino Linotype" w:hAnsi="Palatino Linotype" w:cs="Palatino Linotype"/>
          <w:vertAlign w:val="superscript"/>
        </w:rPr>
        <w:footnoteReference w:id="3"/>
      </w:r>
    </w:p>
    <w:p w:rsidR="00782232" w:rsidRPr="000C7F8B" w:rsidRDefault="00782232" w:rsidP="00782232">
      <w:pPr>
        <w:spacing w:line="360" w:lineRule="auto"/>
        <w:ind w:right="49"/>
        <w:jc w:val="both"/>
        <w:rPr>
          <w:rFonts w:ascii="Palatino Linotype" w:eastAsia="Palatino Linotype" w:hAnsi="Palatino Linotype" w:cs="Palatino Linotype"/>
        </w:rPr>
      </w:pPr>
    </w:p>
    <w:p w:rsidR="00782232" w:rsidRPr="000C7F8B" w:rsidRDefault="00782232" w:rsidP="00782232">
      <w:pPr>
        <w:spacing w:line="360" w:lineRule="auto"/>
        <w:ind w:right="49"/>
        <w:jc w:val="both"/>
        <w:rPr>
          <w:rFonts w:ascii="Palatino Linotype" w:eastAsia="Palatino Linotype" w:hAnsi="Palatino Linotype" w:cs="Palatino Linotype"/>
          <w:b/>
        </w:rPr>
      </w:pPr>
      <w:r w:rsidRPr="000C7F8B">
        <w:rPr>
          <w:rFonts w:ascii="Palatino Linotype" w:eastAsia="Palatino Linotype" w:hAnsi="Palatino Linotype" w:cs="Palatino Linotype"/>
          <w:b/>
        </w:rPr>
        <w:t>Derecho de Acceso a la Información Pública:</w:t>
      </w:r>
    </w:p>
    <w:p w:rsidR="00782232" w:rsidRPr="000C7F8B" w:rsidRDefault="00782232" w:rsidP="00782232">
      <w:pPr>
        <w:numPr>
          <w:ilvl w:val="0"/>
          <w:numId w:val="2"/>
        </w:numPr>
        <w:spacing w:line="360" w:lineRule="auto"/>
        <w:ind w:left="0" w:right="-787" w:firstLine="0"/>
        <w:jc w:val="both"/>
        <w:rPr>
          <w:color w:val="000000"/>
        </w:rPr>
      </w:pPr>
      <w:r w:rsidRPr="000C7F8B">
        <w:rPr>
          <w:rFonts w:ascii="Palatino Linotype" w:eastAsia="Palatino Linotype" w:hAnsi="Palatino Linotype" w:cs="Palatino Linotype"/>
        </w:rPr>
        <w:t>Asimismo</w:t>
      </w:r>
      <w:r w:rsidRPr="000C7F8B">
        <w:rPr>
          <w:rFonts w:ascii="Palatino Linotype" w:eastAsia="Palatino Linotype" w:hAnsi="Palatino Linotype" w:cs="Palatino Linotype"/>
          <w:color w:val="000000"/>
        </w:rPr>
        <w:t>,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782232" w:rsidRPr="000C7F8B" w:rsidRDefault="00782232" w:rsidP="00782232">
      <w:pPr>
        <w:pBdr>
          <w:top w:val="nil"/>
          <w:left w:val="nil"/>
          <w:bottom w:val="nil"/>
          <w:right w:val="nil"/>
          <w:between w:val="nil"/>
        </w:pBdr>
        <w:spacing w:line="360" w:lineRule="auto"/>
        <w:ind w:left="93" w:right="49"/>
        <w:rPr>
          <w:color w:val="000000"/>
        </w:rPr>
      </w:pPr>
    </w:p>
    <w:p w:rsidR="00782232" w:rsidRPr="000C7F8B" w:rsidRDefault="00782232" w:rsidP="00782232">
      <w:pPr>
        <w:numPr>
          <w:ilvl w:val="0"/>
          <w:numId w:val="2"/>
        </w:numPr>
        <w:spacing w:line="360" w:lineRule="auto"/>
        <w:ind w:left="0" w:right="-787" w:firstLine="0"/>
        <w:jc w:val="both"/>
        <w:rPr>
          <w:color w:val="000000"/>
        </w:rPr>
      </w:pPr>
      <w:r w:rsidRPr="000C7F8B">
        <w:rPr>
          <w:rFonts w:ascii="Palatino Linotype" w:eastAsia="Palatino Linotype" w:hAnsi="Palatino Linotype" w:cs="Palatino Linotype"/>
          <w:color w:val="000000"/>
        </w:rPr>
        <w:t xml:space="preserve">Por su parte Ernesto Villanueva define al derecho de acceso a la información pública como la </w:t>
      </w:r>
      <w:r w:rsidRPr="000C7F8B">
        <w:rPr>
          <w:rFonts w:ascii="Palatino Linotype" w:eastAsia="Palatino Linotype" w:hAnsi="Palatino Linotype" w:cs="Palatino Linotype"/>
        </w:rPr>
        <w:t>prerrogativa</w:t>
      </w:r>
      <w:r w:rsidRPr="000C7F8B">
        <w:rPr>
          <w:rFonts w:ascii="Palatino Linotype" w:eastAsia="Palatino Linotype" w:hAnsi="Palatino Linotype" w:cs="Palatino Linotype"/>
          <w:color w:val="000000"/>
        </w:rPr>
        <w:t xml:space="preserve"> de la persona para acceder a datos, registros y todo tipo de informaciones en poder de las entidades públicas y empresas privadas que ejercen gasto </w:t>
      </w:r>
      <w:r w:rsidRPr="000C7F8B">
        <w:rPr>
          <w:rFonts w:ascii="Palatino Linotype" w:eastAsia="Palatino Linotype" w:hAnsi="Palatino Linotype" w:cs="Palatino Linotype"/>
          <w:color w:val="000000"/>
        </w:rPr>
        <w:lastRenderedPageBreak/>
        <w:t>público o cumplen funciones de autoridad, con las excepciones taxativas que establezca la ley en una sociedad democrática.</w:t>
      </w:r>
      <w:r w:rsidRPr="000C7F8B">
        <w:rPr>
          <w:rFonts w:ascii="Palatino Linotype" w:eastAsia="Palatino Linotype" w:hAnsi="Palatino Linotype" w:cs="Palatino Linotype"/>
          <w:color w:val="000000"/>
          <w:vertAlign w:val="superscript"/>
        </w:rPr>
        <w:footnoteReference w:id="4"/>
      </w:r>
    </w:p>
    <w:p w:rsidR="00782232" w:rsidRPr="000C7F8B" w:rsidRDefault="00782232" w:rsidP="0078223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782232" w:rsidRPr="000C7F8B" w:rsidRDefault="00782232" w:rsidP="00782232">
      <w:pPr>
        <w:numPr>
          <w:ilvl w:val="0"/>
          <w:numId w:val="2"/>
        </w:numPr>
        <w:spacing w:line="360" w:lineRule="auto"/>
        <w:ind w:left="0" w:right="-787" w:firstLine="0"/>
        <w:jc w:val="both"/>
        <w:rPr>
          <w:color w:val="000000"/>
        </w:rPr>
      </w:pPr>
      <w:r w:rsidRPr="000C7F8B">
        <w:rPr>
          <w:rFonts w:ascii="Palatino Linotype" w:eastAsia="Palatino Linotype" w:hAnsi="Palatino Linotype" w:cs="Palatino Linotype"/>
          <w:color w:val="000000"/>
        </w:rPr>
        <w:t xml:space="preserve">Del mismo modo, para diferenciar el derecho de petición del derecho de acceso a la información pública, resulta conveniente citar a José Guadalupe Robles, quien conceptualiza el </w:t>
      </w:r>
      <w:r w:rsidRPr="000C7F8B">
        <w:rPr>
          <w:rFonts w:ascii="Palatino Linotype" w:eastAsia="Palatino Linotype" w:hAnsi="Palatino Linotype" w:cs="Palatino Linotype"/>
        </w:rPr>
        <w:t>derecho</w:t>
      </w:r>
      <w:r w:rsidRPr="000C7F8B">
        <w:rPr>
          <w:rFonts w:ascii="Palatino Linotype" w:eastAsia="Palatino Linotype" w:hAnsi="Palatino Linotype" w:cs="Palatino Linotype"/>
          <w:color w:val="000000"/>
        </w:rPr>
        <w:t xml:space="preserve"> a la información como "un derecho fundamental tanto de carácter individual como colectivo, cuyas limitaciones deben estar establecidas en la ley, así corno una garantía de que la información sea tramitada con claridad y objetividad, por cuanto a que es un bien jurídico que coadyuva al desarrollo de las personas y a la formación de opinión pública de calidad para poder participar y luego influir en la vida pública.”</w:t>
      </w:r>
      <w:r w:rsidRPr="000C7F8B">
        <w:rPr>
          <w:rFonts w:ascii="Palatino Linotype" w:eastAsia="Palatino Linotype" w:hAnsi="Palatino Linotype" w:cs="Palatino Linotype"/>
          <w:color w:val="000000"/>
          <w:vertAlign w:val="superscript"/>
        </w:rPr>
        <w:footnoteReference w:id="5"/>
      </w:r>
    </w:p>
    <w:p w:rsidR="00782232" w:rsidRPr="000C7F8B" w:rsidRDefault="00782232" w:rsidP="00782232">
      <w:pPr>
        <w:spacing w:line="360" w:lineRule="auto"/>
        <w:ind w:right="49"/>
        <w:jc w:val="both"/>
        <w:rPr>
          <w:rFonts w:ascii="Palatino Linotype" w:eastAsia="Palatino Linotype" w:hAnsi="Palatino Linotype" w:cs="Palatino Linotype"/>
          <w:color w:val="000000"/>
        </w:rPr>
      </w:pPr>
    </w:p>
    <w:p w:rsidR="00782232" w:rsidRPr="000C7F8B" w:rsidRDefault="00782232" w:rsidP="00782232">
      <w:pPr>
        <w:numPr>
          <w:ilvl w:val="0"/>
          <w:numId w:val="2"/>
        </w:numPr>
        <w:spacing w:line="360" w:lineRule="auto"/>
        <w:ind w:left="0" w:right="-787" w:firstLine="0"/>
        <w:jc w:val="both"/>
        <w:rPr>
          <w:color w:val="000000"/>
        </w:rPr>
      </w:pPr>
      <w:r w:rsidRPr="000C7F8B">
        <w:rPr>
          <w:rFonts w:ascii="Palatino Linotype" w:eastAsia="Palatino Linotype" w:hAnsi="Palatino Linotype" w:cs="Palatino Linotype"/>
          <w:color w:val="000000"/>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82232" w:rsidRPr="000C7F8B" w:rsidRDefault="00782232" w:rsidP="00782232">
      <w:pPr>
        <w:ind w:left="567" w:right="-574"/>
        <w:jc w:val="both"/>
        <w:rPr>
          <w:rFonts w:ascii="Palatino Linotype" w:eastAsia="Palatino Linotype" w:hAnsi="Palatino Linotype" w:cs="Palatino Linotype"/>
          <w:b/>
          <w:i/>
        </w:rPr>
      </w:pPr>
      <w:r w:rsidRPr="000C7F8B">
        <w:rPr>
          <w:rFonts w:ascii="Palatino Linotype" w:eastAsia="Palatino Linotype" w:hAnsi="Palatino Linotype" w:cs="Palatino Linotype"/>
          <w:b/>
          <w:i/>
        </w:rPr>
        <w:t>“CRITERIO 0002-11</w:t>
      </w:r>
    </w:p>
    <w:p w:rsidR="00782232" w:rsidRPr="000C7F8B" w:rsidRDefault="00782232" w:rsidP="00782232">
      <w:pPr>
        <w:ind w:left="567" w:right="-574"/>
        <w:jc w:val="both"/>
        <w:rPr>
          <w:rFonts w:ascii="Palatino Linotype" w:eastAsia="Palatino Linotype" w:hAnsi="Palatino Linotype" w:cs="Palatino Linotype"/>
          <w:i/>
        </w:rPr>
      </w:pPr>
      <w:r w:rsidRPr="000C7F8B">
        <w:rPr>
          <w:rFonts w:ascii="Palatino Linotype" w:eastAsia="Palatino Linotype" w:hAnsi="Palatino Linotype" w:cs="Palatino Linotype"/>
          <w:b/>
          <w:i/>
        </w:rPr>
        <w:t>INFORMACIÓN PÚBLICA, CONCEPTO DE, EN MATERIA DE TRANSPARENCIA. INTERPRETACIÓN TEMÁTICA DE LOS ARTÍCULOS 2, FRACCIÓN V, XV, Y XVI, 32, 4,11 Y 41.</w:t>
      </w:r>
      <w:r w:rsidRPr="000C7F8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0C7F8B">
        <w:rPr>
          <w:rFonts w:ascii="Palatino Linotype" w:eastAsia="Palatino Linotype" w:hAnsi="Palatino Linotype" w:cs="Palatino Linotype"/>
          <w:i/>
        </w:rPr>
        <w:lastRenderedPageBreak/>
        <w:t>órganos u organismos públicos, en virtud del ejercicio de sus funciones de derecho público, sin importar su fuente, soporte o fecha de elaboración.</w:t>
      </w:r>
    </w:p>
    <w:p w:rsidR="00782232" w:rsidRPr="000C7F8B" w:rsidRDefault="00782232" w:rsidP="00782232">
      <w:pPr>
        <w:ind w:left="567" w:right="-574"/>
        <w:jc w:val="both"/>
        <w:rPr>
          <w:rFonts w:ascii="Palatino Linotype" w:eastAsia="Palatino Linotype" w:hAnsi="Palatino Linotype" w:cs="Palatino Linotype"/>
          <w:i/>
        </w:rPr>
      </w:pPr>
      <w:r w:rsidRPr="000C7F8B">
        <w:rPr>
          <w:rFonts w:ascii="Palatino Linotype" w:eastAsia="Palatino Linotype" w:hAnsi="Palatino Linotype" w:cs="Palatino Linotype"/>
          <w:i/>
        </w:rPr>
        <w:t>En consecuencia el acceso a la información se refiere a que se cumplan cualquiera de los siguientes tres supuestos:</w:t>
      </w:r>
    </w:p>
    <w:p w:rsidR="00782232" w:rsidRPr="000C7F8B" w:rsidRDefault="00782232" w:rsidP="00782232">
      <w:pPr>
        <w:ind w:left="567" w:right="-574"/>
        <w:jc w:val="both"/>
        <w:rPr>
          <w:rFonts w:ascii="Palatino Linotype" w:eastAsia="Palatino Linotype" w:hAnsi="Palatino Linotype" w:cs="Palatino Linotype"/>
          <w:i/>
        </w:rPr>
      </w:pPr>
      <w:r w:rsidRPr="000C7F8B">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782232" w:rsidRPr="000C7F8B" w:rsidRDefault="00782232" w:rsidP="00782232">
      <w:pPr>
        <w:ind w:left="567" w:right="-574"/>
        <w:jc w:val="both"/>
        <w:rPr>
          <w:rFonts w:ascii="Palatino Linotype" w:eastAsia="Palatino Linotype" w:hAnsi="Palatino Linotype" w:cs="Palatino Linotype"/>
          <w:i/>
        </w:rPr>
      </w:pPr>
      <w:r w:rsidRPr="000C7F8B">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782232" w:rsidRPr="000C7F8B" w:rsidRDefault="00782232" w:rsidP="00782232">
      <w:pPr>
        <w:ind w:left="567" w:right="-574"/>
        <w:jc w:val="both"/>
        <w:rPr>
          <w:rFonts w:ascii="Palatino Linotype" w:eastAsia="Palatino Linotype" w:hAnsi="Palatino Linotype" w:cs="Palatino Linotype"/>
          <w:i/>
        </w:rPr>
      </w:pPr>
      <w:r w:rsidRPr="000C7F8B">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Obligados.”(Sic)</w:t>
      </w:r>
    </w:p>
    <w:p w:rsidR="00782232" w:rsidRPr="000C7F8B" w:rsidRDefault="00782232" w:rsidP="00782232">
      <w:pPr>
        <w:ind w:left="567" w:right="49"/>
        <w:jc w:val="both"/>
        <w:rPr>
          <w:rFonts w:ascii="Palatino Linotype" w:eastAsia="Palatino Linotype" w:hAnsi="Palatino Linotype" w:cs="Palatino Linotype"/>
          <w:i/>
          <w:color w:val="000000"/>
        </w:rPr>
      </w:pPr>
    </w:p>
    <w:p w:rsidR="00782232" w:rsidRPr="000C7F8B" w:rsidRDefault="00782232" w:rsidP="00782232">
      <w:pPr>
        <w:numPr>
          <w:ilvl w:val="0"/>
          <w:numId w:val="2"/>
        </w:numPr>
        <w:spacing w:line="360" w:lineRule="auto"/>
        <w:ind w:left="0" w:right="-787" w:firstLine="0"/>
        <w:jc w:val="both"/>
        <w:rPr>
          <w:color w:val="000000"/>
        </w:rPr>
      </w:pPr>
      <w:r w:rsidRPr="000C7F8B">
        <w:rPr>
          <w:rFonts w:ascii="Palatino Linotype" w:eastAsia="Palatino Linotype" w:hAnsi="Palatino Linotype" w:cs="Palatino Linotype"/>
          <w:color w:val="000000"/>
        </w:rPr>
        <w:t xml:space="preserve">De lo anterior se puede concluir que la </w:t>
      </w:r>
      <w:r w:rsidRPr="000C7F8B">
        <w:rPr>
          <w:rFonts w:ascii="Palatino Linotype" w:eastAsia="Palatino Linotype" w:hAnsi="Palatino Linotype" w:cs="Palatino Linotype"/>
          <w:b/>
          <w:color w:val="000000"/>
        </w:rPr>
        <w:t xml:space="preserve">distinción entre el derecho de petición y el derecho de acceso a la información </w:t>
      </w:r>
      <w:r w:rsidRPr="000C7F8B">
        <w:rPr>
          <w:rFonts w:ascii="Palatino Linotype" w:eastAsia="Palatino Linotype" w:hAnsi="Palatino Linotype" w:cs="Palatino Linotype"/>
          <w:color w:val="000000"/>
        </w:rPr>
        <w:t>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782232" w:rsidRPr="000C7F8B" w:rsidRDefault="00782232" w:rsidP="0078223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782232" w:rsidRPr="000C7F8B" w:rsidRDefault="00782232" w:rsidP="00782232">
      <w:pPr>
        <w:numPr>
          <w:ilvl w:val="0"/>
          <w:numId w:val="2"/>
        </w:numPr>
        <w:spacing w:line="360" w:lineRule="auto"/>
        <w:ind w:left="0" w:right="-787" w:firstLine="0"/>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color w:val="000000"/>
        </w:rPr>
        <w:t xml:space="preserve">Con base a lo anterior, tenemos que el </w:t>
      </w:r>
      <w:r w:rsidRPr="000C7F8B">
        <w:rPr>
          <w:rFonts w:ascii="Palatino Linotype" w:eastAsia="Palatino Linotype" w:hAnsi="Palatino Linotype" w:cs="Palatino Linotype"/>
          <w:b/>
          <w:color w:val="000000"/>
        </w:rPr>
        <w:t>RECURRENTE</w:t>
      </w:r>
      <w:r w:rsidRPr="000C7F8B">
        <w:rPr>
          <w:rFonts w:ascii="Palatino Linotype" w:eastAsia="Palatino Linotype" w:hAnsi="Palatino Linotype" w:cs="Palatino Linotype"/>
          <w:color w:val="000000"/>
        </w:rPr>
        <w:t xml:space="preserve"> en su solicitud de información pretende ejercer un derecho de petición y no el derecho de acceso a la información pública, por los razonamiento ya expuesto; por consiguiente, la entrega de una razón o la respuesta a cuestionamientos que no encuentren soporte documental alguno, por parte de los Sujetos Obligados no es algo que la Ley de la Materia </w:t>
      </w:r>
      <w:r w:rsidRPr="000C7F8B">
        <w:rPr>
          <w:rFonts w:ascii="Palatino Linotype" w:eastAsia="Palatino Linotype" w:hAnsi="Palatino Linotype" w:cs="Palatino Linotype"/>
        </w:rPr>
        <w:t>establece</w:t>
      </w:r>
      <w:r w:rsidRPr="000C7F8B">
        <w:rPr>
          <w:rFonts w:ascii="Palatino Linotype" w:eastAsia="Palatino Linotype" w:hAnsi="Palatino Linotype" w:cs="Palatino Linotype"/>
          <w:color w:val="000000"/>
        </w:rPr>
        <w:t xml:space="preserve">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rsidR="00782232" w:rsidRPr="000C7F8B" w:rsidRDefault="00782232" w:rsidP="00782232">
      <w:pPr>
        <w:numPr>
          <w:ilvl w:val="0"/>
          <w:numId w:val="2"/>
        </w:numPr>
        <w:spacing w:line="360" w:lineRule="auto"/>
        <w:ind w:left="0" w:right="-787" w:firstLine="0"/>
        <w:jc w:val="both"/>
        <w:rPr>
          <w:b/>
          <w:color w:val="000000"/>
        </w:rPr>
      </w:pPr>
      <w:r w:rsidRPr="000C7F8B">
        <w:rPr>
          <w:rFonts w:ascii="Palatino Linotype" w:eastAsia="Palatino Linotype" w:hAnsi="Palatino Linotype" w:cs="Palatino Linotype"/>
          <w:color w:val="000000"/>
        </w:rPr>
        <w:lastRenderedPageBreak/>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w:t>
      </w:r>
      <w:r w:rsidRPr="000C7F8B">
        <w:rPr>
          <w:rFonts w:ascii="Palatino Linotype" w:eastAsia="Palatino Linotype" w:hAnsi="Palatino Linotype" w:cs="Palatino Linotype"/>
          <w:b/>
          <w:color w:val="000000"/>
        </w:rPr>
        <w:t>este Instinto no tiene atribuciones para pronunciarse respecto a las manifestaciones expuestas por el particular.</w:t>
      </w:r>
    </w:p>
    <w:p w:rsidR="00EA7120" w:rsidRPr="000C7F8B" w:rsidRDefault="00EA7120" w:rsidP="00EA7120">
      <w:pPr>
        <w:spacing w:line="360" w:lineRule="auto"/>
        <w:ind w:right="-787"/>
        <w:jc w:val="both"/>
        <w:rPr>
          <w:b/>
          <w:color w:val="000000"/>
        </w:rPr>
      </w:pPr>
    </w:p>
    <w:p w:rsidR="00EA7120" w:rsidRPr="000C7F8B" w:rsidRDefault="00EA7120" w:rsidP="00EA7120">
      <w:pPr>
        <w:numPr>
          <w:ilvl w:val="0"/>
          <w:numId w:val="2"/>
        </w:numPr>
        <w:spacing w:line="360" w:lineRule="auto"/>
        <w:ind w:left="0" w:right="-787" w:firstLine="0"/>
        <w:jc w:val="both"/>
        <w:rPr>
          <w:color w:val="000000"/>
        </w:rPr>
      </w:pPr>
      <w:r w:rsidRPr="000C7F8B">
        <w:rPr>
          <w:rFonts w:ascii="Palatino Linotype" w:eastAsia="Palatino Linotype" w:hAnsi="Palatino Linotype" w:cs="Palatino Linotype"/>
          <w:color w:val="000000"/>
        </w:rPr>
        <w:t xml:space="preserve">En virtud de los argumentos expuestos con anterioridad así como del análisis realizado a las constancias que obran en el expediente electrónico del SAIMEX, identificado con folio </w:t>
      </w:r>
      <w:r w:rsidR="00290457" w:rsidRPr="000C7F8B">
        <w:rPr>
          <w:rFonts w:ascii="Palatino Linotype" w:eastAsia="Palatino Linotype" w:hAnsi="Palatino Linotype" w:cs="Palatino Linotype"/>
          <w:b/>
          <w:color w:val="000000"/>
        </w:rPr>
        <w:t>11258</w:t>
      </w:r>
      <w:r w:rsidRPr="000C7F8B">
        <w:rPr>
          <w:rFonts w:ascii="Palatino Linotype" w:eastAsia="Palatino Linotype" w:hAnsi="Palatino Linotype" w:cs="Palatino Linotype"/>
          <w:b/>
          <w:color w:val="000000"/>
        </w:rPr>
        <w:t>/INFOEM/IP/RR/2025</w:t>
      </w:r>
      <w:r w:rsidRPr="000C7F8B">
        <w:rPr>
          <w:rFonts w:ascii="Palatino Linotype" w:eastAsia="Palatino Linotype" w:hAnsi="Palatino Linotype" w:cs="Palatino Linotype"/>
          <w:color w:val="000000"/>
        </w:rPr>
        <w:t xml:space="preserve">, se determina </w:t>
      </w:r>
      <w:r w:rsidRPr="000C7F8B">
        <w:rPr>
          <w:rFonts w:ascii="Palatino Linotype" w:eastAsia="Palatino Linotype" w:hAnsi="Palatino Linotype" w:cs="Palatino Linotype"/>
          <w:b/>
          <w:color w:val="000000"/>
        </w:rPr>
        <w:t>SOBRESEER</w:t>
      </w:r>
      <w:r w:rsidRPr="000C7F8B">
        <w:rPr>
          <w:rFonts w:ascii="Palatino Linotype" w:eastAsia="Palatino Linotype" w:hAnsi="Palatino Linotype" w:cs="Palatino Linotype"/>
          <w:color w:val="000000"/>
        </w:rPr>
        <w:t xml:space="preserve"> el presente recurso de revisión por actualizarse la causal de sobreseimiento prevista en la fracción IV, del artículo 192, de la Ley de Transparencia y Acceso a la Información Pública del Estado de México y Municipios, en relación con la causal de improcedencia contemplada en la fracción VI, del artículo 191, del </w:t>
      </w:r>
      <w:r w:rsidRPr="000C7F8B">
        <w:rPr>
          <w:rFonts w:ascii="Palatino Linotype" w:eastAsia="Palatino Linotype" w:hAnsi="Palatino Linotype" w:cs="Palatino Linotype"/>
          <w:color w:val="000000"/>
        </w:rPr>
        <w:lastRenderedPageBreak/>
        <w:t>ordenamiento legal en cita, los que se transcriben a continuación, para un mejor entendimiento:</w:t>
      </w:r>
    </w:p>
    <w:p w:rsidR="00EA7120" w:rsidRPr="000C7F8B" w:rsidRDefault="00EA7120" w:rsidP="00EA7120">
      <w:pPr>
        <w:pBdr>
          <w:top w:val="nil"/>
          <w:left w:val="nil"/>
          <w:bottom w:val="nil"/>
          <w:right w:val="nil"/>
          <w:between w:val="nil"/>
        </w:pBdr>
        <w:ind w:left="567" w:right="6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w:t>
      </w:r>
      <w:r w:rsidRPr="000C7F8B">
        <w:rPr>
          <w:rFonts w:ascii="Palatino Linotype" w:eastAsia="Palatino Linotype" w:hAnsi="Palatino Linotype" w:cs="Palatino Linotype"/>
          <w:b/>
          <w:i/>
          <w:color w:val="000000"/>
        </w:rPr>
        <w:t>Artículo 192.</w:t>
      </w:r>
      <w:r w:rsidRPr="000C7F8B">
        <w:rPr>
          <w:rFonts w:ascii="Palatino Linotype" w:eastAsia="Palatino Linotype" w:hAnsi="Palatino Linotype" w:cs="Palatino Linotype"/>
          <w:i/>
          <w:color w:val="000000"/>
        </w:rPr>
        <w:t xml:space="preserve"> El recurso será sobreseído, en todo o en parte, cuando una vez admitido, se actualicen alguno de los siguientes supuestos:</w:t>
      </w:r>
    </w:p>
    <w:p w:rsidR="00EA7120" w:rsidRPr="000C7F8B" w:rsidRDefault="00EA7120" w:rsidP="00EA7120">
      <w:pPr>
        <w:pBdr>
          <w:top w:val="nil"/>
          <w:left w:val="nil"/>
          <w:bottom w:val="nil"/>
          <w:right w:val="nil"/>
          <w:between w:val="nil"/>
        </w:pBdr>
        <w:ind w:left="567" w:right="6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w:t>
      </w:r>
    </w:p>
    <w:p w:rsidR="00EA7120" w:rsidRPr="000C7F8B" w:rsidRDefault="00EA7120" w:rsidP="00EA7120">
      <w:pPr>
        <w:pBdr>
          <w:top w:val="nil"/>
          <w:left w:val="nil"/>
          <w:bottom w:val="nil"/>
          <w:right w:val="nil"/>
          <w:between w:val="nil"/>
        </w:pBdr>
        <w:ind w:left="567" w:right="6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b/>
          <w:i/>
          <w:color w:val="000000"/>
        </w:rPr>
        <w:t>IV</w:t>
      </w:r>
      <w:r w:rsidRPr="000C7F8B">
        <w:rPr>
          <w:rFonts w:ascii="Palatino Linotype" w:eastAsia="Palatino Linotype" w:hAnsi="Palatino Linotype" w:cs="Palatino Linotype"/>
          <w:i/>
          <w:color w:val="000000"/>
        </w:rPr>
        <w:t xml:space="preserve">. Admitido el recurso de revisión, </w:t>
      </w:r>
      <w:r w:rsidRPr="000C7F8B">
        <w:rPr>
          <w:rFonts w:ascii="Palatino Linotype" w:eastAsia="Palatino Linotype" w:hAnsi="Palatino Linotype" w:cs="Palatino Linotype"/>
          <w:b/>
          <w:i/>
          <w:color w:val="000000"/>
        </w:rPr>
        <w:t>aparezca alguna causal de improcedencia</w:t>
      </w:r>
      <w:r w:rsidRPr="000C7F8B">
        <w:rPr>
          <w:rFonts w:ascii="Palatino Linotype" w:eastAsia="Palatino Linotype" w:hAnsi="Palatino Linotype" w:cs="Palatino Linotype"/>
          <w:i/>
          <w:color w:val="000000"/>
        </w:rPr>
        <w:t xml:space="preserve"> en los términos de la presente Ley…</w:t>
      </w:r>
    </w:p>
    <w:p w:rsidR="00EA7120" w:rsidRPr="000C7F8B" w:rsidRDefault="00EA7120" w:rsidP="00EA7120">
      <w:pPr>
        <w:pBdr>
          <w:top w:val="nil"/>
          <w:left w:val="nil"/>
          <w:bottom w:val="nil"/>
          <w:right w:val="nil"/>
          <w:between w:val="nil"/>
        </w:pBdr>
        <w:ind w:left="567" w:right="62"/>
        <w:jc w:val="both"/>
        <w:rPr>
          <w:rFonts w:ascii="Palatino Linotype" w:eastAsia="Palatino Linotype" w:hAnsi="Palatino Linotype" w:cs="Palatino Linotype"/>
          <w:i/>
          <w:color w:val="000000"/>
        </w:rPr>
      </w:pPr>
    </w:p>
    <w:p w:rsidR="00EA7120" w:rsidRPr="000C7F8B" w:rsidRDefault="00EA7120" w:rsidP="00EA7120">
      <w:pPr>
        <w:pBdr>
          <w:top w:val="nil"/>
          <w:left w:val="nil"/>
          <w:bottom w:val="nil"/>
          <w:right w:val="nil"/>
          <w:between w:val="nil"/>
        </w:pBdr>
        <w:ind w:left="567" w:right="6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b/>
          <w:i/>
          <w:color w:val="000000"/>
        </w:rPr>
        <w:t>Artículo 191</w:t>
      </w:r>
      <w:r w:rsidRPr="000C7F8B">
        <w:rPr>
          <w:rFonts w:ascii="Palatino Linotype" w:eastAsia="Palatino Linotype" w:hAnsi="Palatino Linotype" w:cs="Palatino Linotype"/>
          <w:i/>
          <w:color w:val="000000"/>
        </w:rPr>
        <w:t xml:space="preserve">. </w:t>
      </w:r>
      <w:r w:rsidRPr="000C7F8B">
        <w:rPr>
          <w:rFonts w:ascii="Palatino Linotype" w:eastAsia="Palatino Linotype" w:hAnsi="Palatino Linotype" w:cs="Palatino Linotype"/>
          <w:b/>
          <w:i/>
          <w:color w:val="000000"/>
        </w:rPr>
        <w:t>El recurso</w:t>
      </w:r>
      <w:r w:rsidRPr="000C7F8B">
        <w:rPr>
          <w:rFonts w:ascii="Palatino Linotype" w:eastAsia="Palatino Linotype" w:hAnsi="Palatino Linotype" w:cs="Palatino Linotype"/>
          <w:i/>
          <w:color w:val="000000"/>
        </w:rPr>
        <w:t xml:space="preserve"> </w:t>
      </w:r>
      <w:r w:rsidRPr="000C7F8B">
        <w:rPr>
          <w:rFonts w:ascii="Palatino Linotype" w:eastAsia="Palatino Linotype" w:hAnsi="Palatino Linotype" w:cs="Palatino Linotype"/>
          <w:b/>
          <w:i/>
          <w:color w:val="000000"/>
        </w:rPr>
        <w:t xml:space="preserve">será </w:t>
      </w:r>
      <w:r w:rsidRPr="000C7F8B">
        <w:rPr>
          <w:rFonts w:ascii="Palatino Linotype" w:eastAsia="Palatino Linotype" w:hAnsi="Palatino Linotype" w:cs="Palatino Linotype"/>
          <w:i/>
          <w:color w:val="000000"/>
        </w:rPr>
        <w:t xml:space="preserve">desechado por </w:t>
      </w:r>
      <w:r w:rsidRPr="000C7F8B">
        <w:rPr>
          <w:rFonts w:ascii="Palatino Linotype" w:eastAsia="Palatino Linotype" w:hAnsi="Palatino Linotype" w:cs="Palatino Linotype"/>
          <w:b/>
          <w:i/>
          <w:color w:val="000000"/>
        </w:rPr>
        <w:t>improcedente cuando</w:t>
      </w:r>
      <w:r w:rsidRPr="000C7F8B">
        <w:rPr>
          <w:rFonts w:ascii="Palatino Linotype" w:eastAsia="Palatino Linotype" w:hAnsi="Palatino Linotype" w:cs="Palatino Linotype"/>
          <w:i/>
          <w:color w:val="000000"/>
        </w:rPr>
        <w:t>:</w:t>
      </w:r>
    </w:p>
    <w:p w:rsidR="00EA7120" w:rsidRPr="000C7F8B" w:rsidRDefault="00EA7120" w:rsidP="00EA7120">
      <w:pPr>
        <w:pBdr>
          <w:top w:val="nil"/>
          <w:left w:val="nil"/>
          <w:bottom w:val="nil"/>
          <w:right w:val="nil"/>
          <w:between w:val="nil"/>
        </w:pBdr>
        <w:ind w:left="567" w:right="6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i/>
          <w:color w:val="000000"/>
        </w:rPr>
        <w:t>…</w:t>
      </w:r>
    </w:p>
    <w:p w:rsidR="00EA7120" w:rsidRPr="000C7F8B" w:rsidRDefault="00EA7120" w:rsidP="00EA7120">
      <w:pPr>
        <w:pBdr>
          <w:top w:val="nil"/>
          <w:left w:val="nil"/>
          <w:bottom w:val="nil"/>
          <w:right w:val="nil"/>
          <w:between w:val="nil"/>
        </w:pBdr>
        <w:ind w:left="567" w:right="62"/>
        <w:jc w:val="both"/>
        <w:rPr>
          <w:rFonts w:ascii="Palatino Linotype" w:eastAsia="Palatino Linotype" w:hAnsi="Palatino Linotype" w:cs="Palatino Linotype"/>
          <w:i/>
          <w:color w:val="000000"/>
        </w:rPr>
      </w:pPr>
      <w:r w:rsidRPr="000C7F8B">
        <w:rPr>
          <w:rFonts w:ascii="Palatino Linotype" w:eastAsia="Palatino Linotype" w:hAnsi="Palatino Linotype" w:cs="Palatino Linotype"/>
          <w:b/>
          <w:i/>
          <w:color w:val="000000"/>
        </w:rPr>
        <w:t>VI. Se trate de una consulta</w:t>
      </w:r>
      <w:r w:rsidRPr="000C7F8B">
        <w:rPr>
          <w:rFonts w:ascii="Palatino Linotype" w:eastAsia="Palatino Linotype" w:hAnsi="Palatino Linotype" w:cs="Palatino Linotype"/>
          <w:i/>
          <w:color w:val="000000"/>
        </w:rPr>
        <w:t>, o tramite en específico... (Sic)</w:t>
      </w:r>
    </w:p>
    <w:p w:rsidR="00EA7120" w:rsidRPr="000C7F8B" w:rsidRDefault="00EA7120" w:rsidP="00EA7120">
      <w:pPr>
        <w:spacing w:before="240" w:line="360" w:lineRule="auto"/>
        <w:ind w:right="-929"/>
        <w:jc w:val="both"/>
        <w:rPr>
          <w:rFonts w:ascii="Palatino Linotype" w:eastAsia="Palatino Linotype" w:hAnsi="Palatino Linotype" w:cs="Palatino Linotype"/>
        </w:rPr>
      </w:pPr>
    </w:p>
    <w:p w:rsidR="00EA7120" w:rsidRPr="000C7F8B" w:rsidRDefault="00EA7120" w:rsidP="00290457">
      <w:pPr>
        <w:numPr>
          <w:ilvl w:val="0"/>
          <w:numId w:val="2"/>
        </w:numPr>
        <w:spacing w:line="360" w:lineRule="auto"/>
        <w:ind w:left="0" w:right="-787" w:firstLine="0"/>
        <w:jc w:val="both"/>
      </w:pPr>
      <w:r w:rsidRPr="000C7F8B">
        <w:rPr>
          <w:rFonts w:ascii="Palatino Linotype" w:eastAsia="Palatino Linotype" w:hAnsi="Palatino Linotype" w:cs="Palatino Linotype"/>
          <w:color w:val="000000"/>
        </w:rPr>
        <w:t>Siendo</w:t>
      </w:r>
      <w:r w:rsidRPr="000C7F8B">
        <w:rPr>
          <w:rFonts w:ascii="Palatino Linotype" w:eastAsia="Palatino Linotype" w:hAnsi="Palatino Linotype" w:cs="Palatino Linotype"/>
        </w:rPr>
        <w:t xml:space="preserve"> el </w:t>
      </w:r>
      <w:r w:rsidRPr="000C7F8B">
        <w:rPr>
          <w:rFonts w:ascii="Palatino Linotype" w:eastAsia="Palatino Linotype" w:hAnsi="Palatino Linotype" w:cs="Palatino Linotype"/>
          <w:b/>
          <w:i/>
          <w:color w:val="000000"/>
        </w:rPr>
        <w:t>sobreseimiento</w:t>
      </w:r>
      <w:r w:rsidRPr="000C7F8B">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rsidR="00EA7120" w:rsidRPr="000C7F8B" w:rsidRDefault="00EA7120" w:rsidP="00EA7120">
      <w:pPr>
        <w:spacing w:after="120"/>
        <w:ind w:left="567" w:right="-433"/>
        <w:jc w:val="both"/>
        <w:rPr>
          <w:rFonts w:ascii="Palatino Linotype" w:eastAsia="Palatino Linotype" w:hAnsi="Palatino Linotype" w:cs="Palatino Linotype"/>
          <w:b/>
          <w:i/>
        </w:rPr>
      </w:pPr>
      <w:r w:rsidRPr="000C7F8B">
        <w:rPr>
          <w:rFonts w:ascii="Palatino Linotype" w:eastAsia="Palatino Linotype" w:hAnsi="Palatino Linotype" w:cs="Palatino Linotype"/>
          <w:i/>
        </w:rPr>
        <w:t>“</w:t>
      </w:r>
      <w:r w:rsidRPr="000C7F8B">
        <w:rPr>
          <w:rFonts w:ascii="Palatino Linotype" w:eastAsia="Palatino Linotype" w:hAnsi="Palatino Linotype" w:cs="Palatino Linotype"/>
          <w:b/>
          <w:i/>
        </w:rPr>
        <w:t>SOBRESEIMIENTO, NO PERMITE ENTRAR AL ESTUDIO DE LAS CUESTIONES DE FONDO</w:t>
      </w:r>
    </w:p>
    <w:p w:rsidR="00EA7120" w:rsidRPr="000C7F8B" w:rsidRDefault="00EA7120" w:rsidP="00EA7120">
      <w:pPr>
        <w:spacing w:before="120" w:after="120"/>
        <w:ind w:left="567" w:right="-433"/>
        <w:jc w:val="both"/>
        <w:rPr>
          <w:rFonts w:ascii="Palatino Linotype" w:eastAsia="Palatino Linotype" w:hAnsi="Palatino Linotype" w:cs="Palatino Linotype"/>
          <w:i/>
        </w:rPr>
      </w:pPr>
      <w:r w:rsidRPr="000C7F8B">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EA7120" w:rsidRPr="000C7F8B" w:rsidRDefault="00EA7120" w:rsidP="00EA7120">
      <w:pPr>
        <w:spacing w:before="120" w:after="120"/>
        <w:ind w:left="567" w:right="-433"/>
        <w:jc w:val="both"/>
        <w:rPr>
          <w:rFonts w:ascii="Palatino Linotype" w:eastAsia="Palatino Linotype" w:hAnsi="Palatino Linotype" w:cs="Palatino Linotype"/>
          <w:i/>
        </w:rPr>
      </w:pPr>
    </w:p>
    <w:p w:rsidR="00EA7120" w:rsidRPr="000C7F8B" w:rsidRDefault="00EA7120" w:rsidP="00EA7120">
      <w:pPr>
        <w:spacing w:before="120" w:after="120"/>
        <w:ind w:left="567" w:right="-433"/>
        <w:jc w:val="both"/>
        <w:rPr>
          <w:rFonts w:ascii="Palatino Linotype" w:eastAsia="Palatino Linotype" w:hAnsi="Palatino Linotype" w:cs="Palatino Linotype"/>
          <w:i/>
        </w:rPr>
      </w:pPr>
      <w:r w:rsidRPr="000C7F8B">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EA7120" w:rsidRPr="000C7F8B" w:rsidRDefault="00EA7120" w:rsidP="00EA7120">
      <w:pPr>
        <w:spacing w:before="120" w:after="120"/>
        <w:ind w:right="-433"/>
        <w:jc w:val="both"/>
        <w:rPr>
          <w:rFonts w:ascii="Palatino Linotype" w:eastAsia="Palatino Linotype" w:hAnsi="Palatino Linotype" w:cs="Palatino Linotype"/>
          <w:i/>
        </w:rPr>
      </w:pPr>
    </w:p>
    <w:p w:rsidR="00EA7120" w:rsidRPr="000C7F8B" w:rsidRDefault="00EA7120" w:rsidP="00290457">
      <w:pPr>
        <w:numPr>
          <w:ilvl w:val="0"/>
          <w:numId w:val="2"/>
        </w:numPr>
        <w:spacing w:line="360" w:lineRule="auto"/>
        <w:ind w:left="0" w:right="-787" w:firstLine="0"/>
        <w:jc w:val="both"/>
        <w:rPr>
          <w:rFonts w:ascii="Palatino Linotype" w:eastAsia="Palatino Linotype" w:hAnsi="Palatino Linotype" w:cs="Palatino Linotype"/>
        </w:rPr>
      </w:pPr>
      <w:r w:rsidRPr="000C7F8B">
        <w:rPr>
          <w:rFonts w:ascii="Palatino Linotype" w:eastAsia="Palatino Linotype" w:hAnsi="Palatino Linotype" w:cs="Palatino Linotype"/>
          <w:color w:val="000000"/>
        </w:rPr>
        <w:lastRenderedPageBreak/>
        <w:t>Cabe</w:t>
      </w:r>
      <w:r w:rsidRPr="000C7F8B">
        <w:rPr>
          <w:rFonts w:ascii="Palatino Linotype" w:eastAsia="Palatino Linotype" w:hAnsi="Palatino Linotype" w:cs="Palatino Linotype"/>
        </w:rPr>
        <w:t xml:space="preserve"> destacar que la decisión de este Organismo Colegiado de </w:t>
      </w:r>
      <w:r w:rsidRPr="000C7F8B">
        <w:rPr>
          <w:rFonts w:ascii="Palatino Linotype" w:eastAsia="Palatino Linotype" w:hAnsi="Palatino Linotype" w:cs="Palatino Linotype"/>
          <w:b/>
          <w:i/>
        </w:rPr>
        <w:t>sobreseer</w:t>
      </w:r>
      <w:r w:rsidRPr="000C7F8B">
        <w:rPr>
          <w:rFonts w:ascii="Palatino Linotype" w:eastAsia="Palatino Linotype" w:hAnsi="Palatino Linotype" w:cs="Palatino Linotype"/>
        </w:rPr>
        <w:t xml:space="preserve"> el recurso de revisión no implica una limitación o negación a la justicia, según lo ha establecido el Poder Judicial Federal, en el criterio que es aplicable por analogía, con rubro:</w:t>
      </w:r>
    </w:p>
    <w:p w:rsidR="00EA7120" w:rsidRPr="000C7F8B" w:rsidRDefault="00EA7120" w:rsidP="00EA7120">
      <w:pPr>
        <w:ind w:left="567" w:right="-431"/>
        <w:jc w:val="both"/>
        <w:rPr>
          <w:rFonts w:ascii="Palatino Linotype" w:eastAsia="Palatino Linotype" w:hAnsi="Palatino Linotype" w:cs="Palatino Linotype"/>
          <w:b/>
          <w:i/>
        </w:rPr>
      </w:pPr>
      <w:r w:rsidRPr="000C7F8B">
        <w:rPr>
          <w:rFonts w:ascii="Palatino Linotype" w:eastAsia="Palatino Linotype" w:hAnsi="Palatino Linotype" w:cs="Palatino Linotype"/>
          <w:b/>
          <w:i/>
        </w:rPr>
        <w:t>“DESECHAMIENTO O SOBRESEIMIENTO EN EL JUICIO DE AMPARO. NO IMPLICA DENEGACIÓN DE JUSTICIA NI GENERA INSEGURIDAD JURÍDICA”</w:t>
      </w:r>
    </w:p>
    <w:p w:rsidR="00EA7120" w:rsidRPr="000C7F8B" w:rsidRDefault="00EA7120" w:rsidP="00EA7120">
      <w:pPr>
        <w:ind w:left="567" w:right="-431"/>
        <w:jc w:val="both"/>
        <w:rPr>
          <w:rFonts w:ascii="Palatino Linotype" w:eastAsia="Palatino Linotype" w:hAnsi="Palatino Linotype" w:cs="Palatino Linotype"/>
          <w:b/>
          <w:i/>
        </w:rPr>
      </w:pPr>
    </w:p>
    <w:p w:rsidR="00EA7120" w:rsidRPr="000C7F8B" w:rsidRDefault="00EA7120" w:rsidP="00EA7120">
      <w:pPr>
        <w:ind w:left="567" w:right="-431"/>
        <w:jc w:val="both"/>
        <w:rPr>
          <w:rFonts w:ascii="Palatino Linotype" w:eastAsia="Palatino Linotype" w:hAnsi="Palatino Linotype" w:cs="Palatino Linotype"/>
          <w:i/>
        </w:rPr>
      </w:pPr>
      <w:r w:rsidRPr="000C7F8B">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0C7F8B">
        <w:rPr>
          <w:rFonts w:ascii="Palatino Linotype" w:eastAsia="Palatino Linotype" w:hAnsi="Palatino Linotype" w:cs="Palatino Linotype"/>
          <w:i/>
        </w:rPr>
        <w:tab/>
      </w:r>
    </w:p>
    <w:p w:rsidR="00EA7120" w:rsidRPr="000C7F8B" w:rsidRDefault="00EA7120" w:rsidP="00EA7120">
      <w:pPr>
        <w:spacing w:line="360" w:lineRule="auto"/>
        <w:ind w:right="-929"/>
        <w:jc w:val="both"/>
        <w:rPr>
          <w:rFonts w:ascii="Palatino Linotype" w:eastAsia="Palatino Linotype" w:hAnsi="Palatino Linotype" w:cs="Palatino Linotype"/>
        </w:rPr>
      </w:pPr>
    </w:p>
    <w:p w:rsidR="00EA7120" w:rsidRPr="000C7F8B" w:rsidRDefault="00EA7120" w:rsidP="00290457">
      <w:pPr>
        <w:numPr>
          <w:ilvl w:val="0"/>
          <w:numId w:val="2"/>
        </w:numPr>
        <w:spacing w:line="360" w:lineRule="auto"/>
        <w:ind w:left="0" w:right="-787" w:firstLine="0"/>
        <w:jc w:val="both"/>
        <w:rPr>
          <w:rFonts w:ascii="Palatino Linotype" w:eastAsia="Palatino Linotype" w:hAnsi="Palatino Linotype" w:cs="Palatino Linotype"/>
          <w:b/>
          <w:color w:val="000000"/>
        </w:rPr>
      </w:pPr>
      <w:r w:rsidRPr="000C7F8B">
        <w:rPr>
          <w:rFonts w:ascii="Palatino Linotype" w:eastAsia="Palatino Linotype" w:hAnsi="Palatino Linotype" w:cs="Palatino Linotype"/>
          <w:color w:val="000000"/>
        </w:rPr>
        <w:t xml:space="preserve">Bajo </w:t>
      </w:r>
      <w:r w:rsidRPr="000C7F8B">
        <w:rPr>
          <w:rFonts w:ascii="Palatino Linotype" w:eastAsia="Palatino Linotype" w:hAnsi="Palatino Linotype" w:cs="Palatino Linotype"/>
        </w:rPr>
        <w:t>este</w:t>
      </w:r>
      <w:r w:rsidRPr="000C7F8B">
        <w:rPr>
          <w:rFonts w:ascii="Palatino Linotype" w:eastAsia="Palatino Linotype" w:hAnsi="Palatino Linotype" w:cs="Palatino Linotype"/>
          <w:color w:val="000000"/>
        </w:rPr>
        <w:t xml:space="preserve"> tenor, se actualiza la causal de improcedencia establecida en los artículos 192, fracción IV, y 191, fracción VI, de la Ley de Transparencia vigente en la entidad, por lo que se </w:t>
      </w:r>
      <w:r w:rsidRPr="000C7F8B">
        <w:rPr>
          <w:rFonts w:ascii="Palatino Linotype" w:eastAsia="Palatino Linotype" w:hAnsi="Palatino Linotype" w:cs="Palatino Linotype"/>
          <w:b/>
          <w:color w:val="000000"/>
        </w:rPr>
        <w:t xml:space="preserve">SOBRESEE </w:t>
      </w:r>
      <w:r w:rsidRPr="000C7F8B">
        <w:rPr>
          <w:rFonts w:ascii="Palatino Linotype" w:eastAsia="Palatino Linotype" w:hAnsi="Palatino Linotype" w:cs="Palatino Linotype"/>
          <w:color w:val="000000"/>
        </w:rPr>
        <w:t xml:space="preserve">el recurso de revisión </w:t>
      </w:r>
      <w:r w:rsidR="00290457" w:rsidRPr="000C7F8B">
        <w:rPr>
          <w:rFonts w:ascii="Palatino Linotype" w:eastAsia="Palatino Linotype" w:hAnsi="Palatino Linotype" w:cs="Palatino Linotype"/>
          <w:b/>
          <w:color w:val="000000"/>
        </w:rPr>
        <w:t>11258</w:t>
      </w:r>
      <w:r w:rsidRPr="000C7F8B">
        <w:rPr>
          <w:rFonts w:ascii="Palatino Linotype" w:eastAsia="Palatino Linotype" w:hAnsi="Palatino Linotype" w:cs="Palatino Linotype"/>
          <w:b/>
          <w:color w:val="000000"/>
        </w:rPr>
        <w:t>/INFOEM/IP/RR/2025</w:t>
      </w:r>
      <w:r w:rsidRPr="000C7F8B">
        <w:rPr>
          <w:rFonts w:ascii="Palatino Linotype" w:eastAsia="Palatino Linotype" w:hAnsi="Palatino Linotype" w:cs="Palatino Linotype"/>
          <w:color w:val="000000"/>
        </w:rPr>
        <w:t>, que ha sido materia del presente fallo.</w:t>
      </w:r>
    </w:p>
    <w:p w:rsidR="00F73D32" w:rsidRPr="000C7F8B" w:rsidRDefault="00F73D32" w:rsidP="00544E82">
      <w:pPr>
        <w:spacing w:line="360" w:lineRule="auto"/>
        <w:jc w:val="both"/>
        <w:rPr>
          <w:color w:val="000000"/>
        </w:rPr>
      </w:pPr>
    </w:p>
    <w:p w:rsidR="00544E82" w:rsidRPr="000C7F8B" w:rsidRDefault="00544E82" w:rsidP="00ED2174">
      <w:pPr>
        <w:numPr>
          <w:ilvl w:val="0"/>
          <w:numId w:val="2"/>
        </w:numPr>
        <w:spacing w:line="360" w:lineRule="auto"/>
        <w:ind w:left="0" w:right="-787" w:firstLine="0"/>
        <w:jc w:val="both"/>
        <w:rPr>
          <w:rFonts w:ascii="Palatino Linotype" w:eastAsia="Palatino Linotype" w:hAnsi="Palatino Linotype" w:cs="Palatino Linotype"/>
        </w:rPr>
      </w:pPr>
      <w:r w:rsidRPr="000C7F8B">
        <w:rPr>
          <w:rFonts w:ascii="Palatino Linotype" w:eastAsia="Palatino Linotype" w:hAnsi="Palatino Linotype" w:cs="Palatino Linotype"/>
        </w:rPr>
        <w:t xml:space="preserve">Por lo expuesto, y con fundamento en lo prescrito en los artículos </w:t>
      </w:r>
      <w:r w:rsidRPr="000C7F8B">
        <w:rPr>
          <w:rFonts w:ascii="Palatino Linotype" w:eastAsia="Palatino Linotype" w:hAnsi="Palatino Linotype" w:cs="Palatino Linotype"/>
          <w:color w:val="000000"/>
        </w:rPr>
        <w:t xml:space="preserve">5, párrafos </w:t>
      </w:r>
      <w:r w:rsidR="00751215" w:rsidRPr="000C7F8B">
        <w:rPr>
          <w:rFonts w:ascii="Palatino Linotype" w:eastAsia="Palatino Linotype" w:hAnsi="Palatino Linotype" w:cs="Palatino Linotype"/>
          <w:color w:val="000000"/>
        </w:rPr>
        <w:t>cuadragésimo cuarto, cuadragésimo quinto y cuadragésimo sexto</w:t>
      </w:r>
      <w:r w:rsidRPr="000C7F8B">
        <w:rPr>
          <w:rFonts w:ascii="Palatino Linotype" w:eastAsia="Palatino Linotype" w:hAnsi="Palatino Linotype" w:cs="Palatino Linotype"/>
          <w:color w:val="000000"/>
        </w:rPr>
        <w:t>, fracciones IV y V, de la Constitución Política del Estado Libre y Soberano de México</w:t>
      </w:r>
      <w:r w:rsidRPr="000C7F8B">
        <w:rPr>
          <w:rFonts w:ascii="Palatino Linotype" w:eastAsia="Palatino Linotype" w:hAnsi="Palatino Linotype" w:cs="Palatino Linotype"/>
        </w:rPr>
        <w:t xml:space="preserve">; 2, fracción II; 29, 36 fracciones I </w:t>
      </w:r>
      <w:r w:rsidRPr="000C7F8B">
        <w:rPr>
          <w:rFonts w:ascii="Palatino Linotype" w:eastAsia="Palatino Linotype" w:hAnsi="Palatino Linotype" w:cs="Palatino Linotype"/>
        </w:rPr>
        <w:lastRenderedPageBreak/>
        <w:t>y II; 176, 178, 179, 181 y 185 de la Ley de Transparencia y Acceso a la Información Pública del Estado de México y Municipios, este Pleno:</w:t>
      </w:r>
    </w:p>
    <w:p w:rsidR="00544E82" w:rsidRPr="000C7F8B" w:rsidRDefault="00544E82" w:rsidP="00544E82">
      <w:pPr>
        <w:ind w:right="278"/>
        <w:rPr>
          <w:rFonts w:ascii="Palatino Linotype" w:eastAsia="Palatino Linotype" w:hAnsi="Palatino Linotype" w:cs="Palatino Linotype"/>
        </w:rPr>
      </w:pPr>
    </w:p>
    <w:p w:rsidR="00544E82" w:rsidRPr="000C7F8B" w:rsidRDefault="00544E82" w:rsidP="00544E82">
      <w:pPr>
        <w:spacing w:line="360" w:lineRule="auto"/>
        <w:ind w:right="-858"/>
        <w:jc w:val="center"/>
        <w:rPr>
          <w:rFonts w:ascii="Palatino Linotype" w:eastAsia="Palatino Linotype" w:hAnsi="Palatino Linotype" w:cs="Palatino Linotype"/>
          <w:b/>
        </w:rPr>
      </w:pPr>
      <w:r w:rsidRPr="000C7F8B">
        <w:rPr>
          <w:rFonts w:ascii="Palatino Linotype" w:eastAsia="Palatino Linotype" w:hAnsi="Palatino Linotype" w:cs="Palatino Linotype"/>
          <w:b/>
        </w:rPr>
        <w:t>R E S U E L V E</w:t>
      </w:r>
    </w:p>
    <w:p w:rsidR="00544E82" w:rsidRPr="000C7F8B" w:rsidRDefault="00544E82" w:rsidP="00544E82">
      <w:pPr>
        <w:spacing w:line="360" w:lineRule="auto"/>
        <w:ind w:right="-787"/>
        <w:jc w:val="center"/>
        <w:rPr>
          <w:rFonts w:ascii="Palatino Linotype" w:eastAsia="Palatino Linotype" w:hAnsi="Palatino Linotype" w:cs="Palatino Linotype"/>
          <w:b/>
        </w:rPr>
      </w:pPr>
    </w:p>
    <w:p w:rsidR="00EA7120" w:rsidRPr="000C7F8B" w:rsidRDefault="00EA7120" w:rsidP="00EA7120">
      <w:pPr>
        <w:spacing w:line="360" w:lineRule="auto"/>
        <w:ind w:right="-929"/>
        <w:jc w:val="both"/>
        <w:rPr>
          <w:rFonts w:ascii="Palatino Linotype" w:eastAsia="Palatino Linotype" w:hAnsi="Palatino Linotype" w:cs="Palatino Linotype"/>
        </w:rPr>
      </w:pPr>
      <w:r w:rsidRPr="000C7F8B">
        <w:rPr>
          <w:rFonts w:ascii="Palatino Linotype" w:eastAsia="Palatino Linotype" w:hAnsi="Palatino Linotype" w:cs="Palatino Linotype"/>
          <w:b/>
        </w:rPr>
        <w:t>PRIMERO</w:t>
      </w:r>
      <w:r w:rsidRPr="000C7F8B">
        <w:rPr>
          <w:rFonts w:ascii="Palatino Linotype" w:eastAsia="Palatino Linotype" w:hAnsi="Palatino Linotype" w:cs="Palatino Linotype"/>
        </w:rPr>
        <w:t xml:space="preserve">. Se </w:t>
      </w:r>
      <w:r w:rsidRPr="000C7F8B">
        <w:rPr>
          <w:rFonts w:ascii="Palatino Linotype" w:eastAsia="Palatino Linotype" w:hAnsi="Palatino Linotype" w:cs="Palatino Linotype"/>
          <w:b/>
        </w:rPr>
        <w:t>SOBRESEE</w:t>
      </w:r>
      <w:r w:rsidRPr="000C7F8B">
        <w:rPr>
          <w:rFonts w:ascii="Palatino Linotype" w:eastAsia="Palatino Linotype" w:hAnsi="Palatino Linotype" w:cs="Palatino Linotype"/>
        </w:rPr>
        <w:t xml:space="preserve"> el Recurso de Revisión número </w:t>
      </w:r>
      <w:r w:rsidR="00290457" w:rsidRPr="000C7F8B">
        <w:rPr>
          <w:rFonts w:ascii="Palatino Linotype" w:eastAsia="Palatino Linotype" w:hAnsi="Palatino Linotype" w:cs="Palatino Linotype"/>
          <w:b/>
        </w:rPr>
        <w:t>11258</w:t>
      </w:r>
      <w:r w:rsidRPr="000C7F8B">
        <w:rPr>
          <w:rFonts w:ascii="Palatino Linotype" w:eastAsia="Palatino Linotype" w:hAnsi="Palatino Linotype" w:cs="Palatino Linotype"/>
          <w:b/>
        </w:rPr>
        <w:t>/INFOEM/IP/RR/2025</w:t>
      </w:r>
      <w:r w:rsidRPr="000C7F8B">
        <w:rPr>
          <w:rFonts w:ascii="Palatino Linotype" w:eastAsia="Palatino Linotype" w:hAnsi="Palatino Linotype" w:cs="Palatino Linotype"/>
        </w:rPr>
        <w:t xml:space="preserve">, </w:t>
      </w:r>
      <w:r w:rsidRPr="000C7F8B">
        <w:rPr>
          <w:rFonts w:ascii="Palatino Linotype" w:eastAsia="Palatino Linotype" w:hAnsi="Palatino Linotype" w:cs="Palatino Linotype"/>
          <w:highlight w:val="white"/>
        </w:rPr>
        <w:t xml:space="preserve">por actualizarse la causal de improcedencia inmersa </w:t>
      </w:r>
      <w:r w:rsidRPr="000C7F8B">
        <w:rPr>
          <w:rFonts w:ascii="Palatino Linotype" w:eastAsia="Palatino Linotype" w:hAnsi="Palatino Linotype" w:cs="Palatino Linotype"/>
        </w:rPr>
        <w:t xml:space="preserve">en </w:t>
      </w:r>
      <w:r w:rsidRPr="000C7F8B">
        <w:rPr>
          <w:rFonts w:ascii="Palatino Linotype" w:eastAsia="Palatino Linotype" w:hAnsi="Palatino Linotype" w:cs="Palatino Linotype"/>
          <w:color w:val="000000"/>
        </w:rPr>
        <w:t>los artículos 192, fracción IV, en relación con el 191, fracción VI</w:t>
      </w:r>
      <w:r w:rsidRPr="000C7F8B">
        <w:rPr>
          <w:rFonts w:ascii="Palatino Linotype" w:eastAsia="Palatino Linotype" w:hAnsi="Palatino Linotype" w:cs="Palatino Linotype"/>
        </w:rPr>
        <w:t xml:space="preserve">, de la </w:t>
      </w:r>
      <w:r w:rsidRPr="000C7F8B">
        <w:rPr>
          <w:rFonts w:ascii="Palatino Linotype" w:eastAsia="Palatino Linotype" w:hAnsi="Palatino Linotype" w:cs="Palatino Linotype"/>
          <w:color w:val="000000"/>
        </w:rPr>
        <w:t>Ley de Transparencia y Acceso a la Información Pública del Estado de México y Municipios,</w:t>
      </w:r>
      <w:r w:rsidRPr="000C7F8B">
        <w:rPr>
          <w:rFonts w:ascii="Palatino Linotype" w:eastAsia="Palatino Linotype" w:hAnsi="Palatino Linotype" w:cs="Palatino Linotype"/>
        </w:rPr>
        <w:t xml:space="preserve"> en términos del  </w:t>
      </w:r>
      <w:r w:rsidRPr="000C7F8B">
        <w:rPr>
          <w:rFonts w:ascii="Palatino Linotype" w:eastAsia="Palatino Linotype" w:hAnsi="Palatino Linotype" w:cs="Palatino Linotype"/>
          <w:b/>
        </w:rPr>
        <w:t>Considerando Cuarto</w:t>
      </w:r>
      <w:r w:rsidRPr="000C7F8B">
        <w:rPr>
          <w:rFonts w:ascii="Palatino Linotype" w:eastAsia="Palatino Linotype" w:hAnsi="Palatino Linotype" w:cs="Palatino Linotype"/>
        </w:rPr>
        <w:t xml:space="preserve"> de la presente resolución.</w:t>
      </w:r>
    </w:p>
    <w:p w:rsidR="00EA7120" w:rsidRPr="000C7F8B" w:rsidRDefault="00EA7120" w:rsidP="00EA7120">
      <w:pPr>
        <w:spacing w:line="360" w:lineRule="auto"/>
        <w:ind w:right="-929"/>
        <w:jc w:val="both"/>
        <w:rPr>
          <w:rFonts w:ascii="Palatino Linotype" w:eastAsia="Palatino Linotype" w:hAnsi="Palatino Linotype" w:cs="Palatino Linotype"/>
          <w:b/>
        </w:rPr>
      </w:pPr>
    </w:p>
    <w:p w:rsidR="00EA7120" w:rsidRPr="000C7F8B" w:rsidRDefault="00EA7120" w:rsidP="00EA7120">
      <w:pPr>
        <w:shd w:val="clear" w:color="auto" w:fill="FFFFFF"/>
        <w:spacing w:line="360" w:lineRule="auto"/>
        <w:ind w:right="-929"/>
        <w:jc w:val="both"/>
        <w:rPr>
          <w:rFonts w:ascii="Palatino Linotype" w:eastAsia="Palatino Linotype" w:hAnsi="Palatino Linotype" w:cs="Palatino Linotype"/>
          <w:color w:val="000000"/>
          <w:highlight w:val="white"/>
        </w:rPr>
      </w:pPr>
      <w:r w:rsidRPr="000C7F8B">
        <w:rPr>
          <w:rFonts w:ascii="Palatino Linotype" w:eastAsia="Palatino Linotype" w:hAnsi="Palatino Linotype" w:cs="Palatino Linotype"/>
          <w:b/>
        </w:rPr>
        <w:t xml:space="preserve">SEGUNDO. Notifíquese </w:t>
      </w:r>
      <w:r w:rsidRPr="000C7F8B">
        <w:rPr>
          <w:rFonts w:ascii="Palatino Linotype" w:eastAsia="Palatino Linotype" w:hAnsi="Palatino Linotype" w:cs="Palatino Linotype"/>
        </w:rPr>
        <w:t xml:space="preserve">al Titular de la Unidad de Transparencia del </w:t>
      </w:r>
      <w:r w:rsidRPr="000C7F8B">
        <w:rPr>
          <w:rFonts w:ascii="Palatino Linotype" w:eastAsia="Palatino Linotype" w:hAnsi="Palatino Linotype" w:cs="Palatino Linotype"/>
          <w:b/>
        </w:rPr>
        <w:t xml:space="preserve">SUJETO OBLIGADO </w:t>
      </w:r>
      <w:r w:rsidRPr="000C7F8B">
        <w:rPr>
          <w:rFonts w:ascii="Palatino Linotype" w:eastAsia="Palatino Linotype" w:hAnsi="Palatino Linotype" w:cs="Palatino Linotype"/>
        </w:rPr>
        <w:t>vía SAIMEX, para su conocimiento</w:t>
      </w:r>
      <w:r w:rsidRPr="000C7F8B">
        <w:rPr>
          <w:rFonts w:ascii="Palatino Linotype" w:eastAsia="Palatino Linotype" w:hAnsi="Palatino Linotype" w:cs="Palatino Linotype"/>
          <w:color w:val="000000"/>
          <w:highlight w:val="white"/>
        </w:rPr>
        <w:t>.</w:t>
      </w:r>
    </w:p>
    <w:p w:rsidR="00EA7120" w:rsidRPr="000C7F8B" w:rsidRDefault="00EA7120" w:rsidP="00EA7120">
      <w:pPr>
        <w:shd w:val="clear" w:color="auto" w:fill="FFFFFF"/>
        <w:spacing w:line="360" w:lineRule="auto"/>
        <w:ind w:right="-929"/>
        <w:jc w:val="both"/>
        <w:rPr>
          <w:rFonts w:ascii="Palatino Linotype" w:eastAsia="Palatino Linotype" w:hAnsi="Palatino Linotype" w:cs="Palatino Linotype"/>
          <w:color w:val="000000"/>
          <w:highlight w:val="white"/>
        </w:rPr>
      </w:pPr>
    </w:p>
    <w:p w:rsidR="00EA7120" w:rsidRPr="000C7F8B" w:rsidRDefault="00EA7120" w:rsidP="00EA7120">
      <w:pPr>
        <w:widowControl w:val="0"/>
        <w:pBdr>
          <w:top w:val="nil"/>
          <w:left w:val="nil"/>
          <w:bottom w:val="nil"/>
          <w:right w:val="nil"/>
          <w:between w:val="nil"/>
        </w:pBdr>
        <w:tabs>
          <w:tab w:val="left" w:pos="1701"/>
        </w:tabs>
        <w:spacing w:line="360" w:lineRule="auto"/>
        <w:ind w:right="-929"/>
        <w:jc w:val="both"/>
        <w:rPr>
          <w:rFonts w:ascii="Palatino Linotype" w:eastAsia="Palatino Linotype" w:hAnsi="Palatino Linotype" w:cs="Palatino Linotype"/>
          <w:color w:val="000000"/>
          <w:highlight w:val="white"/>
        </w:rPr>
      </w:pPr>
      <w:r w:rsidRPr="000C7F8B">
        <w:rPr>
          <w:rFonts w:ascii="Palatino Linotype" w:eastAsia="Palatino Linotype" w:hAnsi="Palatino Linotype" w:cs="Palatino Linotype"/>
          <w:b/>
          <w:color w:val="000000"/>
        </w:rPr>
        <w:t>TERCERO</w:t>
      </w:r>
      <w:r w:rsidRPr="000C7F8B">
        <w:rPr>
          <w:rFonts w:ascii="Palatino Linotype" w:eastAsia="Palatino Linotype" w:hAnsi="Palatino Linotype" w:cs="Palatino Linotype"/>
          <w:b/>
          <w:color w:val="222222"/>
        </w:rPr>
        <w:t xml:space="preserve">. Notifíquese </w:t>
      </w:r>
      <w:r w:rsidRPr="000C7F8B">
        <w:rPr>
          <w:rFonts w:ascii="Palatino Linotype" w:eastAsia="Palatino Linotype" w:hAnsi="Palatino Linotype" w:cs="Palatino Linotype"/>
          <w:color w:val="222222"/>
        </w:rPr>
        <w:t xml:space="preserve">a </w:t>
      </w:r>
      <w:r w:rsidRPr="000C7F8B">
        <w:rPr>
          <w:rFonts w:ascii="Palatino Linotype" w:eastAsia="Palatino Linotype" w:hAnsi="Palatino Linotype" w:cs="Palatino Linotype"/>
          <w:b/>
          <w:color w:val="222222"/>
        </w:rPr>
        <w:t>EL RECURRENTE</w:t>
      </w:r>
      <w:r w:rsidRPr="000C7F8B">
        <w:rPr>
          <w:rFonts w:ascii="Palatino Linotype" w:eastAsia="Palatino Linotype" w:hAnsi="Palatino Linotype" w:cs="Palatino Linotype"/>
          <w:color w:val="222222"/>
        </w:rPr>
        <w:t xml:space="preserve"> la presente resolución vía SAIMEX</w:t>
      </w:r>
      <w:r w:rsidRPr="000C7F8B">
        <w:rPr>
          <w:rFonts w:ascii="Palatino Linotype" w:eastAsia="Palatino Linotype" w:hAnsi="Palatino Linotype" w:cs="Palatino Linotype"/>
          <w:color w:val="000000"/>
          <w:highlight w:val="white"/>
        </w:rPr>
        <w:t>.</w:t>
      </w:r>
    </w:p>
    <w:p w:rsidR="00EA7120" w:rsidRPr="000C7F8B" w:rsidRDefault="00EA7120" w:rsidP="00EA7120">
      <w:pPr>
        <w:widowControl w:val="0"/>
        <w:pBdr>
          <w:top w:val="nil"/>
          <w:left w:val="nil"/>
          <w:bottom w:val="nil"/>
          <w:right w:val="nil"/>
          <w:between w:val="nil"/>
        </w:pBdr>
        <w:tabs>
          <w:tab w:val="left" w:pos="1701"/>
        </w:tabs>
        <w:spacing w:line="360" w:lineRule="auto"/>
        <w:ind w:right="-929"/>
        <w:jc w:val="both"/>
        <w:rPr>
          <w:rFonts w:ascii="Palatino Linotype" w:eastAsia="Palatino Linotype" w:hAnsi="Palatino Linotype" w:cs="Palatino Linotype"/>
          <w:color w:val="222222"/>
        </w:rPr>
      </w:pPr>
    </w:p>
    <w:p w:rsidR="009D65C4" w:rsidRPr="000C7F8B" w:rsidRDefault="00EA7120" w:rsidP="00EA7120">
      <w:pPr>
        <w:shd w:val="clear" w:color="auto" w:fill="FFFFFF"/>
        <w:spacing w:line="360" w:lineRule="auto"/>
        <w:ind w:right="-787"/>
        <w:jc w:val="both"/>
        <w:rPr>
          <w:rFonts w:ascii="Palatino Linotype" w:eastAsia="Palatino Linotype" w:hAnsi="Palatino Linotype" w:cs="Palatino Linotype"/>
          <w:color w:val="000000"/>
        </w:rPr>
      </w:pPr>
      <w:r w:rsidRPr="000C7F8B">
        <w:rPr>
          <w:rFonts w:ascii="Palatino Linotype" w:eastAsia="Palatino Linotype" w:hAnsi="Palatino Linotype" w:cs="Palatino Linotype"/>
          <w:b/>
          <w:color w:val="222222"/>
        </w:rPr>
        <w:t xml:space="preserve">CUARTO. </w:t>
      </w:r>
      <w:r w:rsidRPr="000C7F8B">
        <w:rPr>
          <w:rFonts w:ascii="Palatino Linotype" w:eastAsia="Palatino Linotype" w:hAnsi="Palatino Linotype" w:cs="Palatino Linotype"/>
          <w:color w:val="000000"/>
        </w:rPr>
        <w:t xml:space="preserve">Se hace del conocimiento de </w:t>
      </w:r>
      <w:r w:rsidRPr="000C7F8B">
        <w:rPr>
          <w:rFonts w:ascii="Palatino Linotype" w:eastAsia="Palatino Linotype" w:hAnsi="Palatino Linotype" w:cs="Palatino Linotype"/>
          <w:b/>
          <w:color w:val="000000"/>
        </w:rPr>
        <w:t>EL RECURRENTE</w:t>
      </w:r>
      <w:r w:rsidRPr="000C7F8B">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w:t>
      </w:r>
      <w:r w:rsidRPr="000C7F8B">
        <w:rPr>
          <w:rFonts w:ascii="Palatino Linotype" w:eastAsia="Palatino Linotype" w:hAnsi="Palatino Linotype" w:cs="Palatino Linotype"/>
        </w:rPr>
        <w:t>impugnar vía</w:t>
      </w:r>
      <w:r w:rsidRPr="000C7F8B">
        <w:rPr>
          <w:rFonts w:ascii="Palatino Linotype" w:eastAsia="Palatino Linotype" w:hAnsi="Palatino Linotype" w:cs="Palatino Linotype"/>
          <w:color w:val="000000"/>
        </w:rPr>
        <w:t xml:space="preserve"> Juicio de Amparo en los términos de las leyes aplicables.</w:t>
      </w:r>
    </w:p>
    <w:p w:rsidR="00402A3B" w:rsidRPr="000C7F8B" w:rsidRDefault="00402A3B" w:rsidP="00402A3B">
      <w:pPr>
        <w:shd w:val="clear" w:color="auto" w:fill="FFFFFF"/>
        <w:spacing w:line="360" w:lineRule="auto"/>
        <w:ind w:right="-716"/>
        <w:jc w:val="both"/>
        <w:rPr>
          <w:rFonts w:ascii="Palatino Linotype" w:eastAsia="Palatino Linotype" w:hAnsi="Palatino Linotype" w:cs="Palatino Linotype"/>
          <w:color w:val="000000" w:themeColor="text1"/>
        </w:rPr>
      </w:pPr>
    </w:p>
    <w:p w:rsidR="00DF0613" w:rsidRPr="000C7F8B" w:rsidRDefault="00DF0613" w:rsidP="00DF0613">
      <w:pPr>
        <w:spacing w:before="240" w:after="240" w:line="360" w:lineRule="auto"/>
        <w:ind w:right="-716" w:firstLine="1"/>
        <w:jc w:val="both"/>
        <w:rPr>
          <w:rFonts w:ascii="Palatino Linotype" w:hAnsi="Palatino Linotype"/>
        </w:rPr>
      </w:pPr>
      <w:bookmarkStart w:id="7" w:name="_Hlk99014733"/>
      <w:r w:rsidRPr="000C7F8B">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0C7F8B">
        <w:rPr>
          <w:rFonts w:ascii="Palatino Linotype" w:hAnsi="Palatino Linotype" w:cs="Palatino Linotype"/>
        </w:rPr>
        <w:lastRenderedPageBreak/>
        <w:t xml:space="preserve">SHARON CRISTINA MORALES MARTÍNEZ, LUIS GUSTAVO PARRA NORIEGA Y GUADALUPE RAMÍREZ PEÑA; EN LA NOVENA SESIÓN ORDINARIA, CELEBRADA EL ONCE (11) DE MARZO DE DOS MIL VEINTISÉIS, ANTE EL SECRETARIO TÉCNICO DEL PLENO </w:t>
      </w:r>
      <w:r w:rsidRPr="000C7F8B">
        <w:rPr>
          <w:rFonts w:ascii="Palatino Linotype" w:hAnsi="Palatino Linotype" w:cs="Palatino Linotype"/>
          <w:color w:val="000000" w:themeColor="text1"/>
        </w:rPr>
        <w:t>ALEXIS TAPIA RAMÍREZ.</w:t>
      </w:r>
    </w:p>
    <w:bookmarkEnd w:id="7"/>
    <w:p w:rsidR="00185E28" w:rsidRPr="000C7F8B" w:rsidRDefault="00185E28" w:rsidP="00DF0613">
      <w:pPr>
        <w:spacing w:before="240" w:after="240" w:line="360" w:lineRule="auto"/>
        <w:ind w:right="-716"/>
        <w:jc w:val="both"/>
        <w:rPr>
          <w:rFonts w:ascii="Palatino Linotype" w:eastAsia="Palatino Linotype" w:hAnsi="Palatino Linotype" w:cs="Palatino Linotype"/>
        </w:rPr>
      </w:pPr>
    </w:p>
    <w:p w:rsidR="00185E28" w:rsidRPr="000C7F8B" w:rsidRDefault="00185E28">
      <w:pPr>
        <w:rPr>
          <w:rFonts w:ascii="Palatino Linotype" w:eastAsia="Palatino Linotype" w:hAnsi="Palatino Linotype" w:cs="Palatino Linotype"/>
        </w:rPr>
      </w:pPr>
    </w:p>
    <w:p w:rsidR="00185E28" w:rsidRPr="000C7F8B" w:rsidRDefault="00185E28">
      <w:pPr>
        <w:spacing w:line="360" w:lineRule="auto"/>
        <w:ind w:right="-787"/>
        <w:rPr>
          <w:rFonts w:ascii="Palatino Linotype" w:eastAsia="Palatino Linotype" w:hAnsi="Palatino Linotype" w:cs="Palatino Linotype"/>
        </w:rPr>
      </w:pPr>
    </w:p>
    <w:p w:rsidR="00185E28" w:rsidRPr="000C7F8B" w:rsidRDefault="00185E28">
      <w:pPr>
        <w:spacing w:line="360" w:lineRule="auto"/>
        <w:ind w:right="-787"/>
        <w:rPr>
          <w:rFonts w:ascii="Palatino Linotype" w:eastAsia="Palatino Linotype" w:hAnsi="Palatino Linotype" w:cs="Palatino Linotype"/>
        </w:rPr>
      </w:pPr>
    </w:p>
    <w:p w:rsidR="00185E28" w:rsidRPr="000C7F8B" w:rsidRDefault="00185E28">
      <w:pPr>
        <w:spacing w:line="360" w:lineRule="auto"/>
        <w:ind w:right="-787"/>
        <w:rPr>
          <w:rFonts w:ascii="Palatino Linotype" w:eastAsia="Palatino Linotype" w:hAnsi="Palatino Linotype" w:cs="Palatino Linotype"/>
        </w:rPr>
      </w:pPr>
    </w:p>
    <w:p w:rsidR="00185E28" w:rsidRPr="000C7F8B" w:rsidRDefault="00444197">
      <w:pPr>
        <w:tabs>
          <w:tab w:val="left" w:pos="3374"/>
        </w:tabs>
        <w:spacing w:line="360" w:lineRule="auto"/>
        <w:ind w:right="-787"/>
        <w:rPr>
          <w:rFonts w:ascii="Palatino Linotype" w:eastAsia="Palatino Linotype" w:hAnsi="Palatino Linotype" w:cs="Palatino Linotype"/>
        </w:rPr>
      </w:pPr>
      <w:bookmarkStart w:id="8" w:name="_heading=h.lnxbz9" w:colFirst="0" w:colLast="0"/>
      <w:bookmarkEnd w:id="8"/>
      <w:r w:rsidRPr="000C7F8B">
        <w:rPr>
          <w:rFonts w:ascii="Palatino Linotype" w:eastAsia="Palatino Linotype" w:hAnsi="Palatino Linotype" w:cs="Palatino Linotype"/>
        </w:rPr>
        <w:tab/>
      </w:r>
    </w:p>
    <w:p w:rsidR="001540A3" w:rsidRPr="000C7F8B" w:rsidRDefault="001540A3">
      <w:pPr>
        <w:tabs>
          <w:tab w:val="left" w:pos="3374"/>
        </w:tabs>
        <w:spacing w:line="360" w:lineRule="auto"/>
        <w:ind w:right="-787"/>
        <w:rPr>
          <w:rFonts w:ascii="Palatino Linotype" w:eastAsia="Palatino Linotype" w:hAnsi="Palatino Linotype" w:cs="Palatino Linotype"/>
        </w:rPr>
      </w:pPr>
    </w:p>
    <w:p w:rsidR="001540A3" w:rsidRPr="000C7F8B" w:rsidRDefault="001540A3">
      <w:pPr>
        <w:tabs>
          <w:tab w:val="left" w:pos="3374"/>
        </w:tabs>
        <w:spacing w:line="360" w:lineRule="auto"/>
        <w:ind w:right="-787"/>
        <w:rPr>
          <w:rFonts w:ascii="Palatino Linotype" w:eastAsia="Palatino Linotype" w:hAnsi="Palatino Linotype" w:cs="Palatino Linotype"/>
        </w:rPr>
      </w:pPr>
    </w:p>
    <w:p w:rsidR="001540A3" w:rsidRPr="000C7F8B" w:rsidRDefault="001540A3">
      <w:pPr>
        <w:tabs>
          <w:tab w:val="left" w:pos="3374"/>
        </w:tabs>
        <w:spacing w:line="360" w:lineRule="auto"/>
        <w:ind w:right="-787"/>
        <w:rPr>
          <w:rFonts w:ascii="Palatino Linotype" w:eastAsia="Palatino Linotype" w:hAnsi="Palatino Linotype" w:cs="Palatino Linotype"/>
        </w:rPr>
      </w:pPr>
    </w:p>
    <w:p w:rsidR="001540A3" w:rsidRPr="000C7F8B" w:rsidRDefault="001540A3">
      <w:pPr>
        <w:tabs>
          <w:tab w:val="left" w:pos="3374"/>
        </w:tabs>
        <w:spacing w:line="360" w:lineRule="auto"/>
        <w:ind w:right="-787"/>
        <w:rPr>
          <w:rFonts w:ascii="Palatino Linotype" w:eastAsia="Palatino Linotype" w:hAnsi="Palatino Linotype" w:cs="Palatino Linotype"/>
        </w:rPr>
      </w:pPr>
    </w:p>
    <w:p w:rsidR="001540A3" w:rsidRPr="000C7F8B" w:rsidRDefault="001540A3">
      <w:pPr>
        <w:tabs>
          <w:tab w:val="left" w:pos="3374"/>
        </w:tabs>
        <w:spacing w:line="360" w:lineRule="auto"/>
        <w:ind w:right="-787"/>
        <w:rPr>
          <w:rFonts w:ascii="Palatino Linotype" w:eastAsia="Palatino Linotype" w:hAnsi="Palatino Linotype" w:cs="Palatino Linotype"/>
        </w:rPr>
      </w:pPr>
    </w:p>
    <w:p w:rsidR="001540A3" w:rsidRDefault="001540A3">
      <w:pPr>
        <w:tabs>
          <w:tab w:val="left" w:pos="3374"/>
        </w:tabs>
        <w:spacing w:line="360" w:lineRule="auto"/>
        <w:ind w:right="-787"/>
        <w:rPr>
          <w:rFonts w:ascii="Palatino Linotype" w:eastAsia="Palatino Linotype" w:hAnsi="Palatino Linotype" w:cs="Palatino Linotype"/>
        </w:rPr>
      </w:pPr>
    </w:p>
    <w:p w:rsidR="000C7F8B" w:rsidRDefault="000C7F8B">
      <w:pPr>
        <w:tabs>
          <w:tab w:val="left" w:pos="3374"/>
        </w:tabs>
        <w:spacing w:line="360" w:lineRule="auto"/>
        <w:ind w:right="-787"/>
        <w:rPr>
          <w:rFonts w:ascii="Palatino Linotype" w:eastAsia="Palatino Linotype" w:hAnsi="Palatino Linotype" w:cs="Palatino Linotype"/>
        </w:rPr>
      </w:pPr>
    </w:p>
    <w:p w:rsidR="000C7F8B" w:rsidRDefault="000C7F8B">
      <w:pPr>
        <w:tabs>
          <w:tab w:val="left" w:pos="3374"/>
        </w:tabs>
        <w:spacing w:line="360" w:lineRule="auto"/>
        <w:ind w:right="-787"/>
        <w:rPr>
          <w:rFonts w:ascii="Palatino Linotype" w:eastAsia="Palatino Linotype" w:hAnsi="Palatino Linotype" w:cs="Palatino Linotype"/>
        </w:rPr>
      </w:pPr>
    </w:p>
    <w:p w:rsidR="000C7F8B" w:rsidRDefault="000C7F8B">
      <w:pPr>
        <w:tabs>
          <w:tab w:val="left" w:pos="3374"/>
        </w:tabs>
        <w:spacing w:line="360" w:lineRule="auto"/>
        <w:ind w:right="-787"/>
        <w:rPr>
          <w:rFonts w:ascii="Palatino Linotype" w:eastAsia="Palatino Linotype" w:hAnsi="Palatino Linotype" w:cs="Palatino Linotype"/>
        </w:rPr>
      </w:pPr>
    </w:p>
    <w:p w:rsidR="000C7F8B" w:rsidRDefault="000C7F8B">
      <w:pPr>
        <w:tabs>
          <w:tab w:val="left" w:pos="3374"/>
        </w:tabs>
        <w:spacing w:line="360" w:lineRule="auto"/>
        <w:ind w:right="-787"/>
        <w:rPr>
          <w:rFonts w:ascii="Palatino Linotype" w:eastAsia="Palatino Linotype" w:hAnsi="Palatino Linotype" w:cs="Palatino Linotype"/>
        </w:rPr>
      </w:pPr>
    </w:p>
    <w:p w:rsidR="000C7F8B" w:rsidRDefault="000C7F8B">
      <w:pPr>
        <w:tabs>
          <w:tab w:val="left" w:pos="3374"/>
        </w:tabs>
        <w:spacing w:line="360" w:lineRule="auto"/>
        <w:ind w:right="-787"/>
        <w:rPr>
          <w:rFonts w:ascii="Palatino Linotype" w:eastAsia="Palatino Linotype" w:hAnsi="Palatino Linotype" w:cs="Palatino Linotype"/>
        </w:rPr>
      </w:pPr>
    </w:p>
    <w:p w:rsidR="000C7F8B" w:rsidRDefault="000C7F8B">
      <w:pPr>
        <w:tabs>
          <w:tab w:val="left" w:pos="3374"/>
        </w:tabs>
        <w:spacing w:line="360" w:lineRule="auto"/>
        <w:ind w:right="-787"/>
        <w:rPr>
          <w:rFonts w:ascii="Palatino Linotype" w:eastAsia="Palatino Linotype" w:hAnsi="Palatino Linotype" w:cs="Palatino Linotype"/>
        </w:rPr>
      </w:pPr>
    </w:p>
    <w:p w:rsidR="000C7F8B" w:rsidRDefault="000C7F8B">
      <w:pPr>
        <w:tabs>
          <w:tab w:val="left" w:pos="3374"/>
        </w:tabs>
        <w:spacing w:line="360" w:lineRule="auto"/>
        <w:ind w:right="-787"/>
        <w:rPr>
          <w:rFonts w:ascii="Palatino Linotype" w:eastAsia="Palatino Linotype" w:hAnsi="Palatino Linotype" w:cs="Palatino Linotype"/>
        </w:rPr>
      </w:pPr>
    </w:p>
    <w:p w:rsidR="000C7F8B" w:rsidRDefault="000C7F8B">
      <w:pPr>
        <w:tabs>
          <w:tab w:val="left" w:pos="3374"/>
        </w:tabs>
        <w:spacing w:line="360" w:lineRule="auto"/>
        <w:ind w:right="-787"/>
        <w:rPr>
          <w:rFonts w:ascii="Palatino Linotype" w:eastAsia="Palatino Linotype" w:hAnsi="Palatino Linotype" w:cs="Palatino Linotype"/>
        </w:rPr>
      </w:pPr>
    </w:p>
    <w:p w:rsidR="000C7F8B" w:rsidRPr="000C7F8B" w:rsidRDefault="000C7F8B">
      <w:pPr>
        <w:tabs>
          <w:tab w:val="left" w:pos="3374"/>
        </w:tabs>
        <w:spacing w:line="360" w:lineRule="auto"/>
        <w:ind w:right="-787"/>
        <w:rPr>
          <w:rFonts w:ascii="Palatino Linotype" w:eastAsia="Palatino Linotype" w:hAnsi="Palatino Linotype" w:cs="Palatino Linotype"/>
        </w:rPr>
      </w:pPr>
    </w:p>
    <w:p w:rsidR="001540A3" w:rsidRPr="000C7F8B" w:rsidRDefault="001540A3">
      <w:pPr>
        <w:tabs>
          <w:tab w:val="left" w:pos="3374"/>
        </w:tabs>
        <w:spacing w:line="360" w:lineRule="auto"/>
        <w:ind w:right="-787"/>
        <w:rPr>
          <w:rFonts w:ascii="Palatino Linotype" w:eastAsia="Palatino Linotype" w:hAnsi="Palatino Linotype" w:cs="Palatino Linotype"/>
        </w:rPr>
      </w:pPr>
    </w:p>
    <w:p w:rsidR="001540A3" w:rsidRPr="000C7F8B" w:rsidRDefault="001540A3">
      <w:pPr>
        <w:tabs>
          <w:tab w:val="left" w:pos="3374"/>
        </w:tabs>
        <w:spacing w:line="360" w:lineRule="auto"/>
        <w:ind w:right="-787"/>
        <w:rPr>
          <w:rFonts w:ascii="Palatino Linotype" w:eastAsia="Palatino Linotype" w:hAnsi="Palatino Linotype" w:cs="Palatino Linotype"/>
        </w:rPr>
      </w:pPr>
    </w:p>
    <w:sectPr w:rsidR="001540A3" w:rsidRPr="000C7F8B">
      <w:headerReference w:type="even" r:id="rId10"/>
      <w:headerReference w:type="default" r:id="rId11"/>
      <w:footerReference w:type="default" r:id="rId12"/>
      <w:headerReference w:type="first" r:id="rId13"/>
      <w:footerReference w:type="first" r:id="rId14"/>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B7A" w:rsidRDefault="00E51B7A">
      <w:r>
        <w:separator/>
      </w:r>
    </w:p>
  </w:endnote>
  <w:endnote w:type="continuationSeparator" w:id="0">
    <w:p w:rsidR="00E51B7A" w:rsidRDefault="00E5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09" w:rsidRPr="000C7F8B" w:rsidRDefault="00E26209">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0C7F8B">
      <w:rPr>
        <w:rFonts w:ascii="Palatino Linotype" w:eastAsia="Palatino Linotype" w:hAnsi="Palatino Linotype" w:cs="Palatino Linotype"/>
        <w:b/>
        <w:color w:val="000000"/>
        <w:sz w:val="22"/>
        <w:szCs w:val="20"/>
      </w:rPr>
      <w:t xml:space="preserve">Página </w:t>
    </w:r>
    <w:r w:rsidRPr="000C7F8B">
      <w:rPr>
        <w:rFonts w:ascii="Palatino Linotype" w:eastAsia="Palatino Linotype" w:hAnsi="Palatino Linotype" w:cs="Palatino Linotype"/>
        <w:b/>
        <w:color w:val="000000"/>
        <w:sz w:val="22"/>
        <w:szCs w:val="20"/>
      </w:rPr>
      <w:fldChar w:fldCharType="begin"/>
    </w:r>
    <w:r w:rsidRPr="000C7F8B">
      <w:rPr>
        <w:rFonts w:ascii="Palatino Linotype" w:eastAsia="Palatino Linotype" w:hAnsi="Palatino Linotype" w:cs="Palatino Linotype"/>
        <w:b/>
        <w:color w:val="000000"/>
        <w:sz w:val="22"/>
        <w:szCs w:val="20"/>
      </w:rPr>
      <w:instrText>PAGE</w:instrText>
    </w:r>
    <w:r w:rsidRPr="000C7F8B">
      <w:rPr>
        <w:rFonts w:ascii="Palatino Linotype" w:eastAsia="Palatino Linotype" w:hAnsi="Palatino Linotype" w:cs="Palatino Linotype"/>
        <w:b/>
        <w:color w:val="000000"/>
        <w:sz w:val="22"/>
        <w:szCs w:val="20"/>
      </w:rPr>
      <w:fldChar w:fldCharType="separate"/>
    </w:r>
    <w:r w:rsidR="005C617C">
      <w:rPr>
        <w:rFonts w:ascii="Palatino Linotype" w:eastAsia="Palatino Linotype" w:hAnsi="Palatino Linotype" w:cs="Palatino Linotype"/>
        <w:b/>
        <w:noProof/>
        <w:color w:val="000000"/>
        <w:sz w:val="22"/>
        <w:szCs w:val="20"/>
      </w:rPr>
      <w:t>21</w:t>
    </w:r>
    <w:r w:rsidRPr="000C7F8B">
      <w:rPr>
        <w:rFonts w:ascii="Palatino Linotype" w:eastAsia="Palatino Linotype" w:hAnsi="Palatino Linotype" w:cs="Palatino Linotype"/>
        <w:b/>
        <w:color w:val="000000"/>
        <w:sz w:val="22"/>
        <w:szCs w:val="20"/>
      </w:rPr>
      <w:fldChar w:fldCharType="end"/>
    </w:r>
    <w:r w:rsidRPr="000C7F8B">
      <w:rPr>
        <w:rFonts w:ascii="Palatino Linotype" w:eastAsia="Palatino Linotype" w:hAnsi="Palatino Linotype" w:cs="Palatino Linotype"/>
        <w:b/>
        <w:color w:val="000000"/>
        <w:sz w:val="22"/>
        <w:szCs w:val="20"/>
      </w:rPr>
      <w:t xml:space="preserve"> de </w:t>
    </w:r>
    <w:r w:rsidRPr="000C7F8B">
      <w:rPr>
        <w:rFonts w:ascii="Palatino Linotype" w:eastAsia="Palatino Linotype" w:hAnsi="Palatino Linotype" w:cs="Palatino Linotype"/>
        <w:b/>
        <w:color w:val="000000"/>
        <w:sz w:val="22"/>
        <w:szCs w:val="20"/>
      </w:rPr>
      <w:fldChar w:fldCharType="begin"/>
    </w:r>
    <w:r w:rsidRPr="000C7F8B">
      <w:rPr>
        <w:rFonts w:ascii="Palatino Linotype" w:eastAsia="Palatino Linotype" w:hAnsi="Palatino Linotype" w:cs="Palatino Linotype"/>
        <w:b/>
        <w:color w:val="000000"/>
        <w:sz w:val="22"/>
        <w:szCs w:val="20"/>
      </w:rPr>
      <w:instrText>NUMPAGES</w:instrText>
    </w:r>
    <w:r w:rsidRPr="000C7F8B">
      <w:rPr>
        <w:rFonts w:ascii="Palatino Linotype" w:eastAsia="Palatino Linotype" w:hAnsi="Palatino Linotype" w:cs="Palatino Linotype"/>
        <w:b/>
        <w:color w:val="000000"/>
        <w:sz w:val="22"/>
        <w:szCs w:val="20"/>
      </w:rPr>
      <w:fldChar w:fldCharType="separate"/>
    </w:r>
    <w:r w:rsidR="005C617C">
      <w:rPr>
        <w:rFonts w:ascii="Palatino Linotype" w:eastAsia="Palatino Linotype" w:hAnsi="Palatino Linotype" w:cs="Palatino Linotype"/>
        <w:b/>
        <w:noProof/>
        <w:color w:val="000000"/>
        <w:sz w:val="22"/>
        <w:szCs w:val="20"/>
      </w:rPr>
      <w:t>27</w:t>
    </w:r>
    <w:r w:rsidRPr="000C7F8B">
      <w:rPr>
        <w:rFonts w:ascii="Palatino Linotype" w:eastAsia="Palatino Linotype" w:hAnsi="Palatino Linotype" w:cs="Palatino Linotype"/>
        <w:b/>
        <w:color w:val="000000"/>
        <w:sz w:val="22"/>
        <w:szCs w:val="20"/>
      </w:rPr>
      <w:fldChar w:fldCharType="end"/>
    </w:r>
  </w:p>
  <w:p w:rsidR="00E26209" w:rsidRDefault="00E2620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09" w:rsidRPr="000C7F8B" w:rsidRDefault="00E26209">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0C7F8B">
      <w:rPr>
        <w:rFonts w:ascii="Palatino Linotype" w:eastAsia="Palatino Linotype" w:hAnsi="Palatino Linotype" w:cs="Palatino Linotype"/>
        <w:b/>
        <w:color w:val="000000"/>
        <w:sz w:val="22"/>
        <w:szCs w:val="20"/>
      </w:rPr>
      <w:t xml:space="preserve">Página </w:t>
    </w:r>
    <w:r w:rsidRPr="000C7F8B">
      <w:rPr>
        <w:rFonts w:ascii="Palatino Linotype" w:eastAsia="Palatino Linotype" w:hAnsi="Palatino Linotype" w:cs="Palatino Linotype"/>
        <w:b/>
        <w:color w:val="000000"/>
        <w:sz w:val="22"/>
        <w:szCs w:val="20"/>
      </w:rPr>
      <w:fldChar w:fldCharType="begin"/>
    </w:r>
    <w:r w:rsidRPr="000C7F8B">
      <w:rPr>
        <w:rFonts w:ascii="Palatino Linotype" w:eastAsia="Palatino Linotype" w:hAnsi="Palatino Linotype" w:cs="Palatino Linotype"/>
        <w:b/>
        <w:color w:val="000000"/>
        <w:sz w:val="22"/>
        <w:szCs w:val="20"/>
      </w:rPr>
      <w:instrText>PAGE</w:instrText>
    </w:r>
    <w:r w:rsidRPr="000C7F8B">
      <w:rPr>
        <w:rFonts w:ascii="Palatino Linotype" w:eastAsia="Palatino Linotype" w:hAnsi="Palatino Linotype" w:cs="Palatino Linotype"/>
        <w:b/>
        <w:color w:val="000000"/>
        <w:sz w:val="22"/>
        <w:szCs w:val="20"/>
      </w:rPr>
      <w:fldChar w:fldCharType="separate"/>
    </w:r>
    <w:r w:rsidR="005C617C">
      <w:rPr>
        <w:rFonts w:ascii="Palatino Linotype" w:eastAsia="Palatino Linotype" w:hAnsi="Palatino Linotype" w:cs="Palatino Linotype"/>
        <w:b/>
        <w:noProof/>
        <w:color w:val="000000"/>
        <w:sz w:val="22"/>
        <w:szCs w:val="20"/>
      </w:rPr>
      <w:t>1</w:t>
    </w:r>
    <w:r w:rsidRPr="000C7F8B">
      <w:rPr>
        <w:rFonts w:ascii="Palatino Linotype" w:eastAsia="Palatino Linotype" w:hAnsi="Palatino Linotype" w:cs="Palatino Linotype"/>
        <w:b/>
        <w:color w:val="000000"/>
        <w:sz w:val="22"/>
        <w:szCs w:val="20"/>
      </w:rPr>
      <w:fldChar w:fldCharType="end"/>
    </w:r>
    <w:r w:rsidRPr="000C7F8B">
      <w:rPr>
        <w:rFonts w:ascii="Palatino Linotype" w:eastAsia="Palatino Linotype" w:hAnsi="Palatino Linotype" w:cs="Palatino Linotype"/>
        <w:b/>
        <w:color w:val="000000"/>
        <w:sz w:val="22"/>
        <w:szCs w:val="20"/>
      </w:rPr>
      <w:t xml:space="preserve"> de </w:t>
    </w:r>
    <w:r w:rsidRPr="000C7F8B">
      <w:rPr>
        <w:rFonts w:ascii="Palatino Linotype" w:eastAsia="Palatino Linotype" w:hAnsi="Palatino Linotype" w:cs="Palatino Linotype"/>
        <w:b/>
        <w:color w:val="000000"/>
        <w:sz w:val="22"/>
        <w:szCs w:val="20"/>
      </w:rPr>
      <w:fldChar w:fldCharType="begin"/>
    </w:r>
    <w:r w:rsidRPr="000C7F8B">
      <w:rPr>
        <w:rFonts w:ascii="Palatino Linotype" w:eastAsia="Palatino Linotype" w:hAnsi="Palatino Linotype" w:cs="Palatino Linotype"/>
        <w:b/>
        <w:color w:val="000000"/>
        <w:sz w:val="22"/>
        <w:szCs w:val="20"/>
      </w:rPr>
      <w:instrText>NUMPAGES</w:instrText>
    </w:r>
    <w:r w:rsidRPr="000C7F8B">
      <w:rPr>
        <w:rFonts w:ascii="Palatino Linotype" w:eastAsia="Palatino Linotype" w:hAnsi="Palatino Linotype" w:cs="Palatino Linotype"/>
        <w:b/>
        <w:color w:val="000000"/>
        <w:sz w:val="22"/>
        <w:szCs w:val="20"/>
      </w:rPr>
      <w:fldChar w:fldCharType="separate"/>
    </w:r>
    <w:r w:rsidR="005C617C">
      <w:rPr>
        <w:rFonts w:ascii="Palatino Linotype" w:eastAsia="Palatino Linotype" w:hAnsi="Palatino Linotype" w:cs="Palatino Linotype"/>
        <w:b/>
        <w:noProof/>
        <w:color w:val="000000"/>
        <w:sz w:val="22"/>
        <w:szCs w:val="20"/>
      </w:rPr>
      <w:t>27</w:t>
    </w:r>
    <w:r w:rsidRPr="000C7F8B">
      <w:rPr>
        <w:rFonts w:ascii="Palatino Linotype" w:eastAsia="Palatino Linotype" w:hAnsi="Palatino Linotype" w:cs="Palatino Linotype"/>
        <w:b/>
        <w:color w:val="000000"/>
        <w:sz w:val="22"/>
        <w:szCs w:val="20"/>
      </w:rPr>
      <w:fldChar w:fldCharType="end"/>
    </w:r>
  </w:p>
  <w:p w:rsidR="00E26209" w:rsidRDefault="00E2620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B7A" w:rsidRDefault="00E51B7A">
      <w:r>
        <w:separator/>
      </w:r>
    </w:p>
  </w:footnote>
  <w:footnote w:type="continuationSeparator" w:id="0">
    <w:p w:rsidR="00E51B7A" w:rsidRDefault="00E51B7A">
      <w:r>
        <w:continuationSeparator/>
      </w:r>
    </w:p>
  </w:footnote>
  <w:footnote w:id="1">
    <w:p w:rsidR="00782232" w:rsidRDefault="00782232" w:rsidP="00782232">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2">
    <w:p w:rsidR="00782232" w:rsidRDefault="00782232" w:rsidP="00782232">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3">
    <w:p w:rsidR="00782232" w:rsidRDefault="00782232" w:rsidP="00782232">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4">
    <w:p w:rsidR="00782232" w:rsidRDefault="00782232" w:rsidP="00782232">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5">
    <w:p w:rsidR="00782232" w:rsidRDefault="00782232" w:rsidP="00782232">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09" w:rsidRDefault="00E51B7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087" w:type="dxa"/>
      <w:tblInd w:w="2694" w:type="dxa"/>
      <w:tblLayout w:type="fixed"/>
      <w:tblLook w:val="0400" w:firstRow="0" w:lastRow="0" w:firstColumn="0" w:lastColumn="0" w:noHBand="0" w:noVBand="1"/>
    </w:tblPr>
    <w:tblGrid>
      <w:gridCol w:w="2835"/>
      <w:gridCol w:w="4252"/>
    </w:tblGrid>
    <w:tr w:rsidR="00E26209" w:rsidTr="000C7F8B">
      <w:trPr>
        <w:trHeight w:val="227"/>
      </w:trPr>
      <w:tc>
        <w:tcPr>
          <w:tcW w:w="2835" w:type="dxa"/>
        </w:tcPr>
        <w:p w:rsidR="00E26209" w:rsidRPr="000C7F8B" w:rsidRDefault="00E26209" w:rsidP="00E8588C">
          <w:pPr>
            <w:jc w:val="right"/>
            <w:rPr>
              <w:rFonts w:ascii="Palatino Linotype" w:eastAsia="Palatino Linotype" w:hAnsi="Palatino Linotype" w:cs="Palatino Linotype"/>
              <w:b/>
              <w:szCs w:val="22"/>
            </w:rPr>
          </w:pPr>
          <w:r w:rsidRPr="000C7F8B">
            <w:rPr>
              <w:rFonts w:ascii="Palatino Linotype" w:eastAsia="Palatino Linotype" w:hAnsi="Palatino Linotype" w:cs="Palatino Linotype"/>
              <w:b/>
              <w:szCs w:val="22"/>
            </w:rPr>
            <w:t>Recurso de Revisión:</w:t>
          </w:r>
        </w:p>
      </w:tc>
      <w:tc>
        <w:tcPr>
          <w:tcW w:w="4252" w:type="dxa"/>
        </w:tcPr>
        <w:p w:rsidR="00E26209" w:rsidRPr="000C7F8B" w:rsidRDefault="00E26209" w:rsidP="00E8588C">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0C7F8B">
            <w:rPr>
              <w:rFonts w:ascii="Palatino Linotype" w:eastAsia="Palatino Linotype" w:hAnsi="Palatino Linotype" w:cs="Palatino Linotype"/>
              <w:color w:val="000000"/>
              <w:szCs w:val="22"/>
            </w:rPr>
            <w:t>11258/INFOEM/IP/RR/2025</w:t>
          </w:r>
        </w:p>
      </w:tc>
    </w:tr>
    <w:tr w:rsidR="00E26209" w:rsidTr="000C7F8B">
      <w:trPr>
        <w:trHeight w:val="342"/>
      </w:trPr>
      <w:tc>
        <w:tcPr>
          <w:tcW w:w="2835" w:type="dxa"/>
        </w:tcPr>
        <w:p w:rsidR="00E26209" w:rsidRPr="000C7F8B" w:rsidRDefault="00E26209" w:rsidP="00E8588C">
          <w:pPr>
            <w:jc w:val="right"/>
            <w:rPr>
              <w:rFonts w:ascii="Palatino Linotype" w:eastAsia="Palatino Linotype" w:hAnsi="Palatino Linotype" w:cs="Palatino Linotype"/>
              <w:b/>
              <w:szCs w:val="22"/>
            </w:rPr>
          </w:pPr>
          <w:r w:rsidRPr="000C7F8B">
            <w:rPr>
              <w:rFonts w:ascii="Palatino Linotype" w:eastAsia="Palatino Linotype" w:hAnsi="Palatino Linotype" w:cs="Palatino Linotype"/>
              <w:b/>
              <w:szCs w:val="22"/>
            </w:rPr>
            <w:t>Sujeto Obligado:</w:t>
          </w:r>
        </w:p>
      </w:tc>
      <w:tc>
        <w:tcPr>
          <w:tcW w:w="4252" w:type="dxa"/>
        </w:tcPr>
        <w:p w:rsidR="00E26209" w:rsidRPr="000C7F8B" w:rsidRDefault="00E26209" w:rsidP="00E8588C">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0C7F8B">
            <w:rPr>
              <w:rFonts w:ascii="Palatino Linotype" w:eastAsia="Palatino Linotype" w:hAnsi="Palatino Linotype" w:cs="Palatino Linotype"/>
              <w:color w:val="000000"/>
              <w:szCs w:val="22"/>
            </w:rPr>
            <w:t>Ayuntamiento de Ecatepec de Morelos</w:t>
          </w:r>
        </w:p>
      </w:tc>
    </w:tr>
    <w:tr w:rsidR="00E26209" w:rsidTr="000C7F8B">
      <w:trPr>
        <w:trHeight w:val="342"/>
      </w:trPr>
      <w:tc>
        <w:tcPr>
          <w:tcW w:w="2835" w:type="dxa"/>
        </w:tcPr>
        <w:p w:rsidR="00E26209" w:rsidRPr="000C7F8B" w:rsidRDefault="00E26209" w:rsidP="00E8588C">
          <w:pPr>
            <w:jc w:val="right"/>
            <w:rPr>
              <w:rFonts w:ascii="Palatino Linotype" w:eastAsia="Palatino Linotype" w:hAnsi="Palatino Linotype" w:cs="Palatino Linotype"/>
              <w:b/>
              <w:szCs w:val="22"/>
            </w:rPr>
          </w:pPr>
          <w:r w:rsidRPr="000C7F8B">
            <w:rPr>
              <w:rFonts w:ascii="Palatino Linotype" w:eastAsia="Palatino Linotype" w:hAnsi="Palatino Linotype" w:cs="Palatino Linotype"/>
              <w:b/>
              <w:szCs w:val="22"/>
            </w:rPr>
            <w:t>Comisionada Ponente:</w:t>
          </w:r>
        </w:p>
      </w:tc>
      <w:tc>
        <w:tcPr>
          <w:tcW w:w="4252" w:type="dxa"/>
        </w:tcPr>
        <w:p w:rsidR="00E26209" w:rsidRPr="000C7F8B" w:rsidRDefault="00E26209" w:rsidP="00E8588C">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0C7F8B">
            <w:rPr>
              <w:rFonts w:ascii="Palatino Linotype" w:eastAsia="Palatino Linotype" w:hAnsi="Palatino Linotype" w:cs="Palatino Linotype"/>
              <w:color w:val="000000"/>
              <w:szCs w:val="22"/>
            </w:rPr>
            <w:t>María del Rosario Mejía Ayala</w:t>
          </w:r>
        </w:p>
      </w:tc>
    </w:tr>
  </w:tbl>
  <w:p w:rsidR="00E26209" w:rsidRDefault="00E51B7A">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72.1pt;margin-top:-132.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513" w:type="dxa"/>
      <w:tblInd w:w="2552" w:type="dxa"/>
      <w:tblLayout w:type="fixed"/>
      <w:tblLook w:val="0400" w:firstRow="0" w:lastRow="0" w:firstColumn="0" w:lastColumn="0" w:noHBand="0" w:noVBand="1"/>
    </w:tblPr>
    <w:tblGrid>
      <w:gridCol w:w="2693"/>
      <w:gridCol w:w="4820"/>
    </w:tblGrid>
    <w:tr w:rsidR="00E26209" w:rsidTr="000C7F8B">
      <w:trPr>
        <w:trHeight w:val="227"/>
      </w:trPr>
      <w:tc>
        <w:tcPr>
          <w:tcW w:w="2693" w:type="dxa"/>
        </w:tcPr>
        <w:p w:rsidR="00E26209" w:rsidRPr="000C7F8B" w:rsidRDefault="00E26209">
          <w:pPr>
            <w:jc w:val="right"/>
            <w:rPr>
              <w:rFonts w:ascii="Palatino Linotype" w:eastAsia="Palatino Linotype" w:hAnsi="Palatino Linotype" w:cs="Palatino Linotype"/>
              <w:b/>
              <w:szCs w:val="22"/>
            </w:rPr>
          </w:pPr>
          <w:r w:rsidRPr="000C7F8B">
            <w:rPr>
              <w:rFonts w:ascii="Palatino Linotype" w:eastAsia="Palatino Linotype" w:hAnsi="Palatino Linotype" w:cs="Palatino Linotype"/>
              <w:b/>
              <w:szCs w:val="22"/>
            </w:rPr>
            <w:t>Recurso de Revisión:</w:t>
          </w:r>
        </w:p>
      </w:tc>
      <w:tc>
        <w:tcPr>
          <w:tcW w:w="4820" w:type="dxa"/>
        </w:tcPr>
        <w:p w:rsidR="00E26209" w:rsidRPr="000C7F8B" w:rsidRDefault="00E26209" w:rsidP="000C7F8B">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0C7F8B">
            <w:rPr>
              <w:rFonts w:ascii="Palatino Linotype" w:eastAsia="Palatino Linotype" w:hAnsi="Palatino Linotype" w:cs="Palatino Linotype"/>
              <w:color w:val="000000"/>
              <w:szCs w:val="22"/>
            </w:rPr>
            <w:t>11258/INFOEM/IP/RR/2025</w:t>
          </w:r>
        </w:p>
      </w:tc>
    </w:tr>
    <w:tr w:rsidR="00E26209" w:rsidTr="000C7F8B">
      <w:trPr>
        <w:trHeight w:val="242"/>
      </w:trPr>
      <w:tc>
        <w:tcPr>
          <w:tcW w:w="2693" w:type="dxa"/>
        </w:tcPr>
        <w:p w:rsidR="00E26209" w:rsidRPr="000C7F8B" w:rsidRDefault="00E26209">
          <w:pPr>
            <w:jc w:val="right"/>
            <w:rPr>
              <w:rFonts w:ascii="Palatino Linotype" w:eastAsia="Palatino Linotype" w:hAnsi="Palatino Linotype" w:cs="Palatino Linotype"/>
              <w:b/>
              <w:szCs w:val="22"/>
            </w:rPr>
          </w:pPr>
          <w:r w:rsidRPr="000C7F8B">
            <w:rPr>
              <w:rFonts w:ascii="Palatino Linotype" w:eastAsia="Palatino Linotype" w:hAnsi="Palatino Linotype" w:cs="Palatino Linotype"/>
              <w:b/>
              <w:szCs w:val="22"/>
            </w:rPr>
            <w:t>Recurrente:</w:t>
          </w:r>
        </w:p>
      </w:tc>
      <w:tc>
        <w:tcPr>
          <w:tcW w:w="4820" w:type="dxa"/>
        </w:tcPr>
        <w:p w:rsidR="00E26209" w:rsidRPr="000C7F8B" w:rsidRDefault="005C617C" w:rsidP="000C7F8B">
          <w:pPr>
            <w:tabs>
              <w:tab w:val="right" w:pos="8838"/>
            </w:tabs>
          </w:pPr>
          <w:r>
            <w:rPr>
              <w:rFonts w:ascii="Palatino Linotype" w:eastAsia="Palatino Linotype" w:hAnsi="Palatino Linotype" w:cs="Palatino Linotype"/>
              <w:color w:val="000000"/>
              <w:szCs w:val="22"/>
            </w:rPr>
            <w:t>XXXX</w:t>
          </w:r>
        </w:p>
      </w:tc>
    </w:tr>
    <w:tr w:rsidR="00E26209" w:rsidTr="000C7F8B">
      <w:trPr>
        <w:trHeight w:val="342"/>
      </w:trPr>
      <w:tc>
        <w:tcPr>
          <w:tcW w:w="2693" w:type="dxa"/>
        </w:tcPr>
        <w:p w:rsidR="00E26209" w:rsidRPr="000C7F8B" w:rsidRDefault="00E26209">
          <w:pPr>
            <w:jc w:val="right"/>
            <w:rPr>
              <w:rFonts w:ascii="Palatino Linotype" w:eastAsia="Palatino Linotype" w:hAnsi="Palatino Linotype" w:cs="Palatino Linotype"/>
              <w:b/>
              <w:szCs w:val="22"/>
            </w:rPr>
          </w:pPr>
          <w:r w:rsidRPr="000C7F8B">
            <w:rPr>
              <w:rFonts w:ascii="Palatino Linotype" w:eastAsia="Palatino Linotype" w:hAnsi="Palatino Linotype" w:cs="Palatino Linotype"/>
              <w:b/>
              <w:szCs w:val="22"/>
            </w:rPr>
            <w:t>Sujeto Obligado:</w:t>
          </w:r>
        </w:p>
      </w:tc>
      <w:tc>
        <w:tcPr>
          <w:tcW w:w="4820" w:type="dxa"/>
        </w:tcPr>
        <w:p w:rsidR="00E26209" w:rsidRPr="000C7F8B" w:rsidRDefault="00E26209" w:rsidP="000C7F8B">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0C7F8B">
            <w:rPr>
              <w:rFonts w:ascii="Palatino Linotype" w:eastAsia="Palatino Linotype" w:hAnsi="Palatino Linotype" w:cs="Palatino Linotype"/>
              <w:color w:val="000000"/>
              <w:szCs w:val="22"/>
            </w:rPr>
            <w:t>Ayuntamiento de Ecatepec de Morelos</w:t>
          </w:r>
        </w:p>
      </w:tc>
    </w:tr>
    <w:tr w:rsidR="00E26209" w:rsidTr="000C7F8B">
      <w:trPr>
        <w:trHeight w:val="342"/>
      </w:trPr>
      <w:tc>
        <w:tcPr>
          <w:tcW w:w="2693" w:type="dxa"/>
        </w:tcPr>
        <w:p w:rsidR="00E26209" w:rsidRPr="000C7F8B" w:rsidRDefault="00E26209">
          <w:pPr>
            <w:jc w:val="right"/>
            <w:rPr>
              <w:rFonts w:ascii="Palatino Linotype" w:eastAsia="Palatino Linotype" w:hAnsi="Palatino Linotype" w:cs="Palatino Linotype"/>
              <w:b/>
              <w:szCs w:val="22"/>
            </w:rPr>
          </w:pPr>
          <w:r w:rsidRPr="000C7F8B">
            <w:rPr>
              <w:rFonts w:ascii="Palatino Linotype" w:eastAsia="Palatino Linotype" w:hAnsi="Palatino Linotype" w:cs="Palatino Linotype"/>
              <w:b/>
              <w:szCs w:val="22"/>
            </w:rPr>
            <w:t>Comisionada Ponente:</w:t>
          </w:r>
        </w:p>
      </w:tc>
      <w:tc>
        <w:tcPr>
          <w:tcW w:w="4820" w:type="dxa"/>
        </w:tcPr>
        <w:p w:rsidR="00E26209" w:rsidRPr="000C7F8B" w:rsidRDefault="00E26209" w:rsidP="000C7F8B">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0C7F8B">
            <w:rPr>
              <w:rFonts w:ascii="Palatino Linotype" w:eastAsia="Palatino Linotype" w:hAnsi="Palatino Linotype" w:cs="Palatino Linotype"/>
              <w:color w:val="000000"/>
              <w:szCs w:val="22"/>
            </w:rPr>
            <w:t>María del Rosario Mejía Ayala</w:t>
          </w:r>
        </w:p>
      </w:tc>
    </w:tr>
  </w:tbl>
  <w:p w:rsidR="00E26209" w:rsidRDefault="00E51B7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 w15:restartNumberingAfterBreak="0">
    <w:nsid w:val="161549D0"/>
    <w:multiLevelType w:val="hybridMultilevel"/>
    <w:tmpl w:val="42422B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4A706C64"/>
    <w:multiLevelType w:val="hybridMultilevel"/>
    <w:tmpl w:val="0EB6C60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7FBA"/>
    <w:rsid w:val="000179A1"/>
    <w:rsid w:val="00020C6B"/>
    <w:rsid w:val="0002581C"/>
    <w:rsid w:val="00051962"/>
    <w:rsid w:val="0005258F"/>
    <w:rsid w:val="00055E5F"/>
    <w:rsid w:val="00073556"/>
    <w:rsid w:val="00073920"/>
    <w:rsid w:val="000753B1"/>
    <w:rsid w:val="00083172"/>
    <w:rsid w:val="000835C9"/>
    <w:rsid w:val="00085C67"/>
    <w:rsid w:val="000912E2"/>
    <w:rsid w:val="000A7B5E"/>
    <w:rsid w:val="000B1EC2"/>
    <w:rsid w:val="000C092F"/>
    <w:rsid w:val="000C7F8B"/>
    <w:rsid w:val="000D6938"/>
    <w:rsid w:val="000E2E9E"/>
    <w:rsid w:val="000E3EAD"/>
    <w:rsid w:val="000E50AD"/>
    <w:rsid w:val="000E6836"/>
    <w:rsid w:val="000E68E9"/>
    <w:rsid w:val="000E6B49"/>
    <w:rsid w:val="000F5314"/>
    <w:rsid w:val="000F6C2C"/>
    <w:rsid w:val="000F7291"/>
    <w:rsid w:val="00116F28"/>
    <w:rsid w:val="00121ED5"/>
    <w:rsid w:val="001347E9"/>
    <w:rsid w:val="00134E5B"/>
    <w:rsid w:val="00141C38"/>
    <w:rsid w:val="001540A3"/>
    <w:rsid w:val="00154C67"/>
    <w:rsid w:val="001559A4"/>
    <w:rsid w:val="00156949"/>
    <w:rsid w:val="001619FE"/>
    <w:rsid w:val="0016204F"/>
    <w:rsid w:val="001670DD"/>
    <w:rsid w:val="00172486"/>
    <w:rsid w:val="00175D26"/>
    <w:rsid w:val="00176AE6"/>
    <w:rsid w:val="001776C9"/>
    <w:rsid w:val="001843D1"/>
    <w:rsid w:val="00184ABD"/>
    <w:rsid w:val="00185A39"/>
    <w:rsid w:val="00185E28"/>
    <w:rsid w:val="00187585"/>
    <w:rsid w:val="00193D56"/>
    <w:rsid w:val="00195D9D"/>
    <w:rsid w:val="001A42C7"/>
    <w:rsid w:val="001A666C"/>
    <w:rsid w:val="001C1CA1"/>
    <w:rsid w:val="001C6829"/>
    <w:rsid w:val="001D6FFC"/>
    <w:rsid w:val="001E47DC"/>
    <w:rsid w:val="001F2C64"/>
    <w:rsid w:val="001F6A48"/>
    <w:rsid w:val="00206E03"/>
    <w:rsid w:val="00207910"/>
    <w:rsid w:val="002138CD"/>
    <w:rsid w:val="00214647"/>
    <w:rsid w:val="002342E4"/>
    <w:rsid w:val="00240D61"/>
    <w:rsid w:val="0024778A"/>
    <w:rsid w:val="002519FC"/>
    <w:rsid w:val="00254D43"/>
    <w:rsid w:val="0025503D"/>
    <w:rsid w:val="00264F2C"/>
    <w:rsid w:val="0026621B"/>
    <w:rsid w:val="002717D4"/>
    <w:rsid w:val="0027237E"/>
    <w:rsid w:val="002758B7"/>
    <w:rsid w:val="00275988"/>
    <w:rsid w:val="002865FB"/>
    <w:rsid w:val="00290457"/>
    <w:rsid w:val="00295E51"/>
    <w:rsid w:val="002A00DE"/>
    <w:rsid w:val="002A2542"/>
    <w:rsid w:val="002B678D"/>
    <w:rsid w:val="002C6ECB"/>
    <w:rsid w:val="002E468A"/>
    <w:rsid w:val="00306921"/>
    <w:rsid w:val="00314431"/>
    <w:rsid w:val="00316495"/>
    <w:rsid w:val="003166C7"/>
    <w:rsid w:val="00320110"/>
    <w:rsid w:val="00323BA6"/>
    <w:rsid w:val="00324215"/>
    <w:rsid w:val="00334425"/>
    <w:rsid w:val="00340EA0"/>
    <w:rsid w:val="003464D2"/>
    <w:rsid w:val="00346BB2"/>
    <w:rsid w:val="00354CD0"/>
    <w:rsid w:val="00357818"/>
    <w:rsid w:val="00360FA6"/>
    <w:rsid w:val="003654B0"/>
    <w:rsid w:val="0036569B"/>
    <w:rsid w:val="00376301"/>
    <w:rsid w:val="00380EAB"/>
    <w:rsid w:val="0038505A"/>
    <w:rsid w:val="0038653F"/>
    <w:rsid w:val="00386B04"/>
    <w:rsid w:val="00391CE3"/>
    <w:rsid w:val="00395F41"/>
    <w:rsid w:val="003A4B93"/>
    <w:rsid w:val="003B1CE0"/>
    <w:rsid w:val="003B460E"/>
    <w:rsid w:val="003C2EB4"/>
    <w:rsid w:val="003C3B5A"/>
    <w:rsid w:val="003C7646"/>
    <w:rsid w:val="003D53F6"/>
    <w:rsid w:val="003E2C45"/>
    <w:rsid w:val="003E30BA"/>
    <w:rsid w:val="003E630D"/>
    <w:rsid w:val="003F107C"/>
    <w:rsid w:val="003F41DA"/>
    <w:rsid w:val="00400D61"/>
    <w:rsid w:val="00402A3B"/>
    <w:rsid w:val="00403C32"/>
    <w:rsid w:val="004054DD"/>
    <w:rsid w:val="00406390"/>
    <w:rsid w:val="0040789E"/>
    <w:rsid w:val="00410678"/>
    <w:rsid w:val="00413C28"/>
    <w:rsid w:val="004145F4"/>
    <w:rsid w:val="00414BA4"/>
    <w:rsid w:val="00423880"/>
    <w:rsid w:val="00430E8A"/>
    <w:rsid w:val="00432FCA"/>
    <w:rsid w:val="004347D1"/>
    <w:rsid w:val="00435020"/>
    <w:rsid w:val="00437BAE"/>
    <w:rsid w:val="00437DB3"/>
    <w:rsid w:val="00444197"/>
    <w:rsid w:val="00452231"/>
    <w:rsid w:val="00453C0E"/>
    <w:rsid w:val="00453E47"/>
    <w:rsid w:val="00460BB2"/>
    <w:rsid w:val="004621F4"/>
    <w:rsid w:val="00483EA9"/>
    <w:rsid w:val="00487BC6"/>
    <w:rsid w:val="004A0A71"/>
    <w:rsid w:val="004A1432"/>
    <w:rsid w:val="004A2F08"/>
    <w:rsid w:val="004B4520"/>
    <w:rsid w:val="004B46CB"/>
    <w:rsid w:val="004B70B2"/>
    <w:rsid w:val="004C0D28"/>
    <w:rsid w:val="004C13E7"/>
    <w:rsid w:val="004C2823"/>
    <w:rsid w:val="004E38B9"/>
    <w:rsid w:val="004E3FC7"/>
    <w:rsid w:val="00511188"/>
    <w:rsid w:val="00512034"/>
    <w:rsid w:val="00522151"/>
    <w:rsid w:val="00531422"/>
    <w:rsid w:val="00534035"/>
    <w:rsid w:val="00536199"/>
    <w:rsid w:val="00542E04"/>
    <w:rsid w:val="00544E82"/>
    <w:rsid w:val="00552829"/>
    <w:rsid w:val="005563B0"/>
    <w:rsid w:val="00557A23"/>
    <w:rsid w:val="00570B8B"/>
    <w:rsid w:val="00580C41"/>
    <w:rsid w:val="00586947"/>
    <w:rsid w:val="005919EE"/>
    <w:rsid w:val="005A03BD"/>
    <w:rsid w:val="005A41F3"/>
    <w:rsid w:val="005B7648"/>
    <w:rsid w:val="005C0D59"/>
    <w:rsid w:val="005C113C"/>
    <w:rsid w:val="005C617C"/>
    <w:rsid w:val="005C6A09"/>
    <w:rsid w:val="005E01E6"/>
    <w:rsid w:val="005E0640"/>
    <w:rsid w:val="005E19A8"/>
    <w:rsid w:val="005F5513"/>
    <w:rsid w:val="006048A5"/>
    <w:rsid w:val="00605415"/>
    <w:rsid w:val="006267D4"/>
    <w:rsid w:val="00630436"/>
    <w:rsid w:val="00632430"/>
    <w:rsid w:val="006330C3"/>
    <w:rsid w:val="00634EAF"/>
    <w:rsid w:val="00641FCF"/>
    <w:rsid w:val="006439DA"/>
    <w:rsid w:val="00643A8F"/>
    <w:rsid w:val="00647962"/>
    <w:rsid w:val="00652A6E"/>
    <w:rsid w:val="006637E1"/>
    <w:rsid w:val="00663928"/>
    <w:rsid w:val="00670AFC"/>
    <w:rsid w:val="00671560"/>
    <w:rsid w:val="006717BD"/>
    <w:rsid w:val="006724E9"/>
    <w:rsid w:val="006736CC"/>
    <w:rsid w:val="00680E7B"/>
    <w:rsid w:val="00683E11"/>
    <w:rsid w:val="00685E2C"/>
    <w:rsid w:val="006904EF"/>
    <w:rsid w:val="006914A4"/>
    <w:rsid w:val="0069232C"/>
    <w:rsid w:val="00694DFE"/>
    <w:rsid w:val="00695BB2"/>
    <w:rsid w:val="006A233A"/>
    <w:rsid w:val="006A47DE"/>
    <w:rsid w:val="006B1566"/>
    <w:rsid w:val="006B4F3A"/>
    <w:rsid w:val="006B7756"/>
    <w:rsid w:val="006C0D5F"/>
    <w:rsid w:val="006C1A40"/>
    <w:rsid w:val="006E5EC5"/>
    <w:rsid w:val="006E6D64"/>
    <w:rsid w:val="006F0941"/>
    <w:rsid w:val="006F0BB7"/>
    <w:rsid w:val="006F3F1E"/>
    <w:rsid w:val="006F5EC4"/>
    <w:rsid w:val="006F799C"/>
    <w:rsid w:val="0070644A"/>
    <w:rsid w:val="00710581"/>
    <w:rsid w:val="00712129"/>
    <w:rsid w:val="0071625B"/>
    <w:rsid w:val="00720497"/>
    <w:rsid w:val="007267DB"/>
    <w:rsid w:val="00726ADF"/>
    <w:rsid w:val="00741B22"/>
    <w:rsid w:val="00745D52"/>
    <w:rsid w:val="00751215"/>
    <w:rsid w:val="00763776"/>
    <w:rsid w:val="007650F2"/>
    <w:rsid w:val="0077079A"/>
    <w:rsid w:val="00774D02"/>
    <w:rsid w:val="00782232"/>
    <w:rsid w:val="007927D5"/>
    <w:rsid w:val="007A5917"/>
    <w:rsid w:val="007B1F89"/>
    <w:rsid w:val="007B347F"/>
    <w:rsid w:val="007B4FD5"/>
    <w:rsid w:val="007B6576"/>
    <w:rsid w:val="007C69B5"/>
    <w:rsid w:val="007E2878"/>
    <w:rsid w:val="007E3903"/>
    <w:rsid w:val="007E6222"/>
    <w:rsid w:val="007E7EEF"/>
    <w:rsid w:val="007F0F1C"/>
    <w:rsid w:val="007F1860"/>
    <w:rsid w:val="007F4D44"/>
    <w:rsid w:val="007F6ED5"/>
    <w:rsid w:val="007F7923"/>
    <w:rsid w:val="008001BA"/>
    <w:rsid w:val="00802704"/>
    <w:rsid w:val="008034E5"/>
    <w:rsid w:val="0080443A"/>
    <w:rsid w:val="00807930"/>
    <w:rsid w:val="00807F18"/>
    <w:rsid w:val="008159FE"/>
    <w:rsid w:val="00816127"/>
    <w:rsid w:val="0085226B"/>
    <w:rsid w:val="00853619"/>
    <w:rsid w:val="0088074D"/>
    <w:rsid w:val="00882FCF"/>
    <w:rsid w:val="00883771"/>
    <w:rsid w:val="008874E8"/>
    <w:rsid w:val="00887BB6"/>
    <w:rsid w:val="008A18BA"/>
    <w:rsid w:val="008B244C"/>
    <w:rsid w:val="008B6681"/>
    <w:rsid w:val="008D2FCE"/>
    <w:rsid w:val="008D7DA3"/>
    <w:rsid w:val="008E2B6C"/>
    <w:rsid w:val="008F36FC"/>
    <w:rsid w:val="008F3BC9"/>
    <w:rsid w:val="008F65AB"/>
    <w:rsid w:val="008F6EDA"/>
    <w:rsid w:val="00902309"/>
    <w:rsid w:val="00906D81"/>
    <w:rsid w:val="00907F01"/>
    <w:rsid w:val="00915929"/>
    <w:rsid w:val="00916F87"/>
    <w:rsid w:val="009233F4"/>
    <w:rsid w:val="009255B3"/>
    <w:rsid w:val="00927CCF"/>
    <w:rsid w:val="00931C4A"/>
    <w:rsid w:val="00933EC5"/>
    <w:rsid w:val="00943077"/>
    <w:rsid w:val="00947CA3"/>
    <w:rsid w:val="009554A3"/>
    <w:rsid w:val="009615F6"/>
    <w:rsid w:val="009670EE"/>
    <w:rsid w:val="009674A4"/>
    <w:rsid w:val="00971092"/>
    <w:rsid w:val="00987865"/>
    <w:rsid w:val="009A2032"/>
    <w:rsid w:val="009A2E34"/>
    <w:rsid w:val="009B3B47"/>
    <w:rsid w:val="009B4B1F"/>
    <w:rsid w:val="009B5106"/>
    <w:rsid w:val="009D0D27"/>
    <w:rsid w:val="009D0D46"/>
    <w:rsid w:val="009D0E3B"/>
    <w:rsid w:val="009D1471"/>
    <w:rsid w:val="009D65C4"/>
    <w:rsid w:val="009E5887"/>
    <w:rsid w:val="009F2ACF"/>
    <w:rsid w:val="009F54F2"/>
    <w:rsid w:val="009F7008"/>
    <w:rsid w:val="00A00FCF"/>
    <w:rsid w:val="00A011C9"/>
    <w:rsid w:val="00A07B63"/>
    <w:rsid w:val="00A21B61"/>
    <w:rsid w:val="00A21C3A"/>
    <w:rsid w:val="00A27BAF"/>
    <w:rsid w:val="00A3063D"/>
    <w:rsid w:val="00A33D77"/>
    <w:rsid w:val="00A43974"/>
    <w:rsid w:val="00A622C9"/>
    <w:rsid w:val="00A62340"/>
    <w:rsid w:val="00A660D2"/>
    <w:rsid w:val="00A71365"/>
    <w:rsid w:val="00A7758F"/>
    <w:rsid w:val="00A77706"/>
    <w:rsid w:val="00A77C2E"/>
    <w:rsid w:val="00A8112B"/>
    <w:rsid w:val="00A82E27"/>
    <w:rsid w:val="00A84269"/>
    <w:rsid w:val="00A86EA6"/>
    <w:rsid w:val="00A87633"/>
    <w:rsid w:val="00A9188A"/>
    <w:rsid w:val="00A94363"/>
    <w:rsid w:val="00AA70DE"/>
    <w:rsid w:val="00AB2712"/>
    <w:rsid w:val="00AB3388"/>
    <w:rsid w:val="00AB33CE"/>
    <w:rsid w:val="00AB4884"/>
    <w:rsid w:val="00AB51C8"/>
    <w:rsid w:val="00AB53D1"/>
    <w:rsid w:val="00AD2F24"/>
    <w:rsid w:val="00AE4D98"/>
    <w:rsid w:val="00AE7E94"/>
    <w:rsid w:val="00AF195C"/>
    <w:rsid w:val="00AF5CCD"/>
    <w:rsid w:val="00AF5E42"/>
    <w:rsid w:val="00AF6BBD"/>
    <w:rsid w:val="00AF7A99"/>
    <w:rsid w:val="00B06625"/>
    <w:rsid w:val="00B11429"/>
    <w:rsid w:val="00B11858"/>
    <w:rsid w:val="00B11F80"/>
    <w:rsid w:val="00B245CB"/>
    <w:rsid w:val="00B25291"/>
    <w:rsid w:val="00B25FE9"/>
    <w:rsid w:val="00B34C13"/>
    <w:rsid w:val="00B35E72"/>
    <w:rsid w:val="00B378AB"/>
    <w:rsid w:val="00B37AA9"/>
    <w:rsid w:val="00B4019F"/>
    <w:rsid w:val="00B45146"/>
    <w:rsid w:val="00B467B0"/>
    <w:rsid w:val="00B5308B"/>
    <w:rsid w:val="00B73DD0"/>
    <w:rsid w:val="00B822E4"/>
    <w:rsid w:val="00B82D66"/>
    <w:rsid w:val="00B86CE0"/>
    <w:rsid w:val="00B86F9E"/>
    <w:rsid w:val="00B879F0"/>
    <w:rsid w:val="00B87B65"/>
    <w:rsid w:val="00B93963"/>
    <w:rsid w:val="00B95999"/>
    <w:rsid w:val="00B97E3A"/>
    <w:rsid w:val="00BA1DAD"/>
    <w:rsid w:val="00BA3212"/>
    <w:rsid w:val="00BB4989"/>
    <w:rsid w:val="00BC2A86"/>
    <w:rsid w:val="00BC3084"/>
    <w:rsid w:val="00BC3C6A"/>
    <w:rsid w:val="00BC5709"/>
    <w:rsid w:val="00BD03FA"/>
    <w:rsid w:val="00BD1A56"/>
    <w:rsid w:val="00BE0C46"/>
    <w:rsid w:val="00BE219A"/>
    <w:rsid w:val="00BE41A0"/>
    <w:rsid w:val="00BE62D9"/>
    <w:rsid w:val="00BE632D"/>
    <w:rsid w:val="00BF3F6D"/>
    <w:rsid w:val="00BF58DB"/>
    <w:rsid w:val="00BF69D0"/>
    <w:rsid w:val="00C00259"/>
    <w:rsid w:val="00C02927"/>
    <w:rsid w:val="00C05084"/>
    <w:rsid w:val="00C074CB"/>
    <w:rsid w:val="00C14CC8"/>
    <w:rsid w:val="00C16504"/>
    <w:rsid w:val="00C23AB9"/>
    <w:rsid w:val="00C24D47"/>
    <w:rsid w:val="00C32F6F"/>
    <w:rsid w:val="00C372AC"/>
    <w:rsid w:val="00C4369B"/>
    <w:rsid w:val="00C459EB"/>
    <w:rsid w:val="00C46E9E"/>
    <w:rsid w:val="00C503F6"/>
    <w:rsid w:val="00C62067"/>
    <w:rsid w:val="00C62F75"/>
    <w:rsid w:val="00C6620D"/>
    <w:rsid w:val="00C805DA"/>
    <w:rsid w:val="00C84A19"/>
    <w:rsid w:val="00C85DE4"/>
    <w:rsid w:val="00C86E83"/>
    <w:rsid w:val="00C914B8"/>
    <w:rsid w:val="00C92294"/>
    <w:rsid w:val="00C95149"/>
    <w:rsid w:val="00C96B59"/>
    <w:rsid w:val="00C97B44"/>
    <w:rsid w:val="00CA2B01"/>
    <w:rsid w:val="00CA3CCA"/>
    <w:rsid w:val="00CA46FC"/>
    <w:rsid w:val="00CA4A59"/>
    <w:rsid w:val="00CB2C7E"/>
    <w:rsid w:val="00CB2D54"/>
    <w:rsid w:val="00CB3097"/>
    <w:rsid w:val="00CB3936"/>
    <w:rsid w:val="00CB5681"/>
    <w:rsid w:val="00CD104D"/>
    <w:rsid w:val="00CE6CEE"/>
    <w:rsid w:val="00CF0E94"/>
    <w:rsid w:val="00D05834"/>
    <w:rsid w:val="00D07083"/>
    <w:rsid w:val="00D11C3F"/>
    <w:rsid w:val="00D14BEC"/>
    <w:rsid w:val="00D16605"/>
    <w:rsid w:val="00D220C2"/>
    <w:rsid w:val="00D23B90"/>
    <w:rsid w:val="00D246A9"/>
    <w:rsid w:val="00D334D7"/>
    <w:rsid w:val="00D34C5E"/>
    <w:rsid w:val="00D3763D"/>
    <w:rsid w:val="00D43EE7"/>
    <w:rsid w:val="00D724A3"/>
    <w:rsid w:val="00D7307D"/>
    <w:rsid w:val="00D73939"/>
    <w:rsid w:val="00D76844"/>
    <w:rsid w:val="00D86930"/>
    <w:rsid w:val="00D92D61"/>
    <w:rsid w:val="00D93784"/>
    <w:rsid w:val="00DA5B28"/>
    <w:rsid w:val="00DA6C85"/>
    <w:rsid w:val="00DB508C"/>
    <w:rsid w:val="00DB5A82"/>
    <w:rsid w:val="00DB60BE"/>
    <w:rsid w:val="00DC561D"/>
    <w:rsid w:val="00DD0538"/>
    <w:rsid w:val="00DD2327"/>
    <w:rsid w:val="00DD7C4B"/>
    <w:rsid w:val="00DE4B87"/>
    <w:rsid w:val="00DE4E1D"/>
    <w:rsid w:val="00DE650F"/>
    <w:rsid w:val="00DE76DF"/>
    <w:rsid w:val="00DF0025"/>
    <w:rsid w:val="00DF034B"/>
    <w:rsid w:val="00DF0613"/>
    <w:rsid w:val="00DF0BED"/>
    <w:rsid w:val="00E00775"/>
    <w:rsid w:val="00E02009"/>
    <w:rsid w:val="00E03A05"/>
    <w:rsid w:val="00E11D44"/>
    <w:rsid w:val="00E26209"/>
    <w:rsid w:val="00E303A0"/>
    <w:rsid w:val="00E51B7A"/>
    <w:rsid w:val="00E61E31"/>
    <w:rsid w:val="00E6362A"/>
    <w:rsid w:val="00E65336"/>
    <w:rsid w:val="00E65D7A"/>
    <w:rsid w:val="00E67834"/>
    <w:rsid w:val="00E70F24"/>
    <w:rsid w:val="00E71954"/>
    <w:rsid w:val="00E80CF4"/>
    <w:rsid w:val="00E8588C"/>
    <w:rsid w:val="00E90840"/>
    <w:rsid w:val="00E914F4"/>
    <w:rsid w:val="00E963E5"/>
    <w:rsid w:val="00EA277F"/>
    <w:rsid w:val="00EA649F"/>
    <w:rsid w:val="00EA7120"/>
    <w:rsid w:val="00EC1B2A"/>
    <w:rsid w:val="00EC668A"/>
    <w:rsid w:val="00ED05D3"/>
    <w:rsid w:val="00ED07CA"/>
    <w:rsid w:val="00ED2174"/>
    <w:rsid w:val="00ED672F"/>
    <w:rsid w:val="00ED69B5"/>
    <w:rsid w:val="00EE1E30"/>
    <w:rsid w:val="00EE3A3B"/>
    <w:rsid w:val="00EE4DAC"/>
    <w:rsid w:val="00EE60AF"/>
    <w:rsid w:val="00EF067A"/>
    <w:rsid w:val="00EF2F52"/>
    <w:rsid w:val="00F011D8"/>
    <w:rsid w:val="00F06097"/>
    <w:rsid w:val="00F153A5"/>
    <w:rsid w:val="00F20161"/>
    <w:rsid w:val="00F212A5"/>
    <w:rsid w:val="00F31843"/>
    <w:rsid w:val="00F479AB"/>
    <w:rsid w:val="00F5062A"/>
    <w:rsid w:val="00F559F6"/>
    <w:rsid w:val="00F60AD5"/>
    <w:rsid w:val="00F626CD"/>
    <w:rsid w:val="00F636CB"/>
    <w:rsid w:val="00F72ADC"/>
    <w:rsid w:val="00F72B8D"/>
    <w:rsid w:val="00F73D32"/>
    <w:rsid w:val="00F84E59"/>
    <w:rsid w:val="00F87C80"/>
    <w:rsid w:val="00F90DE8"/>
    <w:rsid w:val="00F9372C"/>
    <w:rsid w:val="00FA0AD0"/>
    <w:rsid w:val="00FA1D2F"/>
    <w:rsid w:val="00FA47B4"/>
    <w:rsid w:val="00FA71D3"/>
    <w:rsid w:val="00FB1745"/>
    <w:rsid w:val="00FB2FD4"/>
    <w:rsid w:val="00FB5676"/>
    <w:rsid w:val="00FB5893"/>
    <w:rsid w:val="00FC0E3F"/>
    <w:rsid w:val="00FC1839"/>
    <w:rsid w:val="00FC239B"/>
    <w:rsid w:val="00FC2B47"/>
    <w:rsid w:val="00FC4800"/>
    <w:rsid w:val="00FC50A5"/>
    <w:rsid w:val="00FC5286"/>
    <w:rsid w:val="00FD7375"/>
    <w:rsid w:val="00FD780D"/>
    <w:rsid w:val="00FD7DA8"/>
    <w:rsid w:val="00FE0F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4B8858-B6AB-456D-9982-EA47285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3"/>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customStyle="1" w:styleId="Default">
    <w:name w:val="Default"/>
    <w:rsid w:val="002C6ECB"/>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6060">
      <w:bodyDiv w:val="1"/>
      <w:marLeft w:val="0"/>
      <w:marRight w:val="0"/>
      <w:marTop w:val="0"/>
      <w:marBottom w:val="0"/>
      <w:divBdr>
        <w:top w:val="none" w:sz="0" w:space="0" w:color="auto"/>
        <w:left w:val="none" w:sz="0" w:space="0" w:color="auto"/>
        <w:bottom w:val="none" w:sz="0" w:space="0" w:color="auto"/>
        <w:right w:val="none" w:sz="0" w:space="0" w:color="auto"/>
      </w:divBdr>
    </w:div>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223880382">
      <w:bodyDiv w:val="1"/>
      <w:marLeft w:val="0"/>
      <w:marRight w:val="0"/>
      <w:marTop w:val="0"/>
      <w:marBottom w:val="0"/>
      <w:divBdr>
        <w:top w:val="none" w:sz="0" w:space="0" w:color="auto"/>
        <w:left w:val="none" w:sz="0" w:space="0" w:color="auto"/>
        <w:bottom w:val="none" w:sz="0" w:space="0" w:color="auto"/>
        <w:right w:val="none" w:sz="0" w:space="0" w:color="auto"/>
      </w:divBdr>
    </w:div>
    <w:div w:id="236866567">
      <w:bodyDiv w:val="1"/>
      <w:marLeft w:val="0"/>
      <w:marRight w:val="0"/>
      <w:marTop w:val="0"/>
      <w:marBottom w:val="0"/>
      <w:divBdr>
        <w:top w:val="none" w:sz="0" w:space="0" w:color="auto"/>
        <w:left w:val="none" w:sz="0" w:space="0" w:color="auto"/>
        <w:bottom w:val="none" w:sz="0" w:space="0" w:color="auto"/>
        <w:right w:val="none" w:sz="0" w:space="0" w:color="auto"/>
      </w:divBdr>
    </w:div>
    <w:div w:id="472870383">
      <w:bodyDiv w:val="1"/>
      <w:marLeft w:val="0"/>
      <w:marRight w:val="0"/>
      <w:marTop w:val="0"/>
      <w:marBottom w:val="0"/>
      <w:divBdr>
        <w:top w:val="none" w:sz="0" w:space="0" w:color="auto"/>
        <w:left w:val="none" w:sz="0" w:space="0" w:color="auto"/>
        <w:bottom w:val="none" w:sz="0" w:space="0" w:color="auto"/>
        <w:right w:val="none" w:sz="0" w:space="0" w:color="auto"/>
      </w:divBdr>
    </w:div>
    <w:div w:id="494762981">
      <w:bodyDiv w:val="1"/>
      <w:marLeft w:val="0"/>
      <w:marRight w:val="0"/>
      <w:marTop w:val="0"/>
      <w:marBottom w:val="0"/>
      <w:divBdr>
        <w:top w:val="none" w:sz="0" w:space="0" w:color="auto"/>
        <w:left w:val="none" w:sz="0" w:space="0" w:color="auto"/>
        <w:bottom w:val="none" w:sz="0" w:space="0" w:color="auto"/>
        <w:right w:val="none" w:sz="0" w:space="0" w:color="auto"/>
      </w:divBdr>
    </w:div>
    <w:div w:id="523443172">
      <w:bodyDiv w:val="1"/>
      <w:marLeft w:val="0"/>
      <w:marRight w:val="0"/>
      <w:marTop w:val="0"/>
      <w:marBottom w:val="0"/>
      <w:divBdr>
        <w:top w:val="none" w:sz="0" w:space="0" w:color="auto"/>
        <w:left w:val="none" w:sz="0" w:space="0" w:color="auto"/>
        <w:bottom w:val="none" w:sz="0" w:space="0" w:color="auto"/>
        <w:right w:val="none" w:sz="0" w:space="0" w:color="auto"/>
      </w:divBdr>
    </w:div>
    <w:div w:id="561599115">
      <w:bodyDiv w:val="1"/>
      <w:marLeft w:val="0"/>
      <w:marRight w:val="0"/>
      <w:marTop w:val="0"/>
      <w:marBottom w:val="0"/>
      <w:divBdr>
        <w:top w:val="none" w:sz="0" w:space="0" w:color="auto"/>
        <w:left w:val="none" w:sz="0" w:space="0" w:color="auto"/>
        <w:bottom w:val="none" w:sz="0" w:space="0" w:color="auto"/>
        <w:right w:val="none" w:sz="0" w:space="0" w:color="auto"/>
      </w:divBdr>
    </w:div>
    <w:div w:id="624235562">
      <w:bodyDiv w:val="1"/>
      <w:marLeft w:val="0"/>
      <w:marRight w:val="0"/>
      <w:marTop w:val="0"/>
      <w:marBottom w:val="0"/>
      <w:divBdr>
        <w:top w:val="none" w:sz="0" w:space="0" w:color="auto"/>
        <w:left w:val="none" w:sz="0" w:space="0" w:color="auto"/>
        <w:bottom w:val="none" w:sz="0" w:space="0" w:color="auto"/>
        <w:right w:val="none" w:sz="0" w:space="0" w:color="auto"/>
      </w:divBdr>
    </w:div>
    <w:div w:id="773094235">
      <w:bodyDiv w:val="1"/>
      <w:marLeft w:val="0"/>
      <w:marRight w:val="0"/>
      <w:marTop w:val="0"/>
      <w:marBottom w:val="0"/>
      <w:divBdr>
        <w:top w:val="none" w:sz="0" w:space="0" w:color="auto"/>
        <w:left w:val="none" w:sz="0" w:space="0" w:color="auto"/>
        <w:bottom w:val="none" w:sz="0" w:space="0" w:color="auto"/>
        <w:right w:val="none" w:sz="0" w:space="0" w:color="auto"/>
      </w:divBdr>
    </w:div>
    <w:div w:id="781609119">
      <w:bodyDiv w:val="1"/>
      <w:marLeft w:val="0"/>
      <w:marRight w:val="0"/>
      <w:marTop w:val="0"/>
      <w:marBottom w:val="0"/>
      <w:divBdr>
        <w:top w:val="none" w:sz="0" w:space="0" w:color="auto"/>
        <w:left w:val="none" w:sz="0" w:space="0" w:color="auto"/>
        <w:bottom w:val="none" w:sz="0" w:space="0" w:color="auto"/>
        <w:right w:val="none" w:sz="0" w:space="0" w:color="auto"/>
      </w:divBdr>
    </w:div>
    <w:div w:id="838080843">
      <w:bodyDiv w:val="1"/>
      <w:marLeft w:val="0"/>
      <w:marRight w:val="0"/>
      <w:marTop w:val="0"/>
      <w:marBottom w:val="0"/>
      <w:divBdr>
        <w:top w:val="none" w:sz="0" w:space="0" w:color="auto"/>
        <w:left w:val="none" w:sz="0" w:space="0" w:color="auto"/>
        <w:bottom w:val="none" w:sz="0" w:space="0" w:color="auto"/>
        <w:right w:val="none" w:sz="0" w:space="0" w:color="auto"/>
      </w:divBdr>
    </w:div>
    <w:div w:id="878974772">
      <w:bodyDiv w:val="1"/>
      <w:marLeft w:val="0"/>
      <w:marRight w:val="0"/>
      <w:marTop w:val="0"/>
      <w:marBottom w:val="0"/>
      <w:divBdr>
        <w:top w:val="none" w:sz="0" w:space="0" w:color="auto"/>
        <w:left w:val="none" w:sz="0" w:space="0" w:color="auto"/>
        <w:bottom w:val="none" w:sz="0" w:space="0" w:color="auto"/>
        <w:right w:val="none" w:sz="0" w:space="0" w:color="auto"/>
      </w:divBdr>
    </w:div>
    <w:div w:id="1057433977">
      <w:bodyDiv w:val="1"/>
      <w:marLeft w:val="0"/>
      <w:marRight w:val="0"/>
      <w:marTop w:val="0"/>
      <w:marBottom w:val="0"/>
      <w:divBdr>
        <w:top w:val="none" w:sz="0" w:space="0" w:color="auto"/>
        <w:left w:val="none" w:sz="0" w:space="0" w:color="auto"/>
        <w:bottom w:val="none" w:sz="0" w:space="0" w:color="auto"/>
        <w:right w:val="none" w:sz="0" w:space="0" w:color="auto"/>
      </w:divBdr>
    </w:div>
    <w:div w:id="1086659013">
      <w:bodyDiv w:val="1"/>
      <w:marLeft w:val="0"/>
      <w:marRight w:val="0"/>
      <w:marTop w:val="0"/>
      <w:marBottom w:val="0"/>
      <w:divBdr>
        <w:top w:val="none" w:sz="0" w:space="0" w:color="auto"/>
        <w:left w:val="none" w:sz="0" w:space="0" w:color="auto"/>
        <w:bottom w:val="none" w:sz="0" w:space="0" w:color="auto"/>
        <w:right w:val="none" w:sz="0" w:space="0" w:color="auto"/>
      </w:divBdr>
    </w:div>
    <w:div w:id="1339766749">
      <w:bodyDiv w:val="1"/>
      <w:marLeft w:val="0"/>
      <w:marRight w:val="0"/>
      <w:marTop w:val="0"/>
      <w:marBottom w:val="0"/>
      <w:divBdr>
        <w:top w:val="none" w:sz="0" w:space="0" w:color="auto"/>
        <w:left w:val="none" w:sz="0" w:space="0" w:color="auto"/>
        <w:bottom w:val="none" w:sz="0" w:space="0" w:color="auto"/>
        <w:right w:val="none" w:sz="0" w:space="0" w:color="auto"/>
      </w:divBdr>
    </w:div>
    <w:div w:id="1590576575">
      <w:bodyDiv w:val="1"/>
      <w:marLeft w:val="0"/>
      <w:marRight w:val="0"/>
      <w:marTop w:val="0"/>
      <w:marBottom w:val="0"/>
      <w:divBdr>
        <w:top w:val="none" w:sz="0" w:space="0" w:color="auto"/>
        <w:left w:val="none" w:sz="0" w:space="0" w:color="auto"/>
        <w:bottom w:val="none" w:sz="0" w:space="0" w:color="auto"/>
        <w:right w:val="none" w:sz="0" w:space="0" w:color="auto"/>
      </w:divBdr>
    </w:div>
    <w:div w:id="1714387216">
      <w:bodyDiv w:val="1"/>
      <w:marLeft w:val="0"/>
      <w:marRight w:val="0"/>
      <w:marTop w:val="0"/>
      <w:marBottom w:val="0"/>
      <w:divBdr>
        <w:top w:val="none" w:sz="0" w:space="0" w:color="auto"/>
        <w:left w:val="none" w:sz="0" w:space="0" w:color="auto"/>
        <w:bottom w:val="none" w:sz="0" w:space="0" w:color="auto"/>
        <w:right w:val="none" w:sz="0" w:space="0" w:color="auto"/>
      </w:divBdr>
      <w:divsChild>
        <w:div w:id="885066578">
          <w:marLeft w:val="0"/>
          <w:marRight w:val="0"/>
          <w:marTop w:val="0"/>
          <w:marBottom w:val="0"/>
          <w:divBdr>
            <w:top w:val="none" w:sz="0" w:space="0" w:color="auto"/>
            <w:left w:val="none" w:sz="0" w:space="0" w:color="auto"/>
            <w:bottom w:val="none" w:sz="0" w:space="0" w:color="auto"/>
            <w:right w:val="none" w:sz="0" w:space="0" w:color="auto"/>
          </w:divBdr>
        </w:div>
        <w:div w:id="1569416141">
          <w:marLeft w:val="0"/>
          <w:marRight w:val="0"/>
          <w:marTop w:val="0"/>
          <w:marBottom w:val="0"/>
          <w:divBdr>
            <w:top w:val="none" w:sz="0" w:space="0" w:color="auto"/>
            <w:left w:val="none" w:sz="0" w:space="0" w:color="auto"/>
            <w:bottom w:val="none" w:sz="0" w:space="0" w:color="auto"/>
            <w:right w:val="none" w:sz="0" w:space="0" w:color="auto"/>
          </w:divBdr>
        </w:div>
      </w:divsChild>
    </w:div>
    <w:div w:id="2049835999">
      <w:bodyDiv w:val="1"/>
      <w:marLeft w:val="0"/>
      <w:marRight w:val="0"/>
      <w:marTop w:val="0"/>
      <w:marBottom w:val="0"/>
      <w:divBdr>
        <w:top w:val="none" w:sz="0" w:space="0" w:color="auto"/>
        <w:left w:val="none" w:sz="0" w:space="0" w:color="auto"/>
        <w:bottom w:val="none" w:sz="0" w:space="0" w:color="auto"/>
        <w:right w:val="none" w:sz="0" w:space="0" w:color="auto"/>
      </w:divBdr>
      <w:divsChild>
        <w:div w:id="214857082">
          <w:marLeft w:val="0"/>
          <w:marRight w:val="0"/>
          <w:marTop w:val="0"/>
          <w:marBottom w:val="0"/>
          <w:divBdr>
            <w:top w:val="none" w:sz="0" w:space="0" w:color="auto"/>
            <w:left w:val="none" w:sz="0" w:space="0" w:color="auto"/>
            <w:bottom w:val="none" w:sz="0" w:space="0" w:color="auto"/>
            <w:right w:val="none" w:sz="0" w:space="0" w:color="auto"/>
          </w:divBdr>
        </w:div>
        <w:div w:id="2015373535">
          <w:marLeft w:val="0"/>
          <w:marRight w:val="0"/>
          <w:marTop w:val="0"/>
          <w:marBottom w:val="0"/>
          <w:divBdr>
            <w:top w:val="none" w:sz="0" w:space="0" w:color="auto"/>
            <w:left w:val="none" w:sz="0" w:space="0" w:color="auto"/>
            <w:bottom w:val="none" w:sz="0" w:space="0" w:color="auto"/>
            <w:right w:val="none" w:sz="0" w:space="0" w:color="auto"/>
          </w:divBdr>
        </w:div>
      </w:divsChild>
    </w:div>
    <w:div w:id="2100787390">
      <w:bodyDiv w:val="1"/>
      <w:marLeft w:val="0"/>
      <w:marRight w:val="0"/>
      <w:marTop w:val="0"/>
      <w:marBottom w:val="0"/>
      <w:divBdr>
        <w:top w:val="none" w:sz="0" w:space="0" w:color="auto"/>
        <w:left w:val="none" w:sz="0" w:space="0" w:color="auto"/>
        <w:bottom w:val="none" w:sz="0" w:space="0" w:color="auto"/>
        <w:right w:val="none" w:sz="0" w:space="0" w:color="auto"/>
      </w:divBdr>
    </w:div>
    <w:div w:id="2108385054">
      <w:bodyDiv w:val="1"/>
      <w:marLeft w:val="0"/>
      <w:marRight w:val="0"/>
      <w:marTop w:val="0"/>
      <w:marBottom w:val="0"/>
      <w:divBdr>
        <w:top w:val="none" w:sz="0" w:space="0" w:color="auto"/>
        <w:left w:val="none" w:sz="0" w:space="0" w:color="auto"/>
        <w:bottom w:val="none" w:sz="0" w:space="0" w:color="auto"/>
        <w:right w:val="none" w:sz="0" w:space="0" w:color="auto"/>
      </w:divBdr>
    </w:div>
    <w:div w:id="2133746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27</Pages>
  <Words>7001</Words>
  <Characters>38511</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47</cp:revision>
  <cp:lastPrinted>2026-03-12T23:19:00Z</cp:lastPrinted>
  <dcterms:created xsi:type="dcterms:W3CDTF">2026-03-05T02:29:00Z</dcterms:created>
  <dcterms:modified xsi:type="dcterms:W3CDTF">2026-03-23T18:23:00Z</dcterms:modified>
</cp:coreProperties>
</file>