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95860" w14:textId="42339663" w:rsidR="004D6967" w:rsidRPr="00B95951" w:rsidRDefault="004D6967" w:rsidP="00D872C9">
      <w:pPr>
        <w:tabs>
          <w:tab w:val="left" w:pos="0"/>
        </w:tabs>
        <w:spacing w:line="360" w:lineRule="auto"/>
        <w:ind w:right="396"/>
        <w:jc w:val="both"/>
        <w:rPr>
          <w:rFonts w:ascii="Palatino Linotype" w:eastAsia="Palatino Linotype" w:hAnsi="Palatino Linotype" w:cs="Palatino Linotype"/>
          <w:b/>
        </w:rPr>
      </w:pPr>
      <w:bookmarkStart w:id="0" w:name="_GoBack"/>
      <w:bookmarkEnd w:id="0"/>
      <w:r w:rsidRPr="00B9595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w:t>
      </w:r>
      <w:r w:rsidR="00B31D6C" w:rsidRPr="00B95951">
        <w:rPr>
          <w:rFonts w:ascii="Palatino Linotype" w:eastAsia="Palatino Linotype" w:hAnsi="Palatino Linotype" w:cs="Palatino Linotype"/>
        </w:rPr>
        <w:t xml:space="preserve">México; de fecha </w:t>
      </w:r>
      <w:r w:rsidR="00DF02EF" w:rsidRPr="00B95951">
        <w:rPr>
          <w:rFonts w:ascii="Palatino Linotype" w:eastAsia="Palatino Linotype" w:hAnsi="Palatino Linotype" w:cs="Palatino Linotype"/>
          <w:b/>
        </w:rPr>
        <w:t>veintiocho</w:t>
      </w:r>
      <w:r w:rsidR="00B31D6C" w:rsidRPr="00B95951">
        <w:rPr>
          <w:rFonts w:ascii="Palatino Linotype" w:eastAsia="Palatino Linotype" w:hAnsi="Palatino Linotype" w:cs="Palatino Linotype"/>
          <w:b/>
        </w:rPr>
        <w:t xml:space="preserve"> </w:t>
      </w:r>
      <w:r w:rsidR="00B95951">
        <w:rPr>
          <w:rFonts w:ascii="Palatino Linotype" w:eastAsia="Palatino Linotype" w:hAnsi="Palatino Linotype" w:cs="Palatino Linotype"/>
          <w:b/>
        </w:rPr>
        <w:t xml:space="preserve">(28) </w:t>
      </w:r>
      <w:r w:rsidR="00B31D6C" w:rsidRPr="00B95951">
        <w:rPr>
          <w:rFonts w:ascii="Palatino Linotype" w:eastAsia="Palatino Linotype" w:hAnsi="Palatino Linotype" w:cs="Palatino Linotype"/>
          <w:b/>
        </w:rPr>
        <w:t xml:space="preserve">de abril de dos mil </w:t>
      </w:r>
      <w:r w:rsidR="00D872C9" w:rsidRPr="00B95951">
        <w:rPr>
          <w:rFonts w:ascii="Palatino Linotype" w:eastAsia="Palatino Linotype" w:hAnsi="Palatino Linotype" w:cs="Palatino Linotype"/>
          <w:b/>
        </w:rPr>
        <w:t>veintiséis</w:t>
      </w:r>
      <w:r w:rsidR="00B31D6C" w:rsidRPr="00B95951">
        <w:rPr>
          <w:rFonts w:ascii="Palatino Linotype" w:eastAsia="Palatino Linotype" w:hAnsi="Palatino Linotype" w:cs="Palatino Linotype"/>
          <w:b/>
        </w:rPr>
        <w:t>.</w:t>
      </w:r>
    </w:p>
    <w:p w14:paraId="338058AF" w14:textId="77777777" w:rsidR="004D6967" w:rsidRPr="00B95951" w:rsidRDefault="004D6967" w:rsidP="00D872C9">
      <w:pPr>
        <w:tabs>
          <w:tab w:val="left" w:pos="567"/>
        </w:tabs>
        <w:spacing w:line="360" w:lineRule="auto"/>
        <w:ind w:right="396"/>
        <w:jc w:val="both"/>
        <w:rPr>
          <w:rFonts w:ascii="Palatino Linotype" w:eastAsia="Palatino Linotype" w:hAnsi="Palatino Linotype" w:cs="Palatino Linotype"/>
        </w:rPr>
      </w:pPr>
    </w:p>
    <w:p w14:paraId="5DD6FB14" w14:textId="74631EFC" w:rsidR="004D6967" w:rsidRPr="00B95951" w:rsidRDefault="004D6967" w:rsidP="00D872C9">
      <w:pPr>
        <w:spacing w:line="360" w:lineRule="auto"/>
        <w:ind w:right="396"/>
        <w:jc w:val="both"/>
        <w:rPr>
          <w:rFonts w:ascii="Palatino Linotype" w:eastAsia="Palatino Linotype" w:hAnsi="Palatino Linotype" w:cs="Palatino Linotype"/>
          <w:b/>
        </w:rPr>
      </w:pPr>
      <w:bookmarkStart w:id="1" w:name="_heading=h.gjdgxs" w:colFirst="0" w:colLast="0"/>
      <w:bookmarkEnd w:id="1"/>
      <w:r w:rsidRPr="00B95951">
        <w:rPr>
          <w:rFonts w:ascii="Palatino Linotype" w:eastAsia="Palatino Linotype" w:hAnsi="Palatino Linotype" w:cs="Palatino Linotype"/>
          <w:b/>
        </w:rPr>
        <w:t>VISTO</w:t>
      </w:r>
      <w:r w:rsidRPr="00B95951">
        <w:rPr>
          <w:rFonts w:ascii="Palatino Linotype" w:eastAsia="Palatino Linotype" w:hAnsi="Palatino Linotype" w:cs="Palatino Linotype"/>
        </w:rPr>
        <w:t xml:space="preserve"> el expediente electrónico formado con motivo del recurso de revisión </w:t>
      </w:r>
      <w:r w:rsidR="00B31D6C" w:rsidRPr="00B95951">
        <w:rPr>
          <w:rFonts w:ascii="Palatino Linotype" w:eastAsia="Palatino Linotype" w:hAnsi="Palatino Linotype" w:cs="Palatino Linotype"/>
          <w:b/>
        </w:rPr>
        <w:t xml:space="preserve"> 12553/INFOEM/IP/RR/2025</w:t>
      </w:r>
      <w:r w:rsidRPr="00B95951">
        <w:rPr>
          <w:rFonts w:ascii="Palatino Linotype" w:eastAsia="Palatino Linotype" w:hAnsi="Palatino Linotype" w:cs="Palatino Linotype"/>
        </w:rPr>
        <w:t>,</w:t>
      </w:r>
      <w:r w:rsidRPr="00B95951">
        <w:rPr>
          <w:rFonts w:ascii="Palatino Linotype" w:eastAsia="Palatino Linotype" w:hAnsi="Palatino Linotype" w:cs="Palatino Linotype"/>
          <w:b/>
        </w:rPr>
        <w:t xml:space="preserve"> </w:t>
      </w:r>
      <w:r w:rsidRPr="00B95951">
        <w:rPr>
          <w:rFonts w:ascii="Palatino Linotype" w:eastAsia="Palatino Linotype" w:hAnsi="Palatino Linotype" w:cs="Palatino Linotype"/>
        </w:rPr>
        <w:t xml:space="preserve">promovido por </w:t>
      </w:r>
      <w:r w:rsidRPr="00B95951">
        <w:rPr>
          <w:rFonts w:ascii="Palatino Linotype" w:eastAsia="Palatino Linotype" w:hAnsi="Palatino Linotype" w:cs="Palatino Linotype"/>
          <w:b/>
        </w:rPr>
        <w:t>una persona que no proporcionó datos de identificación</w:t>
      </w:r>
      <w:r w:rsidRPr="00B95951">
        <w:rPr>
          <w:rFonts w:ascii="Palatino Linotype" w:eastAsia="Palatino Linotype" w:hAnsi="Palatino Linotype" w:cs="Palatino Linotype"/>
        </w:rPr>
        <w:t xml:space="preserve">, a quien en lo sucesivo se le identificará como </w:t>
      </w:r>
      <w:r w:rsidRPr="00B95951">
        <w:rPr>
          <w:rFonts w:ascii="Palatino Linotype" w:eastAsia="Palatino Linotype" w:hAnsi="Palatino Linotype" w:cs="Palatino Linotype"/>
          <w:b/>
        </w:rPr>
        <w:t>EL RECURRENTE</w:t>
      </w:r>
      <w:r w:rsidRPr="00B95951">
        <w:rPr>
          <w:rFonts w:ascii="Palatino Linotype" w:eastAsia="Palatino Linotype" w:hAnsi="Palatino Linotype" w:cs="Palatino Linotype"/>
        </w:rPr>
        <w:t xml:space="preserve">, en contra de la respuesta del </w:t>
      </w:r>
      <w:r w:rsidR="00B31D6C" w:rsidRPr="00B95951">
        <w:rPr>
          <w:rFonts w:ascii="Palatino Linotype" w:eastAsia="Palatino Linotype" w:hAnsi="Palatino Linotype" w:cs="Palatino Linotype"/>
          <w:b/>
        </w:rPr>
        <w:t>Consejo Estatal para el Desarrollo Integral de Los Pueblos Indígenas del Estado de México</w:t>
      </w:r>
      <w:r w:rsidRPr="00B95951">
        <w:rPr>
          <w:rFonts w:ascii="Palatino Linotype" w:eastAsia="Palatino Linotype" w:hAnsi="Palatino Linotype" w:cs="Palatino Linotype"/>
          <w:b/>
        </w:rPr>
        <w:t xml:space="preserve">, </w:t>
      </w:r>
      <w:r w:rsidRPr="00B95951">
        <w:rPr>
          <w:rFonts w:ascii="Palatino Linotype" w:eastAsia="Palatino Linotype" w:hAnsi="Palatino Linotype" w:cs="Palatino Linotype"/>
        </w:rPr>
        <w:t>en adelante el</w:t>
      </w:r>
      <w:r w:rsidRPr="00B95951">
        <w:rPr>
          <w:rFonts w:ascii="Palatino Linotype" w:eastAsia="Palatino Linotype" w:hAnsi="Palatino Linotype" w:cs="Palatino Linotype"/>
          <w:b/>
        </w:rPr>
        <w:t xml:space="preserve"> SUJETO OBLIGADO</w:t>
      </w:r>
      <w:r w:rsidRPr="00B95951">
        <w:rPr>
          <w:rFonts w:ascii="Palatino Linotype" w:eastAsia="Palatino Linotype" w:hAnsi="Palatino Linotype" w:cs="Palatino Linotype"/>
        </w:rPr>
        <w:t>, se procede a dictar la presente resolución, con base en los siguientes:</w:t>
      </w:r>
    </w:p>
    <w:p w14:paraId="1B6B0F60" w14:textId="77777777" w:rsidR="004D6967" w:rsidRPr="00B95951" w:rsidRDefault="004D6967" w:rsidP="00D872C9">
      <w:pPr>
        <w:spacing w:line="360" w:lineRule="auto"/>
        <w:ind w:right="396"/>
        <w:jc w:val="both"/>
        <w:rPr>
          <w:rFonts w:ascii="Palatino Linotype" w:eastAsia="Palatino Linotype" w:hAnsi="Palatino Linotype" w:cs="Palatino Linotype"/>
        </w:rPr>
      </w:pPr>
    </w:p>
    <w:p w14:paraId="753998EF" w14:textId="77777777" w:rsidR="004D6967" w:rsidRPr="00B95951" w:rsidRDefault="004D6967" w:rsidP="00D872C9">
      <w:pPr>
        <w:pStyle w:val="Ttulo1"/>
        <w:tabs>
          <w:tab w:val="left" w:pos="567"/>
        </w:tabs>
        <w:spacing w:before="0" w:line="360" w:lineRule="auto"/>
        <w:ind w:right="396"/>
        <w:jc w:val="center"/>
        <w:rPr>
          <w:b w:val="0"/>
          <w:color w:val="000000"/>
          <w:sz w:val="24"/>
          <w:szCs w:val="24"/>
        </w:rPr>
      </w:pPr>
      <w:bookmarkStart w:id="2" w:name="_heading=h.30j0zll" w:colFirst="0" w:colLast="0"/>
      <w:bookmarkEnd w:id="2"/>
      <w:r w:rsidRPr="00B95951">
        <w:rPr>
          <w:color w:val="000000"/>
          <w:sz w:val="24"/>
          <w:szCs w:val="24"/>
        </w:rPr>
        <w:t>A N T E C E D E N T E S</w:t>
      </w:r>
    </w:p>
    <w:p w14:paraId="3DACF878" w14:textId="77777777" w:rsidR="004D6967" w:rsidRPr="00B95951" w:rsidRDefault="004D6967" w:rsidP="00D872C9">
      <w:pPr>
        <w:pStyle w:val="Ttulo1"/>
        <w:tabs>
          <w:tab w:val="left" w:pos="567"/>
        </w:tabs>
        <w:spacing w:before="0" w:line="360" w:lineRule="auto"/>
        <w:ind w:right="396"/>
        <w:jc w:val="center"/>
        <w:rPr>
          <w:sz w:val="24"/>
          <w:szCs w:val="24"/>
        </w:rPr>
      </w:pPr>
    </w:p>
    <w:p w14:paraId="2FC4DFF2" w14:textId="5A5D8C99" w:rsidR="004D6967" w:rsidRPr="00B95951" w:rsidRDefault="004D6967" w:rsidP="00E80356">
      <w:pPr>
        <w:numPr>
          <w:ilvl w:val="0"/>
          <w:numId w:val="1"/>
        </w:numPr>
        <w:pBdr>
          <w:top w:val="nil"/>
          <w:left w:val="nil"/>
          <w:bottom w:val="nil"/>
          <w:right w:val="nil"/>
          <w:between w:val="nil"/>
        </w:pBdr>
        <w:spacing w:line="360" w:lineRule="auto"/>
        <w:ind w:right="396"/>
        <w:jc w:val="both"/>
        <w:rPr>
          <w:color w:val="000000"/>
        </w:rPr>
      </w:pPr>
      <w:r w:rsidRPr="00B95951">
        <w:rPr>
          <w:rFonts w:ascii="Palatino Linotype" w:eastAsia="Palatino Linotype" w:hAnsi="Palatino Linotype" w:cs="Palatino Linotype"/>
          <w:color w:val="000000"/>
        </w:rPr>
        <w:t xml:space="preserve">El </w:t>
      </w:r>
      <w:r w:rsidR="00B31D6C" w:rsidRPr="00B95951">
        <w:rPr>
          <w:rFonts w:ascii="Palatino Linotype" w:eastAsia="Palatino Linotype" w:hAnsi="Palatino Linotype" w:cs="Palatino Linotype"/>
          <w:b/>
          <w:color w:val="000000"/>
        </w:rPr>
        <w:t>veintidós de septiembre</w:t>
      </w:r>
      <w:r w:rsidRPr="00B95951">
        <w:rPr>
          <w:rFonts w:ascii="Palatino Linotype" w:eastAsia="Palatino Linotype" w:hAnsi="Palatino Linotype" w:cs="Palatino Linotype"/>
          <w:b/>
          <w:color w:val="000000"/>
        </w:rPr>
        <w:t xml:space="preserve"> de dos mil veinticinco, </w:t>
      </w:r>
      <w:r w:rsidRPr="00B95951">
        <w:rPr>
          <w:rFonts w:ascii="Palatino Linotype" w:eastAsia="Palatino Linotype" w:hAnsi="Palatino Linotype" w:cs="Palatino Linotype"/>
          <w:color w:val="000000"/>
        </w:rPr>
        <w:t xml:space="preserve">se presentó ante el </w:t>
      </w:r>
      <w:r w:rsidRPr="00B95951">
        <w:rPr>
          <w:rFonts w:ascii="Palatino Linotype" w:eastAsia="Palatino Linotype" w:hAnsi="Palatino Linotype" w:cs="Palatino Linotype"/>
          <w:b/>
          <w:color w:val="000000"/>
        </w:rPr>
        <w:t>SUJETO OBLIGADO</w:t>
      </w:r>
      <w:r w:rsidRPr="00B95951">
        <w:rPr>
          <w:rFonts w:ascii="Palatino Linotype" w:eastAsia="Palatino Linotype" w:hAnsi="Palatino Linotype" w:cs="Palatino Linotype"/>
          <w:color w:val="000000"/>
        </w:rPr>
        <w:t xml:space="preserve"> vía SAIMEX, la solicitud de información pública registrada con el número</w:t>
      </w:r>
      <w:r w:rsidRPr="00B95951">
        <w:rPr>
          <w:rFonts w:ascii="Palatino Linotype" w:eastAsia="Palatino Linotype" w:hAnsi="Palatino Linotype" w:cs="Palatino Linotype"/>
          <w:b/>
          <w:color w:val="000000"/>
        </w:rPr>
        <w:t xml:space="preserve"> </w:t>
      </w:r>
      <w:r w:rsidR="00B31D6C" w:rsidRPr="00B95951">
        <w:rPr>
          <w:rFonts w:ascii="Palatino Linotype" w:eastAsia="Palatino Linotype" w:hAnsi="Palatino Linotype" w:cs="Palatino Linotype"/>
          <w:b/>
          <w:color w:val="000000"/>
        </w:rPr>
        <w:t>00108/CEDIPIEM/IP/2025</w:t>
      </w:r>
      <w:r w:rsidRPr="00B95951">
        <w:rPr>
          <w:rFonts w:ascii="Palatino Linotype" w:eastAsia="Palatino Linotype" w:hAnsi="Palatino Linotype" w:cs="Palatino Linotype"/>
          <w:b/>
          <w:color w:val="000000"/>
        </w:rPr>
        <w:t xml:space="preserve">; </w:t>
      </w:r>
      <w:r w:rsidRPr="00B95951">
        <w:rPr>
          <w:rFonts w:ascii="Palatino Linotype" w:eastAsia="Palatino Linotype" w:hAnsi="Palatino Linotype" w:cs="Palatino Linotype"/>
          <w:color w:val="000000"/>
        </w:rPr>
        <w:t>mediante la cual se solicitó la siguiente información:</w:t>
      </w:r>
    </w:p>
    <w:p w14:paraId="2ED02447" w14:textId="77777777" w:rsidR="004D6967" w:rsidRPr="00B95951" w:rsidRDefault="004D6967" w:rsidP="00D872C9">
      <w:pPr>
        <w:pBdr>
          <w:top w:val="nil"/>
          <w:left w:val="nil"/>
          <w:bottom w:val="nil"/>
          <w:right w:val="nil"/>
          <w:between w:val="nil"/>
        </w:pBdr>
        <w:spacing w:line="360" w:lineRule="auto"/>
        <w:ind w:right="396"/>
        <w:jc w:val="both"/>
        <w:rPr>
          <w:rFonts w:ascii="Palatino Linotype" w:eastAsia="Palatino Linotype" w:hAnsi="Palatino Linotype" w:cs="Palatino Linotype"/>
          <w:color w:val="000000"/>
        </w:rPr>
      </w:pPr>
    </w:p>
    <w:p w14:paraId="020C77B6" w14:textId="2E8A5160" w:rsidR="004D6967" w:rsidRPr="00B95951" w:rsidRDefault="004D6967" w:rsidP="00D872C9">
      <w:pPr>
        <w:pBdr>
          <w:top w:val="nil"/>
          <w:left w:val="nil"/>
          <w:bottom w:val="nil"/>
          <w:right w:val="nil"/>
          <w:between w:val="nil"/>
        </w:pBdr>
        <w:ind w:left="567" w:right="1389"/>
        <w:jc w:val="both"/>
        <w:rPr>
          <w:rFonts w:ascii="Palatino Linotype" w:eastAsia="Palatino Linotype" w:hAnsi="Palatino Linotype" w:cs="Palatino Linotype"/>
          <w:i/>
          <w:color w:val="000000"/>
        </w:rPr>
      </w:pPr>
      <w:r w:rsidRPr="00B95951">
        <w:rPr>
          <w:rFonts w:ascii="Palatino Linotype" w:eastAsia="Palatino Linotype" w:hAnsi="Palatino Linotype" w:cs="Palatino Linotype"/>
          <w:i/>
          <w:color w:val="000000"/>
        </w:rPr>
        <w:t>“</w:t>
      </w:r>
      <w:r w:rsidR="00B31D6C" w:rsidRPr="00B95951">
        <w:rPr>
          <w:rFonts w:ascii="Palatino Linotype" w:eastAsia="Palatino Linotype" w:hAnsi="Palatino Linotype" w:cs="Palatino Linotype"/>
          <w:i/>
          <w:color w:val="000000"/>
        </w:rPr>
        <w:t>solicito Informe de supervisión sobre la ejecución del gasto del carro alegórico que ocuparon para el evento de 16 de septiembre del año 2025</w:t>
      </w:r>
      <w:r w:rsidRPr="00B95951">
        <w:rPr>
          <w:rFonts w:ascii="Palatino Linotype" w:eastAsia="Palatino Linotype" w:hAnsi="Palatino Linotype" w:cs="Palatino Linotype"/>
          <w:i/>
          <w:color w:val="000000"/>
        </w:rPr>
        <w:t>”(Sic)</w:t>
      </w:r>
    </w:p>
    <w:p w14:paraId="2297EE63" w14:textId="77777777" w:rsidR="008817F6" w:rsidRPr="00B95951" w:rsidRDefault="008817F6" w:rsidP="00D872C9">
      <w:pPr>
        <w:pBdr>
          <w:top w:val="nil"/>
          <w:left w:val="nil"/>
          <w:bottom w:val="nil"/>
          <w:right w:val="nil"/>
          <w:between w:val="nil"/>
        </w:pBdr>
        <w:ind w:left="426" w:right="396"/>
        <w:jc w:val="both"/>
        <w:rPr>
          <w:rFonts w:ascii="Palatino Linotype" w:eastAsia="Palatino Linotype" w:hAnsi="Palatino Linotype" w:cs="Palatino Linotype"/>
          <w:i/>
          <w:color w:val="000000"/>
        </w:rPr>
      </w:pPr>
    </w:p>
    <w:p w14:paraId="33593245" w14:textId="77777777" w:rsidR="004D6967" w:rsidRPr="00B95951" w:rsidRDefault="004D6967" w:rsidP="00D872C9">
      <w:pPr>
        <w:pBdr>
          <w:top w:val="nil"/>
          <w:left w:val="nil"/>
          <w:bottom w:val="nil"/>
          <w:right w:val="nil"/>
          <w:between w:val="nil"/>
        </w:pBdr>
        <w:ind w:left="426" w:right="396"/>
        <w:jc w:val="both"/>
        <w:rPr>
          <w:rFonts w:ascii="Palatino Linotype" w:eastAsia="Palatino Linotype" w:hAnsi="Palatino Linotype" w:cs="Palatino Linotype"/>
          <w:color w:val="000000"/>
        </w:rPr>
      </w:pPr>
    </w:p>
    <w:p w14:paraId="7FEA60E6" w14:textId="77777777" w:rsidR="004D6967" w:rsidRPr="00B95951" w:rsidRDefault="004D6967" w:rsidP="00E80356">
      <w:pPr>
        <w:numPr>
          <w:ilvl w:val="0"/>
          <w:numId w:val="2"/>
        </w:numPr>
        <w:pBdr>
          <w:top w:val="nil"/>
          <w:left w:val="nil"/>
          <w:bottom w:val="nil"/>
          <w:right w:val="nil"/>
          <w:between w:val="nil"/>
        </w:pBdr>
        <w:ind w:left="0" w:right="396" w:firstLine="0"/>
        <w:jc w:val="both"/>
        <w:rPr>
          <w:rFonts w:ascii="Palatino Linotype" w:eastAsia="Palatino Linotype" w:hAnsi="Palatino Linotype" w:cs="Palatino Linotype"/>
          <w:color w:val="000000"/>
        </w:rPr>
      </w:pPr>
      <w:r w:rsidRPr="00B95951">
        <w:rPr>
          <w:rFonts w:ascii="Palatino Linotype" w:eastAsia="Palatino Linotype" w:hAnsi="Palatino Linotype" w:cs="Palatino Linotype"/>
          <w:color w:val="000000"/>
        </w:rPr>
        <w:t xml:space="preserve">Se eligió como modalidad de entrega de la información: A través del </w:t>
      </w:r>
      <w:r w:rsidRPr="00B95951">
        <w:rPr>
          <w:rFonts w:ascii="Palatino Linotype" w:eastAsia="Palatino Linotype" w:hAnsi="Palatino Linotype" w:cs="Palatino Linotype"/>
          <w:b/>
          <w:color w:val="000000"/>
        </w:rPr>
        <w:t>SAIMEX.</w:t>
      </w:r>
    </w:p>
    <w:p w14:paraId="5AEB33F7" w14:textId="77777777" w:rsidR="008817F6" w:rsidRPr="00B95951" w:rsidRDefault="008817F6" w:rsidP="00D872C9">
      <w:pPr>
        <w:pBdr>
          <w:top w:val="nil"/>
          <w:left w:val="nil"/>
          <w:bottom w:val="nil"/>
          <w:right w:val="nil"/>
          <w:between w:val="nil"/>
        </w:pBdr>
        <w:ind w:right="396"/>
        <w:jc w:val="both"/>
        <w:rPr>
          <w:rFonts w:ascii="Palatino Linotype" w:eastAsia="Palatino Linotype" w:hAnsi="Palatino Linotype" w:cs="Palatino Linotype"/>
          <w:color w:val="000000"/>
        </w:rPr>
      </w:pPr>
    </w:p>
    <w:p w14:paraId="5D94549C" w14:textId="77777777" w:rsidR="004D6967" w:rsidRPr="00B95951" w:rsidRDefault="004D6967" w:rsidP="00D872C9">
      <w:pPr>
        <w:pBdr>
          <w:top w:val="nil"/>
          <w:left w:val="nil"/>
          <w:bottom w:val="nil"/>
          <w:right w:val="nil"/>
          <w:between w:val="nil"/>
        </w:pBdr>
        <w:ind w:left="851" w:right="396"/>
        <w:jc w:val="both"/>
        <w:rPr>
          <w:rFonts w:ascii="Palatino Linotype" w:eastAsia="Palatino Linotype" w:hAnsi="Palatino Linotype" w:cs="Palatino Linotype"/>
          <w:color w:val="000000"/>
        </w:rPr>
      </w:pPr>
    </w:p>
    <w:p w14:paraId="0EFDC893" w14:textId="0BD94640" w:rsidR="00B31D6C" w:rsidRPr="00B95951" w:rsidRDefault="004D6967" w:rsidP="00E80356">
      <w:pPr>
        <w:numPr>
          <w:ilvl w:val="0"/>
          <w:numId w:val="1"/>
        </w:numPr>
        <w:pBdr>
          <w:top w:val="nil"/>
          <w:left w:val="nil"/>
          <w:bottom w:val="nil"/>
          <w:right w:val="nil"/>
          <w:between w:val="nil"/>
        </w:pBdr>
        <w:tabs>
          <w:tab w:val="left" w:pos="0"/>
        </w:tabs>
        <w:spacing w:line="360" w:lineRule="auto"/>
        <w:ind w:right="396"/>
        <w:jc w:val="both"/>
        <w:rPr>
          <w:color w:val="000000"/>
        </w:rPr>
      </w:pPr>
      <w:r w:rsidRPr="00B95951">
        <w:rPr>
          <w:rFonts w:ascii="Palatino Linotype" w:eastAsia="Palatino Linotype" w:hAnsi="Palatino Linotype" w:cs="Palatino Linotype"/>
          <w:color w:val="000000"/>
        </w:rPr>
        <w:lastRenderedPageBreak/>
        <w:t xml:space="preserve">El </w:t>
      </w:r>
      <w:r w:rsidR="00B31D6C" w:rsidRPr="00B95951">
        <w:rPr>
          <w:rFonts w:ascii="Palatino Linotype" w:eastAsia="Palatino Linotype" w:hAnsi="Palatino Linotype" w:cs="Palatino Linotype"/>
          <w:b/>
          <w:color w:val="000000"/>
        </w:rPr>
        <w:t>veintiséis de septiembre</w:t>
      </w:r>
      <w:r w:rsidRPr="00B95951">
        <w:rPr>
          <w:rFonts w:ascii="Palatino Linotype" w:eastAsia="Palatino Linotype" w:hAnsi="Palatino Linotype" w:cs="Palatino Linotype"/>
          <w:b/>
          <w:color w:val="000000"/>
        </w:rPr>
        <w:t xml:space="preserve"> de dos mil veinticinco</w:t>
      </w:r>
      <w:r w:rsidRPr="00B95951">
        <w:rPr>
          <w:rFonts w:ascii="Palatino Linotype" w:eastAsia="Palatino Linotype" w:hAnsi="Palatino Linotype" w:cs="Palatino Linotype"/>
          <w:color w:val="000000"/>
        </w:rPr>
        <w:t xml:space="preserve">, el </w:t>
      </w:r>
      <w:r w:rsidRPr="00B95951">
        <w:rPr>
          <w:rFonts w:ascii="Palatino Linotype" w:eastAsia="Palatino Linotype" w:hAnsi="Palatino Linotype" w:cs="Palatino Linotype"/>
          <w:b/>
          <w:color w:val="000000"/>
        </w:rPr>
        <w:t>SUJETO OBLIGADO,</w:t>
      </w:r>
      <w:r w:rsidRPr="00B95951">
        <w:rPr>
          <w:rFonts w:ascii="Palatino Linotype" w:eastAsia="Palatino Linotype" w:hAnsi="Palatino Linotype" w:cs="Palatino Linotype"/>
          <w:color w:val="000000"/>
        </w:rPr>
        <w:t xml:space="preserve"> </w:t>
      </w:r>
      <w:r w:rsidR="00B31D6C" w:rsidRPr="00B95951">
        <w:rPr>
          <w:rFonts w:ascii="Palatino Linotype" w:eastAsia="Palatino Linotype" w:hAnsi="Palatino Linotype" w:cs="Palatino Linotype"/>
        </w:rPr>
        <w:t xml:space="preserve">solicito al </w:t>
      </w:r>
      <w:r w:rsidR="00B31D6C" w:rsidRPr="00B95951">
        <w:rPr>
          <w:rFonts w:ascii="Palatino Linotype" w:eastAsia="Palatino Linotype" w:hAnsi="Palatino Linotype" w:cs="Palatino Linotype"/>
          <w:b/>
        </w:rPr>
        <w:t xml:space="preserve">PARTICULAR, </w:t>
      </w:r>
      <w:r w:rsidR="00B31D6C" w:rsidRPr="00B95951">
        <w:rPr>
          <w:rFonts w:ascii="Palatino Linotype" w:eastAsia="Palatino Linotype" w:hAnsi="Palatino Linotype" w:cs="Palatino Linotype"/>
        </w:rPr>
        <w:t xml:space="preserve">realizara aclaración a su solicitud de información a través del documento </w:t>
      </w:r>
      <w:hyperlink r:id="rId8" w:tgtFrame="_blank" w:history="1">
        <w:r w:rsidR="00B31D6C" w:rsidRPr="00B95951">
          <w:rPr>
            <w:rFonts w:ascii="Palatino Linotype" w:hAnsi="Palatino Linotype" w:cs="Arial"/>
            <w:b/>
            <w:bCs/>
          </w:rPr>
          <w:t>229C0101000300S-545-2025 (108).pdf</w:t>
        </w:r>
      </w:hyperlink>
    </w:p>
    <w:p w14:paraId="3204E36C" w14:textId="77777777" w:rsidR="00B31D6C" w:rsidRPr="00B95951" w:rsidRDefault="00B31D6C" w:rsidP="00D872C9">
      <w:pPr>
        <w:pBdr>
          <w:top w:val="nil"/>
          <w:left w:val="nil"/>
          <w:bottom w:val="nil"/>
          <w:right w:val="nil"/>
          <w:between w:val="nil"/>
        </w:pBdr>
        <w:tabs>
          <w:tab w:val="left" w:pos="0"/>
        </w:tabs>
        <w:spacing w:line="360" w:lineRule="auto"/>
        <w:ind w:right="396"/>
        <w:jc w:val="both"/>
        <w:rPr>
          <w:color w:val="000000"/>
        </w:rPr>
      </w:pPr>
    </w:p>
    <w:p w14:paraId="2968BC19" w14:textId="2FEE3AB7" w:rsidR="00B31D6C" w:rsidRPr="00B95951" w:rsidRDefault="00B31D6C" w:rsidP="00E80356">
      <w:pPr>
        <w:numPr>
          <w:ilvl w:val="0"/>
          <w:numId w:val="1"/>
        </w:numPr>
        <w:pBdr>
          <w:top w:val="nil"/>
          <w:left w:val="nil"/>
          <w:bottom w:val="nil"/>
          <w:right w:val="nil"/>
          <w:between w:val="nil"/>
        </w:pBdr>
        <w:tabs>
          <w:tab w:val="left" w:pos="0"/>
        </w:tabs>
        <w:spacing w:line="360" w:lineRule="auto"/>
        <w:ind w:right="396"/>
        <w:jc w:val="both"/>
        <w:rPr>
          <w:rFonts w:ascii="Palatino Linotype" w:hAnsi="Palatino Linotype"/>
          <w:color w:val="000000"/>
        </w:rPr>
      </w:pPr>
      <w:r w:rsidRPr="00B95951">
        <w:rPr>
          <w:rFonts w:ascii="Palatino Linotype" w:hAnsi="Palatino Linotype"/>
          <w:color w:val="000000"/>
        </w:rPr>
        <w:t xml:space="preserve">El </w:t>
      </w:r>
      <w:r w:rsidRPr="00B95951">
        <w:rPr>
          <w:rFonts w:ascii="Palatino Linotype" w:hAnsi="Palatino Linotype"/>
          <w:b/>
          <w:color w:val="000000"/>
        </w:rPr>
        <w:t xml:space="preserve">ocho de octubre de dos mil veinticinco, </w:t>
      </w:r>
      <w:r w:rsidRPr="00B95951">
        <w:rPr>
          <w:rFonts w:ascii="Palatino Linotype" w:hAnsi="Palatino Linotype"/>
          <w:color w:val="000000"/>
        </w:rPr>
        <w:t xml:space="preserve">el </w:t>
      </w:r>
      <w:r w:rsidRPr="00B95951">
        <w:rPr>
          <w:rFonts w:ascii="Palatino Linotype" w:hAnsi="Palatino Linotype"/>
          <w:b/>
          <w:color w:val="000000"/>
        </w:rPr>
        <w:t xml:space="preserve">PARTICULAR, </w:t>
      </w:r>
      <w:r w:rsidRPr="00B95951">
        <w:rPr>
          <w:rFonts w:ascii="Palatino Linotype" w:hAnsi="Palatino Linotype"/>
          <w:color w:val="000000"/>
        </w:rPr>
        <w:t>atendió la aclaración de la información en el tenor siguiente:</w:t>
      </w:r>
    </w:p>
    <w:p w14:paraId="467F735D" w14:textId="77777777" w:rsidR="00B31D6C" w:rsidRPr="00B95951" w:rsidRDefault="00B31D6C" w:rsidP="00D872C9">
      <w:pPr>
        <w:pBdr>
          <w:top w:val="nil"/>
          <w:left w:val="nil"/>
          <w:bottom w:val="nil"/>
          <w:right w:val="nil"/>
          <w:between w:val="nil"/>
        </w:pBdr>
        <w:tabs>
          <w:tab w:val="left" w:pos="0"/>
        </w:tabs>
        <w:spacing w:line="360" w:lineRule="auto"/>
        <w:ind w:right="396"/>
        <w:jc w:val="both"/>
        <w:rPr>
          <w:rFonts w:ascii="Palatino Linotype" w:hAnsi="Palatino Linotype"/>
          <w:color w:val="000000"/>
        </w:rPr>
      </w:pPr>
    </w:p>
    <w:p w14:paraId="22799426" w14:textId="5DF9C020" w:rsidR="00B31D6C" w:rsidRPr="00B95951" w:rsidRDefault="00B31D6C" w:rsidP="00D872C9">
      <w:pPr>
        <w:pBdr>
          <w:top w:val="nil"/>
          <w:left w:val="nil"/>
          <w:bottom w:val="nil"/>
          <w:right w:val="nil"/>
          <w:between w:val="nil"/>
        </w:pBdr>
        <w:tabs>
          <w:tab w:val="left" w:pos="0"/>
        </w:tabs>
        <w:spacing w:line="360" w:lineRule="auto"/>
        <w:ind w:right="396"/>
        <w:jc w:val="center"/>
        <w:rPr>
          <w:rFonts w:ascii="Palatino Linotype" w:hAnsi="Palatino Linotype"/>
          <w:color w:val="000000"/>
        </w:rPr>
      </w:pPr>
      <w:r w:rsidRPr="00B95951">
        <w:rPr>
          <w:rFonts w:ascii="Palatino Linotype" w:hAnsi="Palatino Linotype"/>
          <w:noProof/>
          <w:color w:val="000000"/>
        </w:rPr>
        <w:drawing>
          <wp:inline distT="0" distB="0" distL="0" distR="0" wp14:anchorId="514C73C6" wp14:editId="39D1B093">
            <wp:extent cx="5616000" cy="2821629"/>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6000" cy="2821629"/>
                    </a:xfrm>
                    <a:prstGeom prst="rect">
                      <a:avLst/>
                    </a:prstGeom>
                  </pic:spPr>
                </pic:pic>
              </a:graphicData>
            </a:graphic>
          </wp:inline>
        </w:drawing>
      </w:r>
    </w:p>
    <w:p w14:paraId="1F8DDDC8" w14:textId="77777777" w:rsidR="004D6967" w:rsidRPr="00B95951" w:rsidRDefault="004D6967" w:rsidP="00D872C9">
      <w:pPr>
        <w:pBdr>
          <w:top w:val="nil"/>
          <w:left w:val="nil"/>
          <w:bottom w:val="nil"/>
          <w:right w:val="nil"/>
          <w:between w:val="nil"/>
        </w:pBdr>
        <w:tabs>
          <w:tab w:val="left" w:pos="0"/>
        </w:tabs>
        <w:spacing w:line="360" w:lineRule="auto"/>
        <w:ind w:left="720" w:right="396"/>
        <w:jc w:val="both"/>
        <w:rPr>
          <w:color w:val="000000"/>
        </w:rPr>
      </w:pPr>
    </w:p>
    <w:p w14:paraId="713E4E7A" w14:textId="77777777" w:rsidR="004D6967" w:rsidRPr="00B95951" w:rsidRDefault="004D6967" w:rsidP="00D872C9">
      <w:pPr>
        <w:pBdr>
          <w:top w:val="nil"/>
          <w:left w:val="nil"/>
          <w:bottom w:val="nil"/>
          <w:right w:val="nil"/>
          <w:between w:val="nil"/>
        </w:pBdr>
        <w:tabs>
          <w:tab w:val="left" w:pos="0"/>
        </w:tabs>
        <w:spacing w:line="360" w:lineRule="auto"/>
        <w:ind w:right="396"/>
        <w:jc w:val="both"/>
        <w:rPr>
          <w:color w:val="000000"/>
        </w:rPr>
      </w:pPr>
    </w:p>
    <w:p w14:paraId="3C6FBD89" w14:textId="20D12E61" w:rsidR="00B31D6C" w:rsidRPr="00B95951" w:rsidRDefault="00B31D6C" w:rsidP="00E80356">
      <w:pPr>
        <w:numPr>
          <w:ilvl w:val="0"/>
          <w:numId w:val="1"/>
        </w:numPr>
        <w:pBdr>
          <w:top w:val="nil"/>
          <w:left w:val="nil"/>
          <w:bottom w:val="nil"/>
          <w:right w:val="nil"/>
          <w:between w:val="nil"/>
        </w:pBdr>
        <w:tabs>
          <w:tab w:val="left" w:pos="0"/>
        </w:tabs>
        <w:spacing w:line="360" w:lineRule="auto"/>
        <w:ind w:right="396"/>
        <w:jc w:val="both"/>
        <w:rPr>
          <w:rFonts w:ascii="Palatino Linotype" w:hAnsi="Palatino Linotype"/>
          <w:color w:val="000000"/>
        </w:rPr>
      </w:pPr>
      <w:r w:rsidRPr="00B95951">
        <w:rPr>
          <w:rFonts w:ascii="Palatino Linotype" w:hAnsi="Palatino Linotype"/>
          <w:color w:val="000000"/>
        </w:rPr>
        <w:t xml:space="preserve">El </w:t>
      </w:r>
      <w:r w:rsidRPr="00B95951">
        <w:rPr>
          <w:rFonts w:ascii="Palatino Linotype" w:hAnsi="Palatino Linotype"/>
          <w:b/>
          <w:color w:val="000000"/>
        </w:rPr>
        <w:t xml:space="preserve">veintinueve de octubre de dos mil veintiséis, </w:t>
      </w:r>
      <w:r w:rsidRPr="00B95951">
        <w:rPr>
          <w:rFonts w:ascii="Palatino Linotype" w:hAnsi="Palatino Linotype"/>
          <w:color w:val="000000"/>
        </w:rPr>
        <w:t xml:space="preserve">el </w:t>
      </w:r>
      <w:r w:rsidRPr="00B95951">
        <w:rPr>
          <w:rFonts w:ascii="Palatino Linotype" w:hAnsi="Palatino Linotype"/>
          <w:b/>
          <w:color w:val="000000"/>
        </w:rPr>
        <w:t xml:space="preserve">SUJETO OBLIGADO </w:t>
      </w:r>
      <w:r w:rsidRPr="00B95951">
        <w:rPr>
          <w:rFonts w:ascii="Palatino Linotype" w:hAnsi="Palatino Linotype"/>
          <w:color w:val="000000"/>
        </w:rPr>
        <w:t xml:space="preserve">dio respuesta a través del archivo </w:t>
      </w:r>
      <w:r w:rsidRPr="00B95951">
        <w:rPr>
          <w:rFonts w:ascii="Palatino Linotype" w:hAnsi="Palatino Linotype"/>
          <w:b/>
          <w:i/>
          <w:color w:val="000000"/>
        </w:rPr>
        <w:t>OTUT-108.pdf</w:t>
      </w:r>
      <w:r w:rsidRPr="00B95951">
        <w:rPr>
          <w:rFonts w:ascii="Palatino Linotype" w:hAnsi="Palatino Linotype"/>
          <w:color w:val="000000"/>
        </w:rPr>
        <w:t>, del que se desprende lo siguiente:</w:t>
      </w:r>
    </w:p>
    <w:p w14:paraId="26B3B3F3" w14:textId="77777777" w:rsidR="00B31D6C" w:rsidRPr="00B95951" w:rsidRDefault="00B31D6C" w:rsidP="00D872C9">
      <w:pPr>
        <w:pBdr>
          <w:top w:val="nil"/>
          <w:left w:val="nil"/>
          <w:bottom w:val="nil"/>
          <w:right w:val="nil"/>
          <w:between w:val="nil"/>
        </w:pBdr>
        <w:tabs>
          <w:tab w:val="left" w:pos="0"/>
        </w:tabs>
        <w:spacing w:line="360" w:lineRule="auto"/>
        <w:ind w:right="396"/>
        <w:jc w:val="both"/>
        <w:rPr>
          <w:rFonts w:ascii="Palatino Linotype" w:hAnsi="Palatino Linotype"/>
          <w:color w:val="000000"/>
        </w:rPr>
      </w:pPr>
    </w:p>
    <w:p w14:paraId="570B323D" w14:textId="18858769" w:rsidR="00B31D6C" w:rsidRPr="00B95951" w:rsidRDefault="00B31D6C" w:rsidP="00D872C9">
      <w:pPr>
        <w:pBdr>
          <w:top w:val="nil"/>
          <w:left w:val="nil"/>
          <w:bottom w:val="nil"/>
          <w:right w:val="nil"/>
          <w:between w:val="nil"/>
        </w:pBdr>
        <w:tabs>
          <w:tab w:val="left" w:pos="0"/>
        </w:tabs>
        <w:spacing w:line="360" w:lineRule="auto"/>
        <w:ind w:right="396"/>
        <w:jc w:val="both"/>
        <w:rPr>
          <w:rFonts w:ascii="Palatino Linotype" w:hAnsi="Palatino Linotype"/>
          <w:color w:val="000000"/>
        </w:rPr>
      </w:pPr>
      <w:r w:rsidRPr="00B95951">
        <w:rPr>
          <w:rFonts w:ascii="Palatino Linotype" w:hAnsi="Palatino Linotype"/>
          <w:color w:val="000000"/>
        </w:rPr>
        <w:t>Oficio firmado por el Jefe de la Unidad de Información, Planeación, Programación y Evaluación, por el que informo:</w:t>
      </w:r>
    </w:p>
    <w:p w14:paraId="361F782F" w14:textId="77777777" w:rsidR="00B31D6C" w:rsidRPr="00B95951" w:rsidRDefault="00B31D6C" w:rsidP="00D872C9">
      <w:pPr>
        <w:pBdr>
          <w:top w:val="nil"/>
          <w:left w:val="nil"/>
          <w:bottom w:val="nil"/>
          <w:right w:val="nil"/>
          <w:between w:val="nil"/>
        </w:pBdr>
        <w:tabs>
          <w:tab w:val="left" w:pos="0"/>
        </w:tabs>
        <w:spacing w:line="360" w:lineRule="auto"/>
        <w:ind w:right="396"/>
        <w:jc w:val="both"/>
        <w:rPr>
          <w:rFonts w:ascii="Palatino Linotype" w:hAnsi="Palatino Linotype"/>
          <w:color w:val="000000"/>
        </w:rPr>
      </w:pPr>
    </w:p>
    <w:p w14:paraId="70526F59" w14:textId="65677879" w:rsidR="00B31D6C" w:rsidRPr="00B95951" w:rsidRDefault="00B31D6C" w:rsidP="002F7302">
      <w:pPr>
        <w:pBdr>
          <w:top w:val="nil"/>
          <w:left w:val="nil"/>
          <w:bottom w:val="nil"/>
          <w:right w:val="nil"/>
          <w:between w:val="nil"/>
        </w:pBdr>
        <w:spacing w:line="276" w:lineRule="auto"/>
        <w:ind w:left="567" w:right="1247"/>
        <w:jc w:val="both"/>
        <w:rPr>
          <w:rFonts w:ascii="Palatino Linotype" w:hAnsi="Palatino Linotype"/>
          <w:i/>
        </w:rPr>
      </w:pPr>
      <w:r w:rsidRPr="00B95951">
        <w:rPr>
          <w:rFonts w:ascii="Palatino Linotype" w:hAnsi="Palatino Linotype"/>
          <w:i/>
        </w:rPr>
        <w:lastRenderedPageBreak/>
        <w:t>Con fundamento en lo dispuesto por los artículos 12 segundo párrafo, 23 fracción I, 162 y 163 de la Ley de Transparencia y Acceso a la Información Pública del Estado de México y Municipios, y con información proporcionada que obra en los archivos de la Unidad de Apoyo Administrativo del Consejo Estatal para el Desarrollo Integral de los Pueblos Indígenas del Estado de México (CEDIPIEM), adjunto a la presente copia simple y en formato electrónico PDF, informe de supervisión y ejecución del gasto del carro alegórico que titulado "La Mujer Indígena en la Independencia", mediante el cual, este organismo público descentralizado participó en el evento conmemorativo del 16 de septiembre del año 2025; en particular: nota informativa signada por el titular de la Unidad de Apoyo Administrativo del CEDIPIEM; contrato pedido administrativo de adquisición de bienes servicios, que muestra el monto ejercido, partida presupuestal utilizada y el nombre del proveedor o contratista responsible; orden de inspección 055-0095-2025, con el ojeto de que el Organo Interno de Control, verifique que las erogaciones realizadas se cumplan en apego a la normatividad aplicable.</w:t>
      </w:r>
    </w:p>
    <w:p w14:paraId="55A8913F" w14:textId="77777777" w:rsidR="00B31D6C" w:rsidRPr="00B95951" w:rsidRDefault="00B31D6C" w:rsidP="002F7302">
      <w:pPr>
        <w:pBdr>
          <w:top w:val="nil"/>
          <w:left w:val="nil"/>
          <w:bottom w:val="nil"/>
          <w:right w:val="nil"/>
          <w:between w:val="nil"/>
        </w:pBdr>
        <w:spacing w:line="276" w:lineRule="auto"/>
        <w:ind w:left="567" w:right="1247"/>
        <w:jc w:val="both"/>
        <w:rPr>
          <w:rFonts w:ascii="Palatino Linotype" w:hAnsi="Palatino Linotype"/>
          <w:i/>
        </w:rPr>
      </w:pPr>
    </w:p>
    <w:p w14:paraId="3ED91061" w14:textId="5755C9C9" w:rsidR="00B31D6C" w:rsidRPr="00B95951" w:rsidRDefault="00B31D6C" w:rsidP="002F7302">
      <w:pPr>
        <w:pBdr>
          <w:top w:val="nil"/>
          <w:left w:val="nil"/>
          <w:bottom w:val="nil"/>
          <w:right w:val="nil"/>
          <w:between w:val="nil"/>
        </w:pBdr>
        <w:spacing w:line="276" w:lineRule="auto"/>
        <w:ind w:left="567" w:right="1247"/>
        <w:jc w:val="both"/>
        <w:rPr>
          <w:rFonts w:ascii="Palatino Linotype" w:hAnsi="Palatino Linotype"/>
        </w:rPr>
      </w:pPr>
      <w:r w:rsidRPr="00B95951">
        <w:rPr>
          <w:rFonts w:ascii="Palatino Linotype" w:hAnsi="Palatino Linotype"/>
        </w:rPr>
        <w:t>Oficio firmado por el Jefe de la Unidad de Apoyo Administrativos, por el que informo lo siguiente:</w:t>
      </w:r>
    </w:p>
    <w:p w14:paraId="112B0F65" w14:textId="77777777" w:rsidR="00B31D6C" w:rsidRPr="00B95951" w:rsidRDefault="00B31D6C" w:rsidP="002F7302">
      <w:pPr>
        <w:pBdr>
          <w:top w:val="nil"/>
          <w:left w:val="nil"/>
          <w:bottom w:val="nil"/>
          <w:right w:val="nil"/>
          <w:between w:val="nil"/>
        </w:pBdr>
        <w:spacing w:line="276" w:lineRule="auto"/>
        <w:ind w:left="567" w:right="1247"/>
        <w:jc w:val="both"/>
        <w:rPr>
          <w:rFonts w:ascii="Palatino Linotype" w:hAnsi="Palatino Linotype"/>
        </w:rPr>
      </w:pPr>
    </w:p>
    <w:p w14:paraId="7EB8086F" w14:textId="77777777" w:rsidR="009F5C8D" w:rsidRPr="00B95951" w:rsidRDefault="00B31D6C" w:rsidP="002F7302">
      <w:pPr>
        <w:pBdr>
          <w:top w:val="nil"/>
          <w:left w:val="nil"/>
          <w:bottom w:val="nil"/>
          <w:right w:val="nil"/>
          <w:between w:val="nil"/>
        </w:pBdr>
        <w:spacing w:line="276" w:lineRule="auto"/>
        <w:ind w:left="567" w:right="1247"/>
        <w:jc w:val="both"/>
        <w:rPr>
          <w:rFonts w:ascii="Palatino Linotype" w:hAnsi="Palatino Linotype"/>
          <w:i/>
        </w:rPr>
      </w:pPr>
      <w:r w:rsidRPr="00B95951">
        <w:rPr>
          <w:rFonts w:ascii="Palatino Linotype" w:hAnsi="Palatino Linotype"/>
          <w:i/>
        </w:rPr>
        <w:t>Por este medio, me permito informar a Uste que el Consejo Estatal para el Desarrollo Integral de los Pueblos Indígenas del Estado de México, el día 16 de septiembre del presente año participó en el Desfile Cívico - Militar conmemorativo al 215 Aniversario de la Independencia de México, con un carro alegórico que represento un homenaje a la mujer indígena mexicana, fuerza silenciosa y esencial en la historia de nuestra Independencia, la figura central de este carro fue una mujer indígena con una antorcha en alto y su hijo en brazos, la cual se convierte en un símbolo de libertad, fortaleza y esperanza de un pueblo en lucha, a su alrededor, tres símbolos el águila real, guardiana del espíritu nacional, el sol naciente, promesa de un nuevo amanecer y las mariposas, mensajeras del alma, símbolo de renacimiento y libertad, al otro extremo del carro, se alzó una majestuosa representación de la celebre pintura de Jorge González Camarena: La Patria, de rostro firme y piel de la tierra, enarbolando con orgullo la bandera mexicana</w:t>
      </w:r>
      <w:r w:rsidR="009F5C8D" w:rsidRPr="00B95951">
        <w:rPr>
          <w:rFonts w:ascii="Palatino Linotype" w:hAnsi="Palatino Linotype"/>
          <w:i/>
        </w:rPr>
        <w:t>.</w:t>
      </w:r>
    </w:p>
    <w:p w14:paraId="3BFA5455" w14:textId="752891A4" w:rsidR="00B31D6C" w:rsidRPr="00B95951" w:rsidRDefault="00B31D6C" w:rsidP="002F7302">
      <w:pPr>
        <w:pBdr>
          <w:top w:val="nil"/>
          <w:left w:val="nil"/>
          <w:bottom w:val="nil"/>
          <w:right w:val="nil"/>
          <w:between w:val="nil"/>
        </w:pBdr>
        <w:spacing w:line="276" w:lineRule="auto"/>
        <w:ind w:left="567" w:right="1247"/>
        <w:jc w:val="both"/>
        <w:rPr>
          <w:rFonts w:ascii="Palatino Linotype" w:hAnsi="Palatino Linotype"/>
          <w:i/>
        </w:rPr>
      </w:pPr>
      <w:r w:rsidRPr="00B95951">
        <w:rPr>
          <w:rFonts w:ascii="Palatino Linotype" w:hAnsi="Palatino Linotype"/>
          <w:i/>
        </w:rPr>
        <w:lastRenderedPageBreak/>
        <w:t>Asimismo, se contó con la participación de un contingente de aproximadamente 60 personas provenientes de los municipios de: La Paz, Ocuilan, San José del Rincón, Temascalcingo, Temascaltepee y Toluca; así como los Vocales Indígenas ante la Junta de Gobierno de este Consejo, representando los cinco pueblos originarios, Mazahua, Otomí, Tlahuica, Matlatzinca y Nahua de nuestra Entidad, así como nuestros hermanos indígenas migrantes, los participantes durante todo el recorrido del desfile representaron el papel invaluable que desempeñaron nuestros pueblos indígenas en esta fecha histórica.</w:t>
      </w:r>
    </w:p>
    <w:p w14:paraId="2ACF074D" w14:textId="77777777" w:rsidR="009F5C8D" w:rsidRPr="00B95951" w:rsidRDefault="009F5C8D" w:rsidP="002F7302">
      <w:pPr>
        <w:pBdr>
          <w:top w:val="nil"/>
          <w:left w:val="nil"/>
          <w:bottom w:val="nil"/>
          <w:right w:val="nil"/>
          <w:between w:val="nil"/>
        </w:pBdr>
        <w:spacing w:line="276" w:lineRule="auto"/>
        <w:ind w:left="567" w:right="1247"/>
        <w:jc w:val="both"/>
        <w:rPr>
          <w:rFonts w:ascii="Palatino Linotype" w:hAnsi="Palatino Linotype"/>
          <w:i/>
        </w:rPr>
      </w:pPr>
    </w:p>
    <w:p w14:paraId="6357DF26" w14:textId="07A696CB" w:rsidR="009F5C8D" w:rsidRPr="00B95951" w:rsidRDefault="009F5C8D" w:rsidP="002F7302">
      <w:pPr>
        <w:pBdr>
          <w:top w:val="nil"/>
          <w:left w:val="nil"/>
          <w:bottom w:val="nil"/>
          <w:right w:val="nil"/>
          <w:between w:val="nil"/>
        </w:pBdr>
        <w:spacing w:line="276" w:lineRule="auto"/>
        <w:ind w:left="567" w:right="1247"/>
        <w:jc w:val="both"/>
        <w:rPr>
          <w:rFonts w:ascii="Palatino Linotype" w:hAnsi="Palatino Linotype"/>
          <w:i/>
        </w:rPr>
      </w:pPr>
      <w:r w:rsidRPr="00B95951">
        <w:rPr>
          <w:rFonts w:ascii="Palatino Linotype" w:hAnsi="Palatino Linotype"/>
          <w:i/>
        </w:rPr>
        <w:t>Se advierten fotografías con rostros de particulares.</w:t>
      </w:r>
    </w:p>
    <w:p w14:paraId="1CF3A697" w14:textId="77777777" w:rsidR="009F5C8D" w:rsidRPr="00B95951" w:rsidRDefault="009F5C8D" w:rsidP="002F7302">
      <w:pPr>
        <w:pBdr>
          <w:top w:val="nil"/>
          <w:left w:val="nil"/>
          <w:bottom w:val="nil"/>
          <w:right w:val="nil"/>
          <w:between w:val="nil"/>
        </w:pBdr>
        <w:spacing w:line="276" w:lineRule="auto"/>
        <w:ind w:left="567" w:right="1247"/>
        <w:jc w:val="both"/>
        <w:rPr>
          <w:rFonts w:ascii="Palatino Linotype" w:hAnsi="Palatino Linotype"/>
          <w:i/>
        </w:rPr>
      </w:pPr>
    </w:p>
    <w:p w14:paraId="4A4AB536" w14:textId="6C6F38FF" w:rsidR="009F5C8D" w:rsidRPr="00B95951" w:rsidRDefault="009F5C8D" w:rsidP="002F7302">
      <w:pPr>
        <w:pBdr>
          <w:top w:val="nil"/>
          <w:left w:val="nil"/>
          <w:bottom w:val="nil"/>
          <w:right w:val="nil"/>
          <w:between w:val="nil"/>
        </w:pBdr>
        <w:spacing w:line="276" w:lineRule="auto"/>
        <w:ind w:left="567" w:right="1247"/>
        <w:jc w:val="both"/>
        <w:rPr>
          <w:rFonts w:ascii="Palatino Linotype" w:hAnsi="Palatino Linotype"/>
          <w:i/>
        </w:rPr>
      </w:pPr>
      <w:r w:rsidRPr="00B95951">
        <w:rPr>
          <w:rFonts w:ascii="Palatino Linotype" w:hAnsi="Palatino Linotype"/>
          <w:i/>
        </w:rPr>
        <w:t>Oficio firmado por el Titular del Órgano Interno de Control, por el que informo lo siguiente:</w:t>
      </w:r>
    </w:p>
    <w:p w14:paraId="01EA8C98" w14:textId="77777777" w:rsidR="009F5C8D" w:rsidRPr="00B95951" w:rsidRDefault="009F5C8D" w:rsidP="002F7302">
      <w:pPr>
        <w:pBdr>
          <w:top w:val="nil"/>
          <w:left w:val="nil"/>
          <w:bottom w:val="nil"/>
          <w:right w:val="nil"/>
          <w:between w:val="nil"/>
        </w:pBdr>
        <w:spacing w:line="276" w:lineRule="auto"/>
        <w:ind w:left="567" w:right="1247"/>
        <w:jc w:val="both"/>
        <w:rPr>
          <w:rFonts w:ascii="Palatino Linotype" w:hAnsi="Palatino Linotype"/>
          <w:i/>
        </w:rPr>
      </w:pPr>
    </w:p>
    <w:p w14:paraId="241FF69D" w14:textId="77777777" w:rsidR="009F5C8D" w:rsidRPr="00B95951" w:rsidRDefault="009F5C8D" w:rsidP="002F7302">
      <w:pPr>
        <w:pBdr>
          <w:top w:val="nil"/>
          <w:left w:val="nil"/>
          <w:bottom w:val="nil"/>
          <w:right w:val="nil"/>
          <w:between w:val="nil"/>
        </w:pBdr>
        <w:spacing w:line="276" w:lineRule="auto"/>
        <w:ind w:left="567" w:right="1247"/>
        <w:jc w:val="both"/>
        <w:rPr>
          <w:rFonts w:ascii="Palatino Linotype" w:hAnsi="Palatino Linotype"/>
          <w:i/>
        </w:rPr>
      </w:pPr>
      <w:r w:rsidRPr="00B95951">
        <w:rPr>
          <w:rFonts w:ascii="Palatino Linotype" w:hAnsi="Palatino Linotype"/>
          <w:i/>
        </w:rPr>
        <w:t>Por este conducto, me permito comunicar a usted, el inicio de la inspección a la comprobación del gasto denominada "Inspección a la comprobación de las erogaciones realizadas a cargo de los Capitulos 2000 "Materiales y Suministros", 3000 "Servicios Generales" y Capitulo 400О "Trasferencias, Asignaciones, Subsidios y Otras Ayudas" con motivo de la participación del Consejo Estatal para el Desarrollo Integral de los Pueblos indígenas del Estado de México en el desfile Cívico- Militar 2025 con el Tema: La Mujer Indígena en la Independencia" a la unidad administrativa a su cargo, que tiene por objeto verificar que las erogaciones realizadas con motivo de la participación del Consejo Estatal para el Desarrollo Integral de los Pueblos Indígenas del Estado de México en el desfile Cívico-Militar 2025, se realice en escrito apego a la normatividad aplicable.</w:t>
      </w:r>
    </w:p>
    <w:p w14:paraId="5CA0357A" w14:textId="77777777" w:rsidR="009F5C8D" w:rsidRPr="00B95951" w:rsidRDefault="009F5C8D" w:rsidP="002F7302">
      <w:pPr>
        <w:pBdr>
          <w:top w:val="nil"/>
          <w:left w:val="nil"/>
          <w:bottom w:val="nil"/>
          <w:right w:val="nil"/>
          <w:between w:val="nil"/>
        </w:pBdr>
        <w:spacing w:line="276" w:lineRule="auto"/>
        <w:ind w:left="567" w:right="1247"/>
        <w:jc w:val="both"/>
        <w:rPr>
          <w:rFonts w:ascii="Palatino Linotype" w:hAnsi="Palatino Linotype"/>
          <w:i/>
        </w:rPr>
      </w:pPr>
    </w:p>
    <w:p w14:paraId="23444BF2" w14:textId="6BF41353" w:rsidR="009F5C8D" w:rsidRPr="00B95951" w:rsidRDefault="009F5C8D" w:rsidP="002F7302">
      <w:pPr>
        <w:pBdr>
          <w:top w:val="nil"/>
          <w:left w:val="nil"/>
          <w:bottom w:val="nil"/>
          <w:right w:val="nil"/>
          <w:between w:val="nil"/>
        </w:pBdr>
        <w:spacing w:line="276" w:lineRule="auto"/>
        <w:ind w:left="567" w:right="1247"/>
        <w:jc w:val="both"/>
        <w:rPr>
          <w:rFonts w:ascii="Palatino Linotype" w:hAnsi="Palatino Linotype"/>
          <w:i/>
        </w:rPr>
      </w:pPr>
      <w:r w:rsidRPr="00B95951">
        <w:rPr>
          <w:rFonts w:ascii="Palatino Linotype" w:hAnsi="Palatino Linotype"/>
          <w:i/>
        </w:rPr>
        <w:t xml:space="preserve"> Para llevar a cabo la práctica de esta inspección, queda comisionado a partir de esta fecha e P.C.P. Bernardo Salinas Evangelista, personal adscrito a esta unidad administrativa a mi cargo, quien se identificará al momento de iniciar la presente inspección. Cabe señalar que podrá comisionarse personal adicional en caso de requerirse.</w:t>
      </w:r>
    </w:p>
    <w:p w14:paraId="51E3A81F" w14:textId="77777777" w:rsidR="009F5C8D" w:rsidRPr="00B95951" w:rsidRDefault="009F5C8D" w:rsidP="002F7302">
      <w:pPr>
        <w:pBdr>
          <w:top w:val="nil"/>
          <w:left w:val="nil"/>
          <w:bottom w:val="nil"/>
          <w:right w:val="nil"/>
          <w:between w:val="nil"/>
        </w:pBdr>
        <w:spacing w:line="276" w:lineRule="auto"/>
        <w:ind w:left="567" w:right="1247"/>
        <w:jc w:val="both"/>
        <w:rPr>
          <w:rFonts w:ascii="Palatino Linotype" w:hAnsi="Palatino Linotype"/>
          <w:i/>
        </w:rPr>
      </w:pPr>
      <w:r w:rsidRPr="00B95951">
        <w:rPr>
          <w:rFonts w:ascii="Palatino Linotype" w:hAnsi="Palatino Linotype"/>
          <w:i/>
        </w:rPr>
        <w:lastRenderedPageBreak/>
        <w:t xml:space="preserve">Lo anterior, con fundamento en los artículos 14 párrafo primero, 16 párrafos primero y segundo, 108, 109, 113 y 134 de la Constitución Política de los Estados Unidos Mexicanos; 78, 129, 130 y 143 de la Constitución Política del Estado Libre y Soberano de México; 1, 4, 19, 23 fracción XII, 46 y 47 fracciones 1, II, V, VI, VII, VIII, IX, XXX y XXXIII de la Ley Orgánica de la Administración Pública del Estado de México; 13 y 16 fracciones II y III de la Ley para la Coordinación y Control de Organismos Auxiliares del Estado de México; 4, 9 fracciones III, IX y X y 17 fracciones I, IIy III del Reglamento de la Ley para la Coordinación y Control de los Organismos Auxiliares y Fideicomisos del Estado de México; 1.6 1.7 1.8 1.9 y 1.10 del Código Administrativo del Estado de México; 41, 42 y 43 fracciones II, V y XVII del Reglamento Interior de la Secretaría de la Contraloría, publicado en el Periódico Oficial "Gaceta del Gobierno" el 20 de diciembre de 2023; y 11 último párrafo y 18 del Reglamento Interior del Consejo Estatal para el Desarrollo de los Pueblos Indígenas, publicado en el Periódico Oficial "Gaceta del Gobierno"; el 14 de mayo de 2021, así como en los Lineamientos Décimo Tercero, Décimo Cuarto y Décimo Quinto del Acuerdo por el que se emiten los Lineamientos Generales de Inspección, publicado en el Periódico Oficial "Gaceta del Gobierno" el 16 de abril de 2024. </w:t>
      </w:r>
    </w:p>
    <w:p w14:paraId="3EB3D1A3" w14:textId="77777777" w:rsidR="009F5C8D" w:rsidRPr="00B95951" w:rsidRDefault="009F5C8D" w:rsidP="002F7302">
      <w:pPr>
        <w:pBdr>
          <w:top w:val="nil"/>
          <w:left w:val="nil"/>
          <w:bottom w:val="nil"/>
          <w:right w:val="nil"/>
          <w:between w:val="nil"/>
        </w:pBdr>
        <w:spacing w:line="276" w:lineRule="auto"/>
        <w:ind w:left="567" w:right="1247"/>
        <w:jc w:val="both"/>
        <w:rPr>
          <w:rFonts w:ascii="Palatino Linotype" w:hAnsi="Palatino Linotype"/>
          <w:i/>
        </w:rPr>
      </w:pPr>
    </w:p>
    <w:p w14:paraId="2F36AFCD" w14:textId="77777777" w:rsidR="009F5C8D" w:rsidRPr="00B95951" w:rsidRDefault="009F5C8D" w:rsidP="002F7302">
      <w:pPr>
        <w:pBdr>
          <w:top w:val="nil"/>
          <w:left w:val="nil"/>
          <w:bottom w:val="nil"/>
          <w:right w:val="nil"/>
          <w:between w:val="nil"/>
        </w:pBdr>
        <w:spacing w:line="276" w:lineRule="auto"/>
        <w:ind w:left="567" w:right="1247"/>
        <w:jc w:val="both"/>
        <w:rPr>
          <w:rFonts w:ascii="Palatino Linotype" w:hAnsi="Palatino Linotype"/>
          <w:i/>
        </w:rPr>
      </w:pPr>
      <w:r w:rsidRPr="00B95951">
        <w:rPr>
          <w:rFonts w:ascii="Palatino Linotype" w:hAnsi="Palatino Linotype"/>
          <w:i/>
        </w:rPr>
        <w:t xml:space="preserve">Asimismo, y con el propósito de dar cumplimiento a las disposiciones de ley invocadas, para facilitar los procesos de fiscalización he de agradecer su muy valiosa colaboración para que se proporcione con oportunidad al personal comisionado, toda la información que requiera para el desempeño de su encargo, apoyarle en el proceso de su intervención y, designar por escrito en un plazo de tres días hábiles, contados a partir del día siguiente al en que surta efectos la notificación del presente, a una persona servidora pública con conocimientos y responsabilidad administrativa para que atienda los requerimientos del personal del Órgano Interno de Control; de igual forma se solicita, proporcione por escrito las funciones asignadas a las personas servidoras públicas responsables del control, ejecución y registro de las erogaciones con motivo de la participación del Consejo Estatal de los Pueblos Indíigenas del Estado de México en el desfile Cívico-Militar 2025, establecidas en el reglamento interior, manual general de organización, manual de procedimientos, acuerdo delegatorio de funciones, perfiles de puesto, </w:t>
      </w:r>
      <w:r w:rsidRPr="00B95951">
        <w:rPr>
          <w:rFonts w:ascii="Palatino Linotype" w:hAnsi="Palatino Linotype"/>
          <w:i/>
        </w:rPr>
        <w:lastRenderedPageBreak/>
        <w:t>cualquier otra disposición legal publicada en el periódico oficial Gaceta del Gobierno, o en su caso, las circulares emitidas por esa unidad administrativa a su cargo, anexará copia certificada de la documental que acredite la fecha y forma en que dichas funciones se le hicieron del conocimiento al personal.</w:t>
      </w:r>
    </w:p>
    <w:p w14:paraId="7006AA69" w14:textId="77777777" w:rsidR="009F5C8D" w:rsidRPr="00B95951" w:rsidRDefault="009F5C8D" w:rsidP="002F7302">
      <w:pPr>
        <w:pBdr>
          <w:top w:val="nil"/>
          <w:left w:val="nil"/>
          <w:bottom w:val="nil"/>
          <w:right w:val="nil"/>
          <w:between w:val="nil"/>
        </w:pBdr>
        <w:spacing w:line="276" w:lineRule="auto"/>
        <w:ind w:left="567" w:right="1247"/>
        <w:jc w:val="both"/>
        <w:rPr>
          <w:rFonts w:ascii="Palatino Linotype" w:hAnsi="Palatino Linotype"/>
          <w:i/>
        </w:rPr>
      </w:pPr>
    </w:p>
    <w:p w14:paraId="1E2063BC" w14:textId="60030C95" w:rsidR="009F5C8D" w:rsidRPr="00B95951" w:rsidRDefault="009F5C8D" w:rsidP="002F7302">
      <w:pPr>
        <w:pBdr>
          <w:top w:val="nil"/>
          <w:left w:val="nil"/>
          <w:bottom w:val="nil"/>
          <w:right w:val="nil"/>
          <w:between w:val="nil"/>
        </w:pBdr>
        <w:spacing w:line="276" w:lineRule="auto"/>
        <w:ind w:left="567" w:right="1247"/>
        <w:jc w:val="both"/>
        <w:rPr>
          <w:rFonts w:ascii="Palatino Linotype" w:hAnsi="Palatino Linotype"/>
          <w:i/>
        </w:rPr>
      </w:pPr>
      <w:r w:rsidRPr="00B95951">
        <w:rPr>
          <w:rFonts w:ascii="Palatino Linotype" w:hAnsi="Palatino Linotype"/>
          <w:i/>
        </w:rPr>
        <w:t xml:space="preserve"> Finalmente, conforme a lo dispuesto en los artículos 4, 9 fracciones VIll y X, 50 fracciones XIV y XIX y 66 de la Ley de Responsabilidades Administrativas del Estado de México y Municipios; así como 3 y 19 del Código de Procedimientos Administrativos del Estado de México, y en los Lineamientos Décimo Quinto del Acuerdo por el que se emiten los Lineamientos Generales de Inspección, publicados en el Periódico Oficial "Gaceta del Gobierno" el 16 de abril de 2024, la información solicitada y cédulas que se presenten durante el desarrollo de la revisión, deberán atenderse dentro del plazo tres días hábiles contados a partir del día siguiente al en que surta efectos la notificación de las mismas.</w:t>
      </w:r>
    </w:p>
    <w:p w14:paraId="0D96351E" w14:textId="77777777" w:rsidR="009F5C8D" w:rsidRPr="00B95951" w:rsidRDefault="009F5C8D" w:rsidP="002F7302">
      <w:pPr>
        <w:pBdr>
          <w:top w:val="nil"/>
          <w:left w:val="nil"/>
          <w:bottom w:val="nil"/>
          <w:right w:val="nil"/>
          <w:between w:val="nil"/>
        </w:pBdr>
        <w:spacing w:line="276" w:lineRule="auto"/>
        <w:ind w:left="567" w:right="1247"/>
        <w:jc w:val="both"/>
        <w:rPr>
          <w:rFonts w:ascii="Palatino Linotype" w:hAnsi="Palatino Linotype"/>
          <w:i/>
        </w:rPr>
      </w:pPr>
    </w:p>
    <w:p w14:paraId="56806AFB" w14:textId="1BFECC99" w:rsidR="009F5C8D" w:rsidRPr="00B95951" w:rsidRDefault="009F5C8D" w:rsidP="002F7302">
      <w:pPr>
        <w:pBdr>
          <w:top w:val="nil"/>
          <w:left w:val="nil"/>
          <w:bottom w:val="nil"/>
          <w:right w:val="nil"/>
          <w:between w:val="nil"/>
        </w:pBdr>
        <w:spacing w:line="276" w:lineRule="auto"/>
        <w:ind w:left="567" w:right="1247"/>
        <w:jc w:val="both"/>
        <w:rPr>
          <w:rFonts w:ascii="Palatino Linotype" w:hAnsi="Palatino Linotype"/>
        </w:rPr>
      </w:pPr>
      <w:r w:rsidRPr="00B95951">
        <w:rPr>
          <w:rFonts w:ascii="Palatino Linotype" w:hAnsi="Palatino Linotype"/>
        </w:rPr>
        <w:t xml:space="preserve">Contrato de Pedido Administrativo de Adquisición de Bienes y Servicios, en el que se dejaron susceptibles de ser clasificados, que de manera enunciativa, más no limitativa, es teléfono particular, correo electrónico particular. </w:t>
      </w:r>
    </w:p>
    <w:p w14:paraId="51982D3B" w14:textId="77777777" w:rsidR="00B31D6C" w:rsidRPr="00B95951" w:rsidRDefault="00B31D6C" w:rsidP="002F7302">
      <w:pPr>
        <w:pBdr>
          <w:top w:val="nil"/>
          <w:left w:val="nil"/>
          <w:bottom w:val="nil"/>
          <w:right w:val="nil"/>
          <w:between w:val="nil"/>
        </w:pBdr>
        <w:tabs>
          <w:tab w:val="left" w:pos="0"/>
        </w:tabs>
        <w:spacing w:line="360" w:lineRule="auto"/>
        <w:ind w:right="396"/>
        <w:jc w:val="both"/>
        <w:rPr>
          <w:rFonts w:ascii="Palatino Linotype" w:hAnsi="Palatino Linotype"/>
          <w:color w:val="000000"/>
        </w:rPr>
      </w:pPr>
    </w:p>
    <w:p w14:paraId="7E55A304" w14:textId="27F4FF72" w:rsidR="004D6967" w:rsidRPr="00B95951" w:rsidRDefault="004D6967" w:rsidP="00E80356">
      <w:pPr>
        <w:numPr>
          <w:ilvl w:val="0"/>
          <w:numId w:val="1"/>
        </w:numPr>
        <w:pBdr>
          <w:top w:val="nil"/>
          <w:left w:val="nil"/>
          <w:bottom w:val="nil"/>
          <w:right w:val="nil"/>
          <w:between w:val="nil"/>
        </w:pBdr>
        <w:tabs>
          <w:tab w:val="left" w:pos="0"/>
        </w:tabs>
        <w:spacing w:line="360" w:lineRule="auto"/>
        <w:ind w:right="396"/>
        <w:jc w:val="both"/>
        <w:rPr>
          <w:color w:val="000000"/>
        </w:rPr>
      </w:pPr>
      <w:r w:rsidRPr="00B95951">
        <w:rPr>
          <w:rFonts w:ascii="Palatino Linotype" w:eastAsia="Palatino Linotype" w:hAnsi="Palatino Linotype" w:cs="Palatino Linotype"/>
          <w:color w:val="000000"/>
        </w:rPr>
        <w:t xml:space="preserve">Inconforme con lo anterior, el </w:t>
      </w:r>
      <w:r w:rsidRPr="00B95951">
        <w:rPr>
          <w:rFonts w:ascii="Palatino Linotype" w:eastAsia="Palatino Linotype" w:hAnsi="Palatino Linotype" w:cs="Palatino Linotype"/>
          <w:b/>
          <w:color w:val="000000"/>
        </w:rPr>
        <w:t>PARTICULAR</w:t>
      </w:r>
      <w:r w:rsidRPr="00B95951">
        <w:rPr>
          <w:rFonts w:ascii="Palatino Linotype" w:eastAsia="Palatino Linotype" w:hAnsi="Palatino Linotype" w:cs="Palatino Linotype"/>
          <w:color w:val="000000"/>
        </w:rPr>
        <w:t xml:space="preserve"> en fecha </w:t>
      </w:r>
      <w:r w:rsidR="009F5C8D" w:rsidRPr="00B95951">
        <w:rPr>
          <w:rFonts w:ascii="Palatino Linotype" w:eastAsia="Palatino Linotype" w:hAnsi="Palatino Linotype" w:cs="Palatino Linotype"/>
          <w:b/>
          <w:color w:val="000000"/>
        </w:rPr>
        <w:t>treinta de octubre</w:t>
      </w:r>
      <w:r w:rsidRPr="00B95951">
        <w:rPr>
          <w:rFonts w:ascii="Palatino Linotype" w:eastAsia="Palatino Linotype" w:hAnsi="Palatino Linotype" w:cs="Palatino Linotype"/>
          <w:b/>
          <w:color w:val="000000"/>
        </w:rPr>
        <w:t xml:space="preserve"> de dos mil veinticinco, </w:t>
      </w:r>
      <w:r w:rsidRPr="00B95951">
        <w:rPr>
          <w:rFonts w:ascii="Palatino Linotype" w:eastAsia="Palatino Linotype" w:hAnsi="Palatino Linotype" w:cs="Palatino Linotype"/>
          <w:color w:val="000000"/>
        </w:rPr>
        <w:t>interpuso el recurso de revisión en contra de la respuesta, manifestando las siguientes razones o motivos de inconformidad:</w:t>
      </w:r>
    </w:p>
    <w:p w14:paraId="4CB7E260" w14:textId="77777777" w:rsidR="008817F6" w:rsidRPr="00B95951" w:rsidRDefault="008817F6" w:rsidP="002F7302">
      <w:pPr>
        <w:pBdr>
          <w:top w:val="nil"/>
          <w:left w:val="nil"/>
          <w:bottom w:val="nil"/>
          <w:right w:val="nil"/>
          <w:between w:val="nil"/>
        </w:pBdr>
        <w:tabs>
          <w:tab w:val="left" w:pos="0"/>
        </w:tabs>
        <w:spacing w:line="360" w:lineRule="auto"/>
        <w:ind w:right="396"/>
        <w:jc w:val="both"/>
        <w:rPr>
          <w:color w:val="000000"/>
        </w:rPr>
      </w:pPr>
    </w:p>
    <w:p w14:paraId="365BC4AB" w14:textId="1D9F6A76" w:rsidR="004D6967" w:rsidRPr="00B95951" w:rsidRDefault="008817F6" w:rsidP="00E80356">
      <w:pPr>
        <w:numPr>
          <w:ilvl w:val="0"/>
          <w:numId w:val="2"/>
        </w:numPr>
        <w:pBdr>
          <w:top w:val="nil"/>
          <w:left w:val="nil"/>
          <w:bottom w:val="nil"/>
          <w:right w:val="nil"/>
          <w:between w:val="nil"/>
        </w:pBdr>
        <w:ind w:left="993" w:right="1389"/>
        <w:jc w:val="both"/>
        <w:rPr>
          <w:rFonts w:ascii="Palatino Linotype" w:eastAsia="Palatino Linotype" w:hAnsi="Palatino Linotype" w:cs="Palatino Linotype"/>
          <w:b/>
          <w:i/>
          <w:color w:val="000000"/>
        </w:rPr>
      </w:pPr>
      <w:bookmarkStart w:id="3" w:name="_heading=h.1fob9te" w:colFirst="0" w:colLast="0"/>
      <w:bookmarkEnd w:id="3"/>
      <w:r w:rsidRPr="00B95951">
        <w:rPr>
          <w:rFonts w:ascii="Palatino Linotype" w:eastAsia="Palatino Linotype" w:hAnsi="Palatino Linotype" w:cs="Palatino Linotype"/>
          <w:b/>
          <w:color w:val="000000"/>
        </w:rPr>
        <w:t>ACTO IMPUGNADO</w:t>
      </w:r>
      <w:r w:rsidRPr="00B95951">
        <w:rPr>
          <w:rFonts w:ascii="Palatino Linotype" w:eastAsia="Palatino Linotype" w:hAnsi="Palatino Linotype" w:cs="Palatino Linotype"/>
          <w:color w:val="000000"/>
        </w:rPr>
        <w:t xml:space="preserve">: </w:t>
      </w:r>
      <w:r w:rsidR="004D6967" w:rsidRPr="00B95951">
        <w:rPr>
          <w:rFonts w:ascii="Palatino Linotype" w:eastAsia="Palatino Linotype" w:hAnsi="Palatino Linotype" w:cs="Palatino Linotype"/>
          <w:i/>
          <w:color w:val="000000"/>
        </w:rPr>
        <w:t>“</w:t>
      </w:r>
      <w:r w:rsidR="009F5C8D" w:rsidRPr="00B95951">
        <w:rPr>
          <w:rFonts w:ascii="Palatino Linotype" w:eastAsia="Palatino Linotype" w:hAnsi="Palatino Linotype" w:cs="Palatino Linotype"/>
          <w:i/>
          <w:color w:val="000000"/>
        </w:rPr>
        <w:t>sujeto obligado respondió señalando que adjunta: Nota informativa signada por el titular de la Unidad de Apoyo Administrativo. Contrato/pedido administrativo de adquisición de bienes y servicios. Orden de inspección 055-0095-2025 del Órgano Interno de Control.</w:t>
      </w:r>
      <w:r w:rsidR="004D6967" w:rsidRPr="00B95951">
        <w:rPr>
          <w:rFonts w:ascii="Palatino Linotype" w:eastAsia="Palatino Linotype" w:hAnsi="Palatino Linotype" w:cs="Palatino Linotype"/>
          <w:i/>
          <w:color w:val="000000"/>
        </w:rPr>
        <w:t>” (Sic.)</w:t>
      </w:r>
    </w:p>
    <w:p w14:paraId="3C2BE837" w14:textId="77777777" w:rsidR="008817F6" w:rsidRPr="00B95951" w:rsidRDefault="008817F6" w:rsidP="002F7302">
      <w:pPr>
        <w:pBdr>
          <w:top w:val="nil"/>
          <w:left w:val="nil"/>
          <w:bottom w:val="nil"/>
          <w:right w:val="nil"/>
          <w:between w:val="nil"/>
        </w:pBdr>
        <w:ind w:left="993" w:right="1389"/>
        <w:jc w:val="both"/>
        <w:rPr>
          <w:rFonts w:ascii="Palatino Linotype" w:eastAsia="Palatino Linotype" w:hAnsi="Palatino Linotype" w:cs="Palatino Linotype"/>
          <w:b/>
          <w:i/>
          <w:color w:val="000000"/>
        </w:rPr>
      </w:pPr>
    </w:p>
    <w:p w14:paraId="7994A378" w14:textId="632CF3D2" w:rsidR="004D6967" w:rsidRPr="00B95951" w:rsidRDefault="008817F6" w:rsidP="00E80356">
      <w:pPr>
        <w:numPr>
          <w:ilvl w:val="0"/>
          <w:numId w:val="2"/>
        </w:numPr>
        <w:pBdr>
          <w:top w:val="nil"/>
          <w:left w:val="nil"/>
          <w:bottom w:val="nil"/>
          <w:right w:val="nil"/>
          <w:between w:val="nil"/>
        </w:pBdr>
        <w:ind w:left="993" w:right="1389"/>
        <w:jc w:val="both"/>
        <w:rPr>
          <w:rFonts w:ascii="Palatino Linotype" w:eastAsia="Palatino Linotype" w:hAnsi="Palatino Linotype" w:cs="Palatino Linotype"/>
          <w:i/>
          <w:color w:val="000000"/>
        </w:rPr>
      </w:pPr>
      <w:r w:rsidRPr="00B95951">
        <w:rPr>
          <w:rFonts w:ascii="Palatino Linotype" w:eastAsia="Palatino Linotype" w:hAnsi="Palatino Linotype" w:cs="Palatino Linotype"/>
          <w:b/>
          <w:color w:val="000000"/>
        </w:rPr>
        <w:t>RAZONES O MOTIVOS DE INCONFORMIDAD</w:t>
      </w:r>
      <w:r w:rsidR="004D6967" w:rsidRPr="00B95951">
        <w:rPr>
          <w:rFonts w:ascii="Palatino Linotype" w:eastAsia="Palatino Linotype" w:hAnsi="Palatino Linotype" w:cs="Palatino Linotype"/>
          <w:b/>
          <w:color w:val="000000"/>
        </w:rPr>
        <w:t xml:space="preserve">: </w:t>
      </w:r>
      <w:r w:rsidR="004D6967" w:rsidRPr="00B95951">
        <w:rPr>
          <w:rFonts w:ascii="Palatino Linotype" w:eastAsia="Palatino Linotype" w:hAnsi="Palatino Linotype" w:cs="Palatino Linotype"/>
          <w:i/>
          <w:color w:val="000000"/>
        </w:rPr>
        <w:t>“</w:t>
      </w:r>
      <w:r w:rsidR="009F5C8D" w:rsidRPr="00B95951">
        <w:rPr>
          <w:rFonts w:ascii="Palatino Linotype" w:eastAsia="Palatino Linotype" w:hAnsi="Palatino Linotype" w:cs="Palatino Linotype"/>
          <w:i/>
          <w:color w:val="000000"/>
        </w:rPr>
        <w:t xml:space="preserve">a respuesta del sujeto obligado no satisface plenamente la solicitud y presenta incongruencias que impiden verificar la legalidad y transparencia del gasto público, por las siguientes </w:t>
      </w:r>
      <w:r w:rsidR="009F5C8D" w:rsidRPr="00B95951">
        <w:rPr>
          <w:rFonts w:ascii="Palatino Linotype" w:eastAsia="Palatino Linotype" w:hAnsi="Palatino Linotype" w:cs="Palatino Linotype"/>
          <w:i/>
          <w:color w:val="000000"/>
        </w:rPr>
        <w:lastRenderedPageBreak/>
        <w:t xml:space="preserve">razones: Incongruencia entre los documentos entregados. La nota informativa es un documento narrativo y descriptivo de la participación del CEDIPIEM en el desfile, </w:t>
      </w:r>
      <w:r w:rsidR="009F5C8D" w:rsidRPr="00B95951">
        <w:rPr>
          <w:rFonts w:ascii="Palatino Linotype" w:eastAsia="Palatino Linotype" w:hAnsi="Palatino Linotype" w:cs="Palatino Linotype"/>
          <w:i/>
          <w:color w:val="000000"/>
          <w:u w:val="single"/>
        </w:rPr>
        <w:t xml:space="preserve">no un informe de supervisión técnica ni financiera, como se solicitó. </w:t>
      </w:r>
      <w:r w:rsidR="009F5C8D" w:rsidRPr="00B95951">
        <w:rPr>
          <w:rFonts w:ascii="Palatino Linotype" w:eastAsia="Palatino Linotype" w:hAnsi="Palatino Linotype" w:cs="Palatino Linotype"/>
          <w:i/>
          <w:color w:val="000000"/>
        </w:rPr>
        <w:t xml:space="preserve">El contrato o pedido administrativo carece de elementos que acrediten la supervisión o fiscalización del gasto, y no se relaciona claramente con los montos autorizados o con el evento descrito en la nota informativa. La orden de inspección 055-0095-2025 del Órgano Interno de Control no incluye resultados, actas, ni conclusiones sobre la verificación del gasto, por lo que no acredita la ejecución ni la fiscalización efectiva de los recursos. No se entregó acta, acuerdo o documento formal que acredite la autorización de la erogación presupuestal para la elaboración del carro alegórico. Esto constituye una omisión relevante, ya que la autorización del gasto debe constar en acta administrativa o documento oficial firmado por el titular o el Comité de Adquisiciones. El informe fue emitido por la Unidad de Apoyo Administrativo, cuando el control y la supervisión de la correcta aplicación del gasto corresponde al Órgano Interno de Control, conforme al marco normativo aplicable. Esto genera duda sobre la validez y el ámbito de competencia del documento presentado. No se incluyeron: Pólizas contables. Comprobantes de pago o facturas. Informe de fiscalización interna o externa (Secretaría de Finanzas, Contraloría o Auditoría Superior). Sin estos documentos, no se acredita que el gasto fue ejercido, aprobado y fiscalizado conforme a la normativa del propio CEDIPIEM y de las Secretarías competentes. </w:t>
      </w:r>
      <w:r w:rsidR="004D6967" w:rsidRPr="00B95951">
        <w:rPr>
          <w:rFonts w:ascii="Palatino Linotype" w:eastAsia="Palatino Linotype" w:hAnsi="Palatino Linotype" w:cs="Palatino Linotype"/>
          <w:i/>
          <w:color w:val="000000"/>
        </w:rPr>
        <w:t>(Sic.)</w:t>
      </w:r>
    </w:p>
    <w:p w14:paraId="56501A25" w14:textId="77777777" w:rsidR="004D6967" w:rsidRPr="00B95951" w:rsidRDefault="004D6967" w:rsidP="00D872C9">
      <w:pPr>
        <w:spacing w:line="360" w:lineRule="auto"/>
        <w:ind w:right="396"/>
        <w:rPr>
          <w:rFonts w:ascii="Palatino Linotype" w:eastAsia="Palatino Linotype" w:hAnsi="Palatino Linotype" w:cs="Palatino Linotype"/>
          <w:i/>
          <w:color w:val="000000"/>
        </w:rPr>
      </w:pPr>
    </w:p>
    <w:p w14:paraId="5A07D87A" w14:textId="1521682A" w:rsidR="004D6967" w:rsidRPr="00B95951" w:rsidRDefault="008817F6" w:rsidP="00E80356">
      <w:pPr>
        <w:numPr>
          <w:ilvl w:val="0"/>
          <w:numId w:val="1"/>
        </w:numPr>
        <w:pBdr>
          <w:top w:val="nil"/>
          <w:left w:val="nil"/>
          <w:bottom w:val="nil"/>
          <w:right w:val="nil"/>
          <w:between w:val="nil"/>
        </w:pBdr>
        <w:spacing w:line="360" w:lineRule="auto"/>
        <w:ind w:right="396"/>
        <w:jc w:val="both"/>
        <w:rPr>
          <w:color w:val="000000"/>
        </w:rPr>
      </w:pPr>
      <w:r w:rsidRPr="00B95951">
        <w:rPr>
          <w:rFonts w:ascii="Palatino Linotype" w:eastAsia="Palatino Linotype" w:hAnsi="Palatino Linotype" w:cs="Palatino Linotype"/>
          <w:color w:val="000000"/>
        </w:rPr>
        <w:t>La Comisionada p</w:t>
      </w:r>
      <w:r w:rsidR="004D6967" w:rsidRPr="00B95951">
        <w:rPr>
          <w:rFonts w:ascii="Palatino Linotype" w:eastAsia="Palatino Linotype" w:hAnsi="Palatino Linotype" w:cs="Palatino Linotype"/>
          <w:color w:val="000000"/>
        </w:rPr>
        <w:t xml:space="preserve">onente con fundamento en lo dispuesto por el artículo 185 fracción II de la ley de la materia, a través del acuerdo de admisión </w:t>
      </w:r>
      <w:r w:rsidR="004D6967" w:rsidRPr="00B95951">
        <w:rPr>
          <w:rFonts w:ascii="Palatino Linotype" w:eastAsia="Palatino Linotype" w:hAnsi="Palatino Linotype" w:cs="Palatino Linotype"/>
        </w:rPr>
        <w:t>notificado</w:t>
      </w:r>
      <w:r w:rsidR="004D6967" w:rsidRPr="00B95951">
        <w:rPr>
          <w:rFonts w:ascii="Palatino Linotype" w:eastAsia="Palatino Linotype" w:hAnsi="Palatino Linotype" w:cs="Palatino Linotype"/>
          <w:color w:val="000000"/>
        </w:rPr>
        <w:t xml:space="preserve"> en fecha </w:t>
      </w:r>
      <w:r w:rsidR="009F5C8D" w:rsidRPr="00B95951">
        <w:rPr>
          <w:rFonts w:ascii="Palatino Linotype" w:eastAsia="Palatino Linotype" w:hAnsi="Palatino Linotype" w:cs="Palatino Linotype"/>
          <w:b/>
          <w:color w:val="000000"/>
        </w:rPr>
        <w:t>cuatro</w:t>
      </w:r>
      <w:r w:rsidR="004D6967" w:rsidRPr="00B95951">
        <w:rPr>
          <w:rFonts w:ascii="Palatino Linotype" w:eastAsia="Palatino Linotype" w:hAnsi="Palatino Linotype" w:cs="Palatino Linotype"/>
          <w:b/>
          <w:color w:val="000000"/>
        </w:rPr>
        <w:t xml:space="preserve"> de noviembre de dos mil veinticinco</w:t>
      </w:r>
      <w:r w:rsidR="004D6967" w:rsidRPr="00B95951">
        <w:rPr>
          <w:rFonts w:ascii="Palatino Linotype" w:eastAsia="Palatino Linotype" w:hAnsi="Palatino Linotype" w:cs="Palatino Linotype"/>
          <w:color w:val="000000"/>
        </w:rPr>
        <w:t xml:space="preserve">, puso a disposición de las partes el expediente electrónico vía </w:t>
      </w:r>
      <w:r w:rsidR="004D6967" w:rsidRPr="00B95951">
        <w:rPr>
          <w:rFonts w:ascii="Palatino Linotype" w:eastAsia="Palatino Linotype" w:hAnsi="Palatino Linotype" w:cs="Palatino Linotype"/>
          <w:b/>
          <w:color w:val="000000"/>
        </w:rPr>
        <w:t xml:space="preserve">SAIMEX </w:t>
      </w:r>
      <w:r w:rsidR="004D6967" w:rsidRPr="00B95951">
        <w:rPr>
          <w:rFonts w:ascii="Palatino Linotype" w:eastAsia="Palatino Linotype" w:hAnsi="Palatino Linotype" w:cs="Palatino Linotype"/>
          <w:color w:val="000000"/>
        </w:rPr>
        <w:t xml:space="preserve">a efecto de que en un plazo máximo de siete días </w:t>
      </w:r>
      <w:r w:rsidR="004D6967" w:rsidRPr="00B95951">
        <w:rPr>
          <w:rFonts w:ascii="Palatino Linotype" w:eastAsia="Palatino Linotype" w:hAnsi="Palatino Linotype" w:cs="Palatino Linotype"/>
        </w:rPr>
        <w:t>manifestara</w:t>
      </w:r>
      <w:r w:rsidR="004D6967" w:rsidRPr="00B95951">
        <w:rPr>
          <w:rFonts w:ascii="Palatino Linotype" w:eastAsia="Palatino Linotype" w:hAnsi="Palatino Linotype" w:cs="Palatino Linotype"/>
          <w:color w:val="000000"/>
        </w:rPr>
        <w:t xml:space="preserve"> lo que a su derecho conviniera, </w:t>
      </w:r>
      <w:r w:rsidR="004D6967" w:rsidRPr="00B95951">
        <w:rPr>
          <w:rFonts w:ascii="Palatino Linotype" w:eastAsia="Palatino Linotype" w:hAnsi="Palatino Linotype" w:cs="Palatino Linotype"/>
        </w:rPr>
        <w:t>ofreciera</w:t>
      </w:r>
      <w:r w:rsidR="004D6967" w:rsidRPr="00B95951">
        <w:rPr>
          <w:rFonts w:ascii="Palatino Linotype" w:eastAsia="Palatino Linotype" w:hAnsi="Palatino Linotype" w:cs="Palatino Linotype"/>
          <w:color w:val="000000"/>
        </w:rPr>
        <w:t xml:space="preserve"> pruebas y alegatos según corresponda a los casos concretos, y el </w:t>
      </w:r>
      <w:r w:rsidR="004D6967" w:rsidRPr="00B95951">
        <w:rPr>
          <w:rFonts w:ascii="Palatino Linotype" w:eastAsia="Palatino Linotype" w:hAnsi="Palatino Linotype" w:cs="Palatino Linotype"/>
          <w:b/>
          <w:color w:val="000000"/>
        </w:rPr>
        <w:t>SUJETO OBLIGADO</w:t>
      </w:r>
      <w:r w:rsidR="004D6967" w:rsidRPr="00B95951">
        <w:rPr>
          <w:rFonts w:ascii="Palatino Linotype" w:eastAsia="Palatino Linotype" w:hAnsi="Palatino Linotype" w:cs="Palatino Linotype"/>
          <w:color w:val="000000"/>
        </w:rPr>
        <w:t xml:space="preserve"> presentará el Informe Justificado procedente.</w:t>
      </w:r>
      <w:bookmarkStart w:id="4" w:name="_heading=h.2et92p0" w:colFirst="0" w:colLast="0"/>
      <w:bookmarkEnd w:id="4"/>
    </w:p>
    <w:p w14:paraId="18FBAE75" w14:textId="77777777" w:rsidR="008817F6" w:rsidRPr="00B95951" w:rsidRDefault="008817F6" w:rsidP="00D872C9">
      <w:pPr>
        <w:pBdr>
          <w:top w:val="nil"/>
          <w:left w:val="nil"/>
          <w:bottom w:val="nil"/>
          <w:right w:val="nil"/>
          <w:between w:val="nil"/>
        </w:pBdr>
        <w:spacing w:line="360" w:lineRule="auto"/>
        <w:ind w:right="396"/>
        <w:jc w:val="both"/>
        <w:rPr>
          <w:color w:val="000000"/>
        </w:rPr>
      </w:pPr>
    </w:p>
    <w:p w14:paraId="7A08B4C1" w14:textId="1DD09BD1" w:rsidR="004D6967" w:rsidRPr="00B95951" w:rsidRDefault="004D6967" w:rsidP="00E80356">
      <w:pPr>
        <w:numPr>
          <w:ilvl w:val="0"/>
          <w:numId w:val="1"/>
        </w:numPr>
        <w:pBdr>
          <w:top w:val="nil"/>
          <w:left w:val="nil"/>
          <w:bottom w:val="nil"/>
          <w:right w:val="nil"/>
          <w:between w:val="nil"/>
        </w:pBdr>
        <w:spacing w:line="360" w:lineRule="auto"/>
        <w:ind w:right="396"/>
        <w:jc w:val="both"/>
        <w:rPr>
          <w:color w:val="000000"/>
        </w:rPr>
      </w:pPr>
      <w:r w:rsidRPr="00B95951">
        <w:rPr>
          <w:rFonts w:ascii="Palatino Linotype" w:hAnsi="Palatino Linotype"/>
        </w:rPr>
        <w:t xml:space="preserve">De lo anterior el </w:t>
      </w:r>
      <w:r w:rsidRPr="00B95951">
        <w:rPr>
          <w:rFonts w:ascii="Palatino Linotype" w:hAnsi="Palatino Linotype"/>
          <w:b/>
        </w:rPr>
        <w:t xml:space="preserve">RECURRENTE </w:t>
      </w:r>
      <w:r w:rsidR="009F5C8D" w:rsidRPr="00B95951">
        <w:rPr>
          <w:rFonts w:ascii="Palatino Linotype" w:hAnsi="Palatino Linotype"/>
        </w:rPr>
        <w:t>dejó</w:t>
      </w:r>
      <w:r w:rsidRPr="00B95951">
        <w:rPr>
          <w:rFonts w:ascii="Palatino Linotype" w:hAnsi="Palatino Linotype"/>
        </w:rPr>
        <w:t xml:space="preserve"> de realizar manifestaciones que a su derecho conviniera y asistiera, respectivamente en cada el recurso de revisión. </w:t>
      </w:r>
    </w:p>
    <w:p w14:paraId="66F65A18" w14:textId="6ABBC494" w:rsidR="009F5C8D" w:rsidRPr="00B95951" w:rsidRDefault="009F5C8D" w:rsidP="00E80356">
      <w:pPr>
        <w:numPr>
          <w:ilvl w:val="0"/>
          <w:numId w:val="1"/>
        </w:numPr>
        <w:pBdr>
          <w:top w:val="nil"/>
          <w:left w:val="nil"/>
          <w:bottom w:val="nil"/>
          <w:right w:val="nil"/>
          <w:between w:val="nil"/>
        </w:pBdr>
        <w:spacing w:line="360" w:lineRule="auto"/>
        <w:ind w:right="396"/>
        <w:jc w:val="both"/>
        <w:rPr>
          <w:rFonts w:ascii="Palatino Linotype" w:hAnsi="Palatino Linotype"/>
          <w:color w:val="000000"/>
        </w:rPr>
      </w:pPr>
      <w:r w:rsidRPr="00B95951">
        <w:rPr>
          <w:rFonts w:ascii="Palatino Linotype" w:hAnsi="Palatino Linotype"/>
          <w:color w:val="000000"/>
        </w:rPr>
        <w:lastRenderedPageBreak/>
        <w:t xml:space="preserve">El </w:t>
      </w:r>
      <w:r w:rsidRPr="00B95951">
        <w:rPr>
          <w:rFonts w:ascii="Palatino Linotype" w:hAnsi="Palatino Linotype"/>
          <w:b/>
          <w:color w:val="000000"/>
        </w:rPr>
        <w:t xml:space="preserve">SUJETO OBLIGADO, </w:t>
      </w:r>
      <w:r w:rsidR="00D872C9" w:rsidRPr="00B95951">
        <w:rPr>
          <w:rFonts w:ascii="Palatino Linotype" w:hAnsi="Palatino Linotype"/>
          <w:color w:val="000000"/>
        </w:rPr>
        <w:t xml:space="preserve">el </w:t>
      </w:r>
      <w:r w:rsidR="00D872C9" w:rsidRPr="00B95951">
        <w:rPr>
          <w:rFonts w:ascii="Palatino Linotype" w:hAnsi="Palatino Linotype"/>
          <w:b/>
          <w:color w:val="000000"/>
        </w:rPr>
        <w:t>catorce de noviembre de dos mil veinticinco</w:t>
      </w:r>
      <w:r w:rsidR="00D872C9" w:rsidRPr="00B95951">
        <w:rPr>
          <w:rFonts w:ascii="Palatino Linotype" w:hAnsi="Palatino Linotype"/>
          <w:color w:val="000000"/>
        </w:rPr>
        <w:t xml:space="preserve"> </w:t>
      </w:r>
      <w:r w:rsidRPr="00B95951">
        <w:rPr>
          <w:rFonts w:ascii="Palatino Linotype" w:hAnsi="Palatino Linotype"/>
          <w:color w:val="000000"/>
        </w:rPr>
        <w:t>rindió el Informe Justificado correspondiente, por el que confirmo su respuesta primigenia.</w:t>
      </w:r>
    </w:p>
    <w:p w14:paraId="3B0B5AA8" w14:textId="77777777" w:rsidR="004D6967" w:rsidRPr="00B95951" w:rsidRDefault="004D6967" w:rsidP="00D872C9">
      <w:pPr>
        <w:pBdr>
          <w:top w:val="nil"/>
          <w:left w:val="nil"/>
          <w:bottom w:val="nil"/>
          <w:right w:val="nil"/>
          <w:between w:val="nil"/>
        </w:pBdr>
        <w:ind w:left="720" w:right="396"/>
        <w:rPr>
          <w:rFonts w:ascii="Palatino Linotype" w:eastAsia="Palatino Linotype" w:hAnsi="Palatino Linotype" w:cs="Palatino Linotype"/>
          <w:i/>
          <w:color w:val="000000"/>
        </w:rPr>
      </w:pPr>
    </w:p>
    <w:p w14:paraId="03E1C866" w14:textId="5CEBE530" w:rsidR="004D6967" w:rsidRPr="00B95951" w:rsidRDefault="004D6967" w:rsidP="00E80356">
      <w:pPr>
        <w:numPr>
          <w:ilvl w:val="0"/>
          <w:numId w:val="1"/>
        </w:numPr>
        <w:spacing w:line="360" w:lineRule="auto"/>
        <w:ind w:right="396"/>
        <w:jc w:val="both"/>
      </w:pPr>
      <w:r w:rsidRPr="00B95951">
        <w:rPr>
          <w:rFonts w:ascii="Palatino Linotype" w:eastAsia="Palatino Linotype" w:hAnsi="Palatino Linotype" w:cs="Palatino Linotype"/>
        </w:rPr>
        <w:t xml:space="preserve">El </w:t>
      </w:r>
      <w:r w:rsidR="00D872C9" w:rsidRPr="00B95951">
        <w:rPr>
          <w:rFonts w:ascii="Palatino Linotype" w:eastAsia="Palatino Linotype" w:hAnsi="Palatino Linotype" w:cs="Palatino Linotype"/>
          <w:b/>
        </w:rPr>
        <w:t>veintidós de abril</w:t>
      </w:r>
      <w:r w:rsidRPr="00B95951">
        <w:rPr>
          <w:rFonts w:ascii="Palatino Linotype" w:eastAsia="Palatino Linotype" w:hAnsi="Palatino Linotype" w:cs="Palatino Linotype"/>
          <w:b/>
        </w:rPr>
        <w:t xml:space="preserve"> de dos mil veintiséis</w:t>
      </w:r>
      <w:r w:rsidRPr="00B95951">
        <w:rPr>
          <w:rFonts w:ascii="Palatino Linotype" w:eastAsia="Palatino Linotype" w:hAnsi="Palatino Linotype" w:cs="Palatino Linotype"/>
        </w:rPr>
        <w:t xml:space="preserve">, se notificó el acuerdo mediante el cual se aprobó la ampliación de plazo para emitir resolución. </w:t>
      </w:r>
    </w:p>
    <w:p w14:paraId="07D19E51" w14:textId="77777777" w:rsidR="004D6967" w:rsidRPr="00B95951" w:rsidRDefault="004D6967" w:rsidP="00D872C9">
      <w:pPr>
        <w:spacing w:line="360" w:lineRule="auto"/>
        <w:ind w:right="396"/>
        <w:jc w:val="both"/>
        <w:rPr>
          <w:rFonts w:ascii="Palatino Linotype" w:eastAsia="Palatino Linotype" w:hAnsi="Palatino Linotype" w:cs="Palatino Linotype"/>
        </w:rPr>
      </w:pPr>
    </w:p>
    <w:p w14:paraId="0FB331D1" w14:textId="6B070541" w:rsidR="004D6967" w:rsidRPr="00B95951" w:rsidRDefault="004D6967" w:rsidP="00E80356">
      <w:pPr>
        <w:numPr>
          <w:ilvl w:val="0"/>
          <w:numId w:val="1"/>
        </w:numPr>
        <w:pBdr>
          <w:top w:val="nil"/>
          <w:left w:val="nil"/>
          <w:bottom w:val="nil"/>
          <w:right w:val="nil"/>
          <w:between w:val="nil"/>
        </w:pBdr>
        <w:spacing w:line="360" w:lineRule="auto"/>
        <w:ind w:right="396"/>
        <w:jc w:val="both"/>
        <w:rPr>
          <w:rFonts w:ascii="Palatino Linotype" w:eastAsia="Palatino Linotype" w:hAnsi="Palatino Linotype" w:cs="Palatino Linotype"/>
          <w:b/>
          <w:color w:val="000000"/>
        </w:rPr>
      </w:pPr>
      <w:r w:rsidRPr="00B95951">
        <w:rPr>
          <w:rFonts w:ascii="Palatino Linotype" w:eastAsia="Palatino Linotype" w:hAnsi="Palatino Linotype" w:cs="Palatino Linotype"/>
          <w:color w:val="000000"/>
        </w:rPr>
        <w:t xml:space="preserve">Finalmente, mediante acuerdo de fecha </w:t>
      </w:r>
      <w:r w:rsidR="00D872C9" w:rsidRPr="00B95951">
        <w:rPr>
          <w:rFonts w:ascii="Palatino Linotype" w:eastAsia="Palatino Linotype" w:hAnsi="Palatino Linotype" w:cs="Palatino Linotype"/>
          <w:b/>
          <w:color w:val="000000"/>
        </w:rPr>
        <w:t>veintiocho de abril</w:t>
      </w:r>
      <w:r w:rsidRPr="00B95951">
        <w:rPr>
          <w:rFonts w:ascii="Palatino Linotype" w:eastAsia="Palatino Linotype" w:hAnsi="Palatino Linotype" w:cs="Palatino Linotype"/>
          <w:b/>
          <w:color w:val="000000"/>
        </w:rPr>
        <w:t xml:space="preserve"> de dos mil veintiséis</w:t>
      </w:r>
      <w:r w:rsidRPr="00B95951">
        <w:rPr>
          <w:rFonts w:ascii="Palatino Linotype" w:eastAsia="Palatino Linotype" w:hAnsi="Palatino Linotype" w:cs="Palatino Linotype"/>
          <w:color w:val="000000"/>
        </w:rPr>
        <w:t>, se decretó el cierre de instrucción, por lo que no habiendo más que hacer constar, y</w:t>
      </w:r>
    </w:p>
    <w:p w14:paraId="688ACEBA" w14:textId="77777777" w:rsidR="00E94D86" w:rsidRPr="00B95951" w:rsidRDefault="00E94D86" w:rsidP="00D872C9">
      <w:pPr>
        <w:ind w:right="396"/>
        <w:rPr>
          <w:rFonts w:ascii="Palatino Linotype" w:eastAsia="Palatino Linotype" w:hAnsi="Palatino Linotype" w:cs="Palatino Linotype"/>
          <w:b/>
        </w:rPr>
      </w:pPr>
    </w:p>
    <w:p w14:paraId="3029B16E" w14:textId="77777777" w:rsidR="00E94D86" w:rsidRPr="00B95951" w:rsidRDefault="001E3125" w:rsidP="00D872C9">
      <w:pPr>
        <w:keepNext/>
        <w:keepLines/>
        <w:spacing w:line="360" w:lineRule="auto"/>
        <w:ind w:right="396"/>
        <w:jc w:val="center"/>
        <w:rPr>
          <w:rFonts w:ascii="Palatino Linotype" w:eastAsia="Palatino Linotype" w:hAnsi="Palatino Linotype" w:cs="Palatino Linotype"/>
          <w:b/>
        </w:rPr>
      </w:pPr>
      <w:r w:rsidRPr="00B95951">
        <w:rPr>
          <w:rFonts w:ascii="Palatino Linotype" w:eastAsia="Palatino Linotype" w:hAnsi="Palatino Linotype" w:cs="Palatino Linotype"/>
          <w:b/>
        </w:rPr>
        <w:t xml:space="preserve">C O N S I D E R A N D O </w:t>
      </w:r>
    </w:p>
    <w:p w14:paraId="4A88861A" w14:textId="77777777" w:rsidR="00E94D86" w:rsidRPr="00B95951" w:rsidRDefault="00E94D86" w:rsidP="00D872C9">
      <w:pPr>
        <w:keepNext/>
        <w:keepLines/>
        <w:ind w:right="396"/>
        <w:rPr>
          <w:rFonts w:ascii="Palatino Linotype" w:eastAsia="Palatino Linotype" w:hAnsi="Palatino Linotype" w:cs="Palatino Linotype"/>
        </w:rPr>
      </w:pPr>
    </w:p>
    <w:p w14:paraId="728D75AC" w14:textId="77777777" w:rsidR="00E94D86" w:rsidRPr="00B95951" w:rsidRDefault="001E3125" w:rsidP="00D872C9">
      <w:pPr>
        <w:keepNext/>
        <w:keepLines/>
        <w:spacing w:line="360" w:lineRule="auto"/>
        <w:ind w:right="396"/>
        <w:rPr>
          <w:rFonts w:ascii="Palatino Linotype" w:eastAsia="Palatino Linotype" w:hAnsi="Palatino Linotype" w:cs="Palatino Linotype"/>
          <w:b/>
        </w:rPr>
      </w:pPr>
      <w:r w:rsidRPr="00B95951">
        <w:rPr>
          <w:rFonts w:ascii="Palatino Linotype" w:eastAsia="Palatino Linotype" w:hAnsi="Palatino Linotype" w:cs="Palatino Linotype"/>
          <w:b/>
        </w:rPr>
        <w:t>PRIMERO. De la competencia.</w:t>
      </w:r>
    </w:p>
    <w:p w14:paraId="65D39418" w14:textId="77777777" w:rsidR="00E94D86" w:rsidRPr="00B95951" w:rsidRDefault="00FD7A52" w:rsidP="00E80356">
      <w:pPr>
        <w:pStyle w:val="Prrafodelista"/>
        <w:numPr>
          <w:ilvl w:val="0"/>
          <w:numId w:val="1"/>
        </w:numPr>
        <w:spacing w:line="360" w:lineRule="auto"/>
        <w:ind w:right="396"/>
        <w:jc w:val="both"/>
        <w:rPr>
          <w:rFonts w:ascii="Palatino Linotype" w:eastAsia="Palatino Linotype" w:hAnsi="Palatino Linotype" w:cs="Palatino Linotype"/>
          <w:b/>
          <w:sz w:val="24"/>
        </w:rPr>
      </w:pPr>
      <w:bookmarkStart w:id="5" w:name="_heading=h.3znysh7" w:colFirst="0" w:colLast="0"/>
      <w:bookmarkEnd w:id="5"/>
      <w:r w:rsidRPr="00B95951">
        <w:rPr>
          <w:rFonts w:ascii="Palatino Linotype" w:hAnsi="Palatino Linotype"/>
          <w:color w:val="000000"/>
          <w:sz w:val="24"/>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B95951">
        <w:rPr>
          <w:rFonts w:ascii="Palatino Linotype" w:hAnsi="Palatino Linotype"/>
          <w:b/>
          <w:bCs/>
          <w:color w:val="000000"/>
          <w:sz w:val="24"/>
          <w:shd w:val="clear" w:color="auto" w:fill="FFFFFF"/>
        </w:rPr>
        <w:t>Constitución Política de los Estados Unidos Mexicanos</w:t>
      </w:r>
      <w:r w:rsidRPr="00B95951">
        <w:rPr>
          <w:rFonts w:ascii="Palatino Linotype" w:hAnsi="Palatino Linotype"/>
          <w:color w:val="000000"/>
          <w:sz w:val="24"/>
          <w:shd w:val="clear" w:color="auto" w:fill="FFFFFF"/>
        </w:rPr>
        <w:t>; 5, párrafos trigésimo segundo, trigésimo tercero y trigésimo cuarto fracciones IV y V de la </w:t>
      </w:r>
      <w:r w:rsidRPr="00B95951">
        <w:rPr>
          <w:rFonts w:ascii="Palatino Linotype" w:hAnsi="Palatino Linotype"/>
          <w:b/>
          <w:bCs/>
          <w:color w:val="000000"/>
          <w:sz w:val="24"/>
          <w:shd w:val="clear" w:color="auto" w:fill="FFFFFF"/>
        </w:rPr>
        <w:t>Constitución Política del Estado Libre y Soberano de México</w:t>
      </w:r>
      <w:r w:rsidRPr="00B95951">
        <w:rPr>
          <w:rFonts w:ascii="Palatino Linotype" w:hAnsi="Palatino Linotype"/>
          <w:color w:val="000000"/>
          <w:sz w:val="24"/>
          <w:shd w:val="clear" w:color="auto" w:fill="FFFFFF"/>
        </w:rPr>
        <w:t>; artículos 1, 2 fracción II, 13, 29, 36 fracciones I y II, 176, 178, 179, 181 párrafo tercero y 185 de la </w:t>
      </w:r>
      <w:r w:rsidRPr="00B95951">
        <w:rPr>
          <w:rFonts w:ascii="Palatino Linotype" w:hAnsi="Palatino Linotype"/>
          <w:b/>
          <w:bCs/>
          <w:color w:val="000000"/>
          <w:sz w:val="24"/>
          <w:shd w:val="clear" w:color="auto" w:fill="FFFFFF"/>
        </w:rPr>
        <w:t>Ley de Transparencia y Acceso a la Información Pública del Estado de México y Municipios</w:t>
      </w:r>
      <w:r w:rsidRPr="00B95951">
        <w:rPr>
          <w:rFonts w:ascii="Palatino Linotype" w:hAnsi="Palatino Linotype"/>
          <w:color w:val="000000"/>
          <w:sz w:val="24"/>
          <w:shd w:val="clear" w:color="auto" w:fill="FFFFFF"/>
        </w:rPr>
        <w:t>; y 7, 9 fracciones I y XXIII, y 11 del </w:t>
      </w:r>
      <w:r w:rsidRPr="00B95951">
        <w:rPr>
          <w:rFonts w:ascii="Palatino Linotype" w:hAnsi="Palatino Linotype"/>
          <w:b/>
          <w:bCs/>
          <w:color w:val="000000"/>
          <w:sz w:val="24"/>
          <w:shd w:val="clear" w:color="auto" w:fill="FFFFFF"/>
        </w:rPr>
        <w:t>Reglamento Interior del Instituto de Transparencia, Acceso a la Información Pública y Protección de Datos Personales del Estado de México y Municipios</w:t>
      </w:r>
      <w:r w:rsidRPr="00B95951">
        <w:rPr>
          <w:rFonts w:ascii="Palatino Linotype" w:hAnsi="Palatino Linotype"/>
          <w:color w:val="000000"/>
          <w:sz w:val="24"/>
          <w:shd w:val="clear" w:color="auto" w:fill="FFFFFF"/>
        </w:rPr>
        <w:t>.</w:t>
      </w:r>
      <w:r w:rsidR="001E3125" w:rsidRPr="00B95951">
        <w:rPr>
          <w:rFonts w:ascii="Palatino Linotype" w:eastAsia="Palatino Linotype" w:hAnsi="Palatino Linotype" w:cs="Palatino Linotype"/>
          <w:b/>
          <w:sz w:val="24"/>
        </w:rPr>
        <w:t>.</w:t>
      </w:r>
    </w:p>
    <w:p w14:paraId="25643C2C" w14:textId="77777777" w:rsidR="008A0806" w:rsidRPr="00B95951" w:rsidRDefault="008A0806" w:rsidP="008A0806">
      <w:pPr>
        <w:spacing w:line="360" w:lineRule="auto"/>
        <w:ind w:right="396"/>
        <w:jc w:val="both"/>
        <w:rPr>
          <w:rFonts w:ascii="Palatino Linotype" w:eastAsia="Palatino Linotype" w:hAnsi="Palatino Linotype" w:cs="Palatino Linotype"/>
          <w:b/>
        </w:rPr>
      </w:pPr>
    </w:p>
    <w:p w14:paraId="1FE98359" w14:textId="77777777" w:rsidR="008A0806" w:rsidRPr="00B95951" w:rsidRDefault="008A0806" w:rsidP="008A0806">
      <w:pPr>
        <w:pStyle w:val="Ttulo2"/>
        <w:rPr>
          <w:rFonts w:ascii="Palatino Linotype" w:eastAsia="Palatino Linotype" w:hAnsi="Palatino Linotype" w:cs="Palatino Linotype"/>
          <w:b/>
          <w:color w:val="000000"/>
          <w:sz w:val="24"/>
          <w:szCs w:val="24"/>
        </w:rPr>
      </w:pPr>
      <w:r w:rsidRPr="00B95951">
        <w:rPr>
          <w:rFonts w:ascii="Palatino Linotype" w:eastAsia="Palatino Linotype" w:hAnsi="Palatino Linotype" w:cs="Palatino Linotype"/>
          <w:b/>
          <w:color w:val="000000"/>
          <w:sz w:val="24"/>
          <w:szCs w:val="24"/>
        </w:rPr>
        <w:lastRenderedPageBreak/>
        <w:t>SEGUNDO. De la oportunidad y procedencia.</w:t>
      </w:r>
    </w:p>
    <w:p w14:paraId="754DF367" w14:textId="25595CC7" w:rsidR="00E94D86" w:rsidRPr="00B95951" w:rsidRDefault="001E3125" w:rsidP="00E80356">
      <w:pPr>
        <w:numPr>
          <w:ilvl w:val="0"/>
          <w:numId w:val="1"/>
        </w:numPr>
        <w:spacing w:line="360" w:lineRule="auto"/>
        <w:ind w:right="396"/>
        <w:jc w:val="both"/>
        <w:rPr>
          <w:rFonts w:ascii="Palatino Linotype" w:eastAsia="Palatino Linotype" w:hAnsi="Palatino Linotype" w:cs="Palatino Linotype"/>
          <w:b/>
        </w:rPr>
      </w:pPr>
      <w:bookmarkStart w:id="6" w:name="_heading=h.3dy6vkm" w:colFirst="0" w:colLast="0"/>
      <w:bookmarkEnd w:id="6"/>
      <w:r w:rsidRPr="00B95951">
        <w:rPr>
          <w:rFonts w:ascii="Palatino Linotype" w:eastAsia="Palatino Linotype" w:hAnsi="Palatino Linotype" w:cs="Palatino Linotype"/>
        </w:rPr>
        <w:t xml:space="preserve">El medio de impugnación fue presentado a través del </w:t>
      </w:r>
      <w:r w:rsidRPr="00B95951">
        <w:rPr>
          <w:rFonts w:ascii="Palatino Linotype" w:eastAsia="Palatino Linotype" w:hAnsi="Palatino Linotype" w:cs="Palatino Linotype"/>
          <w:b/>
        </w:rPr>
        <w:t>SAIMEX,</w:t>
      </w:r>
      <w:r w:rsidRPr="00B95951">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B95951">
        <w:rPr>
          <w:rFonts w:ascii="Palatino Linotype" w:eastAsia="Palatino Linotype" w:hAnsi="Palatino Linotype" w:cs="Palatino Linotype"/>
          <w:b/>
        </w:rPr>
        <w:t>SUJETO OBLIGADO</w:t>
      </w:r>
      <w:r w:rsidRPr="00B95951">
        <w:rPr>
          <w:rFonts w:ascii="Palatino Linotype" w:eastAsia="Palatino Linotype" w:hAnsi="Palatino Linotype" w:cs="Palatino Linotype"/>
        </w:rPr>
        <w:t xml:space="preserve"> entregó respuesta el </w:t>
      </w:r>
      <w:r w:rsidR="00D872C9" w:rsidRPr="00B95951">
        <w:rPr>
          <w:rFonts w:ascii="Palatino Linotype" w:eastAsia="Palatino Linotype" w:hAnsi="Palatino Linotype" w:cs="Palatino Linotype"/>
          <w:b/>
          <w:color w:val="000000"/>
        </w:rPr>
        <w:t>veintinueve de octubre</w:t>
      </w:r>
      <w:r w:rsidR="004D6967" w:rsidRPr="00B95951">
        <w:rPr>
          <w:rFonts w:ascii="Palatino Linotype" w:eastAsia="Palatino Linotype" w:hAnsi="Palatino Linotype" w:cs="Palatino Linotype"/>
          <w:b/>
          <w:color w:val="000000"/>
        </w:rPr>
        <w:t xml:space="preserve"> de dos mil veinticinco</w:t>
      </w:r>
      <w:r w:rsidRPr="00B95951">
        <w:rPr>
          <w:rFonts w:ascii="Palatino Linotype" w:eastAsia="Palatino Linotype" w:hAnsi="Palatino Linotype" w:cs="Palatino Linotype"/>
        </w:rPr>
        <w:t xml:space="preserve">, de tal forma que el plazo para interponer el recurso de revisión transcurrió del </w:t>
      </w:r>
      <w:r w:rsidR="00D872C9" w:rsidRPr="00B95951">
        <w:rPr>
          <w:rFonts w:ascii="Palatino Linotype" w:eastAsia="Palatino Linotype" w:hAnsi="Palatino Linotype" w:cs="Palatino Linotype"/>
          <w:b/>
          <w:color w:val="000000"/>
        </w:rPr>
        <w:t xml:space="preserve">treinta de octubre al veintitrés de noviembre de </w:t>
      </w:r>
      <w:r w:rsidR="004D6967" w:rsidRPr="00B95951">
        <w:rPr>
          <w:rFonts w:ascii="Palatino Linotype" w:eastAsia="Palatino Linotype" w:hAnsi="Palatino Linotype" w:cs="Palatino Linotype"/>
          <w:b/>
          <w:color w:val="000000"/>
        </w:rPr>
        <w:t>dos mil veinticinco</w:t>
      </w:r>
      <w:r w:rsidRPr="00B95951">
        <w:rPr>
          <w:rFonts w:ascii="Palatino Linotype" w:eastAsia="Palatino Linotype" w:hAnsi="Palatino Linotype" w:cs="Palatino Linotype"/>
        </w:rPr>
        <w:t xml:space="preserve">; en consecuencia, presentó su inconformidad el </w:t>
      </w:r>
      <w:r w:rsidR="00D872C9" w:rsidRPr="00B95951">
        <w:rPr>
          <w:rFonts w:ascii="Palatino Linotype" w:eastAsia="Palatino Linotype" w:hAnsi="Palatino Linotype" w:cs="Palatino Linotype"/>
          <w:b/>
          <w:color w:val="000000"/>
        </w:rPr>
        <w:t>treinta de octubre de</w:t>
      </w:r>
      <w:r w:rsidR="004D6967" w:rsidRPr="00B95951">
        <w:rPr>
          <w:rFonts w:ascii="Palatino Linotype" w:eastAsia="Palatino Linotype" w:hAnsi="Palatino Linotype" w:cs="Palatino Linotype"/>
          <w:b/>
          <w:color w:val="000000"/>
        </w:rPr>
        <w:t xml:space="preserve"> dos mil veinticinco</w:t>
      </w:r>
      <w:r w:rsidRPr="00B95951">
        <w:rPr>
          <w:rFonts w:ascii="Palatino Linotype" w:eastAsia="Palatino Linotype" w:hAnsi="Palatino Linotype" w:cs="Palatino Linotype"/>
        </w:rPr>
        <w:t xml:space="preserve">, por lo que se encuentra dentro de los márgenes temporales previstos en el artículo 178 de la </w:t>
      </w:r>
      <w:r w:rsidRPr="00B95951">
        <w:rPr>
          <w:rFonts w:ascii="Palatino Linotype" w:eastAsia="Palatino Linotype" w:hAnsi="Palatino Linotype" w:cs="Palatino Linotype"/>
          <w:b/>
        </w:rPr>
        <w:t xml:space="preserve">Ley de Transparencia y Acceso a la Información Pública del Estado de México y Municipios </w:t>
      </w:r>
      <w:r w:rsidRPr="00B95951">
        <w:rPr>
          <w:rFonts w:ascii="Palatino Linotype" w:eastAsia="Palatino Linotype" w:hAnsi="Palatino Linotype" w:cs="Palatino Linotype"/>
        </w:rPr>
        <w:t>vigente.</w:t>
      </w:r>
    </w:p>
    <w:p w14:paraId="4A7FA384" w14:textId="77777777" w:rsidR="00AF2A58" w:rsidRPr="00B95951" w:rsidRDefault="00AF2A58" w:rsidP="00D872C9">
      <w:pPr>
        <w:ind w:right="396"/>
        <w:jc w:val="both"/>
        <w:rPr>
          <w:rFonts w:ascii="Palatino Linotype" w:eastAsia="Palatino Linotype" w:hAnsi="Palatino Linotype" w:cs="Palatino Linotype"/>
          <w:b/>
        </w:rPr>
      </w:pPr>
    </w:p>
    <w:p w14:paraId="1DB0CFF4" w14:textId="77777777" w:rsidR="004D6967" w:rsidRPr="00B95951" w:rsidRDefault="004D6967" w:rsidP="00E80356">
      <w:pPr>
        <w:numPr>
          <w:ilvl w:val="0"/>
          <w:numId w:val="1"/>
        </w:numPr>
        <w:spacing w:line="360" w:lineRule="auto"/>
        <w:ind w:right="396"/>
        <w:contextualSpacing/>
        <w:jc w:val="both"/>
        <w:rPr>
          <w:rFonts w:ascii="Palatino Linotype" w:eastAsiaTheme="minorEastAsia" w:hAnsi="Palatino Linotype"/>
          <w:lang w:eastAsia="es-ES"/>
        </w:rPr>
      </w:pPr>
      <w:r w:rsidRPr="00B95951">
        <w:rPr>
          <w:rFonts w:ascii="Palatino Linotype" w:eastAsia="Calibri" w:hAnsi="Palatino Linotype" w:cs="Arial"/>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32684AE" w14:textId="77777777" w:rsidR="004D6967" w:rsidRPr="00B95951" w:rsidRDefault="004D6967" w:rsidP="00D872C9">
      <w:pPr>
        <w:spacing w:line="360" w:lineRule="auto"/>
        <w:ind w:right="396"/>
        <w:contextualSpacing/>
        <w:jc w:val="both"/>
        <w:rPr>
          <w:rFonts w:ascii="Palatino Linotype" w:eastAsiaTheme="minorEastAsia" w:hAnsi="Palatino Linotype"/>
          <w:lang w:eastAsia="es-ES"/>
        </w:rPr>
      </w:pPr>
    </w:p>
    <w:p w14:paraId="17BCD42A" w14:textId="77777777" w:rsidR="004D6967" w:rsidRPr="00B95951" w:rsidRDefault="004D6967" w:rsidP="00D872C9">
      <w:pPr>
        <w:pStyle w:val="Prrafodelista"/>
        <w:tabs>
          <w:tab w:val="left" w:pos="7655"/>
        </w:tabs>
        <w:ind w:left="567" w:right="963"/>
        <w:jc w:val="both"/>
        <w:rPr>
          <w:rFonts w:ascii="Palatino Linotype" w:eastAsia="Palatino Linotype" w:hAnsi="Palatino Linotype" w:cs="Palatino Linotype"/>
          <w:i/>
          <w:sz w:val="24"/>
        </w:rPr>
      </w:pPr>
      <w:r w:rsidRPr="00B95951">
        <w:rPr>
          <w:rFonts w:ascii="Palatino Linotype" w:eastAsia="Palatino Linotype" w:hAnsi="Palatino Linotype" w:cs="Palatino Linotype"/>
          <w:i/>
          <w:sz w:val="24"/>
        </w:rPr>
        <w:t>"</w:t>
      </w:r>
      <w:r w:rsidRPr="00B95951">
        <w:rPr>
          <w:rFonts w:ascii="Palatino Linotype" w:eastAsia="Palatino Linotype" w:hAnsi="Palatino Linotype" w:cs="Palatino Linotype"/>
          <w:b/>
          <w:i/>
          <w:sz w:val="24"/>
        </w:rPr>
        <w:t>Las solicitudes anónimas</w:t>
      </w:r>
      <w:r w:rsidRPr="00B95951">
        <w:rPr>
          <w:rFonts w:ascii="Palatino Linotype" w:eastAsia="Palatino Linotype" w:hAnsi="Palatino Linotype" w:cs="Palatino Linotype"/>
          <w:i/>
          <w:sz w:val="24"/>
        </w:rPr>
        <w:t xml:space="preserve">, con nombre incompleto o seudónimo </w:t>
      </w:r>
      <w:r w:rsidRPr="00B95951">
        <w:rPr>
          <w:rFonts w:ascii="Palatino Linotype" w:eastAsia="Palatino Linotype" w:hAnsi="Palatino Linotype" w:cs="Palatino Linotype"/>
          <w:b/>
          <w:i/>
          <w:sz w:val="24"/>
        </w:rPr>
        <w:t>serán procedentes para su trámite por parte del sujeto obligado ante quien se presente</w:t>
      </w:r>
      <w:r w:rsidRPr="00B95951">
        <w:rPr>
          <w:rFonts w:ascii="Palatino Linotype" w:eastAsia="Palatino Linotype" w:hAnsi="Palatino Linotype" w:cs="Palatino Linotype"/>
          <w:i/>
          <w:sz w:val="24"/>
        </w:rPr>
        <w:t>. No podrá requerirse información adicional con motivo del nombre proporcionado por el solicitante."</w:t>
      </w:r>
    </w:p>
    <w:p w14:paraId="422417A4" w14:textId="77777777" w:rsidR="004D6967" w:rsidRPr="00B95951" w:rsidRDefault="004D6967" w:rsidP="00D872C9">
      <w:pPr>
        <w:pStyle w:val="Prrafodelista"/>
        <w:ind w:right="396"/>
        <w:rPr>
          <w:rFonts w:ascii="Palatino Linotype" w:eastAsiaTheme="minorEastAsia" w:hAnsi="Palatino Linotype"/>
          <w:sz w:val="24"/>
          <w:lang w:eastAsia="es-ES"/>
        </w:rPr>
      </w:pPr>
    </w:p>
    <w:p w14:paraId="7DABB3E2" w14:textId="77777777" w:rsidR="004D6967" w:rsidRPr="00B95951" w:rsidRDefault="004D6967" w:rsidP="00E80356">
      <w:pPr>
        <w:pStyle w:val="Prrafodelista"/>
        <w:numPr>
          <w:ilvl w:val="0"/>
          <w:numId w:val="1"/>
        </w:numPr>
        <w:spacing w:line="360" w:lineRule="auto"/>
        <w:ind w:right="396"/>
        <w:jc w:val="both"/>
        <w:rPr>
          <w:rFonts w:ascii="Palatino Linotype" w:eastAsia="Calibri" w:hAnsi="Palatino Linotype" w:cs="Arial"/>
          <w:sz w:val="24"/>
        </w:rPr>
      </w:pPr>
      <w:r w:rsidRPr="00B95951">
        <w:rPr>
          <w:rFonts w:ascii="Palatino Linotype" w:eastAsia="Calibri" w:hAnsi="Palatino Linotype" w:cs="Arial"/>
          <w:sz w:val="24"/>
        </w:rPr>
        <w:t>Robusteciendo lo anterior se encuentra lo dispuesto en el artículo 6, Apartado A, fracciones III de la Constitución Política de los Estados Unidos Mexicanos que establece:</w:t>
      </w:r>
    </w:p>
    <w:p w14:paraId="3F20E5FB" w14:textId="77777777" w:rsidR="004D6967" w:rsidRPr="00B95951" w:rsidRDefault="004D6967" w:rsidP="00D872C9">
      <w:pPr>
        <w:pStyle w:val="Prrafodelista"/>
        <w:ind w:left="567" w:right="1105"/>
        <w:jc w:val="both"/>
        <w:rPr>
          <w:rFonts w:ascii="Palatino Linotype" w:eastAsia="Palatino Linotype" w:hAnsi="Palatino Linotype" w:cs="Palatino Linotype"/>
          <w:i/>
          <w:sz w:val="24"/>
        </w:rPr>
      </w:pPr>
      <w:r w:rsidRPr="00B95951">
        <w:rPr>
          <w:rFonts w:ascii="Palatino Linotype" w:eastAsia="Palatino Linotype" w:hAnsi="Palatino Linotype" w:cs="Palatino Linotype"/>
          <w:i/>
          <w:sz w:val="24"/>
        </w:rPr>
        <w:t>"</w:t>
      </w:r>
      <w:r w:rsidRPr="00B95951">
        <w:rPr>
          <w:rFonts w:ascii="Palatino Linotype" w:eastAsia="Palatino Linotype" w:hAnsi="Palatino Linotype" w:cs="Palatino Linotype"/>
          <w:b/>
          <w:i/>
          <w:sz w:val="24"/>
        </w:rPr>
        <w:t>Artículo 6.-</w:t>
      </w:r>
      <w:r w:rsidRPr="00B95951">
        <w:rPr>
          <w:rFonts w:ascii="Palatino Linotype" w:eastAsia="Palatino Linotype" w:hAnsi="Palatino Linotype" w:cs="Palatino Linotype"/>
          <w:i/>
          <w:sz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B95951">
        <w:rPr>
          <w:rFonts w:ascii="Palatino Linotype" w:eastAsia="Palatino Linotype" w:hAnsi="Palatino Linotype" w:cs="Palatino Linotype"/>
          <w:i/>
          <w:sz w:val="24"/>
        </w:rPr>
        <w:lastRenderedPageBreak/>
        <w:t>ejercido en los términos dispuestos por la ley. El derecho a la información será garantizado por el Estado.</w:t>
      </w:r>
    </w:p>
    <w:p w14:paraId="6C2391D7" w14:textId="77777777" w:rsidR="004D6967" w:rsidRPr="00B95951" w:rsidRDefault="004D6967" w:rsidP="00D872C9">
      <w:pPr>
        <w:pStyle w:val="Prrafodelista"/>
        <w:ind w:left="567" w:right="1105"/>
        <w:jc w:val="both"/>
        <w:rPr>
          <w:rFonts w:ascii="Palatino Linotype" w:eastAsia="Palatino Linotype" w:hAnsi="Palatino Linotype" w:cs="Palatino Linotype"/>
          <w:i/>
          <w:sz w:val="24"/>
        </w:rPr>
      </w:pPr>
    </w:p>
    <w:p w14:paraId="2B9EE622" w14:textId="77777777" w:rsidR="004D6967" w:rsidRPr="00B95951" w:rsidRDefault="004D6967" w:rsidP="00D872C9">
      <w:pPr>
        <w:pStyle w:val="Prrafodelista"/>
        <w:ind w:left="567" w:right="1105"/>
        <w:jc w:val="both"/>
        <w:rPr>
          <w:rFonts w:ascii="Palatino Linotype" w:eastAsia="Palatino Linotype" w:hAnsi="Palatino Linotype" w:cs="Palatino Linotype"/>
          <w:i/>
          <w:sz w:val="24"/>
        </w:rPr>
      </w:pPr>
      <w:r w:rsidRPr="00B95951">
        <w:rPr>
          <w:rFonts w:ascii="Palatino Linotype" w:eastAsia="Palatino Linotype" w:hAnsi="Palatino Linotype" w:cs="Palatino Linotype"/>
          <w:i/>
          <w:sz w:val="24"/>
        </w:rPr>
        <w:t>Para efectos de lo dispuesto en el presente artículo se observará lo siguiente:</w:t>
      </w:r>
    </w:p>
    <w:p w14:paraId="09EF781A" w14:textId="77777777" w:rsidR="004D6967" w:rsidRPr="00B95951" w:rsidRDefault="004D6967" w:rsidP="00D872C9">
      <w:pPr>
        <w:pStyle w:val="Prrafodelista"/>
        <w:ind w:left="567" w:right="1105"/>
        <w:jc w:val="both"/>
        <w:rPr>
          <w:rFonts w:ascii="Palatino Linotype" w:eastAsia="Palatino Linotype" w:hAnsi="Palatino Linotype" w:cs="Palatino Linotype"/>
          <w:i/>
          <w:sz w:val="24"/>
        </w:rPr>
      </w:pPr>
    </w:p>
    <w:p w14:paraId="42DF3771" w14:textId="77777777" w:rsidR="004D6967" w:rsidRPr="00B95951" w:rsidRDefault="004D6967" w:rsidP="00D872C9">
      <w:pPr>
        <w:pStyle w:val="Prrafodelista"/>
        <w:ind w:left="567" w:right="1105"/>
        <w:jc w:val="both"/>
        <w:rPr>
          <w:rFonts w:ascii="Palatino Linotype" w:eastAsia="Palatino Linotype" w:hAnsi="Palatino Linotype" w:cs="Palatino Linotype"/>
          <w:i/>
          <w:sz w:val="24"/>
        </w:rPr>
      </w:pPr>
      <w:r w:rsidRPr="00B95951">
        <w:rPr>
          <w:rFonts w:ascii="Palatino Linotype" w:eastAsia="Palatino Linotype" w:hAnsi="Palatino Linotype" w:cs="Palatino Linotype"/>
          <w:i/>
          <w:sz w:val="24"/>
        </w:rPr>
        <w:t>A. Para el ejercicio del derecho de acceso a la información, la Federación, los Estados y el Distrito Federal, en el ámbito de sus respectivas competencias, se regirán por los siguientes principios y bases:</w:t>
      </w:r>
    </w:p>
    <w:p w14:paraId="085EB429" w14:textId="77777777" w:rsidR="004D6967" w:rsidRPr="00B95951" w:rsidRDefault="004D6967" w:rsidP="00D872C9">
      <w:pPr>
        <w:pStyle w:val="Prrafodelista"/>
        <w:ind w:left="567" w:right="1105"/>
        <w:jc w:val="both"/>
        <w:rPr>
          <w:rFonts w:ascii="Palatino Linotype" w:eastAsia="Palatino Linotype" w:hAnsi="Palatino Linotype" w:cs="Palatino Linotype"/>
          <w:i/>
          <w:sz w:val="24"/>
        </w:rPr>
      </w:pPr>
    </w:p>
    <w:p w14:paraId="34322EA9" w14:textId="77777777" w:rsidR="004D6967" w:rsidRPr="00B95951" w:rsidRDefault="004D6967" w:rsidP="00D872C9">
      <w:pPr>
        <w:pStyle w:val="Prrafodelista"/>
        <w:ind w:left="567" w:right="1105"/>
        <w:jc w:val="both"/>
        <w:rPr>
          <w:rFonts w:ascii="Palatino Linotype" w:eastAsia="Palatino Linotype" w:hAnsi="Palatino Linotype" w:cs="Palatino Linotype"/>
          <w:i/>
          <w:sz w:val="24"/>
        </w:rPr>
      </w:pPr>
      <w:r w:rsidRPr="00B95951">
        <w:rPr>
          <w:rFonts w:ascii="Palatino Linotype" w:eastAsia="Palatino Linotype" w:hAnsi="Palatino Linotype" w:cs="Palatino Linotype"/>
          <w:i/>
          <w:sz w:val="24"/>
        </w:rPr>
        <w:t xml:space="preserve">III. Toda persona, sin necesidad de acreditar interés alguno o justificar su utilización, tendrá acceso gratuito a la información pública, a sus datos personales o a la rectificación de éstos.” </w:t>
      </w:r>
      <w:r w:rsidRPr="00B95951">
        <w:rPr>
          <w:rFonts w:ascii="Palatino Linotype" w:eastAsia="Palatino Linotype" w:hAnsi="Palatino Linotype" w:cs="Palatino Linotype"/>
          <w:sz w:val="24"/>
        </w:rPr>
        <w:t>(Sic)</w:t>
      </w:r>
    </w:p>
    <w:p w14:paraId="0434D1DB" w14:textId="77777777" w:rsidR="004D6967" w:rsidRPr="00B95951" w:rsidRDefault="004D6967" w:rsidP="00D872C9">
      <w:pPr>
        <w:pStyle w:val="Prrafodelista"/>
        <w:spacing w:line="360" w:lineRule="auto"/>
        <w:ind w:left="0" w:right="396"/>
        <w:jc w:val="both"/>
        <w:rPr>
          <w:rFonts w:ascii="Palatino Linotype" w:eastAsia="Calibri" w:hAnsi="Palatino Linotype" w:cs="Arial"/>
          <w:sz w:val="24"/>
        </w:rPr>
      </w:pPr>
    </w:p>
    <w:p w14:paraId="79636478" w14:textId="77777777" w:rsidR="004D6967" w:rsidRPr="00B95951" w:rsidRDefault="004D6967" w:rsidP="00E80356">
      <w:pPr>
        <w:pStyle w:val="Prrafodelista"/>
        <w:numPr>
          <w:ilvl w:val="0"/>
          <w:numId w:val="1"/>
        </w:numPr>
        <w:spacing w:line="360" w:lineRule="auto"/>
        <w:ind w:right="396"/>
        <w:jc w:val="both"/>
        <w:rPr>
          <w:rFonts w:ascii="Palatino Linotype" w:eastAsia="Calibri" w:hAnsi="Palatino Linotype" w:cs="Arial"/>
          <w:sz w:val="24"/>
        </w:rPr>
      </w:pPr>
      <w:r w:rsidRPr="00B95951">
        <w:rPr>
          <w:rFonts w:ascii="Palatino Linotype" w:eastAsia="Calibri" w:hAnsi="Palatino Linotype" w:cs="Arial"/>
          <w:sz w:val="24"/>
        </w:rPr>
        <w:t>Así como el artículo 5 fracción III, párrafo vigésimo noveno, trigésimo y trigésimo primero, de la Constitución Política del Estado Libre y Soberano de México, que determina lo siguiente:</w:t>
      </w:r>
    </w:p>
    <w:p w14:paraId="5A07DCCE" w14:textId="77777777" w:rsidR="004D6967" w:rsidRPr="00B95951" w:rsidRDefault="004D6967" w:rsidP="00D872C9">
      <w:pPr>
        <w:pStyle w:val="Prrafodelista"/>
        <w:ind w:left="567" w:right="1247"/>
        <w:jc w:val="both"/>
        <w:rPr>
          <w:rFonts w:ascii="Palatino Linotype" w:eastAsia="Palatino Linotype" w:hAnsi="Palatino Linotype" w:cs="Palatino Linotype"/>
          <w:i/>
          <w:sz w:val="24"/>
        </w:rPr>
      </w:pPr>
      <w:r w:rsidRPr="00B95951">
        <w:rPr>
          <w:rFonts w:ascii="Palatino Linotype" w:eastAsia="Palatino Linotype" w:hAnsi="Palatino Linotype" w:cs="Palatino Linotype"/>
          <w:i/>
          <w:sz w:val="24"/>
        </w:rPr>
        <w:t>"</w:t>
      </w:r>
      <w:r w:rsidRPr="00B95951">
        <w:rPr>
          <w:rFonts w:ascii="Palatino Linotype" w:eastAsia="Palatino Linotype" w:hAnsi="Palatino Linotype" w:cs="Palatino Linotype"/>
          <w:b/>
          <w:i/>
          <w:sz w:val="24"/>
        </w:rPr>
        <w:t>Artículo 5.-</w:t>
      </w:r>
      <w:r w:rsidRPr="00B95951">
        <w:rPr>
          <w:rFonts w:ascii="Palatino Linotype" w:eastAsia="Palatino Linotype" w:hAnsi="Palatino Linotype" w:cs="Palatino Linotype"/>
          <w:i/>
          <w:sz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7AAEA904" w14:textId="77777777" w:rsidR="004D6967" w:rsidRPr="00B95951" w:rsidRDefault="004D6967" w:rsidP="00D872C9">
      <w:pPr>
        <w:pStyle w:val="Prrafodelista"/>
        <w:ind w:left="567" w:right="1247"/>
        <w:jc w:val="both"/>
        <w:rPr>
          <w:rFonts w:ascii="Palatino Linotype" w:eastAsia="Palatino Linotype" w:hAnsi="Palatino Linotype" w:cs="Palatino Linotype"/>
          <w:i/>
          <w:sz w:val="24"/>
        </w:rPr>
      </w:pPr>
      <w:r w:rsidRPr="00B95951">
        <w:rPr>
          <w:rFonts w:ascii="Palatino Linotype" w:eastAsia="Palatino Linotype" w:hAnsi="Palatino Linotype" w:cs="Palatino Linotype"/>
          <w:i/>
          <w:sz w:val="24"/>
        </w:rPr>
        <w:t>…</w:t>
      </w:r>
    </w:p>
    <w:p w14:paraId="19970B05" w14:textId="77777777" w:rsidR="004D6967" w:rsidRPr="00B95951" w:rsidRDefault="004D6967" w:rsidP="00D872C9">
      <w:pPr>
        <w:pStyle w:val="Prrafodelista"/>
        <w:ind w:left="567" w:right="1247"/>
        <w:jc w:val="both"/>
        <w:rPr>
          <w:rFonts w:ascii="Palatino Linotype" w:eastAsia="Palatino Linotype" w:hAnsi="Palatino Linotype" w:cs="Palatino Linotype"/>
          <w:i/>
          <w:sz w:val="24"/>
        </w:rPr>
      </w:pPr>
      <w:r w:rsidRPr="00B95951">
        <w:rPr>
          <w:rFonts w:ascii="Palatino Linotype" w:eastAsia="Palatino Linotype" w:hAnsi="Palatino Linotype" w:cs="Palatino Linotype"/>
          <w:i/>
          <w:sz w:val="24"/>
        </w:rPr>
        <w:t>Toda persona en el Estado de México, tiene derecho al libre acceso a la información plural y oportuna, así como a buscar recibir y difundir información e ideas de toda índole por cualquier medio de expresión.</w:t>
      </w:r>
    </w:p>
    <w:p w14:paraId="528E8F5D" w14:textId="77777777" w:rsidR="004D6967" w:rsidRPr="00B95951" w:rsidRDefault="004D6967" w:rsidP="00D872C9">
      <w:pPr>
        <w:pStyle w:val="Prrafodelista"/>
        <w:ind w:left="567" w:right="1247"/>
        <w:jc w:val="both"/>
        <w:rPr>
          <w:rFonts w:ascii="Palatino Linotype" w:eastAsia="Palatino Linotype" w:hAnsi="Palatino Linotype" w:cs="Palatino Linotype"/>
          <w:i/>
          <w:sz w:val="24"/>
        </w:rPr>
      </w:pPr>
      <w:r w:rsidRPr="00B95951">
        <w:rPr>
          <w:rFonts w:ascii="Palatino Linotype" w:eastAsia="Palatino Linotype" w:hAnsi="Palatino Linotype" w:cs="Palatino Linotype"/>
          <w:i/>
          <w:sz w:val="24"/>
        </w:rPr>
        <w:t>...</w:t>
      </w:r>
    </w:p>
    <w:p w14:paraId="421EC6BD" w14:textId="77777777" w:rsidR="004D6967" w:rsidRPr="00B95951" w:rsidRDefault="004D6967" w:rsidP="00D872C9">
      <w:pPr>
        <w:pStyle w:val="Prrafodelista"/>
        <w:ind w:left="567" w:right="1247"/>
        <w:jc w:val="both"/>
        <w:rPr>
          <w:rFonts w:ascii="Palatino Linotype" w:eastAsia="Palatino Linotype" w:hAnsi="Palatino Linotype" w:cs="Palatino Linotype"/>
          <w:i/>
          <w:sz w:val="24"/>
        </w:rPr>
      </w:pPr>
      <w:r w:rsidRPr="00B95951">
        <w:rPr>
          <w:rFonts w:ascii="Palatino Linotype" w:eastAsia="Palatino Linotype" w:hAnsi="Palatino Linotype" w:cs="Palatino Linotype"/>
          <w:i/>
          <w:sz w:val="24"/>
        </w:rPr>
        <w:t>El derecho a la información será garantizado por el Estado. La ley establecerá las previsiones que permitan asegurar la protección, el respeto y la difusión de este derecho.</w:t>
      </w:r>
    </w:p>
    <w:p w14:paraId="31BB2657" w14:textId="77777777" w:rsidR="004D6967" w:rsidRPr="00B95951" w:rsidRDefault="004D6967" w:rsidP="00D872C9">
      <w:pPr>
        <w:pStyle w:val="Prrafodelista"/>
        <w:ind w:left="567" w:right="1247"/>
        <w:jc w:val="both"/>
        <w:rPr>
          <w:rFonts w:ascii="Palatino Linotype" w:eastAsia="Palatino Linotype" w:hAnsi="Palatino Linotype" w:cs="Palatino Linotype"/>
          <w:i/>
          <w:sz w:val="24"/>
        </w:rPr>
      </w:pPr>
      <w:r w:rsidRPr="00B95951">
        <w:rPr>
          <w:rFonts w:ascii="Palatino Linotype" w:eastAsia="Palatino Linotype" w:hAnsi="Palatino Linotype" w:cs="Palatino Linotype"/>
          <w:i/>
          <w:sz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w:t>
      </w:r>
      <w:r w:rsidRPr="00B95951">
        <w:rPr>
          <w:rFonts w:ascii="Palatino Linotype" w:eastAsia="Palatino Linotype" w:hAnsi="Palatino Linotype" w:cs="Palatino Linotype"/>
          <w:i/>
          <w:sz w:val="24"/>
        </w:rPr>
        <w:lastRenderedPageBreak/>
        <w:t>será oportuna, clara, veraz y de fácil acceso. Este derecho se regirá por los principios y bases siguientes:</w:t>
      </w:r>
    </w:p>
    <w:p w14:paraId="73BA9DBC" w14:textId="77777777" w:rsidR="004D6967" w:rsidRPr="00B95951" w:rsidRDefault="004D6967" w:rsidP="00D872C9">
      <w:pPr>
        <w:pStyle w:val="Prrafodelista"/>
        <w:ind w:left="567" w:right="1247"/>
        <w:jc w:val="both"/>
        <w:rPr>
          <w:rFonts w:ascii="Palatino Linotype" w:eastAsia="Palatino Linotype" w:hAnsi="Palatino Linotype" w:cs="Palatino Linotype"/>
          <w:i/>
          <w:sz w:val="24"/>
        </w:rPr>
      </w:pPr>
      <w:r w:rsidRPr="00B95951">
        <w:rPr>
          <w:rFonts w:ascii="Palatino Linotype" w:eastAsia="Palatino Linotype" w:hAnsi="Palatino Linotype" w:cs="Palatino Linotype"/>
          <w:i/>
          <w:sz w:val="24"/>
        </w:rPr>
        <w:t>III. Toda persona, sin necesidad de acreditar interés alguno o justificar su utilización, tendrá acceso gratuito a la información pública, a sus datos personales o a la rectificación de éstos;</w:t>
      </w:r>
    </w:p>
    <w:p w14:paraId="59423619" w14:textId="77777777" w:rsidR="004D6967" w:rsidRPr="00B95951" w:rsidRDefault="004D6967" w:rsidP="00D872C9">
      <w:pPr>
        <w:pStyle w:val="Prrafodelista"/>
        <w:ind w:left="567" w:right="1247"/>
        <w:jc w:val="both"/>
        <w:rPr>
          <w:rFonts w:ascii="Palatino Linotype" w:eastAsia="Palatino Linotype" w:hAnsi="Palatino Linotype" w:cs="Palatino Linotype"/>
          <w:i/>
          <w:sz w:val="24"/>
        </w:rPr>
      </w:pPr>
      <w:r w:rsidRPr="00B95951">
        <w:rPr>
          <w:rFonts w:ascii="Palatino Linotype" w:eastAsia="Palatino Linotype" w:hAnsi="Palatino Linotype" w:cs="Palatino Linotype"/>
          <w:i/>
          <w:sz w:val="24"/>
        </w:rPr>
        <w:t>...</w:t>
      </w:r>
    </w:p>
    <w:p w14:paraId="5C224036" w14:textId="77777777" w:rsidR="004D6967" w:rsidRPr="00B95951" w:rsidRDefault="004D6967" w:rsidP="00D872C9">
      <w:pPr>
        <w:pStyle w:val="Prrafodelista"/>
        <w:ind w:left="567" w:right="1247"/>
        <w:jc w:val="both"/>
        <w:rPr>
          <w:rFonts w:ascii="Palatino Linotype" w:eastAsia="Palatino Linotype" w:hAnsi="Palatino Linotype" w:cs="Palatino Linotype"/>
          <w:i/>
          <w:sz w:val="24"/>
        </w:rPr>
      </w:pPr>
      <w:r w:rsidRPr="00B95951">
        <w:rPr>
          <w:rFonts w:ascii="Palatino Linotype" w:eastAsia="Palatino Linotype" w:hAnsi="Palatino Linotype" w:cs="Palatino Linotype"/>
          <w:i/>
          <w:sz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B95951">
        <w:rPr>
          <w:rFonts w:ascii="Palatino Linotype" w:eastAsia="Palatino Linotype" w:hAnsi="Palatino Linotype" w:cs="Palatino Linotype"/>
          <w:sz w:val="24"/>
        </w:rPr>
        <w:t>(Sic)</w:t>
      </w:r>
    </w:p>
    <w:p w14:paraId="29063D5F" w14:textId="77777777" w:rsidR="004D6967" w:rsidRPr="00B95951" w:rsidRDefault="004D6967" w:rsidP="00D872C9">
      <w:pPr>
        <w:tabs>
          <w:tab w:val="left" w:pos="7655"/>
        </w:tabs>
        <w:ind w:left="567" w:right="396"/>
        <w:jc w:val="both"/>
        <w:rPr>
          <w:rFonts w:ascii="Palatino Linotype" w:eastAsia="Palatino Linotype" w:hAnsi="Palatino Linotype" w:cs="Palatino Linotype"/>
          <w:i/>
        </w:rPr>
      </w:pPr>
    </w:p>
    <w:p w14:paraId="6F6D329C" w14:textId="77777777" w:rsidR="004D6967" w:rsidRPr="00B95951" w:rsidRDefault="004D6967" w:rsidP="00E80356">
      <w:pPr>
        <w:pStyle w:val="Prrafodelista"/>
        <w:numPr>
          <w:ilvl w:val="0"/>
          <w:numId w:val="1"/>
        </w:numPr>
        <w:spacing w:line="360" w:lineRule="auto"/>
        <w:ind w:right="396"/>
        <w:jc w:val="both"/>
        <w:rPr>
          <w:rFonts w:ascii="Palatino Linotype" w:eastAsia="Calibri" w:hAnsi="Palatino Linotype" w:cs="Arial"/>
          <w:sz w:val="24"/>
        </w:rPr>
      </w:pPr>
      <w:r w:rsidRPr="00B95951">
        <w:rPr>
          <w:rFonts w:ascii="Palatino Linotype" w:eastAsia="Calibri" w:hAnsi="Palatino Linotype" w:cs="Arial"/>
          <w:sz w:val="24"/>
        </w:rPr>
        <w:t>Por otra parte, del contenido del artículo 1 de la Constitución Política de los Estados Unidos mexicanos, se destaca lo siguiente:</w:t>
      </w:r>
    </w:p>
    <w:p w14:paraId="45C46B20" w14:textId="77777777" w:rsidR="004D6967" w:rsidRPr="00B95951" w:rsidRDefault="004D6967" w:rsidP="00D872C9">
      <w:pPr>
        <w:pStyle w:val="Prrafodelista"/>
        <w:ind w:left="567" w:right="1247"/>
        <w:jc w:val="both"/>
        <w:rPr>
          <w:rFonts w:ascii="Palatino Linotype" w:eastAsia="Palatino Linotype" w:hAnsi="Palatino Linotype" w:cs="Palatino Linotype"/>
          <w:i/>
          <w:sz w:val="24"/>
        </w:rPr>
      </w:pPr>
      <w:r w:rsidRPr="00B95951">
        <w:rPr>
          <w:rFonts w:ascii="Palatino Linotype" w:eastAsia="Palatino Linotype" w:hAnsi="Palatino Linotype" w:cs="Palatino Linotype"/>
          <w:i/>
          <w:sz w:val="24"/>
        </w:rPr>
        <w:t>"</w:t>
      </w:r>
      <w:r w:rsidRPr="00B95951">
        <w:rPr>
          <w:rFonts w:ascii="Palatino Linotype" w:eastAsia="Palatino Linotype" w:hAnsi="Palatino Linotype" w:cs="Palatino Linotype"/>
          <w:b/>
          <w:i/>
          <w:sz w:val="24"/>
        </w:rPr>
        <w:t>Artículo 1</w:t>
      </w:r>
      <w:r w:rsidRPr="00B95951">
        <w:rPr>
          <w:rFonts w:ascii="Palatino Linotype" w:eastAsia="Palatino Linotype" w:hAnsi="Palatino Linotype" w:cs="Palatino Linotype"/>
          <w:i/>
          <w:sz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B4E85E4" w14:textId="77777777" w:rsidR="004D6967" w:rsidRPr="00B95951" w:rsidRDefault="004D6967" w:rsidP="00D872C9">
      <w:pPr>
        <w:pStyle w:val="Prrafodelista"/>
        <w:ind w:left="567" w:right="1247"/>
        <w:jc w:val="both"/>
        <w:rPr>
          <w:rFonts w:ascii="Palatino Linotype" w:eastAsia="Palatino Linotype" w:hAnsi="Palatino Linotype" w:cs="Palatino Linotype"/>
          <w:i/>
          <w:sz w:val="24"/>
        </w:rPr>
      </w:pPr>
      <w:r w:rsidRPr="00B95951">
        <w:rPr>
          <w:rFonts w:ascii="Palatino Linotype" w:eastAsia="Palatino Linotype" w:hAnsi="Palatino Linotype" w:cs="Palatino Linotype"/>
          <w:i/>
          <w:sz w:val="24"/>
        </w:rPr>
        <w:t>Las normas relativas a los derechos humanos se interpretarán de conformidad con esta Constitución y con los tratados internacionales de la materia favoreciendo en todo tiempo a las personas la protección más amplia.</w:t>
      </w:r>
    </w:p>
    <w:p w14:paraId="2E733872" w14:textId="77777777" w:rsidR="004D6967" w:rsidRPr="00B95951" w:rsidRDefault="004D6967" w:rsidP="00D872C9">
      <w:pPr>
        <w:pStyle w:val="Prrafodelista"/>
        <w:ind w:left="567" w:right="1247"/>
        <w:jc w:val="both"/>
        <w:rPr>
          <w:rFonts w:ascii="Palatino Linotype" w:eastAsia="Palatino Linotype" w:hAnsi="Palatino Linotype" w:cs="Palatino Linotype"/>
          <w:i/>
          <w:sz w:val="24"/>
        </w:rPr>
      </w:pPr>
      <w:r w:rsidRPr="00B95951">
        <w:rPr>
          <w:rFonts w:ascii="Palatino Linotype" w:eastAsia="Palatino Linotype" w:hAnsi="Palatino Linotype" w:cs="Palatino Linotype"/>
          <w:i/>
          <w:sz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1549453C" w14:textId="77777777" w:rsidR="004D6967" w:rsidRPr="00B95951" w:rsidRDefault="004D6967" w:rsidP="00D872C9">
      <w:pPr>
        <w:spacing w:line="360" w:lineRule="auto"/>
        <w:ind w:right="396"/>
        <w:jc w:val="both"/>
        <w:rPr>
          <w:rFonts w:ascii="Palatino Linotype" w:eastAsia="Calibri" w:hAnsi="Palatino Linotype" w:cs="Arial"/>
        </w:rPr>
      </w:pPr>
    </w:p>
    <w:p w14:paraId="36F1BDC7" w14:textId="77777777" w:rsidR="004D6967" w:rsidRPr="00B95951" w:rsidRDefault="004D6967" w:rsidP="00E80356">
      <w:pPr>
        <w:numPr>
          <w:ilvl w:val="0"/>
          <w:numId w:val="1"/>
        </w:numPr>
        <w:spacing w:line="360" w:lineRule="auto"/>
        <w:ind w:right="396"/>
        <w:jc w:val="both"/>
        <w:rPr>
          <w:rFonts w:ascii="Palatino Linotype" w:eastAsia="Calibri" w:hAnsi="Palatino Linotype" w:cs="Arial"/>
        </w:rPr>
      </w:pPr>
      <w:r w:rsidRPr="00B95951">
        <w:rPr>
          <w:rFonts w:ascii="Palatino Linotype" w:eastAsia="Calibri" w:hAnsi="Palatino Linotype" w:cs="Arial"/>
        </w:rPr>
        <w:t>Esto es, que el derecho humano de acceso a la información pública, se aprecia que toda persona, sin necesidad de acreditar interés alguno o justificar su interposición, deberá tener acceso a la información pública, es decir, dicho</w:t>
      </w:r>
      <w:r w:rsidRPr="00B95951">
        <w:rPr>
          <w:rFonts w:ascii="Palatino Linotype" w:eastAsia="Palatino Linotype" w:hAnsi="Palatino Linotype" w:cs="Palatino Linotype"/>
          <w:lang w:val="es-ES" w:eastAsia="en-US"/>
        </w:rPr>
        <w:t xml:space="preserve"> </w:t>
      </w:r>
      <w:r w:rsidRPr="00B95951">
        <w:rPr>
          <w:rFonts w:ascii="Palatino Linotype" w:eastAsia="Palatino Linotype" w:hAnsi="Palatino Linotype" w:cs="Palatino Linotype"/>
          <w:i/>
          <w:lang w:val="es-ES" w:eastAsia="en-US"/>
        </w:rPr>
        <w:t>derecho fundamental exime a quien lo ejerce</w:t>
      </w:r>
      <w:r w:rsidRPr="00B95951">
        <w:rPr>
          <w:rFonts w:ascii="Palatino Linotype" w:eastAsia="Palatino Linotype" w:hAnsi="Palatino Linotype" w:cs="Palatino Linotype"/>
          <w:lang w:val="es-ES" w:eastAsia="en-US"/>
        </w:rPr>
        <w:t xml:space="preserve">, </w:t>
      </w:r>
      <w:r w:rsidRPr="00B95951">
        <w:rPr>
          <w:rFonts w:ascii="Palatino Linotype" w:eastAsia="Calibri" w:hAnsi="Palatino Linotype" w:cs="Arial"/>
        </w:rPr>
        <w:t xml:space="preserve">de acreditar su legitimación en la causa o su interés en el asunto, lo que permite la posibilidad </w:t>
      </w:r>
      <w:r w:rsidRPr="00B95951">
        <w:rPr>
          <w:rFonts w:ascii="Palatino Linotype" w:eastAsia="Calibri" w:hAnsi="Palatino Linotype" w:cs="Arial"/>
        </w:rPr>
        <w:lastRenderedPageBreak/>
        <w:t>de que, incluso, la solicitud de acceso a la información pueda ser anónima o no contener un nombre que identifique al solicitante o que permita tener certeza sobre su identidad.</w:t>
      </w:r>
    </w:p>
    <w:p w14:paraId="730A50DC" w14:textId="77777777" w:rsidR="004D6967" w:rsidRPr="00B95951" w:rsidRDefault="004D6967" w:rsidP="00D872C9">
      <w:pPr>
        <w:spacing w:line="360" w:lineRule="auto"/>
        <w:ind w:right="396"/>
        <w:contextualSpacing/>
        <w:jc w:val="both"/>
        <w:rPr>
          <w:rFonts w:ascii="Palatino Linotype" w:eastAsia="Calibri" w:hAnsi="Palatino Linotype" w:cs="Arial"/>
          <w:b/>
        </w:rPr>
      </w:pPr>
    </w:p>
    <w:p w14:paraId="6DCCF264" w14:textId="77777777" w:rsidR="004D6967" w:rsidRPr="00B95951" w:rsidRDefault="004D6967" w:rsidP="00E80356">
      <w:pPr>
        <w:numPr>
          <w:ilvl w:val="0"/>
          <w:numId w:val="1"/>
        </w:numPr>
        <w:spacing w:line="360" w:lineRule="auto"/>
        <w:ind w:right="396"/>
        <w:jc w:val="both"/>
        <w:rPr>
          <w:rFonts w:ascii="Palatino Linotype" w:eastAsia="Calibri" w:hAnsi="Palatino Linotype" w:cs="Arial"/>
        </w:rPr>
      </w:pPr>
      <w:r w:rsidRPr="00B95951">
        <w:rPr>
          <w:rFonts w:ascii="Palatino Linotype" w:eastAsia="Calibri" w:hAnsi="Palatino Linotype" w:cs="Arial"/>
        </w:rPr>
        <w:t xml:space="preserve">En consecuencia, dado lo expuesto y fundado con anterioridad, se estima que el requisito relativo al nombre del </w:t>
      </w:r>
      <w:r w:rsidRPr="00B95951">
        <w:rPr>
          <w:rFonts w:ascii="Palatino Linotype" w:eastAsia="Calibri" w:hAnsi="Palatino Linotype" w:cs="Arial"/>
          <w:b/>
        </w:rPr>
        <w:t>RECURRENTE</w:t>
      </w:r>
      <w:r w:rsidRPr="00B95951">
        <w:rPr>
          <w:rFonts w:ascii="Palatino Linotype" w:eastAsia="Calibri" w:hAnsi="Palatino Linotype" w:cs="Arial"/>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6A7BEAE0" w14:textId="77777777" w:rsidR="004D6967" w:rsidRPr="00B95951" w:rsidRDefault="004D6967" w:rsidP="00D872C9">
      <w:pPr>
        <w:spacing w:line="360" w:lineRule="auto"/>
        <w:ind w:right="396"/>
        <w:jc w:val="both"/>
        <w:rPr>
          <w:rFonts w:ascii="Palatino Linotype" w:eastAsia="Palatino Linotype" w:hAnsi="Palatino Linotype" w:cs="Palatino Linotype"/>
          <w:b/>
        </w:rPr>
      </w:pPr>
    </w:p>
    <w:p w14:paraId="2EEE79A7" w14:textId="77777777" w:rsidR="00E94D86" w:rsidRPr="00B95951" w:rsidRDefault="001E3125" w:rsidP="00E80356">
      <w:pPr>
        <w:numPr>
          <w:ilvl w:val="0"/>
          <w:numId w:val="1"/>
        </w:numPr>
        <w:spacing w:line="360" w:lineRule="auto"/>
        <w:ind w:right="396"/>
        <w:jc w:val="both"/>
        <w:rPr>
          <w:rFonts w:ascii="Palatino Linotype" w:eastAsia="Palatino Linotype" w:hAnsi="Palatino Linotype" w:cs="Palatino Linotype"/>
          <w:b/>
        </w:rPr>
      </w:pPr>
      <w:r w:rsidRPr="00B95951">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DBDD330" w14:textId="77777777" w:rsidR="00E94D86" w:rsidRPr="00B95951" w:rsidRDefault="00E94D86" w:rsidP="00D872C9">
      <w:pPr>
        <w:ind w:right="396"/>
        <w:jc w:val="both"/>
        <w:rPr>
          <w:rFonts w:ascii="Palatino Linotype" w:eastAsia="Palatino Linotype" w:hAnsi="Palatino Linotype" w:cs="Palatino Linotype"/>
          <w:b/>
        </w:rPr>
      </w:pPr>
    </w:p>
    <w:p w14:paraId="22FFB1E8" w14:textId="77777777" w:rsidR="008A0806" w:rsidRPr="00B95951" w:rsidRDefault="008A0806" w:rsidP="008A0806">
      <w:pPr>
        <w:pStyle w:val="Ttulo1"/>
        <w:spacing w:before="0" w:line="360" w:lineRule="auto"/>
        <w:rPr>
          <w:rFonts w:ascii="Palatino Linotype" w:eastAsia="Palatino Linotype" w:hAnsi="Palatino Linotype" w:cs="Palatino Linotype"/>
          <w:b w:val="0"/>
          <w:color w:val="000000"/>
          <w:sz w:val="24"/>
          <w:szCs w:val="24"/>
        </w:rPr>
      </w:pPr>
      <w:r w:rsidRPr="00B95951">
        <w:rPr>
          <w:rFonts w:ascii="Palatino Linotype" w:eastAsia="Palatino Linotype" w:hAnsi="Palatino Linotype" w:cs="Palatino Linotype"/>
          <w:color w:val="000000"/>
          <w:sz w:val="24"/>
          <w:szCs w:val="24"/>
        </w:rPr>
        <w:t xml:space="preserve">TERCERO. Del planteamiento de la </w:t>
      </w:r>
      <w:r w:rsidRPr="00B95951">
        <w:rPr>
          <w:rFonts w:ascii="Palatino Linotype" w:eastAsia="Palatino Linotype" w:hAnsi="Palatino Linotype" w:cs="Palatino Linotype"/>
          <w:i/>
          <w:color w:val="000000"/>
          <w:sz w:val="24"/>
          <w:szCs w:val="24"/>
        </w:rPr>
        <w:t>Litis</w:t>
      </w:r>
      <w:r w:rsidRPr="00B95951">
        <w:rPr>
          <w:rFonts w:ascii="Palatino Linotype" w:eastAsia="Palatino Linotype" w:hAnsi="Palatino Linotype" w:cs="Palatino Linotype"/>
          <w:color w:val="000000"/>
          <w:sz w:val="24"/>
          <w:szCs w:val="24"/>
        </w:rPr>
        <w:t>.</w:t>
      </w:r>
    </w:p>
    <w:p w14:paraId="0E97861C" w14:textId="77777777" w:rsidR="00D872C9" w:rsidRPr="00B95951" w:rsidRDefault="00D872C9" w:rsidP="00D872C9">
      <w:pPr>
        <w:spacing w:line="360" w:lineRule="auto"/>
        <w:ind w:right="396"/>
        <w:jc w:val="both"/>
        <w:rPr>
          <w:rFonts w:ascii="Palatino Linotype" w:eastAsia="Palatino Linotype" w:hAnsi="Palatino Linotype" w:cs="Palatino Linotype"/>
          <w:b/>
          <w:color w:val="000000"/>
        </w:rPr>
      </w:pPr>
    </w:p>
    <w:p w14:paraId="159840DB" w14:textId="3EA31F2F" w:rsidR="00111EA4" w:rsidRPr="00B95951" w:rsidRDefault="009A278E" w:rsidP="00E80356">
      <w:pPr>
        <w:numPr>
          <w:ilvl w:val="0"/>
          <w:numId w:val="1"/>
        </w:numPr>
        <w:spacing w:line="360" w:lineRule="auto"/>
        <w:ind w:right="396"/>
        <w:jc w:val="both"/>
        <w:rPr>
          <w:rFonts w:ascii="Palatino Linotype" w:eastAsia="Palatino Linotype" w:hAnsi="Palatino Linotype" w:cs="Palatino Linotype"/>
          <w:b/>
        </w:rPr>
      </w:pPr>
      <w:r w:rsidRPr="00B95951">
        <w:rPr>
          <w:rFonts w:ascii="Palatino Linotype" w:eastAsia="Palatino Linotype" w:hAnsi="Palatino Linotype" w:cs="Palatino Linotype"/>
        </w:rPr>
        <w:t xml:space="preserve">En el presente caso, el </w:t>
      </w:r>
      <w:r w:rsidRPr="00B95951">
        <w:rPr>
          <w:rFonts w:ascii="Palatino Linotype" w:eastAsia="Palatino Linotype" w:hAnsi="Palatino Linotype" w:cs="Palatino Linotype"/>
          <w:b/>
        </w:rPr>
        <w:t xml:space="preserve">RECURRENTE </w:t>
      </w:r>
      <w:r w:rsidRPr="00B95951">
        <w:rPr>
          <w:rFonts w:ascii="Palatino Linotype" w:eastAsia="Palatino Linotype" w:hAnsi="Palatino Linotype" w:cs="Palatino Linotype"/>
        </w:rPr>
        <w:t>solicitó</w:t>
      </w:r>
      <w:r w:rsidR="00D872C9" w:rsidRPr="00B95951">
        <w:rPr>
          <w:rFonts w:ascii="Palatino Linotype" w:eastAsia="Palatino Linotype" w:hAnsi="Palatino Linotype" w:cs="Palatino Linotype"/>
          <w:b/>
          <w:color w:val="000000"/>
        </w:rPr>
        <w:t>:</w:t>
      </w:r>
    </w:p>
    <w:p w14:paraId="71CF8A5B" w14:textId="77777777" w:rsidR="00E76199" w:rsidRPr="00B95951" w:rsidRDefault="00D872C9" w:rsidP="00E80356">
      <w:pPr>
        <w:pStyle w:val="Prrafodelista"/>
        <w:numPr>
          <w:ilvl w:val="0"/>
          <w:numId w:val="3"/>
        </w:numPr>
        <w:spacing w:line="360" w:lineRule="auto"/>
        <w:ind w:right="963"/>
        <w:jc w:val="both"/>
        <w:rPr>
          <w:rFonts w:ascii="Palatino Linotype" w:eastAsia="Palatino Linotype" w:hAnsi="Palatino Linotype" w:cs="Palatino Linotype"/>
          <w:sz w:val="24"/>
          <w:u w:val="single"/>
        </w:rPr>
      </w:pPr>
      <w:r w:rsidRPr="00B95951">
        <w:rPr>
          <w:rFonts w:ascii="Palatino Linotype" w:eastAsia="Palatino Linotype" w:hAnsi="Palatino Linotype" w:cs="Palatino Linotype"/>
          <w:sz w:val="24"/>
        </w:rPr>
        <w:lastRenderedPageBreak/>
        <w:t xml:space="preserve">Solicito copia digital del informe de supervisión relacionado con la ejecución del gasto destinado al carro alegórico utilizado durante el evento conmemorativo del 16 de septiembre del año 2025, organizado o financiado por el CEDIPIEM. En específico, solicito: </w:t>
      </w:r>
      <w:r w:rsidRPr="00B95951">
        <w:rPr>
          <w:rFonts w:ascii="Palatino Linotype" w:eastAsia="Palatino Linotype" w:hAnsi="Palatino Linotype" w:cs="Palatino Linotype"/>
          <w:sz w:val="24"/>
          <w:u w:val="single"/>
        </w:rPr>
        <w:t xml:space="preserve">Copia del informe de supervisión o verificación emitido por el área correspondiente. </w:t>
      </w:r>
    </w:p>
    <w:p w14:paraId="6F58F4B6" w14:textId="77777777" w:rsidR="00E76199" w:rsidRPr="00B95951" w:rsidRDefault="00D872C9" w:rsidP="00E80356">
      <w:pPr>
        <w:pStyle w:val="Prrafodelista"/>
        <w:numPr>
          <w:ilvl w:val="0"/>
          <w:numId w:val="3"/>
        </w:numPr>
        <w:spacing w:line="360" w:lineRule="auto"/>
        <w:ind w:right="963"/>
        <w:jc w:val="both"/>
        <w:rPr>
          <w:rFonts w:ascii="Palatino Linotype" w:eastAsia="Palatino Linotype" w:hAnsi="Palatino Linotype" w:cs="Palatino Linotype"/>
          <w:sz w:val="24"/>
          <w:u w:val="single"/>
        </w:rPr>
      </w:pPr>
      <w:r w:rsidRPr="00B95951">
        <w:rPr>
          <w:rFonts w:ascii="Palatino Linotype" w:eastAsia="Palatino Linotype" w:hAnsi="Palatino Linotype" w:cs="Palatino Linotype"/>
          <w:sz w:val="24"/>
          <w:u w:val="single"/>
        </w:rPr>
        <w:t xml:space="preserve">Documentos que muestren el monto ejercido, la partida presupuestal utilizada y el nombre del proveedor o contratista responsable. </w:t>
      </w:r>
    </w:p>
    <w:p w14:paraId="3BCC4183" w14:textId="42B0E90C" w:rsidR="00D872C9" w:rsidRPr="00B95951" w:rsidRDefault="00D872C9" w:rsidP="00E80356">
      <w:pPr>
        <w:pStyle w:val="Prrafodelista"/>
        <w:numPr>
          <w:ilvl w:val="0"/>
          <w:numId w:val="3"/>
        </w:numPr>
        <w:spacing w:line="360" w:lineRule="auto"/>
        <w:ind w:right="963"/>
        <w:jc w:val="both"/>
        <w:rPr>
          <w:rFonts w:ascii="Palatino Linotype" w:eastAsia="Palatino Linotype" w:hAnsi="Palatino Linotype" w:cs="Palatino Linotype"/>
          <w:sz w:val="24"/>
          <w:u w:val="single"/>
        </w:rPr>
      </w:pPr>
      <w:r w:rsidRPr="00B95951">
        <w:rPr>
          <w:rFonts w:ascii="Palatino Linotype" w:eastAsia="Palatino Linotype" w:hAnsi="Palatino Linotype" w:cs="Palatino Linotype"/>
          <w:sz w:val="24"/>
          <w:u w:val="single"/>
        </w:rPr>
        <w:t>En su caso, evidencias de fiscalización interna o externa, como actas, minutas o reportes del Órgano Interno de Control acta donde se autoriza la ejecución de dicho recurso</w:t>
      </w:r>
    </w:p>
    <w:p w14:paraId="0CFCD765" w14:textId="77777777" w:rsidR="00111EA4" w:rsidRPr="00B95951" w:rsidRDefault="00111EA4" w:rsidP="00D872C9">
      <w:pPr>
        <w:pStyle w:val="Prrafodelista"/>
        <w:ind w:right="396"/>
        <w:rPr>
          <w:rFonts w:ascii="Palatino Linotype" w:eastAsia="Palatino Linotype" w:hAnsi="Palatino Linotype" w:cs="Palatino Linotype"/>
          <w:b/>
          <w:sz w:val="24"/>
        </w:rPr>
      </w:pPr>
    </w:p>
    <w:p w14:paraId="5ADFFC41" w14:textId="2EB94803" w:rsidR="00200C1A" w:rsidRPr="00B95951" w:rsidRDefault="00E76199" w:rsidP="00E80356">
      <w:pPr>
        <w:numPr>
          <w:ilvl w:val="0"/>
          <w:numId w:val="1"/>
        </w:numPr>
        <w:spacing w:line="360" w:lineRule="auto"/>
        <w:ind w:right="396"/>
        <w:jc w:val="both"/>
        <w:rPr>
          <w:rFonts w:ascii="Palatino Linotype" w:hAnsi="Palatino Linotype"/>
        </w:rPr>
      </w:pPr>
      <w:r w:rsidRPr="00B95951">
        <w:rPr>
          <w:rFonts w:ascii="Palatino Linotype" w:eastAsia="Palatino Linotype" w:hAnsi="Palatino Linotype" w:cs="Palatino Linotype"/>
        </w:rPr>
        <w:t>El</w:t>
      </w:r>
      <w:r w:rsidR="00D74408" w:rsidRPr="00B95951">
        <w:rPr>
          <w:rFonts w:ascii="Palatino Linotype" w:hAnsi="Palatino Linotype"/>
        </w:rPr>
        <w:t xml:space="preserve"> </w:t>
      </w:r>
      <w:r w:rsidR="00D831BA" w:rsidRPr="00B95951">
        <w:rPr>
          <w:rFonts w:ascii="Palatino Linotype" w:hAnsi="Palatino Linotype"/>
          <w:b/>
        </w:rPr>
        <w:t>SUJETO OBLIGADO</w:t>
      </w:r>
      <w:r w:rsidR="00D831BA" w:rsidRPr="00B95951">
        <w:rPr>
          <w:rFonts w:ascii="Palatino Linotype" w:hAnsi="Palatino Linotype"/>
        </w:rPr>
        <w:t xml:space="preserve"> </w:t>
      </w:r>
      <w:r w:rsidR="00D872C9" w:rsidRPr="00B95951">
        <w:rPr>
          <w:rFonts w:ascii="Palatino Linotype" w:eastAsia="Palatino Linotype" w:hAnsi="Palatino Linotype" w:cs="Palatino Linotype"/>
        </w:rPr>
        <w:t xml:space="preserve">dio respuesta como quedo referido en el numeral 4 de la presente </w:t>
      </w:r>
      <w:r w:rsidR="003E6D74" w:rsidRPr="00B95951">
        <w:rPr>
          <w:rFonts w:ascii="Palatino Linotype" w:eastAsia="Palatino Linotype" w:hAnsi="Palatino Linotype" w:cs="Palatino Linotype"/>
        </w:rPr>
        <w:t>resolución.</w:t>
      </w:r>
    </w:p>
    <w:p w14:paraId="5DDD3D27" w14:textId="77777777" w:rsidR="004D6967" w:rsidRPr="00B95951" w:rsidRDefault="004D6967" w:rsidP="00D872C9">
      <w:pPr>
        <w:pStyle w:val="Prrafodelista"/>
        <w:ind w:right="396"/>
        <w:rPr>
          <w:rFonts w:ascii="Palatino Linotype" w:hAnsi="Palatino Linotype"/>
          <w:sz w:val="24"/>
        </w:rPr>
      </w:pPr>
    </w:p>
    <w:p w14:paraId="0B7FDE75" w14:textId="079D6761" w:rsidR="00D74408" w:rsidRPr="00B95951" w:rsidRDefault="00041C32" w:rsidP="00E80356">
      <w:pPr>
        <w:numPr>
          <w:ilvl w:val="0"/>
          <w:numId w:val="1"/>
        </w:numPr>
        <w:spacing w:line="360" w:lineRule="auto"/>
        <w:ind w:right="396"/>
        <w:jc w:val="both"/>
        <w:rPr>
          <w:rFonts w:ascii="Palatino Linotype" w:eastAsia="Palatino Linotype" w:hAnsi="Palatino Linotype" w:cs="Palatino Linotype"/>
          <w:b/>
        </w:rPr>
      </w:pPr>
      <w:r w:rsidRPr="00B95951">
        <w:rPr>
          <w:rFonts w:ascii="Palatino Linotype" w:eastAsia="Palatino Linotype" w:hAnsi="Palatino Linotype" w:cs="Palatino Linotype"/>
        </w:rPr>
        <w:t xml:space="preserve">Al respecto, el </w:t>
      </w:r>
      <w:r w:rsidRPr="00B95951">
        <w:rPr>
          <w:rFonts w:ascii="Palatino Linotype" w:eastAsia="Palatino Linotype" w:hAnsi="Palatino Linotype" w:cs="Palatino Linotype"/>
          <w:b/>
        </w:rPr>
        <w:t xml:space="preserve">RECURRENTE </w:t>
      </w:r>
      <w:r w:rsidRPr="00B95951">
        <w:rPr>
          <w:rFonts w:ascii="Palatino Linotype" w:eastAsia="Palatino Linotype" w:hAnsi="Palatino Linotype" w:cs="Palatino Linotype"/>
        </w:rPr>
        <w:t xml:space="preserve">interpuso el recurso de revisión en contra de la respuesta, </w:t>
      </w:r>
      <w:r w:rsidR="003E6D74" w:rsidRPr="00B95951">
        <w:rPr>
          <w:rFonts w:ascii="Palatino Linotype" w:eastAsia="Palatino Linotype" w:hAnsi="Palatino Linotype" w:cs="Palatino Linotype"/>
        </w:rPr>
        <w:t>arguyendo medularmente la entrega de la información incompleta.</w:t>
      </w:r>
    </w:p>
    <w:p w14:paraId="05924E02" w14:textId="77777777" w:rsidR="008A0806" w:rsidRPr="00B95951" w:rsidRDefault="008A0806" w:rsidP="008A0806">
      <w:pPr>
        <w:pStyle w:val="Ttulo2"/>
        <w:rPr>
          <w:rFonts w:ascii="Palatino Linotype" w:eastAsia="Palatino Linotype" w:hAnsi="Palatino Linotype" w:cs="Palatino Linotype"/>
          <w:b/>
          <w:color w:val="000000"/>
          <w:sz w:val="24"/>
          <w:szCs w:val="24"/>
        </w:rPr>
      </w:pPr>
      <w:r w:rsidRPr="00B95951">
        <w:rPr>
          <w:rFonts w:ascii="Palatino Linotype" w:eastAsia="Palatino Linotype" w:hAnsi="Palatino Linotype" w:cs="Palatino Linotype"/>
          <w:b/>
          <w:color w:val="000000"/>
          <w:sz w:val="24"/>
          <w:szCs w:val="24"/>
        </w:rPr>
        <w:t>CUARTO. Del estudio y resolución del asunto.</w:t>
      </w:r>
    </w:p>
    <w:p w14:paraId="4385E773" w14:textId="77777777" w:rsidR="004D6967" w:rsidRPr="00B95951" w:rsidRDefault="004D6967" w:rsidP="00D872C9">
      <w:pPr>
        <w:spacing w:line="360" w:lineRule="auto"/>
        <w:ind w:right="396"/>
        <w:contextualSpacing/>
        <w:jc w:val="both"/>
        <w:rPr>
          <w:rFonts w:ascii="Palatino Linotype" w:hAnsi="Palatino Linotype"/>
          <w:color w:val="000000"/>
        </w:rPr>
      </w:pPr>
    </w:p>
    <w:p w14:paraId="1B6E0993" w14:textId="3C93AF35" w:rsidR="00C8189A" w:rsidRPr="00B95951" w:rsidRDefault="00C8189A" w:rsidP="00E80356">
      <w:pPr>
        <w:numPr>
          <w:ilvl w:val="0"/>
          <w:numId w:val="1"/>
        </w:numPr>
        <w:spacing w:line="360" w:lineRule="auto"/>
        <w:ind w:right="396"/>
        <w:jc w:val="both"/>
        <w:rPr>
          <w:rFonts w:ascii="Palatino Linotype" w:eastAsia="Palatino Linotype" w:hAnsi="Palatino Linotype" w:cs="Palatino Linotype"/>
        </w:rPr>
      </w:pPr>
      <w:r w:rsidRPr="00B95951">
        <w:rPr>
          <w:rFonts w:ascii="Palatino Linotype" w:eastAsia="Palatino Linotype" w:hAnsi="Palatino Linotype" w:cs="Palatino Linotype"/>
          <w:color w:val="000000"/>
        </w:rPr>
        <w:t>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6DB97DD9" w14:textId="77777777" w:rsidR="00800B21" w:rsidRPr="00B95951" w:rsidRDefault="003E6D74" w:rsidP="00E80356">
      <w:pPr>
        <w:numPr>
          <w:ilvl w:val="0"/>
          <w:numId w:val="1"/>
        </w:numPr>
        <w:spacing w:line="360" w:lineRule="auto"/>
        <w:ind w:right="396"/>
        <w:jc w:val="both"/>
        <w:rPr>
          <w:rFonts w:ascii="Palatino Linotype" w:eastAsia="Palatino Linotype" w:hAnsi="Palatino Linotype" w:cs="Palatino Linotype"/>
        </w:rPr>
      </w:pPr>
      <w:r w:rsidRPr="00B95951">
        <w:rPr>
          <w:rFonts w:ascii="Palatino Linotype" w:eastAsia="Palatino Linotype" w:hAnsi="Palatino Linotype" w:cs="Palatino Linotype"/>
        </w:rPr>
        <w:lastRenderedPageBreak/>
        <w:t xml:space="preserve">Ahora bien, respecto la información solicitada, </w:t>
      </w:r>
      <w:r w:rsidR="00800B21" w:rsidRPr="00B95951">
        <w:rPr>
          <w:rFonts w:ascii="Palatino Linotype" w:eastAsia="Palatino Linotype" w:hAnsi="Palatino Linotype" w:cs="Palatino Linotype"/>
        </w:rPr>
        <w:t>el Acuerdo por el que se emiten los Lineamientos Generales de Inspección, publicados el dieciséis de abril de dos mil veinticuatro y vigentes a la fecha de la solicitud, refieren lo siguiente:</w:t>
      </w:r>
    </w:p>
    <w:p w14:paraId="13480ECD" w14:textId="77777777" w:rsidR="00800B21" w:rsidRPr="00B95951" w:rsidRDefault="00800B21" w:rsidP="00976DC9">
      <w:pPr>
        <w:ind w:left="851" w:right="1247"/>
        <w:jc w:val="both"/>
        <w:rPr>
          <w:rFonts w:ascii="Palatino Linotype" w:eastAsia="Palatino Linotype" w:hAnsi="Palatino Linotype" w:cs="Palatino Linotype"/>
          <w:i/>
        </w:rPr>
      </w:pPr>
    </w:p>
    <w:p w14:paraId="0AE91878" w14:textId="77777777" w:rsidR="00976DC9" w:rsidRPr="00B95951" w:rsidRDefault="00976DC9" w:rsidP="00976DC9">
      <w:pPr>
        <w:ind w:left="851" w:right="1247"/>
        <w:jc w:val="both"/>
        <w:rPr>
          <w:rFonts w:ascii="Palatino Linotype" w:eastAsia="Palatino Linotype" w:hAnsi="Palatino Linotype" w:cs="Palatino Linotype"/>
          <w:b/>
          <w:i/>
        </w:rPr>
      </w:pPr>
      <w:r w:rsidRPr="00B95951">
        <w:rPr>
          <w:rFonts w:ascii="Palatino Linotype" w:eastAsia="Palatino Linotype" w:hAnsi="Palatino Linotype" w:cs="Palatino Linotype"/>
          <w:b/>
          <w:i/>
        </w:rPr>
        <w:t xml:space="preserve">ACUERDO POR EL QUE SE EMITEN LOS LINEAMIENTOS GENERALES DE INSPECCIÓN </w:t>
      </w:r>
    </w:p>
    <w:p w14:paraId="5660D06D" w14:textId="77777777" w:rsidR="00976DC9" w:rsidRPr="00B95951" w:rsidRDefault="00976DC9" w:rsidP="00976DC9">
      <w:pPr>
        <w:ind w:left="851" w:right="1247"/>
        <w:jc w:val="both"/>
        <w:rPr>
          <w:rFonts w:ascii="Palatino Linotype" w:eastAsia="Palatino Linotype" w:hAnsi="Palatino Linotype" w:cs="Palatino Linotype"/>
          <w:b/>
          <w:i/>
        </w:rPr>
      </w:pPr>
    </w:p>
    <w:p w14:paraId="1363A9C8" w14:textId="5B28C7E7" w:rsidR="00976DC9" w:rsidRPr="00B95951" w:rsidRDefault="00976DC9" w:rsidP="00976DC9">
      <w:pPr>
        <w:ind w:left="851" w:right="1247"/>
        <w:jc w:val="center"/>
        <w:rPr>
          <w:rFonts w:ascii="Palatino Linotype" w:eastAsia="Palatino Linotype" w:hAnsi="Palatino Linotype" w:cs="Palatino Linotype"/>
          <w:b/>
          <w:i/>
        </w:rPr>
      </w:pPr>
      <w:r w:rsidRPr="00B95951">
        <w:rPr>
          <w:rFonts w:ascii="Palatino Linotype" w:eastAsia="Palatino Linotype" w:hAnsi="Palatino Linotype" w:cs="Palatino Linotype"/>
          <w:b/>
          <w:i/>
        </w:rPr>
        <w:t>CAPÍTULO I</w:t>
      </w:r>
    </w:p>
    <w:p w14:paraId="6CF2107D" w14:textId="4689CEBF" w:rsidR="00976DC9" w:rsidRPr="00B95951" w:rsidRDefault="00976DC9" w:rsidP="00976DC9">
      <w:pPr>
        <w:ind w:left="851" w:right="1247"/>
        <w:jc w:val="center"/>
        <w:rPr>
          <w:rFonts w:ascii="Palatino Linotype" w:eastAsia="Palatino Linotype" w:hAnsi="Palatino Linotype" w:cs="Palatino Linotype"/>
          <w:b/>
          <w:i/>
        </w:rPr>
      </w:pPr>
      <w:r w:rsidRPr="00B95951">
        <w:rPr>
          <w:rFonts w:ascii="Palatino Linotype" w:eastAsia="Palatino Linotype" w:hAnsi="Palatino Linotype" w:cs="Palatino Linotype"/>
          <w:b/>
          <w:i/>
        </w:rPr>
        <w:t>DISPOSICIONES GENERALES</w:t>
      </w:r>
    </w:p>
    <w:p w14:paraId="4E6C8984" w14:textId="1D6F6ACC" w:rsidR="00800B21" w:rsidRPr="00B95951" w:rsidRDefault="00976DC9" w:rsidP="00976DC9">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PRIMERO.</w:t>
      </w:r>
      <w:r w:rsidRPr="00B95951">
        <w:rPr>
          <w:rFonts w:ascii="Palatino Linotype" w:eastAsia="Palatino Linotype" w:hAnsi="Palatino Linotype" w:cs="Palatino Linotype"/>
          <w:i/>
        </w:rPr>
        <w:t xml:space="preserve"> Estos Lineamientos tienen por objeto ser el marco de referencia para el desarrollo del procedimiento de inspección y Otras Acciones de Control y Evaluación por parte de las Unidades Revisoras, aplicables a las etapas de planeación, ejecución y la presentación del Informe; así como el seguimiento en su caso de las observaciones determinadas, acatando los principios de integridad, independencia, objetividad, imparcialidad, confidencialidad y competencia técnica y profesional.</w:t>
      </w:r>
    </w:p>
    <w:p w14:paraId="2FCD4975" w14:textId="77777777" w:rsidR="00976DC9" w:rsidRPr="00B95951" w:rsidRDefault="00976DC9" w:rsidP="00976DC9">
      <w:pPr>
        <w:ind w:left="851" w:right="1247"/>
        <w:jc w:val="both"/>
        <w:rPr>
          <w:rFonts w:ascii="Palatino Linotype" w:eastAsia="Palatino Linotype" w:hAnsi="Palatino Linotype" w:cs="Palatino Linotype"/>
          <w:i/>
        </w:rPr>
      </w:pPr>
    </w:p>
    <w:p w14:paraId="13806A66" w14:textId="77777777" w:rsidR="00976DC9" w:rsidRPr="00B95951" w:rsidRDefault="00976DC9" w:rsidP="00976DC9">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SEGUNDO</w:t>
      </w:r>
      <w:r w:rsidRPr="00B95951">
        <w:rPr>
          <w:rFonts w:ascii="Palatino Linotype" w:eastAsia="Palatino Linotype" w:hAnsi="Palatino Linotype" w:cs="Palatino Linotype"/>
          <w:i/>
        </w:rPr>
        <w:t xml:space="preserve">. Los presentes Lineamientos son de observancia obligatoria para las personas servidoras públicas Titulares de las Unidades Revisoras de la Secretaría de la Contraloría y sus Unidades Administrativas, el personal adscrito a las mismas que realicen Acciones de Control y Evaluación; así como para las personas servidoras públicas Titulares de los Órganos Internos de Control y sus Áreas de Auditoría en las Dependencias y Organismos Auxiliares de la Administración Pública Estatal, y las demás unidades administrativas, que realicen Inspecciones y Otras Acciones de Control y Evaluación, de acuerdo con las facultades y atribuciones conferidas conforme a la normatividad aplicable. </w:t>
      </w:r>
    </w:p>
    <w:p w14:paraId="50D44D0D" w14:textId="77777777" w:rsidR="00976DC9" w:rsidRPr="00B95951" w:rsidRDefault="00976DC9" w:rsidP="00976DC9">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De igual manera, serán de observancia obligatoria para la persona servidora pública Titular del Órgano Interno de Control de la Secretaría de la Contraloría, su Dirección de Auditoría y demás adscritas a dicho Órgano Interno de Control, que realicen Inspecciones y Otras Acciones de Control y Evaluación, de acuerdo con las facultades y atribuciones conferidas conforme a la normatividad aplicable. </w:t>
      </w:r>
    </w:p>
    <w:p w14:paraId="4851171D" w14:textId="77777777" w:rsidR="00976DC9" w:rsidRPr="00B95951" w:rsidRDefault="00976DC9" w:rsidP="00976DC9">
      <w:pPr>
        <w:ind w:left="851" w:right="1247"/>
        <w:jc w:val="both"/>
        <w:rPr>
          <w:rFonts w:ascii="Palatino Linotype" w:eastAsia="Palatino Linotype" w:hAnsi="Palatino Linotype" w:cs="Palatino Linotype"/>
          <w:i/>
        </w:rPr>
      </w:pPr>
    </w:p>
    <w:p w14:paraId="7187DFB3" w14:textId="7B9CC57C" w:rsidR="00976DC9" w:rsidRPr="00B95951" w:rsidRDefault="00976DC9" w:rsidP="00976DC9">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TERCERO</w:t>
      </w:r>
      <w:r w:rsidRPr="00B95951">
        <w:rPr>
          <w:rFonts w:ascii="Palatino Linotype" w:eastAsia="Palatino Linotype" w:hAnsi="Palatino Linotype" w:cs="Palatino Linotype"/>
          <w:i/>
        </w:rPr>
        <w:t>. Para los efectos de los presentes Lineamientos se entenderá por:</w:t>
      </w:r>
    </w:p>
    <w:p w14:paraId="6AE35A34" w14:textId="6ED873C4" w:rsidR="004E3A65" w:rsidRPr="00B95951" w:rsidRDefault="004E3A65" w:rsidP="00976DC9">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w:t>
      </w:r>
    </w:p>
    <w:p w14:paraId="00DE1B78" w14:textId="77777777" w:rsidR="004E3A65" w:rsidRPr="00B95951" w:rsidRDefault="004E3A65" w:rsidP="00976DC9">
      <w:pPr>
        <w:ind w:left="851" w:right="1247"/>
        <w:jc w:val="both"/>
        <w:rPr>
          <w:rFonts w:ascii="Palatino Linotype" w:eastAsia="Palatino Linotype" w:hAnsi="Palatino Linotype" w:cs="Palatino Linotype"/>
          <w:b/>
          <w:i/>
        </w:rPr>
      </w:pPr>
    </w:p>
    <w:p w14:paraId="2FE6099F" w14:textId="77777777" w:rsidR="004E3A65" w:rsidRPr="00B95951" w:rsidRDefault="004E3A65" w:rsidP="00976DC9">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lastRenderedPageBreak/>
        <w:t>VI. Informe de Inspección:</w:t>
      </w:r>
      <w:r w:rsidRPr="00B95951">
        <w:rPr>
          <w:rFonts w:ascii="Palatino Linotype" w:eastAsia="Palatino Linotype" w:hAnsi="Palatino Linotype" w:cs="Palatino Linotype"/>
          <w:i/>
        </w:rPr>
        <w:t xml:space="preserve"> Al documento emitido por autoridad competente, en el que se expresan los resultados obtenidos en el proceso de Inspección. </w:t>
      </w:r>
    </w:p>
    <w:p w14:paraId="0C44FF36" w14:textId="77777777" w:rsidR="004E3A65" w:rsidRPr="00B95951" w:rsidRDefault="004E3A65" w:rsidP="00976DC9">
      <w:pPr>
        <w:ind w:left="851" w:right="1247"/>
        <w:jc w:val="both"/>
        <w:rPr>
          <w:rFonts w:ascii="Palatino Linotype" w:eastAsia="Palatino Linotype" w:hAnsi="Palatino Linotype" w:cs="Palatino Linotype"/>
          <w:i/>
        </w:rPr>
      </w:pPr>
    </w:p>
    <w:p w14:paraId="63D08868" w14:textId="270BD707" w:rsidR="004E3A65" w:rsidRPr="00B95951" w:rsidRDefault="004E3A65" w:rsidP="00976DC9">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VII. Inspección:</w:t>
      </w:r>
      <w:r w:rsidRPr="00B95951">
        <w:rPr>
          <w:rFonts w:ascii="Palatino Linotype" w:eastAsia="Palatino Linotype" w:hAnsi="Palatino Linotype" w:cs="Palatino Linotype"/>
          <w:i/>
        </w:rPr>
        <w:t xml:space="preserve"> Es el examen físico de la aplicación de los recursos, documentos y sistemas, con el objeto de cerciorarse de la existencia de un activo o de operaciones financieras, administrativas y técnicas, realizadas por las Dependencias, Unidades Administrativas, Organismos Auxiliares, Fideicomisos y Municipios, Órganos Internos de Control, Áreas de Auditoría, Quejas y Responsabilidades en las dependencias y organismos auxiliares; con el propósito de determinar si se realizan de conformidad con los principios de economía, eficacia, eficiencia, transparencia, honestidad y en apego a la normatividad aplicable.</w:t>
      </w:r>
    </w:p>
    <w:p w14:paraId="4DFF8206" w14:textId="77777777" w:rsidR="004E3A65" w:rsidRPr="00B95951" w:rsidRDefault="004E3A65" w:rsidP="008A0806">
      <w:pPr>
        <w:ind w:right="1247"/>
        <w:jc w:val="both"/>
        <w:rPr>
          <w:rFonts w:ascii="Palatino Linotype" w:eastAsia="Palatino Linotype" w:hAnsi="Palatino Linotype" w:cs="Palatino Linotype"/>
          <w:i/>
        </w:rPr>
      </w:pPr>
    </w:p>
    <w:p w14:paraId="49827882" w14:textId="77777777" w:rsidR="008A0806" w:rsidRPr="00B95951" w:rsidRDefault="008A0806" w:rsidP="00976DC9">
      <w:pPr>
        <w:ind w:left="851" w:right="1247"/>
        <w:jc w:val="both"/>
        <w:rPr>
          <w:rFonts w:ascii="Palatino Linotype" w:eastAsia="Palatino Linotype" w:hAnsi="Palatino Linotype" w:cs="Palatino Linotype"/>
          <w:i/>
        </w:rPr>
      </w:pPr>
    </w:p>
    <w:p w14:paraId="4CE24CF9" w14:textId="7F7A43F0" w:rsidR="004E3A65" w:rsidRPr="00B95951" w:rsidRDefault="004E3A65" w:rsidP="004E3A65">
      <w:pPr>
        <w:ind w:left="851" w:right="1247"/>
        <w:jc w:val="center"/>
        <w:rPr>
          <w:rFonts w:ascii="Palatino Linotype" w:eastAsia="Palatino Linotype" w:hAnsi="Palatino Linotype" w:cs="Palatino Linotype"/>
          <w:b/>
        </w:rPr>
      </w:pPr>
      <w:r w:rsidRPr="00B95951">
        <w:rPr>
          <w:rFonts w:ascii="Palatino Linotype" w:eastAsia="Palatino Linotype" w:hAnsi="Palatino Linotype" w:cs="Palatino Linotype"/>
          <w:b/>
        </w:rPr>
        <w:t>CAPÍTULO II</w:t>
      </w:r>
    </w:p>
    <w:p w14:paraId="2B42AB12" w14:textId="77777777" w:rsidR="004E3A65" w:rsidRPr="00B95951" w:rsidRDefault="004E3A65" w:rsidP="004E3A65">
      <w:pPr>
        <w:ind w:left="851" w:right="1247"/>
        <w:jc w:val="center"/>
        <w:rPr>
          <w:rFonts w:ascii="Palatino Linotype" w:eastAsia="Palatino Linotype" w:hAnsi="Palatino Linotype" w:cs="Palatino Linotype"/>
          <w:b/>
        </w:rPr>
      </w:pPr>
      <w:r w:rsidRPr="00B95951">
        <w:rPr>
          <w:rFonts w:ascii="Palatino Linotype" w:eastAsia="Palatino Linotype" w:hAnsi="Palatino Linotype" w:cs="Palatino Linotype"/>
          <w:b/>
        </w:rPr>
        <w:t>ASPECTOS GENERALES DE LAS INSPECCIONES</w:t>
      </w:r>
    </w:p>
    <w:p w14:paraId="148A89F0" w14:textId="37A99307" w:rsidR="004E3A65" w:rsidRPr="00B95951" w:rsidRDefault="004E3A65" w:rsidP="00976DC9">
      <w:pPr>
        <w:ind w:left="851" w:right="1247"/>
        <w:jc w:val="both"/>
        <w:rPr>
          <w:rFonts w:ascii="Palatino Linotype" w:eastAsia="Palatino Linotype" w:hAnsi="Palatino Linotype" w:cs="Palatino Linotype"/>
        </w:rPr>
      </w:pPr>
      <w:r w:rsidRPr="00B95951">
        <w:rPr>
          <w:rFonts w:ascii="Palatino Linotype" w:eastAsia="Palatino Linotype" w:hAnsi="Palatino Linotype" w:cs="Palatino Linotype"/>
        </w:rPr>
        <w:t xml:space="preserve"> </w:t>
      </w:r>
    </w:p>
    <w:p w14:paraId="108D4A92" w14:textId="77777777" w:rsidR="004E3A65" w:rsidRPr="00B95951" w:rsidRDefault="004E3A65" w:rsidP="00976DC9">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rPr>
        <w:t>CUARTO.</w:t>
      </w:r>
      <w:r w:rsidRPr="00B95951">
        <w:rPr>
          <w:rFonts w:ascii="Palatino Linotype" w:eastAsia="Palatino Linotype" w:hAnsi="Palatino Linotype" w:cs="Palatino Linotype"/>
          <w:i/>
        </w:rPr>
        <w:t xml:space="preserve"> </w:t>
      </w:r>
      <w:r w:rsidRPr="00B95951">
        <w:rPr>
          <w:rFonts w:ascii="Palatino Linotype" w:eastAsia="Palatino Linotype" w:hAnsi="Palatino Linotype" w:cs="Palatino Linotype"/>
          <w:i/>
          <w:u w:val="single"/>
        </w:rPr>
        <w:t>Las Inspecciones tendrán por objeto verificar el cumplimiento de la normatividad jurídico-administrativa en el ejercicio de los recursos, atribuciones y funciones de las Dependencias, Organismos Auxiliares, Órganos Internos de Control, Áreas de Auditoría, Quejas y Responsabilidades Fideicomisos y Municipios, así como su apego a principios de transparencia efectividad y mejora continua de la Administración Pública Estatal.</w:t>
      </w:r>
      <w:r w:rsidRPr="00B95951">
        <w:rPr>
          <w:rFonts w:ascii="Palatino Linotype" w:eastAsia="Palatino Linotype" w:hAnsi="Palatino Linotype" w:cs="Palatino Linotype"/>
          <w:i/>
        </w:rPr>
        <w:t xml:space="preserve"> </w:t>
      </w:r>
    </w:p>
    <w:p w14:paraId="203BD4F8" w14:textId="77777777" w:rsidR="004E3A65" w:rsidRPr="00B95951" w:rsidRDefault="004E3A65" w:rsidP="00976DC9">
      <w:pPr>
        <w:ind w:left="851" w:right="1247"/>
        <w:jc w:val="both"/>
        <w:rPr>
          <w:rFonts w:ascii="Palatino Linotype" w:eastAsia="Palatino Linotype" w:hAnsi="Palatino Linotype" w:cs="Palatino Linotype"/>
          <w:i/>
        </w:rPr>
      </w:pPr>
    </w:p>
    <w:p w14:paraId="5E2BFDFD" w14:textId="17728A99" w:rsidR="004E3A65" w:rsidRPr="00B95951" w:rsidRDefault="004E3A65" w:rsidP="00976DC9">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En la ejecución de las Inspecciones, el Grupo Revisor se apegará a los presentes Lineamientos Generales, a las Normas Profesionales de Auditoría del Sistema Nacional de Fiscalización, así como a los criterios, circulares y demás disposiciones que emitan las personas servidoras públicas Titulares de la Secretaría de la Contraloría y de la Subsecretaría de Control y Auditoría, en el ámbito de sus atribuciones.</w:t>
      </w:r>
    </w:p>
    <w:p w14:paraId="3265E937" w14:textId="77777777" w:rsidR="004E3A65" w:rsidRPr="00B95951" w:rsidRDefault="004E3A65" w:rsidP="00976DC9">
      <w:pPr>
        <w:ind w:left="851" w:right="1247"/>
        <w:jc w:val="both"/>
        <w:rPr>
          <w:rFonts w:ascii="Palatino Linotype" w:eastAsia="Palatino Linotype" w:hAnsi="Palatino Linotype" w:cs="Palatino Linotype"/>
          <w:b/>
          <w:i/>
        </w:rPr>
      </w:pPr>
    </w:p>
    <w:p w14:paraId="6A4C8436" w14:textId="77777777" w:rsidR="004E3A65" w:rsidRPr="00B95951" w:rsidRDefault="004E3A65" w:rsidP="00976DC9">
      <w:pPr>
        <w:ind w:left="851" w:right="1247"/>
        <w:jc w:val="both"/>
        <w:rPr>
          <w:rFonts w:ascii="Palatino Linotype" w:eastAsia="Palatino Linotype" w:hAnsi="Palatino Linotype" w:cs="Palatino Linotype"/>
          <w:b/>
          <w:i/>
        </w:rPr>
      </w:pPr>
      <w:r w:rsidRPr="00B95951">
        <w:rPr>
          <w:rFonts w:ascii="Palatino Linotype" w:eastAsia="Palatino Linotype" w:hAnsi="Palatino Linotype" w:cs="Palatino Linotype"/>
          <w:b/>
          <w:i/>
        </w:rPr>
        <w:t>CAPÍTULO IV</w:t>
      </w:r>
    </w:p>
    <w:p w14:paraId="2A264B1D" w14:textId="77777777" w:rsidR="007C4C77" w:rsidRPr="00B95951" w:rsidRDefault="004E3A65" w:rsidP="00976DC9">
      <w:pPr>
        <w:ind w:left="851" w:right="1247"/>
        <w:jc w:val="both"/>
        <w:rPr>
          <w:rFonts w:ascii="Palatino Linotype" w:eastAsia="Palatino Linotype" w:hAnsi="Palatino Linotype" w:cs="Palatino Linotype"/>
          <w:b/>
          <w:i/>
        </w:rPr>
      </w:pPr>
      <w:r w:rsidRPr="00B95951">
        <w:rPr>
          <w:rFonts w:ascii="Palatino Linotype" w:eastAsia="Palatino Linotype" w:hAnsi="Palatino Linotype" w:cs="Palatino Linotype"/>
          <w:b/>
          <w:i/>
        </w:rPr>
        <w:t xml:space="preserve"> DE LA PRÁCTICA DE LAS INSPECCIONES </w:t>
      </w:r>
    </w:p>
    <w:p w14:paraId="4E6D361C" w14:textId="77777777" w:rsidR="007C4C77" w:rsidRPr="00B95951" w:rsidRDefault="007C4C77" w:rsidP="00976DC9">
      <w:pPr>
        <w:ind w:left="851" w:right="1247"/>
        <w:jc w:val="both"/>
        <w:rPr>
          <w:rFonts w:ascii="Palatino Linotype" w:eastAsia="Palatino Linotype" w:hAnsi="Palatino Linotype" w:cs="Palatino Linotype"/>
          <w:i/>
        </w:rPr>
      </w:pPr>
    </w:p>
    <w:p w14:paraId="4EC1ACA2" w14:textId="77777777" w:rsidR="007C4C77" w:rsidRPr="00B95951" w:rsidRDefault="004E3A65" w:rsidP="00976DC9">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DÉCIMO PRIMERO.</w:t>
      </w:r>
      <w:r w:rsidRPr="00B95951">
        <w:rPr>
          <w:rFonts w:ascii="Palatino Linotype" w:eastAsia="Palatino Linotype" w:hAnsi="Palatino Linotype" w:cs="Palatino Linotype"/>
          <w:i/>
        </w:rPr>
        <w:t xml:space="preserve"> En las Inspecciones, según sea el caso, se deberá cumplir las siguientes etapas:</w:t>
      </w:r>
    </w:p>
    <w:p w14:paraId="2A07A33D" w14:textId="77777777" w:rsidR="007C4C77" w:rsidRPr="00B95951" w:rsidRDefault="007C4C77" w:rsidP="00976DC9">
      <w:pPr>
        <w:ind w:left="851" w:right="1247"/>
        <w:jc w:val="both"/>
        <w:rPr>
          <w:rFonts w:ascii="Palatino Linotype" w:eastAsia="Palatino Linotype" w:hAnsi="Palatino Linotype" w:cs="Palatino Linotype"/>
          <w:i/>
        </w:rPr>
      </w:pPr>
    </w:p>
    <w:p w14:paraId="2144BA68" w14:textId="77777777" w:rsidR="007C4C77" w:rsidRPr="00B95951" w:rsidRDefault="004E3A65" w:rsidP="00976DC9">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lastRenderedPageBreak/>
        <w:t xml:space="preserve"> 1. PLANEACIÓN </w:t>
      </w:r>
    </w:p>
    <w:p w14:paraId="49B4C210" w14:textId="77777777" w:rsidR="007C4C77" w:rsidRPr="00B95951" w:rsidRDefault="004E3A65" w:rsidP="00976DC9">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2. EJECUCIÓN </w:t>
      </w:r>
    </w:p>
    <w:p w14:paraId="424457F2" w14:textId="77777777" w:rsidR="007C4C77" w:rsidRPr="00B95951" w:rsidRDefault="004E3A65" w:rsidP="00976DC9">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3. ELABORACIÓN DEL INFORME DE INSPECCIÓN</w:t>
      </w:r>
    </w:p>
    <w:p w14:paraId="0AB0A286" w14:textId="52EEB0F6" w:rsidR="004E3A65" w:rsidRPr="00B95951" w:rsidRDefault="004E3A65" w:rsidP="00976DC9">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 4. SEGUIMIENTO</w:t>
      </w:r>
    </w:p>
    <w:p w14:paraId="020E14C9" w14:textId="77777777" w:rsidR="007C4C77" w:rsidRPr="00B95951" w:rsidRDefault="007C4C77" w:rsidP="00976DC9">
      <w:pPr>
        <w:ind w:left="851" w:right="1247"/>
        <w:jc w:val="both"/>
        <w:rPr>
          <w:rFonts w:ascii="Palatino Linotype" w:eastAsia="Palatino Linotype" w:hAnsi="Palatino Linotype" w:cs="Palatino Linotype"/>
          <w:i/>
        </w:rPr>
      </w:pPr>
    </w:p>
    <w:p w14:paraId="71400A47" w14:textId="77777777" w:rsidR="007C4C77" w:rsidRPr="00B95951" w:rsidRDefault="007C4C77" w:rsidP="00976DC9">
      <w:pPr>
        <w:ind w:left="851" w:right="1247"/>
        <w:jc w:val="both"/>
        <w:rPr>
          <w:rFonts w:ascii="Palatino Linotype" w:eastAsia="Palatino Linotype" w:hAnsi="Palatino Linotype" w:cs="Palatino Linotype"/>
          <w:i/>
        </w:rPr>
      </w:pPr>
    </w:p>
    <w:p w14:paraId="0B64F9DD" w14:textId="77777777" w:rsidR="007C4C77" w:rsidRPr="00B95951" w:rsidRDefault="007C4C77" w:rsidP="00976DC9">
      <w:pPr>
        <w:ind w:left="851" w:right="1247"/>
        <w:jc w:val="both"/>
        <w:rPr>
          <w:rFonts w:ascii="Palatino Linotype" w:eastAsia="Palatino Linotype" w:hAnsi="Palatino Linotype" w:cs="Palatino Linotype"/>
          <w:b/>
          <w:i/>
        </w:rPr>
      </w:pPr>
      <w:r w:rsidRPr="00B95951">
        <w:rPr>
          <w:rFonts w:ascii="Palatino Linotype" w:eastAsia="Palatino Linotype" w:hAnsi="Palatino Linotype" w:cs="Palatino Linotype"/>
          <w:b/>
          <w:i/>
        </w:rPr>
        <w:t xml:space="preserve">1. PLANEACIÓN </w:t>
      </w:r>
    </w:p>
    <w:p w14:paraId="0BEBE449" w14:textId="77777777" w:rsidR="007C4C77" w:rsidRPr="00B95951" w:rsidRDefault="007C4C77" w:rsidP="00976DC9">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DÉCIMO SEGUNDO</w:t>
      </w:r>
      <w:r w:rsidRPr="00B95951">
        <w:rPr>
          <w:rFonts w:ascii="Palatino Linotype" w:eastAsia="Palatino Linotype" w:hAnsi="Palatino Linotype" w:cs="Palatino Linotype"/>
          <w:i/>
        </w:rPr>
        <w:t xml:space="preserve">. Para cada una de las Inspecciones, contempladas en el PAT, se designará al Grupo Revisor correspondiente, quien realizará la planeación conforme al tipo y rubro sujeto a verificar, determinando el alcance, objetivo y los procedimientos a realizar. </w:t>
      </w:r>
    </w:p>
    <w:p w14:paraId="132972F6" w14:textId="77777777" w:rsidR="007C4C77" w:rsidRPr="00B95951" w:rsidRDefault="007C4C77" w:rsidP="00976DC9">
      <w:pPr>
        <w:ind w:left="851" w:right="1247"/>
        <w:jc w:val="both"/>
        <w:rPr>
          <w:rFonts w:ascii="Palatino Linotype" w:eastAsia="Palatino Linotype" w:hAnsi="Palatino Linotype" w:cs="Palatino Linotype"/>
          <w:i/>
        </w:rPr>
      </w:pPr>
    </w:p>
    <w:p w14:paraId="382BFA65" w14:textId="77777777" w:rsidR="007C4C77" w:rsidRPr="00B95951" w:rsidRDefault="007C4C77" w:rsidP="00976DC9">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Elaborando los documentos siguientes:</w:t>
      </w:r>
    </w:p>
    <w:p w14:paraId="320F7D20" w14:textId="77777777" w:rsidR="007C4C77" w:rsidRPr="00B95951" w:rsidRDefault="007C4C77" w:rsidP="00976DC9">
      <w:pPr>
        <w:ind w:left="851" w:right="1247"/>
        <w:jc w:val="both"/>
        <w:rPr>
          <w:rFonts w:ascii="Palatino Linotype" w:eastAsia="Palatino Linotype" w:hAnsi="Palatino Linotype" w:cs="Palatino Linotype"/>
          <w:i/>
        </w:rPr>
      </w:pPr>
    </w:p>
    <w:p w14:paraId="1740009B" w14:textId="77777777" w:rsidR="007C4C77" w:rsidRPr="00B95951" w:rsidRDefault="007C4C77" w:rsidP="00976DC9">
      <w:pPr>
        <w:ind w:left="851" w:right="1247"/>
        <w:jc w:val="both"/>
        <w:rPr>
          <w:rFonts w:ascii="Palatino Linotype" w:eastAsia="Palatino Linotype" w:hAnsi="Palatino Linotype" w:cs="Palatino Linotype"/>
          <w:i/>
          <w:u w:val="single"/>
        </w:rPr>
      </w:pPr>
      <w:r w:rsidRPr="00B95951">
        <w:rPr>
          <w:rFonts w:ascii="Palatino Linotype" w:eastAsia="Palatino Linotype" w:hAnsi="Palatino Linotype" w:cs="Palatino Linotype"/>
          <w:i/>
          <w:u w:val="single"/>
        </w:rPr>
        <w:t xml:space="preserve"> I. Orden de Inspección;</w:t>
      </w:r>
    </w:p>
    <w:p w14:paraId="4EB43D89" w14:textId="77777777" w:rsidR="007C4C77" w:rsidRPr="00B95951" w:rsidRDefault="007C4C77" w:rsidP="00976DC9">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 II. Cédula de Solicitud de Información, según sea el caso, y</w:t>
      </w:r>
    </w:p>
    <w:p w14:paraId="40D74CE4" w14:textId="73A98669" w:rsidR="007C4C77" w:rsidRPr="00B95951" w:rsidRDefault="007C4C77" w:rsidP="00976DC9">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 III. Cédula de Marcas. Queda exceptuada la elaboración de los documentos de la etapa de planeación de las inspecciones la Revisión General a Informes y Papeles de Trabajo de Auditores Externos, la cual se llevará a cabo, conforme a los Instrumentos de Evaluación de Auditores Externos que para tales efectos se emitan.</w:t>
      </w:r>
    </w:p>
    <w:p w14:paraId="49965B96" w14:textId="77777777" w:rsidR="007C4C77" w:rsidRPr="00B95951" w:rsidRDefault="007C4C77" w:rsidP="00976DC9">
      <w:pPr>
        <w:ind w:left="851" w:right="1247"/>
        <w:jc w:val="both"/>
        <w:rPr>
          <w:rFonts w:ascii="Palatino Linotype" w:eastAsia="Palatino Linotype" w:hAnsi="Palatino Linotype" w:cs="Palatino Linotype"/>
          <w:i/>
        </w:rPr>
      </w:pPr>
    </w:p>
    <w:p w14:paraId="284463A2" w14:textId="2D29DC5A" w:rsidR="007C4C77" w:rsidRPr="00B95951" w:rsidRDefault="007C4C77" w:rsidP="00976DC9">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Queda exceptuada la elaboración de los documentos de la etapa de planeación de las inspecciones la Revisión General a Informes y Papeles de Trabajo de Auditores Externos, la cual se llevará a cabo, conforme a los Instrumentos de Evaluación de Auditores Externos que para tales efectos se emitan.</w:t>
      </w:r>
    </w:p>
    <w:p w14:paraId="5BEBC885" w14:textId="77777777" w:rsidR="007C4C77" w:rsidRPr="00B95951" w:rsidRDefault="007C4C77" w:rsidP="00976DC9">
      <w:pPr>
        <w:ind w:left="851" w:right="1247"/>
        <w:jc w:val="both"/>
        <w:rPr>
          <w:rFonts w:ascii="Palatino Linotype" w:eastAsia="Palatino Linotype" w:hAnsi="Palatino Linotype" w:cs="Palatino Linotype"/>
          <w:i/>
        </w:rPr>
      </w:pPr>
    </w:p>
    <w:p w14:paraId="4BC1E89C" w14:textId="77777777" w:rsidR="007C4C77" w:rsidRPr="00B95951" w:rsidRDefault="007C4C77" w:rsidP="00976DC9">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DÉCIMO TERCERO</w:t>
      </w:r>
      <w:r w:rsidRPr="00B95951">
        <w:rPr>
          <w:rFonts w:ascii="Palatino Linotype" w:eastAsia="Palatino Linotype" w:hAnsi="Palatino Linotype" w:cs="Palatino Linotype"/>
          <w:i/>
        </w:rPr>
        <w:t>. La práctica de la Inspección se llevará a cabo mediante mandamiento escrito, emitido por la persona servidora pública competente, denominado oficio de orden de Inspección.</w:t>
      </w:r>
    </w:p>
    <w:p w14:paraId="13EB2793" w14:textId="77777777" w:rsidR="007C4C77" w:rsidRPr="00B95951" w:rsidRDefault="007C4C77" w:rsidP="00976DC9">
      <w:pPr>
        <w:ind w:left="851" w:right="1247"/>
        <w:jc w:val="both"/>
        <w:rPr>
          <w:rFonts w:ascii="Palatino Linotype" w:eastAsia="Palatino Linotype" w:hAnsi="Palatino Linotype" w:cs="Palatino Linotype"/>
          <w:i/>
        </w:rPr>
      </w:pPr>
    </w:p>
    <w:p w14:paraId="7F788342" w14:textId="690585CE" w:rsidR="007C4C77" w:rsidRPr="00B95951" w:rsidRDefault="007C4C77" w:rsidP="00976DC9">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 El oficio de orden de Inspección deberá contener como mínimo lo siguiente:</w:t>
      </w:r>
    </w:p>
    <w:p w14:paraId="7855E914" w14:textId="77777777" w:rsidR="007C4C77" w:rsidRPr="00B95951" w:rsidRDefault="007C4C77" w:rsidP="00976DC9">
      <w:pPr>
        <w:ind w:left="851" w:right="1247"/>
        <w:jc w:val="both"/>
        <w:rPr>
          <w:rFonts w:ascii="Palatino Linotype" w:eastAsia="Palatino Linotype" w:hAnsi="Palatino Linotype" w:cs="Palatino Linotype"/>
          <w:i/>
        </w:rPr>
      </w:pPr>
    </w:p>
    <w:p w14:paraId="5FAC8FCA" w14:textId="77777777" w:rsidR="007C4C77" w:rsidRPr="00B95951" w:rsidRDefault="007C4C77" w:rsidP="007C4C77">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I. Lugar y fecha de la emisión de la orden de Inspección;</w:t>
      </w:r>
    </w:p>
    <w:p w14:paraId="2AC447B6" w14:textId="7A15319D" w:rsidR="007C4C77" w:rsidRPr="00B95951" w:rsidRDefault="007C4C77" w:rsidP="007C4C77">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 II. Número de oficio de la orden de Inspección; </w:t>
      </w:r>
    </w:p>
    <w:p w14:paraId="1A1D5032" w14:textId="77777777" w:rsidR="007C4C77" w:rsidRPr="00B95951" w:rsidRDefault="007C4C77" w:rsidP="007C4C77">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III. Nombre y cargo de la persona servidora pública Titular de la Unidad Inspeccionada; </w:t>
      </w:r>
    </w:p>
    <w:p w14:paraId="45B8438B" w14:textId="77777777" w:rsidR="007C4C77" w:rsidRPr="00B95951" w:rsidRDefault="007C4C77" w:rsidP="007C4C77">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lastRenderedPageBreak/>
        <w:t xml:space="preserve">IV. Nombre de la Unidad Inspeccionada; </w:t>
      </w:r>
    </w:p>
    <w:p w14:paraId="3AA981C7" w14:textId="77777777" w:rsidR="007C4C77" w:rsidRPr="00B95951" w:rsidRDefault="007C4C77" w:rsidP="007C4C77">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V. Nombre, número de Inspección y objeto de la misma, así como el periodo a revisar; </w:t>
      </w:r>
    </w:p>
    <w:p w14:paraId="4923E9B7" w14:textId="3F679337" w:rsidR="007C4C77" w:rsidRPr="00B95951" w:rsidRDefault="007C4C77" w:rsidP="007C4C77">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VI. Fundamento jurídico;</w:t>
      </w:r>
    </w:p>
    <w:p w14:paraId="03876C04" w14:textId="77777777" w:rsidR="007C4C77" w:rsidRPr="00B95951" w:rsidRDefault="007C4C77" w:rsidP="007C4C77">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VII. Nombre del Grupo Revisor comisionado para realizar los trabajos de Inspección; </w:t>
      </w:r>
    </w:p>
    <w:p w14:paraId="3D7C5733" w14:textId="77777777" w:rsidR="007C4C77" w:rsidRPr="00B95951" w:rsidRDefault="007C4C77" w:rsidP="007C4C77">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VIII. Solicitud de designación de una persona servidora pública que funja como Enlace por parte de la Unidad Inspeccionada, quien será responsable de atender la Inspección, y </w:t>
      </w:r>
    </w:p>
    <w:p w14:paraId="3ED88CC5" w14:textId="662A22F5" w:rsidR="007C4C77" w:rsidRPr="00B95951" w:rsidRDefault="007C4C77" w:rsidP="007C4C77">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IX. Nombre, cargo y firma de la persona servidora pública facultada para emitir el oficio de orden de Inspección.</w:t>
      </w:r>
    </w:p>
    <w:p w14:paraId="798BEC43" w14:textId="77777777" w:rsidR="007C4C77" w:rsidRPr="00B95951" w:rsidRDefault="007C4C77" w:rsidP="007C4C77">
      <w:pPr>
        <w:ind w:left="851" w:right="1247"/>
        <w:jc w:val="both"/>
        <w:rPr>
          <w:rFonts w:ascii="Palatino Linotype" w:eastAsia="Palatino Linotype" w:hAnsi="Palatino Linotype" w:cs="Palatino Linotype"/>
          <w:i/>
        </w:rPr>
      </w:pPr>
    </w:p>
    <w:p w14:paraId="23BFC0E6" w14:textId="77777777" w:rsidR="007C4C77" w:rsidRPr="00B95951" w:rsidRDefault="007C4C77" w:rsidP="007C4C77">
      <w:pPr>
        <w:ind w:left="851" w:right="1247"/>
        <w:jc w:val="both"/>
        <w:rPr>
          <w:rFonts w:ascii="Palatino Linotype" w:eastAsia="Palatino Linotype" w:hAnsi="Palatino Linotype" w:cs="Palatino Linotype"/>
          <w:b/>
          <w:i/>
        </w:rPr>
      </w:pPr>
      <w:r w:rsidRPr="00B95951">
        <w:rPr>
          <w:rFonts w:ascii="Palatino Linotype" w:eastAsia="Palatino Linotype" w:hAnsi="Palatino Linotype" w:cs="Palatino Linotype"/>
          <w:b/>
          <w:i/>
        </w:rPr>
        <w:t>2. EJECUCIÓN</w:t>
      </w:r>
    </w:p>
    <w:p w14:paraId="6121FE12" w14:textId="77777777" w:rsidR="007C4C77" w:rsidRPr="00B95951" w:rsidRDefault="007C4C77" w:rsidP="007C4C77">
      <w:pPr>
        <w:ind w:left="851" w:right="1247"/>
        <w:jc w:val="both"/>
        <w:rPr>
          <w:rFonts w:ascii="Palatino Linotype" w:eastAsia="Palatino Linotype" w:hAnsi="Palatino Linotype" w:cs="Palatino Linotype"/>
          <w:i/>
        </w:rPr>
      </w:pPr>
    </w:p>
    <w:p w14:paraId="701CF272" w14:textId="77777777" w:rsidR="007C4C77" w:rsidRPr="00B95951" w:rsidRDefault="007C4C77" w:rsidP="007C4C77">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 xml:space="preserve"> DÉCIMO CUARTO</w:t>
      </w:r>
      <w:r w:rsidRPr="00B95951">
        <w:rPr>
          <w:rFonts w:ascii="Palatino Linotype" w:eastAsia="Palatino Linotype" w:hAnsi="Palatino Linotype" w:cs="Palatino Linotype"/>
          <w:i/>
        </w:rPr>
        <w:t xml:space="preserve">. Se notificará el oficio de orden de Inspección a la Unidad Inspeccionada, quien deberá estampar el sello oficial de recibido a más tardar tres días hábiles contados a partir del día siguiente al de la fecha de su emisión, la fecha de inicio registrada en el SAAEF, debe ser igual a la fecha de emisión de la orden de Inspección. </w:t>
      </w:r>
    </w:p>
    <w:p w14:paraId="5CDF6163" w14:textId="77777777" w:rsidR="007C4C77" w:rsidRPr="00B95951" w:rsidRDefault="007C4C77" w:rsidP="007C4C77">
      <w:pPr>
        <w:ind w:left="851" w:right="1247"/>
        <w:jc w:val="both"/>
        <w:rPr>
          <w:rFonts w:ascii="Palatino Linotype" w:eastAsia="Palatino Linotype" w:hAnsi="Palatino Linotype" w:cs="Palatino Linotype"/>
          <w:b/>
          <w:i/>
        </w:rPr>
      </w:pPr>
    </w:p>
    <w:p w14:paraId="07F3CFB0" w14:textId="218DED90" w:rsidR="007C4C77" w:rsidRPr="00B95951" w:rsidRDefault="007C4C77" w:rsidP="007C4C77">
      <w:pPr>
        <w:ind w:left="851" w:right="1247"/>
        <w:jc w:val="both"/>
        <w:rPr>
          <w:rFonts w:ascii="Palatino Linotype" w:eastAsia="Palatino Linotype" w:hAnsi="Palatino Linotype" w:cs="Palatino Linotype"/>
          <w:i/>
          <w:u w:val="single"/>
        </w:rPr>
      </w:pPr>
      <w:r w:rsidRPr="00B95951">
        <w:rPr>
          <w:rFonts w:ascii="Palatino Linotype" w:eastAsia="Palatino Linotype" w:hAnsi="Palatino Linotype" w:cs="Palatino Linotype"/>
          <w:b/>
          <w:i/>
        </w:rPr>
        <w:t>DÉCIMO QUINTO</w:t>
      </w:r>
      <w:r w:rsidRPr="00B95951">
        <w:rPr>
          <w:rFonts w:ascii="Palatino Linotype" w:eastAsia="Palatino Linotype" w:hAnsi="Palatino Linotype" w:cs="Palatino Linotype"/>
          <w:i/>
        </w:rPr>
        <w:t xml:space="preserve">. </w:t>
      </w:r>
      <w:r w:rsidRPr="00B95951">
        <w:rPr>
          <w:rFonts w:ascii="Palatino Linotype" w:eastAsia="Palatino Linotype" w:hAnsi="Palatino Linotype" w:cs="Palatino Linotype"/>
          <w:i/>
          <w:u w:val="single"/>
        </w:rPr>
        <w:t>Una vez notificada la orden de inspección, el Grupo Revisor notificará las Cédulas de Solicitud de Información que se requieran para obtener la información necesaria, obteniendo el acuse de recibo. El Grupo Revisor verificará que, en la Cédula de Solicitud de Información, se establezca que la documentación deberá ser entregada por la Unidad Inspeccionada dentro de un plazo, el cual no podrá ser inferior al de tres días hábiles ni exceder al de diez días hábiles, contados a partir del día siguiente al en que surta efectos su notificación, y que deberá presentarse en su caso en original o copias debidamente certificadas por la persona servidora pública con facultades para ello.</w:t>
      </w:r>
    </w:p>
    <w:p w14:paraId="1ABA05DB" w14:textId="77777777" w:rsidR="00836405" w:rsidRPr="00B95951" w:rsidRDefault="00836405" w:rsidP="007C4C77">
      <w:pPr>
        <w:ind w:left="851" w:right="1247"/>
        <w:jc w:val="both"/>
        <w:rPr>
          <w:rFonts w:ascii="Palatino Linotype" w:eastAsia="Palatino Linotype" w:hAnsi="Palatino Linotype" w:cs="Palatino Linotype"/>
          <w:b/>
          <w:i/>
          <w:u w:val="single"/>
        </w:rPr>
      </w:pPr>
    </w:p>
    <w:p w14:paraId="6D7F51E9" w14:textId="450FBFC3" w:rsidR="00836405" w:rsidRPr="00B95951" w:rsidRDefault="00836405" w:rsidP="007C4C77">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DÉCIMO SEXTO.</w:t>
      </w:r>
      <w:r w:rsidRPr="00B95951">
        <w:rPr>
          <w:rFonts w:ascii="Palatino Linotype" w:eastAsia="Palatino Linotype" w:hAnsi="Palatino Linotype" w:cs="Palatino Linotype"/>
          <w:i/>
        </w:rPr>
        <w:t xml:space="preserve"> En caso de que existan circunstancias que impidan proporcionar la información en el plazo inicialmente concedido, la persona servidora pública Titular de la Unidad Inspeccionada o el Enlace, podrá solicitar, mediante oficio debidamente motivado un plazo adicional; recibida dicha solicitud, de ser procedente, se otorgará una prórroga la cual no podrá ser inferior al de tres días hábiles ni exceder al de diez días hábiles, salvo en aquellos que por la complejidad y particularidades del caso deba ser mayor. Para tal efecto se podrá ampliar el plazo a criterio de la persona servidora pública Titular de la Unidad Inspectora, conforme a las razones expuestas.</w:t>
      </w:r>
    </w:p>
    <w:p w14:paraId="4CCF6F3A" w14:textId="77777777" w:rsidR="00836405" w:rsidRPr="00B95951" w:rsidRDefault="00836405" w:rsidP="00836405">
      <w:pPr>
        <w:ind w:right="1247"/>
        <w:jc w:val="both"/>
        <w:rPr>
          <w:rFonts w:ascii="Palatino Linotype" w:eastAsia="Palatino Linotype" w:hAnsi="Palatino Linotype" w:cs="Palatino Linotype"/>
          <w:i/>
        </w:rPr>
      </w:pPr>
    </w:p>
    <w:p w14:paraId="16F46049" w14:textId="77777777" w:rsidR="00836405" w:rsidRPr="00B95951" w:rsidRDefault="00836405" w:rsidP="007C4C77">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DÉCIMO OCTAVO. Una vez que la Unidad Inspeccionada proporcione la información y documentación solicitada, se procederá al análisis correspondiente. </w:t>
      </w:r>
    </w:p>
    <w:p w14:paraId="07360E3E" w14:textId="77777777" w:rsidR="00836405" w:rsidRPr="00B95951" w:rsidRDefault="00836405" w:rsidP="007C4C77">
      <w:pPr>
        <w:ind w:left="851" w:right="1247"/>
        <w:jc w:val="both"/>
        <w:rPr>
          <w:rFonts w:ascii="Palatino Linotype" w:eastAsia="Palatino Linotype" w:hAnsi="Palatino Linotype" w:cs="Palatino Linotype"/>
          <w:i/>
        </w:rPr>
      </w:pPr>
    </w:p>
    <w:p w14:paraId="3FCD0CA8" w14:textId="77777777" w:rsidR="00836405" w:rsidRPr="00B95951" w:rsidRDefault="00836405" w:rsidP="007C4C77">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Para el desarrollo de la Inspección,</w:t>
      </w:r>
      <w:r w:rsidRPr="00B95951">
        <w:rPr>
          <w:rFonts w:ascii="Palatino Linotype" w:eastAsia="Palatino Linotype" w:hAnsi="Palatino Linotype" w:cs="Palatino Linotype"/>
          <w:i/>
        </w:rPr>
        <w:t xml:space="preserve"> el Grupo Revisor conforme al tipo de acción, determinará los procedimientos que deberá aplicar para allegarse de evidencia suficiente, competente, pertinente y relevante para sustentar los resultados. dejando evidencia de su revisión mediante cédulas subanalíticas, analíticas y sumarias que se requieran para cada procedimiento aplicado </w:t>
      </w:r>
    </w:p>
    <w:p w14:paraId="0AA8B798" w14:textId="77777777" w:rsidR="00836405" w:rsidRPr="00B95951" w:rsidRDefault="00836405" w:rsidP="007C4C77">
      <w:pPr>
        <w:ind w:left="851" w:right="1247"/>
        <w:jc w:val="both"/>
        <w:rPr>
          <w:rFonts w:ascii="Palatino Linotype" w:eastAsia="Palatino Linotype" w:hAnsi="Palatino Linotype" w:cs="Palatino Linotype"/>
          <w:i/>
        </w:rPr>
      </w:pPr>
    </w:p>
    <w:p w14:paraId="0597EBBC" w14:textId="77777777" w:rsidR="00836405" w:rsidRPr="00B95951" w:rsidRDefault="00836405" w:rsidP="007C4C77">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DÉCIMO NOVENO.</w:t>
      </w:r>
      <w:r w:rsidRPr="00B95951">
        <w:rPr>
          <w:rFonts w:ascii="Palatino Linotype" w:eastAsia="Palatino Linotype" w:hAnsi="Palatino Linotype" w:cs="Palatino Linotype"/>
          <w:i/>
        </w:rPr>
        <w:t xml:space="preserve"> En los casos en que las personas servidoras públicas adscritas a la Unidad Auditada, impidan el acceso a las instalaciones o dejen de atender la solicitud de información y documentación, se les requerirá mediante oficio para que permitan el acceso y proporcionen la información y documentación en un plazo no mayor de tres días hábiles contados a partir del día hábil siguiente al en que surta efectos la notificación del oficio, apercibidos que para el caso de no hacerlo, se les impondrá alguna medida de apremio o medida disciplinaria, de conformidad con lo dispuesto en el Código de Procedimientos Administrativos del Estado de México. </w:t>
      </w:r>
    </w:p>
    <w:p w14:paraId="69C1DC2C" w14:textId="77777777" w:rsidR="00836405" w:rsidRPr="00B95951" w:rsidRDefault="00836405" w:rsidP="007C4C77">
      <w:pPr>
        <w:ind w:left="851" w:right="1247"/>
        <w:jc w:val="both"/>
        <w:rPr>
          <w:rFonts w:ascii="Palatino Linotype" w:eastAsia="Palatino Linotype" w:hAnsi="Palatino Linotype" w:cs="Palatino Linotype"/>
          <w:i/>
        </w:rPr>
      </w:pPr>
    </w:p>
    <w:p w14:paraId="3754603D" w14:textId="77777777" w:rsidR="00836405" w:rsidRPr="00B95951" w:rsidRDefault="00836405" w:rsidP="007C4C77">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VIGÉSIMO</w:t>
      </w:r>
      <w:r w:rsidRPr="00B95951">
        <w:rPr>
          <w:rFonts w:ascii="Palatino Linotype" w:eastAsia="Palatino Linotype" w:hAnsi="Palatino Linotype" w:cs="Palatino Linotype"/>
          <w:i/>
        </w:rPr>
        <w:t xml:space="preserve">. En aquellos casos en los que, aún y cuando con los apercibimientos respectivos y la imposición de medidas de apremio o medidas disciplinarias, continuara la negativa de proporcionar la información, documentación o el acceso a las instalaciones, el Grupo Revisor lo informará de manera inmediata al Titular de la Unidad Revisora o al Titular del Órgano Interno de Control para dar la vista la denuncia respectiva ante la autoridad competente. </w:t>
      </w:r>
    </w:p>
    <w:p w14:paraId="10146C3D" w14:textId="77777777" w:rsidR="00836405" w:rsidRPr="00B95951" w:rsidRDefault="00836405" w:rsidP="007C4C77">
      <w:pPr>
        <w:ind w:left="851" w:right="1247"/>
        <w:jc w:val="both"/>
        <w:rPr>
          <w:rFonts w:ascii="Palatino Linotype" w:eastAsia="Palatino Linotype" w:hAnsi="Palatino Linotype" w:cs="Palatino Linotype"/>
          <w:i/>
        </w:rPr>
      </w:pPr>
    </w:p>
    <w:p w14:paraId="106D5D8D" w14:textId="3AFCD216" w:rsidR="00836405" w:rsidRPr="00B95951" w:rsidRDefault="00836405" w:rsidP="007C4C77">
      <w:pPr>
        <w:ind w:left="851" w:right="1247"/>
        <w:jc w:val="both"/>
        <w:rPr>
          <w:rFonts w:ascii="Palatino Linotype" w:eastAsia="Palatino Linotype" w:hAnsi="Palatino Linotype" w:cs="Palatino Linotype"/>
          <w:i/>
          <w:u w:val="single"/>
        </w:rPr>
      </w:pPr>
      <w:r w:rsidRPr="00B95951">
        <w:rPr>
          <w:rFonts w:ascii="Palatino Linotype" w:eastAsia="Palatino Linotype" w:hAnsi="Palatino Linotype" w:cs="Palatino Linotype"/>
          <w:b/>
          <w:i/>
        </w:rPr>
        <w:t>VIGÉSIMO PRIMERO</w:t>
      </w:r>
      <w:r w:rsidRPr="00B95951">
        <w:rPr>
          <w:rFonts w:ascii="Palatino Linotype" w:eastAsia="Palatino Linotype" w:hAnsi="Palatino Linotype" w:cs="Palatino Linotype"/>
          <w:i/>
        </w:rPr>
        <w:t xml:space="preserve">. </w:t>
      </w:r>
      <w:r w:rsidRPr="00B95951">
        <w:rPr>
          <w:rFonts w:ascii="Palatino Linotype" w:eastAsia="Palatino Linotype" w:hAnsi="Palatino Linotype" w:cs="Palatino Linotype"/>
          <w:b/>
          <w:i/>
          <w:u w:val="single"/>
        </w:rPr>
        <w:t>La ejecución de la Inspección deberá realizarse en un plazo no mayor a dos meses, contados a partir de la fecha de emisión del oficio de orden de Inspección y hasta la fecha de emisión del Informe de Inspección.</w:t>
      </w:r>
    </w:p>
    <w:p w14:paraId="4EAAB680" w14:textId="77777777" w:rsidR="00836405" w:rsidRPr="00B95951" w:rsidRDefault="00836405" w:rsidP="007C4C77">
      <w:pPr>
        <w:ind w:left="851" w:right="1247"/>
        <w:jc w:val="both"/>
        <w:rPr>
          <w:rFonts w:ascii="Palatino Linotype" w:eastAsia="Palatino Linotype" w:hAnsi="Palatino Linotype" w:cs="Palatino Linotype"/>
          <w:i/>
          <w:u w:val="single"/>
        </w:rPr>
      </w:pPr>
    </w:p>
    <w:p w14:paraId="7A891641" w14:textId="32E9D55D" w:rsidR="00836405" w:rsidRPr="00B95951" w:rsidRDefault="00836405" w:rsidP="007C4C77">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Para el caso de las Inspecciones de Laboratorio e Inspecciones directas de laboratorio la duración máxima será de tres meses</w:t>
      </w:r>
    </w:p>
    <w:p w14:paraId="42B24F90" w14:textId="77777777" w:rsidR="00C42A21" w:rsidRPr="00B95951" w:rsidRDefault="00C42A21" w:rsidP="007C4C77">
      <w:pPr>
        <w:ind w:left="851" w:right="1247"/>
        <w:jc w:val="both"/>
        <w:rPr>
          <w:rFonts w:ascii="Palatino Linotype" w:eastAsia="Palatino Linotype" w:hAnsi="Palatino Linotype" w:cs="Palatino Linotype"/>
          <w:i/>
        </w:rPr>
      </w:pPr>
    </w:p>
    <w:p w14:paraId="4DA31935" w14:textId="7EE49606" w:rsidR="00C42A21" w:rsidRPr="00B95951" w:rsidRDefault="00C42A21" w:rsidP="007C4C77">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w:t>
      </w:r>
    </w:p>
    <w:p w14:paraId="225C64AF" w14:textId="77777777" w:rsidR="00C42A21" w:rsidRPr="00B95951" w:rsidRDefault="00C42A21" w:rsidP="007C4C77">
      <w:pPr>
        <w:ind w:left="851" w:right="1247"/>
        <w:jc w:val="both"/>
        <w:rPr>
          <w:rFonts w:ascii="Palatino Linotype" w:eastAsia="Palatino Linotype" w:hAnsi="Palatino Linotype" w:cs="Palatino Linotype"/>
          <w:i/>
        </w:rPr>
      </w:pPr>
    </w:p>
    <w:p w14:paraId="1FE1149F" w14:textId="77777777" w:rsidR="00C42A21" w:rsidRPr="00B95951" w:rsidRDefault="00C42A21" w:rsidP="007C4C77">
      <w:pPr>
        <w:ind w:left="851" w:right="1247"/>
        <w:jc w:val="both"/>
        <w:rPr>
          <w:rFonts w:ascii="Palatino Linotype" w:eastAsia="Palatino Linotype" w:hAnsi="Palatino Linotype" w:cs="Palatino Linotype"/>
          <w:b/>
          <w:i/>
        </w:rPr>
      </w:pPr>
      <w:r w:rsidRPr="00B95951">
        <w:rPr>
          <w:rFonts w:ascii="Palatino Linotype" w:eastAsia="Palatino Linotype" w:hAnsi="Palatino Linotype" w:cs="Palatino Linotype"/>
          <w:b/>
          <w:i/>
        </w:rPr>
        <w:lastRenderedPageBreak/>
        <w:t xml:space="preserve">3. ELABORACIÓN DEL INFORME DE INSPECCIÓN </w:t>
      </w:r>
    </w:p>
    <w:p w14:paraId="07905EE8" w14:textId="77777777" w:rsidR="00C42A21" w:rsidRPr="00B95951" w:rsidRDefault="00C42A21" w:rsidP="007C4C77">
      <w:pPr>
        <w:ind w:left="851" w:right="1247"/>
        <w:jc w:val="both"/>
        <w:rPr>
          <w:rFonts w:ascii="Palatino Linotype" w:eastAsia="Palatino Linotype" w:hAnsi="Palatino Linotype" w:cs="Palatino Linotype"/>
          <w:b/>
          <w:i/>
        </w:rPr>
      </w:pPr>
    </w:p>
    <w:p w14:paraId="4D8F54D5" w14:textId="18E0EA7C" w:rsidR="00C42A21" w:rsidRPr="00B95951" w:rsidRDefault="00C42A21" w:rsidP="007C4C77">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VIGÉSIMO NOVENO</w:t>
      </w:r>
      <w:r w:rsidRPr="00B95951">
        <w:rPr>
          <w:rFonts w:ascii="Palatino Linotype" w:eastAsia="Palatino Linotype" w:hAnsi="Palatino Linotype" w:cs="Palatino Linotype"/>
          <w:i/>
        </w:rPr>
        <w:t>. Una vez concluidos los procedimientos de Inspección y, en su caso, suscritas las cédulas de observaciones, el Grupo Revisor elaborará el Informe de Inspección, mismo que contendrá como mínimo los siguientes elementos:</w:t>
      </w:r>
    </w:p>
    <w:p w14:paraId="0EB63F41" w14:textId="77777777" w:rsidR="00C42A21" w:rsidRPr="00B95951" w:rsidRDefault="00C42A21" w:rsidP="007C4C77">
      <w:pPr>
        <w:ind w:left="851" w:right="1247"/>
        <w:jc w:val="both"/>
        <w:rPr>
          <w:rFonts w:ascii="Palatino Linotype" w:eastAsia="Palatino Linotype" w:hAnsi="Palatino Linotype" w:cs="Palatino Linotype"/>
          <w:i/>
        </w:rPr>
      </w:pPr>
    </w:p>
    <w:p w14:paraId="3C32F1D8" w14:textId="77777777" w:rsidR="00800B21" w:rsidRPr="00B95951" w:rsidRDefault="00800B21" w:rsidP="00800B21">
      <w:pPr>
        <w:spacing w:line="360" w:lineRule="auto"/>
        <w:ind w:right="396"/>
        <w:jc w:val="both"/>
        <w:rPr>
          <w:rFonts w:ascii="Palatino Linotype" w:eastAsia="Palatino Linotype" w:hAnsi="Palatino Linotype" w:cs="Palatino Linotype"/>
          <w:u w:val="single"/>
        </w:rPr>
      </w:pPr>
    </w:p>
    <w:p w14:paraId="0974CA55" w14:textId="027E5057" w:rsidR="00800B21" w:rsidRPr="00B95951" w:rsidRDefault="00836405" w:rsidP="00E80356">
      <w:pPr>
        <w:numPr>
          <w:ilvl w:val="0"/>
          <w:numId w:val="1"/>
        </w:numPr>
        <w:spacing w:line="360" w:lineRule="auto"/>
        <w:ind w:right="396"/>
        <w:jc w:val="both"/>
        <w:rPr>
          <w:rFonts w:ascii="Palatino Linotype" w:eastAsia="Palatino Linotype" w:hAnsi="Palatino Linotype" w:cs="Palatino Linotype"/>
        </w:rPr>
      </w:pPr>
      <w:r w:rsidRPr="00B95951">
        <w:rPr>
          <w:rFonts w:ascii="Palatino Linotype" w:eastAsia="Palatino Linotype" w:hAnsi="Palatino Linotype" w:cs="Palatino Linotype"/>
        </w:rPr>
        <w:t xml:space="preserve">Precisado lo anterior, respecto la fuente </w:t>
      </w:r>
      <w:r w:rsidR="00C42A21" w:rsidRPr="00B95951">
        <w:rPr>
          <w:rFonts w:ascii="Palatino Linotype" w:eastAsia="Palatino Linotype" w:hAnsi="Palatino Linotype" w:cs="Palatino Linotype"/>
        </w:rPr>
        <w:t xml:space="preserve">que tiene el </w:t>
      </w:r>
      <w:r w:rsidR="00C42A21" w:rsidRPr="00B95951">
        <w:rPr>
          <w:rFonts w:ascii="Palatino Linotype" w:eastAsia="Palatino Linotype" w:hAnsi="Palatino Linotype" w:cs="Palatino Linotype"/>
          <w:b/>
        </w:rPr>
        <w:t xml:space="preserve">SUJETO OBLIGADO, </w:t>
      </w:r>
      <w:r w:rsidR="00C42A21" w:rsidRPr="00B95951">
        <w:rPr>
          <w:rFonts w:ascii="Palatino Linotype" w:eastAsia="Palatino Linotype" w:hAnsi="Palatino Linotype" w:cs="Palatino Linotype"/>
        </w:rPr>
        <w:t>el Reglamento Interior del Consejo Estatal para el Desarrollo Integral de los Pueblos Indígenas del Estado de México, refiere lo siguiente:</w:t>
      </w:r>
    </w:p>
    <w:p w14:paraId="42DCBB8C" w14:textId="77777777" w:rsidR="00C42A21" w:rsidRPr="00B95951" w:rsidRDefault="00C42A21" w:rsidP="00C42A21">
      <w:pPr>
        <w:spacing w:line="360" w:lineRule="auto"/>
        <w:ind w:right="396"/>
        <w:jc w:val="both"/>
        <w:rPr>
          <w:rFonts w:ascii="Palatino Linotype" w:eastAsia="Palatino Linotype" w:hAnsi="Palatino Linotype" w:cs="Palatino Linotype"/>
        </w:rPr>
      </w:pPr>
    </w:p>
    <w:p w14:paraId="50B4DE7C" w14:textId="77777777" w:rsidR="008A0806" w:rsidRPr="00B95951" w:rsidRDefault="008A0806" w:rsidP="008A0806">
      <w:pPr>
        <w:ind w:left="851" w:right="1247"/>
        <w:jc w:val="center"/>
        <w:rPr>
          <w:rFonts w:ascii="Palatino Linotype" w:eastAsia="Palatino Linotype" w:hAnsi="Palatino Linotype" w:cs="Palatino Linotype"/>
          <w:b/>
          <w:i/>
        </w:rPr>
      </w:pPr>
      <w:r w:rsidRPr="00B95951">
        <w:rPr>
          <w:rFonts w:ascii="Palatino Linotype" w:eastAsia="Palatino Linotype" w:hAnsi="Palatino Linotype" w:cs="Palatino Linotype"/>
          <w:b/>
          <w:i/>
        </w:rPr>
        <w:t>CAPÍTULO II</w:t>
      </w:r>
    </w:p>
    <w:p w14:paraId="45C80E24" w14:textId="77777777" w:rsidR="008A0806" w:rsidRPr="00B95951" w:rsidRDefault="008A0806" w:rsidP="008A0806">
      <w:pPr>
        <w:ind w:left="851" w:right="1247"/>
        <w:jc w:val="center"/>
        <w:rPr>
          <w:rFonts w:ascii="Palatino Linotype" w:eastAsia="Palatino Linotype" w:hAnsi="Palatino Linotype" w:cs="Palatino Linotype"/>
          <w:b/>
          <w:i/>
        </w:rPr>
      </w:pPr>
      <w:r w:rsidRPr="00B95951">
        <w:rPr>
          <w:rFonts w:ascii="Palatino Linotype" w:eastAsia="Palatino Linotype" w:hAnsi="Palatino Linotype" w:cs="Palatino Linotype"/>
          <w:b/>
          <w:i/>
        </w:rPr>
        <w:t>DE LA DIRECCIÓN Y ADMINISTRACIÓN DEL CEDIPIEM</w:t>
      </w:r>
    </w:p>
    <w:p w14:paraId="26D365C7" w14:textId="77777777" w:rsidR="008A0806" w:rsidRPr="00B95951" w:rsidRDefault="008A0806" w:rsidP="008A0806">
      <w:pPr>
        <w:ind w:left="851" w:right="1247"/>
        <w:jc w:val="both"/>
        <w:rPr>
          <w:rFonts w:ascii="Palatino Linotype" w:eastAsia="Palatino Linotype" w:hAnsi="Palatino Linotype" w:cs="Palatino Linotype"/>
          <w:b/>
          <w:i/>
        </w:rPr>
      </w:pPr>
    </w:p>
    <w:p w14:paraId="16F44FF3" w14:textId="77777777" w:rsidR="008A0806" w:rsidRPr="00B95951" w:rsidRDefault="008A0806" w:rsidP="008A0806">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Artículo 6</w:t>
      </w:r>
      <w:r w:rsidRPr="00B95951">
        <w:rPr>
          <w:rFonts w:ascii="Palatino Linotype" w:eastAsia="Palatino Linotype" w:hAnsi="Palatino Linotype" w:cs="Palatino Linotype"/>
          <w:i/>
        </w:rPr>
        <w:t>.- La dirección y administración del CEDIPIEM corresponden a:</w:t>
      </w:r>
    </w:p>
    <w:p w14:paraId="35ABC9C9" w14:textId="77777777" w:rsidR="008A0806" w:rsidRPr="00B95951" w:rsidRDefault="008A0806" w:rsidP="008A0806">
      <w:pPr>
        <w:ind w:left="851" w:right="1247"/>
        <w:jc w:val="both"/>
        <w:rPr>
          <w:rFonts w:ascii="Palatino Linotype" w:eastAsia="Palatino Linotype" w:hAnsi="Palatino Linotype" w:cs="Palatino Linotype"/>
          <w:i/>
        </w:rPr>
      </w:pPr>
    </w:p>
    <w:p w14:paraId="1A68F9D1" w14:textId="77777777" w:rsidR="008A0806" w:rsidRPr="00B95951" w:rsidRDefault="008A0806" w:rsidP="008A0806">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 I. La Junta de Gobierno, y </w:t>
      </w:r>
    </w:p>
    <w:p w14:paraId="48447994" w14:textId="77777777" w:rsidR="008A0806" w:rsidRPr="00B95951" w:rsidRDefault="008A0806" w:rsidP="008A0806">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II. El Vocal Ejecutivo. </w:t>
      </w:r>
    </w:p>
    <w:p w14:paraId="05F8F484" w14:textId="77777777" w:rsidR="008A0806" w:rsidRPr="00B95951" w:rsidRDefault="008A0806" w:rsidP="008A0806">
      <w:pPr>
        <w:ind w:left="851" w:right="1247"/>
        <w:jc w:val="both"/>
        <w:rPr>
          <w:rFonts w:ascii="Palatino Linotype" w:eastAsia="Palatino Linotype" w:hAnsi="Palatino Linotype" w:cs="Palatino Linotype"/>
          <w:b/>
          <w:i/>
        </w:rPr>
      </w:pPr>
    </w:p>
    <w:p w14:paraId="3AC925F3" w14:textId="77777777" w:rsidR="008A0806" w:rsidRPr="00B95951" w:rsidRDefault="008A0806" w:rsidP="008A0806">
      <w:pPr>
        <w:ind w:left="851" w:right="1247"/>
        <w:jc w:val="both"/>
        <w:rPr>
          <w:rFonts w:ascii="Palatino Linotype" w:eastAsia="Palatino Linotype" w:hAnsi="Palatino Linotype" w:cs="Palatino Linotype"/>
          <w:b/>
          <w:i/>
        </w:rPr>
      </w:pPr>
      <w:r w:rsidRPr="00B95951">
        <w:rPr>
          <w:rFonts w:ascii="Palatino Linotype" w:eastAsia="Palatino Linotype" w:hAnsi="Palatino Linotype" w:cs="Palatino Linotype"/>
          <w:b/>
          <w:i/>
        </w:rPr>
        <w:t>SECCIÓN PRIMERA DE LA JUNTA DE GOBIERNO</w:t>
      </w:r>
    </w:p>
    <w:p w14:paraId="51C1A561" w14:textId="77777777" w:rsidR="008A0806" w:rsidRPr="00B95951" w:rsidRDefault="008A0806" w:rsidP="008A0806">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 xml:space="preserve"> Artículo 7.-</w:t>
      </w:r>
      <w:r w:rsidRPr="00B95951">
        <w:rPr>
          <w:rFonts w:ascii="Palatino Linotype" w:eastAsia="Palatino Linotype" w:hAnsi="Palatino Linotype" w:cs="Palatino Linotype"/>
          <w:i/>
        </w:rPr>
        <w:t xml:space="preserve"> La Junta de Gobierno es el órgano máximo del CEDIPIEM, sus determinaciones serán obligatorias para el Vocal Ejecutivo y las unidades administrativas que integran a dicho Organismo. </w:t>
      </w:r>
    </w:p>
    <w:p w14:paraId="0CF26CBB" w14:textId="77777777" w:rsidR="008A0806" w:rsidRPr="00B95951" w:rsidRDefault="008A0806" w:rsidP="008A0806">
      <w:pPr>
        <w:ind w:left="851" w:right="1247"/>
        <w:jc w:val="both"/>
        <w:rPr>
          <w:rFonts w:ascii="Palatino Linotype" w:eastAsia="Palatino Linotype" w:hAnsi="Palatino Linotype" w:cs="Palatino Linotype"/>
          <w:i/>
        </w:rPr>
      </w:pPr>
    </w:p>
    <w:p w14:paraId="4B420A64" w14:textId="77777777" w:rsidR="008A0806" w:rsidRPr="00B95951" w:rsidRDefault="008A0806" w:rsidP="008A0806">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Artículo 8.-</w:t>
      </w:r>
      <w:r w:rsidRPr="00B95951">
        <w:rPr>
          <w:rFonts w:ascii="Palatino Linotype" w:eastAsia="Palatino Linotype" w:hAnsi="Palatino Linotype" w:cs="Palatino Linotype"/>
          <w:i/>
        </w:rPr>
        <w:t xml:space="preserve"> La Junta de Gobierno se integrará de acuerdo con lo establecido por la Ley y funcionará de conformidad con lo dispuesto en otras disposiciones legales. </w:t>
      </w:r>
    </w:p>
    <w:p w14:paraId="3F956A9B" w14:textId="77777777" w:rsidR="008A0806" w:rsidRPr="00B95951" w:rsidRDefault="008A0806" w:rsidP="008A0806">
      <w:pPr>
        <w:ind w:left="851" w:right="1247"/>
        <w:jc w:val="both"/>
        <w:rPr>
          <w:rFonts w:ascii="Palatino Linotype" w:eastAsia="Palatino Linotype" w:hAnsi="Palatino Linotype" w:cs="Palatino Linotype"/>
          <w:i/>
        </w:rPr>
      </w:pPr>
    </w:p>
    <w:p w14:paraId="622792B3" w14:textId="77777777" w:rsidR="008A0806" w:rsidRPr="00B95951" w:rsidRDefault="008A0806" w:rsidP="008A0806">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Artículo 9.-</w:t>
      </w:r>
      <w:r w:rsidRPr="00B95951">
        <w:rPr>
          <w:rFonts w:ascii="Palatino Linotype" w:eastAsia="Palatino Linotype" w:hAnsi="Palatino Linotype" w:cs="Palatino Linotype"/>
          <w:i/>
        </w:rPr>
        <w:t xml:space="preserve"> Corresponde a la Junta de Gobierno las atribuciones siguientes: </w:t>
      </w:r>
    </w:p>
    <w:p w14:paraId="2333C76D" w14:textId="77777777" w:rsidR="008A0806" w:rsidRPr="00B95951" w:rsidRDefault="008A0806" w:rsidP="008A0806">
      <w:pPr>
        <w:ind w:left="851" w:right="1247"/>
        <w:jc w:val="both"/>
        <w:rPr>
          <w:rFonts w:ascii="Palatino Linotype" w:eastAsia="Palatino Linotype" w:hAnsi="Palatino Linotype" w:cs="Palatino Linotype"/>
          <w:i/>
        </w:rPr>
      </w:pPr>
    </w:p>
    <w:p w14:paraId="147677BE" w14:textId="77777777" w:rsidR="008A0806" w:rsidRPr="00B95951" w:rsidRDefault="008A0806" w:rsidP="008A0806">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I. Aprobar las disposiciones que rijan la organización y el funcionamiento del CEDIPIEM; </w:t>
      </w:r>
    </w:p>
    <w:p w14:paraId="1FDC7104" w14:textId="77777777" w:rsidR="008A0806" w:rsidRPr="00B95951" w:rsidRDefault="008A0806" w:rsidP="008A0806">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II. Vigilar la situación financiera y patrimonial del Organismo;</w:t>
      </w:r>
    </w:p>
    <w:p w14:paraId="66E87ABF" w14:textId="77777777" w:rsidR="008A0806" w:rsidRPr="00B95951" w:rsidRDefault="008A0806" w:rsidP="008A0806">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 III. </w:t>
      </w:r>
      <w:r w:rsidRPr="00B95951">
        <w:rPr>
          <w:rFonts w:ascii="Palatino Linotype" w:eastAsia="Palatino Linotype" w:hAnsi="Palatino Linotype" w:cs="Palatino Linotype"/>
          <w:b/>
          <w:i/>
        </w:rPr>
        <w:t>Aprobar la distribución del presupuesto autorizado al CEDIPIEM</w:t>
      </w:r>
      <w:r w:rsidRPr="00B95951">
        <w:rPr>
          <w:rFonts w:ascii="Palatino Linotype" w:eastAsia="Palatino Linotype" w:hAnsi="Palatino Linotype" w:cs="Palatino Linotype"/>
          <w:i/>
        </w:rPr>
        <w:t xml:space="preserve">; </w:t>
      </w:r>
    </w:p>
    <w:p w14:paraId="7FB9D87C" w14:textId="77777777" w:rsidR="008A0806" w:rsidRPr="00B95951" w:rsidRDefault="008A0806" w:rsidP="008A0806">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IV. Autorizar la concertación de los empréstitos que requiera el Organismo; </w:t>
      </w:r>
    </w:p>
    <w:p w14:paraId="17B30ADB" w14:textId="77777777" w:rsidR="008A0806" w:rsidRPr="00B95951" w:rsidRDefault="008A0806" w:rsidP="008A0806">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lastRenderedPageBreak/>
        <w:t>V. Vigilar el cumplimiento de los acuerdos, convenios y contratos que celebre el CEDIPIEM con autoridades federales, estatales o municipales y con los sectores social y privado;</w:t>
      </w:r>
    </w:p>
    <w:p w14:paraId="4AB42623" w14:textId="77777777" w:rsidR="008A0806" w:rsidRPr="00B95951" w:rsidRDefault="008A0806" w:rsidP="008A0806">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 VI. Ratificar el nombramiento y remoción de las personas titulares de las unidades administrativas del CEDIPIEM, cuyo nombramiento o remoción no esté determinado de otra manera, y</w:t>
      </w:r>
    </w:p>
    <w:p w14:paraId="7C27D77D" w14:textId="77777777" w:rsidR="008A0806" w:rsidRPr="00B95951" w:rsidRDefault="008A0806" w:rsidP="008A0806">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 VII. Las demás que le señalen otras disposiciones legales</w:t>
      </w:r>
    </w:p>
    <w:p w14:paraId="05FDC04C" w14:textId="77777777" w:rsidR="008A0806" w:rsidRPr="00B95951" w:rsidRDefault="008A0806" w:rsidP="00C42A21">
      <w:pPr>
        <w:ind w:left="851" w:right="1247"/>
        <w:jc w:val="both"/>
        <w:rPr>
          <w:rFonts w:ascii="Palatino Linotype" w:eastAsia="Palatino Linotype" w:hAnsi="Palatino Linotype" w:cs="Palatino Linotype"/>
          <w:i/>
        </w:rPr>
      </w:pPr>
    </w:p>
    <w:p w14:paraId="72C6D3B6" w14:textId="77777777" w:rsidR="008A0806" w:rsidRPr="00B95951" w:rsidRDefault="008A0806" w:rsidP="00C42A21">
      <w:pPr>
        <w:ind w:left="851" w:right="1247"/>
        <w:jc w:val="both"/>
        <w:rPr>
          <w:rFonts w:ascii="Palatino Linotype" w:eastAsia="Palatino Linotype" w:hAnsi="Palatino Linotype" w:cs="Palatino Linotype"/>
          <w:i/>
        </w:rPr>
      </w:pPr>
    </w:p>
    <w:p w14:paraId="4D0D93C5" w14:textId="77777777" w:rsidR="00C42A21" w:rsidRPr="00B95951" w:rsidRDefault="00C42A21" w:rsidP="00C42A21">
      <w:pPr>
        <w:ind w:left="851" w:right="1247"/>
        <w:jc w:val="both"/>
        <w:rPr>
          <w:rFonts w:ascii="Palatino Linotype" w:eastAsia="Palatino Linotype" w:hAnsi="Palatino Linotype" w:cs="Palatino Linotype"/>
          <w:b/>
          <w:i/>
        </w:rPr>
      </w:pPr>
      <w:r w:rsidRPr="00B95951">
        <w:rPr>
          <w:rFonts w:ascii="Palatino Linotype" w:eastAsia="Palatino Linotype" w:hAnsi="Palatino Linotype" w:cs="Palatino Linotype"/>
          <w:b/>
          <w:i/>
        </w:rPr>
        <w:t>Artículo 16.- Corresponde a la Unidad de Apoyo Administrativo:</w:t>
      </w:r>
    </w:p>
    <w:p w14:paraId="276DD1AC" w14:textId="77777777" w:rsidR="00C42A21" w:rsidRPr="00B95951" w:rsidRDefault="00C42A21" w:rsidP="00C42A21">
      <w:pPr>
        <w:ind w:left="851" w:right="1247"/>
        <w:jc w:val="both"/>
        <w:rPr>
          <w:rFonts w:ascii="Palatino Linotype" w:eastAsia="Palatino Linotype" w:hAnsi="Palatino Linotype" w:cs="Palatino Linotype"/>
          <w:i/>
        </w:rPr>
      </w:pPr>
    </w:p>
    <w:p w14:paraId="744926C8" w14:textId="77777777" w:rsidR="00C42A21" w:rsidRPr="00B95951" w:rsidRDefault="00C42A21" w:rsidP="00C42A21">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 I. </w:t>
      </w:r>
      <w:r w:rsidRPr="00B95951">
        <w:rPr>
          <w:rFonts w:ascii="Palatino Linotype" w:eastAsia="Palatino Linotype" w:hAnsi="Palatino Linotype" w:cs="Palatino Linotype"/>
          <w:b/>
          <w:i/>
        </w:rPr>
        <w:t>Planear, organizar y controlar el suministro, administración y aplicación de los</w:t>
      </w:r>
      <w:r w:rsidRPr="00B95951">
        <w:rPr>
          <w:rFonts w:ascii="Palatino Linotype" w:eastAsia="Palatino Linotype" w:hAnsi="Palatino Linotype" w:cs="Palatino Linotype"/>
          <w:i/>
        </w:rPr>
        <w:t xml:space="preserve"> recursos humanos</w:t>
      </w:r>
      <w:r w:rsidRPr="00B95951">
        <w:rPr>
          <w:rFonts w:ascii="Palatino Linotype" w:eastAsia="Palatino Linotype" w:hAnsi="Palatino Linotype" w:cs="Palatino Linotype"/>
          <w:b/>
          <w:i/>
        </w:rPr>
        <w:t>, materiales y financieros</w:t>
      </w:r>
      <w:r w:rsidRPr="00B95951">
        <w:rPr>
          <w:rFonts w:ascii="Palatino Linotype" w:eastAsia="Palatino Linotype" w:hAnsi="Palatino Linotype" w:cs="Palatino Linotype"/>
          <w:i/>
        </w:rPr>
        <w:t>, así como los servicios generales necesarios para el funcionamiento de las unidades administrativas del CEDIPIEM, en términos de la normatividad en la materia;</w:t>
      </w:r>
    </w:p>
    <w:p w14:paraId="7F8A6088" w14:textId="77777777" w:rsidR="00C42A21" w:rsidRPr="00B95951" w:rsidRDefault="00C42A21" w:rsidP="00C42A21">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 II. Establecer políticas y procedimientos para la administración de los recursos humanos, materiales y financieros, y llevar a cabo su seguimiento y control, de acuerdo con los objetivos, lineamientos y estrategias definidas en los programas, proyectos y acciones del CEDIPIEM; </w:t>
      </w:r>
    </w:p>
    <w:p w14:paraId="759CACD8" w14:textId="77777777" w:rsidR="00C42A21" w:rsidRPr="00B95951" w:rsidRDefault="00C42A21" w:rsidP="00C42A21">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III. Integrar el anteproyecto de presupuesto anual de ingresos y de egresos del CEDIPIEM y someterlo a consideración del Vocal Ejecutivo, así como realizar la calendarización de los recursos del presupuesto autorizado;</w:t>
      </w:r>
    </w:p>
    <w:p w14:paraId="21689344" w14:textId="169FD6C7" w:rsidR="00C42A21" w:rsidRPr="00B95951" w:rsidRDefault="00C42A21" w:rsidP="00C42A21">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 IV. Ejecutar los procedimientos sobre el ejercicio y control del presupuesto asignado al CEDIPIEM; </w:t>
      </w:r>
    </w:p>
    <w:p w14:paraId="57D967DD" w14:textId="43E65020" w:rsidR="00C42A21" w:rsidRPr="00B95951" w:rsidRDefault="00C42A21" w:rsidP="00C42A21">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V. Autorizar los reportes de avance programático-presupuestal del CEDIPIEM; </w:t>
      </w:r>
    </w:p>
    <w:p w14:paraId="0CFF50F6" w14:textId="77777777" w:rsidR="00C42A21" w:rsidRPr="00B95951" w:rsidRDefault="00C42A21" w:rsidP="00C42A21">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VI. Coordinar, consolidar y controlar la información sobre el ejercicio del gasto y la captación de ingresos e informar al Vocal Ejecutivo sobre el comportamiento del mismo; </w:t>
      </w:r>
    </w:p>
    <w:p w14:paraId="38AD004F" w14:textId="77777777" w:rsidR="00C42A21" w:rsidRPr="00B95951" w:rsidRDefault="00C42A21" w:rsidP="00C42A21">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VII. Proponer al Vocal Ejecutivo las transferencias del presupuesto de las partidas autorizadas, con base en las necesidades de operación del CEDIPIEM y conforme a la normatividad aplicable; </w:t>
      </w:r>
    </w:p>
    <w:p w14:paraId="52B2F679" w14:textId="77777777" w:rsidR="00C42A21" w:rsidRPr="00B95951" w:rsidRDefault="00C42A21" w:rsidP="00C42A21">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VIII. Vigilar el cumplimiento de las disposiciones legales en materia de adquisiciones, arrendamientos, administración de servicios generales y recursos materiales;</w:t>
      </w:r>
    </w:p>
    <w:p w14:paraId="2913CE91" w14:textId="36A65DEB" w:rsidR="00C42A21" w:rsidRPr="00B95951" w:rsidRDefault="00C42A21" w:rsidP="00C42A21">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 IX. Formular, conjuntamente con las demás unidades administrativas del CEDIPIEM, los programas anuales de adquisiciones, arrendamientos y servicios del </w:t>
      </w:r>
      <w:r w:rsidRPr="00B95951">
        <w:rPr>
          <w:rFonts w:ascii="Palatino Linotype" w:eastAsia="Palatino Linotype" w:hAnsi="Palatino Linotype" w:cs="Palatino Linotype"/>
          <w:i/>
        </w:rPr>
        <w:lastRenderedPageBreak/>
        <w:t>Organismo, de acuerdo con las disposiciones legales aplicables, los programas de trabajo y los presupuestos de egresos respectivos;</w:t>
      </w:r>
    </w:p>
    <w:p w14:paraId="7AA4759D" w14:textId="77777777" w:rsidR="00C42A21" w:rsidRPr="00B95951" w:rsidRDefault="00C42A21" w:rsidP="00C42A21">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X. Elaborar, consolidar e informar sobre los estados financieros del CEDIPIEM, de acuerdo con los principios de contabilidad gubernamental; </w:t>
      </w:r>
    </w:p>
    <w:p w14:paraId="65A649BB" w14:textId="77777777" w:rsidR="00C42A21" w:rsidRPr="00B95951" w:rsidRDefault="00C42A21" w:rsidP="00C42A21">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XI. Presidir los Comités de Adquisiciones y Servicios y de Arrendamientos, Adquisiciones de Inmuebles y Enajenaciones del CEDIPIEM, de conformidad con la normatividad aplicable;</w:t>
      </w:r>
    </w:p>
    <w:p w14:paraId="16F05651" w14:textId="77777777" w:rsidR="00C42A21" w:rsidRPr="00B95951" w:rsidRDefault="00C42A21" w:rsidP="00C42A21">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 XII. Coordinar y, en su caso, ejecutar los procedimientos de adquisiciones y servicios, arrendamientos, enajenaciones, obra pública y servicios de bienes realizados con la misma, que requiera el CEDIPIEM, de acuerdo con la normatividad aplicable; </w:t>
      </w:r>
    </w:p>
    <w:p w14:paraId="4104FE40" w14:textId="77777777" w:rsidR="00C42A21" w:rsidRPr="00B95951" w:rsidRDefault="00C42A21" w:rsidP="00C42A21">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XIII. Elaborar, someter a revisión y suscribir los contratos y convenios derivados de los procedimientos adquisitivos de bienes, arrendamientos, servicios, obra pública y servicios relativos con la misma, con base en la normatividad aplicable, previo acuerdo del Vocal Ejecutivo; </w:t>
      </w:r>
    </w:p>
    <w:p w14:paraId="06F2CD92" w14:textId="77777777" w:rsidR="00C42A21" w:rsidRPr="00B95951" w:rsidRDefault="00C42A21" w:rsidP="00C42A21">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XIV. Rescindir administrativamente los contratos de adquisición de bienes y de prestación de servicios que haya celebrado el CEDIPIEM, así como informar al Órgano Interno de Control para la imposición de sanciones que correspondan por causas imputables a las personas que incurran en responsabilidad conforme a la normatividad en la materia; </w:t>
      </w:r>
    </w:p>
    <w:p w14:paraId="4472F24B" w14:textId="77777777" w:rsidR="00C42A21" w:rsidRPr="00B95951" w:rsidRDefault="00C42A21" w:rsidP="00C42A21">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XV. Diseñar, proponer y, en su caso, aplicar instrumentos técnico-administrativos que contribuyan a elevar la eficiencia en la administración de los recursos asignados al CEDIPIEM; </w:t>
      </w:r>
    </w:p>
    <w:p w14:paraId="2FE7F1DF" w14:textId="77777777" w:rsidR="00C42A21" w:rsidRPr="00B95951" w:rsidRDefault="00C42A21" w:rsidP="00C42A21">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XVI. Tramitar los movimientos de altas, bajas, cambios, permisos y licencias del personal del CEDIPIEM, en términos de las disposiciones legales; </w:t>
      </w:r>
    </w:p>
    <w:p w14:paraId="004BBED2" w14:textId="77777777" w:rsidR="00C42A21" w:rsidRPr="00B95951" w:rsidRDefault="00C42A21" w:rsidP="00C42A21">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XVII. Promover la capacitación y profesionalización de las personas servidoras públicas del CEDIPIEM; </w:t>
      </w:r>
    </w:p>
    <w:p w14:paraId="7394E402" w14:textId="77777777" w:rsidR="00C42A21" w:rsidRPr="00B95951" w:rsidRDefault="00C42A21" w:rsidP="00C42A21">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XVIII. Vigilar la aplicación de las condiciones generales de trabajo del CEDIPIEM; </w:t>
      </w:r>
    </w:p>
    <w:p w14:paraId="2FD5E43A" w14:textId="77777777" w:rsidR="00C42A21" w:rsidRPr="00B95951" w:rsidRDefault="00C42A21" w:rsidP="00C42A21">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XIX. Promover y supervisar el registro, control, mantenimiento y conservación de los bienes muebles e inmuebles asignados a las unidades administrativas del CEDIPIEM; </w:t>
      </w:r>
    </w:p>
    <w:p w14:paraId="37C8CD92" w14:textId="77777777" w:rsidR="00C42A21" w:rsidRPr="00B95951" w:rsidRDefault="00C42A21" w:rsidP="00C42A21">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XX. Supervisar los inventarios de entradas y salidas de los insumos en los almacenes del CEDIPIEM; </w:t>
      </w:r>
    </w:p>
    <w:p w14:paraId="1995DC83" w14:textId="77777777" w:rsidR="00C42A21" w:rsidRPr="00B95951" w:rsidRDefault="00C42A21" w:rsidP="00C42A21">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XXI. Coordinar las acciones de protección civil del CEDIPIEM, con base en las normas y políticas aplicables, y </w:t>
      </w:r>
    </w:p>
    <w:p w14:paraId="3B116A08" w14:textId="241131DA" w:rsidR="00C42A21" w:rsidRPr="00B95951" w:rsidRDefault="00C42A21" w:rsidP="00C42A21">
      <w:pPr>
        <w:ind w:left="851"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XXII. Las demás que le confieran otras disposiciones jurídicas y las que le encomiende el Vocal Ejecutivo.</w:t>
      </w:r>
    </w:p>
    <w:p w14:paraId="65A382FF" w14:textId="558595C6" w:rsidR="008A0806" w:rsidRPr="00B95951" w:rsidRDefault="008A0806" w:rsidP="00E80356">
      <w:pPr>
        <w:numPr>
          <w:ilvl w:val="0"/>
          <w:numId w:val="1"/>
        </w:numPr>
        <w:spacing w:line="360" w:lineRule="auto"/>
        <w:ind w:right="396"/>
        <w:jc w:val="both"/>
        <w:rPr>
          <w:rFonts w:ascii="Palatino Linotype" w:eastAsia="Palatino Linotype" w:hAnsi="Palatino Linotype" w:cs="Palatino Linotype"/>
        </w:rPr>
      </w:pPr>
      <w:r w:rsidRPr="00B95951">
        <w:rPr>
          <w:rFonts w:ascii="Palatino Linotype" w:eastAsia="Palatino Linotype" w:hAnsi="Palatino Linotype" w:cs="Palatino Linotype"/>
        </w:rPr>
        <w:lastRenderedPageBreak/>
        <w:t xml:space="preserve">Precisado lo anterior, respecto la información solicitada y lo remitido por el </w:t>
      </w:r>
      <w:r w:rsidRPr="00B95951">
        <w:rPr>
          <w:rFonts w:ascii="Palatino Linotype" w:eastAsia="Palatino Linotype" w:hAnsi="Palatino Linotype" w:cs="Palatino Linotype"/>
          <w:b/>
        </w:rPr>
        <w:t xml:space="preserve">SUJETO OBLIGADO, </w:t>
      </w:r>
      <w:r w:rsidRPr="00B95951">
        <w:rPr>
          <w:rFonts w:ascii="Palatino Linotype" w:eastAsia="Palatino Linotype" w:hAnsi="Palatino Linotype" w:cs="Palatino Linotype"/>
        </w:rPr>
        <w:t>se observa lo siguiente:</w:t>
      </w:r>
    </w:p>
    <w:p w14:paraId="00CFB8FB" w14:textId="77777777" w:rsidR="008A0806" w:rsidRPr="00B95951" w:rsidRDefault="008A0806" w:rsidP="008A0806">
      <w:pPr>
        <w:spacing w:line="360" w:lineRule="auto"/>
        <w:ind w:right="396"/>
        <w:jc w:val="both"/>
        <w:rPr>
          <w:rFonts w:ascii="Palatino Linotype" w:eastAsia="Palatino Linotype" w:hAnsi="Palatino Linotype" w:cs="Palatino Linotype"/>
        </w:rPr>
      </w:pPr>
    </w:p>
    <w:tbl>
      <w:tblPr>
        <w:tblStyle w:val="Tablaconcuadrcula"/>
        <w:tblW w:w="0" w:type="auto"/>
        <w:jc w:val="center"/>
        <w:tblLook w:val="04A0" w:firstRow="1" w:lastRow="0" w:firstColumn="1" w:lastColumn="0" w:noHBand="0" w:noVBand="1"/>
      </w:tblPr>
      <w:tblGrid>
        <w:gridCol w:w="3294"/>
        <w:gridCol w:w="3295"/>
        <w:gridCol w:w="3295"/>
      </w:tblGrid>
      <w:tr w:rsidR="00C16E65" w:rsidRPr="00B95951" w14:paraId="6F6C543D" w14:textId="77777777" w:rsidTr="008A0806">
        <w:trPr>
          <w:jc w:val="center"/>
        </w:trPr>
        <w:tc>
          <w:tcPr>
            <w:tcW w:w="3294" w:type="dxa"/>
            <w:shd w:val="clear" w:color="auto" w:fill="D5DCE4" w:themeFill="text2" w:themeFillTint="33"/>
            <w:vAlign w:val="center"/>
          </w:tcPr>
          <w:p w14:paraId="57145E10" w14:textId="53874E65" w:rsidR="00C16E65" w:rsidRPr="00B95951" w:rsidRDefault="00C16E65" w:rsidP="00C16E65">
            <w:pPr>
              <w:ind w:right="396"/>
              <w:jc w:val="center"/>
              <w:rPr>
                <w:rFonts w:ascii="Palatino Linotype" w:eastAsia="Palatino Linotype" w:hAnsi="Palatino Linotype" w:cs="Palatino Linotype"/>
                <w:b/>
              </w:rPr>
            </w:pPr>
            <w:r w:rsidRPr="00B95951">
              <w:rPr>
                <w:rFonts w:ascii="Palatino Linotype" w:eastAsia="Palatino Linotype" w:hAnsi="Palatino Linotype" w:cs="Palatino Linotype"/>
                <w:b/>
              </w:rPr>
              <w:t>Solicitud</w:t>
            </w:r>
          </w:p>
        </w:tc>
        <w:tc>
          <w:tcPr>
            <w:tcW w:w="3295" w:type="dxa"/>
            <w:shd w:val="clear" w:color="auto" w:fill="D5DCE4" w:themeFill="text2" w:themeFillTint="33"/>
            <w:vAlign w:val="center"/>
          </w:tcPr>
          <w:p w14:paraId="43695D42" w14:textId="2CE9D4B5" w:rsidR="00C16E65" w:rsidRPr="00B95951" w:rsidRDefault="00C16E65" w:rsidP="00C16E65">
            <w:pPr>
              <w:ind w:right="396"/>
              <w:jc w:val="center"/>
              <w:rPr>
                <w:rFonts w:ascii="Palatino Linotype" w:eastAsia="Palatino Linotype" w:hAnsi="Palatino Linotype" w:cs="Palatino Linotype"/>
                <w:b/>
              </w:rPr>
            </w:pPr>
            <w:r w:rsidRPr="00B95951">
              <w:rPr>
                <w:rFonts w:ascii="Palatino Linotype" w:eastAsia="Palatino Linotype" w:hAnsi="Palatino Linotype" w:cs="Palatino Linotype"/>
                <w:b/>
              </w:rPr>
              <w:t xml:space="preserve">Respuesta </w:t>
            </w:r>
          </w:p>
        </w:tc>
        <w:tc>
          <w:tcPr>
            <w:tcW w:w="3295" w:type="dxa"/>
            <w:shd w:val="clear" w:color="auto" w:fill="D5DCE4" w:themeFill="text2" w:themeFillTint="33"/>
            <w:vAlign w:val="center"/>
          </w:tcPr>
          <w:p w14:paraId="3C2B97D3" w14:textId="5F65BC3D" w:rsidR="00C16E65" w:rsidRPr="00B95951" w:rsidRDefault="00C16E65" w:rsidP="00C16E65">
            <w:pPr>
              <w:ind w:right="396"/>
              <w:jc w:val="center"/>
              <w:rPr>
                <w:rFonts w:ascii="Palatino Linotype" w:eastAsia="Palatino Linotype" w:hAnsi="Palatino Linotype" w:cs="Palatino Linotype"/>
                <w:b/>
              </w:rPr>
            </w:pPr>
            <w:r w:rsidRPr="00B95951">
              <w:rPr>
                <w:rFonts w:ascii="Palatino Linotype" w:eastAsia="Palatino Linotype" w:hAnsi="Palatino Linotype" w:cs="Palatino Linotype"/>
                <w:b/>
              </w:rPr>
              <w:t>¿Colma?</w:t>
            </w:r>
          </w:p>
        </w:tc>
      </w:tr>
      <w:tr w:rsidR="0020263C" w:rsidRPr="00B95951" w14:paraId="6E649441" w14:textId="77777777" w:rsidTr="00C16E65">
        <w:trPr>
          <w:jc w:val="center"/>
        </w:trPr>
        <w:tc>
          <w:tcPr>
            <w:tcW w:w="3294" w:type="dxa"/>
            <w:vAlign w:val="center"/>
          </w:tcPr>
          <w:p w14:paraId="67EF83F4" w14:textId="77777777" w:rsidR="0020263C" w:rsidRPr="00B95951" w:rsidRDefault="0020263C" w:rsidP="00C16E65">
            <w:pPr>
              <w:jc w:val="both"/>
              <w:rPr>
                <w:rFonts w:ascii="Palatino Linotype" w:eastAsia="Palatino Linotype" w:hAnsi="Palatino Linotype" w:cs="Palatino Linotype"/>
              </w:rPr>
            </w:pPr>
          </w:p>
          <w:p w14:paraId="6AA60932" w14:textId="77777777" w:rsidR="0020263C" w:rsidRPr="00B95951" w:rsidRDefault="0020263C" w:rsidP="00C16E65">
            <w:pPr>
              <w:jc w:val="both"/>
              <w:rPr>
                <w:rFonts w:ascii="Palatino Linotype" w:eastAsia="Palatino Linotype" w:hAnsi="Palatino Linotype" w:cs="Palatino Linotype"/>
              </w:rPr>
            </w:pPr>
            <w:r w:rsidRPr="00B95951">
              <w:rPr>
                <w:rFonts w:ascii="Palatino Linotype" w:eastAsia="Palatino Linotype" w:hAnsi="Palatino Linotype" w:cs="Palatino Linotype"/>
              </w:rPr>
              <w:t>Solicito copia digital del informe de supervisión relacionado con la ejecución del gasto destinado al carro alegórico utilizado durante el evento conmemorativo del 16 de septiembre del año 2025, organizado o financiado por el CEDIPIEM.</w:t>
            </w:r>
          </w:p>
          <w:p w14:paraId="29E89927" w14:textId="1CA17C47" w:rsidR="0020263C" w:rsidRPr="00B95951" w:rsidRDefault="0020263C" w:rsidP="00C16E65">
            <w:pPr>
              <w:jc w:val="both"/>
              <w:rPr>
                <w:rFonts w:ascii="Palatino Linotype" w:eastAsia="Palatino Linotype" w:hAnsi="Palatino Linotype" w:cs="Palatino Linotype"/>
              </w:rPr>
            </w:pPr>
          </w:p>
        </w:tc>
        <w:tc>
          <w:tcPr>
            <w:tcW w:w="3295" w:type="dxa"/>
            <w:vMerge w:val="restart"/>
            <w:vAlign w:val="center"/>
          </w:tcPr>
          <w:p w14:paraId="5023F14E" w14:textId="77777777" w:rsidR="0020263C" w:rsidRPr="00B95951" w:rsidRDefault="0020263C" w:rsidP="00DF4E87">
            <w:pPr>
              <w:ind w:right="-35"/>
              <w:jc w:val="both"/>
              <w:rPr>
                <w:rFonts w:ascii="Palatino Linotype" w:eastAsia="Palatino Linotype" w:hAnsi="Palatino Linotype" w:cs="Palatino Linotype"/>
              </w:rPr>
            </w:pPr>
          </w:p>
          <w:p w14:paraId="0DED2C88" w14:textId="16C33EAA" w:rsidR="0020263C" w:rsidRPr="00B95951" w:rsidRDefault="0020263C" w:rsidP="00DF4E87">
            <w:pPr>
              <w:ind w:right="-35"/>
              <w:jc w:val="both"/>
              <w:rPr>
                <w:rFonts w:ascii="Palatino Linotype" w:eastAsia="Palatino Linotype" w:hAnsi="Palatino Linotype" w:cs="Palatino Linotype"/>
                <w:b/>
              </w:rPr>
            </w:pPr>
            <w:r w:rsidRPr="00B95951">
              <w:rPr>
                <w:rFonts w:ascii="Palatino Linotype" w:eastAsia="Palatino Linotype" w:hAnsi="Palatino Linotype" w:cs="Palatino Linotype"/>
              </w:rPr>
              <w:t xml:space="preserve">El Sujeto Obligado remitió la orden de inspección de fecha </w:t>
            </w:r>
            <w:r w:rsidRPr="00B95951">
              <w:rPr>
                <w:rFonts w:ascii="Palatino Linotype" w:eastAsia="Palatino Linotype" w:hAnsi="Palatino Linotype" w:cs="Palatino Linotype"/>
                <w:b/>
              </w:rPr>
              <w:t xml:space="preserve">quince de septiembre de dos mil veinticinco, </w:t>
            </w:r>
            <w:r w:rsidRPr="00B95951">
              <w:rPr>
                <w:rFonts w:ascii="Palatino Linotype" w:eastAsia="Palatino Linotype" w:hAnsi="Palatino Linotype" w:cs="Palatino Linotype"/>
              </w:rPr>
              <w:t xml:space="preserve">y el contrato administrativo de adquisidores de bienes y servicios de </w:t>
            </w:r>
            <w:r w:rsidRPr="00B95951">
              <w:rPr>
                <w:rFonts w:ascii="Palatino Linotype" w:eastAsia="Palatino Linotype" w:hAnsi="Palatino Linotype" w:cs="Palatino Linotype"/>
                <w:b/>
              </w:rPr>
              <w:t xml:space="preserve">doce de septiembre de dos mil veinticinco </w:t>
            </w:r>
            <w:r w:rsidRPr="00B95951">
              <w:rPr>
                <w:rFonts w:ascii="Palatino Linotype" w:eastAsia="Palatino Linotype" w:hAnsi="Palatino Linotype" w:cs="Palatino Linotype"/>
              </w:rPr>
              <w:t xml:space="preserve">y una nota informativa de fecha </w:t>
            </w:r>
            <w:r w:rsidRPr="00B95951">
              <w:rPr>
                <w:rFonts w:ascii="Palatino Linotype" w:eastAsia="Palatino Linotype" w:hAnsi="Palatino Linotype" w:cs="Palatino Linotype"/>
                <w:b/>
              </w:rPr>
              <w:t>dieciocho de septiembre de dos mil veinticinco.</w:t>
            </w:r>
          </w:p>
          <w:p w14:paraId="5B4843B5" w14:textId="6C7F5E39" w:rsidR="0020263C" w:rsidRPr="00B95951" w:rsidRDefault="0020263C" w:rsidP="00DF4E87">
            <w:pPr>
              <w:ind w:right="-35"/>
              <w:jc w:val="both"/>
              <w:rPr>
                <w:rFonts w:ascii="Palatino Linotype" w:eastAsia="Palatino Linotype" w:hAnsi="Palatino Linotype" w:cs="Palatino Linotype"/>
                <w:b/>
              </w:rPr>
            </w:pPr>
          </w:p>
        </w:tc>
        <w:tc>
          <w:tcPr>
            <w:tcW w:w="3295" w:type="dxa"/>
            <w:vMerge w:val="restart"/>
            <w:vAlign w:val="center"/>
          </w:tcPr>
          <w:p w14:paraId="1001EB8E" w14:textId="77777777" w:rsidR="0020263C" w:rsidRPr="00B95951" w:rsidRDefault="0020263C" w:rsidP="0020263C">
            <w:pPr>
              <w:ind w:right="142"/>
              <w:jc w:val="both"/>
              <w:rPr>
                <w:rFonts w:ascii="Palatino Linotype" w:eastAsia="Palatino Linotype" w:hAnsi="Palatino Linotype" w:cs="Palatino Linotype"/>
              </w:rPr>
            </w:pPr>
          </w:p>
          <w:p w14:paraId="3C3A16A7" w14:textId="31C93BA5" w:rsidR="0020263C" w:rsidRPr="00B95951" w:rsidRDefault="0020263C" w:rsidP="0020263C">
            <w:pPr>
              <w:ind w:right="142"/>
              <w:jc w:val="both"/>
              <w:rPr>
                <w:rFonts w:ascii="Palatino Linotype" w:eastAsia="Palatino Linotype" w:hAnsi="Palatino Linotype" w:cs="Palatino Linotype"/>
              </w:rPr>
            </w:pPr>
            <w:r w:rsidRPr="00B95951">
              <w:rPr>
                <w:rFonts w:ascii="Palatino Linotype" w:eastAsia="Palatino Linotype" w:hAnsi="Palatino Linotype" w:cs="Palatino Linotype"/>
                <w:b/>
              </w:rPr>
              <w:t>Si,</w:t>
            </w:r>
            <w:r w:rsidRPr="00B95951">
              <w:rPr>
                <w:rFonts w:ascii="Palatino Linotype" w:eastAsia="Palatino Linotype" w:hAnsi="Palatino Linotype" w:cs="Palatino Linotype"/>
              </w:rPr>
              <w:t xml:space="preserve"> ya que de acuerdo a lo Lineamientos Generales de Inspección, la ejecución de la Inspección deberá realizarse en un plazo no mayor a dos meses, contados a partir de la fecha de emisión del oficio de orden de Inspección y hasta la fecha de emisión del Informe de Inspección.</w:t>
            </w:r>
          </w:p>
          <w:p w14:paraId="2058F23C" w14:textId="77777777" w:rsidR="0020263C" w:rsidRPr="00B95951" w:rsidRDefault="0020263C" w:rsidP="0020263C">
            <w:pPr>
              <w:ind w:right="142"/>
              <w:jc w:val="both"/>
              <w:rPr>
                <w:rFonts w:ascii="Palatino Linotype" w:eastAsia="Palatino Linotype" w:hAnsi="Palatino Linotype" w:cs="Palatino Linotype"/>
              </w:rPr>
            </w:pPr>
          </w:p>
          <w:p w14:paraId="0F51A338" w14:textId="3F43C8EA" w:rsidR="0020263C" w:rsidRPr="00B95951" w:rsidRDefault="0020263C" w:rsidP="0020263C">
            <w:pPr>
              <w:ind w:right="142"/>
              <w:jc w:val="both"/>
              <w:rPr>
                <w:rFonts w:ascii="Palatino Linotype" w:eastAsia="Palatino Linotype" w:hAnsi="Palatino Linotype" w:cs="Palatino Linotype"/>
              </w:rPr>
            </w:pPr>
            <w:r w:rsidRPr="00B95951">
              <w:rPr>
                <w:rFonts w:ascii="Palatino Linotype" w:eastAsia="Palatino Linotype" w:hAnsi="Palatino Linotype" w:cs="Palatino Linotype"/>
              </w:rPr>
              <w:t>Luego entonces, si partimos de que la orden de inspección es de fecha quince de septiembre de dos mil veinticinco, el Sujeto Obligado se encuentra dentro de los márgenes temporales para su elaboración; es así que, al invocarse el artículo 12 de la ley adjetiva en la materia, se colige que se remitió la información con la que se cuenta a la fecha de la solicitud.</w:t>
            </w:r>
          </w:p>
          <w:p w14:paraId="7E5A6F16" w14:textId="58CE1F65" w:rsidR="0020263C" w:rsidRPr="00B95951" w:rsidRDefault="0020263C" w:rsidP="00C16E65">
            <w:pPr>
              <w:ind w:right="396"/>
              <w:jc w:val="both"/>
              <w:rPr>
                <w:rFonts w:ascii="Palatino Linotype" w:eastAsia="Palatino Linotype" w:hAnsi="Palatino Linotype" w:cs="Palatino Linotype"/>
              </w:rPr>
            </w:pPr>
          </w:p>
        </w:tc>
      </w:tr>
      <w:tr w:rsidR="0020263C" w:rsidRPr="00B95951" w14:paraId="159F4ABE" w14:textId="77777777" w:rsidTr="00C16E65">
        <w:trPr>
          <w:jc w:val="center"/>
        </w:trPr>
        <w:tc>
          <w:tcPr>
            <w:tcW w:w="3294" w:type="dxa"/>
            <w:vAlign w:val="center"/>
          </w:tcPr>
          <w:p w14:paraId="7EBBB008" w14:textId="77777777" w:rsidR="0020263C" w:rsidRPr="00B95951" w:rsidRDefault="0020263C" w:rsidP="00C16E65">
            <w:pPr>
              <w:jc w:val="both"/>
              <w:rPr>
                <w:rFonts w:ascii="Palatino Linotype" w:eastAsia="Palatino Linotype" w:hAnsi="Palatino Linotype" w:cs="Palatino Linotype"/>
              </w:rPr>
            </w:pPr>
          </w:p>
          <w:p w14:paraId="5B47BD1F" w14:textId="77777777" w:rsidR="0020263C" w:rsidRPr="00B95951" w:rsidRDefault="0020263C" w:rsidP="00C16E65">
            <w:pPr>
              <w:jc w:val="both"/>
              <w:rPr>
                <w:rFonts w:ascii="Palatino Linotype" w:eastAsia="Palatino Linotype" w:hAnsi="Palatino Linotype" w:cs="Palatino Linotype"/>
              </w:rPr>
            </w:pPr>
            <w:r w:rsidRPr="00B95951">
              <w:rPr>
                <w:rFonts w:ascii="Palatino Linotype" w:eastAsia="Palatino Linotype" w:hAnsi="Palatino Linotype" w:cs="Palatino Linotype"/>
              </w:rPr>
              <w:t xml:space="preserve">Copia del informe de supervisión o verificación emitido por el área correspondiente. </w:t>
            </w:r>
          </w:p>
          <w:p w14:paraId="239865CB" w14:textId="7A024970" w:rsidR="0020263C" w:rsidRPr="00B95951" w:rsidRDefault="0020263C" w:rsidP="0020263C">
            <w:pPr>
              <w:jc w:val="both"/>
              <w:rPr>
                <w:rFonts w:ascii="Palatino Linotype" w:eastAsia="Palatino Linotype" w:hAnsi="Palatino Linotype" w:cs="Palatino Linotype"/>
              </w:rPr>
            </w:pPr>
          </w:p>
        </w:tc>
        <w:tc>
          <w:tcPr>
            <w:tcW w:w="3295" w:type="dxa"/>
            <w:vMerge/>
            <w:vAlign w:val="center"/>
          </w:tcPr>
          <w:p w14:paraId="2885F10B" w14:textId="77777777" w:rsidR="0020263C" w:rsidRPr="00B95951" w:rsidRDefault="0020263C" w:rsidP="00C16E65">
            <w:pPr>
              <w:ind w:right="396"/>
              <w:jc w:val="both"/>
              <w:rPr>
                <w:rFonts w:ascii="Palatino Linotype" w:eastAsia="Palatino Linotype" w:hAnsi="Palatino Linotype" w:cs="Palatino Linotype"/>
              </w:rPr>
            </w:pPr>
          </w:p>
        </w:tc>
        <w:tc>
          <w:tcPr>
            <w:tcW w:w="3295" w:type="dxa"/>
            <w:vMerge/>
            <w:vAlign w:val="center"/>
          </w:tcPr>
          <w:p w14:paraId="357CF3BC" w14:textId="77777777" w:rsidR="0020263C" w:rsidRPr="00B95951" w:rsidRDefault="0020263C" w:rsidP="00C16E65">
            <w:pPr>
              <w:ind w:right="396"/>
              <w:jc w:val="both"/>
              <w:rPr>
                <w:rFonts w:ascii="Palatino Linotype" w:eastAsia="Palatino Linotype" w:hAnsi="Palatino Linotype" w:cs="Palatino Linotype"/>
              </w:rPr>
            </w:pPr>
          </w:p>
        </w:tc>
      </w:tr>
      <w:tr w:rsidR="0020263C" w:rsidRPr="00B95951" w14:paraId="7A53800B" w14:textId="77777777" w:rsidTr="00C16E65">
        <w:trPr>
          <w:jc w:val="center"/>
        </w:trPr>
        <w:tc>
          <w:tcPr>
            <w:tcW w:w="3294" w:type="dxa"/>
            <w:vAlign w:val="center"/>
          </w:tcPr>
          <w:p w14:paraId="636F3680" w14:textId="77777777" w:rsidR="0020263C" w:rsidRPr="00B95951" w:rsidRDefault="0020263C" w:rsidP="0020263C">
            <w:pPr>
              <w:jc w:val="both"/>
              <w:rPr>
                <w:rFonts w:ascii="Palatino Linotype" w:eastAsia="Palatino Linotype" w:hAnsi="Palatino Linotype" w:cs="Palatino Linotype"/>
              </w:rPr>
            </w:pPr>
          </w:p>
          <w:p w14:paraId="4C70ABD4" w14:textId="77777777" w:rsidR="0020263C" w:rsidRPr="00B95951" w:rsidRDefault="0020263C" w:rsidP="0020263C">
            <w:pPr>
              <w:jc w:val="both"/>
              <w:rPr>
                <w:rFonts w:ascii="Palatino Linotype" w:eastAsia="Palatino Linotype" w:hAnsi="Palatino Linotype" w:cs="Palatino Linotype"/>
              </w:rPr>
            </w:pPr>
            <w:r w:rsidRPr="00B95951">
              <w:rPr>
                <w:rFonts w:ascii="Palatino Linotype" w:eastAsia="Palatino Linotype" w:hAnsi="Palatino Linotype" w:cs="Palatino Linotype"/>
              </w:rPr>
              <w:lastRenderedPageBreak/>
              <w:t>Documentos que muestren el monto ejercido, la partida presupuestal utilizada y el nombre del proveedor o contratista responsable.</w:t>
            </w:r>
          </w:p>
          <w:p w14:paraId="0CFCA960" w14:textId="77777777" w:rsidR="0020263C" w:rsidRPr="00B95951" w:rsidRDefault="0020263C" w:rsidP="00C16E65">
            <w:pPr>
              <w:jc w:val="both"/>
              <w:rPr>
                <w:rFonts w:ascii="Palatino Linotype" w:eastAsia="Palatino Linotype" w:hAnsi="Palatino Linotype" w:cs="Palatino Linotype"/>
              </w:rPr>
            </w:pPr>
          </w:p>
        </w:tc>
        <w:tc>
          <w:tcPr>
            <w:tcW w:w="3295" w:type="dxa"/>
            <w:vAlign w:val="center"/>
          </w:tcPr>
          <w:p w14:paraId="34B66C6C" w14:textId="77777777" w:rsidR="0020263C" w:rsidRPr="00B95951" w:rsidRDefault="0020263C" w:rsidP="0020263C">
            <w:pPr>
              <w:ind w:right="107"/>
              <w:jc w:val="both"/>
              <w:rPr>
                <w:rFonts w:ascii="Palatino Linotype" w:eastAsia="Palatino Linotype" w:hAnsi="Palatino Linotype" w:cs="Palatino Linotype"/>
              </w:rPr>
            </w:pPr>
          </w:p>
          <w:p w14:paraId="53FA8C22" w14:textId="64263C62" w:rsidR="0020263C" w:rsidRPr="00B95951" w:rsidRDefault="0020263C" w:rsidP="0020263C">
            <w:pPr>
              <w:ind w:right="107"/>
              <w:jc w:val="both"/>
              <w:rPr>
                <w:rFonts w:ascii="Palatino Linotype" w:eastAsia="Palatino Linotype" w:hAnsi="Palatino Linotype" w:cs="Palatino Linotype"/>
              </w:rPr>
            </w:pPr>
            <w:r w:rsidRPr="00B95951">
              <w:rPr>
                <w:rFonts w:ascii="Palatino Linotype" w:eastAsia="Palatino Linotype" w:hAnsi="Palatino Linotype" w:cs="Palatino Linotype"/>
              </w:rPr>
              <w:lastRenderedPageBreak/>
              <w:t xml:space="preserve">Contrato administrativo de adquisidores de bienes y servicios de </w:t>
            </w:r>
            <w:r w:rsidRPr="00B95951">
              <w:rPr>
                <w:rFonts w:ascii="Palatino Linotype" w:eastAsia="Palatino Linotype" w:hAnsi="Palatino Linotype" w:cs="Palatino Linotype"/>
                <w:b/>
              </w:rPr>
              <w:t>doce de septiembre de dos mil veinticinco.</w:t>
            </w:r>
          </w:p>
        </w:tc>
        <w:tc>
          <w:tcPr>
            <w:tcW w:w="3295" w:type="dxa"/>
            <w:vAlign w:val="center"/>
          </w:tcPr>
          <w:p w14:paraId="556A29CC" w14:textId="77777777" w:rsidR="0020263C" w:rsidRPr="00B95951" w:rsidRDefault="0020263C" w:rsidP="008A0806">
            <w:pPr>
              <w:ind w:right="142"/>
              <w:jc w:val="both"/>
              <w:rPr>
                <w:rFonts w:ascii="Palatino Linotype" w:eastAsia="Palatino Linotype" w:hAnsi="Palatino Linotype" w:cs="Palatino Linotype"/>
              </w:rPr>
            </w:pPr>
          </w:p>
          <w:p w14:paraId="1656B9B5" w14:textId="3DF1D86D" w:rsidR="00914775" w:rsidRPr="00B95951" w:rsidRDefault="0020263C" w:rsidP="008A0806">
            <w:pPr>
              <w:ind w:right="142"/>
              <w:jc w:val="both"/>
              <w:rPr>
                <w:rFonts w:ascii="Palatino Linotype" w:eastAsia="Palatino Linotype" w:hAnsi="Palatino Linotype" w:cs="Palatino Linotype"/>
              </w:rPr>
            </w:pPr>
            <w:r w:rsidRPr="00B95951">
              <w:rPr>
                <w:rFonts w:ascii="Palatino Linotype" w:eastAsia="Palatino Linotype" w:hAnsi="Palatino Linotype" w:cs="Palatino Linotype"/>
                <w:b/>
              </w:rPr>
              <w:lastRenderedPageBreak/>
              <w:t xml:space="preserve">Parcialmente, </w:t>
            </w:r>
            <w:r w:rsidR="00914775" w:rsidRPr="00B95951">
              <w:rPr>
                <w:rFonts w:ascii="Palatino Linotype" w:eastAsia="Palatino Linotype" w:hAnsi="Palatino Linotype" w:cs="Palatino Linotype"/>
              </w:rPr>
              <w:t xml:space="preserve">ya que si bien es cierto, dentro del contrato remitido se observa la monto ejercido, la partida presupuestal utilizada el nombre del proveedor o contratista responsable, también cierto es que, el Sujeto Obligado no testo la información susceptible de ser clasificada, correspondiente a datos personales del proveedor, ya que se advierte, se trata de una persona física. </w:t>
            </w:r>
          </w:p>
          <w:p w14:paraId="1045428B" w14:textId="77777777" w:rsidR="00914775" w:rsidRPr="00B95951" w:rsidRDefault="00914775" w:rsidP="008A0806">
            <w:pPr>
              <w:ind w:right="142"/>
              <w:jc w:val="both"/>
              <w:rPr>
                <w:rFonts w:ascii="Palatino Linotype" w:eastAsia="Palatino Linotype" w:hAnsi="Palatino Linotype" w:cs="Palatino Linotype"/>
              </w:rPr>
            </w:pPr>
          </w:p>
          <w:p w14:paraId="00954929" w14:textId="7A244949" w:rsidR="008A0806" w:rsidRPr="00B95951" w:rsidRDefault="008A0806" w:rsidP="008A0806">
            <w:pPr>
              <w:ind w:right="142"/>
              <w:jc w:val="both"/>
              <w:rPr>
                <w:rFonts w:ascii="Palatino Linotype" w:eastAsia="Palatino Linotype" w:hAnsi="Palatino Linotype" w:cs="Palatino Linotype"/>
              </w:rPr>
            </w:pPr>
            <w:r w:rsidRPr="00B95951">
              <w:rPr>
                <w:rFonts w:ascii="Palatino Linotype" w:eastAsia="Palatino Linotype" w:hAnsi="Palatino Linotype" w:cs="Palatino Linotype"/>
              </w:rPr>
              <w:t xml:space="preserve">De acuerdo al contrato remitido, se advierte en el rubro señalado como: “plazo de pago” que este, podrá realizarse dentro de los 45 días posteriores al ingreso de los documentos respectivos debidamente soportados, al del departamento de Finanzas, luego entonces, en atención a la fecha de la suscripción del contrato y a la fecha de la solicitud de la información , este se encuentra dentro de los límites temporales para la realización del mismo, no se soslaya que, el Sujeto </w:t>
            </w:r>
            <w:r w:rsidRPr="00B95951">
              <w:rPr>
                <w:rFonts w:ascii="Palatino Linotype" w:eastAsia="Palatino Linotype" w:hAnsi="Palatino Linotype" w:cs="Palatino Linotype"/>
              </w:rPr>
              <w:lastRenderedPageBreak/>
              <w:t>Obligado, remitió la información que obra en sus archivos a la fecha del ingreso de la solicitud de información que nos ocupa.</w:t>
            </w:r>
          </w:p>
          <w:p w14:paraId="4DDEE066" w14:textId="4C168B56" w:rsidR="008A0806" w:rsidRPr="00B95951" w:rsidRDefault="008A0806" w:rsidP="008A0806">
            <w:pPr>
              <w:ind w:right="142"/>
              <w:jc w:val="both"/>
              <w:rPr>
                <w:rFonts w:ascii="Palatino Linotype" w:eastAsia="Palatino Linotype" w:hAnsi="Palatino Linotype" w:cs="Palatino Linotype"/>
              </w:rPr>
            </w:pPr>
          </w:p>
        </w:tc>
      </w:tr>
      <w:tr w:rsidR="00C16E65" w:rsidRPr="00B95951" w14:paraId="09307178" w14:textId="77777777" w:rsidTr="00C16E65">
        <w:trPr>
          <w:jc w:val="center"/>
        </w:trPr>
        <w:tc>
          <w:tcPr>
            <w:tcW w:w="3294" w:type="dxa"/>
            <w:vAlign w:val="center"/>
          </w:tcPr>
          <w:p w14:paraId="6CA89FE3" w14:textId="77777777" w:rsidR="00C16E65" w:rsidRPr="00B95951" w:rsidRDefault="00C16E65" w:rsidP="00C16E65">
            <w:pPr>
              <w:jc w:val="both"/>
              <w:rPr>
                <w:rFonts w:ascii="Palatino Linotype" w:eastAsia="Palatino Linotype" w:hAnsi="Palatino Linotype" w:cs="Palatino Linotype"/>
              </w:rPr>
            </w:pPr>
          </w:p>
          <w:p w14:paraId="2594E198" w14:textId="305481B5" w:rsidR="00C16E65" w:rsidRPr="00B95951" w:rsidRDefault="0020263C" w:rsidP="00C16E65">
            <w:pPr>
              <w:jc w:val="both"/>
              <w:rPr>
                <w:rFonts w:ascii="Palatino Linotype" w:eastAsia="Palatino Linotype" w:hAnsi="Palatino Linotype" w:cs="Palatino Linotype"/>
              </w:rPr>
            </w:pPr>
            <w:r w:rsidRPr="00B95951">
              <w:rPr>
                <w:rFonts w:ascii="Palatino Linotype" w:eastAsia="Palatino Linotype" w:hAnsi="Palatino Linotype" w:cs="Palatino Linotype"/>
              </w:rPr>
              <w:t>Evidencias</w:t>
            </w:r>
            <w:r w:rsidR="00C16E65" w:rsidRPr="00B95951">
              <w:rPr>
                <w:rFonts w:ascii="Palatino Linotype" w:eastAsia="Palatino Linotype" w:hAnsi="Palatino Linotype" w:cs="Palatino Linotype"/>
              </w:rPr>
              <w:t xml:space="preserve"> de fiscalización interna o externa, como actas, minutas o reportes del Órgano Interno de Control acta donde se autoriza la ejecución de dicho recurso.</w:t>
            </w:r>
          </w:p>
          <w:p w14:paraId="1B030D87" w14:textId="77777777" w:rsidR="00C16E65" w:rsidRPr="00B95951" w:rsidRDefault="00C16E65" w:rsidP="00C16E65">
            <w:pPr>
              <w:jc w:val="both"/>
              <w:rPr>
                <w:rFonts w:ascii="Palatino Linotype" w:eastAsia="Palatino Linotype" w:hAnsi="Palatino Linotype" w:cs="Palatino Linotype"/>
              </w:rPr>
            </w:pPr>
          </w:p>
        </w:tc>
        <w:tc>
          <w:tcPr>
            <w:tcW w:w="3295" w:type="dxa"/>
            <w:vAlign w:val="center"/>
          </w:tcPr>
          <w:p w14:paraId="4CCE6975" w14:textId="77777777" w:rsidR="0020263C" w:rsidRPr="00B95951" w:rsidRDefault="0020263C" w:rsidP="0020263C">
            <w:pPr>
              <w:ind w:right="-35"/>
              <w:jc w:val="both"/>
              <w:rPr>
                <w:rFonts w:ascii="Palatino Linotype" w:eastAsia="Palatino Linotype" w:hAnsi="Palatino Linotype" w:cs="Palatino Linotype"/>
              </w:rPr>
            </w:pPr>
          </w:p>
          <w:p w14:paraId="3931F69B" w14:textId="77777777" w:rsidR="0020263C" w:rsidRPr="00B95951" w:rsidRDefault="0020263C" w:rsidP="0020263C">
            <w:pPr>
              <w:ind w:right="-35"/>
              <w:jc w:val="both"/>
              <w:rPr>
                <w:rFonts w:ascii="Palatino Linotype" w:eastAsia="Palatino Linotype" w:hAnsi="Palatino Linotype" w:cs="Palatino Linotype"/>
                <w:b/>
              </w:rPr>
            </w:pPr>
            <w:r w:rsidRPr="00B95951">
              <w:rPr>
                <w:rFonts w:ascii="Palatino Linotype" w:eastAsia="Palatino Linotype" w:hAnsi="Palatino Linotype" w:cs="Palatino Linotype"/>
              </w:rPr>
              <w:t xml:space="preserve">El Sujeto Obligado remitió la orden de inspección de fecha </w:t>
            </w:r>
            <w:r w:rsidRPr="00B95951">
              <w:rPr>
                <w:rFonts w:ascii="Palatino Linotype" w:eastAsia="Palatino Linotype" w:hAnsi="Palatino Linotype" w:cs="Palatino Linotype"/>
                <w:b/>
              </w:rPr>
              <w:t xml:space="preserve">quince de septiembre de dos mil veinticinco, </w:t>
            </w:r>
            <w:r w:rsidRPr="00B95951">
              <w:rPr>
                <w:rFonts w:ascii="Palatino Linotype" w:eastAsia="Palatino Linotype" w:hAnsi="Palatino Linotype" w:cs="Palatino Linotype"/>
              </w:rPr>
              <w:t xml:space="preserve">y el contrato administrativo de adquisidores de bienes y servicios de </w:t>
            </w:r>
            <w:r w:rsidRPr="00B95951">
              <w:rPr>
                <w:rFonts w:ascii="Palatino Linotype" w:eastAsia="Palatino Linotype" w:hAnsi="Palatino Linotype" w:cs="Palatino Linotype"/>
                <w:b/>
              </w:rPr>
              <w:t xml:space="preserve">doce de septiembre de dos mil veinticinco </w:t>
            </w:r>
            <w:r w:rsidRPr="00B95951">
              <w:rPr>
                <w:rFonts w:ascii="Palatino Linotype" w:eastAsia="Palatino Linotype" w:hAnsi="Palatino Linotype" w:cs="Palatino Linotype"/>
              </w:rPr>
              <w:t xml:space="preserve">y una nota informativa de fecha </w:t>
            </w:r>
            <w:r w:rsidRPr="00B95951">
              <w:rPr>
                <w:rFonts w:ascii="Palatino Linotype" w:eastAsia="Palatino Linotype" w:hAnsi="Palatino Linotype" w:cs="Palatino Linotype"/>
                <w:b/>
              </w:rPr>
              <w:t>dieciocho de septiembre de dos mil veinticinco.</w:t>
            </w:r>
          </w:p>
          <w:p w14:paraId="5F2AB7DA" w14:textId="77777777" w:rsidR="00C16E65" w:rsidRPr="00B95951" w:rsidRDefault="00C16E65" w:rsidP="00C16E65">
            <w:pPr>
              <w:ind w:right="396"/>
              <w:jc w:val="both"/>
              <w:rPr>
                <w:rFonts w:ascii="Palatino Linotype" w:eastAsia="Palatino Linotype" w:hAnsi="Palatino Linotype" w:cs="Palatino Linotype"/>
              </w:rPr>
            </w:pPr>
          </w:p>
        </w:tc>
        <w:tc>
          <w:tcPr>
            <w:tcW w:w="3295" w:type="dxa"/>
            <w:vAlign w:val="center"/>
          </w:tcPr>
          <w:p w14:paraId="54203B10" w14:textId="77777777" w:rsidR="00EE632A" w:rsidRPr="00B95951" w:rsidRDefault="00EE632A" w:rsidP="00C16E65">
            <w:pPr>
              <w:ind w:right="396"/>
              <w:jc w:val="both"/>
              <w:rPr>
                <w:rFonts w:ascii="Palatino Linotype" w:eastAsia="Palatino Linotype" w:hAnsi="Palatino Linotype" w:cs="Palatino Linotype"/>
                <w:b/>
              </w:rPr>
            </w:pPr>
          </w:p>
          <w:p w14:paraId="0CC6A2D9" w14:textId="77777777" w:rsidR="00EE632A" w:rsidRPr="00B95951" w:rsidRDefault="00EE632A" w:rsidP="00EE632A">
            <w:pPr>
              <w:spacing w:line="276" w:lineRule="auto"/>
              <w:jc w:val="both"/>
              <w:rPr>
                <w:rFonts w:ascii="Palatino Linotype" w:eastAsia="Palatino Linotype" w:hAnsi="Palatino Linotype" w:cs="Palatino Linotype"/>
              </w:rPr>
            </w:pPr>
            <w:r w:rsidRPr="00B95951">
              <w:rPr>
                <w:rFonts w:ascii="Palatino Linotype" w:eastAsia="Palatino Linotype" w:hAnsi="Palatino Linotype" w:cs="Palatino Linotype"/>
              </w:rPr>
              <w:t xml:space="preserve">Por lo que hace a las Evidencias de fiscalización interna o externa, como actas, minutas o reportes del Órgano Interno de Control, como ya se refirió, dada la temporalidad, no se cuenta con las mismas, pues lo solicitado, deriva de las fases/etapas subsecuentes según lo refieren los Lineamientos Generales de Inspección. </w:t>
            </w:r>
          </w:p>
          <w:p w14:paraId="12C438E0" w14:textId="77777777" w:rsidR="00EE632A" w:rsidRPr="00B95951" w:rsidRDefault="00EE632A" w:rsidP="00C16E65">
            <w:pPr>
              <w:ind w:right="396"/>
              <w:jc w:val="both"/>
              <w:rPr>
                <w:rFonts w:ascii="Palatino Linotype" w:eastAsia="Palatino Linotype" w:hAnsi="Palatino Linotype" w:cs="Palatino Linotype"/>
                <w:b/>
              </w:rPr>
            </w:pPr>
          </w:p>
          <w:p w14:paraId="495B7F58" w14:textId="47216E61" w:rsidR="00143D25" w:rsidRPr="00B95951" w:rsidRDefault="00EE632A" w:rsidP="00FE6363">
            <w:pPr>
              <w:tabs>
                <w:tab w:val="left" w:pos="1458"/>
                <w:tab w:val="left" w:pos="2087"/>
                <w:tab w:val="left" w:pos="2370"/>
              </w:tabs>
              <w:ind w:right="142"/>
              <w:jc w:val="both"/>
              <w:rPr>
                <w:rFonts w:ascii="Palatino Linotype" w:eastAsia="Palatino Linotype" w:hAnsi="Palatino Linotype" w:cs="Palatino Linotype"/>
              </w:rPr>
            </w:pPr>
            <w:r w:rsidRPr="00B95951">
              <w:rPr>
                <w:rFonts w:ascii="Palatino Linotype" w:eastAsia="Palatino Linotype" w:hAnsi="Palatino Linotype" w:cs="Palatino Linotype"/>
              </w:rPr>
              <w:t xml:space="preserve">Por lo que hace al acta donde se autoriza la ejecución del recurso, </w:t>
            </w:r>
            <w:r w:rsidR="008A0806" w:rsidRPr="00B95951">
              <w:rPr>
                <w:rFonts w:ascii="Palatino Linotype" w:eastAsia="Palatino Linotype" w:hAnsi="Palatino Linotype" w:cs="Palatino Linotype"/>
              </w:rPr>
              <w:t xml:space="preserve"> no se hizo entrega de la información solicitada y no se turnó la solicitud al área que pudiera generar, poseer y/o administrar la información solicitada, que de manera enunciativa más no limitativa, lo es la Junta de Gobierno.</w:t>
            </w:r>
          </w:p>
          <w:p w14:paraId="04DC0ECD" w14:textId="17EC4EF7" w:rsidR="00C16E65" w:rsidRPr="00B95951" w:rsidRDefault="00C16E65" w:rsidP="00143D25">
            <w:pPr>
              <w:ind w:right="142"/>
              <w:jc w:val="both"/>
              <w:rPr>
                <w:rFonts w:ascii="Palatino Linotype" w:eastAsia="Palatino Linotype" w:hAnsi="Palatino Linotype" w:cs="Palatino Linotype"/>
              </w:rPr>
            </w:pPr>
          </w:p>
        </w:tc>
      </w:tr>
    </w:tbl>
    <w:p w14:paraId="5DF618BA" w14:textId="7012DEC4" w:rsidR="00FE6363" w:rsidRPr="00B95951" w:rsidRDefault="00FE6363" w:rsidP="00E80356">
      <w:pPr>
        <w:numPr>
          <w:ilvl w:val="0"/>
          <w:numId w:val="1"/>
        </w:numPr>
        <w:spacing w:line="360" w:lineRule="auto"/>
        <w:ind w:right="396"/>
        <w:jc w:val="both"/>
      </w:pPr>
      <w:r w:rsidRPr="00B95951">
        <w:rPr>
          <w:rFonts w:ascii="Palatino Linotype" w:eastAsia="Palatino Linotype" w:hAnsi="Palatino Linotype" w:cs="Palatino Linotype"/>
        </w:rPr>
        <w:lastRenderedPageBreak/>
        <w:t>Derivado de lo anterior, este Órgano Resolutor, arriba a la conclusión de no tener por colmada en su totalidad la solicitud de información que nos ocupa, derivado de que, dentro del contrato remitido, se dejaron datos susceptibles de ser clasificados, los cuales de manera enunciativa son:</w:t>
      </w:r>
    </w:p>
    <w:p w14:paraId="43C2381A" w14:textId="77777777" w:rsidR="00FE6363" w:rsidRPr="00B95951" w:rsidRDefault="00FE6363" w:rsidP="00FE6363">
      <w:pPr>
        <w:spacing w:line="276" w:lineRule="auto"/>
        <w:ind w:left="567" w:right="822"/>
        <w:jc w:val="both"/>
        <w:rPr>
          <w:rFonts w:ascii="Palatino Linotype" w:eastAsia="Calibri" w:hAnsi="Palatino Linotype" w:cs="Tahoma"/>
          <w:bCs/>
          <w:lang w:eastAsia="en-US"/>
        </w:rPr>
      </w:pPr>
    </w:p>
    <w:p w14:paraId="544FF9C8" w14:textId="77777777" w:rsidR="00FE6363" w:rsidRPr="00B95951" w:rsidRDefault="00FE6363" w:rsidP="00FE6363">
      <w:pPr>
        <w:spacing w:line="276" w:lineRule="auto"/>
        <w:ind w:left="567" w:right="822"/>
        <w:jc w:val="both"/>
        <w:rPr>
          <w:rFonts w:ascii="Palatino Linotype" w:eastAsia="Calibri" w:hAnsi="Palatino Linotype" w:cs="Tahoma"/>
          <w:bCs/>
          <w:i/>
          <w:lang w:val="es-419" w:eastAsia="en-US"/>
        </w:rPr>
      </w:pPr>
      <w:r w:rsidRPr="00B95951">
        <w:rPr>
          <w:rFonts w:ascii="Palatino Linotype" w:eastAsia="Calibri" w:hAnsi="Palatino Linotype" w:cs="Tahoma"/>
          <w:b/>
          <w:bCs/>
          <w:i/>
          <w:lang w:val="es-419" w:eastAsia="en-US"/>
        </w:rPr>
        <w:t>Clave Única de Registro de Población (CURP)</w:t>
      </w:r>
      <w:r w:rsidRPr="00B95951">
        <w:rPr>
          <w:rFonts w:ascii="Palatino Linotype" w:eastAsia="Calibri" w:hAnsi="Palatino Linotype" w:cs="Tahoma"/>
          <w:bCs/>
          <w:i/>
          <w:lang w:val="es-419" w:eastAsia="en-US"/>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1856AE6" w14:textId="77777777" w:rsidR="00FE6363" w:rsidRPr="00B95951" w:rsidRDefault="00FE6363" w:rsidP="00FE6363">
      <w:pPr>
        <w:spacing w:line="276" w:lineRule="auto"/>
        <w:ind w:right="822"/>
        <w:jc w:val="both"/>
        <w:rPr>
          <w:rFonts w:ascii="Palatino Linotype" w:eastAsia="Calibri" w:hAnsi="Palatino Linotype" w:cs="Tahoma"/>
          <w:bCs/>
          <w:lang w:val="es-419" w:eastAsia="en-US"/>
        </w:rPr>
      </w:pPr>
    </w:p>
    <w:p w14:paraId="2662E0E2" w14:textId="5B641736" w:rsidR="00FE6363" w:rsidRPr="00B95951" w:rsidRDefault="00FE6363" w:rsidP="00FE6363">
      <w:pPr>
        <w:spacing w:line="276" w:lineRule="auto"/>
        <w:ind w:left="709" w:right="822"/>
        <w:jc w:val="both"/>
        <w:rPr>
          <w:rFonts w:ascii="Palatino Linotype" w:eastAsia="Calibri" w:hAnsi="Palatino Linotype" w:cs="Tahoma"/>
          <w:bCs/>
          <w:lang w:val="es-419" w:eastAsia="en-US"/>
        </w:rPr>
      </w:pPr>
      <w:r w:rsidRPr="00B95951">
        <w:rPr>
          <w:rFonts w:ascii="Palatino Linotype" w:eastAsia="Calibri" w:hAnsi="Palatino Linotype" w:cs="Tahoma"/>
          <w:bCs/>
          <w:lang w:val="es-419" w:eastAsia="en-US"/>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8DCA7F9" w14:textId="77777777" w:rsidR="00FE6363" w:rsidRPr="00B95951" w:rsidRDefault="00FE6363" w:rsidP="00FE6363">
      <w:pPr>
        <w:spacing w:line="276" w:lineRule="auto"/>
        <w:ind w:left="709" w:right="822"/>
        <w:jc w:val="both"/>
        <w:rPr>
          <w:rFonts w:ascii="Palatino Linotype" w:eastAsia="Calibri" w:hAnsi="Palatino Linotype" w:cs="Tahoma"/>
          <w:bCs/>
          <w:i/>
          <w:lang w:val="es-419" w:eastAsia="en-US"/>
        </w:rPr>
      </w:pPr>
    </w:p>
    <w:p w14:paraId="58EFAB04" w14:textId="77777777" w:rsidR="00FE6363" w:rsidRPr="00B95951" w:rsidRDefault="00FE6363" w:rsidP="00FE6363">
      <w:pPr>
        <w:spacing w:line="276" w:lineRule="auto"/>
        <w:ind w:left="709" w:right="822"/>
        <w:jc w:val="both"/>
        <w:rPr>
          <w:rFonts w:ascii="Palatino Linotype" w:eastAsia="Calibri" w:hAnsi="Palatino Linotype" w:cs="Tahoma"/>
          <w:bCs/>
          <w:lang w:val="es-419" w:eastAsia="en-US"/>
        </w:rPr>
      </w:pPr>
      <w:r w:rsidRPr="00B95951">
        <w:rPr>
          <w:rFonts w:ascii="Palatino Linotype" w:eastAsia="Calibri" w:hAnsi="Palatino Linotype" w:cs="Tahoma"/>
          <w:bCs/>
          <w:lang w:val="es-419" w:eastAsia="en-U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0C34EB3" w14:textId="77777777" w:rsidR="00FE6363" w:rsidRPr="00B95951" w:rsidRDefault="00FE6363" w:rsidP="00FE6363">
      <w:pPr>
        <w:spacing w:line="276" w:lineRule="auto"/>
        <w:ind w:left="709" w:right="822"/>
        <w:jc w:val="both"/>
        <w:rPr>
          <w:rFonts w:ascii="Palatino Linotype" w:eastAsia="Calibri" w:hAnsi="Palatino Linotype" w:cs="Tahoma"/>
          <w:bCs/>
          <w:lang w:val="es-419" w:eastAsia="en-US"/>
        </w:rPr>
      </w:pPr>
    </w:p>
    <w:p w14:paraId="296B0EA3" w14:textId="77777777" w:rsidR="008817F6" w:rsidRPr="00B95951" w:rsidRDefault="008817F6" w:rsidP="00FE6363">
      <w:pPr>
        <w:pStyle w:val="Textoindependiente"/>
        <w:ind w:right="396"/>
        <w:jc w:val="both"/>
        <w:rPr>
          <w:sz w:val="24"/>
          <w:szCs w:val="24"/>
        </w:rPr>
      </w:pPr>
    </w:p>
    <w:p w14:paraId="491E3F17" w14:textId="77777777" w:rsidR="00FE6363" w:rsidRPr="00B95951" w:rsidRDefault="00FE6363" w:rsidP="00E80356">
      <w:pPr>
        <w:numPr>
          <w:ilvl w:val="0"/>
          <w:numId w:val="1"/>
        </w:numPr>
        <w:spacing w:line="360" w:lineRule="auto"/>
        <w:ind w:right="396"/>
        <w:jc w:val="both"/>
        <w:rPr>
          <w:rFonts w:ascii="Palatino Linotype" w:eastAsia="Palatino Linotype" w:hAnsi="Palatino Linotype" w:cs="Palatino Linotype"/>
        </w:rPr>
      </w:pPr>
      <w:r w:rsidRPr="00B95951">
        <w:rPr>
          <w:rFonts w:ascii="Palatino Linotype" w:eastAsia="Palatino Linotype" w:hAnsi="Palatino Linotype" w:cs="Palatino Linotype"/>
        </w:rPr>
        <w:t xml:space="preserve">Es así que no puede tenerse por colmado el rubro en comento por lo que es necesario dar vista al área competente para que en ejercicio de sus atribuciones realice las investigaciones pertinentes por las omisiones detectadas atribuibles al </w:t>
      </w:r>
      <w:r w:rsidRPr="00B95951">
        <w:rPr>
          <w:rFonts w:ascii="Palatino Linotype" w:eastAsia="Palatino Linotype" w:hAnsi="Palatino Linotype" w:cs="Palatino Linotype"/>
          <w:b/>
        </w:rPr>
        <w:t>SUJETO OBLIGADO</w:t>
      </w:r>
      <w:r w:rsidRPr="00B95951">
        <w:rPr>
          <w:rFonts w:ascii="Palatino Linotype" w:eastAsia="Palatino Linotype" w:hAnsi="Palatino Linotype" w:cs="Palatino Linotype"/>
        </w:rPr>
        <w:t>.</w:t>
      </w:r>
    </w:p>
    <w:p w14:paraId="3BDD631E" w14:textId="1B660532" w:rsidR="00FE6363" w:rsidRPr="00B95951" w:rsidRDefault="00FE6363" w:rsidP="00E80356">
      <w:pPr>
        <w:numPr>
          <w:ilvl w:val="0"/>
          <w:numId w:val="1"/>
        </w:numPr>
        <w:spacing w:line="360" w:lineRule="auto"/>
        <w:ind w:right="396"/>
        <w:jc w:val="both"/>
        <w:rPr>
          <w:rFonts w:ascii="Palatino Linotype" w:eastAsia="Palatino Linotype" w:hAnsi="Palatino Linotype" w:cs="Palatino Linotype"/>
          <w:color w:val="000000"/>
        </w:rPr>
      </w:pPr>
      <w:r w:rsidRPr="00B95951">
        <w:rPr>
          <w:rFonts w:ascii="Palatino Linotype" w:eastAsia="Palatino Linotype" w:hAnsi="Palatino Linotype" w:cs="Palatino Linotype"/>
          <w:color w:val="000000"/>
        </w:rPr>
        <w:lastRenderedPageBreak/>
        <w:t>Por lo que hace al rubro Evidencias de fiscalización interna o externa, como actas, minutas o reportes del Órgano Interno de Control acta donde se autoriza la ejecución de dicho recurso</w:t>
      </w:r>
      <w:r w:rsidR="005C17B2" w:rsidRPr="00B95951">
        <w:rPr>
          <w:rFonts w:ascii="Palatino Linotype" w:eastAsia="Palatino Linotype" w:hAnsi="Palatino Linotype" w:cs="Palatino Linotype"/>
          <w:color w:val="000000"/>
        </w:rPr>
        <w:t xml:space="preserve">, de acuerdo a la normatividad del </w:t>
      </w:r>
      <w:r w:rsidR="005C17B2" w:rsidRPr="00B95951">
        <w:rPr>
          <w:rFonts w:ascii="Palatino Linotype" w:eastAsia="Palatino Linotype" w:hAnsi="Palatino Linotype" w:cs="Palatino Linotype"/>
          <w:b/>
          <w:color w:val="000000"/>
        </w:rPr>
        <w:t xml:space="preserve">SUJETO OBLIGADO, </w:t>
      </w:r>
      <w:r w:rsidR="005C17B2" w:rsidRPr="00B95951">
        <w:rPr>
          <w:rFonts w:ascii="Palatino Linotype" w:eastAsia="Palatino Linotype" w:hAnsi="Palatino Linotype" w:cs="Palatino Linotype"/>
          <w:color w:val="000000"/>
        </w:rPr>
        <w:t>no se advierte que se hay turnado la solicitud al área que genera, posee y/o administra la información solicitada, que de manera enunciativa más no limitativa lo es la Junta de Gobierno, por lo que se ordena se turne la solicitud de información que nos ocupa a efecto de que se haga entrega del documento con el que cuente a la fecha de la solicitud, en donde conste o se advierta la autorización del recurso destinado al carro alegórico utilizado en el Desfile Cívico Militar del dieciséis de septiembre de dos mil veinticinco.</w:t>
      </w:r>
    </w:p>
    <w:p w14:paraId="33E207F6" w14:textId="77777777" w:rsidR="005C17B2" w:rsidRPr="00B95951" w:rsidRDefault="005C17B2" w:rsidP="005C17B2">
      <w:pPr>
        <w:spacing w:line="360" w:lineRule="auto"/>
        <w:ind w:right="396"/>
        <w:jc w:val="both"/>
        <w:rPr>
          <w:rFonts w:ascii="Palatino Linotype" w:eastAsia="Palatino Linotype" w:hAnsi="Palatino Linotype" w:cs="Palatino Linotype"/>
          <w:color w:val="000000"/>
        </w:rPr>
      </w:pPr>
    </w:p>
    <w:p w14:paraId="2417488F" w14:textId="2FCD44F7" w:rsidR="00837EB2" w:rsidRPr="00B95951" w:rsidRDefault="005C17B2" w:rsidP="00837EB2">
      <w:pPr>
        <w:numPr>
          <w:ilvl w:val="0"/>
          <w:numId w:val="1"/>
        </w:numPr>
        <w:spacing w:line="360" w:lineRule="auto"/>
        <w:ind w:right="396"/>
        <w:jc w:val="both"/>
        <w:rPr>
          <w:rFonts w:ascii="Palatino Linotype" w:eastAsia="Palatino Linotype" w:hAnsi="Palatino Linotype" w:cs="Palatino Linotype"/>
          <w:b/>
        </w:rPr>
      </w:pPr>
      <w:r w:rsidRPr="00B95951">
        <w:rPr>
          <w:rFonts w:ascii="Palatino Linotype" w:eastAsia="Palatino Linotype" w:hAnsi="Palatino Linotype" w:cs="Palatino Linotype"/>
        </w:rPr>
        <w:t>Por lo que hace a las Evidencias de fiscalización interna o externa, como actas, minutas o reportes del Órgano Interno de Control, como ya se refirió, dada la temporalidad, no se cuenta con las mismas, pues lo soli</w:t>
      </w:r>
      <w:r w:rsidR="00EE632A" w:rsidRPr="00B95951">
        <w:rPr>
          <w:rFonts w:ascii="Palatino Linotype" w:eastAsia="Palatino Linotype" w:hAnsi="Palatino Linotype" w:cs="Palatino Linotype"/>
        </w:rPr>
        <w:t xml:space="preserve">citado, deriva de las fases/etapas subsecuentes según lo refieren los Lineamientos Generales de Inspección. </w:t>
      </w:r>
    </w:p>
    <w:p w14:paraId="2C475291" w14:textId="77777777" w:rsidR="00837EB2" w:rsidRPr="00B95951" w:rsidRDefault="00837EB2" w:rsidP="00837EB2">
      <w:pPr>
        <w:spacing w:line="360" w:lineRule="auto"/>
        <w:contextualSpacing/>
        <w:jc w:val="both"/>
        <w:rPr>
          <w:rFonts w:ascii="Palatino Linotype" w:eastAsia="MS Mincho" w:hAnsi="Palatino Linotype" w:cs="Arial"/>
        </w:rPr>
      </w:pPr>
    </w:p>
    <w:p w14:paraId="47375C7E" w14:textId="77777777" w:rsidR="00837EB2" w:rsidRPr="00B95951" w:rsidRDefault="00837EB2" w:rsidP="00E80356">
      <w:pPr>
        <w:numPr>
          <w:ilvl w:val="0"/>
          <w:numId w:val="1"/>
        </w:numPr>
        <w:spacing w:line="360" w:lineRule="auto"/>
        <w:ind w:right="396"/>
        <w:jc w:val="both"/>
        <w:rPr>
          <w:rFonts w:ascii="Palatino Linotype" w:eastAsia="MS Mincho" w:hAnsi="Palatino Linotype" w:cs="Arial"/>
        </w:rPr>
      </w:pPr>
      <w:r w:rsidRPr="00B95951">
        <w:rPr>
          <w:rFonts w:ascii="Palatino Linotype" w:eastAsia="MS Mincho" w:hAnsi="Palatino Linotype" w:cs="Arial"/>
        </w:rPr>
        <w:t>Al respecto, e</w:t>
      </w:r>
      <w:r w:rsidRPr="00B95951">
        <w:rPr>
          <w:rFonts w:ascii="Palatino Linotype" w:hAnsi="Palatino Linotype"/>
        </w:rPr>
        <w:t xml:space="preserve">l derecho de acceso a la información pública es un derecho humano constitucionalmente reconocido en consecuencia todas las autoridades en el ámbito de sus competencias, funciones y atribuciones tienen la obligación de respetarlo, protegerlo y garantizarlo, así también </w:t>
      </w:r>
      <w:r w:rsidRPr="00B95951">
        <w:rPr>
          <w:rFonts w:ascii="Palatino Linotype" w:hAnsi="Palatino Linotype"/>
          <w:b/>
        </w:rPr>
        <w:t>es su deber turnar la solicitud de información a todas las áreas dentro de su estructura orgánica que pudieran contar con lo solicitado</w:t>
      </w:r>
      <w:r w:rsidRPr="00B95951">
        <w:rPr>
          <w:rFonts w:ascii="Palatino Linotype" w:hAnsi="Palatino Linotype"/>
        </w:rPr>
        <w:t>, a fin de dar cabal cumplimiento al derecho humano constitucionalmente reconocido.</w:t>
      </w:r>
    </w:p>
    <w:p w14:paraId="31E4231E" w14:textId="77777777" w:rsidR="00837EB2" w:rsidRPr="00B95951" w:rsidRDefault="00837EB2" w:rsidP="00837EB2">
      <w:pPr>
        <w:spacing w:line="360" w:lineRule="auto"/>
        <w:contextualSpacing/>
        <w:jc w:val="both"/>
        <w:rPr>
          <w:rFonts w:ascii="Palatino Linotype" w:eastAsia="MS Mincho" w:hAnsi="Palatino Linotype" w:cs="Arial"/>
        </w:rPr>
      </w:pPr>
    </w:p>
    <w:p w14:paraId="18240B78" w14:textId="77777777" w:rsidR="00837EB2" w:rsidRPr="00B95951" w:rsidRDefault="00837EB2" w:rsidP="00E80356">
      <w:pPr>
        <w:numPr>
          <w:ilvl w:val="0"/>
          <w:numId w:val="1"/>
        </w:numPr>
        <w:spacing w:line="360" w:lineRule="auto"/>
        <w:ind w:right="396"/>
        <w:jc w:val="both"/>
        <w:rPr>
          <w:rFonts w:ascii="Palatino Linotype" w:eastAsia="MS Mincho" w:hAnsi="Palatino Linotype" w:cs="Arial"/>
          <w:b/>
        </w:rPr>
      </w:pPr>
      <w:r w:rsidRPr="00B95951">
        <w:rPr>
          <w:rFonts w:ascii="Palatino Linotype" w:eastAsia="MS Mincho" w:hAnsi="Palatino Linotype" w:cs="Arial"/>
        </w:rPr>
        <w:t>En esa tesitura, e</w:t>
      </w:r>
      <w:r w:rsidRPr="00B95951">
        <w:rPr>
          <w:rFonts w:ascii="Palatino Linotype" w:hAnsi="Palatino Linotype" w:cs="Arial"/>
        </w:rPr>
        <w:t xml:space="preserve">l procedimiento de acceso a la información pública, descrito en el Título Séptimo de la Ley de Transparencia describe los pasos que debe seguir la autoridad </w:t>
      </w:r>
      <w:r w:rsidRPr="00B95951">
        <w:rPr>
          <w:rFonts w:ascii="Palatino Linotype" w:hAnsi="Palatino Linotype" w:cs="Arial"/>
        </w:rPr>
        <w:lastRenderedPageBreak/>
        <w:t xml:space="preserve">para atender </w:t>
      </w:r>
      <w:r w:rsidRPr="00B95951">
        <w:rPr>
          <w:rFonts w:ascii="Palatino Linotype" w:eastAsia="MS Mincho" w:hAnsi="Palatino Linotype" w:cs="Arial"/>
        </w:rPr>
        <w:t>las</w:t>
      </w:r>
      <w:r w:rsidRPr="00B95951">
        <w:rPr>
          <w:rFonts w:ascii="Palatino Linotype" w:hAnsi="Palatino Linotype" w:cs="Arial"/>
        </w:rPr>
        <w:t xml:space="preserve">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14:paraId="39D8BEB4" w14:textId="77777777" w:rsidR="00837EB2" w:rsidRPr="00B95951" w:rsidRDefault="00837EB2" w:rsidP="00837EB2">
      <w:pPr>
        <w:pStyle w:val="Prrafodelista"/>
        <w:rPr>
          <w:rFonts w:ascii="Palatino Linotype" w:eastAsia="MS Mincho" w:hAnsi="Palatino Linotype" w:cs="Arial"/>
          <w:b/>
          <w:sz w:val="24"/>
        </w:rPr>
      </w:pPr>
    </w:p>
    <w:p w14:paraId="4B18DD80" w14:textId="77777777" w:rsidR="00837EB2" w:rsidRPr="00B95951" w:rsidRDefault="00837EB2" w:rsidP="00837EB2">
      <w:pPr>
        <w:spacing w:line="360" w:lineRule="auto"/>
        <w:ind w:left="567" w:right="1389"/>
        <w:contextualSpacing/>
        <w:jc w:val="both"/>
        <w:rPr>
          <w:rFonts w:ascii="Palatino Linotype" w:eastAsia="MS Mincho" w:hAnsi="Palatino Linotype" w:cs="Arial"/>
          <w:i/>
          <w:u w:val="single"/>
        </w:rPr>
      </w:pPr>
      <w:r w:rsidRPr="00B95951">
        <w:rPr>
          <w:rFonts w:ascii="Palatino Linotype" w:eastAsia="MS Mincho" w:hAnsi="Palatino Linotype" w:cs="Arial"/>
          <w:b/>
          <w:i/>
        </w:rPr>
        <w:t>“Artículo 162.</w:t>
      </w:r>
      <w:r w:rsidRPr="00B95951">
        <w:rPr>
          <w:rFonts w:ascii="Palatino Linotype" w:eastAsia="MS Mincho" w:hAnsi="Palatino Linotype" w:cs="Arial"/>
          <w:i/>
        </w:rPr>
        <w:t xml:space="preserve"> </w:t>
      </w:r>
      <w:r w:rsidRPr="00B95951">
        <w:rPr>
          <w:rFonts w:ascii="Palatino Linotype" w:eastAsia="MS Mincho" w:hAnsi="Palatino Linotype" w:cs="Arial"/>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3F656BD" w14:textId="77777777" w:rsidR="00837EB2" w:rsidRPr="00B95951" w:rsidRDefault="00837EB2" w:rsidP="00837EB2">
      <w:pPr>
        <w:spacing w:line="360" w:lineRule="auto"/>
        <w:ind w:left="567" w:right="616"/>
        <w:contextualSpacing/>
        <w:jc w:val="both"/>
        <w:rPr>
          <w:rFonts w:ascii="Palatino Linotype" w:eastAsia="MS Mincho" w:hAnsi="Palatino Linotype" w:cs="Arial"/>
          <w:i/>
        </w:rPr>
      </w:pPr>
    </w:p>
    <w:p w14:paraId="6C6A3EF7" w14:textId="77777777" w:rsidR="00837EB2" w:rsidRPr="00B95951" w:rsidRDefault="00837EB2" w:rsidP="00E80356">
      <w:pPr>
        <w:numPr>
          <w:ilvl w:val="0"/>
          <w:numId w:val="1"/>
        </w:numPr>
        <w:spacing w:line="360" w:lineRule="auto"/>
        <w:ind w:right="396"/>
        <w:jc w:val="both"/>
        <w:rPr>
          <w:rFonts w:ascii="Palatino Linotype" w:eastAsia="MS Mincho" w:hAnsi="Palatino Linotype" w:cs="Arial"/>
        </w:rPr>
      </w:pPr>
      <w:r w:rsidRPr="00B95951">
        <w:rPr>
          <w:rFonts w:ascii="Palatino Linotype" w:hAnsi="Palatino Linotype" w:cs="Arial"/>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local.</w:t>
      </w:r>
    </w:p>
    <w:p w14:paraId="42FE6D4F" w14:textId="77777777" w:rsidR="00837EB2" w:rsidRPr="00B95951" w:rsidRDefault="00837EB2" w:rsidP="00837EB2">
      <w:pPr>
        <w:spacing w:line="360" w:lineRule="auto"/>
        <w:contextualSpacing/>
        <w:jc w:val="both"/>
        <w:rPr>
          <w:rFonts w:ascii="Palatino Linotype" w:eastAsia="MS Mincho" w:hAnsi="Palatino Linotype" w:cs="Arial"/>
        </w:rPr>
      </w:pPr>
    </w:p>
    <w:p w14:paraId="35B458F9" w14:textId="77777777" w:rsidR="00837EB2" w:rsidRPr="00B95951" w:rsidRDefault="00837EB2" w:rsidP="00E80356">
      <w:pPr>
        <w:numPr>
          <w:ilvl w:val="0"/>
          <w:numId w:val="1"/>
        </w:numPr>
        <w:spacing w:line="360" w:lineRule="auto"/>
        <w:ind w:right="396"/>
        <w:jc w:val="both"/>
        <w:rPr>
          <w:rFonts w:ascii="Palatino Linotype" w:eastAsia="Calibri" w:hAnsi="Palatino Linotype"/>
        </w:rPr>
      </w:pPr>
      <w:r w:rsidRPr="00B95951">
        <w:rPr>
          <w:rFonts w:ascii="Palatino Linotype" w:eastAsia="Calibri" w:hAnsi="Palatino Linotype"/>
        </w:rPr>
        <w:t xml:space="preserve">De la </w:t>
      </w:r>
      <w:r w:rsidRPr="00B95951">
        <w:rPr>
          <w:rFonts w:ascii="Palatino Linotype" w:hAnsi="Palatino Linotype" w:cs="Arial"/>
        </w:rPr>
        <w:t>normatividad</w:t>
      </w:r>
      <w:r w:rsidRPr="00B95951">
        <w:rPr>
          <w:rFonts w:ascii="Palatino Linotype" w:eastAsia="Calibri" w:hAnsi="Palatino Linotype"/>
        </w:rPr>
        <w:t xml:space="preserve"> en cita, se desprende que las Unidades de Transparencia, se erigen como el área responsable en cada Sujeto Obligado que tiene a su cargo la atención de las solicitudes de información que se realicen al amparo de la Ley. </w:t>
      </w:r>
    </w:p>
    <w:p w14:paraId="62C62A29" w14:textId="77777777" w:rsidR="00837EB2" w:rsidRPr="00B95951" w:rsidRDefault="00837EB2" w:rsidP="00837EB2">
      <w:pPr>
        <w:pStyle w:val="Prrafodelista"/>
        <w:spacing w:line="360" w:lineRule="auto"/>
        <w:ind w:left="360"/>
        <w:jc w:val="both"/>
        <w:rPr>
          <w:rFonts w:ascii="Palatino Linotype" w:eastAsia="Calibri" w:hAnsi="Palatino Linotype"/>
          <w:sz w:val="24"/>
        </w:rPr>
      </w:pPr>
    </w:p>
    <w:p w14:paraId="674C61B3" w14:textId="77777777" w:rsidR="00837EB2" w:rsidRPr="00B95951" w:rsidRDefault="00837EB2" w:rsidP="00E80356">
      <w:pPr>
        <w:numPr>
          <w:ilvl w:val="0"/>
          <w:numId w:val="1"/>
        </w:numPr>
        <w:spacing w:line="360" w:lineRule="auto"/>
        <w:ind w:right="396"/>
        <w:jc w:val="both"/>
        <w:rPr>
          <w:rFonts w:ascii="Palatino Linotype" w:eastAsia="Calibri" w:hAnsi="Palatino Linotype"/>
        </w:rPr>
      </w:pPr>
      <w:r w:rsidRPr="00B95951">
        <w:rPr>
          <w:rFonts w:ascii="Palatino Linotype" w:eastAsia="Calibri" w:hAnsi="Palatino Linotype"/>
        </w:rPr>
        <w:t xml:space="preserve">El responsable de dicha área funge como enlace entre </w:t>
      </w:r>
      <w:r w:rsidRPr="00B95951">
        <w:rPr>
          <w:rFonts w:ascii="Palatino Linotype" w:eastAsia="Calibri" w:hAnsi="Palatino Linotype"/>
          <w:b/>
        </w:rPr>
        <w:t>EL SUJETO OBLIGADO</w:t>
      </w:r>
      <w:r w:rsidRPr="00B95951">
        <w:rPr>
          <w:rFonts w:ascii="Palatino Linotype" w:eastAsia="Calibri" w:hAnsi="Palatino Linotype"/>
        </w:rPr>
        <w:t xml:space="preserve"> y los solicitantes, y tiene bajo su responsabilidad el tramitar internamente la solicitud de información.</w:t>
      </w:r>
    </w:p>
    <w:p w14:paraId="784D0510" w14:textId="77777777" w:rsidR="00837EB2" w:rsidRPr="00B95951" w:rsidRDefault="00837EB2" w:rsidP="00837EB2">
      <w:pPr>
        <w:pStyle w:val="Prrafodelista"/>
        <w:spacing w:line="360" w:lineRule="auto"/>
        <w:ind w:left="360"/>
        <w:jc w:val="both"/>
        <w:rPr>
          <w:rFonts w:ascii="Palatino Linotype" w:eastAsia="Calibri" w:hAnsi="Palatino Linotype"/>
          <w:sz w:val="24"/>
        </w:rPr>
      </w:pPr>
    </w:p>
    <w:p w14:paraId="3DC82C60" w14:textId="77777777" w:rsidR="00837EB2" w:rsidRPr="00B95951" w:rsidRDefault="00837EB2" w:rsidP="00E80356">
      <w:pPr>
        <w:numPr>
          <w:ilvl w:val="0"/>
          <w:numId w:val="1"/>
        </w:numPr>
        <w:spacing w:line="360" w:lineRule="auto"/>
        <w:ind w:right="396"/>
        <w:jc w:val="both"/>
        <w:rPr>
          <w:rFonts w:ascii="Palatino Linotype" w:eastAsia="Calibri" w:hAnsi="Palatino Linotype"/>
        </w:rPr>
      </w:pPr>
      <w:r w:rsidRPr="00B95951">
        <w:rPr>
          <w:rFonts w:ascii="Palatino Linotype" w:eastAsia="Calibri" w:hAnsi="Palatino Linotype"/>
        </w:rPr>
        <w:lastRenderedPageBreak/>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B95951">
        <w:rPr>
          <w:rFonts w:ascii="Palatino Linotype" w:eastAsia="Calibri" w:hAnsi="Palatino Linotype"/>
          <w:b/>
        </w:rPr>
        <w:t xml:space="preserve">SUJETO OBLIGADO; </w:t>
      </w:r>
      <w:r w:rsidRPr="00B95951">
        <w:rPr>
          <w:rFonts w:ascii="Palatino Linotype" w:eastAsia="Calibri" w:hAnsi="Palatino Linotype"/>
        </w:rPr>
        <w:t xml:space="preserve">es por ello que, debe turnar la solicitud a </w:t>
      </w:r>
      <w:r w:rsidRPr="00B95951">
        <w:rPr>
          <w:rFonts w:ascii="Palatino Linotype" w:hAnsi="Palatino Linotype" w:cs="Arial"/>
        </w:rPr>
        <w:t xml:space="preserve">todas las áreas que </w:t>
      </w:r>
      <w:r w:rsidRPr="00B95951">
        <w:rPr>
          <w:rFonts w:ascii="Palatino Linotype" w:eastAsia="Calibri" w:hAnsi="Palatino Linotype"/>
        </w:rPr>
        <w:t>conforme a sus atribuciones y funciones generen, administren o posean la información requerida por la particular; pues tienen como función, buscar, localizar y poseer la información, así como entregarla.</w:t>
      </w:r>
    </w:p>
    <w:p w14:paraId="435B3890" w14:textId="77777777" w:rsidR="00837EB2" w:rsidRPr="00B95951" w:rsidRDefault="00837EB2" w:rsidP="00837EB2">
      <w:pPr>
        <w:pStyle w:val="Prrafodelista"/>
        <w:spacing w:line="360" w:lineRule="auto"/>
        <w:ind w:left="360"/>
        <w:jc w:val="both"/>
        <w:rPr>
          <w:rFonts w:ascii="Palatino Linotype" w:hAnsi="Palatino Linotype" w:cs="Arial"/>
          <w:sz w:val="24"/>
        </w:rPr>
      </w:pPr>
    </w:p>
    <w:p w14:paraId="4D523979" w14:textId="6AD4C674" w:rsidR="00EE632A" w:rsidRPr="00B95951" w:rsidRDefault="00837EB2" w:rsidP="00EE632A">
      <w:pPr>
        <w:numPr>
          <w:ilvl w:val="0"/>
          <w:numId w:val="1"/>
        </w:numPr>
        <w:spacing w:line="360" w:lineRule="auto"/>
        <w:ind w:right="396"/>
        <w:jc w:val="both"/>
        <w:rPr>
          <w:rFonts w:ascii="Palatino Linotype" w:eastAsia="Calibri" w:hAnsi="Palatino Linotype"/>
        </w:rPr>
      </w:pPr>
      <w:r w:rsidRPr="00B95951">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7FCE489F" w14:textId="77777777" w:rsidR="00963646" w:rsidRPr="00B95951" w:rsidRDefault="00963646" w:rsidP="00963646">
      <w:pPr>
        <w:spacing w:line="360" w:lineRule="auto"/>
        <w:ind w:right="396"/>
        <w:jc w:val="both"/>
        <w:rPr>
          <w:rFonts w:ascii="Palatino Linotype" w:eastAsia="Calibri" w:hAnsi="Palatino Linotype"/>
        </w:rPr>
      </w:pPr>
    </w:p>
    <w:p w14:paraId="3FA7C77B" w14:textId="4F716C3D" w:rsidR="00EE632A" w:rsidRPr="00B95951" w:rsidRDefault="00EE632A" w:rsidP="00E80356">
      <w:pPr>
        <w:numPr>
          <w:ilvl w:val="0"/>
          <w:numId w:val="1"/>
        </w:numPr>
        <w:spacing w:line="360" w:lineRule="auto"/>
        <w:ind w:right="396"/>
        <w:jc w:val="both"/>
        <w:rPr>
          <w:rFonts w:ascii="Palatino Linotype" w:eastAsia="Palatino Linotype" w:hAnsi="Palatino Linotype" w:cs="Palatino Linotype"/>
          <w:b/>
        </w:rPr>
      </w:pPr>
      <w:r w:rsidRPr="00B95951">
        <w:rPr>
          <w:rFonts w:ascii="Palatino Linotype" w:eastAsia="Palatino Linotype" w:hAnsi="Palatino Linotype" w:cs="Palatino Linotype"/>
        </w:rPr>
        <w:t>En tal sentido, conviene enfatizar lo que el derecho de acceso a la información pública refiere, contemplado en el artículo 6°, Apartado A de la Constitución Política de los Estados Unidos Mexicanos, que señala:</w:t>
      </w:r>
    </w:p>
    <w:p w14:paraId="229C9420" w14:textId="77777777" w:rsidR="00EE632A" w:rsidRPr="00B95951" w:rsidRDefault="00EE632A" w:rsidP="00EE632A">
      <w:pPr>
        <w:spacing w:line="360" w:lineRule="auto"/>
        <w:jc w:val="both"/>
        <w:rPr>
          <w:rFonts w:ascii="Palatino Linotype" w:eastAsia="Palatino Linotype" w:hAnsi="Palatino Linotype" w:cs="Palatino Linotype"/>
        </w:rPr>
      </w:pPr>
    </w:p>
    <w:p w14:paraId="6BEB4C51" w14:textId="77777777" w:rsidR="00EE632A" w:rsidRPr="00B95951" w:rsidRDefault="00EE632A" w:rsidP="00837EB2">
      <w:pPr>
        <w:spacing w:line="360" w:lineRule="auto"/>
        <w:ind w:left="567" w:right="1247"/>
        <w:jc w:val="both"/>
        <w:rPr>
          <w:rFonts w:ascii="Palatino Linotype" w:eastAsia="Palatino Linotype" w:hAnsi="Palatino Linotype" w:cs="Palatino Linotype"/>
          <w:i/>
        </w:rPr>
      </w:pPr>
      <w:r w:rsidRPr="00B95951">
        <w:rPr>
          <w:rFonts w:ascii="Palatino Linotype" w:eastAsia="Palatino Linotype" w:hAnsi="Palatino Linotype" w:cs="Palatino Linotype"/>
          <w:i/>
        </w:rPr>
        <w:t>“</w:t>
      </w:r>
      <w:r w:rsidRPr="00B95951">
        <w:rPr>
          <w:rFonts w:ascii="Palatino Linotype" w:eastAsia="Palatino Linotype" w:hAnsi="Palatino Linotype" w:cs="Palatino Linotype"/>
          <w:b/>
          <w:i/>
        </w:rPr>
        <w:t>Artículo 6o.</w:t>
      </w:r>
      <w:r w:rsidRPr="00B95951">
        <w:rPr>
          <w:rFonts w:ascii="Palatino Linotype" w:eastAsia="Palatino Linotype" w:hAnsi="Palatino Linotype" w:cs="Palatino Linotype"/>
          <w:i/>
        </w:rPr>
        <w:t xml:space="preserve">  . . .</w:t>
      </w:r>
    </w:p>
    <w:p w14:paraId="3CDB9E36" w14:textId="77777777" w:rsidR="00EE632A" w:rsidRPr="00B95951" w:rsidRDefault="00EE632A" w:rsidP="00837EB2">
      <w:pPr>
        <w:spacing w:line="360" w:lineRule="auto"/>
        <w:ind w:left="567" w:right="1247"/>
        <w:jc w:val="both"/>
        <w:rPr>
          <w:rFonts w:ascii="Palatino Linotype" w:eastAsia="Palatino Linotype" w:hAnsi="Palatino Linotype" w:cs="Palatino Linotype"/>
          <w:i/>
        </w:rPr>
      </w:pPr>
    </w:p>
    <w:p w14:paraId="50514EEA" w14:textId="77777777" w:rsidR="00EE632A" w:rsidRPr="00B95951" w:rsidRDefault="00EE632A" w:rsidP="00837EB2">
      <w:pPr>
        <w:spacing w:line="360" w:lineRule="auto"/>
        <w:ind w:left="567"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A.</w:t>
      </w:r>
      <w:r w:rsidRPr="00B95951">
        <w:rPr>
          <w:rFonts w:ascii="Palatino Linotype" w:eastAsia="Palatino Linotype" w:hAnsi="Palatino Linotype" w:cs="Palatino Linotype"/>
          <w:i/>
        </w:rPr>
        <w:t xml:space="preserve"> Para el ejercicio del derecho de acceso a la información, la Federación y las entidades federativas, en el ámbito de sus respectivas competencias, se regirán por los siguientes principios y bases:</w:t>
      </w:r>
    </w:p>
    <w:p w14:paraId="5A4D43EB" w14:textId="77777777" w:rsidR="00EE632A" w:rsidRPr="00B95951" w:rsidRDefault="00EE632A" w:rsidP="00837EB2">
      <w:pPr>
        <w:spacing w:line="360" w:lineRule="auto"/>
        <w:ind w:left="567"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 xml:space="preserve">I. </w:t>
      </w:r>
      <w:r w:rsidRPr="00B95951">
        <w:rPr>
          <w:rFonts w:ascii="Palatino Linotype" w:eastAsia="Palatino Linotype" w:hAnsi="Palatino Linotype" w:cs="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w:t>
      </w:r>
      <w:r w:rsidRPr="00B95951">
        <w:rPr>
          <w:rFonts w:ascii="Palatino Linotype" w:eastAsia="Palatino Linotype" w:hAnsi="Palatino Linotype" w:cs="Palatino Linotype"/>
          <w:i/>
        </w:rPr>
        <w:lastRenderedPageBreak/>
        <w:t xml:space="preserve">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1337133" w14:textId="77777777" w:rsidR="00EE632A" w:rsidRPr="00B95951" w:rsidRDefault="00EE632A" w:rsidP="00837EB2">
      <w:pPr>
        <w:spacing w:line="360" w:lineRule="auto"/>
        <w:ind w:left="567" w:right="1247"/>
        <w:jc w:val="both"/>
        <w:rPr>
          <w:rFonts w:ascii="Palatino Linotype" w:eastAsia="Palatino Linotype" w:hAnsi="Palatino Linotype" w:cs="Palatino Linotype"/>
          <w:i/>
        </w:rPr>
      </w:pPr>
    </w:p>
    <w:p w14:paraId="0D8AA1C6" w14:textId="77777777" w:rsidR="00EE632A" w:rsidRPr="00B95951" w:rsidRDefault="00EE632A" w:rsidP="00837EB2">
      <w:pPr>
        <w:spacing w:line="360" w:lineRule="auto"/>
        <w:ind w:left="567"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 xml:space="preserve">II. </w:t>
      </w:r>
      <w:r w:rsidRPr="00B95951">
        <w:rPr>
          <w:rFonts w:ascii="Palatino Linotype" w:eastAsia="Palatino Linotype" w:hAnsi="Palatino Linotype" w:cs="Palatino Linotype"/>
          <w:i/>
        </w:rPr>
        <w:t xml:space="preserve">La información que se refiere a la vida privada y los datos personales será protegida en los términos y con las excepciones que fijen las leyes. </w:t>
      </w:r>
    </w:p>
    <w:p w14:paraId="1A6CE028" w14:textId="77777777" w:rsidR="00EE632A" w:rsidRPr="00B95951" w:rsidRDefault="00EE632A" w:rsidP="00837EB2">
      <w:pPr>
        <w:spacing w:line="360" w:lineRule="auto"/>
        <w:ind w:left="567" w:right="1247"/>
        <w:jc w:val="both"/>
        <w:rPr>
          <w:rFonts w:ascii="Palatino Linotype" w:eastAsia="Palatino Linotype" w:hAnsi="Palatino Linotype" w:cs="Palatino Linotype"/>
          <w:i/>
        </w:rPr>
      </w:pPr>
    </w:p>
    <w:p w14:paraId="5DE00CFC" w14:textId="77777777" w:rsidR="00EE632A" w:rsidRPr="00B95951" w:rsidRDefault="00EE632A" w:rsidP="00837EB2">
      <w:pPr>
        <w:spacing w:line="360" w:lineRule="auto"/>
        <w:ind w:left="567"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 xml:space="preserve">III. </w:t>
      </w:r>
      <w:r w:rsidRPr="00B95951">
        <w:rPr>
          <w:rFonts w:ascii="Palatino Linotype" w:eastAsia="Palatino Linotype" w:hAnsi="Palatino Linotype" w:cs="Palatino Linotype"/>
          <w:i/>
        </w:rPr>
        <w:t xml:space="preserve">Toda persona, sin necesidad de acreditar interés alguno o justificar su utilización, tendrá acceso gratuito a la información pública, a sus datos personales o a la rectificación de éstos. </w:t>
      </w:r>
    </w:p>
    <w:p w14:paraId="775F110F" w14:textId="77777777" w:rsidR="00EE632A" w:rsidRPr="00B95951" w:rsidRDefault="00EE632A" w:rsidP="00837EB2">
      <w:pPr>
        <w:spacing w:line="360" w:lineRule="auto"/>
        <w:ind w:left="567" w:right="1247"/>
        <w:jc w:val="both"/>
        <w:rPr>
          <w:rFonts w:ascii="Palatino Linotype" w:eastAsia="Palatino Linotype" w:hAnsi="Palatino Linotype" w:cs="Palatino Linotype"/>
          <w:i/>
        </w:rPr>
      </w:pPr>
    </w:p>
    <w:p w14:paraId="151E73C6" w14:textId="77777777" w:rsidR="00EE632A" w:rsidRPr="00B95951" w:rsidRDefault="00EE632A" w:rsidP="00837EB2">
      <w:pPr>
        <w:spacing w:line="360" w:lineRule="auto"/>
        <w:ind w:left="567"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 xml:space="preserve">IV. </w:t>
      </w:r>
      <w:r w:rsidRPr="00B95951">
        <w:rPr>
          <w:rFonts w:ascii="Palatino Linotype" w:eastAsia="Palatino Linotype" w:hAnsi="Palatino Linotype" w:cs="Palatino Linotype"/>
          <w:i/>
        </w:rPr>
        <w:t xml:space="preserve">Se establecerán mecanismos de acceso a la información y procedimientos de revisión expeditos que se sustanciarán ante los organismos autónomos especializados e imparciales que establece esta Constitución. </w:t>
      </w:r>
    </w:p>
    <w:p w14:paraId="4C4C2834" w14:textId="77777777" w:rsidR="00EE632A" w:rsidRPr="00B95951" w:rsidRDefault="00EE632A" w:rsidP="00837EB2">
      <w:pPr>
        <w:spacing w:line="360" w:lineRule="auto"/>
        <w:ind w:left="567" w:right="1247"/>
        <w:jc w:val="both"/>
        <w:rPr>
          <w:rFonts w:ascii="Palatino Linotype" w:eastAsia="Palatino Linotype" w:hAnsi="Palatino Linotype" w:cs="Palatino Linotype"/>
          <w:i/>
        </w:rPr>
      </w:pPr>
    </w:p>
    <w:p w14:paraId="20AF325A" w14:textId="77777777" w:rsidR="00EE632A" w:rsidRPr="00B95951" w:rsidRDefault="00EE632A" w:rsidP="00837EB2">
      <w:pPr>
        <w:spacing w:line="360" w:lineRule="auto"/>
        <w:ind w:left="567"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 xml:space="preserve">V. </w:t>
      </w:r>
      <w:r w:rsidRPr="00B95951">
        <w:rPr>
          <w:rFonts w:ascii="Palatino Linotype" w:eastAsia="Palatino Linotype" w:hAnsi="Palatino Linotype" w:cs="Palatino Linotype"/>
          <w:i/>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7C2B69E7" w14:textId="77777777" w:rsidR="00EE632A" w:rsidRPr="00B95951" w:rsidRDefault="00EE632A" w:rsidP="00837EB2">
      <w:pPr>
        <w:spacing w:line="360" w:lineRule="auto"/>
        <w:ind w:left="567" w:right="1247"/>
        <w:jc w:val="both"/>
        <w:rPr>
          <w:rFonts w:ascii="Palatino Linotype" w:eastAsia="Palatino Linotype" w:hAnsi="Palatino Linotype" w:cs="Palatino Linotype"/>
          <w:i/>
        </w:rPr>
      </w:pPr>
    </w:p>
    <w:p w14:paraId="288AC080" w14:textId="77777777" w:rsidR="00EE632A" w:rsidRPr="00B95951" w:rsidRDefault="00EE632A" w:rsidP="00837EB2">
      <w:pPr>
        <w:spacing w:line="360" w:lineRule="auto"/>
        <w:ind w:left="567"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lastRenderedPageBreak/>
        <w:t xml:space="preserve">VI. </w:t>
      </w:r>
      <w:r w:rsidRPr="00B95951">
        <w:rPr>
          <w:rFonts w:ascii="Palatino Linotype" w:eastAsia="Palatino Linotype" w:hAnsi="Palatino Linotype" w:cs="Palatino Linotype"/>
          <w:i/>
        </w:rPr>
        <w:t xml:space="preserve">Las leyes determinarán la manera en que los sujetos obligados deberán hacer pública la información relativa a los recursos públicos que entreguen a personas físicas o morales. </w:t>
      </w:r>
    </w:p>
    <w:p w14:paraId="6E07B275" w14:textId="77777777" w:rsidR="00EE632A" w:rsidRPr="00B95951" w:rsidRDefault="00EE632A" w:rsidP="00837EB2">
      <w:pPr>
        <w:spacing w:line="360" w:lineRule="auto"/>
        <w:ind w:left="567" w:right="1247"/>
        <w:jc w:val="both"/>
        <w:rPr>
          <w:rFonts w:ascii="Palatino Linotype" w:eastAsia="Palatino Linotype" w:hAnsi="Palatino Linotype" w:cs="Palatino Linotype"/>
          <w:i/>
        </w:rPr>
      </w:pPr>
      <w:r w:rsidRPr="00B95951">
        <w:rPr>
          <w:rFonts w:ascii="Palatino Linotype" w:eastAsia="Palatino Linotype" w:hAnsi="Palatino Linotype" w:cs="Palatino Linotype"/>
          <w:b/>
          <w:i/>
        </w:rPr>
        <w:t xml:space="preserve">VII. </w:t>
      </w:r>
      <w:r w:rsidRPr="00B95951">
        <w:rPr>
          <w:rFonts w:ascii="Palatino Linotype" w:eastAsia="Palatino Linotype" w:hAnsi="Palatino Linotype" w:cs="Palatino Linotype"/>
          <w:i/>
        </w:rPr>
        <w:t xml:space="preserve">La inobservancia a las disposiciones en materia de acceso a la información pública será sancionada en los términos que dispongan las leyes.” </w:t>
      </w:r>
    </w:p>
    <w:p w14:paraId="3856290B" w14:textId="77777777" w:rsidR="00EE632A" w:rsidRPr="00B95951" w:rsidRDefault="00EE632A" w:rsidP="00837EB2">
      <w:pPr>
        <w:spacing w:line="360" w:lineRule="auto"/>
        <w:ind w:left="567" w:right="1247"/>
        <w:jc w:val="both"/>
        <w:rPr>
          <w:rFonts w:ascii="Palatino Linotype" w:eastAsia="Palatino Linotype" w:hAnsi="Palatino Linotype" w:cs="Palatino Linotype"/>
        </w:rPr>
      </w:pPr>
      <w:r w:rsidRPr="00B95951">
        <w:rPr>
          <w:rFonts w:ascii="Palatino Linotype" w:eastAsia="Palatino Linotype" w:hAnsi="Palatino Linotype" w:cs="Palatino Linotype"/>
        </w:rPr>
        <w:t>(Énfasis añadido)</w:t>
      </w:r>
    </w:p>
    <w:p w14:paraId="5C714C42" w14:textId="77777777" w:rsidR="00EE632A" w:rsidRPr="00B95951" w:rsidRDefault="00EE632A" w:rsidP="00EE632A">
      <w:pPr>
        <w:spacing w:line="360" w:lineRule="auto"/>
        <w:ind w:left="851" w:right="901"/>
        <w:jc w:val="both"/>
        <w:rPr>
          <w:rFonts w:ascii="Palatino Linotype" w:eastAsia="Palatino Linotype" w:hAnsi="Palatino Linotype" w:cs="Palatino Linotype"/>
        </w:rPr>
      </w:pPr>
    </w:p>
    <w:p w14:paraId="018761D6" w14:textId="77777777" w:rsidR="00EE632A" w:rsidRPr="00B95951" w:rsidRDefault="00EE632A" w:rsidP="00E80356">
      <w:pPr>
        <w:numPr>
          <w:ilvl w:val="0"/>
          <w:numId w:val="1"/>
        </w:numPr>
        <w:spacing w:line="360" w:lineRule="auto"/>
        <w:ind w:right="396"/>
        <w:jc w:val="both"/>
        <w:rPr>
          <w:rFonts w:ascii="Palatino Linotype" w:eastAsia="Palatino Linotype" w:hAnsi="Palatino Linotype" w:cs="Palatino Linotype"/>
        </w:rPr>
      </w:pPr>
      <w:r w:rsidRPr="00B95951">
        <w:rPr>
          <w:rFonts w:ascii="Palatino Linotype" w:eastAsia="Palatino Linotype" w:hAnsi="Palatino Linotype" w:cs="Palatino Linotype"/>
        </w:rPr>
        <w:t>Por su parte, la Constitución Política del Estado Libre y Soberano de México, en su artículo 5°, párrafo trigésimo, trigésimo primero y trigésimo segundo, fracción I, dispone lo siguiente:</w:t>
      </w:r>
    </w:p>
    <w:p w14:paraId="25C6A147" w14:textId="77777777" w:rsidR="00EE632A" w:rsidRPr="00B95951" w:rsidRDefault="00EE632A" w:rsidP="00837EB2">
      <w:pPr>
        <w:spacing w:line="276" w:lineRule="auto"/>
        <w:ind w:left="567" w:right="1389"/>
        <w:jc w:val="both"/>
        <w:rPr>
          <w:rFonts w:ascii="Palatino Linotype" w:eastAsia="Palatino Linotype" w:hAnsi="Palatino Linotype" w:cs="Palatino Linotype"/>
          <w:b/>
          <w:i/>
        </w:rPr>
      </w:pPr>
      <w:r w:rsidRPr="00B95951">
        <w:rPr>
          <w:rFonts w:ascii="Palatino Linotype" w:eastAsia="Palatino Linotype" w:hAnsi="Palatino Linotype" w:cs="Palatino Linotype"/>
          <w:i/>
        </w:rPr>
        <w:t>“</w:t>
      </w:r>
      <w:r w:rsidRPr="00B95951">
        <w:rPr>
          <w:rFonts w:ascii="Palatino Linotype" w:eastAsia="Palatino Linotype" w:hAnsi="Palatino Linotype" w:cs="Palatino Linotype"/>
          <w:b/>
          <w:i/>
        </w:rPr>
        <w:t xml:space="preserve">Artículo 5.  … </w:t>
      </w:r>
    </w:p>
    <w:p w14:paraId="5025D5D7" w14:textId="77777777" w:rsidR="00EE632A" w:rsidRPr="00B95951" w:rsidRDefault="00EE632A" w:rsidP="00837EB2">
      <w:pPr>
        <w:spacing w:line="276" w:lineRule="auto"/>
        <w:ind w:left="567" w:right="1389"/>
        <w:jc w:val="both"/>
        <w:rPr>
          <w:rFonts w:ascii="Palatino Linotype" w:eastAsia="Palatino Linotype" w:hAnsi="Palatino Linotype" w:cs="Palatino Linotype"/>
          <w:i/>
        </w:rPr>
      </w:pPr>
      <w:r w:rsidRPr="00B95951">
        <w:rPr>
          <w:rFonts w:ascii="Palatino Linotype" w:eastAsia="Palatino Linotype" w:hAnsi="Palatino Linotype" w:cs="Palatino Linotype"/>
          <w:i/>
        </w:rPr>
        <w:t>. . .</w:t>
      </w:r>
    </w:p>
    <w:p w14:paraId="56898A05" w14:textId="77777777" w:rsidR="00EE632A" w:rsidRPr="00B95951" w:rsidRDefault="00EE632A" w:rsidP="00837EB2">
      <w:pPr>
        <w:spacing w:line="276" w:lineRule="auto"/>
        <w:ind w:left="567" w:right="1389"/>
        <w:jc w:val="both"/>
        <w:rPr>
          <w:rFonts w:ascii="Palatino Linotype" w:eastAsia="Palatino Linotype" w:hAnsi="Palatino Linotype" w:cs="Palatino Linotype"/>
          <w:i/>
        </w:rPr>
      </w:pPr>
      <w:r w:rsidRPr="00B95951">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7580D7C0" w14:textId="77777777" w:rsidR="00EE632A" w:rsidRPr="00B95951" w:rsidRDefault="00EE632A" w:rsidP="00837EB2">
      <w:pPr>
        <w:spacing w:line="276" w:lineRule="auto"/>
        <w:ind w:left="567" w:right="1389"/>
        <w:jc w:val="both"/>
        <w:rPr>
          <w:rFonts w:ascii="Palatino Linotype" w:eastAsia="Palatino Linotype" w:hAnsi="Palatino Linotype" w:cs="Palatino Linotype"/>
          <w:i/>
        </w:rPr>
      </w:pPr>
      <w:r w:rsidRPr="00B95951">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AE1DD34" w14:textId="77777777" w:rsidR="00EE632A" w:rsidRPr="00B95951" w:rsidRDefault="00EE632A" w:rsidP="00837EB2">
      <w:pPr>
        <w:spacing w:line="276" w:lineRule="auto"/>
        <w:ind w:left="567" w:right="1389"/>
        <w:jc w:val="both"/>
        <w:rPr>
          <w:rFonts w:ascii="Palatino Linotype" w:eastAsia="Palatino Linotype" w:hAnsi="Palatino Linotype" w:cs="Palatino Linotype"/>
          <w:i/>
        </w:rPr>
      </w:pPr>
    </w:p>
    <w:p w14:paraId="75F008DA" w14:textId="77777777" w:rsidR="00EE632A" w:rsidRPr="00B95951" w:rsidRDefault="00EE632A" w:rsidP="00837EB2">
      <w:pPr>
        <w:spacing w:line="276" w:lineRule="auto"/>
        <w:ind w:left="567" w:right="1389"/>
        <w:jc w:val="both"/>
        <w:rPr>
          <w:rFonts w:ascii="Palatino Linotype" w:eastAsia="Palatino Linotype" w:hAnsi="Palatino Linotype" w:cs="Palatino Linotype"/>
          <w:i/>
        </w:rPr>
      </w:pPr>
      <w:r w:rsidRPr="00B95951">
        <w:rPr>
          <w:rFonts w:ascii="Palatino Linotype" w:eastAsia="Palatino Linotype" w:hAnsi="Palatino Linotype" w:cs="Palatino Linotype"/>
          <w:i/>
        </w:rPr>
        <w:t>Este derecho se regirá por los principios y bases siguientes:</w:t>
      </w:r>
    </w:p>
    <w:p w14:paraId="149081DE" w14:textId="77777777" w:rsidR="00EE632A" w:rsidRPr="00B95951" w:rsidRDefault="00EE632A" w:rsidP="00837EB2">
      <w:pPr>
        <w:spacing w:line="276" w:lineRule="auto"/>
        <w:ind w:left="567" w:right="1389"/>
        <w:jc w:val="both"/>
        <w:rPr>
          <w:rFonts w:ascii="Palatino Linotype" w:eastAsia="Palatino Linotype" w:hAnsi="Palatino Linotype" w:cs="Palatino Linotype"/>
          <w:i/>
        </w:rPr>
      </w:pPr>
    </w:p>
    <w:p w14:paraId="06D2E011" w14:textId="77777777" w:rsidR="00EE632A" w:rsidRPr="00B95951" w:rsidRDefault="00EE632A" w:rsidP="00837EB2">
      <w:pPr>
        <w:spacing w:line="276" w:lineRule="auto"/>
        <w:ind w:left="567" w:right="1389"/>
        <w:jc w:val="both"/>
        <w:rPr>
          <w:rFonts w:ascii="Palatino Linotype" w:eastAsia="Palatino Linotype" w:hAnsi="Palatino Linotype" w:cs="Palatino Linotype"/>
        </w:rPr>
      </w:pPr>
      <w:r w:rsidRPr="00B95951">
        <w:rPr>
          <w:rFonts w:ascii="Palatino Linotype" w:eastAsia="Palatino Linotype" w:hAnsi="Palatino Linotype" w:cs="Palatino Linotype"/>
          <w:i/>
        </w:rPr>
        <w:t xml:space="preserve">I. </w:t>
      </w:r>
      <w:r w:rsidRPr="00B95951">
        <w:rPr>
          <w:rFonts w:ascii="Palatino Linotype" w:eastAsia="Palatino Linotype" w:hAnsi="Palatino Linotype" w:cs="Palatino Linotype"/>
          <w:b/>
          <w:i/>
          <w:u w:val="single"/>
        </w:rPr>
        <w:t>Toda la información en posesión de cualquier autoridad, entidad, órgano y organismos de los Poderes Ejecutivo, Legislativo y Judicial, órganos autónomos, partidos políticos, fideicomisos y fondos públicos estatales y municipales</w:t>
      </w:r>
      <w:r w:rsidRPr="00B95951">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w:t>
      </w:r>
      <w:r w:rsidRPr="00B95951">
        <w:rPr>
          <w:rFonts w:ascii="Palatino Linotype" w:eastAsia="Palatino Linotype" w:hAnsi="Palatino Linotype" w:cs="Palatino Linotype"/>
          <w:i/>
        </w:rPr>
        <w:lastRenderedPageBreak/>
        <w:t>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95951">
        <w:rPr>
          <w:rFonts w:ascii="Palatino Linotype" w:eastAsia="Palatino Linotype" w:hAnsi="Palatino Linotype" w:cs="Palatino Linotype"/>
        </w:rPr>
        <w:t xml:space="preserve"> </w:t>
      </w:r>
    </w:p>
    <w:p w14:paraId="62EAAB6A" w14:textId="77777777" w:rsidR="00EE632A" w:rsidRPr="00B95951" w:rsidRDefault="00EE632A" w:rsidP="00837EB2">
      <w:pPr>
        <w:spacing w:line="276" w:lineRule="auto"/>
        <w:ind w:left="567" w:right="1389"/>
        <w:jc w:val="both"/>
        <w:rPr>
          <w:rFonts w:ascii="Palatino Linotype" w:eastAsia="Palatino Linotype" w:hAnsi="Palatino Linotype" w:cs="Palatino Linotype"/>
        </w:rPr>
      </w:pPr>
      <w:r w:rsidRPr="00B95951">
        <w:rPr>
          <w:rFonts w:ascii="Palatino Linotype" w:eastAsia="Palatino Linotype" w:hAnsi="Palatino Linotype" w:cs="Palatino Linotype"/>
        </w:rPr>
        <w:t>(Énfasis añadido)</w:t>
      </w:r>
    </w:p>
    <w:p w14:paraId="5FBEE709" w14:textId="77777777" w:rsidR="00EE632A" w:rsidRPr="00B95951" w:rsidRDefault="00EE632A" w:rsidP="00837EB2">
      <w:pPr>
        <w:spacing w:line="276" w:lineRule="auto"/>
        <w:ind w:left="851" w:right="901"/>
        <w:jc w:val="both"/>
        <w:rPr>
          <w:rFonts w:ascii="Palatino Linotype" w:eastAsia="Palatino Linotype" w:hAnsi="Palatino Linotype" w:cs="Palatino Linotype"/>
          <w:i/>
        </w:rPr>
      </w:pPr>
    </w:p>
    <w:p w14:paraId="39B222D4" w14:textId="77777777" w:rsidR="00EE632A" w:rsidRPr="00B95951" w:rsidRDefault="00EE632A" w:rsidP="00E80356">
      <w:pPr>
        <w:numPr>
          <w:ilvl w:val="0"/>
          <w:numId w:val="1"/>
        </w:numPr>
        <w:spacing w:line="276" w:lineRule="auto"/>
        <w:ind w:right="396"/>
        <w:jc w:val="both"/>
        <w:rPr>
          <w:rFonts w:ascii="Palatino Linotype" w:eastAsia="Palatino Linotype" w:hAnsi="Palatino Linotype" w:cs="Palatino Linotype"/>
        </w:rPr>
      </w:pPr>
      <w:r w:rsidRPr="00B95951">
        <w:rPr>
          <w:rFonts w:ascii="Palatino Linotype" w:eastAsia="Palatino Linotype" w:hAnsi="Palatino Linotype" w:cs="Palatino Linotype"/>
        </w:rPr>
        <w:t>Asimismo, se tiene que la Ley de Transparencia y Acceso a la Información Pública del Estado de México y Municipios, prevé en su artículo 23, lo siguiente:</w:t>
      </w:r>
    </w:p>
    <w:p w14:paraId="01EF01B3" w14:textId="77777777" w:rsidR="00EE632A" w:rsidRPr="00B95951" w:rsidRDefault="00EE632A" w:rsidP="00837EB2">
      <w:pPr>
        <w:spacing w:line="276" w:lineRule="auto"/>
        <w:jc w:val="both"/>
        <w:rPr>
          <w:rFonts w:ascii="Palatino Linotype" w:eastAsia="Palatino Linotype" w:hAnsi="Palatino Linotype" w:cs="Palatino Linotype"/>
        </w:rPr>
      </w:pPr>
    </w:p>
    <w:p w14:paraId="4920EBF8" w14:textId="77777777" w:rsidR="00EE632A" w:rsidRPr="00B95951" w:rsidRDefault="00EE632A" w:rsidP="00837EB2">
      <w:pPr>
        <w:spacing w:line="276" w:lineRule="auto"/>
        <w:ind w:left="567" w:right="1389"/>
        <w:jc w:val="both"/>
        <w:rPr>
          <w:rFonts w:ascii="Palatino Linotype" w:eastAsia="Palatino Linotype" w:hAnsi="Palatino Linotype" w:cs="Palatino Linotype"/>
          <w:i/>
        </w:rPr>
      </w:pPr>
      <w:r w:rsidRPr="00B95951">
        <w:rPr>
          <w:rFonts w:ascii="Palatino Linotype" w:eastAsia="Palatino Linotype" w:hAnsi="Palatino Linotype" w:cs="Palatino Linotype"/>
          <w:i/>
        </w:rPr>
        <w:t>“</w:t>
      </w:r>
      <w:r w:rsidRPr="00B95951">
        <w:rPr>
          <w:rFonts w:ascii="Palatino Linotype" w:eastAsia="Palatino Linotype" w:hAnsi="Palatino Linotype" w:cs="Palatino Linotype"/>
          <w:b/>
          <w:i/>
        </w:rPr>
        <w:t>Artículo 23.</w:t>
      </w:r>
      <w:r w:rsidRPr="00B95951">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0F096EED" w14:textId="77777777" w:rsidR="00EE632A" w:rsidRPr="00B95951" w:rsidRDefault="00EE632A" w:rsidP="00837EB2">
      <w:pPr>
        <w:spacing w:line="276" w:lineRule="auto"/>
        <w:ind w:left="567" w:right="1389"/>
        <w:jc w:val="both"/>
        <w:rPr>
          <w:rFonts w:ascii="Palatino Linotype" w:eastAsia="Palatino Linotype" w:hAnsi="Palatino Linotype" w:cs="Palatino Linotype"/>
          <w:i/>
        </w:rPr>
      </w:pPr>
    </w:p>
    <w:p w14:paraId="77F13ECE" w14:textId="77777777" w:rsidR="00EE632A" w:rsidRPr="00B95951" w:rsidRDefault="00EE632A" w:rsidP="00837EB2">
      <w:pPr>
        <w:spacing w:line="276" w:lineRule="auto"/>
        <w:ind w:left="567" w:right="1389"/>
        <w:jc w:val="both"/>
        <w:rPr>
          <w:rFonts w:ascii="Palatino Linotype" w:eastAsia="Palatino Linotype" w:hAnsi="Palatino Linotype" w:cs="Palatino Linotype"/>
          <w:i/>
        </w:rPr>
      </w:pPr>
      <w:r w:rsidRPr="00B95951">
        <w:rPr>
          <w:rFonts w:ascii="Palatino Linotype" w:eastAsia="Palatino Linotype" w:hAnsi="Palatino Linotype" w:cs="Palatino Linotype"/>
          <w:i/>
        </w:rPr>
        <w:t>I. El Poder Ejecutivo del Estado de México, las dependencias, organismos auxiliares, órganos, entidades, fideicomisos y fondos públicos, así como la Procuraduría General de Justicia;</w:t>
      </w:r>
    </w:p>
    <w:p w14:paraId="7D035453" w14:textId="77777777" w:rsidR="00EE632A" w:rsidRPr="00B95951" w:rsidRDefault="00EE632A" w:rsidP="00837EB2">
      <w:pPr>
        <w:spacing w:line="276" w:lineRule="auto"/>
        <w:ind w:left="567" w:right="1389"/>
        <w:jc w:val="both"/>
        <w:rPr>
          <w:rFonts w:ascii="Palatino Linotype" w:eastAsia="Palatino Linotype" w:hAnsi="Palatino Linotype" w:cs="Palatino Linotype"/>
          <w:i/>
        </w:rPr>
      </w:pPr>
      <w:r w:rsidRPr="00B95951">
        <w:rPr>
          <w:rFonts w:ascii="Palatino Linotype" w:eastAsia="Palatino Linotype" w:hAnsi="Palatino Linotype" w:cs="Palatino Linotype"/>
          <w:i/>
        </w:rPr>
        <w:t>II. El Poder Legislativo del Estado, los organismos, órganos y entidades de la Legislatura y sus dependencias;</w:t>
      </w:r>
    </w:p>
    <w:p w14:paraId="03C6FF26" w14:textId="77777777" w:rsidR="00EE632A" w:rsidRPr="00B95951" w:rsidRDefault="00EE632A" w:rsidP="00837EB2">
      <w:pPr>
        <w:spacing w:line="276" w:lineRule="auto"/>
        <w:ind w:left="567" w:right="1389"/>
        <w:jc w:val="both"/>
        <w:rPr>
          <w:rFonts w:ascii="Palatino Linotype" w:eastAsia="Palatino Linotype" w:hAnsi="Palatino Linotype" w:cs="Palatino Linotype"/>
          <w:i/>
        </w:rPr>
      </w:pPr>
      <w:r w:rsidRPr="00B95951">
        <w:rPr>
          <w:rFonts w:ascii="Palatino Linotype" w:eastAsia="Palatino Linotype" w:hAnsi="Palatino Linotype" w:cs="Palatino Linotype"/>
          <w:i/>
        </w:rPr>
        <w:t>III. El Poder Judicial, sus organismos, órganos y entidades, así como el Consejo de la Judicatura del Estado;</w:t>
      </w:r>
    </w:p>
    <w:p w14:paraId="04370630" w14:textId="77777777" w:rsidR="00EE632A" w:rsidRPr="00B95951" w:rsidRDefault="00EE632A" w:rsidP="00837EB2">
      <w:pPr>
        <w:spacing w:line="276" w:lineRule="auto"/>
        <w:ind w:left="567" w:right="1389"/>
        <w:jc w:val="both"/>
        <w:rPr>
          <w:rFonts w:ascii="Palatino Linotype" w:eastAsia="Palatino Linotype" w:hAnsi="Palatino Linotype" w:cs="Palatino Linotype"/>
          <w:i/>
        </w:rPr>
      </w:pPr>
      <w:r w:rsidRPr="00B95951">
        <w:rPr>
          <w:rFonts w:ascii="Palatino Linotype" w:eastAsia="Palatino Linotype" w:hAnsi="Palatino Linotype" w:cs="Palatino Linotype"/>
          <w:i/>
        </w:rPr>
        <w:t>IV. Los ayuntamientos y las dependencias, organismos, órganos y entidades de la administración municipal;</w:t>
      </w:r>
    </w:p>
    <w:p w14:paraId="4DF50773" w14:textId="77777777" w:rsidR="00EE632A" w:rsidRPr="00B95951" w:rsidRDefault="00EE632A" w:rsidP="00837EB2">
      <w:pPr>
        <w:spacing w:line="276" w:lineRule="auto"/>
        <w:ind w:left="567" w:right="1389"/>
        <w:jc w:val="both"/>
        <w:rPr>
          <w:rFonts w:ascii="Palatino Linotype" w:eastAsia="Palatino Linotype" w:hAnsi="Palatino Linotype" w:cs="Palatino Linotype"/>
          <w:i/>
        </w:rPr>
      </w:pPr>
      <w:r w:rsidRPr="00B95951">
        <w:rPr>
          <w:rFonts w:ascii="Palatino Linotype" w:eastAsia="Palatino Linotype" w:hAnsi="Palatino Linotype" w:cs="Palatino Linotype"/>
          <w:i/>
        </w:rPr>
        <w:t>V. Los órganos autónomos;</w:t>
      </w:r>
    </w:p>
    <w:p w14:paraId="4C2BA077" w14:textId="77777777" w:rsidR="00EE632A" w:rsidRPr="00B95951" w:rsidRDefault="00EE632A" w:rsidP="00837EB2">
      <w:pPr>
        <w:spacing w:line="276" w:lineRule="auto"/>
        <w:ind w:left="567" w:right="1389"/>
        <w:jc w:val="both"/>
        <w:rPr>
          <w:rFonts w:ascii="Palatino Linotype" w:eastAsia="Palatino Linotype" w:hAnsi="Palatino Linotype" w:cs="Palatino Linotype"/>
          <w:i/>
        </w:rPr>
      </w:pPr>
      <w:r w:rsidRPr="00B95951">
        <w:rPr>
          <w:rFonts w:ascii="Palatino Linotype" w:eastAsia="Palatino Linotype" w:hAnsi="Palatino Linotype" w:cs="Palatino Linotype"/>
          <w:i/>
        </w:rPr>
        <w:t>VI. Los tribunales administrativos y autoridades jurisdiccionales en materia laboral;</w:t>
      </w:r>
    </w:p>
    <w:p w14:paraId="40B7DF54" w14:textId="77777777" w:rsidR="00EE632A" w:rsidRPr="00B95951" w:rsidRDefault="00EE632A" w:rsidP="00837EB2">
      <w:pPr>
        <w:spacing w:line="276" w:lineRule="auto"/>
        <w:ind w:left="567" w:right="1389"/>
        <w:jc w:val="both"/>
        <w:rPr>
          <w:rFonts w:ascii="Palatino Linotype" w:eastAsia="Palatino Linotype" w:hAnsi="Palatino Linotype" w:cs="Palatino Linotype"/>
          <w:i/>
        </w:rPr>
      </w:pPr>
      <w:r w:rsidRPr="00B95951">
        <w:rPr>
          <w:rFonts w:ascii="Palatino Linotype" w:eastAsia="Palatino Linotype" w:hAnsi="Palatino Linotype" w:cs="Palatino Linotype"/>
          <w:i/>
        </w:rPr>
        <w:t>VII. Los partidos políticos y agrupaciones políticas, en los términos de las disposiciones aplicables;</w:t>
      </w:r>
    </w:p>
    <w:p w14:paraId="68FF7B25" w14:textId="77777777" w:rsidR="00EE632A" w:rsidRPr="00B95951" w:rsidRDefault="00EE632A" w:rsidP="00837EB2">
      <w:pPr>
        <w:spacing w:line="276" w:lineRule="auto"/>
        <w:ind w:left="567" w:right="1389"/>
        <w:jc w:val="both"/>
        <w:rPr>
          <w:rFonts w:ascii="Palatino Linotype" w:eastAsia="Palatino Linotype" w:hAnsi="Palatino Linotype" w:cs="Palatino Linotype"/>
          <w:i/>
        </w:rPr>
      </w:pPr>
      <w:r w:rsidRPr="00B95951">
        <w:rPr>
          <w:rFonts w:ascii="Palatino Linotype" w:eastAsia="Palatino Linotype" w:hAnsi="Palatino Linotype" w:cs="Palatino Linotype"/>
          <w:i/>
        </w:rPr>
        <w:t>VIII. Los fideicomisos y fondos públicos que cuenten con financiamiento público, parcial o total, o con participación de entidades de gobierno;</w:t>
      </w:r>
    </w:p>
    <w:p w14:paraId="2C242E48" w14:textId="77777777" w:rsidR="00EE632A" w:rsidRPr="00B95951" w:rsidRDefault="00EE632A" w:rsidP="00837EB2">
      <w:pPr>
        <w:spacing w:line="276" w:lineRule="auto"/>
        <w:ind w:left="567" w:right="1389"/>
        <w:jc w:val="both"/>
        <w:rPr>
          <w:rFonts w:ascii="Palatino Linotype" w:eastAsia="Palatino Linotype" w:hAnsi="Palatino Linotype" w:cs="Palatino Linotype"/>
          <w:i/>
        </w:rPr>
      </w:pPr>
      <w:r w:rsidRPr="00B95951">
        <w:rPr>
          <w:rFonts w:ascii="Palatino Linotype" w:eastAsia="Palatino Linotype" w:hAnsi="Palatino Linotype" w:cs="Palatino Linotype"/>
          <w:i/>
        </w:rPr>
        <w:lastRenderedPageBreak/>
        <w:t>IX. Los sindicatos que reciban y/o ejerzan recursos públicos en el ámbito estatal y municipal;</w:t>
      </w:r>
    </w:p>
    <w:p w14:paraId="031052F5" w14:textId="77777777" w:rsidR="00EE632A" w:rsidRPr="00B95951" w:rsidRDefault="00EE632A" w:rsidP="00837EB2">
      <w:pPr>
        <w:spacing w:line="276" w:lineRule="auto"/>
        <w:ind w:left="567" w:right="1389"/>
        <w:jc w:val="both"/>
        <w:rPr>
          <w:rFonts w:ascii="Palatino Linotype" w:eastAsia="Palatino Linotype" w:hAnsi="Palatino Linotype" w:cs="Palatino Linotype"/>
          <w:i/>
        </w:rPr>
      </w:pPr>
      <w:r w:rsidRPr="00B95951">
        <w:rPr>
          <w:rFonts w:ascii="Palatino Linotype" w:eastAsia="Palatino Linotype" w:hAnsi="Palatino Linotype" w:cs="Palatino Linotype"/>
          <w:i/>
        </w:rPr>
        <w:t>X. Cualquier persona física o jurídico colectiva que reciba y ejerza recursos públicos en el ámbito estatal o municipal; y</w:t>
      </w:r>
    </w:p>
    <w:p w14:paraId="244B2978" w14:textId="77777777" w:rsidR="00EE632A" w:rsidRPr="00B95951" w:rsidRDefault="00EE632A" w:rsidP="00837EB2">
      <w:pPr>
        <w:spacing w:line="276" w:lineRule="auto"/>
        <w:ind w:left="567" w:right="1389"/>
        <w:jc w:val="both"/>
        <w:rPr>
          <w:rFonts w:ascii="Palatino Linotype" w:eastAsia="Palatino Linotype" w:hAnsi="Palatino Linotype" w:cs="Palatino Linotype"/>
          <w:i/>
        </w:rPr>
      </w:pPr>
      <w:r w:rsidRPr="00B95951">
        <w:rPr>
          <w:rFonts w:ascii="Palatino Linotype" w:eastAsia="Palatino Linotype" w:hAnsi="Palatino Linotype" w:cs="Palatino Linotype"/>
          <w:i/>
        </w:rPr>
        <w:t>XI. Cualquier otra autoridad, entidad, órgano u organismo de los poderes estatal o municipal, que reciba recursos públicos.</w:t>
      </w:r>
    </w:p>
    <w:p w14:paraId="7282975E" w14:textId="77777777" w:rsidR="00EE632A" w:rsidRPr="00B95951" w:rsidRDefault="00EE632A" w:rsidP="00837EB2">
      <w:pPr>
        <w:spacing w:line="276" w:lineRule="auto"/>
        <w:ind w:left="567" w:right="1389"/>
        <w:jc w:val="both"/>
        <w:rPr>
          <w:rFonts w:ascii="Palatino Linotype" w:eastAsia="Palatino Linotype" w:hAnsi="Palatino Linotype" w:cs="Palatino Linotype"/>
          <w:i/>
        </w:rPr>
      </w:pPr>
    </w:p>
    <w:p w14:paraId="16F5D987" w14:textId="77777777" w:rsidR="00EE632A" w:rsidRPr="00B95951" w:rsidRDefault="00EE632A" w:rsidP="00837EB2">
      <w:pPr>
        <w:spacing w:line="276" w:lineRule="auto"/>
        <w:ind w:left="567" w:right="1389"/>
        <w:jc w:val="both"/>
        <w:rPr>
          <w:rFonts w:ascii="Palatino Linotype" w:eastAsia="Palatino Linotype" w:hAnsi="Palatino Linotype" w:cs="Palatino Linotype"/>
          <w:b/>
          <w:i/>
        </w:rPr>
      </w:pPr>
      <w:r w:rsidRPr="00B95951">
        <w:rPr>
          <w:rFonts w:ascii="Palatino Linotype" w:eastAsia="Palatino Linotype" w:hAnsi="Palatino Linotype" w:cs="Palatino Linotype"/>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0A6C491" w14:textId="77777777" w:rsidR="00EE632A" w:rsidRPr="00B95951" w:rsidRDefault="00EE632A" w:rsidP="00837EB2">
      <w:pPr>
        <w:spacing w:line="276" w:lineRule="auto"/>
        <w:ind w:left="567" w:right="1389"/>
        <w:jc w:val="both"/>
        <w:rPr>
          <w:rFonts w:ascii="Palatino Linotype" w:eastAsia="Palatino Linotype" w:hAnsi="Palatino Linotype" w:cs="Palatino Linotype"/>
          <w:b/>
          <w:i/>
        </w:rPr>
      </w:pPr>
      <w:r w:rsidRPr="00B95951">
        <w:rPr>
          <w:rFonts w:ascii="Palatino Linotype" w:eastAsia="Palatino Linotype" w:hAnsi="Palatino Linotype" w:cs="Palatino Linotype"/>
          <w:b/>
          <w:i/>
        </w:rPr>
        <w:t>Los servidores públicos deberán transparentar sus acciones así como garantizar y respetar el derecho de acceso a la información pública.</w:t>
      </w:r>
    </w:p>
    <w:p w14:paraId="48CFD52D" w14:textId="77777777" w:rsidR="00EE632A" w:rsidRPr="00B95951" w:rsidRDefault="00EE632A" w:rsidP="00837EB2">
      <w:pPr>
        <w:spacing w:line="276" w:lineRule="auto"/>
        <w:ind w:left="567" w:right="1389"/>
        <w:jc w:val="both"/>
        <w:rPr>
          <w:rFonts w:ascii="Palatino Linotype" w:eastAsia="Palatino Linotype" w:hAnsi="Palatino Linotype" w:cs="Palatino Linotype"/>
        </w:rPr>
      </w:pPr>
      <w:r w:rsidRPr="00B95951">
        <w:rPr>
          <w:rFonts w:ascii="Palatino Linotype" w:eastAsia="Palatino Linotype" w:hAnsi="Palatino Linotype" w:cs="Palatino Linotype"/>
        </w:rPr>
        <w:t>(Énfasis añadido)</w:t>
      </w:r>
    </w:p>
    <w:p w14:paraId="68320BC4" w14:textId="77777777" w:rsidR="00EE632A" w:rsidRPr="00B95951" w:rsidRDefault="00EE632A" w:rsidP="00EE632A">
      <w:pPr>
        <w:spacing w:line="360" w:lineRule="auto"/>
        <w:rPr>
          <w:rFonts w:ascii="Palatino Linotype" w:eastAsia="Palatino Linotype" w:hAnsi="Palatino Linotype" w:cs="Palatino Linotype"/>
        </w:rPr>
      </w:pPr>
    </w:p>
    <w:p w14:paraId="62FA5809" w14:textId="4A551AA0" w:rsidR="00EE632A" w:rsidRPr="00B95951" w:rsidRDefault="00EE632A" w:rsidP="00E80356">
      <w:pPr>
        <w:numPr>
          <w:ilvl w:val="0"/>
          <w:numId w:val="1"/>
        </w:numPr>
        <w:spacing w:line="360" w:lineRule="auto"/>
        <w:ind w:right="396"/>
        <w:jc w:val="both"/>
        <w:rPr>
          <w:rFonts w:ascii="Palatino Linotype" w:eastAsia="Palatino Linotype" w:hAnsi="Palatino Linotype" w:cs="Palatino Linotype"/>
        </w:rPr>
      </w:pPr>
      <w:r w:rsidRPr="00B95951">
        <w:rPr>
          <w:rFonts w:ascii="Palatino Linotype" w:eastAsia="Palatino Linotype" w:hAnsi="Palatino Linotype" w:cs="Palatino Linotype"/>
        </w:rPr>
        <w:t xml:space="preserve">Es así que, de acuerdo a la naturaleza de la información solicitada se concluye que ésta es de interés general y de alcance público; asimismo, subrayar que la entrega debe ser de conformidad a lo establecido en el artículo 12 de la ley de la materia, como el propio </w:t>
      </w:r>
      <w:r w:rsidRPr="00B95951">
        <w:rPr>
          <w:rFonts w:ascii="Palatino Linotype" w:eastAsia="Palatino Linotype" w:hAnsi="Palatino Linotype" w:cs="Palatino Linotype"/>
          <w:b/>
        </w:rPr>
        <w:t>SUJETO OBLIGADO</w:t>
      </w:r>
      <w:r w:rsidRPr="00B95951">
        <w:rPr>
          <w:rFonts w:ascii="Palatino Linotype" w:eastAsia="Palatino Linotype" w:hAnsi="Palatino Linotype" w:cs="Palatino Linotype"/>
        </w:rPr>
        <w:t xml:space="preserve"> refirió, tocante a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aseveración que  no se comparte por este Órgano Resolutor pues se reitera que, esta información debe obrar en sus archivos de manera obligatoria.</w:t>
      </w:r>
    </w:p>
    <w:p w14:paraId="39103872" w14:textId="77777777" w:rsidR="00EE632A" w:rsidRPr="00B95951" w:rsidRDefault="00EE632A" w:rsidP="00EE632A">
      <w:pPr>
        <w:rPr>
          <w:rFonts w:ascii="Palatino Linotype" w:eastAsia="Palatino Linotype" w:hAnsi="Palatino Linotype" w:cs="Palatino Linotype"/>
        </w:rPr>
      </w:pPr>
    </w:p>
    <w:p w14:paraId="3E524BD3" w14:textId="77777777" w:rsidR="00EE632A" w:rsidRPr="00B95951" w:rsidRDefault="00EE632A" w:rsidP="00E80356">
      <w:pPr>
        <w:numPr>
          <w:ilvl w:val="0"/>
          <w:numId w:val="1"/>
        </w:numPr>
        <w:spacing w:line="360" w:lineRule="auto"/>
        <w:ind w:right="396"/>
        <w:jc w:val="both"/>
        <w:rPr>
          <w:rFonts w:ascii="Palatino Linotype" w:eastAsia="Palatino Linotype" w:hAnsi="Palatino Linotype" w:cs="Palatino Linotype"/>
        </w:rPr>
      </w:pPr>
      <w:r w:rsidRPr="00B95951">
        <w:rPr>
          <w:rFonts w:ascii="Palatino Linotype" w:eastAsia="Palatino Linotype" w:hAnsi="Palatino Linotype" w:cs="Palatino Linotype"/>
        </w:rPr>
        <w:t xml:space="preserve">En esa tesitura, por un lado se tiene la obligación de documentar todos los actos que se lleven a cabo en el ejercicio de sus funciones, atribuciones y competencias, mientras que </w:t>
      </w:r>
      <w:r w:rsidRPr="00B95951">
        <w:rPr>
          <w:rFonts w:ascii="Palatino Linotype" w:eastAsia="Palatino Linotype" w:hAnsi="Palatino Linotype" w:cs="Palatino Linotype"/>
        </w:rPr>
        <w:lastRenderedPageBreak/>
        <w:t>por otro, se ven impuestos por la obligación de hacer pública toda aquella información que se encuentre en su posesión en estricto apego a los principios de eficacia</w:t>
      </w:r>
      <w:r w:rsidRPr="00B95951">
        <w:rPr>
          <w:rFonts w:ascii="Palatino Linotype" w:hAnsi="Palatino Linotype"/>
          <w:vertAlign w:val="superscript"/>
        </w:rPr>
        <w:footnoteReference w:id="1"/>
      </w:r>
      <w:r w:rsidRPr="00B95951">
        <w:rPr>
          <w:rFonts w:ascii="Palatino Linotype" w:eastAsia="Palatino Linotype" w:hAnsi="Palatino Linotype" w:cs="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633B265" w14:textId="77777777" w:rsidR="00EE632A" w:rsidRPr="00B95951" w:rsidRDefault="00EE632A" w:rsidP="00EE632A">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14:paraId="384FB73E" w14:textId="77777777" w:rsidR="00EE632A" w:rsidRPr="00B95951" w:rsidRDefault="00EE632A" w:rsidP="00E80356">
      <w:pPr>
        <w:numPr>
          <w:ilvl w:val="0"/>
          <w:numId w:val="1"/>
        </w:numPr>
        <w:spacing w:line="360" w:lineRule="auto"/>
        <w:ind w:right="396"/>
        <w:jc w:val="both"/>
        <w:rPr>
          <w:rFonts w:ascii="Palatino Linotype" w:eastAsia="Palatino Linotype" w:hAnsi="Palatino Linotype" w:cs="Palatino Linotype"/>
        </w:rPr>
      </w:pPr>
      <w:r w:rsidRPr="00B95951">
        <w:rPr>
          <w:rFonts w:ascii="Palatino Linotype" w:eastAsia="Palatino Linotype" w:hAnsi="Palatino Linotype" w:cs="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124B303" w14:textId="77777777" w:rsidR="00EE632A" w:rsidRPr="00B95951" w:rsidRDefault="00EE632A" w:rsidP="00837EB2">
      <w:pPr>
        <w:pBdr>
          <w:top w:val="nil"/>
          <w:left w:val="nil"/>
          <w:bottom w:val="nil"/>
          <w:right w:val="nil"/>
          <w:between w:val="nil"/>
        </w:pBdr>
        <w:tabs>
          <w:tab w:val="left" w:pos="851"/>
        </w:tabs>
        <w:ind w:left="567" w:right="1247"/>
        <w:jc w:val="both"/>
        <w:rPr>
          <w:rFonts w:ascii="Palatino Linotype" w:eastAsia="Palatino Linotype" w:hAnsi="Palatino Linotype" w:cs="Palatino Linotype"/>
          <w:i/>
          <w:color w:val="000000"/>
        </w:rPr>
      </w:pPr>
      <w:r w:rsidRPr="00B95951">
        <w:rPr>
          <w:rFonts w:ascii="Palatino Linotype" w:eastAsia="Palatino Linotype" w:hAnsi="Palatino Linotype" w:cs="Palatino Linotype"/>
          <w:b/>
          <w:i/>
          <w:color w:val="000000"/>
        </w:rPr>
        <w:t>“ACCESO A LA INFORMACIÓN. IMPLICACIÓN DEL PRINCIPIO DE MÁXIMA PUBLICIDAD EN EL DERECHO FUNDAMENTAL RELATIVO.</w:t>
      </w:r>
      <w:r w:rsidRPr="00B95951">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w:t>
      </w:r>
      <w:r w:rsidRPr="00B95951">
        <w:rPr>
          <w:rFonts w:ascii="Palatino Linotype" w:eastAsia="Palatino Linotype" w:hAnsi="Palatino Linotype" w:cs="Palatino Linotype"/>
          <w:i/>
          <w:color w:val="000000"/>
        </w:rPr>
        <w:lastRenderedPageBreak/>
        <w:t>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7F46D42" w14:textId="77777777" w:rsidR="00EE632A" w:rsidRPr="00B95951" w:rsidRDefault="00EE632A" w:rsidP="00EE632A">
      <w:pPr>
        <w:pBdr>
          <w:top w:val="nil"/>
          <w:left w:val="nil"/>
          <w:bottom w:val="nil"/>
          <w:right w:val="nil"/>
          <w:between w:val="nil"/>
        </w:pBdr>
        <w:tabs>
          <w:tab w:val="left" w:pos="851"/>
        </w:tabs>
        <w:ind w:left="567" w:right="567"/>
        <w:jc w:val="both"/>
        <w:rPr>
          <w:rFonts w:ascii="Palatino Linotype" w:eastAsia="Palatino Linotype" w:hAnsi="Palatino Linotype" w:cs="Palatino Linotype"/>
          <w:i/>
          <w:color w:val="000000"/>
        </w:rPr>
      </w:pPr>
    </w:p>
    <w:p w14:paraId="542AF7C9" w14:textId="121F5C45" w:rsidR="00EE632A" w:rsidRPr="00B95951" w:rsidRDefault="00EE632A" w:rsidP="00E80356">
      <w:pPr>
        <w:numPr>
          <w:ilvl w:val="0"/>
          <w:numId w:val="1"/>
        </w:numPr>
        <w:spacing w:line="360" w:lineRule="auto"/>
        <w:ind w:right="396"/>
        <w:jc w:val="both"/>
        <w:rPr>
          <w:rFonts w:ascii="Palatino Linotype" w:eastAsia="Palatino Linotype" w:hAnsi="Palatino Linotype" w:cs="Palatino Linotype"/>
        </w:rPr>
      </w:pPr>
      <w:r w:rsidRPr="00B95951">
        <w:rPr>
          <w:rFonts w:ascii="Palatino Linotype" w:eastAsia="Palatino Linotype" w:hAnsi="Palatino Linotype" w:cs="Palatino Linotype"/>
        </w:rPr>
        <w:t xml:space="preserve">Como se ha señalado, los sujetos obligados deberán proporcionar toda la información que se encuentre en su posesión bajo los estándares más altos de transparencia y máxima publicidad. </w:t>
      </w:r>
    </w:p>
    <w:p w14:paraId="0F70B3C9" w14:textId="77777777" w:rsidR="00EE632A" w:rsidRPr="00B95951" w:rsidRDefault="00EE632A" w:rsidP="00EE632A">
      <w:pPr>
        <w:pStyle w:val="Ttulo1"/>
        <w:rPr>
          <w:rFonts w:ascii="Palatino Linotype" w:eastAsia="Palatino Linotype" w:hAnsi="Palatino Linotype" w:cs="Palatino Linotype"/>
          <w:b w:val="0"/>
          <w:color w:val="000000"/>
          <w:sz w:val="24"/>
          <w:szCs w:val="24"/>
        </w:rPr>
      </w:pPr>
      <w:r w:rsidRPr="00B95951">
        <w:rPr>
          <w:rFonts w:ascii="Palatino Linotype" w:eastAsia="Palatino Linotype" w:hAnsi="Palatino Linotype" w:cs="Palatino Linotype"/>
          <w:color w:val="000000"/>
          <w:sz w:val="24"/>
          <w:szCs w:val="24"/>
        </w:rPr>
        <w:t>QUINTO. De la versión pública.</w:t>
      </w:r>
    </w:p>
    <w:p w14:paraId="38F8C6B8" w14:textId="77777777" w:rsidR="00EE632A" w:rsidRPr="00B95951" w:rsidRDefault="00EE632A" w:rsidP="00E80356">
      <w:pPr>
        <w:pStyle w:val="Ttulo1"/>
        <w:numPr>
          <w:ilvl w:val="0"/>
          <w:numId w:val="5"/>
        </w:numPr>
        <w:tabs>
          <w:tab w:val="left" w:pos="284"/>
        </w:tabs>
        <w:spacing w:before="0" w:after="0" w:line="360" w:lineRule="auto"/>
        <w:ind w:left="0" w:firstLine="0"/>
        <w:rPr>
          <w:rFonts w:ascii="Palatino Linotype" w:eastAsia="Palatino Linotype" w:hAnsi="Palatino Linotype" w:cs="Palatino Linotype"/>
          <w:b w:val="0"/>
          <w:color w:val="000000"/>
          <w:sz w:val="24"/>
          <w:szCs w:val="24"/>
        </w:rPr>
      </w:pPr>
      <w:r w:rsidRPr="00B95951">
        <w:rPr>
          <w:rFonts w:ascii="Palatino Linotype" w:eastAsia="Palatino Linotype" w:hAnsi="Palatino Linotype" w:cs="Palatino Linotype"/>
          <w:color w:val="000000"/>
          <w:sz w:val="24"/>
          <w:szCs w:val="24"/>
        </w:rPr>
        <w:t xml:space="preserve">Nociones generales. </w:t>
      </w:r>
    </w:p>
    <w:p w14:paraId="1693D1F1" w14:textId="77777777" w:rsidR="00EE632A" w:rsidRPr="00B95951" w:rsidRDefault="00EE632A" w:rsidP="00E80356">
      <w:pPr>
        <w:numPr>
          <w:ilvl w:val="0"/>
          <w:numId w:val="1"/>
        </w:numPr>
        <w:spacing w:line="360" w:lineRule="auto"/>
        <w:ind w:right="396"/>
        <w:jc w:val="both"/>
        <w:rPr>
          <w:rFonts w:ascii="Palatino Linotype" w:eastAsia="Palatino Linotype" w:hAnsi="Palatino Linotype" w:cs="Palatino Linotype"/>
          <w:color w:val="000000"/>
        </w:rPr>
      </w:pPr>
      <w:r w:rsidRPr="00B95951">
        <w:rPr>
          <w:rFonts w:ascii="Palatino Linotype" w:eastAsia="Palatino Linotype" w:hAnsi="Palatino Linotype" w:cs="Palatino Linotype"/>
          <w:color w:val="000000"/>
        </w:rPr>
        <w:t>Debe destacarse que, debido a la naturaleza de la información solicitada</w:t>
      </w:r>
      <w:r w:rsidRPr="00B95951">
        <w:rPr>
          <w:rFonts w:ascii="Palatino Linotype" w:eastAsia="Palatino Linotype" w:hAnsi="Palatino Linotype" w:cs="Palatino Linotype"/>
          <w:b/>
          <w:color w:val="000000"/>
        </w:rPr>
        <w:t xml:space="preserve">, </w:t>
      </w:r>
      <w:r w:rsidRPr="00B95951">
        <w:rPr>
          <w:rFonts w:ascii="Palatino Linotype" w:eastAsia="Palatino Linotype" w:hAnsi="Palatino Linotype" w:cs="Palatino Linotype"/>
          <w:color w:val="000000"/>
        </w:rPr>
        <w:t xml:space="preserve">eventualmente pudiera obrar datos personales susceptibles de protegerse, así como información susceptible de clasificarse como reservada, el </w:t>
      </w:r>
      <w:r w:rsidRPr="00B95951">
        <w:rPr>
          <w:rFonts w:ascii="Palatino Linotype" w:eastAsia="Palatino Linotype" w:hAnsi="Palatino Linotype" w:cs="Palatino Linotype"/>
          <w:b/>
          <w:color w:val="000000"/>
        </w:rPr>
        <w:t xml:space="preserve">SUJETO OBLIGADO </w:t>
      </w:r>
      <w:r w:rsidRPr="00B95951">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3FE9C4C5" w14:textId="77777777" w:rsidR="00EE632A" w:rsidRPr="00B95951" w:rsidRDefault="00EE632A" w:rsidP="00EE632A">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rPr>
      </w:pPr>
    </w:p>
    <w:p w14:paraId="062E9894" w14:textId="77777777" w:rsidR="00EE632A" w:rsidRPr="00B95951" w:rsidRDefault="00EE632A" w:rsidP="00E80356">
      <w:pPr>
        <w:numPr>
          <w:ilvl w:val="0"/>
          <w:numId w:val="1"/>
        </w:numPr>
        <w:spacing w:line="360" w:lineRule="auto"/>
        <w:ind w:right="396"/>
        <w:jc w:val="both"/>
        <w:rPr>
          <w:rFonts w:ascii="Palatino Linotype" w:eastAsia="Palatino Linotype" w:hAnsi="Palatino Linotype" w:cs="Palatino Linotype"/>
          <w:color w:val="000000"/>
        </w:rPr>
      </w:pPr>
      <w:r w:rsidRPr="00B95951">
        <w:rPr>
          <w:rFonts w:ascii="Palatino Linotype" w:eastAsia="Palatino Linotype" w:hAnsi="Palatino Linotype" w:cs="Palatino Linotype"/>
          <w:color w:val="000000"/>
        </w:rPr>
        <w:t xml:space="preserve">No pasa desapercibido para este Órgano Garante que los </w:t>
      </w:r>
      <w:r w:rsidRPr="00B95951">
        <w:rPr>
          <w:rFonts w:ascii="Palatino Linotype" w:eastAsia="Palatino Linotype" w:hAnsi="Palatino Linotype" w:cs="Palatino Linotype"/>
          <w:b/>
          <w:color w:val="000000"/>
        </w:rPr>
        <w:t xml:space="preserve">Sujetos Obligados </w:t>
      </w:r>
      <w:r w:rsidRPr="00B95951">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4A02588" w14:textId="77777777" w:rsidR="00EE632A" w:rsidRPr="00B95951" w:rsidRDefault="00EE632A" w:rsidP="00EE632A">
      <w:pPr>
        <w:tabs>
          <w:tab w:val="left" w:pos="284"/>
        </w:tabs>
        <w:spacing w:line="360" w:lineRule="auto"/>
        <w:ind w:right="49"/>
        <w:jc w:val="both"/>
        <w:rPr>
          <w:rFonts w:ascii="Palatino Linotype" w:eastAsia="Palatino Linotype" w:hAnsi="Palatino Linotype" w:cs="Palatino Linotype"/>
          <w:color w:val="00000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229"/>
      </w:tblGrid>
      <w:tr w:rsidR="00EE632A" w:rsidRPr="00B95951" w14:paraId="5278F8A1" w14:textId="77777777" w:rsidTr="00B95951">
        <w:tc>
          <w:tcPr>
            <w:tcW w:w="2547" w:type="dxa"/>
          </w:tcPr>
          <w:p w14:paraId="4ECC9BFC" w14:textId="77777777" w:rsidR="00EE632A" w:rsidRPr="00B95951" w:rsidRDefault="00EE632A" w:rsidP="00EF6C53">
            <w:pPr>
              <w:tabs>
                <w:tab w:val="left" w:pos="284"/>
              </w:tabs>
              <w:rPr>
                <w:rFonts w:ascii="Palatino Linotype" w:eastAsia="Palatino Linotype" w:hAnsi="Palatino Linotype" w:cs="Palatino Linotype"/>
              </w:rPr>
            </w:pPr>
            <w:r w:rsidRPr="00B95951">
              <w:rPr>
                <w:rFonts w:ascii="Palatino Linotype" w:eastAsia="Palatino Linotype" w:hAnsi="Palatino Linotype" w:cs="Palatino Linotype"/>
              </w:rPr>
              <w:t>a) Requisitos previos.</w:t>
            </w:r>
          </w:p>
        </w:tc>
        <w:tc>
          <w:tcPr>
            <w:tcW w:w="7229" w:type="dxa"/>
          </w:tcPr>
          <w:p w14:paraId="1A88FAA0" w14:textId="77777777" w:rsidR="00EE632A" w:rsidRPr="00B95951" w:rsidRDefault="00EE632A" w:rsidP="00EF6C53">
            <w:pPr>
              <w:tabs>
                <w:tab w:val="left" w:pos="284"/>
              </w:tabs>
              <w:ind w:right="49"/>
              <w:jc w:val="both"/>
              <w:rPr>
                <w:rFonts w:ascii="Palatino Linotype" w:eastAsia="Palatino Linotype" w:hAnsi="Palatino Linotype" w:cs="Palatino Linotype"/>
              </w:rPr>
            </w:pPr>
            <w:r w:rsidRPr="00B95951">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w:t>
            </w:r>
            <w:r w:rsidRPr="00B95951">
              <w:rPr>
                <w:rFonts w:ascii="Palatino Linotype" w:eastAsia="Palatino Linotype" w:hAnsi="Palatino Linotype" w:cs="Palatino Linotype"/>
              </w:rPr>
              <w:lastRenderedPageBreak/>
              <w:t xml:space="preserve">clasificación, es deber de los titulares de las áreas proponer su clasificación y no del Comité de Transparencia. </w:t>
            </w:r>
          </w:p>
          <w:p w14:paraId="14038B11" w14:textId="77777777" w:rsidR="00EE632A" w:rsidRPr="00B95951" w:rsidRDefault="00EE632A" w:rsidP="00EF6C53">
            <w:pPr>
              <w:tabs>
                <w:tab w:val="left" w:pos="284"/>
              </w:tabs>
              <w:ind w:right="49"/>
              <w:jc w:val="both"/>
              <w:rPr>
                <w:rFonts w:ascii="Palatino Linotype" w:eastAsia="Palatino Linotype" w:hAnsi="Palatino Linotype" w:cs="Palatino Linotype"/>
              </w:rPr>
            </w:pPr>
            <w:r w:rsidRPr="00B95951">
              <w:rPr>
                <w:rFonts w:ascii="Palatino Linotype" w:eastAsia="Palatino Linotype" w:hAnsi="Palatino Linotype" w:cs="Palatino Linotype"/>
              </w:rPr>
              <w:t>Al hacerlo tienen que precisar de qué información se trata, señalando el supuesto de clasificación (confidencialidad o reserva).</w:t>
            </w:r>
          </w:p>
          <w:p w14:paraId="66FAD4D4" w14:textId="77777777" w:rsidR="00EE632A" w:rsidRPr="00B95951" w:rsidRDefault="00EE632A" w:rsidP="00EF6C53">
            <w:pPr>
              <w:tabs>
                <w:tab w:val="left" w:pos="284"/>
              </w:tabs>
              <w:ind w:right="49"/>
              <w:jc w:val="both"/>
              <w:rPr>
                <w:rFonts w:ascii="Palatino Linotype" w:eastAsia="Palatino Linotype" w:hAnsi="Palatino Linotype" w:cs="Palatino Linotype"/>
              </w:rPr>
            </w:pPr>
            <w:r w:rsidRPr="00B95951">
              <w:rPr>
                <w:rFonts w:ascii="Palatino Linotype" w:eastAsia="Palatino Linotype" w:hAnsi="Palatino Linotype" w:cs="Palatino Linotype"/>
              </w:rPr>
              <w:t>Además, se debe señalar el procedimiento, de los tres que establecen los artículos 132 y 106 de la Ley Estatal y General, respectivamente.</w:t>
            </w:r>
          </w:p>
          <w:p w14:paraId="3FC3B80F" w14:textId="77777777" w:rsidR="00EE632A" w:rsidRPr="00B95951" w:rsidRDefault="00EE632A" w:rsidP="00EF6C53">
            <w:pPr>
              <w:tabs>
                <w:tab w:val="left" w:pos="284"/>
              </w:tabs>
              <w:jc w:val="both"/>
              <w:rPr>
                <w:rFonts w:ascii="Palatino Linotype" w:eastAsia="Palatino Linotype" w:hAnsi="Palatino Linotype" w:cs="Palatino Linotype"/>
              </w:rPr>
            </w:pPr>
            <w:r w:rsidRPr="00B95951">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B95951">
              <w:rPr>
                <w:rFonts w:ascii="Palatino Linotype" w:eastAsia="Palatino Linotype" w:hAnsi="Palatino Linotype" w:cs="Palatino Linotype"/>
                <w:u w:val="single"/>
              </w:rPr>
              <w:t>no se puede hacer un acuerdo para clasificar de manera general todos los documentos de un expediente o área, sin</w:t>
            </w:r>
            <w:r w:rsidRPr="00B95951">
              <w:rPr>
                <w:rFonts w:ascii="Palatino Linotype" w:eastAsia="Palatino Linotype" w:hAnsi="Palatino Linotype" w:cs="Palatino Linotype"/>
              </w:rPr>
              <w:t xml:space="preserve"> individualizar su análisis y tampoco se puede hacer un acuerdo por cada dato que se vaya a clasificar dentro de un documento con diez datos, por ejemplo, susceptibles de ser clasificados.</w:t>
            </w:r>
          </w:p>
        </w:tc>
      </w:tr>
      <w:tr w:rsidR="00EE632A" w:rsidRPr="00B95951" w14:paraId="09F74B59" w14:textId="77777777" w:rsidTr="00B95951">
        <w:tc>
          <w:tcPr>
            <w:tcW w:w="2547" w:type="dxa"/>
          </w:tcPr>
          <w:p w14:paraId="05E728E2" w14:textId="77777777" w:rsidR="00EE632A" w:rsidRPr="00B95951" w:rsidRDefault="00EE632A" w:rsidP="00EF6C53">
            <w:pPr>
              <w:tabs>
                <w:tab w:val="left" w:pos="284"/>
              </w:tabs>
              <w:rPr>
                <w:rFonts w:ascii="Palatino Linotype" w:eastAsia="Palatino Linotype" w:hAnsi="Palatino Linotype" w:cs="Palatino Linotype"/>
              </w:rPr>
            </w:pPr>
            <w:r w:rsidRPr="00B95951">
              <w:rPr>
                <w:rFonts w:ascii="Palatino Linotype" w:eastAsia="Palatino Linotype" w:hAnsi="Palatino Linotype" w:cs="Palatino Linotype"/>
              </w:rPr>
              <w:lastRenderedPageBreak/>
              <w:t>b) Supuestos de clasificación.</w:t>
            </w:r>
          </w:p>
        </w:tc>
        <w:tc>
          <w:tcPr>
            <w:tcW w:w="7229" w:type="dxa"/>
          </w:tcPr>
          <w:p w14:paraId="10182B43" w14:textId="77777777" w:rsidR="00EE632A" w:rsidRPr="00B95951" w:rsidRDefault="00EE632A" w:rsidP="00EF6C53">
            <w:pPr>
              <w:tabs>
                <w:tab w:val="left" w:pos="284"/>
              </w:tabs>
              <w:ind w:right="49"/>
              <w:jc w:val="both"/>
              <w:rPr>
                <w:rFonts w:ascii="Palatino Linotype" w:eastAsia="Palatino Linotype" w:hAnsi="Palatino Linotype" w:cs="Palatino Linotype"/>
              </w:rPr>
            </w:pPr>
            <w:r w:rsidRPr="00B95951">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14:paraId="0A4075EC" w14:textId="77777777" w:rsidR="00EE632A" w:rsidRPr="00B95951" w:rsidRDefault="00EE632A" w:rsidP="00EF6C53">
            <w:pPr>
              <w:tabs>
                <w:tab w:val="left" w:pos="284"/>
              </w:tabs>
              <w:ind w:right="49"/>
              <w:jc w:val="both"/>
              <w:rPr>
                <w:rFonts w:ascii="Palatino Linotype" w:eastAsia="Palatino Linotype" w:hAnsi="Palatino Linotype" w:cs="Palatino Linotype"/>
              </w:rPr>
            </w:pPr>
            <w:r w:rsidRPr="00B95951">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5F88445" w14:textId="77777777" w:rsidR="00EE632A" w:rsidRPr="00B95951" w:rsidRDefault="00EE632A" w:rsidP="00EF6C53">
            <w:pPr>
              <w:tabs>
                <w:tab w:val="left" w:pos="284"/>
              </w:tabs>
              <w:jc w:val="both"/>
              <w:rPr>
                <w:rFonts w:ascii="Palatino Linotype" w:eastAsia="Palatino Linotype" w:hAnsi="Palatino Linotype" w:cs="Palatino Linotype"/>
              </w:rPr>
            </w:pPr>
            <w:r w:rsidRPr="00B95951">
              <w:rPr>
                <w:rFonts w:ascii="Palatino Linotype" w:eastAsia="Palatino Linotype" w:hAnsi="Palatino Linotype" w:cs="Palatino Linotype"/>
              </w:rPr>
              <w:t xml:space="preserve">El </w:t>
            </w:r>
            <w:r w:rsidRPr="00B95951">
              <w:rPr>
                <w:rFonts w:ascii="Palatino Linotype" w:eastAsia="Palatino Linotype" w:hAnsi="Palatino Linotype" w:cs="Palatino Linotype"/>
                <w:b/>
              </w:rPr>
              <w:t>Sujeto Obligado</w:t>
            </w:r>
            <w:r w:rsidRPr="00B95951">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E632A" w:rsidRPr="00B95951" w14:paraId="056C6693" w14:textId="77777777" w:rsidTr="00B95951">
        <w:tc>
          <w:tcPr>
            <w:tcW w:w="2547" w:type="dxa"/>
          </w:tcPr>
          <w:p w14:paraId="6F12479B" w14:textId="77777777" w:rsidR="00EE632A" w:rsidRPr="00B95951" w:rsidRDefault="00EE632A" w:rsidP="00EF6C53">
            <w:pPr>
              <w:tabs>
                <w:tab w:val="left" w:pos="284"/>
              </w:tabs>
              <w:rPr>
                <w:rFonts w:ascii="Palatino Linotype" w:eastAsia="Palatino Linotype" w:hAnsi="Palatino Linotype" w:cs="Palatino Linotype"/>
              </w:rPr>
            </w:pPr>
            <w:r w:rsidRPr="00B95951">
              <w:rPr>
                <w:rFonts w:ascii="Palatino Linotype" w:eastAsia="Palatino Linotype" w:hAnsi="Palatino Linotype" w:cs="Palatino Linotype"/>
              </w:rPr>
              <w:t>c) Formalidades para emitir el acuerdo de clasificación.</w:t>
            </w:r>
          </w:p>
        </w:tc>
        <w:tc>
          <w:tcPr>
            <w:tcW w:w="7229" w:type="dxa"/>
          </w:tcPr>
          <w:p w14:paraId="2B5200F1" w14:textId="77777777" w:rsidR="00EE632A" w:rsidRPr="00B95951" w:rsidRDefault="00EE632A" w:rsidP="00EF6C53">
            <w:pPr>
              <w:tabs>
                <w:tab w:val="left" w:pos="284"/>
              </w:tabs>
              <w:ind w:right="49"/>
              <w:jc w:val="both"/>
              <w:rPr>
                <w:rFonts w:ascii="Palatino Linotype" w:eastAsia="Palatino Linotype" w:hAnsi="Palatino Linotype" w:cs="Palatino Linotype"/>
              </w:rPr>
            </w:pPr>
            <w:r w:rsidRPr="00B95951">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14:paraId="03FAEC4E" w14:textId="77777777" w:rsidR="00EE632A" w:rsidRPr="00B95951" w:rsidRDefault="00EE632A" w:rsidP="00EF6C53">
            <w:pPr>
              <w:tabs>
                <w:tab w:val="left" w:pos="284"/>
              </w:tabs>
              <w:ind w:right="49"/>
              <w:jc w:val="both"/>
              <w:rPr>
                <w:rFonts w:ascii="Palatino Linotype" w:eastAsia="Palatino Linotype" w:hAnsi="Palatino Linotype" w:cs="Palatino Linotype"/>
              </w:rPr>
            </w:pPr>
            <w:r w:rsidRPr="00B95951">
              <w:rPr>
                <w:rFonts w:ascii="Palatino Linotype" w:eastAsia="Palatino Linotype" w:hAnsi="Palatino Linotype" w:cs="Palatino Linotype"/>
              </w:rPr>
              <w:lastRenderedPageBreak/>
              <w:t xml:space="preserve">Es necesario que </w:t>
            </w:r>
            <w:r w:rsidRPr="00B95951">
              <w:rPr>
                <w:rFonts w:ascii="Palatino Linotype" w:eastAsia="Palatino Linotype" w:hAnsi="Palatino Linotype" w:cs="Palatino Linotype"/>
                <w:b/>
                <w:u w:val="single"/>
              </w:rPr>
              <w:t>el acto reúna con los requisitos elementales</w:t>
            </w:r>
            <w:r w:rsidRPr="00B95951">
              <w:rPr>
                <w:rFonts w:ascii="Palatino Linotype" w:eastAsia="Palatino Linotype" w:hAnsi="Palatino Linotype" w:cs="Palatino Linotype"/>
              </w:rPr>
              <w:t>, entre ellos, que la autoridad que va a emitir el acto de autoridad sea la legalmente facultada para ello.</w:t>
            </w:r>
          </w:p>
          <w:p w14:paraId="4C481C24" w14:textId="77777777" w:rsidR="00EE632A" w:rsidRPr="00B95951" w:rsidRDefault="00EE632A" w:rsidP="00EF6C53">
            <w:pPr>
              <w:tabs>
                <w:tab w:val="left" w:pos="284"/>
              </w:tabs>
              <w:jc w:val="both"/>
              <w:rPr>
                <w:rFonts w:ascii="Palatino Linotype" w:eastAsia="Palatino Linotype" w:hAnsi="Palatino Linotype" w:cs="Palatino Linotype"/>
              </w:rPr>
            </w:pPr>
            <w:r w:rsidRPr="00B95951">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E632A" w:rsidRPr="00B95951" w14:paraId="11351A06" w14:textId="77777777" w:rsidTr="00B95951">
        <w:tc>
          <w:tcPr>
            <w:tcW w:w="2547" w:type="dxa"/>
          </w:tcPr>
          <w:p w14:paraId="2AA7D28C" w14:textId="77777777" w:rsidR="00EE632A" w:rsidRPr="00B95951" w:rsidRDefault="00EE632A" w:rsidP="00EF6C53">
            <w:pPr>
              <w:tabs>
                <w:tab w:val="left" w:pos="284"/>
              </w:tabs>
              <w:rPr>
                <w:rFonts w:ascii="Palatino Linotype" w:eastAsia="Palatino Linotype" w:hAnsi="Palatino Linotype" w:cs="Palatino Linotype"/>
              </w:rPr>
            </w:pPr>
          </w:p>
          <w:p w14:paraId="034500BB" w14:textId="77777777" w:rsidR="00EE632A" w:rsidRPr="00B95951" w:rsidRDefault="00EE632A" w:rsidP="00EF6C53">
            <w:pPr>
              <w:tabs>
                <w:tab w:val="left" w:pos="284"/>
              </w:tabs>
              <w:jc w:val="both"/>
              <w:rPr>
                <w:rFonts w:ascii="Palatino Linotype" w:eastAsia="Palatino Linotype" w:hAnsi="Palatino Linotype" w:cs="Palatino Linotype"/>
              </w:rPr>
            </w:pPr>
            <w:r w:rsidRPr="00B95951">
              <w:rPr>
                <w:rFonts w:ascii="Palatino Linotype" w:eastAsia="Palatino Linotype" w:hAnsi="Palatino Linotype" w:cs="Palatino Linotype"/>
              </w:rPr>
              <w:t xml:space="preserve">d) Requisitos de fondo del acuerdo de clasificación. </w:t>
            </w:r>
          </w:p>
        </w:tc>
        <w:tc>
          <w:tcPr>
            <w:tcW w:w="7229" w:type="dxa"/>
          </w:tcPr>
          <w:p w14:paraId="0939BE6F" w14:textId="77777777" w:rsidR="00EE632A" w:rsidRPr="00B95951" w:rsidRDefault="00EE632A" w:rsidP="00EF6C53">
            <w:pPr>
              <w:tabs>
                <w:tab w:val="left" w:pos="284"/>
              </w:tabs>
              <w:ind w:right="49"/>
              <w:jc w:val="both"/>
              <w:rPr>
                <w:rFonts w:ascii="Palatino Linotype" w:eastAsia="Palatino Linotype" w:hAnsi="Palatino Linotype" w:cs="Palatino Linotype"/>
              </w:rPr>
            </w:pPr>
            <w:r w:rsidRPr="00B95951">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95951">
              <w:rPr>
                <w:rFonts w:ascii="Palatino Linotype" w:eastAsia="Palatino Linotype" w:hAnsi="Palatino Linotype" w:cs="Palatino Linotype"/>
                <w:b/>
              </w:rPr>
              <w:t>Sujetos Obligados</w:t>
            </w:r>
            <w:r w:rsidRPr="00B95951">
              <w:rPr>
                <w:rFonts w:ascii="Palatino Linotype" w:eastAsia="Palatino Linotype" w:hAnsi="Palatino Linotype" w:cs="Palatino Linotype"/>
              </w:rPr>
              <w:t xml:space="preserve">, por lo que deberán fundar y motivar debidamente la clasificación. </w:t>
            </w:r>
          </w:p>
          <w:p w14:paraId="074B5A28" w14:textId="77777777" w:rsidR="00EE632A" w:rsidRPr="00B95951" w:rsidRDefault="00EE632A" w:rsidP="00EF6C53">
            <w:pPr>
              <w:tabs>
                <w:tab w:val="left" w:pos="284"/>
              </w:tabs>
              <w:ind w:right="49"/>
              <w:jc w:val="both"/>
              <w:rPr>
                <w:rFonts w:ascii="Palatino Linotype" w:eastAsia="Palatino Linotype" w:hAnsi="Palatino Linotype" w:cs="Palatino Linotype"/>
              </w:rPr>
            </w:pPr>
            <w:r w:rsidRPr="00B95951">
              <w:rPr>
                <w:rFonts w:ascii="Palatino Linotype" w:eastAsia="Palatino Linotype" w:hAnsi="Palatino Linotype" w:cs="Palatino Linotype"/>
              </w:rPr>
              <w:t xml:space="preserve">De lo anterior, se desprende que para una correcta </w:t>
            </w:r>
            <w:r w:rsidRPr="00B95951">
              <w:rPr>
                <w:rFonts w:ascii="Palatino Linotype" w:eastAsia="Palatino Linotype" w:hAnsi="Palatino Linotype" w:cs="Palatino Linotype"/>
                <w:b/>
              </w:rPr>
              <w:t>clasificación total o parcial</w:t>
            </w:r>
            <w:r w:rsidRPr="00B95951">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0CE72FB" w14:textId="77777777" w:rsidR="00EE632A" w:rsidRPr="00B95951" w:rsidRDefault="00EE632A" w:rsidP="00EF6C53">
            <w:pPr>
              <w:tabs>
                <w:tab w:val="left" w:pos="284"/>
              </w:tabs>
              <w:ind w:right="49"/>
              <w:jc w:val="both"/>
              <w:rPr>
                <w:rFonts w:ascii="Palatino Linotype" w:eastAsia="Palatino Linotype" w:hAnsi="Palatino Linotype" w:cs="Palatino Linotype"/>
              </w:rPr>
            </w:pPr>
            <w:r w:rsidRPr="00B95951">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B1DFC8D" w14:textId="77777777" w:rsidR="00EE632A" w:rsidRPr="00B95951" w:rsidRDefault="00EE632A" w:rsidP="00EF6C53">
            <w:pPr>
              <w:tabs>
                <w:tab w:val="left" w:pos="284"/>
              </w:tabs>
              <w:ind w:right="49"/>
              <w:jc w:val="both"/>
              <w:rPr>
                <w:rFonts w:ascii="Palatino Linotype" w:eastAsia="Palatino Linotype" w:hAnsi="Palatino Linotype" w:cs="Palatino Linotype"/>
              </w:rPr>
            </w:pPr>
            <w:r w:rsidRPr="00B95951">
              <w:rPr>
                <w:rFonts w:ascii="Palatino Linotype" w:eastAsia="Palatino Linotype" w:hAnsi="Palatino Linotype" w:cs="Palatino Linotype"/>
              </w:rPr>
              <w:t xml:space="preserve">En ese mismo sentido, el numeral trigésimo tercero fracción V de los Lineamientos Generales, precisa que para motivar la </w:t>
            </w:r>
            <w:r w:rsidRPr="00B95951">
              <w:rPr>
                <w:rFonts w:ascii="Palatino Linotype" w:eastAsia="Palatino Linotype" w:hAnsi="Palatino Linotype" w:cs="Palatino Linotype"/>
              </w:rPr>
              <w:lastRenderedPageBreak/>
              <w:t>clasificación se deben acreditar las circunstancias de tiempo, modo y lugar.</w:t>
            </w:r>
          </w:p>
          <w:p w14:paraId="086E796E" w14:textId="77777777" w:rsidR="00EE632A" w:rsidRPr="00B95951" w:rsidRDefault="00EE632A" w:rsidP="00EF6C53">
            <w:pPr>
              <w:tabs>
                <w:tab w:val="left" w:pos="284"/>
              </w:tabs>
              <w:ind w:right="49"/>
              <w:jc w:val="both"/>
              <w:rPr>
                <w:rFonts w:ascii="Palatino Linotype" w:eastAsia="Palatino Linotype" w:hAnsi="Palatino Linotype" w:cs="Palatino Linotype"/>
              </w:rPr>
            </w:pPr>
            <w:r w:rsidRPr="00B95951">
              <w:rPr>
                <w:rFonts w:ascii="Palatino Linotype" w:eastAsia="Palatino Linotype" w:hAnsi="Palatino Linotype" w:cs="Palatino Linotype"/>
              </w:rPr>
              <w:t xml:space="preserve">Ahora bien, </w:t>
            </w:r>
            <w:r w:rsidRPr="00B95951">
              <w:rPr>
                <w:rFonts w:ascii="Palatino Linotype" w:eastAsia="Palatino Linotype" w:hAnsi="Palatino Linotype" w:cs="Palatino Linotype"/>
                <w:b/>
                <w:u w:val="single"/>
              </w:rPr>
              <w:t>para cada caso además de fundar y motivar</w:t>
            </w:r>
            <w:r w:rsidRPr="00B95951">
              <w:rPr>
                <w:rFonts w:ascii="Palatino Linotype" w:eastAsia="Palatino Linotype" w:hAnsi="Palatino Linotype" w:cs="Palatino Linotype"/>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E632A" w:rsidRPr="00B95951" w14:paraId="36EA9CB3" w14:textId="77777777" w:rsidTr="00B95951">
        <w:tc>
          <w:tcPr>
            <w:tcW w:w="2547" w:type="dxa"/>
          </w:tcPr>
          <w:p w14:paraId="3D342056" w14:textId="77777777" w:rsidR="00EE632A" w:rsidRPr="00B95951" w:rsidRDefault="00EE632A" w:rsidP="00EF6C53">
            <w:pPr>
              <w:tabs>
                <w:tab w:val="left" w:pos="284"/>
              </w:tabs>
              <w:ind w:right="49"/>
              <w:jc w:val="both"/>
              <w:rPr>
                <w:rFonts w:ascii="Palatino Linotype" w:eastAsia="Palatino Linotype" w:hAnsi="Palatino Linotype" w:cs="Palatino Linotype"/>
              </w:rPr>
            </w:pPr>
            <w:r w:rsidRPr="00B95951">
              <w:rPr>
                <w:rFonts w:ascii="Palatino Linotype" w:eastAsia="Palatino Linotype" w:hAnsi="Palatino Linotype" w:cs="Palatino Linotype"/>
              </w:rPr>
              <w:lastRenderedPageBreak/>
              <w:t xml:space="preserve">e) Condiciones especiales de la clasificación de la información como confidencial. </w:t>
            </w:r>
          </w:p>
        </w:tc>
        <w:tc>
          <w:tcPr>
            <w:tcW w:w="7229" w:type="dxa"/>
          </w:tcPr>
          <w:p w14:paraId="13C95A03" w14:textId="77777777" w:rsidR="00EE632A" w:rsidRPr="00B95951" w:rsidRDefault="00EE632A" w:rsidP="00EF6C53">
            <w:pPr>
              <w:tabs>
                <w:tab w:val="left" w:pos="284"/>
              </w:tabs>
              <w:ind w:right="49"/>
              <w:jc w:val="both"/>
              <w:rPr>
                <w:rFonts w:ascii="Palatino Linotype" w:eastAsia="Palatino Linotype" w:hAnsi="Palatino Linotype" w:cs="Palatino Linotype"/>
              </w:rPr>
            </w:pPr>
            <w:r w:rsidRPr="00B95951">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14:paraId="2E8EE59B" w14:textId="77777777" w:rsidR="00EE632A" w:rsidRPr="00B95951" w:rsidRDefault="00EE632A" w:rsidP="00EF6C53">
            <w:pPr>
              <w:tabs>
                <w:tab w:val="left" w:pos="284"/>
              </w:tabs>
              <w:ind w:right="49"/>
              <w:jc w:val="both"/>
              <w:rPr>
                <w:rFonts w:ascii="Palatino Linotype" w:eastAsia="Palatino Linotype" w:hAnsi="Palatino Linotype" w:cs="Palatino Linotype"/>
              </w:rPr>
            </w:pPr>
            <w:r w:rsidRPr="00B95951">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B0B2DD8" w14:textId="77777777" w:rsidR="00EE632A" w:rsidRPr="00B95951" w:rsidRDefault="00EE632A" w:rsidP="00EF6C53">
            <w:pPr>
              <w:tabs>
                <w:tab w:val="left" w:pos="284"/>
              </w:tabs>
              <w:rPr>
                <w:rFonts w:ascii="Palatino Linotype" w:eastAsia="Palatino Linotype" w:hAnsi="Palatino Linotype" w:cs="Palatino Linotype"/>
              </w:rPr>
            </w:pPr>
            <w:r w:rsidRPr="00B95951">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18A41B6" w14:textId="77777777" w:rsidR="00EE632A" w:rsidRPr="00B95951" w:rsidRDefault="00EE632A" w:rsidP="00EE632A">
      <w:pPr>
        <w:spacing w:line="360" w:lineRule="auto"/>
        <w:jc w:val="both"/>
        <w:rPr>
          <w:rFonts w:ascii="Palatino Linotype" w:eastAsia="Palatino Linotype" w:hAnsi="Palatino Linotype" w:cs="Palatino Linotype"/>
        </w:rPr>
      </w:pPr>
    </w:p>
    <w:p w14:paraId="58238F6B" w14:textId="77777777" w:rsidR="00EE632A" w:rsidRPr="00B95951" w:rsidRDefault="00EE632A" w:rsidP="00EE632A">
      <w:pPr>
        <w:tabs>
          <w:tab w:val="left" w:pos="426"/>
        </w:tabs>
        <w:spacing w:before="240" w:after="240" w:line="360" w:lineRule="auto"/>
        <w:ind w:right="51"/>
        <w:contextualSpacing/>
        <w:jc w:val="both"/>
        <w:outlineLvl w:val="1"/>
        <w:rPr>
          <w:rFonts w:ascii="Palatino Linotype" w:hAnsi="Palatino Linotype"/>
          <w:b/>
          <w:bCs/>
          <w:color w:val="000000"/>
        </w:rPr>
      </w:pPr>
      <w:r w:rsidRPr="00B95951">
        <w:rPr>
          <w:rFonts w:ascii="Palatino Linotype" w:hAnsi="Palatino Linotype"/>
          <w:b/>
          <w:bCs/>
          <w:color w:val="000000"/>
        </w:rPr>
        <w:t>SEXTO. Vista a la Dirección General de Protección de Datos Personales.</w:t>
      </w:r>
    </w:p>
    <w:p w14:paraId="643792B5" w14:textId="21FBEBD9" w:rsidR="00EE632A" w:rsidRPr="00B95951" w:rsidRDefault="00EE632A" w:rsidP="00E80356">
      <w:pPr>
        <w:numPr>
          <w:ilvl w:val="0"/>
          <w:numId w:val="1"/>
        </w:numPr>
        <w:spacing w:line="360" w:lineRule="auto"/>
        <w:ind w:right="396"/>
        <w:jc w:val="both"/>
        <w:rPr>
          <w:rFonts w:ascii="Palatino Linotype" w:hAnsi="Palatino Linotype"/>
        </w:rPr>
      </w:pPr>
      <w:r w:rsidRPr="00B95951">
        <w:rPr>
          <w:rFonts w:ascii="Palatino Linotype" w:eastAsia="MS Mincho" w:hAnsi="Palatino Linotype"/>
        </w:rPr>
        <w:t xml:space="preserve">Es </w:t>
      </w:r>
      <w:r w:rsidRPr="00B95951">
        <w:rPr>
          <w:rFonts w:ascii="Palatino Linotype" w:hAnsi="Palatino Linotype"/>
        </w:rPr>
        <w:t xml:space="preserve">necesario resaltar que el recurso de revisión previsto en la Ley de la materia no es el medio para investigar y, en su caso, sancionar a servidores públicos por la falta de cuidado de la protección de datos personales; es así que, de la información remitida en respuesta a la solicitud, se aprecia que se dejaron a la vista datos personales susceptibles de ser clasificados como confidenciales, que de manera enunciativa </w:t>
      </w:r>
      <w:r w:rsidR="00963646" w:rsidRPr="00B95951">
        <w:rPr>
          <w:rFonts w:ascii="Palatino Linotype" w:hAnsi="Palatino Linotype"/>
        </w:rPr>
        <w:t>más no limitativa es el CURP</w:t>
      </w:r>
      <w:r w:rsidRPr="00B95951">
        <w:rPr>
          <w:rFonts w:ascii="Palatino Linotype" w:hAnsi="Palatino Linotype"/>
        </w:rPr>
        <w:t xml:space="preserve">, por lo que es </w:t>
      </w:r>
      <w:r w:rsidRPr="00B95951">
        <w:rPr>
          <w:rFonts w:ascii="Palatino Linotype" w:hAnsi="Palatino Linotype"/>
        </w:rPr>
        <w:lastRenderedPageBreak/>
        <w:t xml:space="preserve">necesario dar vista al área competente para que en ejercicio de sus atribuciones realice las investigaciones pertinentes por las omisiones detectadas atribuibles al </w:t>
      </w:r>
      <w:r w:rsidRPr="00B95951">
        <w:rPr>
          <w:rFonts w:ascii="Palatino Linotype" w:hAnsi="Palatino Linotype"/>
          <w:b/>
        </w:rPr>
        <w:t>SUJETO OBLIGADO</w:t>
      </w:r>
      <w:r w:rsidRPr="00B95951">
        <w:rPr>
          <w:rFonts w:ascii="Palatino Linotype" w:hAnsi="Palatino Linotype"/>
        </w:rPr>
        <w:t>.</w:t>
      </w:r>
    </w:p>
    <w:p w14:paraId="430427A2" w14:textId="77777777" w:rsidR="00EE632A" w:rsidRPr="00B95951" w:rsidRDefault="00EE632A" w:rsidP="00EE632A">
      <w:pPr>
        <w:tabs>
          <w:tab w:val="left" w:pos="709"/>
        </w:tabs>
        <w:spacing w:before="240" w:after="240" w:line="360" w:lineRule="auto"/>
        <w:ind w:right="49"/>
        <w:contextualSpacing/>
        <w:jc w:val="both"/>
        <w:rPr>
          <w:rFonts w:ascii="Palatino Linotype" w:hAnsi="Palatino Linotype"/>
        </w:rPr>
      </w:pPr>
    </w:p>
    <w:p w14:paraId="117151B0" w14:textId="77777777" w:rsidR="00EE632A" w:rsidRPr="00B95951" w:rsidRDefault="00EE632A" w:rsidP="00E80356">
      <w:pPr>
        <w:numPr>
          <w:ilvl w:val="0"/>
          <w:numId w:val="1"/>
        </w:numPr>
        <w:spacing w:line="360" w:lineRule="auto"/>
        <w:ind w:right="396"/>
        <w:jc w:val="both"/>
        <w:rPr>
          <w:rFonts w:ascii="Palatino Linotype" w:hAnsi="Palatino Linotype"/>
          <w:color w:val="000000"/>
        </w:rPr>
      </w:pPr>
      <w:r w:rsidRPr="00B95951">
        <w:rPr>
          <w:rFonts w:ascii="Palatino Linotype" w:hAnsi="Palatino Linotype" w:cs="Arial"/>
        </w:rPr>
        <w:t xml:space="preserve">Por </w:t>
      </w:r>
      <w:r w:rsidRPr="00B95951">
        <w:rPr>
          <w:rFonts w:ascii="Palatino Linotype" w:eastAsia="MS Mincho" w:hAnsi="Palatino Linotype"/>
        </w:rPr>
        <w:t>ello, es conveniente señalar las fracciones XIV, XXII, XXIII y XXV, del artículo 82, de la Ley de Protección de Datos Personales en Posesión de Sujetos Obligados del Estado de México y Municipios, que establece:</w:t>
      </w:r>
    </w:p>
    <w:p w14:paraId="10BABF1A" w14:textId="77777777" w:rsidR="00EE632A" w:rsidRPr="00B95951" w:rsidRDefault="00EE632A" w:rsidP="00EE632A">
      <w:pPr>
        <w:tabs>
          <w:tab w:val="left" w:pos="142"/>
          <w:tab w:val="left" w:pos="284"/>
          <w:tab w:val="left" w:pos="426"/>
          <w:tab w:val="left" w:pos="993"/>
        </w:tabs>
        <w:spacing w:before="240" w:after="240" w:line="276" w:lineRule="auto"/>
        <w:ind w:left="567" w:right="567"/>
        <w:contextualSpacing/>
        <w:jc w:val="both"/>
        <w:rPr>
          <w:rFonts w:ascii="Palatino Linotype" w:hAnsi="Palatino Linotype"/>
          <w:b/>
          <w:i/>
        </w:rPr>
      </w:pPr>
      <w:r w:rsidRPr="00B95951">
        <w:rPr>
          <w:rFonts w:ascii="Palatino Linotype" w:hAnsi="Palatino Linotype"/>
          <w:b/>
          <w:i/>
        </w:rPr>
        <w:t xml:space="preserve">Atribuciones del Instituto </w:t>
      </w:r>
    </w:p>
    <w:p w14:paraId="67420E47" w14:textId="77777777" w:rsidR="00EE632A" w:rsidRPr="00B95951" w:rsidRDefault="00EE632A" w:rsidP="00EE632A">
      <w:pPr>
        <w:tabs>
          <w:tab w:val="left" w:pos="142"/>
          <w:tab w:val="left" w:pos="284"/>
          <w:tab w:val="left" w:pos="426"/>
          <w:tab w:val="left" w:pos="993"/>
        </w:tabs>
        <w:spacing w:before="240" w:after="240" w:line="276" w:lineRule="auto"/>
        <w:ind w:left="567" w:right="567"/>
        <w:contextualSpacing/>
        <w:jc w:val="both"/>
        <w:rPr>
          <w:rFonts w:ascii="Palatino Linotype" w:hAnsi="Palatino Linotype"/>
          <w:i/>
        </w:rPr>
      </w:pPr>
      <w:r w:rsidRPr="00B95951">
        <w:rPr>
          <w:rFonts w:ascii="Palatino Linotype" w:hAnsi="Palatino Linotype"/>
          <w:b/>
          <w:i/>
        </w:rPr>
        <w:t>Artículo 82.</w:t>
      </w:r>
      <w:r w:rsidRPr="00B95951">
        <w:rPr>
          <w:rFonts w:ascii="Palatino Linotype" w:hAnsi="Palatino Linotype"/>
          <w:i/>
        </w:rPr>
        <w:t xml:space="preserve"> El Instituto, además de las atribuciones encomendadas por la Ley de Transparencia y normatividad aplicable, tendrá las atribuciones siguientes:</w:t>
      </w:r>
    </w:p>
    <w:p w14:paraId="6C2A9EB8" w14:textId="77777777" w:rsidR="00EE632A" w:rsidRPr="00B95951" w:rsidRDefault="00EE632A" w:rsidP="00EE632A">
      <w:pPr>
        <w:tabs>
          <w:tab w:val="left" w:pos="142"/>
          <w:tab w:val="left" w:pos="284"/>
          <w:tab w:val="left" w:pos="426"/>
          <w:tab w:val="left" w:pos="993"/>
        </w:tabs>
        <w:spacing w:before="240" w:after="240" w:line="276" w:lineRule="auto"/>
        <w:ind w:left="567" w:right="567"/>
        <w:contextualSpacing/>
        <w:jc w:val="both"/>
        <w:rPr>
          <w:rFonts w:ascii="Palatino Linotype" w:eastAsia="MS Mincho" w:hAnsi="Palatino Linotype"/>
          <w:i/>
        </w:rPr>
      </w:pPr>
      <w:r w:rsidRPr="00B95951">
        <w:rPr>
          <w:rFonts w:ascii="Palatino Linotype" w:hAnsi="Palatino Linotype"/>
          <w:i/>
        </w:rPr>
        <w:t>(…)</w:t>
      </w:r>
    </w:p>
    <w:p w14:paraId="3A17EC62" w14:textId="77777777" w:rsidR="00EE632A" w:rsidRPr="00B95951" w:rsidRDefault="00EE632A" w:rsidP="00EE632A">
      <w:pPr>
        <w:tabs>
          <w:tab w:val="left" w:pos="142"/>
          <w:tab w:val="left" w:pos="284"/>
          <w:tab w:val="left" w:pos="426"/>
          <w:tab w:val="left" w:pos="993"/>
        </w:tabs>
        <w:spacing w:before="240" w:after="240" w:line="276" w:lineRule="auto"/>
        <w:ind w:left="567" w:right="567"/>
        <w:contextualSpacing/>
        <w:jc w:val="both"/>
        <w:rPr>
          <w:rFonts w:ascii="Palatino Linotype" w:hAnsi="Palatino Linotype"/>
          <w:i/>
        </w:rPr>
      </w:pPr>
      <w:r w:rsidRPr="00B95951">
        <w:rPr>
          <w:rFonts w:ascii="Palatino Linotype" w:hAnsi="Palatino Linotype"/>
          <w:b/>
          <w:i/>
        </w:rPr>
        <w:t>XIV.</w:t>
      </w:r>
      <w:r w:rsidRPr="00B95951">
        <w:rPr>
          <w:rFonts w:ascii="Palatino Linotype" w:hAnsi="Palatino Linotype"/>
          <w:i/>
        </w:rPr>
        <w:t xml:space="preserve"> </w:t>
      </w:r>
      <w:r w:rsidRPr="00B95951">
        <w:rPr>
          <w:rFonts w:ascii="Palatino Linotype" w:hAnsi="Palatino Linotype"/>
          <w:b/>
          <w:i/>
        </w:rPr>
        <w:t>Formular observaciones y recomendaciones</w:t>
      </w:r>
      <w:r w:rsidRPr="00B95951">
        <w:rPr>
          <w:rFonts w:ascii="Palatino Linotype" w:hAnsi="Palatino Linotype"/>
          <w:i/>
        </w:rPr>
        <w:t xml:space="preserve"> a los sujetos obligados que incumplan esta Ley.</w:t>
      </w:r>
    </w:p>
    <w:p w14:paraId="42D4490A" w14:textId="77777777" w:rsidR="00EE632A" w:rsidRPr="00B95951" w:rsidRDefault="00EE632A" w:rsidP="00EE632A">
      <w:pPr>
        <w:tabs>
          <w:tab w:val="left" w:pos="142"/>
          <w:tab w:val="left" w:pos="284"/>
          <w:tab w:val="left" w:pos="426"/>
          <w:tab w:val="left" w:pos="993"/>
        </w:tabs>
        <w:spacing w:before="240" w:after="240" w:line="276" w:lineRule="auto"/>
        <w:ind w:left="567" w:right="567"/>
        <w:contextualSpacing/>
        <w:jc w:val="both"/>
        <w:rPr>
          <w:rFonts w:ascii="Palatino Linotype" w:hAnsi="Palatino Linotype"/>
          <w:i/>
        </w:rPr>
      </w:pPr>
      <w:r w:rsidRPr="00B95951">
        <w:rPr>
          <w:rFonts w:ascii="Palatino Linotype" w:hAnsi="Palatino Linotype"/>
          <w:i/>
        </w:rPr>
        <w:t>(…)</w:t>
      </w:r>
    </w:p>
    <w:p w14:paraId="6502CB83" w14:textId="77777777" w:rsidR="00EE632A" w:rsidRPr="00B95951" w:rsidRDefault="00EE632A" w:rsidP="00EE632A">
      <w:pPr>
        <w:tabs>
          <w:tab w:val="left" w:pos="142"/>
          <w:tab w:val="left" w:pos="284"/>
          <w:tab w:val="left" w:pos="426"/>
          <w:tab w:val="left" w:pos="993"/>
        </w:tabs>
        <w:spacing w:before="240" w:after="240" w:line="276" w:lineRule="auto"/>
        <w:ind w:left="567" w:right="567"/>
        <w:contextualSpacing/>
        <w:jc w:val="both"/>
        <w:rPr>
          <w:rFonts w:ascii="Palatino Linotype" w:hAnsi="Palatino Linotype"/>
          <w:i/>
        </w:rPr>
      </w:pPr>
      <w:r w:rsidRPr="00B95951">
        <w:rPr>
          <w:rFonts w:ascii="Palatino Linotype" w:hAnsi="Palatino Linotype"/>
          <w:b/>
          <w:i/>
        </w:rPr>
        <w:t>XXII.</w:t>
      </w:r>
      <w:r w:rsidRPr="00B95951">
        <w:rPr>
          <w:rFonts w:ascii="Palatino Linotype" w:hAnsi="Palatino Linotype"/>
          <w:i/>
        </w:rPr>
        <w:t xml:space="preserve"> </w:t>
      </w:r>
      <w:r w:rsidRPr="00B95951">
        <w:rPr>
          <w:rFonts w:ascii="Palatino Linotype" w:hAnsi="Palatino Linotype"/>
          <w:b/>
          <w:i/>
        </w:rPr>
        <w:t>Verificar el cumplimiento</w:t>
      </w:r>
      <w:r w:rsidRPr="00B95951">
        <w:rPr>
          <w:rFonts w:ascii="Palatino Linotype" w:hAnsi="Palatino Linotype"/>
          <w:i/>
        </w:rPr>
        <w:t xml:space="preserve"> de las disposiciones previstas en esta Ley a través de los procedimientos de revisión que resulten compatibles con las disposiciones de esta Ley.</w:t>
      </w:r>
    </w:p>
    <w:p w14:paraId="37465A59" w14:textId="77777777" w:rsidR="00EE632A" w:rsidRPr="00B95951" w:rsidRDefault="00EE632A" w:rsidP="00EE632A">
      <w:pPr>
        <w:tabs>
          <w:tab w:val="left" w:pos="142"/>
          <w:tab w:val="left" w:pos="284"/>
          <w:tab w:val="left" w:pos="426"/>
          <w:tab w:val="left" w:pos="993"/>
        </w:tabs>
        <w:spacing w:before="240" w:after="240" w:line="276" w:lineRule="auto"/>
        <w:ind w:left="567" w:right="567"/>
        <w:contextualSpacing/>
        <w:jc w:val="both"/>
        <w:rPr>
          <w:rFonts w:ascii="Palatino Linotype" w:hAnsi="Palatino Linotype"/>
          <w:i/>
        </w:rPr>
      </w:pPr>
      <w:r w:rsidRPr="00B95951">
        <w:rPr>
          <w:rFonts w:ascii="Palatino Linotype" w:hAnsi="Palatino Linotype"/>
          <w:b/>
          <w:i/>
        </w:rPr>
        <w:t>XXIII.</w:t>
      </w:r>
      <w:r w:rsidRPr="00B95951">
        <w:rPr>
          <w:rFonts w:ascii="Palatino Linotype" w:hAnsi="Palatino Linotype"/>
          <w:i/>
        </w:rPr>
        <w:t xml:space="preserve"> </w:t>
      </w:r>
      <w:r w:rsidRPr="00B95951">
        <w:rPr>
          <w:rFonts w:ascii="Palatino Linotype" w:hAnsi="Palatino Linotype"/>
          <w:b/>
          <w:i/>
        </w:rPr>
        <w:t>Implementar</w:t>
      </w:r>
      <w:r w:rsidRPr="00B95951">
        <w:rPr>
          <w:rFonts w:ascii="Palatino Linotype" w:hAnsi="Palatino Linotype"/>
          <w:i/>
        </w:rPr>
        <w:t xml:space="preserve"> los </w:t>
      </w:r>
      <w:r w:rsidRPr="00B95951">
        <w:rPr>
          <w:rFonts w:ascii="Palatino Linotype" w:hAnsi="Palatino Linotype"/>
          <w:b/>
          <w:i/>
        </w:rPr>
        <w:t>procedimientos</w:t>
      </w:r>
      <w:r w:rsidRPr="00B95951">
        <w:rPr>
          <w:rFonts w:ascii="Palatino Linotype" w:hAnsi="Palatino Linotype"/>
          <w:i/>
        </w:rPr>
        <w:t xml:space="preserve"> que resulten necesarios </w:t>
      </w:r>
      <w:r w:rsidRPr="00B95951">
        <w:rPr>
          <w:rFonts w:ascii="Palatino Linotype" w:hAnsi="Palatino Linotype"/>
          <w:b/>
          <w:i/>
        </w:rPr>
        <w:t xml:space="preserve">para el cumplimiento </w:t>
      </w:r>
      <w:r w:rsidRPr="00B95951">
        <w:rPr>
          <w:rFonts w:ascii="Palatino Linotype" w:hAnsi="Palatino Linotype"/>
          <w:i/>
        </w:rPr>
        <w:t>de las disposiciones de esta Ley y para asegurar la protección de datos personales de los titulares. (…)</w:t>
      </w:r>
    </w:p>
    <w:p w14:paraId="2104E88B" w14:textId="77777777" w:rsidR="00EE632A" w:rsidRPr="00B95951" w:rsidRDefault="00EE632A" w:rsidP="00EE632A">
      <w:pPr>
        <w:tabs>
          <w:tab w:val="left" w:pos="142"/>
          <w:tab w:val="left" w:pos="284"/>
          <w:tab w:val="left" w:pos="426"/>
          <w:tab w:val="left" w:pos="993"/>
        </w:tabs>
        <w:spacing w:before="240" w:after="240" w:line="276" w:lineRule="auto"/>
        <w:ind w:left="567" w:right="567"/>
        <w:contextualSpacing/>
        <w:jc w:val="both"/>
        <w:rPr>
          <w:rFonts w:ascii="Palatino Linotype" w:hAnsi="Palatino Linotype"/>
          <w:i/>
        </w:rPr>
      </w:pPr>
      <w:r w:rsidRPr="00B95951">
        <w:rPr>
          <w:rFonts w:ascii="Palatino Linotype" w:hAnsi="Palatino Linotype"/>
          <w:b/>
          <w:i/>
        </w:rPr>
        <w:t>XXV.</w:t>
      </w:r>
      <w:r w:rsidRPr="00B95951">
        <w:rPr>
          <w:rFonts w:ascii="Palatino Linotype" w:hAnsi="Palatino Linotype"/>
          <w:i/>
        </w:rPr>
        <w:t xml:space="preserve"> </w:t>
      </w:r>
      <w:r w:rsidRPr="00B95951">
        <w:rPr>
          <w:rFonts w:ascii="Palatino Linotype" w:hAnsi="Palatino Linotype"/>
          <w:b/>
          <w:i/>
        </w:rPr>
        <w:t>Investigar</w:t>
      </w:r>
      <w:r w:rsidRPr="00B95951">
        <w:rPr>
          <w:rFonts w:ascii="Palatino Linotype" w:hAnsi="Palatino Linotype"/>
          <w:i/>
        </w:rPr>
        <w:t xml:space="preserve"> las </w:t>
      </w:r>
      <w:r w:rsidRPr="00B95951">
        <w:rPr>
          <w:rFonts w:ascii="Palatino Linotype" w:hAnsi="Palatino Linotype"/>
          <w:b/>
          <w:i/>
        </w:rPr>
        <w:t>posibles violaciones</w:t>
      </w:r>
      <w:r w:rsidRPr="00B95951">
        <w:rPr>
          <w:rFonts w:ascii="Palatino Linotype" w:hAnsi="Palatino Linotype"/>
          <w:i/>
        </w:rPr>
        <w:t xml:space="preserve"> a la seguridad de los datos personales a fin de determinar la práctica de verificaciones.</w:t>
      </w:r>
    </w:p>
    <w:p w14:paraId="5459D8AA" w14:textId="77777777" w:rsidR="00EE632A" w:rsidRPr="00B95951" w:rsidRDefault="00EE632A" w:rsidP="00EE632A">
      <w:pPr>
        <w:tabs>
          <w:tab w:val="left" w:pos="142"/>
          <w:tab w:val="left" w:pos="284"/>
          <w:tab w:val="left" w:pos="426"/>
          <w:tab w:val="left" w:pos="993"/>
        </w:tabs>
        <w:spacing w:before="240" w:after="240" w:line="276" w:lineRule="auto"/>
        <w:ind w:left="567" w:right="567"/>
        <w:contextualSpacing/>
        <w:jc w:val="both"/>
        <w:rPr>
          <w:rFonts w:ascii="Palatino Linotype" w:hAnsi="Palatino Linotype"/>
          <w:i/>
        </w:rPr>
      </w:pPr>
      <w:r w:rsidRPr="00B95951">
        <w:rPr>
          <w:rFonts w:ascii="Palatino Linotype" w:hAnsi="Palatino Linotype"/>
          <w:i/>
        </w:rPr>
        <w:t>(…)”</w:t>
      </w:r>
    </w:p>
    <w:p w14:paraId="15D9C621" w14:textId="77777777" w:rsidR="00EE632A" w:rsidRPr="00B95951" w:rsidRDefault="00EE632A" w:rsidP="00EE632A">
      <w:pPr>
        <w:tabs>
          <w:tab w:val="left" w:pos="142"/>
          <w:tab w:val="left" w:pos="284"/>
          <w:tab w:val="left" w:pos="426"/>
          <w:tab w:val="left" w:pos="993"/>
        </w:tabs>
        <w:spacing w:before="240" w:after="240" w:line="276" w:lineRule="auto"/>
        <w:ind w:left="567" w:right="567"/>
        <w:contextualSpacing/>
        <w:jc w:val="both"/>
        <w:rPr>
          <w:rFonts w:ascii="Palatino Linotype" w:eastAsia="MS Gothic" w:hAnsi="Palatino Linotype"/>
        </w:rPr>
      </w:pPr>
      <w:r w:rsidRPr="00B95951">
        <w:rPr>
          <w:rFonts w:ascii="Palatino Linotype" w:hAnsi="Palatino Linotype"/>
        </w:rPr>
        <w:t>(Énfasis añadido)</w:t>
      </w:r>
    </w:p>
    <w:p w14:paraId="5E92A7B1" w14:textId="77777777" w:rsidR="00EE632A" w:rsidRPr="00B95951" w:rsidRDefault="00EE632A" w:rsidP="00EE632A">
      <w:pPr>
        <w:tabs>
          <w:tab w:val="left" w:pos="426"/>
        </w:tabs>
        <w:spacing w:before="240" w:after="240" w:line="360" w:lineRule="auto"/>
        <w:ind w:right="51"/>
        <w:contextualSpacing/>
        <w:jc w:val="both"/>
        <w:rPr>
          <w:rFonts w:ascii="Palatino Linotype" w:hAnsi="Palatino Linotype"/>
          <w:color w:val="000000"/>
        </w:rPr>
      </w:pPr>
    </w:p>
    <w:p w14:paraId="3B382AFC" w14:textId="77777777" w:rsidR="00EE632A" w:rsidRPr="00B95951" w:rsidRDefault="00EE632A" w:rsidP="00E80356">
      <w:pPr>
        <w:numPr>
          <w:ilvl w:val="0"/>
          <w:numId w:val="1"/>
        </w:numPr>
        <w:spacing w:line="360" w:lineRule="auto"/>
        <w:ind w:right="396"/>
        <w:jc w:val="both"/>
        <w:rPr>
          <w:rFonts w:ascii="Palatino Linotype" w:hAnsi="Palatino Linotype" w:cs="Arial"/>
        </w:rPr>
      </w:pPr>
      <w:r w:rsidRPr="00B95951">
        <w:rPr>
          <w:rFonts w:ascii="Palatino Linotype" w:eastAsia="MS Mincho" w:hAnsi="Palatino Linotype"/>
        </w:rPr>
        <w:t xml:space="preserve">Por </w:t>
      </w:r>
      <w:r w:rsidRPr="00B95951">
        <w:rPr>
          <w:rFonts w:ascii="Palatino Linotype" w:eastAsia="Calibri" w:hAnsi="Palatino Linotype" w:cs="Arial"/>
          <w:color w:val="000000"/>
        </w:rPr>
        <w:t xml:space="preserve">lo tanto, es menester dar vista a la Dirección General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B95951">
        <w:rPr>
          <w:rFonts w:ascii="Palatino Linotype" w:hAnsi="Palatino Linotype"/>
        </w:rPr>
        <w:t xml:space="preserve">Investigar las posibles </w:t>
      </w:r>
      <w:r w:rsidRPr="00B95951">
        <w:rPr>
          <w:rFonts w:ascii="Palatino Linotype" w:hAnsi="Palatino Linotype"/>
        </w:rPr>
        <w:lastRenderedPageBreak/>
        <w:t>violaciones a la seguridad de los datos personales a fin de determinar la práctica de verificaciones.</w:t>
      </w:r>
    </w:p>
    <w:p w14:paraId="74D5DEC9" w14:textId="77777777" w:rsidR="00EE632A" w:rsidRPr="00B95951" w:rsidRDefault="00EE632A" w:rsidP="00EE632A">
      <w:pPr>
        <w:spacing w:line="360" w:lineRule="auto"/>
        <w:jc w:val="both"/>
        <w:rPr>
          <w:rFonts w:ascii="Palatino Linotype" w:hAnsi="Palatino Linotype" w:cs="Arial"/>
        </w:rPr>
      </w:pPr>
    </w:p>
    <w:p w14:paraId="4BD0ABAC" w14:textId="77777777" w:rsidR="00EE632A" w:rsidRPr="00B95951" w:rsidRDefault="00EE632A" w:rsidP="00E80356">
      <w:pPr>
        <w:numPr>
          <w:ilvl w:val="0"/>
          <w:numId w:val="1"/>
        </w:numPr>
        <w:spacing w:line="360" w:lineRule="auto"/>
        <w:ind w:right="396"/>
        <w:jc w:val="both"/>
        <w:rPr>
          <w:rFonts w:ascii="Palatino Linotype" w:eastAsia="MS Mincho" w:hAnsi="Palatino Linotype" w:cs="Bookman Old Style"/>
        </w:rPr>
      </w:pPr>
      <w:r w:rsidRPr="00B95951">
        <w:rPr>
          <w:rFonts w:ascii="Palatino Linotype" w:eastAsia="MS Mincho" w:hAnsi="Palatino Linotype" w:cs="Bookman Old Style"/>
        </w:rPr>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de los servidores públicos. Por dicha información es menester hacer del conocimiento de la persona que solicitó la información, que ahora se encuentra sujeto a la </w:t>
      </w:r>
      <w:r w:rsidRPr="00B95951">
        <w:rPr>
          <w:rFonts w:ascii="Palatino Linotype" w:eastAsia="MS Mincho" w:hAnsi="Palatino Linotype" w:cs="Bookman Old Style"/>
          <w:b/>
        </w:rPr>
        <w:t>LEY FEDERAL DE PROTECCIÓN DE DATOS PERSONALES EN POSESIÓN DE LOS PARTICULARES</w:t>
      </w:r>
      <w:r w:rsidRPr="00B95951">
        <w:rPr>
          <w:rFonts w:ascii="Palatino Linotype" w:eastAsia="MS Mincho" w:hAnsi="Palatino Linotype" w:cs="Bookman Old Style"/>
        </w:rPr>
        <w:t xml:space="preserve"> que señala puntualmente en su artículo 1 lo siguiente:</w:t>
      </w:r>
    </w:p>
    <w:p w14:paraId="1F56B9A2" w14:textId="77777777" w:rsidR="00EE632A" w:rsidRPr="00B95951" w:rsidRDefault="00EE632A" w:rsidP="00EE632A">
      <w:pPr>
        <w:ind w:left="720"/>
        <w:contextualSpacing/>
        <w:rPr>
          <w:rFonts w:ascii="Palatino Linotype" w:eastAsia="MS Mincho" w:hAnsi="Palatino Linotype" w:cs="Bookman Old Style"/>
        </w:rPr>
      </w:pPr>
    </w:p>
    <w:p w14:paraId="5D1C2EA7" w14:textId="77777777" w:rsidR="00EE632A" w:rsidRPr="00B95951" w:rsidRDefault="00EE632A" w:rsidP="00EE632A">
      <w:pPr>
        <w:spacing w:line="360" w:lineRule="auto"/>
        <w:ind w:left="567" w:right="567"/>
        <w:contextualSpacing/>
        <w:jc w:val="both"/>
        <w:rPr>
          <w:rFonts w:ascii="Palatino Linotype" w:eastAsia="MS Mincho" w:hAnsi="Palatino Linotype" w:cs="Bookman Old Style"/>
          <w:i/>
        </w:rPr>
      </w:pPr>
      <w:r w:rsidRPr="00B95951">
        <w:rPr>
          <w:rFonts w:ascii="Palatino Linotype" w:hAnsi="Palatino Linotype"/>
          <w:i/>
        </w:rPr>
        <w:t xml:space="preserve">Artículo 1.- La presente Ley es de orden público y de observancia general en toda la República y </w:t>
      </w:r>
      <w:r w:rsidRPr="00B95951">
        <w:rPr>
          <w:rFonts w:ascii="Palatino Linotype" w:hAnsi="Palatino Linotype"/>
          <w:b/>
          <w:i/>
        </w:rPr>
        <w:t>tiene por objeto la protección de los datos personales en posesión de los particulares</w:t>
      </w:r>
      <w:r w:rsidRPr="00B95951">
        <w:rPr>
          <w:rFonts w:ascii="Palatino Linotype" w:hAnsi="Palatino Linotype"/>
          <w:i/>
        </w:rPr>
        <w:t>, con la finalidad de regular su tratamiento legítimo, controlado e informado, a efecto de garantizar la privacidad y el derecho a la autodeterminación informativa de las personas.</w:t>
      </w:r>
    </w:p>
    <w:p w14:paraId="1D369C5B" w14:textId="77777777" w:rsidR="00EE632A" w:rsidRPr="00B95951" w:rsidRDefault="00EE632A" w:rsidP="00EE632A">
      <w:pPr>
        <w:spacing w:line="360" w:lineRule="auto"/>
        <w:ind w:left="708" w:right="49" w:hanging="708"/>
        <w:jc w:val="both"/>
        <w:rPr>
          <w:rFonts w:ascii="Palatino Linotype" w:eastAsia="MS Mincho" w:hAnsi="Palatino Linotype" w:cs="Bookman Old Style"/>
        </w:rPr>
      </w:pPr>
    </w:p>
    <w:p w14:paraId="36B51B9D" w14:textId="16864812" w:rsidR="00EE632A" w:rsidRPr="00B95951" w:rsidRDefault="00EE632A" w:rsidP="00E80356">
      <w:pPr>
        <w:numPr>
          <w:ilvl w:val="0"/>
          <w:numId w:val="1"/>
        </w:numPr>
        <w:spacing w:line="360" w:lineRule="auto"/>
        <w:ind w:right="396"/>
        <w:jc w:val="both"/>
        <w:rPr>
          <w:rFonts w:ascii="Palatino Linotype" w:eastAsia="MS Mincho" w:hAnsi="Palatino Linotype" w:cs="Bookman Old Style"/>
        </w:rPr>
      </w:pPr>
      <w:r w:rsidRPr="00B95951">
        <w:rPr>
          <w:rFonts w:ascii="Palatino Linotype" w:eastAsia="MS Mincho" w:hAnsi="Palatino Linotype" w:cs="Bookman Old Style"/>
        </w:rPr>
        <w:t>En ese escenario, el particular deberá de ser responsable en el buen uso de la información proporcionada, pues se trata de datos personales que le fueron proporcionados por haber incurrido en una probable violación a la privacidad de las personas.</w:t>
      </w:r>
    </w:p>
    <w:p w14:paraId="1007D649" w14:textId="77777777" w:rsidR="00EE632A" w:rsidRPr="00B95951" w:rsidRDefault="00EE632A" w:rsidP="00EE632A">
      <w:pPr>
        <w:spacing w:line="360" w:lineRule="auto"/>
        <w:jc w:val="both"/>
        <w:rPr>
          <w:rFonts w:ascii="Palatino Linotype" w:eastAsia="Palatino Linotype" w:hAnsi="Palatino Linotype" w:cs="Palatino Linotype"/>
        </w:rPr>
      </w:pPr>
    </w:p>
    <w:p w14:paraId="3EC1CDDD" w14:textId="77777777" w:rsidR="00EE632A" w:rsidRPr="00B95951" w:rsidRDefault="00EE632A" w:rsidP="00E80356">
      <w:pPr>
        <w:numPr>
          <w:ilvl w:val="0"/>
          <w:numId w:val="1"/>
        </w:numPr>
        <w:spacing w:line="360" w:lineRule="auto"/>
        <w:ind w:right="396"/>
        <w:jc w:val="both"/>
        <w:rPr>
          <w:rFonts w:ascii="Palatino Linotype" w:eastAsia="Palatino Linotype" w:hAnsi="Palatino Linotype" w:cs="Palatino Linotype"/>
          <w:color w:val="000000"/>
        </w:rPr>
      </w:pPr>
      <w:r w:rsidRPr="00B95951">
        <w:rPr>
          <w:rFonts w:ascii="Palatino Linotype" w:eastAsia="Palatino Linotype" w:hAnsi="Palatino Linotype" w:cs="Palatino Linotype"/>
        </w:rPr>
        <w:t>Por lo anteriormente expuesto, este Órgano Garante considera fundadas las razones o motivos de inconformidad que plantea el</w:t>
      </w:r>
      <w:r w:rsidRPr="00B95951">
        <w:rPr>
          <w:rFonts w:ascii="Palatino Linotype" w:eastAsia="Palatino Linotype" w:hAnsi="Palatino Linotype" w:cs="Palatino Linotype"/>
          <w:b/>
        </w:rPr>
        <w:t xml:space="preserve"> RECURRENTE</w:t>
      </w:r>
      <w:r w:rsidRPr="00B95951">
        <w:rPr>
          <w:rFonts w:ascii="Palatino Linotype" w:eastAsia="Palatino Linotype" w:hAnsi="Palatino Linotype" w:cs="Palatino Linotype"/>
        </w:rPr>
        <w:t xml:space="preserve">, determinando </w:t>
      </w:r>
      <w:r w:rsidRPr="00B95951">
        <w:rPr>
          <w:rFonts w:ascii="Palatino Linotype" w:eastAsia="Palatino Linotype" w:hAnsi="Palatino Linotype" w:cs="Palatino Linotype"/>
          <w:b/>
        </w:rPr>
        <w:t>MODIFICAR</w:t>
      </w:r>
      <w:r w:rsidRPr="00B95951">
        <w:rPr>
          <w:rFonts w:ascii="Palatino Linotype" w:eastAsia="Palatino Linotype" w:hAnsi="Palatino Linotype" w:cs="Palatino Linotype"/>
        </w:rPr>
        <w:t xml:space="preserve"> la respuesta del </w:t>
      </w:r>
      <w:r w:rsidRPr="00B95951">
        <w:rPr>
          <w:rFonts w:ascii="Palatino Linotype" w:eastAsia="Palatino Linotype" w:hAnsi="Palatino Linotype" w:cs="Palatino Linotype"/>
          <w:b/>
        </w:rPr>
        <w:t>SUJETO OBLIGADO</w:t>
      </w:r>
      <w:r w:rsidRPr="00B95951">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w:t>
      </w:r>
      <w:r w:rsidRPr="00B95951">
        <w:rPr>
          <w:rFonts w:ascii="Palatino Linotype" w:eastAsia="Palatino Linotype" w:hAnsi="Palatino Linotype" w:cs="Palatino Linotype"/>
        </w:rPr>
        <w:lastRenderedPageBreak/>
        <w:t xml:space="preserve">y II; 176, 178, 181, 185 de la Ley de Transparencia y Acceso a la Información Pública del Estado de México y Municipios, </w:t>
      </w:r>
      <w:r w:rsidRPr="00B95951">
        <w:rPr>
          <w:rFonts w:ascii="Palatino Linotype" w:eastAsia="Palatino Linotype" w:hAnsi="Palatino Linotype" w:cs="Palatino Linotype"/>
          <w:color w:val="000000"/>
        </w:rPr>
        <w:t xml:space="preserve">este </w:t>
      </w:r>
      <w:r w:rsidRPr="00B95951">
        <w:rPr>
          <w:rFonts w:ascii="Palatino Linotype" w:eastAsia="Palatino Linotype" w:hAnsi="Palatino Linotype" w:cs="Palatino Linotype"/>
          <w:b/>
          <w:color w:val="000000"/>
        </w:rPr>
        <w:t>ÓRGANO GARANTE</w:t>
      </w:r>
      <w:r w:rsidRPr="00B95951">
        <w:rPr>
          <w:rFonts w:ascii="Palatino Linotype" w:eastAsia="Palatino Linotype" w:hAnsi="Palatino Linotype" w:cs="Palatino Linotype"/>
          <w:color w:val="000000"/>
        </w:rPr>
        <w:t xml:space="preserve"> emite los siguientes.</w:t>
      </w:r>
    </w:p>
    <w:p w14:paraId="2C036CA1" w14:textId="77777777" w:rsidR="00EE632A" w:rsidRPr="00B95951" w:rsidRDefault="00EE632A" w:rsidP="00EE632A">
      <w:pPr>
        <w:pBdr>
          <w:top w:val="nil"/>
          <w:left w:val="nil"/>
          <w:bottom w:val="nil"/>
          <w:right w:val="nil"/>
          <w:between w:val="nil"/>
        </w:pBdr>
        <w:tabs>
          <w:tab w:val="left" w:pos="426"/>
        </w:tabs>
        <w:spacing w:line="360" w:lineRule="auto"/>
        <w:ind w:right="538"/>
        <w:jc w:val="both"/>
        <w:rPr>
          <w:rFonts w:ascii="Palatino Linotype" w:eastAsia="Palatino Linotype" w:hAnsi="Palatino Linotype" w:cs="Palatino Linotype"/>
          <w:color w:val="000000"/>
        </w:rPr>
      </w:pPr>
    </w:p>
    <w:p w14:paraId="1A6B320F" w14:textId="77777777" w:rsidR="00EE632A" w:rsidRPr="00B95951" w:rsidRDefault="00EE632A" w:rsidP="00EE632A">
      <w:pPr>
        <w:pStyle w:val="Ttulo1"/>
        <w:spacing w:before="0" w:line="360" w:lineRule="auto"/>
        <w:ind w:right="538"/>
        <w:jc w:val="center"/>
        <w:rPr>
          <w:rFonts w:ascii="Palatino Linotype" w:eastAsia="Palatino Linotype" w:hAnsi="Palatino Linotype" w:cs="Palatino Linotype"/>
          <w:b w:val="0"/>
          <w:color w:val="000000"/>
          <w:sz w:val="24"/>
          <w:szCs w:val="24"/>
        </w:rPr>
      </w:pPr>
      <w:r w:rsidRPr="00B95951">
        <w:rPr>
          <w:rFonts w:ascii="Palatino Linotype" w:eastAsia="Palatino Linotype" w:hAnsi="Palatino Linotype" w:cs="Palatino Linotype"/>
          <w:color w:val="000000"/>
          <w:sz w:val="24"/>
          <w:szCs w:val="24"/>
        </w:rPr>
        <w:t>R E S O L U T I V O S</w:t>
      </w:r>
    </w:p>
    <w:p w14:paraId="1D6C2D90" w14:textId="77777777" w:rsidR="00EE632A" w:rsidRPr="00B95951" w:rsidRDefault="00EE632A" w:rsidP="00EE632A">
      <w:pPr>
        <w:spacing w:line="360" w:lineRule="auto"/>
        <w:ind w:right="538"/>
        <w:rPr>
          <w:rFonts w:ascii="Palatino Linotype" w:eastAsia="Palatino Linotype" w:hAnsi="Palatino Linotype" w:cs="Palatino Linotype"/>
        </w:rPr>
      </w:pPr>
    </w:p>
    <w:p w14:paraId="5A1CA50F" w14:textId="068C58A7" w:rsidR="00EE632A" w:rsidRPr="00B95951" w:rsidRDefault="00EE632A" w:rsidP="00EE632A">
      <w:pPr>
        <w:spacing w:line="360" w:lineRule="auto"/>
        <w:ind w:right="538"/>
        <w:jc w:val="both"/>
        <w:rPr>
          <w:rFonts w:ascii="Palatino Linotype" w:eastAsia="Palatino Linotype" w:hAnsi="Palatino Linotype" w:cs="Palatino Linotype"/>
        </w:rPr>
      </w:pPr>
      <w:r w:rsidRPr="00B95951">
        <w:rPr>
          <w:rFonts w:ascii="Palatino Linotype" w:eastAsia="Palatino Linotype" w:hAnsi="Palatino Linotype" w:cs="Palatino Linotype"/>
          <w:b/>
        </w:rPr>
        <w:t>PRIMERO</w:t>
      </w:r>
      <w:r w:rsidRPr="00B95951">
        <w:rPr>
          <w:rFonts w:ascii="Palatino Linotype" w:eastAsia="Palatino Linotype" w:hAnsi="Palatino Linotype" w:cs="Palatino Linotype"/>
        </w:rPr>
        <w:t>. Resultan fundadas las razones o motivos de inconformidad hechos valer en el recurso de Revisión</w:t>
      </w:r>
      <w:r w:rsidRPr="00B95951">
        <w:rPr>
          <w:rFonts w:ascii="Palatino Linotype" w:eastAsia="Palatino Linotype" w:hAnsi="Palatino Linotype" w:cs="Palatino Linotype"/>
          <w:b/>
        </w:rPr>
        <w:t xml:space="preserve"> </w:t>
      </w:r>
      <w:r w:rsidRPr="00B95951">
        <w:rPr>
          <w:rFonts w:ascii="Palatino Linotype" w:eastAsia="Palatino Linotype" w:hAnsi="Palatino Linotype" w:cs="Palatino Linotype"/>
          <w:b/>
          <w:bCs/>
        </w:rPr>
        <w:t xml:space="preserve">12553/INFOEM/IP/RR/2025, </w:t>
      </w:r>
      <w:r w:rsidRPr="00B95951">
        <w:rPr>
          <w:rFonts w:ascii="Palatino Linotype" w:eastAsia="Palatino Linotype" w:hAnsi="Palatino Linotype" w:cs="Palatino Linotype"/>
          <w:bCs/>
        </w:rPr>
        <w:t xml:space="preserve">en </w:t>
      </w:r>
      <w:r w:rsidRPr="00B95951">
        <w:rPr>
          <w:rFonts w:ascii="Palatino Linotype" w:eastAsia="Palatino Linotype" w:hAnsi="Palatino Linotype" w:cs="Palatino Linotype"/>
        </w:rPr>
        <w:t xml:space="preserve">términos de los Considerandos </w:t>
      </w:r>
      <w:r w:rsidRPr="00B95951">
        <w:rPr>
          <w:rFonts w:ascii="Palatino Linotype" w:eastAsia="Palatino Linotype" w:hAnsi="Palatino Linotype" w:cs="Palatino Linotype"/>
          <w:b/>
        </w:rPr>
        <w:t xml:space="preserve">Cuarto y Quinto </w:t>
      </w:r>
      <w:r w:rsidRPr="00B95951">
        <w:rPr>
          <w:rFonts w:ascii="Palatino Linotype" w:eastAsia="Palatino Linotype" w:hAnsi="Palatino Linotype" w:cs="Palatino Linotype"/>
        </w:rPr>
        <w:t xml:space="preserve">de la presente resolución. </w:t>
      </w:r>
    </w:p>
    <w:p w14:paraId="17F50FB0" w14:textId="77777777" w:rsidR="00EE632A" w:rsidRPr="00B95951" w:rsidRDefault="00EE632A" w:rsidP="00EE632A">
      <w:pPr>
        <w:spacing w:line="360" w:lineRule="auto"/>
        <w:ind w:right="538"/>
        <w:jc w:val="center"/>
        <w:rPr>
          <w:rFonts w:ascii="Palatino Linotype" w:eastAsia="Palatino Linotype" w:hAnsi="Palatino Linotype" w:cs="Palatino Linotype"/>
        </w:rPr>
      </w:pPr>
    </w:p>
    <w:p w14:paraId="5928998C" w14:textId="059768BA" w:rsidR="00837EB2" w:rsidRPr="00B95951" w:rsidRDefault="00EE632A" w:rsidP="00EE632A">
      <w:pPr>
        <w:spacing w:line="360" w:lineRule="auto"/>
        <w:ind w:right="538"/>
        <w:jc w:val="both"/>
        <w:rPr>
          <w:rFonts w:ascii="Palatino Linotype" w:eastAsia="Palatino Linotype" w:hAnsi="Palatino Linotype" w:cs="Palatino Linotype"/>
          <w:color w:val="000000"/>
        </w:rPr>
      </w:pPr>
      <w:bookmarkStart w:id="7" w:name="_heading=h.ve9rqz5z63x" w:colFirst="0" w:colLast="0"/>
      <w:bookmarkEnd w:id="7"/>
      <w:r w:rsidRPr="00B95951">
        <w:rPr>
          <w:rFonts w:ascii="Palatino Linotype" w:eastAsia="Palatino Linotype" w:hAnsi="Palatino Linotype" w:cs="Palatino Linotype"/>
          <w:b/>
        </w:rPr>
        <w:t xml:space="preserve">SEGUNDO. </w:t>
      </w:r>
      <w:r w:rsidRPr="00B95951">
        <w:rPr>
          <w:rFonts w:ascii="Palatino Linotype" w:eastAsia="Palatino Linotype" w:hAnsi="Palatino Linotype" w:cs="Palatino Linotype"/>
          <w:color w:val="000000"/>
        </w:rPr>
        <w:t xml:space="preserve">Se </w:t>
      </w:r>
      <w:r w:rsidRPr="00B95951">
        <w:rPr>
          <w:rFonts w:ascii="Palatino Linotype" w:eastAsia="Palatino Linotype" w:hAnsi="Palatino Linotype" w:cs="Palatino Linotype"/>
          <w:b/>
          <w:color w:val="000000"/>
        </w:rPr>
        <w:t xml:space="preserve">MODIFICA </w:t>
      </w:r>
      <w:r w:rsidRPr="00B95951">
        <w:rPr>
          <w:rFonts w:ascii="Palatino Linotype" w:eastAsia="Palatino Linotype" w:hAnsi="Palatino Linotype" w:cs="Palatino Linotype"/>
          <w:color w:val="000000"/>
        </w:rPr>
        <w:t xml:space="preserve">la respuesta emitida por el </w:t>
      </w:r>
      <w:r w:rsidRPr="00B95951">
        <w:rPr>
          <w:rFonts w:ascii="Palatino Linotype" w:eastAsia="Palatino Linotype" w:hAnsi="Palatino Linotype" w:cs="Palatino Linotype"/>
          <w:b/>
          <w:bCs/>
          <w:color w:val="000000"/>
        </w:rPr>
        <w:t xml:space="preserve">Consejo Estatal para el Desarrollo Integral de Los Pueblos Indígenas del Estado de México </w:t>
      </w:r>
      <w:r w:rsidRPr="00B95951">
        <w:rPr>
          <w:rFonts w:ascii="Palatino Linotype" w:eastAsia="Palatino Linotype" w:hAnsi="Palatino Linotype" w:cs="Palatino Linotype"/>
          <w:color w:val="000000"/>
        </w:rPr>
        <w:t xml:space="preserve">y se </w:t>
      </w:r>
      <w:r w:rsidRPr="00B95951">
        <w:rPr>
          <w:rFonts w:ascii="Palatino Linotype" w:eastAsia="Palatino Linotype" w:hAnsi="Palatino Linotype" w:cs="Palatino Linotype"/>
          <w:b/>
          <w:color w:val="000000"/>
        </w:rPr>
        <w:t>ORDENA</w:t>
      </w:r>
      <w:r w:rsidRPr="00B95951">
        <w:rPr>
          <w:rFonts w:ascii="Palatino Linotype" w:eastAsia="Palatino Linotype" w:hAnsi="Palatino Linotype" w:cs="Palatino Linotype"/>
          <w:color w:val="000000"/>
        </w:rPr>
        <w:t xml:space="preserve"> entregar vía Sistema de Acceso a la Información Mexiquense </w:t>
      </w:r>
      <w:r w:rsidRPr="00B95951">
        <w:rPr>
          <w:rFonts w:ascii="Palatino Linotype" w:eastAsia="Palatino Linotype" w:hAnsi="Palatino Linotype" w:cs="Palatino Linotype"/>
          <w:b/>
          <w:color w:val="000000"/>
        </w:rPr>
        <w:t>(SAIMEX)</w:t>
      </w:r>
      <w:r w:rsidRPr="00B95951">
        <w:rPr>
          <w:rFonts w:ascii="Palatino Linotype" w:eastAsia="Palatino Linotype" w:hAnsi="Palatino Linotype" w:cs="Palatino Linotype"/>
          <w:color w:val="000000"/>
        </w:rPr>
        <w:t>, de ser procedente en versión pública, la siguiente información:</w:t>
      </w:r>
    </w:p>
    <w:p w14:paraId="1C996B62" w14:textId="77777777" w:rsidR="00837EB2" w:rsidRPr="00B95951" w:rsidRDefault="00837EB2" w:rsidP="00EE632A">
      <w:pPr>
        <w:spacing w:line="360" w:lineRule="auto"/>
        <w:ind w:right="538"/>
        <w:jc w:val="both"/>
        <w:rPr>
          <w:rFonts w:ascii="Palatino Linotype" w:eastAsia="Palatino Linotype" w:hAnsi="Palatino Linotype" w:cs="Palatino Linotype"/>
          <w:color w:val="000000"/>
        </w:rPr>
      </w:pPr>
    </w:p>
    <w:p w14:paraId="4BE0E30C" w14:textId="41DD12D7" w:rsidR="00837EB2" w:rsidRPr="00B95951" w:rsidRDefault="00837EB2" w:rsidP="00837EB2">
      <w:pPr>
        <w:pStyle w:val="Prrafodelista"/>
        <w:tabs>
          <w:tab w:val="left" w:pos="8222"/>
          <w:tab w:val="left" w:pos="8647"/>
        </w:tabs>
        <w:spacing w:line="276" w:lineRule="auto"/>
        <w:ind w:right="1247"/>
        <w:jc w:val="both"/>
        <w:rPr>
          <w:rFonts w:ascii="Palatino Linotype" w:eastAsia="Palatino Linotype" w:hAnsi="Palatino Linotype" w:cs="Palatino Linotype"/>
          <w:b/>
          <w:color w:val="000000"/>
          <w:sz w:val="24"/>
        </w:rPr>
      </w:pPr>
      <w:bookmarkStart w:id="8" w:name="_heading=h.gtwq8mhqueg3" w:colFirst="0" w:colLast="0"/>
      <w:bookmarkEnd w:id="8"/>
      <w:r w:rsidRPr="00B95951">
        <w:rPr>
          <w:rFonts w:ascii="Palatino Linotype" w:eastAsia="Palatino Linotype" w:hAnsi="Palatino Linotype" w:cs="Palatino Linotype"/>
          <w:b/>
          <w:color w:val="000000"/>
          <w:sz w:val="24"/>
        </w:rPr>
        <w:t>Documento en donde conste o se advierta la autorización del recurso destinado al carro alegórico utilizado en el Desfile Cívico Militar del dieciséis de septiembre de dos mil veinticinco, con el que cuente al veintidós de septiembre de dos mil veinticinco.</w:t>
      </w:r>
    </w:p>
    <w:p w14:paraId="05E9E5C0" w14:textId="77777777" w:rsidR="00837EB2" w:rsidRPr="00B95951" w:rsidRDefault="00837EB2" w:rsidP="00837EB2">
      <w:pPr>
        <w:pStyle w:val="Prrafodelista"/>
        <w:tabs>
          <w:tab w:val="left" w:pos="8222"/>
        </w:tabs>
        <w:spacing w:line="276" w:lineRule="auto"/>
        <w:ind w:right="538"/>
        <w:jc w:val="both"/>
        <w:rPr>
          <w:rFonts w:ascii="Palatino Linotype" w:eastAsia="Palatino Linotype" w:hAnsi="Palatino Linotype" w:cs="Palatino Linotype"/>
          <w:b/>
          <w:color w:val="000000"/>
          <w:sz w:val="24"/>
        </w:rPr>
      </w:pPr>
    </w:p>
    <w:p w14:paraId="0A9F94F2" w14:textId="77777777" w:rsidR="00EE632A" w:rsidRPr="00B95951" w:rsidRDefault="00EE632A" w:rsidP="00EE632A">
      <w:pPr>
        <w:spacing w:line="360" w:lineRule="auto"/>
        <w:ind w:right="538"/>
        <w:jc w:val="both"/>
        <w:rPr>
          <w:rFonts w:ascii="Palatino Linotype" w:eastAsia="Palatino Linotype" w:hAnsi="Palatino Linotype" w:cs="Palatino Linotype"/>
        </w:rPr>
      </w:pPr>
      <w:r w:rsidRPr="00B95951">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55D0C979" w14:textId="77777777" w:rsidR="00EE632A" w:rsidRPr="00B95951" w:rsidRDefault="00EE632A" w:rsidP="00EE632A">
      <w:pPr>
        <w:spacing w:line="360" w:lineRule="auto"/>
        <w:ind w:right="538"/>
        <w:jc w:val="both"/>
        <w:rPr>
          <w:rFonts w:ascii="Palatino Linotype" w:hAnsi="Palatino Linotype"/>
        </w:rPr>
      </w:pPr>
      <w:bookmarkStart w:id="9" w:name="_Toc511647758"/>
      <w:bookmarkStart w:id="10" w:name="_Toc511647819"/>
      <w:r w:rsidRPr="00B95951">
        <w:rPr>
          <w:rFonts w:ascii="Palatino Linotype" w:hAnsi="Palatino Linotype"/>
          <w:b/>
        </w:rPr>
        <w:lastRenderedPageBreak/>
        <w:t>TERCERO.</w:t>
      </w:r>
      <w:bookmarkEnd w:id="9"/>
      <w:bookmarkEnd w:id="10"/>
      <w:r w:rsidRPr="00B95951">
        <w:rPr>
          <w:rFonts w:ascii="Palatino Linotype" w:hAnsi="Palatino Linotype"/>
          <w:b/>
        </w:rPr>
        <w:t xml:space="preserve"> Notifíquese </w:t>
      </w:r>
      <w:r w:rsidRPr="00B95951">
        <w:rPr>
          <w:rFonts w:ascii="Palatino Linotype" w:hAnsi="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95951">
        <w:rPr>
          <w:rFonts w:ascii="Palatino Linotype" w:hAnsi="Palatino Linotype"/>
          <w:b/>
        </w:rPr>
        <w:t>dé cumplimiento a lo ordenado dentro del plazo de diez días hábiles</w:t>
      </w:r>
      <w:r w:rsidRPr="00B95951">
        <w:rPr>
          <w:rFonts w:ascii="Palatino Linotype" w:hAnsi="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5CDF7E1" w14:textId="77777777" w:rsidR="00EE632A" w:rsidRPr="00B95951" w:rsidRDefault="00EE632A" w:rsidP="00EE632A">
      <w:pPr>
        <w:spacing w:line="360" w:lineRule="auto"/>
        <w:ind w:right="538"/>
        <w:jc w:val="both"/>
        <w:rPr>
          <w:rFonts w:ascii="Palatino Linotype" w:hAnsi="Palatino Linotype" w:cs="Arial"/>
          <w:b/>
        </w:rPr>
      </w:pPr>
    </w:p>
    <w:p w14:paraId="09AB532D" w14:textId="77777777" w:rsidR="00EE632A" w:rsidRPr="00B95951" w:rsidRDefault="00EE632A" w:rsidP="00EE632A">
      <w:pPr>
        <w:spacing w:line="360" w:lineRule="auto"/>
        <w:ind w:right="538"/>
        <w:jc w:val="both"/>
        <w:rPr>
          <w:rFonts w:ascii="Palatino Linotype" w:eastAsia="Calibri" w:hAnsi="Palatino Linotype" w:cs="Arial"/>
          <w:bCs/>
        </w:rPr>
      </w:pPr>
      <w:r w:rsidRPr="00B95951">
        <w:rPr>
          <w:rFonts w:ascii="Palatino Linotype" w:hAnsi="Palatino Linotype" w:cs="Arial"/>
          <w:b/>
        </w:rPr>
        <w:t xml:space="preserve">CUARTO. </w:t>
      </w:r>
      <w:r w:rsidRPr="00B95951">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B95951">
        <w:rPr>
          <w:rFonts w:ascii="Palatino Linotype" w:eastAsia="Calibri" w:hAnsi="Palatino Linotype" w:cs="Arial"/>
          <w:b/>
          <w:bCs/>
        </w:rPr>
        <w:t>SUJETO OBLIGADO</w:t>
      </w:r>
      <w:r w:rsidRPr="00B95951">
        <w:rPr>
          <w:rFonts w:ascii="Palatino Linotype" w:eastAsia="Calibri" w:hAnsi="Palatino Linotype" w:cs="Arial"/>
          <w:bCs/>
        </w:rPr>
        <w:t xml:space="preserve"> de manera fundada y motivada, podrá solicitar una ampliación de plazo para el cumplimiento de la presente resolución.</w:t>
      </w:r>
    </w:p>
    <w:p w14:paraId="0CA2900F" w14:textId="77777777" w:rsidR="00EE632A" w:rsidRPr="00B95951" w:rsidRDefault="00EE632A" w:rsidP="00EE632A">
      <w:pPr>
        <w:spacing w:line="360" w:lineRule="auto"/>
        <w:ind w:right="538"/>
        <w:jc w:val="both"/>
        <w:rPr>
          <w:rFonts w:ascii="Palatino Linotype" w:eastAsia="Calibri" w:hAnsi="Palatino Linotype" w:cs="Arial"/>
          <w:bCs/>
        </w:rPr>
      </w:pPr>
    </w:p>
    <w:p w14:paraId="537D5774" w14:textId="77777777" w:rsidR="00EE632A" w:rsidRPr="00B95951" w:rsidRDefault="00EE632A" w:rsidP="00EE632A">
      <w:pPr>
        <w:tabs>
          <w:tab w:val="left" w:pos="8080"/>
        </w:tabs>
        <w:spacing w:line="360" w:lineRule="auto"/>
        <w:ind w:right="538"/>
        <w:jc w:val="both"/>
        <w:rPr>
          <w:rFonts w:ascii="Palatino Linotype" w:hAnsi="Palatino Linotype"/>
          <w:lang w:val="es-ES"/>
        </w:rPr>
      </w:pPr>
      <w:bookmarkStart w:id="11" w:name="_Toc492590393"/>
      <w:bookmarkStart w:id="12" w:name="_Toc503891611"/>
      <w:bookmarkStart w:id="13" w:name="_Toc511647759"/>
      <w:bookmarkStart w:id="14" w:name="_Toc511647820"/>
      <w:r w:rsidRPr="00B95951">
        <w:rPr>
          <w:rFonts w:ascii="Palatino Linotype" w:hAnsi="Palatino Linotype"/>
          <w:b/>
        </w:rPr>
        <w:t xml:space="preserve">QUINTO. </w:t>
      </w:r>
      <w:r w:rsidRPr="00B95951">
        <w:rPr>
          <w:rFonts w:ascii="Palatino Linotype" w:hAnsi="Palatino Linotype"/>
        </w:rPr>
        <w:t>Notifíquese</w:t>
      </w:r>
      <w:bookmarkEnd w:id="11"/>
      <w:bookmarkEnd w:id="12"/>
      <w:bookmarkEnd w:id="13"/>
      <w:bookmarkEnd w:id="14"/>
      <w:r w:rsidRPr="00B95951">
        <w:rPr>
          <w:rFonts w:ascii="Palatino Linotype" w:hAnsi="Palatino Linotype"/>
        </w:rPr>
        <w:t xml:space="preserve"> a </w:t>
      </w:r>
      <w:r w:rsidRPr="00B95951">
        <w:rPr>
          <w:rFonts w:ascii="Palatino Linotype" w:hAnsi="Palatino Linotype"/>
          <w:b/>
        </w:rPr>
        <w:t>EL RECURRENTE</w:t>
      </w:r>
      <w:r w:rsidRPr="00B95951">
        <w:rPr>
          <w:rFonts w:ascii="Palatino Linotype" w:hAnsi="Palatino Linotype"/>
        </w:rPr>
        <w:t xml:space="preserve"> la presente</w:t>
      </w:r>
      <w:r w:rsidRPr="00B95951">
        <w:rPr>
          <w:rFonts w:ascii="Palatino Linotype" w:hAnsi="Palatino Linotype"/>
          <w:lang w:val="es-ES"/>
        </w:rPr>
        <w:t xml:space="preserve"> resolución, vía SAIMEX.</w:t>
      </w:r>
    </w:p>
    <w:p w14:paraId="0A90EC56" w14:textId="77777777" w:rsidR="00EE632A" w:rsidRPr="00B95951" w:rsidRDefault="00EE632A" w:rsidP="00EE632A">
      <w:pPr>
        <w:tabs>
          <w:tab w:val="left" w:pos="8080"/>
        </w:tabs>
        <w:spacing w:line="360" w:lineRule="auto"/>
        <w:ind w:right="538"/>
        <w:jc w:val="both"/>
        <w:rPr>
          <w:rFonts w:ascii="Palatino Linotype" w:hAnsi="Palatino Linotype"/>
          <w:lang w:val="es-ES"/>
        </w:rPr>
      </w:pPr>
    </w:p>
    <w:p w14:paraId="74C767FF" w14:textId="77777777" w:rsidR="00EE632A" w:rsidRPr="00B95951" w:rsidRDefault="00EE632A" w:rsidP="00EE632A">
      <w:pPr>
        <w:shd w:val="clear" w:color="auto" w:fill="FFFFFF"/>
        <w:spacing w:line="360" w:lineRule="auto"/>
        <w:ind w:right="538"/>
        <w:jc w:val="both"/>
        <w:rPr>
          <w:rFonts w:ascii="Palatino Linotype" w:hAnsi="Palatino Linotype"/>
          <w:lang w:val="es-ES"/>
        </w:rPr>
      </w:pPr>
      <w:r w:rsidRPr="00B95951">
        <w:rPr>
          <w:rFonts w:ascii="Palatino Linotype" w:eastAsia="Calibri" w:hAnsi="Palatino Linotype"/>
          <w:b/>
          <w:lang w:eastAsia="en-US"/>
        </w:rPr>
        <w:t>SEXTO.</w:t>
      </w:r>
      <w:r w:rsidRPr="00B95951">
        <w:rPr>
          <w:rFonts w:ascii="Palatino Linotype" w:eastAsia="Calibri" w:hAnsi="Palatino Linotype"/>
          <w:lang w:eastAsia="en-US"/>
        </w:rPr>
        <w:t xml:space="preserve"> </w:t>
      </w:r>
      <w:r w:rsidRPr="00B95951">
        <w:rPr>
          <w:rFonts w:ascii="Palatino Linotype" w:hAnsi="Palatino Linotype"/>
          <w:lang w:val="es-ES"/>
        </w:rPr>
        <w:t xml:space="preserve">Se hace del conocimiento de </w:t>
      </w:r>
      <w:r w:rsidRPr="00B95951">
        <w:rPr>
          <w:rFonts w:ascii="Palatino Linotype" w:hAnsi="Palatino Linotype"/>
          <w:b/>
          <w:lang w:val="es-ES"/>
        </w:rPr>
        <w:t>EL RECURRENTE</w:t>
      </w:r>
      <w:r w:rsidRPr="00B95951">
        <w:rPr>
          <w:rFonts w:ascii="Palatino Linotype"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95951">
        <w:rPr>
          <w:rFonts w:ascii="Palatino Linotype" w:hAnsi="Palatino Linotype"/>
          <w:bCs/>
          <w:lang w:val="es-ES"/>
        </w:rPr>
        <w:t>vía juicio de amparo</w:t>
      </w:r>
      <w:r w:rsidRPr="00B95951">
        <w:rPr>
          <w:rFonts w:ascii="Palatino Linotype" w:hAnsi="Palatino Linotype"/>
          <w:lang w:val="es-ES"/>
        </w:rPr>
        <w:t> en los términos de las leyes aplicables.</w:t>
      </w:r>
    </w:p>
    <w:p w14:paraId="46A7D50F" w14:textId="77777777" w:rsidR="00EE632A" w:rsidRPr="00B95951" w:rsidRDefault="00EE632A" w:rsidP="00EE632A">
      <w:pPr>
        <w:shd w:val="clear" w:color="auto" w:fill="FFFFFF"/>
        <w:spacing w:line="360" w:lineRule="auto"/>
        <w:ind w:right="538"/>
        <w:jc w:val="both"/>
        <w:rPr>
          <w:rFonts w:ascii="Palatino Linotype" w:hAnsi="Palatino Linotype"/>
          <w:lang w:val="es-ES"/>
        </w:rPr>
      </w:pPr>
    </w:p>
    <w:p w14:paraId="77B9386D" w14:textId="6FEEF7E7" w:rsidR="00EE632A" w:rsidRPr="00B95951" w:rsidRDefault="00EE632A" w:rsidP="00EE632A">
      <w:pPr>
        <w:shd w:val="clear" w:color="auto" w:fill="FFFFFF"/>
        <w:spacing w:line="360" w:lineRule="auto"/>
        <w:ind w:right="538"/>
        <w:jc w:val="both"/>
        <w:rPr>
          <w:rFonts w:ascii="Palatino Linotype" w:hAnsi="Palatino Linotype"/>
        </w:rPr>
      </w:pPr>
      <w:r w:rsidRPr="00B95951">
        <w:rPr>
          <w:rFonts w:ascii="Palatino Linotype" w:hAnsi="Palatino Linotype"/>
          <w:b/>
        </w:rPr>
        <w:lastRenderedPageBreak/>
        <w:t>SÉPTIMO.</w:t>
      </w:r>
      <w:r w:rsidRPr="00B95951">
        <w:rPr>
          <w:rFonts w:ascii="Palatino Linotype" w:hAnsi="Palatino Linotype"/>
        </w:rPr>
        <w:t xml:space="preserve"> Con fundamento en lo dispuesto en los artículos 14, fracción XXVI y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CUARTO de la presente Resolución.</w:t>
      </w:r>
    </w:p>
    <w:p w14:paraId="3DA95646" w14:textId="77777777" w:rsidR="00EE632A" w:rsidRPr="00B95951" w:rsidRDefault="00EE632A" w:rsidP="00EE632A">
      <w:pPr>
        <w:shd w:val="clear" w:color="auto" w:fill="FFFFFF"/>
        <w:spacing w:line="360" w:lineRule="auto"/>
        <w:ind w:right="538"/>
        <w:jc w:val="both"/>
        <w:rPr>
          <w:rFonts w:ascii="Palatino Linotype" w:hAnsi="Palatino Linotype"/>
        </w:rPr>
      </w:pPr>
    </w:p>
    <w:p w14:paraId="2485B3E1" w14:textId="77777777" w:rsidR="00DF02EF" w:rsidRPr="00B95951" w:rsidRDefault="00DF02EF" w:rsidP="00DF02EF">
      <w:pPr>
        <w:spacing w:before="240" w:after="240" w:line="360" w:lineRule="auto"/>
        <w:ind w:firstLine="1"/>
        <w:jc w:val="both"/>
        <w:rPr>
          <w:rFonts w:ascii="Palatino Linotype" w:hAnsi="Palatino Linotype"/>
        </w:rPr>
      </w:pPr>
      <w:bookmarkStart w:id="15" w:name="_Hlk99014733"/>
      <w:r w:rsidRPr="00B95951">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VEINTIOCHO (28) DE ABRIL DE DOS MIL VEINTISÉIS, ANTE EL SECRETARIO TÉCNICO DEL PLENO </w:t>
      </w:r>
      <w:r w:rsidRPr="00B95951">
        <w:rPr>
          <w:rFonts w:ascii="Palatino Linotype" w:hAnsi="Palatino Linotype" w:cs="Palatino Linotype"/>
          <w:color w:val="000000" w:themeColor="text1"/>
        </w:rPr>
        <w:t>ALEXIS TAPIA RAMÍREZ.</w:t>
      </w:r>
    </w:p>
    <w:bookmarkEnd w:id="15"/>
    <w:p w14:paraId="53D098DA" w14:textId="77777777" w:rsidR="001E3608" w:rsidRPr="00B95951" w:rsidRDefault="001E3608" w:rsidP="00D872C9">
      <w:pPr>
        <w:ind w:right="396"/>
        <w:rPr>
          <w:rFonts w:ascii="Palatino Linotype" w:eastAsia="Palatino Linotype" w:hAnsi="Palatino Linotype" w:cs="Palatino Linotype"/>
        </w:rPr>
      </w:pPr>
    </w:p>
    <w:p w14:paraId="08192C24" w14:textId="77777777" w:rsidR="003E0B4A" w:rsidRPr="00B95951" w:rsidRDefault="003E0B4A" w:rsidP="00D872C9">
      <w:pPr>
        <w:ind w:right="396"/>
        <w:rPr>
          <w:rFonts w:ascii="Palatino Linotype" w:eastAsia="Palatino Linotype" w:hAnsi="Palatino Linotype" w:cs="Palatino Linotype"/>
        </w:rPr>
      </w:pPr>
    </w:p>
    <w:p w14:paraId="48BF044B" w14:textId="77777777" w:rsidR="003E0B4A" w:rsidRPr="00B95951" w:rsidRDefault="003E0B4A" w:rsidP="00D872C9">
      <w:pPr>
        <w:ind w:right="396"/>
        <w:rPr>
          <w:rFonts w:ascii="Palatino Linotype" w:eastAsia="Palatino Linotype" w:hAnsi="Palatino Linotype" w:cs="Palatino Linotype"/>
        </w:rPr>
      </w:pPr>
    </w:p>
    <w:p w14:paraId="63149952" w14:textId="77777777" w:rsidR="003E0B4A" w:rsidRPr="00B95951" w:rsidRDefault="003E0B4A" w:rsidP="00D872C9">
      <w:pPr>
        <w:ind w:right="396"/>
        <w:rPr>
          <w:rFonts w:ascii="Palatino Linotype" w:eastAsia="Palatino Linotype" w:hAnsi="Palatino Linotype" w:cs="Palatino Linotype"/>
        </w:rPr>
      </w:pPr>
    </w:p>
    <w:p w14:paraId="284AC418" w14:textId="77777777" w:rsidR="003E0B4A" w:rsidRPr="00B95951" w:rsidRDefault="003E0B4A" w:rsidP="00D872C9">
      <w:pPr>
        <w:ind w:right="396"/>
        <w:rPr>
          <w:rFonts w:ascii="Palatino Linotype" w:eastAsia="Palatino Linotype" w:hAnsi="Palatino Linotype" w:cs="Palatino Linotype"/>
        </w:rPr>
      </w:pPr>
    </w:p>
    <w:p w14:paraId="5751965F" w14:textId="77777777" w:rsidR="003E0B4A" w:rsidRPr="00B95951" w:rsidRDefault="003E0B4A" w:rsidP="00D872C9">
      <w:pPr>
        <w:ind w:right="396"/>
        <w:rPr>
          <w:rFonts w:ascii="Palatino Linotype" w:eastAsia="Palatino Linotype" w:hAnsi="Palatino Linotype" w:cs="Palatino Linotype"/>
        </w:rPr>
      </w:pPr>
    </w:p>
    <w:p w14:paraId="7002A98E" w14:textId="77777777" w:rsidR="003E0B4A" w:rsidRPr="00B95951" w:rsidRDefault="003E0B4A" w:rsidP="00D872C9">
      <w:pPr>
        <w:ind w:right="396"/>
        <w:rPr>
          <w:rFonts w:ascii="Palatino Linotype" w:eastAsia="Palatino Linotype" w:hAnsi="Palatino Linotype" w:cs="Palatino Linotype"/>
        </w:rPr>
      </w:pPr>
    </w:p>
    <w:p w14:paraId="312F8DC5" w14:textId="77777777" w:rsidR="003E0B4A" w:rsidRPr="00B95951" w:rsidRDefault="003E0B4A" w:rsidP="00D872C9">
      <w:pPr>
        <w:ind w:right="396"/>
        <w:rPr>
          <w:rFonts w:ascii="Palatino Linotype" w:eastAsia="Palatino Linotype" w:hAnsi="Palatino Linotype" w:cs="Palatino Linotype"/>
        </w:rPr>
      </w:pPr>
    </w:p>
    <w:p w14:paraId="085E88AD" w14:textId="77777777" w:rsidR="003E0B4A" w:rsidRPr="00B95951" w:rsidRDefault="003E0B4A" w:rsidP="00D872C9">
      <w:pPr>
        <w:ind w:right="396"/>
        <w:rPr>
          <w:rFonts w:ascii="Palatino Linotype" w:eastAsia="Palatino Linotype" w:hAnsi="Palatino Linotype" w:cs="Palatino Linotype"/>
        </w:rPr>
      </w:pPr>
    </w:p>
    <w:p w14:paraId="2DADFA9D" w14:textId="77777777" w:rsidR="003E0B4A" w:rsidRPr="00B95951" w:rsidRDefault="003E0B4A" w:rsidP="00D872C9">
      <w:pPr>
        <w:ind w:right="396"/>
        <w:rPr>
          <w:rFonts w:ascii="Palatino Linotype" w:eastAsia="Palatino Linotype" w:hAnsi="Palatino Linotype" w:cs="Palatino Linotype"/>
        </w:rPr>
      </w:pPr>
    </w:p>
    <w:p w14:paraId="0674217F" w14:textId="77777777" w:rsidR="003E0B4A" w:rsidRPr="00B95951" w:rsidRDefault="003E0B4A" w:rsidP="00D872C9">
      <w:pPr>
        <w:ind w:right="396"/>
        <w:rPr>
          <w:rFonts w:ascii="Palatino Linotype" w:eastAsia="Palatino Linotype" w:hAnsi="Palatino Linotype" w:cs="Palatino Linotype"/>
        </w:rPr>
      </w:pPr>
    </w:p>
    <w:p w14:paraId="3035AB0D" w14:textId="77777777" w:rsidR="003E0B4A" w:rsidRPr="00B95951" w:rsidRDefault="003E0B4A" w:rsidP="00D872C9">
      <w:pPr>
        <w:ind w:right="396"/>
        <w:rPr>
          <w:rFonts w:ascii="Palatino Linotype" w:eastAsia="Palatino Linotype" w:hAnsi="Palatino Linotype" w:cs="Palatino Linotype"/>
        </w:rPr>
      </w:pPr>
    </w:p>
    <w:p w14:paraId="15EFE81E" w14:textId="77777777" w:rsidR="003E0B4A" w:rsidRPr="00B95951" w:rsidRDefault="003E0B4A" w:rsidP="00D872C9">
      <w:pPr>
        <w:ind w:right="396"/>
        <w:rPr>
          <w:rFonts w:ascii="Palatino Linotype" w:eastAsia="Palatino Linotype" w:hAnsi="Palatino Linotype" w:cs="Palatino Linotype"/>
        </w:rPr>
      </w:pPr>
    </w:p>
    <w:p w14:paraId="2FA88AEF" w14:textId="77777777" w:rsidR="003E0B4A" w:rsidRPr="00B95951" w:rsidRDefault="003E0B4A" w:rsidP="00D872C9">
      <w:pPr>
        <w:ind w:right="396"/>
        <w:rPr>
          <w:rFonts w:ascii="Palatino Linotype" w:eastAsia="Palatino Linotype" w:hAnsi="Palatino Linotype" w:cs="Palatino Linotype"/>
        </w:rPr>
      </w:pPr>
    </w:p>
    <w:p w14:paraId="6FE6C9F7" w14:textId="77777777" w:rsidR="003E0B4A" w:rsidRPr="00B95951" w:rsidRDefault="003E0B4A" w:rsidP="00D872C9">
      <w:pPr>
        <w:ind w:right="396"/>
        <w:rPr>
          <w:rFonts w:ascii="Palatino Linotype" w:eastAsia="Palatino Linotype" w:hAnsi="Palatino Linotype" w:cs="Palatino Linotype"/>
        </w:rPr>
      </w:pPr>
    </w:p>
    <w:p w14:paraId="03DEEC17" w14:textId="77777777" w:rsidR="003E0B4A" w:rsidRPr="00B95951" w:rsidRDefault="003E0B4A" w:rsidP="00D872C9">
      <w:pPr>
        <w:ind w:right="396"/>
        <w:rPr>
          <w:rFonts w:ascii="Palatino Linotype" w:eastAsia="Palatino Linotype" w:hAnsi="Palatino Linotype" w:cs="Palatino Linotype"/>
        </w:rPr>
      </w:pPr>
    </w:p>
    <w:p w14:paraId="1A13DC70" w14:textId="77777777" w:rsidR="003E0B4A" w:rsidRPr="00B95951" w:rsidRDefault="003E0B4A" w:rsidP="00D872C9">
      <w:pPr>
        <w:ind w:right="396"/>
        <w:rPr>
          <w:rFonts w:ascii="Palatino Linotype" w:eastAsia="Palatino Linotype" w:hAnsi="Palatino Linotype" w:cs="Palatino Linotype"/>
        </w:rPr>
      </w:pPr>
    </w:p>
    <w:p w14:paraId="06FC835E" w14:textId="77777777" w:rsidR="003E0B4A" w:rsidRPr="00B95951" w:rsidRDefault="003E0B4A" w:rsidP="00D872C9">
      <w:pPr>
        <w:ind w:right="396"/>
        <w:rPr>
          <w:rFonts w:ascii="Palatino Linotype" w:eastAsia="Palatino Linotype" w:hAnsi="Palatino Linotype" w:cs="Palatino Linotype"/>
        </w:rPr>
      </w:pPr>
    </w:p>
    <w:p w14:paraId="204855FD" w14:textId="77777777" w:rsidR="003E0B4A" w:rsidRPr="00B95951" w:rsidRDefault="003E0B4A" w:rsidP="00D872C9">
      <w:pPr>
        <w:ind w:right="396"/>
        <w:rPr>
          <w:rFonts w:ascii="Palatino Linotype" w:eastAsia="Palatino Linotype" w:hAnsi="Palatino Linotype" w:cs="Palatino Linotype"/>
        </w:rPr>
      </w:pPr>
    </w:p>
    <w:p w14:paraId="12177E2A" w14:textId="77777777" w:rsidR="003E0B4A" w:rsidRPr="00B95951" w:rsidRDefault="003E0B4A" w:rsidP="00D872C9">
      <w:pPr>
        <w:ind w:right="396"/>
        <w:rPr>
          <w:rFonts w:ascii="Palatino Linotype" w:eastAsia="Palatino Linotype" w:hAnsi="Palatino Linotype" w:cs="Palatino Linotype"/>
        </w:rPr>
      </w:pPr>
    </w:p>
    <w:p w14:paraId="2A4FCE07" w14:textId="77777777" w:rsidR="003E0B4A" w:rsidRPr="00B95951" w:rsidRDefault="003E0B4A" w:rsidP="00D872C9">
      <w:pPr>
        <w:ind w:right="396"/>
        <w:rPr>
          <w:rFonts w:ascii="Palatino Linotype" w:eastAsia="Palatino Linotype" w:hAnsi="Palatino Linotype" w:cs="Palatino Linotype"/>
        </w:rPr>
      </w:pPr>
    </w:p>
    <w:p w14:paraId="529FA1EE" w14:textId="77777777" w:rsidR="003E0B4A" w:rsidRPr="00B95951" w:rsidRDefault="003E0B4A" w:rsidP="00D872C9">
      <w:pPr>
        <w:ind w:right="396"/>
        <w:rPr>
          <w:rFonts w:ascii="Palatino Linotype" w:eastAsia="Palatino Linotype" w:hAnsi="Palatino Linotype" w:cs="Palatino Linotype"/>
        </w:rPr>
      </w:pPr>
    </w:p>
    <w:p w14:paraId="51141AED" w14:textId="77777777" w:rsidR="003E0B4A" w:rsidRPr="00B95951" w:rsidRDefault="003E0B4A" w:rsidP="00D872C9">
      <w:pPr>
        <w:ind w:right="396"/>
        <w:rPr>
          <w:rFonts w:ascii="Palatino Linotype" w:eastAsia="Palatino Linotype" w:hAnsi="Palatino Linotype" w:cs="Palatino Linotype"/>
        </w:rPr>
      </w:pPr>
    </w:p>
    <w:p w14:paraId="0B59CC6B" w14:textId="77777777" w:rsidR="003E0B4A" w:rsidRPr="00B95951" w:rsidRDefault="003E0B4A" w:rsidP="00D872C9">
      <w:pPr>
        <w:ind w:right="396"/>
        <w:rPr>
          <w:rFonts w:ascii="Palatino Linotype" w:eastAsia="Palatino Linotype" w:hAnsi="Palatino Linotype" w:cs="Palatino Linotype"/>
        </w:rPr>
      </w:pPr>
    </w:p>
    <w:p w14:paraId="0F03E1F1" w14:textId="77777777" w:rsidR="003E0B4A" w:rsidRPr="00B95951" w:rsidRDefault="003E0B4A" w:rsidP="00D872C9">
      <w:pPr>
        <w:ind w:right="396"/>
        <w:rPr>
          <w:rFonts w:ascii="Palatino Linotype" w:eastAsia="Palatino Linotype" w:hAnsi="Palatino Linotype" w:cs="Palatino Linotype"/>
        </w:rPr>
      </w:pPr>
    </w:p>
    <w:sectPr w:rsidR="003E0B4A" w:rsidRPr="00B95951" w:rsidSect="00B95951">
      <w:headerReference w:type="even" r:id="rId10"/>
      <w:headerReference w:type="default" r:id="rId11"/>
      <w:footerReference w:type="default" r:id="rId12"/>
      <w:headerReference w:type="first" r:id="rId13"/>
      <w:footerReference w:type="first" r:id="rId14"/>
      <w:pgSz w:w="12240" w:h="15840"/>
      <w:pgMar w:top="80" w:right="474"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BF979" w14:textId="77777777" w:rsidR="00E75528" w:rsidRDefault="00E75528">
      <w:r>
        <w:separator/>
      </w:r>
    </w:p>
  </w:endnote>
  <w:endnote w:type="continuationSeparator" w:id="0">
    <w:p w14:paraId="728D4AAB" w14:textId="77777777" w:rsidR="00E75528" w:rsidRDefault="00E7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7D4BD" w14:textId="77777777" w:rsidR="005C17B2" w:rsidRPr="008817F6" w:rsidRDefault="005C17B2">
    <w:pPr>
      <w:pBdr>
        <w:top w:val="nil"/>
        <w:left w:val="nil"/>
        <w:bottom w:val="nil"/>
        <w:right w:val="nil"/>
        <w:between w:val="nil"/>
      </w:pBdr>
      <w:tabs>
        <w:tab w:val="center" w:pos="4419"/>
        <w:tab w:val="right" w:pos="8838"/>
      </w:tabs>
      <w:jc w:val="right"/>
      <w:rPr>
        <w:rFonts w:ascii="Palatino Linotype" w:hAnsi="Palatino Linotype"/>
        <w:b/>
        <w:color w:val="000000"/>
        <w:sz w:val="22"/>
      </w:rPr>
    </w:pPr>
    <w:r w:rsidRPr="008817F6">
      <w:rPr>
        <w:rFonts w:ascii="Palatino Linotype" w:hAnsi="Palatino Linotype"/>
        <w:b/>
        <w:color w:val="000000"/>
        <w:sz w:val="22"/>
      </w:rPr>
      <w:t xml:space="preserve">Página </w:t>
    </w:r>
    <w:r w:rsidRPr="008817F6">
      <w:rPr>
        <w:rFonts w:ascii="Palatino Linotype" w:hAnsi="Palatino Linotype"/>
        <w:b/>
        <w:color w:val="000000"/>
        <w:sz w:val="22"/>
      </w:rPr>
      <w:fldChar w:fldCharType="begin"/>
    </w:r>
    <w:r w:rsidRPr="008817F6">
      <w:rPr>
        <w:rFonts w:ascii="Palatino Linotype" w:hAnsi="Palatino Linotype"/>
        <w:b/>
        <w:color w:val="000000"/>
        <w:sz w:val="22"/>
      </w:rPr>
      <w:instrText>PAGE</w:instrText>
    </w:r>
    <w:r w:rsidRPr="008817F6">
      <w:rPr>
        <w:rFonts w:ascii="Palatino Linotype" w:hAnsi="Palatino Linotype"/>
        <w:b/>
        <w:color w:val="000000"/>
        <w:sz w:val="22"/>
      </w:rPr>
      <w:fldChar w:fldCharType="separate"/>
    </w:r>
    <w:r w:rsidR="00B95951">
      <w:rPr>
        <w:rFonts w:ascii="Palatino Linotype" w:hAnsi="Palatino Linotype"/>
        <w:b/>
        <w:noProof/>
        <w:color w:val="000000"/>
        <w:sz w:val="22"/>
      </w:rPr>
      <w:t>21</w:t>
    </w:r>
    <w:r w:rsidRPr="008817F6">
      <w:rPr>
        <w:rFonts w:ascii="Palatino Linotype" w:hAnsi="Palatino Linotype"/>
        <w:b/>
        <w:color w:val="000000"/>
        <w:sz w:val="22"/>
      </w:rPr>
      <w:fldChar w:fldCharType="end"/>
    </w:r>
    <w:r w:rsidRPr="008817F6">
      <w:rPr>
        <w:rFonts w:ascii="Palatino Linotype" w:hAnsi="Palatino Linotype"/>
        <w:b/>
        <w:color w:val="000000"/>
        <w:sz w:val="22"/>
      </w:rPr>
      <w:t xml:space="preserve"> de </w:t>
    </w:r>
    <w:r w:rsidRPr="008817F6">
      <w:rPr>
        <w:rFonts w:ascii="Palatino Linotype" w:hAnsi="Palatino Linotype"/>
        <w:b/>
        <w:color w:val="000000"/>
        <w:sz w:val="22"/>
      </w:rPr>
      <w:fldChar w:fldCharType="begin"/>
    </w:r>
    <w:r w:rsidRPr="008817F6">
      <w:rPr>
        <w:rFonts w:ascii="Palatino Linotype" w:hAnsi="Palatino Linotype"/>
        <w:b/>
        <w:color w:val="000000"/>
        <w:sz w:val="22"/>
      </w:rPr>
      <w:instrText>NUMPAGES</w:instrText>
    </w:r>
    <w:r w:rsidRPr="008817F6">
      <w:rPr>
        <w:rFonts w:ascii="Palatino Linotype" w:hAnsi="Palatino Linotype"/>
        <w:b/>
        <w:color w:val="000000"/>
        <w:sz w:val="22"/>
      </w:rPr>
      <w:fldChar w:fldCharType="separate"/>
    </w:r>
    <w:r w:rsidR="00B95951">
      <w:rPr>
        <w:rFonts w:ascii="Palatino Linotype" w:hAnsi="Palatino Linotype"/>
        <w:b/>
        <w:noProof/>
        <w:color w:val="000000"/>
        <w:sz w:val="22"/>
      </w:rPr>
      <w:t>43</w:t>
    </w:r>
    <w:r w:rsidRPr="008817F6">
      <w:rPr>
        <w:rFonts w:ascii="Palatino Linotype" w:hAnsi="Palatino Linotype"/>
        <w:b/>
        <w:color w:val="000000"/>
        <w:sz w:val="22"/>
      </w:rPr>
      <w:fldChar w:fldCharType="end"/>
    </w:r>
  </w:p>
  <w:p w14:paraId="2419203E" w14:textId="77777777" w:rsidR="005C17B2" w:rsidRDefault="005C17B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34B4B" w14:textId="77777777" w:rsidR="005C17B2" w:rsidRPr="008817F6" w:rsidRDefault="005C17B2">
    <w:pPr>
      <w:pBdr>
        <w:top w:val="nil"/>
        <w:left w:val="nil"/>
        <w:bottom w:val="nil"/>
        <w:right w:val="nil"/>
        <w:between w:val="nil"/>
      </w:pBdr>
      <w:tabs>
        <w:tab w:val="center" w:pos="4419"/>
        <w:tab w:val="right" w:pos="8838"/>
      </w:tabs>
      <w:jc w:val="right"/>
      <w:rPr>
        <w:rFonts w:ascii="Palatino Linotype" w:hAnsi="Palatino Linotype"/>
        <w:b/>
        <w:color w:val="000000"/>
        <w:sz w:val="22"/>
      </w:rPr>
    </w:pPr>
    <w:r w:rsidRPr="008817F6">
      <w:rPr>
        <w:rFonts w:ascii="Palatino Linotype" w:hAnsi="Palatino Linotype"/>
        <w:b/>
        <w:color w:val="000000"/>
        <w:sz w:val="22"/>
      </w:rPr>
      <w:t xml:space="preserve">Página </w:t>
    </w:r>
    <w:r w:rsidRPr="008817F6">
      <w:rPr>
        <w:rFonts w:ascii="Palatino Linotype" w:hAnsi="Palatino Linotype"/>
        <w:b/>
        <w:color w:val="000000"/>
        <w:sz w:val="22"/>
      </w:rPr>
      <w:fldChar w:fldCharType="begin"/>
    </w:r>
    <w:r w:rsidRPr="008817F6">
      <w:rPr>
        <w:rFonts w:ascii="Palatino Linotype" w:hAnsi="Palatino Linotype"/>
        <w:b/>
        <w:color w:val="000000"/>
        <w:sz w:val="22"/>
      </w:rPr>
      <w:instrText>PAGE</w:instrText>
    </w:r>
    <w:r w:rsidRPr="008817F6">
      <w:rPr>
        <w:rFonts w:ascii="Palatino Linotype" w:hAnsi="Palatino Linotype"/>
        <w:b/>
        <w:color w:val="000000"/>
        <w:sz w:val="22"/>
      </w:rPr>
      <w:fldChar w:fldCharType="separate"/>
    </w:r>
    <w:r w:rsidR="00B95951">
      <w:rPr>
        <w:rFonts w:ascii="Palatino Linotype" w:hAnsi="Palatino Linotype"/>
        <w:b/>
        <w:noProof/>
        <w:color w:val="000000"/>
        <w:sz w:val="22"/>
      </w:rPr>
      <w:t>1</w:t>
    </w:r>
    <w:r w:rsidRPr="008817F6">
      <w:rPr>
        <w:rFonts w:ascii="Palatino Linotype" w:hAnsi="Palatino Linotype"/>
        <w:b/>
        <w:color w:val="000000"/>
        <w:sz w:val="22"/>
      </w:rPr>
      <w:fldChar w:fldCharType="end"/>
    </w:r>
    <w:r w:rsidRPr="008817F6">
      <w:rPr>
        <w:rFonts w:ascii="Palatino Linotype" w:hAnsi="Palatino Linotype"/>
        <w:b/>
        <w:color w:val="000000"/>
        <w:sz w:val="22"/>
      </w:rPr>
      <w:t xml:space="preserve"> de </w:t>
    </w:r>
    <w:r w:rsidRPr="008817F6">
      <w:rPr>
        <w:rFonts w:ascii="Palatino Linotype" w:hAnsi="Palatino Linotype"/>
        <w:b/>
        <w:color w:val="000000"/>
        <w:sz w:val="22"/>
      </w:rPr>
      <w:fldChar w:fldCharType="begin"/>
    </w:r>
    <w:r w:rsidRPr="008817F6">
      <w:rPr>
        <w:rFonts w:ascii="Palatino Linotype" w:hAnsi="Palatino Linotype"/>
        <w:b/>
        <w:color w:val="000000"/>
        <w:sz w:val="22"/>
      </w:rPr>
      <w:instrText>NUMPAGES</w:instrText>
    </w:r>
    <w:r w:rsidRPr="008817F6">
      <w:rPr>
        <w:rFonts w:ascii="Palatino Linotype" w:hAnsi="Palatino Linotype"/>
        <w:b/>
        <w:color w:val="000000"/>
        <w:sz w:val="22"/>
      </w:rPr>
      <w:fldChar w:fldCharType="separate"/>
    </w:r>
    <w:r w:rsidR="00B95951">
      <w:rPr>
        <w:rFonts w:ascii="Palatino Linotype" w:hAnsi="Palatino Linotype"/>
        <w:b/>
        <w:noProof/>
        <w:color w:val="000000"/>
        <w:sz w:val="22"/>
      </w:rPr>
      <w:t>43</w:t>
    </w:r>
    <w:r w:rsidRPr="008817F6">
      <w:rPr>
        <w:rFonts w:ascii="Palatino Linotype" w:hAnsi="Palatino Linotype"/>
        <w:b/>
        <w:color w:val="000000"/>
        <w:sz w:val="22"/>
      </w:rPr>
      <w:fldChar w:fldCharType="end"/>
    </w:r>
  </w:p>
  <w:p w14:paraId="537C61EC" w14:textId="77777777" w:rsidR="005C17B2" w:rsidRDefault="005C17B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6632B" w14:textId="77777777" w:rsidR="00E75528" w:rsidRDefault="00E75528">
      <w:r>
        <w:separator/>
      </w:r>
    </w:p>
  </w:footnote>
  <w:footnote w:type="continuationSeparator" w:id="0">
    <w:p w14:paraId="06EB3829" w14:textId="77777777" w:rsidR="00E75528" w:rsidRDefault="00E75528">
      <w:r>
        <w:continuationSeparator/>
      </w:r>
    </w:p>
  </w:footnote>
  <w:footnote w:id="1">
    <w:p w14:paraId="455F95B5" w14:textId="77777777" w:rsidR="00EE632A" w:rsidRDefault="00EE632A" w:rsidP="00EE632A">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Ley de Transparencia y Acceso a la Información Pública del Estado de México y Municipios. Artículo 9. …</w:t>
      </w:r>
    </w:p>
    <w:p w14:paraId="7EFF0DED" w14:textId="77777777" w:rsidR="00EE632A" w:rsidRDefault="00EE632A" w:rsidP="00EE632A">
      <w:pPr>
        <w:pBdr>
          <w:top w:val="nil"/>
          <w:left w:val="nil"/>
          <w:bottom w:val="nil"/>
          <w:right w:val="nil"/>
          <w:between w:val="nil"/>
        </w:pBdr>
        <w:rPr>
          <w:rFonts w:eastAsia="Calibri"/>
          <w:color w:val="000000"/>
          <w:sz w:val="20"/>
          <w:szCs w:val="20"/>
        </w:rPr>
      </w:pPr>
      <w:r>
        <w:rPr>
          <w:rFonts w:eastAsia="Calibri"/>
          <w:color w:val="000000"/>
          <w:sz w:val="20"/>
          <w:szCs w:val="20"/>
        </w:rPr>
        <w:t>II. Eficacia: Obligación del Instituto para tutelar, de manera efectiva, el derecho de acceso a la información;</w:t>
      </w:r>
    </w:p>
    <w:p w14:paraId="19C640C0" w14:textId="77777777" w:rsidR="00EE632A" w:rsidRDefault="00EE632A" w:rsidP="00EE632A">
      <w:pPr>
        <w:pBdr>
          <w:top w:val="nil"/>
          <w:left w:val="nil"/>
          <w:bottom w:val="nil"/>
          <w:right w:val="nil"/>
          <w:between w:val="nil"/>
        </w:pBdr>
        <w:rPr>
          <w:rFonts w:eastAsia="Calibri"/>
          <w:color w:val="000000"/>
          <w:sz w:val="20"/>
          <w:szCs w:val="20"/>
        </w:rPr>
      </w:pPr>
      <w:r>
        <w:rPr>
          <w:rFonts w:eastAsia="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B1DDE" w14:textId="77777777" w:rsidR="005C17B2" w:rsidRDefault="00E75528">
    <w:pPr>
      <w:pBdr>
        <w:top w:val="nil"/>
        <w:left w:val="nil"/>
        <w:bottom w:val="nil"/>
        <w:right w:val="nil"/>
        <w:between w:val="nil"/>
      </w:pBdr>
      <w:tabs>
        <w:tab w:val="center" w:pos="4419"/>
        <w:tab w:val="right" w:pos="8838"/>
      </w:tabs>
      <w:rPr>
        <w:color w:val="000000"/>
      </w:rPr>
    </w:pPr>
    <w:r>
      <w:rPr>
        <w:color w:val="000000"/>
      </w:rPr>
      <w:pict w14:anchorId="20179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10207" w:type="dxa"/>
      <w:tblInd w:w="0" w:type="dxa"/>
      <w:tblLayout w:type="fixed"/>
      <w:tblLook w:val="0400" w:firstRow="0" w:lastRow="0" w:firstColumn="0" w:lastColumn="0" w:noHBand="0" w:noVBand="1"/>
    </w:tblPr>
    <w:tblGrid>
      <w:gridCol w:w="1560"/>
      <w:gridCol w:w="8647"/>
    </w:tblGrid>
    <w:tr w:rsidR="005C17B2" w:rsidRPr="004401C8" w14:paraId="557125EB" w14:textId="77777777" w:rsidTr="008817F6">
      <w:trPr>
        <w:trHeight w:val="1435"/>
      </w:trPr>
      <w:tc>
        <w:tcPr>
          <w:tcW w:w="1560" w:type="dxa"/>
          <w:shd w:val="clear" w:color="auto" w:fill="auto"/>
        </w:tcPr>
        <w:p w14:paraId="4BD0272E" w14:textId="77777777" w:rsidR="005C17B2" w:rsidRDefault="005C17B2">
          <w:pPr>
            <w:tabs>
              <w:tab w:val="right" w:pos="4273"/>
            </w:tabs>
            <w:rPr>
              <w:rFonts w:ascii="Garamond" w:eastAsia="Garamond" w:hAnsi="Garamond" w:cs="Garamond"/>
              <w:sz w:val="16"/>
              <w:szCs w:val="16"/>
            </w:rPr>
          </w:pPr>
        </w:p>
      </w:tc>
      <w:tc>
        <w:tcPr>
          <w:tcW w:w="8647" w:type="dxa"/>
          <w:shd w:val="clear" w:color="auto" w:fill="auto"/>
        </w:tcPr>
        <w:tbl>
          <w:tblPr>
            <w:tblStyle w:val="a6"/>
            <w:tblW w:w="8492" w:type="dxa"/>
            <w:tblInd w:w="40" w:type="dxa"/>
            <w:tblLayout w:type="fixed"/>
            <w:tblLook w:val="0400" w:firstRow="0" w:lastRow="0" w:firstColumn="0" w:lastColumn="0" w:noHBand="0" w:noVBand="1"/>
          </w:tblPr>
          <w:tblGrid>
            <w:gridCol w:w="3531"/>
            <w:gridCol w:w="4961"/>
          </w:tblGrid>
          <w:tr w:rsidR="005C17B2" w:rsidRPr="004401C8" w14:paraId="1268052A" w14:textId="77777777" w:rsidTr="008817F6">
            <w:trPr>
              <w:trHeight w:val="129"/>
            </w:trPr>
            <w:tc>
              <w:tcPr>
                <w:tcW w:w="3531" w:type="dxa"/>
                <w:shd w:val="clear" w:color="auto" w:fill="auto"/>
              </w:tcPr>
              <w:p w14:paraId="2AF260F3" w14:textId="77777777" w:rsidR="005C17B2" w:rsidRPr="008817F6" w:rsidRDefault="005C17B2" w:rsidP="004401C8">
                <w:pPr>
                  <w:tabs>
                    <w:tab w:val="right" w:pos="8838"/>
                  </w:tabs>
                  <w:ind w:left="850" w:right="-105"/>
                  <w:jc w:val="both"/>
                  <w:rPr>
                    <w:rFonts w:ascii="Palatino Linotype" w:eastAsia="Palatino Linotype" w:hAnsi="Palatino Linotype" w:cs="Palatino Linotype"/>
                    <w:b/>
                    <w:szCs w:val="22"/>
                  </w:rPr>
                </w:pPr>
                <w:r w:rsidRPr="008817F6">
                  <w:rPr>
                    <w:rFonts w:ascii="Palatino Linotype" w:eastAsia="Palatino Linotype" w:hAnsi="Palatino Linotype" w:cs="Palatino Linotype"/>
                    <w:b/>
                    <w:szCs w:val="22"/>
                  </w:rPr>
                  <w:t>Recurso de Revisión:</w:t>
                </w:r>
              </w:p>
            </w:tc>
            <w:tc>
              <w:tcPr>
                <w:tcW w:w="4961" w:type="dxa"/>
                <w:shd w:val="clear" w:color="auto" w:fill="auto"/>
              </w:tcPr>
              <w:p w14:paraId="2F7E113C" w14:textId="1B2E897C" w:rsidR="005C17B2" w:rsidRPr="008817F6" w:rsidRDefault="005C17B2" w:rsidP="0011254F">
                <w:pPr>
                  <w:tabs>
                    <w:tab w:val="right" w:pos="8838"/>
                  </w:tabs>
                  <w:ind w:right="-781"/>
                  <w:jc w:val="both"/>
                  <w:rPr>
                    <w:rFonts w:ascii="Palatino Linotype" w:eastAsia="Palatino Linotype" w:hAnsi="Palatino Linotype" w:cs="Palatino Linotype"/>
                    <w:szCs w:val="22"/>
                  </w:rPr>
                </w:pPr>
                <w:r w:rsidRPr="00B31D6C">
                  <w:rPr>
                    <w:rFonts w:ascii="Palatino Linotype" w:eastAsia="Palatino Linotype" w:hAnsi="Palatino Linotype" w:cs="Palatino Linotype"/>
                    <w:szCs w:val="22"/>
                  </w:rPr>
                  <w:t>12553/INFOEM/IP/RR/2025</w:t>
                </w:r>
              </w:p>
            </w:tc>
          </w:tr>
          <w:tr w:rsidR="005C17B2" w:rsidRPr="004401C8" w14:paraId="0343DC35" w14:textId="77777777" w:rsidTr="008817F6">
            <w:trPr>
              <w:trHeight w:val="255"/>
            </w:trPr>
            <w:tc>
              <w:tcPr>
                <w:tcW w:w="3531" w:type="dxa"/>
                <w:shd w:val="clear" w:color="auto" w:fill="auto"/>
              </w:tcPr>
              <w:p w14:paraId="3B9AD1FB" w14:textId="77777777" w:rsidR="005C17B2" w:rsidRPr="008817F6" w:rsidRDefault="005C17B2" w:rsidP="004401C8">
                <w:pPr>
                  <w:tabs>
                    <w:tab w:val="right" w:pos="8838"/>
                  </w:tabs>
                  <w:ind w:left="850" w:right="-105"/>
                  <w:jc w:val="both"/>
                  <w:rPr>
                    <w:rFonts w:ascii="Palatino Linotype" w:eastAsia="Palatino Linotype" w:hAnsi="Palatino Linotype" w:cs="Palatino Linotype"/>
                    <w:b/>
                    <w:szCs w:val="22"/>
                  </w:rPr>
                </w:pPr>
                <w:r w:rsidRPr="008817F6">
                  <w:rPr>
                    <w:rFonts w:ascii="Palatino Linotype" w:eastAsia="Palatino Linotype" w:hAnsi="Palatino Linotype" w:cs="Palatino Linotype"/>
                    <w:b/>
                    <w:szCs w:val="22"/>
                  </w:rPr>
                  <w:t>Sujeto Obligado:</w:t>
                </w:r>
              </w:p>
            </w:tc>
            <w:tc>
              <w:tcPr>
                <w:tcW w:w="4961" w:type="dxa"/>
                <w:shd w:val="clear" w:color="auto" w:fill="auto"/>
              </w:tcPr>
              <w:p w14:paraId="3D766D17" w14:textId="78D7FCE8" w:rsidR="005C17B2" w:rsidRPr="008817F6" w:rsidRDefault="005C17B2" w:rsidP="00B31D6C">
                <w:pPr>
                  <w:tabs>
                    <w:tab w:val="right" w:pos="8838"/>
                  </w:tabs>
                  <w:jc w:val="both"/>
                  <w:rPr>
                    <w:rFonts w:ascii="Palatino Linotype" w:eastAsia="Palatino Linotype" w:hAnsi="Palatino Linotype" w:cs="Palatino Linotype"/>
                    <w:szCs w:val="22"/>
                  </w:rPr>
                </w:pPr>
                <w:r w:rsidRPr="00B31D6C">
                  <w:rPr>
                    <w:rFonts w:ascii="Palatino Linotype" w:eastAsia="Palatino Linotype" w:hAnsi="Palatino Linotype" w:cs="Palatino Linotype"/>
                    <w:szCs w:val="22"/>
                  </w:rPr>
                  <w:t>Consejo Estatal para el Desarrollo Integral de Los Pueblos Indígenas del Estado de México</w:t>
                </w:r>
              </w:p>
            </w:tc>
          </w:tr>
          <w:tr w:rsidR="005C17B2" w:rsidRPr="004401C8" w14:paraId="73470E88" w14:textId="77777777" w:rsidTr="008817F6">
            <w:trPr>
              <w:trHeight w:val="255"/>
            </w:trPr>
            <w:tc>
              <w:tcPr>
                <w:tcW w:w="3531" w:type="dxa"/>
                <w:shd w:val="clear" w:color="auto" w:fill="auto"/>
              </w:tcPr>
              <w:p w14:paraId="5D63905B" w14:textId="77777777" w:rsidR="005C17B2" w:rsidRPr="008817F6" w:rsidRDefault="005C17B2" w:rsidP="004401C8">
                <w:pPr>
                  <w:tabs>
                    <w:tab w:val="right" w:pos="8838"/>
                  </w:tabs>
                  <w:ind w:left="850" w:right="-105"/>
                  <w:jc w:val="both"/>
                  <w:rPr>
                    <w:rFonts w:ascii="Palatino Linotype" w:eastAsia="Palatino Linotype" w:hAnsi="Palatino Linotype" w:cs="Palatino Linotype"/>
                    <w:b/>
                    <w:szCs w:val="22"/>
                  </w:rPr>
                </w:pPr>
                <w:r w:rsidRPr="008817F6">
                  <w:rPr>
                    <w:rFonts w:ascii="Palatino Linotype" w:eastAsia="Palatino Linotype" w:hAnsi="Palatino Linotype" w:cs="Palatino Linotype"/>
                    <w:b/>
                    <w:szCs w:val="22"/>
                  </w:rPr>
                  <w:t>Comisionada ponente:</w:t>
                </w:r>
              </w:p>
            </w:tc>
            <w:tc>
              <w:tcPr>
                <w:tcW w:w="4961" w:type="dxa"/>
                <w:shd w:val="clear" w:color="auto" w:fill="auto"/>
              </w:tcPr>
              <w:p w14:paraId="4FA5C841" w14:textId="77777777" w:rsidR="005C17B2" w:rsidRPr="008817F6" w:rsidRDefault="005C17B2" w:rsidP="004401C8">
                <w:pPr>
                  <w:tabs>
                    <w:tab w:val="right" w:pos="8838"/>
                  </w:tabs>
                  <w:ind w:right="-781"/>
                  <w:jc w:val="both"/>
                  <w:rPr>
                    <w:rFonts w:ascii="Palatino Linotype" w:eastAsia="Palatino Linotype" w:hAnsi="Palatino Linotype" w:cs="Palatino Linotype"/>
                    <w:szCs w:val="22"/>
                  </w:rPr>
                </w:pPr>
                <w:r w:rsidRPr="008817F6">
                  <w:rPr>
                    <w:rFonts w:ascii="Palatino Linotype" w:eastAsia="Palatino Linotype" w:hAnsi="Palatino Linotype" w:cs="Palatino Linotype"/>
                    <w:szCs w:val="22"/>
                  </w:rPr>
                  <w:t>María del Rosario Mejía Ayala</w:t>
                </w:r>
              </w:p>
              <w:p w14:paraId="26004440" w14:textId="77777777" w:rsidR="005C17B2" w:rsidRPr="008817F6" w:rsidRDefault="005C17B2" w:rsidP="004401C8">
                <w:pPr>
                  <w:tabs>
                    <w:tab w:val="right" w:pos="8838"/>
                  </w:tabs>
                  <w:ind w:left="141" w:right="-781"/>
                  <w:jc w:val="both"/>
                  <w:rPr>
                    <w:rFonts w:ascii="Palatino Linotype" w:eastAsia="Palatino Linotype" w:hAnsi="Palatino Linotype" w:cs="Palatino Linotype"/>
                    <w:szCs w:val="22"/>
                  </w:rPr>
                </w:pPr>
              </w:p>
            </w:tc>
          </w:tr>
        </w:tbl>
        <w:p w14:paraId="08057BF5" w14:textId="77777777" w:rsidR="005C17B2" w:rsidRPr="004401C8" w:rsidRDefault="005C17B2" w:rsidP="004401C8">
          <w:pPr>
            <w:tabs>
              <w:tab w:val="right" w:pos="8838"/>
            </w:tabs>
            <w:ind w:left="-28"/>
            <w:jc w:val="both"/>
            <w:rPr>
              <w:rFonts w:ascii="Arial" w:eastAsia="Arial" w:hAnsi="Arial" w:cs="Arial"/>
              <w:b/>
              <w:sz w:val="18"/>
              <w:szCs w:val="22"/>
            </w:rPr>
          </w:pPr>
        </w:p>
      </w:tc>
    </w:tr>
  </w:tbl>
  <w:p w14:paraId="70C87FE2" w14:textId="77777777" w:rsidR="005C17B2" w:rsidRDefault="00E75528">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447E5C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0.6pt;margin-top:-130pt;width:589.8pt;height:768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10065" w:type="dxa"/>
      <w:tblInd w:w="0" w:type="dxa"/>
      <w:tblLayout w:type="fixed"/>
      <w:tblLook w:val="0400" w:firstRow="0" w:lastRow="0" w:firstColumn="0" w:lastColumn="0" w:noHBand="0" w:noVBand="1"/>
    </w:tblPr>
    <w:tblGrid>
      <w:gridCol w:w="2265"/>
      <w:gridCol w:w="7800"/>
    </w:tblGrid>
    <w:tr w:rsidR="005C17B2" w14:paraId="5F5965D9" w14:textId="77777777">
      <w:trPr>
        <w:trHeight w:val="1435"/>
      </w:trPr>
      <w:tc>
        <w:tcPr>
          <w:tcW w:w="2265" w:type="dxa"/>
          <w:shd w:val="clear" w:color="auto" w:fill="auto"/>
        </w:tcPr>
        <w:p w14:paraId="665F3219" w14:textId="77777777" w:rsidR="005C17B2" w:rsidRDefault="005C17B2">
          <w:pPr>
            <w:tabs>
              <w:tab w:val="right" w:pos="4273"/>
            </w:tabs>
            <w:rPr>
              <w:rFonts w:ascii="Garamond" w:eastAsia="Garamond" w:hAnsi="Garamond" w:cs="Garamond"/>
              <w:sz w:val="22"/>
              <w:szCs w:val="22"/>
            </w:rPr>
          </w:pPr>
        </w:p>
      </w:tc>
      <w:tc>
        <w:tcPr>
          <w:tcW w:w="7800" w:type="dxa"/>
          <w:shd w:val="clear" w:color="auto" w:fill="auto"/>
        </w:tcPr>
        <w:tbl>
          <w:tblPr>
            <w:tblStyle w:val="a8"/>
            <w:tblW w:w="7826" w:type="dxa"/>
            <w:tblInd w:w="30" w:type="dxa"/>
            <w:tblLayout w:type="fixed"/>
            <w:tblLook w:val="0400" w:firstRow="0" w:lastRow="0" w:firstColumn="0" w:lastColumn="0" w:noHBand="0" w:noVBand="1"/>
          </w:tblPr>
          <w:tblGrid>
            <w:gridCol w:w="2723"/>
            <w:gridCol w:w="5103"/>
          </w:tblGrid>
          <w:tr w:rsidR="005C17B2" w14:paraId="3901238A" w14:textId="77777777" w:rsidTr="008817F6">
            <w:trPr>
              <w:trHeight w:val="144"/>
            </w:trPr>
            <w:tc>
              <w:tcPr>
                <w:tcW w:w="2723" w:type="dxa"/>
                <w:shd w:val="clear" w:color="auto" w:fill="auto"/>
              </w:tcPr>
              <w:p w14:paraId="60A004AD" w14:textId="77777777" w:rsidR="005C17B2" w:rsidRPr="008817F6" w:rsidRDefault="005C17B2" w:rsidP="004401C8">
                <w:pPr>
                  <w:tabs>
                    <w:tab w:val="right" w:pos="8838"/>
                  </w:tabs>
                  <w:ind w:left="-264" w:right="-105" w:firstLine="195"/>
                  <w:rPr>
                    <w:rFonts w:ascii="Palatino Linotype" w:eastAsia="Palatino Linotype" w:hAnsi="Palatino Linotype" w:cs="Palatino Linotype"/>
                    <w:b/>
                    <w:szCs w:val="22"/>
                  </w:rPr>
                </w:pPr>
                <w:r w:rsidRPr="008817F6">
                  <w:rPr>
                    <w:rFonts w:ascii="Palatino Linotype" w:eastAsia="Palatino Linotype" w:hAnsi="Palatino Linotype" w:cs="Palatino Linotype"/>
                    <w:b/>
                    <w:szCs w:val="22"/>
                  </w:rPr>
                  <w:t>Recurso de Revisión:</w:t>
                </w:r>
              </w:p>
            </w:tc>
            <w:tc>
              <w:tcPr>
                <w:tcW w:w="5103" w:type="dxa"/>
                <w:shd w:val="clear" w:color="auto" w:fill="auto"/>
              </w:tcPr>
              <w:p w14:paraId="75E04D44" w14:textId="79B5F7ED" w:rsidR="005C17B2" w:rsidRPr="008817F6" w:rsidRDefault="005C17B2" w:rsidP="00EC726C">
                <w:pPr>
                  <w:tabs>
                    <w:tab w:val="right" w:pos="8838"/>
                  </w:tabs>
                  <w:ind w:right="-1552"/>
                  <w:rPr>
                    <w:rFonts w:ascii="Palatino Linotype" w:eastAsia="Palatino Linotype" w:hAnsi="Palatino Linotype" w:cs="Palatino Linotype"/>
                    <w:szCs w:val="22"/>
                  </w:rPr>
                </w:pPr>
                <w:r w:rsidRPr="00B31D6C">
                  <w:rPr>
                    <w:rFonts w:ascii="Palatino Linotype" w:eastAsia="Palatino Linotype" w:hAnsi="Palatino Linotype" w:cs="Palatino Linotype"/>
                    <w:szCs w:val="22"/>
                  </w:rPr>
                  <w:t>12553/INFOEM/IP/RR/2025</w:t>
                </w:r>
              </w:p>
            </w:tc>
          </w:tr>
          <w:tr w:rsidR="005C17B2" w14:paraId="0A5E7FD5" w14:textId="77777777" w:rsidTr="008817F6">
            <w:trPr>
              <w:trHeight w:val="144"/>
            </w:trPr>
            <w:tc>
              <w:tcPr>
                <w:tcW w:w="2723" w:type="dxa"/>
                <w:shd w:val="clear" w:color="auto" w:fill="auto"/>
              </w:tcPr>
              <w:p w14:paraId="7BBD2618" w14:textId="77777777" w:rsidR="005C17B2" w:rsidRPr="008817F6" w:rsidRDefault="005C17B2" w:rsidP="004401C8">
                <w:pPr>
                  <w:tabs>
                    <w:tab w:val="right" w:pos="8838"/>
                  </w:tabs>
                  <w:ind w:left="-74" w:right="-105"/>
                  <w:rPr>
                    <w:rFonts w:ascii="Palatino Linotype" w:eastAsia="Palatino Linotype" w:hAnsi="Palatino Linotype" w:cs="Palatino Linotype"/>
                    <w:b/>
                    <w:szCs w:val="22"/>
                  </w:rPr>
                </w:pPr>
                <w:r w:rsidRPr="008817F6">
                  <w:rPr>
                    <w:rFonts w:ascii="Palatino Linotype" w:eastAsia="Palatino Linotype" w:hAnsi="Palatino Linotype" w:cs="Palatino Linotype"/>
                    <w:b/>
                    <w:szCs w:val="22"/>
                  </w:rPr>
                  <w:t>Recurrente:</w:t>
                </w:r>
              </w:p>
            </w:tc>
            <w:tc>
              <w:tcPr>
                <w:tcW w:w="5103" w:type="dxa"/>
                <w:shd w:val="clear" w:color="auto" w:fill="auto"/>
              </w:tcPr>
              <w:p w14:paraId="226B5311" w14:textId="62B29515" w:rsidR="005C17B2" w:rsidRPr="008817F6" w:rsidRDefault="005C17B2" w:rsidP="004401C8">
                <w:pPr>
                  <w:tabs>
                    <w:tab w:val="left" w:pos="3122"/>
                    <w:tab w:val="right" w:pos="8838"/>
                  </w:tabs>
                  <w:ind w:right="-1552"/>
                  <w:rPr>
                    <w:rFonts w:ascii="Palatino Linotype" w:eastAsia="Palatino Linotype" w:hAnsi="Palatino Linotype" w:cs="Palatino Linotype"/>
                    <w:szCs w:val="22"/>
                  </w:rPr>
                </w:pPr>
              </w:p>
            </w:tc>
          </w:tr>
          <w:tr w:rsidR="005C17B2" w14:paraId="0E05F8FF" w14:textId="77777777" w:rsidTr="008817F6">
            <w:trPr>
              <w:trHeight w:val="80"/>
            </w:trPr>
            <w:tc>
              <w:tcPr>
                <w:tcW w:w="2723" w:type="dxa"/>
                <w:shd w:val="clear" w:color="auto" w:fill="auto"/>
              </w:tcPr>
              <w:p w14:paraId="665ABAE2" w14:textId="77777777" w:rsidR="005C17B2" w:rsidRPr="008817F6" w:rsidRDefault="005C17B2" w:rsidP="004401C8">
                <w:pPr>
                  <w:tabs>
                    <w:tab w:val="right" w:pos="8838"/>
                  </w:tabs>
                  <w:ind w:left="-74" w:right="-105"/>
                  <w:rPr>
                    <w:rFonts w:ascii="Palatino Linotype" w:eastAsia="Palatino Linotype" w:hAnsi="Palatino Linotype" w:cs="Palatino Linotype"/>
                    <w:b/>
                    <w:szCs w:val="22"/>
                  </w:rPr>
                </w:pPr>
                <w:r w:rsidRPr="008817F6">
                  <w:rPr>
                    <w:rFonts w:ascii="Palatino Linotype" w:eastAsia="Palatino Linotype" w:hAnsi="Palatino Linotype" w:cs="Palatino Linotype"/>
                    <w:b/>
                    <w:szCs w:val="22"/>
                  </w:rPr>
                  <w:t>Sujeto Obligado:</w:t>
                </w:r>
              </w:p>
            </w:tc>
            <w:tc>
              <w:tcPr>
                <w:tcW w:w="5103" w:type="dxa"/>
                <w:shd w:val="clear" w:color="auto" w:fill="auto"/>
              </w:tcPr>
              <w:p w14:paraId="34E07FF8" w14:textId="77777777" w:rsidR="00DF02EF" w:rsidRDefault="005C17B2" w:rsidP="00B31D6C">
                <w:pPr>
                  <w:tabs>
                    <w:tab w:val="left" w:pos="2834"/>
                    <w:tab w:val="right" w:pos="8838"/>
                  </w:tabs>
                  <w:ind w:right="-1552"/>
                  <w:rPr>
                    <w:rFonts w:ascii="Palatino Linotype" w:eastAsia="Palatino Linotype" w:hAnsi="Palatino Linotype" w:cs="Palatino Linotype"/>
                    <w:szCs w:val="22"/>
                  </w:rPr>
                </w:pPr>
                <w:r w:rsidRPr="00B31D6C">
                  <w:rPr>
                    <w:rFonts w:ascii="Palatino Linotype" w:eastAsia="Palatino Linotype" w:hAnsi="Palatino Linotype" w:cs="Palatino Linotype"/>
                    <w:szCs w:val="22"/>
                  </w:rPr>
                  <w:t>Consejo Estatal para el Desarrollo Integral de</w:t>
                </w:r>
              </w:p>
              <w:p w14:paraId="41C06C42" w14:textId="68C3B3CD" w:rsidR="005C17B2" w:rsidRPr="008817F6" w:rsidRDefault="005C17B2" w:rsidP="00B31D6C">
                <w:pPr>
                  <w:tabs>
                    <w:tab w:val="left" w:pos="2834"/>
                    <w:tab w:val="right" w:pos="8838"/>
                  </w:tabs>
                  <w:ind w:right="-1552"/>
                  <w:rPr>
                    <w:rFonts w:ascii="Palatino Linotype" w:eastAsia="Palatino Linotype" w:hAnsi="Palatino Linotype" w:cs="Palatino Linotype"/>
                    <w:szCs w:val="22"/>
                  </w:rPr>
                </w:pPr>
                <w:r w:rsidRPr="00B31D6C">
                  <w:rPr>
                    <w:rFonts w:ascii="Palatino Linotype" w:eastAsia="Palatino Linotype" w:hAnsi="Palatino Linotype" w:cs="Palatino Linotype"/>
                    <w:szCs w:val="22"/>
                  </w:rPr>
                  <w:t>Los Pueblos Indígenas del Estado de México</w:t>
                </w:r>
              </w:p>
            </w:tc>
          </w:tr>
          <w:tr w:rsidR="005C17B2" w14:paraId="6C6F1857" w14:textId="77777777" w:rsidTr="008817F6">
            <w:trPr>
              <w:trHeight w:val="283"/>
            </w:trPr>
            <w:tc>
              <w:tcPr>
                <w:tcW w:w="2723" w:type="dxa"/>
                <w:shd w:val="clear" w:color="auto" w:fill="auto"/>
              </w:tcPr>
              <w:p w14:paraId="162DFA06" w14:textId="77777777" w:rsidR="005C17B2" w:rsidRPr="008817F6" w:rsidRDefault="005C17B2" w:rsidP="004401C8">
                <w:pPr>
                  <w:tabs>
                    <w:tab w:val="right" w:pos="8838"/>
                  </w:tabs>
                  <w:ind w:right="-105"/>
                  <w:rPr>
                    <w:rFonts w:ascii="Palatino Linotype" w:eastAsia="Palatino Linotype" w:hAnsi="Palatino Linotype" w:cs="Palatino Linotype"/>
                    <w:b/>
                    <w:szCs w:val="22"/>
                  </w:rPr>
                </w:pPr>
                <w:r w:rsidRPr="008817F6">
                  <w:rPr>
                    <w:rFonts w:ascii="Palatino Linotype" w:eastAsia="Palatino Linotype" w:hAnsi="Palatino Linotype" w:cs="Palatino Linotype"/>
                    <w:b/>
                    <w:szCs w:val="22"/>
                  </w:rPr>
                  <w:t>Comisionada ponente:</w:t>
                </w:r>
              </w:p>
            </w:tc>
            <w:tc>
              <w:tcPr>
                <w:tcW w:w="5103" w:type="dxa"/>
                <w:shd w:val="clear" w:color="auto" w:fill="auto"/>
              </w:tcPr>
              <w:p w14:paraId="7CDD722C" w14:textId="77777777" w:rsidR="005C17B2" w:rsidRPr="008817F6" w:rsidRDefault="005C17B2" w:rsidP="004401C8">
                <w:pPr>
                  <w:tabs>
                    <w:tab w:val="right" w:pos="8838"/>
                  </w:tabs>
                  <w:ind w:right="-1552"/>
                  <w:rPr>
                    <w:rFonts w:ascii="Palatino Linotype" w:eastAsia="Palatino Linotype" w:hAnsi="Palatino Linotype" w:cs="Palatino Linotype"/>
                    <w:szCs w:val="22"/>
                  </w:rPr>
                </w:pPr>
                <w:r w:rsidRPr="008817F6">
                  <w:rPr>
                    <w:rFonts w:ascii="Palatino Linotype" w:eastAsia="Palatino Linotype" w:hAnsi="Palatino Linotype" w:cs="Palatino Linotype"/>
                    <w:szCs w:val="22"/>
                  </w:rPr>
                  <w:t>María del Rosario Mejía Ayala</w:t>
                </w:r>
              </w:p>
              <w:p w14:paraId="5671F273" w14:textId="77777777" w:rsidR="005C17B2" w:rsidRPr="008817F6" w:rsidRDefault="005C17B2" w:rsidP="004401C8">
                <w:pPr>
                  <w:tabs>
                    <w:tab w:val="right" w:pos="8838"/>
                  </w:tabs>
                  <w:ind w:right="-1552"/>
                  <w:rPr>
                    <w:rFonts w:ascii="Palatino Linotype" w:eastAsia="Palatino Linotype" w:hAnsi="Palatino Linotype" w:cs="Palatino Linotype"/>
                    <w:szCs w:val="22"/>
                  </w:rPr>
                </w:pPr>
              </w:p>
            </w:tc>
          </w:tr>
        </w:tbl>
        <w:p w14:paraId="7D05B764" w14:textId="77777777" w:rsidR="005C17B2" w:rsidRDefault="005C17B2">
          <w:pPr>
            <w:tabs>
              <w:tab w:val="right" w:pos="8838"/>
            </w:tabs>
            <w:ind w:left="-28"/>
            <w:jc w:val="both"/>
            <w:rPr>
              <w:rFonts w:ascii="Arial" w:eastAsia="Arial" w:hAnsi="Arial" w:cs="Arial"/>
              <w:b/>
              <w:sz w:val="22"/>
              <w:szCs w:val="22"/>
            </w:rPr>
          </w:pPr>
        </w:p>
      </w:tc>
    </w:tr>
  </w:tbl>
  <w:p w14:paraId="03A50CAE" w14:textId="77777777" w:rsidR="005C17B2" w:rsidRDefault="00E75528">
    <w:pPr>
      <w:pBdr>
        <w:top w:val="nil"/>
        <w:left w:val="nil"/>
        <w:bottom w:val="nil"/>
        <w:right w:val="nil"/>
        <w:between w:val="nil"/>
      </w:pBdr>
      <w:tabs>
        <w:tab w:val="center" w:pos="4419"/>
        <w:tab w:val="right" w:pos="8838"/>
      </w:tabs>
      <w:rPr>
        <w:color w:val="000000"/>
        <w:sz w:val="2"/>
        <w:szCs w:val="2"/>
      </w:rPr>
    </w:pPr>
    <w:r>
      <w:rPr>
        <w:color w:val="000000"/>
        <w:sz w:val="2"/>
        <w:szCs w:val="2"/>
      </w:rPr>
      <w:pict w14:anchorId="3EC11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3.75pt;margin-top:-139.35pt;width:589.8pt;height:768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60E48"/>
    <w:multiLevelType w:val="multilevel"/>
    <w:tmpl w:val="2EBE7B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4C1AFB"/>
    <w:multiLevelType w:val="multilevel"/>
    <w:tmpl w:val="6C5A112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965439"/>
    <w:multiLevelType w:val="hybridMultilevel"/>
    <w:tmpl w:val="C0DAF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E67FC1"/>
    <w:multiLevelType w:val="multilevel"/>
    <w:tmpl w:val="AEC8B5D6"/>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num w:numId="1">
    <w:abstractNumId w:val="2"/>
  </w:num>
  <w:num w:numId="2">
    <w:abstractNumId w:val="4"/>
  </w:num>
  <w:num w:numId="3">
    <w:abstractNumId w:val="3"/>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86"/>
    <w:rsid w:val="00004493"/>
    <w:rsid w:val="000067CB"/>
    <w:rsid w:val="00021087"/>
    <w:rsid w:val="00041C32"/>
    <w:rsid w:val="00042FAE"/>
    <w:rsid w:val="00055A1A"/>
    <w:rsid w:val="00060AE6"/>
    <w:rsid w:val="00071244"/>
    <w:rsid w:val="00073512"/>
    <w:rsid w:val="00083713"/>
    <w:rsid w:val="000A31EF"/>
    <w:rsid w:val="000A6B82"/>
    <w:rsid w:val="000C0976"/>
    <w:rsid w:val="000C0B4D"/>
    <w:rsid w:val="000E2127"/>
    <w:rsid w:val="00105645"/>
    <w:rsid w:val="00111C7B"/>
    <w:rsid w:val="00111EA4"/>
    <w:rsid w:val="0011254F"/>
    <w:rsid w:val="00131575"/>
    <w:rsid w:val="00143950"/>
    <w:rsid w:val="00143D25"/>
    <w:rsid w:val="00145D84"/>
    <w:rsid w:val="00154636"/>
    <w:rsid w:val="001A1015"/>
    <w:rsid w:val="001A4969"/>
    <w:rsid w:val="001B65D6"/>
    <w:rsid w:val="001B6FA3"/>
    <w:rsid w:val="001C188B"/>
    <w:rsid w:val="001E0A15"/>
    <w:rsid w:val="001E3125"/>
    <w:rsid w:val="001E3608"/>
    <w:rsid w:val="00200C1A"/>
    <w:rsid w:val="0020263C"/>
    <w:rsid w:val="002141B0"/>
    <w:rsid w:val="0022256D"/>
    <w:rsid w:val="00233EC9"/>
    <w:rsid w:val="00244DA9"/>
    <w:rsid w:val="00246FC0"/>
    <w:rsid w:val="00251F21"/>
    <w:rsid w:val="002748F7"/>
    <w:rsid w:val="00286163"/>
    <w:rsid w:val="002947EB"/>
    <w:rsid w:val="002B0131"/>
    <w:rsid w:val="002C3B1F"/>
    <w:rsid w:val="002C7271"/>
    <w:rsid w:val="002D2693"/>
    <w:rsid w:val="002F7302"/>
    <w:rsid w:val="00302FE8"/>
    <w:rsid w:val="00305C25"/>
    <w:rsid w:val="00327CB5"/>
    <w:rsid w:val="00327D76"/>
    <w:rsid w:val="0033488B"/>
    <w:rsid w:val="00340E0F"/>
    <w:rsid w:val="00350878"/>
    <w:rsid w:val="003843C2"/>
    <w:rsid w:val="003A1F84"/>
    <w:rsid w:val="003A2DC2"/>
    <w:rsid w:val="003D39FD"/>
    <w:rsid w:val="003E0B4A"/>
    <w:rsid w:val="003E6D74"/>
    <w:rsid w:val="00403346"/>
    <w:rsid w:val="00406EF9"/>
    <w:rsid w:val="00415A07"/>
    <w:rsid w:val="004401C8"/>
    <w:rsid w:val="004414BC"/>
    <w:rsid w:val="004512E5"/>
    <w:rsid w:val="0045484A"/>
    <w:rsid w:val="00475288"/>
    <w:rsid w:val="00485FC7"/>
    <w:rsid w:val="00497527"/>
    <w:rsid w:val="004A1AE7"/>
    <w:rsid w:val="004B09C2"/>
    <w:rsid w:val="004C2409"/>
    <w:rsid w:val="004D20C3"/>
    <w:rsid w:val="004D4CAA"/>
    <w:rsid w:val="004D6967"/>
    <w:rsid w:val="004E3A65"/>
    <w:rsid w:val="004E4ACB"/>
    <w:rsid w:val="004E66BD"/>
    <w:rsid w:val="004E7B76"/>
    <w:rsid w:val="004F5574"/>
    <w:rsid w:val="00503E63"/>
    <w:rsid w:val="0051644E"/>
    <w:rsid w:val="0053017A"/>
    <w:rsid w:val="0054273F"/>
    <w:rsid w:val="00545592"/>
    <w:rsid w:val="00556935"/>
    <w:rsid w:val="005626F4"/>
    <w:rsid w:val="00571F2A"/>
    <w:rsid w:val="00581411"/>
    <w:rsid w:val="005B7BED"/>
    <w:rsid w:val="005C17B2"/>
    <w:rsid w:val="005C232D"/>
    <w:rsid w:val="005C260A"/>
    <w:rsid w:val="005C361C"/>
    <w:rsid w:val="005D2D49"/>
    <w:rsid w:val="00600A77"/>
    <w:rsid w:val="00613DF7"/>
    <w:rsid w:val="00647AFA"/>
    <w:rsid w:val="00651426"/>
    <w:rsid w:val="00663C8A"/>
    <w:rsid w:val="0066562E"/>
    <w:rsid w:val="006769AF"/>
    <w:rsid w:val="006800B9"/>
    <w:rsid w:val="00681958"/>
    <w:rsid w:val="00683BF5"/>
    <w:rsid w:val="00696FA3"/>
    <w:rsid w:val="006977DF"/>
    <w:rsid w:val="006A7385"/>
    <w:rsid w:val="006B1F98"/>
    <w:rsid w:val="006B7FF0"/>
    <w:rsid w:val="006C7FB2"/>
    <w:rsid w:val="006D0C1D"/>
    <w:rsid w:val="006E5F99"/>
    <w:rsid w:val="006F4C9B"/>
    <w:rsid w:val="00702785"/>
    <w:rsid w:val="00702E47"/>
    <w:rsid w:val="007252E3"/>
    <w:rsid w:val="007322F6"/>
    <w:rsid w:val="00735470"/>
    <w:rsid w:val="00771438"/>
    <w:rsid w:val="00774F1F"/>
    <w:rsid w:val="00796696"/>
    <w:rsid w:val="007A1059"/>
    <w:rsid w:val="007B4642"/>
    <w:rsid w:val="007C16B7"/>
    <w:rsid w:val="007C4C77"/>
    <w:rsid w:val="00800B21"/>
    <w:rsid w:val="00802835"/>
    <w:rsid w:val="00827BFE"/>
    <w:rsid w:val="00831332"/>
    <w:rsid w:val="00836405"/>
    <w:rsid w:val="00837EB2"/>
    <w:rsid w:val="00845214"/>
    <w:rsid w:val="00850EB3"/>
    <w:rsid w:val="0086645D"/>
    <w:rsid w:val="00872809"/>
    <w:rsid w:val="008817F6"/>
    <w:rsid w:val="00882544"/>
    <w:rsid w:val="00887213"/>
    <w:rsid w:val="008A0806"/>
    <w:rsid w:val="008A10CD"/>
    <w:rsid w:val="008A4128"/>
    <w:rsid w:val="008A7695"/>
    <w:rsid w:val="008B2665"/>
    <w:rsid w:val="008B68CE"/>
    <w:rsid w:val="008C4089"/>
    <w:rsid w:val="008D5425"/>
    <w:rsid w:val="008D6B9E"/>
    <w:rsid w:val="008E3592"/>
    <w:rsid w:val="009036DA"/>
    <w:rsid w:val="009060A0"/>
    <w:rsid w:val="0090631B"/>
    <w:rsid w:val="009144F5"/>
    <w:rsid w:val="00914775"/>
    <w:rsid w:val="00933412"/>
    <w:rsid w:val="009469E1"/>
    <w:rsid w:val="00956C4F"/>
    <w:rsid w:val="00963646"/>
    <w:rsid w:val="009669CB"/>
    <w:rsid w:val="00976DC9"/>
    <w:rsid w:val="009A278E"/>
    <w:rsid w:val="009A316C"/>
    <w:rsid w:val="009B7760"/>
    <w:rsid w:val="009C5E65"/>
    <w:rsid w:val="009D0506"/>
    <w:rsid w:val="009F5C8D"/>
    <w:rsid w:val="00A17A80"/>
    <w:rsid w:val="00A22674"/>
    <w:rsid w:val="00A270A3"/>
    <w:rsid w:val="00A30F8D"/>
    <w:rsid w:val="00A41231"/>
    <w:rsid w:val="00A42556"/>
    <w:rsid w:val="00A54ACB"/>
    <w:rsid w:val="00A64061"/>
    <w:rsid w:val="00A6501F"/>
    <w:rsid w:val="00A807B4"/>
    <w:rsid w:val="00A83CED"/>
    <w:rsid w:val="00AA0813"/>
    <w:rsid w:val="00AA23EF"/>
    <w:rsid w:val="00AA6962"/>
    <w:rsid w:val="00AB686B"/>
    <w:rsid w:val="00AC4D72"/>
    <w:rsid w:val="00AD7AF8"/>
    <w:rsid w:val="00AE262A"/>
    <w:rsid w:val="00AF2038"/>
    <w:rsid w:val="00AF2A58"/>
    <w:rsid w:val="00B06C82"/>
    <w:rsid w:val="00B14E72"/>
    <w:rsid w:val="00B31D6C"/>
    <w:rsid w:val="00B42A4C"/>
    <w:rsid w:val="00B620ED"/>
    <w:rsid w:val="00B81ACA"/>
    <w:rsid w:val="00B82092"/>
    <w:rsid w:val="00B932E5"/>
    <w:rsid w:val="00B9401A"/>
    <w:rsid w:val="00B95951"/>
    <w:rsid w:val="00BA3F4E"/>
    <w:rsid w:val="00BD000C"/>
    <w:rsid w:val="00BD0386"/>
    <w:rsid w:val="00BE003B"/>
    <w:rsid w:val="00BE4003"/>
    <w:rsid w:val="00BF2E1D"/>
    <w:rsid w:val="00C07A2E"/>
    <w:rsid w:val="00C16E65"/>
    <w:rsid w:val="00C226D0"/>
    <w:rsid w:val="00C25880"/>
    <w:rsid w:val="00C42A21"/>
    <w:rsid w:val="00C577A0"/>
    <w:rsid w:val="00C61F17"/>
    <w:rsid w:val="00C806D4"/>
    <w:rsid w:val="00C8189A"/>
    <w:rsid w:val="00C82ED1"/>
    <w:rsid w:val="00C90A2F"/>
    <w:rsid w:val="00C96C85"/>
    <w:rsid w:val="00CB0E45"/>
    <w:rsid w:val="00CB6ECF"/>
    <w:rsid w:val="00D03786"/>
    <w:rsid w:val="00D063C3"/>
    <w:rsid w:val="00D13E27"/>
    <w:rsid w:val="00D614FD"/>
    <w:rsid w:val="00D74408"/>
    <w:rsid w:val="00D77678"/>
    <w:rsid w:val="00D831BA"/>
    <w:rsid w:val="00D84840"/>
    <w:rsid w:val="00D850B4"/>
    <w:rsid w:val="00D857BB"/>
    <w:rsid w:val="00D872C9"/>
    <w:rsid w:val="00DA2C1F"/>
    <w:rsid w:val="00DE095B"/>
    <w:rsid w:val="00DE3D77"/>
    <w:rsid w:val="00DF02EF"/>
    <w:rsid w:val="00DF4E87"/>
    <w:rsid w:val="00E03B14"/>
    <w:rsid w:val="00E17201"/>
    <w:rsid w:val="00E514A5"/>
    <w:rsid w:val="00E5153F"/>
    <w:rsid w:val="00E75528"/>
    <w:rsid w:val="00E76199"/>
    <w:rsid w:val="00E80356"/>
    <w:rsid w:val="00E94D86"/>
    <w:rsid w:val="00E94DFC"/>
    <w:rsid w:val="00EC45F6"/>
    <w:rsid w:val="00EC4928"/>
    <w:rsid w:val="00EC69DF"/>
    <w:rsid w:val="00EC726C"/>
    <w:rsid w:val="00ED7B3F"/>
    <w:rsid w:val="00EE5302"/>
    <w:rsid w:val="00EE632A"/>
    <w:rsid w:val="00EF3D3A"/>
    <w:rsid w:val="00EF5C15"/>
    <w:rsid w:val="00F01E50"/>
    <w:rsid w:val="00F10800"/>
    <w:rsid w:val="00F130E0"/>
    <w:rsid w:val="00F32383"/>
    <w:rsid w:val="00F46C8E"/>
    <w:rsid w:val="00F51520"/>
    <w:rsid w:val="00F53CAF"/>
    <w:rsid w:val="00F5723F"/>
    <w:rsid w:val="00F61686"/>
    <w:rsid w:val="00F65A82"/>
    <w:rsid w:val="00F703A3"/>
    <w:rsid w:val="00F725EE"/>
    <w:rsid w:val="00FA1A2D"/>
    <w:rsid w:val="00FA59C9"/>
    <w:rsid w:val="00FC50EC"/>
    <w:rsid w:val="00FC7F8F"/>
    <w:rsid w:val="00FD12F2"/>
    <w:rsid w:val="00FD2459"/>
    <w:rsid w:val="00FD7A52"/>
    <w:rsid w:val="00FE28B8"/>
    <w:rsid w:val="00FE63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AD77B0"/>
  <w15:docId w15:val="{06498ABD-94B4-4EEC-98A2-D0C50C17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uiPriority w:val="1"/>
    <w:qFormat/>
    <w:rsid w:val="009469E1"/>
    <w:pPr>
      <w:widowControl w:val="0"/>
      <w:autoSpaceDE w:val="0"/>
      <w:autoSpaceDN w:val="0"/>
    </w:pPr>
    <w:rPr>
      <w:rFonts w:ascii="Cambria" w:eastAsia="Cambria" w:hAnsi="Cambria" w:cs="Cambria"/>
      <w:sz w:val="22"/>
      <w:szCs w:val="22"/>
      <w:lang w:val="es-ES" w:eastAsia="en-US"/>
    </w:rPr>
  </w:style>
  <w:style w:type="character" w:customStyle="1" w:styleId="TextoindependienteCar">
    <w:name w:val="Texto independiente Car"/>
    <w:basedOn w:val="Fuentedeprrafopredeter"/>
    <w:link w:val="Textoindependiente"/>
    <w:uiPriority w:val="1"/>
    <w:rsid w:val="009469E1"/>
    <w:rPr>
      <w:rFonts w:ascii="Cambria" w:eastAsia="Cambria" w:hAnsi="Cambria" w:cs="Cambria"/>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125952">
      <w:bodyDiv w:val="1"/>
      <w:marLeft w:val="0"/>
      <w:marRight w:val="0"/>
      <w:marTop w:val="0"/>
      <w:marBottom w:val="0"/>
      <w:divBdr>
        <w:top w:val="none" w:sz="0" w:space="0" w:color="auto"/>
        <w:left w:val="none" w:sz="0" w:space="0" w:color="auto"/>
        <w:bottom w:val="none" w:sz="0" w:space="0" w:color="auto"/>
        <w:right w:val="none" w:sz="0" w:space="0" w:color="auto"/>
      </w:divBdr>
    </w:div>
    <w:div w:id="238828926">
      <w:bodyDiv w:val="1"/>
      <w:marLeft w:val="0"/>
      <w:marRight w:val="0"/>
      <w:marTop w:val="0"/>
      <w:marBottom w:val="0"/>
      <w:divBdr>
        <w:top w:val="none" w:sz="0" w:space="0" w:color="auto"/>
        <w:left w:val="none" w:sz="0" w:space="0" w:color="auto"/>
        <w:bottom w:val="none" w:sz="0" w:space="0" w:color="auto"/>
        <w:right w:val="none" w:sz="0" w:space="0" w:color="auto"/>
      </w:divBdr>
    </w:div>
    <w:div w:id="596906027">
      <w:bodyDiv w:val="1"/>
      <w:marLeft w:val="0"/>
      <w:marRight w:val="0"/>
      <w:marTop w:val="0"/>
      <w:marBottom w:val="0"/>
      <w:divBdr>
        <w:top w:val="none" w:sz="0" w:space="0" w:color="auto"/>
        <w:left w:val="none" w:sz="0" w:space="0" w:color="auto"/>
        <w:bottom w:val="none" w:sz="0" w:space="0" w:color="auto"/>
        <w:right w:val="none" w:sz="0" w:space="0" w:color="auto"/>
      </w:divBdr>
    </w:div>
    <w:div w:id="1241863263">
      <w:bodyDiv w:val="1"/>
      <w:marLeft w:val="0"/>
      <w:marRight w:val="0"/>
      <w:marTop w:val="0"/>
      <w:marBottom w:val="0"/>
      <w:divBdr>
        <w:top w:val="none" w:sz="0" w:space="0" w:color="auto"/>
        <w:left w:val="none" w:sz="0" w:space="0" w:color="auto"/>
        <w:bottom w:val="none" w:sz="0" w:space="0" w:color="auto"/>
        <w:right w:val="none" w:sz="0" w:space="0" w:color="auto"/>
      </w:divBdr>
    </w:div>
    <w:div w:id="1265192762">
      <w:bodyDiv w:val="1"/>
      <w:marLeft w:val="0"/>
      <w:marRight w:val="0"/>
      <w:marTop w:val="0"/>
      <w:marBottom w:val="0"/>
      <w:divBdr>
        <w:top w:val="none" w:sz="0" w:space="0" w:color="auto"/>
        <w:left w:val="none" w:sz="0" w:space="0" w:color="auto"/>
        <w:bottom w:val="none" w:sz="0" w:space="0" w:color="auto"/>
        <w:right w:val="none" w:sz="0" w:space="0" w:color="auto"/>
      </w:divBdr>
    </w:div>
    <w:div w:id="1332759714">
      <w:bodyDiv w:val="1"/>
      <w:marLeft w:val="0"/>
      <w:marRight w:val="0"/>
      <w:marTop w:val="0"/>
      <w:marBottom w:val="0"/>
      <w:divBdr>
        <w:top w:val="none" w:sz="0" w:space="0" w:color="auto"/>
        <w:left w:val="none" w:sz="0" w:space="0" w:color="auto"/>
        <w:bottom w:val="none" w:sz="0" w:space="0" w:color="auto"/>
        <w:right w:val="none" w:sz="0" w:space="0" w:color="auto"/>
      </w:divBdr>
    </w:div>
    <w:div w:id="1564558815">
      <w:bodyDiv w:val="1"/>
      <w:marLeft w:val="0"/>
      <w:marRight w:val="0"/>
      <w:marTop w:val="0"/>
      <w:marBottom w:val="0"/>
      <w:divBdr>
        <w:top w:val="none" w:sz="0" w:space="0" w:color="auto"/>
        <w:left w:val="none" w:sz="0" w:space="0" w:color="auto"/>
        <w:bottom w:val="none" w:sz="0" w:space="0" w:color="auto"/>
        <w:right w:val="none" w:sz="0" w:space="0" w:color="auto"/>
      </w:divBdr>
    </w:div>
    <w:div w:id="1643542387">
      <w:bodyDiv w:val="1"/>
      <w:marLeft w:val="0"/>
      <w:marRight w:val="0"/>
      <w:marTop w:val="0"/>
      <w:marBottom w:val="0"/>
      <w:divBdr>
        <w:top w:val="none" w:sz="0" w:space="0" w:color="auto"/>
        <w:left w:val="none" w:sz="0" w:space="0" w:color="auto"/>
        <w:bottom w:val="none" w:sz="0" w:space="0" w:color="auto"/>
        <w:right w:val="none" w:sz="0" w:space="0" w:color="auto"/>
      </w:divBdr>
    </w:div>
    <w:div w:id="1644894978">
      <w:bodyDiv w:val="1"/>
      <w:marLeft w:val="0"/>
      <w:marRight w:val="0"/>
      <w:marTop w:val="0"/>
      <w:marBottom w:val="0"/>
      <w:divBdr>
        <w:top w:val="none" w:sz="0" w:space="0" w:color="auto"/>
        <w:left w:val="none" w:sz="0" w:space="0" w:color="auto"/>
        <w:bottom w:val="none" w:sz="0" w:space="0" w:color="auto"/>
        <w:right w:val="none" w:sz="0" w:space="0" w:color="auto"/>
      </w:divBdr>
    </w:div>
    <w:div w:id="1849754771">
      <w:bodyDiv w:val="1"/>
      <w:marLeft w:val="0"/>
      <w:marRight w:val="0"/>
      <w:marTop w:val="0"/>
      <w:marBottom w:val="0"/>
      <w:divBdr>
        <w:top w:val="none" w:sz="0" w:space="0" w:color="auto"/>
        <w:left w:val="none" w:sz="0" w:space="0" w:color="auto"/>
        <w:bottom w:val="none" w:sz="0" w:space="0" w:color="auto"/>
        <w:right w:val="none" w:sz="0" w:space="0" w:color="auto"/>
      </w:divBdr>
    </w:div>
    <w:div w:id="1989049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75220.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6ks4f2mhNuWpQ3GfcRWGbCdTg==">CgMxLjAyCWguM3pueXNoNzIJaC4zZHk2dmttMghoLmdqZGd4czIJaC4zMGowemxsMghoLnR5amN3dDIJaC4xdDNoNXNmMgloLjFmb2I5dGU4AHIhMTR3MDl2bHZHS3lndWdreWcxTVhydzN3b3lza1gycGFl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43</Pages>
  <Words>11314</Words>
  <Characters>62232</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7</cp:revision>
  <cp:lastPrinted>2026-04-29T18:06:00Z</cp:lastPrinted>
  <dcterms:created xsi:type="dcterms:W3CDTF">2026-04-24T16:49:00Z</dcterms:created>
  <dcterms:modified xsi:type="dcterms:W3CDTF">2026-05-07T18:41:00Z</dcterms:modified>
</cp:coreProperties>
</file>