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2171B9" w14:textId="0BCD7EA0" w:rsidR="00841865" w:rsidRPr="009E470D" w:rsidRDefault="00841865" w:rsidP="00B72D54">
      <w:pPr>
        <w:tabs>
          <w:tab w:val="left" w:pos="0"/>
        </w:tabs>
        <w:spacing w:line="360" w:lineRule="auto"/>
        <w:jc w:val="both"/>
        <w:rPr>
          <w:rFonts w:ascii="Palatino Linotype" w:hAnsi="Palatino Linotype"/>
        </w:rPr>
      </w:pPr>
      <w:r w:rsidRPr="009E470D">
        <w:rPr>
          <w:rFonts w:ascii="Palatino Linotype" w:hAnsi="Palatino Linotype"/>
        </w:rPr>
        <w:t>Resolución del Pleno del Instituto de Transparencia, Acceso a la Información Pública y Protección de Datos Personales del Estado de México y Municipios, con domicilio e</w:t>
      </w:r>
      <w:r w:rsidR="009E470D">
        <w:rPr>
          <w:rFonts w:ascii="Palatino Linotype" w:hAnsi="Palatino Linotype"/>
        </w:rPr>
        <w:t>n Metepec, Estado de México; de fecha</w:t>
      </w:r>
      <w:r w:rsidRPr="009E470D">
        <w:rPr>
          <w:rFonts w:ascii="Palatino Linotype" w:hAnsi="Palatino Linotype"/>
        </w:rPr>
        <w:t xml:space="preserve"> </w:t>
      </w:r>
      <w:r w:rsidR="000D294A" w:rsidRPr="009E470D">
        <w:rPr>
          <w:rFonts w:ascii="Palatino Linotype" w:hAnsi="Palatino Linotype"/>
          <w:b/>
        </w:rPr>
        <w:t xml:space="preserve">trece </w:t>
      </w:r>
      <w:r w:rsidR="009E470D">
        <w:rPr>
          <w:rFonts w:ascii="Palatino Linotype" w:hAnsi="Palatino Linotype"/>
          <w:b/>
        </w:rPr>
        <w:t xml:space="preserve">(13) </w:t>
      </w:r>
      <w:r w:rsidR="003925F1" w:rsidRPr="009E470D">
        <w:rPr>
          <w:rFonts w:ascii="Palatino Linotype" w:hAnsi="Palatino Linotype"/>
          <w:b/>
        </w:rPr>
        <w:t>de mayo de dos mil veintiséis</w:t>
      </w:r>
      <w:r w:rsidRPr="009E470D">
        <w:rPr>
          <w:rFonts w:ascii="Palatino Linotype" w:hAnsi="Palatino Linotype"/>
          <w:b/>
        </w:rPr>
        <w:t>.</w:t>
      </w:r>
      <w:r w:rsidRPr="009E470D">
        <w:rPr>
          <w:rFonts w:ascii="Palatino Linotype" w:hAnsi="Palatino Linotype"/>
        </w:rPr>
        <w:t xml:space="preserve"> </w:t>
      </w:r>
    </w:p>
    <w:p w14:paraId="551493FB" w14:textId="77777777" w:rsidR="00841865" w:rsidRPr="009E470D" w:rsidRDefault="00841865" w:rsidP="00457D85">
      <w:pPr>
        <w:tabs>
          <w:tab w:val="left" w:pos="0"/>
        </w:tabs>
        <w:spacing w:line="360" w:lineRule="auto"/>
        <w:jc w:val="both"/>
        <w:rPr>
          <w:rFonts w:ascii="Palatino Linotype" w:hAnsi="Palatino Linotype"/>
        </w:rPr>
      </w:pPr>
    </w:p>
    <w:p w14:paraId="117DF2DB" w14:textId="263F54DF" w:rsidR="007721BA" w:rsidRPr="009E470D" w:rsidRDefault="00841865" w:rsidP="00457D85">
      <w:pPr>
        <w:pStyle w:val="Prrafodelista"/>
        <w:spacing w:line="360" w:lineRule="auto"/>
        <w:ind w:left="0"/>
        <w:jc w:val="both"/>
        <w:rPr>
          <w:rFonts w:ascii="Palatino Linotype" w:eastAsia="Calibri" w:hAnsi="Palatino Linotype" w:cs="Arial"/>
          <w:b/>
          <w:sz w:val="24"/>
        </w:rPr>
      </w:pPr>
      <w:r w:rsidRPr="009E470D">
        <w:rPr>
          <w:rFonts w:ascii="Palatino Linotype" w:hAnsi="Palatino Linotype"/>
          <w:b/>
          <w:sz w:val="24"/>
        </w:rPr>
        <w:t>VISTO</w:t>
      </w:r>
      <w:r w:rsidRPr="009E470D">
        <w:rPr>
          <w:rFonts w:ascii="Palatino Linotype" w:hAnsi="Palatino Linotype"/>
          <w:sz w:val="24"/>
        </w:rPr>
        <w:t xml:space="preserve"> el expediente electrónico formado con motivo del recurso de revisión </w:t>
      </w:r>
      <w:r w:rsidR="003925F1" w:rsidRPr="009E470D">
        <w:rPr>
          <w:rFonts w:ascii="Palatino Linotype" w:eastAsia="Calibri" w:hAnsi="Palatino Linotype" w:cs="Arial"/>
          <w:b/>
          <w:sz w:val="24"/>
        </w:rPr>
        <w:t>01158</w:t>
      </w:r>
      <w:r w:rsidR="007721BA" w:rsidRPr="009E470D">
        <w:rPr>
          <w:rFonts w:ascii="Palatino Linotype" w:eastAsia="Calibri" w:hAnsi="Palatino Linotype" w:cs="Arial"/>
          <w:b/>
          <w:sz w:val="24"/>
        </w:rPr>
        <w:t>/INFOEM/IP/RR/202</w:t>
      </w:r>
      <w:r w:rsidR="003925F1" w:rsidRPr="009E470D">
        <w:rPr>
          <w:rFonts w:ascii="Palatino Linotype" w:eastAsia="Calibri" w:hAnsi="Palatino Linotype" w:cs="Arial"/>
          <w:b/>
          <w:sz w:val="24"/>
        </w:rPr>
        <w:t>6</w:t>
      </w:r>
      <w:r w:rsidRPr="009E470D">
        <w:rPr>
          <w:rFonts w:ascii="Palatino Linotype" w:hAnsi="Palatino Linotype" w:cs="Arial"/>
          <w:b/>
          <w:bCs/>
          <w:sz w:val="24"/>
        </w:rPr>
        <w:t xml:space="preserve">, </w:t>
      </w:r>
      <w:r w:rsidRPr="009E470D">
        <w:rPr>
          <w:rFonts w:ascii="Palatino Linotype" w:hAnsi="Palatino Linotype"/>
          <w:sz w:val="24"/>
        </w:rPr>
        <w:t xml:space="preserve">promovido por </w:t>
      </w:r>
      <w:r w:rsidR="00DE2909">
        <w:rPr>
          <w:rFonts w:ascii="Palatino Linotype" w:eastAsia="Calibri" w:hAnsi="Palatino Linotype" w:cs="Arial"/>
          <w:b/>
          <w:sz w:val="24"/>
        </w:rPr>
        <w:t>XXXX</w:t>
      </w:r>
      <w:r w:rsidRPr="009E470D">
        <w:rPr>
          <w:rFonts w:ascii="Palatino Linotype" w:hAnsi="Palatino Linotype"/>
          <w:sz w:val="24"/>
        </w:rPr>
        <w:t xml:space="preserve">, </w:t>
      </w:r>
      <w:r w:rsidR="007721BA" w:rsidRPr="009E470D">
        <w:rPr>
          <w:rFonts w:ascii="Palatino Linotype" w:eastAsia="Calibri" w:hAnsi="Palatino Linotype" w:cs="Arial"/>
          <w:sz w:val="24"/>
        </w:rPr>
        <w:t xml:space="preserve">a través del Sistema de Acceso a la Información Mexiquense (SAIMEX), a quien en lo sucesivo se le identificará como </w:t>
      </w:r>
      <w:r w:rsidR="007721BA" w:rsidRPr="009E470D">
        <w:rPr>
          <w:rFonts w:ascii="Palatino Linotype" w:eastAsia="Calibri" w:hAnsi="Palatino Linotype" w:cs="Arial"/>
          <w:b/>
          <w:sz w:val="24"/>
        </w:rPr>
        <w:t>EL RECURRENTE</w:t>
      </w:r>
      <w:r w:rsidR="007721BA" w:rsidRPr="009E470D">
        <w:rPr>
          <w:rFonts w:ascii="Palatino Linotype" w:eastAsia="Calibri" w:hAnsi="Palatino Linotype" w:cs="Arial"/>
          <w:sz w:val="24"/>
        </w:rPr>
        <w:t xml:space="preserve">, en contra de la respuesta del </w:t>
      </w:r>
      <w:r w:rsidR="00240434" w:rsidRPr="009E470D">
        <w:rPr>
          <w:rFonts w:ascii="Palatino Linotype" w:eastAsia="Calibri" w:hAnsi="Palatino Linotype" w:cs="Arial"/>
          <w:b/>
          <w:sz w:val="24"/>
        </w:rPr>
        <w:t xml:space="preserve">Ayuntamiento de </w:t>
      </w:r>
      <w:r w:rsidR="003925F1" w:rsidRPr="009E470D">
        <w:rPr>
          <w:rFonts w:ascii="Palatino Linotype" w:eastAsia="Calibri" w:hAnsi="Palatino Linotype" w:cs="Arial"/>
          <w:b/>
          <w:sz w:val="24"/>
        </w:rPr>
        <w:t>Huixquilucan</w:t>
      </w:r>
      <w:r w:rsidR="007721BA" w:rsidRPr="009E470D">
        <w:rPr>
          <w:rFonts w:ascii="Palatino Linotype" w:eastAsia="Calibri" w:hAnsi="Palatino Linotype" w:cs="Arial"/>
          <w:sz w:val="24"/>
        </w:rPr>
        <w:t xml:space="preserve">, en lo sucesivo </w:t>
      </w:r>
      <w:r w:rsidR="007721BA" w:rsidRPr="009E470D">
        <w:rPr>
          <w:rFonts w:ascii="Palatino Linotype" w:eastAsia="Calibri" w:hAnsi="Palatino Linotype" w:cs="Arial"/>
          <w:b/>
          <w:sz w:val="24"/>
        </w:rPr>
        <w:t>EL SUJETO OBLIGADO</w:t>
      </w:r>
      <w:r w:rsidR="007721BA" w:rsidRPr="009E470D">
        <w:rPr>
          <w:rFonts w:ascii="Palatino Linotype" w:eastAsia="Calibri" w:hAnsi="Palatino Linotype" w:cs="Arial"/>
          <w:sz w:val="24"/>
        </w:rPr>
        <w:t>, se procede a dictar la presente resolución, con base en los siguientes:</w:t>
      </w:r>
    </w:p>
    <w:p w14:paraId="27DA79E7" w14:textId="77777777" w:rsidR="00841865" w:rsidRPr="009E470D" w:rsidRDefault="00841865" w:rsidP="00457D85">
      <w:pPr>
        <w:spacing w:line="360" w:lineRule="auto"/>
        <w:jc w:val="both"/>
        <w:rPr>
          <w:rFonts w:ascii="Palatino Linotype" w:hAnsi="Palatino Linotype"/>
        </w:rPr>
      </w:pPr>
    </w:p>
    <w:p w14:paraId="03834B31" w14:textId="099DC4E3" w:rsidR="00841865" w:rsidRPr="009E470D" w:rsidRDefault="00841865" w:rsidP="00457D85">
      <w:pPr>
        <w:keepNext/>
        <w:keepLines/>
        <w:tabs>
          <w:tab w:val="left" w:pos="0"/>
        </w:tabs>
        <w:spacing w:line="360" w:lineRule="auto"/>
        <w:jc w:val="center"/>
        <w:outlineLvl w:val="0"/>
        <w:rPr>
          <w:rFonts w:ascii="Palatino Linotype" w:hAnsi="Palatino Linotype"/>
          <w:b/>
          <w:lang w:eastAsia="en-US"/>
        </w:rPr>
      </w:pPr>
      <w:bookmarkStart w:id="0" w:name="_Toc496274633"/>
      <w:bookmarkStart w:id="1" w:name="_Toc490060616"/>
      <w:bookmarkStart w:id="2" w:name="_Toc499727165"/>
      <w:bookmarkStart w:id="3" w:name="_Toc94119610"/>
      <w:r w:rsidRPr="009E470D">
        <w:rPr>
          <w:rFonts w:ascii="Palatino Linotype" w:hAnsi="Palatino Linotype"/>
          <w:b/>
          <w:lang w:eastAsia="en-US"/>
        </w:rPr>
        <w:t>A</w:t>
      </w:r>
      <w:r w:rsidR="009E470D">
        <w:rPr>
          <w:rFonts w:ascii="Palatino Linotype" w:hAnsi="Palatino Linotype"/>
          <w:b/>
          <w:lang w:eastAsia="en-US"/>
        </w:rPr>
        <w:t xml:space="preserve"> </w:t>
      </w:r>
      <w:r w:rsidRPr="009E470D">
        <w:rPr>
          <w:rFonts w:ascii="Palatino Linotype" w:hAnsi="Palatino Linotype"/>
          <w:b/>
          <w:lang w:eastAsia="en-US"/>
        </w:rPr>
        <w:t>N</w:t>
      </w:r>
      <w:r w:rsidR="009E470D">
        <w:rPr>
          <w:rFonts w:ascii="Palatino Linotype" w:hAnsi="Palatino Linotype"/>
          <w:b/>
          <w:lang w:eastAsia="en-US"/>
        </w:rPr>
        <w:t xml:space="preserve"> </w:t>
      </w:r>
      <w:r w:rsidRPr="009E470D">
        <w:rPr>
          <w:rFonts w:ascii="Palatino Linotype" w:hAnsi="Palatino Linotype"/>
          <w:b/>
          <w:lang w:eastAsia="en-US"/>
        </w:rPr>
        <w:t>T</w:t>
      </w:r>
      <w:r w:rsidR="009E470D">
        <w:rPr>
          <w:rFonts w:ascii="Palatino Linotype" w:hAnsi="Palatino Linotype"/>
          <w:b/>
          <w:lang w:eastAsia="en-US"/>
        </w:rPr>
        <w:t xml:space="preserve"> </w:t>
      </w:r>
      <w:r w:rsidRPr="009E470D">
        <w:rPr>
          <w:rFonts w:ascii="Palatino Linotype" w:hAnsi="Palatino Linotype"/>
          <w:b/>
          <w:lang w:eastAsia="en-US"/>
        </w:rPr>
        <w:t>E</w:t>
      </w:r>
      <w:r w:rsidR="009E470D">
        <w:rPr>
          <w:rFonts w:ascii="Palatino Linotype" w:hAnsi="Palatino Linotype"/>
          <w:b/>
          <w:lang w:eastAsia="en-US"/>
        </w:rPr>
        <w:t xml:space="preserve"> </w:t>
      </w:r>
      <w:r w:rsidRPr="009E470D">
        <w:rPr>
          <w:rFonts w:ascii="Palatino Linotype" w:hAnsi="Palatino Linotype"/>
          <w:b/>
          <w:lang w:eastAsia="en-US"/>
        </w:rPr>
        <w:t>C</w:t>
      </w:r>
      <w:r w:rsidR="009E470D">
        <w:rPr>
          <w:rFonts w:ascii="Palatino Linotype" w:hAnsi="Palatino Linotype"/>
          <w:b/>
          <w:lang w:eastAsia="en-US"/>
        </w:rPr>
        <w:t xml:space="preserve"> </w:t>
      </w:r>
      <w:r w:rsidRPr="009E470D">
        <w:rPr>
          <w:rFonts w:ascii="Palatino Linotype" w:hAnsi="Palatino Linotype"/>
          <w:b/>
          <w:lang w:eastAsia="en-US"/>
        </w:rPr>
        <w:t>E</w:t>
      </w:r>
      <w:r w:rsidR="009E470D">
        <w:rPr>
          <w:rFonts w:ascii="Palatino Linotype" w:hAnsi="Palatino Linotype"/>
          <w:b/>
          <w:lang w:eastAsia="en-US"/>
        </w:rPr>
        <w:t xml:space="preserve"> </w:t>
      </w:r>
      <w:r w:rsidRPr="009E470D">
        <w:rPr>
          <w:rFonts w:ascii="Palatino Linotype" w:hAnsi="Palatino Linotype"/>
          <w:b/>
          <w:lang w:eastAsia="en-US"/>
        </w:rPr>
        <w:t>D</w:t>
      </w:r>
      <w:r w:rsidR="009E470D">
        <w:rPr>
          <w:rFonts w:ascii="Palatino Linotype" w:hAnsi="Palatino Linotype"/>
          <w:b/>
          <w:lang w:eastAsia="en-US"/>
        </w:rPr>
        <w:t xml:space="preserve"> </w:t>
      </w:r>
      <w:r w:rsidRPr="009E470D">
        <w:rPr>
          <w:rFonts w:ascii="Palatino Linotype" w:hAnsi="Palatino Linotype"/>
          <w:b/>
          <w:lang w:eastAsia="en-US"/>
        </w:rPr>
        <w:t>E</w:t>
      </w:r>
      <w:r w:rsidR="009E470D">
        <w:rPr>
          <w:rFonts w:ascii="Palatino Linotype" w:hAnsi="Palatino Linotype"/>
          <w:b/>
          <w:lang w:eastAsia="en-US"/>
        </w:rPr>
        <w:t xml:space="preserve"> </w:t>
      </w:r>
      <w:r w:rsidRPr="009E470D">
        <w:rPr>
          <w:rFonts w:ascii="Palatino Linotype" w:hAnsi="Palatino Linotype"/>
          <w:b/>
          <w:lang w:eastAsia="en-US"/>
        </w:rPr>
        <w:t>N</w:t>
      </w:r>
      <w:r w:rsidR="009E470D">
        <w:rPr>
          <w:rFonts w:ascii="Palatino Linotype" w:hAnsi="Palatino Linotype"/>
          <w:b/>
          <w:lang w:eastAsia="en-US"/>
        </w:rPr>
        <w:t xml:space="preserve"> </w:t>
      </w:r>
      <w:r w:rsidRPr="009E470D">
        <w:rPr>
          <w:rFonts w:ascii="Palatino Linotype" w:hAnsi="Palatino Linotype"/>
          <w:b/>
          <w:lang w:eastAsia="en-US"/>
        </w:rPr>
        <w:t>T</w:t>
      </w:r>
      <w:r w:rsidR="009E470D">
        <w:rPr>
          <w:rFonts w:ascii="Palatino Linotype" w:hAnsi="Palatino Linotype"/>
          <w:b/>
          <w:lang w:eastAsia="en-US"/>
        </w:rPr>
        <w:t xml:space="preserve"> </w:t>
      </w:r>
      <w:r w:rsidRPr="009E470D">
        <w:rPr>
          <w:rFonts w:ascii="Palatino Linotype" w:hAnsi="Palatino Linotype"/>
          <w:b/>
          <w:lang w:eastAsia="en-US"/>
        </w:rPr>
        <w:t>E</w:t>
      </w:r>
      <w:r w:rsidR="009E470D">
        <w:rPr>
          <w:rFonts w:ascii="Palatino Linotype" w:hAnsi="Palatino Linotype"/>
          <w:b/>
          <w:lang w:eastAsia="en-US"/>
        </w:rPr>
        <w:t xml:space="preserve"> </w:t>
      </w:r>
      <w:r w:rsidRPr="009E470D">
        <w:rPr>
          <w:rFonts w:ascii="Palatino Linotype" w:hAnsi="Palatino Linotype"/>
          <w:b/>
          <w:lang w:eastAsia="en-US"/>
        </w:rPr>
        <w:t>S</w:t>
      </w:r>
      <w:bookmarkEnd w:id="0"/>
      <w:bookmarkEnd w:id="1"/>
      <w:bookmarkEnd w:id="2"/>
      <w:bookmarkEnd w:id="3"/>
    </w:p>
    <w:p w14:paraId="5EE85A16" w14:textId="77777777" w:rsidR="00841865" w:rsidRPr="009E470D" w:rsidRDefault="00841865" w:rsidP="00457D85">
      <w:pPr>
        <w:keepNext/>
        <w:keepLines/>
        <w:tabs>
          <w:tab w:val="left" w:pos="0"/>
        </w:tabs>
        <w:spacing w:line="360" w:lineRule="auto"/>
        <w:jc w:val="center"/>
        <w:outlineLvl w:val="0"/>
        <w:rPr>
          <w:rFonts w:ascii="Palatino Linotype" w:hAnsi="Palatino Linotype"/>
          <w:b/>
          <w:lang w:eastAsia="en-US"/>
        </w:rPr>
      </w:pPr>
      <w:bookmarkStart w:id="4" w:name="_GoBack"/>
      <w:bookmarkEnd w:id="4"/>
    </w:p>
    <w:p w14:paraId="12D4DC2E" w14:textId="229D6212" w:rsidR="00841865" w:rsidRPr="009E470D" w:rsidRDefault="00B72D54" w:rsidP="00457D85">
      <w:pPr>
        <w:numPr>
          <w:ilvl w:val="0"/>
          <w:numId w:val="1"/>
        </w:numPr>
        <w:tabs>
          <w:tab w:val="left" w:pos="0"/>
        </w:tabs>
        <w:spacing w:line="360" w:lineRule="auto"/>
        <w:ind w:left="0" w:firstLine="0"/>
        <w:contextualSpacing/>
        <w:jc w:val="both"/>
        <w:rPr>
          <w:rFonts w:ascii="Palatino Linotype" w:eastAsia="Calibri" w:hAnsi="Palatino Linotype" w:cs="Arial"/>
          <w:lang w:val="es-ES"/>
        </w:rPr>
      </w:pPr>
      <w:r w:rsidRPr="009E470D">
        <w:rPr>
          <w:rFonts w:ascii="Palatino Linotype" w:eastAsia="Calibri" w:hAnsi="Palatino Linotype" w:cs="Arial"/>
          <w:lang w:val="es-ES"/>
        </w:rPr>
        <w:t xml:space="preserve">El </w:t>
      </w:r>
      <w:r w:rsidR="003925F1" w:rsidRPr="009E470D">
        <w:rPr>
          <w:rFonts w:ascii="Palatino Linotype" w:eastAsia="Calibri" w:hAnsi="Palatino Linotype" w:cs="Arial"/>
          <w:b/>
          <w:lang w:val="es-ES"/>
        </w:rPr>
        <w:t>trece de enero de dos mil veintiséis</w:t>
      </w:r>
      <w:r w:rsidR="00841865" w:rsidRPr="009E470D">
        <w:rPr>
          <w:rFonts w:ascii="Palatino Linotype" w:eastAsia="Calibri" w:hAnsi="Palatino Linotype" w:cs="Arial"/>
          <w:lang w:val="es-ES"/>
        </w:rPr>
        <w:t>,</w:t>
      </w:r>
      <w:r w:rsidR="00841865" w:rsidRPr="009E470D">
        <w:rPr>
          <w:rFonts w:ascii="Palatino Linotype" w:eastAsia="Calibri" w:hAnsi="Palatino Linotype"/>
          <w:lang w:val="es-ES"/>
        </w:rPr>
        <w:t xml:space="preserve"> </w:t>
      </w:r>
      <w:r w:rsidR="00841865" w:rsidRPr="009E470D">
        <w:rPr>
          <w:rFonts w:ascii="Palatino Linotype" w:hAnsi="Palatino Linotype"/>
        </w:rPr>
        <w:t>el</w:t>
      </w:r>
      <w:r w:rsidR="00841865" w:rsidRPr="009E470D">
        <w:rPr>
          <w:rFonts w:ascii="Palatino Linotype" w:hAnsi="Palatino Linotype"/>
          <w:b/>
        </w:rPr>
        <w:t xml:space="preserve"> </w:t>
      </w:r>
      <w:r w:rsidR="00841865" w:rsidRPr="009E470D">
        <w:rPr>
          <w:rFonts w:ascii="Palatino Linotype" w:hAnsi="Palatino Linotype"/>
        </w:rPr>
        <w:t>solicitante</w:t>
      </w:r>
      <w:r w:rsidR="004F06DC" w:rsidRPr="009E470D">
        <w:rPr>
          <w:rFonts w:ascii="Palatino Linotype" w:hAnsi="Palatino Linotype"/>
          <w:b/>
        </w:rPr>
        <w:t xml:space="preserve"> </w:t>
      </w:r>
      <w:r w:rsidR="00841865" w:rsidRPr="009E470D">
        <w:rPr>
          <w:rFonts w:ascii="Palatino Linotype" w:hAnsi="Palatino Linotype"/>
        </w:rPr>
        <w:t>presentó</w:t>
      </w:r>
      <w:r w:rsidR="00841865" w:rsidRPr="009E470D">
        <w:rPr>
          <w:rFonts w:ascii="Palatino Linotype" w:hAnsi="Palatino Linotype"/>
          <w:b/>
        </w:rPr>
        <w:t xml:space="preserve"> </w:t>
      </w:r>
      <w:r w:rsidR="00841865" w:rsidRPr="009E470D">
        <w:rPr>
          <w:rFonts w:ascii="Palatino Linotype" w:eastAsia="Calibri" w:hAnsi="Palatino Linotype" w:cs="Arial"/>
          <w:lang w:val="es-ES"/>
        </w:rPr>
        <w:t xml:space="preserve">ante el </w:t>
      </w:r>
      <w:r w:rsidR="00841865" w:rsidRPr="009E470D">
        <w:rPr>
          <w:rFonts w:ascii="Palatino Linotype" w:eastAsia="Calibri" w:hAnsi="Palatino Linotype" w:cs="Arial"/>
          <w:b/>
          <w:lang w:val="es-ES"/>
        </w:rPr>
        <w:t>SUJETO OBLIGADO,</w:t>
      </w:r>
      <w:r w:rsidR="00841865" w:rsidRPr="009E470D">
        <w:rPr>
          <w:rFonts w:ascii="Palatino Linotype" w:eastAsia="Calibri" w:hAnsi="Palatino Linotype" w:cs="Arial"/>
        </w:rPr>
        <w:t xml:space="preserve"> a través del Sistema de Acceso a la Información Mexiquense (SAIMEX),</w:t>
      </w:r>
      <w:r w:rsidR="00841865" w:rsidRPr="009E470D">
        <w:rPr>
          <w:rFonts w:ascii="Palatino Linotype" w:eastAsia="Calibri" w:hAnsi="Palatino Linotype" w:cs="Arial"/>
          <w:lang w:val="es-ES"/>
        </w:rPr>
        <w:t xml:space="preserve"> la solicitud de información pública registrada con </w:t>
      </w:r>
      <w:r w:rsidR="00104E76" w:rsidRPr="009E470D">
        <w:rPr>
          <w:rFonts w:ascii="Palatino Linotype" w:eastAsia="Calibri" w:hAnsi="Palatino Linotype" w:cs="Arial"/>
          <w:lang w:val="es-ES"/>
        </w:rPr>
        <w:t>e</w:t>
      </w:r>
      <w:r w:rsidR="001252DB" w:rsidRPr="009E470D">
        <w:rPr>
          <w:rFonts w:ascii="Palatino Linotype" w:eastAsia="Calibri" w:hAnsi="Palatino Linotype" w:cs="Arial"/>
          <w:lang w:val="es-ES"/>
        </w:rPr>
        <w:t xml:space="preserve">l </w:t>
      </w:r>
      <w:r w:rsidR="00841865" w:rsidRPr="009E470D">
        <w:rPr>
          <w:rFonts w:ascii="Palatino Linotype" w:eastAsia="Calibri" w:hAnsi="Palatino Linotype" w:cs="Arial"/>
          <w:lang w:val="es-ES"/>
        </w:rPr>
        <w:t xml:space="preserve">número </w:t>
      </w:r>
      <w:r w:rsidR="003925F1" w:rsidRPr="009E470D">
        <w:rPr>
          <w:rFonts w:ascii="Palatino Linotype" w:eastAsia="Calibri" w:hAnsi="Palatino Linotype" w:cs="Arial"/>
          <w:b/>
          <w:lang w:val="es-ES"/>
        </w:rPr>
        <w:t>00005</w:t>
      </w:r>
      <w:r w:rsidR="007721BA" w:rsidRPr="009E470D">
        <w:rPr>
          <w:rFonts w:ascii="Palatino Linotype" w:hAnsi="Palatino Linotype"/>
          <w:b/>
          <w:bCs/>
        </w:rPr>
        <w:t>/</w:t>
      </w:r>
      <w:r w:rsidR="003925F1" w:rsidRPr="009E470D">
        <w:rPr>
          <w:rFonts w:ascii="Palatino Linotype" w:hAnsi="Palatino Linotype"/>
          <w:b/>
          <w:bCs/>
        </w:rPr>
        <w:t>HUIXQUIL</w:t>
      </w:r>
      <w:r w:rsidR="007721BA" w:rsidRPr="009E470D">
        <w:rPr>
          <w:rFonts w:ascii="Palatino Linotype" w:hAnsi="Palatino Linotype"/>
          <w:b/>
          <w:bCs/>
        </w:rPr>
        <w:t>/IP/202</w:t>
      </w:r>
      <w:r w:rsidR="003925F1" w:rsidRPr="009E470D">
        <w:rPr>
          <w:rFonts w:ascii="Palatino Linotype" w:hAnsi="Palatino Linotype"/>
          <w:b/>
          <w:bCs/>
        </w:rPr>
        <w:t>6</w:t>
      </w:r>
      <w:r w:rsidR="00841865" w:rsidRPr="009E470D">
        <w:rPr>
          <w:rFonts w:ascii="Palatino Linotype" w:eastAsia="Calibri" w:hAnsi="Palatino Linotype" w:cs="Arial"/>
          <w:lang w:val="es-ES"/>
        </w:rPr>
        <w:t>, mediante la cual se solicitó:</w:t>
      </w:r>
    </w:p>
    <w:p w14:paraId="37C18A07" w14:textId="77777777" w:rsidR="00854AF7" w:rsidRPr="009E470D" w:rsidRDefault="00854AF7" w:rsidP="00854AF7">
      <w:pPr>
        <w:tabs>
          <w:tab w:val="left" w:pos="0"/>
        </w:tabs>
        <w:spacing w:line="360" w:lineRule="auto"/>
        <w:contextualSpacing/>
        <w:jc w:val="both"/>
        <w:rPr>
          <w:rFonts w:ascii="Palatino Linotype" w:eastAsia="Calibri" w:hAnsi="Palatino Linotype" w:cs="Arial"/>
          <w:lang w:val="es-ES"/>
        </w:rPr>
      </w:pPr>
    </w:p>
    <w:p w14:paraId="685162AC" w14:textId="2E936141" w:rsidR="002835B4" w:rsidRPr="009E470D" w:rsidRDefault="002835B4" w:rsidP="002835B4">
      <w:pPr>
        <w:pStyle w:val="Prrafodelista"/>
        <w:ind w:left="360" w:right="539"/>
        <w:jc w:val="both"/>
        <w:rPr>
          <w:rFonts w:ascii="Palatino Linotype" w:eastAsia="Calibri" w:hAnsi="Palatino Linotype" w:cs="Arial"/>
          <w:b/>
          <w:i/>
          <w:sz w:val="24"/>
        </w:rPr>
      </w:pPr>
      <w:r w:rsidRPr="009E470D">
        <w:rPr>
          <w:rFonts w:ascii="Palatino Linotype" w:eastAsia="Calibri" w:hAnsi="Palatino Linotype" w:cs="Arial"/>
          <w:b/>
          <w:i/>
          <w:sz w:val="24"/>
        </w:rPr>
        <w:t>Solicitud</w:t>
      </w:r>
    </w:p>
    <w:p w14:paraId="15434651" w14:textId="77777777" w:rsidR="002835B4" w:rsidRPr="009E470D" w:rsidRDefault="002835B4" w:rsidP="002835B4">
      <w:pPr>
        <w:pStyle w:val="Prrafodelista"/>
        <w:tabs>
          <w:tab w:val="left" w:pos="1005"/>
        </w:tabs>
        <w:ind w:left="360" w:right="539"/>
        <w:jc w:val="both"/>
        <w:rPr>
          <w:rFonts w:ascii="Palatino Linotype" w:eastAsia="Calibri" w:hAnsi="Palatino Linotype" w:cs="Arial"/>
          <w:b/>
          <w:i/>
          <w:sz w:val="24"/>
        </w:rPr>
      </w:pPr>
    </w:p>
    <w:p w14:paraId="50ED3F22" w14:textId="58A4128F" w:rsidR="002835B4" w:rsidRPr="009E470D" w:rsidRDefault="002835B4" w:rsidP="002835B4">
      <w:pPr>
        <w:pStyle w:val="Prrafodelista"/>
        <w:ind w:left="360" w:right="539"/>
        <w:jc w:val="both"/>
        <w:rPr>
          <w:rFonts w:ascii="Palatino Linotype" w:eastAsia="Calibri" w:hAnsi="Palatino Linotype" w:cs="Arial"/>
          <w:bCs/>
          <w:i/>
          <w:sz w:val="24"/>
        </w:rPr>
      </w:pPr>
      <w:r w:rsidRPr="009E470D">
        <w:rPr>
          <w:rFonts w:ascii="Palatino Linotype" w:eastAsia="Calibri" w:hAnsi="Palatino Linotype" w:cs="Arial"/>
          <w:bCs/>
          <w:i/>
          <w:sz w:val="24"/>
        </w:rPr>
        <w:t>“</w:t>
      </w:r>
      <w:r w:rsidR="003925F1" w:rsidRPr="009E470D">
        <w:rPr>
          <w:rFonts w:ascii="Palatino Linotype" w:eastAsia="Calibri" w:hAnsi="Palatino Linotype" w:cs="Arial"/>
          <w:bCs/>
          <w:i/>
          <w:sz w:val="24"/>
        </w:rPr>
        <w:t>Solicito se me envié la plantilla completa y recibos de nomina de todos los servidores públicos que laboran en el DIF del H. Ayuntamiento de Huixquilucan EDOMEX, especificando nombres completos, salarios y puestos con área de adscripción</w:t>
      </w:r>
      <w:r w:rsidRPr="009E470D">
        <w:rPr>
          <w:rFonts w:ascii="Palatino Linotype" w:eastAsia="Calibri" w:hAnsi="Palatino Linotype" w:cs="Arial"/>
          <w:bCs/>
          <w:i/>
          <w:sz w:val="24"/>
        </w:rPr>
        <w:t>”. (Sic.)</w:t>
      </w:r>
    </w:p>
    <w:p w14:paraId="389BCD8C" w14:textId="77777777" w:rsidR="002835B4" w:rsidRPr="009E470D" w:rsidRDefault="002835B4" w:rsidP="002835B4">
      <w:pPr>
        <w:pStyle w:val="Prrafodelista"/>
        <w:ind w:left="360" w:right="539"/>
        <w:jc w:val="both"/>
        <w:rPr>
          <w:rFonts w:ascii="Palatino Linotype" w:eastAsia="Calibri" w:hAnsi="Palatino Linotype" w:cs="Arial"/>
          <w:bCs/>
          <w:i/>
          <w:sz w:val="24"/>
        </w:rPr>
      </w:pPr>
    </w:p>
    <w:p w14:paraId="49DF1983" w14:textId="77777777" w:rsidR="00841865" w:rsidRPr="009E470D" w:rsidRDefault="00841865" w:rsidP="00457D85">
      <w:pPr>
        <w:pStyle w:val="Prrafodelista"/>
        <w:numPr>
          <w:ilvl w:val="0"/>
          <w:numId w:val="1"/>
        </w:numPr>
        <w:spacing w:line="360" w:lineRule="auto"/>
        <w:ind w:left="0" w:firstLine="0"/>
        <w:jc w:val="both"/>
        <w:rPr>
          <w:rFonts w:ascii="Palatino Linotype" w:hAnsi="Palatino Linotype" w:cs="Arial"/>
          <w:i/>
          <w:sz w:val="24"/>
        </w:rPr>
      </w:pPr>
      <w:r w:rsidRPr="009E470D">
        <w:rPr>
          <w:rFonts w:ascii="Palatino Linotype" w:hAnsi="Palatino Linotype" w:cs="Arial"/>
          <w:sz w:val="24"/>
        </w:rPr>
        <w:t>Se hace constar que se señaló como modalidad de entrega de la información a través de SAIMEX.</w:t>
      </w:r>
    </w:p>
    <w:p w14:paraId="0EE288CA" w14:textId="77777777" w:rsidR="00841865" w:rsidRPr="009E470D" w:rsidRDefault="00841865" w:rsidP="00457D85">
      <w:pPr>
        <w:rPr>
          <w:rFonts w:ascii="Palatino Linotype" w:eastAsia="Calibri" w:hAnsi="Palatino Linotype" w:cs="Arial"/>
          <w:lang w:val="es-AR"/>
        </w:rPr>
      </w:pPr>
    </w:p>
    <w:p w14:paraId="23A6764A" w14:textId="236D848A" w:rsidR="00841865" w:rsidRPr="009E470D" w:rsidRDefault="00841865" w:rsidP="00457D85">
      <w:pPr>
        <w:numPr>
          <w:ilvl w:val="0"/>
          <w:numId w:val="1"/>
        </w:numPr>
        <w:tabs>
          <w:tab w:val="left" w:pos="0"/>
        </w:tabs>
        <w:spacing w:line="360" w:lineRule="auto"/>
        <w:ind w:left="0" w:firstLine="0"/>
        <w:contextualSpacing/>
        <w:jc w:val="both"/>
        <w:rPr>
          <w:rFonts w:ascii="Palatino Linotype" w:hAnsi="Palatino Linotype" w:cs="Arial"/>
          <w:lang w:val="es-ES"/>
        </w:rPr>
      </w:pPr>
      <w:r w:rsidRPr="009E470D">
        <w:rPr>
          <w:rFonts w:ascii="Palatino Linotype" w:hAnsi="Palatino Linotype" w:cs="Arial"/>
          <w:lang w:val="es-ES"/>
        </w:rPr>
        <w:lastRenderedPageBreak/>
        <w:t xml:space="preserve">El </w:t>
      </w:r>
      <w:r w:rsidR="003925F1" w:rsidRPr="009E470D">
        <w:rPr>
          <w:rFonts w:ascii="Palatino Linotype" w:eastAsiaTheme="minorEastAsia" w:hAnsi="Palatino Linotype" w:cs="Arial"/>
          <w:b/>
          <w:lang w:val="es-ES_tradnl"/>
        </w:rPr>
        <w:t>catorce de enero de dos mil veintiséis</w:t>
      </w:r>
      <w:r w:rsidRPr="009E470D">
        <w:rPr>
          <w:rFonts w:ascii="Palatino Linotype" w:hAnsi="Palatino Linotype" w:cs="Arial"/>
          <w:lang w:val="es-ES"/>
        </w:rPr>
        <w:t xml:space="preserve">, el Sujeto Obligado dio respuesta a la solicitud de información </w:t>
      </w:r>
      <w:r w:rsidR="004E7DDC" w:rsidRPr="009E470D">
        <w:rPr>
          <w:rFonts w:ascii="Palatino Linotype" w:hAnsi="Palatino Linotype" w:cs="Arial"/>
          <w:lang w:val="es-ES"/>
        </w:rPr>
        <w:t xml:space="preserve">en </w:t>
      </w:r>
      <w:r w:rsidR="008E2C58" w:rsidRPr="009E470D">
        <w:rPr>
          <w:rFonts w:ascii="Palatino Linotype" w:hAnsi="Palatino Linotype" w:cs="Arial"/>
          <w:lang w:val="es-ES"/>
        </w:rPr>
        <w:t>los siguientes términos</w:t>
      </w:r>
      <w:r w:rsidRPr="009E470D">
        <w:rPr>
          <w:rFonts w:ascii="Palatino Linotype" w:hAnsi="Palatino Linotype" w:cs="Arial"/>
          <w:lang w:val="es-ES"/>
        </w:rPr>
        <w:t>:</w:t>
      </w:r>
    </w:p>
    <w:p w14:paraId="33FDA9F0" w14:textId="77777777" w:rsidR="008E2C58" w:rsidRPr="009E470D" w:rsidRDefault="008E2C58" w:rsidP="008E2C58">
      <w:pPr>
        <w:pStyle w:val="Prrafodelista"/>
        <w:rPr>
          <w:rFonts w:ascii="Palatino Linotype" w:hAnsi="Palatino Linotype" w:cs="Arial"/>
          <w:sz w:val="24"/>
          <w:lang w:val="es-ES"/>
        </w:rPr>
      </w:pPr>
    </w:p>
    <w:p w14:paraId="2C24FC55" w14:textId="2038DAA1" w:rsidR="00240434" w:rsidRPr="009E470D" w:rsidRDefault="008E2C58" w:rsidP="003925F1">
      <w:pPr>
        <w:ind w:left="567" w:right="680"/>
        <w:jc w:val="both"/>
        <w:rPr>
          <w:rFonts w:ascii="Palatino Linotype" w:eastAsiaTheme="minorEastAsia" w:hAnsi="Palatino Linotype" w:cs="Arial"/>
          <w:i/>
          <w:lang w:val="es-ES_tradnl"/>
        </w:rPr>
      </w:pPr>
      <w:r w:rsidRPr="009E470D">
        <w:rPr>
          <w:rFonts w:ascii="Palatino Linotype" w:eastAsiaTheme="minorEastAsia" w:hAnsi="Palatino Linotype" w:cs="Arial"/>
          <w:i/>
          <w:lang w:val="es-ES_tradnl"/>
        </w:rPr>
        <w:t>“</w:t>
      </w:r>
      <w:r w:rsidR="003925F1" w:rsidRPr="009E470D">
        <w:rPr>
          <w:rFonts w:ascii="Palatino Linotype" w:eastAsiaTheme="minorEastAsia" w:hAnsi="Palatino Linotype" w:cs="Arial"/>
          <w:i/>
          <w:lang w:val="es-ES_tradnl"/>
        </w:rPr>
        <w:t>EN ATENCIÓN A LA SOLICITUD DE INFORMACIÓN RECIBIDA CON EL FOLIO: 00005/HUIXQUIL/IP/2026, MISMA QUE A LETRA DICE: “Solicito se me envié la plantilla completa y recibos de nomina de todos los servidores públicos que laboran en el DIF del H. Ayuntamiento de Huixquilucan EDOMEX, especificando nombres completos, salarios y puestos con área de adscripción“ (sic). AL RESPECTO ME PERMITO INFORMAR QUE ESTE SUJETO OBLIGADO ES INCOMPETENTE PARA DAR RESPUESTA Y ATENDER SU SOLICITUD DE INFORMACIÓN, DE CONFORMIDAD CON EL ARTÍCULO 167 DE LA LEY DE TRANSPARENCIA Y ACCESO Y LA INFORMACIÓN PÚBLICA DEL ESTADO DE MÉXICO Y MUNICIPIOS, MISMO QUE A LA LETRA DICE: “CUANDO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 (sic). EN CONSECUENCIA, ESTA UNIDAD DE TRANSPARENCIA SUGIERE AL SOLICITANTE REMITA SU SOLICITUD DE INFORMACIÓN AL SIGUIENTE SUJETO OBLIGADO: DIF – SISTEMA MUNICIPAL HUIXQUILUCAN, TODA VEZ QUE ELLOS SON LOS GENERADORES Y POSEEDORES DE LA INFORMACIÓN SOLICITADA.(Sic.)</w:t>
      </w:r>
    </w:p>
    <w:p w14:paraId="21F10307" w14:textId="77777777" w:rsidR="00240434" w:rsidRPr="009E470D" w:rsidRDefault="00240434" w:rsidP="004E7DDC">
      <w:pPr>
        <w:ind w:left="567" w:right="680"/>
        <w:jc w:val="both"/>
        <w:rPr>
          <w:rFonts w:ascii="Palatino Linotype" w:eastAsiaTheme="minorEastAsia" w:hAnsi="Palatino Linotype" w:cs="Arial"/>
          <w:i/>
          <w:lang w:val="es-ES_tradnl"/>
        </w:rPr>
      </w:pPr>
    </w:p>
    <w:p w14:paraId="7D4FF4FA" w14:textId="109F9C4B" w:rsidR="008E2C58" w:rsidRPr="009E470D" w:rsidRDefault="004E7DDC" w:rsidP="00445071">
      <w:pPr>
        <w:tabs>
          <w:tab w:val="left" w:pos="567"/>
        </w:tabs>
        <w:ind w:left="567" w:right="539"/>
        <w:contextualSpacing/>
        <w:jc w:val="both"/>
        <w:rPr>
          <w:rFonts w:ascii="Palatino Linotype" w:hAnsi="Palatino Linotype" w:cs="Arial"/>
          <w:lang w:val="es-ES"/>
        </w:rPr>
      </w:pPr>
      <w:r w:rsidRPr="009E470D">
        <w:rPr>
          <w:rFonts w:ascii="Palatino Linotype" w:hAnsi="Palatino Linotype" w:cs="Arial"/>
          <w:lang w:val="es-ES"/>
        </w:rPr>
        <w:t>Archivo</w:t>
      </w:r>
      <w:r w:rsidR="008E2C58" w:rsidRPr="009E470D">
        <w:rPr>
          <w:rFonts w:ascii="Palatino Linotype" w:hAnsi="Palatino Linotype" w:cs="Arial"/>
          <w:lang w:val="es-ES"/>
        </w:rPr>
        <w:t xml:space="preserve"> electrónico adjunto:</w:t>
      </w:r>
    </w:p>
    <w:p w14:paraId="6E83A46E" w14:textId="77777777" w:rsidR="008E2C58" w:rsidRPr="009E470D" w:rsidRDefault="008E2C58" w:rsidP="00445071">
      <w:pPr>
        <w:tabs>
          <w:tab w:val="left" w:pos="567"/>
        </w:tabs>
        <w:ind w:left="567" w:right="539"/>
        <w:contextualSpacing/>
        <w:jc w:val="both"/>
        <w:rPr>
          <w:rFonts w:ascii="Palatino Linotype" w:hAnsi="Palatino Linotype" w:cs="Arial"/>
          <w:lang w:val="es-ES"/>
        </w:rPr>
      </w:pPr>
    </w:p>
    <w:p w14:paraId="28D1ED1A" w14:textId="1C564979" w:rsidR="003925F1" w:rsidRPr="009E470D" w:rsidRDefault="00E542D6" w:rsidP="00240434">
      <w:pPr>
        <w:pStyle w:val="Prrafodelista"/>
        <w:numPr>
          <w:ilvl w:val="0"/>
          <w:numId w:val="27"/>
        </w:numPr>
        <w:tabs>
          <w:tab w:val="left" w:pos="567"/>
        </w:tabs>
        <w:spacing w:line="360" w:lineRule="auto"/>
        <w:ind w:right="539"/>
        <w:jc w:val="both"/>
        <w:rPr>
          <w:rFonts w:ascii="Palatino Linotype" w:hAnsi="Palatino Linotype" w:cs="Arial"/>
          <w:sz w:val="24"/>
          <w:lang w:val="es-ES"/>
        </w:rPr>
      </w:pPr>
      <w:hyperlink r:id="rId8" w:tgtFrame="_blank" w:history="1">
        <w:r w:rsidR="003925F1" w:rsidRPr="009E470D">
          <w:rPr>
            <w:rFonts w:ascii="Palatino Linotype" w:eastAsiaTheme="minorEastAsia" w:hAnsi="Palatino Linotype"/>
            <w:b/>
            <w:sz w:val="24"/>
            <w:lang w:val="es-ES_tradnl"/>
          </w:rPr>
          <w:t>Incompetencia 00005-2026.pdf</w:t>
        </w:r>
      </w:hyperlink>
      <w:r w:rsidR="008E2C58" w:rsidRPr="009E470D">
        <w:rPr>
          <w:rFonts w:ascii="Palatino Linotype" w:hAnsi="Palatino Linotype" w:cs="Arial"/>
          <w:b/>
          <w:sz w:val="24"/>
          <w:lang w:val="es-ES"/>
        </w:rPr>
        <w:t xml:space="preserve">: </w:t>
      </w:r>
      <w:r w:rsidR="003925F1" w:rsidRPr="009E470D">
        <w:rPr>
          <w:rFonts w:ascii="Palatino Linotype" w:hAnsi="Palatino Linotype" w:cs="Arial"/>
          <w:sz w:val="24"/>
          <w:lang w:val="es-ES"/>
        </w:rPr>
        <w:t xml:space="preserve">Oficio de fecha catorce de enero de enero de dos mil veintiséis, suscrito por el Titular de la Unidad de Transparencia, a través del cual informa su incompetencia para brindar respuesta a la solicitud de información, toda vez que la información requerida corresponde a un </w:t>
      </w:r>
      <w:r w:rsidR="003925F1" w:rsidRPr="009E470D">
        <w:rPr>
          <w:rFonts w:ascii="Palatino Linotype" w:hAnsi="Palatino Linotype" w:cs="Arial"/>
          <w:b/>
          <w:sz w:val="24"/>
          <w:lang w:val="es-ES"/>
        </w:rPr>
        <w:t xml:space="preserve">SUJETO OBLIGADO DIVERSO, </w:t>
      </w:r>
      <w:r w:rsidR="003925F1" w:rsidRPr="009E470D">
        <w:rPr>
          <w:rFonts w:ascii="Palatino Linotype" w:hAnsi="Palatino Linotype" w:cs="Arial"/>
          <w:sz w:val="24"/>
          <w:lang w:val="es-ES"/>
        </w:rPr>
        <w:t xml:space="preserve"> como lo es el Sistema Municipal para el Desarrollo Integral de la Familia de Huixquilucan, por lo </w:t>
      </w:r>
      <w:r w:rsidR="003925F1" w:rsidRPr="009E470D">
        <w:rPr>
          <w:rFonts w:ascii="Palatino Linotype" w:hAnsi="Palatino Linotype" w:cs="Arial"/>
          <w:sz w:val="24"/>
          <w:lang w:val="es-ES"/>
        </w:rPr>
        <w:lastRenderedPageBreak/>
        <w:t xml:space="preserve">que sugiere al particular remita su solicitud </w:t>
      </w:r>
      <w:r w:rsidR="00457178" w:rsidRPr="009E470D">
        <w:rPr>
          <w:rFonts w:ascii="Palatino Linotype" w:hAnsi="Palatino Linotype" w:cs="Arial"/>
          <w:sz w:val="24"/>
          <w:lang w:val="es-ES"/>
        </w:rPr>
        <w:t>al sujeto obligado que posee y genera la información.</w:t>
      </w:r>
    </w:p>
    <w:p w14:paraId="04A5292E" w14:textId="77777777" w:rsidR="00240434" w:rsidRPr="009E470D" w:rsidRDefault="00240434" w:rsidP="00445071">
      <w:pPr>
        <w:tabs>
          <w:tab w:val="left" w:pos="567"/>
        </w:tabs>
        <w:spacing w:line="360" w:lineRule="auto"/>
        <w:ind w:left="567" w:right="539"/>
        <w:contextualSpacing/>
        <w:jc w:val="both"/>
        <w:rPr>
          <w:rFonts w:ascii="Palatino Linotype" w:hAnsi="Palatino Linotype" w:cs="Arial"/>
          <w:lang w:val="es-ES"/>
        </w:rPr>
      </w:pPr>
    </w:p>
    <w:p w14:paraId="50EDB7B3" w14:textId="75371955" w:rsidR="007721BA" w:rsidRPr="009E470D" w:rsidRDefault="007721BA" w:rsidP="00457D85">
      <w:pPr>
        <w:pStyle w:val="Prrafodelista"/>
        <w:numPr>
          <w:ilvl w:val="0"/>
          <w:numId w:val="1"/>
        </w:numPr>
        <w:spacing w:line="360" w:lineRule="auto"/>
        <w:ind w:left="0" w:firstLine="0"/>
        <w:contextualSpacing w:val="0"/>
        <w:jc w:val="both"/>
        <w:rPr>
          <w:rFonts w:ascii="Palatino Linotype" w:hAnsi="Palatino Linotype"/>
          <w:sz w:val="24"/>
        </w:rPr>
      </w:pPr>
      <w:bookmarkStart w:id="5" w:name="_Toc472500652"/>
      <w:bookmarkStart w:id="6" w:name="_Toc472427085"/>
      <w:bookmarkStart w:id="7" w:name="_Toc462307683"/>
      <w:r w:rsidRPr="009E470D">
        <w:rPr>
          <w:rFonts w:ascii="Palatino Linotype" w:eastAsia="Calibri" w:hAnsi="Palatino Linotype" w:cs="Arial"/>
          <w:sz w:val="24"/>
          <w:lang w:val="es-AR"/>
        </w:rPr>
        <w:t xml:space="preserve">El </w:t>
      </w:r>
      <w:r w:rsidR="00F73619" w:rsidRPr="009E470D">
        <w:rPr>
          <w:rFonts w:ascii="Palatino Linotype" w:eastAsia="Calibri" w:hAnsi="Palatino Linotype" w:cs="Arial"/>
          <w:b/>
          <w:sz w:val="24"/>
          <w:lang w:val="es-AR"/>
        </w:rPr>
        <w:t>ocho</w:t>
      </w:r>
      <w:r w:rsidR="004E7DDC" w:rsidRPr="009E470D">
        <w:rPr>
          <w:rFonts w:ascii="Palatino Linotype" w:eastAsia="Calibri" w:hAnsi="Palatino Linotype" w:cs="Arial"/>
          <w:b/>
          <w:sz w:val="24"/>
          <w:lang w:val="es-AR"/>
        </w:rPr>
        <w:t xml:space="preserve"> de julio </w:t>
      </w:r>
      <w:r w:rsidR="00DF58B2" w:rsidRPr="009E470D">
        <w:rPr>
          <w:rFonts w:ascii="Palatino Linotype" w:eastAsia="Calibri" w:hAnsi="Palatino Linotype" w:cs="Arial"/>
          <w:b/>
          <w:sz w:val="24"/>
          <w:lang w:val="es-AR"/>
        </w:rPr>
        <w:t>de dos mil veinticinco</w:t>
      </w:r>
      <w:r w:rsidRPr="009E470D">
        <w:rPr>
          <w:rFonts w:ascii="Palatino Linotype" w:hAnsi="Palatino Linotype"/>
          <w:sz w:val="24"/>
        </w:rPr>
        <w:t xml:space="preserve">, el solicitante interpuso recurso de revisión en la solicitud de información </w:t>
      </w:r>
      <w:r w:rsidR="000B7E40" w:rsidRPr="009E470D">
        <w:rPr>
          <w:rFonts w:ascii="Palatino Linotype" w:hAnsi="Palatino Linotype"/>
          <w:b/>
          <w:bCs/>
          <w:sz w:val="24"/>
        </w:rPr>
        <w:t>0</w:t>
      </w:r>
      <w:r w:rsidR="00F73619" w:rsidRPr="009E470D">
        <w:rPr>
          <w:rFonts w:ascii="Palatino Linotype" w:hAnsi="Palatino Linotype"/>
          <w:b/>
          <w:bCs/>
          <w:sz w:val="24"/>
        </w:rPr>
        <w:t>3073</w:t>
      </w:r>
      <w:r w:rsidRPr="009E470D">
        <w:rPr>
          <w:rFonts w:ascii="Palatino Linotype" w:hAnsi="Palatino Linotype"/>
          <w:b/>
          <w:bCs/>
          <w:sz w:val="24"/>
        </w:rPr>
        <w:t>/</w:t>
      </w:r>
      <w:r w:rsidR="00F73619" w:rsidRPr="009E470D">
        <w:rPr>
          <w:rFonts w:ascii="Palatino Linotype" w:hAnsi="Palatino Linotype"/>
          <w:b/>
          <w:bCs/>
          <w:sz w:val="24"/>
        </w:rPr>
        <w:t>TOLUCA</w:t>
      </w:r>
      <w:r w:rsidRPr="009E470D">
        <w:rPr>
          <w:rFonts w:ascii="Palatino Linotype" w:hAnsi="Palatino Linotype"/>
          <w:b/>
          <w:bCs/>
          <w:sz w:val="24"/>
        </w:rPr>
        <w:t>/IP/202</w:t>
      </w:r>
      <w:r w:rsidR="00DF58B2" w:rsidRPr="009E470D">
        <w:rPr>
          <w:rFonts w:ascii="Palatino Linotype" w:hAnsi="Palatino Linotype"/>
          <w:b/>
          <w:bCs/>
          <w:sz w:val="24"/>
        </w:rPr>
        <w:t>5</w:t>
      </w:r>
      <w:r w:rsidR="002835B4" w:rsidRPr="009E470D">
        <w:rPr>
          <w:rFonts w:ascii="Palatino Linotype" w:hAnsi="Palatino Linotype"/>
          <w:b/>
          <w:bCs/>
          <w:sz w:val="24"/>
        </w:rPr>
        <w:t>,</w:t>
      </w:r>
      <w:r w:rsidRPr="009E470D">
        <w:rPr>
          <w:rFonts w:ascii="Palatino Linotype" w:hAnsi="Palatino Linotype"/>
          <w:b/>
          <w:bCs/>
          <w:color w:val="000000" w:themeColor="text1"/>
          <w:sz w:val="24"/>
        </w:rPr>
        <w:t xml:space="preserve"> </w:t>
      </w:r>
      <w:r w:rsidRPr="009E470D">
        <w:rPr>
          <w:rFonts w:ascii="Palatino Linotype" w:hAnsi="Palatino Linotype"/>
          <w:sz w:val="24"/>
        </w:rPr>
        <w:t xml:space="preserve">en contra de la respuesta emitida por el </w:t>
      </w:r>
      <w:r w:rsidRPr="009E470D">
        <w:rPr>
          <w:rFonts w:ascii="Palatino Linotype" w:hAnsi="Palatino Linotype"/>
          <w:b/>
          <w:sz w:val="24"/>
        </w:rPr>
        <w:t>SUJETO OBLIGADO</w:t>
      </w:r>
      <w:r w:rsidRPr="009E470D">
        <w:rPr>
          <w:rFonts w:ascii="Palatino Linotype" w:hAnsi="Palatino Linotype" w:cs="Arial"/>
          <w:sz w:val="24"/>
        </w:rPr>
        <w:t>, señalando las siguientes razones o motivos de inconformidad:</w:t>
      </w:r>
    </w:p>
    <w:p w14:paraId="2A9EF1BE" w14:textId="77777777" w:rsidR="002835B4" w:rsidRPr="009E470D" w:rsidRDefault="002835B4" w:rsidP="002835B4">
      <w:pPr>
        <w:pStyle w:val="Prrafodelista"/>
        <w:spacing w:line="360" w:lineRule="auto"/>
        <w:ind w:left="0"/>
        <w:contextualSpacing w:val="0"/>
        <w:jc w:val="both"/>
        <w:rPr>
          <w:rFonts w:ascii="Palatino Linotype" w:hAnsi="Palatino Linotype"/>
          <w:sz w:val="24"/>
        </w:rPr>
      </w:pPr>
    </w:p>
    <w:bookmarkEnd w:id="5"/>
    <w:bookmarkEnd w:id="6"/>
    <w:bookmarkEnd w:id="7"/>
    <w:p w14:paraId="71F8C922" w14:textId="77777777" w:rsidR="007721BA" w:rsidRPr="009E470D" w:rsidRDefault="007721BA" w:rsidP="00457D85">
      <w:pPr>
        <w:pStyle w:val="Prrafodelista"/>
        <w:spacing w:line="360" w:lineRule="auto"/>
        <w:ind w:left="567" w:right="539"/>
        <w:jc w:val="both"/>
        <w:rPr>
          <w:rFonts w:ascii="Palatino Linotype" w:hAnsi="Palatino Linotype"/>
          <w:b/>
          <w:bCs/>
          <w:sz w:val="24"/>
        </w:rPr>
      </w:pPr>
      <w:r w:rsidRPr="009E470D">
        <w:rPr>
          <w:rFonts w:ascii="Palatino Linotype" w:hAnsi="Palatino Linotype"/>
          <w:b/>
          <w:bCs/>
          <w:sz w:val="24"/>
        </w:rPr>
        <w:t>Acto Impugnado</w:t>
      </w:r>
    </w:p>
    <w:p w14:paraId="704919BB" w14:textId="595BBF14" w:rsidR="007721BA" w:rsidRPr="009E470D" w:rsidRDefault="007721BA" w:rsidP="00D033FC">
      <w:pPr>
        <w:pStyle w:val="Prrafodelista"/>
        <w:ind w:left="567" w:right="539"/>
        <w:jc w:val="both"/>
        <w:rPr>
          <w:rFonts w:ascii="Palatino Linotype" w:eastAsiaTheme="minorEastAsia" w:hAnsi="Palatino Linotype" w:cs="Arial"/>
          <w:i/>
          <w:sz w:val="24"/>
          <w:lang w:val="es-ES_tradnl"/>
        </w:rPr>
      </w:pPr>
      <w:r w:rsidRPr="009E470D">
        <w:rPr>
          <w:rFonts w:ascii="Palatino Linotype" w:eastAsiaTheme="minorEastAsia" w:hAnsi="Palatino Linotype" w:cs="Arial"/>
          <w:i/>
          <w:sz w:val="24"/>
          <w:lang w:val="es-ES_tradnl"/>
        </w:rPr>
        <w:t>“</w:t>
      </w:r>
      <w:r w:rsidR="00457178" w:rsidRPr="009E470D">
        <w:rPr>
          <w:rFonts w:ascii="Palatino Linotype" w:eastAsiaTheme="minorEastAsia" w:hAnsi="Palatino Linotype" w:cs="Arial"/>
          <w:i/>
          <w:sz w:val="24"/>
          <w:lang w:val="es-ES_tradnl"/>
        </w:rPr>
        <w:t xml:space="preserve">La información la que refiere el sujeto obligado, redirigiendo a IPOMEX, es incorrecta inclusive esta sin actualizar (anexo imagen), en mi petición solicito los recibos de nomina, hicieron caso omiso y solicito que la información este actualizada, aprovecho este medio para también solicitar la denominada LISTA DE RAYA esperando que en esta ocasión sea enviada la información, para mi entera satisfacción ya que al no precisar los datos correspondientes y solicitados me dan indicadores de la perdida de información, información oculta y una deficiencia enorme por parte del actual responsable del área de transparencia, incompetencia y quizá una solicitud de revocación de su área, debido a estas faltas enormes, solicitare la multa correspondiente ante esta situación </w:t>
      </w:r>
      <w:r w:rsidR="00D033FC" w:rsidRPr="009E470D">
        <w:rPr>
          <w:rFonts w:ascii="Palatino Linotype" w:eastAsiaTheme="minorEastAsia" w:hAnsi="Palatino Linotype" w:cs="Arial"/>
          <w:i/>
          <w:sz w:val="24"/>
          <w:lang w:val="es-ES_tradnl"/>
        </w:rPr>
        <w:t>(Sic.)</w:t>
      </w:r>
    </w:p>
    <w:p w14:paraId="546B13CD" w14:textId="77777777" w:rsidR="00457178" w:rsidRPr="009E470D" w:rsidRDefault="00457178" w:rsidP="00D033FC">
      <w:pPr>
        <w:pStyle w:val="Prrafodelista"/>
        <w:ind w:left="567" w:right="539"/>
        <w:jc w:val="both"/>
        <w:rPr>
          <w:rFonts w:ascii="Palatino Linotype" w:eastAsiaTheme="minorEastAsia" w:hAnsi="Palatino Linotype" w:cs="Arial"/>
          <w:i/>
          <w:sz w:val="24"/>
          <w:lang w:val="es-ES_tradnl"/>
        </w:rPr>
      </w:pPr>
    </w:p>
    <w:p w14:paraId="3F6D08DB" w14:textId="77777777" w:rsidR="007721BA" w:rsidRPr="009E470D" w:rsidRDefault="007721BA" w:rsidP="00457D85">
      <w:pPr>
        <w:pStyle w:val="Prrafodelista"/>
        <w:spacing w:line="360" w:lineRule="auto"/>
        <w:ind w:left="567" w:right="539"/>
        <w:jc w:val="both"/>
        <w:rPr>
          <w:rFonts w:ascii="Palatino Linotype" w:hAnsi="Palatino Linotype"/>
          <w:b/>
          <w:bCs/>
          <w:sz w:val="24"/>
        </w:rPr>
      </w:pPr>
      <w:r w:rsidRPr="009E470D">
        <w:rPr>
          <w:rFonts w:ascii="Palatino Linotype" w:hAnsi="Palatino Linotype"/>
          <w:b/>
          <w:bCs/>
          <w:sz w:val="24"/>
        </w:rPr>
        <w:t>Razones o Motivos de la Inconformidad</w:t>
      </w:r>
    </w:p>
    <w:p w14:paraId="54F97F04" w14:textId="7DB762B9" w:rsidR="007721BA" w:rsidRPr="009E470D" w:rsidRDefault="007721BA" w:rsidP="00457D85">
      <w:pPr>
        <w:pStyle w:val="Prrafodelista"/>
        <w:ind w:left="567" w:right="539"/>
        <w:jc w:val="both"/>
        <w:rPr>
          <w:rFonts w:ascii="Palatino Linotype" w:eastAsiaTheme="minorEastAsia" w:hAnsi="Palatino Linotype" w:cs="Arial"/>
          <w:i/>
          <w:sz w:val="24"/>
          <w:lang w:val="es-ES_tradnl"/>
        </w:rPr>
      </w:pPr>
      <w:r w:rsidRPr="009E470D">
        <w:rPr>
          <w:rFonts w:ascii="Palatino Linotype" w:eastAsiaTheme="minorEastAsia" w:hAnsi="Palatino Linotype" w:cs="Arial"/>
          <w:i/>
          <w:sz w:val="24"/>
          <w:lang w:val="es-ES_tradnl"/>
        </w:rPr>
        <w:t>“</w:t>
      </w:r>
      <w:r w:rsidR="00457178" w:rsidRPr="009E470D">
        <w:rPr>
          <w:rFonts w:ascii="Palatino Linotype" w:eastAsiaTheme="minorEastAsia" w:hAnsi="Palatino Linotype" w:cs="Arial"/>
          <w:i/>
          <w:sz w:val="24"/>
          <w:lang w:val="es-ES_tradnl"/>
        </w:rPr>
        <w:t>falta de información y actualización de la misma en la plataforma de IPOMEX</w:t>
      </w:r>
      <w:r w:rsidR="000B7E40" w:rsidRPr="009E470D">
        <w:rPr>
          <w:rFonts w:ascii="Palatino Linotype" w:eastAsiaTheme="minorEastAsia" w:hAnsi="Palatino Linotype" w:cs="Arial"/>
          <w:i/>
          <w:sz w:val="24"/>
          <w:lang w:val="es-ES_tradnl"/>
        </w:rPr>
        <w:t>.</w:t>
      </w:r>
      <w:r w:rsidR="00D033FC" w:rsidRPr="009E470D">
        <w:rPr>
          <w:rFonts w:ascii="Palatino Linotype" w:eastAsiaTheme="minorEastAsia" w:hAnsi="Palatino Linotype" w:cs="Arial"/>
          <w:i/>
          <w:sz w:val="24"/>
          <w:lang w:val="es-ES_tradnl"/>
        </w:rPr>
        <w:t>”(Sic.)</w:t>
      </w:r>
    </w:p>
    <w:p w14:paraId="7F72CDF0" w14:textId="77777777" w:rsidR="002835B4" w:rsidRPr="009E470D" w:rsidRDefault="002835B4" w:rsidP="00457D85">
      <w:pPr>
        <w:pStyle w:val="Prrafodelista"/>
        <w:ind w:left="567" w:right="539"/>
        <w:jc w:val="both"/>
        <w:rPr>
          <w:rFonts w:ascii="Palatino Linotype" w:eastAsiaTheme="minorEastAsia" w:hAnsi="Palatino Linotype" w:cs="Arial"/>
          <w:i/>
          <w:sz w:val="24"/>
          <w:lang w:val="es-ES_tradnl"/>
        </w:rPr>
      </w:pPr>
    </w:p>
    <w:p w14:paraId="2AE37BF0" w14:textId="77777777" w:rsidR="00457178" w:rsidRPr="009E470D" w:rsidRDefault="00457178" w:rsidP="00457D85">
      <w:pPr>
        <w:pStyle w:val="Prrafodelista"/>
        <w:ind w:left="567" w:right="539"/>
        <w:jc w:val="both"/>
        <w:rPr>
          <w:rFonts w:ascii="Palatino Linotype" w:eastAsiaTheme="minorEastAsia" w:hAnsi="Palatino Linotype" w:cs="Arial"/>
          <w:i/>
          <w:sz w:val="24"/>
          <w:lang w:val="es-ES_tradnl"/>
        </w:rPr>
      </w:pPr>
    </w:p>
    <w:p w14:paraId="74165F35" w14:textId="1F9F76ED" w:rsidR="00457178" w:rsidRPr="009E470D" w:rsidRDefault="00457178" w:rsidP="00457178">
      <w:pPr>
        <w:pStyle w:val="Prrafodelista"/>
        <w:spacing w:line="360" w:lineRule="auto"/>
        <w:ind w:left="567" w:right="539"/>
        <w:jc w:val="both"/>
        <w:rPr>
          <w:rFonts w:ascii="Palatino Linotype" w:eastAsiaTheme="minorEastAsia" w:hAnsi="Palatino Linotype" w:cs="Arial"/>
          <w:sz w:val="24"/>
          <w:lang w:val="es-ES_tradnl"/>
        </w:rPr>
      </w:pPr>
      <w:r w:rsidRPr="009E470D">
        <w:rPr>
          <w:rFonts w:ascii="Palatino Linotype" w:eastAsiaTheme="minorEastAsia" w:hAnsi="Palatino Linotype" w:cs="Arial"/>
          <w:sz w:val="24"/>
          <w:lang w:val="es-ES_tradnl"/>
        </w:rPr>
        <w:t xml:space="preserve">A su inconformidad agregó el documento </w:t>
      </w:r>
      <w:r w:rsidRPr="009E470D">
        <w:rPr>
          <w:rFonts w:ascii="Palatino Linotype" w:eastAsiaTheme="minorEastAsia" w:hAnsi="Palatino Linotype" w:cs="Arial"/>
          <w:b/>
          <w:sz w:val="24"/>
          <w:lang w:val="es-ES_tradnl"/>
        </w:rPr>
        <w:t xml:space="preserve">ipomex.png. </w:t>
      </w:r>
      <w:r w:rsidR="009E470D" w:rsidRPr="009E470D">
        <w:rPr>
          <w:rFonts w:ascii="Palatino Linotype" w:eastAsiaTheme="minorEastAsia" w:hAnsi="Palatino Linotype" w:cs="Arial"/>
          <w:sz w:val="24"/>
          <w:lang w:val="es-ES_tradnl"/>
        </w:rPr>
        <w:t>El</w:t>
      </w:r>
      <w:r w:rsidRPr="009E470D">
        <w:rPr>
          <w:rFonts w:ascii="Palatino Linotype" w:eastAsiaTheme="minorEastAsia" w:hAnsi="Palatino Linotype" w:cs="Arial"/>
          <w:sz w:val="24"/>
          <w:lang w:val="es-ES_tradnl"/>
        </w:rPr>
        <w:t xml:space="preserve"> cual no se describe por no guardar relación con la solicitud de información.</w:t>
      </w:r>
    </w:p>
    <w:p w14:paraId="13C41143" w14:textId="77777777" w:rsidR="00457178" w:rsidRPr="009E470D" w:rsidRDefault="00457178" w:rsidP="00457D85">
      <w:pPr>
        <w:pStyle w:val="Prrafodelista"/>
        <w:ind w:left="567" w:right="539"/>
        <w:jc w:val="both"/>
        <w:rPr>
          <w:rFonts w:ascii="Palatino Linotype" w:eastAsiaTheme="minorEastAsia" w:hAnsi="Palatino Linotype" w:cs="Arial"/>
          <w:i/>
          <w:sz w:val="24"/>
          <w:lang w:val="es-ES_tradnl"/>
        </w:rPr>
      </w:pPr>
    </w:p>
    <w:p w14:paraId="7E1AFA4D" w14:textId="2C7E55C7" w:rsidR="002835B4" w:rsidRPr="009E470D" w:rsidRDefault="004E7DDC" w:rsidP="002835B4">
      <w:pPr>
        <w:numPr>
          <w:ilvl w:val="0"/>
          <w:numId w:val="1"/>
        </w:numPr>
        <w:spacing w:line="360" w:lineRule="auto"/>
        <w:ind w:left="0" w:firstLine="0"/>
        <w:contextualSpacing/>
        <w:jc w:val="both"/>
        <w:rPr>
          <w:rFonts w:ascii="Palatino Linotype" w:eastAsia="MS Mincho" w:hAnsi="Palatino Linotype"/>
          <w:i/>
          <w:color w:val="000000"/>
        </w:rPr>
      </w:pPr>
      <w:r w:rsidRPr="009E470D">
        <w:rPr>
          <w:rFonts w:ascii="Palatino Linotype" w:hAnsi="Palatino Linotype" w:cs="Arial"/>
          <w:lang w:val="es-ES"/>
        </w:rPr>
        <w:t xml:space="preserve">Se registró el </w:t>
      </w:r>
      <w:r w:rsidR="002835B4" w:rsidRPr="009E470D">
        <w:rPr>
          <w:rFonts w:ascii="Palatino Linotype" w:hAnsi="Palatino Linotype" w:cs="Arial"/>
          <w:lang w:val="es-ES"/>
        </w:rPr>
        <w:t xml:space="preserve">recurso de revisión bajo </w:t>
      </w:r>
      <w:r w:rsidRPr="009E470D">
        <w:rPr>
          <w:rFonts w:ascii="Palatino Linotype" w:hAnsi="Palatino Linotype" w:cs="Arial"/>
          <w:lang w:val="es-ES"/>
        </w:rPr>
        <w:t xml:space="preserve">el </w:t>
      </w:r>
      <w:r w:rsidR="002835B4" w:rsidRPr="009E470D">
        <w:rPr>
          <w:rFonts w:ascii="Palatino Linotype" w:hAnsi="Palatino Linotype" w:cs="Arial"/>
          <w:lang w:val="es-ES"/>
        </w:rPr>
        <w:t xml:space="preserve">número de expediente </w:t>
      </w:r>
      <w:r w:rsidR="002835B4" w:rsidRPr="009E470D">
        <w:rPr>
          <w:rFonts w:ascii="Palatino Linotype" w:eastAsia="MS Mincho" w:hAnsi="Palatino Linotype" w:cs="Arial"/>
          <w:bCs/>
        </w:rPr>
        <w:t xml:space="preserve">al rubro indicado, asimismo con fundamento en lo dispuesto por el </w:t>
      </w:r>
      <w:r w:rsidR="002835B4" w:rsidRPr="009E470D">
        <w:rPr>
          <w:rFonts w:ascii="Palatino Linotype" w:eastAsia="Calibri" w:hAnsi="Palatino Linotype" w:cs="Arial"/>
          <w:lang w:val="es-ES"/>
        </w:rPr>
        <w:t xml:space="preserve">artículo 185 fracción I de la Ley de Transparencia y Acceso a la Información Pública del Estado de México y Municipios </w:t>
      </w:r>
      <w:r w:rsidRPr="009E470D">
        <w:rPr>
          <w:rFonts w:ascii="Palatino Linotype" w:hAnsi="Palatino Linotype" w:cs="Arial"/>
          <w:lang w:val="es-ES"/>
        </w:rPr>
        <w:t xml:space="preserve">se turnó </w:t>
      </w:r>
      <w:r w:rsidR="002835B4" w:rsidRPr="009E470D">
        <w:rPr>
          <w:rFonts w:ascii="Palatino Linotype" w:hAnsi="Palatino Linotype" w:cs="Arial"/>
          <w:lang w:val="es-ES"/>
        </w:rPr>
        <w:t xml:space="preserve">a la </w:t>
      </w:r>
      <w:r w:rsidR="002835B4" w:rsidRPr="009E470D">
        <w:rPr>
          <w:rFonts w:ascii="Palatino Linotype" w:hAnsi="Palatino Linotype" w:cs="Arial"/>
          <w:b/>
          <w:lang w:val="es-ES"/>
        </w:rPr>
        <w:t xml:space="preserve">Comisionada María del Rosario Mejía Ayala </w:t>
      </w:r>
      <w:r w:rsidR="002835B4" w:rsidRPr="009E470D">
        <w:rPr>
          <w:rFonts w:ascii="Palatino Linotype" w:hAnsi="Palatino Linotype" w:cs="Arial"/>
          <w:lang w:val="es-ES"/>
        </w:rPr>
        <w:t xml:space="preserve">con el objeto de </w:t>
      </w:r>
      <w:r w:rsidR="002835B4" w:rsidRPr="009E470D">
        <w:rPr>
          <w:rFonts w:ascii="Palatino Linotype" w:hAnsi="Palatino Linotype" w:cs="Arial"/>
        </w:rPr>
        <w:t>su análisis.</w:t>
      </w:r>
    </w:p>
    <w:p w14:paraId="64FC636C" w14:textId="606A6DEF" w:rsidR="00BA0D34" w:rsidRPr="009E470D" w:rsidRDefault="004E7DDC" w:rsidP="00BA0D34">
      <w:pPr>
        <w:numPr>
          <w:ilvl w:val="0"/>
          <w:numId w:val="1"/>
        </w:numPr>
        <w:spacing w:line="360" w:lineRule="auto"/>
        <w:ind w:left="0" w:firstLine="0"/>
        <w:contextualSpacing/>
        <w:jc w:val="both"/>
        <w:rPr>
          <w:rFonts w:ascii="Palatino Linotype" w:eastAsia="MS Mincho" w:hAnsi="Palatino Linotype"/>
          <w:i/>
          <w:color w:val="000000"/>
        </w:rPr>
      </w:pPr>
      <w:r w:rsidRPr="009E470D">
        <w:rPr>
          <w:rFonts w:ascii="Palatino Linotype" w:hAnsi="Palatino Linotype"/>
          <w:color w:val="000000"/>
        </w:rPr>
        <w:lastRenderedPageBreak/>
        <w:t>La Comisionada</w:t>
      </w:r>
      <w:r w:rsidR="002835B4" w:rsidRPr="009E470D">
        <w:rPr>
          <w:rFonts w:ascii="Palatino Linotype" w:hAnsi="Palatino Linotype"/>
          <w:color w:val="000000"/>
        </w:rPr>
        <w:t xml:space="preserve"> Ponente </w:t>
      </w:r>
      <w:r w:rsidR="00B805D7" w:rsidRPr="009E470D">
        <w:rPr>
          <w:rFonts w:ascii="Palatino Linotype" w:hAnsi="Palatino Linotype"/>
          <w:color w:val="000000"/>
        </w:rPr>
        <w:t xml:space="preserve">de origen </w:t>
      </w:r>
      <w:r w:rsidR="002835B4" w:rsidRPr="009E470D">
        <w:rPr>
          <w:rFonts w:ascii="Palatino Linotype" w:hAnsi="Palatino Linotype"/>
          <w:color w:val="000000"/>
        </w:rPr>
        <w:t xml:space="preserve">con fundamento en lo dispuesto por el artículo 185 </w:t>
      </w:r>
      <w:r w:rsidR="002835B4" w:rsidRPr="009E470D">
        <w:rPr>
          <w:rFonts w:ascii="Palatino Linotype" w:eastAsia="Calibri" w:hAnsi="Palatino Linotype" w:cs="Arial"/>
        </w:rPr>
        <w:t>fracción</w:t>
      </w:r>
      <w:r w:rsidR="002835B4" w:rsidRPr="009E470D">
        <w:rPr>
          <w:rFonts w:ascii="Palatino Linotype" w:hAnsi="Palatino Linotype"/>
          <w:color w:val="000000"/>
        </w:rPr>
        <w:t xml:space="preserve"> II de la ley de la materia, a través del </w:t>
      </w:r>
      <w:r w:rsidR="002835B4" w:rsidRPr="009E470D">
        <w:rPr>
          <w:rFonts w:ascii="Palatino Linotype" w:hAnsi="Palatino Linotype"/>
          <w:b/>
          <w:color w:val="000000"/>
        </w:rPr>
        <w:t xml:space="preserve">acuerdo de admisión </w:t>
      </w:r>
      <w:r w:rsidRPr="009E470D">
        <w:rPr>
          <w:rFonts w:ascii="Palatino Linotype" w:hAnsi="Palatino Linotype"/>
          <w:color w:val="000000"/>
        </w:rPr>
        <w:t xml:space="preserve">de fecha </w:t>
      </w:r>
      <w:r w:rsidR="00457178" w:rsidRPr="009E470D">
        <w:rPr>
          <w:rFonts w:ascii="Palatino Linotype" w:hAnsi="Palatino Linotype"/>
          <w:b/>
          <w:color w:val="000000"/>
        </w:rPr>
        <w:t>cinco de febrero de dos mil veinticinco</w:t>
      </w:r>
      <w:r w:rsidR="002835B4" w:rsidRPr="009E470D">
        <w:rPr>
          <w:rFonts w:ascii="Palatino Linotype" w:hAnsi="Palatino Linotype"/>
          <w:color w:val="000000"/>
        </w:rPr>
        <w:t>, pus</w:t>
      </w:r>
      <w:r w:rsidRPr="009E470D">
        <w:rPr>
          <w:rFonts w:ascii="Palatino Linotype" w:hAnsi="Palatino Linotype"/>
          <w:color w:val="000000"/>
        </w:rPr>
        <w:t xml:space="preserve">o </w:t>
      </w:r>
      <w:r w:rsidR="002835B4" w:rsidRPr="009E470D">
        <w:rPr>
          <w:rFonts w:ascii="Palatino Linotype" w:hAnsi="Palatino Linotype"/>
          <w:color w:val="000000"/>
        </w:rPr>
        <w:t xml:space="preserve">a disposición de las partes el expediente electrónico vía SAIMEX a efecto de que en un plazo máximo de siete días manifestaran lo que a su derecho conviniera, ofrecieran pruebas y alegatos según corresponda al caso concreto, de esta forma para que el </w:t>
      </w:r>
      <w:r w:rsidR="002835B4" w:rsidRPr="009E470D">
        <w:rPr>
          <w:rFonts w:ascii="Palatino Linotype" w:hAnsi="Palatino Linotype"/>
          <w:b/>
          <w:color w:val="000000"/>
        </w:rPr>
        <w:t xml:space="preserve">SUJETO OBLIGADO </w:t>
      </w:r>
      <w:r w:rsidR="002835B4" w:rsidRPr="009E470D">
        <w:rPr>
          <w:rFonts w:ascii="Palatino Linotype" w:hAnsi="Palatino Linotype"/>
          <w:color w:val="000000"/>
        </w:rPr>
        <w:t>presentara el Informe Justificado procedente.</w:t>
      </w:r>
    </w:p>
    <w:p w14:paraId="4368C596" w14:textId="77777777" w:rsidR="00BA0D34" w:rsidRPr="009E470D" w:rsidRDefault="00BA0D34" w:rsidP="00BA0D34">
      <w:pPr>
        <w:pStyle w:val="Prrafodelista"/>
        <w:rPr>
          <w:rFonts w:ascii="Palatino Linotype" w:eastAsia="Palatino Linotype" w:hAnsi="Palatino Linotype" w:cs="Palatino Linotype"/>
          <w:sz w:val="24"/>
        </w:rPr>
      </w:pPr>
    </w:p>
    <w:p w14:paraId="7B65E83F" w14:textId="1B412983" w:rsidR="00BA0D34" w:rsidRPr="009E470D" w:rsidRDefault="00BA0D34" w:rsidP="00BA0D34">
      <w:pPr>
        <w:numPr>
          <w:ilvl w:val="0"/>
          <w:numId w:val="1"/>
        </w:numPr>
        <w:spacing w:line="360" w:lineRule="auto"/>
        <w:ind w:left="0" w:firstLine="0"/>
        <w:contextualSpacing/>
        <w:jc w:val="both"/>
        <w:rPr>
          <w:rFonts w:ascii="Palatino Linotype" w:eastAsia="MS Mincho" w:hAnsi="Palatino Linotype"/>
          <w:i/>
          <w:color w:val="000000"/>
        </w:rPr>
      </w:pPr>
      <w:r w:rsidRPr="009E470D">
        <w:rPr>
          <w:rFonts w:ascii="Palatino Linotype" w:eastAsia="Palatino Linotype" w:hAnsi="Palatino Linotype" w:cs="Palatino Linotype"/>
        </w:rPr>
        <w:t xml:space="preserve">De las constancias en el expediente electrónico SAIMEX, se advierte que en fecha </w:t>
      </w:r>
      <w:r w:rsidR="00457178" w:rsidRPr="009E470D">
        <w:rPr>
          <w:rFonts w:ascii="Palatino Linotype" w:eastAsia="Palatino Linotype" w:hAnsi="Palatino Linotype" w:cs="Palatino Linotype"/>
          <w:b/>
        </w:rPr>
        <w:t>doce de febrero de dos mil veintiséis</w:t>
      </w:r>
      <w:r w:rsidRPr="009E470D">
        <w:rPr>
          <w:rFonts w:ascii="Palatino Linotype" w:eastAsia="Palatino Linotype" w:hAnsi="Palatino Linotype" w:cs="Palatino Linotype"/>
          <w:b/>
        </w:rPr>
        <w:t xml:space="preserve">, </w:t>
      </w:r>
      <w:r w:rsidRPr="009E470D">
        <w:rPr>
          <w:rFonts w:ascii="Palatino Linotype" w:eastAsia="Palatino Linotype" w:hAnsi="Palatino Linotype" w:cs="Palatino Linotype"/>
        </w:rPr>
        <w:t xml:space="preserve">el </w:t>
      </w:r>
      <w:r w:rsidRPr="009E470D">
        <w:rPr>
          <w:rFonts w:ascii="Palatino Linotype" w:eastAsia="Palatino Linotype" w:hAnsi="Palatino Linotype" w:cs="Palatino Linotype"/>
          <w:b/>
        </w:rPr>
        <w:t xml:space="preserve">SUJETO OBLIGADO, </w:t>
      </w:r>
      <w:r w:rsidRPr="009E470D">
        <w:rPr>
          <w:rFonts w:ascii="Palatino Linotype" w:eastAsia="Palatino Linotype" w:hAnsi="Palatino Linotype" w:cs="Palatino Linotype"/>
        </w:rPr>
        <w:t>mediante</w:t>
      </w:r>
      <w:r w:rsidRPr="009E470D">
        <w:rPr>
          <w:rFonts w:ascii="Palatino Linotype" w:eastAsia="Palatino Linotype" w:hAnsi="Palatino Linotype" w:cs="Palatino Linotype"/>
          <w:b/>
        </w:rPr>
        <w:t xml:space="preserve"> Informe Justificado, </w:t>
      </w:r>
      <w:r w:rsidRPr="009E470D">
        <w:rPr>
          <w:rFonts w:ascii="Palatino Linotype" w:eastAsia="Palatino Linotype" w:hAnsi="Palatino Linotype" w:cs="Palatino Linotype"/>
        </w:rPr>
        <w:t xml:space="preserve">remitió los archivos denominados </w:t>
      </w:r>
      <w:r w:rsidR="00457178" w:rsidRPr="009E470D">
        <w:rPr>
          <w:rFonts w:ascii="Palatino Linotype" w:eastAsia="Palatino Linotype" w:hAnsi="Palatino Linotype" w:cs="Palatino Linotype"/>
          <w:b/>
        </w:rPr>
        <w:t>Alegatos UT 01158.pdf e</w:t>
      </w:r>
      <w:r w:rsidRPr="009E470D">
        <w:rPr>
          <w:rFonts w:ascii="Palatino Linotype" w:eastAsia="Palatino Linotype" w:hAnsi="Palatino Linotype" w:cs="Palatino Linotype"/>
          <w:b/>
        </w:rPr>
        <w:t xml:space="preserve"> </w:t>
      </w:r>
      <w:r w:rsidR="00457178" w:rsidRPr="009E470D">
        <w:rPr>
          <w:rFonts w:ascii="Palatino Linotype" w:eastAsia="Palatino Linotype" w:hAnsi="Palatino Linotype" w:cs="Palatino Linotype"/>
          <w:b/>
        </w:rPr>
        <w:t>Incompetencia 00005-2026.pdf</w:t>
      </w:r>
      <w:r w:rsidRPr="009E470D">
        <w:rPr>
          <w:rFonts w:ascii="Palatino Linotype" w:eastAsia="Palatino Linotype" w:hAnsi="Palatino Linotype" w:cs="Palatino Linotype"/>
          <w:b/>
        </w:rPr>
        <w:t xml:space="preserve">, </w:t>
      </w:r>
      <w:r w:rsidRPr="009E470D">
        <w:rPr>
          <w:rFonts w:ascii="Palatino Linotype" w:eastAsia="Palatino Linotype" w:hAnsi="Palatino Linotype" w:cs="Palatino Linotype"/>
        </w:rPr>
        <w:t xml:space="preserve">a través del cual ratificó la respuesta, mismo que se puso a la vista del </w:t>
      </w:r>
      <w:r w:rsidRPr="009E470D">
        <w:rPr>
          <w:rFonts w:ascii="Palatino Linotype" w:eastAsia="Palatino Linotype" w:hAnsi="Palatino Linotype" w:cs="Palatino Linotype"/>
          <w:b/>
        </w:rPr>
        <w:t xml:space="preserve">RECURRENTE, </w:t>
      </w:r>
      <w:r w:rsidRPr="009E470D">
        <w:rPr>
          <w:rFonts w:ascii="Palatino Linotype" w:eastAsia="Palatino Linotype" w:hAnsi="Palatino Linotype" w:cs="Palatino Linotype"/>
        </w:rPr>
        <w:t xml:space="preserve">en fecha </w:t>
      </w:r>
      <w:r w:rsidR="00457178" w:rsidRPr="009E470D">
        <w:rPr>
          <w:rFonts w:ascii="Palatino Linotype" w:eastAsia="Palatino Linotype" w:hAnsi="Palatino Linotype" w:cs="Palatino Linotype"/>
          <w:b/>
        </w:rPr>
        <w:t xml:space="preserve">veinticuatro de abril </w:t>
      </w:r>
      <w:r w:rsidRPr="009E470D">
        <w:rPr>
          <w:rFonts w:ascii="Palatino Linotype" w:eastAsia="Palatino Linotype" w:hAnsi="Palatino Linotype" w:cs="Palatino Linotype"/>
          <w:b/>
        </w:rPr>
        <w:t>de dos mil veintiséis</w:t>
      </w:r>
      <w:r w:rsidR="00457178" w:rsidRPr="009E470D">
        <w:rPr>
          <w:rFonts w:ascii="Palatino Linotype" w:eastAsia="Palatino Linotype" w:hAnsi="Palatino Linotype" w:cs="Palatino Linotype"/>
          <w:b/>
        </w:rPr>
        <w:t>.</w:t>
      </w:r>
    </w:p>
    <w:p w14:paraId="4A08390E" w14:textId="77777777" w:rsidR="00BA0D34" w:rsidRPr="009E470D" w:rsidRDefault="00BA0D34" w:rsidP="00BA0D34">
      <w:pPr>
        <w:spacing w:line="360" w:lineRule="auto"/>
        <w:contextualSpacing/>
        <w:jc w:val="both"/>
        <w:rPr>
          <w:rFonts w:ascii="Palatino Linotype" w:eastAsia="MS Mincho" w:hAnsi="Palatino Linotype"/>
          <w:i/>
          <w:color w:val="000000"/>
        </w:rPr>
      </w:pPr>
    </w:p>
    <w:p w14:paraId="1B68CD3A" w14:textId="77777777" w:rsidR="008A59C5" w:rsidRPr="009E470D" w:rsidRDefault="008A59C5" w:rsidP="008A59C5">
      <w:pPr>
        <w:numPr>
          <w:ilvl w:val="0"/>
          <w:numId w:val="1"/>
        </w:numPr>
        <w:spacing w:line="360" w:lineRule="auto"/>
        <w:ind w:left="0" w:firstLine="0"/>
        <w:contextualSpacing/>
        <w:jc w:val="both"/>
        <w:rPr>
          <w:rFonts w:ascii="Palatino Linotype" w:eastAsia="MS Mincho" w:hAnsi="Palatino Linotype"/>
          <w:i/>
          <w:color w:val="000000"/>
        </w:rPr>
      </w:pPr>
      <w:r w:rsidRPr="009E470D">
        <w:rPr>
          <w:rFonts w:ascii="Palatino Linotype" w:hAnsi="Palatino Linotype"/>
        </w:rPr>
        <w:t xml:space="preserve">De lo anterior el </w:t>
      </w:r>
      <w:r w:rsidRPr="009E470D">
        <w:rPr>
          <w:rFonts w:ascii="Palatino Linotype" w:hAnsi="Palatino Linotype"/>
          <w:b/>
        </w:rPr>
        <w:t xml:space="preserve">RECURRENTE </w:t>
      </w:r>
      <w:r w:rsidR="00BA0D34" w:rsidRPr="009E470D">
        <w:rPr>
          <w:rFonts w:ascii="Palatino Linotype" w:hAnsi="Palatino Linotype"/>
        </w:rPr>
        <w:t>dejó</w:t>
      </w:r>
      <w:r w:rsidRPr="009E470D">
        <w:rPr>
          <w:rFonts w:ascii="Palatino Linotype" w:hAnsi="Palatino Linotype"/>
        </w:rPr>
        <w:t xml:space="preserve"> de realizar manifestaciones que a su derecho conviniera y asistiera, respectivamente en </w:t>
      </w:r>
      <w:r w:rsidR="00CF0C1B" w:rsidRPr="009E470D">
        <w:rPr>
          <w:rFonts w:ascii="Palatino Linotype" w:hAnsi="Palatino Linotype"/>
        </w:rPr>
        <w:t xml:space="preserve">el </w:t>
      </w:r>
      <w:r w:rsidRPr="009E470D">
        <w:rPr>
          <w:rFonts w:ascii="Palatino Linotype" w:hAnsi="Palatino Linotype"/>
        </w:rPr>
        <w:t xml:space="preserve">recurso de revisión. </w:t>
      </w:r>
    </w:p>
    <w:p w14:paraId="0B266A07" w14:textId="77777777" w:rsidR="00BA0D34" w:rsidRPr="009E470D" w:rsidRDefault="00BA0D34" w:rsidP="00BA0D34">
      <w:pPr>
        <w:pStyle w:val="Prrafodelista"/>
        <w:rPr>
          <w:rFonts w:ascii="Palatino Linotype" w:eastAsia="MS Mincho" w:hAnsi="Palatino Linotype"/>
          <w:i/>
          <w:color w:val="000000"/>
          <w:sz w:val="24"/>
        </w:rPr>
      </w:pPr>
    </w:p>
    <w:p w14:paraId="76EDD83E" w14:textId="7D8BB1E8" w:rsidR="00BA0D34" w:rsidRPr="009E470D" w:rsidRDefault="00BA0D34" w:rsidP="00BA0D34">
      <w:pPr>
        <w:numPr>
          <w:ilvl w:val="0"/>
          <w:numId w:val="1"/>
        </w:numPr>
        <w:pBdr>
          <w:top w:val="nil"/>
          <w:left w:val="nil"/>
          <w:bottom w:val="nil"/>
          <w:right w:val="nil"/>
          <w:between w:val="nil"/>
        </w:pBdr>
        <w:tabs>
          <w:tab w:val="left" w:pos="426"/>
          <w:tab w:val="left" w:pos="567"/>
        </w:tabs>
        <w:spacing w:line="360" w:lineRule="auto"/>
        <w:ind w:left="0" w:right="-28" w:firstLine="0"/>
        <w:jc w:val="both"/>
        <w:rPr>
          <w:rFonts w:ascii="Palatino Linotype" w:eastAsia="Palatino Linotype" w:hAnsi="Palatino Linotype" w:cs="Palatino Linotype"/>
          <w:b/>
        </w:rPr>
      </w:pPr>
      <w:r w:rsidRPr="009E470D">
        <w:rPr>
          <w:rFonts w:ascii="Palatino Linotype" w:eastAsia="Palatino Linotype" w:hAnsi="Palatino Linotype" w:cs="Palatino Linotype"/>
          <w:color w:val="000000"/>
        </w:rPr>
        <w:t xml:space="preserve">El </w:t>
      </w:r>
      <w:r w:rsidR="00457178" w:rsidRPr="009E470D">
        <w:rPr>
          <w:rFonts w:ascii="Palatino Linotype" w:eastAsia="Palatino Linotype" w:hAnsi="Palatino Linotype" w:cs="Palatino Linotype"/>
          <w:b/>
          <w:color w:val="000000"/>
        </w:rPr>
        <w:t xml:space="preserve">veintiuno de abril </w:t>
      </w:r>
      <w:r w:rsidRPr="009E470D">
        <w:rPr>
          <w:rFonts w:ascii="Palatino Linotype" w:eastAsia="Palatino Linotype" w:hAnsi="Palatino Linotype" w:cs="Palatino Linotype"/>
          <w:b/>
          <w:color w:val="000000"/>
        </w:rPr>
        <w:t>de dos mil veintiséis</w:t>
      </w:r>
      <w:r w:rsidRPr="009E470D">
        <w:rPr>
          <w:rFonts w:ascii="Palatino Linotype" w:eastAsia="Palatino Linotype" w:hAnsi="Palatino Linotype" w:cs="Palatino Linotype"/>
          <w:color w:val="000000"/>
        </w:rPr>
        <w:t>, se notificó el acuerdo mediante el cual se amplió el plazo para emitir resolución por un término de 15 días adicionales.</w:t>
      </w:r>
    </w:p>
    <w:p w14:paraId="5EAC511D" w14:textId="77777777" w:rsidR="00BA0D34" w:rsidRPr="009E470D" w:rsidRDefault="00BA0D34" w:rsidP="00BA0D34">
      <w:pPr>
        <w:spacing w:line="360" w:lineRule="auto"/>
        <w:contextualSpacing/>
        <w:jc w:val="both"/>
        <w:rPr>
          <w:rFonts w:ascii="Palatino Linotype" w:eastAsia="MS Mincho" w:hAnsi="Palatino Linotype"/>
          <w:i/>
          <w:color w:val="000000"/>
        </w:rPr>
      </w:pPr>
    </w:p>
    <w:p w14:paraId="2E3CB50D" w14:textId="7561F335" w:rsidR="00841865" w:rsidRPr="009E470D" w:rsidRDefault="00B805D7" w:rsidP="00457D85">
      <w:pPr>
        <w:numPr>
          <w:ilvl w:val="0"/>
          <w:numId w:val="1"/>
        </w:numPr>
        <w:spacing w:line="360" w:lineRule="auto"/>
        <w:ind w:left="0" w:firstLine="0"/>
        <w:contextualSpacing/>
        <w:jc w:val="both"/>
        <w:rPr>
          <w:rFonts w:ascii="Palatino Linotype" w:eastAsia="MS Mincho" w:hAnsi="Palatino Linotype"/>
          <w:i/>
          <w:color w:val="000000"/>
        </w:rPr>
      </w:pPr>
      <w:r w:rsidRPr="009E470D">
        <w:rPr>
          <w:rFonts w:ascii="Palatino Linotype" w:hAnsi="Palatino Linotype"/>
        </w:rPr>
        <w:t>Finalmente</w:t>
      </w:r>
      <w:r w:rsidR="008A59C5" w:rsidRPr="009E470D">
        <w:rPr>
          <w:rFonts w:ascii="Palatino Linotype" w:hAnsi="Palatino Linotype"/>
        </w:rPr>
        <w:t>, la Comisionada</w:t>
      </w:r>
      <w:r w:rsidR="005F0B19" w:rsidRPr="009E470D">
        <w:rPr>
          <w:rFonts w:ascii="Palatino Linotype" w:hAnsi="Palatino Linotype"/>
        </w:rPr>
        <w:t xml:space="preserve"> Ponente mediante acuerdo del </w:t>
      </w:r>
      <w:r w:rsidR="00457178" w:rsidRPr="009E470D">
        <w:rPr>
          <w:rFonts w:ascii="Palatino Linotype" w:hAnsi="Palatino Linotype"/>
          <w:b/>
        </w:rPr>
        <w:t xml:space="preserve">treinta de abril </w:t>
      </w:r>
      <w:r w:rsidR="00BA0D34" w:rsidRPr="009E470D">
        <w:rPr>
          <w:rFonts w:ascii="Palatino Linotype" w:hAnsi="Palatino Linotype"/>
          <w:b/>
        </w:rPr>
        <w:t>de dos mil veintiséis</w:t>
      </w:r>
      <w:r w:rsidR="005F0B19" w:rsidRPr="009E470D">
        <w:rPr>
          <w:rFonts w:ascii="Palatino Linotype" w:hAnsi="Palatino Linotype"/>
        </w:rPr>
        <w:t>, decretó el cierre de instrucción del expediente</w:t>
      </w:r>
      <w:r w:rsidR="005F0B19" w:rsidRPr="009E470D">
        <w:rPr>
          <w:rFonts w:ascii="Palatino Linotype" w:hAnsi="Palatino Linotype" w:cs="Arial"/>
        </w:rPr>
        <w:t>, por lo que no habiendo más que hacer constar, y</w:t>
      </w:r>
      <w:r w:rsidR="009E470D">
        <w:rPr>
          <w:rFonts w:ascii="Palatino Linotype" w:eastAsia="MS Mincho" w:hAnsi="Palatino Linotype"/>
          <w:color w:val="000000"/>
        </w:rPr>
        <w:t xml:space="preserve"> ----------------------------------------------------------------------------------------------------</w:t>
      </w:r>
    </w:p>
    <w:p w14:paraId="69FA816C" w14:textId="77777777" w:rsidR="00841865" w:rsidRPr="009E470D" w:rsidRDefault="00841865" w:rsidP="00457D85">
      <w:pPr>
        <w:spacing w:line="360" w:lineRule="auto"/>
        <w:contextualSpacing/>
        <w:jc w:val="both"/>
        <w:rPr>
          <w:rFonts w:ascii="Palatino Linotype" w:eastAsia="MS Mincho" w:hAnsi="Palatino Linotype"/>
          <w:b/>
        </w:rPr>
      </w:pPr>
    </w:p>
    <w:p w14:paraId="4A43F3EF" w14:textId="73F3EA46" w:rsidR="00841865" w:rsidRPr="009E470D" w:rsidRDefault="00841865" w:rsidP="00457D85">
      <w:pPr>
        <w:keepNext/>
        <w:keepLines/>
        <w:spacing w:line="360" w:lineRule="auto"/>
        <w:jc w:val="center"/>
        <w:outlineLvl w:val="0"/>
        <w:rPr>
          <w:rFonts w:ascii="Palatino Linotype" w:eastAsia="MS Gothic" w:hAnsi="Palatino Linotype"/>
          <w:b/>
          <w:lang w:eastAsia="en-US"/>
        </w:rPr>
      </w:pPr>
      <w:bookmarkStart w:id="8" w:name="_Toc491791302"/>
      <w:bookmarkStart w:id="9" w:name="_Toc528153788"/>
      <w:bookmarkStart w:id="10" w:name="_Toc94119611"/>
      <w:r w:rsidRPr="009E470D">
        <w:rPr>
          <w:rFonts w:ascii="Palatino Linotype" w:eastAsia="MS Gothic" w:hAnsi="Palatino Linotype"/>
          <w:b/>
          <w:lang w:eastAsia="en-US"/>
        </w:rPr>
        <w:lastRenderedPageBreak/>
        <w:t>C</w:t>
      </w:r>
      <w:r w:rsidR="009E470D">
        <w:rPr>
          <w:rFonts w:ascii="Palatino Linotype" w:eastAsia="MS Gothic" w:hAnsi="Palatino Linotype"/>
          <w:b/>
          <w:lang w:eastAsia="en-US"/>
        </w:rPr>
        <w:t xml:space="preserve"> </w:t>
      </w:r>
      <w:r w:rsidRPr="009E470D">
        <w:rPr>
          <w:rFonts w:ascii="Palatino Linotype" w:eastAsia="MS Gothic" w:hAnsi="Palatino Linotype"/>
          <w:b/>
          <w:lang w:eastAsia="en-US"/>
        </w:rPr>
        <w:t>O</w:t>
      </w:r>
      <w:r w:rsidR="009E470D">
        <w:rPr>
          <w:rFonts w:ascii="Palatino Linotype" w:eastAsia="MS Gothic" w:hAnsi="Palatino Linotype"/>
          <w:b/>
          <w:lang w:eastAsia="en-US"/>
        </w:rPr>
        <w:t xml:space="preserve"> </w:t>
      </w:r>
      <w:r w:rsidRPr="009E470D">
        <w:rPr>
          <w:rFonts w:ascii="Palatino Linotype" w:eastAsia="MS Gothic" w:hAnsi="Palatino Linotype"/>
          <w:b/>
          <w:lang w:eastAsia="en-US"/>
        </w:rPr>
        <w:t>N</w:t>
      </w:r>
      <w:r w:rsidR="009E470D">
        <w:rPr>
          <w:rFonts w:ascii="Palatino Linotype" w:eastAsia="MS Gothic" w:hAnsi="Palatino Linotype"/>
          <w:b/>
          <w:lang w:eastAsia="en-US"/>
        </w:rPr>
        <w:t xml:space="preserve"> </w:t>
      </w:r>
      <w:r w:rsidRPr="009E470D">
        <w:rPr>
          <w:rFonts w:ascii="Palatino Linotype" w:eastAsia="MS Gothic" w:hAnsi="Palatino Linotype"/>
          <w:b/>
          <w:lang w:eastAsia="en-US"/>
        </w:rPr>
        <w:t>S</w:t>
      </w:r>
      <w:r w:rsidR="009E470D">
        <w:rPr>
          <w:rFonts w:ascii="Palatino Linotype" w:eastAsia="MS Gothic" w:hAnsi="Palatino Linotype"/>
          <w:b/>
          <w:lang w:eastAsia="en-US"/>
        </w:rPr>
        <w:t xml:space="preserve"> </w:t>
      </w:r>
      <w:r w:rsidRPr="009E470D">
        <w:rPr>
          <w:rFonts w:ascii="Palatino Linotype" w:eastAsia="MS Gothic" w:hAnsi="Palatino Linotype"/>
          <w:b/>
          <w:lang w:eastAsia="en-US"/>
        </w:rPr>
        <w:t>I</w:t>
      </w:r>
      <w:r w:rsidR="009E470D">
        <w:rPr>
          <w:rFonts w:ascii="Palatino Linotype" w:eastAsia="MS Gothic" w:hAnsi="Palatino Linotype"/>
          <w:b/>
          <w:lang w:eastAsia="en-US"/>
        </w:rPr>
        <w:t xml:space="preserve"> </w:t>
      </w:r>
      <w:r w:rsidRPr="009E470D">
        <w:rPr>
          <w:rFonts w:ascii="Palatino Linotype" w:eastAsia="MS Gothic" w:hAnsi="Palatino Linotype"/>
          <w:b/>
          <w:lang w:eastAsia="en-US"/>
        </w:rPr>
        <w:t>D</w:t>
      </w:r>
      <w:r w:rsidR="009E470D">
        <w:rPr>
          <w:rFonts w:ascii="Palatino Linotype" w:eastAsia="MS Gothic" w:hAnsi="Palatino Linotype"/>
          <w:b/>
          <w:lang w:eastAsia="en-US"/>
        </w:rPr>
        <w:t xml:space="preserve"> </w:t>
      </w:r>
      <w:r w:rsidRPr="009E470D">
        <w:rPr>
          <w:rFonts w:ascii="Palatino Linotype" w:eastAsia="MS Gothic" w:hAnsi="Palatino Linotype"/>
          <w:b/>
          <w:lang w:eastAsia="en-US"/>
        </w:rPr>
        <w:t>E</w:t>
      </w:r>
      <w:r w:rsidR="009E470D">
        <w:rPr>
          <w:rFonts w:ascii="Palatino Linotype" w:eastAsia="MS Gothic" w:hAnsi="Palatino Linotype"/>
          <w:b/>
          <w:lang w:eastAsia="en-US"/>
        </w:rPr>
        <w:t xml:space="preserve"> </w:t>
      </w:r>
      <w:r w:rsidRPr="009E470D">
        <w:rPr>
          <w:rFonts w:ascii="Palatino Linotype" w:eastAsia="MS Gothic" w:hAnsi="Palatino Linotype"/>
          <w:b/>
          <w:lang w:eastAsia="en-US"/>
        </w:rPr>
        <w:t>R</w:t>
      </w:r>
      <w:r w:rsidR="009E470D">
        <w:rPr>
          <w:rFonts w:ascii="Palatino Linotype" w:eastAsia="MS Gothic" w:hAnsi="Palatino Linotype"/>
          <w:b/>
          <w:lang w:eastAsia="en-US"/>
        </w:rPr>
        <w:t xml:space="preserve"> </w:t>
      </w:r>
      <w:r w:rsidRPr="009E470D">
        <w:rPr>
          <w:rFonts w:ascii="Palatino Linotype" w:eastAsia="MS Gothic" w:hAnsi="Palatino Linotype"/>
          <w:b/>
          <w:lang w:eastAsia="en-US"/>
        </w:rPr>
        <w:t>A</w:t>
      </w:r>
      <w:r w:rsidR="009E470D">
        <w:rPr>
          <w:rFonts w:ascii="Palatino Linotype" w:eastAsia="MS Gothic" w:hAnsi="Palatino Linotype"/>
          <w:b/>
          <w:lang w:eastAsia="en-US"/>
        </w:rPr>
        <w:t xml:space="preserve"> </w:t>
      </w:r>
      <w:r w:rsidRPr="009E470D">
        <w:rPr>
          <w:rFonts w:ascii="Palatino Linotype" w:eastAsia="MS Gothic" w:hAnsi="Palatino Linotype"/>
          <w:b/>
          <w:lang w:eastAsia="en-US"/>
        </w:rPr>
        <w:t>N</w:t>
      </w:r>
      <w:r w:rsidR="009E470D">
        <w:rPr>
          <w:rFonts w:ascii="Palatino Linotype" w:eastAsia="MS Gothic" w:hAnsi="Palatino Linotype"/>
          <w:b/>
          <w:lang w:eastAsia="en-US"/>
        </w:rPr>
        <w:t xml:space="preserve"> </w:t>
      </w:r>
      <w:r w:rsidRPr="009E470D">
        <w:rPr>
          <w:rFonts w:ascii="Palatino Linotype" w:eastAsia="MS Gothic" w:hAnsi="Palatino Linotype"/>
          <w:b/>
          <w:lang w:eastAsia="en-US"/>
        </w:rPr>
        <w:t>D</w:t>
      </w:r>
      <w:r w:rsidR="009E470D">
        <w:rPr>
          <w:rFonts w:ascii="Palatino Linotype" w:eastAsia="MS Gothic" w:hAnsi="Palatino Linotype"/>
          <w:b/>
          <w:lang w:eastAsia="en-US"/>
        </w:rPr>
        <w:t xml:space="preserve"> </w:t>
      </w:r>
      <w:r w:rsidRPr="009E470D">
        <w:rPr>
          <w:rFonts w:ascii="Palatino Linotype" w:eastAsia="MS Gothic" w:hAnsi="Palatino Linotype"/>
          <w:b/>
          <w:lang w:eastAsia="en-US"/>
        </w:rPr>
        <w:t>O</w:t>
      </w:r>
      <w:bookmarkEnd w:id="8"/>
      <w:bookmarkEnd w:id="9"/>
      <w:bookmarkEnd w:id="10"/>
    </w:p>
    <w:p w14:paraId="2BF200A7" w14:textId="77777777" w:rsidR="00841865" w:rsidRPr="009E470D" w:rsidRDefault="00841865" w:rsidP="00457D85">
      <w:pPr>
        <w:keepNext/>
        <w:keepLines/>
        <w:spacing w:line="360" w:lineRule="auto"/>
        <w:jc w:val="center"/>
        <w:outlineLvl w:val="0"/>
        <w:rPr>
          <w:rFonts w:ascii="Palatino Linotype" w:eastAsia="MS Gothic" w:hAnsi="Palatino Linotype"/>
          <w:b/>
          <w:lang w:eastAsia="en-US"/>
        </w:rPr>
      </w:pPr>
    </w:p>
    <w:p w14:paraId="7E0FBE90" w14:textId="77777777" w:rsidR="00841865" w:rsidRPr="009E470D" w:rsidRDefault="00841865" w:rsidP="00457D85">
      <w:pPr>
        <w:keepNext/>
        <w:keepLines/>
        <w:spacing w:line="360" w:lineRule="auto"/>
        <w:outlineLvl w:val="1"/>
        <w:rPr>
          <w:rFonts w:ascii="Palatino Linotype" w:eastAsia="MS Gothic" w:hAnsi="Palatino Linotype"/>
          <w:b/>
          <w:lang w:eastAsia="en-US"/>
        </w:rPr>
      </w:pPr>
      <w:bookmarkStart w:id="11" w:name="_Toc491791303"/>
      <w:bookmarkStart w:id="12" w:name="_Toc528153789"/>
      <w:bookmarkStart w:id="13" w:name="_Toc94119612"/>
      <w:r w:rsidRPr="009E470D">
        <w:rPr>
          <w:rFonts w:ascii="Palatino Linotype" w:eastAsia="MS Gothic" w:hAnsi="Palatino Linotype"/>
          <w:b/>
          <w:lang w:eastAsia="en-US"/>
        </w:rPr>
        <w:t>PRIMERO. De la competencia</w:t>
      </w:r>
      <w:bookmarkEnd w:id="11"/>
      <w:bookmarkEnd w:id="12"/>
      <w:r w:rsidRPr="009E470D">
        <w:rPr>
          <w:rFonts w:ascii="Palatino Linotype" w:eastAsia="MS Gothic" w:hAnsi="Palatino Linotype"/>
          <w:b/>
          <w:lang w:eastAsia="en-US"/>
        </w:rPr>
        <w:t>.</w:t>
      </w:r>
      <w:bookmarkEnd w:id="13"/>
    </w:p>
    <w:p w14:paraId="71706C8C" w14:textId="40B5BF51" w:rsidR="00841865" w:rsidRPr="009E470D" w:rsidRDefault="008A59C5" w:rsidP="00457D85">
      <w:pPr>
        <w:pStyle w:val="Prrafodelista"/>
        <w:numPr>
          <w:ilvl w:val="0"/>
          <w:numId w:val="1"/>
        </w:numPr>
        <w:spacing w:before="240" w:after="240" w:line="360" w:lineRule="auto"/>
        <w:ind w:left="0" w:firstLine="0"/>
        <w:jc w:val="both"/>
        <w:rPr>
          <w:rFonts w:ascii="Palatino Linotype" w:hAnsi="Palatino Linotype"/>
          <w:sz w:val="24"/>
        </w:rPr>
      </w:pPr>
      <w:r w:rsidRPr="009E470D">
        <w:rPr>
          <w:rFonts w:ascii="Palatino Linotype" w:hAnsi="Palatino Linotype"/>
          <w:sz w:val="24"/>
          <w:bdr w:val="none" w:sz="0" w:space="0" w:color="auto" w:frame="1"/>
          <w:shd w:val="clear" w:color="auto" w:fill="FFFFFF"/>
        </w:rPr>
        <w:t>Este Instituto de Transparencia, Acceso a la Información Pública y Protección de Datos Personales del Estado de México y Municipios, es competente para conocer y resolver del presente recurso de conformidad con el artículo: 6, apartado A, fracción IV de la </w:t>
      </w:r>
      <w:r w:rsidRPr="009E470D">
        <w:rPr>
          <w:rFonts w:ascii="Palatino Linotype" w:hAnsi="Palatino Linotype"/>
          <w:b/>
          <w:bCs/>
          <w:sz w:val="24"/>
          <w:bdr w:val="none" w:sz="0" w:space="0" w:color="auto" w:frame="1"/>
          <w:shd w:val="clear" w:color="auto" w:fill="FFFFFF"/>
        </w:rPr>
        <w:t>Constitución Política de los Estados Unidos Mexicanos</w:t>
      </w:r>
      <w:r w:rsidRPr="009E470D">
        <w:rPr>
          <w:rFonts w:ascii="Palatino Linotype" w:hAnsi="Palatino Linotype"/>
          <w:sz w:val="24"/>
          <w:bdr w:val="none" w:sz="0" w:space="0" w:color="auto" w:frame="1"/>
          <w:shd w:val="clear" w:color="auto" w:fill="FFFFFF"/>
        </w:rPr>
        <w:t>; 5, párrafos trigésimo segundo, trigésimo tercero y trigésimo cuarto fracciones IV y V de la </w:t>
      </w:r>
      <w:r w:rsidRPr="009E470D">
        <w:rPr>
          <w:rFonts w:ascii="Palatino Linotype" w:hAnsi="Palatino Linotype"/>
          <w:b/>
          <w:bCs/>
          <w:sz w:val="24"/>
          <w:bdr w:val="none" w:sz="0" w:space="0" w:color="auto" w:frame="1"/>
          <w:shd w:val="clear" w:color="auto" w:fill="FFFFFF"/>
        </w:rPr>
        <w:t>Constitución Política del Estado Libre y Soberano de México</w:t>
      </w:r>
      <w:r w:rsidRPr="009E470D">
        <w:rPr>
          <w:rFonts w:ascii="Palatino Linotype" w:hAnsi="Palatino Linotype"/>
          <w:sz w:val="24"/>
          <w:bdr w:val="none" w:sz="0" w:space="0" w:color="auto" w:frame="1"/>
          <w:shd w:val="clear" w:color="auto" w:fill="FFFFFF"/>
        </w:rPr>
        <w:t>; artículos 1, 2 fracción II, 13, 29, 36 fracciones I y II, 176, 178, 179, 181 párrafo tercero y 185 de la </w:t>
      </w:r>
      <w:r w:rsidRPr="009E470D">
        <w:rPr>
          <w:rFonts w:ascii="Palatino Linotype" w:hAnsi="Palatino Linotype"/>
          <w:b/>
          <w:bCs/>
          <w:sz w:val="24"/>
          <w:bdr w:val="none" w:sz="0" w:space="0" w:color="auto" w:frame="1"/>
          <w:shd w:val="clear" w:color="auto" w:fill="FFFFFF"/>
        </w:rPr>
        <w:t>Ley de Transparencia y Acceso a la Información Pública del Estado de México y Municipios</w:t>
      </w:r>
      <w:r w:rsidRPr="009E470D">
        <w:rPr>
          <w:rFonts w:ascii="Palatino Linotype" w:hAnsi="Palatino Linotype"/>
          <w:sz w:val="24"/>
          <w:bdr w:val="none" w:sz="0" w:space="0" w:color="auto" w:frame="1"/>
          <w:shd w:val="clear" w:color="auto" w:fill="FFFFFF"/>
        </w:rPr>
        <w:t>; y 7, 9 fracciones I y XXIII, y 11 del </w:t>
      </w:r>
      <w:r w:rsidRPr="009E470D">
        <w:rPr>
          <w:rFonts w:ascii="Palatino Linotype" w:hAnsi="Palatino Linotype"/>
          <w:b/>
          <w:bCs/>
          <w:sz w:val="24"/>
          <w:bdr w:val="none" w:sz="0" w:space="0" w:color="auto" w:frame="1"/>
          <w:shd w:val="clear" w:color="auto" w:fill="FFFFFF"/>
        </w:rPr>
        <w:t>Reglamento Interior del Instituto de Transparencia, Acceso a la Información Pública y Protección de Datos Personales del Estado de México y Municipios</w:t>
      </w:r>
      <w:r w:rsidRPr="009E470D">
        <w:rPr>
          <w:rFonts w:ascii="Palatino Linotype" w:hAnsi="Palatino Linotype"/>
          <w:sz w:val="24"/>
          <w:bdr w:val="none" w:sz="0" w:space="0" w:color="auto" w:frame="1"/>
          <w:shd w:val="clear" w:color="auto" w:fill="FFFFFF"/>
        </w:rPr>
        <w:t>.</w:t>
      </w:r>
    </w:p>
    <w:p w14:paraId="01012229" w14:textId="77777777" w:rsidR="00841865" w:rsidRPr="009E470D" w:rsidRDefault="00841865" w:rsidP="00457D85">
      <w:pPr>
        <w:keepNext/>
        <w:keepLines/>
        <w:spacing w:line="360" w:lineRule="auto"/>
        <w:outlineLvl w:val="1"/>
        <w:rPr>
          <w:rFonts w:ascii="Palatino Linotype" w:eastAsia="MS Gothic" w:hAnsi="Palatino Linotype"/>
          <w:b/>
          <w:lang w:eastAsia="en-US"/>
        </w:rPr>
      </w:pPr>
      <w:bookmarkStart w:id="14" w:name="_Toc491791304"/>
      <w:bookmarkStart w:id="15" w:name="_Toc528153790"/>
      <w:bookmarkStart w:id="16" w:name="_Toc94119613"/>
      <w:r w:rsidRPr="009E470D">
        <w:rPr>
          <w:rFonts w:ascii="Palatino Linotype" w:eastAsia="MS Gothic" w:hAnsi="Palatino Linotype"/>
          <w:b/>
          <w:lang w:eastAsia="en-US"/>
        </w:rPr>
        <w:t>SEGUNDO. De la oportunidad y procedencia.</w:t>
      </w:r>
      <w:bookmarkEnd w:id="14"/>
      <w:bookmarkEnd w:id="15"/>
      <w:bookmarkEnd w:id="16"/>
    </w:p>
    <w:p w14:paraId="16BFF5DE" w14:textId="328652F4" w:rsidR="00BA0D34" w:rsidRPr="009E470D" w:rsidRDefault="002835B4" w:rsidP="00CE2C22">
      <w:pPr>
        <w:pStyle w:val="Prrafodelista"/>
        <w:numPr>
          <w:ilvl w:val="0"/>
          <w:numId w:val="1"/>
        </w:numPr>
        <w:spacing w:line="360" w:lineRule="auto"/>
        <w:ind w:left="0" w:firstLine="0"/>
        <w:jc w:val="both"/>
        <w:rPr>
          <w:rFonts w:ascii="Palatino Linotype" w:eastAsia="Palatino Linotype" w:hAnsi="Palatino Linotype" w:cs="Palatino Linotype"/>
          <w:sz w:val="24"/>
        </w:rPr>
      </w:pPr>
      <w:r w:rsidRPr="009E470D">
        <w:rPr>
          <w:rFonts w:ascii="Palatino Linotype" w:eastAsia="Calibri" w:hAnsi="Palatino Linotype" w:cs="Arial"/>
          <w:sz w:val="24"/>
          <w:lang w:val="es-ES_tradnl" w:eastAsia="es-ES"/>
        </w:rPr>
        <w:t xml:space="preserve">El medio de impugnación fue presentado a través del </w:t>
      </w:r>
      <w:r w:rsidRPr="009E470D">
        <w:rPr>
          <w:rFonts w:ascii="Palatino Linotype" w:eastAsia="Calibri" w:hAnsi="Palatino Linotype" w:cs="Arial"/>
          <w:b/>
          <w:sz w:val="24"/>
          <w:lang w:val="es-ES_tradnl" w:eastAsia="es-ES"/>
        </w:rPr>
        <w:t>SAIMEX,</w:t>
      </w:r>
      <w:r w:rsidRPr="009E470D">
        <w:rPr>
          <w:rFonts w:ascii="Palatino Linotype" w:eastAsia="Calibri" w:hAnsi="Palatino Linotype" w:cs="Arial"/>
          <w:sz w:val="24"/>
          <w:lang w:val="es-ES_tradnl" w:eastAsia="es-ES"/>
        </w:rPr>
        <w:t xml:space="preserve"> en el formato previamente aprobado para tal efecto y dentro del plazo legal de quince días hábiles otorgados; para el caso en particular es de señalar que el </w:t>
      </w:r>
      <w:r w:rsidRPr="009E470D">
        <w:rPr>
          <w:rFonts w:ascii="Palatino Linotype" w:eastAsia="Calibri" w:hAnsi="Palatino Linotype" w:cs="Arial"/>
          <w:b/>
          <w:sz w:val="24"/>
          <w:lang w:val="es-ES_tradnl" w:eastAsia="es-ES"/>
        </w:rPr>
        <w:t>SUJETO OBLIGADO</w:t>
      </w:r>
      <w:r w:rsidRPr="009E470D">
        <w:rPr>
          <w:rFonts w:ascii="Palatino Linotype" w:eastAsia="Calibri" w:hAnsi="Palatino Linotype" w:cs="Arial"/>
          <w:sz w:val="24"/>
          <w:lang w:val="es-ES_tradnl" w:eastAsia="es-ES"/>
        </w:rPr>
        <w:t xml:space="preserve"> ent</w:t>
      </w:r>
      <w:r w:rsidR="00CF0C1B" w:rsidRPr="009E470D">
        <w:rPr>
          <w:rFonts w:ascii="Palatino Linotype" w:eastAsia="Calibri" w:hAnsi="Palatino Linotype" w:cs="Arial"/>
          <w:sz w:val="24"/>
          <w:lang w:val="es-ES_tradnl" w:eastAsia="es-ES"/>
        </w:rPr>
        <w:t>regó respuesta</w:t>
      </w:r>
      <w:r w:rsidRPr="009E470D">
        <w:rPr>
          <w:rFonts w:ascii="Palatino Linotype" w:eastAsia="Calibri" w:hAnsi="Palatino Linotype" w:cs="Arial"/>
          <w:sz w:val="24"/>
          <w:lang w:val="es-ES_tradnl" w:eastAsia="es-ES"/>
        </w:rPr>
        <w:t xml:space="preserve"> el día </w:t>
      </w:r>
      <w:r w:rsidR="00457178" w:rsidRPr="009E470D">
        <w:rPr>
          <w:rFonts w:ascii="Palatino Linotype" w:eastAsia="Calibri" w:hAnsi="Palatino Linotype" w:cs="Arial"/>
          <w:b/>
          <w:sz w:val="24"/>
        </w:rPr>
        <w:t>catorce de enero de dos mil veintiséis</w:t>
      </w:r>
      <w:r w:rsidRPr="009E470D">
        <w:rPr>
          <w:rFonts w:ascii="Palatino Linotype" w:eastAsia="Calibri" w:hAnsi="Palatino Linotype" w:cs="Arial"/>
          <w:sz w:val="24"/>
          <w:lang w:val="es-ES_tradnl" w:eastAsia="es-ES"/>
        </w:rPr>
        <w:t xml:space="preserve">, </w:t>
      </w:r>
      <w:r w:rsidRPr="009E470D">
        <w:rPr>
          <w:rFonts w:ascii="Palatino Linotype" w:eastAsiaTheme="minorEastAsia" w:hAnsi="Palatino Linotype" w:cs="Arial"/>
          <w:sz w:val="24"/>
          <w:lang w:val="es-ES_tradnl" w:eastAsia="es-ES"/>
        </w:rPr>
        <w:t xml:space="preserve">de tal forma que el plazo para interponer el recurso transcurrió del </w:t>
      </w:r>
      <w:r w:rsidR="00457178" w:rsidRPr="009E470D">
        <w:rPr>
          <w:rFonts w:ascii="Palatino Linotype" w:eastAsiaTheme="minorEastAsia" w:hAnsi="Palatino Linotype" w:cs="Arial"/>
          <w:b/>
          <w:sz w:val="24"/>
          <w:lang w:val="es-ES_tradnl" w:eastAsia="es-ES"/>
        </w:rPr>
        <w:t>quince de enero de dos mil veintiséis al cinco de febrero de dos mil veintiséis</w:t>
      </w:r>
      <w:r w:rsidRPr="009E470D">
        <w:rPr>
          <w:rFonts w:ascii="Palatino Linotype" w:eastAsiaTheme="minorEastAsia" w:hAnsi="Palatino Linotype" w:cs="Arial"/>
          <w:sz w:val="24"/>
          <w:lang w:val="es-ES_tradnl" w:eastAsia="es-ES"/>
        </w:rPr>
        <w:t>, de acuerdo al calendario oficial del Instituto de Transparencia del Estado de México y Municipios; en consecuencia, si el particular</w:t>
      </w:r>
      <w:r w:rsidR="00CF0C1B" w:rsidRPr="009E470D">
        <w:rPr>
          <w:rFonts w:ascii="Palatino Linotype" w:eastAsiaTheme="minorEastAsia" w:hAnsi="Palatino Linotype" w:cs="Arial"/>
          <w:sz w:val="24"/>
          <w:lang w:val="es-ES_tradnl" w:eastAsia="es-ES"/>
        </w:rPr>
        <w:t xml:space="preserve"> presentó su inconformidad</w:t>
      </w:r>
      <w:r w:rsidR="008A59C5" w:rsidRPr="009E470D">
        <w:rPr>
          <w:rFonts w:ascii="Palatino Linotype" w:eastAsiaTheme="minorEastAsia" w:hAnsi="Palatino Linotype" w:cs="Arial"/>
          <w:sz w:val="24"/>
          <w:lang w:val="es-ES_tradnl" w:eastAsia="es-ES"/>
        </w:rPr>
        <w:t xml:space="preserve"> </w:t>
      </w:r>
      <w:r w:rsidR="00CF0C1B" w:rsidRPr="009E470D">
        <w:rPr>
          <w:rFonts w:ascii="Palatino Linotype" w:eastAsiaTheme="minorEastAsia" w:hAnsi="Palatino Linotype" w:cs="Arial"/>
          <w:sz w:val="24"/>
          <w:lang w:val="es-ES_tradnl" w:eastAsia="es-ES"/>
        </w:rPr>
        <w:t xml:space="preserve">el </w:t>
      </w:r>
      <w:r w:rsidRPr="009E470D">
        <w:rPr>
          <w:rFonts w:ascii="Palatino Linotype" w:eastAsiaTheme="minorEastAsia" w:hAnsi="Palatino Linotype" w:cs="Arial"/>
          <w:sz w:val="24"/>
          <w:lang w:val="es-ES_tradnl" w:eastAsia="es-ES"/>
        </w:rPr>
        <w:t xml:space="preserve">día </w:t>
      </w:r>
      <w:r w:rsidR="00457178" w:rsidRPr="009E470D">
        <w:rPr>
          <w:rFonts w:ascii="Palatino Linotype" w:hAnsi="Palatino Linotype" w:cs="Arial"/>
          <w:b/>
          <w:sz w:val="24"/>
        </w:rPr>
        <w:t>veintinueve de enero de dos mil veintiséis</w:t>
      </w:r>
      <w:r w:rsidR="00BA0D34" w:rsidRPr="009E470D">
        <w:rPr>
          <w:rFonts w:ascii="Palatino Linotype" w:hAnsi="Palatino Linotype" w:cs="Arial"/>
          <w:b/>
          <w:sz w:val="24"/>
        </w:rPr>
        <w:t xml:space="preserve">, </w:t>
      </w:r>
      <w:r w:rsidR="00BA0D34" w:rsidRPr="009E470D">
        <w:rPr>
          <w:rFonts w:ascii="Palatino Linotype" w:eastAsia="Palatino Linotype" w:hAnsi="Palatino Linotype" w:cs="Palatino Linotype"/>
          <w:sz w:val="24"/>
        </w:rPr>
        <w:t xml:space="preserve">por lo que se encuentra </w:t>
      </w:r>
      <w:r w:rsidR="00BA0D34" w:rsidRPr="009E470D">
        <w:rPr>
          <w:rFonts w:ascii="Palatino Linotype" w:eastAsia="Palatino Linotype" w:hAnsi="Palatino Linotype" w:cs="Palatino Linotype"/>
          <w:sz w:val="24"/>
        </w:rPr>
        <w:lastRenderedPageBreak/>
        <w:t xml:space="preserve">dentro de los márgenes temporales previstos en el artículo 178 de la </w:t>
      </w:r>
      <w:r w:rsidR="00BA0D34" w:rsidRPr="009E470D">
        <w:rPr>
          <w:rFonts w:ascii="Palatino Linotype" w:eastAsia="Palatino Linotype" w:hAnsi="Palatino Linotype" w:cs="Palatino Linotype"/>
          <w:b/>
          <w:sz w:val="24"/>
        </w:rPr>
        <w:t xml:space="preserve">Ley de Transparencia y Acceso a la Información Pública del Estado de México y Municipios </w:t>
      </w:r>
      <w:r w:rsidR="00BA0D34" w:rsidRPr="009E470D">
        <w:rPr>
          <w:rFonts w:ascii="Palatino Linotype" w:eastAsia="Palatino Linotype" w:hAnsi="Palatino Linotype" w:cs="Palatino Linotype"/>
          <w:sz w:val="24"/>
        </w:rPr>
        <w:t>vigente.</w:t>
      </w:r>
    </w:p>
    <w:p w14:paraId="1C77E6BD" w14:textId="77777777" w:rsidR="00457178" w:rsidRPr="009E470D" w:rsidRDefault="00457178" w:rsidP="00457178">
      <w:pPr>
        <w:spacing w:line="360" w:lineRule="auto"/>
        <w:jc w:val="both"/>
        <w:rPr>
          <w:rFonts w:ascii="Palatino Linotype" w:eastAsia="Palatino Linotype" w:hAnsi="Palatino Linotype" w:cs="Palatino Linotype"/>
        </w:rPr>
      </w:pPr>
    </w:p>
    <w:p w14:paraId="54537540" w14:textId="77777777" w:rsidR="005F0B19" w:rsidRPr="009E470D" w:rsidRDefault="00841865" w:rsidP="00457D85">
      <w:pPr>
        <w:numPr>
          <w:ilvl w:val="0"/>
          <w:numId w:val="1"/>
        </w:numPr>
        <w:spacing w:line="360" w:lineRule="auto"/>
        <w:ind w:left="0" w:firstLine="0"/>
        <w:contextualSpacing/>
        <w:jc w:val="both"/>
        <w:rPr>
          <w:rFonts w:ascii="Palatino Linotype" w:eastAsia="Calibri" w:hAnsi="Palatino Linotype" w:cs="Arial"/>
          <w:b/>
        </w:rPr>
      </w:pPr>
      <w:r w:rsidRPr="009E470D">
        <w:rPr>
          <w:rFonts w:ascii="Palatino Linotype" w:eastAsia="Calibri" w:hAnsi="Palatino Linotype" w:cs="Arial"/>
        </w:rPr>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20C60D37" w14:textId="77777777" w:rsidR="005F0B19" w:rsidRPr="009E470D" w:rsidRDefault="005F0B19" w:rsidP="00457D85">
      <w:pPr>
        <w:pStyle w:val="Prrafodelista"/>
        <w:rPr>
          <w:rFonts w:ascii="Palatino Linotype" w:eastAsia="Calibri" w:hAnsi="Palatino Linotype" w:cs="Arial"/>
          <w:b/>
          <w:sz w:val="24"/>
        </w:rPr>
      </w:pPr>
    </w:p>
    <w:p w14:paraId="36B5585A" w14:textId="77777777" w:rsidR="00841865" w:rsidRPr="009E470D" w:rsidRDefault="00841865" w:rsidP="00457D85">
      <w:pPr>
        <w:keepNext/>
        <w:keepLines/>
        <w:spacing w:line="360" w:lineRule="auto"/>
        <w:outlineLvl w:val="0"/>
        <w:rPr>
          <w:rFonts w:ascii="Palatino Linotype" w:eastAsia="MS Gothic" w:hAnsi="Palatino Linotype"/>
          <w:b/>
        </w:rPr>
      </w:pPr>
      <w:bookmarkStart w:id="17" w:name="_Toc65713731"/>
      <w:bookmarkStart w:id="18" w:name="_Toc94119614"/>
      <w:r w:rsidRPr="009E470D">
        <w:rPr>
          <w:rFonts w:ascii="Palatino Linotype" w:eastAsia="MS Mincho" w:hAnsi="Palatino Linotype" w:cstheme="majorBidi"/>
          <w:b/>
          <w:lang w:val="es-ES_tradnl" w:eastAsia="es-ES"/>
        </w:rPr>
        <w:t>TERCERO. Planteamiento de la Litis</w:t>
      </w:r>
      <w:r w:rsidRPr="009E470D">
        <w:rPr>
          <w:rFonts w:ascii="Palatino Linotype" w:eastAsia="MS Gothic" w:hAnsi="Palatino Linotype"/>
          <w:b/>
        </w:rPr>
        <w:t>.</w:t>
      </w:r>
      <w:bookmarkEnd w:id="17"/>
      <w:bookmarkEnd w:id="18"/>
    </w:p>
    <w:p w14:paraId="4E70D517" w14:textId="05619D2F" w:rsidR="00DB093E" w:rsidRPr="009E470D" w:rsidRDefault="002835B4" w:rsidP="00D8288F">
      <w:pPr>
        <w:pStyle w:val="Prrafodelista"/>
        <w:numPr>
          <w:ilvl w:val="0"/>
          <w:numId w:val="1"/>
        </w:numPr>
        <w:spacing w:line="360" w:lineRule="auto"/>
        <w:ind w:left="0" w:firstLine="0"/>
        <w:jc w:val="both"/>
        <w:rPr>
          <w:rFonts w:ascii="Palatino Linotype" w:eastAsia="MS Mincho" w:hAnsi="Palatino Linotype" w:cs="Arial"/>
          <w:b/>
          <w:i/>
          <w:sz w:val="24"/>
          <w:lang w:val="es-ES_tradnl" w:eastAsia="es-ES"/>
        </w:rPr>
      </w:pPr>
      <w:r w:rsidRPr="009E470D">
        <w:rPr>
          <w:rFonts w:ascii="Palatino Linotype" w:hAnsi="Palatino Linotype" w:cs="Arial"/>
          <w:color w:val="000000" w:themeColor="text1"/>
          <w:sz w:val="24"/>
        </w:rPr>
        <w:t xml:space="preserve">El particular </w:t>
      </w:r>
      <w:r w:rsidRPr="009E470D">
        <w:rPr>
          <w:rFonts w:ascii="Palatino Linotype" w:hAnsi="Palatino Linotype" w:cs="Arial"/>
          <w:b/>
          <w:color w:val="000000" w:themeColor="text1"/>
          <w:sz w:val="24"/>
        </w:rPr>
        <w:t>solicitó</w:t>
      </w:r>
      <w:r w:rsidR="00DB093E" w:rsidRPr="009E470D">
        <w:rPr>
          <w:rFonts w:ascii="Palatino Linotype" w:hAnsi="Palatino Linotype" w:cs="Arial"/>
          <w:b/>
          <w:color w:val="000000" w:themeColor="text1"/>
          <w:sz w:val="24"/>
        </w:rPr>
        <w:t xml:space="preserve"> del personal adscrito al Sistema para el Desarrollo Integral de la Familia de Huixquilucan lo siguiente:</w:t>
      </w:r>
    </w:p>
    <w:p w14:paraId="3EB13C53" w14:textId="0F61653F" w:rsidR="00DB093E" w:rsidRPr="009E470D" w:rsidRDefault="00DB093E" w:rsidP="00DB093E">
      <w:pPr>
        <w:pStyle w:val="Prrafodelista"/>
        <w:numPr>
          <w:ilvl w:val="0"/>
          <w:numId w:val="27"/>
        </w:numPr>
        <w:spacing w:line="360" w:lineRule="auto"/>
        <w:jc w:val="both"/>
        <w:rPr>
          <w:rFonts w:ascii="Palatino Linotype" w:hAnsi="Palatino Linotype" w:cs="Arial"/>
          <w:b/>
          <w:color w:val="000000" w:themeColor="text1"/>
          <w:sz w:val="24"/>
        </w:rPr>
      </w:pPr>
      <w:r w:rsidRPr="009E470D">
        <w:rPr>
          <w:rFonts w:ascii="Palatino Linotype" w:hAnsi="Palatino Linotype" w:cs="Arial"/>
          <w:b/>
          <w:color w:val="000000" w:themeColor="text1"/>
          <w:sz w:val="24"/>
        </w:rPr>
        <w:t xml:space="preserve">Plantilla de Personal </w:t>
      </w:r>
    </w:p>
    <w:p w14:paraId="2675D54A" w14:textId="34E7E444" w:rsidR="00DB093E" w:rsidRPr="009E470D" w:rsidRDefault="00DB093E" w:rsidP="00DB093E">
      <w:pPr>
        <w:pStyle w:val="Prrafodelista"/>
        <w:numPr>
          <w:ilvl w:val="0"/>
          <w:numId w:val="27"/>
        </w:numPr>
        <w:spacing w:line="360" w:lineRule="auto"/>
        <w:jc w:val="both"/>
        <w:rPr>
          <w:rFonts w:ascii="Palatino Linotype" w:hAnsi="Palatino Linotype" w:cs="Arial"/>
          <w:b/>
          <w:color w:val="000000" w:themeColor="text1"/>
          <w:sz w:val="24"/>
        </w:rPr>
      </w:pPr>
      <w:r w:rsidRPr="009E470D">
        <w:rPr>
          <w:rFonts w:ascii="Palatino Linotype" w:hAnsi="Palatino Linotype" w:cs="Arial"/>
          <w:b/>
          <w:color w:val="000000" w:themeColor="text1"/>
          <w:sz w:val="24"/>
        </w:rPr>
        <w:t>Recibos de Nómina (especificando nombre completo, salario y área de adscripción)</w:t>
      </w:r>
    </w:p>
    <w:p w14:paraId="188FC9F8" w14:textId="77777777" w:rsidR="00D8288F" w:rsidRPr="009E470D" w:rsidRDefault="00D8288F" w:rsidP="00D8288F">
      <w:pPr>
        <w:spacing w:line="360" w:lineRule="auto"/>
        <w:jc w:val="both"/>
        <w:rPr>
          <w:rFonts w:ascii="Palatino Linotype" w:eastAsia="MS Mincho" w:hAnsi="Palatino Linotype" w:cs="Arial"/>
          <w:b/>
          <w:i/>
          <w:lang w:val="es-ES_tradnl" w:eastAsia="es-ES"/>
        </w:rPr>
      </w:pPr>
    </w:p>
    <w:p w14:paraId="3F2CDCAB" w14:textId="4FBF5711" w:rsidR="00DB093E" w:rsidRPr="009E470D" w:rsidRDefault="00CD4D44" w:rsidP="00457D85">
      <w:pPr>
        <w:pStyle w:val="Prrafodelista"/>
        <w:numPr>
          <w:ilvl w:val="0"/>
          <w:numId w:val="1"/>
        </w:numPr>
        <w:spacing w:line="360" w:lineRule="auto"/>
        <w:ind w:left="0" w:firstLine="0"/>
        <w:jc w:val="both"/>
        <w:rPr>
          <w:rFonts w:ascii="Palatino Linotype" w:hAnsi="Palatino Linotype" w:cs="Arial"/>
          <w:sz w:val="24"/>
        </w:rPr>
      </w:pPr>
      <w:r w:rsidRPr="009E470D">
        <w:rPr>
          <w:rFonts w:ascii="Palatino Linotype" w:hAnsi="Palatino Linotype" w:cs="Arial"/>
          <w:sz w:val="24"/>
        </w:rPr>
        <w:t xml:space="preserve">En respuesta, el </w:t>
      </w:r>
      <w:r w:rsidRPr="009E470D">
        <w:rPr>
          <w:rFonts w:ascii="Palatino Linotype" w:hAnsi="Palatino Linotype" w:cs="Arial"/>
          <w:b/>
          <w:sz w:val="24"/>
        </w:rPr>
        <w:t xml:space="preserve">SUJETO OBLIGADO </w:t>
      </w:r>
      <w:r w:rsidR="00DB093E" w:rsidRPr="009E470D">
        <w:rPr>
          <w:rFonts w:ascii="Palatino Linotype" w:hAnsi="Palatino Linotype" w:cs="Arial"/>
          <w:sz w:val="24"/>
        </w:rPr>
        <w:t>por medio del Titular de la Unidad de Transparencia, señaló su incompetencia para brindar respuesta y atender la solic</w:t>
      </w:r>
      <w:r w:rsidR="008702A2" w:rsidRPr="009E470D">
        <w:rPr>
          <w:rFonts w:ascii="Palatino Linotype" w:hAnsi="Palatino Linotype" w:cs="Arial"/>
          <w:sz w:val="24"/>
        </w:rPr>
        <w:t>i</w:t>
      </w:r>
      <w:r w:rsidR="00DB093E" w:rsidRPr="009E470D">
        <w:rPr>
          <w:rFonts w:ascii="Palatino Linotype" w:hAnsi="Palatino Linotype" w:cs="Arial"/>
          <w:sz w:val="24"/>
        </w:rPr>
        <w:t xml:space="preserve">tud de </w:t>
      </w:r>
      <w:r w:rsidR="008702A2" w:rsidRPr="009E470D">
        <w:rPr>
          <w:rFonts w:ascii="Palatino Linotype" w:hAnsi="Palatino Linotype" w:cs="Arial"/>
          <w:sz w:val="24"/>
        </w:rPr>
        <w:t xml:space="preserve">información, toda vez que a información requerida corresponde a un </w:t>
      </w:r>
      <w:r w:rsidR="008702A2" w:rsidRPr="009E470D">
        <w:rPr>
          <w:rFonts w:ascii="Palatino Linotype" w:hAnsi="Palatino Linotype" w:cs="Arial"/>
          <w:b/>
          <w:sz w:val="24"/>
        </w:rPr>
        <w:t xml:space="preserve">SUJETO OBLIGADO </w:t>
      </w:r>
      <w:r w:rsidR="008702A2" w:rsidRPr="009E470D">
        <w:rPr>
          <w:rFonts w:ascii="Palatino Linotype" w:hAnsi="Palatino Linotype" w:cs="Arial"/>
          <w:sz w:val="24"/>
        </w:rPr>
        <w:t>diverso</w:t>
      </w:r>
      <w:r w:rsidR="008702A2" w:rsidRPr="009E470D">
        <w:rPr>
          <w:rFonts w:ascii="Palatino Linotype" w:hAnsi="Palatino Linotype" w:cs="Arial"/>
          <w:b/>
          <w:sz w:val="24"/>
        </w:rPr>
        <w:t>.</w:t>
      </w:r>
    </w:p>
    <w:p w14:paraId="093C7313" w14:textId="77777777" w:rsidR="00446A7A" w:rsidRPr="009E470D" w:rsidRDefault="00446A7A" w:rsidP="00446A7A">
      <w:pPr>
        <w:pStyle w:val="Prrafodelista"/>
        <w:rPr>
          <w:rFonts w:ascii="Palatino Linotype" w:hAnsi="Palatino Linotype" w:cs="Arial"/>
          <w:sz w:val="24"/>
        </w:rPr>
      </w:pPr>
    </w:p>
    <w:p w14:paraId="7571009C" w14:textId="77777777" w:rsidR="002835B4" w:rsidRPr="009E470D" w:rsidRDefault="002835B4" w:rsidP="002835B4">
      <w:pPr>
        <w:pStyle w:val="Prrafodelista"/>
        <w:numPr>
          <w:ilvl w:val="0"/>
          <w:numId w:val="1"/>
        </w:numPr>
        <w:spacing w:line="360" w:lineRule="auto"/>
        <w:ind w:left="0" w:firstLine="0"/>
        <w:jc w:val="both"/>
        <w:rPr>
          <w:rFonts w:ascii="Palatino Linotype" w:hAnsi="Palatino Linotype" w:cs="Arial"/>
          <w:color w:val="FF0000"/>
          <w:sz w:val="24"/>
        </w:rPr>
      </w:pPr>
      <w:r w:rsidRPr="009E470D">
        <w:rPr>
          <w:rFonts w:ascii="Palatino Linotype" w:hAnsi="Palatino Linotype" w:cs="Arial"/>
          <w:color w:val="000000" w:themeColor="text1"/>
          <w:sz w:val="24"/>
        </w:rPr>
        <w:t xml:space="preserve">El </w:t>
      </w:r>
      <w:r w:rsidRPr="009E470D">
        <w:rPr>
          <w:rFonts w:ascii="Palatino Linotype" w:hAnsi="Palatino Linotype" w:cs="Arial"/>
          <w:b/>
          <w:color w:val="000000" w:themeColor="text1"/>
          <w:sz w:val="24"/>
        </w:rPr>
        <w:t>RECURRENTE</w:t>
      </w:r>
      <w:r w:rsidRPr="009E470D">
        <w:rPr>
          <w:rFonts w:ascii="Palatino Linotype" w:hAnsi="Palatino Linotype" w:cs="Arial"/>
          <w:color w:val="000000" w:themeColor="text1"/>
          <w:sz w:val="24"/>
        </w:rPr>
        <w:t xml:space="preserve">, se inconformó por la negativa de la información solicitada, en los siguientes términos: </w:t>
      </w:r>
    </w:p>
    <w:p w14:paraId="3D4F2A82" w14:textId="34B95AF7" w:rsidR="002835B4" w:rsidRPr="009E470D" w:rsidRDefault="00596227" w:rsidP="008A73C5">
      <w:pPr>
        <w:pStyle w:val="Prrafodelista"/>
        <w:ind w:left="567" w:right="539"/>
        <w:jc w:val="both"/>
        <w:rPr>
          <w:rFonts w:ascii="Palatino Linotype" w:hAnsi="Palatino Linotype" w:cs="Arial"/>
          <w:color w:val="FF0000"/>
          <w:sz w:val="24"/>
        </w:rPr>
      </w:pPr>
      <w:r w:rsidRPr="009E470D">
        <w:rPr>
          <w:rFonts w:ascii="Palatino Linotype" w:hAnsi="Palatino Linotype" w:cs="Arial"/>
          <w:i/>
          <w:color w:val="000000" w:themeColor="text1"/>
          <w:sz w:val="24"/>
        </w:rPr>
        <w:t xml:space="preserve"> </w:t>
      </w:r>
      <w:r w:rsidR="002835B4" w:rsidRPr="009E470D">
        <w:rPr>
          <w:rFonts w:ascii="Palatino Linotype" w:hAnsi="Palatino Linotype" w:cs="Arial"/>
          <w:i/>
          <w:color w:val="000000" w:themeColor="text1"/>
          <w:sz w:val="24"/>
        </w:rPr>
        <w:t>“</w:t>
      </w:r>
      <w:r w:rsidR="008702A2" w:rsidRPr="009E470D">
        <w:rPr>
          <w:rFonts w:ascii="Palatino Linotype" w:hAnsi="Palatino Linotype" w:cs="Arial"/>
          <w:i/>
          <w:color w:val="000000" w:themeColor="text1"/>
          <w:sz w:val="24"/>
        </w:rPr>
        <w:t>falta de información y actualización de la misma en la plataforma de IPOMEX</w:t>
      </w:r>
      <w:r w:rsidR="002835B4" w:rsidRPr="009E470D">
        <w:rPr>
          <w:rFonts w:ascii="Palatino Linotype" w:hAnsi="Palatino Linotype" w:cs="Arial"/>
          <w:i/>
          <w:color w:val="000000" w:themeColor="text1"/>
          <w:sz w:val="24"/>
        </w:rPr>
        <w:t>.” (Sic)</w:t>
      </w:r>
    </w:p>
    <w:p w14:paraId="211E9E43" w14:textId="77777777" w:rsidR="002835B4" w:rsidRPr="009E470D" w:rsidRDefault="002835B4" w:rsidP="002835B4">
      <w:pPr>
        <w:pStyle w:val="Prrafodelista"/>
        <w:spacing w:line="360" w:lineRule="auto"/>
        <w:ind w:left="0"/>
        <w:jc w:val="both"/>
        <w:rPr>
          <w:rFonts w:ascii="Palatino Linotype" w:hAnsi="Palatino Linotype" w:cs="Arial"/>
          <w:color w:val="FF0000"/>
          <w:sz w:val="24"/>
        </w:rPr>
      </w:pPr>
    </w:p>
    <w:p w14:paraId="72C87FAD" w14:textId="77777777" w:rsidR="00C1457F" w:rsidRPr="009E470D" w:rsidRDefault="00C1457F" w:rsidP="00457D85">
      <w:pPr>
        <w:pStyle w:val="Prrafodelista"/>
        <w:numPr>
          <w:ilvl w:val="0"/>
          <w:numId w:val="1"/>
        </w:numPr>
        <w:spacing w:line="360" w:lineRule="auto"/>
        <w:ind w:left="0" w:firstLine="0"/>
        <w:jc w:val="both"/>
        <w:rPr>
          <w:rFonts w:ascii="Palatino Linotype" w:eastAsia="MS Mincho" w:hAnsi="Palatino Linotype" w:cs="Arial"/>
          <w:i/>
          <w:sz w:val="24"/>
          <w:lang w:val="es-ES_tradnl" w:eastAsia="es-ES"/>
        </w:rPr>
      </w:pPr>
      <w:r w:rsidRPr="009E470D">
        <w:rPr>
          <w:rFonts w:ascii="Palatino Linotype" w:eastAsia="MS Mincho" w:hAnsi="Palatino Linotype" w:cs="Arial"/>
          <w:sz w:val="24"/>
        </w:rPr>
        <w:lastRenderedPageBreak/>
        <w:t xml:space="preserve">En </w:t>
      </w:r>
      <w:r w:rsidRPr="009E470D">
        <w:rPr>
          <w:rFonts w:ascii="Palatino Linotype" w:hAnsi="Palatino Linotype" w:cs="Arial"/>
          <w:sz w:val="24"/>
        </w:rPr>
        <w:t xml:space="preserve">dichas condiciones, la </w:t>
      </w:r>
      <w:r w:rsidRPr="009E470D">
        <w:rPr>
          <w:rFonts w:ascii="Palatino Linotype" w:hAnsi="Palatino Linotype" w:cs="Arial"/>
          <w:i/>
          <w:sz w:val="24"/>
        </w:rPr>
        <w:t>Litis</w:t>
      </w:r>
      <w:r w:rsidRPr="009E470D">
        <w:rPr>
          <w:rFonts w:ascii="Palatino Linotype" w:hAnsi="Palatino Linotype" w:cs="Arial"/>
          <w:sz w:val="24"/>
        </w:rPr>
        <w:t xml:space="preserve"> a resolver en este recurso se circunscribe a determinar si </w:t>
      </w:r>
      <w:r w:rsidRPr="009E470D">
        <w:rPr>
          <w:rFonts w:ascii="Palatino Linotype" w:eastAsia="MS Mincho" w:hAnsi="Palatino Linotype" w:cs="Arial"/>
          <w:sz w:val="24"/>
        </w:rPr>
        <w:t xml:space="preserve">se actualizan las causales de procedencia previstas en el artículo 179, </w:t>
      </w:r>
      <w:r w:rsidRPr="009E470D">
        <w:rPr>
          <w:rFonts w:ascii="Palatino Linotype" w:eastAsia="MS Mincho" w:hAnsi="Palatino Linotype" w:cs="Arial"/>
          <w:b/>
          <w:sz w:val="24"/>
        </w:rPr>
        <w:t xml:space="preserve">fracción I </w:t>
      </w:r>
      <w:r w:rsidRPr="009E470D">
        <w:rPr>
          <w:rFonts w:ascii="Palatino Linotype" w:eastAsia="MS Mincho" w:hAnsi="Palatino Linotype" w:cs="Arial"/>
          <w:sz w:val="24"/>
        </w:rPr>
        <w:t>de la</w:t>
      </w:r>
      <w:r w:rsidRPr="009E470D">
        <w:rPr>
          <w:rFonts w:ascii="Palatino Linotype" w:hAnsi="Palatino Linotype" w:cs="Arial"/>
          <w:color w:val="000000" w:themeColor="text1"/>
          <w:sz w:val="24"/>
        </w:rPr>
        <w:t xml:space="preserve"> Ley</w:t>
      </w:r>
      <w:r w:rsidRPr="009E470D">
        <w:rPr>
          <w:rFonts w:ascii="Palatino Linotype" w:eastAsia="MS Mincho" w:hAnsi="Palatino Linotype" w:cs="Arial"/>
          <w:b/>
          <w:sz w:val="24"/>
        </w:rPr>
        <w:t xml:space="preserve"> de Transparencia y Acceso a la Información Pública del Estado de </w:t>
      </w:r>
      <w:r w:rsidRPr="009E470D">
        <w:rPr>
          <w:rFonts w:ascii="Palatino Linotype" w:hAnsi="Palatino Linotype" w:cs="Arial"/>
          <w:sz w:val="24"/>
        </w:rPr>
        <w:t>México</w:t>
      </w:r>
      <w:r w:rsidRPr="009E470D">
        <w:rPr>
          <w:rFonts w:ascii="Palatino Linotype" w:eastAsia="MS Mincho" w:hAnsi="Palatino Linotype" w:cs="Arial"/>
          <w:b/>
          <w:sz w:val="24"/>
        </w:rPr>
        <w:t xml:space="preserve"> y Municipios</w:t>
      </w:r>
      <w:r w:rsidRPr="009E470D">
        <w:rPr>
          <w:rFonts w:ascii="Palatino Linotype" w:eastAsia="MS Mincho" w:hAnsi="Palatino Linotype" w:cs="Arial"/>
          <w:sz w:val="24"/>
        </w:rPr>
        <w:t xml:space="preserve">; </w:t>
      </w:r>
      <w:r w:rsidRPr="009E470D">
        <w:rPr>
          <w:rFonts w:ascii="Palatino Linotype" w:hAnsi="Palatino Linotype" w:cs="Arial"/>
          <w:color w:val="000000" w:themeColor="text1"/>
          <w:sz w:val="24"/>
        </w:rPr>
        <w:t xml:space="preserve">fracción que determina la hipótesis jurídica relativa a </w:t>
      </w:r>
      <w:r w:rsidRPr="009E470D">
        <w:rPr>
          <w:rFonts w:ascii="Palatino Linotype" w:hAnsi="Palatino Linotype" w:cs="Arial"/>
          <w:b/>
          <w:color w:val="000000" w:themeColor="text1"/>
          <w:sz w:val="24"/>
        </w:rPr>
        <w:t xml:space="preserve">la negativa de la información solicitada </w:t>
      </w:r>
      <w:r w:rsidRPr="009E470D">
        <w:rPr>
          <w:rFonts w:ascii="Palatino Linotype" w:hAnsi="Palatino Linotype" w:cs="Arial"/>
          <w:color w:val="000000" w:themeColor="text1"/>
          <w:sz w:val="24"/>
        </w:rPr>
        <w:t xml:space="preserve">por el </w:t>
      </w:r>
      <w:r w:rsidRPr="009E470D">
        <w:rPr>
          <w:rFonts w:ascii="Palatino Linotype" w:hAnsi="Palatino Linotype" w:cs="Arial"/>
          <w:b/>
          <w:color w:val="000000" w:themeColor="text1"/>
          <w:sz w:val="24"/>
        </w:rPr>
        <w:t>SUJETO OBLIGADO</w:t>
      </w:r>
      <w:r w:rsidRPr="009E470D">
        <w:rPr>
          <w:rFonts w:ascii="Palatino Linotype" w:hAnsi="Palatino Linotype" w:cs="Arial"/>
          <w:color w:val="000000" w:themeColor="text1"/>
          <w:sz w:val="24"/>
        </w:rPr>
        <w:t xml:space="preserve">; </w:t>
      </w:r>
      <w:r w:rsidRPr="009E470D">
        <w:rPr>
          <w:rFonts w:ascii="Palatino Linotype" w:eastAsia="MS Mincho" w:hAnsi="Palatino Linotype" w:cs="Arial"/>
          <w:sz w:val="24"/>
        </w:rPr>
        <w:t xml:space="preserve">contexto del cual se dolió </w:t>
      </w:r>
      <w:r w:rsidRPr="009E470D">
        <w:rPr>
          <w:rFonts w:ascii="Palatino Linotype" w:eastAsia="MS Mincho" w:hAnsi="Palatino Linotype" w:cs="Arial"/>
          <w:b/>
          <w:sz w:val="24"/>
        </w:rPr>
        <w:t xml:space="preserve">EL RECURRENTE </w:t>
      </w:r>
      <w:r w:rsidRPr="009E470D">
        <w:rPr>
          <w:rFonts w:ascii="Palatino Linotype" w:eastAsia="MS Mincho" w:hAnsi="Palatino Linotype" w:cs="Arial"/>
          <w:sz w:val="24"/>
        </w:rPr>
        <w:t>al momento de interponer su inconformidad.</w:t>
      </w:r>
    </w:p>
    <w:p w14:paraId="10D6FB99" w14:textId="77777777" w:rsidR="00841865" w:rsidRPr="009E470D" w:rsidRDefault="00841865" w:rsidP="00457D85">
      <w:pPr>
        <w:pStyle w:val="Prrafodelista"/>
        <w:spacing w:line="360" w:lineRule="auto"/>
        <w:ind w:left="0"/>
        <w:jc w:val="both"/>
        <w:rPr>
          <w:rFonts w:ascii="Palatino Linotype" w:eastAsia="MS Gothic" w:hAnsi="Palatino Linotype"/>
          <w:sz w:val="24"/>
        </w:rPr>
      </w:pPr>
    </w:p>
    <w:p w14:paraId="227ED7DA" w14:textId="77777777" w:rsidR="00841865" w:rsidRPr="009E470D" w:rsidRDefault="00841865" w:rsidP="00457D85">
      <w:pPr>
        <w:pStyle w:val="Ttulo1"/>
        <w:spacing w:before="0" w:line="360" w:lineRule="auto"/>
        <w:rPr>
          <w:rFonts w:ascii="Palatino Linotype" w:eastAsia="MS Gothic" w:hAnsi="Palatino Linotype"/>
          <w:b/>
          <w:color w:val="auto"/>
          <w:sz w:val="24"/>
          <w:szCs w:val="24"/>
          <w:lang w:val="es-ES_tradnl"/>
        </w:rPr>
      </w:pPr>
      <w:bookmarkStart w:id="19" w:name="_Toc65713733"/>
      <w:bookmarkStart w:id="20" w:name="_Toc94119615"/>
      <w:r w:rsidRPr="009E470D">
        <w:rPr>
          <w:rFonts w:ascii="Palatino Linotype" w:eastAsia="MS Gothic" w:hAnsi="Palatino Linotype"/>
          <w:b/>
          <w:color w:val="auto"/>
          <w:sz w:val="24"/>
          <w:szCs w:val="24"/>
          <w:lang w:val="es-ES_tradnl"/>
        </w:rPr>
        <w:t>CUARTO. Del estudio y resolución del recurso de revisión.</w:t>
      </w:r>
      <w:bookmarkEnd w:id="19"/>
      <w:bookmarkEnd w:id="20"/>
    </w:p>
    <w:p w14:paraId="5DCD0047" w14:textId="77777777" w:rsidR="00C1457F" w:rsidRPr="009E470D" w:rsidRDefault="00C1457F" w:rsidP="00457D85">
      <w:pPr>
        <w:keepNext/>
        <w:keepLines/>
        <w:numPr>
          <w:ilvl w:val="0"/>
          <w:numId w:val="10"/>
        </w:numPr>
        <w:spacing w:after="240" w:line="360" w:lineRule="auto"/>
        <w:ind w:left="786"/>
        <w:rPr>
          <w:rFonts w:ascii="Palatino Linotype" w:eastAsia="Palatino Linotype" w:hAnsi="Palatino Linotype" w:cs="Palatino Linotype"/>
          <w:b/>
        </w:rPr>
      </w:pPr>
      <w:r w:rsidRPr="009E470D">
        <w:rPr>
          <w:rFonts w:ascii="Palatino Linotype" w:eastAsia="Palatino Linotype" w:hAnsi="Palatino Linotype" w:cs="Palatino Linotype"/>
          <w:b/>
        </w:rPr>
        <w:t>Del derecho de acceso a la información.</w:t>
      </w:r>
    </w:p>
    <w:p w14:paraId="1A614894" w14:textId="77777777" w:rsidR="006517CD" w:rsidRPr="009E470D" w:rsidRDefault="006517CD" w:rsidP="006517CD">
      <w:pPr>
        <w:numPr>
          <w:ilvl w:val="0"/>
          <w:numId w:val="1"/>
        </w:numPr>
        <w:spacing w:line="360" w:lineRule="auto"/>
        <w:ind w:left="0" w:firstLine="0"/>
        <w:jc w:val="both"/>
        <w:rPr>
          <w:rFonts w:ascii="Palatino Linotype" w:eastAsia="Palatino Linotype" w:hAnsi="Palatino Linotype" w:cs="Palatino Linotype"/>
        </w:rPr>
      </w:pPr>
      <w:r w:rsidRPr="009E470D">
        <w:rPr>
          <w:rFonts w:ascii="Palatino Linotype" w:eastAsia="Palatino Linotype" w:hAnsi="Palatino Linotype" w:cs="Palatino Linotype"/>
        </w:rPr>
        <w:t>Se procede analizar el contenido íntegro de las actuaciones que obran en el expediente electrónico, y así este Órgano Garante dicte la resolución correspondiente, apegándose en todo momento al principio de máxima publicidad de acuerdo con lo establecido en el artículo 8 de la Ley de Transparencia y Acceso a la Información Pública del Estado de México y Municipios.</w:t>
      </w:r>
    </w:p>
    <w:p w14:paraId="1FB6235A" w14:textId="77777777" w:rsidR="006517CD" w:rsidRPr="009E470D" w:rsidRDefault="006517CD" w:rsidP="006517CD">
      <w:pPr>
        <w:pStyle w:val="Prrafodelista"/>
        <w:spacing w:line="360" w:lineRule="auto"/>
        <w:ind w:left="0"/>
        <w:jc w:val="both"/>
        <w:rPr>
          <w:rFonts w:ascii="Palatino Linotype" w:hAnsi="Palatino Linotype" w:cs="Arial"/>
          <w:color w:val="000000" w:themeColor="text1"/>
          <w:sz w:val="24"/>
        </w:rPr>
      </w:pPr>
    </w:p>
    <w:p w14:paraId="0F921C61" w14:textId="01E7FB52" w:rsidR="008702A2" w:rsidRPr="009E470D" w:rsidRDefault="006517CD" w:rsidP="008702A2">
      <w:pPr>
        <w:pStyle w:val="Prrafodelista"/>
        <w:numPr>
          <w:ilvl w:val="0"/>
          <w:numId w:val="1"/>
        </w:numPr>
        <w:spacing w:line="360" w:lineRule="auto"/>
        <w:ind w:left="0" w:firstLine="0"/>
        <w:jc w:val="both"/>
        <w:rPr>
          <w:rFonts w:ascii="Palatino Linotype" w:eastAsia="MS Mincho" w:hAnsi="Palatino Linotype" w:cs="Arial"/>
          <w:b/>
          <w:i/>
          <w:sz w:val="24"/>
          <w:lang w:val="es-ES_tradnl" w:eastAsia="es-ES"/>
        </w:rPr>
      </w:pPr>
      <w:r w:rsidRPr="009E470D">
        <w:rPr>
          <w:rFonts w:ascii="Palatino Linotype" w:eastAsia="Calibri" w:hAnsi="Palatino Linotype" w:cs="Arial"/>
          <w:sz w:val="24"/>
        </w:rPr>
        <w:t>En un principio debemos recordar que el particular</w:t>
      </w:r>
      <w:r w:rsidR="005C556D" w:rsidRPr="009E470D">
        <w:rPr>
          <w:rFonts w:ascii="Palatino Linotype" w:eastAsia="Palatino Linotype" w:hAnsi="Palatino Linotype" w:cs="Palatino Linotype"/>
          <w:sz w:val="24"/>
        </w:rPr>
        <w:t xml:space="preserve"> </w:t>
      </w:r>
      <w:r w:rsidR="005C556D" w:rsidRPr="009E470D">
        <w:rPr>
          <w:rFonts w:ascii="Palatino Linotype" w:eastAsia="Palatino Linotype" w:hAnsi="Palatino Linotype" w:cs="Palatino Linotype"/>
          <w:b/>
          <w:sz w:val="24"/>
        </w:rPr>
        <w:t xml:space="preserve">requirió </w:t>
      </w:r>
      <w:r w:rsidR="008702A2" w:rsidRPr="009E470D">
        <w:rPr>
          <w:rFonts w:ascii="Palatino Linotype" w:eastAsia="Palatino Linotype" w:hAnsi="Palatino Linotype" w:cs="Palatino Linotype"/>
          <w:b/>
          <w:sz w:val="24"/>
        </w:rPr>
        <w:t xml:space="preserve">del personal </w:t>
      </w:r>
      <w:r w:rsidR="008702A2" w:rsidRPr="009E470D">
        <w:rPr>
          <w:rFonts w:ascii="Palatino Linotype" w:hAnsi="Palatino Linotype" w:cs="Arial"/>
          <w:b/>
          <w:color w:val="000000" w:themeColor="text1"/>
          <w:sz w:val="24"/>
        </w:rPr>
        <w:t>adscrito al Sistema para el Desarrollo Integral de la Familia de Huixquilucan lo siguiente:</w:t>
      </w:r>
    </w:p>
    <w:p w14:paraId="7357814A" w14:textId="77777777" w:rsidR="008702A2" w:rsidRPr="009E470D" w:rsidRDefault="008702A2" w:rsidP="008702A2">
      <w:pPr>
        <w:pStyle w:val="Prrafodelista"/>
        <w:spacing w:line="360" w:lineRule="auto"/>
        <w:ind w:left="0"/>
        <w:jc w:val="both"/>
        <w:rPr>
          <w:rFonts w:ascii="Palatino Linotype" w:hAnsi="Palatino Linotype" w:cs="Arial"/>
          <w:color w:val="000000" w:themeColor="text1"/>
          <w:sz w:val="24"/>
        </w:rPr>
      </w:pPr>
    </w:p>
    <w:p w14:paraId="7F07DBBB" w14:textId="77777777" w:rsidR="008702A2" w:rsidRPr="009E470D" w:rsidRDefault="008702A2" w:rsidP="008702A2">
      <w:pPr>
        <w:pStyle w:val="Prrafodelista"/>
        <w:numPr>
          <w:ilvl w:val="0"/>
          <w:numId w:val="27"/>
        </w:numPr>
        <w:spacing w:line="360" w:lineRule="auto"/>
        <w:jc w:val="both"/>
        <w:rPr>
          <w:rFonts w:ascii="Palatino Linotype" w:hAnsi="Palatino Linotype" w:cs="Arial"/>
          <w:b/>
          <w:color w:val="000000" w:themeColor="text1"/>
          <w:sz w:val="24"/>
        </w:rPr>
      </w:pPr>
      <w:r w:rsidRPr="009E470D">
        <w:rPr>
          <w:rFonts w:ascii="Palatino Linotype" w:hAnsi="Palatino Linotype" w:cs="Arial"/>
          <w:b/>
          <w:color w:val="000000" w:themeColor="text1"/>
          <w:sz w:val="24"/>
        </w:rPr>
        <w:t xml:space="preserve">Plantilla de Personal </w:t>
      </w:r>
    </w:p>
    <w:p w14:paraId="6B858BD8" w14:textId="77777777" w:rsidR="008702A2" w:rsidRPr="009E470D" w:rsidRDefault="008702A2" w:rsidP="008702A2">
      <w:pPr>
        <w:pStyle w:val="Prrafodelista"/>
        <w:numPr>
          <w:ilvl w:val="0"/>
          <w:numId w:val="27"/>
        </w:numPr>
        <w:spacing w:line="360" w:lineRule="auto"/>
        <w:jc w:val="both"/>
        <w:rPr>
          <w:rFonts w:ascii="Palatino Linotype" w:hAnsi="Palatino Linotype" w:cs="Arial"/>
          <w:b/>
          <w:color w:val="000000" w:themeColor="text1"/>
          <w:sz w:val="24"/>
        </w:rPr>
      </w:pPr>
      <w:r w:rsidRPr="009E470D">
        <w:rPr>
          <w:rFonts w:ascii="Palatino Linotype" w:hAnsi="Palatino Linotype" w:cs="Arial"/>
          <w:b/>
          <w:color w:val="000000" w:themeColor="text1"/>
          <w:sz w:val="24"/>
        </w:rPr>
        <w:t>Recibos de Nómina (especificando nombre completo, salario y área de adscripción)</w:t>
      </w:r>
    </w:p>
    <w:p w14:paraId="43C2B043" w14:textId="7D3035A5" w:rsidR="008702A2" w:rsidRPr="009E470D" w:rsidRDefault="00823CDD" w:rsidP="009F2034">
      <w:pPr>
        <w:pStyle w:val="Prrafodelista"/>
        <w:numPr>
          <w:ilvl w:val="0"/>
          <w:numId w:val="1"/>
        </w:numPr>
        <w:spacing w:line="360" w:lineRule="auto"/>
        <w:ind w:left="0" w:firstLine="0"/>
        <w:jc w:val="both"/>
        <w:rPr>
          <w:rFonts w:ascii="Palatino Linotype" w:eastAsia="Calibri" w:hAnsi="Palatino Linotype" w:cs="Arial"/>
          <w:sz w:val="24"/>
        </w:rPr>
      </w:pPr>
      <w:r w:rsidRPr="009E470D">
        <w:rPr>
          <w:rFonts w:ascii="Palatino Linotype" w:eastAsia="Cambria" w:hAnsi="Palatino Linotype"/>
          <w:color w:val="000000" w:themeColor="text1"/>
          <w:sz w:val="24"/>
        </w:rPr>
        <w:t>En respuesta</w:t>
      </w:r>
      <w:r w:rsidR="008E2A12" w:rsidRPr="009E470D">
        <w:rPr>
          <w:rFonts w:ascii="Palatino Linotype" w:hAnsi="Palatino Linotype"/>
          <w:color w:val="000000" w:themeColor="text1"/>
          <w:sz w:val="24"/>
        </w:rPr>
        <w:t xml:space="preserve"> el</w:t>
      </w:r>
      <w:r w:rsidR="008E2A12" w:rsidRPr="009E470D">
        <w:rPr>
          <w:rFonts w:ascii="Palatino Linotype" w:hAnsi="Palatino Linotype" w:cs="Arial"/>
          <w:color w:val="000000" w:themeColor="text1"/>
          <w:sz w:val="24"/>
        </w:rPr>
        <w:t xml:space="preserve"> </w:t>
      </w:r>
      <w:r w:rsidR="008E2A12" w:rsidRPr="009E470D">
        <w:rPr>
          <w:rFonts w:ascii="Palatino Linotype" w:hAnsi="Palatino Linotype" w:cs="Arial"/>
          <w:b/>
          <w:color w:val="000000" w:themeColor="text1"/>
          <w:sz w:val="24"/>
        </w:rPr>
        <w:t>SUJETO OBLIGADO</w:t>
      </w:r>
      <w:r w:rsidR="005C556D" w:rsidRPr="009E470D">
        <w:rPr>
          <w:rFonts w:ascii="Palatino Linotype" w:hAnsi="Palatino Linotype" w:cs="Arial"/>
          <w:color w:val="000000" w:themeColor="text1"/>
          <w:sz w:val="24"/>
        </w:rPr>
        <w:t>,</w:t>
      </w:r>
      <w:r w:rsidR="009F2034" w:rsidRPr="009E470D">
        <w:rPr>
          <w:rFonts w:ascii="Palatino Linotype" w:hAnsi="Palatino Linotype" w:cs="Arial"/>
          <w:color w:val="000000" w:themeColor="text1"/>
          <w:sz w:val="24"/>
        </w:rPr>
        <w:t xml:space="preserve"> </w:t>
      </w:r>
      <w:r w:rsidR="009F2034" w:rsidRPr="009E470D">
        <w:rPr>
          <w:rFonts w:ascii="Palatino Linotype" w:hAnsi="Palatino Linotype" w:cs="Arial"/>
          <w:sz w:val="24"/>
        </w:rPr>
        <w:t>por medio de</w:t>
      </w:r>
      <w:r w:rsidR="008702A2" w:rsidRPr="009E470D">
        <w:rPr>
          <w:rFonts w:ascii="Palatino Linotype" w:hAnsi="Palatino Linotype" w:cs="Arial"/>
          <w:sz w:val="24"/>
        </w:rPr>
        <w:t xml:space="preserve">l Titular de la Unidad de Transparencia, informó su incompetencia para brindar respuesta al requerimiento, toda vez </w:t>
      </w:r>
      <w:r w:rsidR="008702A2" w:rsidRPr="009E470D">
        <w:rPr>
          <w:rFonts w:ascii="Palatino Linotype" w:hAnsi="Palatino Linotype" w:cs="Arial"/>
          <w:sz w:val="24"/>
        </w:rPr>
        <w:lastRenderedPageBreak/>
        <w:t xml:space="preserve">que la información requerida </w:t>
      </w:r>
      <w:r w:rsidR="0027677C" w:rsidRPr="009E470D">
        <w:rPr>
          <w:rFonts w:ascii="Palatino Linotype" w:hAnsi="Palatino Linotype" w:cs="Arial"/>
          <w:sz w:val="24"/>
        </w:rPr>
        <w:t xml:space="preserve">se encuentra en posesión de </w:t>
      </w:r>
      <w:r w:rsidR="008702A2" w:rsidRPr="009E470D">
        <w:rPr>
          <w:rFonts w:ascii="Palatino Linotype" w:hAnsi="Palatino Linotype" w:cs="Arial"/>
          <w:sz w:val="24"/>
        </w:rPr>
        <w:t xml:space="preserve">un </w:t>
      </w:r>
      <w:r w:rsidR="008702A2" w:rsidRPr="009E470D">
        <w:rPr>
          <w:rFonts w:ascii="Palatino Linotype" w:hAnsi="Palatino Linotype" w:cs="Arial"/>
          <w:b/>
          <w:sz w:val="24"/>
        </w:rPr>
        <w:t xml:space="preserve">SUJETO OBLIGADO </w:t>
      </w:r>
      <w:r w:rsidR="008702A2" w:rsidRPr="009E470D">
        <w:rPr>
          <w:rFonts w:ascii="Palatino Linotype" w:hAnsi="Palatino Linotype" w:cs="Arial"/>
          <w:sz w:val="24"/>
        </w:rPr>
        <w:t xml:space="preserve">diverso, como lo es el </w:t>
      </w:r>
      <w:r w:rsidR="008702A2" w:rsidRPr="009E470D">
        <w:rPr>
          <w:rFonts w:ascii="Palatino Linotype" w:hAnsi="Palatino Linotype" w:cs="Arial"/>
          <w:b/>
          <w:sz w:val="24"/>
        </w:rPr>
        <w:t>Sistema Municipal para el Desarrollo Integral de la Familia de Huixquilucan.</w:t>
      </w:r>
    </w:p>
    <w:p w14:paraId="0EC478AD" w14:textId="77777777" w:rsidR="009F2034" w:rsidRPr="009E470D" w:rsidRDefault="009F2034" w:rsidP="00823CDD">
      <w:pPr>
        <w:pStyle w:val="Prrafodelista"/>
        <w:rPr>
          <w:rFonts w:ascii="Palatino Linotype" w:eastAsia="Calibri" w:hAnsi="Palatino Linotype" w:cs="Arial"/>
          <w:sz w:val="24"/>
        </w:rPr>
      </w:pPr>
    </w:p>
    <w:p w14:paraId="313DF9D5" w14:textId="07129991" w:rsidR="00823CDD" w:rsidRPr="009E470D" w:rsidRDefault="00823CDD" w:rsidP="00457D85">
      <w:pPr>
        <w:pStyle w:val="Prrafodelista"/>
        <w:numPr>
          <w:ilvl w:val="0"/>
          <w:numId w:val="1"/>
        </w:numPr>
        <w:spacing w:line="360" w:lineRule="auto"/>
        <w:ind w:left="0" w:firstLine="0"/>
        <w:jc w:val="both"/>
        <w:rPr>
          <w:rFonts w:ascii="Palatino Linotype" w:eastAsia="Calibri" w:hAnsi="Palatino Linotype" w:cs="Arial"/>
          <w:sz w:val="24"/>
        </w:rPr>
      </w:pPr>
      <w:r w:rsidRPr="009E470D">
        <w:rPr>
          <w:rFonts w:ascii="Palatino Linotype" w:eastAsia="Calibri" w:hAnsi="Palatino Linotype" w:cs="Arial"/>
          <w:sz w:val="24"/>
        </w:rPr>
        <w:t xml:space="preserve">Posteriormente el </w:t>
      </w:r>
      <w:r w:rsidRPr="009E470D">
        <w:rPr>
          <w:rFonts w:ascii="Palatino Linotype" w:eastAsia="Calibri" w:hAnsi="Palatino Linotype" w:cs="Arial"/>
          <w:b/>
          <w:sz w:val="24"/>
        </w:rPr>
        <w:t>RECURRENTE</w:t>
      </w:r>
      <w:r w:rsidRPr="009E470D">
        <w:rPr>
          <w:rFonts w:ascii="Palatino Linotype" w:eastAsia="Calibri" w:hAnsi="Palatino Linotype" w:cs="Arial"/>
          <w:sz w:val="24"/>
        </w:rPr>
        <w:t xml:space="preserve">, </w:t>
      </w:r>
      <w:r w:rsidR="00B84C5A" w:rsidRPr="009E470D">
        <w:rPr>
          <w:rFonts w:ascii="Palatino Linotype" w:eastAsia="Calibri" w:hAnsi="Palatino Linotype" w:cs="Arial"/>
          <w:sz w:val="24"/>
        </w:rPr>
        <w:t>se inconformo</w:t>
      </w:r>
      <w:r w:rsidR="009F2034" w:rsidRPr="009E470D">
        <w:rPr>
          <w:rFonts w:ascii="Palatino Linotype" w:eastAsia="Calibri" w:hAnsi="Palatino Linotype" w:cs="Arial"/>
          <w:sz w:val="24"/>
        </w:rPr>
        <w:t>, por la negativa de</w:t>
      </w:r>
      <w:r w:rsidR="006517CD" w:rsidRPr="009E470D">
        <w:rPr>
          <w:rFonts w:ascii="Palatino Linotype" w:eastAsia="Calibri" w:hAnsi="Palatino Linotype" w:cs="Arial"/>
          <w:sz w:val="24"/>
        </w:rPr>
        <w:t xml:space="preserve"> </w:t>
      </w:r>
      <w:r w:rsidR="009F2034" w:rsidRPr="009E470D">
        <w:rPr>
          <w:rFonts w:ascii="Palatino Linotype" w:eastAsia="Calibri" w:hAnsi="Palatino Linotype" w:cs="Arial"/>
          <w:sz w:val="24"/>
        </w:rPr>
        <w:t>la información solicitada</w:t>
      </w:r>
      <w:r w:rsidR="00B84C5A" w:rsidRPr="009E470D">
        <w:rPr>
          <w:rFonts w:ascii="Palatino Linotype" w:eastAsia="Calibri" w:hAnsi="Palatino Linotype" w:cs="Arial"/>
          <w:sz w:val="24"/>
        </w:rPr>
        <w:t xml:space="preserve">. </w:t>
      </w:r>
    </w:p>
    <w:p w14:paraId="55100D01" w14:textId="77777777" w:rsidR="00B84C5A" w:rsidRPr="009E470D" w:rsidRDefault="00B84C5A" w:rsidP="00B84C5A">
      <w:pPr>
        <w:pStyle w:val="Prrafodelista"/>
        <w:rPr>
          <w:rFonts w:ascii="Palatino Linotype" w:eastAsia="Calibri" w:hAnsi="Palatino Linotype" w:cs="Arial"/>
          <w:sz w:val="24"/>
        </w:rPr>
      </w:pPr>
    </w:p>
    <w:p w14:paraId="6F9A08FE" w14:textId="34DA1F96" w:rsidR="006517CD" w:rsidRPr="009E470D" w:rsidRDefault="006517CD" w:rsidP="00457D85">
      <w:pPr>
        <w:numPr>
          <w:ilvl w:val="0"/>
          <w:numId w:val="1"/>
        </w:numPr>
        <w:spacing w:line="360" w:lineRule="auto"/>
        <w:ind w:left="0" w:firstLine="0"/>
        <w:contextualSpacing/>
        <w:jc w:val="both"/>
        <w:rPr>
          <w:rFonts w:ascii="Palatino Linotype" w:hAnsi="Palatino Linotype"/>
        </w:rPr>
      </w:pPr>
      <w:r w:rsidRPr="009E470D">
        <w:rPr>
          <w:rFonts w:ascii="Palatino Linotype" w:hAnsi="Palatino Linotype"/>
        </w:rPr>
        <w:t>Al respecto, conviene traer a colación</w:t>
      </w:r>
      <w:r w:rsidR="0027677C" w:rsidRPr="009E470D">
        <w:rPr>
          <w:rFonts w:ascii="Palatino Linotype" w:hAnsi="Palatino Linotype"/>
        </w:rPr>
        <w:t xml:space="preserve"> lo establecido en el artículo 67</w:t>
      </w:r>
      <w:r w:rsidR="00905808" w:rsidRPr="009E470D">
        <w:rPr>
          <w:rFonts w:ascii="Palatino Linotype" w:hAnsi="Palatino Linotype"/>
        </w:rPr>
        <w:t xml:space="preserve"> y 68</w:t>
      </w:r>
      <w:r w:rsidRPr="009E470D">
        <w:rPr>
          <w:rFonts w:ascii="Palatino Linotype" w:hAnsi="Palatino Linotype"/>
        </w:rPr>
        <w:t xml:space="preserve"> del Bando Municipal de </w:t>
      </w:r>
      <w:r w:rsidR="00905808" w:rsidRPr="009E470D">
        <w:rPr>
          <w:rFonts w:ascii="Palatino Linotype" w:hAnsi="Palatino Linotype"/>
        </w:rPr>
        <w:t>Huixquilucan</w:t>
      </w:r>
      <w:r w:rsidRPr="009E470D">
        <w:rPr>
          <w:rFonts w:ascii="Palatino Linotype" w:hAnsi="Palatino Linotype"/>
        </w:rPr>
        <w:t>, que a la letra refiere:</w:t>
      </w:r>
    </w:p>
    <w:p w14:paraId="38864434" w14:textId="77777777" w:rsidR="006517CD" w:rsidRPr="009E470D" w:rsidRDefault="006517CD" w:rsidP="006517CD">
      <w:pPr>
        <w:pStyle w:val="Prrafodelista"/>
        <w:rPr>
          <w:rFonts w:ascii="Palatino Linotype" w:hAnsi="Palatino Linotype"/>
          <w:sz w:val="24"/>
        </w:rPr>
      </w:pPr>
    </w:p>
    <w:p w14:paraId="46515066" w14:textId="075B57C9" w:rsidR="006517CD" w:rsidRPr="009E470D" w:rsidRDefault="00905808" w:rsidP="006517CD">
      <w:pPr>
        <w:ind w:left="567" w:right="539"/>
        <w:contextualSpacing/>
        <w:jc w:val="both"/>
        <w:rPr>
          <w:rFonts w:ascii="Palatino Linotype" w:hAnsi="Palatino Linotype"/>
          <w:i/>
        </w:rPr>
      </w:pPr>
      <w:r w:rsidRPr="009E470D">
        <w:rPr>
          <w:rFonts w:ascii="Palatino Linotype" w:hAnsi="Palatino Linotype"/>
          <w:i/>
        </w:rPr>
        <w:t>ARTÍCULO 67.- Para el desarrollo de los asuntos administrativos y la prestación de los servicios públicos, la Administración Pública Municipal Centralizada se integra por:</w:t>
      </w:r>
    </w:p>
    <w:p w14:paraId="11F34EFE" w14:textId="77777777" w:rsidR="006517CD" w:rsidRPr="009E470D" w:rsidRDefault="006517CD" w:rsidP="006517CD">
      <w:pPr>
        <w:ind w:left="567" w:right="539"/>
        <w:contextualSpacing/>
        <w:jc w:val="both"/>
        <w:rPr>
          <w:rFonts w:ascii="Palatino Linotype" w:hAnsi="Palatino Linotype"/>
          <w:i/>
        </w:rPr>
      </w:pPr>
    </w:p>
    <w:p w14:paraId="564366C0" w14:textId="1B487890" w:rsidR="00905808" w:rsidRPr="009E470D" w:rsidRDefault="00905808" w:rsidP="006517CD">
      <w:pPr>
        <w:ind w:left="567" w:right="539"/>
        <w:contextualSpacing/>
        <w:jc w:val="both"/>
        <w:rPr>
          <w:rFonts w:ascii="Palatino Linotype" w:hAnsi="Palatino Linotype"/>
          <w:b/>
          <w:i/>
        </w:rPr>
      </w:pPr>
      <w:r w:rsidRPr="009E470D">
        <w:rPr>
          <w:rFonts w:ascii="Palatino Linotype" w:hAnsi="Palatino Linotype"/>
          <w:b/>
          <w:i/>
        </w:rPr>
        <w:t>a) Dependencias Administrativas:</w:t>
      </w:r>
    </w:p>
    <w:p w14:paraId="72C9BE72" w14:textId="77777777" w:rsidR="00905808" w:rsidRPr="009E470D" w:rsidRDefault="00905808" w:rsidP="006517CD">
      <w:pPr>
        <w:ind w:left="567" w:right="539"/>
        <w:contextualSpacing/>
        <w:jc w:val="both"/>
        <w:rPr>
          <w:rFonts w:ascii="Palatino Linotype" w:hAnsi="Palatino Linotype"/>
          <w:i/>
        </w:rPr>
      </w:pPr>
    </w:p>
    <w:p w14:paraId="4DC7A947" w14:textId="77777777" w:rsidR="00905808" w:rsidRPr="009E470D" w:rsidRDefault="00905808" w:rsidP="006517CD">
      <w:pPr>
        <w:ind w:left="567" w:right="539"/>
        <w:contextualSpacing/>
        <w:jc w:val="both"/>
        <w:rPr>
          <w:rFonts w:ascii="Palatino Linotype" w:hAnsi="Palatino Linotype"/>
          <w:i/>
        </w:rPr>
      </w:pPr>
      <w:r w:rsidRPr="009E470D">
        <w:rPr>
          <w:rFonts w:ascii="Palatino Linotype" w:hAnsi="Palatino Linotype"/>
          <w:i/>
        </w:rPr>
        <w:t xml:space="preserve">I. Secretaría del Ayuntamiento; </w:t>
      </w:r>
    </w:p>
    <w:p w14:paraId="212759B9" w14:textId="77777777" w:rsidR="00905808" w:rsidRPr="009E470D" w:rsidRDefault="00905808" w:rsidP="006517CD">
      <w:pPr>
        <w:ind w:left="567" w:right="539"/>
        <w:contextualSpacing/>
        <w:jc w:val="both"/>
        <w:rPr>
          <w:rFonts w:ascii="Palatino Linotype" w:hAnsi="Palatino Linotype"/>
          <w:i/>
        </w:rPr>
      </w:pPr>
      <w:r w:rsidRPr="009E470D">
        <w:rPr>
          <w:rFonts w:ascii="Palatino Linotype" w:hAnsi="Palatino Linotype"/>
          <w:i/>
        </w:rPr>
        <w:t xml:space="preserve">II. Tesorería Municipal; </w:t>
      </w:r>
    </w:p>
    <w:p w14:paraId="74F6A28E" w14:textId="77777777" w:rsidR="00905808" w:rsidRPr="009E470D" w:rsidRDefault="00905808" w:rsidP="006517CD">
      <w:pPr>
        <w:ind w:left="567" w:right="539"/>
        <w:contextualSpacing/>
        <w:jc w:val="both"/>
        <w:rPr>
          <w:rFonts w:ascii="Palatino Linotype" w:hAnsi="Palatino Linotype"/>
          <w:i/>
        </w:rPr>
      </w:pPr>
      <w:r w:rsidRPr="009E470D">
        <w:rPr>
          <w:rFonts w:ascii="Palatino Linotype" w:hAnsi="Palatino Linotype"/>
          <w:i/>
        </w:rPr>
        <w:t xml:space="preserve">III. Dirección General Jurídica; </w:t>
      </w:r>
    </w:p>
    <w:p w14:paraId="7EEC929E" w14:textId="77777777" w:rsidR="00905808" w:rsidRPr="009E470D" w:rsidRDefault="00905808" w:rsidP="006517CD">
      <w:pPr>
        <w:ind w:left="567" w:right="539"/>
        <w:contextualSpacing/>
        <w:jc w:val="both"/>
        <w:rPr>
          <w:rFonts w:ascii="Palatino Linotype" w:hAnsi="Palatino Linotype"/>
          <w:i/>
        </w:rPr>
      </w:pPr>
      <w:r w:rsidRPr="009E470D">
        <w:rPr>
          <w:rFonts w:ascii="Palatino Linotype" w:hAnsi="Palatino Linotype"/>
          <w:i/>
        </w:rPr>
        <w:t xml:space="preserve">IV. Órgano Interno de Control Municipal; </w:t>
      </w:r>
    </w:p>
    <w:p w14:paraId="267F62C3" w14:textId="77777777" w:rsidR="00905808" w:rsidRPr="009E470D" w:rsidRDefault="00905808" w:rsidP="006517CD">
      <w:pPr>
        <w:ind w:left="567" w:right="539"/>
        <w:contextualSpacing/>
        <w:jc w:val="both"/>
        <w:rPr>
          <w:rFonts w:ascii="Palatino Linotype" w:hAnsi="Palatino Linotype"/>
          <w:i/>
        </w:rPr>
      </w:pPr>
      <w:r w:rsidRPr="009E470D">
        <w:rPr>
          <w:rFonts w:ascii="Palatino Linotype" w:hAnsi="Palatino Linotype"/>
          <w:i/>
        </w:rPr>
        <w:t xml:space="preserve">V. Dirección General de Administración; </w:t>
      </w:r>
    </w:p>
    <w:p w14:paraId="1AD58842" w14:textId="77777777" w:rsidR="00905808" w:rsidRPr="009E470D" w:rsidRDefault="00905808" w:rsidP="006517CD">
      <w:pPr>
        <w:ind w:left="567" w:right="539"/>
        <w:contextualSpacing/>
        <w:jc w:val="both"/>
        <w:rPr>
          <w:rFonts w:ascii="Palatino Linotype" w:hAnsi="Palatino Linotype"/>
          <w:i/>
        </w:rPr>
      </w:pPr>
      <w:r w:rsidRPr="009E470D">
        <w:rPr>
          <w:rFonts w:ascii="Palatino Linotype" w:hAnsi="Palatino Linotype"/>
          <w:i/>
        </w:rPr>
        <w:t xml:space="preserve">VI. Dirección General de Desarrollo Económico y Empresarial; </w:t>
      </w:r>
    </w:p>
    <w:p w14:paraId="7C738F4F" w14:textId="77777777" w:rsidR="00905808" w:rsidRPr="009E470D" w:rsidRDefault="00905808" w:rsidP="006517CD">
      <w:pPr>
        <w:ind w:left="567" w:right="539"/>
        <w:contextualSpacing/>
        <w:jc w:val="both"/>
        <w:rPr>
          <w:rFonts w:ascii="Palatino Linotype" w:hAnsi="Palatino Linotype"/>
          <w:i/>
        </w:rPr>
      </w:pPr>
      <w:r w:rsidRPr="009E470D">
        <w:rPr>
          <w:rFonts w:ascii="Palatino Linotype" w:hAnsi="Palatino Linotype"/>
          <w:i/>
        </w:rPr>
        <w:t xml:space="preserve">VII. Oficina de la Presidencia; </w:t>
      </w:r>
    </w:p>
    <w:p w14:paraId="409C0E6E" w14:textId="784DC09B" w:rsidR="00905808" w:rsidRPr="009E470D" w:rsidRDefault="00905808" w:rsidP="006517CD">
      <w:pPr>
        <w:ind w:left="567" w:right="539"/>
        <w:contextualSpacing/>
        <w:jc w:val="both"/>
        <w:rPr>
          <w:rFonts w:ascii="Palatino Linotype" w:hAnsi="Palatino Linotype"/>
          <w:i/>
        </w:rPr>
      </w:pPr>
      <w:r w:rsidRPr="009E470D">
        <w:rPr>
          <w:rFonts w:ascii="Palatino Linotype" w:hAnsi="Palatino Linotype"/>
          <w:i/>
        </w:rPr>
        <w:t>VIII. Secretaría Técnica Municipal;</w:t>
      </w:r>
    </w:p>
    <w:p w14:paraId="6A077396" w14:textId="77777777" w:rsidR="00905808" w:rsidRPr="009E470D" w:rsidRDefault="00905808" w:rsidP="006517CD">
      <w:pPr>
        <w:ind w:left="567" w:right="539"/>
        <w:contextualSpacing/>
        <w:jc w:val="both"/>
        <w:rPr>
          <w:rFonts w:ascii="Palatino Linotype" w:hAnsi="Palatino Linotype"/>
          <w:i/>
        </w:rPr>
      </w:pPr>
      <w:r w:rsidRPr="009E470D">
        <w:rPr>
          <w:rFonts w:ascii="Palatino Linotype" w:hAnsi="Palatino Linotype"/>
          <w:i/>
        </w:rPr>
        <w:t xml:space="preserve">IX. Dirección General de Mensaje e Imagen Institucional; </w:t>
      </w:r>
    </w:p>
    <w:p w14:paraId="42DC7567" w14:textId="77777777" w:rsidR="00905808" w:rsidRPr="009E470D" w:rsidRDefault="00905808" w:rsidP="006517CD">
      <w:pPr>
        <w:ind w:left="567" w:right="539"/>
        <w:contextualSpacing/>
        <w:jc w:val="both"/>
        <w:rPr>
          <w:rFonts w:ascii="Palatino Linotype" w:hAnsi="Palatino Linotype"/>
          <w:i/>
        </w:rPr>
      </w:pPr>
      <w:r w:rsidRPr="009E470D">
        <w:rPr>
          <w:rFonts w:ascii="Palatino Linotype" w:hAnsi="Palatino Linotype"/>
          <w:i/>
        </w:rPr>
        <w:t xml:space="preserve">X. Dirección General de Desarrollo Agropecuario y Forestal; </w:t>
      </w:r>
    </w:p>
    <w:p w14:paraId="34F0E909" w14:textId="77777777" w:rsidR="00905808" w:rsidRPr="009E470D" w:rsidRDefault="00905808" w:rsidP="006517CD">
      <w:pPr>
        <w:ind w:left="567" w:right="539"/>
        <w:contextualSpacing/>
        <w:jc w:val="both"/>
        <w:rPr>
          <w:rFonts w:ascii="Palatino Linotype" w:hAnsi="Palatino Linotype"/>
          <w:i/>
        </w:rPr>
      </w:pPr>
      <w:r w:rsidRPr="009E470D">
        <w:rPr>
          <w:rFonts w:ascii="Palatino Linotype" w:hAnsi="Palatino Linotype"/>
          <w:i/>
        </w:rPr>
        <w:t xml:space="preserve">XI. Dirección General de Desarrollo Urbano Sustentable; </w:t>
      </w:r>
    </w:p>
    <w:p w14:paraId="4E1A25CD" w14:textId="77777777" w:rsidR="00905808" w:rsidRPr="009E470D" w:rsidRDefault="00905808" w:rsidP="006517CD">
      <w:pPr>
        <w:ind w:left="567" w:right="539"/>
        <w:contextualSpacing/>
        <w:jc w:val="both"/>
        <w:rPr>
          <w:rFonts w:ascii="Palatino Linotype" w:hAnsi="Palatino Linotype"/>
          <w:i/>
        </w:rPr>
      </w:pPr>
      <w:r w:rsidRPr="009E470D">
        <w:rPr>
          <w:rFonts w:ascii="Palatino Linotype" w:hAnsi="Palatino Linotype"/>
          <w:i/>
        </w:rPr>
        <w:t xml:space="preserve">XII. Dirección General de Ecología y Medio Ambiente; </w:t>
      </w:r>
    </w:p>
    <w:p w14:paraId="2DEF3489" w14:textId="77777777" w:rsidR="00905808" w:rsidRPr="009E470D" w:rsidRDefault="00905808" w:rsidP="006517CD">
      <w:pPr>
        <w:ind w:left="567" w:right="539"/>
        <w:contextualSpacing/>
        <w:jc w:val="both"/>
        <w:rPr>
          <w:rFonts w:ascii="Palatino Linotype" w:hAnsi="Palatino Linotype"/>
          <w:i/>
        </w:rPr>
      </w:pPr>
      <w:r w:rsidRPr="009E470D">
        <w:rPr>
          <w:rFonts w:ascii="Palatino Linotype" w:hAnsi="Palatino Linotype"/>
          <w:i/>
        </w:rPr>
        <w:t xml:space="preserve">XIII. Dirección General de Servicios Públicos y Urbanos; </w:t>
      </w:r>
    </w:p>
    <w:p w14:paraId="5F267721" w14:textId="77777777" w:rsidR="00905808" w:rsidRPr="009E470D" w:rsidRDefault="00905808" w:rsidP="006517CD">
      <w:pPr>
        <w:ind w:left="567" w:right="539"/>
        <w:contextualSpacing/>
        <w:jc w:val="both"/>
        <w:rPr>
          <w:rFonts w:ascii="Palatino Linotype" w:hAnsi="Palatino Linotype"/>
          <w:i/>
        </w:rPr>
      </w:pPr>
      <w:r w:rsidRPr="009E470D">
        <w:rPr>
          <w:rFonts w:ascii="Palatino Linotype" w:hAnsi="Palatino Linotype"/>
          <w:i/>
        </w:rPr>
        <w:t xml:space="preserve">XIV. Dirección General de Infraestructura y Edificación; </w:t>
      </w:r>
    </w:p>
    <w:p w14:paraId="7B43889F" w14:textId="77777777" w:rsidR="00905808" w:rsidRPr="009E470D" w:rsidRDefault="00905808" w:rsidP="006517CD">
      <w:pPr>
        <w:ind w:left="567" w:right="539"/>
        <w:contextualSpacing/>
        <w:jc w:val="both"/>
        <w:rPr>
          <w:rFonts w:ascii="Palatino Linotype" w:hAnsi="Palatino Linotype"/>
          <w:i/>
        </w:rPr>
      </w:pPr>
      <w:r w:rsidRPr="009E470D">
        <w:rPr>
          <w:rFonts w:ascii="Palatino Linotype" w:hAnsi="Palatino Linotype"/>
          <w:i/>
        </w:rPr>
        <w:t xml:space="preserve">XV. Dirección General de Desarrollo Social; </w:t>
      </w:r>
    </w:p>
    <w:p w14:paraId="0877F9E5" w14:textId="77777777" w:rsidR="00905808" w:rsidRPr="009E470D" w:rsidRDefault="00905808" w:rsidP="006517CD">
      <w:pPr>
        <w:ind w:left="567" w:right="539"/>
        <w:contextualSpacing/>
        <w:jc w:val="both"/>
        <w:rPr>
          <w:rFonts w:ascii="Palatino Linotype" w:hAnsi="Palatino Linotype"/>
          <w:i/>
        </w:rPr>
      </w:pPr>
      <w:r w:rsidRPr="009E470D">
        <w:rPr>
          <w:rFonts w:ascii="Palatino Linotype" w:hAnsi="Palatino Linotype"/>
          <w:i/>
        </w:rPr>
        <w:t xml:space="preserve">XVI. Dirección General de Seguridad Pública y Vialidad; </w:t>
      </w:r>
    </w:p>
    <w:p w14:paraId="764A81BF" w14:textId="77777777" w:rsidR="00905808" w:rsidRPr="009E470D" w:rsidRDefault="00905808" w:rsidP="006517CD">
      <w:pPr>
        <w:ind w:left="567" w:right="539"/>
        <w:contextualSpacing/>
        <w:jc w:val="both"/>
        <w:rPr>
          <w:rFonts w:ascii="Palatino Linotype" w:hAnsi="Palatino Linotype"/>
          <w:i/>
        </w:rPr>
      </w:pPr>
      <w:r w:rsidRPr="009E470D">
        <w:rPr>
          <w:rFonts w:ascii="Palatino Linotype" w:hAnsi="Palatino Linotype"/>
          <w:i/>
        </w:rPr>
        <w:t xml:space="preserve">XVII. Dirección General de la Agencia Municipal de Energía; </w:t>
      </w:r>
    </w:p>
    <w:p w14:paraId="502F8974" w14:textId="77777777" w:rsidR="00905808" w:rsidRPr="009E470D" w:rsidRDefault="00905808" w:rsidP="006517CD">
      <w:pPr>
        <w:ind w:left="567" w:right="539"/>
        <w:contextualSpacing/>
        <w:jc w:val="both"/>
        <w:rPr>
          <w:rFonts w:ascii="Palatino Linotype" w:hAnsi="Palatino Linotype"/>
          <w:i/>
        </w:rPr>
      </w:pPr>
      <w:r w:rsidRPr="009E470D">
        <w:rPr>
          <w:rFonts w:ascii="Palatino Linotype" w:hAnsi="Palatino Linotype"/>
          <w:i/>
        </w:rPr>
        <w:t xml:space="preserve">XVIII. Dirección General de la Mujer; </w:t>
      </w:r>
    </w:p>
    <w:p w14:paraId="39D1478B" w14:textId="77777777" w:rsidR="00905808" w:rsidRPr="009E470D" w:rsidRDefault="00905808" w:rsidP="006517CD">
      <w:pPr>
        <w:ind w:left="567" w:right="539"/>
        <w:contextualSpacing/>
        <w:jc w:val="both"/>
        <w:rPr>
          <w:rFonts w:ascii="Palatino Linotype" w:hAnsi="Palatino Linotype"/>
          <w:i/>
        </w:rPr>
      </w:pPr>
      <w:r w:rsidRPr="009E470D">
        <w:rPr>
          <w:rFonts w:ascii="Palatino Linotype" w:hAnsi="Palatino Linotype"/>
          <w:i/>
        </w:rPr>
        <w:t xml:space="preserve">XIX. Dirección General de Servicios Ciudadanos: </w:t>
      </w:r>
    </w:p>
    <w:p w14:paraId="520E9625" w14:textId="77777777" w:rsidR="00905808" w:rsidRPr="009E470D" w:rsidRDefault="00905808" w:rsidP="006517CD">
      <w:pPr>
        <w:ind w:left="567" w:right="539"/>
        <w:contextualSpacing/>
        <w:jc w:val="both"/>
        <w:rPr>
          <w:rFonts w:ascii="Palatino Linotype" w:hAnsi="Palatino Linotype"/>
          <w:i/>
        </w:rPr>
      </w:pPr>
      <w:r w:rsidRPr="009E470D">
        <w:rPr>
          <w:rFonts w:ascii="Palatino Linotype" w:hAnsi="Palatino Linotype"/>
          <w:i/>
        </w:rPr>
        <w:lastRenderedPageBreak/>
        <w:t xml:space="preserve">XX. Dirección General de la Juventud; </w:t>
      </w:r>
    </w:p>
    <w:p w14:paraId="3DE264E8" w14:textId="14A2D8CB" w:rsidR="00905808" w:rsidRPr="009E470D" w:rsidRDefault="00905808" w:rsidP="006517CD">
      <w:pPr>
        <w:ind w:left="567" w:right="539"/>
        <w:contextualSpacing/>
        <w:jc w:val="both"/>
        <w:rPr>
          <w:rFonts w:ascii="Palatino Linotype" w:hAnsi="Palatino Linotype"/>
          <w:i/>
        </w:rPr>
      </w:pPr>
      <w:r w:rsidRPr="009E470D">
        <w:rPr>
          <w:rFonts w:ascii="Palatino Linotype" w:hAnsi="Palatino Linotype"/>
          <w:i/>
        </w:rPr>
        <w:t>XXI. Dirección General de Cultura y Turismo;</w:t>
      </w:r>
    </w:p>
    <w:p w14:paraId="3145F50B" w14:textId="77777777" w:rsidR="00905808" w:rsidRPr="009E470D" w:rsidRDefault="00905808" w:rsidP="006517CD">
      <w:pPr>
        <w:ind w:left="567" w:right="539"/>
        <w:contextualSpacing/>
        <w:jc w:val="both"/>
        <w:rPr>
          <w:rFonts w:ascii="Palatino Linotype" w:hAnsi="Palatino Linotype"/>
          <w:i/>
        </w:rPr>
      </w:pPr>
    </w:p>
    <w:p w14:paraId="417AC903" w14:textId="77777777" w:rsidR="00905808" w:rsidRPr="009E470D" w:rsidRDefault="00905808" w:rsidP="006517CD">
      <w:pPr>
        <w:ind w:left="567" w:right="539"/>
        <w:contextualSpacing/>
        <w:jc w:val="both"/>
        <w:rPr>
          <w:rFonts w:ascii="Palatino Linotype" w:hAnsi="Palatino Linotype"/>
          <w:b/>
          <w:i/>
        </w:rPr>
      </w:pPr>
      <w:r w:rsidRPr="009E470D">
        <w:rPr>
          <w:rFonts w:ascii="Palatino Linotype" w:hAnsi="Palatino Linotype"/>
          <w:b/>
          <w:i/>
        </w:rPr>
        <w:t xml:space="preserve">b) Órganos administrativos desconcentrados: </w:t>
      </w:r>
    </w:p>
    <w:p w14:paraId="17F68AEE" w14:textId="77777777" w:rsidR="00905808" w:rsidRPr="009E470D" w:rsidRDefault="00905808" w:rsidP="006517CD">
      <w:pPr>
        <w:ind w:left="567" w:right="539"/>
        <w:contextualSpacing/>
        <w:jc w:val="both"/>
        <w:rPr>
          <w:rFonts w:ascii="Palatino Linotype" w:hAnsi="Palatino Linotype"/>
          <w:i/>
        </w:rPr>
      </w:pPr>
    </w:p>
    <w:p w14:paraId="6BDE0E60" w14:textId="77777777" w:rsidR="00905808" w:rsidRPr="009E470D" w:rsidRDefault="00905808" w:rsidP="006517CD">
      <w:pPr>
        <w:ind w:left="567" w:right="539"/>
        <w:contextualSpacing/>
        <w:jc w:val="both"/>
        <w:rPr>
          <w:rFonts w:ascii="Palatino Linotype" w:hAnsi="Palatino Linotype"/>
          <w:i/>
        </w:rPr>
      </w:pPr>
      <w:r w:rsidRPr="009E470D">
        <w:rPr>
          <w:rFonts w:ascii="Palatino Linotype" w:hAnsi="Palatino Linotype"/>
          <w:i/>
        </w:rPr>
        <w:t xml:space="preserve">I. Defensoría Municipal de Derechos Humanos; y </w:t>
      </w:r>
    </w:p>
    <w:p w14:paraId="63D67BE3" w14:textId="40DA763B" w:rsidR="00905808" w:rsidRPr="009E470D" w:rsidRDefault="00905808" w:rsidP="006517CD">
      <w:pPr>
        <w:ind w:left="567" w:right="539"/>
        <w:contextualSpacing/>
        <w:jc w:val="both"/>
        <w:rPr>
          <w:rFonts w:ascii="Palatino Linotype" w:hAnsi="Palatino Linotype"/>
          <w:i/>
        </w:rPr>
      </w:pPr>
      <w:r w:rsidRPr="009E470D">
        <w:rPr>
          <w:rFonts w:ascii="Palatino Linotype" w:hAnsi="Palatino Linotype"/>
          <w:i/>
        </w:rPr>
        <w:t>II. Las demás que apruebe el Honorable Ayuntamiento.</w:t>
      </w:r>
    </w:p>
    <w:p w14:paraId="365BABF3" w14:textId="77777777" w:rsidR="00905808" w:rsidRPr="009E470D" w:rsidRDefault="00905808" w:rsidP="006517CD">
      <w:pPr>
        <w:ind w:left="567" w:right="539"/>
        <w:contextualSpacing/>
        <w:jc w:val="both"/>
        <w:rPr>
          <w:rFonts w:ascii="Palatino Linotype" w:hAnsi="Palatino Linotype"/>
          <w:b/>
          <w:i/>
          <w:u w:val="single"/>
        </w:rPr>
      </w:pPr>
    </w:p>
    <w:p w14:paraId="75E0661C" w14:textId="4571BAC1" w:rsidR="00905808" w:rsidRPr="009E470D" w:rsidRDefault="00905808" w:rsidP="006517CD">
      <w:pPr>
        <w:ind w:left="567" w:right="539"/>
        <w:contextualSpacing/>
        <w:jc w:val="both"/>
        <w:rPr>
          <w:rFonts w:ascii="Palatino Linotype" w:hAnsi="Palatino Linotype"/>
          <w:b/>
          <w:i/>
          <w:u w:val="single"/>
        </w:rPr>
      </w:pPr>
      <w:r w:rsidRPr="009E470D">
        <w:rPr>
          <w:rFonts w:ascii="Palatino Linotype" w:hAnsi="Palatino Linotype"/>
          <w:b/>
          <w:i/>
          <w:u w:val="single"/>
        </w:rPr>
        <w:t>ARTÍCULO 68.- La Administración Pública Municipal Descentralizada, se integra por los organismos siguientes:</w:t>
      </w:r>
    </w:p>
    <w:p w14:paraId="3CBA4266" w14:textId="77777777" w:rsidR="00905808" w:rsidRPr="009E470D" w:rsidRDefault="00905808" w:rsidP="006517CD">
      <w:pPr>
        <w:ind w:left="567" w:right="539"/>
        <w:contextualSpacing/>
        <w:jc w:val="both"/>
        <w:rPr>
          <w:rFonts w:ascii="Palatino Linotype" w:hAnsi="Palatino Linotype"/>
          <w:i/>
        </w:rPr>
      </w:pPr>
    </w:p>
    <w:p w14:paraId="681311E3" w14:textId="77777777" w:rsidR="00905808" w:rsidRPr="009E470D" w:rsidRDefault="00905808" w:rsidP="006517CD">
      <w:pPr>
        <w:ind w:left="567" w:right="539"/>
        <w:contextualSpacing/>
        <w:jc w:val="both"/>
        <w:rPr>
          <w:rFonts w:ascii="Palatino Linotype" w:hAnsi="Palatino Linotype"/>
          <w:b/>
          <w:i/>
          <w:u w:val="single"/>
        </w:rPr>
      </w:pPr>
      <w:r w:rsidRPr="009E470D">
        <w:rPr>
          <w:rFonts w:ascii="Palatino Linotype" w:hAnsi="Palatino Linotype"/>
          <w:b/>
          <w:i/>
          <w:u w:val="single"/>
        </w:rPr>
        <w:t xml:space="preserve">I. El Organismo Público Descentralizado denominado “Sistema Municipal para el Desarrollo Integral de la Familia”; </w:t>
      </w:r>
    </w:p>
    <w:p w14:paraId="113616F3" w14:textId="77777777" w:rsidR="00905808" w:rsidRPr="009E470D" w:rsidRDefault="00905808" w:rsidP="006517CD">
      <w:pPr>
        <w:ind w:left="567" w:right="539"/>
        <w:contextualSpacing/>
        <w:jc w:val="both"/>
        <w:rPr>
          <w:rFonts w:ascii="Palatino Linotype" w:hAnsi="Palatino Linotype"/>
          <w:i/>
        </w:rPr>
      </w:pPr>
      <w:r w:rsidRPr="009E470D">
        <w:rPr>
          <w:rFonts w:ascii="Palatino Linotype" w:hAnsi="Palatino Linotype"/>
          <w:i/>
        </w:rPr>
        <w:t xml:space="preserve">II. El Organismo Público Descentralizado para la Prestación de los Servicios de Agua Potable, Drenaje y Tratamiento de Aguas Residuales del Municipios (sic) de Huixquilucan, México, denominado “aguas de Huixquilucan”; y </w:t>
      </w:r>
    </w:p>
    <w:p w14:paraId="50921134" w14:textId="631B0FEA" w:rsidR="00905808" w:rsidRPr="009E470D" w:rsidRDefault="00905808" w:rsidP="006517CD">
      <w:pPr>
        <w:ind w:left="567" w:right="539"/>
        <w:contextualSpacing/>
        <w:jc w:val="both"/>
        <w:rPr>
          <w:rFonts w:ascii="Palatino Linotype" w:hAnsi="Palatino Linotype"/>
          <w:i/>
        </w:rPr>
      </w:pPr>
      <w:r w:rsidRPr="009E470D">
        <w:rPr>
          <w:rFonts w:ascii="Palatino Linotype" w:hAnsi="Palatino Linotype"/>
          <w:i/>
        </w:rPr>
        <w:t>III. El Organismo Público Descentralizado denominado “Instituto Municipal de Cultura Física y Deporte de Huixquilucan”.</w:t>
      </w:r>
    </w:p>
    <w:p w14:paraId="0EAAE30B" w14:textId="77777777" w:rsidR="00905808" w:rsidRPr="009E470D" w:rsidRDefault="00905808" w:rsidP="006517CD">
      <w:pPr>
        <w:ind w:left="567" w:right="539"/>
        <w:contextualSpacing/>
        <w:jc w:val="both"/>
        <w:rPr>
          <w:rFonts w:ascii="Palatino Linotype" w:hAnsi="Palatino Linotype"/>
          <w:i/>
        </w:rPr>
      </w:pPr>
    </w:p>
    <w:p w14:paraId="4CD4C6BB" w14:textId="4E8D4963" w:rsidR="00905808" w:rsidRPr="009E470D" w:rsidRDefault="00905808" w:rsidP="006517CD">
      <w:pPr>
        <w:ind w:left="567" w:right="539"/>
        <w:contextualSpacing/>
        <w:jc w:val="both"/>
        <w:rPr>
          <w:rFonts w:ascii="Palatino Linotype" w:hAnsi="Palatino Linotype"/>
          <w:i/>
        </w:rPr>
      </w:pPr>
      <w:r w:rsidRPr="009E470D">
        <w:rPr>
          <w:rFonts w:ascii="Palatino Linotype" w:hAnsi="Palatino Linotype"/>
          <w:i/>
        </w:rPr>
        <w:t>(…)</w:t>
      </w:r>
    </w:p>
    <w:p w14:paraId="0357F6C2" w14:textId="77777777" w:rsidR="006517CD" w:rsidRPr="009E470D" w:rsidRDefault="006517CD" w:rsidP="006517CD">
      <w:pPr>
        <w:spacing w:line="360" w:lineRule="auto"/>
        <w:contextualSpacing/>
        <w:jc w:val="both"/>
        <w:rPr>
          <w:rFonts w:ascii="Palatino Linotype" w:hAnsi="Palatino Linotype"/>
        </w:rPr>
      </w:pPr>
    </w:p>
    <w:p w14:paraId="5E3E6605" w14:textId="4089DA22" w:rsidR="006517CD" w:rsidRPr="009E470D" w:rsidRDefault="006517CD" w:rsidP="006517CD">
      <w:pPr>
        <w:pStyle w:val="Prrafodelista"/>
        <w:numPr>
          <w:ilvl w:val="0"/>
          <w:numId w:val="1"/>
        </w:numPr>
        <w:spacing w:line="360" w:lineRule="auto"/>
        <w:ind w:left="0" w:right="49" w:firstLine="0"/>
        <w:jc w:val="both"/>
        <w:rPr>
          <w:rFonts w:ascii="Palatino Linotype" w:eastAsia="Palatino Linotype" w:hAnsi="Palatino Linotype" w:cs="Palatino Linotype"/>
          <w:sz w:val="24"/>
        </w:rPr>
      </w:pPr>
      <w:r w:rsidRPr="009E470D">
        <w:rPr>
          <w:rFonts w:ascii="Palatino Linotype" w:eastAsia="Palatino Linotype" w:hAnsi="Palatino Linotype" w:cs="Palatino Linotype"/>
          <w:sz w:val="24"/>
        </w:rPr>
        <w:t xml:space="preserve">Como se desprende en el párrafo anterior, a pesar de que </w:t>
      </w:r>
      <w:r w:rsidR="00905808" w:rsidRPr="009E470D">
        <w:rPr>
          <w:rFonts w:ascii="Palatino Linotype" w:eastAsia="Palatino Linotype" w:hAnsi="Palatino Linotype" w:cs="Palatino Linotype"/>
          <w:sz w:val="24"/>
        </w:rPr>
        <w:t>Sistema Municipal para el Desarrollo Integral de la Familia</w:t>
      </w:r>
      <w:r w:rsidRPr="009E470D">
        <w:rPr>
          <w:rFonts w:ascii="Palatino Linotype" w:eastAsia="Palatino Linotype" w:hAnsi="Palatino Linotype" w:cs="Palatino Linotype"/>
          <w:sz w:val="24"/>
        </w:rPr>
        <w:t>, forma parte de la Administración Pública del Municipio, es considerado un Organismo Descentralizado toda vez que cuenta con personalidad jurídica y patrimonio propio; así como autonomía técnica y administrativa; lo que advierte que no depende directamente a la administración de ese Ayuntamiento.</w:t>
      </w:r>
    </w:p>
    <w:p w14:paraId="48587DC7" w14:textId="77777777" w:rsidR="006517CD" w:rsidRPr="009E470D" w:rsidRDefault="006517CD" w:rsidP="006517CD">
      <w:pPr>
        <w:pStyle w:val="Prrafodelista"/>
        <w:spacing w:line="360" w:lineRule="auto"/>
        <w:ind w:left="0" w:right="49"/>
        <w:jc w:val="both"/>
        <w:rPr>
          <w:rFonts w:ascii="Palatino Linotype" w:eastAsia="Palatino Linotype" w:hAnsi="Palatino Linotype" w:cs="Palatino Linotype"/>
          <w:sz w:val="24"/>
        </w:rPr>
      </w:pPr>
    </w:p>
    <w:p w14:paraId="450B332D" w14:textId="04165AC7" w:rsidR="006517CD" w:rsidRPr="009E470D" w:rsidRDefault="006517CD" w:rsidP="00457D85">
      <w:pPr>
        <w:numPr>
          <w:ilvl w:val="0"/>
          <w:numId w:val="1"/>
        </w:numPr>
        <w:spacing w:line="360" w:lineRule="auto"/>
        <w:ind w:left="0" w:firstLine="0"/>
        <w:contextualSpacing/>
        <w:jc w:val="both"/>
        <w:rPr>
          <w:rFonts w:ascii="Palatino Linotype" w:hAnsi="Palatino Linotype"/>
        </w:rPr>
      </w:pPr>
      <w:r w:rsidRPr="009E470D">
        <w:rPr>
          <w:rFonts w:ascii="Palatino Linotype" w:eastAsia="Palatino Linotype" w:hAnsi="Palatino Linotype" w:cs="Palatino Linotype"/>
        </w:rPr>
        <w:t xml:space="preserve">Al respecto, del Directorio de Sujetos Obligados del Instituto de Transparencia, Acceso a la Información Pública y Protección de Datos Personales del Estado de México y Municipios, señala que el </w:t>
      </w:r>
      <w:r w:rsidR="00905808" w:rsidRPr="009E470D">
        <w:rPr>
          <w:rFonts w:ascii="Palatino Linotype" w:eastAsia="Palatino Linotype" w:hAnsi="Palatino Linotype" w:cs="Palatino Linotype"/>
        </w:rPr>
        <w:t>Sistema Municipal para el Desarrollo Integral de la Familia de Huixquilucan</w:t>
      </w:r>
      <w:r w:rsidRPr="009E470D">
        <w:rPr>
          <w:rFonts w:ascii="Palatino Linotype" w:eastAsia="Palatino Linotype" w:hAnsi="Palatino Linotype" w:cs="Palatino Linotype"/>
        </w:rPr>
        <w:t>, son Sujetos Obligados diverso</w:t>
      </w:r>
      <w:r w:rsidR="00034D2A" w:rsidRPr="009E470D">
        <w:rPr>
          <w:rFonts w:ascii="Palatino Linotype" w:eastAsia="Palatino Linotype" w:hAnsi="Palatino Linotype" w:cs="Palatino Linotype"/>
        </w:rPr>
        <w:t>s, como se muestra a continuación</w:t>
      </w:r>
      <w:r w:rsidRPr="009E470D">
        <w:rPr>
          <w:rFonts w:ascii="Palatino Linotype" w:eastAsia="Palatino Linotype" w:hAnsi="Palatino Linotype" w:cs="Palatino Linotype"/>
        </w:rPr>
        <w:t>:</w:t>
      </w:r>
    </w:p>
    <w:p w14:paraId="6D6CD322" w14:textId="7D161A32" w:rsidR="00034D2A" w:rsidRPr="009E470D" w:rsidRDefault="00034D2A" w:rsidP="00034D2A">
      <w:pPr>
        <w:pStyle w:val="Prrafodelista"/>
        <w:rPr>
          <w:rFonts w:ascii="Palatino Linotype" w:hAnsi="Palatino Linotype"/>
          <w:sz w:val="24"/>
        </w:rPr>
      </w:pPr>
      <w:r w:rsidRPr="009E470D">
        <w:rPr>
          <w:rFonts w:ascii="Palatino Linotype" w:hAnsi="Palatino Linotype"/>
          <w:noProof/>
          <w:sz w:val="24"/>
        </w:rPr>
        <w:lastRenderedPageBreak/>
        <w:drawing>
          <wp:inline distT="0" distB="0" distL="0" distR="0" wp14:anchorId="53F7EEB8" wp14:editId="698DDABD">
            <wp:extent cx="5468113" cy="1743318"/>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68113" cy="1743318"/>
                    </a:xfrm>
                    <a:prstGeom prst="rect">
                      <a:avLst/>
                    </a:prstGeom>
                  </pic:spPr>
                </pic:pic>
              </a:graphicData>
            </a:graphic>
          </wp:inline>
        </w:drawing>
      </w:r>
    </w:p>
    <w:p w14:paraId="2B8BB8BD" w14:textId="77777777" w:rsidR="002C2896" w:rsidRPr="009E470D" w:rsidRDefault="002C2896" w:rsidP="002C2896">
      <w:pPr>
        <w:pStyle w:val="Prrafodelista"/>
        <w:numPr>
          <w:ilvl w:val="0"/>
          <w:numId w:val="1"/>
        </w:numPr>
        <w:spacing w:line="360" w:lineRule="auto"/>
        <w:ind w:left="0" w:firstLine="0"/>
        <w:jc w:val="both"/>
        <w:rPr>
          <w:rFonts w:ascii="Palatino Linotype" w:eastAsia="Palatino Linotype" w:hAnsi="Palatino Linotype" w:cs="Palatino Linotype"/>
          <w:color w:val="000000"/>
          <w:sz w:val="24"/>
        </w:rPr>
      </w:pPr>
      <w:r w:rsidRPr="009E470D">
        <w:rPr>
          <w:rFonts w:ascii="Palatino Linotype" w:hAnsi="Palatino Linotype"/>
          <w:sz w:val="24"/>
        </w:rPr>
        <w:t xml:space="preserve">Precisado lo anterior, se advierte la notoria incompetencia del </w:t>
      </w:r>
      <w:r w:rsidRPr="009E470D">
        <w:rPr>
          <w:rFonts w:ascii="Palatino Linotype" w:hAnsi="Palatino Linotype"/>
          <w:b/>
          <w:sz w:val="24"/>
        </w:rPr>
        <w:t xml:space="preserve">SUJETO OBLIGADO, </w:t>
      </w:r>
      <w:r w:rsidRPr="009E470D">
        <w:rPr>
          <w:rFonts w:ascii="Palatino Linotype" w:hAnsi="Palatino Linotype"/>
          <w:sz w:val="24"/>
        </w:rPr>
        <w:t xml:space="preserve">para pronunciarse respecto a la solicitud de información, por lo que no es necesario ordenar el Acuerdo de Incompetencia, </w:t>
      </w:r>
      <w:r w:rsidRPr="009E470D">
        <w:rPr>
          <w:rFonts w:ascii="Palatino Linotype" w:hAnsi="Palatino Linotype"/>
          <w:b/>
          <w:sz w:val="24"/>
        </w:rPr>
        <w:t xml:space="preserve">puesto que se le solicitó información que es competencia de un SUJETO OBLIGADO diverso al que se le formulo la solicitud; </w:t>
      </w:r>
      <w:r w:rsidRPr="009E470D">
        <w:rPr>
          <w:rFonts w:ascii="Palatino Linotype" w:eastAsia="Palatino Linotype" w:hAnsi="Palatino Linotype" w:cs="Palatino Linotype"/>
          <w:color w:val="000000"/>
          <w:sz w:val="24"/>
        </w:rPr>
        <w:t>por lo que es imperativo traer a estudio lo dispuesto por el artículo 167 de la Ley de Transparencia y Acceso a la Información Pública del Estado de México y Municipios, que es de la literalidad siguiente:</w:t>
      </w:r>
    </w:p>
    <w:p w14:paraId="2A3AEFAC" w14:textId="77777777" w:rsidR="002C2896" w:rsidRPr="009E470D" w:rsidRDefault="002C2896" w:rsidP="002C2896">
      <w:pPr>
        <w:spacing w:line="360" w:lineRule="auto"/>
        <w:ind w:left="567" w:right="539"/>
        <w:jc w:val="both"/>
        <w:rPr>
          <w:rFonts w:ascii="Palatino Linotype" w:eastAsia="Palatino Linotype" w:hAnsi="Palatino Linotype" w:cs="Palatino Linotype"/>
          <w:color w:val="000000"/>
        </w:rPr>
      </w:pPr>
    </w:p>
    <w:p w14:paraId="32095820" w14:textId="77777777" w:rsidR="002C2896" w:rsidRPr="009E470D" w:rsidRDefault="002C2896" w:rsidP="002C2896">
      <w:pPr>
        <w:tabs>
          <w:tab w:val="left" w:pos="142"/>
          <w:tab w:val="left" w:pos="284"/>
          <w:tab w:val="left" w:pos="426"/>
        </w:tabs>
        <w:ind w:left="567" w:right="539"/>
        <w:jc w:val="both"/>
        <w:rPr>
          <w:rFonts w:ascii="Palatino Linotype" w:eastAsia="Palatino Linotype" w:hAnsi="Palatino Linotype" w:cs="Palatino Linotype"/>
          <w:i/>
        </w:rPr>
      </w:pPr>
      <w:r w:rsidRPr="009E470D">
        <w:rPr>
          <w:rFonts w:ascii="Palatino Linotype" w:eastAsia="Palatino Linotype" w:hAnsi="Palatino Linotype" w:cs="Palatino Linotype"/>
        </w:rPr>
        <w:t>“</w:t>
      </w:r>
      <w:r w:rsidRPr="009E470D">
        <w:rPr>
          <w:rFonts w:ascii="Palatino Linotype" w:eastAsia="Palatino Linotype" w:hAnsi="Palatino Linotype" w:cs="Palatino Linotype"/>
          <w:b/>
          <w:i/>
        </w:rPr>
        <w:t>Artículo 167.</w:t>
      </w:r>
      <w:r w:rsidRPr="009E470D">
        <w:rPr>
          <w:rFonts w:ascii="Palatino Linotype" w:eastAsia="Palatino Linotype" w:hAnsi="Palatino Linotype" w:cs="Palatino Linotype"/>
          <w:i/>
        </w:rPr>
        <w:t xml:space="preserve"> </w:t>
      </w:r>
      <w:r w:rsidRPr="009E470D">
        <w:rPr>
          <w:rFonts w:ascii="Palatino Linotype" w:eastAsia="Palatino Linotype" w:hAnsi="Palatino Linotype" w:cs="Palatino Linotype"/>
          <w:b/>
          <w:i/>
        </w:rPr>
        <w:t>Cuando las unidades de transparencia determinen la</w:t>
      </w:r>
      <w:r w:rsidRPr="009E470D">
        <w:rPr>
          <w:rFonts w:ascii="Palatino Linotype" w:eastAsia="Palatino Linotype" w:hAnsi="Palatino Linotype" w:cs="Palatino Linotype"/>
          <w:i/>
        </w:rPr>
        <w:t xml:space="preserve"> notoria </w:t>
      </w:r>
      <w:r w:rsidRPr="009E470D">
        <w:rPr>
          <w:rFonts w:ascii="Palatino Linotype" w:eastAsia="Palatino Linotype" w:hAnsi="Palatino Linotype" w:cs="Palatino Linotype"/>
          <w:b/>
          <w:i/>
        </w:rPr>
        <w:t>incompetencia por parte de los sujetos obligados</w:t>
      </w:r>
      <w:r w:rsidRPr="009E470D">
        <w:rPr>
          <w:rFonts w:ascii="Palatino Linotype" w:eastAsia="Palatino Linotype" w:hAnsi="Palatino Linotype" w:cs="Palatino Linotype"/>
          <w:i/>
        </w:rPr>
        <w:t xml:space="preserve">, dentro del ámbito de aplicación, para atender la solicitud de acceso a la información, </w:t>
      </w:r>
      <w:r w:rsidRPr="009E470D">
        <w:rPr>
          <w:rFonts w:ascii="Palatino Linotype" w:eastAsia="Palatino Linotype" w:hAnsi="Palatino Linotype" w:cs="Palatino Linotype"/>
          <w:b/>
          <w:i/>
        </w:rPr>
        <w:t>deberán comunicarlo al solicitante, dentro de los tres días hábiles posteriores a la recepción de la solicitud y, en su caso orientar al solicitante, el o los sujetos obligados competentes.</w:t>
      </w:r>
      <w:r w:rsidRPr="009E470D">
        <w:rPr>
          <w:rFonts w:ascii="Palatino Linotype" w:eastAsia="Palatino Linotype" w:hAnsi="Palatino Linotype" w:cs="Palatino Linotype"/>
          <w:i/>
        </w:rPr>
        <w:t xml:space="preserve"> </w:t>
      </w:r>
    </w:p>
    <w:p w14:paraId="2B8697C5" w14:textId="77777777" w:rsidR="002C2896" w:rsidRPr="009E470D" w:rsidRDefault="002C2896" w:rsidP="002C2896">
      <w:pPr>
        <w:tabs>
          <w:tab w:val="left" w:pos="142"/>
          <w:tab w:val="left" w:pos="284"/>
        </w:tabs>
        <w:ind w:left="567" w:right="539"/>
        <w:jc w:val="both"/>
        <w:rPr>
          <w:rFonts w:ascii="Palatino Linotype" w:eastAsia="Palatino Linotype" w:hAnsi="Palatino Linotype" w:cs="Palatino Linotype"/>
          <w:i/>
          <w:u w:val="single"/>
        </w:rPr>
      </w:pPr>
      <w:r w:rsidRPr="009E470D">
        <w:rPr>
          <w:rFonts w:ascii="Palatino Linotype" w:eastAsia="Palatino Linotype" w:hAnsi="Palatino Linotype" w:cs="Palatino Linotype"/>
          <w:b/>
          <w:i/>
          <w:u w:val="single"/>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r w:rsidRPr="009E470D">
        <w:rPr>
          <w:rFonts w:ascii="Palatino Linotype" w:eastAsia="Palatino Linotype" w:hAnsi="Palatino Linotype" w:cs="Palatino Linotype"/>
          <w:i/>
          <w:u w:val="single"/>
        </w:rPr>
        <w:t xml:space="preserve">. </w:t>
      </w:r>
    </w:p>
    <w:p w14:paraId="657939BB" w14:textId="77777777" w:rsidR="002C2896" w:rsidRPr="009E470D" w:rsidRDefault="002C2896" w:rsidP="002C2896">
      <w:pPr>
        <w:tabs>
          <w:tab w:val="left" w:pos="142"/>
          <w:tab w:val="left" w:pos="284"/>
        </w:tabs>
        <w:ind w:left="567" w:right="539"/>
        <w:jc w:val="both"/>
        <w:rPr>
          <w:rFonts w:ascii="Palatino Linotype" w:eastAsia="Palatino Linotype" w:hAnsi="Palatino Linotype" w:cs="Palatino Linotype"/>
        </w:rPr>
      </w:pPr>
      <w:r w:rsidRPr="009E470D">
        <w:rPr>
          <w:rFonts w:ascii="Palatino Linotype" w:eastAsia="Palatino Linotype" w:hAnsi="Palatino Linotype" w:cs="Palatino Linotype"/>
          <w:b/>
          <w:i/>
        </w:rPr>
        <w:t>Si transcurrido el plazo señalado en el primer párrafo de este artículo, el sujeto obligado no declina la competencia en los términos establecidos, podrá canalizar la solicitud ante el sujeto obligado competente.</w:t>
      </w:r>
      <w:r w:rsidRPr="009E470D">
        <w:rPr>
          <w:rFonts w:ascii="Palatino Linotype" w:eastAsia="Palatino Linotype" w:hAnsi="Palatino Linotype" w:cs="Palatino Linotype"/>
          <w:i/>
        </w:rPr>
        <w:t>”</w:t>
      </w:r>
    </w:p>
    <w:p w14:paraId="76A89A9D" w14:textId="77777777" w:rsidR="002C2896" w:rsidRPr="009E470D" w:rsidRDefault="002C2896" w:rsidP="002C2896">
      <w:pPr>
        <w:tabs>
          <w:tab w:val="left" w:pos="142"/>
          <w:tab w:val="left" w:pos="284"/>
        </w:tabs>
        <w:ind w:left="567" w:right="539"/>
        <w:jc w:val="both"/>
        <w:rPr>
          <w:rFonts w:ascii="Palatino Linotype" w:eastAsia="Palatino Linotype" w:hAnsi="Palatino Linotype" w:cs="Palatino Linotype"/>
        </w:rPr>
      </w:pPr>
      <w:r w:rsidRPr="009E470D">
        <w:rPr>
          <w:rFonts w:ascii="Palatino Linotype" w:eastAsia="Palatino Linotype" w:hAnsi="Palatino Linotype" w:cs="Palatino Linotype"/>
        </w:rPr>
        <w:t>(Énfasis añadido)</w:t>
      </w:r>
    </w:p>
    <w:p w14:paraId="3D407784" w14:textId="77777777" w:rsidR="002C2896" w:rsidRPr="009E470D" w:rsidRDefault="002C2896" w:rsidP="002C2896">
      <w:pPr>
        <w:spacing w:line="360" w:lineRule="auto"/>
        <w:jc w:val="both"/>
        <w:rPr>
          <w:rFonts w:ascii="Palatino Linotype" w:eastAsia="Palatino Linotype" w:hAnsi="Palatino Linotype" w:cs="Palatino Linotype"/>
          <w:color w:val="000000"/>
        </w:rPr>
      </w:pPr>
    </w:p>
    <w:p w14:paraId="6D35CDCE" w14:textId="77777777" w:rsidR="002C2896" w:rsidRPr="009E470D" w:rsidRDefault="002C2896" w:rsidP="002C2896">
      <w:pPr>
        <w:numPr>
          <w:ilvl w:val="0"/>
          <w:numId w:val="1"/>
        </w:numPr>
        <w:spacing w:line="360" w:lineRule="auto"/>
        <w:ind w:left="0" w:right="51" w:firstLine="0"/>
        <w:jc w:val="both"/>
        <w:rPr>
          <w:rFonts w:ascii="Palatino Linotype" w:eastAsia="Palatino Linotype" w:hAnsi="Palatino Linotype" w:cs="Palatino Linotype"/>
          <w:color w:val="000000"/>
        </w:rPr>
      </w:pPr>
      <w:r w:rsidRPr="009E470D">
        <w:rPr>
          <w:rFonts w:ascii="Palatino Linotype" w:eastAsia="Palatino Linotype" w:hAnsi="Palatino Linotype" w:cs="Palatino Linotype"/>
          <w:color w:val="000000"/>
        </w:rPr>
        <w:t xml:space="preserve">De tal forma que, una vez recibida una solicitud de información, el </w:t>
      </w:r>
      <w:r w:rsidRPr="009E470D">
        <w:rPr>
          <w:rFonts w:ascii="Palatino Linotype" w:eastAsia="Palatino Linotype" w:hAnsi="Palatino Linotype" w:cs="Palatino Linotype"/>
          <w:b/>
          <w:color w:val="000000"/>
        </w:rPr>
        <w:t>SUJETO OBLIGADO de</w:t>
      </w:r>
      <w:r w:rsidRPr="009E470D">
        <w:rPr>
          <w:rFonts w:ascii="Palatino Linotype" w:eastAsia="Palatino Linotype" w:hAnsi="Palatino Linotype" w:cs="Palatino Linotype"/>
          <w:color w:val="000000"/>
        </w:rPr>
        <w:t xml:space="preserve">termine que es incompetente para para poseer, generar o administrar lo </w:t>
      </w:r>
      <w:r w:rsidRPr="009E470D">
        <w:rPr>
          <w:rFonts w:ascii="Palatino Linotype" w:eastAsia="Palatino Linotype" w:hAnsi="Palatino Linotype" w:cs="Palatino Linotype"/>
          <w:color w:val="000000"/>
        </w:rPr>
        <w:lastRenderedPageBreak/>
        <w:t xml:space="preserve">solicitado, dentro de los primeros tres días posteriores a la recepción de la solicitud, deberá hacerlo del conocimiento del particular y, deberá orientarlo sobre el </w:t>
      </w:r>
      <w:r w:rsidRPr="009E470D">
        <w:rPr>
          <w:rFonts w:ascii="Palatino Linotype" w:eastAsia="Palatino Linotype" w:hAnsi="Palatino Linotype" w:cs="Palatino Linotype"/>
          <w:b/>
          <w:color w:val="000000"/>
        </w:rPr>
        <w:t>SUJETO OBLIGADO</w:t>
      </w:r>
      <w:r w:rsidRPr="009E470D">
        <w:rPr>
          <w:rFonts w:ascii="Palatino Linotype" w:eastAsia="Palatino Linotype" w:hAnsi="Palatino Linotype" w:cs="Palatino Linotype"/>
          <w:color w:val="000000"/>
        </w:rPr>
        <w:t xml:space="preserve"> competente para atender lo requerido; Sin embargo, en el presente asunto, al ser de </w:t>
      </w:r>
      <w:r w:rsidRPr="009E470D">
        <w:rPr>
          <w:rFonts w:ascii="Palatino Linotype" w:eastAsia="Palatino Linotype" w:hAnsi="Palatino Linotype" w:cs="Palatino Linotype"/>
          <w:b/>
          <w:color w:val="000000"/>
        </w:rPr>
        <w:t>notoria incompetencia</w:t>
      </w:r>
      <w:r w:rsidRPr="009E470D">
        <w:rPr>
          <w:rFonts w:ascii="Palatino Linotype" w:eastAsia="Palatino Linotype" w:hAnsi="Palatino Linotype" w:cs="Palatino Linotype"/>
          <w:color w:val="000000"/>
        </w:rPr>
        <w:t xml:space="preserve">, no es necesario que el Sujeto Obligado remita el Acuerdo de Incompetencia. </w:t>
      </w:r>
    </w:p>
    <w:p w14:paraId="44254348" w14:textId="77777777" w:rsidR="002C2896" w:rsidRPr="009E470D" w:rsidRDefault="002C2896" w:rsidP="002C2896">
      <w:pPr>
        <w:spacing w:line="360" w:lineRule="auto"/>
        <w:ind w:right="51"/>
        <w:jc w:val="both"/>
        <w:rPr>
          <w:rFonts w:ascii="Palatino Linotype" w:eastAsia="Palatino Linotype" w:hAnsi="Palatino Linotype" w:cs="Palatino Linotype"/>
          <w:color w:val="000000"/>
        </w:rPr>
      </w:pPr>
    </w:p>
    <w:p w14:paraId="64930D47" w14:textId="77777777" w:rsidR="002C2896" w:rsidRPr="009E470D" w:rsidRDefault="002C2896" w:rsidP="002C2896">
      <w:pPr>
        <w:numPr>
          <w:ilvl w:val="0"/>
          <w:numId w:val="1"/>
        </w:numPr>
        <w:spacing w:line="360" w:lineRule="auto"/>
        <w:ind w:left="0" w:firstLine="0"/>
        <w:contextualSpacing/>
        <w:jc w:val="both"/>
        <w:rPr>
          <w:rFonts w:ascii="Palatino Linotype" w:hAnsi="Palatino Linotype"/>
        </w:rPr>
      </w:pPr>
      <w:r w:rsidRPr="009E470D">
        <w:rPr>
          <w:rFonts w:ascii="Palatino Linotype" w:hAnsi="Palatino Linotype"/>
        </w:rPr>
        <w:t>Entonces, al ser dos entes distintos en materia de transparencia, resulta en obviedad de razones que uno no puede atender las solicitudes de información de otro, puesto que es información que cada</w:t>
      </w:r>
      <w:r w:rsidRPr="009E470D">
        <w:rPr>
          <w:rFonts w:ascii="Palatino Linotype" w:hAnsi="Palatino Linotype"/>
          <w:b/>
        </w:rPr>
        <w:t xml:space="preserve"> SUJETO OBLIGADO</w:t>
      </w:r>
      <w:r w:rsidRPr="009E470D">
        <w:rPr>
          <w:rFonts w:ascii="Palatino Linotype" w:hAnsi="Palatino Linotype"/>
        </w:rPr>
        <w:t xml:space="preserve"> pese, genera y administra.</w:t>
      </w:r>
    </w:p>
    <w:p w14:paraId="68CC860B" w14:textId="77777777" w:rsidR="002C2896" w:rsidRPr="009E470D" w:rsidRDefault="002C2896" w:rsidP="002C2896">
      <w:pPr>
        <w:pStyle w:val="Prrafodelista"/>
        <w:rPr>
          <w:rFonts w:ascii="Palatino Linotype" w:hAnsi="Palatino Linotype"/>
          <w:sz w:val="24"/>
        </w:rPr>
      </w:pPr>
    </w:p>
    <w:p w14:paraId="1A0CCC22" w14:textId="56A1DFF1" w:rsidR="002C2896" w:rsidRPr="009E470D" w:rsidRDefault="002C2896" w:rsidP="002C2896">
      <w:pPr>
        <w:numPr>
          <w:ilvl w:val="0"/>
          <w:numId w:val="1"/>
        </w:numPr>
        <w:pBdr>
          <w:top w:val="nil"/>
          <w:left w:val="nil"/>
          <w:bottom w:val="nil"/>
          <w:right w:val="nil"/>
          <w:between w:val="nil"/>
        </w:pBdr>
        <w:spacing w:line="360" w:lineRule="auto"/>
        <w:ind w:left="0" w:right="-144" w:firstLine="0"/>
        <w:jc w:val="both"/>
        <w:rPr>
          <w:rFonts w:ascii="Palatino Linotype" w:eastAsia="Palatino Linotype" w:hAnsi="Palatino Linotype" w:cs="Palatino Linotype"/>
          <w:color w:val="000000"/>
        </w:rPr>
      </w:pPr>
      <w:r w:rsidRPr="009E470D">
        <w:rPr>
          <w:rFonts w:ascii="Palatino Linotype" w:eastAsia="Palatino Linotype" w:hAnsi="Palatino Linotype" w:cs="Palatino Linotype"/>
          <w:color w:val="000000"/>
        </w:rPr>
        <w:t>Por lo anteriormente expuesto, este Órgano Garante considera infundadas las razones o motivos de inconformidad que plantea el</w:t>
      </w:r>
      <w:r w:rsidRPr="009E470D">
        <w:rPr>
          <w:rFonts w:ascii="Palatino Linotype" w:eastAsia="Palatino Linotype" w:hAnsi="Palatino Linotype" w:cs="Palatino Linotype"/>
          <w:b/>
          <w:color w:val="000000"/>
        </w:rPr>
        <w:t xml:space="preserve"> RECURRENTE</w:t>
      </w:r>
      <w:r w:rsidRPr="009E470D">
        <w:rPr>
          <w:rFonts w:ascii="Palatino Linotype" w:eastAsia="Palatino Linotype" w:hAnsi="Palatino Linotype" w:cs="Palatino Linotype"/>
          <w:color w:val="000000"/>
        </w:rPr>
        <w:t xml:space="preserve">, determinando </w:t>
      </w:r>
      <w:r w:rsidRPr="009E470D">
        <w:rPr>
          <w:rFonts w:ascii="Palatino Linotype" w:eastAsia="Palatino Linotype" w:hAnsi="Palatino Linotype" w:cs="Palatino Linotype"/>
          <w:b/>
          <w:color w:val="000000"/>
        </w:rPr>
        <w:t xml:space="preserve">CONFIRMAR </w:t>
      </w:r>
      <w:r w:rsidRPr="009E470D">
        <w:rPr>
          <w:rFonts w:ascii="Palatino Linotype" w:eastAsia="Palatino Linotype" w:hAnsi="Palatino Linotype" w:cs="Palatino Linotype"/>
          <w:color w:val="000000"/>
        </w:rPr>
        <w:t xml:space="preserve">la respuesta del </w:t>
      </w:r>
      <w:r w:rsidRPr="009E470D">
        <w:rPr>
          <w:rFonts w:ascii="Palatino Linotype" w:eastAsia="Palatino Linotype" w:hAnsi="Palatino Linotype" w:cs="Palatino Linotype"/>
          <w:b/>
          <w:color w:val="000000"/>
        </w:rPr>
        <w:t>SUJETO OBLIGADO</w:t>
      </w:r>
      <w:r w:rsidRPr="009E470D">
        <w:rPr>
          <w:rFonts w:ascii="Palatino Linotype" w:eastAsia="Palatino Linotype" w:hAnsi="Palatino Linotype" w:cs="Palatino Linotype"/>
          <w:color w:val="000000"/>
        </w:rPr>
        <w:t xml:space="preserve">, por lo que hace al recurso de revisión </w:t>
      </w:r>
      <w:r w:rsidR="00034D2A" w:rsidRPr="009E470D">
        <w:rPr>
          <w:rFonts w:ascii="Palatino Linotype" w:eastAsia="Palatino Linotype" w:hAnsi="Palatino Linotype" w:cs="Palatino Linotype"/>
          <w:b/>
          <w:color w:val="000000"/>
        </w:rPr>
        <w:t>1158/INFOEM/IP/RR/2026</w:t>
      </w:r>
      <w:r w:rsidRPr="009E470D">
        <w:rPr>
          <w:rFonts w:ascii="Palatino Linotype" w:eastAsia="Palatino Linotype" w:hAnsi="Palatino Linotype" w:cs="Palatino Linotype"/>
          <w:b/>
          <w:color w:val="000000"/>
        </w:rPr>
        <w:t xml:space="preserve"> </w:t>
      </w:r>
      <w:r w:rsidRPr="009E470D">
        <w:rPr>
          <w:rFonts w:ascii="Palatino Linotype" w:eastAsia="Palatino Linotype" w:hAnsi="Palatino Linotype" w:cs="Palatino Linotype"/>
          <w:color w:val="000000"/>
        </w:rPr>
        <w:t xml:space="preserve">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este </w:t>
      </w:r>
      <w:r w:rsidRPr="009E470D">
        <w:rPr>
          <w:rFonts w:ascii="Palatino Linotype" w:eastAsia="Palatino Linotype" w:hAnsi="Palatino Linotype" w:cs="Palatino Linotype"/>
          <w:b/>
          <w:color w:val="000000"/>
        </w:rPr>
        <w:t>ÓRGANO GARANTE</w:t>
      </w:r>
      <w:r w:rsidRPr="009E470D">
        <w:rPr>
          <w:rFonts w:ascii="Palatino Linotype" w:eastAsia="Palatino Linotype" w:hAnsi="Palatino Linotype" w:cs="Palatino Linotype"/>
          <w:color w:val="000000"/>
        </w:rPr>
        <w:t xml:space="preserve"> emite los siguientes.</w:t>
      </w:r>
    </w:p>
    <w:p w14:paraId="77FFF7C9" w14:textId="77777777" w:rsidR="002C2896" w:rsidRPr="009E470D" w:rsidRDefault="002C2896" w:rsidP="002C2896">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9E470D">
        <w:rPr>
          <w:rFonts w:ascii="Palatino Linotype" w:eastAsia="Palatino Linotype" w:hAnsi="Palatino Linotype" w:cs="Palatino Linotype"/>
        </w:rPr>
        <w:t xml:space="preserve">Por lo anteriormente expuesto y fundado, este </w:t>
      </w:r>
      <w:r w:rsidRPr="009E470D">
        <w:rPr>
          <w:rFonts w:ascii="Palatino Linotype" w:eastAsia="Palatino Linotype" w:hAnsi="Palatino Linotype" w:cs="Palatino Linotype"/>
          <w:b/>
        </w:rPr>
        <w:t>ÓRGANO GARANTE</w:t>
      </w:r>
      <w:r w:rsidRPr="009E470D">
        <w:rPr>
          <w:rFonts w:ascii="Palatino Linotype" w:eastAsia="Palatino Linotype" w:hAnsi="Palatino Linotype" w:cs="Palatino Linotype"/>
        </w:rPr>
        <w:t xml:space="preserve"> emite los siguientes:</w:t>
      </w:r>
    </w:p>
    <w:p w14:paraId="531B4EA2" w14:textId="77777777" w:rsidR="00841865" w:rsidRPr="009E470D" w:rsidRDefault="00841865" w:rsidP="00457D85">
      <w:pPr>
        <w:keepNext/>
        <w:keepLines/>
        <w:spacing w:line="360" w:lineRule="auto"/>
        <w:jc w:val="center"/>
        <w:outlineLvl w:val="0"/>
        <w:rPr>
          <w:rFonts w:ascii="Palatino Linotype" w:eastAsiaTheme="majorEastAsia" w:hAnsi="Palatino Linotype" w:cstheme="majorBidi"/>
          <w:b/>
          <w:color w:val="000000" w:themeColor="text1"/>
          <w:lang w:eastAsia="en-US"/>
        </w:rPr>
      </w:pPr>
      <w:bookmarkStart w:id="21" w:name="_Toc528153792"/>
      <w:bookmarkStart w:id="22" w:name="_Toc94119621"/>
      <w:r w:rsidRPr="009E470D">
        <w:rPr>
          <w:rFonts w:ascii="Palatino Linotype" w:eastAsiaTheme="majorEastAsia" w:hAnsi="Palatino Linotype" w:cstheme="majorBidi"/>
          <w:b/>
          <w:color w:val="000000" w:themeColor="text1"/>
          <w:lang w:eastAsia="en-US"/>
        </w:rPr>
        <w:t>R E S O L U T I V O S</w:t>
      </w:r>
      <w:bookmarkEnd w:id="21"/>
      <w:bookmarkEnd w:id="22"/>
    </w:p>
    <w:p w14:paraId="59A48FCA" w14:textId="77777777" w:rsidR="00841865" w:rsidRPr="009E470D" w:rsidRDefault="00841865" w:rsidP="00457D85">
      <w:pPr>
        <w:keepNext/>
        <w:keepLines/>
        <w:spacing w:line="360" w:lineRule="auto"/>
        <w:jc w:val="center"/>
        <w:outlineLvl w:val="0"/>
        <w:rPr>
          <w:rFonts w:ascii="Palatino Linotype" w:eastAsiaTheme="majorEastAsia" w:hAnsi="Palatino Linotype" w:cstheme="majorBidi"/>
          <w:b/>
          <w:color w:val="000000" w:themeColor="text1"/>
          <w:lang w:eastAsia="en-US"/>
        </w:rPr>
      </w:pPr>
    </w:p>
    <w:p w14:paraId="26E7AF1C" w14:textId="30958B4A" w:rsidR="002C2896" w:rsidRPr="009E470D" w:rsidRDefault="002C2896" w:rsidP="002C2896">
      <w:pPr>
        <w:spacing w:line="360" w:lineRule="auto"/>
        <w:jc w:val="both"/>
        <w:rPr>
          <w:rFonts w:ascii="Palatino Linotype" w:eastAsia="Palatino Linotype" w:hAnsi="Palatino Linotype" w:cs="Palatino Linotype"/>
        </w:rPr>
      </w:pPr>
      <w:r w:rsidRPr="009E470D">
        <w:rPr>
          <w:rFonts w:ascii="Palatino Linotype" w:eastAsia="Palatino Linotype" w:hAnsi="Palatino Linotype" w:cs="Palatino Linotype"/>
          <w:b/>
        </w:rPr>
        <w:t>PRIMERO</w:t>
      </w:r>
      <w:r w:rsidRPr="009E470D">
        <w:rPr>
          <w:rFonts w:ascii="Palatino Linotype" w:eastAsia="Palatino Linotype" w:hAnsi="Palatino Linotype" w:cs="Palatino Linotype"/>
        </w:rPr>
        <w:t>. Resultan infundadas las</w:t>
      </w:r>
      <w:r w:rsidRPr="009E470D">
        <w:rPr>
          <w:rFonts w:ascii="Palatino Linotype" w:eastAsia="Palatino Linotype" w:hAnsi="Palatino Linotype" w:cs="Palatino Linotype"/>
          <w:b/>
        </w:rPr>
        <w:t xml:space="preserve"> </w:t>
      </w:r>
      <w:r w:rsidRPr="009E470D">
        <w:rPr>
          <w:rFonts w:ascii="Palatino Linotype" w:eastAsia="Palatino Linotype" w:hAnsi="Palatino Linotype" w:cs="Palatino Linotype"/>
        </w:rPr>
        <w:t xml:space="preserve">razones o motivos de inconformidad hechos valer en el recurso de revisión </w:t>
      </w:r>
      <w:r w:rsidR="00034D2A" w:rsidRPr="009E470D">
        <w:rPr>
          <w:rFonts w:ascii="Palatino Linotype" w:eastAsia="Palatino Linotype" w:hAnsi="Palatino Linotype" w:cs="Palatino Linotype"/>
          <w:b/>
        </w:rPr>
        <w:t>01158/INFOEM/IP/RR/2026</w:t>
      </w:r>
      <w:r w:rsidRPr="009E470D">
        <w:rPr>
          <w:rFonts w:ascii="Palatino Linotype" w:eastAsia="Palatino Linotype" w:hAnsi="Palatino Linotype" w:cs="Palatino Linotype"/>
          <w:b/>
        </w:rPr>
        <w:t xml:space="preserve">, </w:t>
      </w:r>
      <w:r w:rsidRPr="009E470D">
        <w:rPr>
          <w:rFonts w:ascii="Palatino Linotype" w:eastAsia="Palatino Linotype" w:hAnsi="Palatino Linotype" w:cs="Palatino Linotype"/>
        </w:rPr>
        <w:t xml:space="preserve">en términos del </w:t>
      </w:r>
      <w:r w:rsidRPr="009E470D">
        <w:rPr>
          <w:rFonts w:ascii="Palatino Linotype" w:eastAsia="Palatino Linotype" w:hAnsi="Palatino Linotype" w:cs="Palatino Linotype"/>
          <w:b/>
        </w:rPr>
        <w:t>Considerando</w:t>
      </w:r>
      <w:r w:rsidRPr="009E470D">
        <w:rPr>
          <w:rFonts w:ascii="Palatino Linotype" w:eastAsia="Palatino Linotype" w:hAnsi="Palatino Linotype" w:cs="Palatino Linotype"/>
        </w:rPr>
        <w:t xml:space="preserve"> </w:t>
      </w:r>
      <w:r w:rsidRPr="009E470D">
        <w:rPr>
          <w:rFonts w:ascii="Palatino Linotype" w:eastAsia="Palatino Linotype" w:hAnsi="Palatino Linotype" w:cs="Palatino Linotype"/>
          <w:b/>
        </w:rPr>
        <w:t>CUARTO</w:t>
      </w:r>
      <w:r w:rsidRPr="009E470D">
        <w:rPr>
          <w:rFonts w:ascii="Palatino Linotype" w:eastAsia="Palatino Linotype" w:hAnsi="Palatino Linotype" w:cs="Palatino Linotype"/>
        </w:rPr>
        <w:t xml:space="preserve"> de la presente resolución.</w:t>
      </w:r>
    </w:p>
    <w:p w14:paraId="5528F725" w14:textId="5B8209C1" w:rsidR="00FB40B2" w:rsidRPr="009E470D" w:rsidRDefault="002C2896" w:rsidP="00457D85">
      <w:pPr>
        <w:spacing w:line="360" w:lineRule="auto"/>
        <w:jc w:val="both"/>
        <w:rPr>
          <w:rFonts w:ascii="Palatino Linotype" w:hAnsi="Palatino Linotype" w:cs="Arial"/>
          <w:lang w:val="es-ES" w:eastAsia="es-ES"/>
        </w:rPr>
      </w:pPr>
      <w:r w:rsidRPr="009E470D">
        <w:rPr>
          <w:rFonts w:ascii="Palatino Linotype" w:eastAsia="Palatino Linotype" w:hAnsi="Palatino Linotype" w:cs="Palatino Linotype"/>
          <w:b/>
          <w:highlight w:val="white"/>
        </w:rPr>
        <w:lastRenderedPageBreak/>
        <w:t>SEGUNDO.</w:t>
      </w:r>
      <w:r w:rsidRPr="009E470D">
        <w:rPr>
          <w:rFonts w:ascii="Palatino Linotype" w:eastAsia="Palatino Linotype" w:hAnsi="Palatino Linotype" w:cs="Palatino Linotype"/>
          <w:highlight w:val="white"/>
        </w:rPr>
        <w:t xml:space="preserve"> Se</w:t>
      </w:r>
      <w:r w:rsidRPr="009E470D">
        <w:rPr>
          <w:rFonts w:ascii="Palatino Linotype" w:eastAsia="Palatino Linotype" w:hAnsi="Palatino Linotype" w:cs="Palatino Linotype"/>
          <w:b/>
          <w:highlight w:val="white"/>
        </w:rPr>
        <w:t xml:space="preserve"> CONFIRMA </w:t>
      </w:r>
      <w:r w:rsidRPr="009E470D">
        <w:rPr>
          <w:rFonts w:ascii="Palatino Linotype" w:eastAsia="Palatino Linotype" w:hAnsi="Palatino Linotype" w:cs="Palatino Linotype"/>
          <w:highlight w:val="white"/>
        </w:rPr>
        <w:t xml:space="preserve">la respuesta emitida por el </w:t>
      </w:r>
      <w:r w:rsidRPr="009E470D">
        <w:rPr>
          <w:rFonts w:ascii="Palatino Linotype" w:eastAsia="Palatino Linotype" w:hAnsi="Palatino Linotype" w:cs="Palatino Linotype"/>
          <w:b/>
          <w:highlight w:val="white"/>
        </w:rPr>
        <w:t xml:space="preserve">Ayuntamiento </w:t>
      </w:r>
      <w:r w:rsidR="00E55B32" w:rsidRPr="009E470D">
        <w:rPr>
          <w:rFonts w:ascii="Palatino Linotype" w:eastAsia="Palatino Linotype" w:hAnsi="Palatino Linotype" w:cs="Palatino Linotype"/>
          <w:b/>
          <w:highlight w:val="white"/>
        </w:rPr>
        <w:t>de Huixquilucan</w:t>
      </w:r>
      <w:r w:rsidRPr="009E470D">
        <w:rPr>
          <w:rFonts w:ascii="Palatino Linotype" w:eastAsia="Palatino Linotype" w:hAnsi="Palatino Linotype" w:cs="Palatino Linotype"/>
          <w:b/>
          <w:highlight w:val="white"/>
        </w:rPr>
        <w:t xml:space="preserve">, México </w:t>
      </w:r>
      <w:r w:rsidRPr="009E470D">
        <w:rPr>
          <w:rFonts w:ascii="Palatino Linotype" w:eastAsia="Palatino Linotype" w:hAnsi="Palatino Linotype" w:cs="Palatino Linotype"/>
          <w:highlight w:val="white"/>
        </w:rPr>
        <w:t>a la solicitud</w:t>
      </w:r>
      <w:r w:rsidRPr="009E470D">
        <w:rPr>
          <w:rFonts w:ascii="Palatino Linotype" w:eastAsia="Palatino Linotype" w:hAnsi="Palatino Linotype" w:cs="Palatino Linotype"/>
        </w:rPr>
        <w:t xml:space="preserve"> </w:t>
      </w:r>
      <w:r w:rsidR="00E55B32" w:rsidRPr="009E470D">
        <w:rPr>
          <w:rFonts w:ascii="Palatino Linotype" w:eastAsia="Palatino Linotype" w:hAnsi="Palatino Linotype" w:cs="Palatino Linotype"/>
          <w:b/>
        </w:rPr>
        <w:t>00005</w:t>
      </w:r>
      <w:r w:rsidRPr="009E470D">
        <w:rPr>
          <w:rFonts w:ascii="Palatino Linotype" w:eastAsia="Palatino Linotype" w:hAnsi="Palatino Linotype" w:cs="Palatino Linotype"/>
          <w:b/>
        </w:rPr>
        <w:t>/</w:t>
      </w:r>
      <w:r w:rsidR="00E55B32" w:rsidRPr="009E470D">
        <w:rPr>
          <w:rFonts w:ascii="Palatino Linotype" w:eastAsia="Palatino Linotype" w:hAnsi="Palatino Linotype" w:cs="Palatino Linotype"/>
          <w:b/>
        </w:rPr>
        <w:t>HUIXQUIL/IP/2026</w:t>
      </w:r>
      <w:r w:rsidRPr="009E470D">
        <w:rPr>
          <w:rFonts w:ascii="Palatino Linotype" w:eastAsia="Palatino Linotype" w:hAnsi="Palatino Linotype" w:cs="Palatino Linotype"/>
          <w:b/>
        </w:rPr>
        <w:t>.</w:t>
      </w:r>
    </w:p>
    <w:p w14:paraId="287FE204" w14:textId="7A80CC26" w:rsidR="002C2896" w:rsidRPr="009E470D" w:rsidRDefault="000D294A" w:rsidP="002C2896">
      <w:pPr>
        <w:spacing w:before="240" w:after="240" w:line="360" w:lineRule="auto"/>
        <w:ind w:right="40"/>
        <w:jc w:val="both"/>
        <w:rPr>
          <w:rFonts w:ascii="Palatino Linotype" w:eastAsia="Palatino Linotype" w:hAnsi="Palatino Linotype" w:cs="Palatino Linotype"/>
          <w:b/>
          <w:highlight w:val="white"/>
        </w:rPr>
      </w:pPr>
      <w:r w:rsidRPr="009E470D">
        <w:rPr>
          <w:rFonts w:ascii="Palatino Linotype" w:eastAsia="Palatino Linotype" w:hAnsi="Palatino Linotype" w:cs="Palatino Linotype"/>
          <w:b/>
          <w:highlight w:val="white"/>
        </w:rPr>
        <w:t>TERCERO. Notifíquese</w:t>
      </w:r>
      <w:r w:rsidR="002C2896" w:rsidRPr="009E470D">
        <w:rPr>
          <w:rFonts w:ascii="Palatino Linotype" w:eastAsia="Palatino Linotype" w:hAnsi="Palatino Linotype" w:cs="Palatino Linotype"/>
          <w:b/>
          <w:highlight w:val="white"/>
        </w:rPr>
        <w:t xml:space="preserve"> </w:t>
      </w:r>
      <w:r w:rsidR="002C2896" w:rsidRPr="009E470D">
        <w:rPr>
          <w:rFonts w:ascii="Palatino Linotype" w:eastAsia="Palatino Linotype" w:hAnsi="Palatino Linotype" w:cs="Palatino Linotype"/>
          <w:highlight w:val="white"/>
        </w:rPr>
        <w:t xml:space="preserve">vía Sistema de Acceso a la Información Mexiquense (SAIMEX), la presente resolución al Titular de la Unidad de Transparencia del </w:t>
      </w:r>
      <w:r w:rsidR="002C2896" w:rsidRPr="009E470D">
        <w:rPr>
          <w:rFonts w:ascii="Palatino Linotype" w:eastAsia="Palatino Linotype" w:hAnsi="Palatino Linotype" w:cs="Palatino Linotype"/>
          <w:b/>
          <w:highlight w:val="white"/>
        </w:rPr>
        <w:t>SUJETO OBLIGADO.</w:t>
      </w:r>
    </w:p>
    <w:p w14:paraId="2CD502DE" w14:textId="409D3B72" w:rsidR="00841865" w:rsidRPr="009E470D" w:rsidRDefault="002C2896" w:rsidP="00457D85">
      <w:pPr>
        <w:shd w:val="clear" w:color="auto" w:fill="FFFFFF"/>
        <w:spacing w:line="360" w:lineRule="auto"/>
        <w:jc w:val="both"/>
        <w:rPr>
          <w:rFonts w:ascii="Palatino Linotype" w:eastAsia="Palatino Linotype" w:hAnsi="Palatino Linotype" w:cs="Palatino Linotype"/>
        </w:rPr>
      </w:pPr>
      <w:r w:rsidRPr="009E470D">
        <w:rPr>
          <w:rFonts w:ascii="Palatino Linotype" w:eastAsia="Palatino Linotype" w:hAnsi="Palatino Linotype" w:cs="Palatino Linotype"/>
          <w:b/>
          <w:highlight w:val="white"/>
        </w:rPr>
        <w:t xml:space="preserve">CUARTO. Notifíquese al RECURRENTE </w:t>
      </w:r>
      <w:r w:rsidRPr="009E470D">
        <w:rPr>
          <w:rFonts w:ascii="Palatino Linotype" w:eastAsia="Palatino Linotype" w:hAnsi="Palatino Linotype" w:cs="Palatino Linotype"/>
          <w:highlight w:val="white"/>
        </w:rPr>
        <w:t>la presente resolución vía SAIMEX.</w:t>
      </w:r>
    </w:p>
    <w:p w14:paraId="1E0DA622" w14:textId="77777777" w:rsidR="009E470D" w:rsidRDefault="009E470D" w:rsidP="00457D85">
      <w:pPr>
        <w:spacing w:line="360" w:lineRule="auto"/>
        <w:jc w:val="both"/>
        <w:rPr>
          <w:rFonts w:ascii="Palatino Linotype" w:eastAsia="Palatino Linotype" w:hAnsi="Palatino Linotype" w:cs="Palatino Linotype"/>
          <w:b/>
          <w:highlight w:val="white"/>
        </w:rPr>
      </w:pPr>
    </w:p>
    <w:p w14:paraId="43EB092A" w14:textId="520FCD49" w:rsidR="00841865" w:rsidRPr="009E470D" w:rsidRDefault="002C2896" w:rsidP="00457D85">
      <w:pPr>
        <w:spacing w:line="360" w:lineRule="auto"/>
        <w:jc w:val="both"/>
        <w:rPr>
          <w:rFonts w:ascii="Palatino Linotype" w:eastAsia="Palatino Linotype" w:hAnsi="Palatino Linotype" w:cs="Palatino Linotype"/>
        </w:rPr>
      </w:pPr>
      <w:r w:rsidRPr="009E470D">
        <w:rPr>
          <w:rFonts w:ascii="Palatino Linotype" w:eastAsia="Palatino Linotype" w:hAnsi="Palatino Linotype" w:cs="Palatino Linotype"/>
          <w:b/>
          <w:highlight w:val="white"/>
        </w:rPr>
        <w:t>QUINTO.</w:t>
      </w:r>
      <w:r w:rsidRPr="009E470D">
        <w:rPr>
          <w:rFonts w:ascii="Palatino Linotype" w:eastAsia="Palatino Linotype" w:hAnsi="Palatino Linotype" w:cs="Palatino Linotype"/>
          <w:highlight w:val="white"/>
        </w:rPr>
        <w:t xml:space="preserve"> Se hace del conocimiento del </w:t>
      </w:r>
      <w:r w:rsidRPr="009E470D">
        <w:rPr>
          <w:rFonts w:ascii="Palatino Linotype" w:eastAsia="Palatino Linotype" w:hAnsi="Palatino Linotype" w:cs="Palatino Linotype"/>
          <w:b/>
          <w:highlight w:val="white"/>
        </w:rPr>
        <w:t xml:space="preserve">RECURRENTE </w:t>
      </w:r>
      <w:r w:rsidRPr="009E470D">
        <w:rPr>
          <w:rFonts w:ascii="Palatino Linotype" w:eastAsia="Palatino Linotype" w:hAnsi="Palatino Linotype" w:cs="Palatino Linotype"/>
          <w:highlight w:val="white"/>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14:paraId="5D1A8D3D" w14:textId="77777777" w:rsidR="000E748A" w:rsidRPr="009E470D" w:rsidRDefault="000E748A" w:rsidP="000E748A">
      <w:pPr>
        <w:spacing w:before="240" w:after="240" w:line="360" w:lineRule="auto"/>
        <w:ind w:firstLine="1"/>
        <w:jc w:val="both"/>
        <w:rPr>
          <w:rFonts w:ascii="Palatino Linotype" w:hAnsi="Palatino Linotype"/>
        </w:rPr>
      </w:pPr>
      <w:bookmarkStart w:id="23" w:name="_Hlk99014733"/>
      <w:r w:rsidRPr="009E470D">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9E470D">
        <w:rPr>
          <w:rFonts w:ascii="Palatino Linotype" w:hAnsi="Palatino Linotype" w:cs="Palatino Linotype"/>
          <w:color w:val="000000" w:themeColor="text1"/>
        </w:rPr>
        <w:t>ALEXIS TAPIA RAMÍREZ.</w:t>
      </w:r>
    </w:p>
    <w:bookmarkEnd w:id="23"/>
    <w:p w14:paraId="26FF72EA" w14:textId="77777777" w:rsidR="003F55CB" w:rsidRPr="009E470D" w:rsidRDefault="003F55CB" w:rsidP="00457D85">
      <w:pPr>
        <w:spacing w:line="360" w:lineRule="auto"/>
        <w:rPr>
          <w:rFonts w:ascii="Palatino Linotype" w:hAnsi="Palatino Linotype"/>
        </w:rPr>
      </w:pPr>
    </w:p>
    <w:p w14:paraId="30E84530" w14:textId="77777777" w:rsidR="003F55CB" w:rsidRPr="009E470D" w:rsidRDefault="003F55CB" w:rsidP="00457D85">
      <w:pPr>
        <w:spacing w:line="360" w:lineRule="auto"/>
        <w:rPr>
          <w:rFonts w:ascii="Palatino Linotype" w:hAnsi="Palatino Linotype"/>
        </w:rPr>
      </w:pPr>
    </w:p>
    <w:p w14:paraId="59B31588" w14:textId="77777777" w:rsidR="003F55CB" w:rsidRPr="009E470D" w:rsidRDefault="003F55CB" w:rsidP="00457D85">
      <w:pPr>
        <w:spacing w:line="360" w:lineRule="auto"/>
        <w:rPr>
          <w:rFonts w:ascii="Palatino Linotype" w:hAnsi="Palatino Linotype"/>
        </w:rPr>
      </w:pPr>
    </w:p>
    <w:p w14:paraId="464DED1B" w14:textId="77777777" w:rsidR="003F55CB" w:rsidRPr="009E470D" w:rsidRDefault="003F55CB" w:rsidP="00457D85">
      <w:pPr>
        <w:spacing w:line="360" w:lineRule="auto"/>
        <w:rPr>
          <w:rFonts w:ascii="Palatino Linotype" w:hAnsi="Palatino Linotype"/>
        </w:rPr>
      </w:pPr>
    </w:p>
    <w:p w14:paraId="368DF176" w14:textId="77777777" w:rsidR="003F55CB" w:rsidRPr="009E470D" w:rsidRDefault="003F55CB" w:rsidP="00457D85">
      <w:pPr>
        <w:spacing w:line="360" w:lineRule="auto"/>
        <w:rPr>
          <w:rFonts w:ascii="Palatino Linotype" w:hAnsi="Palatino Linotype"/>
        </w:rPr>
      </w:pPr>
    </w:p>
    <w:p w14:paraId="7E750EBC" w14:textId="77777777" w:rsidR="00841865" w:rsidRPr="009E470D" w:rsidRDefault="00841865" w:rsidP="00457D85">
      <w:pPr>
        <w:rPr>
          <w:rFonts w:ascii="Palatino Linotype" w:hAnsi="Palatino Linotype"/>
        </w:rPr>
      </w:pPr>
    </w:p>
    <w:p w14:paraId="6BC33E73" w14:textId="77777777" w:rsidR="00841865" w:rsidRPr="009E470D" w:rsidRDefault="00841865" w:rsidP="00457D85">
      <w:pPr>
        <w:rPr>
          <w:rFonts w:ascii="Palatino Linotype" w:hAnsi="Palatino Linotype"/>
        </w:rPr>
      </w:pPr>
    </w:p>
    <w:p w14:paraId="0E99BB92" w14:textId="77777777" w:rsidR="00894D45" w:rsidRPr="009E470D" w:rsidRDefault="00894D45" w:rsidP="00457D85">
      <w:pPr>
        <w:rPr>
          <w:rFonts w:ascii="Palatino Linotype" w:hAnsi="Palatino Linotype"/>
        </w:rPr>
      </w:pPr>
    </w:p>
    <w:p w14:paraId="3ABD8504" w14:textId="77777777" w:rsidR="00894D45" w:rsidRPr="009E470D" w:rsidRDefault="00894D45" w:rsidP="00457D85">
      <w:pPr>
        <w:rPr>
          <w:rFonts w:ascii="Palatino Linotype" w:hAnsi="Palatino Linotype"/>
        </w:rPr>
      </w:pPr>
    </w:p>
    <w:p w14:paraId="13A4AE0B" w14:textId="77777777" w:rsidR="00894D45" w:rsidRPr="009E470D" w:rsidRDefault="00894D45" w:rsidP="00457D85">
      <w:pPr>
        <w:rPr>
          <w:rFonts w:ascii="Palatino Linotype" w:hAnsi="Palatino Linotype"/>
        </w:rPr>
      </w:pPr>
    </w:p>
    <w:p w14:paraId="2FB58954" w14:textId="77777777" w:rsidR="00894D45" w:rsidRPr="009E470D" w:rsidRDefault="00894D45" w:rsidP="00457D85">
      <w:pPr>
        <w:rPr>
          <w:rFonts w:ascii="Palatino Linotype" w:hAnsi="Palatino Linotype"/>
        </w:rPr>
      </w:pPr>
    </w:p>
    <w:p w14:paraId="6262313B" w14:textId="77777777" w:rsidR="00894D45" w:rsidRPr="009E470D" w:rsidRDefault="00894D45" w:rsidP="00457D85">
      <w:pPr>
        <w:rPr>
          <w:rFonts w:ascii="Palatino Linotype" w:hAnsi="Palatino Linotype"/>
        </w:rPr>
      </w:pPr>
    </w:p>
    <w:p w14:paraId="6C079CD7" w14:textId="77777777" w:rsidR="00894D45" w:rsidRPr="009E470D" w:rsidRDefault="00894D45" w:rsidP="00457D85">
      <w:pPr>
        <w:rPr>
          <w:rFonts w:ascii="Palatino Linotype" w:hAnsi="Palatino Linotype"/>
        </w:rPr>
      </w:pPr>
    </w:p>
    <w:p w14:paraId="7B18E055" w14:textId="77777777" w:rsidR="00894D45" w:rsidRPr="009E470D" w:rsidRDefault="00894D45" w:rsidP="00457D85">
      <w:pPr>
        <w:rPr>
          <w:rFonts w:ascii="Palatino Linotype" w:hAnsi="Palatino Linotype"/>
        </w:rPr>
      </w:pPr>
    </w:p>
    <w:p w14:paraId="04632361" w14:textId="77777777" w:rsidR="00894D45" w:rsidRPr="009E470D" w:rsidRDefault="00894D45" w:rsidP="00457D85">
      <w:pPr>
        <w:rPr>
          <w:rFonts w:ascii="Palatino Linotype" w:hAnsi="Palatino Linotype"/>
        </w:rPr>
      </w:pPr>
    </w:p>
    <w:p w14:paraId="6A50F583" w14:textId="77777777" w:rsidR="00894D45" w:rsidRPr="009E470D" w:rsidRDefault="00894D45" w:rsidP="00457D85">
      <w:pPr>
        <w:rPr>
          <w:rFonts w:ascii="Palatino Linotype" w:hAnsi="Palatino Linotype"/>
        </w:rPr>
      </w:pPr>
    </w:p>
    <w:p w14:paraId="3EE7820D" w14:textId="77777777" w:rsidR="00894D45" w:rsidRPr="009E470D" w:rsidRDefault="00894D45" w:rsidP="00457D85">
      <w:pPr>
        <w:rPr>
          <w:rFonts w:ascii="Palatino Linotype" w:hAnsi="Palatino Linotype"/>
        </w:rPr>
      </w:pPr>
    </w:p>
    <w:p w14:paraId="5274EFEF" w14:textId="77777777" w:rsidR="00894D45" w:rsidRPr="009E470D" w:rsidRDefault="00894D45" w:rsidP="00457D85">
      <w:pPr>
        <w:rPr>
          <w:rFonts w:ascii="Palatino Linotype" w:hAnsi="Palatino Linotype"/>
        </w:rPr>
      </w:pPr>
    </w:p>
    <w:p w14:paraId="6B257B0A" w14:textId="77777777" w:rsidR="00894D45" w:rsidRPr="009E470D" w:rsidRDefault="00894D45" w:rsidP="00457D85">
      <w:pPr>
        <w:rPr>
          <w:rFonts w:ascii="Palatino Linotype" w:hAnsi="Palatino Linotype"/>
        </w:rPr>
      </w:pPr>
    </w:p>
    <w:p w14:paraId="17EE18F5" w14:textId="77777777" w:rsidR="00894D45" w:rsidRPr="009E470D" w:rsidRDefault="00894D45" w:rsidP="00457D85">
      <w:pPr>
        <w:rPr>
          <w:rFonts w:ascii="Palatino Linotype" w:hAnsi="Palatino Linotype"/>
        </w:rPr>
      </w:pPr>
    </w:p>
    <w:p w14:paraId="3C3FC13B" w14:textId="77777777" w:rsidR="00841865" w:rsidRPr="009E470D" w:rsidRDefault="00841865" w:rsidP="00457D85">
      <w:pPr>
        <w:rPr>
          <w:rFonts w:ascii="Palatino Linotype" w:hAnsi="Palatino Linotype"/>
        </w:rPr>
      </w:pPr>
    </w:p>
    <w:p w14:paraId="74E4CD39" w14:textId="77777777" w:rsidR="00841865" w:rsidRPr="009E470D" w:rsidRDefault="00841865" w:rsidP="00457D85">
      <w:pPr>
        <w:rPr>
          <w:rFonts w:ascii="Palatino Linotype" w:hAnsi="Palatino Linotype"/>
        </w:rPr>
      </w:pPr>
    </w:p>
    <w:p w14:paraId="08A1E6EA" w14:textId="77777777" w:rsidR="00841865" w:rsidRPr="009E470D" w:rsidRDefault="00841865" w:rsidP="00457D85">
      <w:pPr>
        <w:rPr>
          <w:rFonts w:ascii="Palatino Linotype" w:hAnsi="Palatino Linotype"/>
        </w:rPr>
      </w:pPr>
    </w:p>
    <w:p w14:paraId="7D519020" w14:textId="77777777" w:rsidR="00841865" w:rsidRPr="009E470D" w:rsidRDefault="00841865" w:rsidP="00457D85">
      <w:pPr>
        <w:rPr>
          <w:rFonts w:ascii="Palatino Linotype" w:hAnsi="Palatino Linotype"/>
        </w:rPr>
      </w:pPr>
    </w:p>
    <w:p w14:paraId="23DEF150" w14:textId="77777777" w:rsidR="009E470D" w:rsidRPr="009E470D" w:rsidRDefault="009E470D">
      <w:pPr>
        <w:rPr>
          <w:rFonts w:ascii="Palatino Linotype" w:hAnsi="Palatino Linotype"/>
        </w:rPr>
      </w:pPr>
    </w:p>
    <w:sectPr w:rsidR="009E470D" w:rsidRPr="009E470D" w:rsidSect="009E470D">
      <w:headerReference w:type="even" r:id="rId10"/>
      <w:headerReference w:type="default" r:id="rId11"/>
      <w:footerReference w:type="default" r:id="rId12"/>
      <w:headerReference w:type="first" r:id="rId13"/>
      <w:footerReference w:type="first" r:id="rId14"/>
      <w:pgSz w:w="12240" w:h="15840"/>
      <w:pgMar w:top="80" w:right="900" w:bottom="1418" w:left="1588" w:header="709" w:footer="91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A9895E" w14:textId="77777777" w:rsidR="00E542D6" w:rsidRDefault="00E542D6" w:rsidP="00841865">
      <w:r>
        <w:separator/>
      </w:r>
    </w:p>
  </w:endnote>
  <w:endnote w:type="continuationSeparator" w:id="0">
    <w:p w14:paraId="053E9087" w14:textId="77777777" w:rsidR="00E542D6" w:rsidRDefault="00E542D6" w:rsidP="00841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EE3374" w14:textId="77777777" w:rsidR="00905808" w:rsidRDefault="00905808">
    <w:pPr>
      <w:pStyle w:val="Piedepgina"/>
      <w:jc w:val="right"/>
    </w:pPr>
    <w:r>
      <w:rPr>
        <w:lang w:val="es-ES"/>
      </w:rPr>
      <w:t xml:space="preserve">Página </w:t>
    </w:r>
    <w:r>
      <w:rPr>
        <w:b/>
        <w:bCs/>
      </w:rPr>
      <w:fldChar w:fldCharType="begin"/>
    </w:r>
    <w:r>
      <w:rPr>
        <w:b/>
        <w:bCs/>
      </w:rPr>
      <w:instrText>PAGE</w:instrText>
    </w:r>
    <w:r>
      <w:rPr>
        <w:b/>
        <w:bCs/>
      </w:rPr>
      <w:fldChar w:fldCharType="separate"/>
    </w:r>
    <w:r w:rsidR="00DE2909">
      <w:rPr>
        <w:b/>
        <w:bCs/>
        <w:noProof/>
      </w:rPr>
      <w:t>5</w:t>
    </w:r>
    <w:r>
      <w:rPr>
        <w:b/>
        <w:bCs/>
      </w:rPr>
      <w:fldChar w:fldCharType="end"/>
    </w:r>
    <w:r>
      <w:rPr>
        <w:lang w:val="es-ES"/>
      </w:rPr>
      <w:t xml:space="preserve"> de </w:t>
    </w:r>
    <w:r>
      <w:rPr>
        <w:b/>
        <w:bCs/>
      </w:rPr>
      <w:fldChar w:fldCharType="begin"/>
    </w:r>
    <w:r>
      <w:rPr>
        <w:b/>
        <w:bCs/>
      </w:rPr>
      <w:instrText>NUMPAGES</w:instrText>
    </w:r>
    <w:r>
      <w:rPr>
        <w:b/>
        <w:bCs/>
      </w:rPr>
      <w:fldChar w:fldCharType="separate"/>
    </w:r>
    <w:r w:rsidR="00DE2909">
      <w:rPr>
        <w:b/>
        <w:bCs/>
        <w:noProof/>
      </w:rPr>
      <w:t>13</w:t>
    </w:r>
    <w:r>
      <w:rPr>
        <w:b/>
        <w:bCs/>
      </w:rPr>
      <w:fldChar w:fldCharType="end"/>
    </w:r>
  </w:p>
  <w:p w14:paraId="2D38D962" w14:textId="77777777" w:rsidR="00905808" w:rsidRDefault="0090580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7E4F7" w14:textId="77777777" w:rsidR="00905808" w:rsidRDefault="00905808">
    <w:pPr>
      <w:pStyle w:val="Piedepgina"/>
      <w:jc w:val="right"/>
    </w:pPr>
    <w:r>
      <w:rPr>
        <w:lang w:val="es-ES"/>
      </w:rPr>
      <w:t xml:space="preserve">Página </w:t>
    </w:r>
    <w:r>
      <w:rPr>
        <w:b/>
        <w:bCs/>
      </w:rPr>
      <w:fldChar w:fldCharType="begin"/>
    </w:r>
    <w:r>
      <w:rPr>
        <w:b/>
        <w:bCs/>
      </w:rPr>
      <w:instrText>PAGE</w:instrText>
    </w:r>
    <w:r>
      <w:rPr>
        <w:b/>
        <w:bCs/>
      </w:rPr>
      <w:fldChar w:fldCharType="separate"/>
    </w:r>
    <w:r w:rsidR="00DE2909">
      <w:rPr>
        <w:b/>
        <w:bCs/>
        <w:noProof/>
      </w:rPr>
      <w:t>1</w:t>
    </w:r>
    <w:r>
      <w:rPr>
        <w:b/>
        <w:bCs/>
      </w:rPr>
      <w:fldChar w:fldCharType="end"/>
    </w:r>
    <w:r>
      <w:rPr>
        <w:lang w:val="es-ES"/>
      </w:rPr>
      <w:t xml:space="preserve"> de </w:t>
    </w:r>
    <w:r>
      <w:rPr>
        <w:b/>
        <w:bCs/>
      </w:rPr>
      <w:fldChar w:fldCharType="begin"/>
    </w:r>
    <w:r>
      <w:rPr>
        <w:b/>
        <w:bCs/>
      </w:rPr>
      <w:instrText>NUMPAGES</w:instrText>
    </w:r>
    <w:r>
      <w:rPr>
        <w:b/>
        <w:bCs/>
      </w:rPr>
      <w:fldChar w:fldCharType="separate"/>
    </w:r>
    <w:r w:rsidR="00DE2909">
      <w:rPr>
        <w:b/>
        <w:bCs/>
        <w:noProof/>
      </w:rPr>
      <w:t>13</w:t>
    </w:r>
    <w:r>
      <w:rPr>
        <w:b/>
        <w:bCs/>
      </w:rPr>
      <w:fldChar w:fldCharType="end"/>
    </w:r>
  </w:p>
  <w:p w14:paraId="065796E6" w14:textId="77777777" w:rsidR="00905808" w:rsidRDefault="0090580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FCAF4B" w14:textId="77777777" w:rsidR="00E542D6" w:rsidRDefault="00E542D6" w:rsidP="00841865">
      <w:r>
        <w:separator/>
      </w:r>
    </w:p>
  </w:footnote>
  <w:footnote w:type="continuationSeparator" w:id="0">
    <w:p w14:paraId="1490C2A4" w14:textId="77777777" w:rsidR="00E542D6" w:rsidRDefault="00E542D6" w:rsidP="008418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32322" w14:textId="77777777" w:rsidR="00905808" w:rsidRDefault="00E542D6">
    <w:pPr>
      <w:pStyle w:val="Encabezado"/>
    </w:pPr>
    <w:r>
      <w:rPr>
        <w:noProof/>
      </w:rPr>
      <w:pict w14:anchorId="15D43B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7395963" o:spid="_x0000_s2049" type="#_x0000_t75" style="position:absolute;margin-left:0;margin-top:0;width:589.8pt;height:768pt;z-index:-251657216;mso-wrap-edited:f;mso-position-horizontal:center;mso-position-horizontal-relative:margin;mso-position-vertical:center;mso-position-vertical-relative:margin" o:allowincell="f">
          <v:imagedata r:id="rId1" o:title="resolución infoem imagen"/>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Layout w:type="fixed"/>
      <w:tblLook w:val="04A0" w:firstRow="1" w:lastRow="0" w:firstColumn="1" w:lastColumn="0" w:noHBand="0" w:noVBand="1"/>
    </w:tblPr>
    <w:tblGrid>
      <w:gridCol w:w="2268"/>
      <w:gridCol w:w="8080"/>
    </w:tblGrid>
    <w:tr w:rsidR="00905808" w:rsidRPr="005C106F" w14:paraId="30A3F043" w14:textId="77777777" w:rsidTr="009E470D">
      <w:trPr>
        <w:trHeight w:val="1435"/>
      </w:trPr>
      <w:tc>
        <w:tcPr>
          <w:tcW w:w="2268" w:type="dxa"/>
          <w:shd w:val="clear" w:color="auto" w:fill="auto"/>
        </w:tcPr>
        <w:p w14:paraId="09506D33" w14:textId="77777777" w:rsidR="00905808" w:rsidRPr="005C106F" w:rsidRDefault="00905808" w:rsidP="00E834B8">
          <w:pPr>
            <w:tabs>
              <w:tab w:val="right" w:pos="4273"/>
            </w:tabs>
            <w:rPr>
              <w:rFonts w:ascii="Garamond" w:eastAsia="Calibri" w:hAnsi="Garamond"/>
              <w:sz w:val="16"/>
              <w:szCs w:val="16"/>
              <w:lang w:eastAsia="en-US"/>
            </w:rPr>
          </w:pPr>
        </w:p>
      </w:tc>
      <w:tc>
        <w:tcPr>
          <w:tcW w:w="8080" w:type="dxa"/>
          <w:shd w:val="clear" w:color="auto" w:fill="auto"/>
        </w:tcPr>
        <w:p w14:paraId="6D79F45F" w14:textId="77777777" w:rsidR="00905808" w:rsidRDefault="00905808" w:rsidP="00E834B8"/>
        <w:tbl>
          <w:tblPr>
            <w:tblW w:w="7224" w:type="dxa"/>
            <w:tblInd w:w="1026" w:type="dxa"/>
            <w:tblLayout w:type="fixed"/>
            <w:tblLook w:val="0420" w:firstRow="1" w:lastRow="0" w:firstColumn="0" w:lastColumn="0" w:noHBand="0" w:noVBand="1"/>
          </w:tblPr>
          <w:tblGrid>
            <w:gridCol w:w="3113"/>
            <w:gridCol w:w="4111"/>
          </w:tblGrid>
          <w:tr w:rsidR="00905808" w14:paraId="0217B1B2" w14:textId="77777777" w:rsidTr="009E470D">
            <w:trPr>
              <w:trHeight w:val="150"/>
            </w:trPr>
            <w:tc>
              <w:tcPr>
                <w:tcW w:w="3113" w:type="dxa"/>
                <w:shd w:val="clear" w:color="auto" w:fill="auto"/>
              </w:tcPr>
              <w:p w14:paraId="7AA0DF36" w14:textId="77777777" w:rsidR="00905808" w:rsidRPr="009E470D" w:rsidRDefault="00905808" w:rsidP="00E834B8">
                <w:pPr>
                  <w:tabs>
                    <w:tab w:val="right" w:pos="8838"/>
                  </w:tabs>
                  <w:ind w:right="-105"/>
                  <w:rPr>
                    <w:rFonts w:ascii="Palatino Linotype" w:eastAsia="Calibri" w:hAnsi="Palatino Linotype" w:cs="Tahoma"/>
                    <w:b/>
                    <w:szCs w:val="22"/>
                    <w:lang w:val="es-ES" w:eastAsia="en-US"/>
                  </w:rPr>
                </w:pPr>
                <w:r w:rsidRPr="009E470D">
                  <w:rPr>
                    <w:rFonts w:ascii="Palatino Linotype" w:eastAsia="Calibri" w:hAnsi="Palatino Linotype" w:cs="Tahoma"/>
                    <w:b/>
                    <w:szCs w:val="22"/>
                    <w:lang w:val="es-ES" w:eastAsia="en-US"/>
                  </w:rPr>
                  <w:t>Recurso de Revisión:</w:t>
                </w:r>
              </w:p>
            </w:tc>
            <w:tc>
              <w:tcPr>
                <w:tcW w:w="4111" w:type="dxa"/>
                <w:shd w:val="clear" w:color="auto" w:fill="auto"/>
              </w:tcPr>
              <w:p w14:paraId="08A020D1" w14:textId="534B25B1" w:rsidR="00905808" w:rsidRPr="009E470D" w:rsidRDefault="00905808" w:rsidP="003925F1">
                <w:pPr>
                  <w:tabs>
                    <w:tab w:val="right" w:pos="8838"/>
                  </w:tabs>
                  <w:ind w:left="-108" w:right="-102"/>
                  <w:jc w:val="both"/>
                  <w:rPr>
                    <w:rFonts w:ascii="Palatino Linotype" w:eastAsia="Calibri" w:hAnsi="Palatino Linotype" w:cs="Tahoma"/>
                    <w:bCs/>
                    <w:szCs w:val="22"/>
                    <w:lang w:val="es-ES" w:eastAsia="en-US"/>
                  </w:rPr>
                </w:pPr>
                <w:r w:rsidRPr="009E470D">
                  <w:rPr>
                    <w:rFonts w:ascii="Palatino Linotype" w:eastAsia="Calibri" w:hAnsi="Palatino Linotype" w:cs="Tahoma"/>
                    <w:bCs/>
                    <w:szCs w:val="22"/>
                    <w:lang w:eastAsia="en-US"/>
                  </w:rPr>
                  <w:t>01158/INFOEM/IP/RR/2026</w:t>
                </w:r>
              </w:p>
            </w:tc>
          </w:tr>
          <w:tr w:rsidR="00905808" w14:paraId="1EA466DF" w14:textId="77777777" w:rsidTr="009E470D">
            <w:trPr>
              <w:trHeight w:val="295"/>
            </w:trPr>
            <w:tc>
              <w:tcPr>
                <w:tcW w:w="3113" w:type="dxa"/>
                <w:shd w:val="clear" w:color="auto" w:fill="auto"/>
              </w:tcPr>
              <w:p w14:paraId="62089CE1" w14:textId="77777777" w:rsidR="00905808" w:rsidRPr="009E470D" w:rsidRDefault="00905808" w:rsidP="00E834B8">
                <w:pPr>
                  <w:tabs>
                    <w:tab w:val="right" w:pos="8838"/>
                  </w:tabs>
                  <w:ind w:right="-105"/>
                  <w:rPr>
                    <w:rFonts w:ascii="Palatino Linotype" w:eastAsia="Calibri" w:hAnsi="Palatino Linotype" w:cs="Tahoma"/>
                    <w:b/>
                    <w:szCs w:val="22"/>
                    <w:lang w:val="es-ES" w:eastAsia="en-US"/>
                  </w:rPr>
                </w:pPr>
                <w:r w:rsidRPr="009E470D">
                  <w:rPr>
                    <w:rFonts w:ascii="Palatino Linotype" w:eastAsia="Calibri" w:hAnsi="Palatino Linotype" w:cs="Tahoma"/>
                    <w:b/>
                    <w:szCs w:val="22"/>
                    <w:lang w:val="es-ES" w:eastAsia="en-US"/>
                  </w:rPr>
                  <w:t>Sujeto Obligado:</w:t>
                </w:r>
              </w:p>
            </w:tc>
            <w:tc>
              <w:tcPr>
                <w:tcW w:w="4111" w:type="dxa"/>
                <w:shd w:val="clear" w:color="auto" w:fill="auto"/>
              </w:tcPr>
              <w:p w14:paraId="7F774BD0" w14:textId="5A7E96C0" w:rsidR="00905808" w:rsidRPr="009E470D" w:rsidRDefault="00905808" w:rsidP="003925F1">
                <w:pPr>
                  <w:tabs>
                    <w:tab w:val="left" w:pos="2834"/>
                    <w:tab w:val="right" w:pos="8838"/>
                  </w:tabs>
                  <w:ind w:left="-108" w:right="-102"/>
                  <w:jc w:val="both"/>
                  <w:rPr>
                    <w:rFonts w:ascii="Palatino Linotype" w:eastAsia="Calibri" w:hAnsi="Palatino Linotype" w:cs="Tahoma"/>
                    <w:szCs w:val="22"/>
                    <w:lang w:val="es-ES" w:eastAsia="en-US"/>
                  </w:rPr>
                </w:pPr>
                <w:r w:rsidRPr="009E470D">
                  <w:rPr>
                    <w:rFonts w:ascii="Palatino Linotype" w:eastAsia="Calibri" w:hAnsi="Palatino Linotype" w:cs="Tahoma"/>
                    <w:bCs/>
                    <w:szCs w:val="22"/>
                    <w:lang w:eastAsia="en-US"/>
                  </w:rPr>
                  <w:t>Ayuntamiento de Huixquilucan</w:t>
                </w:r>
              </w:p>
            </w:tc>
          </w:tr>
          <w:tr w:rsidR="00905808" w14:paraId="10A4E5BB" w14:textId="77777777" w:rsidTr="009E470D">
            <w:trPr>
              <w:trHeight w:val="295"/>
            </w:trPr>
            <w:tc>
              <w:tcPr>
                <w:tcW w:w="3113" w:type="dxa"/>
                <w:shd w:val="clear" w:color="auto" w:fill="auto"/>
              </w:tcPr>
              <w:p w14:paraId="240B39AD" w14:textId="77777777" w:rsidR="00905808" w:rsidRPr="009E470D" w:rsidRDefault="00905808" w:rsidP="00E834B8">
                <w:pPr>
                  <w:tabs>
                    <w:tab w:val="right" w:pos="8838"/>
                  </w:tabs>
                  <w:ind w:right="-105"/>
                  <w:rPr>
                    <w:rFonts w:ascii="Palatino Linotype" w:eastAsia="Calibri" w:hAnsi="Palatino Linotype" w:cs="Tahoma"/>
                    <w:b/>
                    <w:szCs w:val="22"/>
                    <w:lang w:val="es-ES" w:eastAsia="en-US"/>
                  </w:rPr>
                </w:pPr>
                <w:r w:rsidRPr="009E470D">
                  <w:rPr>
                    <w:rFonts w:ascii="Palatino Linotype" w:eastAsia="Calibri" w:hAnsi="Palatino Linotype" w:cs="Tahoma"/>
                    <w:b/>
                    <w:szCs w:val="22"/>
                    <w:lang w:val="es-ES" w:eastAsia="en-US"/>
                  </w:rPr>
                  <w:t>Comisionada ponente:</w:t>
                </w:r>
              </w:p>
            </w:tc>
            <w:tc>
              <w:tcPr>
                <w:tcW w:w="4111" w:type="dxa"/>
                <w:shd w:val="clear" w:color="auto" w:fill="auto"/>
              </w:tcPr>
              <w:p w14:paraId="5DB07252" w14:textId="77777777" w:rsidR="00905808" w:rsidRPr="009E470D" w:rsidRDefault="00905808" w:rsidP="00E834B8">
                <w:pPr>
                  <w:tabs>
                    <w:tab w:val="right" w:pos="8838"/>
                  </w:tabs>
                  <w:ind w:left="-108" w:right="171"/>
                  <w:jc w:val="both"/>
                  <w:rPr>
                    <w:rFonts w:ascii="Palatino Linotype" w:eastAsia="Calibri" w:hAnsi="Palatino Linotype" w:cs="Tahoma"/>
                    <w:szCs w:val="22"/>
                    <w:lang w:val="es-ES" w:eastAsia="en-US"/>
                  </w:rPr>
                </w:pPr>
                <w:r w:rsidRPr="009E470D">
                  <w:rPr>
                    <w:rFonts w:ascii="Palatino Linotype" w:eastAsia="Calibri" w:hAnsi="Palatino Linotype" w:cs="Tahoma"/>
                    <w:szCs w:val="22"/>
                    <w:lang w:val="es-ES" w:eastAsia="en-US"/>
                  </w:rPr>
                  <w:t>María del Rosario Mejía Ayala</w:t>
                </w:r>
              </w:p>
              <w:p w14:paraId="551E90C6" w14:textId="77777777" w:rsidR="00905808" w:rsidRPr="009E470D" w:rsidRDefault="00905808" w:rsidP="00E834B8">
                <w:pPr>
                  <w:tabs>
                    <w:tab w:val="right" w:pos="8838"/>
                  </w:tabs>
                  <w:ind w:left="-108" w:right="171"/>
                  <w:jc w:val="both"/>
                  <w:rPr>
                    <w:rFonts w:ascii="Palatino Linotype" w:eastAsia="Calibri" w:hAnsi="Palatino Linotype" w:cs="Tahoma"/>
                    <w:b/>
                    <w:szCs w:val="22"/>
                    <w:lang w:val="es-ES" w:eastAsia="en-US"/>
                  </w:rPr>
                </w:pPr>
              </w:p>
            </w:tc>
          </w:tr>
        </w:tbl>
        <w:p w14:paraId="210DFCB2" w14:textId="77777777" w:rsidR="00905808" w:rsidRPr="005C106F" w:rsidRDefault="00905808" w:rsidP="00E834B8">
          <w:pPr>
            <w:tabs>
              <w:tab w:val="right" w:pos="8838"/>
            </w:tabs>
            <w:ind w:left="-28"/>
            <w:jc w:val="both"/>
            <w:rPr>
              <w:rFonts w:ascii="Arial" w:eastAsia="Calibri" w:hAnsi="Arial" w:cs="Arial"/>
              <w:b/>
              <w:sz w:val="22"/>
              <w:szCs w:val="22"/>
              <w:lang w:eastAsia="en-US"/>
            </w:rPr>
          </w:pPr>
        </w:p>
      </w:tc>
    </w:tr>
  </w:tbl>
  <w:p w14:paraId="1C450BA4" w14:textId="77777777" w:rsidR="00905808" w:rsidRPr="00443C6B" w:rsidRDefault="00E542D6" w:rsidP="00E834B8">
    <w:pPr>
      <w:pStyle w:val="Encabezado"/>
      <w:rPr>
        <w:sz w:val="14"/>
      </w:rPr>
    </w:pPr>
    <w:r>
      <w:rPr>
        <w:noProof/>
        <w:sz w:val="14"/>
      </w:rPr>
      <w:pict w14:anchorId="09F285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7395964" o:spid="_x0000_s2050" type="#_x0000_t75" style="position:absolute;margin-left:-68.8pt;margin-top:-120.5pt;width:589.8pt;height:768pt;z-index:-251656192;mso-wrap-edited:f;mso-position-horizontal-relative:margin;mso-position-vertical-relative:margin" o:allowincell="f">
          <v:imagedata r:id="rId1" o:title="resolución infoem imagen"/>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6" w:type="dxa"/>
      <w:tblLayout w:type="fixed"/>
      <w:tblLook w:val="04A0" w:firstRow="1" w:lastRow="0" w:firstColumn="1" w:lastColumn="0" w:noHBand="0" w:noVBand="1"/>
    </w:tblPr>
    <w:tblGrid>
      <w:gridCol w:w="2268"/>
      <w:gridCol w:w="7938"/>
    </w:tblGrid>
    <w:tr w:rsidR="00905808" w:rsidRPr="00330DA7" w14:paraId="378C3EE6" w14:textId="77777777" w:rsidTr="009E470D">
      <w:trPr>
        <w:trHeight w:val="1435"/>
      </w:trPr>
      <w:tc>
        <w:tcPr>
          <w:tcW w:w="2268" w:type="dxa"/>
          <w:shd w:val="clear" w:color="auto" w:fill="auto"/>
        </w:tcPr>
        <w:p w14:paraId="6BDBA041" w14:textId="77777777" w:rsidR="00905808" w:rsidRPr="00330DA7" w:rsidRDefault="00905808" w:rsidP="00E834B8">
          <w:pPr>
            <w:tabs>
              <w:tab w:val="right" w:pos="4273"/>
            </w:tabs>
            <w:rPr>
              <w:rFonts w:ascii="Garamond" w:eastAsia="Calibri" w:hAnsi="Garamond"/>
              <w:sz w:val="22"/>
              <w:szCs w:val="22"/>
              <w:lang w:eastAsia="en-US"/>
            </w:rPr>
          </w:pPr>
        </w:p>
      </w:tc>
      <w:tc>
        <w:tcPr>
          <w:tcW w:w="7938" w:type="dxa"/>
          <w:shd w:val="clear" w:color="auto" w:fill="auto"/>
        </w:tcPr>
        <w:tbl>
          <w:tblPr>
            <w:tblW w:w="7047" w:type="dxa"/>
            <w:tblInd w:w="885" w:type="dxa"/>
            <w:tblLayout w:type="fixed"/>
            <w:tblLook w:val="0420" w:firstRow="1" w:lastRow="0" w:firstColumn="0" w:lastColumn="0" w:noHBand="0" w:noVBand="1"/>
          </w:tblPr>
          <w:tblGrid>
            <w:gridCol w:w="2829"/>
            <w:gridCol w:w="4218"/>
          </w:tblGrid>
          <w:tr w:rsidR="00905808" w:rsidRPr="00330DA7" w14:paraId="3B25D046" w14:textId="77777777" w:rsidTr="009E470D">
            <w:trPr>
              <w:trHeight w:val="144"/>
            </w:trPr>
            <w:tc>
              <w:tcPr>
                <w:tcW w:w="2829" w:type="dxa"/>
                <w:shd w:val="clear" w:color="auto" w:fill="auto"/>
              </w:tcPr>
              <w:p w14:paraId="639FCF21" w14:textId="77777777" w:rsidR="00905808" w:rsidRPr="009E470D" w:rsidRDefault="00905808" w:rsidP="00E834B8">
                <w:pPr>
                  <w:tabs>
                    <w:tab w:val="right" w:pos="8838"/>
                  </w:tabs>
                  <w:ind w:left="-264" w:right="-105" w:firstLine="195"/>
                  <w:rPr>
                    <w:rFonts w:ascii="Palatino Linotype" w:eastAsia="Calibri" w:hAnsi="Palatino Linotype" w:cs="Tahoma"/>
                    <w:b/>
                    <w:szCs w:val="22"/>
                    <w:lang w:val="es-ES" w:eastAsia="en-US"/>
                  </w:rPr>
                </w:pPr>
                <w:r w:rsidRPr="009E470D">
                  <w:rPr>
                    <w:rFonts w:ascii="Palatino Linotype" w:eastAsia="Calibri" w:hAnsi="Palatino Linotype" w:cs="Tahoma"/>
                    <w:b/>
                    <w:szCs w:val="22"/>
                    <w:lang w:val="es-ES" w:eastAsia="en-US"/>
                  </w:rPr>
                  <w:t>Recurso de Revisión:</w:t>
                </w:r>
              </w:p>
            </w:tc>
            <w:tc>
              <w:tcPr>
                <w:tcW w:w="4218" w:type="dxa"/>
                <w:shd w:val="clear" w:color="auto" w:fill="auto"/>
              </w:tcPr>
              <w:p w14:paraId="04DA0606" w14:textId="66CEBE3A" w:rsidR="00905808" w:rsidRPr="009E470D" w:rsidRDefault="00905808" w:rsidP="003925F1">
                <w:pPr>
                  <w:tabs>
                    <w:tab w:val="right" w:pos="8838"/>
                  </w:tabs>
                  <w:ind w:left="-74" w:right="-105"/>
                  <w:jc w:val="both"/>
                  <w:rPr>
                    <w:rFonts w:ascii="Palatino Linotype" w:eastAsia="Calibri" w:hAnsi="Palatino Linotype" w:cs="Tahoma"/>
                    <w:b/>
                    <w:bCs/>
                    <w:szCs w:val="22"/>
                    <w:lang w:val="es-ES" w:eastAsia="en-US"/>
                  </w:rPr>
                </w:pPr>
                <w:r w:rsidRPr="009E470D">
                  <w:rPr>
                    <w:rFonts w:ascii="Palatino Linotype" w:eastAsia="Calibri" w:hAnsi="Palatino Linotype" w:cs="Tahoma"/>
                    <w:b/>
                    <w:szCs w:val="22"/>
                    <w:lang w:eastAsia="en-US"/>
                  </w:rPr>
                  <w:t xml:space="preserve">01158/INFOEM/IP/RR/2026 </w:t>
                </w:r>
              </w:p>
            </w:tc>
          </w:tr>
          <w:tr w:rsidR="00905808" w:rsidRPr="00330DA7" w14:paraId="6CA56932" w14:textId="77777777" w:rsidTr="009E470D">
            <w:trPr>
              <w:trHeight w:val="144"/>
            </w:trPr>
            <w:tc>
              <w:tcPr>
                <w:tcW w:w="2829" w:type="dxa"/>
                <w:shd w:val="clear" w:color="auto" w:fill="auto"/>
              </w:tcPr>
              <w:p w14:paraId="34B3DAD5" w14:textId="77777777" w:rsidR="00905808" w:rsidRPr="009E470D" w:rsidRDefault="00905808" w:rsidP="00E834B8">
                <w:pPr>
                  <w:tabs>
                    <w:tab w:val="right" w:pos="8838"/>
                  </w:tabs>
                  <w:ind w:left="-74" w:right="-105"/>
                  <w:rPr>
                    <w:rFonts w:ascii="Palatino Linotype" w:eastAsia="Calibri" w:hAnsi="Palatino Linotype" w:cs="Tahoma"/>
                    <w:b/>
                    <w:szCs w:val="22"/>
                    <w:lang w:val="es-ES" w:eastAsia="en-US"/>
                  </w:rPr>
                </w:pPr>
                <w:r w:rsidRPr="009E470D">
                  <w:rPr>
                    <w:rFonts w:ascii="Palatino Linotype" w:eastAsia="Calibri" w:hAnsi="Palatino Linotype" w:cs="Tahoma"/>
                    <w:b/>
                    <w:szCs w:val="22"/>
                    <w:lang w:val="es-ES" w:eastAsia="en-US"/>
                  </w:rPr>
                  <w:t>Recurrente:</w:t>
                </w:r>
              </w:p>
            </w:tc>
            <w:tc>
              <w:tcPr>
                <w:tcW w:w="4218" w:type="dxa"/>
                <w:shd w:val="clear" w:color="auto" w:fill="auto"/>
              </w:tcPr>
              <w:p w14:paraId="72DEE934" w14:textId="7B083F00" w:rsidR="00905808" w:rsidRPr="009E470D" w:rsidRDefault="00DE2909" w:rsidP="00E834B8">
                <w:pPr>
                  <w:tabs>
                    <w:tab w:val="left" w:pos="3122"/>
                    <w:tab w:val="right" w:pos="8838"/>
                  </w:tabs>
                  <w:ind w:left="-74" w:right="-105"/>
                  <w:jc w:val="both"/>
                  <w:rPr>
                    <w:rFonts w:ascii="Palatino Linotype" w:eastAsia="Calibri" w:hAnsi="Palatino Linotype" w:cs="Tahoma"/>
                    <w:b/>
                    <w:szCs w:val="22"/>
                    <w:lang w:val="es-ES" w:eastAsia="en-US"/>
                  </w:rPr>
                </w:pPr>
                <w:r>
                  <w:rPr>
                    <w:rFonts w:ascii="Palatino Linotype" w:eastAsia="Calibri" w:hAnsi="Palatino Linotype" w:cs="Tahoma"/>
                    <w:b/>
                    <w:szCs w:val="22"/>
                    <w:lang w:val="es-ES" w:eastAsia="en-US"/>
                  </w:rPr>
                  <w:t>XXXX</w:t>
                </w:r>
              </w:p>
            </w:tc>
          </w:tr>
          <w:tr w:rsidR="00905808" w:rsidRPr="00330DA7" w14:paraId="779FA32C" w14:textId="77777777" w:rsidTr="009E470D">
            <w:trPr>
              <w:trHeight w:val="283"/>
            </w:trPr>
            <w:tc>
              <w:tcPr>
                <w:tcW w:w="2829" w:type="dxa"/>
                <w:shd w:val="clear" w:color="auto" w:fill="auto"/>
              </w:tcPr>
              <w:p w14:paraId="20C1A65E" w14:textId="77777777" w:rsidR="00905808" w:rsidRPr="009E470D" w:rsidRDefault="00905808" w:rsidP="00E834B8">
                <w:pPr>
                  <w:tabs>
                    <w:tab w:val="right" w:pos="8838"/>
                  </w:tabs>
                  <w:ind w:left="-74" w:right="-105"/>
                  <w:rPr>
                    <w:rFonts w:ascii="Palatino Linotype" w:eastAsia="Calibri" w:hAnsi="Palatino Linotype" w:cs="Tahoma"/>
                    <w:b/>
                    <w:szCs w:val="22"/>
                    <w:lang w:val="es-ES" w:eastAsia="en-US"/>
                  </w:rPr>
                </w:pPr>
                <w:r w:rsidRPr="009E470D">
                  <w:rPr>
                    <w:rFonts w:ascii="Palatino Linotype" w:eastAsia="Calibri" w:hAnsi="Palatino Linotype" w:cs="Tahoma"/>
                    <w:b/>
                    <w:szCs w:val="22"/>
                    <w:lang w:val="es-ES" w:eastAsia="en-US"/>
                  </w:rPr>
                  <w:t>Sujeto Obligado:</w:t>
                </w:r>
              </w:p>
            </w:tc>
            <w:tc>
              <w:tcPr>
                <w:tcW w:w="4218" w:type="dxa"/>
                <w:shd w:val="clear" w:color="auto" w:fill="auto"/>
              </w:tcPr>
              <w:p w14:paraId="401819B9" w14:textId="1D96BFC5" w:rsidR="00905808" w:rsidRPr="009E470D" w:rsidRDefault="00905808" w:rsidP="003925F1">
                <w:pPr>
                  <w:tabs>
                    <w:tab w:val="left" w:pos="2834"/>
                    <w:tab w:val="right" w:pos="8838"/>
                  </w:tabs>
                  <w:ind w:left="-74" w:right="-105"/>
                  <w:jc w:val="both"/>
                  <w:rPr>
                    <w:rFonts w:ascii="Palatino Linotype" w:eastAsia="Calibri" w:hAnsi="Palatino Linotype" w:cs="Tahoma"/>
                    <w:b/>
                    <w:szCs w:val="22"/>
                    <w:lang w:val="es-ES" w:eastAsia="en-US"/>
                  </w:rPr>
                </w:pPr>
                <w:r w:rsidRPr="009E470D">
                  <w:rPr>
                    <w:rFonts w:ascii="Palatino Linotype" w:eastAsia="Calibri" w:hAnsi="Palatino Linotype" w:cs="Tahoma"/>
                    <w:b/>
                    <w:bCs/>
                    <w:szCs w:val="22"/>
                    <w:lang w:eastAsia="en-US"/>
                  </w:rPr>
                  <w:t>Ayuntamiento de Huixquilucan</w:t>
                </w:r>
              </w:p>
            </w:tc>
          </w:tr>
          <w:tr w:rsidR="00905808" w:rsidRPr="00330DA7" w14:paraId="6D390F66" w14:textId="77777777" w:rsidTr="009E470D">
            <w:trPr>
              <w:trHeight w:val="283"/>
            </w:trPr>
            <w:tc>
              <w:tcPr>
                <w:tcW w:w="2829" w:type="dxa"/>
                <w:shd w:val="clear" w:color="auto" w:fill="auto"/>
              </w:tcPr>
              <w:p w14:paraId="4243CE70" w14:textId="77777777" w:rsidR="00905808" w:rsidRPr="009E470D" w:rsidRDefault="00905808" w:rsidP="00E834B8">
                <w:pPr>
                  <w:tabs>
                    <w:tab w:val="right" w:pos="8838"/>
                  </w:tabs>
                  <w:ind w:left="-74" w:right="-105"/>
                  <w:rPr>
                    <w:rFonts w:ascii="Palatino Linotype" w:eastAsia="Calibri" w:hAnsi="Palatino Linotype" w:cs="Tahoma"/>
                    <w:b/>
                    <w:szCs w:val="22"/>
                    <w:lang w:val="es-ES" w:eastAsia="en-US"/>
                  </w:rPr>
                </w:pPr>
                <w:r w:rsidRPr="009E470D">
                  <w:rPr>
                    <w:rFonts w:ascii="Palatino Linotype" w:eastAsia="Calibri" w:hAnsi="Palatino Linotype" w:cs="Tahoma"/>
                    <w:b/>
                    <w:szCs w:val="22"/>
                    <w:lang w:val="es-ES" w:eastAsia="en-US"/>
                  </w:rPr>
                  <w:t>Comisionada ponente:</w:t>
                </w:r>
              </w:p>
            </w:tc>
            <w:tc>
              <w:tcPr>
                <w:tcW w:w="4218" w:type="dxa"/>
                <w:shd w:val="clear" w:color="auto" w:fill="auto"/>
              </w:tcPr>
              <w:p w14:paraId="3E53777A" w14:textId="77777777" w:rsidR="00905808" w:rsidRPr="009E470D" w:rsidRDefault="00905808" w:rsidP="00E834B8">
                <w:pPr>
                  <w:tabs>
                    <w:tab w:val="right" w:pos="8838"/>
                  </w:tabs>
                  <w:ind w:left="-74" w:right="-105"/>
                  <w:jc w:val="both"/>
                  <w:rPr>
                    <w:rFonts w:ascii="Palatino Linotype" w:eastAsia="Calibri" w:hAnsi="Palatino Linotype" w:cs="Tahoma"/>
                    <w:b/>
                    <w:szCs w:val="22"/>
                    <w:lang w:val="es-ES" w:eastAsia="en-US"/>
                  </w:rPr>
                </w:pPr>
                <w:r w:rsidRPr="009E470D">
                  <w:rPr>
                    <w:rFonts w:ascii="Palatino Linotype" w:eastAsia="Calibri" w:hAnsi="Palatino Linotype" w:cs="Tahoma"/>
                    <w:b/>
                    <w:szCs w:val="22"/>
                    <w:lang w:val="es-ES" w:eastAsia="en-US"/>
                  </w:rPr>
                  <w:t>María del Rosario Mejía Ayala</w:t>
                </w:r>
              </w:p>
              <w:p w14:paraId="231B6687" w14:textId="77777777" w:rsidR="00905808" w:rsidRPr="009E470D" w:rsidRDefault="00905808" w:rsidP="00E834B8">
                <w:pPr>
                  <w:tabs>
                    <w:tab w:val="right" w:pos="8838"/>
                  </w:tabs>
                  <w:ind w:left="-74" w:right="-105"/>
                  <w:jc w:val="both"/>
                  <w:rPr>
                    <w:rFonts w:ascii="Palatino Linotype" w:eastAsia="Calibri" w:hAnsi="Palatino Linotype" w:cs="Tahoma"/>
                    <w:b/>
                    <w:szCs w:val="22"/>
                    <w:lang w:val="es-ES" w:eastAsia="en-US"/>
                  </w:rPr>
                </w:pPr>
              </w:p>
            </w:tc>
          </w:tr>
        </w:tbl>
        <w:p w14:paraId="4110AB66" w14:textId="77777777" w:rsidR="00905808" w:rsidRPr="00330DA7" w:rsidRDefault="00905808" w:rsidP="00E834B8">
          <w:pPr>
            <w:tabs>
              <w:tab w:val="right" w:pos="8838"/>
            </w:tabs>
            <w:ind w:left="-28"/>
            <w:jc w:val="both"/>
            <w:rPr>
              <w:rFonts w:ascii="Arial" w:eastAsia="Calibri" w:hAnsi="Arial" w:cs="Arial"/>
              <w:b/>
              <w:sz w:val="22"/>
              <w:szCs w:val="22"/>
              <w:lang w:eastAsia="en-US"/>
            </w:rPr>
          </w:pPr>
        </w:p>
      </w:tc>
    </w:tr>
  </w:tbl>
  <w:p w14:paraId="1A55C50A" w14:textId="77777777" w:rsidR="00905808" w:rsidRPr="00827FA0" w:rsidRDefault="00E542D6" w:rsidP="00E834B8">
    <w:pPr>
      <w:pStyle w:val="Encabezado"/>
      <w:rPr>
        <w:sz w:val="2"/>
        <w:szCs w:val="22"/>
      </w:rPr>
    </w:pPr>
    <w:r>
      <w:rPr>
        <w:noProof/>
        <w:sz w:val="2"/>
        <w:szCs w:val="22"/>
      </w:rPr>
      <w:pict w14:anchorId="37F986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7395962" o:spid="_x0000_s2051" type="#_x0000_t75" style="position:absolute;margin-left:-68.8pt;margin-top:-117.6pt;width:589.8pt;height:768pt;z-index:-251655168;mso-wrap-edited:f;mso-position-horizontal-relative:margin;mso-position-vertical-relative:margin" o:allowincell="f">
          <v:imagedata r:id="rId1" o:title="resolución infoem image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B31B4"/>
    <w:multiLevelType w:val="multilevel"/>
    <w:tmpl w:val="1088A814"/>
    <w:lvl w:ilvl="0">
      <w:start w:val="1"/>
      <w:numFmt w:val="decimal"/>
      <w:lvlText w:val="%1."/>
      <w:lvlJc w:val="left"/>
      <w:pPr>
        <w:ind w:left="2629" w:hanging="360"/>
      </w:pPr>
      <w:rPr>
        <w:rFonts w:ascii="Arial" w:eastAsia="Arial" w:hAnsi="Arial" w:cs="Arial"/>
        <w:b/>
        <w:i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027ED8"/>
    <w:multiLevelType w:val="multilevel"/>
    <w:tmpl w:val="EAC8B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E62C6C"/>
    <w:multiLevelType w:val="multilevel"/>
    <w:tmpl w:val="C9740070"/>
    <w:lvl w:ilvl="0">
      <w:start w:val="1"/>
      <w:numFmt w:val="decimal"/>
      <w:lvlText w:val="%1."/>
      <w:lvlJc w:val="left"/>
      <w:pPr>
        <w:ind w:left="2345"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C1274E"/>
    <w:multiLevelType w:val="multilevel"/>
    <w:tmpl w:val="1388BC6C"/>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333D17"/>
    <w:multiLevelType w:val="hybridMultilevel"/>
    <w:tmpl w:val="C1F69D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2D22FB7"/>
    <w:multiLevelType w:val="hybridMultilevel"/>
    <w:tmpl w:val="79C4CC4C"/>
    <w:lvl w:ilvl="0" w:tplc="080A0013">
      <w:start w:val="1"/>
      <w:numFmt w:val="upperRoman"/>
      <w:lvlText w:val="%1."/>
      <w:lvlJc w:val="righ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 w15:restartNumberingAfterBreak="0">
    <w:nsid w:val="1F0A732F"/>
    <w:multiLevelType w:val="hybridMultilevel"/>
    <w:tmpl w:val="051E9D7E"/>
    <w:lvl w:ilvl="0" w:tplc="080A0017">
      <w:start w:val="1"/>
      <w:numFmt w:val="lowerLetter"/>
      <w:lvlText w:val="%1)"/>
      <w:lvlJc w:val="left"/>
      <w:pPr>
        <w:ind w:left="1440" w:hanging="360"/>
      </w:pPr>
      <w:rPr>
        <w:rFont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25A96BF2"/>
    <w:multiLevelType w:val="hybridMultilevel"/>
    <w:tmpl w:val="3962F470"/>
    <w:lvl w:ilvl="0" w:tplc="23967CEC">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8" w15:restartNumberingAfterBreak="0">
    <w:nsid w:val="26251CEA"/>
    <w:multiLevelType w:val="multilevel"/>
    <w:tmpl w:val="E5E05C82"/>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76F7797"/>
    <w:multiLevelType w:val="hybridMultilevel"/>
    <w:tmpl w:val="7F4A9C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BDC4879"/>
    <w:multiLevelType w:val="hybridMultilevel"/>
    <w:tmpl w:val="D4D823D0"/>
    <w:lvl w:ilvl="0" w:tplc="E52EB742">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1" w15:restartNumberingAfterBreak="0">
    <w:nsid w:val="2F325D1E"/>
    <w:multiLevelType w:val="multilevel"/>
    <w:tmpl w:val="3F005E64"/>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153A95"/>
    <w:multiLevelType w:val="multilevel"/>
    <w:tmpl w:val="541662C6"/>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3" w15:restartNumberingAfterBreak="0">
    <w:nsid w:val="318F73FC"/>
    <w:multiLevelType w:val="multilevel"/>
    <w:tmpl w:val="CD38828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2B74507"/>
    <w:multiLevelType w:val="hybridMultilevel"/>
    <w:tmpl w:val="E71CD8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42B09E7"/>
    <w:multiLevelType w:val="hybridMultilevel"/>
    <w:tmpl w:val="53F09B54"/>
    <w:lvl w:ilvl="0" w:tplc="57F009CC">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6" w15:restartNumberingAfterBreak="0">
    <w:nsid w:val="34317490"/>
    <w:multiLevelType w:val="hybridMultilevel"/>
    <w:tmpl w:val="9ABCAD30"/>
    <w:lvl w:ilvl="0" w:tplc="E6E6863C">
      <w:start w:val="1"/>
      <w:numFmt w:val="decimal"/>
      <w:lvlText w:val="%1."/>
      <w:lvlJc w:val="left"/>
      <w:pPr>
        <w:ind w:left="360" w:hanging="360"/>
      </w:pPr>
      <w:rPr>
        <w:rFonts w:ascii="Palatino Linotype" w:hAnsi="Palatino Linotype" w:hint="default"/>
        <w:b/>
        <w:i w:val="0"/>
        <w:sz w:val="24"/>
      </w:rPr>
    </w:lvl>
    <w:lvl w:ilvl="1" w:tplc="080A0019">
      <w:start w:val="1"/>
      <w:numFmt w:val="lowerLetter"/>
      <w:lvlText w:val="%2."/>
      <w:lvlJc w:val="left"/>
      <w:pPr>
        <w:ind w:left="1440" w:hanging="360"/>
      </w:pPr>
    </w:lvl>
    <w:lvl w:ilvl="2" w:tplc="9CEA342A">
      <w:start w:val="1"/>
      <w:numFmt w:val="upperLetter"/>
      <w:lvlText w:val="%3."/>
      <w:lvlJc w:val="left"/>
      <w:pPr>
        <w:ind w:left="2340" w:hanging="360"/>
      </w:pPr>
      <w:rPr>
        <w:rFonts w:cs="Arial" w:hint="default"/>
        <w:color w:val="000000" w:themeColor="text1"/>
        <w:sz w:val="24"/>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A1E57B9"/>
    <w:multiLevelType w:val="hybridMultilevel"/>
    <w:tmpl w:val="37E0E5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A231C79"/>
    <w:multiLevelType w:val="hybridMultilevel"/>
    <w:tmpl w:val="29FC2A0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9" w15:restartNumberingAfterBreak="0">
    <w:nsid w:val="4D4512DF"/>
    <w:multiLevelType w:val="hybridMultilevel"/>
    <w:tmpl w:val="5D10BE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60839D1"/>
    <w:multiLevelType w:val="hybridMultilevel"/>
    <w:tmpl w:val="3AC4BEBC"/>
    <w:lvl w:ilvl="0" w:tplc="F0A0BF90">
      <w:start w:val="1"/>
      <w:numFmt w:val="decimal"/>
      <w:lvlText w:val="%1."/>
      <w:lvlJc w:val="left"/>
      <w:pPr>
        <w:ind w:left="360"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8E517CE"/>
    <w:multiLevelType w:val="hybridMultilevel"/>
    <w:tmpl w:val="E16456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D857244"/>
    <w:multiLevelType w:val="hybridMultilevel"/>
    <w:tmpl w:val="E4E24A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02B190D"/>
    <w:multiLevelType w:val="hybridMultilevel"/>
    <w:tmpl w:val="DFB4762C"/>
    <w:lvl w:ilvl="0" w:tplc="3EF48730">
      <w:start w:val="1"/>
      <w:numFmt w:val="decimal"/>
      <w:lvlText w:val="%1."/>
      <w:lvlJc w:val="left"/>
      <w:pPr>
        <w:ind w:left="360" w:hanging="360"/>
      </w:pPr>
      <w:rPr>
        <w:rFonts w:ascii="Palatino Linotype" w:hAnsi="Palatino Linotype" w:hint="default"/>
        <w:b/>
        <w:i w:val="0"/>
        <w:color w:val="auto"/>
        <w:sz w:val="24"/>
      </w:rPr>
    </w:lvl>
    <w:lvl w:ilvl="1" w:tplc="E6865752">
      <w:start w:val="1"/>
      <w:numFmt w:val="lowerLetter"/>
      <w:lvlText w:val="%2."/>
      <w:lvlJc w:val="left"/>
      <w:pPr>
        <w:ind w:left="1440" w:hanging="360"/>
      </w:pPr>
      <w:rPr>
        <w:sz w:val="22"/>
      </w:rPr>
    </w:lvl>
    <w:lvl w:ilvl="2" w:tplc="080A001B">
      <w:start w:val="1"/>
      <w:numFmt w:val="lowerRoman"/>
      <w:lvlText w:val="%3."/>
      <w:lvlJc w:val="right"/>
      <w:pPr>
        <w:ind w:left="2160" w:hanging="180"/>
      </w:pPr>
    </w:lvl>
    <w:lvl w:ilvl="3" w:tplc="FAD439FA">
      <w:start w:val="1"/>
      <w:numFmt w:val="upperRoman"/>
      <w:lvlText w:val="%4."/>
      <w:lvlJc w:val="left"/>
      <w:pPr>
        <w:ind w:left="2880" w:hanging="360"/>
      </w:pPr>
      <w:rPr>
        <w:rFonts w:ascii="Times New Roman" w:eastAsia="Times New Roman" w:hAnsi="Times New Roman" w:cs="Times New Roman"/>
      </w:r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15:restartNumberingAfterBreak="0">
    <w:nsid w:val="606853C6"/>
    <w:multiLevelType w:val="hybridMultilevel"/>
    <w:tmpl w:val="A02AEB6E"/>
    <w:lvl w:ilvl="0" w:tplc="7EE0C6EC">
      <w:start w:val="1"/>
      <w:numFmt w:val="decimal"/>
      <w:lvlText w:val="%1."/>
      <w:lvlJc w:val="left"/>
      <w:pPr>
        <w:ind w:left="0" w:firstLine="0"/>
      </w:pPr>
      <w:rPr>
        <w:rFonts w:ascii="Palatino Linotype" w:hAnsi="Palatino Linotype" w:hint="default"/>
        <w:b/>
        <w:i w:val="0"/>
        <w:sz w:val="24"/>
      </w:rPr>
    </w:lvl>
    <w:lvl w:ilvl="1" w:tplc="080A0001">
      <w:start w:val="1"/>
      <w:numFmt w:val="bullet"/>
      <w:lvlText w:val=""/>
      <w:lvlJc w:val="left"/>
      <w:pPr>
        <w:ind w:left="1440" w:hanging="360"/>
      </w:pPr>
      <w:rPr>
        <w:rFonts w:ascii="Symbol" w:hAnsi="Symbol" w:hint="default"/>
      </w:rPr>
    </w:lvl>
    <w:lvl w:ilvl="2" w:tplc="080A000B">
      <w:start w:val="1"/>
      <w:numFmt w:val="bullet"/>
      <w:lvlText w:val=""/>
      <w:lvlJc w:val="left"/>
      <w:pPr>
        <w:ind w:left="2340" w:hanging="360"/>
      </w:pPr>
      <w:rPr>
        <w:rFonts w:ascii="Wingdings" w:hAnsi="Wingdings" w:cs="Wingdings" w:hint="default"/>
        <w:strike w:val="0"/>
      </w:rPr>
    </w:lvl>
    <w:lvl w:ilvl="3" w:tplc="95405FB4">
      <w:start w:val="1"/>
      <w:numFmt w:val="upperRoman"/>
      <w:lvlText w:val="%4."/>
      <w:lvlJc w:val="left"/>
      <w:pPr>
        <w:ind w:left="3240" w:hanging="72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4B70195"/>
    <w:multiLevelType w:val="multilevel"/>
    <w:tmpl w:val="DED642C4"/>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6" w15:restartNumberingAfterBreak="0">
    <w:nsid w:val="6E406718"/>
    <w:multiLevelType w:val="multilevel"/>
    <w:tmpl w:val="8D020E60"/>
    <w:lvl w:ilvl="0">
      <w:start w:val="1"/>
      <w:numFmt w:val="decimal"/>
      <w:lvlText w:val="%1."/>
      <w:lvlJc w:val="left"/>
      <w:pPr>
        <w:ind w:left="2629" w:hanging="360"/>
      </w:pPr>
      <w:rPr>
        <w:rFonts w:ascii="Arial" w:eastAsia="Arial" w:hAnsi="Arial" w:cs="Arial"/>
        <w:b/>
        <w:i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E616099"/>
    <w:multiLevelType w:val="hybridMultilevel"/>
    <w:tmpl w:val="B2445F52"/>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8" w15:restartNumberingAfterBreak="0">
    <w:nsid w:val="724345E5"/>
    <w:multiLevelType w:val="hybridMultilevel"/>
    <w:tmpl w:val="F8B60B06"/>
    <w:lvl w:ilvl="0" w:tplc="080A0001">
      <w:start w:val="1"/>
      <w:numFmt w:val="bullet"/>
      <w:lvlText w:val=""/>
      <w:lvlJc w:val="left"/>
      <w:pPr>
        <w:ind w:left="786"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70136A0"/>
    <w:multiLevelType w:val="hybridMultilevel"/>
    <w:tmpl w:val="F072DB56"/>
    <w:lvl w:ilvl="0" w:tplc="080A000F">
      <w:start w:val="1"/>
      <w:numFmt w:val="decimal"/>
      <w:lvlText w:val="%1."/>
      <w:lvlJc w:val="left"/>
      <w:pPr>
        <w:ind w:left="360" w:hanging="360"/>
      </w:pPr>
      <w:rPr>
        <w:rFonts w:hint="default"/>
        <w:i w:val="0"/>
      </w:rPr>
    </w:lvl>
    <w:lvl w:ilvl="1" w:tplc="080A0019">
      <w:start w:val="1"/>
      <w:numFmt w:val="lowerLetter"/>
      <w:lvlText w:val="%2."/>
      <w:lvlJc w:val="left"/>
      <w:pPr>
        <w:ind w:left="1440" w:hanging="360"/>
      </w:pPr>
    </w:lvl>
    <w:lvl w:ilvl="2" w:tplc="41A230E4">
      <w:start w:val="1"/>
      <w:numFmt w:val="upperRoman"/>
      <w:lvlText w:val="%3."/>
      <w:lvlJc w:val="left"/>
      <w:pPr>
        <w:ind w:left="2700" w:hanging="720"/>
      </w:pPr>
      <w:rPr>
        <w:rFonts w:hint="default"/>
      </w:rPr>
    </w:lvl>
    <w:lvl w:ilvl="3" w:tplc="E882483A">
      <w:start w:val="1"/>
      <w:numFmt w:val="lowerLetter"/>
      <w:lvlText w:val="%4)"/>
      <w:lvlJc w:val="left"/>
      <w:pPr>
        <w:ind w:left="2895" w:hanging="375"/>
      </w:pPr>
      <w:rPr>
        <w:rFonts w:eastAsia="Times New Roman" w:cs="Times New Roman" w:hint="default"/>
        <w:color w:val="auto"/>
        <w:sz w:val="24"/>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C7862E5"/>
    <w:multiLevelType w:val="hybridMultilevel"/>
    <w:tmpl w:val="4EE8AC4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D5F7D90"/>
    <w:multiLevelType w:val="hybridMultilevel"/>
    <w:tmpl w:val="22649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EE72835"/>
    <w:multiLevelType w:val="multilevel"/>
    <w:tmpl w:val="7D6031D4"/>
    <w:lvl w:ilvl="0">
      <w:start w:val="1"/>
      <w:numFmt w:val="decimal"/>
      <w:lvlText w:val="%1."/>
      <w:lvlJc w:val="left"/>
      <w:pPr>
        <w:ind w:left="644" w:hanging="358"/>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F7C0502"/>
    <w:multiLevelType w:val="hybridMultilevel"/>
    <w:tmpl w:val="823CACE2"/>
    <w:lvl w:ilvl="0" w:tplc="080A0013">
      <w:start w:val="1"/>
      <w:numFmt w:val="upperRoman"/>
      <w:lvlText w:val="%1."/>
      <w:lvlJc w:val="righ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num w:numId="1">
    <w:abstractNumId w:val="23"/>
  </w:num>
  <w:num w:numId="2">
    <w:abstractNumId w:val="16"/>
  </w:num>
  <w:num w:numId="3">
    <w:abstractNumId w:val="28"/>
  </w:num>
  <w:num w:numId="4">
    <w:abstractNumId w:val="31"/>
  </w:num>
  <w:num w:numId="5">
    <w:abstractNumId w:val="17"/>
  </w:num>
  <w:num w:numId="6">
    <w:abstractNumId w:val="19"/>
  </w:num>
  <w:num w:numId="7">
    <w:abstractNumId w:val="9"/>
  </w:num>
  <w:num w:numId="8">
    <w:abstractNumId w:val="14"/>
  </w:num>
  <w:num w:numId="9">
    <w:abstractNumId w:val="27"/>
  </w:num>
  <w:num w:numId="10">
    <w:abstractNumId w:val="12"/>
  </w:num>
  <w:num w:numId="11">
    <w:abstractNumId w:val="24"/>
  </w:num>
  <w:num w:numId="12">
    <w:abstractNumId w:val="15"/>
  </w:num>
  <w:num w:numId="13">
    <w:abstractNumId w:val="13"/>
  </w:num>
  <w:num w:numId="14">
    <w:abstractNumId w:val="11"/>
  </w:num>
  <w:num w:numId="15">
    <w:abstractNumId w:val="30"/>
  </w:num>
  <w:num w:numId="16">
    <w:abstractNumId w:val="20"/>
  </w:num>
  <w:num w:numId="17">
    <w:abstractNumId w:val="7"/>
  </w:num>
  <w:num w:numId="18">
    <w:abstractNumId w:val="4"/>
  </w:num>
  <w:num w:numId="19">
    <w:abstractNumId w:val="22"/>
  </w:num>
  <w:num w:numId="20">
    <w:abstractNumId w:val="5"/>
  </w:num>
  <w:num w:numId="21">
    <w:abstractNumId w:val="33"/>
  </w:num>
  <w:num w:numId="22">
    <w:abstractNumId w:val="10"/>
  </w:num>
  <w:num w:numId="23">
    <w:abstractNumId w:val="6"/>
  </w:num>
  <w:num w:numId="24">
    <w:abstractNumId w:val="3"/>
  </w:num>
  <w:num w:numId="25">
    <w:abstractNumId w:val="29"/>
  </w:num>
  <w:num w:numId="26">
    <w:abstractNumId w:val="1"/>
    <w:lvlOverride w:ilvl="0">
      <w:lvl w:ilvl="0">
        <w:numFmt w:val="upperRoman"/>
        <w:lvlText w:val="%1."/>
        <w:lvlJc w:val="right"/>
      </w:lvl>
    </w:lvlOverride>
  </w:num>
  <w:num w:numId="27">
    <w:abstractNumId w:val="18"/>
  </w:num>
  <w:num w:numId="28">
    <w:abstractNumId w:val="32"/>
  </w:num>
  <w:num w:numId="29">
    <w:abstractNumId w:val="0"/>
  </w:num>
  <w:num w:numId="30">
    <w:abstractNumId w:val="21"/>
  </w:num>
  <w:num w:numId="31">
    <w:abstractNumId w:val="26"/>
  </w:num>
  <w:num w:numId="32">
    <w:abstractNumId w:val="25"/>
  </w:num>
  <w:num w:numId="33">
    <w:abstractNumId w:val="2"/>
  </w:num>
  <w:num w:numId="34">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865"/>
    <w:rsid w:val="00034D2A"/>
    <w:rsid w:val="00041C5B"/>
    <w:rsid w:val="000456CC"/>
    <w:rsid w:val="00052691"/>
    <w:rsid w:val="000655B3"/>
    <w:rsid w:val="00071895"/>
    <w:rsid w:val="00083FB9"/>
    <w:rsid w:val="0008621B"/>
    <w:rsid w:val="00087965"/>
    <w:rsid w:val="00090364"/>
    <w:rsid w:val="000956F2"/>
    <w:rsid w:val="000A31F5"/>
    <w:rsid w:val="000A5C32"/>
    <w:rsid w:val="000B7E40"/>
    <w:rsid w:val="000C5731"/>
    <w:rsid w:val="000C7529"/>
    <w:rsid w:val="000D1366"/>
    <w:rsid w:val="000D294A"/>
    <w:rsid w:val="000E748A"/>
    <w:rsid w:val="00103918"/>
    <w:rsid w:val="00104E76"/>
    <w:rsid w:val="001125A7"/>
    <w:rsid w:val="001135DE"/>
    <w:rsid w:val="001164F7"/>
    <w:rsid w:val="00116D79"/>
    <w:rsid w:val="001252DB"/>
    <w:rsid w:val="001301A7"/>
    <w:rsid w:val="001524B6"/>
    <w:rsid w:val="00173472"/>
    <w:rsid w:val="00174CED"/>
    <w:rsid w:val="00180DD2"/>
    <w:rsid w:val="001C5409"/>
    <w:rsid w:val="001D5736"/>
    <w:rsid w:val="001E58AC"/>
    <w:rsid w:val="001F1364"/>
    <w:rsid w:val="001F2BC5"/>
    <w:rsid w:val="001F7E98"/>
    <w:rsid w:val="00203F66"/>
    <w:rsid w:val="0020485B"/>
    <w:rsid w:val="0021698B"/>
    <w:rsid w:val="0023264C"/>
    <w:rsid w:val="00237DEA"/>
    <w:rsid w:val="00240434"/>
    <w:rsid w:val="0025550E"/>
    <w:rsid w:val="00255DEA"/>
    <w:rsid w:val="00266823"/>
    <w:rsid w:val="00266E0C"/>
    <w:rsid w:val="00272048"/>
    <w:rsid w:val="0027677C"/>
    <w:rsid w:val="002835B4"/>
    <w:rsid w:val="00287A4A"/>
    <w:rsid w:val="00293778"/>
    <w:rsid w:val="002A425C"/>
    <w:rsid w:val="002A43BC"/>
    <w:rsid w:val="002C0970"/>
    <w:rsid w:val="002C2896"/>
    <w:rsid w:val="002E74E9"/>
    <w:rsid w:val="002F0A9F"/>
    <w:rsid w:val="002F1854"/>
    <w:rsid w:val="002F63DB"/>
    <w:rsid w:val="003031EB"/>
    <w:rsid w:val="003076DB"/>
    <w:rsid w:val="00315767"/>
    <w:rsid w:val="003234EE"/>
    <w:rsid w:val="00326DB7"/>
    <w:rsid w:val="00334140"/>
    <w:rsid w:val="0033673F"/>
    <w:rsid w:val="00337B9D"/>
    <w:rsid w:val="00370EF2"/>
    <w:rsid w:val="00385252"/>
    <w:rsid w:val="003925F1"/>
    <w:rsid w:val="003A453A"/>
    <w:rsid w:val="003A5FE7"/>
    <w:rsid w:val="003B4BB1"/>
    <w:rsid w:val="003E7098"/>
    <w:rsid w:val="003E7736"/>
    <w:rsid w:val="003E7B92"/>
    <w:rsid w:val="003E7D2E"/>
    <w:rsid w:val="003F55CB"/>
    <w:rsid w:val="004124AA"/>
    <w:rsid w:val="00425F9E"/>
    <w:rsid w:val="00432995"/>
    <w:rsid w:val="004333C7"/>
    <w:rsid w:val="00440EBA"/>
    <w:rsid w:val="00445071"/>
    <w:rsid w:val="00446A7A"/>
    <w:rsid w:val="00450C3B"/>
    <w:rsid w:val="0045111F"/>
    <w:rsid w:val="00453EC2"/>
    <w:rsid w:val="00457178"/>
    <w:rsid w:val="00457D85"/>
    <w:rsid w:val="0046218C"/>
    <w:rsid w:val="00477EB3"/>
    <w:rsid w:val="004867F4"/>
    <w:rsid w:val="00487445"/>
    <w:rsid w:val="004A7ED3"/>
    <w:rsid w:val="004C2A1B"/>
    <w:rsid w:val="004C59F7"/>
    <w:rsid w:val="004E50B8"/>
    <w:rsid w:val="004E7DDC"/>
    <w:rsid w:val="004F06DC"/>
    <w:rsid w:val="004F0A68"/>
    <w:rsid w:val="005004DD"/>
    <w:rsid w:val="00503690"/>
    <w:rsid w:val="00504EAE"/>
    <w:rsid w:val="005140D4"/>
    <w:rsid w:val="00516A22"/>
    <w:rsid w:val="00525F31"/>
    <w:rsid w:val="00530128"/>
    <w:rsid w:val="00532680"/>
    <w:rsid w:val="005331B4"/>
    <w:rsid w:val="00534AAF"/>
    <w:rsid w:val="005400DA"/>
    <w:rsid w:val="005521E3"/>
    <w:rsid w:val="005533B7"/>
    <w:rsid w:val="00554441"/>
    <w:rsid w:val="00577D74"/>
    <w:rsid w:val="00596227"/>
    <w:rsid w:val="005A0B5D"/>
    <w:rsid w:val="005A12EC"/>
    <w:rsid w:val="005B620E"/>
    <w:rsid w:val="005C0126"/>
    <w:rsid w:val="005C11BB"/>
    <w:rsid w:val="005C26A5"/>
    <w:rsid w:val="005C556D"/>
    <w:rsid w:val="005D1F1A"/>
    <w:rsid w:val="005D5140"/>
    <w:rsid w:val="005E04F3"/>
    <w:rsid w:val="005E311A"/>
    <w:rsid w:val="005E46B9"/>
    <w:rsid w:val="005F0B19"/>
    <w:rsid w:val="005F5FFA"/>
    <w:rsid w:val="005F763A"/>
    <w:rsid w:val="00612B25"/>
    <w:rsid w:val="00614FAF"/>
    <w:rsid w:val="006206C0"/>
    <w:rsid w:val="00621F7C"/>
    <w:rsid w:val="00643303"/>
    <w:rsid w:val="006477EB"/>
    <w:rsid w:val="006517CD"/>
    <w:rsid w:val="00653A97"/>
    <w:rsid w:val="00684A82"/>
    <w:rsid w:val="00685E5C"/>
    <w:rsid w:val="00692C3A"/>
    <w:rsid w:val="006A669D"/>
    <w:rsid w:val="006C70DB"/>
    <w:rsid w:val="006D4056"/>
    <w:rsid w:val="006D5569"/>
    <w:rsid w:val="006E137F"/>
    <w:rsid w:val="006E21B1"/>
    <w:rsid w:val="006E3223"/>
    <w:rsid w:val="006E6763"/>
    <w:rsid w:val="00700E1D"/>
    <w:rsid w:val="00732130"/>
    <w:rsid w:val="007721BA"/>
    <w:rsid w:val="0079374A"/>
    <w:rsid w:val="007977C4"/>
    <w:rsid w:val="007A12C1"/>
    <w:rsid w:val="007B54BD"/>
    <w:rsid w:val="007C31FB"/>
    <w:rsid w:val="007C6F65"/>
    <w:rsid w:val="007C74BD"/>
    <w:rsid w:val="007D6CF4"/>
    <w:rsid w:val="007E6403"/>
    <w:rsid w:val="007F404D"/>
    <w:rsid w:val="00805183"/>
    <w:rsid w:val="0081455B"/>
    <w:rsid w:val="00823CDD"/>
    <w:rsid w:val="00833569"/>
    <w:rsid w:val="00841865"/>
    <w:rsid w:val="00854AF7"/>
    <w:rsid w:val="00856C07"/>
    <w:rsid w:val="008576AE"/>
    <w:rsid w:val="008612C3"/>
    <w:rsid w:val="008702A2"/>
    <w:rsid w:val="00880D1C"/>
    <w:rsid w:val="00894D45"/>
    <w:rsid w:val="00896961"/>
    <w:rsid w:val="008A1647"/>
    <w:rsid w:val="008A2074"/>
    <w:rsid w:val="008A59C5"/>
    <w:rsid w:val="008A73C5"/>
    <w:rsid w:val="008B2368"/>
    <w:rsid w:val="008B7418"/>
    <w:rsid w:val="008B7AA0"/>
    <w:rsid w:val="008D1F05"/>
    <w:rsid w:val="008D6B70"/>
    <w:rsid w:val="008E0317"/>
    <w:rsid w:val="008E19C7"/>
    <w:rsid w:val="008E2A12"/>
    <w:rsid w:val="008E2C58"/>
    <w:rsid w:val="008E3400"/>
    <w:rsid w:val="008E4008"/>
    <w:rsid w:val="008E5CD4"/>
    <w:rsid w:val="008E5EE8"/>
    <w:rsid w:val="00900387"/>
    <w:rsid w:val="00905808"/>
    <w:rsid w:val="00914B46"/>
    <w:rsid w:val="00925146"/>
    <w:rsid w:val="00934ECD"/>
    <w:rsid w:val="0093789C"/>
    <w:rsid w:val="00952D00"/>
    <w:rsid w:val="009611B4"/>
    <w:rsid w:val="009B28A1"/>
    <w:rsid w:val="009C3756"/>
    <w:rsid w:val="009C605B"/>
    <w:rsid w:val="009D35AF"/>
    <w:rsid w:val="009D49C8"/>
    <w:rsid w:val="009E470D"/>
    <w:rsid w:val="009F2034"/>
    <w:rsid w:val="00A02ECA"/>
    <w:rsid w:val="00A05714"/>
    <w:rsid w:val="00A25071"/>
    <w:rsid w:val="00A30D16"/>
    <w:rsid w:val="00A52A5D"/>
    <w:rsid w:val="00A77F04"/>
    <w:rsid w:val="00A824F1"/>
    <w:rsid w:val="00A853FA"/>
    <w:rsid w:val="00AA2DED"/>
    <w:rsid w:val="00AA3024"/>
    <w:rsid w:val="00AB74BF"/>
    <w:rsid w:val="00AE05E1"/>
    <w:rsid w:val="00AE2E4C"/>
    <w:rsid w:val="00AE3DEC"/>
    <w:rsid w:val="00B01C5D"/>
    <w:rsid w:val="00B05E37"/>
    <w:rsid w:val="00B204A8"/>
    <w:rsid w:val="00B350FC"/>
    <w:rsid w:val="00B411AD"/>
    <w:rsid w:val="00B47B6A"/>
    <w:rsid w:val="00B572FB"/>
    <w:rsid w:val="00B70E82"/>
    <w:rsid w:val="00B72D54"/>
    <w:rsid w:val="00B75ADB"/>
    <w:rsid w:val="00B77DF2"/>
    <w:rsid w:val="00B805D7"/>
    <w:rsid w:val="00B84C5A"/>
    <w:rsid w:val="00B85A08"/>
    <w:rsid w:val="00B874DD"/>
    <w:rsid w:val="00B92389"/>
    <w:rsid w:val="00BA0D34"/>
    <w:rsid w:val="00BA2FEC"/>
    <w:rsid w:val="00BA3A0F"/>
    <w:rsid w:val="00BA6AB4"/>
    <w:rsid w:val="00BB1F02"/>
    <w:rsid w:val="00BC0A2D"/>
    <w:rsid w:val="00BD0C91"/>
    <w:rsid w:val="00BF4139"/>
    <w:rsid w:val="00C04A27"/>
    <w:rsid w:val="00C1457F"/>
    <w:rsid w:val="00C20F80"/>
    <w:rsid w:val="00C218B2"/>
    <w:rsid w:val="00C2287E"/>
    <w:rsid w:val="00C23194"/>
    <w:rsid w:val="00C244EB"/>
    <w:rsid w:val="00C2512C"/>
    <w:rsid w:val="00C27F15"/>
    <w:rsid w:val="00C36E77"/>
    <w:rsid w:val="00C461D7"/>
    <w:rsid w:val="00C60470"/>
    <w:rsid w:val="00C72FE3"/>
    <w:rsid w:val="00C9242C"/>
    <w:rsid w:val="00C93A4E"/>
    <w:rsid w:val="00CA02A5"/>
    <w:rsid w:val="00CA23B2"/>
    <w:rsid w:val="00CB66BD"/>
    <w:rsid w:val="00CC06CC"/>
    <w:rsid w:val="00CD15FA"/>
    <w:rsid w:val="00CD4D44"/>
    <w:rsid w:val="00CE2C22"/>
    <w:rsid w:val="00CE55FF"/>
    <w:rsid w:val="00CF0C1B"/>
    <w:rsid w:val="00CF3F38"/>
    <w:rsid w:val="00CF4888"/>
    <w:rsid w:val="00CF4D90"/>
    <w:rsid w:val="00CF71F6"/>
    <w:rsid w:val="00D033FC"/>
    <w:rsid w:val="00D07470"/>
    <w:rsid w:val="00D211CA"/>
    <w:rsid w:val="00D325D1"/>
    <w:rsid w:val="00D32A26"/>
    <w:rsid w:val="00D45154"/>
    <w:rsid w:val="00D6333D"/>
    <w:rsid w:val="00D65F1F"/>
    <w:rsid w:val="00D66728"/>
    <w:rsid w:val="00D77651"/>
    <w:rsid w:val="00D8178C"/>
    <w:rsid w:val="00D8288F"/>
    <w:rsid w:val="00D854BD"/>
    <w:rsid w:val="00DB093E"/>
    <w:rsid w:val="00DB26F0"/>
    <w:rsid w:val="00DB5EF0"/>
    <w:rsid w:val="00DC2B47"/>
    <w:rsid w:val="00DE2909"/>
    <w:rsid w:val="00DE7F67"/>
    <w:rsid w:val="00DF32A2"/>
    <w:rsid w:val="00DF58B2"/>
    <w:rsid w:val="00E00B69"/>
    <w:rsid w:val="00E01AEA"/>
    <w:rsid w:val="00E41FFD"/>
    <w:rsid w:val="00E4216A"/>
    <w:rsid w:val="00E542D6"/>
    <w:rsid w:val="00E55B32"/>
    <w:rsid w:val="00E57E55"/>
    <w:rsid w:val="00E617B5"/>
    <w:rsid w:val="00E834B8"/>
    <w:rsid w:val="00E861C9"/>
    <w:rsid w:val="00E86488"/>
    <w:rsid w:val="00E870F6"/>
    <w:rsid w:val="00EA438C"/>
    <w:rsid w:val="00EB0396"/>
    <w:rsid w:val="00EB19FB"/>
    <w:rsid w:val="00EC3184"/>
    <w:rsid w:val="00ED2ECA"/>
    <w:rsid w:val="00EE11E0"/>
    <w:rsid w:val="00EF19FB"/>
    <w:rsid w:val="00F01DD7"/>
    <w:rsid w:val="00F15026"/>
    <w:rsid w:val="00F243BE"/>
    <w:rsid w:val="00F35AC6"/>
    <w:rsid w:val="00F41755"/>
    <w:rsid w:val="00F5197A"/>
    <w:rsid w:val="00F55072"/>
    <w:rsid w:val="00F73619"/>
    <w:rsid w:val="00FA0C3B"/>
    <w:rsid w:val="00FA2E17"/>
    <w:rsid w:val="00FB0DAB"/>
    <w:rsid w:val="00FB40B2"/>
    <w:rsid w:val="00FC06C1"/>
    <w:rsid w:val="00FC68AD"/>
    <w:rsid w:val="00FD3DAD"/>
    <w:rsid w:val="00FE3D3F"/>
    <w:rsid w:val="00FF06DD"/>
    <w:rsid w:val="00FF6071"/>
    <w:rsid w:val="00FF68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7648525"/>
  <w15:chartTrackingRefBased/>
  <w15:docId w15:val="{23553156-06CA-4440-84CF-605E03ECA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1865"/>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84186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unhideWhenUsed/>
    <w:qFormat/>
    <w:rsid w:val="00370EF2"/>
    <w:pPr>
      <w:keepNext/>
      <w:keepLines/>
      <w:spacing w:before="40"/>
      <w:outlineLvl w:val="2"/>
    </w:pPr>
    <w:rPr>
      <w:rFonts w:asciiTheme="majorHAnsi" w:eastAsiaTheme="majorEastAsia" w:hAnsiTheme="majorHAnsi" w:cstheme="majorBidi"/>
      <w:color w:val="1F4D78" w:themeColor="accent1" w:themeShade="7F"/>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41865"/>
    <w:rPr>
      <w:rFonts w:asciiTheme="majorHAnsi" w:eastAsiaTheme="majorEastAsia" w:hAnsiTheme="majorHAnsi" w:cstheme="majorBidi"/>
      <w:color w:val="2E74B5" w:themeColor="accent1" w:themeShade="BF"/>
      <w:sz w:val="32"/>
      <w:szCs w:val="32"/>
      <w:lang w:eastAsia="es-MX"/>
    </w:rPr>
  </w:style>
  <w:style w:type="paragraph" w:styleId="Encabezado">
    <w:name w:val="header"/>
    <w:basedOn w:val="Normal"/>
    <w:link w:val="EncabezadoCar"/>
    <w:uiPriority w:val="99"/>
    <w:unhideWhenUsed/>
    <w:rsid w:val="00841865"/>
    <w:pPr>
      <w:tabs>
        <w:tab w:val="center" w:pos="4419"/>
        <w:tab w:val="right" w:pos="8838"/>
      </w:tabs>
    </w:pPr>
  </w:style>
  <w:style w:type="character" w:customStyle="1" w:styleId="EncabezadoCar">
    <w:name w:val="Encabezado Car"/>
    <w:basedOn w:val="Fuentedeprrafopredeter"/>
    <w:link w:val="Encabezado"/>
    <w:uiPriority w:val="99"/>
    <w:rsid w:val="00841865"/>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841865"/>
    <w:pPr>
      <w:tabs>
        <w:tab w:val="center" w:pos="4419"/>
        <w:tab w:val="right" w:pos="8838"/>
      </w:tabs>
    </w:pPr>
  </w:style>
  <w:style w:type="character" w:customStyle="1" w:styleId="PiedepginaCar">
    <w:name w:val="Pie de página Car"/>
    <w:basedOn w:val="Fuentedeprrafopredeter"/>
    <w:link w:val="Piedepgina"/>
    <w:uiPriority w:val="99"/>
    <w:rsid w:val="00841865"/>
    <w:rPr>
      <w:rFonts w:ascii="Times New Roman" w:eastAsia="Times New Roman" w:hAnsi="Times New Roman" w:cs="Times New Roman"/>
      <w:sz w:val="24"/>
      <w:szCs w:val="24"/>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41865"/>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841865"/>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841865"/>
    <w:rPr>
      <w:color w:val="0563C1"/>
      <w:u w:val="single"/>
    </w:rPr>
  </w:style>
  <w:style w:type="table" w:styleId="Tablaconcuadrcula">
    <w:name w:val="Table Grid"/>
    <w:basedOn w:val="Tablanormal"/>
    <w:uiPriority w:val="39"/>
    <w:rsid w:val="002E7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3">
    <w:name w:val="Grid Table 4 Accent 3"/>
    <w:basedOn w:val="Tablanormal"/>
    <w:uiPriority w:val="49"/>
    <w:rsid w:val="002E74E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D66728"/>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D6672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D66728"/>
    <w:rPr>
      <w:vertAlign w:val="superscript"/>
    </w:rPr>
  </w:style>
  <w:style w:type="paragraph" w:styleId="Sinespaciado">
    <w:name w:val="No Spacing"/>
    <w:aliases w:val="Francesa,INAI"/>
    <w:link w:val="SinespaciadoCar"/>
    <w:uiPriority w:val="1"/>
    <w:qFormat/>
    <w:rsid w:val="004124A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124AA"/>
    <w:rPr>
      <w:rFonts w:ascii="Times New Roman" w:eastAsia="Times New Roman" w:hAnsi="Times New Roman" w:cs="Times New Roman"/>
      <w:sz w:val="24"/>
      <w:szCs w:val="24"/>
      <w:lang w:eastAsia="es-ES"/>
    </w:rPr>
  </w:style>
  <w:style w:type="character" w:customStyle="1" w:styleId="Ttulo3Car">
    <w:name w:val="Título 3 Car"/>
    <w:basedOn w:val="Fuentedeprrafopredeter"/>
    <w:link w:val="Ttulo3"/>
    <w:uiPriority w:val="9"/>
    <w:rsid w:val="00370EF2"/>
    <w:rPr>
      <w:rFonts w:asciiTheme="majorHAnsi" w:eastAsiaTheme="majorEastAsia" w:hAnsiTheme="majorHAnsi" w:cstheme="majorBidi"/>
      <w:color w:val="1F4D78" w:themeColor="accent1" w:themeShade="7F"/>
      <w:sz w:val="24"/>
      <w:szCs w:val="24"/>
      <w:lang w:val="es-ES_tradnl" w:eastAsia="es-ES"/>
    </w:rPr>
  </w:style>
  <w:style w:type="paragraph" w:customStyle="1" w:styleId="xgmail-msolistparagraph">
    <w:name w:val="x_gmail-msolistparagraph"/>
    <w:basedOn w:val="Normal"/>
    <w:rsid w:val="0023264C"/>
    <w:pPr>
      <w:spacing w:before="100" w:beforeAutospacing="1" w:after="100" w:afterAutospacing="1"/>
    </w:pPr>
  </w:style>
  <w:style w:type="paragraph" w:customStyle="1" w:styleId="xmsonormal">
    <w:name w:val="x_msonormal"/>
    <w:basedOn w:val="Normal"/>
    <w:rsid w:val="0023264C"/>
    <w:pPr>
      <w:spacing w:before="100" w:beforeAutospacing="1" w:after="100" w:afterAutospacing="1"/>
    </w:pPr>
  </w:style>
  <w:style w:type="paragraph" w:customStyle="1" w:styleId="xgmail-msonormal">
    <w:name w:val="x_gmail-msonormal"/>
    <w:basedOn w:val="Normal"/>
    <w:rsid w:val="0023264C"/>
    <w:pPr>
      <w:spacing w:before="100" w:beforeAutospacing="1" w:after="100" w:afterAutospacing="1"/>
    </w:pPr>
  </w:style>
  <w:style w:type="paragraph" w:styleId="NormalWeb">
    <w:name w:val="Normal (Web)"/>
    <w:basedOn w:val="Normal"/>
    <w:uiPriority w:val="99"/>
    <w:unhideWhenUsed/>
    <w:rsid w:val="00FA2E1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160326">
      <w:bodyDiv w:val="1"/>
      <w:marLeft w:val="0"/>
      <w:marRight w:val="0"/>
      <w:marTop w:val="0"/>
      <w:marBottom w:val="0"/>
      <w:divBdr>
        <w:top w:val="none" w:sz="0" w:space="0" w:color="auto"/>
        <w:left w:val="none" w:sz="0" w:space="0" w:color="auto"/>
        <w:bottom w:val="none" w:sz="0" w:space="0" w:color="auto"/>
        <w:right w:val="none" w:sz="0" w:space="0" w:color="auto"/>
      </w:divBdr>
    </w:div>
    <w:div w:id="173305816">
      <w:bodyDiv w:val="1"/>
      <w:marLeft w:val="0"/>
      <w:marRight w:val="0"/>
      <w:marTop w:val="0"/>
      <w:marBottom w:val="0"/>
      <w:divBdr>
        <w:top w:val="none" w:sz="0" w:space="0" w:color="auto"/>
        <w:left w:val="none" w:sz="0" w:space="0" w:color="auto"/>
        <w:bottom w:val="none" w:sz="0" w:space="0" w:color="auto"/>
        <w:right w:val="none" w:sz="0" w:space="0" w:color="auto"/>
      </w:divBdr>
    </w:div>
    <w:div w:id="888105368">
      <w:bodyDiv w:val="1"/>
      <w:marLeft w:val="0"/>
      <w:marRight w:val="0"/>
      <w:marTop w:val="0"/>
      <w:marBottom w:val="0"/>
      <w:divBdr>
        <w:top w:val="none" w:sz="0" w:space="0" w:color="auto"/>
        <w:left w:val="none" w:sz="0" w:space="0" w:color="auto"/>
        <w:bottom w:val="none" w:sz="0" w:space="0" w:color="auto"/>
        <w:right w:val="none" w:sz="0" w:space="0" w:color="auto"/>
      </w:divBdr>
    </w:div>
    <w:div w:id="1269968364">
      <w:bodyDiv w:val="1"/>
      <w:marLeft w:val="0"/>
      <w:marRight w:val="0"/>
      <w:marTop w:val="0"/>
      <w:marBottom w:val="0"/>
      <w:divBdr>
        <w:top w:val="none" w:sz="0" w:space="0" w:color="auto"/>
        <w:left w:val="none" w:sz="0" w:space="0" w:color="auto"/>
        <w:bottom w:val="none" w:sz="0" w:space="0" w:color="auto"/>
        <w:right w:val="none" w:sz="0" w:space="0" w:color="auto"/>
      </w:divBdr>
    </w:div>
    <w:div w:id="1467434281">
      <w:bodyDiv w:val="1"/>
      <w:marLeft w:val="0"/>
      <w:marRight w:val="0"/>
      <w:marTop w:val="0"/>
      <w:marBottom w:val="0"/>
      <w:divBdr>
        <w:top w:val="none" w:sz="0" w:space="0" w:color="auto"/>
        <w:left w:val="none" w:sz="0" w:space="0" w:color="auto"/>
        <w:bottom w:val="none" w:sz="0" w:space="0" w:color="auto"/>
        <w:right w:val="none" w:sz="0" w:space="0" w:color="auto"/>
      </w:divBdr>
    </w:div>
    <w:div w:id="1666277568">
      <w:bodyDiv w:val="1"/>
      <w:marLeft w:val="0"/>
      <w:marRight w:val="0"/>
      <w:marTop w:val="0"/>
      <w:marBottom w:val="0"/>
      <w:divBdr>
        <w:top w:val="none" w:sz="0" w:space="0" w:color="auto"/>
        <w:left w:val="none" w:sz="0" w:space="0" w:color="auto"/>
        <w:bottom w:val="none" w:sz="0" w:space="0" w:color="auto"/>
        <w:right w:val="none" w:sz="0" w:space="0" w:color="auto"/>
      </w:divBdr>
    </w:div>
    <w:div w:id="195494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655269.pag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0BCE7-A747-4523-8A7C-CAAC7BEB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873</TotalTime>
  <Pages>13</Pages>
  <Words>2818</Words>
  <Characters>15505</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18287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14</cp:revision>
  <cp:lastPrinted>2026-05-14T17:34:00Z</cp:lastPrinted>
  <dcterms:created xsi:type="dcterms:W3CDTF">2026-05-07T02:34:00Z</dcterms:created>
  <dcterms:modified xsi:type="dcterms:W3CDTF">2026-05-19T00:00:00Z</dcterms:modified>
</cp:coreProperties>
</file>