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686998E6" w:rsidR="00EB0F49" w:rsidRPr="007A56B8" w:rsidRDefault="001D3081">
      <w:pPr>
        <w:tabs>
          <w:tab w:val="left" w:pos="0"/>
        </w:tabs>
        <w:spacing w:line="360" w:lineRule="auto"/>
        <w:jc w:val="both"/>
        <w:rPr>
          <w:rFonts w:ascii="Palatino Linotype" w:eastAsia="Palatino Linotype" w:hAnsi="Palatino Linotype" w:cs="Palatino Linotype"/>
        </w:rPr>
      </w:pPr>
      <w:bookmarkStart w:id="0" w:name="_heading=h.sre9h05q4v0b" w:colFirst="0" w:colLast="0"/>
      <w:bookmarkStart w:id="1" w:name="_GoBack"/>
      <w:bookmarkEnd w:id="0"/>
      <w:bookmarkEnd w:id="1"/>
      <w:r w:rsidRPr="007A56B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C6197" w:rsidRPr="007A56B8">
        <w:rPr>
          <w:rFonts w:ascii="Palatino Linotype" w:eastAsia="Palatino Linotype" w:hAnsi="Palatino Linotype" w:cs="Palatino Linotype"/>
          <w:b/>
        </w:rPr>
        <w:t xml:space="preserve">de fecha </w:t>
      </w:r>
      <w:r w:rsidR="00A6651A" w:rsidRPr="007A56B8">
        <w:rPr>
          <w:rFonts w:ascii="Palatino Linotype" w:eastAsia="Palatino Linotype" w:hAnsi="Palatino Linotype" w:cs="Palatino Linotype"/>
          <w:b/>
        </w:rPr>
        <w:t>once (11) de marzo de dos mil veintiséis.</w:t>
      </w:r>
    </w:p>
    <w:p w14:paraId="6CCD2286" w14:textId="77777777" w:rsidR="00EB0F49" w:rsidRPr="007A56B8" w:rsidRDefault="00EB0F49">
      <w:pPr>
        <w:tabs>
          <w:tab w:val="left" w:pos="567"/>
        </w:tabs>
        <w:spacing w:line="360" w:lineRule="auto"/>
        <w:jc w:val="both"/>
        <w:rPr>
          <w:rFonts w:ascii="Palatino Linotype" w:eastAsia="Palatino Linotype" w:hAnsi="Palatino Linotype" w:cs="Palatino Linotype"/>
        </w:rPr>
      </w:pPr>
    </w:p>
    <w:p w14:paraId="14B25137" w14:textId="3E0414D9" w:rsidR="00EB0F49" w:rsidRPr="007A56B8" w:rsidRDefault="001D3081">
      <w:pPr>
        <w:spacing w:line="360" w:lineRule="auto"/>
        <w:jc w:val="both"/>
        <w:rPr>
          <w:rFonts w:ascii="Palatino Linotype" w:eastAsia="Palatino Linotype" w:hAnsi="Palatino Linotype" w:cs="Palatino Linotype"/>
        </w:rPr>
      </w:pPr>
      <w:bookmarkStart w:id="2" w:name="_heading=h.gjdgxs" w:colFirst="0" w:colLast="0"/>
      <w:bookmarkEnd w:id="2"/>
      <w:r w:rsidRPr="007A56B8">
        <w:rPr>
          <w:rFonts w:ascii="Palatino Linotype" w:eastAsia="Palatino Linotype" w:hAnsi="Palatino Linotype" w:cs="Palatino Linotype"/>
          <w:b/>
        </w:rPr>
        <w:t>VISTO</w:t>
      </w:r>
      <w:r w:rsidRPr="007A56B8">
        <w:rPr>
          <w:rFonts w:ascii="Palatino Linotype" w:eastAsia="Palatino Linotype" w:hAnsi="Palatino Linotype" w:cs="Palatino Linotype"/>
        </w:rPr>
        <w:t xml:space="preserve"> el expediente electrónico formado con motivo del recurso de revisión </w:t>
      </w:r>
      <w:r w:rsidR="00E04B56" w:rsidRPr="007A56B8">
        <w:rPr>
          <w:rFonts w:ascii="Palatino Linotype" w:eastAsia="Palatino Linotype" w:hAnsi="Palatino Linotype" w:cs="Palatino Linotype"/>
          <w:b/>
        </w:rPr>
        <w:t>11373</w:t>
      </w:r>
      <w:r w:rsidRPr="007A56B8">
        <w:rPr>
          <w:rFonts w:ascii="Palatino Linotype" w:eastAsia="Palatino Linotype" w:hAnsi="Palatino Linotype" w:cs="Palatino Linotype"/>
          <w:b/>
        </w:rPr>
        <w:t>/INFOEM/IP/RR/2025</w:t>
      </w:r>
      <w:r w:rsidRPr="007A56B8">
        <w:rPr>
          <w:rFonts w:ascii="Palatino Linotype" w:eastAsia="Palatino Linotype" w:hAnsi="Palatino Linotype" w:cs="Palatino Linotype"/>
        </w:rPr>
        <w:t>,</w:t>
      </w:r>
      <w:r w:rsidRPr="007A56B8">
        <w:rPr>
          <w:rFonts w:ascii="Palatino Linotype" w:eastAsia="Palatino Linotype" w:hAnsi="Palatino Linotype" w:cs="Palatino Linotype"/>
          <w:b/>
        </w:rPr>
        <w:t xml:space="preserve"> </w:t>
      </w:r>
      <w:r w:rsidRPr="007A56B8">
        <w:rPr>
          <w:rFonts w:ascii="Palatino Linotype" w:eastAsia="Palatino Linotype" w:hAnsi="Palatino Linotype" w:cs="Palatino Linotype"/>
        </w:rPr>
        <w:t xml:space="preserve">promovido </w:t>
      </w:r>
      <w:r w:rsidR="0016156C" w:rsidRPr="007A56B8">
        <w:rPr>
          <w:rFonts w:ascii="Palatino Linotype" w:eastAsia="Palatino Linotype" w:hAnsi="Palatino Linotype" w:cs="Palatino Linotype"/>
          <w:b/>
        </w:rPr>
        <w:t>de manera anónima</w:t>
      </w:r>
      <w:r w:rsidRPr="007A56B8">
        <w:rPr>
          <w:rFonts w:ascii="Palatino Linotype" w:eastAsia="Palatino Linotype" w:hAnsi="Palatino Linotype" w:cs="Palatino Linotype"/>
        </w:rPr>
        <w:t>, en lo s</w:t>
      </w:r>
      <w:r w:rsidR="00726546" w:rsidRPr="007A56B8">
        <w:rPr>
          <w:rFonts w:ascii="Palatino Linotype" w:eastAsia="Palatino Linotype" w:hAnsi="Palatino Linotype" w:cs="Palatino Linotype"/>
        </w:rPr>
        <w:t>uc</w:t>
      </w:r>
      <w:r w:rsidR="00DD2C4F" w:rsidRPr="007A56B8">
        <w:rPr>
          <w:rFonts w:ascii="Palatino Linotype" w:eastAsia="Palatino Linotype" w:hAnsi="Palatino Linotype" w:cs="Palatino Linotype"/>
        </w:rPr>
        <w:t>esivo la parte</w:t>
      </w:r>
      <w:r w:rsidRPr="007A56B8">
        <w:rPr>
          <w:rFonts w:ascii="Palatino Linotype" w:eastAsia="Palatino Linotype" w:hAnsi="Palatino Linotype" w:cs="Palatino Linotype"/>
          <w:b/>
        </w:rPr>
        <w:t xml:space="preserve"> RECURRENTE</w:t>
      </w:r>
      <w:r w:rsidRPr="007A56B8">
        <w:rPr>
          <w:rFonts w:ascii="Palatino Linotype" w:eastAsia="Palatino Linotype" w:hAnsi="Palatino Linotype" w:cs="Palatino Linotype"/>
        </w:rPr>
        <w:t xml:space="preserve">, en contra de la respuesta del </w:t>
      </w:r>
      <w:r w:rsidR="004C7DFF" w:rsidRPr="007A56B8">
        <w:rPr>
          <w:rFonts w:ascii="Palatino Linotype" w:hAnsi="Palatino Linotype"/>
          <w:b/>
          <w:bCs/>
          <w:color w:val="000000"/>
        </w:rPr>
        <w:t>Ayuntamiento de Tianguistenco</w:t>
      </w:r>
      <w:r w:rsidR="00726546" w:rsidRPr="007A56B8">
        <w:rPr>
          <w:rFonts w:ascii="Palatino Linotype" w:eastAsia="Palatino Linotype" w:hAnsi="Palatino Linotype" w:cs="Palatino Linotype"/>
          <w:b/>
        </w:rPr>
        <w:t>,</w:t>
      </w:r>
      <w:r w:rsidRPr="007A56B8">
        <w:rPr>
          <w:rFonts w:ascii="Palatino Linotype" w:eastAsia="Palatino Linotype" w:hAnsi="Palatino Linotype" w:cs="Palatino Linotype"/>
          <w:b/>
        </w:rPr>
        <w:t xml:space="preserve"> </w:t>
      </w:r>
      <w:r w:rsidRPr="007A56B8">
        <w:rPr>
          <w:rFonts w:ascii="Palatino Linotype" w:eastAsia="Palatino Linotype" w:hAnsi="Palatino Linotype" w:cs="Palatino Linotype"/>
        </w:rPr>
        <w:t>en adelante el</w:t>
      </w:r>
      <w:r w:rsidRPr="007A56B8">
        <w:rPr>
          <w:rFonts w:ascii="Palatino Linotype" w:eastAsia="Palatino Linotype" w:hAnsi="Palatino Linotype" w:cs="Palatino Linotype"/>
          <w:b/>
        </w:rPr>
        <w:t xml:space="preserve"> SUJETO OBLIGADO</w:t>
      </w:r>
      <w:r w:rsidRPr="007A56B8">
        <w:rPr>
          <w:rFonts w:ascii="Palatino Linotype" w:eastAsia="Palatino Linotype" w:hAnsi="Palatino Linotype" w:cs="Palatino Linotype"/>
        </w:rPr>
        <w:t>, se procede a dictar la presente resolución, con base en los siguientes:</w:t>
      </w:r>
    </w:p>
    <w:p w14:paraId="17E25910" w14:textId="77777777" w:rsidR="00EB0F49" w:rsidRPr="007A56B8" w:rsidRDefault="00EB0F49">
      <w:pPr>
        <w:spacing w:line="360" w:lineRule="auto"/>
        <w:jc w:val="both"/>
        <w:rPr>
          <w:rFonts w:ascii="Palatino Linotype" w:eastAsia="Palatino Linotype" w:hAnsi="Palatino Linotype" w:cs="Palatino Linotype"/>
        </w:rPr>
      </w:pPr>
    </w:p>
    <w:p w14:paraId="617F897C" w14:textId="77777777" w:rsidR="00EB0F49" w:rsidRPr="007A56B8" w:rsidRDefault="001D3081">
      <w:pPr>
        <w:pStyle w:val="Ttulo1"/>
        <w:tabs>
          <w:tab w:val="left" w:pos="567"/>
        </w:tabs>
        <w:spacing w:before="0" w:line="360" w:lineRule="auto"/>
        <w:jc w:val="center"/>
        <w:rPr>
          <w:b w:val="0"/>
          <w:color w:val="auto"/>
          <w:szCs w:val="24"/>
        </w:rPr>
      </w:pPr>
      <w:bookmarkStart w:id="3" w:name="_heading=h.30j0zll" w:colFirst="0" w:colLast="0"/>
      <w:bookmarkEnd w:id="3"/>
      <w:r w:rsidRPr="007A56B8">
        <w:rPr>
          <w:color w:val="auto"/>
          <w:szCs w:val="24"/>
        </w:rPr>
        <w:t>A N T E C E D E N T E S</w:t>
      </w:r>
    </w:p>
    <w:p w14:paraId="74CA4F9B" w14:textId="77777777" w:rsidR="00EB0F49" w:rsidRPr="007A56B8" w:rsidRDefault="00EB0F49">
      <w:pPr>
        <w:pStyle w:val="Ttulo1"/>
        <w:tabs>
          <w:tab w:val="left" w:pos="567"/>
        </w:tabs>
        <w:spacing w:before="0" w:line="360" w:lineRule="auto"/>
        <w:jc w:val="center"/>
        <w:rPr>
          <w:color w:val="auto"/>
          <w:szCs w:val="24"/>
        </w:rPr>
      </w:pPr>
    </w:p>
    <w:p w14:paraId="105CED4A" w14:textId="4DF172D8" w:rsidR="00EB0F49" w:rsidRPr="007A56B8" w:rsidRDefault="001D3081" w:rsidP="00C11188">
      <w:pPr>
        <w:numPr>
          <w:ilvl w:val="0"/>
          <w:numId w:val="11"/>
        </w:numPr>
        <w:pBdr>
          <w:top w:val="nil"/>
          <w:left w:val="nil"/>
          <w:bottom w:val="nil"/>
          <w:right w:val="nil"/>
          <w:between w:val="nil"/>
        </w:pBdr>
        <w:spacing w:line="360" w:lineRule="auto"/>
        <w:jc w:val="both"/>
        <w:rPr>
          <w:rFonts w:ascii="Palatino Linotype" w:hAnsi="Palatino Linotype"/>
        </w:rPr>
      </w:pPr>
      <w:r w:rsidRPr="007A56B8">
        <w:rPr>
          <w:rFonts w:ascii="Palatino Linotype" w:eastAsia="Palatino Linotype" w:hAnsi="Palatino Linotype" w:cs="Palatino Linotype"/>
        </w:rPr>
        <w:t xml:space="preserve">El </w:t>
      </w:r>
      <w:r w:rsidR="00C11188" w:rsidRPr="007A56B8">
        <w:rPr>
          <w:rFonts w:ascii="Palatino Linotype" w:eastAsia="Palatino Linotype" w:hAnsi="Palatino Linotype" w:cs="Palatino Linotype"/>
          <w:b/>
        </w:rPr>
        <w:t>dos de septiembre</w:t>
      </w:r>
      <w:r w:rsidR="002A78AD" w:rsidRPr="007A56B8">
        <w:rPr>
          <w:rFonts w:ascii="Palatino Linotype" w:eastAsia="Palatino Linotype" w:hAnsi="Palatino Linotype" w:cs="Palatino Linotype"/>
          <w:b/>
        </w:rPr>
        <w:t xml:space="preserve"> de dos mil veinticinco</w:t>
      </w:r>
      <w:r w:rsidRPr="007A56B8">
        <w:rPr>
          <w:rFonts w:ascii="Palatino Linotype" w:eastAsia="Palatino Linotype" w:hAnsi="Palatino Linotype" w:cs="Palatino Linotype"/>
          <w:b/>
        </w:rPr>
        <w:t xml:space="preserve">, </w:t>
      </w:r>
      <w:r w:rsidRPr="007A56B8">
        <w:rPr>
          <w:rFonts w:ascii="Palatino Linotype" w:eastAsia="Palatino Linotype" w:hAnsi="Palatino Linotype" w:cs="Palatino Linotype"/>
        </w:rPr>
        <w:t xml:space="preserve">se presentó ante el </w:t>
      </w:r>
      <w:r w:rsidRPr="007A56B8">
        <w:rPr>
          <w:rFonts w:ascii="Palatino Linotype" w:eastAsia="Palatino Linotype" w:hAnsi="Palatino Linotype" w:cs="Palatino Linotype"/>
          <w:b/>
        </w:rPr>
        <w:t>SUJETO OBLIGADO</w:t>
      </w:r>
      <w:r w:rsidRPr="007A56B8">
        <w:rPr>
          <w:rFonts w:ascii="Palatino Linotype" w:eastAsia="Palatino Linotype" w:hAnsi="Palatino Linotype" w:cs="Palatino Linotype"/>
        </w:rPr>
        <w:t xml:space="preserve"> vía </w:t>
      </w:r>
      <w:r w:rsidRPr="007A56B8">
        <w:rPr>
          <w:rFonts w:ascii="Palatino Linotype" w:eastAsia="Palatino Linotype" w:hAnsi="Palatino Linotype" w:cs="Palatino Linotype"/>
          <w:b/>
        </w:rPr>
        <w:t>SAIMEX</w:t>
      </w:r>
      <w:r w:rsidRPr="007A56B8">
        <w:rPr>
          <w:rFonts w:ascii="Palatino Linotype" w:eastAsia="Palatino Linotype" w:hAnsi="Palatino Linotype" w:cs="Palatino Linotype"/>
        </w:rPr>
        <w:t>, la solicitud de información pública registrada con el número</w:t>
      </w:r>
      <w:r w:rsidR="00BA6C84" w:rsidRPr="007A56B8">
        <w:rPr>
          <w:rFonts w:ascii="Palatino Linotype" w:eastAsia="Palatino Linotype" w:hAnsi="Palatino Linotype" w:cs="Palatino Linotype"/>
          <w:b/>
        </w:rPr>
        <w:t xml:space="preserve"> </w:t>
      </w:r>
      <w:r w:rsidR="00C11188" w:rsidRPr="007A56B8">
        <w:rPr>
          <w:rFonts w:ascii="Palatino Linotype" w:eastAsia="Palatino Linotype" w:hAnsi="Palatino Linotype" w:cs="Palatino Linotype"/>
          <w:b/>
        </w:rPr>
        <w:t>00163/TIANGUIS/IP/2025</w:t>
      </w:r>
      <w:r w:rsidRPr="007A56B8">
        <w:rPr>
          <w:rFonts w:ascii="Palatino Linotype" w:eastAsia="Palatino Linotype" w:hAnsi="Palatino Linotype" w:cs="Palatino Linotype"/>
          <w:b/>
        </w:rPr>
        <w:t xml:space="preserve">; </w:t>
      </w:r>
      <w:r w:rsidR="007A56B8">
        <w:rPr>
          <w:rFonts w:ascii="Palatino Linotype" w:eastAsia="Palatino Linotype" w:hAnsi="Palatino Linotype" w:cs="Palatino Linotype"/>
        </w:rPr>
        <w:t>en la que</w:t>
      </w:r>
      <w:r w:rsidRPr="007A56B8">
        <w:rPr>
          <w:rFonts w:ascii="Palatino Linotype" w:eastAsia="Palatino Linotype" w:hAnsi="Palatino Linotype" w:cs="Palatino Linotype"/>
        </w:rPr>
        <w:t xml:space="preserve"> se solicitó la siguiente información:</w:t>
      </w:r>
    </w:p>
    <w:p w14:paraId="5807ECA6" w14:textId="77777777" w:rsidR="00EB0F49" w:rsidRPr="007A56B8" w:rsidRDefault="00EB0F49">
      <w:pPr>
        <w:pBdr>
          <w:top w:val="nil"/>
          <w:left w:val="nil"/>
          <w:bottom w:val="nil"/>
          <w:right w:val="nil"/>
          <w:between w:val="nil"/>
        </w:pBdr>
        <w:spacing w:line="360" w:lineRule="auto"/>
        <w:jc w:val="both"/>
        <w:rPr>
          <w:rFonts w:ascii="Palatino Linotype" w:eastAsia="Palatino Linotype" w:hAnsi="Palatino Linotype" w:cs="Palatino Linotype"/>
          <w:i/>
        </w:rPr>
      </w:pPr>
    </w:p>
    <w:p w14:paraId="430E820F" w14:textId="41009C4E" w:rsidR="001D3081" w:rsidRPr="007A56B8" w:rsidRDefault="001D3081" w:rsidP="00BA6C84">
      <w:pPr>
        <w:pBdr>
          <w:top w:val="nil"/>
          <w:left w:val="nil"/>
          <w:bottom w:val="nil"/>
          <w:right w:val="nil"/>
          <w:between w:val="nil"/>
        </w:pBdr>
        <w:ind w:left="567" w:right="567"/>
        <w:jc w:val="both"/>
        <w:rPr>
          <w:rFonts w:ascii="Palatino Linotype" w:eastAsia="Palatino Linotype" w:hAnsi="Palatino Linotype" w:cs="Palatino Linotype"/>
          <w:i/>
        </w:rPr>
      </w:pPr>
      <w:r w:rsidRPr="007A56B8">
        <w:rPr>
          <w:rFonts w:ascii="Palatino Linotype" w:eastAsia="Palatino Linotype" w:hAnsi="Palatino Linotype" w:cs="Palatino Linotype"/>
          <w:i/>
        </w:rPr>
        <w:t>“</w:t>
      </w:r>
      <w:r w:rsidR="00C11188" w:rsidRPr="007A56B8">
        <w:rPr>
          <w:rFonts w:ascii="Palatino Linotype" w:eastAsia="Palatino Linotype" w:hAnsi="Palatino Linotype" w:cs="Palatino Linotype"/>
          <w:i/>
        </w:rPr>
        <w:t>Solicito saber de los policías que cuentan con arma de fuego, que tipo de calibre manejan en sus armas de fuego</w:t>
      </w:r>
      <w:r w:rsidRPr="007A56B8">
        <w:rPr>
          <w:rFonts w:ascii="Palatino Linotype" w:hAnsi="Palatino Linotype"/>
          <w:i/>
        </w:rPr>
        <w:t>”</w:t>
      </w:r>
      <w:r w:rsidRPr="007A56B8">
        <w:rPr>
          <w:rFonts w:ascii="Palatino Linotype" w:eastAsia="Palatino Linotype" w:hAnsi="Palatino Linotype" w:cs="Palatino Linotype"/>
          <w:i/>
        </w:rPr>
        <w:t xml:space="preserve"> (Sic)</w:t>
      </w:r>
    </w:p>
    <w:p w14:paraId="1EA0468E" w14:textId="77777777" w:rsidR="001D3081" w:rsidRDefault="001D3081" w:rsidP="001D3081">
      <w:pPr>
        <w:pBdr>
          <w:top w:val="nil"/>
          <w:left w:val="nil"/>
          <w:bottom w:val="nil"/>
          <w:right w:val="nil"/>
          <w:between w:val="nil"/>
        </w:pBdr>
        <w:ind w:right="476"/>
        <w:jc w:val="both"/>
        <w:rPr>
          <w:rFonts w:ascii="Palatino Linotype" w:eastAsia="Palatino Linotype" w:hAnsi="Palatino Linotype" w:cs="Palatino Linotype"/>
          <w:i/>
        </w:rPr>
      </w:pPr>
    </w:p>
    <w:p w14:paraId="1C697EA9" w14:textId="77777777" w:rsidR="007A56B8" w:rsidRPr="007A56B8" w:rsidRDefault="007A56B8" w:rsidP="001D3081">
      <w:pPr>
        <w:pBdr>
          <w:top w:val="nil"/>
          <w:left w:val="nil"/>
          <w:bottom w:val="nil"/>
          <w:right w:val="nil"/>
          <w:between w:val="nil"/>
        </w:pBdr>
        <w:ind w:right="476"/>
        <w:jc w:val="both"/>
        <w:rPr>
          <w:rFonts w:ascii="Palatino Linotype" w:eastAsia="Palatino Linotype" w:hAnsi="Palatino Linotype" w:cs="Palatino Linotype"/>
          <w:i/>
        </w:rPr>
      </w:pPr>
    </w:p>
    <w:p w14:paraId="05BF658B" w14:textId="42CFA767" w:rsidR="001D3081" w:rsidRPr="007A56B8" w:rsidRDefault="001D3081" w:rsidP="00982975">
      <w:pPr>
        <w:pStyle w:val="Prrafodelista"/>
        <w:numPr>
          <w:ilvl w:val="0"/>
          <w:numId w:val="36"/>
        </w:numPr>
        <w:pBdr>
          <w:top w:val="nil"/>
          <w:left w:val="nil"/>
          <w:bottom w:val="nil"/>
          <w:right w:val="nil"/>
          <w:between w:val="nil"/>
        </w:pBdr>
        <w:spacing w:line="360" w:lineRule="auto"/>
        <w:ind w:left="0" w:right="51" w:firstLine="0"/>
        <w:jc w:val="both"/>
        <w:rPr>
          <w:rFonts w:ascii="Palatino Linotype" w:hAnsi="Palatino Linotype"/>
        </w:rPr>
      </w:pPr>
      <w:r w:rsidRPr="007A56B8">
        <w:rPr>
          <w:rFonts w:ascii="Palatino Linotype" w:eastAsia="Palatino Linotype" w:hAnsi="Palatino Linotype" w:cs="Palatino Linotype"/>
        </w:rPr>
        <w:t xml:space="preserve">Se eligió como modalidad de entrega de la información: A través del </w:t>
      </w:r>
      <w:r w:rsidRPr="007A56B8">
        <w:rPr>
          <w:rFonts w:ascii="Palatino Linotype" w:eastAsia="Palatino Linotype" w:hAnsi="Palatino Linotype" w:cs="Palatino Linotype"/>
          <w:b/>
        </w:rPr>
        <w:t>SAIMEX.</w:t>
      </w:r>
    </w:p>
    <w:p w14:paraId="6846F114" w14:textId="77777777" w:rsidR="00BA6C84" w:rsidRDefault="00BA6C84" w:rsidP="00BA6C84">
      <w:pPr>
        <w:pBdr>
          <w:top w:val="nil"/>
          <w:left w:val="nil"/>
          <w:bottom w:val="nil"/>
          <w:right w:val="nil"/>
          <w:between w:val="nil"/>
        </w:pBdr>
        <w:tabs>
          <w:tab w:val="left" w:pos="0"/>
        </w:tabs>
        <w:spacing w:line="360" w:lineRule="auto"/>
        <w:ind w:right="51"/>
        <w:jc w:val="both"/>
        <w:rPr>
          <w:rFonts w:ascii="Palatino Linotype" w:hAnsi="Palatino Linotype"/>
        </w:rPr>
      </w:pPr>
    </w:p>
    <w:p w14:paraId="1DB16994" w14:textId="52F4DFBA" w:rsidR="00EB0F49" w:rsidRPr="007A56B8" w:rsidRDefault="00726546" w:rsidP="00BA6C84">
      <w:pPr>
        <w:numPr>
          <w:ilvl w:val="0"/>
          <w:numId w:val="11"/>
        </w:numPr>
        <w:pBdr>
          <w:top w:val="nil"/>
          <w:left w:val="nil"/>
          <w:bottom w:val="nil"/>
          <w:right w:val="nil"/>
          <w:between w:val="nil"/>
        </w:pBdr>
        <w:tabs>
          <w:tab w:val="left" w:pos="0"/>
        </w:tabs>
        <w:spacing w:line="360" w:lineRule="auto"/>
        <w:ind w:right="51"/>
        <w:jc w:val="both"/>
        <w:rPr>
          <w:rFonts w:ascii="Palatino Linotype" w:hAnsi="Palatino Linotype"/>
        </w:rPr>
      </w:pPr>
      <w:r w:rsidRPr="007A56B8">
        <w:rPr>
          <w:rFonts w:ascii="Palatino Linotype" w:eastAsia="Palatino Linotype" w:hAnsi="Palatino Linotype" w:cs="Palatino Linotype"/>
        </w:rPr>
        <w:t xml:space="preserve">El </w:t>
      </w:r>
      <w:r w:rsidR="00C11188" w:rsidRPr="007A56B8">
        <w:rPr>
          <w:rFonts w:ascii="Palatino Linotype" w:eastAsia="Palatino Linotype" w:hAnsi="Palatino Linotype" w:cs="Palatino Linotype"/>
          <w:b/>
        </w:rPr>
        <w:t>veintidós de septiembre</w:t>
      </w:r>
      <w:r w:rsidR="001D3081" w:rsidRPr="007A56B8">
        <w:rPr>
          <w:rFonts w:ascii="Palatino Linotype" w:eastAsia="Palatino Linotype" w:hAnsi="Palatino Linotype" w:cs="Palatino Linotype"/>
          <w:b/>
        </w:rPr>
        <w:t xml:space="preserve"> de dos mil veinticinco</w:t>
      </w:r>
      <w:r w:rsidR="001D3081" w:rsidRPr="007A56B8">
        <w:rPr>
          <w:rFonts w:ascii="Palatino Linotype" w:eastAsia="Palatino Linotype" w:hAnsi="Palatino Linotype" w:cs="Palatino Linotype"/>
        </w:rPr>
        <w:t xml:space="preserve">, el </w:t>
      </w:r>
      <w:r w:rsidR="001D3081" w:rsidRPr="007A56B8">
        <w:rPr>
          <w:rFonts w:ascii="Palatino Linotype" w:eastAsia="Palatino Linotype" w:hAnsi="Palatino Linotype" w:cs="Palatino Linotype"/>
          <w:b/>
        </w:rPr>
        <w:t>SUJETO OBLIGADO,</w:t>
      </w:r>
      <w:r w:rsidR="001D3081" w:rsidRPr="007A56B8">
        <w:rPr>
          <w:rFonts w:ascii="Palatino Linotype" w:eastAsia="Palatino Linotype" w:hAnsi="Palatino Linotype" w:cs="Palatino Linotype"/>
        </w:rPr>
        <w:t xml:space="preserve"> dio respuesta a la solicitud</w:t>
      </w:r>
      <w:r w:rsidR="00777E66" w:rsidRPr="007A56B8">
        <w:rPr>
          <w:rFonts w:ascii="Palatino Linotype" w:eastAsia="Palatino Linotype" w:hAnsi="Palatino Linotype" w:cs="Palatino Linotype"/>
        </w:rPr>
        <w:t>, a través del archivo siguiente:</w:t>
      </w:r>
    </w:p>
    <w:p w14:paraId="3A2C0F62" w14:textId="77777777" w:rsidR="001D3081" w:rsidRPr="007A56B8" w:rsidRDefault="001D3081" w:rsidP="007A56B8">
      <w:pPr>
        <w:pBdr>
          <w:top w:val="nil"/>
          <w:left w:val="nil"/>
          <w:bottom w:val="nil"/>
          <w:right w:val="nil"/>
          <w:between w:val="nil"/>
        </w:pBdr>
        <w:tabs>
          <w:tab w:val="left" w:pos="0"/>
        </w:tabs>
        <w:ind w:right="709"/>
        <w:jc w:val="both"/>
        <w:rPr>
          <w:rFonts w:ascii="Palatino Linotype" w:eastAsia="Palatino Linotype" w:hAnsi="Palatino Linotype" w:cs="Palatino Linotype"/>
        </w:rPr>
      </w:pPr>
    </w:p>
    <w:p w14:paraId="6652060F" w14:textId="6D20E22C" w:rsidR="00686812" w:rsidRPr="007A56B8" w:rsidRDefault="00C11188" w:rsidP="00686812">
      <w:pPr>
        <w:ind w:left="567" w:right="567"/>
        <w:rPr>
          <w:rFonts w:ascii="Palatino Linotype" w:hAnsi="Palatino Linotype"/>
          <w:b/>
          <w:i/>
        </w:rPr>
      </w:pPr>
      <w:r w:rsidRPr="007A56B8">
        <w:rPr>
          <w:rFonts w:ascii="Palatino Linotype" w:hAnsi="Palatino Linotype"/>
          <w:b/>
          <w:i/>
        </w:rPr>
        <w:lastRenderedPageBreak/>
        <w:t>00163.pdf</w:t>
      </w:r>
    </w:p>
    <w:p w14:paraId="219196FD" w14:textId="05384200" w:rsidR="00C11188" w:rsidRPr="007A56B8" w:rsidRDefault="00D21076" w:rsidP="00E95ECB">
      <w:pPr>
        <w:ind w:left="567" w:right="567"/>
        <w:jc w:val="both"/>
        <w:rPr>
          <w:rFonts w:ascii="Palatino Linotype" w:hAnsi="Palatino Linotype"/>
        </w:rPr>
      </w:pPr>
      <w:r w:rsidRPr="007A56B8">
        <w:rPr>
          <w:rFonts w:ascii="Palatino Linotype" w:hAnsi="Palatino Linotype"/>
        </w:rPr>
        <w:t xml:space="preserve">- </w:t>
      </w:r>
      <w:r w:rsidR="0040148F" w:rsidRPr="007A56B8">
        <w:rPr>
          <w:rFonts w:ascii="Palatino Linotype" w:hAnsi="Palatino Linotype"/>
        </w:rPr>
        <w:t xml:space="preserve">OFICIO: PMT/UT/206/2025 de fecha 02 de septiembre de 2025, firmado por el Titular de la Unidad de Transparencia a través del cual turna al Comisario de Seguridad </w:t>
      </w:r>
      <w:r w:rsidRPr="007A56B8">
        <w:rPr>
          <w:rFonts w:ascii="Palatino Linotype" w:hAnsi="Palatino Linotype"/>
        </w:rPr>
        <w:t>Pública</w:t>
      </w:r>
      <w:r w:rsidR="0040148F" w:rsidRPr="007A56B8">
        <w:rPr>
          <w:rFonts w:ascii="Palatino Linotype" w:hAnsi="Palatino Linotype"/>
        </w:rPr>
        <w:t xml:space="preserve"> y Tránsito Municipal la solicitud de información.</w:t>
      </w:r>
    </w:p>
    <w:p w14:paraId="5A48B006" w14:textId="77777777" w:rsidR="00D21076" w:rsidRPr="007A56B8" w:rsidRDefault="00D21076" w:rsidP="00686812">
      <w:pPr>
        <w:ind w:left="567" w:right="567"/>
        <w:rPr>
          <w:rFonts w:ascii="Palatino Linotype" w:hAnsi="Palatino Linotype"/>
        </w:rPr>
      </w:pPr>
    </w:p>
    <w:p w14:paraId="3195AE99" w14:textId="453CB4A3" w:rsidR="00D21076" w:rsidRPr="007A56B8" w:rsidRDefault="00D21076" w:rsidP="00E95ECB">
      <w:pPr>
        <w:ind w:left="567" w:right="567"/>
        <w:jc w:val="both"/>
        <w:rPr>
          <w:rFonts w:ascii="Palatino Linotype" w:hAnsi="Palatino Linotype"/>
        </w:rPr>
      </w:pPr>
      <w:r w:rsidRPr="007A56B8">
        <w:rPr>
          <w:rFonts w:ascii="Palatino Linotype" w:hAnsi="Palatino Linotype"/>
        </w:rPr>
        <w:t>-  Acuse de solicitud de información.</w:t>
      </w:r>
    </w:p>
    <w:p w14:paraId="26E3A2A3" w14:textId="77777777" w:rsidR="00D21076" w:rsidRPr="007A56B8" w:rsidRDefault="00D21076" w:rsidP="00686812">
      <w:pPr>
        <w:ind w:left="567" w:right="567"/>
        <w:rPr>
          <w:rFonts w:ascii="Palatino Linotype" w:hAnsi="Palatino Linotype"/>
        </w:rPr>
      </w:pPr>
    </w:p>
    <w:p w14:paraId="44EAB0D3" w14:textId="57B38BDE" w:rsidR="00D21076" w:rsidRPr="007A56B8" w:rsidRDefault="00D21076" w:rsidP="00E95ECB">
      <w:pPr>
        <w:ind w:left="567" w:right="567"/>
        <w:jc w:val="both"/>
        <w:rPr>
          <w:rFonts w:ascii="Palatino Linotype" w:hAnsi="Palatino Linotype"/>
        </w:rPr>
      </w:pPr>
      <w:r w:rsidRPr="007A56B8">
        <w:rPr>
          <w:rFonts w:ascii="Palatino Linotype" w:hAnsi="Palatino Linotype"/>
        </w:rPr>
        <w:t xml:space="preserve">- Oficio No. PMT/CSPM/173/2025 de fecha 17 de septiembre de 2025, firmado por el </w:t>
      </w:r>
      <w:r w:rsidRPr="007A56B8">
        <w:rPr>
          <w:rFonts w:ascii="Palatino Linotype" w:hAnsi="Palatino Linotype"/>
          <w:b/>
        </w:rPr>
        <w:t>Comisario de Seguridad Pública y Tránsito Municipal</w:t>
      </w:r>
      <w:r w:rsidR="006D7664" w:rsidRPr="007A56B8">
        <w:rPr>
          <w:rFonts w:ascii="Palatino Linotype" w:hAnsi="Palatino Linotype"/>
        </w:rPr>
        <w:t xml:space="preserve"> a través del cual proporciona respuesta a diversas solicitudes de información, entre ellas la que nos ocupa, refiriendo en lo que al caso interesa lo siguiente:</w:t>
      </w:r>
    </w:p>
    <w:p w14:paraId="12D184D8" w14:textId="77777777" w:rsidR="006D7664" w:rsidRPr="007A56B8" w:rsidRDefault="006D7664" w:rsidP="00E95ECB">
      <w:pPr>
        <w:ind w:left="567" w:right="567"/>
        <w:jc w:val="both"/>
        <w:rPr>
          <w:rFonts w:ascii="Palatino Linotype" w:hAnsi="Palatino Linotype"/>
        </w:rPr>
      </w:pPr>
    </w:p>
    <w:p w14:paraId="0AE211A3" w14:textId="07F1B56B" w:rsidR="006D7664" w:rsidRPr="007A56B8" w:rsidRDefault="006D7664" w:rsidP="00E95ECB">
      <w:pPr>
        <w:ind w:left="567" w:right="567"/>
        <w:jc w:val="both"/>
        <w:rPr>
          <w:rFonts w:ascii="Palatino Linotype" w:hAnsi="Palatino Linotype"/>
        </w:rPr>
      </w:pPr>
      <w:r w:rsidRPr="007A56B8">
        <w:rPr>
          <w:rFonts w:ascii="Palatino Linotype" w:hAnsi="Palatino Linotype"/>
        </w:rPr>
        <w:t xml:space="preserve">Refiere que el acceso a la información será clasificada como reservada en los casos establecidos en el artículo 140 de la Ley de Transparencia Local, </w:t>
      </w:r>
      <w:r w:rsidR="00E95ECB" w:rsidRPr="007A56B8">
        <w:rPr>
          <w:rFonts w:ascii="Palatino Linotype" w:hAnsi="Palatino Linotype"/>
        </w:rPr>
        <w:t>en tal contexto, puntualiza:</w:t>
      </w:r>
    </w:p>
    <w:p w14:paraId="5EC97FF8" w14:textId="77777777" w:rsidR="00E95ECB" w:rsidRPr="007A56B8" w:rsidRDefault="00E95ECB" w:rsidP="00E95ECB">
      <w:pPr>
        <w:ind w:left="567" w:right="567"/>
        <w:jc w:val="both"/>
        <w:rPr>
          <w:rFonts w:ascii="Palatino Linotype" w:hAnsi="Palatino Linotype"/>
        </w:rPr>
      </w:pPr>
    </w:p>
    <w:p w14:paraId="1A6166DD" w14:textId="03BE096F" w:rsidR="00E95ECB" w:rsidRPr="007A56B8" w:rsidRDefault="00E95ECB" w:rsidP="00E95ECB">
      <w:pPr>
        <w:ind w:left="567" w:right="567"/>
        <w:jc w:val="both"/>
        <w:rPr>
          <w:rFonts w:ascii="Palatino Linotype" w:hAnsi="Palatino Linotype"/>
          <w:i/>
        </w:rPr>
      </w:pPr>
      <w:r w:rsidRPr="007A56B8">
        <w:rPr>
          <w:rFonts w:ascii="Palatino Linotype" w:hAnsi="Palatino Linotype"/>
          <w:i/>
        </w:rPr>
        <w:t>“…</w:t>
      </w:r>
    </w:p>
    <w:p w14:paraId="733F2C7A" w14:textId="25B3F4AB" w:rsidR="00E95ECB" w:rsidRPr="007A56B8" w:rsidRDefault="00E95ECB" w:rsidP="00E95ECB">
      <w:pPr>
        <w:ind w:left="567" w:right="567"/>
        <w:jc w:val="both"/>
        <w:rPr>
          <w:rFonts w:ascii="Palatino Linotype" w:hAnsi="Palatino Linotype"/>
          <w:i/>
        </w:rPr>
      </w:pPr>
      <w:r w:rsidRPr="007A56B8">
        <w:rPr>
          <w:rFonts w:ascii="Palatino Linotype" w:hAnsi="Palatino Linotype"/>
          <w:i/>
        </w:rPr>
        <w:t xml:space="preserve">4. El </w:t>
      </w:r>
      <w:r w:rsidRPr="007A56B8">
        <w:rPr>
          <w:rFonts w:ascii="Palatino Linotype" w:hAnsi="Palatino Linotype"/>
          <w:b/>
          <w:i/>
        </w:rPr>
        <w:t>dar</w:t>
      </w:r>
      <w:r w:rsidRPr="007A56B8">
        <w:rPr>
          <w:rFonts w:ascii="Palatino Linotype" w:hAnsi="Palatino Linotype"/>
          <w:i/>
        </w:rPr>
        <w:t xml:space="preserve"> el nombre de los servidores públicos operativos, asi como </w:t>
      </w:r>
      <w:r w:rsidRPr="007A56B8">
        <w:rPr>
          <w:rFonts w:ascii="Palatino Linotype" w:hAnsi="Palatino Linotype"/>
          <w:b/>
          <w:i/>
        </w:rPr>
        <w:t>el calibre de las armas</w:t>
      </w:r>
      <w:r w:rsidRPr="007A56B8">
        <w:rPr>
          <w:rFonts w:ascii="Palatino Linotype" w:hAnsi="Palatino Linotype"/>
          <w:i/>
        </w:rPr>
        <w:t xml:space="preserve"> y chalecos antibalas del Ayuntamiento de Tianguistenco, </w:t>
      </w:r>
      <w:r w:rsidRPr="007A56B8">
        <w:rPr>
          <w:rFonts w:ascii="Palatino Linotype" w:hAnsi="Palatino Linotype"/>
          <w:b/>
          <w:i/>
        </w:rPr>
        <w:t>pone en riesgo sus vidas y seguridad, ya que pueden ser identificarles, provocando que se utilice la información para amenazar, intimidar o extorsionar al integrante</w:t>
      </w:r>
      <w:r w:rsidRPr="007A56B8">
        <w:rPr>
          <w:rFonts w:ascii="Palatino Linotype" w:hAnsi="Palatino Linotype"/>
          <w:i/>
        </w:rPr>
        <w:t>.</w:t>
      </w:r>
    </w:p>
    <w:p w14:paraId="631679B8" w14:textId="77777777" w:rsidR="00E95ECB" w:rsidRPr="007A56B8" w:rsidRDefault="00E95ECB" w:rsidP="00E95ECB">
      <w:pPr>
        <w:ind w:left="567" w:right="567"/>
        <w:jc w:val="both"/>
        <w:rPr>
          <w:rFonts w:ascii="Palatino Linotype" w:hAnsi="Palatino Linotype"/>
          <w:i/>
        </w:rPr>
      </w:pPr>
      <w:r w:rsidRPr="007A56B8">
        <w:rPr>
          <w:rFonts w:ascii="Palatino Linotype" w:hAnsi="Palatino Linotype"/>
          <w:i/>
        </w:rPr>
        <w:t>…</w:t>
      </w:r>
    </w:p>
    <w:p w14:paraId="257ED53D" w14:textId="77777777" w:rsidR="00E95ECB" w:rsidRPr="007A56B8" w:rsidRDefault="00E95ECB" w:rsidP="00E95ECB">
      <w:pPr>
        <w:ind w:left="567" w:right="567"/>
        <w:jc w:val="both"/>
        <w:rPr>
          <w:rFonts w:ascii="Palatino Linotype" w:hAnsi="Palatino Linotype"/>
          <w:i/>
        </w:rPr>
      </w:pPr>
    </w:p>
    <w:p w14:paraId="3801AB53" w14:textId="77777777" w:rsidR="00E95ECB" w:rsidRPr="007A56B8" w:rsidRDefault="00E95ECB" w:rsidP="00E95ECB">
      <w:pPr>
        <w:ind w:left="567" w:right="567"/>
        <w:jc w:val="both"/>
        <w:rPr>
          <w:rFonts w:ascii="Palatino Linotype" w:hAnsi="Palatino Linotype"/>
          <w:i/>
        </w:rPr>
      </w:pPr>
      <w:r w:rsidRPr="007A56B8">
        <w:rPr>
          <w:rFonts w:ascii="Palatino Linotype" w:hAnsi="Palatino Linotype"/>
          <w:i/>
        </w:rPr>
        <w:t xml:space="preserve">7. 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7C0BFDDC" w14:textId="77777777" w:rsidR="00E95ECB" w:rsidRPr="007A56B8" w:rsidRDefault="00E95ECB" w:rsidP="00E95ECB">
      <w:pPr>
        <w:ind w:left="567" w:right="567"/>
        <w:jc w:val="both"/>
        <w:rPr>
          <w:rFonts w:ascii="Palatino Linotype" w:hAnsi="Palatino Linotype"/>
          <w:i/>
        </w:rPr>
      </w:pPr>
    </w:p>
    <w:p w14:paraId="7316CF23" w14:textId="77777777" w:rsidR="00E95ECB" w:rsidRPr="007A56B8" w:rsidRDefault="00E95ECB" w:rsidP="00E95ECB">
      <w:pPr>
        <w:ind w:left="567" w:right="567"/>
        <w:jc w:val="both"/>
        <w:rPr>
          <w:rFonts w:ascii="Palatino Linotype" w:hAnsi="Palatino Linotype"/>
          <w:i/>
        </w:rPr>
      </w:pPr>
      <w:r w:rsidRPr="007A56B8">
        <w:rPr>
          <w:rFonts w:ascii="Palatino Linotype" w:hAnsi="Palatino Linotype"/>
          <w:i/>
        </w:rPr>
        <w:t xml:space="preserve">8. Al respecto, cabe hacer mención que el artículo 81 fracción III de la Ley de Seguridad del Estado de México, establece lo siguiente: </w:t>
      </w:r>
    </w:p>
    <w:p w14:paraId="4BDF892F" w14:textId="77777777" w:rsidR="00E95ECB" w:rsidRPr="007A56B8" w:rsidRDefault="00E95ECB" w:rsidP="00E95ECB">
      <w:pPr>
        <w:ind w:left="567" w:right="567"/>
        <w:jc w:val="both"/>
        <w:rPr>
          <w:rFonts w:ascii="Palatino Linotype" w:hAnsi="Palatino Linotype"/>
          <w:i/>
        </w:rPr>
      </w:pPr>
    </w:p>
    <w:p w14:paraId="599EBA52" w14:textId="7FD203D2" w:rsidR="00E95ECB" w:rsidRPr="007A56B8" w:rsidRDefault="00E95ECB" w:rsidP="00E95ECB">
      <w:pPr>
        <w:ind w:left="567" w:right="567"/>
        <w:jc w:val="both"/>
        <w:rPr>
          <w:rFonts w:ascii="Palatino Linotype" w:hAnsi="Palatino Linotype"/>
          <w:i/>
        </w:rPr>
      </w:pPr>
      <w:r w:rsidRPr="007A56B8">
        <w:rPr>
          <w:rFonts w:ascii="Palatino Linotype" w:hAnsi="Palatino Linotype"/>
          <w:i/>
        </w:rPr>
        <w:t xml:space="preserve">"Artículo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w:t>
      </w:r>
      <w:r w:rsidR="00EB09BF" w:rsidRPr="007A56B8">
        <w:rPr>
          <w:rFonts w:ascii="Palatino Linotype" w:hAnsi="Palatino Linotype"/>
          <w:i/>
        </w:rPr>
        <w:t>casos</w:t>
      </w:r>
      <w:r w:rsidRPr="007A56B8">
        <w:rPr>
          <w:rFonts w:ascii="Palatino Linotype" w:hAnsi="Palatino Linotype"/>
          <w:i/>
        </w:rPr>
        <w:t xml:space="preserve"> siguientes: </w:t>
      </w:r>
    </w:p>
    <w:p w14:paraId="2C7C9B7A" w14:textId="395ECB5C" w:rsidR="00E95ECB" w:rsidRPr="007A56B8" w:rsidRDefault="00E95ECB" w:rsidP="00E95ECB">
      <w:pPr>
        <w:ind w:left="567" w:right="567"/>
        <w:jc w:val="both"/>
        <w:rPr>
          <w:rFonts w:ascii="Palatino Linotype" w:hAnsi="Palatino Linotype"/>
          <w:i/>
        </w:rPr>
      </w:pPr>
      <w:r w:rsidRPr="007A56B8">
        <w:rPr>
          <w:rFonts w:ascii="Palatino Linotype" w:hAnsi="Palatino Linotype"/>
          <w:i/>
        </w:rPr>
        <w:lastRenderedPageBreak/>
        <w:t>III. La relativa a servidores públicos miembros de las instituciones de seguridad pública, cuya revelación pueda poner en riesgo su vida e integridad física con motivo de sus funciones;"” (Sic)</w:t>
      </w:r>
    </w:p>
    <w:p w14:paraId="476315F1" w14:textId="77777777" w:rsidR="00686812" w:rsidRPr="007A56B8" w:rsidRDefault="00686812">
      <w:pPr>
        <w:rPr>
          <w:rFonts w:ascii="Palatino Linotype" w:hAnsi="Palatino Linotype"/>
        </w:rPr>
      </w:pPr>
    </w:p>
    <w:p w14:paraId="0998E6CF" w14:textId="027ABE88" w:rsidR="00EB0F49" w:rsidRPr="007A56B8" w:rsidRDefault="00294244">
      <w:pPr>
        <w:numPr>
          <w:ilvl w:val="0"/>
          <w:numId w:val="11"/>
        </w:numPr>
        <w:pBdr>
          <w:top w:val="nil"/>
          <w:left w:val="nil"/>
          <w:bottom w:val="nil"/>
          <w:right w:val="nil"/>
          <w:between w:val="nil"/>
        </w:pBdr>
        <w:tabs>
          <w:tab w:val="left" w:pos="0"/>
        </w:tabs>
        <w:spacing w:line="360" w:lineRule="auto"/>
        <w:ind w:right="49"/>
        <w:jc w:val="both"/>
        <w:rPr>
          <w:rFonts w:ascii="Palatino Linotype" w:hAnsi="Palatino Linotype"/>
        </w:rPr>
      </w:pPr>
      <w:r w:rsidRPr="007A56B8">
        <w:rPr>
          <w:rFonts w:ascii="Palatino Linotype" w:eastAsia="Palatino Linotype" w:hAnsi="Palatino Linotype" w:cs="Palatino Linotype"/>
        </w:rPr>
        <w:t xml:space="preserve">El </w:t>
      </w:r>
      <w:r w:rsidR="006921AD" w:rsidRPr="007A56B8">
        <w:rPr>
          <w:rFonts w:ascii="Palatino Linotype" w:eastAsia="Palatino Linotype" w:hAnsi="Palatino Linotype" w:cs="Palatino Linotype"/>
          <w:b/>
        </w:rPr>
        <w:t>tres de octubre</w:t>
      </w:r>
      <w:r w:rsidR="002A78AD" w:rsidRPr="007A56B8">
        <w:rPr>
          <w:rFonts w:ascii="Palatino Linotype" w:eastAsia="Palatino Linotype" w:hAnsi="Palatino Linotype" w:cs="Palatino Linotype"/>
          <w:b/>
        </w:rPr>
        <w:t xml:space="preserve"> </w:t>
      </w:r>
      <w:r w:rsidRPr="007A56B8">
        <w:rPr>
          <w:rFonts w:ascii="Palatino Linotype" w:eastAsia="Palatino Linotype" w:hAnsi="Palatino Linotype" w:cs="Palatino Linotype"/>
          <w:b/>
        </w:rPr>
        <w:t>de dos mil veinticinco</w:t>
      </w:r>
      <w:r w:rsidR="000A1B24" w:rsidRPr="007A56B8">
        <w:rPr>
          <w:rFonts w:ascii="Palatino Linotype" w:eastAsia="Palatino Linotype" w:hAnsi="Palatino Linotype" w:cs="Palatino Linotype"/>
        </w:rPr>
        <w:t xml:space="preserve">, </w:t>
      </w:r>
      <w:r w:rsidR="001D3081" w:rsidRPr="007A56B8">
        <w:rPr>
          <w:rFonts w:ascii="Palatino Linotype" w:eastAsia="Palatino Linotype" w:hAnsi="Palatino Linotype" w:cs="Palatino Linotype"/>
        </w:rPr>
        <w:t>l</w:t>
      </w:r>
      <w:r w:rsidR="000A1B24" w:rsidRPr="007A56B8">
        <w:rPr>
          <w:rFonts w:ascii="Palatino Linotype" w:eastAsia="Palatino Linotype" w:hAnsi="Palatino Linotype" w:cs="Palatino Linotype"/>
        </w:rPr>
        <w:t>a parte</w:t>
      </w:r>
      <w:r w:rsidR="001D3081" w:rsidRPr="007A56B8">
        <w:rPr>
          <w:rFonts w:ascii="Palatino Linotype" w:eastAsia="Palatino Linotype" w:hAnsi="Palatino Linotype" w:cs="Palatino Linotype"/>
        </w:rPr>
        <w:t xml:space="preserve"> </w:t>
      </w:r>
      <w:r w:rsidRPr="007A56B8">
        <w:rPr>
          <w:rFonts w:ascii="Palatino Linotype" w:eastAsia="Palatino Linotype" w:hAnsi="Palatino Linotype" w:cs="Palatino Linotype"/>
          <w:b/>
        </w:rPr>
        <w:t>RECURRENTE</w:t>
      </w:r>
      <w:r w:rsidR="001D3081" w:rsidRPr="007A56B8">
        <w:rPr>
          <w:rFonts w:ascii="Palatino Linotype" w:eastAsia="Palatino Linotype" w:hAnsi="Palatino Linotype" w:cs="Palatino Linotype"/>
        </w:rPr>
        <w:t xml:space="preserve"> interpuso el recurso de revisión en contra de la respuesta, manifestando las siguientes razones o motivos de inconformidad:</w:t>
      </w:r>
    </w:p>
    <w:p w14:paraId="49DB4ACC" w14:textId="77777777" w:rsidR="00294244" w:rsidRPr="007A56B8" w:rsidRDefault="00294244" w:rsidP="00294244">
      <w:pPr>
        <w:pBdr>
          <w:top w:val="nil"/>
          <w:left w:val="nil"/>
          <w:bottom w:val="nil"/>
          <w:right w:val="nil"/>
          <w:between w:val="nil"/>
        </w:pBdr>
        <w:tabs>
          <w:tab w:val="left" w:pos="0"/>
        </w:tabs>
        <w:spacing w:line="360" w:lineRule="auto"/>
        <w:ind w:right="49"/>
        <w:jc w:val="both"/>
        <w:rPr>
          <w:rFonts w:ascii="Palatino Linotype" w:hAnsi="Palatino Linotype"/>
        </w:rPr>
      </w:pPr>
    </w:p>
    <w:p w14:paraId="7CD14567" w14:textId="0F710CF0" w:rsidR="00EB0F49" w:rsidRPr="007A56B8" w:rsidRDefault="007A56B8" w:rsidP="007A56B8">
      <w:pPr>
        <w:pStyle w:val="Prrafodelista"/>
        <w:numPr>
          <w:ilvl w:val="0"/>
          <w:numId w:val="36"/>
        </w:numPr>
        <w:pBdr>
          <w:top w:val="nil"/>
          <w:left w:val="nil"/>
          <w:bottom w:val="nil"/>
          <w:right w:val="nil"/>
          <w:between w:val="nil"/>
        </w:pBdr>
        <w:ind w:right="567"/>
        <w:jc w:val="both"/>
        <w:rPr>
          <w:rFonts w:ascii="Palatino Linotype" w:eastAsia="Palatino Linotype" w:hAnsi="Palatino Linotype" w:cs="Palatino Linotype"/>
          <w:i/>
        </w:rPr>
      </w:pPr>
      <w:bookmarkStart w:id="4" w:name="_heading=h.1fob9te" w:colFirst="0" w:colLast="0"/>
      <w:bookmarkEnd w:id="4"/>
      <w:r w:rsidRPr="007A56B8">
        <w:rPr>
          <w:rFonts w:ascii="Palatino Linotype" w:eastAsia="Palatino Linotype" w:hAnsi="Palatino Linotype" w:cs="Palatino Linotype"/>
          <w:b/>
        </w:rPr>
        <w:t>ACTO IMPUGNADO</w:t>
      </w:r>
      <w:r w:rsidRPr="007A56B8">
        <w:rPr>
          <w:rFonts w:ascii="Palatino Linotype" w:eastAsia="Palatino Linotype" w:hAnsi="Palatino Linotype" w:cs="Palatino Linotype"/>
        </w:rPr>
        <w:t>:</w:t>
      </w:r>
      <w:r w:rsidR="001D3081" w:rsidRPr="007A56B8">
        <w:rPr>
          <w:rFonts w:ascii="Palatino Linotype" w:eastAsia="Palatino Linotype" w:hAnsi="Palatino Linotype" w:cs="Palatino Linotype"/>
        </w:rPr>
        <w:t xml:space="preserve"> </w:t>
      </w:r>
      <w:r w:rsidR="001D3081" w:rsidRPr="007A56B8">
        <w:rPr>
          <w:rFonts w:ascii="Palatino Linotype" w:eastAsia="Palatino Linotype" w:hAnsi="Palatino Linotype" w:cs="Palatino Linotype"/>
          <w:i/>
        </w:rPr>
        <w:t>“</w:t>
      </w:r>
      <w:r w:rsidR="006921AD" w:rsidRPr="007A56B8">
        <w:rPr>
          <w:rFonts w:ascii="Palatino Linotype" w:hAnsi="Palatino Linotype"/>
          <w:i/>
        </w:rPr>
        <w:t>la negativa de la informacion</w:t>
      </w:r>
      <w:r w:rsidR="001D3081" w:rsidRPr="007A56B8">
        <w:rPr>
          <w:rFonts w:ascii="Palatino Linotype" w:eastAsia="Palatino Linotype" w:hAnsi="Palatino Linotype" w:cs="Palatino Linotype"/>
          <w:i/>
        </w:rPr>
        <w:t>” (Sic.)</w:t>
      </w:r>
    </w:p>
    <w:p w14:paraId="036083B2" w14:textId="77777777" w:rsidR="00294244" w:rsidRPr="007A56B8" w:rsidRDefault="00294244" w:rsidP="002D304F">
      <w:pPr>
        <w:pBdr>
          <w:top w:val="nil"/>
          <w:left w:val="nil"/>
          <w:bottom w:val="nil"/>
          <w:right w:val="nil"/>
          <w:between w:val="nil"/>
        </w:pBdr>
        <w:ind w:left="567" w:right="567"/>
        <w:jc w:val="both"/>
        <w:rPr>
          <w:rFonts w:ascii="Palatino Linotype" w:eastAsia="Palatino Linotype" w:hAnsi="Palatino Linotype" w:cs="Palatino Linotype"/>
          <w:b/>
          <w:i/>
        </w:rPr>
      </w:pPr>
    </w:p>
    <w:p w14:paraId="28A90022" w14:textId="6A00FD10" w:rsidR="00EB0F49" w:rsidRPr="007A56B8" w:rsidRDefault="007A56B8" w:rsidP="007A56B8">
      <w:pPr>
        <w:pStyle w:val="Prrafodelista"/>
        <w:numPr>
          <w:ilvl w:val="0"/>
          <w:numId w:val="36"/>
        </w:numPr>
        <w:ind w:right="567"/>
        <w:jc w:val="both"/>
        <w:rPr>
          <w:rFonts w:ascii="Palatino Linotype" w:eastAsia="Times New Roman" w:hAnsi="Palatino Linotype" w:cs="Times New Roman"/>
          <w:lang w:val="es-MX"/>
        </w:rPr>
      </w:pPr>
      <w:bookmarkStart w:id="5" w:name="_heading=h.3znysh7" w:colFirst="0" w:colLast="0"/>
      <w:bookmarkEnd w:id="5"/>
      <w:r w:rsidRPr="007A56B8">
        <w:rPr>
          <w:rFonts w:ascii="Palatino Linotype" w:eastAsia="Palatino Linotype" w:hAnsi="Palatino Linotype" w:cs="Palatino Linotype"/>
          <w:b/>
        </w:rPr>
        <w:t>RAZONES O MOTIVOS DE INCONFORMIDAD</w:t>
      </w:r>
      <w:r w:rsidR="001D3081" w:rsidRPr="007A56B8">
        <w:rPr>
          <w:rFonts w:ascii="Palatino Linotype" w:eastAsia="Palatino Linotype" w:hAnsi="Palatino Linotype" w:cs="Palatino Linotype"/>
          <w:b/>
        </w:rPr>
        <w:t xml:space="preserve">: </w:t>
      </w:r>
      <w:r w:rsidR="001D3081" w:rsidRPr="007A56B8">
        <w:rPr>
          <w:rFonts w:ascii="Palatino Linotype" w:eastAsia="Palatino Linotype" w:hAnsi="Palatino Linotype" w:cs="Palatino Linotype"/>
          <w:i/>
        </w:rPr>
        <w:t>“</w:t>
      </w:r>
      <w:r w:rsidR="006921AD" w:rsidRPr="007A56B8">
        <w:rPr>
          <w:rFonts w:ascii="Palatino Linotype" w:hAnsi="Palatino Linotype"/>
          <w:i/>
        </w:rPr>
        <w:t>intentan clasificar la informacion, sin embargo, no lo hacen como lo estipula la ley, requiero nuevamente se me proporcione la informacion que peticiono.</w:t>
      </w:r>
      <w:r w:rsidR="001D3081" w:rsidRPr="007A56B8">
        <w:rPr>
          <w:rFonts w:ascii="Palatino Linotype" w:eastAsia="Palatino Linotype" w:hAnsi="Palatino Linotype" w:cs="Palatino Linotype"/>
          <w:i/>
        </w:rPr>
        <w:t>” (Sic.)</w:t>
      </w:r>
    </w:p>
    <w:p w14:paraId="62AF9E9C" w14:textId="77777777" w:rsidR="002D304F" w:rsidRPr="007A56B8" w:rsidRDefault="002D304F">
      <w:pPr>
        <w:spacing w:line="360" w:lineRule="auto"/>
        <w:rPr>
          <w:rFonts w:ascii="Palatino Linotype" w:eastAsia="Palatino Linotype" w:hAnsi="Palatino Linotype" w:cs="Palatino Linotype"/>
          <w:i/>
        </w:rPr>
      </w:pPr>
    </w:p>
    <w:p w14:paraId="10FFC7B7" w14:textId="6CE3F177" w:rsidR="00EB0F49" w:rsidRPr="007A56B8" w:rsidRDefault="001D3081" w:rsidP="003F33BE">
      <w:pPr>
        <w:numPr>
          <w:ilvl w:val="0"/>
          <w:numId w:val="11"/>
        </w:numPr>
        <w:pBdr>
          <w:top w:val="nil"/>
          <w:left w:val="nil"/>
          <w:bottom w:val="nil"/>
          <w:right w:val="nil"/>
          <w:between w:val="nil"/>
        </w:pBdr>
        <w:spacing w:line="360" w:lineRule="auto"/>
        <w:jc w:val="both"/>
        <w:rPr>
          <w:rFonts w:ascii="Palatino Linotype" w:hAnsi="Palatino Linotype"/>
        </w:rPr>
      </w:pPr>
      <w:r w:rsidRPr="007A56B8">
        <w:rPr>
          <w:rFonts w:ascii="Palatino Linotype" w:eastAsia="Palatino Linotype" w:hAnsi="Palatino Linotype" w:cs="Palatino Linotype"/>
        </w:rPr>
        <w:t xml:space="preserve">La Comisionada </w:t>
      </w:r>
      <w:r w:rsidR="007A56B8">
        <w:rPr>
          <w:rFonts w:ascii="Palatino Linotype" w:eastAsia="Palatino Linotype" w:hAnsi="Palatino Linotype" w:cs="Palatino Linotype"/>
        </w:rPr>
        <w:t>p</w:t>
      </w:r>
      <w:r w:rsidRPr="007A56B8">
        <w:rPr>
          <w:rFonts w:ascii="Palatino Linotype" w:eastAsia="Palatino Linotype" w:hAnsi="Palatino Linotype" w:cs="Palatino Linotype"/>
        </w:rPr>
        <w:t xml:space="preserve">onente con fundamento en lo dispuesto por el artículo 185 fracción II de la ley de la materia, a través del </w:t>
      </w:r>
      <w:r w:rsidRPr="007A56B8">
        <w:rPr>
          <w:rFonts w:ascii="Palatino Linotype" w:eastAsia="Palatino Linotype" w:hAnsi="Palatino Linotype" w:cs="Palatino Linotype"/>
          <w:b/>
        </w:rPr>
        <w:t>acuerdo de admisión</w:t>
      </w:r>
      <w:r w:rsidRPr="007A56B8">
        <w:rPr>
          <w:rFonts w:ascii="Palatino Linotype" w:eastAsia="Palatino Linotype" w:hAnsi="Palatino Linotype" w:cs="Palatino Linotype"/>
        </w:rPr>
        <w:t xml:space="preserve"> </w:t>
      </w:r>
      <w:r w:rsidR="00294244" w:rsidRPr="007A56B8">
        <w:rPr>
          <w:rFonts w:ascii="Palatino Linotype" w:eastAsia="Palatino Linotype" w:hAnsi="Palatino Linotype" w:cs="Palatino Linotype"/>
        </w:rPr>
        <w:t>del</w:t>
      </w:r>
      <w:r w:rsidRPr="007A56B8">
        <w:rPr>
          <w:rFonts w:ascii="Palatino Linotype" w:eastAsia="Palatino Linotype" w:hAnsi="Palatino Linotype" w:cs="Palatino Linotype"/>
        </w:rPr>
        <w:t xml:space="preserve"> </w:t>
      </w:r>
      <w:r w:rsidR="00B14A1C" w:rsidRPr="007A56B8">
        <w:rPr>
          <w:rFonts w:ascii="Palatino Linotype" w:eastAsia="Palatino Linotype" w:hAnsi="Palatino Linotype" w:cs="Palatino Linotype"/>
          <w:b/>
        </w:rPr>
        <w:t>seis de octubre</w:t>
      </w:r>
      <w:r w:rsidRPr="007A56B8">
        <w:rPr>
          <w:rFonts w:ascii="Palatino Linotype" w:eastAsia="Palatino Linotype" w:hAnsi="Palatino Linotype" w:cs="Palatino Linotype"/>
          <w:b/>
        </w:rPr>
        <w:t xml:space="preserve"> de dos mil veinticinco</w:t>
      </w:r>
      <w:r w:rsidRPr="007A56B8">
        <w:rPr>
          <w:rFonts w:ascii="Palatino Linotype" w:eastAsia="Palatino Linotype" w:hAnsi="Palatino Linotype" w:cs="Palatino Linotype"/>
        </w:rPr>
        <w:t xml:space="preserve">, puso a disposición de las partes el expediente electrónico vía </w:t>
      </w:r>
      <w:r w:rsidRPr="007A56B8">
        <w:rPr>
          <w:rFonts w:ascii="Palatino Linotype" w:eastAsia="Palatino Linotype" w:hAnsi="Palatino Linotype" w:cs="Palatino Linotype"/>
          <w:b/>
        </w:rPr>
        <w:t xml:space="preserve">SAIMEX </w:t>
      </w:r>
      <w:r w:rsidRPr="007A56B8">
        <w:rPr>
          <w:rFonts w:ascii="Palatino Linotype" w:eastAsia="Palatino Linotype" w:hAnsi="Palatino Linotype" w:cs="Palatino Linotype"/>
        </w:rPr>
        <w:t xml:space="preserve">a efecto de que en un plazo máximo de siete días manifestara lo que a su derecho conviniera, ofreciera pruebas y alegatos según corresponda a los casos concretos, y el </w:t>
      </w:r>
      <w:r w:rsidRPr="007A56B8">
        <w:rPr>
          <w:rFonts w:ascii="Palatino Linotype" w:eastAsia="Palatino Linotype" w:hAnsi="Palatino Linotype" w:cs="Palatino Linotype"/>
          <w:b/>
        </w:rPr>
        <w:t>SUJETO OBLIGADO</w:t>
      </w:r>
      <w:r w:rsidR="00573FDB" w:rsidRPr="007A56B8">
        <w:rPr>
          <w:rFonts w:ascii="Palatino Linotype" w:eastAsia="Palatino Linotype" w:hAnsi="Palatino Linotype" w:cs="Palatino Linotype"/>
        </w:rPr>
        <w:t xml:space="preserve"> presentara</w:t>
      </w:r>
      <w:r w:rsidRPr="007A56B8">
        <w:rPr>
          <w:rFonts w:ascii="Palatino Linotype" w:eastAsia="Palatino Linotype" w:hAnsi="Palatino Linotype" w:cs="Palatino Linotype"/>
        </w:rPr>
        <w:t xml:space="preserve"> el Informe Justificado procedente.</w:t>
      </w:r>
    </w:p>
    <w:p w14:paraId="6103648C" w14:textId="77777777" w:rsidR="00843C8B" w:rsidRPr="007A56B8" w:rsidRDefault="00843C8B" w:rsidP="00843C8B">
      <w:pPr>
        <w:pBdr>
          <w:top w:val="nil"/>
          <w:left w:val="nil"/>
          <w:bottom w:val="nil"/>
          <w:right w:val="nil"/>
          <w:between w:val="nil"/>
        </w:pBdr>
        <w:spacing w:line="360" w:lineRule="auto"/>
        <w:jc w:val="both"/>
        <w:rPr>
          <w:rFonts w:ascii="Palatino Linotype" w:hAnsi="Palatino Linotype"/>
        </w:rPr>
      </w:pPr>
    </w:p>
    <w:p w14:paraId="76652FB8" w14:textId="54347DBA" w:rsidR="0038699C" w:rsidRPr="007A56B8" w:rsidRDefault="00573FDB" w:rsidP="00843C8B">
      <w:pPr>
        <w:numPr>
          <w:ilvl w:val="0"/>
          <w:numId w:val="11"/>
        </w:numPr>
        <w:spacing w:line="360" w:lineRule="auto"/>
        <w:jc w:val="both"/>
        <w:rPr>
          <w:rFonts w:ascii="Palatino Linotype" w:eastAsia="Palatino Linotype" w:hAnsi="Palatino Linotype" w:cs="Palatino Linotype"/>
          <w:b/>
        </w:rPr>
      </w:pPr>
      <w:bookmarkStart w:id="6" w:name="_heading=h.2et92p0" w:colFirst="0" w:colLast="0"/>
      <w:bookmarkEnd w:id="6"/>
      <w:r w:rsidRPr="007A56B8">
        <w:rPr>
          <w:rFonts w:ascii="Palatino Linotype" w:eastAsia="Palatino Linotype" w:hAnsi="Palatino Linotype" w:cs="Palatino Linotype"/>
        </w:rPr>
        <w:t>La parte</w:t>
      </w:r>
      <w:r w:rsidRPr="007A56B8">
        <w:rPr>
          <w:rFonts w:ascii="Palatino Linotype" w:eastAsia="Palatino Linotype" w:hAnsi="Palatino Linotype" w:cs="Palatino Linotype"/>
          <w:b/>
        </w:rPr>
        <w:t xml:space="preserve"> RECURRENTE </w:t>
      </w:r>
      <w:r w:rsidRPr="007A56B8">
        <w:rPr>
          <w:rFonts w:ascii="Palatino Linotype" w:eastAsia="Palatino Linotype" w:hAnsi="Palatino Linotype" w:cs="Palatino Linotype"/>
        </w:rPr>
        <w:t>dejó de realizar manifestaciones que a su derecho conviniera y asistiera. Por su parte e</w:t>
      </w:r>
      <w:r w:rsidR="00843C8B" w:rsidRPr="007A56B8">
        <w:rPr>
          <w:rFonts w:ascii="Palatino Linotype" w:eastAsia="Palatino Linotype" w:hAnsi="Palatino Linotype" w:cs="Palatino Linotype"/>
        </w:rPr>
        <w:t>l</w:t>
      </w:r>
      <w:r w:rsidR="003F33BE" w:rsidRPr="007A56B8">
        <w:rPr>
          <w:rFonts w:ascii="Palatino Linotype" w:eastAsia="Palatino Linotype" w:hAnsi="Palatino Linotype" w:cs="Palatino Linotype"/>
        </w:rPr>
        <w:t xml:space="preserve"> </w:t>
      </w:r>
      <w:r w:rsidR="001D3081" w:rsidRPr="007A56B8">
        <w:rPr>
          <w:rFonts w:ascii="Palatino Linotype" w:eastAsia="Palatino Linotype" w:hAnsi="Palatino Linotype" w:cs="Palatino Linotype"/>
          <w:b/>
        </w:rPr>
        <w:t>SUJ</w:t>
      </w:r>
      <w:r w:rsidR="00294244" w:rsidRPr="007A56B8">
        <w:rPr>
          <w:rFonts w:ascii="Palatino Linotype" w:eastAsia="Palatino Linotype" w:hAnsi="Palatino Linotype" w:cs="Palatino Linotype"/>
          <w:b/>
        </w:rPr>
        <w:t xml:space="preserve">ETO OBLIGADO </w:t>
      </w:r>
      <w:r w:rsidR="000922A9" w:rsidRPr="007A56B8">
        <w:rPr>
          <w:rFonts w:ascii="Palatino Linotype" w:eastAsia="Palatino Linotype" w:hAnsi="Palatino Linotype" w:cs="Palatino Linotype"/>
        </w:rPr>
        <w:t xml:space="preserve">en fecha </w:t>
      </w:r>
      <w:r w:rsidR="000922A9" w:rsidRPr="007A56B8">
        <w:rPr>
          <w:rFonts w:ascii="Palatino Linotype" w:eastAsia="Palatino Linotype" w:hAnsi="Palatino Linotype" w:cs="Palatino Linotype"/>
          <w:b/>
        </w:rPr>
        <w:t xml:space="preserve">nueve de octubre de dos mil </w:t>
      </w:r>
      <w:r w:rsidR="000922A9" w:rsidRPr="007A56B8">
        <w:rPr>
          <w:rFonts w:ascii="Palatino Linotype" w:eastAsia="Palatino Linotype" w:hAnsi="Palatino Linotype" w:cs="Palatino Linotype"/>
        </w:rPr>
        <w:t xml:space="preserve">veinticinco, </w:t>
      </w:r>
      <w:r w:rsidRPr="007A56B8">
        <w:rPr>
          <w:rFonts w:ascii="Palatino Linotype" w:eastAsia="Palatino Linotype" w:hAnsi="Palatino Linotype" w:cs="Palatino Linotype"/>
        </w:rPr>
        <w:t>rindió</w:t>
      </w:r>
      <w:r w:rsidR="00294244" w:rsidRPr="007A56B8">
        <w:rPr>
          <w:rFonts w:ascii="Palatino Linotype" w:eastAsia="Palatino Linotype" w:hAnsi="Palatino Linotype" w:cs="Palatino Linotype"/>
        </w:rPr>
        <w:t xml:space="preserve"> </w:t>
      </w:r>
      <w:r w:rsidR="00294244" w:rsidRPr="007A56B8">
        <w:rPr>
          <w:rFonts w:ascii="Palatino Linotype" w:eastAsia="Palatino Linotype" w:hAnsi="Palatino Linotype" w:cs="Palatino Linotype"/>
          <w:b/>
        </w:rPr>
        <w:t>info</w:t>
      </w:r>
      <w:r w:rsidR="00D632F4" w:rsidRPr="007A56B8">
        <w:rPr>
          <w:rFonts w:ascii="Palatino Linotype" w:eastAsia="Palatino Linotype" w:hAnsi="Palatino Linotype" w:cs="Palatino Linotype"/>
          <w:b/>
        </w:rPr>
        <w:t>r</w:t>
      </w:r>
      <w:r w:rsidR="00B05B5E" w:rsidRPr="007A56B8">
        <w:rPr>
          <w:rFonts w:ascii="Palatino Linotype" w:eastAsia="Palatino Linotype" w:hAnsi="Palatino Linotype" w:cs="Palatino Linotype"/>
          <w:b/>
        </w:rPr>
        <w:t>me justificad</w:t>
      </w:r>
      <w:r w:rsidR="003F33BE" w:rsidRPr="007A56B8">
        <w:rPr>
          <w:rFonts w:ascii="Palatino Linotype" w:eastAsia="Palatino Linotype" w:hAnsi="Palatino Linotype" w:cs="Palatino Linotype"/>
          <w:b/>
        </w:rPr>
        <w:t>o</w:t>
      </w:r>
      <w:r w:rsidR="003F33BE" w:rsidRPr="007A56B8">
        <w:rPr>
          <w:rFonts w:ascii="Palatino Linotype" w:eastAsia="Palatino Linotype" w:hAnsi="Palatino Linotype" w:cs="Palatino Linotype"/>
        </w:rPr>
        <w:t xml:space="preserve"> </w:t>
      </w:r>
      <w:r w:rsidRPr="007A56B8">
        <w:rPr>
          <w:rFonts w:ascii="Palatino Linotype" w:eastAsia="Palatino Linotype" w:hAnsi="Palatino Linotype" w:cs="Palatino Linotype"/>
        </w:rPr>
        <w:t>a través del archivo electrónico siguiente:</w:t>
      </w:r>
      <w:r w:rsidR="00294244" w:rsidRPr="007A56B8">
        <w:rPr>
          <w:rFonts w:ascii="Palatino Linotype" w:eastAsia="Palatino Linotype" w:hAnsi="Palatino Linotype" w:cs="Palatino Linotype"/>
        </w:rPr>
        <w:t xml:space="preserve"> </w:t>
      </w:r>
    </w:p>
    <w:p w14:paraId="70C0D344" w14:textId="77777777" w:rsidR="00BE45C0" w:rsidRPr="007A56B8" w:rsidRDefault="00BE45C0" w:rsidP="007210E9">
      <w:pPr>
        <w:ind w:left="567"/>
        <w:jc w:val="both"/>
        <w:rPr>
          <w:rFonts w:ascii="Palatino Linotype" w:eastAsia="Palatino Linotype" w:hAnsi="Palatino Linotype" w:cs="Palatino Linotype"/>
          <w:b/>
          <w:i/>
        </w:rPr>
      </w:pPr>
      <w:r w:rsidRPr="007A56B8">
        <w:rPr>
          <w:rFonts w:ascii="Palatino Linotype" w:eastAsia="Palatino Linotype" w:hAnsi="Palatino Linotype" w:cs="Palatino Linotype"/>
          <w:b/>
          <w:i/>
        </w:rPr>
        <w:t xml:space="preserve">00163.pdf </w:t>
      </w:r>
    </w:p>
    <w:p w14:paraId="70DB3120" w14:textId="2EB52EC5" w:rsidR="00573FDB" w:rsidRPr="007A56B8" w:rsidRDefault="00BE45C0" w:rsidP="007210E9">
      <w:pPr>
        <w:ind w:left="567"/>
        <w:jc w:val="both"/>
        <w:rPr>
          <w:rFonts w:ascii="Palatino Linotype" w:eastAsia="Palatino Linotype" w:hAnsi="Palatino Linotype" w:cs="Palatino Linotype"/>
        </w:rPr>
      </w:pPr>
      <w:r w:rsidRPr="007A56B8">
        <w:rPr>
          <w:rFonts w:ascii="Palatino Linotype" w:eastAsia="Palatino Linotype" w:hAnsi="Palatino Linotype" w:cs="Palatino Linotype"/>
        </w:rPr>
        <w:t>Misma documental remitida en respuesta.</w:t>
      </w:r>
    </w:p>
    <w:p w14:paraId="4EDB5086" w14:textId="77777777" w:rsidR="0038699C" w:rsidRPr="007A56B8" w:rsidRDefault="0038699C" w:rsidP="0038699C">
      <w:pPr>
        <w:spacing w:line="360" w:lineRule="auto"/>
        <w:jc w:val="both"/>
        <w:rPr>
          <w:rFonts w:ascii="Palatino Linotype" w:eastAsia="Palatino Linotype" w:hAnsi="Palatino Linotype" w:cs="Palatino Linotype"/>
          <w:b/>
        </w:rPr>
      </w:pPr>
    </w:p>
    <w:p w14:paraId="2554C157" w14:textId="7E730A51" w:rsidR="00EB0F49" w:rsidRPr="007A56B8" w:rsidRDefault="0038699C" w:rsidP="0038699C">
      <w:pPr>
        <w:numPr>
          <w:ilvl w:val="0"/>
          <w:numId w:val="11"/>
        </w:numPr>
        <w:spacing w:line="360" w:lineRule="auto"/>
        <w:jc w:val="both"/>
        <w:rPr>
          <w:rFonts w:ascii="Palatino Linotype" w:eastAsia="Palatino Linotype" w:hAnsi="Palatino Linotype" w:cs="Palatino Linotype"/>
          <w:b/>
        </w:rPr>
      </w:pPr>
      <w:r w:rsidRPr="007A56B8">
        <w:rPr>
          <w:rFonts w:ascii="Palatino Linotype" w:eastAsia="Palatino Linotype" w:hAnsi="Palatino Linotype" w:cs="Palatino Linotype"/>
        </w:rPr>
        <w:lastRenderedPageBreak/>
        <w:t xml:space="preserve">El </w:t>
      </w:r>
      <w:r w:rsidR="00FE0961" w:rsidRPr="007A56B8">
        <w:rPr>
          <w:rFonts w:ascii="Palatino Linotype" w:eastAsia="Palatino Linotype" w:hAnsi="Palatino Linotype" w:cs="Palatino Linotype"/>
          <w:b/>
        </w:rPr>
        <w:t>dieciocho de noviembre</w:t>
      </w:r>
      <w:r w:rsidRPr="007A56B8">
        <w:rPr>
          <w:rFonts w:ascii="Palatino Linotype" w:eastAsia="Palatino Linotype" w:hAnsi="Palatino Linotype" w:cs="Palatino Linotype"/>
          <w:b/>
        </w:rPr>
        <w:t xml:space="preserve"> de dos mil veinticinco</w:t>
      </w:r>
      <w:r w:rsidRPr="007A56B8">
        <w:rPr>
          <w:rFonts w:ascii="Palatino Linotype" w:eastAsia="Palatino Linotype" w:hAnsi="Palatino Linotype" w:cs="Palatino Linotype"/>
        </w:rPr>
        <w:t>, se notificó el acuerdo mediante el</w:t>
      </w:r>
      <w:r w:rsidRPr="007A56B8">
        <w:rPr>
          <w:rFonts w:ascii="Palatino Linotype" w:eastAsia="Palatino Linotype" w:hAnsi="Palatino Linotype" w:cs="Palatino Linotype"/>
          <w:b/>
        </w:rPr>
        <w:t xml:space="preserve"> </w:t>
      </w:r>
      <w:r w:rsidRPr="007A56B8">
        <w:rPr>
          <w:rFonts w:ascii="Palatino Linotype" w:eastAsia="Palatino Linotype" w:hAnsi="Palatino Linotype" w:cs="Palatino Linotype"/>
        </w:rPr>
        <w:t xml:space="preserve">cual se aprobó la </w:t>
      </w:r>
      <w:r w:rsidRPr="007A56B8">
        <w:rPr>
          <w:rFonts w:ascii="Palatino Linotype" w:eastAsia="Palatino Linotype" w:hAnsi="Palatino Linotype" w:cs="Palatino Linotype"/>
          <w:b/>
        </w:rPr>
        <w:t>ampliación de plazo</w:t>
      </w:r>
      <w:r w:rsidRPr="007A56B8">
        <w:rPr>
          <w:rFonts w:ascii="Palatino Linotype" w:eastAsia="Palatino Linotype" w:hAnsi="Palatino Linotype" w:cs="Palatino Linotype"/>
        </w:rPr>
        <w:t xml:space="preserve"> para emitir resolución.</w:t>
      </w:r>
    </w:p>
    <w:p w14:paraId="296CD2AF" w14:textId="77777777" w:rsidR="0038699C" w:rsidRPr="007A56B8" w:rsidRDefault="0038699C" w:rsidP="0038699C">
      <w:pPr>
        <w:spacing w:line="360" w:lineRule="auto"/>
        <w:jc w:val="both"/>
        <w:rPr>
          <w:rFonts w:ascii="Palatino Linotype" w:eastAsia="Palatino Linotype" w:hAnsi="Palatino Linotype" w:cs="Palatino Linotype"/>
          <w:b/>
        </w:rPr>
      </w:pPr>
    </w:p>
    <w:p w14:paraId="3F89E8B1" w14:textId="45A16E40" w:rsidR="00EB0F49" w:rsidRPr="007A56B8" w:rsidRDefault="001D3081" w:rsidP="00102EE5">
      <w:pPr>
        <w:numPr>
          <w:ilvl w:val="0"/>
          <w:numId w:val="11"/>
        </w:numPr>
        <w:spacing w:line="360" w:lineRule="auto"/>
        <w:jc w:val="both"/>
        <w:rPr>
          <w:rFonts w:ascii="Palatino Linotype" w:eastAsia="Palatino Linotype" w:hAnsi="Palatino Linotype" w:cs="Palatino Linotype"/>
        </w:rPr>
      </w:pPr>
      <w:r w:rsidRPr="007A56B8">
        <w:rPr>
          <w:rFonts w:ascii="Palatino Linotype" w:eastAsia="Palatino Linotype" w:hAnsi="Palatino Linotype" w:cs="Palatino Linotype"/>
        </w:rPr>
        <w:t>Final</w:t>
      </w:r>
      <w:r w:rsidR="00294244" w:rsidRPr="007A56B8">
        <w:rPr>
          <w:rFonts w:ascii="Palatino Linotype" w:eastAsia="Palatino Linotype" w:hAnsi="Palatino Linotype" w:cs="Palatino Linotype"/>
        </w:rPr>
        <w:t xml:space="preserve">mente, mediante acuerdo </w:t>
      </w:r>
      <w:r w:rsidR="00366163" w:rsidRPr="007A56B8">
        <w:rPr>
          <w:rFonts w:ascii="Palatino Linotype" w:eastAsia="Palatino Linotype" w:hAnsi="Palatino Linotype" w:cs="Palatino Linotype"/>
        </w:rPr>
        <w:t>de fecha</w:t>
      </w:r>
      <w:r w:rsidR="00294244" w:rsidRPr="007A56B8">
        <w:rPr>
          <w:rFonts w:ascii="Palatino Linotype" w:eastAsia="Palatino Linotype" w:hAnsi="Palatino Linotype" w:cs="Palatino Linotype"/>
        </w:rPr>
        <w:t xml:space="preserve"> </w:t>
      </w:r>
      <w:r w:rsidR="00FE0961" w:rsidRPr="007A56B8">
        <w:rPr>
          <w:rFonts w:ascii="Palatino Linotype" w:eastAsia="Palatino Linotype" w:hAnsi="Palatino Linotype" w:cs="Palatino Linotype"/>
          <w:b/>
        </w:rPr>
        <w:t>once de marzo de dos mil veintiséis</w:t>
      </w:r>
      <w:r w:rsidRPr="007A56B8">
        <w:rPr>
          <w:rFonts w:ascii="Palatino Linotype" w:eastAsia="Palatino Linotype" w:hAnsi="Palatino Linotype" w:cs="Palatino Linotype"/>
        </w:rPr>
        <w:t xml:space="preserve">, </w:t>
      </w:r>
      <w:r w:rsidR="00102EE5" w:rsidRPr="007A56B8">
        <w:rPr>
          <w:rFonts w:ascii="Palatino Linotype" w:eastAsia="Palatino Linotype" w:hAnsi="Palatino Linotype" w:cs="Palatino Linotype"/>
        </w:rPr>
        <w:t xml:space="preserve">la Comisionada Ponente dictó el </w:t>
      </w:r>
      <w:r w:rsidR="00102EE5" w:rsidRPr="007A56B8">
        <w:rPr>
          <w:rFonts w:ascii="Palatino Linotype" w:eastAsia="Palatino Linotype" w:hAnsi="Palatino Linotype" w:cs="Palatino Linotype"/>
          <w:b/>
        </w:rPr>
        <w:t>cierre del periodo de instrucción</w:t>
      </w:r>
      <w:r w:rsidR="00102EE5" w:rsidRPr="007A56B8">
        <w:rPr>
          <w:rFonts w:ascii="Palatino Linotype" w:eastAsia="Palatino Linotype" w:hAnsi="Palatino Linotype" w:cs="Palatino Linotype"/>
        </w:rPr>
        <w:t xml:space="preserve"> y, ordenó la resolución que conforme a Derecho proceda:</w:t>
      </w:r>
    </w:p>
    <w:p w14:paraId="28B0B015" w14:textId="77777777" w:rsidR="00EB0F49" w:rsidRPr="007A56B8" w:rsidRDefault="00EB0F49">
      <w:pPr>
        <w:pBdr>
          <w:top w:val="nil"/>
          <w:left w:val="nil"/>
          <w:bottom w:val="nil"/>
          <w:right w:val="nil"/>
          <w:between w:val="nil"/>
        </w:pBdr>
        <w:spacing w:line="360" w:lineRule="auto"/>
        <w:jc w:val="both"/>
        <w:rPr>
          <w:rFonts w:ascii="Palatino Linotype" w:eastAsia="Palatino Linotype" w:hAnsi="Palatino Linotype" w:cs="Palatino Linotype"/>
          <w:b/>
        </w:rPr>
      </w:pPr>
    </w:p>
    <w:p w14:paraId="1D5FF10B" w14:textId="77777777" w:rsidR="00EB0F49" w:rsidRPr="007A56B8" w:rsidRDefault="001D3081">
      <w:pPr>
        <w:pStyle w:val="Ttulo1"/>
        <w:tabs>
          <w:tab w:val="left" w:pos="567"/>
        </w:tabs>
        <w:spacing w:before="0" w:line="360" w:lineRule="auto"/>
        <w:jc w:val="center"/>
        <w:rPr>
          <w:color w:val="auto"/>
          <w:szCs w:val="24"/>
        </w:rPr>
      </w:pPr>
      <w:bookmarkStart w:id="7" w:name="_heading=h.tyjcwt" w:colFirst="0" w:colLast="0"/>
      <w:bookmarkEnd w:id="7"/>
      <w:r w:rsidRPr="007A56B8">
        <w:rPr>
          <w:color w:val="auto"/>
          <w:szCs w:val="24"/>
        </w:rPr>
        <w:t>C O N S I D E R A N D O</w:t>
      </w:r>
    </w:p>
    <w:p w14:paraId="04AEFD8E" w14:textId="77777777" w:rsidR="00EB0F49" w:rsidRPr="007A56B8" w:rsidRDefault="00EB0F49">
      <w:pPr>
        <w:spacing w:line="360" w:lineRule="auto"/>
        <w:rPr>
          <w:rFonts w:ascii="Palatino Linotype" w:eastAsia="Palatino Linotype" w:hAnsi="Palatino Linotype" w:cs="Palatino Linotype"/>
        </w:rPr>
      </w:pPr>
    </w:p>
    <w:p w14:paraId="4841D9CC" w14:textId="77777777" w:rsidR="00EB0F49" w:rsidRPr="007A56B8" w:rsidRDefault="001D3081">
      <w:pPr>
        <w:pStyle w:val="Ttulo1"/>
        <w:tabs>
          <w:tab w:val="left" w:pos="567"/>
        </w:tabs>
        <w:spacing w:before="0" w:line="360" w:lineRule="auto"/>
        <w:rPr>
          <w:b w:val="0"/>
          <w:color w:val="auto"/>
          <w:szCs w:val="24"/>
        </w:rPr>
      </w:pPr>
      <w:bookmarkStart w:id="8" w:name="_heading=h.3dy6vkm" w:colFirst="0" w:colLast="0"/>
      <w:bookmarkEnd w:id="8"/>
      <w:r w:rsidRPr="007A56B8">
        <w:rPr>
          <w:color w:val="auto"/>
          <w:szCs w:val="24"/>
        </w:rPr>
        <w:t>PRIMERO. De la competencia</w:t>
      </w:r>
    </w:p>
    <w:p w14:paraId="02B13568" w14:textId="77777777" w:rsidR="005124D4" w:rsidRPr="007A56B8" w:rsidRDefault="005124D4" w:rsidP="005124D4">
      <w:pPr>
        <w:numPr>
          <w:ilvl w:val="0"/>
          <w:numId w:val="11"/>
        </w:numPr>
        <w:spacing w:line="360" w:lineRule="auto"/>
        <w:jc w:val="both"/>
        <w:rPr>
          <w:rFonts w:ascii="Palatino Linotype" w:eastAsia="Palatino Linotype" w:hAnsi="Palatino Linotype" w:cs="Palatino Linotype"/>
          <w:color w:val="000000"/>
        </w:rPr>
      </w:pPr>
      <w:r w:rsidRPr="007A56B8">
        <w:rPr>
          <w:rFonts w:ascii="Palatino Linotype" w:eastAsia="Palatino Linotype" w:hAnsi="Palatino Linotype" w:cs="Palatino Linotype"/>
          <w:color w:val="000000"/>
        </w:rPr>
        <w:t xml:space="preserve">Este Instituto de Transparencia, </w:t>
      </w:r>
      <w:r w:rsidRPr="007A56B8">
        <w:rPr>
          <w:rFonts w:ascii="Palatino Linotype" w:eastAsia="Palatino Linotype" w:hAnsi="Palatino Linotype" w:cs="Palatino Linotype"/>
        </w:rPr>
        <w:t>Acceso</w:t>
      </w:r>
      <w:r w:rsidRPr="007A56B8">
        <w:rPr>
          <w:rFonts w:ascii="Palatino Linotype" w:eastAsia="Palatino Linotype" w:hAnsi="Palatino Linotype" w:cs="Palatino Linotype"/>
          <w:color w:val="000000"/>
        </w:rPr>
        <w:t xml:space="preserve">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cuadragésimo cuarto, cuadragésimo quinto y cuadragésimo sexto,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B31C26B" w14:textId="77777777" w:rsidR="00EB0F49" w:rsidRPr="007A56B8" w:rsidRDefault="00EB0F4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1ECEAE36" w14:textId="76F06CF9" w:rsidR="00EB0F49" w:rsidRPr="007A56B8" w:rsidRDefault="001D3081" w:rsidP="007D1AA8">
      <w:pPr>
        <w:pStyle w:val="Ttulo2"/>
        <w:spacing w:before="0" w:line="360" w:lineRule="auto"/>
        <w:rPr>
          <w:color w:val="auto"/>
          <w:szCs w:val="24"/>
        </w:rPr>
      </w:pPr>
      <w:bookmarkStart w:id="9" w:name="_heading=h.1t3h5sf" w:colFirst="0" w:colLast="0"/>
      <w:bookmarkEnd w:id="9"/>
      <w:r w:rsidRPr="007A56B8">
        <w:rPr>
          <w:color w:val="auto"/>
          <w:szCs w:val="24"/>
        </w:rPr>
        <w:t>SEGUNDO. De la oportunidad y procedencia.</w:t>
      </w:r>
    </w:p>
    <w:p w14:paraId="79FE09A2" w14:textId="018D5CAE" w:rsidR="00EB0F49" w:rsidRPr="007A56B8" w:rsidRDefault="001D3081">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rPr>
      </w:pPr>
      <w:r w:rsidRPr="007A56B8">
        <w:rPr>
          <w:rFonts w:ascii="Palatino Linotype" w:eastAsia="Palatino Linotype" w:hAnsi="Palatino Linotype" w:cs="Palatino Linotype"/>
        </w:rPr>
        <w:t xml:space="preserve"> El medio de impugnación fue presentado a través del </w:t>
      </w:r>
      <w:r w:rsidRPr="007A56B8">
        <w:rPr>
          <w:rFonts w:ascii="Palatino Linotype" w:eastAsia="Palatino Linotype" w:hAnsi="Palatino Linotype" w:cs="Palatino Linotype"/>
          <w:b/>
        </w:rPr>
        <w:t>SAIMEX,</w:t>
      </w:r>
      <w:r w:rsidRPr="007A56B8">
        <w:rPr>
          <w:rFonts w:ascii="Palatino Linotype" w:eastAsia="Palatino Linotype" w:hAnsi="Palatino Linotype" w:cs="Palatino Linotype"/>
        </w:rPr>
        <w:t xml:space="preserve"> en el formato previamente aprobado para tal efecto y dentro del plazo legal de quince días hábiles </w:t>
      </w:r>
      <w:r w:rsidRPr="007A56B8">
        <w:rPr>
          <w:rFonts w:ascii="Palatino Linotype" w:eastAsia="Palatino Linotype" w:hAnsi="Palatino Linotype" w:cs="Palatino Linotype"/>
        </w:rPr>
        <w:lastRenderedPageBreak/>
        <w:t xml:space="preserve">otorgados; para el caso en particular es de señalar que el </w:t>
      </w:r>
      <w:r w:rsidRPr="007A56B8">
        <w:rPr>
          <w:rFonts w:ascii="Palatino Linotype" w:eastAsia="Palatino Linotype" w:hAnsi="Palatino Linotype" w:cs="Palatino Linotype"/>
          <w:b/>
        </w:rPr>
        <w:t>SUJETO OBLIGADO</w:t>
      </w:r>
      <w:r w:rsidRPr="007A56B8">
        <w:rPr>
          <w:rFonts w:ascii="Palatino Linotype" w:eastAsia="Palatino Linotype" w:hAnsi="Palatino Linotype" w:cs="Palatino Linotype"/>
        </w:rPr>
        <w:t xml:space="preserve"> entregó su respuesta el </w:t>
      </w:r>
      <w:r w:rsidR="005124D4" w:rsidRPr="007A56B8">
        <w:rPr>
          <w:rFonts w:ascii="Palatino Linotype" w:eastAsia="Palatino Linotype" w:hAnsi="Palatino Linotype" w:cs="Palatino Linotype"/>
          <w:b/>
        </w:rPr>
        <w:t>veintidós de septiembre</w:t>
      </w:r>
      <w:r w:rsidRPr="007A56B8">
        <w:rPr>
          <w:rFonts w:ascii="Palatino Linotype" w:eastAsia="Palatino Linotype" w:hAnsi="Palatino Linotype" w:cs="Palatino Linotype"/>
          <w:b/>
        </w:rPr>
        <w:t xml:space="preserve"> de dos mil veinticinco</w:t>
      </w:r>
      <w:r w:rsidRPr="007A56B8">
        <w:rPr>
          <w:rFonts w:ascii="Palatino Linotype" w:eastAsia="Palatino Linotype" w:hAnsi="Palatino Linotype" w:cs="Palatino Linotype"/>
        </w:rPr>
        <w:t xml:space="preserve">, de tal forma que el plazo para interponer el recurso de revisión transcurrió del </w:t>
      </w:r>
      <w:r w:rsidR="005124D4" w:rsidRPr="007A56B8">
        <w:rPr>
          <w:rFonts w:ascii="Palatino Linotype" w:eastAsia="Palatino Linotype" w:hAnsi="Palatino Linotype" w:cs="Palatino Linotype"/>
          <w:b/>
        </w:rPr>
        <w:t>veintitrés de septiembre al trece de octubre</w:t>
      </w:r>
      <w:r w:rsidRPr="007A56B8">
        <w:rPr>
          <w:rFonts w:ascii="Palatino Linotype" w:eastAsia="Palatino Linotype" w:hAnsi="Palatino Linotype" w:cs="Palatino Linotype"/>
          <w:b/>
        </w:rPr>
        <w:t xml:space="preserve"> de dos mil veinticinco</w:t>
      </w:r>
      <w:r w:rsidRPr="007A56B8">
        <w:rPr>
          <w:rFonts w:ascii="Palatino Linotype" w:eastAsia="Palatino Linotype" w:hAnsi="Palatino Linotype" w:cs="Palatino Linotype"/>
        </w:rPr>
        <w:t xml:space="preserve">; en consecuencia, </w:t>
      </w:r>
      <w:r w:rsidR="000A1B24" w:rsidRPr="007A56B8">
        <w:rPr>
          <w:rFonts w:ascii="Palatino Linotype" w:eastAsia="Palatino Linotype" w:hAnsi="Palatino Linotype" w:cs="Palatino Linotype"/>
        </w:rPr>
        <w:t>la parte</w:t>
      </w:r>
      <w:r w:rsidRPr="007A56B8">
        <w:rPr>
          <w:rFonts w:ascii="Palatino Linotype" w:eastAsia="Palatino Linotype" w:hAnsi="Palatino Linotype" w:cs="Palatino Linotype"/>
        </w:rPr>
        <w:t xml:space="preserve"> </w:t>
      </w:r>
      <w:r w:rsidRPr="007A56B8">
        <w:rPr>
          <w:rFonts w:ascii="Palatino Linotype" w:eastAsia="Palatino Linotype" w:hAnsi="Palatino Linotype" w:cs="Palatino Linotype"/>
          <w:b/>
        </w:rPr>
        <w:t>RECURRENTE</w:t>
      </w:r>
      <w:r w:rsidRPr="007A56B8">
        <w:rPr>
          <w:rFonts w:ascii="Palatino Linotype" w:eastAsia="Palatino Linotype" w:hAnsi="Palatino Linotype" w:cs="Palatino Linotype"/>
        </w:rPr>
        <w:t xml:space="preserve"> presentó su inconformidad el </w:t>
      </w:r>
      <w:r w:rsidR="0080598D" w:rsidRPr="007A56B8">
        <w:rPr>
          <w:rFonts w:ascii="Palatino Linotype" w:eastAsia="Palatino Linotype" w:hAnsi="Palatino Linotype" w:cs="Palatino Linotype"/>
          <w:b/>
        </w:rPr>
        <w:t>tres de octubre</w:t>
      </w:r>
      <w:r w:rsidRPr="007A56B8">
        <w:rPr>
          <w:rFonts w:ascii="Palatino Linotype" w:eastAsia="Palatino Linotype" w:hAnsi="Palatino Linotype" w:cs="Palatino Linotype"/>
          <w:b/>
        </w:rPr>
        <w:t xml:space="preserve"> de dos mil veinticinco</w:t>
      </w:r>
      <w:r w:rsidRPr="007A56B8">
        <w:rPr>
          <w:rFonts w:ascii="Palatino Linotype" w:eastAsia="Palatino Linotype" w:hAnsi="Palatino Linotype" w:cs="Palatino Linotype"/>
        </w:rPr>
        <w:t>; por lo que se estima que la inconformidad se presentó dentro del lapso legalmente establecido para tal efecto.</w:t>
      </w:r>
    </w:p>
    <w:p w14:paraId="3DB9EB55" w14:textId="77777777" w:rsidR="00EB0F49" w:rsidRPr="007A56B8" w:rsidRDefault="00EB0F49" w:rsidP="00473A26">
      <w:pPr>
        <w:pBdr>
          <w:top w:val="nil"/>
          <w:left w:val="nil"/>
          <w:bottom w:val="nil"/>
          <w:right w:val="nil"/>
          <w:between w:val="nil"/>
        </w:pBdr>
        <w:rPr>
          <w:rFonts w:ascii="Palatino Linotype" w:eastAsia="Palatino Linotype" w:hAnsi="Palatino Linotype" w:cs="Palatino Linotype"/>
        </w:rPr>
      </w:pPr>
    </w:p>
    <w:p w14:paraId="4F279A65" w14:textId="1AE63804" w:rsidR="00EB0F49" w:rsidRPr="007A56B8" w:rsidRDefault="001D3081" w:rsidP="00981F07">
      <w:pPr>
        <w:numPr>
          <w:ilvl w:val="0"/>
          <w:numId w:val="11"/>
        </w:numPr>
        <w:spacing w:line="360" w:lineRule="auto"/>
        <w:jc w:val="both"/>
        <w:rPr>
          <w:rFonts w:ascii="Palatino Linotype" w:eastAsia="Palatino Linotype" w:hAnsi="Palatino Linotype" w:cs="Palatino Linotype"/>
          <w:b/>
        </w:rPr>
      </w:pPr>
      <w:r w:rsidRPr="007A56B8">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16D9906" w14:textId="77777777" w:rsidR="002F2ED7" w:rsidRPr="007A56B8" w:rsidRDefault="002F2ED7" w:rsidP="002F2ED7">
      <w:pPr>
        <w:spacing w:line="360" w:lineRule="auto"/>
        <w:jc w:val="both"/>
        <w:rPr>
          <w:rFonts w:ascii="Palatino Linotype" w:eastAsia="Palatino Linotype" w:hAnsi="Palatino Linotype" w:cs="Palatino Linotype"/>
          <w:b/>
        </w:rPr>
      </w:pPr>
    </w:p>
    <w:p w14:paraId="6C2F408A" w14:textId="77777777" w:rsidR="00241758" w:rsidRPr="007A56B8" w:rsidRDefault="00241758" w:rsidP="00241758">
      <w:pPr>
        <w:pStyle w:val="Ttulo2"/>
        <w:rPr>
          <w:rFonts w:eastAsia="Palatino Linotype" w:cs="Palatino Linotype"/>
          <w:b w:val="0"/>
          <w:i/>
          <w:color w:val="000000"/>
          <w:szCs w:val="24"/>
        </w:rPr>
      </w:pPr>
      <w:r w:rsidRPr="007A56B8">
        <w:rPr>
          <w:rFonts w:eastAsia="Palatino Linotype" w:cs="Palatino Linotype"/>
          <w:color w:val="000000"/>
          <w:szCs w:val="24"/>
        </w:rPr>
        <w:t xml:space="preserve">TERCERO. Del planteamiento de la </w:t>
      </w:r>
      <w:r w:rsidRPr="007A56B8">
        <w:rPr>
          <w:rFonts w:eastAsia="Palatino Linotype" w:cs="Palatino Linotype"/>
          <w:i/>
          <w:color w:val="000000"/>
          <w:szCs w:val="24"/>
        </w:rPr>
        <w:t>Litis.</w:t>
      </w:r>
    </w:p>
    <w:p w14:paraId="6BCBE50B" w14:textId="77777777" w:rsidR="00241758" w:rsidRPr="007A56B8" w:rsidRDefault="00241758" w:rsidP="00241758">
      <w:pPr>
        <w:numPr>
          <w:ilvl w:val="0"/>
          <w:numId w:val="11"/>
        </w:numPr>
        <w:spacing w:line="360" w:lineRule="auto"/>
        <w:jc w:val="both"/>
        <w:rPr>
          <w:rFonts w:ascii="Palatino Linotype" w:eastAsia="Palatino Linotype" w:hAnsi="Palatino Linotype" w:cs="Palatino Linotype"/>
          <w:color w:val="000000"/>
        </w:rPr>
      </w:pPr>
      <w:r w:rsidRPr="007A56B8">
        <w:rPr>
          <w:rFonts w:ascii="Palatino Linotype" w:eastAsia="Palatino Linotype" w:hAnsi="Palatino Linotype" w:cs="Palatino Linotype"/>
          <w:color w:val="000000"/>
        </w:rPr>
        <w:t>Se solicitó tener acceso, a la información que a continuación se simplifica:</w:t>
      </w:r>
    </w:p>
    <w:p w14:paraId="791A850E" w14:textId="20B3F727" w:rsidR="00241758" w:rsidRPr="007A56B8" w:rsidRDefault="001A37F6" w:rsidP="001A37F6">
      <w:pPr>
        <w:pStyle w:val="Prrafodelista"/>
        <w:numPr>
          <w:ilvl w:val="0"/>
          <w:numId w:val="31"/>
        </w:numPr>
        <w:pBdr>
          <w:top w:val="nil"/>
          <w:left w:val="nil"/>
          <w:bottom w:val="nil"/>
          <w:right w:val="nil"/>
          <w:between w:val="nil"/>
        </w:pBdr>
        <w:ind w:left="993" w:right="-788"/>
        <w:jc w:val="both"/>
        <w:rPr>
          <w:rFonts w:ascii="Palatino Linotype" w:eastAsia="Palatino Linotype" w:hAnsi="Palatino Linotype" w:cs="Palatino Linotype"/>
          <w:color w:val="000000"/>
        </w:rPr>
      </w:pPr>
      <w:r w:rsidRPr="007A56B8">
        <w:rPr>
          <w:rFonts w:ascii="Palatino Linotype" w:eastAsia="Palatino Linotype" w:hAnsi="Palatino Linotype" w:cs="Palatino Linotype"/>
          <w:i/>
          <w:color w:val="000000"/>
        </w:rPr>
        <w:t>De los policías que cuentan con arma de fuego, que tipo de calibre manejan.</w:t>
      </w:r>
    </w:p>
    <w:p w14:paraId="385DDEDB" w14:textId="77777777" w:rsidR="001A37F6" w:rsidRDefault="001A37F6" w:rsidP="001A37F6">
      <w:pPr>
        <w:pStyle w:val="Prrafodelista"/>
        <w:pBdr>
          <w:top w:val="nil"/>
          <w:left w:val="nil"/>
          <w:bottom w:val="nil"/>
          <w:right w:val="nil"/>
          <w:between w:val="nil"/>
        </w:pBdr>
        <w:ind w:left="993" w:right="-788"/>
        <w:jc w:val="both"/>
        <w:rPr>
          <w:rFonts w:ascii="Palatino Linotype" w:eastAsia="Palatino Linotype" w:hAnsi="Palatino Linotype" w:cs="Palatino Linotype"/>
          <w:color w:val="000000"/>
        </w:rPr>
      </w:pPr>
    </w:p>
    <w:p w14:paraId="7FB3546B" w14:textId="77777777" w:rsidR="007A56B8" w:rsidRPr="007A56B8" w:rsidRDefault="007A56B8" w:rsidP="001A37F6">
      <w:pPr>
        <w:pStyle w:val="Prrafodelista"/>
        <w:pBdr>
          <w:top w:val="nil"/>
          <w:left w:val="nil"/>
          <w:bottom w:val="nil"/>
          <w:right w:val="nil"/>
          <w:between w:val="nil"/>
        </w:pBdr>
        <w:ind w:left="993" w:right="-788"/>
        <w:jc w:val="both"/>
        <w:rPr>
          <w:rFonts w:ascii="Palatino Linotype" w:eastAsia="Palatino Linotype" w:hAnsi="Palatino Linotype" w:cs="Palatino Linotype"/>
          <w:color w:val="000000"/>
        </w:rPr>
      </w:pPr>
    </w:p>
    <w:p w14:paraId="096F56D0" w14:textId="5E7DCA27" w:rsidR="00241758" w:rsidRPr="007A56B8" w:rsidRDefault="00241758" w:rsidP="00241758">
      <w:pPr>
        <w:numPr>
          <w:ilvl w:val="0"/>
          <w:numId w:val="11"/>
        </w:numPr>
        <w:spacing w:line="360" w:lineRule="auto"/>
        <w:jc w:val="both"/>
        <w:rPr>
          <w:rFonts w:ascii="Palatino Linotype" w:eastAsia="Palatino Linotype" w:hAnsi="Palatino Linotype" w:cs="Palatino Linotype"/>
          <w:color w:val="000000"/>
        </w:rPr>
      </w:pPr>
      <w:r w:rsidRPr="007A56B8">
        <w:rPr>
          <w:rFonts w:ascii="Palatino Linotype" w:eastAsia="Palatino Linotype" w:hAnsi="Palatino Linotype" w:cs="Palatino Linotype"/>
        </w:rPr>
        <w:t xml:space="preserve">En </w:t>
      </w:r>
      <w:r w:rsidRPr="007A56B8">
        <w:rPr>
          <w:rFonts w:ascii="Palatino Linotype" w:eastAsia="Palatino Linotype" w:hAnsi="Palatino Linotype" w:cs="Palatino Linotype"/>
          <w:color w:val="000000"/>
        </w:rPr>
        <w:t>respuesta</w:t>
      </w:r>
      <w:r w:rsidRPr="007A56B8">
        <w:rPr>
          <w:rFonts w:ascii="Palatino Linotype" w:eastAsia="Palatino Linotype" w:hAnsi="Palatino Linotype" w:cs="Palatino Linotype"/>
        </w:rPr>
        <w:t>, el Sujeto Obligado</w:t>
      </w:r>
      <w:r w:rsidRPr="007A56B8">
        <w:rPr>
          <w:rFonts w:ascii="Palatino Linotype" w:eastAsia="Palatino Linotype" w:hAnsi="Palatino Linotype" w:cs="Palatino Linotype"/>
          <w:b/>
        </w:rPr>
        <w:t xml:space="preserve"> </w:t>
      </w:r>
      <w:r w:rsidRPr="007A56B8">
        <w:rPr>
          <w:rFonts w:ascii="Palatino Linotype" w:eastAsia="Palatino Linotype" w:hAnsi="Palatino Linotype" w:cs="Palatino Linotype"/>
        </w:rPr>
        <w:t xml:space="preserve">remitió el archivo ya descrito en el anterior párrafo 2, inconforme con la respuesta, se interpuso recurso de revisión argumentando sustancialmente </w:t>
      </w:r>
      <w:r w:rsidR="00854845" w:rsidRPr="007A56B8">
        <w:rPr>
          <w:rFonts w:ascii="Palatino Linotype" w:eastAsia="Palatino Linotype" w:hAnsi="Palatino Linotype" w:cs="Palatino Linotype"/>
        </w:rPr>
        <w:t xml:space="preserve">la negativa de la información </w:t>
      </w:r>
      <w:r w:rsidR="0004066A" w:rsidRPr="007A56B8">
        <w:rPr>
          <w:rFonts w:ascii="Palatino Linotype" w:eastAsia="Palatino Linotype" w:hAnsi="Palatino Linotype" w:cs="Palatino Linotype"/>
        </w:rPr>
        <w:t>solicitada</w:t>
      </w:r>
      <w:r w:rsidRPr="007A56B8">
        <w:rPr>
          <w:rFonts w:ascii="Palatino Linotype" w:eastAsia="Palatino Linotype" w:hAnsi="Palatino Linotype" w:cs="Palatino Linotype"/>
        </w:rPr>
        <w:t>.</w:t>
      </w:r>
    </w:p>
    <w:p w14:paraId="0F620C42" w14:textId="77777777" w:rsidR="00241758" w:rsidRPr="007A56B8" w:rsidRDefault="00241758" w:rsidP="00241758">
      <w:pPr>
        <w:ind w:left="720" w:right="-788"/>
        <w:jc w:val="both"/>
        <w:rPr>
          <w:rFonts w:ascii="Palatino Linotype" w:eastAsia="Palatino Linotype" w:hAnsi="Palatino Linotype" w:cs="Palatino Linotype"/>
          <w:i/>
          <w:color w:val="000000"/>
        </w:rPr>
      </w:pPr>
    </w:p>
    <w:p w14:paraId="2117504F" w14:textId="4171272B" w:rsidR="00EB0F49" w:rsidRPr="007A56B8" w:rsidRDefault="00241758" w:rsidP="00241758">
      <w:pPr>
        <w:numPr>
          <w:ilvl w:val="0"/>
          <w:numId w:val="11"/>
        </w:numPr>
        <w:spacing w:line="360" w:lineRule="auto"/>
        <w:jc w:val="both"/>
        <w:rPr>
          <w:rFonts w:ascii="Palatino Linotype" w:eastAsia="Palatino Linotype" w:hAnsi="Palatino Linotype" w:cs="Palatino Linotype"/>
        </w:rPr>
      </w:pPr>
      <w:r w:rsidRPr="007A56B8">
        <w:rPr>
          <w:rFonts w:ascii="Palatino Linotype" w:eastAsia="Palatino Linotype" w:hAnsi="Palatino Linotype" w:cs="Palatino Linotype"/>
        </w:rPr>
        <w:t xml:space="preserve">En </w:t>
      </w:r>
      <w:r w:rsidRPr="007A56B8">
        <w:rPr>
          <w:rFonts w:ascii="Palatino Linotype" w:eastAsia="Palatino Linotype" w:hAnsi="Palatino Linotype" w:cs="Palatino Linotype"/>
          <w:color w:val="000000"/>
        </w:rPr>
        <w:t>dichas</w:t>
      </w:r>
      <w:r w:rsidRPr="007A56B8">
        <w:rPr>
          <w:rFonts w:ascii="Palatino Linotype" w:eastAsia="Palatino Linotype" w:hAnsi="Palatino Linotype" w:cs="Palatino Linotype"/>
        </w:rPr>
        <w:t xml:space="preserve"> condiciones, la controversia a resolver en el presente proveído, corresponde a determinar si se actualiza la causal de procedencia prevista en el artículo </w:t>
      </w:r>
      <w:r w:rsidRPr="007A56B8">
        <w:rPr>
          <w:rFonts w:ascii="Palatino Linotype" w:eastAsia="Palatino Linotype" w:hAnsi="Palatino Linotype" w:cs="Palatino Linotype"/>
          <w:b/>
        </w:rPr>
        <w:t xml:space="preserve">179, fracción </w:t>
      </w:r>
      <w:r w:rsidR="00196455" w:rsidRPr="007A56B8">
        <w:rPr>
          <w:rFonts w:ascii="Palatino Linotype" w:eastAsia="Palatino Linotype" w:hAnsi="Palatino Linotype" w:cs="Palatino Linotype"/>
          <w:b/>
        </w:rPr>
        <w:t>I</w:t>
      </w:r>
      <w:r w:rsidRPr="007A56B8">
        <w:rPr>
          <w:rFonts w:ascii="Palatino Linotype" w:eastAsia="Palatino Linotype" w:hAnsi="Palatino Linotype" w:cs="Palatino Linotype"/>
          <w:b/>
        </w:rPr>
        <w:t>, de la Ley de Transparencia y Acceso a la Información Pública del Estado de México y Municipios</w:t>
      </w:r>
      <w:r w:rsidRPr="007A56B8">
        <w:rPr>
          <w:rFonts w:ascii="Palatino Linotype" w:eastAsia="Palatino Linotype" w:hAnsi="Palatino Linotype" w:cs="Palatino Linotype"/>
        </w:rPr>
        <w:t xml:space="preserve">; </w:t>
      </w:r>
      <w:r w:rsidRPr="007A56B8">
        <w:rPr>
          <w:rFonts w:ascii="Palatino Linotype" w:eastAsia="Palatino Linotype" w:hAnsi="Palatino Linotype" w:cs="Palatino Linotype"/>
          <w:color w:val="000000"/>
        </w:rPr>
        <w:t xml:space="preserve">fracción que determina la hipótesis relativa a </w:t>
      </w:r>
      <w:r w:rsidR="00196455" w:rsidRPr="007A56B8">
        <w:rPr>
          <w:rFonts w:ascii="Palatino Linotype" w:eastAsia="Palatino Linotype" w:hAnsi="Palatino Linotype" w:cs="Palatino Linotype"/>
          <w:b/>
          <w:color w:val="000000"/>
        </w:rPr>
        <w:t>la negativa a la información solicitada</w:t>
      </w:r>
      <w:r w:rsidRPr="007A56B8">
        <w:rPr>
          <w:rFonts w:ascii="Palatino Linotype" w:eastAsia="Palatino Linotype" w:hAnsi="Palatino Linotype" w:cs="Palatino Linotype"/>
          <w:color w:val="000000"/>
        </w:rPr>
        <w:t xml:space="preserve">; </w:t>
      </w:r>
      <w:r w:rsidRPr="007A56B8">
        <w:rPr>
          <w:rFonts w:ascii="Palatino Linotype" w:eastAsia="Palatino Linotype" w:hAnsi="Palatino Linotype" w:cs="Palatino Linotype"/>
        </w:rPr>
        <w:t xml:space="preserve">contexto del cual se dolió el Recurrente al momento de interponer su </w:t>
      </w:r>
      <w:r w:rsidRPr="007A56B8">
        <w:rPr>
          <w:rFonts w:ascii="Palatino Linotype" w:eastAsia="Palatino Linotype" w:hAnsi="Palatino Linotype" w:cs="Palatino Linotype"/>
        </w:rPr>
        <w:lastRenderedPageBreak/>
        <w:t>inconformidad.</w:t>
      </w:r>
      <w:r w:rsidRPr="007A56B8">
        <w:rPr>
          <w:rFonts w:ascii="Palatino Linotype" w:eastAsia="Palatino Linotype" w:hAnsi="Palatino Linotype" w:cs="Palatino Linotype"/>
          <w:color w:val="000000"/>
        </w:rPr>
        <w:t xml:space="preserve"> De modo tal que el presente recurso de revisión se </w:t>
      </w:r>
      <w:r w:rsidRPr="007A56B8">
        <w:rPr>
          <w:rFonts w:ascii="Palatino Linotype" w:eastAsia="Palatino Linotype" w:hAnsi="Palatino Linotype" w:cs="Palatino Linotype"/>
        </w:rPr>
        <w:t>abocará</w:t>
      </w:r>
      <w:r w:rsidRPr="007A56B8">
        <w:rPr>
          <w:rFonts w:ascii="Palatino Linotype" w:eastAsia="Palatino Linotype" w:hAnsi="Palatino Linotype" w:cs="Palatino Linotype"/>
          <w:color w:val="000000"/>
        </w:rPr>
        <w:t xml:space="preserve"> en determinar si el Sujeto Obligado con su respuesta ciertamente actualiza la causal de procedencia</w:t>
      </w:r>
      <w:r w:rsidRPr="007A56B8">
        <w:rPr>
          <w:rFonts w:ascii="Palatino Linotype" w:eastAsia="Palatino Linotype" w:hAnsi="Palatino Linotype" w:cs="Palatino Linotype"/>
          <w:b/>
          <w:color w:val="000000"/>
        </w:rPr>
        <w:t xml:space="preserve"> </w:t>
      </w:r>
      <w:r w:rsidRPr="007A56B8">
        <w:rPr>
          <w:rFonts w:ascii="Palatino Linotype" w:eastAsia="Palatino Linotype" w:hAnsi="Palatino Linotype" w:cs="Palatino Linotype"/>
          <w:color w:val="000000"/>
        </w:rPr>
        <w:t>señalada.</w:t>
      </w:r>
    </w:p>
    <w:p w14:paraId="167097C8" w14:textId="77777777" w:rsidR="00EB0F49" w:rsidRPr="007A56B8" w:rsidRDefault="00EB0F4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rPr>
      </w:pPr>
    </w:p>
    <w:p w14:paraId="787B8628" w14:textId="77777777" w:rsidR="00473A26" w:rsidRPr="007A56B8" w:rsidRDefault="001D3081" w:rsidP="00473A26">
      <w:pPr>
        <w:pStyle w:val="Ttulo1"/>
        <w:spacing w:before="0" w:line="360" w:lineRule="auto"/>
        <w:rPr>
          <w:color w:val="auto"/>
          <w:szCs w:val="24"/>
        </w:rPr>
      </w:pPr>
      <w:r w:rsidRPr="007A56B8">
        <w:rPr>
          <w:color w:val="auto"/>
          <w:szCs w:val="24"/>
        </w:rPr>
        <w:t>CUARTO. Del estudio y resolución del asunto.</w:t>
      </w:r>
    </w:p>
    <w:p w14:paraId="678ACFB6" w14:textId="77777777" w:rsidR="007D1AA8" w:rsidRPr="007A56B8" w:rsidRDefault="007D1AA8" w:rsidP="007D1AA8">
      <w:pPr>
        <w:numPr>
          <w:ilvl w:val="0"/>
          <w:numId w:val="11"/>
        </w:numPr>
        <w:spacing w:line="360" w:lineRule="auto"/>
        <w:jc w:val="both"/>
        <w:rPr>
          <w:rFonts w:ascii="Palatino Linotype" w:eastAsia="Palatino Linotype" w:hAnsi="Palatino Linotype" w:cs="Palatino Linotype"/>
        </w:rPr>
      </w:pPr>
      <w:r w:rsidRPr="007A56B8">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34F75DF" w14:textId="77777777" w:rsidR="007D1AA8" w:rsidRPr="007A56B8" w:rsidRDefault="007D1AA8" w:rsidP="007D1AA8">
      <w:pPr>
        <w:spacing w:line="360" w:lineRule="auto"/>
        <w:ind w:right="-787"/>
        <w:jc w:val="both"/>
        <w:rPr>
          <w:rFonts w:ascii="Palatino Linotype" w:eastAsia="Palatino Linotype" w:hAnsi="Palatino Linotype" w:cs="Palatino Linotype"/>
        </w:rPr>
      </w:pPr>
    </w:p>
    <w:p w14:paraId="2A69D669" w14:textId="77777777" w:rsidR="007D1AA8" w:rsidRPr="007A56B8" w:rsidRDefault="007D1AA8" w:rsidP="007D1AA8">
      <w:pPr>
        <w:numPr>
          <w:ilvl w:val="0"/>
          <w:numId w:val="11"/>
        </w:numPr>
        <w:spacing w:line="360" w:lineRule="auto"/>
        <w:jc w:val="both"/>
        <w:rPr>
          <w:rFonts w:ascii="Palatino Linotype" w:eastAsia="Palatino Linotype" w:hAnsi="Palatino Linotype" w:cs="Palatino Linotype"/>
        </w:rPr>
      </w:pPr>
      <w:r w:rsidRPr="007A56B8">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9535149" w14:textId="77777777" w:rsidR="007D1AA8" w:rsidRPr="007A56B8" w:rsidRDefault="007D1AA8" w:rsidP="007D1AA8">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14:paraId="4C6240E0" w14:textId="77777777" w:rsidR="007D1AA8" w:rsidRPr="007A56B8" w:rsidRDefault="007D1AA8" w:rsidP="007D1AA8">
      <w:pPr>
        <w:numPr>
          <w:ilvl w:val="0"/>
          <w:numId w:val="11"/>
        </w:numPr>
        <w:spacing w:line="360" w:lineRule="auto"/>
        <w:jc w:val="both"/>
        <w:rPr>
          <w:rFonts w:ascii="Palatino Linotype" w:eastAsia="Palatino Linotype" w:hAnsi="Palatino Linotype" w:cs="Palatino Linotype"/>
        </w:rPr>
      </w:pPr>
      <w:r w:rsidRPr="007A56B8">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w:t>
      </w:r>
      <w:r w:rsidRPr="007A56B8">
        <w:rPr>
          <w:rFonts w:ascii="Palatino Linotype" w:eastAsia="Palatino Linotype" w:hAnsi="Palatino Linotype" w:cs="Palatino Linotype"/>
        </w:rPr>
        <w:lastRenderedPageBreak/>
        <w:t>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705FA5AB" w14:textId="77777777" w:rsidR="007D1AA8" w:rsidRPr="007A56B8" w:rsidRDefault="007D1AA8" w:rsidP="007D1AA8">
      <w:pPr>
        <w:spacing w:line="360" w:lineRule="auto"/>
        <w:ind w:right="-787"/>
        <w:jc w:val="both"/>
        <w:rPr>
          <w:rFonts w:ascii="Palatino Linotype" w:eastAsia="Palatino Linotype" w:hAnsi="Palatino Linotype" w:cs="Palatino Linotype"/>
        </w:rPr>
      </w:pPr>
    </w:p>
    <w:p w14:paraId="2063783A" w14:textId="77777777" w:rsidR="007D1AA8" w:rsidRPr="007A56B8" w:rsidRDefault="007D1AA8" w:rsidP="007D1AA8">
      <w:pPr>
        <w:numPr>
          <w:ilvl w:val="0"/>
          <w:numId w:val="32"/>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7A56B8">
        <w:rPr>
          <w:rFonts w:ascii="Palatino Linotype" w:eastAsia="Palatino Linotype" w:hAnsi="Palatino Linotype" w:cs="Palatino Linotype"/>
          <w:b/>
          <w:color w:val="000000"/>
        </w:rPr>
        <w:t>Del Sujeto Obligado.</w:t>
      </w:r>
    </w:p>
    <w:p w14:paraId="7A03BD61" w14:textId="5E3497BB" w:rsidR="00252EE0" w:rsidRPr="007A56B8" w:rsidRDefault="00180197" w:rsidP="00252EE0">
      <w:pPr>
        <w:numPr>
          <w:ilvl w:val="0"/>
          <w:numId w:val="11"/>
        </w:numPr>
        <w:pBdr>
          <w:top w:val="nil"/>
          <w:left w:val="nil"/>
          <w:bottom w:val="nil"/>
          <w:right w:val="nil"/>
          <w:between w:val="nil"/>
        </w:pBdr>
        <w:spacing w:line="360" w:lineRule="auto"/>
        <w:jc w:val="both"/>
        <w:rPr>
          <w:rFonts w:ascii="Palatino Linotype" w:hAnsi="Palatino Linotype"/>
        </w:rPr>
      </w:pPr>
      <w:r w:rsidRPr="007A56B8">
        <w:rPr>
          <w:rFonts w:ascii="Palatino Linotype" w:eastAsia="Palatino Linotype" w:hAnsi="Palatino Linotype" w:cs="Palatino Linotype"/>
        </w:rPr>
        <w:t>Para el despacho de los asuntos municipales, el Ayuntamiento se auxiliará con las áreas administrativas, organismos públicos descentralizados y dependencias de la Administración Pública Municipal que considere necesarias, mismas que estarán subordinadas a la Presidenta Municipal. Dentro de dichas áreas administrativas, organismos y unidades se encuentra la Comisaría de Seguridad Pública y Tránsito Municipal,</w:t>
      </w:r>
      <w:r w:rsidR="00252EE0" w:rsidRPr="007A56B8">
        <w:rPr>
          <w:rFonts w:ascii="Palatino Linotype" w:eastAsia="Palatino Linotype" w:hAnsi="Palatino Linotype" w:cs="Palatino Linotype"/>
        </w:rPr>
        <w:t xml:space="preserve"> de conformidad con el artículo </w:t>
      </w:r>
      <w:r w:rsidRPr="007A56B8">
        <w:rPr>
          <w:rFonts w:ascii="Palatino Linotype" w:eastAsia="Palatino Linotype" w:hAnsi="Palatino Linotype" w:cs="Palatino Linotype"/>
        </w:rPr>
        <w:t>56</w:t>
      </w:r>
      <w:r w:rsidR="00252EE0" w:rsidRPr="007A56B8">
        <w:rPr>
          <w:rFonts w:ascii="Palatino Linotype" w:eastAsia="Palatino Linotype" w:hAnsi="Palatino Linotype" w:cs="Palatino Linotype"/>
        </w:rPr>
        <w:t>,</w:t>
      </w:r>
      <w:r w:rsidRPr="007A56B8">
        <w:rPr>
          <w:rFonts w:ascii="Palatino Linotype" w:eastAsia="Palatino Linotype" w:hAnsi="Palatino Linotype" w:cs="Palatino Linotype"/>
        </w:rPr>
        <w:t xml:space="preserve"> fracción VIII,</w:t>
      </w:r>
      <w:r w:rsidR="00252EE0" w:rsidRPr="007A56B8">
        <w:rPr>
          <w:rFonts w:ascii="Palatino Linotype" w:eastAsia="Palatino Linotype" w:hAnsi="Palatino Linotype" w:cs="Palatino Linotype"/>
        </w:rPr>
        <w:t xml:space="preserve"> del Bando Municipal 2025:</w:t>
      </w:r>
    </w:p>
    <w:p w14:paraId="7C85251A" w14:textId="77777777" w:rsidR="00252EE0" w:rsidRPr="007A56B8" w:rsidRDefault="00252EE0" w:rsidP="00252EE0">
      <w:pPr>
        <w:ind w:left="1134" w:right="-220"/>
        <w:jc w:val="center"/>
        <w:rPr>
          <w:rFonts w:ascii="Palatino Linotype" w:eastAsia="Palatino Linotype" w:hAnsi="Palatino Linotype" w:cs="Palatino Linotype"/>
          <w:b/>
          <w:i/>
        </w:rPr>
      </w:pPr>
      <w:r w:rsidRPr="007A56B8">
        <w:rPr>
          <w:rFonts w:ascii="Palatino Linotype" w:eastAsia="Palatino Linotype" w:hAnsi="Palatino Linotype" w:cs="Palatino Linotype"/>
          <w:b/>
          <w:i/>
        </w:rPr>
        <w:t>Bando Municipal 2025</w:t>
      </w:r>
    </w:p>
    <w:p w14:paraId="1AED41D2" w14:textId="77777777" w:rsidR="00252EE0" w:rsidRPr="007A56B8" w:rsidRDefault="00252EE0" w:rsidP="00252EE0">
      <w:pPr>
        <w:ind w:left="1134" w:right="-220"/>
        <w:jc w:val="center"/>
        <w:rPr>
          <w:rFonts w:ascii="Palatino Linotype" w:eastAsia="Palatino Linotype" w:hAnsi="Palatino Linotype" w:cs="Palatino Linotype"/>
          <w:b/>
          <w:i/>
        </w:rPr>
      </w:pPr>
    </w:p>
    <w:p w14:paraId="16F23217" w14:textId="77777777" w:rsidR="00EC1020" w:rsidRPr="007A56B8" w:rsidRDefault="00EC1020" w:rsidP="00252EE0">
      <w:pPr>
        <w:ind w:left="567" w:right="-788"/>
        <w:jc w:val="both"/>
        <w:rPr>
          <w:rFonts w:ascii="Palatino Linotype" w:eastAsia="Palatino Linotype" w:hAnsi="Palatino Linotype" w:cs="Palatino Linotype"/>
          <w:i/>
        </w:rPr>
      </w:pPr>
      <w:r w:rsidRPr="007A56B8">
        <w:rPr>
          <w:rFonts w:ascii="Palatino Linotype" w:eastAsia="Palatino Linotype" w:hAnsi="Palatino Linotype" w:cs="Palatino Linotype"/>
          <w:b/>
          <w:i/>
        </w:rPr>
        <w:t xml:space="preserve">ARTÍCULO 56. </w:t>
      </w:r>
      <w:r w:rsidRPr="007A56B8">
        <w:rPr>
          <w:rFonts w:ascii="Palatino Linotype" w:eastAsia="Palatino Linotype" w:hAnsi="Palatino Linotype" w:cs="Palatino Linotype"/>
          <w:i/>
        </w:rPr>
        <w:t xml:space="preserve">Para el despacho de los asuntos municipales, el Ayuntamiento se auxiliará con las áreas administrativas, organismos públicos descentralizados y dependencias de la Administración Pública Municipal que considere necesarias, mismas que estarán subordinadas a la Presidenta Municipal. Dichas áreas administrativas, organismos y unidades son las siguientes: </w:t>
      </w:r>
    </w:p>
    <w:p w14:paraId="7576543E" w14:textId="77777777" w:rsidR="00EC1020" w:rsidRPr="007A56B8" w:rsidRDefault="00EC1020" w:rsidP="00252EE0">
      <w:pPr>
        <w:ind w:left="567" w:right="-788"/>
        <w:jc w:val="both"/>
        <w:rPr>
          <w:rFonts w:ascii="Palatino Linotype" w:eastAsia="Palatino Linotype" w:hAnsi="Palatino Linotype" w:cs="Palatino Linotype"/>
          <w:i/>
        </w:rPr>
      </w:pPr>
    </w:p>
    <w:p w14:paraId="0C11C5F9" w14:textId="77777777" w:rsidR="00EC1020" w:rsidRPr="007A56B8" w:rsidRDefault="00EC1020" w:rsidP="00EC1020">
      <w:pPr>
        <w:pStyle w:val="Prrafodelista"/>
        <w:numPr>
          <w:ilvl w:val="0"/>
          <w:numId w:val="33"/>
        </w:numPr>
        <w:ind w:right="-788"/>
        <w:jc w:val="both"/>
        <w:rPr>
          <w:rFonts w:ascii="Palatino Linotype" w:eastAsia="Palatino Linotype" w:hAnsi="Palatino Linotype" w:cs="Palatino Linotype"/>
          <w:i/>
        </w:rPr>
      </w:pPr>
      <w:r w:rsidRPr="007A56B8">
        <w:rPr>
          <w:rFonts w:ascii="Palatino Linotype" w:eastAsia="Palatino Linotype" w:hAnsi="Palatino Linotype" w:cs="Palatino Linotype"/>
          <w:i/>
        </w:rPr>
        <w:t xml:space="preserve">Secretaría del Ayuntamiento; </w:t>
      </w:r>
    </w:p>
    <w:p w14:paraId="578AC38F" w14:textId="20E4A292" w:rsidR="00EC1020" w:rsidRPr="007A56B8" w:rsidRDefault="00EC1020" w:rsidP="00EC1020">
      <w:pPr>
        <w:pStyle w:val="Prrafodelista"/>
        <w:numPr>
          <w:ilvl w:val="0"/>
          <w:numId w:val="33"/>
        </w:numPr>
        <w:ind w:right="-788"/>
        <w:jc w:val="both"/>
        <w:rPr>
          <w:rFonts w:ascii="Palatino Linotype" w:eastAsia="Palatino Linotype" w:hAnsi="Palatino Linotype" w:cs="Palatino Linotype"/>
          <w:i/>
        </w:rPr>
      </w:pPr>
      <w:r w:rsidRPr="007A56B8">
        <w:rPr>
          <w:rFonts w:ascii="Palatino Linotype" w:eastAsia="Palatino Linotype" w:hAnsi="Palatino Linotype" w:cs="Palatino Linotype"/>
          <w:i/>
        </w:rPr>
        <w:t xml:space="preserve">Secretaría Particular; </w:t>
      </w:r>
    </w:p>
    <w:p w14:paraId="3C404CF2" w14:textId="77777777" w:rsidR="00EC1020" w:rsidRPr="007A56B8" w:rsidRDefault="00EC1020" w:rsidP="00EC1020">
      <w:pPr>
        <w:pStyle w:val="Prrafodelista"/>
        <w:numPr>
          <w:ilvl w:val="0"/>
          <w:numId w:val="33"/>
        </w:numPr>
        <w:ind w:right="-788"/>
        <w:jc w:val="both"/>
        <w:rPr>
          <w:rFonts w:ascii="Palatino Linotype" w:eastAsia="Palatino Linotype" w:hAnsi="Palatino Linotype" w:cs="Palatino Linotype"/>
          <w:i/>
        </w:rPr>
      </w:pPr>
      <w:r w:rsidRPr="007A56B8">
        <w:rPr>
          <w:rFonts w:ascii="Palatino Linotype" w:eastAsia="Palatino Linotype" w:hAnsi="Palatino Linotype" w:cs="Palatino Linotype"/>
          <w:i/>
        </w:rPr>
        <w:t xml:space="preserve">Secretaría Técnica; </w:t>
      </w:r>
    </w:p>
    <w:p w14:paraId="410F3C70" w14:textId="77777777" w:rsidR="00EC1020" w:rsidRPr="007A56B8" w:rsidRDefault="00EC1020" w:rsidP="00EC1020">
      <w:pPr>
        <w:pStyle w:val="Prrafodelista"/>
        <w:numPr>
          <w:ilvl w:val="0"/>
          <w:numId w:val="33"/>
        </w:numPr>
        <w:ind w:right="-788"/>
        <w:jc w:val="both"/>
        <w:rPr>
          <w:rFonts w:ascii="Palatino Linotype" w:eastAsia="Palatino Linotype" w:hAnsi="Palatino Linotype" w:cs="Palatino Linotype"/>
          <w:i/>
        </w:rPr>
      </w:pPr>
      <w:r w:rsidRPr="007A56B8">
        <w:rPr>
          <w:rFonts w:ascii="Palatino Linotype" w:eastAsia="Palatino Linotype" w:hAnsi="Palatino Linotype" w:cs="Palatino Linotype"/>
          <w:i/>
        </w:rPr>
        <w:t xml:space="preserve">Secretaría Técnica del Consejo Municipal de Seguridad Pública; </w:t>
      </w:r>
    </w:p>
    <w:p w14:paraId="74C8507A" w14:textId="77777777" w:rsidR="00EC1020" w:rsidRPr="007A56B8" w:rsidRDefault="00EC1020" w:rsidP="00EC1020">
      <w:pPr>
        <w:pStyle w:val="Prrafodelista"/>
        <w:numPr>
          <w:ilvl w:val="0"/>
          <w:numId w:val="33"/>
        </w:numPr>
        <w:ind w:right="-788"/>
        <w:jc w:val="both"/>
        <w:rPr>
          <w:rFonts w:ascii="Palatino Linotype" w:eastAsia="Palatino Linotype" w:hAnsi="Palatino Linotype" w:cs="Palatino Linotype"/>
          <w:i/>
        </w:rPr>
      </w:pPr>
      <w:r w:rsidRPr="007A56B8">
        <w:rPr>
          <w:rFonts w:ascii="Palatino Linotype" w:eastAsia="Palatino Linotype" w:hAnsi="Palatino Linotype" w:cs="Palatino Linotype"/>
          <w:i/>
        </w:rPr>
        <w:t xml:space="preserve">Tesorería; </w:t>
      </w:r>
    </w:p>
    <w:p w14:paraId="5D9C145D" w14:textId="77777777" w:rsidR="00EC1020" w:rsidRPr="007A56B8" w:rsidRDefault="00EC1020" w:rsidP="00EC1020">
      <w:pPr>
        <w:pStyle w:val="Prrafodelista"/>
        <w:numPr>
          <w:ilvl w:val="0"/>
          <w:numId w:val="33"/>
        </w:numPr>
        <w:ind w:right="-788"/>
        <w:jc w:val="both"/>
        <w:rPr>
          <w:rFonts w:ascii="Palatino Linotype" w:eastAsia="Palatino Linotype" w:hAnsi="Palatino Linotype" w:cs="Palatino Linotype"/>
          <w:i/>
        </w:rPr>
      </w:pPr>
      <w:r w:rsidRPr="007A56B8">
        <w:rPr>
          <w:rFonts w:ascii="Palatino Linotype" w:eastAsia="Palatino Linotype" w:hAnsi="Palatino Linotype" w:cs="Palatino Linotype"/>
          <w:i/>
        </w:rPr>
        <w:t xml:space="preserve">Órgano Interno de Control; </w:t>
      </w:r>
    </w:p>
    <w:p w14:paraId="17D3F8F5" w14:textId="77777777" w:rsidR="00EC1020" w:rsidRPr="007A56B8" w:rsidRDefault="00EC1020" w:rsidP="00EC1020">
      <w:pPr>
        <w:pStyle w:val="Prrafodelista"/>
        <w:numPr>
          <w:ilvl w:val="0"/>
          <w:numId w:val="33"/>
        </w:numPr>
        <w:ind w:right="-788"/>
        <w:jc w:val="both"/>
        <w:rPr>
          <w:rFonts w:ascii="Palatino Linotype" w:eastAsia="Palatino Linotype" w:hAnsi="Palatino Linotype" w:cs="Palatino Linotype"/>
          <w:i/>
        </w:rPr>
      </w:pPr>
      <w:r w:rsidRPr="007A56B8">
        <w:rPr>
          <w:rFonts w:ascii="Palatino Linotype" w:eastAsia="Palatino Linotype" w:hAnsi="Palatino Linotype" w:cs="Palatino Linotype"/>
          <w:i/>
        </w:rPr>
        <w:t xml:space="preserve">Juzgado Cívico; y </w:t>
      </w:r>
    </w:p>
    <w:p w14:paraId="109EB477" w14:textId="77777777" w:rsidR="00EC1020" w:rsidRPr="007A56B8" w:rsidRDefault="00EC1020" w:rsidP="00EC1020">
      <w:pPr>
        <w:pStyle w:val="Prrafodelista"/>
        <w:numPr>
          <w:ilvl w:val="0"/>
          <w:numId w:val="33"/>
        </w:numPr>
        <w:ind w:right="-788"/>
        <w:jc w:val="both"/>
        <w:rPr>
          <w:rFonts w:ascii="Palatino Linotype" w:eastAsia="Palatino Linotype" w:hAnsi="Palatino Linotype" w:cs="Palatino Linotype"/>
          <w:b/>
          <w:i/>
        </w:rPr>
      </w:pPr>
      <w:r w:rsidRPr="007A56B8">
        <w:rPr>
          <w:rFonts w:ascii="Palatino Linotype" w:eastAsia="Palatino Linotype" w:hAnsi="Palatino Linotype" w:cs="Palatino Linotype"/>
          <w:b/>
          <w:i/>
        </w:rPr>
        <w:t xml:space="preserve">Comisaría de Seguridad Pública y Tránsito Municipal; </w:t>
      </w:r>
    </w:p>
    <w:p w14:paraId="77B114DB" w14:textId="29D6D13C" w:rsidR="00252EE0" w:rsidRPr="007A56B8" w:rsidRDefault="00EC1020" w:rsidP="00EC1020">
      <w:pPr>
        <w:pStyle w:val="Prrafodelista"/>
        <w:numPr>
          <w:ilvl w:val="0"/>
          <w:numId w:val="33"/>
        </w:numPr>
        <w:ind w:right="-788"/>
        <w:jc w:val="both"/>
        <w:rPr>
          <w:rFonts w:ascii="Palatino Linotype" w:eastAsia="Palatino Linotype" w:hAnsi="Palatino Linotype" w:cs="Palatino Linotype"/>
          <w:i/>
        </w:rPr>
      </w:pPr>
      <w:r w:rsidRPr="007A56B8">
        <w:rPr>
          <w:rFonts w:ascii="Palatino Linotype" w:eastAsia="Palatino Linotype" w:hAnsi="Palatino Linotype" w:cs="Palatino Linotype"/>
          <w:i/>
        </w:rPr>
        <w:lastRenderedPageBreak/>
        <w:t>Direcciones de:</w:t>
      </w:r>
    </w:p>
    <w:p w14:paraId="03E2AB6B" w14:textId="77777777" w:rsidR="00EC1020" w:rsidRPr="007A56B8" w:rsidRDefault="00EC1020" w:rsidP="00252EE0">
      <w:pPr>
        <w:ind w:left="567" w:right="-788"/>
        <w:jc w:val="both"/>
        <w:rPr>
          <w:rFonts w:ascii="Palatino Linotype" w:eastAsia="Palatino Linotype" w:hAnsi="Palatino Linotype" w:cs="Palatino Linotype"/>
          <w:i/>
        </w:rPr>
      </w:pPr>
    </w:p>
    <w:p w14:paraId="5F7A0DC8" w14:textId="77777777" w:rsidR="00252EE0" w:rsidRPr="007A56B8" w:rsidRDefault="00252EE0" w:rsidP="00252EE0">
      <w:pPr>
        <w:ind w:left="567" w:right="-788"/>
        <w:jc w:val="both"/>
        <w:rPr>
          <w:rFonts w:ascii="Palatino Linotype" w:eastAsia="Palatino Linotype" w:hAnsi="Palatino Linotype" w:cs="Palatino Linotype"/>
          <w:i/>
        </w:rPr>
      </w:pPr>
      <w:r w:rsidRPr="007A56B8">
        <w:rPr>
          <w:rFonts w:ascii="Palatino Linotype" w:eastAsia="Palatino Linotype" w:hAnsi="Palatino Linotype" w:cs="Palatino Linotype"/>
          <w:i/>
        </w:rPr>
        <w:t>…</w:t>
      </w:r>
    </w:p>
    <w:p w14:paraId="0539E05C" w14:textId="77777777" w:rsidR="006312C8" w:rsidRPr="007A56B8" w:rsidRDefault="006312C8" w:rsidP="006312C8">
      <w:pPr>
        <w:ind w:left="567" w:right="-788"/>
        <w:jc w:val="both"/>
        <w:rPr>
          <w:rFonts w:ascii="Palatino Linotype" w:eastAsia="Palatino Linotype" w:hAnsi="Palatino Linotype" w:cs="Palatino Linotype"/>
        </w:rPr>
      </w:pPr>
    </w:p>
    <w:p w14:paraId="1860EBBC" w14:textId="1DBA862F" w:rsidR="006312C8" w:rsidRPr="007A56B8" w:rsidRDefault="00B21BD2" w:rsidP="00125C0A">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rPr>
      </w:pPr>
      <w:r w:rsidRPr="007A56B8">
        <w:rPr>
          <w:rFonts w:ascii="Palatino Linotype" w:eastAsia="Palatino Linotype" w:hAnsi="Palatino Linotype" w:cs="Palatino Linotype"/>
        </w:rPr>
        <w:t xml:space="preserve">La </w:t>
      </w:r>
      <w:r w:rsidRPr="007A56B8">
        <w:rPr>
          <w:rFonts w:ascii="Palatino Linotype" w:eastAsia="Palatino Linotype" w:hAnsi="Palatino Linotype" w:cs="Palatino Linotype"/>
          <w:b/>
        </w:rPr>
        <w:t>Comisaría de Seguridad Pública y Tránsito Municipal</w:t>
      </w:r>
      <w:r w:rsidRPr="007A56B8">
        <w:rPr>
          <w:rFonts w:ascii="Palatino Linotype" w:eastAsia="Palatino Linotype" w:hAnsi="Palatino Linotype" w:cs="Palatino Linotype"/>
        </w:rPr>
        <w:t>, será la responsable de garantizar el orden público y la paz social dentro del territorio municipal, debiendo prevenir la comisión de hechos delictivos, faltas administrativas y conductas antisociales en estricto apego a los derechos humanos y a los lineamientos de la Ley de Justicia Cívica del Estado de México y sus Municipios, y tiene dentro de sus funciones las</w:t>
      </w:r>
      <w:r w:rsidR="00125C0A" w:rsidRPr="007A56B8">
        <w:rPr>
          <w:rFonts w:ascii="Palatino Linotype" w:eastAsia="Palatino Linotype" w:hAnsi="Palatino Linotype" w:cs="Palatino Linotype"/>
        </w:rPr>
        <w:t xml:space="preserve"> de Organizar, operar, supervisar y controlar el cuerpo de seguridad pública municipal</w:t>
      </w:r>
      <w:r w:rsidR="0091162C" w:rsidRPr="007A56B8">
        <w:rPr>
          <w:rFonts w:ascii="Palatino Linotype" w:eastAsia="Palatino Linotype" w:hAnsi="Palatino Linotype" w:cs="Palatino Linotype"/>
        </w:rPr>
        <w:t xml:space="preserve">, de conformidad con el artículo </w:t>
      </w:r>
      <w:r w:rsidRPr="007A56B8">
        <w:rPr>
          <w:rFonts w:ascii="Palatino Linotype" w:eastAsia="Palatino Linotype" w:hAnsi="Palatino Linotype" w:cs="Palatino Linotype"/>
        </w:rPr>
        <w:t>184</w:t>
      </w:r>
      <w:r w:rsidR="0091162C" w:rsidRPr="007A56B8">
        <w:rPr>
          <w:rFonts w:ascii="Palatino Linotype" w:eastAsia="Palatino Linotype" w:hAnsi="Palatino Linotype" w:cs="Palatino Linotype"/>
        </w:rPr>
        <w:t>, fracción III,</w:t>
      </w:r>
      <w:r w:rsidRPr="007A56B8">
        <w:rPr>
          <w:rFonts w:ascii="Palatino Linotype" w:eastAsia="Palatino Linotype" w:hAnsi="Palatino Linotype" w:cs="Palatino Linotype"/>
        </w:rPr>
        <w:t xml:space="preserve"> del Bando</w:t>
      </w:r>
      <w:r w:rsidR="0091162C" w:rsidRPr="007A56B8">
        <w:rPr>
          <w:rFonts w:ascii="Palatino Linotype" w:eastAsia="Palatino Linotype" w:hAnsi="Palatino Linotype" w:cs="Palatino Linotype"/>
        </w:rPr>
        <w:t xml:space="preserve"> Municipal</w:t>
      </w:r>
      <w:r w:rsidR="007A56B8">
        <w:rPr>
          <w:rFonts w:ascii="Palatino Linotype" w:eastAsia="Palatino Linotype" w:hAnsi="Palatino Linotype" w:cs="Palatino Linotype"/>
        </w:rPr>
        <w:t>.</w:t>
      </w:r>
    </w:p>
    <w:p w14:paraId="17BA6F8D" w14:textId="77777777" w:rsidR="007A56B8" w:rsidRPr="007A56B8" w:rsidRDefault="007A56B8" w:rsidP="007A56B8">
      <w:pPr>
        <w:pBdr>
          <w:top w:val="nil"/>
          <w:left w:val="nil"/>
          <w:bottom w:val="nil"/>
          <w:right w:val="nil"/>
          <w:between w:val="nil"/>
        </w:pBdr>
        <w:spacing w:line="360" w:lineRule="auto"/>
        <w:jc w:val="both"/>
        <w:rPr>
          <w:rFonts w:ascii="Palatino Linotype" w:eastAsia="Palatino Linotype" w:hAnsi="Palatino Linotype" w:cs="Palatino Linotype"/>
          <w:b/>
        </w:rPr>
      </w:pPr>
    </w:p>
    <w:p w14:paraId="6166A408" w14:textId="38D5CBC4" w:rsidR="0091162C" w:rsidRPr="007A56B8" w:rsidRDefault="0091162C" w:rsidP="00125C0A">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rPr>
      </w:pPr>
      <w:r w:rsidRPr="007A56B8">
        <w:rPr>
          <w:rFonts w:ascii="Palatino Linotype" w:eastAsia="Palatino Linotype" w:hAnsi="Palatino Linotype" w:cs="Palatino Linotype"/>
        </w:rPr>
        <w:t xml:space="preserve">Asimismo, </w:t>
      </w:r>
      <w:r w:rsidR="003B77D6" w:rsidRPr="007A56B8">
        <w:rPr>
          <w:rFonts w:ascii="Palatino Linotype" w:eastAsia="Palatino Linotype" w:hAnsi="Palatino Linotype" w:cs="Palatino Linotype"/>
        </w:rPr>
        <w:t xml:space="preserve">el </w:t>
      </w:r>
      <w:r w:rsidRPr="007A56B8">
        <w:rPr>
          <w:rFonts w:ascii="Palatino Linotype" w:eastAsia="Palatino Linotype" w:hAnsi="Palatino Linotype" w:cs="Palatino Linotype"/>
        </w:rPr>
        <w:t xml:space="preserve">Manual de Organización de la Comisaría de Seguridad Pública y Tránsito vigente, establece que el </w:t>
      </w:r>
      <w:r w:rsidRPr="007A56B8">
        <w:rPr>
          <w:rFonts w:ascii="Palatino Linotype" w:eastAsia="Palatino Linotype" w:hAnsi="Palatino Linotype" w:cs="Palatino Linotype"/>
          <w:b/>
        </w:rPr>
        <w:t>Comisario de Seguridad</w:t>
      </w:r>
      <w:r w:rsidR="00F41932" w:rsidRPr="007A56B8">
        <w:rPr>
          <w:rFonts w:ascii="Palatino Linotype" w:eastAsia="Palatino Linotype" w:hAnsi="Palatino Linotype" w:cs="Palatino Linotype"/>
        </w:rPr>
        <w:t>, es la persona encargada de la Comisaría, que tiene el mando sobre el personal Adscrito a ella, y tiene como objetivo planear, organizar, dirigir, supervisar y controlar la Institución Policial Municipal a través de las áreas administrativas y operativas que integran la Comisaría de Seguridad Pública Municipal de Tianguistenco.</w:t>
      </w:r>
    </w:p>
    <w:p w14:paraId="59405B9E" w14:textId="77777777" w:rsidR="006312C8" w:rsidRPr="007A56B8" w:rsidRDefault="006312C8" w:rsidP="006312C8">
      <w:pPr>
        <w:spacing w:line="360" w:lineRule="auto"/>
        <w:ind w:right="-787"/>
        <w:jc w:val="both"/>
        <w:rPr>
          <w:rFonts w:ascii="Palatino Linotype" w:hAnsi="Palatino Linotype"/>
        </w:rPr>
      </w:pPr>
    </w:p>
    <w:p w14:paraId="1507B1D0" w14:textId="54C80208" w:rsidR="006312C8" w:rsidRPr="007A56B8" w:rsidRDefault="006312C8" w:rsidP="00252EE0">
      <w:pPr>
        <w:numPr>
          <w:ilvl w:val="0"/>
          <w:numId w:val="11"/>
        </w:numPr>
        <w:pBdr>
          <w:top w:val="nil"/>
          <w:left w:val="nil"/>
          <w:bottom w:val="nil"/>
          <w:right w:val="nil"/>
          <w:between w:val="nil"/>
        </w:pBdr>
        <w:spacing w:line="360" w:lineRule="auto"/>
        <w:jc w:val="both"/>
        <w:rPr>
          <w:rFonts w:ascii="Palatino Linotype" w:hAnsi="Palatino Linotype"/>
        </w:rPr>
      </w:pPr>
      <w:r w:rsidRPr="007A56B8">
        <w:rPr>
          <w:rFonts w:ascii="Palatino Linotype" w:eastAsia="Palatino Linotype" w:hAnsi="Palatino Linotype" w:cs="Palatino Linotype"/>
        </w:rPr>
        <w:t xml:space="preserve">De lo expuesto es de precisar que, la respuesta fue emitida por </w:t>
      </w:r>
      <w:r w:rsidR="003B77D6" w:rsidRPr="007A56B8">
        <w:rPr>
          <w:rFonts w:ascii="Palatino Linotype" w:eastAsia="Palatino Linotype" w:hAnsi="Palatino Linotype" w:cs="Palatino Linotype"/>
        </w:rPr>
        <w:t xml:space="preserve">el </w:t>
      </w:r>
      <w:r w:rsidR="003B77D6" w:rsidRPr="007A56B8">
        <w:rPr>
          <w:rFonts w:ascii="Palatino Linotype" w:eastAsia="Palatino Linotype" w:hAnsi="Palatino Linotype" w:cs="Palatino Linotype"/>
          <w:b/>
        </w:rPr>
        <w:t>Comisario de Seguridad Pública y Tránsito Municipal</w:t>
      </w:r>
      <w:r w:rsidR="003B77D6" w:rsidRPr="007A56B8">
        <w:rPr>
          <w:rFonts w:ascii="Palatino Linotype" w:eastAsia="Palatino Linotype" w:hAnsi="Palatino Linotype" w:cs="Palatino Linotype"/>
        </w:rPr>
        <w:t xml:space="preserve">, </w:t>
      </w:r>
      <w:r w:rsidRPr="007A56B8">
        <w:rPr>
          <w:rFonts w:ascii="Palatino Linotype" w:eastAsia="Palatino Linotype" w:hAnsi="Palatino Linotype" w:cs="Palatino Linotype"/>
        </w:rPr>
        <w:t xml:space="preserve">unidad administrativa competente, por lo que podemos advertir que </w:t>
      </w:r>
      <w:r w:rsidRPr="007A56B8">
        <w:rPr>
          <w:rFonts w:ascii="Palatino Linotype" w:eastAsia="Palatino Linotype" w:hAnsi="Palatino Linotype" w:cs="Palatino Linotype"/>
          <w:b/>
        </w:rPr>
        <w:t xml:space="preserve">EL SUJETO OBLIGADO </w:t>
      </w:r>
      <w:r w:rsidRPr="007A56B8">
        <w:rPr>
          <w:rFonts w:ascii="Palatino Linotype" w:eastAsia="Palatino Linotype" w:hAnsi="Palatino Linotype" w:cs="Palatino Linotype"/>
        </w:rPr>
        <w:t xml:space="preserve">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w:t>
      </w:r>
      <w:r w:rsidRPr="007A56B8">
        <w:rPr>
          <w:rFonts w:ascii="Palatino Linotype" w:eastAsia="Palatino Linotype" w:hAnsi="Palatino Linotype" w:cs="Palatino Linotype"/>
        </w:rPr>
        <w:lastRenderedPageBreak/>
        <w:t>con la fracción XXXIX del artículo tercero de la legislación local vigente en materia de transparencia:</w:t>
      </w:r>
    </w:p>
    <w:p w14:paraId="406FC388" w14:textId="77777777" w:rsidR="006312C8" w:rsidRPr="007A56B8" w:rsidRDefault="006312C8" w:rsidP="006312C8">
      <w:pPr>
        <w:ind w:left="708" w:right="62"/>
        <w:jc w:val="both"/>
        <w:rPr>
          <w:rFonts w:ascii="Palatino Linotype" w:eastAsia="Palatino Linotype" w:hAnsi="Palatino Linotype" w:cs="Palatino Linotype"/>
          <w:i/>
        </w:rPr>
      </w:pPr>
      <w:r w:rsidRPr="007A56B8">
        <w:rPr>
          <w:rFonts w:ascii="Palatino Linotype" w:eastAsia="Palatino Linotype" w:hAnsi="Palatino Linotype" w:cs="Palatino Linotype"/>
          <w:b/>
          <w:i/>
        </w:rPr>
        <w:t>XXXIX.</w:t>
      </w:r>
      <w:r w:rsidRPr="007A56B8">
        <w:rPr>
          <w:rFonts w:ascii="Palatino Linotype" w:eastAsia="Palatino Linotype" w:hAnsi="Palatino Linotype" w:cs="Palatino Linotype"/>
          <w:i/>
        </w:rPr>
        <w:t xml:space="preserve"> </w:t>
      </w:r>
      <w:r w:rsidRPr="007A56B8">
        <w:rPr>
          <w:rFonts w:ascii="Palatino Linotype" w:eastAsia="Palatino Linotype" w:hAnsi="Palatino Linotype" w:cs="Palatino Linotype"/>
          <w:b/>
          <w:i/>
        </w:rPr>
        <w:t>Servidor público habilitado</w:t>
      </w:r>
      <w:r w:rsidRPr="007A56B8">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AAD1D6A" w14:textId="77777777" w:rsidR="006312C8" w:rsidRPr="007A56B8" w:rsidRDefault="006312C8" w:rsidP="006312C8">
      <w:pPr>
        <w:spacing w:line="360" w:lineRule="auto"/>
        <w:ind w:left="708" w:right="62"/>
        <w:jc w:val="both"/>
        <w:rPr>
          <w:rFonts w:ascii="Palatino Linotype" w:eastAsia="Palatino Linotype" w:hAnsi="Palatino Linotype" w:cs="Palatino Linotype"/>
        </w:rPr>
      </w:pPr>
    </w:p>
    <w:p w14:paraId="7E4E1949" w14:textId="77777777" w:rsidR="006312C8" w:rsidRPr="007A56B8" w:rsidRDefault="006312C8" w:rsidP="005C66F5">
      <w:pPr>
        <w:numPr>
          <w:ilvl w:val="0"/>
          <w:numId w:val="11"/>
        </w:numPr>
        <w:pBdr>
          <w:top w:val="nil"/>
          <w:left w:val="nil"/>
          <w:bottom w:val="nil"/>
          <w:right w:val="nil"/>
          <w:between w:val="nil"/>
        </w:pBdr>
        <w:spacing w:line="360" w:lineRule="auto"/>
        <w:jc w:val="both"/>
        <w:rPr>
          <w:rFonts w:ascii="Palatino Linotype" w:hAnsi="Palatino Linotype"/>
        </w:rPr>
      </w:pPr>
      <w:r w:rsidRPr="007A56B8">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14:paraId="7B277D30" w14:textId="77777777" w:rsidR="006312C8" w:rsidRPr="007A56B8" w:rsidRDefault="006312C8" w:rsidP="006312C8">
      <w:pPr>
        <w:ind w:left="425" w:right="-220"/>
        <w:jc w:val="both"/>
        <w:rPr>
          <w:rFonts w:ascii="Palatino Linotype" w:eastAsia="Palatino Linotype" w:hAnsi="Palatino Linotype" w:cs="Palatino Linotype"/>
          <w:i/>
        </w:rPr>
      </w:pPr>
      <w:r w:rsidRPr="007A56B8">
        <w:rPr>
          <w:rFonts w:ascii="Palatino Linotype" w:eastAsia="Palatino Linotype" w:hAnsi="Palatino Linotype" w:cs="Palatino Linotype"/>
          <w:i/>
        </w:rPr>
        <w:t>“</w:t>
      </w:r>
      <w:r w:rsidRPr="007A56B8">
        <w:rPr>
          <w:rFonts w:ascii="Palatino Linotype" w:eastAsia="Palatino Linotype" w:hAnsi="Palatino Linotype" w:cs="Palatino Linotype"/>
          <w:b/>
          <w:i/>
        </w:rPr>
        <w:t>Artículo 162.</w:t>
      </w:r>
      <w:r w:rsidRPr="007A56B8">
        <w:rPr>
          <w:rFonts w:ascii="Palatino Linotype" w:eastAsia="Palatino Linotype" w:hAnsi="Palatino Linotype" w:cs="Palatino Linotype"/>
          <w:i/>
        </w:rPr>
        <w:t xml:space="preserve"> Las unidades de transparencia deberán garantizar que las solicitudes se turnen a </w:t>
      </w:r>
      <w:r w:rsidRPr="007A56B8">
        <w:rPr>
          <w:rFonts w:ascii="Palatino Linotype" w:eastAsia="Palatino Linotype" w:hAnsi="Palatino Linotype" w:cs="Palatino Linotype"/>
          <w:b/>
          <w:i/>
        </w:rPr>
        <w:t>todas las Áreas competentes</w:t>
      </w:r>
      <w:r w:rsidRPr="007A56B8">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14:paraId="34FAA6DB" w14:textId="77777777" w:rsidR="006312C8" w:rsidRPr="007A56B8" w:rsidRDefault="006312C8" w:rsidP="006312C8">
      <w:pPr>
        <w:spacing w:line="360" w:lineRule="auto"/>
        <w:ind w:right="-787"/>
        <w:jc w:val="both"/>
        <w:rPr>
          <w:rFonts w:ascii="Palatino Linotype" w:eastAsia="Palatino Linotype" w:hAnsi="Palatino Linotype" w:cs="Palatino Linotype"/>
          <w:color w:val="000000"/>
        </w:rPr>
      </w:pPr>
    </w:p>
    <w:p w14:paraId="0EDFE253" w14:textId="77777777" w:rsidR="006312C8" w:rsidRPr="007A56B8" w:rsidRDefault="006312C8" w:rsidP="005C66F5">
      <w:pPr>
        <w:numPr>
          <w:ilvl w:val="0"/>
          <w:numId w:val="11"/>
        </w:numPr>
        <w:pBdr>
          <w:top w:val="nil"/>
          <w:left w:val="nil"/>
          <w:bottom w:val="nil"/>
          <w:right w:val="nil"/>
          <w:between w:val="nil"/>
        </w:pBdr>
        <w:spacing w:line="360" w:lineRule="auto"/>
        <w:jc w:val="both"/>
        <w:rPr>
          <w:rFonts w:ascii="Palatino Linotype" w:hAnsi="Palatino Linotype"/>
          <w:color w:val="000000"/>
        </w:rPr>
      </w:pPr>
      <w:r w:rsidRPr="007A56B8">
        <w:rPr>
          <w:rFonts w:ascii="Palatino Linotype" w:eastAsia="Palatino Linotype" w:hAnsi="Palatino Linotype" w:cs="Palatino Linotype"/>
        </w:rPr>
        <w:t>Es</w:t>
      </w:r>
      <w:r w:rsidRPr="007A56B8">
        <w:rPr>
          <w:rFonts w:ascii="Palatino Linotype" w:eastAsia="Palatino Linotype" w:hAnsi="Palatino Linotype" w:cs="Palatino Linotype"/>
          <w:color w:val="000000"/>
        </w:rPr>
        <w:t xml:space="preserve">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33245A3" w14:textId="77777777" w:rsidR="006312C8" w:rsidRPr="007A56B8" w:rsidRDefault="006312C8" w:rsidP="006312C8">
      <w:pPr>
        <w:ind w:left="1134" w:right="-220"/>
        <w:jc w:val="both"/>
        <w:rPr>
          <w:rFonts w:ascii="Palatino Linotype" w:eastAsia="Palatino Linotype" w:hAnsi="Palatino Linotype" w:cs="Palatino Linotype"/>
          <w:i/>
          <w:color w:val="000000"/>
        </w:rPr>
      </w:pPr>
      <w:r w:rsidRPr="007A56B8">
        <w:rPr>
          <w:rFonts w:ascii="Palatino Linotype" w:eastAsia="Palatino Linotype" w:hAnsi="Palatino Linotype" w:cs="Palatino Linotype"/>
          <w:i/>
          <w:color w:val="000000"/>
        </w:rPr>
        <w:t>“</w:t>
      </w:r>
      <w:r w:rsidRPr="007A56B8">
        <w:rPr>
          <w:rFonts w:ascii="Palatino Linotype" w:eastAsia="Palatino Linotype" w:hAnsi="Palatino Linotype" w:cs="Palatino Linotype"/>
          <w:b/>
          <w:i/>
          <w:color w:val="000000"/>
        </w:rPr>
        <w:t xml:space="preserve">Artículo 3. </w:t>
      </w:r>
      <w:r w:rsidRPr="007A56B8">
        <w:rPr>
          <w:rFonts w:ascii="Palatino Linotype" w:eastAsia="Palatino Linotype" w:hAnsi="Palatino Linotype" w:cs="Palatino Linotype"/>
          <w:i/>
          <w:color w:val="000000"/>
        </w:rPr>
        <w:t>Para los efectos de la presente Ley se entenderá por:</w:t>
      </w:r>
    </w:p>
    <w:p w14:paraId="7AA64C23" w14:textId="77777777" w:rsidR="006312C8" w:rsidRPr="007A56B8" w:rsidRDefault="006312C8" w:rsidP="006312C8">
      <w:pPr>
        <w:ind w:left="1134" w:right="-220"/>
        <w:jc w:val="both"/>
        <w:rPr>
          <w:rFonts w:ascii="Palatino Linotype" w:eastAsia="Palatino Linotype" w:hAnsi="Palatino Linotype" w:cs="Palatino Linotype"/>
          <w:i/>
          <w:color w:val="000000"/>
        </w:rPr>
      </w:pPr>
      <w:r w:rsidRPr="007A56B8">
        <w:rPr>
          <w:rFonts w:ascii="Palatino Linotype" w:eastAsia="Palatino Linotype" w:hAnsi="Palatino Linotype" w:cs="Palatino Linotype"/>
          <w:i/>
          <w:color w:val="000000"/>
        </w:rPr>
        <w:t>(…)</w:t>
      </w:r>
    </w:p>
    <w:p w14:paraId="58C3D752" w14:textId="77777777" w:rsidR="006312C8" w:rsidRPr="007A56B8" w:rsidRDefault="006312C8" w:rsidP="006312C8">
      <w:pPr>
        <w:ind w:left="1134" w:right="-220"/>
        <w:jc w:val="both"/>
        <w:rPr>
          <w:rFonts w:ascii="Palatino Linotype" w:eastAsia="Palatino Linotype" w:hAnsi="Palatino Linotype" w:cs="Palatino Linotype"/>
          <w:i/>
          <w:color w:val="000000"/>
        </w:rPr>
      </w:pPr>
      <w:r w:rsidRPr="007A56B8">
        <w:rPr>
          <w:rFonts w:ascii="Palatino Linotype" w:eastAsia="Palatino Linotype" w:hAnsi="Palatino Linotype" w:cs="Palatino Linotype"/>
          <w:b/>
          <w:i/>
          <w:color w:val="000000"/>
        </w:rPr>
        <w:t>XI. Documento:</w:t>
      </w:r>
      <w:r w:rsidRPr="007A56B8">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w:t>
      </w:r>
      <w:r w:rsidRPr="007A56B8">
        <w:rPr>
          <w:rFonts w:ascii="Palatino Linotype" w:eastAsia="Palatino Linotype" w:hAnsi="Palatino Linotype" w:cs="Palatino Linotype"/>
          <w:i/>
          <w:color w:val="000000"/>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284153" w14:textId="77777777" w:rsidR="006312C8" w:rsidRPr="007A56B8" w:rsidRDefault="006312C8" w:rsidP="006312C8">
      <w:pPr>
        <w:spacing w:line="360" w:lineRule="auto"/>
        <w:ind w:left="1134" w:right="-220"/>
        <w:jc w:val="both"/>
        <w:rPr>
          <w:rFonts w:ascii="Palatino Linotype" w:eastAsia="Palatino Linotype" w:hAnsi="Palatino Linotype" w:cs="Palatino Linotype"/>
          <w:i/>
          <w:color w:val="000000"/>
        </w:rPr>
      </w:pPr>
      <w:r w:rsidRPr="007A56B8">
        <w:rPr>
          <w:rFonts w:ascii="Palatino Linotype" w:eastAsia="Palatino Linotype" w:hAnsi="Palatino Linotype" w:cs="Palatino Linotype"/>
          <w:i/>
          <w:color w:val="000000"/>
        </w:rPr>
        <w:t>(…)”</w:t>
      </w:r>
    </w:p>
    <w:p w14:paraId="5F5EF381" w14:textId="77777777" w:rsidR="006312C8" w:rsidRPr="007A56B8" w:rsidRDefault="006312C8" w:rsidP="006312C8">
      <w:pPr>
        <w:ind w:right="-787"/>
        <w:jc w:val="both"/>
        <w:rPr>
          <w:rFonts w:ascii="Palatino Linotype" w:eastAsia="Palatino Linotype" w:hAnsi="Palatino Linotype" w:cs="Palatino Linotype"/>
        </w:rPr>
      </w:pPr>
    </w:p>
    <w:p w14:paraId="58B07A7F" w14:textId="77777777" w:rsidR="006312C8" w:rsidRPr="007A56B8" w:rsidRDefault="006312C8" w:rsidP="005C66F5">
      <w:pPr>
        <w:numPr>
          <w:ilvl w:val="0"/>
          <w:numId w:val="11"/>
        </w:numPr>
        <w:pBdr>
          <w:top w:val="nil"/>
          <w:left w:val="nil"/>
          <w:bottom w:val="nil"/>
          <w:right w:val="nil"/>
          <w:between w:val="nil"/>
        </w:pBdr>
        <w:spacing w:line="360" w:lineRule="auto"/>
        <w:jc w:val="both"/>
        <w:rPr>
          <w:rFonts w:ascii="Palatino Linotype" w:hAnsi="Palatino Linotype"/>
          <w:color w:val="000000"/>
        </w:rPr>
      </w:pPr>
      <w:r w:rsidRPr="007A56B8">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55843CA" w14:textId="77777777" w:rsidR="006312C8" w:rsidRPr="007A56B8" w:rsidRDefault="006312C8" w:rsidP="006312C8">
      <w:pPr>
        <w:ind w:left="850" w:right="-220"/>
        <w:jc w:val="both"/>
        <w:rPr>
          <w:rFonts w:ascii="Palatino Linotype" w:eastAsia="Palatino Linotype" w:hAnsi="Palatino Linotype" w:cs="Palatino Linotype"/>
          <w:b/>
          <w:i/>
        </w:rPr>
      </w:pPr>
      <w:r w:rsidRPr="007A56B8">
        <w:rPr>
          <w:rFonts w:ascii="Palatino Linotype" w:eastAsia="Palatino Linotype" w:hAnsi="Palatino Linotype" w:cs="Palatino Linotype"/>
          <w:b/>
        </w:rPr>
        <w:t>“</w:t>
      </w:r>
      <w:r w:rsidRPr="007A56B8">
        <w:rPr>
          <w:rFonts w:ascii="Palatino Linotype" w:eastAsia="Palatino Linotype" w:hAnsi="Palatino Linotype" w:cs="Palatino Linotype"/>
          <w:b/>
          <w:i/>
        </w:rPr>
        <w:t>CRITERIO 0002-11</w:t>
      </w:r>
    </w:p>
    <w:p w14:paraId="262D5435" w14:textId="77777777" w:rsidR="006312C8" w:rsidRPr="007A56B8" w:rsidRDefault="006312C8" w:rsidP="006312C8">
      <w:pPr>
        <w:ind w:left="850" w:right="-220"/>
        <w:jc w:val="both"/>
        <w:rPr>
          <w:rFonts w:ascii="Palatino Linotype" w:eastAsia="Palatino Linotype" w:hAnsi="Palatino Linotype" w:cs="Palatino Linotype"/>
          <w:i/>
        </w:rPr>
      </w:pPr>
      <w:r w:rsidRPr="007A56B8">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7A56B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043518" w14:textId="77777777" w:rsidR="006312C8" w:rsidRPr="007A56B8" w:rsidRDefault="006312C8" w:rsidP="006312C8">
      <w:pPr>
        <w:ind w:left="850" w:right="-220"/>
        <w:jc w:val="both"/>
        <w:rPr>
          <w:rFonts w:ascii="Palatino Linotype" w:eastAsia="Palatino Linotype" w:hAnsi="Palatino Linotype" w:cs="Palatino Linotype"/>
          <w:i/>
        </w:rPr>
      </w:pPr>
      <w:r w:rsidRPr="007A56B8">
        <w:rPr>
          <w:rFonts w:ascii="Palatino Linotype" w:eastAsia="Palatino Linotype" w:hAnsi="Palatino Linotype" w:cs="Palatino Linotype"/>
          <w:i/>
        </w:rPr>
        <w:t>En consecuencia el acceso a la información se refiere a que se cumplan cualquiera de los siguientes tres supuestos:</w:t>
      </w:r>
    </w:p>
    <w:p w14:paraId="2075AA45" w14:textId="77777777" w:rsidR="006312C8" w:rsidRPr="007A56B8" w:rsidRDefault="006312C8" w:rsidP="006312C8">
      <w:pPr>
        <w:ind w:left="850" w:right="-220"/>
        <w:jc w:val="both"/>
        <w:rPr>
          <w:rFonts w:ascii="Palatino Linotype" w:eastAsia="Palatino Linotype" w:hAnsi="Palatino Linotype" w:cs="Palatino Linotype"/>
          <w:b/>
          <w:i/>
        </w:rPr>
      </w:pPr>
      <w:r w:rsidRPr="007A56B8">
        <w:rPr>
          <w:rFonts w:ascii="Palatino Linotype" w:eastAsia="Palatino Linotype" w:hAnsi="Palatino Linotype" w:cs="Palatino Linotype"/>
          <w:b/>
          <w:i/>
        </w:rPr>
        <w:t xml:space="preserve">1) </w:t>
      </w:r>
      <w:r w:rsidRPr="007A56B8">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14:paraId="5D11D6A8" w14:textId="77777777" w:rsidR="006312C8" w:rsidRPr="007A56B8" w:rsidRDefault="006312C8" w:rsidP="006312C8">
      <w:pPr>
        <w:ind w:left="850" w:right="-220"/>
        <w:jc w:val="both"/>
        <w:rPr>
          <w:rFonts w:ascii="Palatino Linotype" w:eastAsia="Palatino Linotype" w:hAnsi="Palatino Linotype" w:cs="Palatino Linotype"/>
          <w:i/>
        </w:rPr>
      </w:pPr>
      <w:r w:rsidRPr="007A56B8">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1064D0B6" w14:textId="77777777" w:rsidR="006312C8" w:rsidRPr="007A56B8" w:rsidRDefault="006312C8" w:rsidP="006312C8">
      <w:pPr>
        <w:ind w:left="850" w:right="-220"/>
        <w:jc w:val="both"/>
        <w:rPr>
          <w:rFonts w:ascii="Palatino Linotype" w:eastAsia="Palatino Linotype" w:hAnsi="Palatino Linotype" w:cs="Palatino Linotype"/>
          <w:i/>
        </w:rPr>
      </w:pPr>
      <w:r w:rsidRPr="007A56B8">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06A79C41" w14:textId="77777777" w:rsidR="006312C8" w:rsidRPr="007A56B8" w:rsidRDefault="006312C8" w:rsidP="006312C8">
      <w:pPr>
        <w:tabs>
          <w:tab w:val="left" w:pos="851"/>
        </w:tabs>
        <w:spacing w:line="360" w:lineRule="auto"/>
        <w:ind w:left="850" w:right="-220"/>
        <w:rPr>
          <w:rFonts w:ascii="Palatino Linotype" w:eastAsia="Palatino Linotype" w:hAnsi="Palatino Linotype" w:cs="Palatino Linotype"/>
        </w:rPr>
      </w:pPr>
      <w:r w:rsidRPr="007A56B8">
        <w:rPr>
          <w:rFonts w:ascii="Palatino Linotype" w:eastAsia="Palatino Linotype" w:hAnsi="Palatino Linotype" w:cs="Palatino Linotype"/>
        </w:rPr>
        <w:t>(Énfasis Añadido)</w:t>
      </w:r>
    </w:p>
    <w:p w14:paraId="67221DB0" w14:textId="77777777" w:rsidR="006312C8" w:rsidRPr="007A56B8" w:rsidRDefault="006312C8" w:rsidP="006312C8">
      <w:pPr>
        <w:pBdr>
          <w:top w:val="nil"/>
          <w:left w:val="nil"/>
          <w:bottom w:val="nil"/>
          <w:right w:val="nil"/>
          <w:between w:val="nil"/>
        </w:pBdr>
        <w:ind w:right="-787"/>
        <w:jc w:val="both"/>
        <w:rPr>
          <w:rFonts w:ascii="Palatino Linotype" w:eastAsia="Palatino Linotype" w:hAnsi="Palatino Linotype" w:cs="Palatino Linotype"/>
          <w:color w:val="000000"/>
        </w:rPr>
      </w:pPr>
    </w:p>
    <w:p w14:paraId="22D9CBFF" w14:textId="77777777" w:rsidR="006312C8" w:rsidRPr="007A56B8" w:rsidRDefault="006312C8" w:rsidP="005C66F5">
      <w:pPr>
        <w:numPr>
          <w:ilvl w:val="0"/>
          <w:numId w:val="11"/>
        </w:numPr>
        <w:pBdr>
          <w:top w:val="nil"/>
          <w:left w:val="nil"/>
          <w:bottom w:val="nil"/>
          <w:right w:val="nil"/>
          <w:between w:val="nil"/>
        </w:pBdr>
        <w:spacing w:line="360" w:lineRule="auto"/>
        <w:jc w:val="both"/>
        <w:rPr>
          <w:rFonts w:ascii="Palatino Linotype" w:hAnsi="Palatino Linotype"/>
          <w:color w:val="000000"/>
        </w:rPr>
      </w:pPr>
      <w:r w:rsidRPr="007A56B8">
        <w:rPr>
          <w:rFonts w:ascii="Palatino Linotype" w:eastAsia="Palatino Linotype" w:hAnsi="Palatino Linotype" w:cs="Palatino Linotype"/>
          <w:color w:val="000000"/>
        </w:rPr>
        <w:t>Por su parte los artículos 160 y 166, de la Ley local en la materia, que se reproduce de la siguiente forma:</w:t>
      </w:r>
    </w:p>
    <w:p w14:paraId="1873AE0F" w14:textId="77777777" w:rsidR="006312C8" w:rsidRPr="007A56B8" w:rsidRDefault="006312C8" w:rsidP="006312C8">
      <w:pPr>
        <w:spacing w:line="360" w:lineRule="auto"/>
        <w:ind w:right="-787"/>
        <w:jc w:val="both"/>
        <w:rPr>
          <w:rFonts w:ascii="Palatino Linotype" w:hAnsi="Palatino Linotype"/>
          <w:color w:val="000000"/>
        </w:rPr>
      </w:pPr>
    </w:p>
    <w:p w14:paraId="28E946AC" w14:textId="77777777" w:rsidR="006312C8" w:rsidRPr="007A56B8" w:rsidRDefault="006312C8" w:rsidP="006312C8">
      <w:pPr>
        <w:ind w:left="566" w:right="-220"/>
        <w:jc w:val="both"/>
        <w:rPr>
          <w:rFonts w:ascii="Palatino Linotype" w:eastAsia="Palatino Linotype" w:hAnsi="Palatino Linotype" w:cs="Palatino Linotype"/>
          <w:i/>
        </w:rPr>
      </w:pPr>
      <w:r w:rsidRPr="007A56B8">
        <w:rPr>
          <w:rFonts w:ascii="Palatino Linotype" w:eastAsia="Palatino Linotype" w:hAnsi="Palatino Linotype" w:cs="Palatino Linotype"/>
          <w:i/>
        </w:rPr>
        <w:lastRenderedPageBreak/>
        <w:t>“</w:t>
      </w:r>
      <w:r w:rsidRPr="007A56B8">
        <w:rPr>
          <w:rFonts w:ascii="Palatino Linotype" w:eastAsia="Palatino Linotype" w:hAnsi="Palatino Linotype" w:cs="Palatino Linotype"/>
          <w:b/>
          <w:i/>
        </w:rPr>
        <w:t>Artículo 160.</w:t>
      </w:r>
      <w:r w:rsidRPr="007A56B8">
        <w:rPr>
          <w:rFonts w:ascii="Palatino Linotype" w:eastAsia="Palatino Linotype" w:hAnsi="Palatino Linotype" w:cs="Palatino Linotype"/>
          <w:i/>
        </w:rPr>
        <w:t xml:space="preserve"> </w:t>
      </w:r>
      <w:r w:rsidRPr="007A56B8">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A56B8">
        <w:rPr>
          <w:rFonts w:ascii="Palatino Linotype" w:eastAsia="Palatino Linotype" w:hAnsi="Palatino Linotype" w:cs="Palatino Linotype"/>
          <w:i/>
        </w:rPr>
        <w:t>.</w:t>
      </w:r>
    </w:p>
    <w:p w14:paraId="18490A6E" w14:textId="77777777" w:rsidR="006312C8" w:rsidRPr="007A56B8" w:rsidRDefault="006312C8" w:rsidP="006312C8">
      <w:pPr>
        <w:ind w:left="566" w:right="-220"/>
        <w:jc w:val="both"/>
        <w:rPr>
          <w:rFonts w:ascii="Palatino Linotype" w:eastAsia="Palatino Linotype" w:hAnsi="Palatino Linotype" w:cs="Palatino Linotype"/>
          <w:i/>
        </w:rPr>
      </w:pPr>
    </w:p>
    <w:p w14:paraId="4521DE8D" w14:textId="77777777" w:rsidR="006312C8" w:rsidRPr="007A56B8" w:rsidRDefault="006312C8" w:rsidP="006312C8">
      <w:pPr>
        <w:ind w:left="566" w:right="-220"/>
        <w:jc w:val="both"/>
        <w:rPr>
          <w:rFonts w:ascii="Palatino Linotype" w:eastAsia="Palatino Linotype" w:hAnsi="Palatino Linotype" w:cs="Palatino Linotype"/>
          <w:i/>
        </w:rPr>
      </w:pPr>
      <w:r w:rsidRPr="007A56B8">
        <w:rPr>
          <w:rFonts w:ascii="Palatino Linotype" w:eastAsia="Palatino Linotype" w:hAnsi="Palatino Linotype" w:cs="Palatino Linotype"/>
          <w:i/>
        </w:rPr>
        <w:t>En caso que la información solicitada consista en bases de datos se deberá privilegiar la entrega de la misma en formatos abiertos.</w:t>
      </w:r>
    </w:p>
    <w:p w14:paraId="3F6390BA" w14:textId="77777777" w:rsidR="006312C8" w:rsidRPr="007A56B8" w:rsidRDefault="006312C8" w:rsidP="006312C8">
      <w:pPr>
        <w:ind w:left="566" w:right="-220"/>
        <w:jc w:val="both"/>
        <w:rPr>
          <w:rFonts w:ascii="Palatino Linotype" w:eastAsia="Palatino Linotype" w:hAnsi="Palatino Linotype" w:cs="Palatino Linotype"/>
          <w:i/>
          <w:u w:val="single"/>
        </w:rPr>
      </w:pPr>
      <w:r w:rsidRPr="007A56B8">
        <w:rPr>
          <w:rFonts w:ascii="Palatino Linotype" w:eastAsia="Palatino Linotype" w:hAnsi="Palatino Linotype" w:cs="Palatino Linotype"/>
          <w:b/>
          <w:i/>
        </w:rPr>
        <w:t>Artículo 166.</w:t>
      </w:r>
      <w:r w:rsidRPr="007A56B8">
        <w:rPr>
          <w:rFonts w:ascii="Palatino Linotype" w:eastAsia="Palatino Linotype" w:hAnsi="Palatino Linotype" w:cs="Palatino Linotype"/>
          <w:i/>
        </w:rPr>
        <w:t xml:space="preserve"> </w:t>
      </w:r>
      <w:r w:rsidRPr="007A56B8">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14:paraId="69B410AD" w14:textId="77777777" w:rsidR="006312C8" w:rsidRPr="007A56B8" w:rsidRDefault="006312C8" w:rsidP="006312C8">
      <w:pPr>
        <w:spacing w:line="360" w:lineRule="auto"/>
        <w:ind w:left="566" w:right="-220"/>
        <w:jc w:val="both"/>
        <w:rPr>
          <w:rFonts w:ascii="Palatino Linotype" w:eastAsia="Palatino Linotype" w:hAnsi="Palatino Linotype" w:cs="Palatino Linotype"/>
        </w:rPr>
      </w:pPr>
      <w:r w:rsidRPr="007A56B8">
        <w:rPr>
          <w:rFonts w:ascii="Palatino Linotype" w:eastAsia="Palatino Linotype" w:hAnsi="Palatino Linotype" w:cs="Palatino Linotype"/>
        </w:rPr>
        <w:t>(Énfasis añadido)</w:t>
      </w:r>
    </w:p>
    <w:p w14:paraId="3BF0A646" w14:textId="77777777" w:rsidR="006312C8" w:rsidRPr="007A56B8" w:rsidRDefault="006312C8" w:rsidP="006312C8">
      <w:pPr>
        <w:ind w:right="-787"/>
        <w:jc w:val="both"/>
        <w:rPr>
          <w:rFonts w:ascii="Palatino Linotype" w:eastAsia="Palatino Linotype" w:hAnsi="Palatino Linotype" w:cs="Palatino Linotype"/>
        </w:rPr>
      </w:pPr>
    </w:p>
    <w:p w14:paraId="7AF7B25D" w14:textId="77777777" w:rsidR="005C66F5" w:rsidRPr="007A56B8" w:rsidRDefault="005C66F5" w:rsidP="009C76DA">
      <w:pPr>
        <w:numPr>
          <w:ilvl w:val="0"/>
          <w:numId w:val="27"/>
        </w:numPr>
        <w:pBdr>
          <w:top w:val="nil"/>
          <w:left w:val="nil"/>
          <w:bottom w:val="nil"/>
          <w:right w:val="nil"/>
          <w:between w:val="nil"/>
        </w:pBdr>
        <w:tabs>
          <w:tab w:val="left" w:pos="0"/>
          <w:tab w:val="left" w:pos="567"/>
        </w:tabs>
        <w:spacing w:before="240" w:after="240" w:line="360" w:lineRule="auto"/>
        <w:ind w:left="0" w:right="-787" w:firstLine="0"/>
        <w:jc w:val="both"/>
        <w:rPr>
          <w:rFonts w:ascii="Palatino Linotype" w:eastAsia="Palatino Linotype" w:hAnsi="Palatino Linotype" w:cs="Palatino Linotype"/>
          <w:color w:val="000000"/>
        </w:rPr>
      </w:pPr>
      <w:r w:rsidRPr="007A56B8">
        <w:rPr>
          <w:rFonts w:ascii="Palatino Linotype" w:eastAsia="Palatino Linotype" w:hAnsi="Palatino Linotype" w:cs="Palatino Linotype"/>
          <w:b/>
          <w:color w:val="000000"/>
        </w:rPr>
        <w:t xml:space="preserve">De la naturaleza de la información solicitada. </w:t>
      </w:r>
    </w:p>
    <w:p w14:paraId="0B8294AC" w14:textId="114405A2" w:rsidR="005C66F5" w:rsidRPr="007A56B8" w:rsidRDefault="005C66F5" w:rsidP="005C66F5">
      <w:pPr>
        <w:numPr>
          <w:ilvl w:val="0"/>
          <w:numId w:val="11"/>
        </w:numPr>
        <w:pBdr>
          <w:top w:val="nil"/>
          <w:left w:val="nil"/>
          <w:bottom w:val="nil"/>
          <w:right w:val="nil"/>
          <w:between w:val="nil"/>
        </w:pBdr>
        <w:spacing w:line="360" w:lineRule="auto"/>
        <w:jc w:val="both"/>
        <w:rPr>
          <w:rFonts w:ascii="Palatino Linotype" w:hAnsi="Palatino Linotype"/>
        </w:rPr>
      </w:pPr>
      <w:r w:rsidRPr="007A56B8">
        <w:rPr>
          <w:rFonts w:ascii="Palatino Linotype" w:eastAsia="Palatino Linotype" w:hAnsi="Palatino Linotype" w:cs="Palatino Linotype"/>
        </w:rPr>
        <w:t xml:space="preserve">Primeramente, se precisa que se obvia el análisis de la competencia por parte del </w:t>
      </w:r>
      <w:r w:rsidRPr="007A56B8">
        <w:rPr>
          <w:rFonts w:ascii="Palatino Linotype" w:eastAsia="Palatino Linotype" w:hAnsi="Palatino Linotype" w:cs="Palatino Linotype"/>
          <w:b/>
        </w:rPr>
        <w:t>SUJETO OBLIGADO</w:t>
      </w:r>
      <w:r w:rsidRPr="007A56B8">
        <w:rPr>
          <w:rFonts w:ascii="Palatino Linotype" w:eastAsia="Palatino Linotype" w:hAnsi="Palatino Linotype" w:cs="Palatino Linotype"/>
        </w:rPr>
        <w:t>, para generar, administrar o poseer la información solicitada, dado que éste ha asumido la misma, en razón que e</w:t>
      </w:r>
      <w:r w:rsidRPr="007A56B8">
        <w:rPr>
          <w:rFonts w:ascii="Palatino Linotype" w:eastAsia="Palatino Linotype" w:hAnsi="Palatino Linotype" w:cs="Palatino Linotype"/>
          <w:lang w:val="es-ES"/>
        </w:rPr>
        <w:t xml:space="preserve">l área competente </w:t>
      </w:r>
      <w:r w:rsidR="00232FDF" w:rsidRPr="007A56B8">
        <w:rPr>
          <w:rFonts w:ascii="Palatino Linotype" w:eastAsia="Palatino Linotype" w:hAnsi="Palatino Linotype" w:cs="Palatino Linotype"/>
          <w:lang w:val="es-ES"/>
        </w:rPr>
        <w:t>refirió que la información a la que se desea a acceder guarda el carácter de</w:t>
      </w:r>
      <w:r w:rsidR="003033ED" w:rsidRPr="007A56B8">
        <w:rPr>
          <w:rFonts w:ascii="Palatino Linotype" w:eastAsia="Palatino Linotype" w:hAnsi="Palatino Linotype" w:cs="Palatino Linotype"/>
          <w:lang w:val="es-ES"/>
        </w:rPr>
        <w:t xml:space="preserve"> información reservada al referir </w:t>
      </w:r>
      <w:r w:rsidR="00232FDF" w:rsidRPr="007A56B8">
        <w:rPr>
          <w:rFonts w:ascii="Palatino Linotype" w:eastAsia="Palatino Linotype" w:hAnsi="Palatino Linotype" w:cs="Palatino Linotype"/>
          <w:lang w:val="es-ES"/>
        </w:rPr>
        <w:t xml:space="preserve">que </w:t>
      </w:r>
      <w:r w:rsidR="00232FDF" w:rsidRPr="007A56B8">
        <w:rPr>
          <w:rFonts w:ascii="Palatino Linotype" w:eastAsia="Palatino Linotype" w:hAnsi="Palatino Linotype" w:cs="Palatino Linotype"/>
          <w:i/>
          <w:lang w:val="es-ES"/>
        </w:rPr>
        <w:t xml:space="preserve">proporcionar  el calibre de las armas de los elementos de seguridad </w:t>
      </w:r>
      <w:r w:rsidR="00232FDF" w:rsidRPr="007A56B8">
        <w:rPr>
          <w:rFonts w:ascii="Palatino Linotype" w:eastAsia="Palatino Linotype" w:hAnsi="Palatino Linotype" w:cs="Palatino Linotype"/>
          <w:i/>
        </w:rPr>
        <w:t>pone en riesgo sus vidas y seguridad, ya que pueden ser identificables, provocando que se utilice la información para amenazar, intimidar o extorsionar al integrante</w:t>
      </w:r>
      <w:r w:rsidRPr="007A56B8">
        <w:rPr>
          <w:rFonts w:ascii="Palatino Linotype" w:hAnsi="Palatino Linotype"/>
        </w:rPr>
        <w:t xml:space="preserve">, fundamentando </w:t>
      </w:r>
      <w:r w:rsidR="00232FDF" w:rsidRPr="007A56B8">
        <w:rPr>
          <w:rFonts w:ascii="Palatino Linotype" w:hAnsi="Palatino Linotype"/>
        </w:rPr>
        <w:t>su respuesta el artículo 81, fracción III, de la Ley de Seguridad del Estado de México, mismo que establece:</w:t>
      </w:r>
    </w:p>
    <w:p w14:paraId="2B8E39C4" w14:textId="5EB76757" w:rsidR="005C66F5" w:rsidRPr="007A56B8" w:rsidRDefault="00232FDF" w:rsidP="00232FDF">
      <w:pPr>
        <w:tabs>
          <w:tab w:val="left" w:pos="0"/>
          <w:tab w:val="left" w:pos="567"/>
        </w:tabs>
        <w:ind w:left="567" w:right="142"/>
        <w:jc w:val="both"/>
        <w:rPr>
          <w:rFonts w:ascii="Palatino Linotype" w:hAnsi="Palatino Linotype"/>
          <w:i/>
        </w:rPr>
      </w:pPr>
      <w:r w:rsidRPr="007A56B8">
        <w:rPr>
          <w:rFonts w:ascii="Palatino Linotype" w:hAnsi="Palatino Linotype"/>
          <w:i/>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7E9DA804" w14:textId="60C0915A" w:rsidR="00232FDF" w:rsidRPr="007A56B8" w:rsidRDefault="00232FDF" w:rsidP="00232FDF">
      <w:pPr>
        <w:tabs>
          <w:tab w:val="left" w:pos="0"/>
          <w:tab w:val="left" w:pos="567"/>
        </w:tabs>
        <w:ind w:left="567" w:right="142"/>
        <w:jc w:val="both"/>
        <w:rPr>
          <w:rFonts w:ascii="Palatino Linotype" w:hAnsi="Palatino Linotype"/>
          <w:i/>
        </w:rPr>
      </w:pPr>
      <w:r w:rsidRPr="007A56B8">
        <w:rPr>
          <w:rFonts w:ascii="Palatino Linotype" w:hAnsi="Palatino Linotype"/>
          <w:i/>
        </w:rPr>
        <w:t>…</w:t>
      </w:r>
    </w:p>
    <w:p w14:paraId="56951930" w14:textId="25DB39BB" w:rsidR="00232FDF" w:rsidRPr="007A56B8" w:rsidRDefault="00232FDF" w:rsidP="00232FDF">
      <w:pPr>
        <w:tabs>
          <w:tab w:val="left" w:pos="0"/>
          <w:tab w:val="left" w:pos="567"/>
        </w:tabs>
        <w:ind w:left="567" w:right="142"/>
        <w:jc w:val="both"/>
        <w:rPr>
          <w:rFonts w:ascii="Palatino Linotype" w:hAnsi="Palatino Linotype"/>
          <w:i/>
        </w:rPr>
      </w:pPr>
      <w:r w:rsidRPr="007A56B8">
        <w:rPr>
          <w:rFonts w:ascii="Palatino Linotype" w:hAnsi="Palatino Linotype"/>
          <w:i/>
        </w:rPr>
        <w:t>III. La relativa a los servidores públicos integrantes de las instituciones de seguridad pública, cuya revelación pueda poner en riesgo su vida e integridad física con motivo de sus funciones;</w:t>
      </w:r>
    </w:p>
    <w:p w14:paraId="1DC3619F" w14:textId="45394D04" w:rsidR="00232FDF" w:rsidRPr="007A56B8" w:rsidRDefault="00232FDF" w:rsidP="00232FDF">
      <w:pPr>
        <w:tabs>
          <w:tab w:val="left" w:pos="0"/>
          <w:tab w:val="left" w:pos="567"/>
        </w:tabs>
        <w:ind w:left="567" w:right="142"/>
        <w:jc w:val="both"/>
        <w:rPr>
          <w:rFonts w:ascii="Palatino Linotype" w:hAnsi="Palatino Linotype"/>
          <w:i/>
        </w:rPr>
      </w:pPr>
      <w:r w:rsidRPr="007A56B8">
        <w:rPr>
          <w:rFonts w:ascii="Palatino Linotype" w:hAnsi="Palatino Linotype"/>
          <w:i/>
        </w:rPr>
        <w:t>…</w:t>
      </w:r>
    </w:p>
    <w:p w14:paraId="39731452" w14:textId="77777777" w:rsidR="003033ED" w:rsidRPr="007A56B8" w:rsidRDefault="003033ED" w:rsidP="00232FDF">
      <w:pPr>
        <w:tabs>
          <w:tab w:val="left" w:pos="0"/>
          <w:tab w:val="left" w:pos="567"/>
        </w:tabs>
        <w:ind w:left="567" w:right="142"/>
        <w:jc w:val="both"/>
        <w:rPr>
          <w:rFonts w:ascii="Palatino Linotype" w:hAnsi="Palatino Linotype"/>
          <w:i/>
        </w:rPr>
      </w:pPr>
      <w:bookmarkStart w:id="10" w:name="_heading=h.2s8eyo1" w:colFirst="0" w:colLast="0"/>
      <w:bookmarkEnd w:id="10"/>
    </w:p>
    <w:p w14:paraId="0A4ADF49" w14:textId="77777777" w:rsidR="005C66F5" w:rsidRPr="007A56B8" w:rsidRDefault="005C66F5" w:rsidP="005C66F5">
      <w:pPr>
        <w:numPr>
          <w:ilvl w:val="0"/>
          <w:numId w:val="11"/>
        </w:numPr>
        <w:pBdr>
          <w:top w:val="nil"/>
          <w:left w:val="nil"/>
          <w:bottom w:val="nil"/>
          <w:right w:val="nil"/>
          <w:between w:val="nil"/>
        </w:pBdr>
        <w:spacing w:line="360" w:lineRule="auto"/>
        <w:jc w:val="both"/>
        <w:rPr>
          <w:rFonts w:ascii="Palatino Linotype" w:hAnsi="Palatino Linotype"/>
        </w:rPr>
      </w:pPr>
      <w:r w:rsidRPr="007A56B8">
        <w:rPr>
          <w:rFonts w:ascii="Palatino Linotype" w:eastAsia="Palatino Linotype" w:hAnsi="Palatino Linotype" w:cs="Palatino Linotype"/>
        </w:rPr>
        <w:lastRenderedPageBreak/>
        <w:t xml:space="preserve">En efecto, el hecho de que </w:t>
      </w:r>
      <w:r w:rsidRPr="007A56B8">
        <w:rPr>
          <w:rFonts w:ascii="Palatino Linotype" w:eastAsia="Palatino Linotype" w:hAnsi="Palatino Linotype" w:cs="Palatino Linotype"/>
          <w:b/>
        </w:rPr>
        <w:t>EL SUJETO OBLIGADO</w:t>
      </w:r>
      <w:r w:rsidRPr="007A56B8">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564A724" w14:textId="77777777" w:rsidR="005C66F5" w:rsidRPr="007A56B8" w:rsidRDefault="005C66F5" w:rsidP="007A6FDD">
      <w:pPr>
        <w:tabs>
          <w:tab w:val="left" w:pos="8505"/>
        </w:tabs>
        <w:ind w:left="709" w:right="142"/>
        <w:jc w:val="both"/>
        <w:rPr>
          <w:rFonts w:ascii="Palatino Linotype" w:eastAsia="Palatino Linotype" w:hAnsi="Palatino Linotype" w:cs="Palatino Linotype"/>
          <w:i/>
        </w:rPr>
      </w:pPr>
      <w:r w:rsidRPr="007A56B8">
        <w:rPr>
          <w:rFonts w:ascii="Palatino Linotype" w:eastAsia="Palatino Linotype" w:hAnsi="Palatino Linotype" w:cs="Palatino Linotype"/>
          <w:i/>
        </w:rPr>
        <w:t>“</w:t>
      </w:r>
      <w:r w:rsidRPr="007A56B8">
        <w:rPr>
          <w:rFonts w:ascii="Palatino Linotype" w:eastAsia="Palatino Linotype" w:hAnsi="Palatino Linotype" w:cs="Palatino Linotype"/>
          <w:b/>
          <w:i/>
        </w:rPr>
        <w:t>Artículo 12.</w:t>
      </w:r>
      <w:r w:rsidRPr="007A56B8">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14:paraId="316D160D" w14:textId="77777777" w:rsidR="005C66F5" w:rsidRPr="007A56B8" w:rsidRDefault="005C66F5" w:rsidP="007A6FDD">
      <w:pPr>
        <w:tabs>
          <w:tab w:val="left" w:pos="8505"/>
        </w:tabs>
        <w:ind w:left="709" w:right="142"/>
        <w:jc w:val="both"/>
        <w:rPr>
          <w:rFonts w:ascii="Palatino Linotype" w:eastAsia="Palatino Linotype" w:hAnsi="Palatino Linotype" w:cs="Palatino Linotype"/>
          <w:i/>
        </w:rPr>
      </w:pPr>
    </w:p>
    <w:p w14:paraId="40F3C1DF" w14:textId="77777777" w:rsidR="005C66F5" w:rsidRPr="007A56B8" w:rsidRDefault="005C66F5" w:rsidP="007A6FDD">
      <w:pPr>
        <w:tabs>
          <w:tab w:val="left" w:pos="8505"/>
        </w:tabs>
        <w:ind w:left="709" w:right="142"/>
        <w:jc w:val="both"/>
        <w:rPr>
          <w:rFonts w:ascii="Palatino Linotype" w:eastAsia="Palatino Linotype" w:hAnsi="Palatino Linotype" w:cs="Palatino Linotype"/>
          <w:i/>
        </w:rPr>
      </w:pPr>
      <w:r w:rsidRPr="007A56B8">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6156FC" w14:textId="77777777" w:rsidR="005C66F5" w:rsidRPr="007A56B8" w:rsidRDefault="005C66F5" w:rsidP="005C66F5">
      <w:pPr>
        <w:pBdr>
          <w:top w:val="nil"/>
          <w:left w:val="nil"/>
          <w:bottom w:val="nil"/>
          <w:right w:val="nil"/>
          <w:between w:val="nil"/>
        </w:pBdr>
        <w:ind w:left="-566" w:right="-787"/>
        <w:rPr>
          <w:rFonts w:ascii="Palatino Linotype" w:eastAsia="Palatino Linotype" w:hAnsi="Palatino Linotype" w:cs="Palatino Linotype"/>
          <w:color w:val="000000"/>
        </w:rPr>
      </w:pPr>
    </w:p>
    <w:p w14:paraId="4B52EC9E" w14:textId="77777777" w:rsidR="005C66F5" w:rsidRPr="007A56B8" w:rsidRDefault="005C66F5" w:rsidP="007A6FDD">
      <w:pPr>
        <w:numPr>
          <w:ilvl w:val="0"/>
          <w:numId w:val="11"/>
        </w:numPr>
        <w:pBdr>
          <w:top w:val="nil"/>
          <w:left w:val="nil"/>
          <w:bottom w:val="nil"/>
          <w:right w:val="nil"/>
          <w:between w:val="nil"/>
        </w:pBdr>
        <w:spacing w:line="360" w:lineRule="auto"/>
        <w:jc w:val="both"/>
        <w:rPr>
          <w:rFonts w:ascii="Palatino Linotype" w:hAnsi="Palatino Linotype"/>
        </w:rPr>
      </w:pPr>
      <w:r w:rsidRPr="007A56B8">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7A56B8">
        <w:rPr>
          <w:rFonts w:ascii="Palatino Linotype" w:eastAsia="Palatino Linotype" w:hAnsi="Palatino Linotype" w:cs="Palatino Linotype"/>
          <w:b/>
        </w:rPr>
        <w:t>EL SUJETO OBLIGADO</w:t>
      </w:r>
      <w:r w:rsidRPr="007A56B8">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548E87AC" w14:textId="77777777" w:rsidR="005C66F5" w:rsidRPr="007A56B8" w:rsidRDefault="005C66F5" w:rsidP="007A6FDD">
      <w:pPr>
        <w:pBdr>
          <w:top w:val="nil"/>
          <w:left w:val="nil"/>
          <w:bottom w:val="nil"/>
          <w:right w:val="nil"/>
          <w:between w:val="nil"/>
        </w:pBdr>
        <w:spacing w:line="360" w:lineRule="auto"/>
        <w:jc w:val="both"/>
        <w:rPr>
          <w:rFonts w:ascii="Palatino Linotype" w:hAnsi="Palatino Linotype"/>
          <w:color w:val="000000"/>
        </w:rPr>
      </w:pPr>
    </w:p>
    <w:p w14:paraId="1A2794B6" w14:textId="77777777" w:rsidR="006312C8" w:rsidRPr="007A56B8" w:rsidRDefault="006312C8" w:rsidP="005C66F5">
      <w:pPr>
        <w:numPr>
          <w:ilvl w:val="0"/>
          <w:numId w:val="11"/>
        </w:numPr>
        <w:pBdr>
          <w:top w:val="nil"/>
          <w:left w:val="nil"/>
          <w:bottom w:val="nil"/>
          <w:right w:val="nil"/>
          <w:between w:val="nil"/>
        </w:pBdr>
        <w:spacing w:line="360" w:lineRule="auto"/>
        <w:jc w:val="both"/>
        <w:rPr>
          <w:rFonts w:ascii="Palatino Linotype" w:hAnsi="Palatino Linotype"/>
          <w:color w:val="000000"/>
        </w:rPr>
      </w:pPr>
      <w:r w:rsidRPr="007A56B8">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7B80D651" w14:textId="77777777" w:rsidR="006312C8" w:rsidRPr="007A56B8" w:rsidRDefault="006312C8" w:rsidP="006312C8">
      <w:pPr>
        <w:spacing w:line="360" w:lineRule="auto"/>
        <w:ind w:right="-787"/>
        <w:jc w:val="both"/>
        <w:rPr>
          <w:rFonts w:ascii="Palatino Linotype" w:eastAsia="Palatino Linotype" w:hAnsi="Palatino Linotype" w:cs="Palatino Linotype"/>
          <w:color w:val="000000"/>
        </w:rPr>
      </w:pPr>
    </w:p>
    <w:p w14:paraId="5A9D1907" w14:textId="6303BF4C" w:rsidR="003033ED" w:rsidRPr="007A56B8" w:rsidRDefault="003033ED" w:rsidP="00DF2E77">
      <w:pPr>
        <w:numPr>
          <w:ilvl w:val="0"/>
          <w:numId w:val="11"/>
        </w:numPr>
        <w:spacing w:line="360" w:lineRule="auto"/>
        <w:jc w:val="both"/>
        <w:rPr>
          <w:rFonts w:ascii="Palatino Linotype" w:eastAsia="Palatino Linotype" w:hAnsi="Palatino Linotype" w:cs="Palatino Linotype"/>
          <w:i/>
          <w:color w:val="000000"/>
          <w:u w:val="single"/>
        </w:rPr>
      </w:pPr>
      <w:r w:rsidRPr="007A56B8">
        <w:rPr>
          <w:rFonts w:ascii="Palatino Linotype" w:eastAsia="Palatino Linotype" w:hAnsi="Palatino Linotype" w:cs="Palatino Linotype"/>
          <w:color w:val="000000"/>
          <w:lang w:val="es-ES"/>
        </w:rPr>
        <w:lastRenderedPageBreak/>
        <w:t xml:space="preserve">Ahora bien, se tiene que el </w:t>
      </w:r>
      <w:r w:rsidR="00A91AD9" w:rsidRPr="007A56B8">
        <w:rPr>
          <w:rFonts w:ascii="Palatino Linotype" w:eastAsia="Palatino Linotype" w:hAnsi="Palatino Linotype" w:cs="Palatino Linotype"/>
          <w:color w:val="000000"/>
          <w:lang w:val="es-ES"/>
        </w:rPr>
        <w:t>particular</w:t>
      </w:r>
      <w:r w:rsidRPr="007A56B8">
        <w:rPr>
          <w:rFonts w:ascii="Palatino Linotype" w:eastAsia="Palatino Linotype" w:hAnsi="Palatino Linotype" w:cs="Palatino Linotype"/>
          <w:color w:val="000000"/>
          <w:lang w:val="es-ES"/>
        </w:rPr>
        <w:t xml:space="preserve"> solicitó la entrega </w:t>
      </w:r>
      <w:r w:rsidR="00A91AD9" w:rsidRPr="007A56B8">
        <w:rPr>
          <w:rFonts w:ascii="Palatino Linotype" w:eastAsia="Palatino Linotype" w:hAnsi="Palatino Linotype" w:cs="Palatino Linotype"/>
          <w:color w:val="000000"/>
          <w:lang w:val="es-ES"/>
        </w:rPr>
        <w:t xml:space="preserve">la información relativa </w:t>
      </w:r>
      <w:r w:rsidR="00A91AD9" w:rsidRPr="007A56B8">
        <w:rPr>
          <w:rFonts w:ascii="Palatino Linotype" w:eastAsia="Palatino Linotype" w:hAnsi="Palatino Linotype" w:cs="Palatino Linotype"/>
          <w:i/>
          <w:color w:val="000000"/>
          <w:u w:val="single"/>
          <w:lang w:val="es-ES"/>
        </w:rPr>
        <w:t>al calibre de las armas de fuego de los elementos de seguridad</w:t>
      </w:r>
      <w:r w:rsidR="00DF2E77" w:rsidRPr="007A56B8">
        <w:rPr>
          <w:rFonts w:ascii="Palatino Linotype" w:eastAsia="Palatino Linotype" w:hAnsi="Palatino Linotype" w:cs="Palatino Linotype"/>
          <w:color w:val="000000"/>
          <w:lang w:val="es-ES"/>
        </w:rPr>
        <w:t xml:space="preserve">, en consecuencia, el </w:t>
      </w:r>
      <w:r w:rsidR="00DF2E77" w:rsidRPr="007A56B8">
        <w:rPr>
          <w:rFonts w:ascii="Palatino Linotype" w:eastAsia="Palatino Linotype" w:hAnsi="Palatino Linotype" w:cs="Palatino Linotype"/>
          <w:b/>
          <w:color w:val="000000"/>
        </w:rPr>
        <w:t>Comisario de Seguridad Pública y Tránsito Municipal</w:t>
      </w:r>
      <w:r w:rsidR="00DF2E77" w:rsidRPr="007A56B8">
        <w:rPr>
          <w:rFonts w:ascii="Palatino Linotype" w:eastAsia="Palatino Linotype" w:hAnsi="Palatino Linotype" w:cs="Palatino Linotype"/>
          <w:color w:val="000000"/>
        </w:rPr>
        <w:t xml:space="preserve"> </w:t>
      </w:r>
      <w:r w:rsidR="00FF2FD9" w:rsidRPr="007A56B8">
        <w:rPr>
          <w:rFonts w:ascii="Palatino Linotype" w:hAnsi="Palatino Linotype"/>
        </w:rPr>
        <w:t xml:space="preserve">pretendió referir que dicha información guarda </w:t>
      </w:r>
      <w:r w:rsidR="00CB3551" w:rsidRPr="007A56B8">
        <w:rPr>
          <w:rFonts w:ascii="Palatino Linotype" w:hAnsi="Palatino Linotype"/>
        </w:rPr>
        <w:t>el</w:t>
      </w:r>
      <w:r w:rsidR="00FF2FD9" w:rsidRPr="007A56B8">
        <w:rPr>
          <w:rFonts w:ascii="Palatino Linotype" w:hAnsi="Palatino Linotype"/>
        </w:rPr>
        <w:t xml:space="preserve"> carácter de reservada, razón por l</w:t>
      </w:r>
      <w:r w:rsidR="00DF2E77" w:rsidRPr="007A56B8">
        <w:rPr>
          <w:rFonts w:ascii="Palatino Linotype" w:hAnsi="Palatino Linotype"/>
        </w:rPr>
        <w:t xml:space="preserve">a cual no es posible entregarla, bajo los argumentos ya expuestos en párrafos anteriores. </w:t>
      </w:r>
      <w:r w:rsidR="00FF2FD9" w:rsidRPr="007A56B8">
        <w:rPr>
          <w:rFonts w:ascii="Palatino Linotype" w:eastAsia="Palatino Linotype" w:hAnsi="Palatino Linotype" w:cs="Palatino Linotype"/>
          <w:lang w:val="es-ES"/>
        </w:rPr>
        <w:t>Sin embargo</w:t>
      </w:r>
      <w:r w:rsidRPr="007A56B8">
        <w:rPr>
          <w:rFonts w:ascii="Palatino Linotype" w:eastAsia="Palatino Linotype" w:hAnsi="Palatino Linotype" w:cs="Palatino Linotype"/>
          <w:lang w:val="es-ES"/>
        </w:rPr>
        <w:t xml:space="preserve">, </w:t>
      </w:r>
      <w:r w:rsidR="00FF2FD9" w:rsidRPr="007A56B8">
        <w:rPr>
          <w:rFonts w:ascii="Palatino Linotype" w:eastAsia="Palatino Linotype" w:hAnsi="Palatino Linotype" w:cs="Palatino Linotype"/>
          <w:lang w:val="es-ES"/>
        </w:rPr>
        <w:t>tal pronunciamiento del</w:t>
      </w:r>
      <w:r w:rsidRPr="007A56B8">
        <w:rPr>
          <w:rFonts w:ascii="Palatino Linotype" w:eastAsia="Palatino Linotype" w:hAnsi="Palatino Linotype" w:cs="Palatino Linotype"/>
          <w:lang w:val="es-ES"/>
        </w:rPr>
        <w:t xml:space="preserve"> área competente no basta para colmar las pretensiones del </w:t>
      </w:r>
      <w:r w:rsidR="00726591" w:rsidRPr="007A56B8">
        <w:rPr>
          <w:rFonts w:ascii="Palatino Linotype" w:eastAsia="Palatino Linotype" w:hAnsi="Palatino Linotype" w:cs="Palatino Linotype"/>
          <w:lang w:val="es-ES"/>
        </w:rPr>
        <w:t>solicitante</w:t>
      </w:r>
      <w:r w:rsidRPr="007A56B8">
        <w:rPr>
          <w:rFonts w:ascii="Palatino Linotype" w:eastAsia="Palatino Linotype" w:hAnsi="Palatino Linotype" w:cs="Palatino Linotype"/>
          <w:lang w:val="es-ES"/>
        </w:rPr>
        <w:t>, puesto que, conforme a la Ley de Transparencia estatal, es el Comité de Transparencia la instancia facultada para confirmar, modificar o revocar la clasificación de la información, como se estipula en el artículo 49 fracciones II y VIII de la Ley en cita, que a la letra dispone lo siguiente:</w:t>
      </w:r>
    </w:p>
    <w:p w14:paraId="61131AF4" w14:textId="77777777" w:rsidR="002B0A09" w:rsidRPr="007A56B8" w:rsidRDefault="002B0A09" w:rsidP="002B0A09">
      <w:pPr>
        <w:tabs>
          <w:tab w:val="left" w:pos="8505"/>
        </w:tabs>
        <w:ind w:left="709" w:right="142"/>
        <w:jc w:val="both"/>
        <w:rPr>
          <w:rFonts w:ascii="Palatino Linotype" w:eastAsia="Palatino Linotype" w:hAnsi="Palatino Linotype" w:cs="Palatino Linotype"/>
          <w:i/>
        </w:rPr>
      </w:pPr>
      <w:r w:rsidRPr="007A56B8">
        <w:rPr>
          <w:rFonts w:ascii="Palatino Linotype" w:eastAsia="Palatino Linotype" w:hAnsi="Palatino Linotype" w:cs="Palatino Linotype"/>
          <w:b/>
          <w:i/>
        </w:rPr>
        <w:t>Artículo 49</w:t>
      </w:r>
      <w:r w:rsidRPr="007A56B8">
        <w:rPr>
          <w:rFonts w:ascii="Palatino Linotype" w:eastAsia="Palatino Linotype" w:hAnsi="Palatino Linotype" w:cs="Palatino Linotype"/>
          <w:i/>
        </w:rPr>
        <w:t xml:space="preserve">. Los Comités de Transparencia tendrán las siguientes atribuciones: </w:t>
      </w:r>
    </w:p>
    <w:p w14:paraId="0F2D50BD" w14:textId="77777777" w:rsidR="002B0A09" w:rsidRPr="007A56B8" w:rsidRDefault="002B0A09" w:rsidP="002B0A09">
      <w:pPr>
        <w:tabs>
          <w:tab w:val="left" w:pos="8505"/>
        </w:tabs>
        <w:ind w:left="709" w:right="142"/>
        <w:jc w:val="both"/>
        <w:rPr>
          <w:rFonts w:ascii="Palatino Linotype" w:eastAsia="Palatino Linotype" w:hAnsi="Palatino Linotype" w:cs="Palatino Linotype"/>
          <w:i/>
        </w:rPr>
      </w:pPr>
    </w:p>
    <w:p w14:paraId="587F280B" w14:textId="14543BE7" w:rsidR="002B0A09" w:rsidRPr="007A56B8" w:rsidRDefault="002B0A09" w:rsidP="002B0A09">
      <w:pPr>
        <w:tabs>
          <w:tab w:val="left" w:pos="8505"/>
        </w:tabs>
        <w:ind w:left="709" w:right="142"/>
        <w:jc w:val="both"/>
        <w:rPr>
          <w:rFonts w:ascii="Palatino Linotype" w:eastAsia="Palatino Linotype" w:hAnsi="Palatino Linotype" w:cs="Palatino Linotype"/>
          <w:i/>
        </w:rPr>
      </w:pPr>
      <w:r w:rsidRPr="007A56B8">
        <w:rPr>
          <w:rFonts w:ascii="Palatino Linotype" w:eastAsia="Palatino Linotype" w:hAnsi="Palatino Linotype" w:cs="Palatino Linotype"/>
          <w:i/>
        </w:rPr>
        <w:t>…</w:t>
      </w:r>
    </w:p>
    <w:p w14:paraId="6E8C3799" w14:textId="21300F7B" w:rsidR="002B0A09" w:rsidRPr="007A56B8" w:rsidRDefault="002B0A09" w:rsidP="002B0A09">
      <w:pPr>
        <w:tabs>
          <w:tab w:val="left" w:pos="8505"/>
        </w:tabs>
        <w:ind w:left="709" w:right="142"/>
        <w:jc w:val="both"/>
        <w:rPr>
          <w:rFonts w:ascii="Palatino Linotype" w:eastAsia="Palatino Linotype" w:hAnsi="Palatino Linotype" w:cs="Palatino Linotype"/>
          <w:i/>
        </w:rPr>
      </w:pPr>
      <w:r w:rsidRPr="007A56B8">
        <w:rPr>
          <w:rFonts w:ascii="Palatino Linotype" w:eastAsia="Palatino Linotype" w:hAnsi="Palatino Linotype" w:cs="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E8AC21D" w14:textId="573C918F" w:rsidR="002B0A09" w:rsidRPr="007A56B8" w:rsidRDefault="002B0A09" w:rsidP="002B0A09">
      <w:pPr>
        <w:tabs>
          <w:tab w:val="left" w:pos="8505"/>
        </w:tabs>
        <w:ind w:left="709" w:right="142"/>
        <w:jc w:val="both"/>
        <w:rPr>
          <w:rFonts w:ascii="Palatino Linotype" w:eastAsia="Palatino Linotype" w:hAnsi="Palatino Linotype" w:cs="Palatino Linotype"/>
          <w:i/>
        </w:rPr>
      </w:pPr>
      <w:r w:rsidRPr="007A56B8">
        <w:rPr>
          <w:rFonts w:ascii="Palatino Linotype" w:eastAsia="Palatino Linotype" w:hAnsi="Palatino Linotype" w:cs="Palatino Linotype"/>
          <w:i/>
        </w:rPr>
        <w:t>…</w:t>
      </w:r>
    </w:p>
    <w:p w14:paraId="49A8FD08" w14:textId="3E95F923" w:rsidR="002B0A09" w:rsidRPr="007A56B8" w:rsidRDefault="002B0A09" w:rsidP="002B0A09">
      <w:pPr>
        <w:tabs>
          <w:tab w:val="left" w:pos="8505"/>
        </w:tabs>
        <w:ind w:left="709" w:right="142"/>
        <w:jc w:val="both"/>
        <w:rPr>
          <w:rFonts w:ascii="Palatino Linotype" w:eastAsia="Palatino Linotype" w:hAnsi="Palatino Linotype" w:cs="Palatino Linotype"/>
          <w:i/>
        </w:rPr>
      </w:pPr>
      <w:r w:rsidRPr="007A56B8">
        <w:rPr>
          <w:rFonts w:ascii="Palatino Linotype" w:eastAsia="Palatino Linotype" w:hAnsi="Palatino Linotype" w:cs="Palatino Linotype"/>
          <w:i/>
        </w:rPr>
        <w:t>VIII. Aprobar, modificar o revocar la clasificación de la información;</w:t>
      </w:r>
    </w:p>
    <w:p w14:paraId="408D3848" w14:textId="7EA08DB3" w:rsidR="002B0A09" w:rsidRPr="007A56B8" w:rsidRDefault="002B0A09" w:rsidP="002B0A09">
      <w:pPr>
        <w:tabs>
          <w:tab w:val="left" w:pos="8505"/>
        </w:tabs>
        <w:ind w:left="709" w:right="142"/>
        <w:jc w:val="both"/>
        <w:rPr>
          <w:rFonts w:ascii="Palatino Linotype" w:eastAsia="Palatino Linotype" w:hAnsi="Palatino Linotype" w:cs="Palatino Linotype"/>
          <w:i/>
        </w:rPr>
      </w:pPr>
      <w:r w:rsidRPr="007A56B8">
        <w:rPr>
          <w:rFonts w:ascii="Palatino Linotype" w:eastAsia="Palatino Linotype" w:hAnsi="Palatino Linotype" w:cs="Palatino Linotype"/>
          <w:i/>
        </w:rPr>
        <w:t>…</w:t>
      </w:r>
    </w:p>
    <w:p w14:paraId="57D6032C" w14:textId="77777777" w:rsidR="003033ED" w:rsidRPr="007A56B8" w:rsidRDefault="003033ED" w:rsidP="003033ED">
      <w:pPr>
        <w:spacing w:line="360" w:lineRule="auto"/>
        <w:contextualSpacing/>
        <w:jc w:val="both"/>
        <w:rPr>
          <w:rFonts w:ascii="Palatino Linotype" w:eastAsia="Palatino Linotype" w:hAnsi="Palatino Linotype" w:cs="Palatino Linotype"/>
          <w:lang w:val="es-ES"/>
        </w:rPr>
      </w:pPr>
    </w:p>
    <w:p w14:paraId="4D241BF0" w14:textId="13CB403D" w:rsidR="0043432A" w:rsidRPr="007A56B8" w:rsidRDefault="0043432A" w:rsidP="0043432A">
      <w:pPr>
        <w:numPr>
          <w:ilvl w:val="0"/>
          <w:numId w:val="11"/>
        </w:numPr>
        <w:spacing w:line="360" w:lineRule="auto"/>
        <w:jc w:val="both"/>
        <w:rPr>
          <w:rFonts w:ascii="Palatino Linotype" w:eastAsia="Palatino Linotype" w:hAnsi="Palatino Linotype" w:cs="Palatino Linotype"/>
          <w:lang w:val="es-MX"/>
        </w:rPr>
      </w:pPr>
      <w:r w:rsidRPr="007A56B8">
        <w:rPr>
          <w:rFonts w:ascii="Palatino Linotype" w:eastAsia="Palatino Linotype" w:hAnsi="Palatino Linotype" w:cs="Palatino Linotype"/>
          <w:lang w:val="es-MX"/>
        </w:rPr>
        <w:t>Circunstancia por la cual no es posible confirmar la respuesta del Sujeto Obligado al no observar las formalidades establecidas das en la norma, por lo que es de precisar la naturaleza de la información requerida y el procedimiento de clasificación de información.</w:t>
      </w:r>
    </w:p>
    <w:p w14:paraId="6D5FC0BE" w14:textId="77777777" w:rsidR="007A34B7" w:rsidRPr="007A56B8" w:rsidRDefault="007A34B7" w:rsidP="007A34B7">
      <w:pPr>
        <w:spacing w:line="360" w:lineRule="auto"/>
        <w:ind w:right="-93"/>
        <w:jc w:val="both"/>
        <w:rPr>
          <w:rFonts w:ascii="Palatino Linotype" w:hAnsi="Palatino Linotype" w:cs="Arial"/>
        </w:rPr>
      </w:pPr>
    </w:p>
    <w:p w14:paraId="6E2D6672" w14:textId="1F8DB4B9" w:rsidR="007A34B7" w:rsidRPr="007A56B8" w:rsidRDefault="007A34B7" w:rsidP="007A34B7">
      <w:pPr>
        <w:numPr>
          <w:ilvl w:val="0"/>
          <w:numId w:val="11"/>
        </w:numPr>
        <w:spacing w:line="360" w:lineRule="auto"/>
        <w:jc w:val="both"/>
        <w:rPr>
          <w:rFonts w:ascii="Palatino Linotype" w:eastAsia="Calibri" w:hAnsi="Palatino Linotype" w:cs="Tahoma"/>
          <w:bCs/>
          <w:iCs/>
          <w:lang w:eastAsia="es-ES_tradnl"/>
        </w:rPr>
      </w:pPr>
      <w:r w:rsidRPr="007A56B8">
        <w:rPr>
          <w:rFonts w:ascii="Palatino Linotype" w:hAnsi="Palatino Linotype" w:cs="Arial"/>
        </w:rPr>
        <w:t xml:space="preserve">La naturaleza de la información requerida se encuentra </w:t>
      </w:r>
      <w:r w:rsidRPr="007A56B8">
        <w:rPr>
          <w:rFonts w:ascii="Palatino Linotype" w:eastAsia="Palatino Linotype" w:hAnsi="Palatino Linotype" w:cs="Palatino Linotype"/>
          <w:lang w:val="es-MX"/>
        </w:rPr>
        <w:t>directamente</w:t>
      </w:r>
      <w:r w:rsidRPr="007A56B8">
        <w:rPr>
          <w:rFonts w:ascii="Palatino Linotype" w:hAnsi="Palatino Linotype" w:cs="Arial"/>
        </w:rPr>
        <w:t xml:space="preserve"> </w:t>
      </w:r>
      <w:r w:rsidRPr="007A56B8">
        <w:rPr>
          <w:rFonts w:ascii="Palatino Linotype" w:hAnsi="Palatino Linotype" w:cs="Arial"/>
          <w:b/>
        </w:rPr>
        <w:t>relacionada con el armamento de los policías donde se requieren características del equipamiento policial</w:t>
      </w:r>
      <w:r w:rsidRPr="007A56B8">
        <w:rPr>
          <w:rFonts w:ascii="Palatino Linotype" w:hAnsi="Palatino Linotype" w:cs="Arial"/>
        </w:rPr>
        <w:t xml:space="preserve">, </w:t>
      </w:r>
      <w:r w:rsidRPr="007A56B8">
        <w:rPr>
          <w:rFonts w:ascii="Palatino Linotype" w:hAnsi="Palatino Linotype" w:cs="Arial"/>
          <w:u w:val="single"/>
        </w:rPr>
        <w:t xml:space="preserve">información que </w:t>
      </w:r>
      <w:r w:rsidRPr="007A56B8">
        <w:rPr>
          <w:rFonts w:ascii="Palatino Linotype" w:eastAsia="Calibri" w:hAnsi="Palatino Linotype" w:cs="Tahoma"/>
          <w:bCs/>
          <w:iCs/>
          <w:u w:val="single"/>
          <w:lang w:eastAsia="es-ES_tradnl"/>
        </w:rPr>
        <w:t xml:space="preserve">no es posible ordenar su entrega al tratarse de información susceptible de ser clasificada, al tratarse de detalles técnicos de los equipos de seguridad, como el calibre del </w:t>
      </w:r>
      <w:r w:rsidRPr="007A56B8">
        <w:rPr>
          <w:rFonts w:ascii="Palatino Linotype" w:eastAsia="Calibri" w:hAnsi="Palatino Linotype" w:cs="Tahoma"/>
          <w:bCs/>
          <w:iCs/>
          <w:u w:val="single"/>
          <w:lang w:eastAsia="es-ES_tradnl"/>
        </w:rPr>
        <w:lastRenderedPageBreak/>
        <w:t>armamento</w:t>
      </w:r>
      <w:r w:rsidRPr="007A56B8">
        <w:rPr>
          <w:rFonts w:ascii="Palatino Linotype" w:eastAsia="Calibri" w:hAnsi="Palatino Linotype" w:cs="Tahoma"/>
          <w:bCs/>
          <w:iCs/>
          <w:lang w:eastAsia="es-ES_tradnl"/>
        </w:rPr>
        <w:t>, por lo que, dicha información debe ser clasificada como reservada, en razón de lo que a continuación se argumenta.</w:t>
      </w:r>
    </w:p>
    <w:p w14:paraId="5EC00D36" w14:textId="77777777" w:rsidR="007A34B7" w:rsidRPr="007A56B8" w:rsidRDefault="007A34B7" w:rsidP="007A34B7">
      <w:pPr>
        <w:spacing w:line="360" w:lineRule="auto"/>
        <w:ind w:right="-93"/>
        <w:jc w:val="both"/>
        <w:rPr>
          <w:rFonts w:ascii="Palatino Linotype" w:eastAsia="Calibri" w:hAnsi="Palatino Linotype" w:cs="Tahoma"/>
          <w:bCs/>
          <w:iCs/>
          <w:lang w:eastAsia="es-ES_tradnl"/>
        </w:rPr>
      </w:pPr>
    </w:p>
    <w:p w14:paraId="08C7BCBE" w14:textId="04D80BFC" w:rsidR="007A34B7" w:rsidRPr="007A56B8" w:rsidRDefault="007A34B7" w:rsidP="007A34B7">
      <w:pPr>
        <w:numPr>
          <w:ilvl w:val="0"/>
          <w:numId w:val="11"/>
        </w:numPr>
        <w:spacing w:line="360" w:lineRule="auto"/>
        <w:jc w:val="both"/>
        <w:rPr>
          <w:rFonts w:ascii="Palatino Linotype" w:hAnsi="Palatino Linotype" w:cs="Tahoma"/>
          <w:lang w:val="es-ES"/>
        </w:rPr>
      </w:pPr>
      <w:r w:rsidRPr="007A56B8">
        <w:rPr>
          <w:rFonts w:ascii="Palatino Linotype" w:hAnsi="Palatino Linotype" w:cs="Tahoma"/>
          <w:lang w:val="es-ES"/>
        </w:rPr>
        <w:t xml:space="preserve">Este Instituto advierte que proporcionar la especificaciones técnicas de cualquier tipo de armamento con los que cuentan elementos de seguridad pública, para el combate a la delincuencia en el Municipio, puede causar un daño, pues al proporcionar información sobre el </w:t>
      </w:r>
      <w:r w:rsidRPr="007A56B8">
        <w:rPr>
          <w:rFonts w:ascii="Palatino Linotype" w:hAnsi="Palatino Linotype" w:cs="Tahoma"/>
          <w:b/>
          <w:lang w:val="es-ES"/>
        </w:rPr>
        <w:t xml:space="preserve">armamento, </w:t>
      </w:r>
      <w:r w:rsidRPr="007A56B8">
        <w:rPr>
          <w:rFonts w:ascii="Palatino Linotype" w:hAnsi="Palatino Linotype" w:cs="Tahoma"/>
          <w:lang w:val="es-ES"/>
        </w:rPr>
        <w:t>blindaje, equipo de radio, etc., con los que cuentan en el área de seguridad pública</w:t>
      </w:r>
      <w:r w:rsidRPr="007A56B8">
        <w:rPr>
          <w:rFonts w:ascii="Palatino Linotype" w:hAnsi="Palatino Linotype" w:cs="Tahoma"/>
          <w:b/>
          <w:lang w:val="es-ES"/>
        </w:rPr>
        <w:t>,</w:t>
      </w:r>
      <w:r w:rsidRPr="007A56B8">
        <w:rPr>
          <w:rFonts w:ascii="Palatino Linotype" w:hAnsi="Palatino Linotype" w:cs="Tahoma"/>
          <w:lang w:val="es-ES"/>
        </w:rPr>
        <w:t xml:space="preserve"> se estaría dando cuenta características de equipamiento con que cuentan los policías municipales para mantener la seguridad dentro del territorio del Municipio.</w:t>
      </w:r>
    </w:p>
    <w:p w14:paraId="71A07C9E" w14:textId="77777777" w:rsidR="007A34B7" w:rsidRPr="007A56B8" w:rsidRDefault="007A34B7" w:rsidP="007A34B7">
      <w:pPr>
        <w:spacing w:line="360" w:lineRule="auto"/>
        <w:ind w:right="-93"/>
        <w:jc w:val="both"/>
        <w:rPr>
          <w:rFonts w:ascii="Palatino Linotype" w:hAnsi="Palatino Linotype" w:cs="Tahoma"/>
          <w:lang w:val="es-ES"/>
        </w:rPr>
      </w:pPr>
    </w:p>
    <w:p w14:paraId="34D9B10F" w14:textId="7A0FE2B4" w:rsidR="007A34B7" w:rsidRPr="007A56B8" w:rsidRDefault="007A34B7" w:rsidP="0066394D">
      <w:pPr>
        <w:numPr>
          <w:ilvl w:val="0"/>
          <w:numId w:val="11"/>
        </w:numPr>
        <w:spacing w:line="360" w:lineRule="auto"/>
        <w:jc w:val="both"/>
        <w:rPr>
          <w:rFonts w:ascii="Palatino Linotype" w:eastAsia="Calibri" w:hAnsi="Palatino Linotype" w:cs="Tahoma"/>
          <w:b/>
          <w:bCs/>
          <w:lang w:eastAsia="en-US"/>
        </w:rPr>
      </w:pPr>
      <w:r w:rsidRPr="007A56B8">
        <w:rPr>
          <w:rFonts w:ascii="Palatino Linotype" w:eastAsia="Calibri" w:hAnsi="Palatino Linotype" w:cs="Tahoma"/>
          <w:bCs/>
          <w:lang w:eastAsia="en-US"/>
        </w:rPr>
        <w:t xml:space="preserve">Conforme a lo anterior, se puede colegir que proporcionar la información en análisis podría comprometer la seguridad pública, al poner en peligro las funciones a cargo del </w:t>
      </w:r>
      <w:r w:rsidRPr="007A56B8">
        <w:rPr>
          <w:rFonts w:ascii="Palatino Linotype" w:hAnsi="Palatino Linotype" w:cs="Tahoma"/>
          <w:lang w:val="es-ES"/>
        </w:rPr>
        <w:t>Municipio</w:t>
      </w:r>
      <w:r w:rsidRPr="007A56B8">
        <w:rPr>
          <w:rFonts w:ascii="Palatino Linotype" w:eastAsia="Calibri" w:hAnsi="Palatino Linotype" w:cs="Tahoma"/>
          <w:bCs/>
          <w:lang w:eastAsia="en-US"/>
        </w:rPr>
        <w:t xml:space="preserve">, </w:t>
      </w:r>
      <w:r w:rsidRPr="007A56B8">
        <w:rPr>
          <w:rFonts w:ascii="Palatino Linotype" w:hAnsi="Palatino Linotype"/>
        </w:rPr>
        <w:t xml:space="preserve"> </w:t>
      </w:r>
      <w:r w:rsidRPr="007A56B8">
        <w:rPr>
          <w:rFonts w:ascii="Palatino Linotype" w:eastAsia="Calibri" w:hAnsi="Palatino Linotype" w:cs="Tahoma"/>
          <w:bCs/>
          <w:lang w:eastAsia="en-US"/>
        </w:rPr>
        <w:t xml:space="preserve">tendientes a preservar y resguardar la vida, la salud, la integridad y el ejercicio de los derechos de las personas, así como para el mantenimiento del orden público, toda vez </w:t>
      </w:r>
      <w:r w:rsidRPr="007A56B8">
        <w:rPr>
          <w:rFonts w:ascii="Palatino Linotype" w:eastAsia="Calibri" w:hAnsi="Palatino Linotype" w:cs="Tahoma"/>
          <w:b/>
          <w:bCs/>
          <w:lang w:eastAsia="en-US"/>
        </w:rPr>
        <w:t xml:space="preserve">que </w:t>
      </w:r>
      <w:r w:rsidR="0066394D" w:rsidRPr="007A56B8">
        <w:rPr>
          <w:rFonts w:ascii="Palatino Linotype" w:eastAsia="Calibri" w:hAnsi="Palatino Linotype" w:cs="Tahoma"/>
          <w:b/>
          <w:bCs/>
          <w:lang w:eastAsia="en-US"/>
        </w:rPr>
        <w:t xml:space="preserve">da cuenta del equipamiento de las unidades se seguridad pública </w:t>
      </w:r>
      <w:r w:rsidRPr="007A56B8">
        <w:rPr>
          <w:rFonts w:ascii="Palatino Linotype" w:eastAsia="Calibri" w:hAnsi="Palatino Linotype" w:cs="Tahoma"/>
          <w:bCs/>
          <w:lang w:eastAsia="en-US"/>
        </w:rPr>
        <w:t>y por lo tanto, acredita la causal de clasificación prevista en el artículo 140, fracción I de la Ley de Transparencia y Acceso a la Información Pública del Estado de México</w:t>
      </w:r>
      <w:r w:rsidRPr="007A56B8">
        <w:rPr>
          <w:rFonts w:ascii="Palatino Linotype" w:eastAsia="Calibri" w:hAnsi="Palatino Linotype" w:cs="Tahoma"/>
          <w:b/>
          <w:bCs/>
          <w:lang w:eastAsia="en-US"/>
        </w:rPr>
        <w:t>.</w:t>
      </w:r>
    </w:p>
    <w:p w14:paraId="263EF62E" w14:textId="679DCAD2" w:rsidR="0066394D" w:rsidRPr="007A56B8" w:rsidRDefault="0066394D" w:rsidP="0066394D">
      <w:pPr>
        <w:tabs>
          <w:tab w:val="left" w:pos="8505"/>
        </w:tabs>
        <w:ind w:left="709" w:right="142"/>
        <w:jc w:val="center"/>
        <w:rPr>
          <w:rFonts w:ascii="Palatino Linotype" w:eastAsia="Palatino Linotype" w:hAnsi="Palatino Linotype" w:cs="Palatino Linotype"/>
          <w:i/>
        </w:rPr>
      </w:pPr>
      <w:r w:rsidRPr="007A56B8">
        <w:rPr>
          <w:rFonts w:ascii="Palatino Linotype" w:eastAsia="Palatino Linotype" w:hAnsi="Palatino Linotype" w:cs="Palatino Linotype"/>
          <w:b/>
          <w:i/>
        </w:rPr>
        <w:t>De la Información Reservada</w:t>
      </w:r>
    </w:p>
    <w:p w14:paraId="69DD3DEE" w14:textId="77777777" w:rsidR="0066394D" w:rsidRPr="007A56B8" w:rsidRDefault="0066394D" w:rsidP="0066394D">
      <w:pPr>
        <w:tabs>
          <w:tab w:val="left" w:pos="8505"/>
        </w:tabs>
        <w:ind w:left="709" w:right="142"/>
        <w:jc w:val="both"/>
        <w:rPr>
          <w:rFonts w:ascii="Palatino Linotype" w:eastAsia="Palatino Linotype" w:hAnsi="Palatino Linotype" w:cs="Palatino Linotype"/>
          <w:i/>
        </w:rPr>
      </w:pPr>
    </w:p>
    <w:p w14:paraId="2B7AC1B1" w14:textId="77777777" w:rsidR="0066394D" w:rsidRPr="007A56B8" w:rsidRDefault="0066394D" w:rsidP="0066394D">
      <w:pPr>
        <w:tabs>
          <w:tab w:val="left" w:pos="8505"/>
        </w:tabs>
        <w:ind w:left="709" w:right="142"/>
        <w:jc w:val="both"/>
        <w:rPr>
          <w:rFonts w:ascii="Palatino Linotype" w:eastAsia="Palatino Linotype" w:hAnsi="Palatino Linotype" w:cs="Palatino Linotype"/>
          <w:i/>
        </w:rPr>
      </w:pPr>
      <w:r w:rsidRPr="007A56B8">
        <w:rPr>
          <w:rFonts w:ascii="Palatino Linotype" w:eastAsia="Palatino Linotype" w:hAnsi="Palatino Linotype" w:cs="Palatino Linotype"/>
          <w:b/>
          <w:i/>
        </w:rPr>
        <w:t>Artículo 140</w:t>
      </w:r>
      <w:r w:rsidRPr="007A56B8">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119035FF" w14:textId="77777777" w:rsidR="0066394D" w:rsidRPr="007A56B8" w:rsidRDefault="0066394D" w:rsidP="0066394D">
      <w:pPr>
        <w:tabs>
          <w:tab w:val="left" w:pos="8505"/>
        </w:tabs>
        <w:ind w:left="709" w:right="142"/>
        <w:jc w:val="both"/>
        <w:rPr>
          <w:rFonts w:ascii="Palatino Linotype" w:eastAsia="Palatino Linotype" w:hAnsi="Palatino Linotype" w:cs="Palatino Linotype"/>
          <w:i/>
        </w:rPr>
      </w:pPr>
    </w:p>
    <w:p w14:paraId="154507BA" w14:textId="1F657041" w:rsidR="0066394D" w:rsidRPr="007A56B8" w:rsidRDefault="0066394D" w:rsidP="0066394D">
      <w:pPr>
        <w:tabs>
          <w:tab w:val="left" w:pos="8505"/>
        </w:tabs>
        <w:ind w:left="709" w:right="142"/>
        <w:jc w:val="both"/>
        <w:rPr>
          <w:rFonts w:ascii="Palatino Linotype" w:eastAsia="Palatino Linotype" w:hAnsi="Palatino Linotype" w:cs="Palatino Linotype"/>
          <w:i/>
        </w:rPr>
      </w:pPr>
      <w:r w:rsidRPr="007A56B8">
        <w:rPr>
          <w:rFonts w:ascii="Palatino Linotype" w:eastAsia="Palatino Linotype" w:hAnsi="Palatino Linotype" w:cs="Palatino Linotype"/>
          <w:i/>
        </w:rPr>
        <w:t>I. Comprometa la seguridad pública y cuente con un propósito genuino y un efecto demostrable;</w:t>
      </w:r>
    </w:p>
    <w:p w14:paraId="64743CF2" w14:textId="26595E96" w:rsidR="0066394D" w:rsidRPr="007A56B8" w:rsidRDefault="0066394D" w:rsidP="0066394D">
      <w:pPr>
        <w:tabs>
          <w:tab w:val="left" w:pos="8505"/>
        </w:tabs>
        <w:ind w:left="709" w:right="142"/>
        <w:jc w:val="both"/>
        <w:rPr>
          <w:rFonts w:ascii="Palatino Linotype" w:eastAsia="Palatino Linotype" w:hAnsi="Palatino Linotype" w:cs="Palatino Linotype"/>
          <w:i/>
        </w:rPr>
      </w:pPr>
      <w:r w:rsidRPr="007A56B8">
        <w:rPr>
          <w:rFonts w:ascii="Palatino Linotype" w:eastAsia="Palatino Linotype" w:hAnsi="Palatino Linotype" w:cs="Palatino Linotype"/>
          <w:i/>
        </w:rPr>
        <w:t>…</w:t>
      </w:r>
    </w:p>
    <w:p w14:paraId="1E6A6970" w14:textId="77777777" w:rsidR="007A34B7" w:rsidRPr="007A56B8" w:rsidRDefault="007A34B7" w:rsidP="007A34B7">
      <w:pPr>
        <w:spacing w:line="360" w:lineRule="auto"/>
        <w:ind w:right="-93"/>
        <w:jc w:val="both"/>
        <w:rPr>
          <w:rFonts w:ascii="Palatino Linotype" w:hAnsi="Palatino Linotype" w:cs="Tahoma"/>
          <w:lang w:val="es-ES"/>
        </w:rPr>
      </w:pPr>
    </w:p>
    <w:p w14:paraId="735BB11F" w14:textId="77777777" w:rsidR="007A34B7" w:rsidRPr="007A56B8" w:rsidRDefault="007A34B7" w:rsidP="00146EE1">
      <w:pPr>
        <w:numPr>
          <w:ilvl w:val="0"/>
          <w:numId w:val="11"/>
        </w:numPr>
        <w:spacing w:line="360" w:lineRule="auto"/>
        <w:jc w:val="both"/>
        <w:rPr>
          <w:rFonts w:ascii="Palatino Linotype" w:eastAsia="Calibri" w:hAnsi="Palatino Linotype" w:cs="Tahoma"/>
          <w:iCs/>
          <w:lang w:val="es-ES" w:eastAsia="es-ES_tradnl"/>
        </w:rPr>
      </w:pPr>
      <w:r w:rsidRPr="007A56B8">
        <w:rPr>
          <w:rFonts w:ascii="Palatino Linotype" w:eastAsia="Calibri" w:hAnsi="Palatino Linotype" w:cs="Tahoma"/>
          <w:iCs/>
          <w:lang w:val="es-ES" w:eastAsia="es-ES_tradnl"/>
        </w:rPr>
        <w:lastRenderedPageBreak/>
        <w:t xml:space="preserve">Sobre el </w:t>
      </w:r>
      <w:r w:rsidRPr="007A56B8">
        <w:rPr>
          <w:rFonts w:ascii="Palatino Linotype" w:eastAsia="Calibri" w:hAnsi="Palatino Linotype" w:cs="Tahoma"/>
          <w:bCs/>
          <w:lang w:eastAsia="en-US"/>
        </w:rPr>
        <w:t>particular</w:t>
      </w:r>
      <w:r w:rsidRPr="007A56B8">
        <w:rPr>
          <w:rFonts w:ascii="Palatino Linotype" w:eastAsia="Calibri" w:hAnsi="Palatino Linotype" w:cs="Tahoma"/>
          <w:iCs/>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5FAE33A3" w14:textId="77777777" w:rsidR="007A34B7" w:rsidRPr="007A56B8" w:rsidRDefault="007A34B7" w:rsidP="007A34B7">
      <w:pPr>
        <w:numPr>
          <w:ilvl w:val="0"/>
          <w:numId w:val="34"/>
        </w:numPr>
        <w:tabs>
          <w:tab w:val="left" w:pos="4962"/>
        </w:tabs>
        <w:spacing w:line="360" w:lineRule="auto"/>
        <w:jc w:val="both"/>
        <w:rPr>
          <w:rFonts w:ascii="Palatino Linotype" w:eastAsia="Calibri" w:hAnsi="Palatino Linotype" w:cs="Tahoma"/>
          <w:iCs/>
          <w:lang w:eastAsia="es-ES_tradnl"/>
        </w:rPr>
      </w:pPr>
      <w:r w:rsidRPr="007A56B8">
        <w:rPr>
          <w:rFonts w:ascii="Palatino Linotype" w:eastAsia="Calibri" w:hAnsi="Palatino Linotype" w:cs="Tahoma"/>
          <w:iCs/>
          <w:lang w:eastAsia="es-ES_tradnl"/>
        </w:rPr>
        <w:t>La divulgación de la información representa un riesgo real, demostrable e identificable de perjuicio significativo al interés público o a la seguridad nacional.</w:t>
      </w:r>
    </w:p>
    <w:p w14:paraId="38FFCC7B" w14:textId="77777777" w:rsidR="007A34B7" w:rsidRPr="007A56B8" w:rsidRDefault="007A34B7" w:rsidP="007A34B7">
      <w:pPr>
        <w:tabs>
          <w:tab w:val="left" w:pos="4962"/>
        </w:tabs>
        <w:spacing w:line="360" w:lineRule="auto"/>
        <w:jc w:val="both"/>
        <w:rPr>
          <w:rFonts w:ascii="Palatino Linotype" w:eastAsia="Calibri" w:hAnsi="Palatino Linotype" w:cs="Tahoma"/>
          <w:iCs/>
          <w:lang w:eastAsia="es-ES_tradnl"/>
        </w:rPr>
      </w:pPr>
    </w:p>
    <w:p w14:paraId="48546379" w14:textId="77777777" w:rsidR="007A34B7" w:rsidRPr="007A56B8" w:rsidRDefault="007A34B7" w:rsidP="007A34B7">
      <w:pPr>
        <w:numPr>
          <w:ilvl w:val="0"/>
          <w:numId w:val="34"/>
        </w:numPr>
        <w:tabs>
          <w:tab w:val="left" w:pos="4962"/>
        </w:tabs>
        <w:spacing w:line="360" w:lineRule="auto"/>
        <w:jc w:val="both"/>
        <w:rPr>
          <w:rFonts w:ascii="Palatino Linotype" w:eastAsia="Calibri" w:hAnsi="Palatino Linotype" w:cs="Tahoma"/>
          <w:iCs/>
          <w:lang w:eastAsia="es-ES_tradnl"/>
        </w:rPr>
      </w:pPr>
      <w:r w:rsidRPr="007A56B8">
        <w:rPr>
          <w:rFonts w:ascii="Palatino Linotype" w:eastAsia="Calibri" w:hAnsi="Palatino Linotype" w:cs="Tahoma"/>
          <w:iCs/>
          <w:lang w:eastAsia="es-ES_tradnl"/>
        </w:rPr>
        <w:t>El riesgo de perjuicio supera el interés público general de que se difunda.</w:t>
      </w:r>
    </w:p>
    <w:p w14:paraId="6878FC29" w14:textId="77777777" w:rsidR="007A34B7" w:rsidRPr="007A56B8" w:rsidRDefault="007A34B7" w:rsidP="007A34B7">
      <w:pPr>
        <w:tabs>
          <w:tab w:val="left" w:pos="4962"/>
        </w:tabs>
        <w:spacing w:line="360" w:lineRule="auto"/>
        <w:jc w:val="both"/>
        <w:rPr>
          <w:rFonts w:ascii="Palatino Linotype" w:eastAsia="Calibri" w:hAnsi="Palatino Linotype" w:cs="Tahoma"/>
          <w:iCs/>
          <w:lang w:eastAsia="es-ES_tradnl"/>
        </w:rPr>
      </w:pPr>
    </w:p>
    <w:p w14:paraId="046E9D9F" w14:textId="77777777" w:rsidR="007A34B7" w:rsidRPr="007A56B8" w:rsidRDefault="007A34B7" w:rsidP="007A34B7">
      <w:pPr>
        <w:numPr>
          <w:ilvl w:val="0"/>
          <w:numId w:val="34"/>
        </w:numPr>
        <w:tabs>
          <w:tab w:val="left" w:pos="4962"/>
        </w:tabs>
        <w:spacing w:line="360" w:lineRule="auto"/>
        <w:jc w:val="both"/>
        <w:rPr>
          <w:rFonts w:ascii="Palatino Linotype" w:eastAsia="Calibri" w:hAnsi="Palatino Linotype" w:cs="Tahoma"/>
          <w:iCs/>
          <w:lang w:eastAsia="es-ES_tradnl"/>
        </w:rPr>
      </w:pPr>
      <w:r w:rsidRPr="007A56B8">
        <w:rPr>
          <w:rFonts w:ascii="Palatino Linotype" w:eastAsia="Calibri" w:hAnsi="Palatino Linotype" w:cs="Tahoma"/>
          <w:iCs/>
          <w:lang w:eastAsia="es-ES_tradnl"/>
        </w:rPr>
        <w:t>Que la limitación se adecua al principio de proporcionalidad y representa el medio menos restrictivo disponible para evitar el perjuicio.</w:t>
      </w:r>
    </w:p>
    <w:p w14:paraId="79499BF9" w14:textId="77777777" w:rsidR="007A34B7" w:rsidRPr="007A56B8" w:rsidRDefault="007A34B7" w:rsidP="007A34B7">
      <w:pPr>
        <w:spacing w:line="360" w:lineRule="auto"/>
        <w:ind w:right="-93"/>
        <w:jc w:val="both"/>
        <w:rPr>
          <w:rFonts w:ascii="Palatino Linotype" w:hAnsi="Palatino Linotype" w:cs="Tahoma"/>
          <w:lang w:val="es-ES"/>
        </w:rPr>
      </w:pPr>
    </w:p>
    <w:p w14:paraId="17F1A342" w14:textId="3D888BBE" w:rsidR="007A34B7" w:rsidRPr="007A56B8" w:rsidRDefault="007A34B7" w:rsidP="00146EE1">
      <w:pPr>
        <w:numPr>
          <w:ilvl w:val="0"/>
          <w:numId w:val="11"/>
        </w:numPr>
        <w:spacing w:line="360" w:lineRule="auto"/>
        <w:jc w:val="both"/>
        <w:rPr>
          <w:rFonts w:ascii="Palatino Linotype" w:eastAsia="Calibri" w:hAnsi="Palatino Linotype" w:cs="Tahoma"/>
          <w:iCs/>
          <w:lang w:val="es-ES" w:eastAsia="es-ES_tradnl"/>
        </w:rPr>
      </w:pPr>
      <w:r w:rsidRPr="007A56B8">
        <w:rPr>
          <w:rFonts w:ascii="Palatino Linotype" w:eastAsia="Calibri" w:hAnsi="Palatino Linotype" w:cs="Tahoma"/>
          <w:bCs/>
          <w:lang w:eastAsia="en-US"/>
        </w:rPr>
        <w:t xml:space="preserve">Por tales consideraciones, resulta procedente la reserva, en términos del artículo 140, fracción I, de </w:t>
      </w:r>
      <w:r w:rsidRPr="007A56B8">
        <w:rPr>
          <w:rFonts w:ascii="Palatino Linotype" w:eastAsia="Calibri" w:hAnsi="Palatino Linotype" w:cs="Tahoma"/>
          <w:iCs/>
          <w:lang w:val="es-ES" w:eastAsia="es-ES_tradnl"/>
        </w:rPr>
        <w:t xml:space="preserve">de la Ley de Transparencia y Acceso a la Información Pública del Estado de México y Municipios, respecto a las especificaciones técnicas </w:t>
      </w:r>
      <w:r w:rsidR="00146EE1" w:rsidRPr="007A56B8">
        <w:rPr>
          <w:rFonts w:ascii="Palatino Linotype" w:eastAsia="Calibri" w:hAnsi="Palatino Linotype" w:cs="Tahoma"/>
          <w:iCs/>
          <w:lang w:val="es-ES" w:eastAsia="es-ES_tradnl"/>
        </w:rPr>
        <w:t>del</w:t>
      </w:r>
      <w:r w:rsidRPr="007A56B8">
        <w:rPr>
          <w:rFonts w:ascii="Palatino Linotype" w:eastAsia="Calibri" w:hAnsi="Palatino Linotype" w:cs="Tahoma"/>
          <w:iCs/>
          <w:lang w:val="es-ES" w:eastAsia="es-ES_tradnl"/>
        </w:rPr>
        <w:t xml:space="preserve"> armamento.</w:t>
      </w:r>
    </w:p>
    <w:p w14:paraId="1EB86831" w14:textId="77777777" w:rsidR="007A34B7" w:rsidRPr="007A56B8" w:rsidRDefault="007A34B7" w:rsidP="007A34B7">
      <w:pPr>
        <w:spacing w:line="360" w:lineRule="auto"/>
        <w:jc w:val="both"/>
        <w:rPr>
          <w:rFonts w:ascii="Palatino Linotype" w:hAnsi="Palatino Linotype" w:cs="Arial"/>
        </w:rPr>
      </w:pPr>
      <w:r w:rsidRPr="007A56B8">
        <w:rPr>
          <w:rFonts w:ascii="Palatino Linotype" w:hAnsi="Palatino Linotype" w:cs="Arial"/>
        </w:rPr>
        <w:t xml:space="preserve"> </w:t>
      </w:r>
    </w:p>
    <w:p w14:paraId="6687513F" w14:textId="77777777" w:rsidR="00146EE1" w:rsidRPr="007A56B8" w:rsidRDefault="00146EE1" w:rsidP="00146EE1">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lang w:val="es-MX"/>
        </w:rPr>
      </w:pPr>
      <w:r w:rsidRPr="007A56B8">
        <w:rPr>
          <w:rFonts w:ascii="Palatino Linotype" w:eastAsia="Palatino Linotype" w:hAnsi="Palatino Linotype" w:cs="Palatino Linotype"/>
          <w:lang w:val="es-MX"/>
        </w:rPr>
        <w:t xml:space="preserve">Por </w:t>
      </w:r>
      <w:r w:rsidRPr="007A56B8">
        <w:rPr>
          <w:rFonts w:ascii="Palatino Linotype" w:eastAsia="Palatino Linotype" w:hAnsi="Palatino Linotype" w:cs="Palatino Linotype"/>
          <w:lang w:val="es-ES"/>
        </w:rPr>
        <w:t>tanto</w:t>
      </w:r>
      <w:r w:rsidRPr="007A56B8">
        <w:rPr>
          <w:rFonts w:ascii="Palatino Linotype" w:eastAsia="Palatino Linotype" w:hAnsi="Palatino Linotype" w:cs="Palatino Linotype"/>
          <w:lang w:val="es-MX"/>
        </w:rPr>
        <w:t xml:space="preserve">, se considera que la respuesta proporcionada por el Sujeto Obligado no implica la clasificación de información, pues esta no fue emitida por el Comité de Transparencia de manera fundada y motivada; por lo que, para satisfacer plenamente el derecho de acceso a la información del Recurrente, es necesario que se haga entrega del Acuerdo de Clasificación correspondiente, con el cual se deberá fundamentar y motivar adecuadamente la clasificación de la información como reservada solicitada por el Recurrente, con la finalidad de dar cumplimiento a los principios de certeza jurídica, máxima </w:t>
      </w:r>
      <w:r w:rsidRPr="007A56B8">
        <w:rPr>
          <w:rFonts w:ascii="Palatino Linotype" w:eastAsia="Palatino Linotype" w:hAnsi="Palatino Linotype" w:cs="Palatino Linotype"/>
          <w:lang w:val="es-MX"/>
        </w:rPr>
        <w:lastRenderedPageBreak/>
        <w:t>publicidad y pro persona que establecen los artículos 4 y 9 fracciones I, VII y VIII de la Ley de Transparencia y Acceso a la Información Pública del Estado de México y Municipios.</w:t>
      </w:r>
    </w:p>
    <w:p w14:paraId="7044CB5B" w14:textId="77777777" w:rsidR="00146EE1" w:rsidRPr="007A56B8" w:rsidRDefault="00146EE1" w:rsidP="00146EE1">
      <w:pPr>
        <w:tabs>
          <w:tab w:val="left" w:pos="1586"/>
        </w:tabs>
        <w:spacing w:line="360" w:lineRule="auto"/>
        <w:contextualSpacing/>
        <w:jc w:val="both"/>
        <w:rPr>
          <w:rFonts w:ascii="Palatino Linotype" w:eastAsia="Palatino Linotype" w:hAnsi="Palatino Linotype" w:cs="Palatino Linotype"/>
          <w:lang w:val="es-MX"/>
        </w:rPr>
      </w:pPr>
    </w:p>
    <w:p w14:paraId="1A3A4A5D" w14:textId="77777777" w:rsidR="00146EE1" w:rsidRPr="007A56B8" w:rsidRDefault="00146EE1" w:rsidP="00146EE1">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rPr>
      </w:pPr>
      <w:r w:rsidRPr="007A56B8">
        <w:rPr>
          <w:rFonts w:ascii="Palatino Linotype" w:eastAsia="Palatino Linotype" w:hAnsi="Palatino Linotype" w:cs="Palatino Linotype"/>
          <w:lang w:val="es-MX"/>
        </w:rPr>
        <w:t>Para</w:t>
      </w:r>
      <w:r w:rsidRPr="007A56B8">
        <w:rPr>
          <w:rFonts w:ascii="Palatino Linotype" w:eastAsia="Palatino Linotype" w:hAnsi="Palatino Linotype" w:cs="Palatino Linotype"/>
        </w:rPr>
        <w:t xml:space="preserve"> entender los alcances de la fundamentación y motivación, sirve de sustento la tesis visible en la página 450, Tomo XIV, Noviembre de 1994, del Apéndice del Semanario Judicial de la Federación 1917-2000, que literalmente dice: </w:t>
      </w:r>
    </w:p>
    <w:p w14:paraId="3D76375C" w14:textId="77777777" w:rsidR="00146EE1" w:rsidRPr="007A56B8" w:rsidRDefault="00146EE1" w:rsidP="00146EE1">
      <w:pPr>
        <w:ind w:left="567"/>
        <w:jc w:val="both"/>
        <w:rPr>
          <w:rFonts w:ascii="Palatino Linotype" w:eastAsia="Palatino Linotype" w:hAnsi="Palatino Linotype" w:cs="Palatino Linotype"/>
          <w:i/>
        </w:rPr>
      </w:pPr>
      <w:r w:rsidRPr="007A56B8">
        <w:rPr>
          <w:rFonts w:ascii="Palatino Linotype" w:eastAsia="Palatino Linotype" w:hAnsi="Palatino Linotype" w:cs="Palatino Linotype"/>
          <w:i/>
        </w:rPr>
        <w:t>FUNDAMENTACIÓN Y MOTIVACIÓN, CONCEPTO DE.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7B368E39" w14:textId="77777777" w:rsidR="00146EE1" w:rsidRPr="007A56B8" w:rsidRDefault="00146EE1" w:rsidP="00146EE1">
      <w:pPr>
        <w:spacing w:line="360" w:lineRule="auto"/>
        <w:ind w:right="616"/>
        <w:jc w:val="both"/>
        <w:rPr>
          <w:rFonts w:ascii="Palatino Linotype" w:eastAsia="Palatino Linotype" w:hAnsi="Palatino Linotype" w:cs="Palatino Linotype"/>
        </w:rPr>
      </w:pPr>
    </w:p>
    <w:p w14:paraId="76FB1DAF" w14:textId="77777777" w:rsidR="00146EE1" w:rsidRPr="007A56B8" w:rsidRDefault="00146EE1" w:rsidP="00146EE1">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rPr>
      </w:pPr>
      <w:r w:rsidRPr="007A56B8">
        <w:rPr>
          <w:rFonts w:ascii="Palatino Linotype" w:eastAsia="Palatino Linotype" w:hAnsi="Palatino Linotype" w:cs="Palatino Linotype"/>
          <w:lang w:val="es-MX"/>
        </w:rPr>
        <w:t>Así</w:t>
      </w:r>
      <w:r w:rsidRPr="007A56B8">
        <w:rPr>
          <w:rFonts w:ascii="Palatino Linotype" w:eastAsia="Palatino Linotype" w:hAnsi="Palatino Linotype" w:cs="Palatino Linotype"/>
        </w:rPr>
        <w:t xml:space="preserve">, para considerar que se cumple con la formalidad destacada, la autoridad emisora de un acto de autoridad que incida en la esfera de derechos de un particular, </w:t>
      </w:r>
      <w:r w:rsidRPr="007A56B8">
        <w:rPr>
          <w:rFonts w:ascii="Palatino Linotype" w:eastAsia="Palatino Linotype" w:hAnsi="Palatino Linotype" w:cs="Palatino Linotype"/>
          <w:b/>
        </w:rPr>
        <w:t>debe darle a conocer a este,  en detalle y de manera completa</w:t>
      </w:r>
      <w:r w:rsidRPr="007A56B8">
        <w:rPr>
          <w:rFonts w:ascii="Palatino Linotype" w:eastAsia="Palatino Linotype" w:hAnsi="Palatino Linotype" w:cs="Palatino Linotype"/>
        </w:rPr>
        <w:t>, en la actuación de que se trate, la esencia de todas las circunstancias y condiciones que determinaron el acto de la autoridad, de manera que sea evidente y muy claro para el afectado poder cuestionar y controvertir el mérito de la decisión, permitiéndole una real y auténtica defensa. Por tanto, no basta que el acto de autoridad apenas observe una motivación de manera insuficiente o imprecisa, que impida la finalidad del conocimiento, comprobación y defensa pertinente, por lo que, la decisión a efecto de que se considere debidamente fundado y motivado, debe de exponer los hechos relevantes para decidir, citando la norma y un argumento mínimo pero suficiente para acreditar el razonamiento del que se deduzca la relación de pertenencia lógica de los hechos al derecho invocado, que es la subsunción.</w:t>
      </w:r>
    </w:p>
    <w:p w14:paraId="1AAEC1E1" w14:textId="77777777" w:rsidR="00146EE1" w:rsidRPr="007A56B8" w:rsidRDefault="00146EE1" w:rsidP="00146EE1">
      <w:pPr>
        <w:spacing w:line="360" w:lineRule="auto"/>
        <w:ind w:right="616"/>
        <w:jc w:val="both"/>
        <w:rPr>
          <w:rFonts w:ascii="Palatino Linotype" w:eastAsia="Palatino Linotype" w:hAnsi="Palatino Linotype" w:cs="Palatino Linotype"/>
        </w:rPr>
      </w:pPr>
    </w:p>
    <w:p w14:paraId="3D509F98" w14:textId="77777777" w:rsidR="00146EE1" w:rsidRPr="007A56B8" w:rsidRDefault="00146EE1" w:rsidP="00146EE1">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rPr>
      </w:pPr>
      <w:r w:rsidRPr="007A56B8">
        <w:rPr>
          <w:rFonts w:ascii="Palatino Linotype" w:eastAsia="Palatino Linotype" w:hAnsi="Palatino Linotype" w:cs="Palatino Linotype"/>
          <w:lang w:val="es-MX"/>
        </w:rPr>
        <w:lastRenderedPageBreak/>
        <w:t>Tal</w:t>
      </w:r>
      <w:r w:rsidRPr="007A56B8">
        <w:rPr>
          <w:rFonts w:ascii="Palatino Linotype" w:eastAsia="Palatino Linotype" w:hAnsi="Palatino Linotype" w:cs="Palatino Linotype"/>
        </w:rPr>
        <w:t xml:space="preserve"> criterio se advierte de la tesis jurisprudencial I.4o.A. J/43, sustentada por el Cuarto Tribunal en Materia Administrativa del Primer Circuito, publicada en la página 1531 del Tomo XXIII, Mayo de 2006, del Semanario Judicial de la Federación y su Gaceta correspondiente a la Novena Época, que dice: </w:t>
      </w:r>
    </w:p>
    <w:p w14:paraId="087A28F3" w14:textId="77777777" w:rsidR="00146EE1" w:rsidRPr="007A56B8" w:rsidRDefault="00146EE1" w:rsidP="00146EE1">
      <w:pPr>
        <w:ind w:left="567"/>
        <w:jc w:val="both"/>
        <w:rPr>
          <w:rFonts w:ascii="Palatino Linotype" w:eastAsia="Palatino Linotype" w:hAnsi="Palatino Linotype" w:cs="Palatino Linotype"/>
          <w:i/>
        </w:rPr>
      </w:pPr>
      <w:r w:rsidRPr="007A56B8">
        <w:rPr>
          <w:rFonts w:ascii="Palatino Linotype" w:eastAsia="Palatino Linotype" w:hAnsi="Palatino Linotype" w:cs="Palatino Linotype"/>
          <w:i/>
        </w:rPr>
        <w:t>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1819BF0"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74481FB9" w14:textId="77777777" w:rsidR="00146EE1" w:rsidRPr="007A56B8" w:rsidRDefault="00146EE1" w:rsidP="00146EE1">
      <w:pPr>
        <w:tabs>
          <w:tab w:val="left" w:pos="1586"/>
        </w:tabs>
        <w:spacing w:line="360" w:lineRule="auto"/>
        <w:contextualSpacing/>
        <w:jc w:val="both"/>
        <w:rPr>
          <w:rFonts w:ascii="Palatino Linotype" w:eastAsia="Palatino Linotype" w:hAnsi="Palatino Linotype" w:cs="Palatino Linotype"/>
          <w:lang w:val="es-MX"/>
        </w:rPr>
      </w:pPr>
    </w:p>
    <w:p w14:paraId="0DF5FEBC" w14:textId="77777777" w:rsidR="00146EE1" w:rsidRPr="007A56B8" w:rsidRDefault="00146EE1" w:rsidP="00146EE1">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lang w:val="es-MX"/>
        </w:rPr>
      </w:pPr>
      <w:r w:rsidRPr="007A56B8">
        <w:rPr>
          <w:rFonts w:ascii="Palatino Linotype" w:eastAsia="Palatino Linotype" w:hAnsi="Palatino Linotype" w:cs="Palatino Linotype"/>
        </w:rPr>
        <w:t>Asimismo</w:t>
      </w:r>
      <w:r w:rsidRPr="007A56B8">
        <w:rPr>
          <w:rFonts w:ascii="Palatino Linotype" w:eastAsia="Palatino Linotype" w:hAnsi="Palatino Linotype" w:cs="Palatino Linotype"/>
          <w:lang w:val="es-MX"/>
        </w:rPr>
        <w:t xml:space="preserve">,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w:t>
      </w:r>
      <w:r w:rsidRPr="007A56B8">
        <w:rPr>
          <w:rFonts w:ascii="Palatino Linotype" w:eastAsia="Palatino Linotype" w:hAnsi="Palatino Linotype" w:cs="Palatino Linotype"/>
          <w:lang w:val="es-MX"/>
        </w:rPr>
        <w:lastRenderedPageBreak/>
        <w:t>ante el Comité de Transparencia con la finalidad de que, de resultar procedente el proyecto de clasificación de la información, el Comité apruebe, modifique o revoque la clasificación de la información solicitada.</w:t>
      </w:r>
    </w:p>
    <w:p w14:paraId="313A35F5" w14:textId="77777777" w:rsidR="00146EE1" w:rsidRPr="007A56B8" w:rsidRDefault="00146EE1" w:rsidP="00146EE1">
      <w:pPr>
        <w:tabs>
          <w:tab w:val="left" w:pos="1586"/>
        </w:tabs>
        <w:spacing w:line="360" w:lineRule="auto"/>
        <w:contextualSpacing/>
        <w:jc w:val="both"/>
        <w:rPr>
          <w:rFonts w:ascii="Palatino Linotype" w:eastAsia="Palatino Linotype" w:hAnsi="Palatino Linotype" w:cs="Palatino Linotype"/>
          <w:lang w:val="es-MX"/>
        </w:rPr>
      </w:pPr>
    </w:p>
    <w:p w14:paraId="2134D2AB" w14:textId="77777777" w:rsidR="00146EE1" w:rsidRPr="007A56B8" w:rsidRDefault="00146EE1" w:rsidP="00146EE1">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lang w:val="es-MX"/>
        </w:rPr>
      </w:pPr>
      <w:r w:rsidRPr="007A56B8">
        <w:rPr>
          <w:rFonts w:ascii="Palatino Linotype" w:eastAsia="Palatino Linotype" w:hAnsi="Palatino Linotype" w:cs="Palatino Linotype"/>
          <w:lang w:val="es-MX"/>
        </w:rPr>
        <w:t xml:space="preserve">Ahora bien, para el caso de la información de carácter reservada, se debe atender a lo establecido en los artículos 122, 125, </w:t>
      </w:r>
      <w:r w:rsidRPr="007A56B8">
        <w:rPr>
          <w:rFonts w:ascii="Palatino Linotype" w:eastAsia="Palatino Linotype" w:hAnsi="Palatino Linotype" w:cs="Palatino Linotype"/>
        </w:rPr>
        <w:t>126</w:t>
      </w:r>
      <w:r w:rsidRPr="007A56B8">
        <w:rPr>
          <w:rFonts w:ascii="Palatino Linotype" w:eastAsia="Palatino Linotype" w:hAnsi="Palatino Linotype" w:cs="Palatino Linotype"/>
          <w:lang w:val="es-MX"/>
        </w:rPr>
        <w:t>, 127, 128, 129, 130, 131, 132, 133, 134, 135, 137, 140, 141 y 142 de la Ley de Transparencia Estatal, que a la letra estipulan lo siguiente:</w:t>
      </w:r>
    </w:p>
    <w:p w14:paraId="6C685443"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Artículo 122. </w:t>
      </w:r>
      <w:r w:rsidRPr="007A56B8">
        <w:rPr>
          <w:rFonts w:ascii="Palatino Linotype" w:eastAsia="Palatino Linotype" w:hAnsi="Palatino Linotype" w:cs="Times New Roman"/>
          <w:i/>
          <w:lang w:val="es-MX" w:eastAsia="es-ES"/>
        </w:rPr>
        <w:t>La clasificación es el proceso mediante el cual el sujeto obligado determina que la información en su poder actualiza alguno de los supuestos de reserva o confidencialidad, de conformidad con lo dispuesto en el presente título.</w:t>
      </w:r>
    </w:p>
    <w:p w14:paraId="7975870C"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 xml:space="preserve"> </w:t>
      </w:r>
    </w:p>
    <w:p w14:paraId="2CCAE01B"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 xml:space="preserve">Los supuestos de reserva o confidencialidad previstos en las leyes deberán ser acordes con las bases, principios y disposiciones establecidos en la Ley General y, en ningún caso, podrán contravenirla. </w:t>
      </w:r>
    </w:p>
    <w:p w14:paraId="7E043250"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020B2459"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Los titulares de las áreas de los sujetos obligados serán los responsables de clasificar la información, de conformidad con lo dispuesto en la presente Ley y demás disposiciones jurídicas aplicables.</w:t>
      </w:r>
    </w:p>
    <w:p w14:paraId="007E126C"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7F957387"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Artículo 125. </w:t>
      </w:r>
      <w:r w:rsidRPr="007A56B8">
        <w:rPr>
          <w:rFonts w:ascii="Palatino Linotype" w:eastAsia="Palatino Linotype" w:hAnsi="Palatino Linotype" w:cs="Times New Roman"/>
          <w:i/>
          <w:lang w:val="es-MX" w:eastAsia="es-ES"/>
        </w:rPr>
        <w:t xml:space="preserve">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 </w:t>
      </w:r>
    </w:p>
    <w:p w14:paraId="237DFF05"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33AD28BA"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15002D1B"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42CF2DDD"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11F54F3"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4A0AA3B3"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1536F76D"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78BECB90"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Artículo 126. </w:t>
      </w:r>
      <w:r w:rsidRPr="007A56B8">
        <w:rPr>
          <w:rFonts w:ascii="Palatino Linotype" w:eastAsia="Palatino Linotype" w:hAnsi="Palatino Linotype" w:cs="Times New Roman"/>
          <w:i/>
          <w:lang w:val="es-MX" w:eastAsia="es-ES"/>
        </w:rPr>
        <w:t xml:space="preserve">Cada área del sujeto obligado elaborará un índice de los expedientes clasificados como reservados, por área responsable de la información y tema. </w:t>
      </w:r>
    </w:p>
    <w:p w14:paraId="4A9451A4"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370CE402"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14:paraId="0493FBFE"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3C36FBE4"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Artículo 127. </w:t>
      </w:r>
      <w:r w:rsidRPr="007A56B8">
        <w:rPr>
          <w:rFonts w:ascii="Palatino Linotype" w:eastAsia="Palatino Linotype" w:hAnsi="Palatino Linotype" w:cs="Times New Roman"/>
          <w:i/>
          <w:lang w:val="es-MX" w:eastAsia="es-ES"/>
        </w:rPr>
        <w:t>Los índices de los expedientes clasificados como reservados serán información pública y deberán ser publicados en el sitio de internet de los sujetos obligados, así como en la Plataforma Nacional.</w:t>
      </w:r>
    </w:p>
    <w:p w14:paraId="246A31A5"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 xml:space="preserve"> </w:t>
      </w:r>
    </w:p>
    <w:p w14:paraId="18FF5C4A"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En ningún caso el índice será considerado como información reservada.</w:t>
      </w:r>
    </w:p>
    <w:p w14:paraId="17843217"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45826077"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Artículo 128. </w:t>
      </w:r>
      <w:r w:rsidRPr="007A56B8">
        <w:rPr>
          <w:rFonts w:ascii="Palatino Linotype" w:eastAsia="Palatino Linotype" w:hAnsi="Palatino Linotype" w:cs="Times New Roman"/>
          <w:i/>
          <w:lang w:val="es-MX" w:eastAsia="es-ES"/>
        </w:rPr>
        <w:t xml:space="preserve">En los casos en que se niegue el acceso a la información, por actualizarse alguno de los supuestos de clasificación, el Comité de Transparencia deberá confirmar, modificar o revocar la decisión. </w:t>
      </w:r>
    </w:p>
    <w:p w14:paraId="35BB9357"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78104FD6"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 </w:t>
      </w:r>
    </w:p>
    <w:p w14:paraId="24D3BFC7"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6A70F2A8"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 xml:space="preserve">Tratándose de aquélla información que actualice los supuestos de clasificación, deberá señalarse el plazo al que estará sujeto la reserva. </w:t>
      </w:r>
    </w:p>
    <w:p w14:paraId="0A1A0E2C"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249E5A1F"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Artículo 129. </w:t>
      </w:r>
      <w:r w:rsidRPr="007A56B8">
        <w:rPr>
          <w:rFonts w:ascii="Palatino Linotype" w:eastAsia="Palatino Linotype" w:hAnsi="Palatino Linotype" w:cs="Times New Roman"/>
          <w:i/>
          <w:lang w:val="es-MX" w:eastAsia="es-ES"/>
        </w:rPr>
        <w:t xml:space="preserve">En la aplicación de la prueba de daño, el sujeto obligado deberá precisar las razones objetivas por las que la apertura de la información generaría una afectación, justificando que: </w:t>
      </w:r>
    </w:p>
    <w:p w14:paraId="69F40A36"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5238A73D"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I. </w:t>
      </w:r>
      <w:r w:rsidRPr="007A56B8">
        <w:rPr>
          <w:rFonts w:ascii="Palatino Linotype" w:eastAsia="Palatino Linotype" w:hAnsi="Palatino Linotype" w:cs="Times New Roman"/>
          <w:b/>
          <w:bCs/>
          <w:i/>
          <w:lang w:val="es-MX" w:eastAsia="es-ES"/>
        </w:rPr>
        <w:tab/>
      </w:r>
      <w:r w:rsidRPr="007A56B8">
        <w:rPr>
          <w:rFonts w:ascii="Palatino Linotype" w:eastAsia="Palatino Linotype" w:hAnsi="Palatino Linotype" w:cs="Times New Roman"/>
          <w:i/>
          <w:lang w:val="es-MX" w:eastAsia="es-ES"/>
        </w:rPr>
        <w:t xml:space="preserve">La divulgación de la información representa un riesgo real, demostrable e identificable del perjuicio significativo al interés público o a la seguridad pública; </w:t>
      </w:r>
    </w:p>
    <w:p w14:paraId="62749F08"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II. </w:t>
      </w:r>
      <w:r w:rsidRPr="007A56B8">
        <w:rPr>
          <w:rFonts w:ascii="Palatino Linotype" w:eastAsia="Palatino Linotype" w:hAnsi="Palatino Linotype" w:cs="Times New Roman"/>
          <w:b/>
          <w:bCs/>
          <w:i/>
          <w:lang w:val="es-MX" w:eastAsia="es-ES"/>
        </w:rPr>
        <w:tab/>
      </w:r>
      <w:r w:rsidRPr="007A56B8">
        <w:rPr>
          <w:rFonts w:ascii="Palatino Linotype" w:eastAsia="Palatino Linotype" w:hAnsi="Palatino Linotype" w:cs="Times New Roman"/>
          <w:i/>
          <w:lang w:val="es-MX" w:eastAsia="es-ES"/>
        </w:rPr>
        <w:t xml:space="preserve">El riesgo de perjuicio que supondría la divulgación supera el interés público general de que se difunda; y </w:t>
      </w:r>
    </w:p>
    <w:p w14:paraId="2F05E7E0"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III. </w:t>
      </w:r>
      <w:r w:rsidRPr="007A56B8">
        <w:rPr>
          <w:rFonts w:ascii="Palatino Linotype" w:eastAsia="Palatino Linotype" w:hAnsi="Palatino Linotype" w:cs="Times New Roman"/>
          <w:b/>
          <w:bCs/>
          <w:i/>
          <w:lang w:val="es-MX" w:eastAsia="es-ES"/>
        </w:rPr>
        <w:tab/>
      </w:r>
      <w:r w:rsidRPr="007A56B8">
        <w:rPr>
          <w:rFonts w:ascii="Palatino Linotype" w:eastAsia="Palatino Linotype" w:hAnsi="Palatino Linotype" w:cs="Times New Roman"/>
          <w:i/>
          <w:lang w:val="es-MX" w:eastAsia="es-ES"/>
        </w:rPr>
        <w:t xml:space="preserve">La limitación se adecua al principio de proporcionalidad y representa el medio menos restrictivo disponible representa el medio menos restrictivo disponible para evitar el perjuicio. </w:t>
      </w:r>
    </w:p>
    <w:p w14:paraId="109D3A6B"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7AD6DDA1"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Artículo 130. </w:t>
      </w:r>
      <w:r w:rsidRPr="007A56B8">
        <w:rPr>
          <w:rFonts w:ascii="Palatino Linotype" w:eastAsia="Palatino Linotype" w:hAnsi="Palatino Linotype" w:cs="Times New Roman"/>
          <w:i/>
          <w:lang w:val="es-MX" w:eastAsia="es-ES"/>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200163A0"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7057A798"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Artículo 131. </w:t>
      </w:r>
      <w:r w:rsidRPr="007A56B8">
        <w:rPr>
          <w:rFonts w:ascii="Palatino Linotype" w:eastAsia="Palatino Linotype" w:hAnsi="Palatino Linotype" w:cs="Times New Roman"/>
          <w:i/>
          <w:lang w:val="es-MX" w:eastAsia="es-ES"/>
        </w:rPr>
        <w:t xml:space="preserve">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 </w:t>
      </w:r>
    </w:p>
    <w:p w14:paraId="6DC57471"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4B110790"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Artículo 132. </w:t>
      </w:r>
      <w:r w:rsidRPr="007A56B8">
        <w:rPr>
          <w:rFonts w:ascii="Palatino Linotype" w:eastAsia="Palatino Linotype" w:hAnsi="Palatino Linotype" w:cs="Times New Roman"/>
          <w:i/>
          <w:lang w:val="es-MX" w:eastAsia="es-ES"/>
        </w:rPr>
        <w:t>La clasificación de la información se llevará a cabo en el momento en que:</w:t>
      </w:r>
    </w:p>
    <w:p w14:paraId="675C0A88"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510D00D6"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I. </w:t>
      </w:r>
      <w:r w:rsidRPr="007A56B8">
        <w:rPr>
          <w:rFonts w:ascii="Palatino Linotype" w:eastAsia="Palatino Linotype" w:hAnsi="Palatino Linotype" w:cs="Times New Roman"/>
          <w:b/>
          <w:bCs/>
          <w:i/>
          <w:lang w:val="es-MX" w:eastAsia="es-ES"/>
        </w:rPr>
        <w:tab/>
      </w:r>
      <w:r w:rsidRPr="007A56B8">
        <w:rPr>
          <w:rFonts w:ascii="Palatino Linotype" w:eastAsia="Palatino Linotype" w:hAnsi="Palatino Linotype" w:cs="Times New Roman"/>
          <w:i/>
          <w:lang w:val="es-MX" w:eastAsia="es-ES"/>
        </w:rPr>
        <w:t xml:space="preserve">Se reciba una solicitud de acceso a la información; </w:t>
      </w:r>
    </w:p>
    <w:p w14:paraId="7AE5EE20"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II. </w:t>
      </w:r>
      <w:r w:rsidRPr="007A56B8">
        <w:rPr>
          <w:rFonts w:ascii="Palatino Linotype" w:eastAsia="Palatino Linotype" w:hAnsi="Palatino Linotype" w:cs="Times New Roman"/>
          <w:b/>
          <w:bCs/>
          <w:i/>
          <w:lang w:val="es-MX" w:eastAsia="es-ES"/>
        </w:rPr>
        <w:tab/>
      </w:r>
      <w:r w:rsidRPr="007A56B8">
        <w:rPr>
          <w:rFonts w:ascii="Palatino Linotype" w:eastAsia="Palatino Linotype" w:hAnsi="Palatino Linotype" w:cs="Times New Roman"/>
          <w:i/>
          <w:lang w:val="es-MX" w:eastAsia="es-ES"/>
        </w:rPr>
        <w:t xml:space="preserve">Se determine mediante resolución de autoridad competente; o </w:t>
      </w:r>
    </w:p>
    <w:p w14:paraId="61ED4067"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III. </w:t>
      </w:r>
      <w:r w:rsidRPr="007A56B8">
        <w:rPr>
          <w:rFonts w:ascii="Palatino Linotype" w:eastAsia="Palatino Linotype" w:hAnsi="Palatino Linotype" w:cs="Times New Roman"/>
          <w:b/>
          <w:bCs/>
          <w:i/>
          <w:lang w:val="es-MX" w:eastAsia="es-ES"/>
        </w:rPr>
        <w:tab/>
      </w:r>
      <w:r w:rsidRPr="007A56B8">
        <w:rPr>
          <w:rFonts w:ascii="Palatino Linotype" w:eastAsia="Palatino Linotype" w:hAnsi="Palatino Linotype" w:cs="Times New Roman"/>
          <w:i/>
          <w:lang w:val="es-MX" w:eastAsia="es-ES"/>
        </w:rPr>
        <w:t xml:space="preserve">Se generen versiones públicas para dar cumplimiento a las obligaciones de transparencia previstas en esta Ley. </w:t>
      </w:r>
    </w:p>
    <w:p w14:paraId="65CC9625"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74A8E467"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 xml:space="preserve">Tratándose de información reservada, los titulares de las áreas deberán revisar la clasificación al momento de la recepción de una solicitud, para verificar si subsisten las causas que le dieron origen. </w:t>
      </w:r>
    </w:p>
    <w:p w14:paraId="0E4F30E4"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0F135CD8"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lastRenderedPageBreak/>
        <w:t xml:space="preserve">Artículo 133. </w:t>
      </w:r>
      <w:r w:rsidRPr="007A56B8">
        <w:rPr>
          <w:rFonts w:ascii="Palatino Linotype" w:eastAsia="Palatino Linotype" w:hAnsi="Palatino Linotype" w:cs="Times New Roman"/>
          <w:i/>
          <w:lang w:val="es-MX" w:eastAsia="es-ES"/>
        </w:rPr>
        <w:t xml:space="preserve">Los documentos clasificados total o parcialmente deberán llevar una leyenda que indique tal carácter, la fecha de clasificación, el fundamento legal y, en su caso, el periodo de reserva. </w:t>
      </w:r>
    </w:p>
    <w:p w14:paraId="74DD7EEA"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705ADCE7"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Artículo 134. </w:t>
      </w:r>
      <w:r w:rsidRPr="007A56B8">
        <w:rPr>
          <w:rFonts w:ascii="Palatino Linotype" w:eastAsia="Palatino Linotype" w:hAnsi="Palatino Linotype" w:cs="Times New Roman"/>
          <w:i/>
          <w:lang w:val="es-MX" w:eastAsia="es-ES"/>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68D97A88"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7A3EB3E8"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En ningún caso se podrán clasificar documentos antes de que se genere la información.</w:t>
      </w:r>
    </w:p>
    <w:p w14:paraId="5288B8D3"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 xml:space="preserve"> </w:t>
      </w:r>
    </w:p>
    <w:p w14:paraId="62276612"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 xml:space="preserve">La clasificación de información se realizará conforme a un análisis caso por caso, mediante la aplicación de la prueba de daño. </w:t>
      </w:r>
    </w:p>
    <w:p w14:paraId="1C839E34"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0058E652"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Artículo 135. </w:t>
      </w:r>
      <w:r w:rsidRPr="007A56B8">
        <w:rPr>
          <w:rFonts w:ascii="Palatino Linotype" w:eastAsia="Palatino Linotype" w:hAnsi="Palatino Linotype" w:cs="Times New Roman"/>
          <w:i/>
          <w:lang w:val="es-MX" w:eastAsia="es-ES"/>
        </w:rPr>
        <w:t>Los lineamientos generales que se emitan al respecto en materia de clasificación de la información reservada y confidencial y, para la elaboración de versiones públicas, serán de observancia obligatoria para los sujetos obligados.</w:t>
      </w:r>
    </w:p>
    <w:p w14:paraId="6D887875"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278201D7"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Artículo 137. </w:t>
      </w:r>
      <w:r w:rsidRPr="007A56B8">
        <w:rPr>
          <w:rFonts w:ascii="Palatino Linotype" w:eastAsia="Palatino Linotype" w:hAnsi="Palatino Linotype" w:cs="Times New Roman"/>
          <w:i/>
          <w:lang w:val="es-MX" w:eastAsia="es-ES"/>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18D552B"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66093812"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Artículo 140. </w:t>
      </w:r>
      <w:r w:rsidRPr="007A56B8">
        <w:rPr>
          <w:rFonts w:ascii="Palatino Linotype" w:eastAsia="Palatino Linotype" w:hAnsi="Palatino Linotype" w:cs="Times New Roman"/>
          <w:b/>
          <w:i/>
          <w:lang w:val="es-MX" w:eastAsia="es-ES"/>
        </w:rPr>
        <w:t>El acceso a la información pública será restringido excepcionalmente, cuando por razones de interés público, ésta sea clasificada como reservada</w:t>
      </w:r>
      <w:r w:rsidRPr="007A56B8">
        <w:rPr>
          <w:rFonts w:ascii="Palatino Linotype" w:eastAsia="Palatino Linotype" w:hAnsi="Palatino Linotype" w:cs="Times New Roman"/>
          <w:i/>
          <w:lang w:val="es-MX" w:eastAsia="es-ES"/>
        </w:rPr>
        <w:t xml:space="preserve">, conforme a los criterios siguientes: </w:t>
      </w:r>
    </w:p>
    <w:p w14:paraId="0AB9087F"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7787B092"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I.</w:t>
      </w:r>
      <w:r w:rsidRPr="007A56B8">
        <w:rPr>
          <w:rFonts w:ascii="Palatino Linotype" w:eastAsia="Palatino Linotype" w:hAnsi="Palatino Linotype" w:cs="Times New Roman"/>
          <w:b/>
          <w:bCs/>
          <w:i/>
          <w:color w:val="FFFFFF"/>
          <w:lang w:val="es-MX" w:eastAsia="es-ES"/>
        </w:rPr>
        <w:t>.</w:t>
      </w:r>
      <w:r w:rsidRPr="007A56B8">
        <w:rPr>
          <w:rFonts w:ascii="Palatino Linotype" w:eastAsia="Palatino Linotype" w:hAnsi="Palatino Linotype" w:cs="Times New Roman"/>
          <w:i/>
          <w:lang w:val="es-MX" w:eastAsia="es-ES"/>
        </w:rPr>
        <w:tab/>
        <w:t>Comprometa la seguridad pública y cuente con un propósito genuino y un efecto demostrable;</w:t>
      </w:r>
    </w:p>
    <w:p w14:paraId="2B8DD956"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II.</w:t>
      </w:r>
      <w:r w:rsidRPr="007A56B8">
        <w:rPr>
          <w:rFonts w:ascii="Palatino Linotype" w:eastAsia="Palatino Linotype" w:hAnsi="Palatino Linotype" w:cs="Times New Roman"/>
          <w:i/>
          <w:lang w:val="es-MX" w:eastAsia="es-ES"/>
        </w:rPr>
        <w:tab/>
        <w:t>Pueda menoscabar la conducción de las negociaciones y relaciones internacionales;</w:t>
      </w:r>
    </w:p>
    <w:p w14:paraId="7BD77B4D"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III.</w:t>
      </w:r>
      <w:r w:rsidRPr="007A56B8">
        <w:rPr>
          <w:rFonts w:ascii="Palatino Linotype" w:eastAsia="Palatino Linotype" w:hAnsi="Palatino Linotype" w:cs="Times New Roman"/>
          <w:i/>
          <w:lang w:val="es-MX" w:eastAsia="es-ES"/>
        </w:rPr>
        <w:tab/>
        <w:t xml:space="preserve">Se entregue a la Entidad expresamente con ese carácter o el de confidencialidad por otro u otros sujetos de derecho internacional, excepto cuando se trate de violaciones </w:t>
      </w:r>
      <w:r w:rsidRPr="007A56B8">
        <w:rPr>
          <w:rFonts w:ascii="Palatino Linotype" w:eastAsia="Palatino Linotype" w:hAnsi="Palatino Linotype" w:cs="Times New Roman"/>
          <w:i/>
          <w:lang w:val="es-MX" w:eastAsia="es-ES"/>
        </w:rPr>
        <w:lastRenderedPageBreak/>
        <w:t>graves de derechos humanos o delitos de lesa humanidad de conformidad con el derecho internacional;</w:t>
      </w:r>
    </w:p>
    <w:p w14:paraId="14A2289E"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IV.</w:t>
      </w:r>
      <w:r w:rsidRPr="007A56B8">
        <w:rPr>
          <w:rFonts w:ascii="Palatino Linotype" w:eastAsia="Palatino Linotype" w:hAnsi="Palatino Linotype" w:cs="Times New Roman"/>
          <w:i/>
          <w:lang w:val="es-MX" w:eastAsia="es-ES"/>
        </w:rPr>
        <w:tab/>
        <w:t>Ponga en riesgo la vida, la seguridad o la salud de una persona física;</w:t>
      </w:r>
    </w:p>
    <w:p w14:paraId="2BFD01C0"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V.</w:t>
      </w:r>
      <w:r w:rsidRPr="007A56B8">
        <w:rPr>
          <w:rFonts w:ascii="Palatino Linotype" w:eastAsia="Palatino Linotype" w:hAnsi="Palatino Linotype" w:cs="Times New Roman"/>
          <w:i/>
          <w:lang w:val="es-MX" w:eastAsia="es-ES"/>
        </w:rPr>
        <w:tab/>
        <w:t>Aquella cuya divulgación obstruya o pueda causar un serio perjuicio a:</w:t>
      </w:r>
    </w:p>
    <w:p w14:paraId="2439001D" w14:textId="77777777" w:rsidR="00146EE1" w:rsidRPr="007A56B8" w:rsidRDefault="00146EE1" w:rsidP="00146EE1">
      <w:pPr>
        <w:ind w:left="1134"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1.</w:t>
      </w:r>
      <w:r w:rsidRPr="007A56B8">
        <w:rPr>
          <w:rFonts w:ascii="Palatino Linotype" w:eastAsia="Palatino Linotype" w:hAnsi="Palatino Linotype" w:cs="Times New Roman"/>
          <w:i/>
          <w:lang w:val="es-MX" w:eastAsia="es-ES"/>
        </w:rPr>
        <w:tab/>
        <w:t>Las actividades de fiscalización, verificación, inspección, comprobación y auditoría sobre el cumplimiento de las Leyes; o</w:t>
      </w:r>
    </w:p>
    <w:p w14:paraId="39C61873" w14:textId="77777777" w:rsidR="00146EE1" w:rsidRPr="007A56B8" w:rsidRDefault="00146EE1" w:rsidP="00146EE1">
      <w:pPr>
        <w:ind w:left="1134"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2</w:t>
      </w:r>
      <w:r w:rsidRPr="007A56B8">
        <w:rPr>
          <w:rFonts w:ascii="Palatino Linotype" w:eastAsia="Palatino Linotype" w:hAnsi="Palatino Linotype" w:cs="Times New Roman"/>
          <w:i/>
          <w:lang w:val="es-MX" w:eastAsia="es-ES"/>
        </w:rPr>
        <w:t>.</w:t>
      </w:r>
      <w:r w:rsidRPr="007A56B8">
        <w:rPr>
          <w:rFonts w:ascii="Palatino Linotype" w:eastAsia="Palatino Linotype" w:hAnsi="Palatino Linotype" w:cs="Times New Roman"/>
          <w:i/>
          <w:lang w:val="es-MX" w:eastAsia="es-ES"/>
        </w:rPr>
        <w:tab/>
        <w:t>La recaudación de las contribuciones.</w:t>
      </w:r>
    </w:p>
    <w:p w14:paraId="7FA4CB4A"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VI.</w:t>
      </w:r>
      <w:r w:rsidRPr="007A56B8">
        <w:rPr>
          <w:rFonts w:ascii="Palatino Linotype" w:eastAsia="Palatino Linotype" w:hAnsi="Palatino Linotype" w:cs="Times New Roman"/>
          <w:i/>
          <w:lang w:val="es-MX" w:eastAsia="es-ES"/>
        </w:rPr>
        <w:tab/>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017DC14"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VII.</w:t>
      </w:r>
      <w:r w:rsidRPr="007A56B8">
        <w:rPr>
          <w:rFonts w:ascii="Palatino Linotype" w:eastAsia="Palatino Linotype" w:hAnsi="Palatino Linotype" w:cs="Times New Roman"/>
          <w:i/>
          <w:lang w:val="es-MX" w:eastAsia="es-ES"/>
        </w:rPr>
        <w:tab/>
        <w:t>La que contengan las opiniones, recomendaciones o puntos de vista que formen parte del proceso deliberativo de los servidores públicos, hasta en tanto sea adoptada la decisión definitiva, la cual deberá estar documentada;</w:t>
      </w:r>
    </w:p>
    <w:p w14:paraId="5E62D164"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VIII.</w:t>
      </w:r>
      <w:r w:rsidRPr="007A56B8">
        <w:rPr>
          <w:rFonts w:ascii="Palatino Linotype" w:eastAsia="Palatino Linotype" w:hAnsi="Palatino Linotype" w:cs="Times New Roman"/>
          <w:i/>
          <w:lang w:val="es-MX" w:eastAsia="es-ES"/>
        </w:rPr>
        <w:tab/>
        <w:t>Vulnere la conducción de los expedientes judiciales o de los procedimientos administrativos seguidos en forma de juicio, en tanto no hayan quedado firmes;</w:t>
      </w:r>
    </w:p>
    <w:p w14:paraId="1007D959"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IX.</w:t>
      </w:r>
      <w:r w:rsidRPr="007A56B8">
        <w:rPr>
          <w:rFonts w:ascii="Palatino Linotype" w:eastAsia="Palatino Linotype" w:hAnsi="Palatino Linotype" w:cs="Times New Roman"/>
          <w:i/>
          <w:lang w:val="es-MX" w:eastAsia="es-ES"/>
        </w:rPr>
        <w:tab/>
        <w:t>Se encuentre contenida dentro de las investigaciones de hechos que la Ley señale como delitos y se tramiten ante el Ministerio Público;</w:t>
      </w:r>
    </w:p>
    <w:p w14:paraId="1829F404"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X.</w:t>
      </w:r>
      <w:r w:rsidRPr="007A56B8">
        <w:rPr>
          <w:rFonts w:ascii="Palatino Linotype" w:eastAsia="Palatino Linotype" w:hAnsi="Palatino Linotype" w:cs="Times New Roman"/>
          <w:i/>
          <w:lang w:val="es-MX" w:eastAsia="es-ES"/>
        </w:rPr>
        <w:tab/>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C82F846"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677B5F75"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i/>
          <w:lang w:val="es-MX"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309F708"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3056941F"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XI.</w:t>
      </w:r>
      <w:r w:rsidRPr="007A56B8">
        <w:rPr>
          <w:rFonts w:ascii="Palatino Linotype" w:eastAsia="Palatino Linotype" w:hAnsi="Palatino Linotype" w:cs="Times New Roman"/>
          <w:i/>
          <w:lang w:val="es-MX" w:eastAsia="es-ES"/>
        </w:rPr>
        <w:tab/>
        <w:t>Las que por disposición expresa de una ley tengan tal carácter, siempre que sean acordes con las bases, principios y disposiciones establecidos en esta Ley y no la contravengan; así como las previstas en tratados internacionales.</w:t>
      </w:r>
    </w:p>
    <w:p w14:paraId="047D352C"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526D7D2D"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lastRenderedPageBreak/>
        <w:t xml:space="preserve">Artículo 141. </w:t>
      </w:r>
      <w:r w:rsidRPr="007A56B8">
        <w:rPr>
          <w:rFonts w:ascii="Palatino Linotype" w:eastAsia="Palatino Linotype" w:hAnsi="Palatino Linotype" w:cs="Times New Roman"/>
          <w:i/>
          <w:lang w:val="es-MX" w:eastAsia="es-ES"/>
        </w:rPr>
        <w:t>Las causales de reserva previstas en este Capítulo se deberán fundar y motivar, a través de la aplicación de la prueba de daño a la que se hace referencia en el presente Título.</w:t>
      </w:r>
    </w:p>
    <w:p w14:paraId="4D67F6EC"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287891D4"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Artículo 142. </w:t>
      </w:r>
      <w:r w:rsidRPr="007A56B8">
        <w:rPr>
          <w:rFonts w:ascii="Palatino Linotype" w:eastAsia="Palatino Linotype" w:hAnsi="Palatino Linotype" w:cs="Times New Roman"/>
          <w:i/>
          <w:lang w:val="es-MX" w:eastAsia="es-ES"/>
        </w:rPr>
        <w:t>Bajo ninguna circunstancia podrá invocarse el carácter de reservado cuando:</w:t>
      </w:r>
    </w:p>
    <w:p w14:paraId="347F408B"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p>
    <w:p w14:paraId="10DBD5C3"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I. </w:t>
      </w:r>
      <w:r w:rsidRPr="007A56B8">
        <w:rPr>
          <w:rFonts w:ascii="Palatino Linotype" w:eastAsia="Palatino Linotype" w:hAnsi="Palatino Linotype" w:cs="Times New Roman"/>
          <w:b/>
          <w:bCs/>
          <w:i/>
          <w:lang w:val="es-MX" w:eastAsia="es-ES"/>
        </w:rPr>
        <w:tab/>
      </w:r>
      <w:r w:rsidRPr="007A56B8">
        <w:rPr>
          <w:rFonts w:ascii="Palatino Linotype" w:eastAsia="Palatino Linotype" w:hAnsi="Palatino Linotype" w:cs="Times New Roman"/>
          <w:i/>
          <w:lang w:val="es-MX" w:eastAsia="es-ES"/>
        </w:rPr>
        <w:t xml:space="preserve">Se trate de violaciones graves de derechos humanos, calificada así por autoridad competente; </w:t>
      </w:r>
    </w:p>
    <w:p w14:paraId="5CA45555"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II. </w:t>
      </w:r>
      <w:r w:rsidRPr="007A56B8">
        <w:rPr>
          <w:rFonts w:ascii="Palatino Linotype" w:eastAsia="Palatino Linotype" w:hAnsi="Palatino Linotype" w:cs="Times New Roman"/>
          <w:b/>
          <w:bCs/>
          <w:i/>
          <w:lang w:val="es-MX" w:eastAsia="es-ES"/>
        </w:rPr>
        <w:tab/>
      </w:r>
      <w:r w:rsidRPr="007A56B8">
        <w:rPr>
          <w:rFonts w:ascii="Palatino Linotype" w:eastAsia="Palatino Linotype" w:hAnsi="Palatino Linotype" w:cs="Times New Roman"/>
          <w:i/>
          <w:lang w:val="es-MX" w:eastAsia="es-ES"/>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276A8043"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III. </w:t>
      </w:r>
      <w:r w:rsidRPr="007A56B8">
        <w:rPr>
          <w:rFonts w:ascii="Palatino Linotype" w:eastAsia="Palatino Linotype" w:hAnsi="Palatino Linotype" w:cs="Times New Roman"/>
          <w:b/>
          <w:bCs/>
          <w:i/>
          <w:lang w:val="es-MX" w:eastAsia="es-ES"/>
        </w:rPr>
        <w:tab/>
      </w:r>
      <w:r w:rsidRPr="007A56B8">
        <w:rPr>
          <w:rFonts w:ascii="Palatino Linotype" w:eastAsia="Palatino Linotype" w:hAnsi="Palatino Linotype" w:cs="Times New Roman"/>
          <w:i/>
          <w:lang w:val="es-MX" w:eastAsia="es-ES"/>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3BC750C6" w14:textId="77777777" w:rsidR="00146EE1" w:rsidRPr="007A56B8" w:rsidRDefault="00146EE1" w:rsidP="00146EE1">
      <w:pPr>
        <w:ind w:left="567" w:right="567"/>
        <w:jc w:val="both"/>
        <w:rPr>
          <w:rFonts w:ascii="Palatino Linotype" w:eastAsia="Palatino Linotype" w:hAnsi="Palatino Linotype" w:cs="Times New Roman"/>
          <w:i/>
          <w:lang w:val="es-MX" w:eastAsia="es-ES"/>
        </w:rPr>
      </w:pPr>
      <w:r w:rsidRPr="007A56B8">
        <w:rPr>
          <w:rFonts w:ascii="Palatino Linotype" w:eastAsia="Palatino Linotype" w:hAnsi="Palatino Linotype" w:cs="Times New Roman"/>
          <w:b/>
          <w:bCs/>
          <w:i/>
          <w:lang w:val="es-MX" w:eastAsia="es-ES"/>
        </w:rPr>
        <w:t xml:space="preserve">IV. </w:t>
      </w:r>
      <w:r w:rsidRPr="007A56B8">
        <w:rPr>
          <w:rFonts w:ascii="Palatino Linotype" w:eastAsia="Palatino Linotype" w:hAnsi="Palatino Linotype" w:cs="Times New Roman"/>
          <w:b/>
          <w:bCs/>
          <w:i/>
          <w:lang w:val="es-MX" w:eastAsia="es-ES"/>
        </w:rPr>
        <w:tab/>
      </w:r>
      <w:r w:rsidRPr="007A56B8">
        <w:rPr>
          <w:rFonts w:ascii="Palatino Linotype" w:eastAsia="Palatino Linotype" w:hAnsi="Palatino Linotype" w:cs="Times New Roman"/>
          <w:i/>
          <w:lang w:val="es-MX" w:eastAsia="es-ES"/>
        </w:rPr>
        <w:t xml:space="preserve">Se trate de información relacionada con actos de corrupción de conformidad con las disposiciones jurídicas aplicables. </w:t>
      </w:r>
    </w:p>
    <w:p w14:paraId="68728BE0" w14:textId="77777777" w:rsidR="00146EE1" w:rsidRPr="007A56B8" w:rsidRDefault="00146EE1" w:rsidP="00146EE1">
      <w:pPr>
        <w:tabs>
          <w:tab w:val="left" w:pos="1586"/>
        </w:tabs>
        <w:spacing w:line="360" w:lineRule="auto"/>
        <w:contextualSpacing/>
        <w:jc w:val="both"/>
        <w:rPr>
          <w:rFonts w:ascii="Palatino Linotype" w:eastAsia="Palatino Linotype" w:hAnsi="Palatino Linotype" w:cs="Palatino Linotype"/>
          <w:lang w:val="es-MX"/>
        </w:rPr>
      </w:pPr>
    </w:p>
    <w:p w14:paraId="0D6D0950" w14:textId="08A82F2B" w:rsidR="00146EE1" w:rsidRPr="007A56B8" w:rsidRDefault="00146EE1" w:rsidP="00146EE1">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lang w:val="es-MX"/>
        </w:rPr>
      </w:pPr>
      <w:r w:rsidRPr="007A56B8">
        <w:rPr>
          <w:rFonts w:ascii="Palatino Linotype" w:eastAsia="Palatino Linotype" w:hAnsi="Palatino Linotype" w:cs="Palatino Linotype"/>
          <w:lang w:val="es-MX"/>
        </w:rPr>
        <w:t xml:space="preserve">Así como lo dispuesto por los Lineamientos Generales en materia de Clasificación y Desclasificación de la Información, así como para la Elaboración de Versiones Públicas, atendiendo a lo dispuesto en los identificados como Décimo Tercero, Décimo Cuarto, </w:t>
      </w:r>
      <w:r w:rsidR="00BA1836" w:rsidRPr="007A56B8">
        <w:rPr>
          <w:rFonts w:ascii="Palatino Linotype" w:eastAsia="Palatino Linotype" w:hAnsi="Palatino Linotype" w:cs="Palatino Linotype"/>
          <w:lang w:val="es-MX"/>
        </w:rPr>
        <w:t>Décimo Séptimo, Décimo Octavo</w:t>
      </w:r>
      <w:r w:rsidRPr="007A56B8">
        <w:rPr>
          <w:rFonts w:ascii="Palatino Linotype" w:eastAsia="Palatino Linotype" w:hAnsi="Palatino Linotype" w:cs="Palatino Linotype"/>
          <w:lang w:val="es-MX"/>
        </w:rPr>
        <w:t>, Quincuagésimo Primero, Quincuagésimo Segundo y Quincuagésimo Tercero.</w:t>
      </w:r>
    </w:p>
    <w:p w14:paraId="27AF808B" w14:textId="2D4ACF63" w:rsidR="00BA1836" w:rsidRPr="007A56B8" w:rsidRDefault="00BA1836" w:rsidP="0054503A">
      <w:pPr>
        <w:pStyle w:val="Prrafodelista"/>
        <w:autoSpaceDE w:val="0"/>
        <w:autoSpaceDN w:val="0"/>
        <w:adjustRightInd w:val="0"/>
        <w:ind w:left="567" w:right="757"/>
        <w:jc w:val="center"/>
        <w:rPr>
          <w:rFonts w:ascii="Palatino Linotype" w:hAnsi="Palatino Linotype" w:cs="Arial"/>
          <w:b/>
          <w:i/>
        </w:rPr>
      </w:pPr>
      <w:r w:rsidRPr="007A56B8">
        <w:rPr>
          <w:rFonts w:ascii="Palatino Linotype" w:hAnsi="Palatino Linotype" w:cs="Arial"/>
          <w:b/>
          <w:i/>
        </w:rPr>
        <w:t>DE LA INFORMACIÓN RESERVADA</w:t>
      </w:r>
    </w:p>
    <w:p w14:paraId="47A1FA19" w14:textId="77777777" w:rsidR="00BA1836" w:rsidRPr="007A56B8" w:rsidRDefault="00BA1836" w:rsidP="0054503A">
      <w:pPr>
        <w:pStyle w:val="Prrafodelista"/>
        <w:autoSpaceDE w:val="0"/>
        <w:autoSpaceDN w:val="0"/>
        <w:adjustRightInd w:val="0"/>
        <w:ind w:left="567" w:right="757"/>
        <w:jc w:val="center"/>
        <w:rPr>
          <w:rFonts w:ascii="Palatino Linotype" w:hAnsi="Palatino Linotype" w:cs="Arial"/>
          <w:b/>
          <w:i/>
        </w:rPr>
      </w:pPr>
    </w:p>
    <w:p w14:paraId="2C047EDB"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r w:rsidRPr="007A56B8">
        <w:rPr>
          <w:rFonts w:ascii="Palatino Linotype" w:hAnsi="Palatino Linotype" w:cs="Arial"/>
          <w:b/>
          <w:i/>
        </w:rPr>
        <w:t xml:space="preserve">Décimo séptimo. </w:t>
      </w:r>
      <w:r w:rsidRPr="007A56B8">
        <w:rPr>
          <w:rFonts w:ascii="Palatino Linotype" w:hAnsi="Palatino Linotype" w:cs="Arial"/>
          <w:i/>
        </w:rPr>
        <w:t xml:space="preserve">De conformidad con el artículo 113, fracción I de la Ley General, podrá considerarse como información reservada, aquella que de difundirse actualice o potencialice un riesgo o amenaza a la seguridad nacional cuando: </w:t>
      </w:r>
    </w:p>
    <w:p w14:paraId="1F7AC317"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r w:rsidRPr="007A56B8">
        <w:rPr>
          <w:rFonts w:ascii="Palatino Linotype" w:hAnsi="Palatino Linotype" w:cs="Arial"/>
          <w:i/>
        </w:rPr>
        <w:t xml:space="preserve">I. Se quebrante la unidad de las partes integrantes de la Federación, señaladas en el artículo 43 de la Constitución Política de los Estados Unidos Mexicanos; </w:t>
      </w:r>
    </w:p>
    <w:p w14:paraId="297710AC" w14:textId="439B0825"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r w:rsidRPr="007A56B8">
        <w:rPr>
          <w:rFonts w:ascii="Palatino Linotype" w:hAnsi="Palatino Linotype" w:cs="Arial"/>
          <w:i/>
        </w:rPr>
        <w:t>II. Se atente en contra del personal diplomático;</w:t>
      </w:r>
    </w:p>
    <w:p w14:paraId="3AFC3735"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r w:rsidRPr="007A56B8">
        <w:rPr>
          <w:rFonts w:ascii="Palatino Linotype" w:hAnsi="Palatino Linotype" w:cs="Arial"/>
          <w:i/>
        </w:rPr>
        <w:lastRenderedPageBreak/>
        <w:t xml:space="preserve">III. Se amenace o ponga en riesgo la gobernabilidad democrática porque se impida el derecho a votar o a ser votado, o cuando se obstaculice la celebración de elecciones; </w:t>
      </w:r>
    </w:p>
    <w:p w14:paraId="174B0268"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r w:rsidRPr="007A56B8">
        <w:rPr>
          <w:rFonts w:ascii="Palatino Linotype" w:hAnsi="Palatino Linotype" w:cs="Arial"/>
          <w:i/>
        </w:rPr>
        <w:t xml:space="preserve">IV. Se obstaculicen o bloqueen las actividades de inteligencia o contrainteligencia y cuando se revelen normas, procedimientos, métodos, fuentes, especificaciones técnicas, tecnología o equipo que sean útiles para la generación de inteligencia para la seguridad nacional; </w:t>
      </w:r>
    </w:p>
    <w:p w14:paraId="53BF1C8A"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r w:rsidRPr="007A56B8">
        <w:rPr>
          <w:rFonts w:ascii="Palatino Linotype" w:hAnsi="Palatino Linotype" w:cs="Arial"/>
          <w:i/>
        </w:rPr>
        <w:t xml:space="preserve">V. Se vulneren las acciones para evitar la interferencia extranjera en los asuntos nacionales; </w:t>
      </w:r>
    </w:p>
    <w:p w14:paraId="2D4B6752"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r w:rsidRPr="007A56B8">
        <w:rPr>
          <w:rFonts w:ascii="Palatino Linotype" w:hAnsi="Palatino Linotype" w:cs="Arial"/>
          <w:i/>
        </w:rPr>
        <w:t xml:space="preserve">VI. Se ponga en peligro la coordinación interinstitucional en materia de seguridad nacional; </w:t>
      </w:r>
    </w:p>
    <w:p w14:paraId="3FC0AA4D"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r w:rsidRPr="007A56B8">
        <w:rPr>
          <w:rFonts w:ascii="Palatino Linotype" w:hAnsi="Palatino Linotype" w:cs="Arial"/>
          <w:i/>
        </w:rPr>
        <w:t xml:space="preserve">VII. Se puedan menoscabar, obstaculizar o dificultar las estrategias o acciones para combatir la delincuencia organizada, la comisión de los delitos contra la seguridad de la nación, entendiéndose estos últimos como traición a la patria, espionaje, sedición, motín, rebelión, terrorismo, sabotaje, conspiración, el tráfico ilegal de materiales nucleares, de armas químicas, biológicas y convencionales de destrucción masiva; </w:t>
      </w:r>
    </w:p>
    <w:p w14:paraId="35811737"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r w:rsidRPr="007A56B8">
        <w:rPr>
          <w:rFonts w:ascii="Palatino Linotype" w:hAnsi="Palatino Linotype" w:cs="Arial"/>
          <w:i/>
        </w:rPr>
        <w:t xml:space="preserve">VIII. Se posibilite la destrucción, inhabilitación o sabotaje de cualquier infraestructura de carácter estratégico o prioritario, así como la indispensable para la provisión de bienes o servicios públicos de agua potable, de emergencia, vías generales de comunicación o de cualquier tipo de infraestructura que represente tal importancia para el Estado que su destrucción o incapacidad tenga un impacto debilitador en la seguridad nacional; </w:t>
      </w:r>
    </w:p>
    <w:p w14:paraId="0BD23CC2"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r w:rsidRPr="007A56B8">
        <w:rPr>
          <w:rFonts w:ascii="Palatino Linotype" w:hAnsi="Palatino Linotype" w:cs="Arial"/>
          <w:i/>
        </w:rPr>
        <w:t xml:space="preserve">IX. Se obstaculicen o bloqueen acciones tendientes a prevenir o combatir epidemias o enfermedades exóticas en el país; </w:t>
      </w:r>
    </w:p>
    <w:p w14:paraId="70A83BE9"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r w:rsidRPr="007A56B8">
        <w:rPr>
          <w:rFonts w:ascii="Palatino Linotype" w:hAnsi="Palatino Linotype" w:cs="Arial"/>
          <w:i/>
        </w:rPr>
        <w:t xml:space="preserve">X. Se difundan las actas o documentos generados en las sesiones del Consejo de Seguridad Nacional y actualice alguna de las amenazas previstas en la Ley de Seguridad Nacional, o que </w:t>
      </w:r>
    </w:p>
    <w:p w14:paraId="443EB3DB"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r w:rsidRPr="007A56B8">
        <w:rPr>
          <w:rFonts w:ascii="Palatino Linotype" w:hAnsi="Palatino Linotype" w:cs="Arial"/>
          <w:i/>
        </w:rPr>
        <w:t xml:space="preserve">XI. Se entreguen los datos que se obtengan de las actividades autorizadas mediante resolución judicial, así como la información producto de una intervención de comunicaciones privadas autorizadas, conforme a las disposiciones previstas en el Capítulo II del Título III de la Ley de Seguridad Nacional, y constituyan alguna de las amenazas previstas en dicha Ley. </w:t>
      </w:r>
    </w:p>
    <w:p w14:paraId="2EB8ED38"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p>
    <w:p w14:paraId="2D945586" w14:textId="3486B420" w:rsidR="00BA1836" w:rsidRPr="007A56B8" w:rsidRDefault="00BA1836" w:rsidP="0054503A">
      <w:pPr>
        <w:pStyle w:val="Prrafodelista"/>
        <w:autoSpaceDE w:val="0"/>
        <w:autoSpaceDN w:val="0"/>
        <w:adjustRightInd w:val="0"/>
        <w:ind w:left="567" w:right="757"/>
        <w:jc w:val="both"/>
        <w:rPr>
          <w:rFonts w:ascii="Palatino Linotype" w:hAnsi="Palatino Linotype" w:cs="Arial"/>
          <w:b/>
          <w:i/>
        </w:rPr>
      </w:pPr>
      <w:r w:rsidRPr="007A56B8">
        <w:rPr>
          <w:rFonts w:ascii="Palatino Linotype" w:hAnsi="Palatino Linotype" w:cs="Arial"/>
          <w:b/>
          <w:i/>
        </w:rPr>
        <w:t xml:space="preserve">Asimismo, podrá considerarse como reservada aquella que revele datos que pudieran ser aprovechados para conocer la capacidad de reacción de las instituciones encargadas de la seguridad nacional; sus normas, procedimientos, métodos, fuentes, especificaciones técnicas, tecnología o equipo útiles a la </w:t>
      </w:r>
      <w:r w:rsidRPr="007A56B8">
        <w:rPr>
          <w:rFonts w:ascii="Palatino Linotype" w:hAnsi="Palatino Linotype" w:cs="Arial"/>
          <w:b/>
          <w:i/>
        </w:rPr>
        <w:lastRenderedPageBreak/>
        <w:t>generación de inteligencia para la Seguridad Nacional, sin importar la naturaleza o el origen de los documentos que la consignen.</w:t>
      </w:r>
    </w:p>
    <w:p w14:paraId="4DB81721"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b/>
          <w:i/>
        </w:rPr>
      </w:pPr>
    </w:p>
    <w:p w14:paraId="2D83A70E"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r w:rsidRPr="007A56B8">
        <w:rPr>
          <w:rFonts w:ascii="Palatino Linotype" w:hAnsi="Palatino Linotype" w:cs="Arial"/>
          <w:b/>
          <w:i/>
        </w:rPr>
        <w:t>Décimo octavo</w:t>
      </w:r>
      <w:r w:rsidRPr="007A56B8">
        <w:rPr>
          <w:rFonts w:ascii="Palatino Linotype" w:hAnsi="Palatino Linotype" w:cs="Arial"/>
          <w:i/>
        </w:rPr>
        <w:t xml:space="preserve">. De conformidad con el artículo 113, fracción I de la Ley General, podrá considerarse como información reservada, </w:t>
      </w:r>
      <w:r w:rsidRPr="007A56B8">
        <w:rPr>
          <w:rFonts w:ascii="Palatino Linotype" w:hAnsi="Palatino Linotype" w:cs="Arial"/>
          <w:b/>
          <w:i/>
        </w:rPr>
        <w:t>aquella que comprometa la seguridad pública</w:t>
      </w:r>
      <w:r w:rsidRPr="007A56B8">
        <w:rPr>
          <w:rFonts w:ascii="Palatino Linotype" w:hAnsi="Palatino Linotype" w:cs="Arial"/>
          <w:i/>
        </w:rPr>
        <w:t>,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01087A96"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p>
    <w:p w14:paraId="3D537853"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r w:rsidRPr="007A56B8">
        <w:rPr>
          <w:rFonts w:ascii="Palatino Linotype" w:hAnsi="Palatino Linotype" w:cs="Arial"/>
          <w:i/>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03D7F937" w14:textId="77777777" w:rsidR="00BA1836" w:rsidRPr="007A56B8" w:rsidRDefault="00BA1836" w:rsidP="0054503A">
      <w:pPr>
        <w:pStyle w:val="Prrafodelista"/>
        <w:autoSpaceDE w:val="0"/>
        <w:autoSpaceDN w:val="0"/>
        <w:adjustRightInd w:val="0"/>
        <w:ind w:left="567" w:right="757"/>
        <w:jc w:val="both"/>
        <w:rPr>
          <w:rFonts w:ascii="Palatino Linotype" w:hAnsi="Palatino Linotype" w:cs="Arial"/>
          <w:i/>
        </w:rPr>
      </w:pPr>
    </w:p>
    <w:p w14:paraId="2A5C31C5" w14:textId="463BEBF5" w:rsidR="00BA1836" w:rsidRPr="007A56B8" w:rsidRDefault="00BA1836" w:rsidP="0054503A">
      <w:pPr>
        <w:pStyle w:val="Prrafodelista"/>
        <w:autoSpaceDE w:val="0"/>
        <w:autoSpaceDN w:val="0"/>
        <w:adjustRightInd w:val="0"/>
        <w:ind w:left="567" w:right="757"/>
        <w:jc w:val="both"/>
        <w:rPr>
          <w:rFonts w:ascii="Palatino Linotype" w:hAnsi="Palatino Linotype" w:cs="Arial"/>
          <w:b/>
          <w:i/>
        </w:rPr>
      </w:pPr>
      <w:r w:rsidRPr="007A56B8">
        <w:rPr>
          <w:rFonts w:ascii="Palatino Linotype" w:hAnsi="Palatino Linotype" w:cs="Arial"/>
          <w:i/>
        </w:rPr>
        <w:t xml:space="preserve">Asimismo, podrá considerarse como reservada </w:t>
      </w:r>
      <w:r w:rsidRPr="007A56B8">
        <w:rPr>
          <w:rFonts w:ascii="Palatino Linotype" w:hAnsi="Palatino Linotype" w:cs="Arial"/>
          <w:b/>
          <w:i/>
        </w:rPr>
        <w:t>aquella que revele datos que pudieran ser aprovechados para conocer la capacidad de reacción de las instituciones encargadas de la seguridad pública, sus planes, estrategias, tecnología, información, sistemas de comunicaciones.</w:t>
      </w:r>
    </w:p>
    <w:p w14:paraId="600128D8" w14:textId="1E6F1CC5" w:rsidR="00BA1836" w:rsidRPr="007A56B8" w:rsidRDefault="00BA1836" w:rsidP="00BA1836">
      <w:pPr>
        <w:pStyle w:val="Prrafodelista"/>
        <w:autoSpaceDE w:val="0"/>
        <w:autoSpaceDN w:val="0"/>
        <w:adjustRightInd w:val="0"/>
        <w:ind w:left="0" w:right="757"/>
        <w:jc w:val="both"/>
        <w:rPr>
          <w:rFonts w:ascii="Palatino Linotype" w:hAnsi="Palatino Linotype" w:cs="Arial"/>
          <w:i/>
        </w:rPr>
      </w:pPr>
    </w:p>
    <w:p w14:paraId="75E97A33" w14:textId="77777777" w:rsidR="0054503A" w:rsidRPr="007A56B8" w:rsidRDefault="0054503A" w:rsidP="0054503A">
      <w:pPr>
        <w:ind w:left="567" w:right="757"/>
        <w:jc w:val="center"/>
        <w:rPr>
          <w:rFonts w:ascii="Palatino Linotype" w:hAnsi="Palatino Linotype" w:cs="Arial"/>
          <w:b/>
          <w:i/>
        </w:rPr>
      </w:pPr>
      <w:r w:rsidRPr="007A56B8">
        <w:rPr>
          <w:rFonts w:ascii="Palatino Linotype" w:hAnsi="Palatino Linotype" w:cs="Arial"/>
          <w:b/>
          <w:i/>
        </w:rPr>
        <w:t>CAPÍTULO VIII</w:t>
      </w:r>
    </w:p>
    <w:p w14:paraId="1901DB4F" w14:textId="77777777" w:rsidR="0054503A" w:rsidRPr="007A56B8" w:rsidRDefault="0054503A" w:rsidP="0054503A">
      <w:pPr>
        <w:ind w:left="567" w:right="757"/>
        <w:jc w:val="center"/>
        <w:rPr>
          <w:rFonts w:ascii="Palatino Linotype" w:hAnsi="Palatino Linotype" w:cs="Arial"/>
          <w:b/>
          <w:i/>
        </w:rPr>
      </w:pPr>
      <w:r w:rsidRPr="007A56B8">
        <w:rPr>
          <w:rFonts w:ascii="Palatino Linotype" w:hAnsi="Palatino Linotype" w:cs="Arial"/>
          <w:b/>
          <w:i/>
        </w:rPr>
        <w:t>DE LA LEYENDA DE CLASIFICACIÓN</w:t>
      </w:r>
    </w:p>
    <w:p w14:paraId="77472503" w14:textId="77777777" w:rsidR="0054503A" w:rsidRPr="007A56B8" w:rsidRDefault="0054503A" w:rsidP="0054503A">
      <w:pPr>
        <w:ind w:left="567" w:right="757"/>
        <w:jc w:val="both"/>
        <w:rPr>
          <w:rFonts w:ascii="Palatino Linotype" w:hAnsi="Palatino Linotype" w:cs="Arial"/>
          <w:b/>
          <w:i/>
        </w:rPr>
      </w:pPr>
    </w:p>
    <w:p w14:paraId="7F63D095" w14:textId="77777777" w:rsidR="0054503A" w:rsidRPr="007A56B8" w:rsidRDefault="0054503A" w:rsidP="0054503A">
      <w:pPr>
        <w:ind w:left="567" w:right="757"/>
        <w:jc w:val="both"/>
        <w:rPr>
          <w:rFonts w:ascii="Palatino Linotype" w:hAnsi="Palatino Linotype" w:cs="Arial"/>
          <w:i/>
        </w:rPr>
      </w:pPr>
      <w:r w:rsidRPr="007A56B8">
        <w:rPr>
          <w:rFonts w:ascii="Palatino Linotype" w:hAnsi="Palatino Linotype" w:cs="Arial"/>
          <w:b/>
          <w:i/>
        </w:rPr>
        <w:t>Quincuagésimo. Los titulares de las áreas de los sujetos obligados podrán utilizar los formatos contenidos en el presente Capítulo como modelo</w:t>
      </w:r>
      <w:r w:rsidRPr="007A56B8">
        <w:rPr>
          <w:rFonts w:ascii="Palatino Linotype" w:hAnsi="Palatino Linotype" w:cs="Arial"/>
          <w:i/>
        </w:rPr>
        <w:t xml:space="preserve"> para señalar la clasificación de documentos o expedientes, sin perjuicio de que establezcan los propios.</w:t>
      </w:r>
    </w:p>
    <w:p w14:paraId="3345E4EF" w14:textId="1E466BF3" w:rsidR="0054503A" w:rsidRPr="007A56B8" w:rsidRDefault="0054503A" w:rsidP="0054503A">
      <w:pPr>
        <w:ind w:left="567" w:right="757"/>
        <w:jc w:val="both"/>
        <w:rPr>
          <w:rFonts w:ascii="Palatino Linotype" w:hAnsi="Palatino Linotype" w:cs="Arial"/>
          <w:i/>
        </w:rPr>
      </w:pPr>
      <w:r w:rsidRPr="007A56B8">
        <w:rPr>
          <w:rFonts w:ascii="Palatino Linotype" w:hAnsi="Palatino Linotype" w:cs="Arial"/>
          <w:i/>
        </w:rPr>
        <w:t>…</w:t>
      </w:r>
    </w:p>
    <w:p w14:paraId="1B6C6198" w14:textId="77777777" w:rsidR="0054503A" w:rsidRPr="007A56B8" w:rsidRDefault="0054503A" w:rsidP="0054503A">
      <w:pPr>
        <w:ind w:left="567" w:right="757"/>
        <w:jc w:val="both"/>
        <w:rPr>
          <w:rFonts w:ascii="Palatino Linotype" w:hAnsi="Palatino Linotype" w:cs="Arial"/>
          <w:b/>
          <w:i/>
        </w:rPr>
      </w:pPr>
    </w:p>
    <w:p w14:paraId="27E8C39C" w14:textId="77777777" w:rsidR="0054503A" w:rsidRPr="007A56B8" w:rsidRDefault="0054503A" w:rsidP="0054503A">
      <w:pPr>
        <w:ind w:left="567" w:right="757"/>
        <w:jc w:val="both"/>
        <w:rPr>
          <w:rFonts w:ascii="Palatino Linotype" w:hAnsi="Palatino Linotype" w:cs="Arial"/>
          <w:i/>
        </w:rPr>
      </w:pPr>
      <w:r w:rsidRPr="007A56B8">
        <w:rPr>
          <w:rFonts w:ascii="Palatino Linotype" w:hAnsi="Palatino Linotype" w:cs="Arial"/>
          <w:b/>
          <w:i/>
        </w:rPr>
        <w:t>Quincuagésimo tercero. El formato para señalar la clasificación parcial de un documento</w:t>
      </w:r>
      <w:r w:rsidRPr="007A56B8">
        <w:rPr>
          <w:rFonts w:ascii="Palatino Linotype" w:hAnsi="Palatino Linotype" w:cs="Arial"/>
          <w:i/>
        </w:rPr>
        <w:t>, es el siguiente:</w:t>
      </w:r>
    </w:p>
    <w:p w14:paraId="27A504C6" w14:textId="77777777" w:rsidR="0054503A" w:rsidRPr="007A56B8" w:rsidRDefault="0054503A" w:rsidP="0054503A">
      <w:pPr>
        <w:ind w:left="567" w:right="757"/>
        <w:jc w:val="both"/>
        <w:rPr>
          <w:rFonts w:ascii="Palatino Linotype" w:hAnsi="Palatino Linotype" w:cs="Arial"/>
          <w:i/>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990"/>
        <w:gridCol w:w="4677"/>
      </w:tblGrid>
      <w:tr w:rsidR="0054503A" w:rsidRPr="007A56B8" w14:paraId="3B345662" w14:textId="77777777" w:rsidTr="008E495F">
        <w:tc>
          <w:tcPr>
            <w:tcW w:w="1129" w:type="dxa"/>
            <w:tcBorders>
              <w:top w:val="nil"/>
              <w:left w:val="nil"/>
              <w:bottom w:val="single" w:sz="4" w:space="0" w:color="auto"/>
              <w:right w:val="single" w:sz="4" w:space="0" w:color="auto"/>
            </w:tcBorders>
          </w:tcPr>
          <w:p w14:paraId="00B4F640" w14:textId="77777777" w:rsidR="0054503A" w:rsidRPr="007A56B8" w:rsidRDefault="0054503A" w:rsidP="0054503A">
            <w:pPr>
              <w:spacing w:line="252" w:lineRule="auto"/>
              <w:ind w:right="97"/>
              <w:jc w:val="both"/>
              <w:rPr>
                <w:rFonts w:ascii="Palatino Linotype" w:hAnsi="Palatino Linotype" w:cs="Arial"/>
                <w:i/>
              </w:rPr>
            </w:pPr>
          </w:p>
        </w:tc>
        <w:tc>
          <w:tcPr>
            <w:tcW w:w="1990" w:type="dxa"/>
            <w:tcBorders>
              <w:top w:val="single" w:sz="4" w:space="0" w:color="auto"/>
              <w:left w:val="single" w:sz="4" w:space="0" w:color="auto"/>
              <w:bottom w:val="single" w:sz="4" w:space="0" w:color="auto"/>
              <w:right w:val="single" w:sz="4" w:space="0" w:color="auto"/>
            </w:tcBorders>
            <w:hideMark/>
          </w:tcPr>
          <w:p w14:paraId="3957B251" w14:textId="77777777" w:rsidR="0054503A" w:rsidRPr="007A56B8" w:rsidRDefault="0054503A" w:rsidP="0054503A">
            <w:pPr>
              <w:spacing w:line="252" w:lineRule="auto"/>
              <w:ind w:right="68"/>
              <w:jc w:val="center"/>
              <w:rPr>
                <w:rFonts w:ascii="Palatino Linotype" w:hAnsi="Palatino Linotype"/>
                <w:b/>
                <w:i/>
              </w:rPr>
            </w:pPr>
            <w:r w:rsidRPr="007A56B8">
              <w:rPr>
                <w:rFonts w:ascii="Palatino Linotype" w:hAnsi="Palatino Linotype"/>
                <w:b/>
                <w:i/>
              </w:rPr>
              <w:t>Concepto</w:t>
            </w:r>
          </w:p>
        </w:tc>
        <w:tc>
          <w:tcPr>
            <w:tcW w:w="4677" w:type="dxa"/>
            <w:tcBorders>
              <w:top w:val="single" w:sz="4" w:space="0" w:color="auto"/>
              <w:left w:val="single" w:sz="4" w:space="0" w:color="auto"/>
              <w:bottom w:val="single" w:sz="4" w:space="0" w:color="auto"/>
              <w:right w:val="single" w:sz="4" w:space="0" w:color="auto"/>
            </w:tcBorders>
            <w:hideMark/>
          </w:tcPr>
          <w:p w14:paraId="7460A8B0" w14:textId="77777777" w:rsidR="0054503A" w:rsidRPr="007A56B8" w:rsidRDefault="0054503A" w:rsidP="0054503A">
            <w:pPr>
              <w:spacing w:line="252" w:lineRule="auto"/>
              <w:ind w:right="29"/>
              <w:jc w:val="center"/>
              <w:rPr>
                <w:rFonts w:ascii="Palatino Linotype" w:hAnsi="Palatino Linotype"/>
                <w:b/>
                <w:i/>
              </w:rPr>
            </w:pPr>
            <w:r w:rsidRPr="007A56B8">
              <w:rPr>
                <w:rFonts w:ascii="Palatino Linotype" w:hAnsi="Palatino Linotype"/>
                <w:b/>
                <w:i/>
              </w:rPr>
              <w:t>Dónde:</w:t>
            </w:r>
          </w:p>
        </w:tc>
      </w:tr>
      <w:tr w:rsidR="0054503A" w:rsidRPr="007A56B8" w14:paraId="66350E0A" w14:textId="77777777" w:rsidTr="008E495F">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61E2BD8C" w14:textId="77777777" w:rsidR="0054503A" w:rsidRPr="007A56B8" w:rsidRDefault="0054503A" w:rsidP="0054503A">
            <w:pPr>
              <w:spacing w:line="252" w:lineRule="auto"/>
              <w:ind w:left="34" w:right="63"/>
              <w:jc w:val="center"/>
              <w:rPr>
                <w:rFonts w:ascii="Palatino Linotype" w:hAnsi="Palatino Linotype" w:cs="Arial"/>
                <w:b/>
                <w:i/>
              </w:rPr>
            </w:pPr>
            <w:r w:rsidRPr="007A56B8">
              <w:rPr>
                <w:rFonts w:ascii="Palatino Linotype" w:hAnsi="Palatino Linotype" w:cs="Arial"/>
                <w:b/>
                <w:i/>
              </w:rPr>
              <w:t xml:space="preserve">Sello oficial o logotipo </w:t>
            </w:r>
            <w:r w:rsidRPr="007A56B8">
              <w:rPr>
                <w:rFonts w:ascii="Palatino Linotype" w:hAnsi="Palatino Linotype" w:cs="Arial"/>
                <w:b/>
                <w:i/>
              </w:rPr>
              <w:lastRenderedPageBreak/>
              <w:t>del sujeto obligado</w:t>
            </w:r>
          </w:p>
        </w:tc>
        <w:tc>
          <w:tcPr>
            <w:tcW w:w="1990" w:type="dxa"/>
            <w:tcBorders>
              <w:top w:val="single" w:sz="4" w:space="0" w:color="auto"/>
              <w:left w:val="single" w:sz="4" w:space="0" w:color="auto"/>
              <w:bottom w:val="single" w:sz="4" w:space="0" w:color="auto"/>
              <w:right w:val="single" w:sz="4" w:space="0" w:color="auto"/>
            </w:tcBorders>
            <w:hideMark/>
          </w:tcPr>
          <w:p w14:paraId="528E9CCB" w14:textId="77777777" w:rsidR="0054503A" w:rsidRPr="007A56B8" w:rsidRDefault="0054503A" w:rsidP="0054503A">
            <w:pPr>
              <w:spacing w:line="252" w:lineRule="auto"/>
              <w:jc w:val="center"/>
              <w:rPr>
                <w:rFonts w:ascii="Palatino Linotype" w:hAnsi="Palatino Linotype" w:cs="Arial"/>
                <w:i/>
              </w:rPr>
            </w:pPr>
            <w:r w:rsidRPr="007A56B8">
              <w:rPr>
                <w:rFonts w:ascii="Palatino Linotype" w:hAnsi="Palatino Linotype" w:cs="Arial"/>
                <w:i/>
              </w:rPr>
              <w:lastRenderedPageBreak/>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4421F807" w14:textId="77777777" w:rsidR="0054503A" w:rsidRPr="007A56B8" w:rsidRDefault="0054503A" w:rsidP="0054503A">
            <w:pPr>
              <w:spacing w:line="252" w:lineRule="auto"/>
              <w:ind w:right="29"/>
              <w:jc w:val="both"/>
              <w:rPr>
                <w:rFonts w:ascii="Palatino Linotype" w:hAnsi="Palatino Linotype" w:cs="Arial"/>
                <w:i/>
              </w:rPr>
            </w:pPr>
            <w:r w:rsidRPr="007A56B8">
              <w:rPr>
                <w:rFonts w:ascii="Palatino Linotype" w:hAnsi="Palatino Linotype" w:cs="Arial"/>
                <w:i/>
              </w:rPr>
              <w:t>Se anotará la fecha en la que el Comité de Transparencia confirmó la clasificación del documento, en su caso.</w:t>
            </w:r>
          </w:p>
        </w:tc>
      </w:tr>
      <w:tr w:rsidR="0054503A" w:rsidRPr="007A56B8" w14:paraId="7A813EE6" w14:textId="77777777" w:rsidTr="008E495F">
        <w:tc>
          <w:tcPr>
            <w:tcW w:w="0" w:type="auto"/>
            <w:vMerge/>
            <w:tcBorders>
              <w:top w:val="single" w:sz="4" w:space="0" w:color="auto"/>
              <w:left w:val="single" w:sz="4" w:space="0" w:color="auto"/>
              <w:bottom w:val="single" w:sz="4" w:space="0" w:color="auto"/>
              <w:right w:val="single" w:sz="4" w:space="0" w:color="auto"/>
            </w:tcBorders>
            <w:vAlign w:val="center"/>
            <w:hideMark/>
          </w:tcPr>
          <w:p w14:paraId="1C688C3F" w14:textId="77777777" w:rsidR="0054503A" w:rsidRPr="007A56B8" w:rsidRDefault="0054503A" w:rsidP="0054503A">
            <w:pPr>
              <w:spacing w:line="256" w:lineRule="auto"/>
              <w:ind w:left="567"/>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71D914F7" w14:textId="77777777" w:rsidR="0054503A" w:rsidRPr="007A56B8" w:rsidRDefault="0054503A" w:rsidP="0054503A">
            <w:pPr>
              <w:spacing w:line="252" w:lineRule="auto"/>
              <w:jc w:val="center"/>
              <w:rPr>
                <w:rFonts w:ascii="Palatino Linotype" w:hAnsi="Palatino Linotype" w:cs="Arial"/>
                <w:i/>
              </w:rPr>
            </w:pPr>
            <w:r w:rsidRPr="007A56B8">
              <w:rPr>
                <w:rFonts w:ascii="Palatino Linotype" w:hAnsi="Palatino Linotype" w:cs="Arial"/>
                <w:i/>
              </w:rPr>
              <w:t>Área</w:t>
            </w:r>
          </w:p>
        </w:tc>
        <w:tc>
          <w:tcPr>
            <w:tcW w:w="4677" w:type="dxa"/>
            <w:tcBorders>
              <w:top w:val="single" w:sz="4" w:space="0" w:color="auto"/>
              <w:left w:val="single" w:sz="4" w:space="0" w:color="auto"/>
              <w:bottom w:val="single" w:sz="4" w:space="0" w:color="auto"/>
              <w:right w:val="single" w:sz="4" w:space="0" w:color="auto"/>
            </w:tcBorders>
            <w:hideMark/>
          </w:tcPr>
          <w:p w14:paraId="30063DE5" w14:textId="77777777" w:rsidR="0054503A" w:rsidRPr="007A56B8" w:rsidRDefault="0054503A" w:rsidP="0054503A">
            <w:pPr>
              <w:spacing w:line="252" w:lineRule="auto"/>
              <w:ind w:right="29"/>
              <w:jc w:val="both"/>
              <w:rPr>
                <w:rFonts w:ascii="Palatino Linotype" w:hAnsi="Palatino Linotype" w:cs="Arial"/>
                <w:i/>
              </w:rPr>
            </w:pPr>
            <w:r w:rsidRPr="007A56B8">
              <w:rPr>
                <w:rFonts w:ascii="Palatino Linotype" w:hAnsi="Palatino Linotype" w:cs="Arial"/>
                <w:i/>
              </w:rPr>
              <w:t>Se señalará el nombre del área del cual es titular quien clasifica.</w:t>
            </w:r>
          </w:p>
        </w:tc>
      </w:tr>
      <w:tr w:rsidR="0054503A" w:rsidRPr="007A56B8" w14:paraId="248BE32D" w14:textId="77777777" w:rsidTr="008E495F">
        <w:tc>
          <w:tcPr>
            <w:tcW w:w="0" w:type="auto"/>
            <w:vMerge/>
            <w:tcBorders>
              <w:top w:val="single" w:sz="4" w:space="0" w:color="auto"/>
              <w:left w:val="single" w:sz="4" w:space="0" w:color="auto"/>
              <w:bottom w:val="single" w:sz="4" w:space="0" w:color="auto"/>
              <w:right w:val="single" w:sz="4" w:space="0" w:color="auto"/>
            </w:tcBorders>
            <w:vAlign w:val="center"/>
            <w:hideMark/>
          </w:tcPr>
          <w:p w14:paraId="4B56ED0C" w14:textId="77777777" w:rsidR="0054503A" w:rsidRPr="007A56B8" w:rsidRDefault="0054503A" w:rsidP="0054503A">
            <w:pPr>
              <w:spacing w:line="256" w:lineRule="auto"/>
              <w:ind w:left="567"/>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60D0C9FD" w14:textId="77777777" w:rsidR="0054503A" w:rsidRPr="007A56B8" w:rsidRDefault="0054503A" w:rsidP="0054503A">
            <w:pPr>
              <w:spacing w:line="252" w:lineRule="auto"/>
              <w:jc w:val="center"/>
              <w:rPr>
                <w:rFonts w:ascii="Palatino Linotype" w:hAnsi="Palatino Linotype" w:cs="Arial"/>
                <w:i/>
              </w:rPr>
            </w:pPr>
            <w:r w:rsidRPr="007A56B8">
              <w:rPr>
                <w:rFonts w:ascii="Palatino Linotype" w:hAnsi="Palatino Linotype" w:cs="Arial"/>
                <w:i/>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44E1C694" w14:textId="77777777" w:rsidR="0054503A" w:rsidRPr="007A56B8" w:rsidRDefault="0054503A" w:rsidP="0054503A">
            <w:pPr>
              <w:spacing w:line="252" w:lineRule="auto"/>
              <w:ind w:right="29"/>
              <w:jc w:val="both"/>
              <w:rPr>
                <w:rFonts w:ascii="Palatino Linotype" w:hAnsi="Palatino Linotype" w:cs="Arial"/>
                <w:i/>
              </w:rPr>
            </w:pPr>
            <w:r w:rsidRPr="007A56B8">
              <w:rPr>
                <w:rFonts w:ascii="Palatino Linotype" w:hAnsi="Palatino Linotype" w:cs="Arial"/>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4503A" w:rsidRPr="007A56B8" w14:paraId="70BA3A77" w14:textId="77777777" w:rsidTr="008E495F">
        <w:tc>
          <w:tcPr>
            <w:tcW w:w="0" w:type="auto"/>
            <w:vMerge/>
            <w:tcBorders>
              <w:top w:val="single" w:sz="4" w:space="0" w:color="auto"/>
              <w:left w:val="single" w:sz="4" w:space="0" w:color="auto"/>
              <w:bottom w:val="single" w:sz="4" w:space="0" w:color="auto"/>
              <w:right w:val="single" w:sz="4" w:space="0" w:color="auto"/>
            </w:tcBorders>
            <w:vAlign w:val="center"/>
            <w:hideMark/>
          </w:tcPr>
          <w:p w14:paraId="2596ECCC" w14:textId="77777777" w:rsidR="0054503A" w:rsidRPr="007A56B8" w:rsidRDefault="0054503A" w:rsidP="0054503A">
            <w:pPr>
              <w:spacing w:line="256" w:lineRule="auto"/>
              <w:ind w:left="567"/>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2A071179" w14:textId="77777777" w:rsidR="0054503A" w:rsidRPr="007A56B8" w:rsidRDefault="0054503A" w:rsidP="0054503A">
            <w:pPr>
              <w:spacing w:line="252" w:lineRule="auto"/>
              <w:jc w:val="center"/>
              <w:rPr>
                <w:rFonts w:ascii="Palatino Linotype" w:hAnsi="Palatino Linotype" w:cs="Arial"/>
                <w:i/>
              </w:rPr>
            </w:pPr>
            <w:r w:rsidRPr="007A56B8">
              <w:rPr>
                <w:rFonts w:ascii="Palatino Linotype" w:hAnsi="Palatino Linotype" w:cs="Arial"/>
                <w:i/>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6C360DBF" w14:textId="77777777" w:rsidR="0054503A" w:rsidRPr="007A56B8" w:rsidRDefault="0054503A" w:rsidP="0054503A">
            <w:pPr>
              <w:spacing w:line="252" w:lineRule="auto"/>
              <w:ind w:right="29"/>
              <w:jc w:val="both"/>
              <w:rPr>
                <w:rFonts w:ascii="Palatino Linotype" w:hAnsi="Palatino Linotype" w:cs="Arial"/>
                <w:i/>
              </w:rPr>
            </w:pPr>
            <w:r w:rsidRPr="007A56B8">
              <w:rPr>
                <w:rFonts w:ascii="Palatino Linotype" w:hAnsi="Palatino Linotype" w:cs="Arial"/>
                <w:i/>
              </w:rPr>
              <w:t>Se anotará el número de años o meses por los que se mantendrá el documento o las partes del mismo como reservado.</w:t>
            </w:r>
          </w:p>
        </w:tc>
      </w:tr>
      <w:tr w:rsidR="0054503A" w:rsidRPr="007A56B8" w14:paraId="317BEABC" w14:textId="77777777" w:rsidTr="008E495F">
        <w:tc>
          <w:tcPr>
            <w:tcW w:w="0" w:type="auto"/>
            <w:vMerge/>
            <w:tcBorders>
              <w:top w:val="single" w:sz="4" w:space="0" w:color="auto"/>
              <w:left w:val="single" w:sz="4" w:space="0" w:color="auto"/>
              <w:bottom w:val="single" w:sz="4" w:space="0" w:color="auto"/>
              <w:right w:val="single" w:sz="4" w:space="0" w:color="auto"/>
            </w:tcBorders>
            <w:vAlign w:val="center"/>
            <w:hideMark/>
          </w:tcPr>
          <w:p w14:paraId="3361DE98" w14:textId="77777777" w:rsidR="0054503A" w:rsidRPr="007A56B8" w:rsidRDefault="0054503A" w:rsidP="0054503A">
            <w:pPr>
              <w:spacing w:line="256" w:lineRule="auto"/>
              <w:ind w:left="567"/>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4CA52E55" w14:textId="77777777" w:rsidR="0054503A" w:rsidRPr="007A56B8" w:rsidRDefault="0054503A" w:rsidP="0054503A">
            <w:pPr>
              <w:spacing w:line="252" w:lineRule="auto"/>
              <w:jc w:val="center"/>
              <w:rPr>
                <w:rFonts w:ascii="Palatino Linotype" w:hAnsi="Palatino Linotype" w:cs="Arial"/>
                <w:i/>
              </w:rPr>
            </w:pPr>
            <w:r w:rsidRPr="007A56B8">
              <w:rPr>
                <w:rFonts w:ascii="Palatino Linotype" w:hAnsi="Palatino Linotype" w:cs="Arial"/>
                <w:i/>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77EF46CC" w14:textId="77777777" w:rsidR="0054503A" w:rsidRPr="007A56B8" w:rsidRDefault="0054503A" w:rsidP="0054503A">
            <w:pPr>
              <w:spacing w:line="252" w:lineRule="auto"/>
              <w:ind w:right="29"/>
              <w:jc w:val="both"/>
              <w:rPr>
                <w:rFonts w:ascii="Palatino Linotype" w:hAnsi="Palatino Linotype" w:cs="Arial"/>
                <w:i/>
              </w:rPr>
            </w:pPr>
            <w:r w:rsidRPr="007A56B8">
              <w:rPr>
                <w:rFonts w:ascii="Palatino Linotype" w:hAnsi="Palatino Linotype" w:cs="Arial"/>
                <w:i/>
              </w:rPr>
              <w:t>Se señalará el nombre del ordenamiento, el o los artículos, fracción(es), párrafo(s) con base en los cuales se sustente la reserva.</w:t>
            </w:r>
          </w:p>
        </w:tc>
      </w:tr>
      <w:tr w:rsidR="0054503A" w:rsidRPr="007A56B8" w14:paraId="2B1085C3" w14:textId="77777777" w:rsidTr="008E495F">
        <w:tc>
          <w:tcPr>
            <w:tcW w:w="0" w:type="auto"/>
            <w:vMerge/>
            <w:tcBorders>
              <w:top w:val="single" w:sz="4" w:space="0" w:color="auto"/>
              <w:left w:val="single" w:sz="4" w:space="0" w:color="auto"/>
              <w:bottom w:val="single" w:sz="4" w:space="0" w:color="auto"/>
              <w:right w:val="single" w:sz="4" w:space="0" w:color="auto"/>
            </w:tcBorders>
            <w:vAlign w:val="center"/>
            <w:hideMark/>
          </w:tcPr>
          <w:p w14:paraId="79E8F40D" w14:textId="77777777" w:rsidR="0054503A" w:rsidRPr="007A56B8" w:rsidRDefault="0054503A" w:rsidP="0054503A">
            <w:pPr>
              <w:spacing w:line="256" w:lineRule="auto"/>
              <w:ind w:left="567"/>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78E79B0B" w14:textId="77777777" w:rsidR="0054503A" w:rsidRPr="007A56B8" w:rsidRDefault="0054503A" w:rsidP="0054503A">
            <w:pPr>
              <w:spacing w:line="252" w:lineRule="auto"/>
              <w:jc w:val="center"/>
              <w:rPr>
                <w:rFonts w:ascii="Palatino Linotype" w:hAnsi="Palatino Linotype" w:cs="Arial"/>
                <w:i/>
              </w:rPr>
            </w:pPr>
            <w:r w:rsidRPr="007A56B8">
              <w:rPr>
                <w:rFonts w:ascii="Palatino Linotype" w:hAnsi="Palatino Linotype" w:cs="Arial"/>
                <w:i/>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6833ECCE" w14:textId="77777777" w:rsidR="0054503A" w:rsidRPr="007A56B8" w:rsidRDefault="0054503A" w:rsidP="0054503A">
            <w:pPr>
              <w:spacing w:line="252" w:lineRule="auto"/>
              <w:ind w:right="29"/>
              <w:jc w:val="both"/>
              <w:rPr>
                <w:rFonts w:ascii="Palatino Linotype" w:hAnsi="Palatino Linotype" w:cs="Arial"/>
                <w:i/>
              </w:rPr>
            </w:pPr>
            <w:r w:rsidRPr="007A56B8">
              <w:rPr>
                <w:rFonts w:ascii="Palatino Linotype" w:hAnsi="Palatino Linotype" w:cs="Arial"/>
                <w:i/>
              </w:rPr>
              <w:t>En caso de haber solicitado la ampliación del periodo de reserva originalmente establecido, se deberá anotar el número de años o meses por los que se amplía la reserva.</w:t>
            </w:r>
          </w:p>
        </w:tc>
      </w:tr>
      <w:tr w:rsidR="0054503A" w:rsidRPr="007A56B8" w14:paraId="7314FB10" w14:textId="77777777" w:rsidTr="008E495F">
        <w:tc>
          <w:tcPr>
            <w:tcW w:w="0" w:type="auto"/>
            <w:vMerge/>
            <w:tcBorders>
              <w:top w:val="single" w:sz="4" w:space="0" w:color="auto"/>
              <w:left w:val="single" w:sz="4" w:space="0" w:color="auto"/>
              <w:bottom w:val="single" w:sz="4" w:space="0" w:color="auto"/>
              <w:right w:val="single" w:sz="4" w:space="0" w:color="auto"/>
            </w:tcBorders>
            <w:vAlign w:val="center"/>
            <w:hideMark/>
          </w:tcPr>
          <w:p w14:paraId="33E84509" w14:textId="77777777" w:rsidR="0054503A" w:rsidRPr="007A56B8" w:rsidRDefault="0054503A" w:rsidP="0054503A">
            <w:pPr>
              <w:spacing w:line="256" w:lineRule="auto"/>
              <w:ind w:left="567"/>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70AD30C6" w14:textId="77777777" w:rsidR="0054503A" w:rsidRPr="007A56B8" w:rsidRDefault="0054503A" w:rsidP="0054503A">
            <w:pPr>
              <w:spacing w:line="252" w:lineRule="auto"/>
              <w:jc w:val="center"/>
              <w:rPr>
                <w:rFonts w:ascii="Palatino Linotype" w:hAnsi="Palatino Linotype" w:cs="Arial"/>
                <w:i/>
              </w:rPr>
            </w:pPr>
            <w:r w:rsidRPr="007A56B8">
              <w:rPr>
                <w:rFonts w:ascii="Palatino Linotype" w:hAnsi="Palatino Linotype" w:cs="Arial"/>
                <w:i/>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3F351936" w14:textId="77777777" w:rsidR="0054503A" w:rsidRPr="007A56B8" w:rsidRDefault="0054503A" w:rsidP="0054503A">
            <w:pPr>
              <w:spacing w:line="252" w:lineRule="auto"/>
              <w:ind w:right="29"/>
              <w:jc w:val="both"/>
              <w:rPr>
                <w:rFonts w:ascii="Palatino Linotype" w:hAnsi="Palatino Linotype" w:cs="Arial"/>
                <w:i/>
              </w:rPr>
            </w:pPr>
            <w:r w:rsidRPr="007A56B8">
              <w:rPr>
                <w:rFonts w:ascii="Palatino Linotype" w:hAnsi="Palatino Linotype" w:cs="Arial"/>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54503A" w:rsidRPr="007A56B8" w14:paraId="78449AE9" w14:textId="77777777" w:rsidTr="008E495F">
        <w:tc>
          <w:tcPr>
            <w:tcW w:w="0" w:type="auto"/>
            <w:vMerge/>
            <w:tcBorders>
              <w:top w:val="single" w:sz="4" w:space="0" w:color="auto"/>
              <w:left w:val="single" w:sz="4" w:space="0" w:color="auto"/>
              <w:bottom w:val="single" w:sz="4" w:space="0" w:color="auto"/>
              <w:right w:val="single" w:sz="4" w:space="0" w:color="auto"/>
            </w:tcBorders>
            <w:vAlign w:val="center"/>
            <w:hideMark/>
          </w:tcPr>
          <w:p w14:paraId="06F09BD6" w14:textId="77777777" w:rsidR="0054503A" w:rsidRPr="007A56B8" w:rsidRDefault="0054503A" w:rsidP="0054503A">
            <w:pPr>
              <w:spacing w:line="256" w:lineRule="auto"/>
              <w:ind w:left="567"/>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57972081" w14:textId="77777777" w:rsidR="0054503A" w:rsidRPr="007A56B8" w:rsidRDefault="0054503A" w:rsidP="0054503A">
            <w:pPr>
              <w:spacing w:line="252" w:lineRule="auto"/>
              <w:jc w:val="center"/>
              <w:rPr>
                <w:rFonts w:ascii="Palatino Linotype" w:hAnsi="Palatino Linotype" w:cs="Arial"/>
                <w:i/>
              </w:rPr>
            </w:pPr>
            <w:r w:rsidRPr="007A56B8">
              <w:rPr>
                <w:rFonts w:ascii="Palatino Linotype" w:hAnsi="Palatino Linotype" w:cs="Arial"/>
                <w:i/>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5BC6E4CE" w14:textId="77777777" w:rsidR="0054503A" w:rsidRPr="007A56B8" w:rsidRDefault="0054503A" w:rsidP="0054503A">
            <w:pPr>
              <w:spacing w:line="252" w:lineRule="auto"/>
              <w:ind w:right="29"/>
              <w:jc w:val="both"/>
              <w:rPr>
                <w:rFonts w:ascii="Palatino Linotype" w:hAnsi="Palatino Linotype" w:cs="Arial"/>
                <w:i/>
              </w:rPr>
            </w:pPr>
            <w:r w:rsidRPr="007A56B8">
              <w:rPr>
                <w:rFonts w:ascii="Palatino Linotype" w:hAnsi="Palatino Linotype" w:cs="Arial"/>
                <w:i/>
              </w:rPr>
              <w:t>Se señalará el nombre del ordenamiento, el o los artículos, fracción(es), párrafo(s) con base en los cuales se sustente la confidencialidad.</w:t>
            </w:r>
          </w:p>
        </w:tc>
      </w:tr>
      <w:tr w:rsidR="0054503A" w:rsidRPr="007A56B8" w14:paraId="74677AEA" w14:textId="77777777" w:rsidTr="008E495F">
        <w:tc>
          <w:tcPr>
            <w:tcW w:w="0" w:type="auto"/>
            <w:vMerge/>
            <w:tcBorders>
              <w:top w:val="single" w:sz="4" w:space="0" w:color="auto"/>
              <w:left w:val="single" w:sz="4" w:space="0" w:color="auto"/>
              <w:bottom w:val="single" w:sz="4" w:space="0" w:color="auto"/>
              <w:right w:val="single" w:sz="4" w:space="0" w:color="auto"/>
            </w:tcBorders>
            <w:vAlign w:val="center"/>
            <w:hideMark/>
          </w:tcPr>
          <w:p w14:paraId="7AF7C1F2" w14:textId="77777777" w:rsidR="0054503A" w:rsidRPr="007A56B8" w:rsidRDefault="0054503A" w:rsidP="0054503A">
            <w:pPr>
              <w:spacing w:line="256" w:lineRule="auto"/>
              <w:ind w:left="567"/>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0DD850EF" w14:textId="77777777" w:rsidR="0054503A" w:rsidRPr="007A56B8" w:rsidRDefault="0054503A" w:rsidP="0054503A">
            <w:pPr>
              <w:spacing w:line="252" w:lineRule="auto"/>
              <w:jc w:val="center"/>
              <w:rPr>
                <w:rFonts w:ascii="Palatino Linotype" w:hAnsi="Palatino Linotype" w:cs="Arial"/>
                <w:i/>
              </w:rPr>
            </w:pPr>
            <w:r w:rsidRPr="007A56B8">
              <w:rPr>
                <w:rFonts w:ascii="Palatino Linotype" w:hAnsi="Palatino Linotype" w:cs="Arial"/>
                <w:i/>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3EA5A994" w14:textId="77777777" w:rsidR="0054503A" w:rsidRPr="007A56B8" w:rsidRDefault="0054503A" w:rsidP="0054503A">
            <w:pPr>
              <w:spacing w:line="252" w:lineRule="auto"/>
              <w:ind w:right="29"/>
              <w:jc w:val="both"/>
              <w:rPr>
                <w:rFonts w:ascii="Palatino Linotype" w:hAnsi="Palatino Linotype" w:cs="Arial"/>
                <w:i/>
              </w:rPr>
            </w:pPr>
            <w:r w:rsidRPr="007A56B8">
              <w:rPr>
                <w:rFonts w:ascii="Palatino Linotype" w:hAnsi="Palatino Linotype" w:cs="Arial"/>
                <w:i/>
              </w:rPr>
              <w:t>Rúbrica autógrafa de quien clasifica.</w:t>
            </w:r>
          </w:p>
        </w:tc>
      </w:tr>
      <w:tr w:rsidR="0054503A" w:rsidRPr="007A56B8" w14:paraId="0E9D6F9D" w14:textId="77777777" w:rsidTr="008E495F">
        <w:tc>
          <w:tcPr>
            <w:tcW w:w="0" w:type="auto"/>
            <w:vMerge/>
            <w:tcBorders>
              <w:top w:val="single" w:sz="4" w:space="0" w:color="auto"/>
              <w:left w:val="single" w:sz="4" w:space="0" w:color="auto"/>
              <w:bottom w:val="single" w:sz="4" w:space="0" w:color="auto"/>
              <w:right w:val="single" w:sz="4" w:space="0" w:color="auto"/>
            </w:tcBorders>
            <w:vAlign w:val="center"/>
            <w:hideMark/>
          </w:tcPr>
          <w:p w14:paraId="40E34F48" w14:textId="77777777" w:rsidR="0054503A" w:rsidRPr="007A56B8" w:rsidRDefault="0054503A" w:rsidP="0054503A">
            <w:pPr>
              <w:spacing w:line="256" w:lineRule="auto"/>
              <w:ind w:left="567"/>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6B6542C3" w14:textId="77777777" w:rsidR="0054503A" w:rsidRPr="007A56B8" w:rsidRDefault="0054503A" w:rsidP="0054503A">
            <w:pPr>
              <w:spacing w:line="252" w:lineRule="auto"/>
              <w:jc w:val="center"/>
              <w:rPr>
                <w:rFonts w:ascii="Palatino Linotype" w:hAnsi="Palatino Linotype" w:cs="Arial"/>
                <w:i/>
              </w:rPr>
            </w:pPr>
            <w:r w:rsidRPr="007A56B8">
              <w:rPr>
                <w:rFonts w:ascii="Palatino Linotype" w:hAnsi="Palatino Linotype" w:cs="Arial"/>
                <w:i/>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26BF293A" w14:textId="77777777" w:rsidR="0054503A" w:rsidRPr="007A56B8" w:rsidRDefault="0054503A" w:rsidP="0054503A">
            <w:pPr>
              <w:spacing w:line="252" w:lineRule="auto"/>
              <w:ind w:right="29"/>
              <w:jc w:val="both"/>
              <w:rPr>
                <w:rFonts w:ascii="Palatino Linotype" w:hAnsi="Palatino Linotype" w:cs="Arial"/>
                <w:i/>
              </w:rPr>
            </w:pPr>
            <w:r w:rsidRPr="007A56B8">
              <w:rPr>
                <w:rFonts w:ascii="Palatino Linotype" w:hAnsi="Palatino Linotype" w:cs="Arial"/>
                <w:i/>
              </w:rPr>
              <w:t>Se anotará la fecha en que se desclasifica el documento.</w:t>
            </w:r>
          </w:p>
        </w:tc>
      </w:tr>
      <w:tr w:rsidR="0054503A" w:rsidRPr="007A56B8" w14:paraId="16000D73" w14:textId="77777777" w:rsidTr="008E495F">
        <w:tc>
          <w:tcPr>
            <w:tcW w:w="0" w:type="auto"/>
            <w:vMerge/>
            <w:tcBorders>
              <w:top w:val="single" w:sz="4" w:space="0" w:color="auto"/>
              <w:left w:val="single" w:sz="4" w:space="0" w:color="auto"/>
              <w:bottom w:val="single" w:sz="4" w:space="0" w:color="auto"/>
              <w:right w:val="single" w:sz="4" w:space="0" w:color="auto"/>
            </w:tcBorders>
            <w:vAlign w:val="center"/>
            <w:hideMark/>
          </w:tcPr>
          <w:p w14:paraId="48CF8FD5" w14:textId="77777777" w:rsidR="0054503A" w:rsidRPr="007A56B8" w:rsidRDefault="0054503A" w:rsidP="0054503A">
            <w:pPr>
              <w:spacing w:line="256" w:lineRule="auto"/>
              <w:ind w:left="567"/>
              <w:rPr>
                <w:rFonts w:ascii="Palatino Linotype" w:hAnsi="Palatino Linotype" w:cs="Arial"/>
                <w:b/>
                <w:i/>
              </w:rPr>
            </w:pPr>
          </w:p>
        </w:tc>
        <w:tc>
          <w:tcPr>
            <w:tcW w:w="1990" w:type="dxa"/>
            <w:tcBorders>
              <w:top w:val="single" w:sz="4" w:space="0" w:color="auto"/>
              <w:left w:val="single" w:sz="4" w:space="0" w:color="auto"/>
              <w:bottom w:val="single" w:sz="4" w:space="0" w:color="auto"/>
              <w:right w:val="single" w:sz="4" w:space="0" w:color="auto"/>
            </w:tcBorders>
            <w:hideMark/>
          </w:tcPr>
          <w:p w14:paraId="5DCDC840" w14:textId="77777777" w:rsidR="0054503A" w:rsidRPr="007A56B8" w:rsidRDefault="0054503A" w:rsidP="0054503A">
            <w:pPr>
              <w:spacing w:line="252" w:lineRule="auto"/>
              <w:jc w:val="center"/>
              <w:rPr>
                <w:rFonts w:ascii="Palatino Linotype" w:hAnsi="Palatino Linotype" w:cs="Arial"/>
                <w:i/>
              </w:rPr>
            </w:pPr>
            <w:r w:rsidRPr="007A56B8">
              <w:rPr>
                <w:rFonts w:ascii="Palatino Linotype" w:hAnsi="Palatino Linotype" w:cs="Arial"/>
                <w:i/>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A883257" w14:textId="77777777" w:rsidR="0054503A" w:rsidRPr="007A56B8" w:rsidRDefault="0054503A" w:rsidP="0054503A">
            <w:pPr>
              <w:spacing w:line="252" w:lineRule="auto"/>
              <w:ind w:right="29"/>
              <w:rPr>
                <w:rFonts w:ascii="Palatino Linotype" w:hAnsi="Palatino Linotype" w:cs="Arial"/>
                <w:i/>
              </w:rPr>
            </w:pPr>
            <w:r w:rsidRPr="007A56B8">
              <w:rPr>
                <w:rFonts w:ascii="Palatino Linotype" w:hAnsi="Palatino Linotype" w:cs="Arial"/>
                <w:i/>
              </w:rPr>
              <w:t>Rúbrica autógrafa de quien desclasifica.</w:t>
            </w:r>
          </w:p>
        </w:tc>
      </w:tr>
    </w:tbl>
    <w:p w14:paraId="3BA48ED4" w14:textId="181888F5" w:rsidR="0054503A" w:rsidRPr="007A56B8" w:rsidRDefault="0054503A" w:rsidP="0054503A">
      <w:pPr>
        <w:ind w:left="567" w:right="757"/>
        <w:jc w:val="both"/>
        <w:rPr>
          <w:rFonts w:ascii="Palatino Linotype" w:hAnsi="Palatino Linotype" w:cs="Arial"/>
          <w:i/>
        </w:rPr>
      </w:pPr>
      <w:r w:rsidRPr="007A56B8">
        <w:rPr>
          <w:rFonts w:ascii="Palatino Linotype" w:hAnsi="Palatino Linotype" w:cs="Arial"/>
          <w:i/>
        </w:rPr>
        <w:t>…”</w:t>
      </w:r>
    </w:p>
    <w:p w14:paraId="2B0AFBFC" w14:textId="77777777" w:rsidR="00146EE1" w:rsidRPr="007A56B8" w:rsidRDefault="00146EE1" w:rsidP="00146EE1">
      <w:pPr>
        <w:tabs>
          <w:tab w:val="left" w:pos="1586"/>
        </w:tabs>
        <w:spacing w:line="360" w:lineRule="auto"/>
        <w:contextualSpacing/>
        <w:jc w:val="both"/>
        <w:rPr>
          <w:rFonts w:ascii="Palatino Linotype" w:eastAsia="Palatino Linotype" w:hAnsi="Palatino Linotype" w:cs="Palatino Linotype"/>
          <w:lang w:val="es-MX"/>
        </w:rPr>
      </w:pPr>
    </w:p>
    <w:p w14:paraId="5F71B5AE" w14:textId="77777777" w:rsidR="00146EE1" w:rsidRPr="007A56B8" w:rsidRDefault="00146EE1" w:rsidP="00146EE1">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lang w:val="es-MX"/>
        </w:rPr>
      </w:pPr>
      <w:r w:rsidRPr="007A56B8">
        <w:rPr>
          <w:rFonts w:ascii="Palatino Linotype" w:eastAsia="Palatino Linotype" w:hAnsi="Palatino Linotype" w:cs="Palatino Linotype"/>
          <w:lang w:val="es-MX"/>
        </w:rPr>
        <w:t xml:space="preserve">Es así que, en los casos en los que se </w:t>
      </w:r>
      <w:r w:rsidRPr="007A56B8">
        <w:rPr>
          <w:rFonts w:ascii="Palatino Linotype" w:eastAsia="Palatino Linotype" w:hAnsi="Palatino Linotype" w:cs="Palatino Linotype"/>
          <w:b/>
          <w:lang w:val="es-MX"/>
        </w:rPr>
        <w:t>clasifique</w:t>
      </w:r>
      <w:r w:rsidRPr="007A56B8">
        <w:rPr>
          <w:rFonts w:ascii="Palatino Linotype" w:eastAsia="Palatino Linotype" w:hAnsi="Palatino Linotype" w:cs="Palatino Linotype"/>
          <w:lang w:val="es-MX"/>
        </w:rPr>
        <w:t xml:space="preserve"> </w:t>
      </w:r>
      <w:r w:rsidRPr="007A56B8">
        <w:rPr>
          <w:rFonts w:ascii="Palatino Linotype" w:eastAsia="Palatino Linotype" w:hAnsi="Palatino Linotype" w:cs="Palatino Linotype"/>
          <w:b/>
          <w:lang w:val="es-MX"/>
        </w:rPr>
        <w:t>información como reservada</w:t>
      </w:r>
      <w:r w:rsidRPr="007A56B8">
        <w:rPr>
          <w:rFonts w:ascii="Palatino Linotype" w:eastAsia="Palatino Linotype" w:hAnsi="Palatino Linotype" w:cs="Palatino Linotype"/>
          <w:lang w:val="es-MX"/>
        </w:rPr>
        <w:t xml:space="preserve">, el Sujeto Obligado debe motivar la clasificación, señalando las razones, motivos o circunstancias especiales que lo llevaron a concluir que el caso concreto se ajusta a la hipótesis prevista por la norma legal que fundamenta el acto, </w:t>
      </w:r>
      <w:r w:rsidRPr="007A56B8">
        <w:rPr>
          <w:rFonts w:ascii="Palatino Linotype" w:eastAsia="Palatino Linotype" w:hAnsi="Palatino Linotype" w:cs="Palatino Linotype"/>
          <w:b/>
          <w:lang w:val="es-MX"/>
        </w:rPr>
        <w:t>debiendo aplicar una prueba de daño</w:t>
      </w:r>
      <w:r w:rsidRPr="007A56B8">
        <w:rPr>
          <w:rFonts w:ascii="Palatino Linotype" w:eastAsia="Palatino Linotype" w:hAnsi="Palatino Linotype" w:cs="Palatino Linotype"/>
          <w:lang w:val="es-MX"/>
        </w:rPr>
        <w:t>,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14:paraId="776C1BFB" w14:textId="77777777" w:rsidR="0043432A" w:rsidRPr="007A56B8" w:rsidRDefault="0043432A" w:rsidP="0073632E">
      <w:pPr>
        <w:spacing w:line="360" w:lineRule="auto"/>
        <w:jc w:val="both"/>
        <w:rPr>
          <w:rFonts w:ascii="Palatino Linotype" w:eastAsia="Palatino Linotype" w:hAnsi="Palatino Linotype" w:cs="Palatino Linotype"/>
          <w:lang w:val="es-MX"/>
        </w:rPr>
      </w:pPr>
    </w:p>
    <w:p w14:paraId="316DD4C1" w14:textId="0470A05F" w:rsidR="003033ED" w:rsidRPr="007A56B8" w:rsidRDefault="003033ED" w:rsidP="00B21BD2">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lang w:val="es-ES"/>
        </w:rPr>
      </w:pPr>
      <w:r w:rsidRPr="007A56B8">
        <w:rPr>
          <w:rFonts w:ascii="Palatino Linotype" w:eastAsia="Calibri" w:hAnsi="Palatino Linotype" w:cs="Calibri"/>
          <w:lang w:val="es-ES"/>
        </w:rPr>
        <w:t xml:space="preserve">Por lo </w:t>
      </w:r>
      <w:r w:rsidRPr="007A56B8">
        <w:rPr>
          <w:rFonts w:ascii="Palatino Linotype" w:eastAsia="Palatino Linotype" w:hAnsi="Palatino Linotype" w:cs="Palatino Linotype"/>
          <w:lang w:val="es-MX"/>
        </w:rPr>
        <w:t>argumentado</w:t>
      </w:r>
      <w:r w:rsidRPr="007A56B8">
        <w:rPr>
          <w:rFonts w:ascii="Palatino Linotype" w:eastAsia="Calibri" w:hAnsi="Palatino Linotype" w:cs="Calibri"/>
          <w:lang w:val="es-ES"/>
        </w:rPr>
        <w:t xml:space="preserve"> </w:t>
      </w:r>
      <w:r w:rsidRPr="007A56B8">
        <w:rPr>
          <w:rFonts w:ascii="Palatino Linotype" w:eastAsia="Palatino Linotype" w:hAnsi="Palatino Linotype" w:cs="Palatino Linotype"/>
          <w:lang w:val="es-MX"/>
        </w:rPr>
        <w:t>anteriormente</w:t>
      </w:r>
      <w:r w:rsidRPr="007A56B8">
        <w:rPr>
          <w:rFonts w:ascii="Palatino Linotype" w:eastAsia="Calibri" w:hAnsi="Palatino Linotype" w:cs="Calibri"/>
          <w:lang w:val="es-ES"/>
        </w:rPr>
        <w:t xml:space="preserve">, se estima que los motivos de inconformidad planteados por el particular devienen </w:t>
      </w:r>
      <w:r w:rsidR="005B7BC1" w:rsidRPr="007A56B8">
        <w:rPr>
          <w:rFonts w:ascii="Palatino Linotype" w:eastAsia="Calibri" w:hAnsi="Palatino Linotype" w:cs="Calibri"/>
          <w:b/>
          <w:lang w:val="es-ES"/>
        </w:rPr>
        <w:t>FUNDADOS</w:t>
      </w:r>
      <w:r w:rsidRPr="007A56B8">
        <w:rPr>
          <w:rFonts w:ascii="Palatino Linotype" w:eastAsia="Calibri" w:hAnsi="Palatino Linotype" w:cs="Calibri"/>
          <w:lang w:val="es-ES"/>
        </w:rPr>
        <w:t xml:space="preserve">, por lo que es procedente </w:t>
      </w:r>
      <w:r w:rsidR="005B7BC1" w:rsidRPr="007A56B8">
        <w:rPr>
          <w:rFonts w:ascii="Palatino Linotype" w:eastAsia="Calibri" w:hAnsi="Palatino Linotype" w:cs="Calibri"/>
          <w:b/>
          <w:lang w:val="es-ES"/>
        </w:rPr>
        <w:t>MODIFICAR</w:t>
      </w:r>
      <w:r w:rsidR="005B7BC1" w:rsidRPr="007A56B8">
        <w:rPr>
          <w:rFonts w:ascii="Palatino Linotype" w:eastAsia="Calibri" w:hAnsi="Palatino Linotype" w:cs="Calibri"/>
          <w:lang w:val="es-ES"/>
        </w:rPr>
        <w:t xml:space="preserve"> la respuesta</w:t>
      </w:r>
      <w:r w:rsidRPr="007A56B8">
        <w:rPr>
          <w:rFonts w:ascii="Palatino Linotype" w:eastAsia="Calibri" w:hAnsi="Palatino Linotype" w:cs="Calibri"/>
          <w:lang w:val="es-ES"/>
        </w:rPr>
        <w:t xml:space="preserve"> y </w:t>
      </w:r>
      <w:r w:rsidR="00F448CB" w:rsidRPr="007A56B8">
        <w:rPr>
          <w:rFonts w:ascii="Palatino Linotype" w:eastAsia="Calibri" w:hAnsi="Palatino Linotype" w:cs="Calibri"/>
          <w:b/>
          <w:lang w:val="es-ES"/>
        </w:rPr>
        <w:t>ORDENAR</w:t>
      </w:r>
      <w:r w:rsidR="00F448CB" w:rsidRPr="007A56B8">
        <w:rPr>
          <w:rFonts w:ascii="Palatino Linotype" w:eastAsia="Calibri" w:hAnsi="Palatino Linotype" w:cs="Calibri"/>
          <w:lang w:val="es-ES"/>
        </w:rPr>
        <w:t xml:space="preserve"> </w:t>
      </w:r>
      <w:r w:rsidRPr="007A56B8">
        <w:rPr>
          <w:rFonts w:ascii="Palatino Linotype" w:eastAsia="Calibri" w:hAnsi="Palatino Linotype" w:cs="Calibri"/>
          <w:lang w:val="es-ES"/>
        </w:rPr>
        <w:t xml:space="preserve">al Sujeto Obligado que </w:t>
      </w:r>
      <w:r w:rsidRPr="007A56B8">
        <w:rPr>
          <w:rFonts w:ascii="Palatino Linotype" w:eastAsia="Calibri" w:hAnsi="Palatino Linotype" w:cs="Calibri"/>
          <w:b/>
          <w:lang w:val="es-ES"/>
        </w:rPr>
        <w:t xml:space="preserve">haga entrega del Acuerdo de Clasificación como información reservada que emita el Comité de Transparencia respecto </w:t>
      </w:r>
      <w:r w:rsidR="005B7BC1" w:rsidRPr="007A56B8">
        <w:rPr>
          <w:rFonts w:ascii="Palatino Linotype" w:eastAsia="Calibri" w:hAnsi="Palatino Linotype" w:cs="Calibri"/>
          <w:b/>
          <w:lang w:val="es-ES"/>
        </w:rPr>
        <w:t xml:space="preserve">del </w:t>
      </w:r>
      <w:r w:rsidR="0073632E" w:rsidRPr="007A56B8">
        <w:rPr>
          <w:rFonts w:ascii="Palatino Linotype" w:eastAsia="Calibri" w:hAnsi="Palatino Linotype" w:cs="Calibri"/>
          <w:b/>
          <w:lang w:val="es-ES"/>
        </w:rPr>
        <w:t>calibre de las armas con las que cuentan los elementos de seguridad pública, al 02 de septiembre de 2025.</w:t>
      </w:r>
    </w:p>
    <w:p w14:paraId="4F8EDA5D" w14:textId="77777777" w:rsidR="005B7BC1" w:rsidRPr="007A56B8" w:rsidRDefault="005B7BC1" w:rsidP="005B7BC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
        </w:rPr>
      </w:pPr>
    </w:p>
    <w:p w14:paraId="2C232B8F" w14:textId="5196FF41" w:rsidR="007F4988" w:rsidRPr="007A56B8" w:rsidRDefault="00A30093" w:rsidP="007F4988">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rPr>
      </w:pPr>
      <w:r w:rsidRPr="007A56B8">
        <w:rPr>
          <w:rFonts w:ascii="Palatino Linotype" w:eastAsia="Palatino Linotype" w:hAnsi="Palatino Linotype" w:cs="Palatino Linotype"/>
        </w:rPr>
        <w:t xml:space="preserve">Por lo </w:t>
      </w:r>
      <w:r w:rsidRPr="007A56B8">
        <w:rPr>
          <w:rFonts w:ascii="Palatino Linotype" w:eastAsia="Palatino Linotype" w:hAnsi="Palatino Linotype" w:cs="Palatino Linotype"/>
          <w:lang w:val="es-MX"/>
        </w:rPr>
        <w:t>expuesto</w:t>
      </w:r>
      <w:r w:rsidRPr="007A56B8">
        <w:rPr>
          <w:rFonts w:ascii="Palatino Linotype" w:eastAsia="Palatino Linotype" w:hAnsi="Palatino Linotype" w:cs="Palatino Linotype"/>
        </w:rPr>
        <w:t xml:space="preserve">, y con fundamento en lo prescrito en los artículos </w:t>
      </w:r>
      <w:r w:rsidRPr="007A56B8">
        <w:rPr>
          <w:rFonts w:ascii="Palatino Linotype" w:eastAsia="Palatino Linotype" w:hAnsi="Palatino Linotype" w:cs="Palatino Linotype"/>
          <w:color w:val="000000"/>
        </w:rPr>
        <w:t xml:space="preserve">5, párrafos cuadragésimo cuarto, cuadragésimo quinto y cuadragésimo sexto, fracciones IV y V, de la </w:t>
      </w:r>
      <w:r w:rsidRPr="007A56B8">
        <w:rPr>
          <w:rFonts w:ascii="Palatino Linotype" w:eastAsia="Palatino Linotype" w:hAnsi="Palatino Linotype" w:cs="Palatino Linotype"/>
          <w:color w:val="000000"/>
        </w:rPr>
        <w:lastRenderedPageBreak/>
        <w:t>Constitución Política del Estado Libre y Soberano de México</w:t>
      </w:r>
      <w:r w:rsidRPr="007A56B8">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14:paraId="00CA8E91" w14:textId="77777777" w:rsidR="00F448CB" w:rsidRPr="007A56B8" w:rsidRDefault="00F448CB" w:rsidP="00F448CB">
      <w:pPr>
        <w:ind w:right="278"/>
        <w:rPr>
          <w:rFonts w:ascii="Palatino Linotype" w:eastAsia="Palatino Linotype" w:hAnsi="Palatino Linotype" w:cs="Palatino Linotype"/>
        </w:rPr>
      </w:pPr>
    </w:p>
    <w:p w14:paraId="75CBF490" w14:textId="77777777" w:rsidR="00F448CB" w:rsidRPr="007A56B8" w:rsidRDefault="00F448CB" w:rsidP="00F448CB">
      <w:pPr>
        <w:spacing w:line="360" w:lineRule="auto"/>
        <w:ind w:right="-858"/>
        <w:jc w:val="center"/>
        <w:rPr>
          <w:rFonts w:ascii="Palatino Linotype" w:eastAsia="Palatino Linotype" w:hAnsi="Palatino Linotype" w:cs="Palatino Linotype"/>
          <w:b/>
        </w:rPr>
      </w:pPr>
      <w:r w:rsidRPr="007A56B8">
        <w:rPr>
          <w:rFonts w:ascii="Palatino Linotype" w:eastAsia="Palatino Linotype" w:hAnsi="Palatino Linotype" w:cs="Palatino Linotype"/>
          <w:b/>
        </w:rPr>
        <w:t>R E S U E L V E</w:t>
      </w:r>
    </w:p>
    <w:p w14:paraId="06602795" w14:textId="77777777" w:rsidR="00EB0F49" w:rsidRPr="007A56B8" w:rsidRDefault="00EB0F49" w:rsidP="009C0E3D">
      <w:pPr>
        <w:spacing w:line="360" w:lineRule="auto"/>
        <w:rPr>
          <w:rFonts w:ascii="Palatino Linotype" w:eastAsia="Palatino Linotype" w:hAnsi="Palatino Linotype" w:cs="Palatino Linotype"/>
        </w:rPr>
      </w:pPr>
    </w:p>
    <w:p w14:paraId="31DB462A" w14:textId="440D1A24" w:rsidR="00EB0F49" w:rsidRPr="007A56B8" w:rsidRDefault="001D3081">
      <w:pPr>
        <w:spacing w:line="360" w:lineRule="auto"/>
        <w:jc w:val="both"/>
        <w:rPr>
          <w:rFonts w:ascii="Palatino Linotype" w:eastAsia="Palatino Linotype" w:hAnsi="Palatino Linotype" w:cs="Palatino Linotype"/>
        </w:rPr>
      </w:pPr>
      <w:r w:rsidRPr="007A56B8">
        <w:rPr>
          <w:rFonts w:ascii="Palatino Linotype" w:eastAsia="Palatino Linotype" w:hAnsi="Palatino Linotype" w:cs="Palatino Linotype"/>
          <w:b/>
        </w:rPr>
        <w:t>PRIMERO</w:t>
      </w:r>
      <w:r w:rsidRPr="007A56B8">
        <w:rPr>
          <w:rFonts w:ascii="Palatino Linotype" w:eastAsia="Palatino Linotype" w:hAnsi="Palatino Linotype" w:cs="Palatino Linotype"/>
        </w:rPr>
        <w:t xml:space="preserve">. Resultan </w:t>
      </w:r>
      <w:r w:rsidR="00F448CB" w:rsidRPr="007A56B8">
        <w:rPr>
          <w:rFonts w:ascii="Palatino Linotype" w:eastAsia="Palatino Linotype" w:hAnsi="Palatino Linotype" w:cs="Palatino Linotype"/>
          <w:b/>
        </w:rPr>
        <w:t>FUNDADAS</w:t>
      </w:r>
      <w:r w:rsidR="00F448CB" w:rsidRPr="007A56B8">
        <w:rPr>
          <w:rFonts w:ascii="Palatino Linotype" w:eastAsia="Palatino Linotype" w:hAnsi="Palatino Linotype" w:cs="Palatino Linotype"/>
        </w:rPr>
        <w:t xml:space="preserve"> </w:t>
      </w:r>
      <w:r w:rsidRPr="007A56B8">
        <w:rPr>
          <w:rFonts w:ascii="Palatino Linotype" w:eastAsia="Palatino Linotype" w:hAnsi="Palatino Linotype" w:cs="Palatino Linotype"/>
        </w:rPr>
        <w:t xml:space="preserve">las razones o motivos de inconformidad hechos valer en el Recursos de Revisión </w:t>
      </w:r>
      <w:r w:rsidR="00CE5F34" w:rsidRPr="007A56B8">
        <w:rPr>
          <w:rFonts w:ascii="Palatino Linotype" w:eastAsia="Palatino Linotype" w:hAnsi="Palatino Linotype" w:cs="Palatino Linotype"/>
          <w:b/>
        </w:rPr>
        <w:t>11373</w:t>
      </w:r>
      <w:r w:rsidRPr="007A56B8">
        <w:rPr>
          <w:rFonts w:ascii="Palatino Linotype" w:eastAsia="Palatino Linotype" w:hAnsi="Palatino Linotype" w:cs="Palatino Linotype"/>
          <w:b/>
        </w:rPr>
        <w:t xml:space="preserve">/INFOEM/IP/RR/2025 </w:t>
      </w:r>
      <w:r w:rsidRPr="007A56B8">
        <w:rPr>
          <w:rFonts w:ascii="Palatino Linotype" w:eastAsia="Palatino Linotype" w:hAnsi="Palatino Linotype" w:cs="Palatino Linotype"/>
        </w:rPr>
        <w:t xml:space="preserve">en términos del Considerando </w:t>
      </w:r>
      <w:r w:rsidR="00473A26" w:rsidRPr="007A56B8">
        <w:rPr>
          <w:rFonts w:ascii="Palatino Linotype" w:eastAsia="Palatino Linotype" w:hAnsi="Palatino Linotype" w:cs="Palatino Linotype"/>
          <w:b/>
        </w:rPr>
        <w:t>CUARTO</w:t>
      </w:r>
      <w:r w:rsidRPr="007A56B8">
        <w:rPr>
          <w:rFonts w:ascii="Palatino Linotype" w:eastAsia="Palatino Linotype" w:hAnsi="Palatino Linotype" w:cs="Palatino Linotype"/>
          <w:b/>
        </w:rPr>
        <w:t xml:space="preserve"> </w:t>
      </w:r>
      <w:r w:rsidR="00F448CB" w:rsidRPr="007A56B8">
        <w:rPr>
          <w:rFonts w:ascii="Palatino Linotype" w:eastAsia="Palatino Linotype" w:hAnsi="Palatino Linotype" w:cs="Palatino Linotype"/>
        </w:rPr>
        <w:t>de la presente resolución.</w:t>
      </w:r>
    </w:p>
    <w:p w14:paraId="441F743A" w14:textId="77777777" w:rsidR="00EB0F49" w:rsidRPr="007A56B8" w:rsidRDefault="00EB0F49">
      <w:pPr>
        <w:spacing w:line="360" w:lineRule="auto"/>
        <w:jc w:val="both"/>
        <w:rPr>
          <w:rFonts w:ascii="Palatino Linotype" w:eastAsia="Palatino Linotype" w:hAnsi="Palatino Linotype" w:cs="Palatino Linotype"/>
        </w:rPr>
      </w:pPr>
    </w:p>
    <w:p w14:paraId="7384F1A7" w14:textId="0134D652" w:rsidR="0039069C" w:rsidRPr="007A56B8" w:rsidRDefault="001D3081" w:rsidP="009E61BF">
      <w:pPr>
        <w:spacing w:line="360" w:lineRule="auto"/>
        <w:jc w:val="both"/>
        <w:rPr>
          <w:rFonts w:ascii="Palatino Linotype" w:eastAsia="Palatino Linotype" w:hAnsi="Palatino Linotype" w:cs="Palatino Linotype"/>
        </w:rPr>
      </w:pPr>
      <w:bookmarkStart w:id="11" w:name="_heading=h.26in1rg" w:colFirst="0" w:colLast="0"/>
      <w:bookmarkEnd w:id="11"/>
      <w:r w:rsidRPr="007A56B8">
        <w:rPr>
          <w:rFonts w:ascii="Palatino Linotype" w:eastAsia="Palatino Linotype" w:hAnsi="Palatino Linotype" w:cs="Palatino Linotype"/>
          <w:b/>
        </w:rPr>
        <w:t xml:space="preserve">SEGUNDO. </w:t>
      </w:r>
      <w:r w:rsidRPr="007A56B8">
        <w:rPr>
          <w:rFonts w:ascii="Palatino Linotype" w:eastAsia="Palatino Linotype" w:hAnsi="Palatino Linotype" w:cs="Palatino Linotype"/>
        </w:rPr>
        <w:t xml:space="preserve">Se </w:t>
      </w:r>
      <w:r w:rsidR="00D4366F" w:rsidRPr="007A56B8">
        <w:rPr>
          <w:rFonts w:ascii="Palatino Linotype" w:eastAsia="Palatino Linotype" w:hAnsi="Palatino Linotype" w:cs="Palatino Linotype"/>
          <w:b/>
        </w:rPr>
        <w:t>MODIFICA</w:t>
      </w:r>
      <w:r w:rsidRPr="007A56B8">
        <w:rPr>
          <w:rFonts w:ascii="Palatino Linotype" w:eastAsia="Palatino Linotype" w:hAnsi="Palatino Linotype" w:cs="Palatino Linotype"/>
          <w:b/>
        </w:rPr>
        <w:t xml:space="preserve"> </w:t>
      </w:r>
      <w:r w:rsidRPr="007A56B8">
        <w:rPr>
          <w:rFonts w:ascii="Palatino Linotype" w:eastAsia="Palatino Linotype" w:hAnsi="Palatino Linotype" w:cs="Palatino Linotype"/>
        </w:rPr>
        <w:t xml:space="preserve">la respuesta emitida por el </w:t>
      </w:r>
      <w:r w:rsidR="00CE5F34" w:rsidRPr="007A56B8">
        <w:rPr>
          <w:rFonts w:ascii="Palatino Linotype" w:hAnsi="Palatino Linotype"/>
          <w:b/>
          <w:bCs/>
          <w:color w:val="000000"/>
        </w:rPr>
        <w:t>Ayuntamiento de Tianguistenco</w:t>
      </w:r>
      <w:r w:rsidRPr="007A56B8">
        <w:rPr>
          <w:rFonts w:ascii="Palatino Linotype" w:eastAsia="Palatino Linotype" w:hAnsi="Palatino Linotype" w:cs="Palatino Linotype"/>
          <w:b/>
        </w:rPr>
        <w:t>,</w:t>
      </w:r>
      <w:r w:rsidRPr="007A56B8">
        <w:rPr>
          <w:rFonts w:ascii="Palatino Linotype" w:eastAsia="Palatino Linotype" w:hAnsi="Palatino Linotype" w:cs="Palatino Linotype"/>
        </w:rPr>
        <w:t xml:space="preserve"> a la solicitud de información pública registrada con el número</w:t>
      </w:r>
      <w:r w:rsidR="00473A26" w:rsidRPr="007A56B8">
        <w:rPr>
          <w:rFonts w:ascii="Palatino Linotype" w:eastAsia="Palatino Linotype" w:hAnsi="Palatino Linotype" w:cs="Palatino Linotype"/>
          <w:b/>
        </w:rPr>
        <w:t xml:space="preserve"> </w:t>
      </w:r>
      <w:r w:rsidR="00875C61" w:rsidRPr="007A56B8">
        <w:rPr>
          <w:rFonts w:ascii="Palatino Linotype" w:eastAsia="Palatino Linotype" w:hAnsi="Palatino Linotype" w:cs="Palatino Linotype"/>
          <w:b/>
        </w:rPr>
        <w:t>00163/TIANGUIS/IP/2025</w:t>
      </w:r>
      <w:r w:rsidR="00CE5F34" w:rsidRPr="007A56B8">
        <w:rPr>
          <w:rFonts w:ascii="Palatino Linotype" w:eastAsia="Palatino Linotype" w:hAnsi="Palatino Linotype" w:cs="Palatino Linotype"/>
          <w:b/>
        </w:rPr>
        <w:t xml:space="preserve"> </w:t>
      </w:r>
      <w:r w:rsidRPr="007A56B8">
        <w:rPr>
          <w:rFonts w:ascii="Palatino Linotype" w:eastAsia="Palatino Linotype" w:hAnsi="Palatino Linotype" w:cs="Palatino Linotype"/>
        </w:rPr>
        <w:t xml:space="preserve">y </w:t>
      </w:r>
      <w:r w:rsidR="009E61BF" w:rsidRPr="007A56B8">
        <w:rPr>
          <w:rFonts w:ascii="Palatino Linotype" w:eastAsia="Palatino Linotype" w:hAnsi="Palatino Linotype" w:cs="Palatino Linotype"/>
        </w:rPr>
        <w:t xml:space="preserve">se </w:t>
      </w:r>
      <w:r w:rsidR="009E61BF" w:rsidRPr="007A56B8">
        <w:rPr>
          <w:rFonts w:ascii="Palatino Linotype" w:eastAsia="Palatino Linotype" w:hAnsi="Palatino Linotype" w:cs="Palatino Linotype"/>
          <w:b/>
        </w:rPr>
        <w:t>ORDENA</w:t>
      </w:r>
      <w:r w:rsidR="009E61BF" w:rsidRPr="007A56B8">
        <w:rPr>
          <w:rFonts w:ascii="Palatino Linotype" w:eastAsia="Palatino Linotype" w:hAnsi="Palatino Linotype" w:cs="Palatino Linotype"/>
        </w:rPr>
        <w:t xml:space="preserve"> entregar vía Sistema de Acceso a la Información Mexiquense </w:t>
      </w:r>
      <w:r w:rsidR="00C10CC9" w:rsidRPr="007A56B8">
        <w:rPr>
          <w:rFonts w:ascii="Palatino Linotype" w:eastAsia="Palatino Linotype" w:hAnsi="Palatino Linotype" w:cs="Palatino Linotype"/>
          <w:b/>
        </w:rPr>
        <w:t>(SAIMEX)</w:t>
      </w:r>
      <w:r w:rsidR="0039069C" w:rsidRPr="007A56B8">
        <w:rPr>
          <w:rFonts w:ascii="Palatino Linotype" w:eastAsia="Palatino Linotype" w:hAnsi="Palatino Linotype" w:cs="Palatino Linotype"/>
        </w:rPr>
        <w:t>, la siguiente información:</w:t>
      </w:r>
    </w:p>
    <w:p w14:paraId="458F7F6A" w14:textId="77777777" w:rsidR="0039069C" w:rsidRPr="007A56B8" w:rsidRDefault="0039069C" w:rsidP="009E61BF">
      <w:pPr>
        <w:spacing w:line="360" w:lineRule="auto"/>
        <w:jc w:val="both"/>
        <w:rPr>
          <w:rFonts w:ascii="Palatino Linotype" w:eastAsia="Palatino Linotype" w:hAnsi="Palatino Linotype" w:cs="Palatino Linotype"/>
        </w:rPr>
      </w:pPr>
    </w:p>
    <w:p w14:paraId="5FCF6C5E" w14:textId="4C9DC338" w:rsidR="002F5080" w:rsidRPr="007A56B8" w:rsidRDefault="00CE5F34" w:rsidP="0039069C">
      <w:pPr>
        <w:pStyle w:val="Prrafodelista"/>
        <w:numPr>
          <w:ilvl w:val="0"/>
          <w:numId w:val="25"/>
        </w:numPr>
        <w:spacing w:line="360" w:lineRule="auto"/>
        <w:jc w:val="both"/>
        <w:rPr>
          <w:rFonts w:ascii="Palatino Linotype" w:eastAsia="Palatino Linotype" w:hAnsi="Palatino Linotype" w:cs="Palatino Linotype"/>
          <w:b/>
        </w:rPr>
      </w:pPr>
      <w:r w:rsidRPr="007A56B8">
        <w:rPr>
          <w:rFonts w:ascii="Palatino Linotype" w:eastAsia="Calibri" w:hAnsi="Palatino Linotype" w:cs="Calibri"/>
          <w:b/>
          <w:lang w:val="es-ES"/>
        </w:rPr>
        <w:t>Acuerdo de Clasificación como información reservada respecto del calibre de las armas con las que cuentan los elementos de seguridad pública, al 02 de septiembre de 2025</w:t>
      </w:r>
      <w:r w:rsidR="002F5080" w:rsidRPr="007A56B8">
        <w:rPr>
          <w:rFonts w:ascii="Palatino Linotype" w:eastAsia="Palatino Linotype" w:hAnsi="Palatino Linotype" w:cs="Palatino Linotype"/>
          <w:b/>
        </w:rPr>
        <w:t>.</w:t>
      </w:r>
    </w:p>
    <w:p w14:paraId="3D0755EC" w14:textId="77777777" w:rsidR="00EB0F49" w:rsidRPr="007A56B8" w:rsidRDefault="00EB0F49">
      <w:pPr>
        <w:pBdr>
          <w:top w:val="nil"/>
          <w:left w:val="nil"/>
          <w:bottom w:val="nil"/>
          <w:right w:val="nil"/>
          <w:between w:val="nil"/>
        </w:pBdr>
        <w:spacing w:line="360" w:lineRule="auto"/>
        <w:jc w:val="both"/>
        <w:rPr>
          <w:rFonts w:ascii="Palatino Linotype" w:eastAsia="Palatino Linotype" w:hAnsi="Palatino Linotype" w:cs="Palatino Linotype"/>
          <w:b/>
        </w:rPr>
      </w:pPr>
      <w:bookmarkStart w:id="12" w:name="_heading=h.4d34og8" w:colFirst="0" w:colLast="0"/>
      <w:bookmarkEnd w:id="12"/>
    </w:p>
    <w:p w14:paraId="5D78132D" w14:textId="77777777" w:rsidR="00EB0F49" w:rsidRPr="007A56B8" w:rsidRDefault="001D3081">
      <w:pPr>
        <w:tabs>
          <w:tab w:val="left" w:pos="8080"/>
        </w:tabs>
        <w:spacing w:line="360" w:lineRule="auto"/>
        <w:ind w:right="49"/>
        <w:jc w:val="both"/>
        <w:rPr>
          <w:rFonts w:ascii="Palatino Linotype" w:eastAsia="Palatino Linotype" w:hAnsi="Palatino Linotype" w:cs="Palatino Linotype"/>
          <w:b/>
        </w:rPr>
      </w:pPr>
      <w:bookmarkStart w:id="13" w:name="_heading=h.lnxbz9" w:colFirst="0" w:colLast="0"/>
      <w:bookmarkEnd w:id="13"/>
      <w:r w:rsidRPr="007A56B8">
        <w:rPr>
          <w:rFonts w:ascii="Palatino Linotype" w:eastAsia="Palatino Linotype" w:hAnsi="Palatino Linotype" w:cs="Palatino Linotype"/>
          <w:b/>
        </w:rPr>
        <w:t xml:space="preserve">TERCERO. NOTIFÍQUESE </w:t>
      </w:r>
      <w:r w:rsidRPr="007A56B8">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A56B8">
        <w:rPr>
          <w:rFonts w:ascii="Palatino Linotype" w:eastAsia="Palatino Linotype" w:hAnsi="Palatino Linotype" w:cs="Palatino Linotype"/>
          <w:b/>
        </w:rPr>
        <w:t>dé cumplimiento a lo ordenado dentro del plazo de diez días hábiles,</w:t>
      </w:r>
      <w:r w:rsidRPr="007A56B8">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w:t>
      </w:r>
      <w:r w:rsidRPr="007A56B8">
        <w:rPr>
          <w:rFonts w:ascii="Palatino Linotype" w:eastAsia="Palatino Linotype" w:hAnsi="Palatino Linotype" w:cs="Palatino Linotype"/>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849A62" w14:textId="77777777" w:rsidR="00EB0F49" w:rsidRPr="007A56B8" w:rsidRDefault="00EB0F49">
      <w:pPr>
        <w:tabs>
          <w:tab w:val="left" w:pos="8080"/>
        </w:tabs>
        <w:spacing w:line="360" w:lineRule="auto"/>
        <w:ind w:right="49"/>
        <w:jc w:val="both"/>
        <w:rPr>
          <w:rFonts w:ascii="Palatino Linotype" w:eastAsia="Palatino Linotype" w:hAnsi="Palatino Linotype" w:cs="Palatino Linotype"/>
        </w:rPr>
      </w:pPr>
    </w:p>
    <w:p w14:paraId="1423972B" w14:textId="77777777" w:rsidR="00EB0F49" w:rsidRPr="007A56B8" w:rsidRDefault="001D3081">
      <w:pPr>
        <w:spacing w:line="360" w:lineRule="auto"/>
        <w:jc w:val="both"/>
        <w:rPr>
          <w:rFonts w:ascii="Palatino Linotype" w:eastAsia="Palatino Linotype" w:hAnsi="Palatino Linotype" w:cs="Palatino Linotype"/>
        </w:rPr>
      </w:pPr>
      <w:r w:rsidRPr="007A56B8">
        <w:rPr>
          <w:rFonts w:ascii="Palatino Linotype" w:eastAsia="Palatino Linotype" w:hAnsi="Palatino Linotype" w:cs="Palatino Linotype"/>
          <w:b/>
        </w:rPr>
        <w:t xml:space="preserve">CUARTO. </w:t>
      </w:r>
      <w:r w:rsidRPr="007A56B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A56B8">
        <w:rPr>
          <w:rFonts w:ascii="Palatino Linotype" w:eastAsia="Palatino Linotype" w:hAnsi="Palatino Linotype" w:cs="Palatino Linotype"/>
          <w:b/>
        </w:rPr>
        <w:t>SUJETO OBLIGADO</w:t>
      </w:r>
      <w:r w:rsidRPr="007A56B8">
        <w:rPr>
          <w:rFonts w:ascii="Palatino Linotype" w:eastAsia="Palatino Linotype" w:hAnsi="Palatino Linotype" w:cs="Palatino Linotype"/>
        </w:rPr>
        <w:t xml:space="preserve"> de manera fundada y motivada, podrá solicitar una ampliación de plazo para el cumplimiento de la presente resolución.</w:t>
      </w:r>
    </w:p>
    <w:p w14:paraId="346AFFE0" w14:textId="77777777" w:rsidR="00EB0F49" w:rsidRPr="007A56B8" w:rsidRDefault="00EB0F49">
      <w:pPr>
        <w:spacing w:line="360" w:lineRule="auto"/>
        <w:jc w:val="both"/>
        <w:rPr>
          <w:rFonts w:ascii="Palatino Linotype" w:eastAsia="Palatino Linotype" w:hAnsi="Palatino Linotype" w:cs="Palatino Linotype"/>
        </w:rPr>
      </w:pPr>
    </w:p>
    <w:p w14:paraId="2B0DD37B" w14:textId="3280DECC" w:rsidR="00EB0F49" w:rsidRPr="007A56B8" w:rsidRDefault="001D3081" w:rsidP="0027498B">
      <w:pPr>
        <w:tabs>
          <w:tab w:val="left" w:pos="8080"/>
        </w:tabs>
        <w:spacing w:line="360" w:lineRule="auto"/>
        <w:ind w:right="49"/>
        <w:jc w:val="both"/>
        <w:rPr>
          <w:rFonts w:ascii="Palatino Linotype" w:eastAsia="Palatino Linotype" w:hAnsi="Palatino Linotype" w:cs="Palatino Linotype"/>
        </w:rPr>
      </w:pPr>
      <w:bookmarkStart w:id="14" w:name="_heading=h.35nkun2" w:colFirst="0" w:colLast="0"/>
      <w:bookmarkEnd w:id="14"/>
      <w:r w:rsidRPr="007A56B8">
        <w:rPr>
          <w:rFonts w:ascii="Palatino Linotype" w:eastAsia="Palatino Linotype" w:hAnsi="Palatino Linotype" w:cs="Palatino Linotype"/>
          <w:b/>
        </w:rPr>
        <w:t xml:space="preserve">QUINTO. </w:t>
      </w:r>
      <w:r w:rsidR="000A1B24" w:rsidRPr="007A56B8">
        <w:rPr>
          <w:rFonts w:ascii="Palatino Linotype" w:eastAsia="Palatino Linotype" w:hAnsi="Palatino Linotype" w:cs="Palatino Linotype"/>
          <w:b/>
        </w:rPr>
        <w:t>Notifíquese</w:t>
      </w:r>
      <w:r w:rsidR="000A1B24" w:rsidRPr="007A56B8">
        <w:rPr>
          <w:rFonts w:ascii="Palatino Linotype" w:eastAsia="Palatino Linotype" w:hAnsi="Palatino Linotype" w:cs="Palatino Linotype"/>
        </w:rPr>
        <w:t xml:space="preserve"> a la parte</w:t>
      </w:r>
      <w:r w:rsidRPr="007A56B8">
        <w:rPr>
          <w:rFonts w:ascii="Palatino Linotype" w:eastAsia="Palatino Linotype" w:hAnsi="Palatino Linotype" w:cs="Palatino Linotype"/>
          <w:b/>
        </w:rPr>
        <w:t xml:space="preserve"> RECURRENTE</w:t>
      </w:r>
      <w:r w:rsidRPr="007A56B8">
        <w:rPr>
          <w:rFonts w:ascii="Palatino Linotype" w:eastAsia="Palatino Linotype" w:hAnsi="Palatino Linotype" w:cs="Palatino Linotype"/>
        </w:rPr>
        <w:t xml:space="preserve"> la presente resolución, vía </w:t>
      </w:r>
      <w:r w:rsidR="0027498B" w:rsidRPr="007A56B8">
        <w:rPr>
          <w:rFonts w:ascii="Palatino Linotype" w:eastAsia="Palatino Linotype" w:hAnsi="Palatino Linotype" w:cs="Palatino Linotype"/>
          <w:b/>
        </w:rPr>
        <w:t xml:space="preserve">SAIMEX y </w:t>
      </w:r>
      <w:r w:rsidR="0027498B" w:rsidRPr="007A56B8">
        <w:rPr>
          <w:rFonts w:ascii="Palatino Linotype" w:eastAsia="Palatino Linotype" w:hAnsi="Palatino Linotype" w:cs="Palatino Linotype"/>
        </w:rPr>
        <w:t>hágase</w:t>
      </w:r>
      <w:r w:rsidR="0027498B" w:rsidRPr="007A56B8">
        <w:rPr>
          <w:rFonts w:ascii="Palatino Linotype" w:eastAsia="Palatino Linotype" w:hAnsi="Palatino Linotype" w:cs="Palatino Linotype"/>
          <w:b/>
        </w:rPr>
        <w:t xml:space="preserve"> </w:t>
      </w:r>
      <w:r w:rsidRPr="007A56B8">
        <w:rPr>
          <w:rFonts w:ascii="Palatino Linotype" w:eastAsia="Palatino Linotype" w:hAnsi="Palatino Linotype" w:cs="Palatino Linotype"/>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 vía </w:t>
      </w:r>
      <w:r w:rsidR="002A0FEE" w:rsidRPr="007A56B8">
        <w:rPr>
          <w:rFonts w:ascii="Palatino Linotype" w:eastAsia="Palatino Linotype" w:hAnsi="Palatino Linotype" w:cs="Palatino Linotype"/>
        </w:rPr>
        <w:t xml:space="preserve">Juicio </w:t>
      </w:r>
      <w:r w:rsidRPr="007A56B8">
        <w:rPr>
          <w:rFonts w:ascii="Palatino Linotype" w:eastAsia="Palatino Linotype" w:hAnsi="Palatino Linotype" w:cs="Palatino Linotype"/>
        </w:rPr>
        <w:t xml:space="preserve">de </w:t>
      </w:r>
      <w:r w:rsidR="002A0FEE" w:rsidRPr="007A56B8">
        <w:rPr>
          <w:rFonts w:ascii="Palatino Linotype" w:eastAsia="Palatino Linotype" w:hAnsi="Palatino Linotype" w:cs="Palatino Linotype"/>
        </w:rPr>
        <w:t>Amparo </w:t>
      </w:r>
      <w:r w:rsidRPr="007A56B8">
        <w:rPr>
          <w:rFonts w:ascii="Palatino Linotype" w:eastAsia="Palatino Linotype" w:hAnsi="Palatino Linotype" w:cs="Palatino Linotype"/>
        </w:rPr>
        <w:t>en los términos de las leyes aplicables.</w:t>
      </w:r>
    </w:p>
    <w:p w14:paraId="4C76EC00" w14:textId="77777777" w:rsidR="00EB0F49" w:rsidRPr="007A56B8" w:rsidRDefault="00EB0F49">
      <w:pPr>
        <w:shd w:val="clear" w:color="auto" w:fill="FFFFFF"/>
        <w:spacing w:line="360" w:lineRule="auto"/>
        <w:jc w:val="both"/>
        <w:rPr>
          <w:rFonts w:ascii="Palatino Linotype" w:eastAsia="Palatino Linotype" w:hAnsi="Palatino Linotype" w:cs="Palatino Linotype"/>
        </w:rPr>
      </w:pPr>
    </w:p>
    <w:p w14:paraId="574AA9A9" w14:textId="4651FFAF" w:rsidR="00875C61" w:rsidRPr="007A56B8" w:rsidRDefault="00875C61" w:rsidP="00875C61">
      <w:pPr>
        <w:spacing w:before="240" w:after="240" w:line="360" w:lineRule="auto"/>
        <w:ind w:firstLine="1"/>
        <w:jc w:val="both"/>
        <w:rPr>
          <w:rFonts w:ascii="Palatino Linotype" w:hAnsi="Palatino Linotype"/>
        </w:rPr>
      </w:pPr>
      <w:bookmarkStart w:id="15" w:name="_Hlk99014733"/>
      <w:r w:rsidRPr="007A56B8">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52485" w:rsidRPr="007A56B8">
        <w:rPr>
          <w:rFonts w:ascii="Palatino Linotype" w:hAnsi="Palatino Linotype"/>
        </w:rPr>
        <w:t>EMITIENDO VOTO PARTICULAR</w:t>
      </w:r>
      <w:r w:rsidR="00852485" w:rsidRPr="007A56B8">
        <w:rPr>
          <w:rFonts w:ascii="Palatino Linotype" w:hAnsi="Palatino Linotype" w:cs="Palatino Linotype"/>
        </w:rPr>
        <w:t xml:space="preserve"> </w:t>
      </w:r>
      <w:r w:rsidRPr="007A56B8">
        <w:rPr>
          <w:rFonts w:ascii="Palatino Linotype" w:hAnsi="Palatino Linotype" w:cs="Palatino Linotype"/>
        </w:rPr>
        <w:t xml:space="preserve">Y GUADALUPE RAMÍREZ PEÑA; EN LA NOVENA SESIÓN ORDINARIA, CELEBRADA EL ONCE (11) DE MARZO DE DOS MIL VEINTISÉIS, ANTE EL SECRETARIO TÉCNICO DEL PLENO </w:t>
      </w:r>
      <w:r w:rsidRPr="007A56B8">
        <w:rPr>
          <w:rFonts w:ascii="Palatino Linotype" w:hAnsi="Palatino Linotype" w:cs="Palatino Linotype"/>
          <w:color w:val="000000" w:themeColor="text1"/>
        </w:rPr>
        <w:t>ALEXIS TAPIA RAMÍREZ.</w:t>
      </w:r>
    </w:p>
    <w:bookmarkEnd w:id="15"/>
    <w:p w14:paraId="74053AC0" w14:textId="77777777" w:rsidR="00EB0F49" w:rsidRPr="007A56B8" w:rsidRDefault="00EB0F49">
      <w:pPr>
        <w:spacing w:before="240" w:after="240" w:line="360" w:lineRule="auto"/>
        <w:ind w:firstLine="1"/>
        <w:jc w:val="both"/>
        <w:rPr>
          <w:rFonts w:ascii="Palatino Linotype" w:eastAsia="Palatino Linotype" w:hAnsi="Palatino Linotype" w:cs="Palatino Linotype"/>
        </w:rPr>
      </w:pPr>
    </w:p>
    <w:p w14:paraId="07ABD376" w14:textId="77777777" w:rsidR="00EB0F49" w:rsidRPr="007A56B8" w:rsidRDefault="00EB0F49">
      <w:pPr>
        <w:spacing w:before="240" w:after="240" w:line="360" w:lineRule="auto"/>
        <w:ind w:firstLine="1"/>
        <w:jc w:val="both"/>
        <w:rPr>
          <w:rFonts w:ascii="Palatino Linotype" w:eastAsia="Palatino Linotype" w:hAnsi="Palatino Linotype" w:cs="Palatino Linotype"/>
        </w:rPr>
      </w:pPr>
    </w:p>
    <w:p w14:paraId="65DC0525" w14:textId="77777777" w:rsidR="00EB0F49" w:rsidRPr="007A56B8" w:rsidRDefault="00EB0F49">
      <w:pPr>
        <w:spacing w:before="240" w:after="240" w:line="360" w:lineRule="auto"/>
        <w:ind w:firstLine="1"/>
        <w:jc w:val="both"/>
        <w:rPr>
          <w:rFonts w:ascii="Palatino Linotype" w:eastAsia="Palatino Linotype" w:hAnsi="Palatino Linotype" w:cs="Palatino Linotype"/>
        </w:rPr>
      </w:pPr>
    </w:p>
    <w:p w14:paraId="44BE4DE2" w14:textId="77777777" w:rsidR="00EB0F49" w:rsidRPr="007A56B8" w:rsidRDefault="00EB0F49">
      <w:pPr>
        <w:spacing w:before="240" w:after="240" w:line="360" w:lineRule="auto"/>
        <w:ind w:firstLine="1"/>
        <w:jc w:val="both"/>
        <w:rPr>
          <w:rFonts w:ascii="Palatino Linotype" w:eastAsia="Palatino Linotype" w:hAnsi="Palatino Linotype" w:cs="Palatino Linotype"/>
        </w:rPr>
      </w:pPr>
    </w:p>
    <w:p w14:paraId="53BEB117" w14:textId="77777777" w:rsidR="00EB0F49" w:rsidRPr="007A56B8" w:rsidRDefault="00EB0F49">
      <w:pPr>
        <w:spacing w:before="240" w:after="240" w:line="360" w:lineRule="auto"/>
        <w:ind w:firstLine="1"/>
        <w:jc w:val="both"/>
        <w:rPr>
          <w:rFonts w:ascii="Palatino Linotype" w:eastAsia="Palatino Linotype" w:hAnsi="Palatino Linotype" w:cs="Palatino Linotype"/>
        </w:rPr>
      </w:pPr>
    </w:p>
    <w:p w14:paraId="559C9EF7" w14:textId="77777777" w:rsidR="00EB0F49" w:rsidRPr="007A56B8" w:rsidRDefault="00EB0F49">
      <w:pPr>
        <w:spacing w:before="240" w:after="240" w:line="360" w:lineRule="auto"/>
        <w:ind w:firstLine="1"/>
        <w:jc w:val="both"/>
        <w:rPr>
          <w:rFonts w:ascii="Palatino Linotype" w:eastAsia="Palatino Linotype" w:hAnsi="Palatino Linotype" w:cs="Palatino Linotype"/>
        </w:rPr>
      </w:pPr>
    </w:p>
    <w:p w14:paraId="748B3AE0" w14:textId="77777777" w:rsidR="00EB0F49" w:rsidRPr="007A56B8" w:rsidRDefault="00EB0F49">
      <w:pPr>
        <w:spacing w:line="360" w:lineRule="auto"/>
        <w:jc w:val="both"/>
        <w:rPr>
          <w:rFonts w:ascii="Palatino Linotype" w:eastAsia="Palatino Linotype" w:hAnsi="Palatino Linotype" w:cs="Palatino Linotype"/>
        </w:rPr>
      </w:pPr>
    </w:p>
    <w:p w14:paraId="1C5E98B7" w14:textId="77777777" w:rsidR="00EB0F49" w:rsidRPr="007A56B8" w:rsidRDefault="00EB0F49">
      <w:pPr>
        <w:pStyle w:val="Ttulo2"/>
        <w:spacing w:before="0" w:line="360" w:lineRule="auto"/>
        <w:rPr>
          <w:color w:val="auto"/>
          <w:szCs w:val="24"/>
        </w:rPr>
      </w:pPr>
    </w:p>
    <w:p w14:paraId="58A0BC49" w14:textId="77777777" w:rsidR="00721580" w:rsidRPr="007A56B8" w:rsidRDefault="00721580">
      <w:pPr>
        <w:pStyle w:val="Ttulo2"/>
        <w:spacing w:before="0" w:line="360" w:lineRule="auto"/>
        <w:rPr>
          <w:color w:val="auto"/>
          <w:szCs w:val="24"/>
        </w:rPr>
      </w:pPr>
    </w:p>
    <w:sectPr w:rsidR="00721580" w:rsidRPr="007A56B8" w:rsidSect="007A56B8">
      <w:headerReference w:type="default" r:id="rId8"/>
      <w:footerReference w:type="default" r:id="rId9"/>
      <w:headerReference w:type="first" r:id="rId10"/>
      <w:footerReference w:type="first" r:id="rId11"/>
      <w:pgSz w:w="12240" w:h="15840"/>
      <w:pgMar w:top="1691" w:right="758"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BA69E" w14:textId="77777777" w:rsidR="005601AB" w:rsidRDefault="005601AB">
      <w:r>
        <w:separator/>
      </w:r>
    </w:p>
  </w:endnote>
  <w:endnote w:type="continuationSeparator" w:id="0">
    <w:p w14:paraId="4D41E920" w14:textId="77777777" w:rsidR="005601AB" w:rsidRDefault="0056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43432A" w:rsidRPr="007A56B8" w:rsidRDefault="004343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sidRPr="007A56B8">
      <w:rPr>
        <w:rFonts w:ascii="Palatino Linotype" w:eastAsia="Palatino Linotype" w:hAnsi="Palatino Linotype" w:cs="Palatino Linotype"/>
        <w:b/>
        <w:color w:val="000000"/>
        <w:sz w:val="22"/>
        <w:szCs w:val="22"/>
      </w:rPr>
      <w:t xml:space="preserve">Página </w:t>
    </w:r>
    <w:r w:rsidRPr="007A56B8">
      <w:rPr>
        <w:rFonts w:ascii="Palatino Linotype" w:eastAsia="Palatino Linotype" w:hAnsi="Palatino Linotype" w:cs="Palatino Linotype"/>
        <w:b/>
        <w:color w:val="000000"/>
        <w:sz w:val="22"/>
        <w:szCs w:val="22"/>
      </w:rPr>
      <w:fldChar w:fldCharType="begin"/>
    </w:r>
    <w:r w:rsidRPr="007A56B8">
      <w:rPr>
        <w:rFonts w:ascii="Palatino Linotype" w:eastAsia="Palatino Linotype" w:hAnsi="Palatino Linotype" w:cs="Palatino Linotype"/>
        <w:b/>
        <w:color w:val="000000"/>
        <w:sz w:val="22"/>
        <w:szCs w:val="22"/>
      </w:rPr>
      <w:instrText>PAGE</w:instrText>
    </w:r>
    <w:r w:rsidRPr="007A56B8">
      <w:rPr>
        <w:rFonts w:ascii="Palatino Linotype" w:eastAsia="Palatino Linotype" w:hAnsi="Palatino Linotype" w:cs="Palatino Linotype"/>
        <w:b/>
        <w:color w:val="000000"/>
        <w:sz w:val="22"/>
        <w:szCs w:val="22"/>
      </w:rPr>
      <w:fldChar w:fldCharType="separate"/>
    </w:r>
    <w:r w:rsidR="00982975">
      <w:rPr>
        <w:rFonts w:ascii="Palatino Linotype" w:eastAsia="Palatino Linotype" w:hAnsi="Palatino Linotype" w:cs="Palatino Linotype"/>
        <w:b/>
        <w:noProof/>
        <w:color w:val="000000"/>
        <w:sz w:val="22"/>
        <w:szCs w:val="22"/>
      </w:rPr>
      <w:t>21</w:t>
    </w:r>
    <w:r w:rsidRPr="007A56B8">
      <w:rPr>
        <w:rFonts w:ascii="Palatino Linotype" w:eastAsia="Palatino Linotype" w:hAnsi="Palatino Linotype" w:cs="Palatino Linotype"/>
        <w:b/>
        <w:color w:val="000000"/>
        <w:sz w:val="22"/>
        <w:szCs w:val="22"/>
      </w:rPr>
      <w:fldChar w:fldCharType="end"/>
    </w:r>
    <w:r w:rsidRPr="007A56B8">
      <w:rPr>
        <w:rFonts w:ascii="Palatino Linotype" w:eastAsia="Palatino Linotype" w:hAnsi="Palatino Linotype" w:cs="Palatino Linotype"/>
        <w:b/>
        <w:color w:val="000000"/>
        <w:sz w:val="22"/>
        <w:szCs w:val="22"/>
      </w:rPr>
      <w:t xml:space="preserve"> de </w:t>
    </w:r>
    <w:r w:rsidRPr="007A56B8">
      <w:rPr>
        <w:rFonts w:ascii="Palatino Linotype" w:eastAsia="Palatino Linotype" w:hAnsi="Palatino Linotype" w:cs="Palatino Linotype"/>
        <w:b/>
        <w:color w:val="000000"/>
        <w:sz w:val="22"/>
        <w:szCs w:val="22"/>
      </w:rPr>
      <w:fldChar w:fldCharType="begin"/>
    </w:r>
    <w:r w:rsidRPr="007A56B8">
      <w:rPr>
        <w:rFonts w:ascii="Palatino Linotype" w:eastAsia="Palatino Linotype" w:hAnsi="Palatino Linotype" w:cs="Palatino Linotype"/>
        <w:b/>
        <w:color w:val="000000"/>
        <w:sz w:val="22"/>
        <w:szCs w:val="22"/>
      </w:rPr>
      <w:instrText>NUMPAGES</w:instrText>
    </w:r>
    <w:r w:rsidRPr="007A56B8">
      <w:rPr>
        <w:rFonts w:ascii="Palatino Linotype" w:eastAsia="Palatino Linotype" w:hAnsi="Palatino Linotype" w:cs="Palatino Linotype"/>
        <w:b/>
        <w:color w:val="000000"/>
        <w:sz w:val="22"/>
        <w:szCs w:val="22"/>
      </w:rPr>
      <w:fldChar w:fldCharType="separate"/>
    </w:r>
    <w:r w:rsidR="00982975">
      <w:rPr>
        <w:rFonts w:ascii="Palatino Linotype" w:eastAsia="Palatino Linotype" w:hAnsi="Palatino Linotype" w:cs="Palatino Linotype"/>
        <w:b/>
        <w:noProof/>
        <w:color w:val="000000"/>
        <w:sz w:val="22"/>
        <w:szCs w:val="22"/>
      </w:rPr>
      <w:t>30</w:t>
    </w:r>
    <w:r w:rsidRPr="007A56B8">
      <w:rPr>
        <w:rFonts w:ascii="Palatino Linotype" w:eastAsia="Palatino Linotype" w:hAnsi="Palatino Linotype" w:cs="Palatino Linotype"/>
        <w:b/>
        <w:color w:val="000000"/>
        <w:sz w:val="22"/>
        <w:szCs w:val="22"/>
      </w:rPr>
      <w:fldChar w:fldCharType="end"/>
    </w:r>
  </w:p>
  <w:p w14:paraId="0C01532C" w14:textId="77777777" w:rsidR="0043432A" w:rsidRDefault="0043432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43432A" w:rsidRDefault="004343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43432A" w:rsidRPr="007A56B8" w:rsidRDefault="004343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sidRPr="007A56B8">
      <w:rPr>
        <w:rFonts w:ascii="Palatino Linotype" w:eastAsia="Palatino Linotype" w:hAnsi="Palatino Linotype" w:cs="Palatino Linotype"/>
        <w:b/>
        <w:color w:val="000000"/>
        <w:sz w:val="22"/>
        <w:szCs w:val="22"/>
      </w:rPr>
      <w:t xml:space="preserve">Página </w:t>
    </w:r>
    <w:r w:rsidRPr="007A56B8">
      <w:rPr>
        <w:rFonts w:ascii="Palatino Linotype" w:eastAsia="Palatino Linotype" w:hAnsi="Palatino Linotype" w:cs="Palatino Linotype"/>
        <w:b/>
        <w:color w:val="000000"/>
        <w:sz w:val="22"/>
        <w:szCs w:val="22"/>
      </w:rPr>
      <w:fldChar w:fldCharType="begin"/>
    </w:r>
    <w:r w:rsidRPr="007A56B8">
      <w:rPr>
        <w:rFonts w:ascii="Palatino Linotype" w:eastAsia="Palatino Linotype" w:hAnsi="Palatino Linotype" w:cs="Palatino Linotype"/>
        <w:b/>
        <w:color w:val="000000"/>
        <w:sz w:val="22"/>
        <w:szCs w:val="22"/>
      </w:rPr>
      <w:instrText>PAGE</w:instrText>
    </w:r>
    <w:r w:rsidRPr="007A56B8">
      <w:rPr>
        <w:rFonts w:ascii="Palatino Linotype" w:eastAsia="Palatino Linotype" w:hAnsi="Palatino Linotype" w:cs="Palatino Linotype"/>
        <w:b/>
        <w:color w:val="000000"/>
        <w:sz w:val="22"/>
        <w:szCs w:val="22"/>
      </w:rPr>
      <w:fldChar w:fldCharType="separate"/>
    </w:r>
    <w:r w:rsidR="00982975">
      <w:rPr>
        <w:rFonts w:ascii="Palatino Linotype" w:eastAsia="Palatino Linotype" w:hAnsi="Palatino Linotype" w:cs="Palatino Linotype"/>
        <w:b/>
        <w:noProof/>
        <w:color w:val="000000"/>
        <w:sz w:val="22"/>
        <w:szCs w:val="22"/>
      </w:rPr>
      <w:t>1</w:t>
    </w:r>
    <w:r w:rsidRPr="007A56B8">
      <w:rPr>
        <w:rFonts w:ascii="Palatino Linotype" w:eastAsia="Palatino Linotype" w:hAnsi="Palatino Linotype" w:cs="Palatino Linotype"/>
        <w:b/>
        <w:color w:val="000000"/>
        <w:sz w:val="22"/>
        <w:szCs w:val="22"/>
      </w:rPr>
      <w:fldChar w:fldCharType="end"/>
    </w:r>
    <w:r w:rsidRPr="007A56B8">
      <w:rPr>
        <w:rFonts w:ascii="Palatino Linotype" w:eastAsia="Palatino Linotype" w:hAnsi="Palatino Linotype" w:cs="Palatino Linotype"/>
        <w:b/>
        <w:color w:val="000000"/>
        <w:sz w:val="22"/>
        <w:szCs w:val="22"/>
      </w:rPr>
      <w:t xml:space="preserve"> de </w:t>
    </w:r>
    <w:r w:rsidRPr="007A56B8">
      <w:rPr>
        <w:rFonts w:ascii="Palatino Linotype" w:eastAsia="Palatino Linotype" w:hAnsi="Palatino Linotype" w:cs="Palatino Linotype"/>
        <w:b/>
        <w:color w:val="000000"/>
        <w:sz w:val="22"/>
        <w:szCs w:val="22"/>
      </w:rPr>
      <w:fldChar w:fldCharType="begin"/>
    </w:r>
    <w:r w:rsidRPr="007A56B8">
      <w:rPr>
        <w:rFonts w:ascii="Palatino Linotype" w:eastAsia="Palatino Linotype" w:hAnsi="Palatino Linotype" w:cs="Palatino Linotype"/>
        <w:b/>
        <w:color w:val="000000"/>
        <w:sz w:val="22"/>
        <w:szCs w:val="22"/>
      </w:rPr>
      <w:instrText>NUMPAGES</w:instrText>
    </w:r>
    <w:r w:rsidRPr="007A56B8">
      <w:rPr>
        <w:rFonts w:ascii="Palatino Linotype" w:eastAsia="Palatino Linotype" w:hAnsi="Palatino Linotype" w:cs="Palatino Linotype"/>
        <w:b/>
        <w:color w:val="000000"/>
        <w:sz w:val="22"/>
        <w:szCs w:val="22"/>
      </w:rPr>
      <w:fldChar w:fldCharType="separate"/>
    </w:r>
    <w:r w:rsidR="00982975">
      <w:rPr>
        <w:rFonts w:ascii="Palatino Linotype" w:eastAsia="Palatino Linotype" w:hAnsi="Palatino Linotype" w:cs="Palatino Linotype"/>
        <w:b/>
        <w:noProof/>
        <w:color w:val="000000"/>
        <w:sz w:val="22"/>
        <w:szCs w:val="22"/>
      </w:rPr>
      <w:t>30</w:t>
    </w:r>
    <w:r w:rsidRPr="007A56B8">
      <w:rPr>
        <w:rFonts w:ascii="Palatino Linotype" w:eastAsia="Palatino Linotype" w:hAnsi="Palatino Linotype" w:cs="Palatino Linotype"/>
        <w:b/>
        <w:color w:val="000000"/>
        <w:sz w:val="22"/>
        <w:szCs w:val="22"/>
      </w:rPr>
      <w:fldChar w:fldCharType="end"/>
    </w:r>
  </w:p>
  <w:p w14:paraId="4644BAAA" w14:textId="77777777" w:rsidR="0043432A" w:rsidRDefault="0043432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43432A" w:rsidRDefault="004343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F3E5E" w14:textId="77777777" w:rsidR="005601AB" w:rsidRDefault="005601AB">
      <w:r>
        <w:separator/>
      </w:r>
    </w:p>
  </w:footnote>
  <w:footnote w:type="continuationSeparator" w:id="0">
    <w:p w14:paraId="5F3296E4" w14:textId="77777777" w:rsidR="005601AB" w:rsidRDefault="00560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030" w:type="dxa"/>
      <w:tblInd w:w="31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255"/>
      <w:gridCol w:w="4050"/>
    </w:tblGrid>
    <w:tr w:rsidR="0043432A" w14:paraId="0FEA5197" w14:textId="77777777" w:rsidTr="007A56B8">
      <w:trPr>
        <w:trHeight w:val="138"/>
      </w:trPr>
      <w:tc>
        <w:tcPr>
          <w:tcW w:w="2725" w:type="dxa"/>
          <w:vAlign w:val="center"/>
        </w:tcPr>
        <w:p w14:paraId="0ECEE231" w14:textId="672355FF" w:rsidR="0043432A" w:rsidRPr="007A56B8" w:rsidRDefault="0043432A" w:rsidP="00A6651A">
          <w:pPr>
            <w:rPr>
              <w:rFonts w:ascii="Palatino Linotype" w:eastAsia="Palatino Linotype" w:hAnsi="Palatino Linotype" w:cs="Palatino Linotype"/>
              <w:b/>
              <w:sz w:val="24"/>
            </w:rPr>
          </w:pPr>
          <w:r w:rsidRPr="007A56B8">
            <w:rPr>
              <w:rFonts w:ascii="Palatino Linotype" w:eastAsia="Palatino Linotype" w:hAnsi="Palatino Linotype" w:cs="Palatino Linotype"/>
              <w:b/>
              <w:sz w:val="24"/>
            </w:rPr>
            <w:t>Recurso de Revisión:</w:t>
          </w:r>
        </w:p>
      </w:tc>
      <w:tc>
        <w:tcPr>
          <w:tcW w:w="255" w:type="dxa"/>
          <w:vAlign w:val="center"/>
        </w:tcPr>
        <w:p w14:paraId="31C81F22" w14:textId="77777777" w:rsidR="0043432A" w:rsidRPr="007A56B8" w:rsidRDefault="0043432A" w:rsidP="00A6651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655F3111" w14:textId="77777777" w:rsidR="0043432A" w:rsidRPr="007A56B8" w:rsidRDefault="0043432A" w:rsidP="00A6651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7A56B8">
            <w:rPr>
              <w:rFonts w:ascii="Palatino Linotype" w:eastAsia="Palatino Linotype" w:hAnsi="Palatino Linotype" w:cs="Palatino Linotype"/>
              <w:color w:val="000000"/>
              <w:sz w:val="24"/>
            </w:rPr>
            <w:t>11373/INFOEM/IP/RR/2025</w:t>
          </w:r>
        </w:p>
      </w:tc>
    </w:tr>
    <w:tr w:rsidR="0043432A" w14:paraId="17D27775" w14:textId="77777777" w:rsidTr="007A56B8">
      <w:trPr>
        <w:trHeight w:val="232"/>
      </w:trPr>
      <w:tc>
        <w:tcPr>
          <w:tcW w:w="2725" w:type="dxa"/>
          <w:vAlign w:val="center"/>
        </w:tcPr>
        <w:p w14:paraId="2A56C18A" w14:textId="77777777" w:rsidR="0043432A" w:rsidRPr="007A56B8" w:rsidRDefault="0043432A" w:rsidP="00A6651A">
          <w:pPr>
            <w:rPr>
              <w:rFonts w:ascii="Palatino Linotype" w:eastAsia="Palatino Linotype" w:hAnsi="Palatino Linotype" w:cs="Palatino Linotype"/>
              <w:b/>
              <w:sz w:val="24"/>
            </w:rPr>
          </w:pPr>
          <w:r w:rsidRPr="007A56B8">
            <w:rPr>
              <w:rFonts w:ascii="Palatino Linotype" w:eastAsia="Palatino Linotype" w:hAnsi="Palatino Linotype" w:cs="Palatino Linotype"/>
              <w:b/>
              <w:sz w:val="24"/>
            </w:rPr>
            <w:t>Sujeto Obligado:</w:t>
          </w:r>
        </w:p>
      </w:tc>
      <w:tc>
        <w:tcPr>
          <w:tcW w:w="255" w:type="dxa"/>
          <w:vAlign w:val="center"/>
        </w:tcPr>
        <w:p w14:paraId="5D4B82A7" w14:textId="77777777" w:rsidR="0043432A" w:rsidRPr="007A56B8" w:rsidRDefault="0043432A" w:rsidP="00A6651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34E0315C" w14:textId="77777777" w:rsidR="0043432A" w:rsidRPr="007A56B8" w:rsidRDefault="0043432A" w:rsidP="00A6651A">
          <w:pPr>
            <w:ind w:right="-73"/>
            <w:rPr>
              <w:rFonts w:ascii="Palatino Linotype" w:hAnsi="Palatino Linotype"/>
              <w:sz w:val="24"/>
            </w:rPr>
          </w:pPr>
          <w:r w:rsidRPr="007A56B8">
            <w:rPr>
              <w:rFonts w:ascii="Palatino Linotype" w:hAnsi="Palatino Linotype"/>
              <w:bCs/>
              <w:color w:val="000000"/>
              <w:sz w:val="24"/>
            </w:rPr>
            <w:t>Ayuntamiento de Tianguistenco</w:t>
          </w:r>
        </w:p>
      </w:tc>
    </w:tr>
    <w:tr w:rsidR="0043432A" w14:paraId="2C7DBC35" w14:textId="77777777" w:rsidTr="007A56B8">
      <w:trPr>
        <w:trHeight w:val="320"/>
      </w:trPr>
      <w:tc>
        <w:tcPr>
          <w:tcW w:w="2725" w:type="dxa"/>
          <w:vAlign w:val="center"/>
        </w:tcPr>
        <w:p w14:paraId="003D7F9A" w14:textId="77777777" w:rsidR="0043432A" w:rsidRPr="007A56B8" w:rsidRDefault="0043432A" w:rsidP="00A6651A">
          <w:pPr>
            <w:rPr>
              <w:rFonts w:ascii="Palatino Linotype" w:eastAsia="Palatino Linotype" w:hAnsi="Palatino Linotype" w:cs="Palatino Linotype"/>
              <w:b/>
              <w:sz w:val="24"/>
            </w:rPr>
          </w:pPr>
          <w:r w:rsidRPr="007A56B8">
            <w:rPr>
              <w:rFonts w:ascii="Palatino Linotype" w:eastAsia="Palatino Linotype" w:hAnsi="Palatino Linotype" w:cs="Palatino Linotype"/>
              <w:b/>
              <w:sz w:val="24"/>
            </w:rPr>
            <w:t>Comisionada Ponente:</w:t>
          </w:r>
        </w:p>
      </w:tc>
      <w:tc>
        <w:tcPr>
          <w:tcW w:w="255" w:type="dxa"/>
          <w:vAlign w:val="center"/>
        </w:tcPr>
        <w:p w14:paraId="5254DDFB" w14:textId="77777777" w:rsidR="0043432A" w:rsidRPr="007A56B8" w:rsidRDefault="0043432A" w:rsidP="00A6651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1CD4D861" w14:textId="77777777" w:rsidR="0043432A" w:rsidRPr="007A56B8" w:rsidRDefault="0043432A" w:rsidP="00A6651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7A56B8">
            <w:rPr>
              <w:rFonts w:ascii="Palatino Linotype" w:eastAsia="Palatino Linotype" w:hAnsi="Palatino Linotype" w:cs="Palatino Linotype"/>
              <w:color w:val="000000"/>
              <w:sz w:val="24"/>
            </w:rPr>
            <w:t>María del Rosario Mejía Ayala</w:t>
          </w:r>
        </w:p>
      </w:tc>
    </w:tr>
  </w:tbl>
  <w:p w14:paraId="07A3FDCE" w14:textId="51A6FCDD" w:rsidR="0043432A" w:rsidRDefault="007A56B8">
    <w:pPr>
      <w:pBdr>
        <w:top w:val="nil"/>
        <w:left w:val="nil"/>
        <w:bottom w:val="nil"/>
        <w:right w:val="nil"/>
        <w:between w:val="nil"/>
      </w:pBdr>
      <w:tabs>
        <w:tab w:val="center" w:pos="4252"/>
        <w:tab w:val="right" w:pos="8504"/>
      </w:tabs>
      <w:rPr>
        <w:color w:val="000000"/>
      </w:rPr>
    </w:pPr>
    <w:r w:rsidRPr="007A56B8">
      <w:rPr>
        <w:noProof/>
        <w:lang w:val="es-MX"/>
      </w:rPr>
      <w:drawing>
        <wp:anchor distT="0" distB="0" distL="0" distR="0" simplePos="0" relativeHeight="251658240" behindDoc="1" locked="0" layoutInCell="1" hidden="0" allowOverlap="1" wp14:anchorId="3751D15C" wp14:editId="6FBC8837">
          <wp:simplePos x="0" y="0"/>
          <wp:positionH relativeFrom="page">
            <wp:align>left</wp:align>
          </wp:positionH>
          <wp:positionV relativeFrom="paragraph">
            <wp:posOffset>-1090510</wp:posOffset>
          </wp:positionV>
          <wp:extent cx="7809876" cy="10165823"/>
          <wp:effectExtent l="0" t="0" r="635" b="6985"/>
          <wp:wrapNone/>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p w14:paraId="394C80DB" w14:textId="77777777" w:rsidR="0043432A" w:rsidRDefault="004343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030" w:type="dxa"/>
      <w:tblInd w:w="32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255"/>
      <w:gridCol w:w="4050"/>
    </w:tblGrid>
    <w:tr w:rsidR="0043432A" w14:paraId="3266891B" w14:textId="77777777" w:rsidTr="007A56B8">
      <w:trPr>
        <w:trHeight w:val="138"/>
      </w:trPr>
      <w:tc>
        <w:tcPr>
          <w:tcW w:w="2725" w:type="dxa"/>
          <w:vAlign w:val="center"/>
        </w:tcPr>
        <w:p w14:paraId="51CBF747" w14:textId="41F9ECB5" w:rsidR="0043432A" w:rsidRPr="007A56B8" w:rsidRDefault="0043432A">
          <w:pPr>
            <w:rPr>
              <w:rFonts w:ascii="Palatino Linotype" w:eastAsia="Palatino Linotype" w:hAnsi="Palatino Linotype" w:cs="Palatino Linotype"/>
              <w:b/>
              <w:sz w:val="24"/>
            </w:rPr>
          </w:pPr>
          <w:r w:rsidRPr="007A56B8">
            <w:rPr>
              <w:rFonts w:ascii="Palatino Linotype" w:eastAsia="Palatino Linotype" w:hAnsi="Palatino Linotype" w:cs="Palatino Linotype"/>
              <w:b/>
              <w:sz w:val="24"/>
            </w:rPr>
            <w:t>Recurso de Revisión:</w:t>
          </w:r>
        </w:p>
      </w:tc>
      <w:tc>
        <w:tcPr>
          <w:tcW w:w="255" w:type="dxa"/>
          <w:vAlign w:val="center"/>
        </w:tcPr>
        <w:p w14:paraId="18DA3EC7" w14:textId="77777777" w:rsidR="0043432A" w:rsidRPr="007A56B8" w:rsidRDefault="0043432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07A725EC" w14:textId="12B8B1EE" w:rsidR="0043432A" w:rsidRPr="007A56B8" w:rsidRDefault="0043432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7A56B8">
            <w:rPr>
              <w:rFonts w:ascii="Palatino Linotype" w:eastAsia="Palatino Linotype" w:hAnsi="Palatino Linotype" w:cs="Palatino Linotype"/>
              <w:color w:val="000000"/>
              <w:sz w:val="24"/>
            </w:rPr>
            <w:t>11373/INFOEM/IP/RR/2025</w:t>
          </w:r>
        </w:p>
      </w:tc>
    </w:tr>
    <w:tr w:rsidR="0043432A" w14:paraId="57F5BCBB" w14:textId="77777777" w:rsidTr="007A56B8">
      <w:trPr>
        <w:trHeight w:val="227"/>
      </w:trPr>
      <w:tc>
        <w:tcPr>
          <w:tcW w:w="2725" w:type="dxa"/>
          <w:vAlign w:val="center"/>
        </w:tcPr>
        <w:p w14:paraId="22A69765" w14:textId="77777777" w:rsidR="0043432A" w:rsidRPr="007A56B8" w:rsidRDefault="0043432A">
          <w:pPr>
            <w:rPr>
              <w:rFonts w:ascii="Palatino Linotype" w:eastAsia="Palatino Linotype" w:hAnsi="Palatino Linotype" w:cs="Palatino Linotype"/>
              <w:b/>
              <w:sz w:val="24"/>
            </w:rPr>
          </w:pPr>
          <w:r w:rsidRPr="007A56B8">
            <w:rPr>
              <w:rFonts w:ascii="Palatino Linotype" w:eastAsia="Palatino Linotype" w:hAnsi="Palatino Linotype" w:cs="Palatino Linotype"/>
              <w:b/>
              <w:sz w:val="24"/>
            </w:rPr>
            <w:t>Recurrente:</w:t>
          </w:r>
        </w:p>
      </w:tc>
      <w:tc>
        <w:tcPr>
          <w:tcW w:w="255" w:type="dxa"/>
          <w:vAlign w:val="center"/>
        </w:tcPr>
        <w:p w14:paraId="6C0AB536" w14:textId="77777777" w:rsidR="0043432A" w:rsidRPr="007A56B8" w:rsidRDefault="0043432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71D6C94E" w14:textId="19AFE284" w:rsidR="0043432A" w:rsidRPr="007A56B8" w:rsidRDefault="0043432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p>
      </w:tc>
    </w:tr>
    <w:tr w:rsidR="0043432A" w14:paraId="31D51DFD" w14:textId="77777777" w:rsidTr="007A56B8">
      <w:trPr>
        <w:trHeight w:val="232"/>
      </w:trPr>
      <w:tc>
        <w:tcPr>
          <w:tcW w:w="2725" w:type="dxa"/>
          <w:vAlign w:val="center"/>
        </w:tcPr>
        <w:p w14:paraId="09563478" w14:textId="77777777" w:rsidR="0043432A" w:rsidRPr="007A56B8" w:rsidRDefault="0043432A">
          <w:pPr>
            <w:rPr>
              <w:rFonts w:ascii="Palatino Linotype" w:eastAsia="Palatino Linotype" w:hAnsi="Palatino Linotype" w:cs="Palatino Linotype"/>
              <w:b/>
              <w:sz w:val="24"/>
            </w:rPr>
          </w:pPr>
          <w:r w:rsidRPr="007A56B8">
            <w:rPr>
              <w:rFonts w:ascii="Palatino Linotype" w:eastAsia="Palatino Linotype" w:hAnsi="Palatino Linotype" w:cs="Palatino Linotype"/>
              <w:b/>
              <w:sz w:val="24"/>
            </w:rPr>
            <w:t>Sujeto Obligado:</w:t>
          </w:r>
        </w:p>
      </w:tc>
      <w:tc>
        <w:tcPr>
          <w:tcW w:w="255" w:type="dxa"/>
          <w:vAlign w:val="center"/>
        </w:tcPr>
        <w:p w14:paraId="4B278D99" w14:textId="77777777" w:rsidR="0043432A" w:rsidRPr="007A56B8" w:rsidRDefault="0043432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477014A7" w14:textId="7C4C05FE" w:rsidR="0043432A" w:rsidRPr="007A56B8" w:rsidRDefault="0043432A" w:rsidP="00726546">
          <w:pPr>
            <w:ind w:right="-73"/>
            <w:rPr>
              <w:rFonts w:ascii="Palatino Linotype" w:hAnsi="Palatino Linotype"/>
              <w:sz w:val="24"/>
            </w:rPr>
          </w:pPr>
          <w:r w:rsidRPr="007A56B8">
            <w:rPr>
              <w:rFonts w:ascii="Palatino Linotype" w:hAnsi="Palatino Linotype"/>
              <w:bCs/>
              <w:color w:val="000000"/>
              <w:sz w:val="24"/>
            </w:rPr>
            <w:t>Ayuntamiento de Tianguistenco</w:t>
          </w:r>
        </w:p>
      </w:tc>
    </w:tr>
    <w:tr w:rsidR="0043432A" w14:paraId="519E39BA" w14:textId="77777777" w:rsidTr="007A56B8">
      <w:trPr>
        <w:trHeight w:val="320"/>
      </w:trPr>
      <w:tc>
        <w:tcPr>
          <w:tcW w:w="2725" w:type="dxa"/>
          <w:vAlign w:val="center"/>
        </w:tcPr>
        <w:p w14:paraId="57EC4C26" w14:textId="77777777" w:rsidR="0043432A" w:rsidRPr="007A56B8" w:rsidRDefault="0043432A">
          <w:pPr>
            <w:rPr>
              <w:rFonts w:ascii="Palatino Linotype" w:eastAsia="Palatino Linotype" w:hAnsi="Palatino Linotype" w:cs="Palatino Linotype"/>
              <w:b/>
              <w:sz w:val="24"/>
            </w:rPr>
          </w:pPr>
          <w:r w:rsidRPr="007A56B8">
            <w:rPr>
              <w:rFonts w:ascii="Palatino Linotype" w:eastAsia="Palatino Linotype" w:hAnsi="Palatino Linotype" w:cs="Palatino Linotype"/>
              <w:b/>
              <w:sz w:val="24"/>
            </w:rPr>
            <w:t>Comisionada Ponente:</w:t>
          </w:r>
        </w:p>
      </w:tc>
      <w:tc>
        <w:tcPr>
          <w:tcW w:w="255" w:type="dxa"/>
          <w:vAlign w:val="center"/>
        </w:tcPr>
        <w:p w14:paraId="1F323475" w14:textId="77777777" w:rsidR="0043432A" w:rsidRPr="007A56B8" w:rsidRDefault="0043432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4050" w:type="dxa"/>
          <w:vAlign w:val="center"/>
        </w:tcPr>
        <w:p w14:paraId="6413407F" w14:textId="77777777" w:rsidR="0043432A" w:rsidRPr="007A56B8" w:rsidRDefault="0043432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rPr>
          </w:pPr>
          <w:r w:rsidRPr="007A56B8">
            <w:rPr>
              <w:rFonts w:ascii="Palatino Linotype" w:eastAsia="Palatino Linotype" w:hAnsi="Palatino Linotype" w:cs="Palatino Linotype"/>
              <w:color w:val="000000"/>
              <w:sz w:val="24"/>
            </w:rPr>
            <w:t>María del Rosario Mejía Ayala</w:t>
          </w:r>
        </w:p>
      </w:tc>
    </w:tr>
  </w:tbl>
  <w:p w14:paraId="3E197C7F" w14:textId="2BFABEF6" w:rsidR="0043432A" w:rsidRDefault="007A56B8">
    <w:pPr>
      <w:pBdr>
        <w:top w:val="nil"/>
        <w:left w:val="nil"/>
        <w:bottom w:val="nil"/>
        <w:right w:val="nil"/>
        <w:between w:val="nil"/>
      </w:pBdr>
      <w:tabs>
        <w:tab w:val="center" w:pos="4252"/>
        <w:tab w:val="right" w:pos="8504"/>
      </w:tabs>
      <w:rPr>
        <w:color w:val="000000"/>
      </w:rPr>
    </w:pPr>
    <w:r w:rsidRPr="007A56B8">
      <w:rPr>
        <w:noProof/>
        <w:lang w:val="es-MX"/>
      </w:rPr>
      <w:drawing>
        <wp:anchor distT="0" distB="0" distL="0" distR="0" simplePos="0" relativeHeight="251659264" behindDoc="1" locked="0" layoutInCell="1" hidden="0" allowOverlap="1" wp14:anchorId="2AFC48FB" wp14:editId="4F3C2D79">
          <wp:simplePos x="0" y="0"/>
          <wp:positionH relativeFrom="column">
            <wp:posOffset>-1054316</wp:posOffset>
          </wp:positionH>
          <wp:positionV relativeFrom="paragraph">
            <wp:posOffset>-1300647</wp:posOffset>
          </wp:positionV>
          <wp:extent cx="7809876" cy="10165823"/>
          <wp:effectExtent l="0" t="0" r="0" b="0"/>
          <wp:wrapNone/>
          <wp:docPr id="1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72C9EB80" w14:textId="77777777" w:rsidR="0043432A" w:rsidRDefault="004343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AF687D"/>
    <w:multiLevelType w:val="hybridMultilevel"/>
    <w:tmpl w:val="ABD6A73C"/>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C31FA9"/>
    <w:multiLevelType w:val="hybridMultilevel"/>
    <w:tmpl w:val="51662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550454"/>
    <w:multiLevelType w:val="hybridMultilevel"/>
    <w:tmpl w:val="D0CEF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8C3AF8E8"/>
    <w:lvl w:ilvl="0" w:tplc="96E8B0D4">
      <w:start w:val="1"/>
      <w:numFmt w:val="decimal"/>
      <w:lvlText w:val="%1."/>
      <w:lvlJc w:val="left"/>
      <w:pPr>
        <w:ind w:left="502" w:hanging="360"/>
      </w:pPr>
      <w:rPr>
        <w:rFonts w:ascii="Palatino Linotype" w:hAnsi="Palatino Linotype" w:hint="default"/>
        <w:b/>
        <w:i w:val="0"/>
        <w:strike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0" w15:restartNumberingAfterBreak="0">
    <w:nsid w:val="4A706C64"/>
    <w:multiLevelType w:val="hybridMultilevel"/>
    <w:tmpl w:val="0EB6C60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5742590E"/>
    <w:multiLevelType w:val="hybridMultilevel"/>
    <w:tmpl w:val="6916E7D8"/>
    <w:lvl w:ilvl="0" w:tplc="080A0011">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26" w15:restartNumberingAfterBreak="0">
    <w:nsid w:val="5A7A3848"/>
    <w:multiLevelType w:val="multilevel"/>
    <w:tmpl w:val="B1F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2A09F2"/>
    <w:multiLevelType w:val="hybridMultilevel"/>
    <w:tmpl w:val="5A525B6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7"/>
  </w:num>
  <w:num w:numId="3">
    <w:abstractNumId w:val="17"/>
  </w:num>
  <w:num w:numId="4">
    <w:abstractNumId w:val="18"/>
  </w:num>
  <w:num w:numId="5">
    <w:abstractNumId w:val="30"/>
  </w:num>
  <w:num w:numId="6">
    <w:abstractNumId w:val="24"/>
  </w:num>
  <w:num w:numId="7">
    <w:abstractNumId w:val="31"/>
  </w:num>
  <w:num w:numId="8">
    <w:abstractNumId w:val="8"/>
  </w:num>
  <w:num w:numId="9">
    <w:abstractNumId w:val="23"/>
  </w:num>
  <w:num w:numId="10">
    <w:abstractNumId w:val="21"/>
  </w:num>
  <w:num w:numId="11">
    <w:abstractNumId w:val="11"/>
  </w:num>
  <w:num w:numId="12">
    <w:abstractNumId w:val="0"/>
  </w:num>
  <w:num w:numId="13">
    <w:abstractNumId w:val="6"/>
  </w:num>
  <w:num w:numId="14">
    <w:abstractNumId w:val="13"/>
  </w:num>
  <w:num w:numId="15">
    <w:abstractNumId w:val="10"/>
  </w:num>
  <w:num w:numId="16">
    <w:abstractNumId w:val="16"/>
  </w:num>
  <w:num w:numId="17">
    <w:abstractNumId w:val="2"/>
  </w:num>
  <w:num w:numId="18">
    <w:abstractNumId w:val="4"/>
  </w:num>
  <w:num w:numId="19">
    <w:abstractNumId w:val="29"/>
  </w:num>
  <w:num w:numId="20">
    <w:abstractNumId w:val="28"/>
  </w:num>
  <w:num w:numId="21">
    <w:abstractNumId w:val="5"/>
  </w:num>
  <w:num w:numId="22">
    <w:abstractNumId w:val="3"/>
  </w:num>
  <w:num w:numId="23">
    <w:abstractNumId w:val="26"/>
  </w:num>
  <w:num w:numId="24">
    <w:abstractNumId w:val="33"/>
  </w:num>
  <w:num w:numId="25">
    <w:abstractNumId w:val="25"/>
  </w:num>
  <w:num w:numId="26">
    <w:abstractNumId w:val="35"/>
  </w:num>
  <w:num w:numId="27">
    <w:abstractNumId w:val="9"/>
  </w:num>
  <w:num w:numId="28">
    <w:abstractNumId w:val="15"/>
  </w:num>
  <w:num w:numId="29">
    <w:abstractNumId w:val="32"/>
  </w:num>
  <w:num w:numId="30">
    <w:abstractNumId w:val="20"/>
  </w:num>
  <w:num w:numId="31">
    <w:abstractNumId w:val="7"/>
  </w:num>
  <w:num w:numId="32">
    <w:abstractNumId w:val="1"/>
  </w:num>
  <w:num w:numId="33">
    <w:abstractNumId w:val="34"/>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12787"/>
    <w:rsid w:val="00013718"/>
    <w:rsid w:val="0004066A"/>
    <w:rsid w:val="00081DD2"/>
    <w:rsid w:val="000922A9"/>
    <w:rsid w:val="000A1B24"/>
    <w:rsid w:val="000C38BB"/>
    <w:rsid w:val="000C5019"/>
    <w:rsid w:val="000D62F1"/>
    <w:rsid w:val="000F378A"/>
    <w:rsid w:val="00102EE5"/>
    <w:rsid w:val="00105CCF"/>
    <w:rsid w:val="0011031A"/>
    <w:rsid w:val="00125C0A"/>
    <w:rsid w:val="00131F79"/>
    <w:rsid w:val="00146EE1"/>
    <w:rsid w:val="0016156C"/>
    <w:rsid w:val="00180197"/>
    <w:rsid w:val="001805DF"/>
    <w:rsid w:val="0018635F"/>
    <w:rsid w:val="001866C9"/>
    <w:rsid w:val="00196455"/>
    <w:rsid w:val="001A37F6"/>
    <w:rsid w:val="001C6080"/>
    <w:rsid w:val="001D3081"/>
    <w:rsid w:val="001E4185"/>
    <w:rsid w:val="001F226A"/>
    <w:rsid w:val="00206314"/>
    <w:rsid w:val="002310A9"/>
    <w:rsid w:val="00232FDF"/>
    <w:rsid w:val="00241758"/>
    <w:rsid w:val="00252EE0"/>
    <w:rsid w:val="002622BF"/>
    <w:rsid w:val="0027498B"/>
    <w:rsid w:val="00294244"/>
    <w:rsid w:val="002A0FEE"/>
    <w:rsid w:val="002A78AD"/>
    <w:rsid w:val="002B0A09"/>
    <w:rsid w:val="002D304F"/>
    <w:rsid w:val="002D49BE"/>
    <w:rsid w:val="002D5C95"/>
    <w:rsid w:val="002F2ED7"/>
    <w:rsid w:val="002F5080"/>
    <w:rsid w:val="003033ED"/>
    <w:rsid w:val="00321AEF"/>
    <w:rsid w:val="00352B58"/>
    <w:rsid w:val="00360739"/>
    <w:rsid w:val="00364354"/>
    <w:rsid w:val="00366163"/>
    <w:rsid w:val="0038699C"/>
    <w:rsid w:val="0039069C"/>
    <w:rsid w:val="00397665"/>
    <w:rsid w:val="003A13FB"/>
    <w:rsid w:val="003A5F60"/>
    <w:rsid w:val="003B4949"/>
    <w:rsid w:val="003B77D6"/>
    <w:rsid w:val="003F33BE"/>
    <w:rsid w:val="0040148F"/>
    <w:rsid w:val="00402AAA"/>
    <w:rsid w:val="00406EAF"/>
    <w:rsid w:val="0043432A"/>
    <w:rsid w:val="00436E6A"/>
    <w:rsid w:val="0045138B"/>
    <w:rsid w:val="00451F88"/>
    <w:rsid w:val="00473A26"/>
    <w:rsid w:val="00475E8A"/>
    <w:rsid w:val="00482FB8"/>
    <w:rsid w:val="00485C31"/>
    <w:rsid w:val="00486943"/>
    <w:rsid w:val="004C255F"/>
    <w:rsid w:val="004C7DFF"/>
    <w:rsid w:val="005124D4"/>
    <w:rsid w:val="0054028B"/>
    <w:rsid w:val="0054503A"/>
    <w:rsid w:val="00547EF8"/>
    <w:rsid w:val="005601AB"/>
    <w:rsid w:val="00573FDB"/>
    <w:rsid w:val="00582261"/>
    <w:rsid w:val="005924E1"/>
    <w:rsid w:val="00597F01"/>
    <w:rsid w:val="005B0D5E"/>
    <w:rsid w:val="005B29DB"/>
    <w:rsid w:val="005B7BC1"/>
    <w:rsid w:val="005C4ABB"/>
    <w:rsid w:val="005C66F5"/>
    <w:rsid w:val="005F4162"/>
    <w:rsid w:val="00624E13"/>
    <w:rsid w:val="006312C8"/>
    <w:rsid w:val="00646CA1"/>
    <w:rsid w:val="006525DB"/>
    <w:rsid w:val="0066394D"/>
    <w:rsid w:val="0067342F"/>
    <w:rsid w:val="006768FF"/>
    <w:rsid w:val="00676985"/>
    <w:rsid w:val="00686812"/>
    <w:rsid w:val="006921AD"/>
    <w:rsid w:val="006A5E42"/>
    <w:rsid w:val="006C210D"/>
    <w:rsid w:val="006D7664"/>
    <w:rsid w:val="00720A2E"/>
    <w:rsid w:val="007210E9"/>
    <w:rsid w:val="00721580"/>
    <w:rsid w:val="00724E0E"/>
    <w:rsid w:val="00725132"/>
    <w:rsid w:val="00726546"/>
    <w:rsid w:val="00726591"/>
    <w:rsid w:val="0073313A"/>
    <w:rsid w:val="0073632E"/>
    <w:rsid w:val="00777E66"/>
    <w:rsid w:val="00793C1D"/>
    <w:rsid w:val="00795A24"/>
    <w:rsid w:val="007A34B7"/>
    <w:rsid w:val="007A56B8"/>
    <w:rsid w:val="007A6FDD"/>
    <w:rsid w:val="007A71B8"/>
    <w:rsid w:val="007C6197"/>
    <w:rsid w:val="007D1AA8"/>
    <w:rsid w:val="007D5CF8"/>
    <w:rsid w:val="007F4988"/>
    <w:rsid w:val="007F5147"/>
    <w:rsid w:val="0080598D"/>
    <w:rsid w:val="00811A99"/>
    <w:rsid w:val="00811FF8"/>
    <w:rsid w:val="00843C8B"/>
    <w:rsid w:val="00852485"/>
    <w:rsid w:val="00852CFD"/>
    <w:rsid w:val="00854845"/>
    <w:rsid w:val="00875C61"/>
    <w:rsid w:val="008A4B69"/>
    <w:rsid w:val="008A5208"/>
    <w:rsid w:val="008B4D6B"/>
    <w:rsid w:val="008B6D76"/>
    <w:rsid w:val="008E2A9F"/>
    <w:rsid w:val="008E7476"/>
    <w:rsid w:val="0091162C"/>
    <w:rsid w:val="00932915"/>
    <w:rsid w:val="009621D1"/>
    <w:rsid w:val="00963A96"/>
    <w:rsid w:val="00981F07"/>
    <w:rsid w:val="00982975"/>
    <w:rsid w:val="009854B4"/>
    <w:rsid w:val="00993E1F"/>
    <w:rsid w:val="009C0E3D"/>
    <w:rsid w:val="009C76DA"/>
    <w:rsid w:val="009E451A"/>
    <w:rsid w:val="009E61BF"/>
    <w:rsid w:val="00A25373"/>
    <w:rsid w:val="00A258D2"/>
    <w:rsid w:val="00A30093"/>
    <w:rsid w:val="00A4689E"/>
    <w:rsid w:val="00A53FE1"/>
    <w:rsid w:val="00A56D5B"/>
    <w:rsid w:val="00A6651A"/>
    <w:rsid w:val="00A76971"/>
    <w:rsid w:val="00A8408E"/>
    <w:rsid w:val="00A8473B"/>
    <w:rsid w:val="00A91AD9"/>
    <w:rsid w:val="00AB673E"/>
    <w:rsid w:val="00B05B5E"/>
    <w:rsid w:val="00B14589"/>
    <w:rsid w:val="00B14A1C"/>
    <w:rsid w:val="00B17447"/>
    <w:rsid w:val="00B21BD2"/>
    <w:rsid w:val="00B33211"/>
    <w:rsid w:val="00B351E0"/>
    <w:rsid w:val="00B66DCC"/>
    <w:rsid w:val="00BA1836"/>
    <w:rsid w:val="00BA252B"/>
    <w:rsid w:val="00BA6C84"/>
    <w:rsid w:val="00BE45C0"/>
    <w:rsid w:val="00C10CC9"/>
    <w:rsid w:val="00C11188"/>
    <w:rsid w:val="00C4018D"/>
    <w:rsid w:val="00C6069E"/>
    <w:rsid w:val="00C735BA"/>
    <w:rsid w:val="00C7662C"/>
    <w:rsid w:val="00C85C15"/>
    <w:rsid w:val="00C919FD"/>
    <w:rsid w:val="00CB260F"/>
    <w:rsid w:val="00CB3551"/>
    <w:rsid w:val="00CB79CD"/>
    <w:rsid w:val="00CC4EAF"/>
    <w:rsid w:val="00CD412D"/>
    <w:rsid w:val="00CE5F34"/>
    <w:rsid w:val="00D062B1"/>
    <w:rsid w:val="00D11CE4"/>
    <w:rsid w:val="00D21076"/>
    <w:rsid w:val="00D23F03"/>
    <w:rsid w:val="00D374BD"/>
    <w:rsid w:val="00D4101D"/>
    <w:rsid w:val="00D4366F"/>
    <w:rsid w:val="00D44B91"/>
    <w:rsid w:val="00D632F4"/>
    <w:rsid w:val="00DB2340"/>
    <w:rsid w:val="00DC126E"/>
    <w:rsid w:val="00DD2C4F"/>
    <w:rsid w:val="00DF2E77"/>
    <w:rsid w:val="00E04B56"/>
    <w:rsid w:val="00E13564"/>
    <w:rsid w:val="00E25EDD"/>
    <w:rsid w:val="00E54BB2"/>
    <w:rsid w:val="00E73CE4"/>
    <w:rsid w:val="00E95ECB"/>
    <w:rsid w:val="00E96533"/>
    <w:rsid w:val="00EB09BF"/>
    <w:rsid w:val="00EB0F49"/>
    <w:rsid w:val="00EC1020"/>
    <w:rsid w:val="00ED440F"/>
    <w:rsid w:val="00EE350F"/>
    <w:rsid w:val="00F26E16"/>
    <w:rsid w:val="00F41932"/>
    <w:rsid w:val="00F448CB"/>
    <w:rsid w:val="00F62C69"/>
    <w:rsid w:val="00F715C2"/>
    <w:rsid w:val="00F82923"/>
    <w:rsid w:val="00FA0596"/>
    <w:rsid w:val="00FA3DE0"/>
    <w:rsid w:val="00FA4901"/>
    <w:rsid w:val="00FC48F7"/>
    <w:rsid w:val="00FD008D"/>
    <w:rsid w:val="00FD1BB5"/>
    <w:rsid w:val="00FD74D1"/>
    <w:rsid w:val="00FE0961"/>
    <w:rsid w:val="00FF2F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786E29C4-272B-45CB-8E3A-8271DC5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216858743">
      <w:bodyDiv w:val="1"/>
      <w:marLeft w:val="0"/>
      <w:marRight w:val="0"/>
      <w:marTop w:val="0"/>
      <w:marBottom w:val="0"/>
      <w:divBdr>
        <w:top w:val="none" w:sz="0" w:space="0" w:color="auto"/>
        <w:left w:val="none" w:sz="0" w:space="0" w:color="auto"/>
        <w:bottom w:val="none" w:sz="0" w:space="0" w:color="auto"/>
        <w:right w:val="none" w:sz="0" w:space="0" w:color="auto"/>
      </w:divBdr>
    </w:div>
    <w:div w:id="765610688">
      <w:bodyDiv w:val="1"/>
      <w:marLeft w:val="0"/>
      <w:marRight w:val="0"/>
      <w:marTop w:val="0"/>
      <w:marBottom w:val="0"/>
      <w:divBdr>
        <w:top w:val="none" w:sz="0" w:space="0" w:color="auto"/>
        <w:left w:val="none" w:sz="0" w:space="0" w:color="auto"/>
        <w:bottom w:val="none" w:sz="0" w:space="0" w:color="auto"/>
        <w:right w:val="none" w:sz="0" w:space="0" w:color="auto"/>
      </w:divBdr>
    </w:div>
    <w:div w:id="911281430">
      <w:bodyDiv w:val="1"/>
      <w:marLeft w:val="0"/>
      <w:marRight w:val="0"/>
      <w:marTop w:val="0"/>
      <w:marBottom w:val="0"/>
      <w:divBdr>
        <w:top w:val="none" w:sz="0" w:space="0" w:color="auto"/>
        <w:left w:val="none" w:sz="0" w:space="0" w:color="auto"/>
        <w:bottom w:val="none" w:sz="0" w:space="0" w:color="auto"/>
        <w:right w:val="none" w:sz="0" w:space="0" w:color="auto"/>
      </w:divBdr>
    </w:div>
    <w:div w:id="982658043">
      <w:bodyDiv w:val="1"/>
      <w:marLeft w:val="0"/>
      <w:marRight w:val="0"/>
      <w:marTop w:val="0"/>
      <w:marBottom w:val="0"/>
      <w:divBdr>
        <w:top w:val="none" w:sz="0" w:space="0" w:color="auto"/>
        <w:left w:val="none" w:sz="0" w:space="0" w:color="auto"/>
        <w:bottom w:val="none" w:sz="0" w:space="0" w:color="auto"/>
        <w:right w:val="none" w:sz="0" w:space="0" w:color="auto"/>
      </w:divBdr>
    </w:div>
    <w:div w:id="1937664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30</Pages>
  <Words>8125</Words>
  <Characters>44690</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64</cp:revision>
  <cp:lastPrinted>2026-03-12T23:20:00Z</cp:lastPrinted>
  <dcterms:created xsi:type="dcterms:W3CDTF">2026-03-05T16:49:00Z</dcterms:created>
  <dcterms:modified xsi:type="dcterms:W3CDTF">2026-03-23T18:26:00Z</dcterms:modified>
</cp:coreProperties>
</file>