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535AF42D" w:rsidR="009E3316" w:rsidRPr="002D218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2D2181">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8B1EAE" w:rsidRPr="002D2181">
        <w:rPr>
          <w:rFonts w:ascii="Palatino Linotype" w:eastAsia="Palatino Linotype" w:hAnsi="Palatino Linotype" w:cs="Palatino Linotype"/>
          <w:color w:val="000000"/>
          <w:sz w:val="24"/>
          <w:szCs w:val="24"/>
        </w:rPr>
        <w:t>diecinueve</w:t>
      </w:r>
      <w:r w:rsidR="00AE23C8" w:rsidRPr="002D2181">
        <w:rPr>
          <w:rFonts w:ascii="Palatino Linotype" w:eastAsia="Palatino Linotype" w:hAnsi="Palatino Linotype" w:cs="Palatino Linotype"/>
          <w:color w:val="000000"/>
          <w:sz w:val="24"/>
          <w:szCs w:val="24"/>
        </w:rPr>
        <w:t xml:space="preserve"> de marzo</w:t>
      </w:r>
      <w:r w:rsidRPr="002D2181">
        <w:rPr>
          <w:rFonts w:ascii="Palatino Linotype" w:eastAsia="Palatino Linotype" w:hAnsi="Palatino Linotype" w:cs="Palatino Linotype"/>
          <w:color w:val="000000"/>
          <w:sz w:val="24"/>
          <w:szCs w:val="24"/>
        </w:rPr>
        <w:t xml:space="preserve"> de dos mil </w:t>
      </w:r>
      <w:r w:rsidR="00884535" w:rsidRPr="002D2181">
        <w:rPr>
          <w:rFonts w:ascii="Palatino Linotype" w:eastAsia="Palatino Linotype" w:hAnsi="Palatino Linotype" w:cs="Palatino Linotype"/>
          <w:color w:val="000000"/>
          <w:sz w:val="24"/>
          <w:szCs w:val="24"/>
        </w:rPr>
        <w:t>veintiséis</w:t>
      </w:r>
      <w:r w:rsidRPr="002D2181">
        <w:rPr>
          <w:rFonts w:ascii="Palatino Linotype" w:eastAsia="Palatino Linotype" w:hAnsi="Palatino Linotype" w:cs="Palatino Linotype"/>
          <w:color w:val="000000"/>
          <w:sz w:val="24"/>
          <w:szCs w:val="24"/>
        </w:rPr>
        <w:t>.</w:t>
      </w:r>
    </w:p>
    <w:p w14:paraId="1BDF4917" w14:textId="77777777" w:rsidR="009E3316" w:rsidRPr="002D218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06C76D87" w:rsidR="009E3316" w:rsidRPr="002D2181"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2D2181">
        <w:rPr>
          <w:rFonts w:ascii="Palatino Linotype" w:eastAsia="Palatino Linotype" w:hAnsi="Palatino Linotype" w:cs="Palatino Linotype"/>
          <w:b/>
          <w:sz w:val="24"/>
          <w:szCs w:val="24"/>
        </w:rPr>
        <w:t>VISTO</w:t>
      </w:r>
      <w:r w:rsidRPr="002D2181">
        <w:rPr>
          <w:rFonts w:ascii="Palatino Linotype" w:eastAsia="Palatino Linotype" w:hAnsi="Palatino Linotype" w:cs="Palatino Linotype"/>
          <w:sz w:val="24"/>
          <w:szCs w:val="24"/>
        </w:rPr>
        <w:t xml:space="preserve"> el expediente electrónico del recurso de revisión con número </w:t>
      </w:r>
      <w:bookmarkStart w:id="0" w:name="_GoBack"/>
      <w:r w:rsidRPr="002D2181">
        <w:rPr>
          <w:rFonts w:ascii="Palatino Linotype" w:eastAsia="Palatino Linotype" w:hAnsi="Palatino Linotype" w:cs="Palatino Linotype"/>
          <w:b/>
          <w:sz w:val="24"/>
          <w:szCs w:val="24"/>
        </w:rPr>
        <w:t>0</w:t>
      </w:r>
      <w:r w:rsidR="00C45ECC" w:rsidRPr="002D2181">
        <w:rPr>
          <w:rFonts w:ascii="Palatino Linotype" w:eastAsia="Palatino Linotype" w:hAnsi="Palatino Linotype" w:cs="Palatino Linotype"/>
          <w:b/>
          <w:sz w:val="24"/>
          <w:szCs w:val="24"/>
        </w:rPr>
        <w:t>1</w:t>
      </w:r>
      <w:r w:rsidR="008B1EAE" w:rsidRPr="002D2181">
        <w:rPr>
          <w:rFonts w:ascii="Palatino Linotype" w:eastAsia="Palatino Linotype" w:hAnsi="Palatino Linotype" w:cs="Palatino Linotype"/>
          <w:b/>
          <w:sz w:val="24"/>
          <w:szCs w:val="24"/>
        </w:rPr>
        <w:t>9</w:t>
      </w:r>
      <w:r w:rsidR="005C7C58" w:rsidRPr="002D2181">
        <w:rPr>
          <w:rFonts w:ascii="Palatino Linotype" w:eastAsia="Palatino Linotype" w:hAnsi="Palatino Linotype" w:cs="Palatino Linotype"/>
          <w:b/>
          <w:sz w:val="24"/>
          <w:szCs w:val="24"/>
        </w:rPr>
        <w:t>8</w:t>
      </w:r>
      <w:r w:rsidR="00FB3EA7" w:rsidRPr="002D2181">
        <w:rPr>
          <w:rFonts w:ascii="Palatino Linotype" w:eastAsia="Palatino Linotype" w:hAnsi="Palatino Linotype" w:cs="Palatino Linotype"/>
          <w:b/>
          <w:sz w:val="24"/>
          <w:szCs w:val="24"/>
        </w:rPr>
        <w:t>5</w:t>
      </w:r>
      <w:r w:rsidRPr="002D2181">
        <w:rPr>
          <w:rFonts w:ascii="Palatino Linotype" w:eastAsia="Palatino Linotype" w:hAnsi="Palatino Linotype" w:cs="Palatino Linotype"/>
          <w:b/>
          <w:sz w:val="24"/>
          <w:szCs w:val="24"/>
        </w:rPr>
        <w:t>/INFOEM/IP/RR/202</w:t>
      </w:r>
      <w:r w:rsidR="00771F70" w:rsidRPr="002D2181">
        <w:rPr>
          <w:rFonts w:ascii="Palatino Linotype" w:eastAsia="Palatino Linotype" w:hAnsi="Palatino Linotype" w:cs="Palatino Linotype"/>
          <w:b/>
          <w:sz w:val="24"/>
          <w:szCs w:val="24"/>
        </w:rPr>
        <w:t>6</w:t>
      </w:r>
      <w:bookmarkEnd w:id="0"/>
      <w:r w:rsidRPr="002D2181">
        <w:rPr>
          <w:rFonts w:ascii="Palatino Linotype" w:eastAsia="Palatino Linotype" w:hAnsi="Palatino Linotype" w:cs="Palatino Linotype"/>
          <w:b/>
          <w:sz w:val="24"/>
          <w:szCs w:val="24"/>
        </w:rPr>
        <w:t xml:space="preserve">, </w:t>
      </w:r>
      <w:r w:rsidRPr="002D2181">
        <w:rPr>
          <w:rFonts w:ascii="Palatino Linotype" w:eastAsia="Palatino Linotype" w:hAnsi="Palatino Linotype" w:cs="Palatino Linotype"/>
          <w:color w:val="000000"/>
          <w:sz w:val="24"/>
          <w:szCs w:val="24"/>
        </w:rPr>
        <w:t xml:space="preserve">interpuesto </w:t>
      </w:r>
      <w:r w:rsidR="006A5601" w:rsidRPr="002D2181">
        <w:rPr>
          <w:rFonts w:ascii="Palatino Linotype" w:eastAsia="Palatino Linotype" w:hAnsi="Palatino Linotype" w:cs="Palatino Linotype"/>
          <w:color w:val="000000"/>
          <w:sz w:val="24"/>
          <w:szCs w:val="24"/>
        </w:rPr>
        <w:t xml:space="preserve">por persona que manifiesta su nombre </w:t>
      </w:r>
      <w:r w:rsidR="006B7186" w:rsidRPr="002D2181">
        <w:rPr>
          <w:rFonts w:ascii="Palatino Linotype" w:eastAsia="Palatino Linotype" w:hAnsi="Palatino Linotype" w:cs="Palatino Linotype"/>
          <w:color w:val="000000"/>
          <w:sz w:val="24"/>
          <w:szCs w:val="24"/>
        </w:rPr>
        <w:t>com</w:t>
      </w:r>
      <w:r w:rsidR="006A5601" w:rsidRPr="002D2181">
        <w:rPr>
          <w:rFonts w:ascii="Palatino Linotype" w:eastAsia="Palatino Linotype" w:hAnsi="Palatino Linotype" w:cs="Palatino Linotype"/>
          <w:color w:val="000000"/>
          <w:sz w:val="24"/>
          <w:szCs w:val="24"/>
        </w:rPr>
        <w:t>o dato de identificación</w:t>
      </w:r>
      <w:r w:rsidRPr="002D2181">
        <w:rPr>
          <w:rFonts w:ascii="Palatino Linotype" w:eastAsia="Palatino Linotype" w:hAnsi="Palatino Linotype" w:cs="Palatino Linotype"/>
          <w:color w:val="000000"/>
          <w:sz w:val="24"/>
          <w:szCs w:val="24"/>
        </w:rPr>
        <w:t xml:space="preserve">, a quien en lo sucesivo se le denominara como la parte </w:t>
      </w:r>
      <w:r w:rsidRPr="002D2181">
        <w:rPr>
          <w:rFonts w:ascii="Palatino Linotype" w:eastAsia="Palatino Linotype" w:hAnsi="Palatino Linotype" w:cs="Palatino Linotype"/>
          <w:b/>
          <w:color w:val="000000"/>
          <w:sz w:val="24"/>
          <w:szCs w:val="24"/>
        </w:rPr>
        <w:t>Recurrente</w:t>
      </w:r>
      <w:r w:rsidRPr="002D2181">
        <w:rPr>
          <w:rFonts w:ascii="Palatino Linotype" w:eastAsia="Palatino Linotype" w:hAnsi="Palatino Linotype" w:cs="Palatino Linotype"/>
          <w:color w:val="000000"/>
          <w:sz w:val="24"/>
          <w:szCs w:val="24"/>
        </w:rPr>
        <w:t xml:space="preserve">, </w:t>
      </w:r>
      <w:r w:rsidRPr="002D2181">
        <w:rPr>
          <w:rFonts w:ascii="Palatino Linotype" w:eastAsia="Palatino Linotype" w:hAnsi="Palatino Linotype" w:cs="Palatino Linotype"/>
          <w:sz w:val="24"/>
          <w:szCs w:val="24"/>
        </w:rPr>
        <w:t xml:space="preserve">en contra de la falta de respuesta del </w:t>
      </w:r>
      <w:r w:rsidR="00884535" w:rsidRPr="002D2181">
        <w:rPr>
          <w:rFonts w:ascii="Palatino Linotype" w:eastAsia="Palatino Linotype" w:hAnsi="Palatino Linotype" w:cs="Palatino Linotype"/>
          <w:b/>
          <w:color w:val="000000"/>
          <w:sz w:val="24"/>
          <w:szCs w:val="24"/>
        </w:rPr>
        <w:t>Ayuntamiento de Tepotzotlán</w:t>
      </w:r>
      <w:r w:rsidRPr="002D2181">
        <w:rPr>
          <w:rFonts w:ascii="Palatino Linotype" w:eastAsia="Palatino Linotype" w:hAnsi="Palatino Linotype" w:cs="Palatino Linotype"/>
          <w:b/>
          <w:sz w:val="24"/>
          <w:szCs w:val="24"/>
        </w:rPr>
        <w:t xml:space="preserve">, </w:t>
      </w:r>
      <w:r w:rsidRPr="002D2181">
        <w:rPr>
          <w:rFonts w:ascii="Palatino Linotype" w:eastAsia="Palatino Linotype" w:hAnsi="Palatino Linotype" w:cs="Palatino Linotype"/>
          <w:sz w:val="24"/>
          <w:szCs w:val="24"/>
        </w:rPr>
        <w:t>en lo subsecuente</w:t>
      </w:r>
      <w:r w:rsidRPr="002D2181">
        <w:rPr>
          <w:rFonts w:ascii="Palatino Linotype" w:eastAsia="Palatino Linotype" w:hAnsi="Palatino Linotype" w:cs="Palatino Linotype"/>
          <w:b/>
          <w:sz w:val="24"/>
          <w:szCs w:val="24"/>
        </w:rPr>
        <w:t xml:space="preserve"> el Sujeto Obligado, </w:t>
      </w:r>
      <w:r w:rsidRPr="002D2181">
        <w:rPr>
          <w:rFonts w:ascii="Palatino Linotype" w:eastAsia="Palatino Linotype" w:hAnsi="Palatino Linotype" w:cs="Palatino Linotype"/>
          <w:sz w:val="24"/>
          <w:szCs w:val="24"/>
        </w:rPr>
        <w:t>se procede a dictar la presente resolución.</w:t>
      </w:r>
    </w:p>
    <w:p w14:paraId="092D6E80" w14:textId="77777777" w:rsidR="009E3316" w:rsidRPr="002D2181"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2D2181" w:rsidRDefault="009E3316" w:rsidP="009E3316">
      <w:pPr>
        <w:spacing w:after="0" w:line="360" w:lineRule="auto"/>
        <w:jc w:val="center"/>
        <w:rPr>
          <w:rFonts w:ascii="Palatino Linotype" w:eastAsia="Palatino Linotype" w:hAnsi="Palatino Linotype" w:cs="Palatino Linotype"/>
          <w:b/>
          <w:sz w:val="28"/>
          <w:szCs w:val="28"/>
        </w:rPr>
      </w:pPr>
      <w:r w:rsidRPr="002D2181">
        <w:rPr>
          <w:rFonts w:ascii="Palatino Linotype" w:eastAsia="Palatino Linotype" w:hAnsi="Palatino Linotype" w:cs="Palatino Linotype"/>
          <w:b/>
          <w:sz w:val="28"/>
          <w:szCs w:val="28"/>
        </w:rPr>
        <w:t>A N T E C E D E N T E S</w:t>
      </w:r>
    </w:p>
    <w:p w14:paraId="036D13B8" w14:textId="77777777" w:rsidR="009E3316" w:rsidRPr="002D2181"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2D2181" w:rsidRDefault="009E3316" w:rsidP="009E3316">
      <w:pPr>
        <w:spacing w:after="0" w:line="360" w:lineRule="auto"/>
        <w:jc w:val="both"/>
        <w:rPr>
          <w:rFonts w:ascii="Palatino Linotype" w:eastAsia="Palatino Linotype" w:hAnsi="Palatino Linotype" w:cs="Palatino Linotype"/>
          <w:b/>
          <w:sz w:val="28"/>
          <w:szCs w:val="24"/>
        </w:rPr>
      </w:pPr>
      <w:r w:rsidRPr="002D2181">
        <w:rPr>
          <w:rFonts w:ascii="Palatino Linotype" w:eastAsia="Palatino Linotype" w:hAnsi="Palatino Linotype" w:cs="Palatino Linotype"/>
          <w:b/>
          <w:sz w:val="28"/>
          <w:szCs w:val="24"/>
        </w:rPr>
        <w:t xml:space="preserve">PRIMERO. </w:t>
      </w:r>
      <w:r w:rsidRPr="002D2181">
        <w:rPr>
          <w:rFonts w:ascii="Palatino Linotype" w:eastAsia="Palatino Linotype" w:hAnsi="Palatino Linotype" w:cs="Palatino Linotype"/>
          <w:b/>
          <w:color w:val="000000"/>
          <w:sz w:val="28"/>
          <w:szCs w:val="24"/>
        </w:rPr>
        <w:t>De la solicitud de información.</w:t>
      </w:r>
    </w:p>
    <w:p w14:paraId="571CFC38" w14:textId="4BEB1840" w:rsidR="009E3316" w:rsidRPr="002D2181" w:rsidRDefault="009E3316" w:rsidP="009E3316">
      <w:pPr>
        <w:spacing w:after="0" w:line="360" w:lineRule="auto"/>
        <w:jc w:val="both"/>
        <w:rPr>
          <w:rFonts w:ascii="Palatino Linotype" w:eastAsia="Palatino Linotype" w:hAnsi="Palatino Linotype" w:cs="Palatino Linotype"/>
          <w:b/>
          <w:sz w:val="24"/>
          <w:szCs w:val="24"/>
        </w:rPr>
      </w:pPr>
      <w:r w:rsidRPr="002D2181">
        <w:rPr>
          <w:rFonts w:ascii="Palatino Linotype" w:eastAsia="Palatino Linotype" w:hAnsi="Palatino Linotype" w:cs="Palatino Linotype"/>
          <w:sz w:val="24"/>
          <w:szCs w:val="24"/>
        </w:rPr>
        <w:t xml:space="preserve">En fecha </w:t>
      </w:r>
      <w:r w:rsidR="005C7C58" w:rsidRPr="002D2181">
        <w:rPr>
          <w:rFonts w:ascii="Palatino Linotype" w:eastAsia="Palatino Linotype" w:hAnsi="Palatino Linotype" w:cs="Palatino Linotype"/>
          <w:b/>
          <w:sz w:val="24"/>
          <w:szCs w:val="24"/>
        </w:rPr>
        <w:t>nueve</w:t>
      </w:r>
      <w:r w:rsidR="003121D6" w:rsidRPr="002D2181">
        <w:rPr>
          <w:rFonts w:ascii="Palatino Linotype" w:eastAsia="Palatino Linotype" w:hAnsi="Palatino Linotype" w:cs="Palatino Linotype"/>
          <w:b/>
          <w:sz w:val="24"/>
          <w:szCs w:val="24"/>
        </w:rPr>
        <w:t xml:space="preserve"> de </w:t>
      </w:r>
      <w:r w:rsidR="008B1EAE" w:rsidRPr="002D2181">
        <w:rPr>
          <w:rFonts w:ascii="Palatino Linotype" w:eastAsia="Palatino Linotype" w:hAnsi="Palatino Linotype" w:cs="Palatino Linotype"/>
          <w:b/>
          <w:sz w:val="24"/>
          <w:szCs w:val="24"/>
        </w:rPr>
        <w:t>enero de dos mil veintiséis</w:t>
      </w:r>
      <w:r w:rsidRPr="002D2181">
        <w:rPr>
          <w:rFonts w:ascii="Palatino Linotype" w:eastAsia="Palatino Linotype" w:hAnsi="Palatino Linotype" w:cs="Palatino Linotype"/>
          <w:sz w:val="24"/>
          <w:szCs w:val="24"/>
        </w:rPr>
        <w:t>, la parte</w:t>
      </w:r>
      <w:r w:rsidRPr="002D2181">
        <w:rPr>
          <w:rFonts w:ascii="Palatino Linotype" w:eastAsia="Palatino Linotype" w:hAnsi="Palatino Linotype" w:cs="Palatino Linotype"/>
          <w:b/>
          <w:sz w:val="24"/>
          <w:szCs w:val="24"/>
        </w:rPr>
        <w:t xml:space="preserve"> Recurrente</w:t>
      </w:r>
      <w:r w:rsidRPr="002D2181">
        <w:rPr>
          <w:rFonts w:ascii="Palatino Linotype" w:eastAsia="Palatino Linotype" w:hAnsi="Palatino Linotype" w:cs="Palatino Linotype"/>
          <w:sz w:val="24"/>
          <w:szCs w:val="24"/>
        </w:rPr>
        <w:t xml:space="preserve"> presentó a través del Sistema de Acceso a la Información Mexiquense (</w:t>
      </w:r>
      <w:r w:rsidRPr="002D2181">
        <w:rPr>
          <w:rFonts w:ascii="Palatino Linotype" w:eastAsia="Palatino Linotype" w:hAnsi="Palatino Linotype" w:cs="Palatino Linotype"/>
          <w:b/>
          <w:sz w:val="24"/>
          <w:szCs w:val="24"/>
        </w:rPr>
        <w:t>SAIMEX)</w:t>
      </w:r>
      <w:r w:rsidRPr="002D2181">
        <w:rPr>
          <w:rFonts w:ascii="Palatino Linotype" w:eastAsia="Palatino Linotype" w:hAnsi="Palatino Linotype" w:cs="Palatino Linotype"/>
          <w:sz w:val="24"/>
          <w:szCs w:val="24"/>
        </w:rPr>
        <w:t>, la solicitud de acceso a la información pública, con número de folio</w:t>
      </w:r>
      <w:r w:rsidR="00AB1899" w:rsidRPr="002D2181">
        <w:rPr>
          <w:rFonts w:ascii="Palatino Linotype" w:eastAsia="Palatino Linotype" w:hAnsi="Palatino Linotype" w:cs="Palatino Linotype"/>
          <w:b/>
          <w:bCs/>
          <w:sz w:val="24"/>
          <w:szCs w:val="24"/>
        </w:rPr>
        <w:t xml:space="preserve"> </w:t>
      </w:r>
      <w:r w:rsidR="00FB3EA7" w:rsidRPr="002D2181">
        <w:rPr>
          <w:rFonts w:ascii="Palatino Linotype" w:eastAsia="Palatino Linotype" w:hAnsi="Palatino Linotype" w:cs="Palatino Linotype"/>
          <w:b/>
          <w:bCs/>
          <w:sz w:val="24"/>
          <w:szCs w:val="24"/>
        </w:rPr>
        <w:t>00174/TEPOTZOT/IP/2026</w:t>
      </w:r>
      <w:r w:rsidR="00E73F1C" w:rsidRPr="002D2181">
        <w:rPr>
          <w:rFonts w:ascii="Palatino Linotype" w:eastAsia="Palatino Linotype" w:hAnsi="Palatino Linotype" w:cs="Palatino Linotype"/>
          <w:sz w:val="24"/>
          <w:szCs w:val="24"/>
        </w:rPr>
        <w:t xml:space="preserve">, </w:t>
      </w:r>
      <w:r w:rsidR="005C7C58" w:rsidRPr="002D2181">
        <w:rPr>
          <w:rFonts w:ascii="Palatino Linotype" w:eastAsia="Palatino Linotype" w:hAnsi="Palatino Linotype" w:cs="Palatino Linotype"/>
          <w:sz w:val="24"/>
          <w:szCs w:val="24"/>
        </w:rPr>
        <w:t xml:space="preserve">no obstante se tiene pro recibida al día hábil inmediato siguiente, siendo el doce del mismo mes y año, </w:t>
      </w:r>
      <w:r w:rsidRPr="002D2181">
        <w:rPr>
          <w:rFonts w:ascii="Palatino Linotype" w:eastAsia="Palatino Linotype" w:hAnsi="Palatino Linotype" w:cs="Palatino Linotype"/>
          <w:sz w:val="24"/>
          <w:szCs w:val="24"/>
        </w:rPr>
        <w:t xml:space="preserve">de lo siguiente: </w:t>
      </w:r>
    </w:p>
    <w:p w14:paraId="0E04DAD2" w14:textId="50124CEA" w:rsidR="009E3316" w:rsidRPr="002D2181" w:rsidRDefault="009E3316" w:rsidP="009E3316">
      <w:pPr>
        <w:pStyle w:val="INFOEM"/>
        <w:rPr>
          <w:lang w:val="es-ES_tradnl" w:eastAsia="es-ES"/>
        </w:rPr>
      </w:pPr>
      <w:r w:rsidRPr="002D2181">
        <w:rPr>
          <w:lang w:val="es-ES_tradnl" w:eastAsia="es-ES"/>
        </w:rPr>
        <w:t>“</w:t>
      </w:r>
      <w:r w:rsidR="00FB3EA7" w:rsidRPr="002D2181">
        <w:rPr>
          <w:lang w:eastAsia="es-ES"/>
        </w:rPr>
        <w:t>Proporcione copia íntegra de todas las actas de Cabildo, tanto de sesiones ordinarias como extraordinarias, celebradas del 1 de enero al 31 de diciembre de 2025, incluyendo: Orden del día Lista de asistencia Desarrollo de la sesión Intervenciones registradas Acuerdos aprobados Sentido de la votación de cada integrante del Cabildo</w:t>
      </w:r>
      <w:r w:rsidR="005C7C58" w:rsidRPr="002D2181">
        <w:rPr>
          <w:lang w:eastAsia="es-ES"/>
        </w:rPr>
        <w:t>.</w:t>
      </w:r>
      <w:r w:rsidRPr="002D2181">
        <w:rPr>
          <w:lang w:val="es-ES_tradnl" w:eastAsia="es-ES"/>
        </w:rPr>
        <w:t>” (Sic)</w:t>
      </w:r>
      <w:r w:rsidR="00402F23" w:rsidRPr="002D2181">
        <w:rPr>
          <w:lang w:val="es-ES_tradnl" w:eastAsia="es-ES"/>
        </w:rPr>
        <w:t xml:space="preserve"> </w:t>
      </w:r>
    </w:p>
    <w:p w14:paraId="6B4B6209" w14:textId="77777777" w:rsidR="009E3316" w:rsidRPr="002D2181" w:rsidRDefault="009E3316" w:rsidP="009E3316">
      <w:pPr>
        <w:spacing w:before="240" w:line="360" w:lineRule="auto"/>
        <w:jc w:val="both"/>
        <w:rPr>
          <w:rFonts w:ascii="Palatino Linotype" w:hAnsi="Palatino Linotype"/>
          <w:lang w:val="es-ES_tradnl"/>
        </w:rPr>
      </w:pPr>
      <w:r w:rsidRPr="002D2181">
        <w:rPr>
          <w:rFonts w:ascii="Palatino Linotype" w:hAnsi="Palatino Linotype"/>
          <w:b/>
          <w:lang w:val="es-ES_tradnl"/>
        </w:rPr>
        <w:lastRenderedPageBreak/>
        <w:t>Modalidad de entrega:</w:t>
      </w:r>
      <w:r w:rsidRPr="002D2181">
        <w:rPr>
          <w:rFonts w:ascii="Palatino Linotype" w:hAnsi="Palatino Linotype"/>
          <w:lang w:val="es-ES_tradnl"/>
        </w:rPr>
        <w:t xml:space="preserve"> A través del SAIMEX.</w:t>
      </w:r>
    </w:p>
    <w:p w14:paraId="45FCD281" w14:textId="77777777"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C2D8275"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2D2181">
        <w:rPr>
          <w:rFonts w:ascii="Palatino Linotype" w:eastAsia="Palatino Linotype" w:hAnsi="Palatino Linotype" w:cs="Palatino Linotype"/>
          <w:b/>
          <w:color w:val="000000"/>
          <w:sz w:val="28"/>
          <w:szCs w:val="24"/>
        </w:rPr>
        <w:t xml:space="preserve">SEGUNDO. </w:t>
      </w:r>
      <w:r w:rsidR="00AB1899" w:rsidRPr="002D2181">
        <w:rPr>
          <w:rFonts w:ascii="Palatino Linotype" w:eastAsia="Palatino Linotype" w:hAnsi="Palatino Linotype" w:cs="Palatino Linotype"/>
          <w:b/>
          <w:color w:val="000000"/>
          <w:sz w:val="28"/>
          <w:szCs w:val="24"/>
        </w:rPr>
        <w:t xml:space="preserve">De la </w:t>
      </w:r>
      <w:r w:rsidRPr="002D2181">
        <w:rPr>
          <w:rFonts w:ascii="Palatino Linotype" w:eastAsia="Palatino Linotype" w:hAnsi="Palatino Linotype" w:cs="Palatino Linotype"/>
          <w:b/>
          <w:color w:val="000000"/>
          <w:sz w:val="28"/>
          <w:szCs w:val="24"/>
        </w:rPr>
        <w:t>falta de respuesta del Sujeto Obligado.</w:t>
      </w:r>
    </w:p>
    <w:p w14:paraId="0473EBDC" w14:textId="77777777"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2D2181">
        <w:rPr>
          <w:rFonts w:ascii="Palatino Linotype" w:eastAsia="Palatino Linotype" w:hAnsi="Palatino Linotype" w:cs="Palatino Linotype"/>
          <w:color w:val="000000"/>
          <w:sz w:val="24"/>
          <w:szCs w:val="24"/>
        </w:rPr>
        <w:t>E</w:t>
      </w:r>
      <w:r w:rsidRPr="002D2181">
        <w:rPr>
          <w:rFonts w:ascii="Palatino Linotype" w:eastAsia="Palatino Linotype" w:hAnsi="Palatino Linotype" w:cs="Palatino Linotype"/>
          <w:sz w:val="24"/>
          <w:szCs w:val="24"/>
        </w:rPr>
        <w:t xml:space="preserv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no proporcionó respuesta a la solicitud de información </w:t>
      </w:r>
      <w:r w:rsidRPr="002D218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2D2181">
        <w:rPr>
          <w:rFonts w:ascii="Palatino Linotype" w:eastAsia="Palatino Linotype" w:hAnsi="Palatino Linotype" w:cs="Palatino Linotype"/>
          <w:b/>
          <w:sz w:val="28"/>
          <w:szCs w:val="24"/>
        </w:rPr>
        <w:t xml:space="preserve">TERCERO. </w:t>
      </w:r>
      <w:r w:rsidRPr="002D2181">
        <w:rPr>
          <w:rFonts w:ascii="Palatino Linotype" w:eastAsia="Palatino Linotype" w:hAnsi="Palatino Linotype" w:cs="Palatino Linotype"/>
          <w:b/>
          <w:color w:val="000000"/>
          <w:sz w:val="28"/>
          <w:szCs w:val="24"/>
        </w:rPr>
        <w:t>Del recurso de revisión.</w:t>
      </w:r>
    </w:p>
    <w:p w14:paraId="3772108F" w14:textId="47AB3562"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Ante la falta de respuesta</w:t>
      </w:r>
      <w:r w:rsidRPr="002D2181">
        <w:rPr>
          <w:rFonts w:ascii="Palatino Linotype" w:eastAsia="Palatino Linotype" w:hAnsi="Palatino Linotype" w:cs="Palatino Linotype"/>
          <w:b/>
          <w:sz w:val="24"/>
          <w:szCs w:val="24"/>
        </w:rPr>
        <w:t xml:space="preserve"> </w:t>
      </w:r>
      <w:r w:rsidRPr="002D2181">
        <w:rPr>
          <w:rFonts w:ascii="Palatino Linotype" w:eastAsia="Palatino Linotype" w:hAnsi="Palatino Linotype" w:cs="Palatino Linotype"/>
          <w:sz w:val="24"/>
          <w:szCs w:val="24"/>
        </w:rPr>
        <w:t xml:space="preserve">del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la parte </w:t>
      </w:r>
      <w:r w:rsidRPr="002D2181">
        <w:rPr>
          <w:rFonts w:ascii="Palatino Linotype" w:eastAsia="Palatino Linotype" w:hAnsi="Palatino Linotype" w:cs="Palatino Linotype"/>
          <w:b/>
          <w:sz w:val="24"/>
          <w:szCs w:val="24"/>
        </w:rPr>
        <w:t>Recurrente</w:t>
      </w:r>
      <w:r w:rsidRPr="002D2181">
        <w:rPr>
          <w:rFonts w:ascii="Palatino Linotype" w:eastAsia="Palatino Linotype" w:hAnsi="Palatino Linotype" w:cs="Palatino Linotype"/>
          <w:sz w:val="24"/>
          <w:szCs w:val="24"/>
        </w:rPr>
        <w:t xml:space="preserve"> interpuso el recurso de revisión en fecha </w:t>
      </w:r>
      <w:r w:rsidR="002E5F82" w:rsidRPr="002D2181">
        <w:rPr>
          <w:rFonts w:ascii="Palatino Linotype" w:eastAsia="Palatino Linotype" w:hAnsi="Palatino Linotype" w:cs="Palatino Linotype"/>
          <w:b/>
          <w:sz w:val="24"/>
          <w:szCs w:val="24"/>
        </w:rPr>
        <w:t>dieciséis</w:t>
      </w:r>
      <w:r w:rsidR="005A547D" w:rsidRPr="002D2181">
        <w:rPr>
          <w:rFonts w:ascii="Palatino Linotype" w:eastAsia="Palatino Linotype" w:hAnsi="Palatino Linotype" w:cs="Palatino Linotype"/>
          <w:b/>
          <w:sz w:val="24"/>
          <w:szCs w:val="24"/>
        </w:rPr>
        <w:t xml:space="preserve"> de febrero</w:t>
      </w:r>
      <w:r w:rsidR="00256415" w:rsidRPr="002D2181">
        <w:rPr>
          <w:rFonts w:ascii="Palatino Linotype" w:eastAsia="Palatino Linotype" w:hAnsi="Palatino Linotype" w:cs="Palatino Linotype"/>
          <w:b/>
          <w:sz w:val="24"/>
          <w:szCs w:val="24"/>
        </w:rPr>
        <w:t xml:space="preserve"> de dos mil veintiséis</w:t>
      </w:r>
      <w:r w:rsidRPr="002D2181">
        <w:rPr>
          <w:rFonts w:ascii="Palatino Linotype" w:eastAsia="Palatino Linotype" w:hAnsi="Palatino Linotype" w:cs="Palatino Linotype"/>
          <w:sz w:val="24"/>
          <w:szCs w:val="24"/>
        </w:rPr>
        <w:t>, registrado</w:t>
      </w:r>
      <w:r w:rsidRPr="002D2181">
        <w:rPr>
          <w:rFonts w:ascii="Palatino Linotype" w:eastAsia="Palatino Linotype" w:hAnsi="Palatino Linotype" w:cs="Palatino Linotype"/>
          <w:b/>
          <w:sz w:val="24"/>
          <w:szCs w:val="24"/>
        </w:rPr>
        <w:t xml:space="preserve"> </w:t>
      </w:r>
      <w:r w:rsidRPr="002D2181">
        <w:rPr>
          <w:rFonts w:ascii="Palatino Linotype" w:eastAsia="Palatino Linotype" w:hAnsi="Palatino Linotype" w:cs="Palatino Linotype"/>
          <w:sz w:val="24"/>
          <w:szCs w:val="24"/>
        </w:rPr>
        <w:t xml:space="preserve">en el </w:t>
      </w:r>
      <w:r w:rsidRPr="002D2181">
        <w:rPr>
          <w:rFonts w:ascii="Palatino Linotype" w:eastAsia="Palatino Linotype" w:hAnsi="Palatino Linotype" w:cs="Palatino Linotype"/>
          <w:b/>
          <w:sz w:val="24"/>
          <w:szCs w:val="24"/>
        </w:rPr>
        <w:t xml:space="preserve">SAIMEX </w:t>
      </w:r>
      <w:r w:rsidRPr="002D2181">
        <w:rPr>
          <w:rFonts w:ascii="Palatino Linotype" w:eastAsia="Palatino Linotype" w:hAnsi="Palatino Linotype" w:cs="Palatino Linotype"/>
          <w:sz w:val="24"/>
          <w:szCs w:val="24"/>
        </w:rPr>
        <w:t xml:space="preserve">con el número de expediente </w:t>
      </w:r>
      <w:r w:rsidR="00256415" w:rsidRPr="002D2181">
        <w:rPr>
          <w:rFonts w:ascii="Palatino Linotype" w:eastAsia="Palatino Linotype" w:hAnsi="Palatino Linotype" w:cs="Palatino Linotype"/>
          <w:b/>
          <w:sz w:val="24"/>
          <w:szCs w:val="24"/>
        </w:rPr>
        <w:t>0</w:t>
      </w:r>
      <w:r w:rsidR="00835187" w:rsidRPr="002D2181">
        <w:rPr>
          <w:rFonts w:ascii="Palatino Linotype" w:eastAsia="Palatino Linotype" w:hAnsi="Palatino Linotype" w:cs="Palatino Linotype"/>
          <w:b/>
          <w:sz w:val="24"/>
          <w:szCs w:val="24"/>
        </w:rPr>
        <w:t>1</w:t>
      </w:r>
      <w:r w:rsidR="002E5F82" w:rsidRPr="002D2181">
        <w:rPr>
          <w:rFonts w:ascii="Palatino Linotype" w:eastAsia="Palatino Linotype" w:hAnsi="Palatino Linotype" w:cs="Palatino Linotype"/>
          <w:b/>
          <w:sz w:val="24"/>
          <w:szCs w:val="24"/>
        </w:rPr>
        <w:t>9</w:t>
      </w:r>
      <w:r w:rsidR="00110461" w:rsidRPr="002D2181">
        <w:rPr>
          <w:rFonts w:ascii="Palatino Linotype" w:eastAsia="Palatino Linotype" w:hAnsi="Palatino Linotype" w:cs="Palatino Linotype"/>
          <w:b/>
          <w:sz w:val="24"/>
          <w:szCs w:val="24"/>
        </w:rPr>
        <w:t>8</w:t>
      </w:r>
      <w:r w:rsidR="007A172A" w:rsidRPr="002D2181">
        <w:rPr>
          <w:rFonts w:ascii="Palatino Linotype" w:eastAsia="Palatino Linotype" w:hAnsi="Palatino Linotype" w:cs="Palatino Linotype"/>
          <w:b/>
          <w:sz w:val="24"/>
          <w:szCs w:val="24"/>
        </w:rPr>
        <w:t>5</w:t>
      </w:r>
      <w:r w:rsidR="00256415" w:rsidRPr="002D2181">
        <w:rPr>
          <w:rFonts w:ascii="Palatino Linotype" w:eastAsia="Palatino Linotype" w:hAnsi="Palatino Linotype" w:cs="Palatino Linotype"/>
          <w:b/>
          <w:sz w:val="24"/>
          <w:szCs w:val="24"/>
        </w:rPr>
        <w:t>/INFOEM/IP/RR/2026</w:t>
      </w:r>
      <w:r w:rsidR="00286240" w:rsidRPr="002D2181">
        <w:rPr>
          <w:rFonts w:ascii="Palatino Linotype" w:eastAsia="Palatino Linotype" w:hAnsi="Palatino Linotype" w:cs="Palatino Linotype"/>
          <w:sz w:val="24"/>
          <w:szCs w:val="24"/>
        </w:rPr>
        <w:t xml:space="preserve">, </w:t>
      </w:r>
      <w:r w:rsidRPr="002D2181">
        <w:rPr>
          <w:rFonts w:ascii="Palatino Linotype" w:eastAsia="Palatino Linotype" w:hAnsi="Palatino Linotype" w:cs="Palatino Linotype"/>
          <w:sz w:val="24"/>
          <w:szCs w:val="24"/>
        </w:rPr>
        <w:t>y señaló como acto impugnado y razones o motivos de inconformidad, lo siguiente:</w:t>
      </w:r>
    </w:p>
    <w:p w14:paraId="2DF21E02" w14:textId="77777777" w:rsidR="009E3316" w:rsidRPr="002D218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2D2181" w:rsidRDefault="009E3316" w:rsidP="009E3316">
      <w:pPr>
        <w:numPr>
          <w:ilvl w:val="0"/>
          <w:numId w:val="1"/>
        </w:numPr>
        <w:pBdr>
          <w:top w:val="nil"/>
          <w:left w:val="nil"/>
          <w:bottom w:val="nil"/>
          <w:right w:val="nil"/>
          <w:between w:val="nil"/>
        </w:pBdr>
        <w:spacing w:after="0" w:line="360" w:lineRule="auto"/>
        <w:jc w:val="both"/>
        <w:rPr>
          <w:i/>
        </w:rPr>
      </w:pPr>
      <w:r w:rsidRPr="002D2181">
        <w:rPr>
          <w:rFonts w:ascii="Palatino Linotype" w:eastAsia="Palatino Linotype" w:hAnsi="Palatino Linotype" w:cs="Palatino Linotype"/>
          <w:b/>
          <w:i/>
          <w:color w:val="000000"/>
        </w:rPr>
        <w:t xml:space="preserve">Acto Impugnado: </w:t>
      </w:r>
    </w:p>
    <w:p w14:paraId="1703B167" w14:textId="6C58A697" w:rsidR="009E3316" w:rsidRPr="002D2181" w:rsidRDefault="009E3316" w:rsidP="009E3316">
      <w:pPr>
        <w:pStyle w:val="INFOEM"/>
      </w:pPr>
      <w:r w:rsidRPr="002D2181">
        <w:t>“</w:t>
      </w:r>
      <w:r w:rsidR="007A172A" w:rsidRPr="002D2181">
        <w:t>Proporcione copia íntegra de todas las actas de Cabildo, tanto de sesiones ordinarias como extraordinarias, celebradas del 1 de enero al 31 de diciembre de 2025, incluyendo: Orden del día Lista de asistencia Desarrollo de la sesión Intervenciones registradas Acuerdos aprobados Sentido de la votación de cada integrante del Cabildo</w:t>
      </w:r>
      <w:r w:rsidRPr="002D2181">
        <w:t xml:space="preserve">" (Sic) </w:t>
      </w:r>
    </w:p>
    <w:p w14:paraId="03B98361" w14:textId="77777777" w:rsidR="009E3316" w:rsidRPr="002D2181"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2D2181" w:rsidRDefault="009E3316" w:rsidP="009E3316">
      <w:pPr>
        <w:numPr>
          <w:ilvl w:val="0"/>
          <w:numId w:val="1"/>
        </w:numPr>
        <w:pBdr>
          <w:top w:val="nil"/>
          <w:left w:val="nil"/>
          <w:bottom w:val="nil"/>
          <w:right w:val="nil"/>
          <w:between w:val="nil"/>
        </w:pBdr>
        <w:spacing w:after="0" w:line="360" w:lineRule="auto"/>
        <w:jc w:val="both"/>
      </w:pPr>
      <w:r w:rsidRPr="002D2181">
        <w:rPr>
          <w:rFonts w:ascii="Palatino Linotype" w:eastAsia="Palatino Linotype" w:hAnsi="Palatino Linotype" w:cs="Palatino Linotype"/>
          <w:b/>
          <w:i/>
          <w:color w:val="000000"/>
        </w:rPr>
        <w:t>Razones o Motivos de Inconformidad</w:t>
      </w:r>
      <w:r w:rsidRPr="002D2181">
        <w:rPr>
          <w:rFonts w:ascii="Palatino Linotype" w:eastAsia="Palatino Linotype" w:hAnsi="Palatino Linotype" w:cs="Palatino Linotype"/>
          <w:i/>
          <w:color w:val="000000"/>
        </w:rPr>
        <w:t xml:space="preserve">: </w:t>
      </w:r>
    </w:p>
    <w:p w14:paraId="1E680440" w14:textId="7E076540" w:rsidR="009E3316" w:rsidRPr="002D2181" w:rsidRDefault="009E3316" w:rsidP="009E3316">
      <w:pPr>
        <w:pStyle w:val="INFOEM"/>
      </w:pPr>
      <w:r w:rsidRPr="002D2181">
        <w:t>“</w:t>
      </w:r>
      <w:r w:rsidR="007A172A" w:rsidRPr="002D2181">
        <w:t xml:space="preserve">AGRAVIO POR OMISIÓN Y OBSTRUCCIÓN DEL DERECHO DE ACCESO A LA INFORMACIÓN El H. Ayuntamiento de Tepotzotlán vulneró mi derecho </w:t>
      </w:r>
      <w:r w:rsidR="007A172A" w:rsidRPr="002D2181">
        <w:lastRenderedPageBreak/>
        <w:t xml:space="preserve">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w:t>
      </w:r>
      <w:r w:rsidR="007A172A" w:rsidRPr="002D2181">
        <w:lastRenderedPageBreak/>
        <w:t>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2D2181">
        <w:t>”</w:t>
      </w:r>
      <w:r w:rsidRPr="002D2181">
        <w:rPr>
          <w:sz w:val="24"/>
          <w:szCs w:val="24"/>
        </w:rPr>
        <w:t xml:space="preserve"> (Sic)</w:t>
      </w:r>
      <w:r w:rsidRPr="002D2181">
        <w:rPr>
          <w:rFonts w:ascii="Times New Roman" w:eastAsia="Times New Roman" w:hAnsi="Times New Roman" w:cs="Times New Roman"/>
          <w:sz w:val="24"/>
          <w:szCs w:val="24"/>
        </w:rPr>
        <w:t xml:space="preserve"> </w:t>
      </w:r>
    </w:p>
    <w:p w14:paraId="1777C7DF" w14:textId="77777777" w:rsidR="009E3316" w:rsidRPr="002D2181"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2D2181" w:rsidRDefault="009E3316" w:rsidP="009E3316">
      <w:pPr>
        <w:spacing w:before="240" w:line="360" w:lineRule="auto"/>
        <w:jc w:val="both"/>
        <w:rPr>
          <w:rFonts w:ascii="Palatino Linotype" w:hAnsi="Palatino Linotype" w:cs="Arial"/>
          <w:b/>
        </w:rPr>
      </w:pPr>
      <w:r w:rsidRPr="002D2181">
        <w:rPr>
          <w:rFonts w:ascii="Palatino Linotype" w:hAnsi="Palatino Linotype" w:cs="Arial"/>
          <w:b/>
          <w:sz w:val="28"/>
        </w:rPr>
        <w:t>CUARTO</w:t>
      </w:r>
      <w:r w:rsidRPr="002D2181">
        <w:rPr>
          <w:rFonts w:ascii="Palatino Linotype" w:hAnsi="Palatino Linotype" w:cs="Arial"/>
          <w:b/>
        </w:rPr>
        <w:t xml:space="preserve">. </w:t>
      </w:r>
      <w:r w:rsidRPr="002D2181">
        <w:rPr>
          <w:rFonts w:ascii="Palatino Linotype" w:hAnsi="Palatino Linotype" w:cs="Arial"/>
          <w:b/>
          <w:sz w:val="28"/>
          <w:szCs w:val="28"/>
        </w:rPr>
        <w:t>Del turno y admisión del recurso de revisión.</w:t>
      </w:r>
    </w:p>
    <w:p w14:paraId="26FD1593" w14:textId="7406312D" w:rsidR="009E3316" w:rsidRPr="002D2181" w:rsidRDefault="009E3316" w:rsidP="009E3316">
      <w:pPr>
        <w:spacing w:before="240" w:line="360" w:lineRule="auto"/>
        <w:jc w:val="both"/>
        <w:rPr>
          <w:rFonts w:ascii="Palatino Linotype" w:hAnsi="Palatino Linotype" w:cs="Arial"/>
          <w:sz w:val="32"/>
        </w:rPr>
      </w:pPr>
      <w:r w:rsidRPr="002D2181">
        <w:rPr>
          <w:rFonts w:ascii="Palatino Linotype" w:hAnsi="Palatino Linotype"/>
          <w:sz w:val="24"/>
        </w:rPr>
        <w:t xml:space="preserve">El medio de impugnación fue turnado al Comisionado Presidente </w:t>
      </w:r>
      <w:r w:rsidRPr="002D2181">
        <w:rPr>
          <w:rFonts w:ascii="Palatino Linotype" w:hAnsi="Palatino Linotype"/>
          <w:b/>
          <w:sz w:val="24"/>
        </w:rPr>
        <w:t>José Martínez Vilchis,</w:t>
      </w:r>
      <w:r w:rsidRPr="002D218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2D2181">
        <w:rPr>
          <w:rFonts w:ascii="Palatino Linotype" w:hAnsi="Palatino Linotype"/>
          <w:b/>
          <w:sz w:val="24"/>
        </w:rPr>
        <w:t>admisión</w:t>
      </w:r>
      <w:r w:rsidRPr="002D2181">
        <w:rPr>
          <w:rFonts w:ascii="Palatino Linotype" w:hAnsi="Palatino Linotype"/>
          <w:sz w:val="24"/>
        </w:rPr>
        <w:t xml:space="preserve"> en fecha </w:t>
      </w:r>
      <w:r w:rsidR="002E5F82" w:rsidRPr="002D2181">
        <w:rPr>
          <w:rFonts w:ascii="Palatino Linotype" w:eastAsia="Palatino Linotype" w:hAnsi="Palatino Linotype" w:cs="Palatino Linotype"/>
          <w:b/>
          <w:sz w:val="24"/>
          <w:szCs w:val="24"/>
        </w:rPr>
        <w:t>diecisiete</w:t>
      </w:r>
      <w:r w:rsidR="007150D1" w:rsidRPr="002D2181">
        <w:rPr>
          <w:rFonts w:ascii="Palatino Linotype" w:eastAsia="Palatino Linotype" w:hAnsi="Palatino Linotype" w:cs="Palatino Linotype"/>
          <w:b/>
          <w:sz w:val="24"/>
          <w:szCs w:val="24"/>
        </w:rPr>
        <w:t xml:space="preserve"> de febrero</w:t>
      </w:r>
      <w:r w:rsidR="00E21B34" w:rsidRPr="002D2181">
        <w:rPr>
          <w:rFonts w:ascii="Palatino Linotype" w:eastAsia="Palatino Linotype" w:hAnsi="Palatino Linotype" w:cs="Palatino Linotype"/>
          <w:b/>
          <w:sz w:val="24"/>
          <w:szCs w:val="24"/>
        </w:rPr>
        <w:t xml:space="preserve"> de dos mil veintiséis</w:t>
      </w:r>
      <w:r w:rsidRPr="002D2181">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2D2181"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2D2181" w:rsidRDefault="009E3316" w:rsidP="009E3316">
      <w:pPr>
        <w:pStyle w:val="Prrafodelista"/>
        <w:spacing w:line="360" w:lineRule="auto"/>
        <w:ind w:left="0"/>
        <w:jc w:val="both"/>
        <w:rPr>
          <w:rFonts w:ascii="Palatino Linotype" w:hAnsi="Palatino Linotype" w:cs="Arial"/>
          <w:b/>
          <w:sz w:val="28"/>
          <w:szCs w:val="28"/>
        </w:rPr>
      </w:pPr>
      <w:r w:rsidRPr="002D2181">
        <w:rPr>
          <w:rFonts w:ascii="Palatino Linotype" w:hAnsi="Palatino Linotype" w:cs="Arial"/>
          <w:b/>
          <w:sz w:val="28"/>
        </w:rPr>
        <w:t>QUINTO</w:t>
      </w:r>
      <w:r w:rsidRPr="002D2181">
        <w:rPr>
          <w:rFonts w:ascii="Palatino Linotype" w:hAnsi="Palatino Linotype" w:cs="Arial"/>
          <w:b/>
        </w:rPr>
        <w:t>.</w:t>
      </w:r>
      <w:r w:rsidRPr="002D2181">
        <w:rPr>
          <w:rFonts w:ascii="Palatino Linotype" w:hAnsi="Palatino Linotype" w:cs="Arial"/>
          <w:b/>
          <w:sz w:val="28"/>
          <w:szCs w:val="28"/>
        </w:rPr>
        <w:t xml:space="preserve"> De la etapa de instrucción.</w:t>
      </w:r>
    </w:p>
    <w:p w14:paraId="647001C9" w14:textId="77777777" w:rsidR="009E3316" w:rsidRPr="002D2181" w:rsidRDefault="009E3316" w:rsidP="009E3316">
      <w:pPr>
        <w:spacing w:after="0" w:line="360" w:lineRule="auto"/>
        <w:jc w:val="both"/>
        <w:rPr>
          <w:rFonts w:ascii="Palatino Linotype" w:hAnsi="Palatino Linotype"/>
          <w:sz w:val="24"/>
          <w:szCs w:val="24"/>
        </w:rPr>
      </w:pPr>
      <w:r w:rsidRPr="002D2181">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2D2181">
        <w:rPr>
          <w:rFonts w:ascii="Palatino Linotype" w:hAnsi="Palatino Linotype" w:cs="Arial"/>
          <w:b/>
          <w:sz w:val="24"/>
          <w:szCs w:val="24"/>
        </w:rPr>
        <w:t>,</w:t>
      </w:r>
      <w:r w:rsidRPr="002D2181">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2D2181" w:rsidRDefault="009E3316" w:rsidP="009E3316">
      <w:pPr>
        <w:spacing w:after="0" w:line="360" w:lineRule="auto"/>
        <w:jc w:val="both"/>
        <w:rPr>
          <w:rFonts w:ascii="Palatino Linotype" w:hAnsi="Palatino Linotype" w:cs="Arial"/>
          <w:sz w:val="24"/>
          <w:szCs w:val="24"/>
        </w:rPr>
      </w:pPr>
    </w:p>
    <w:p w14:paraId="2716A149" w14:textId="77777777" w:rsidR="009E3316" w:rsidRPr="002D2181" w:rsidRDefault="009E3316" w:rsidP="009E3316">
      <w:pPr>
        <w:spacing w:after="0" w:line="360" w:lineRule="auto"/>
        <w:jc w:val="both"/>
        <w:rPr>
          <w:rFonts w:ascii="Palatino Linotype" w:hAnsi="Palatino Linotype" w:cs="Arial"/>
          <w:sz w:val="24"/>
          <w:szCs w:val="24"/>
        </w:rPr>
      </w:pPr>
      <w:r w:rsidRPr="002D2181">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2D2181" w:rsidRDefault="009E3316" w:rsidP="009E3316">
      <w:pPr>
        <w:spacing w:after="0" w:line="360" w:lineRule="auto"/>
        <w:jc w:val="both"/>
        <w:rPr>
          <w:rFonts w:ascii="Palatino Linotype" w:hAnsi="Palatino Linotype" w:cs="Arial"/>
          <w:b/>
          <w:sz w:val="28"/>
          <w:szCs w:val="28"/>
        </w:rPr>
      </w:pPr>
    </w:p>
    <w:p w14:paraId="7B12577E" w14:textId="77777777" w:rsidR="009E3316" w:rsidRPr="002D2181" w:rsidRDefault="009E3316" w:rsidP="009E3316">
      <w:pPr>
        <w:spacing w:after="0" w:line="360" w:lineRule="auto"/>
        <w:jc w:val="both"/>
        <w:rPr>
          <w:rFonts w:ascii="Palatino Linotype" w:hAnsi="Palatino Linotype" w:cs="Arial"/>
          <w:b/>
          <w:sz w:val="28"/>
          <w:szCs w:val="28"/>
        </w:rPr>
      </w:pPr>
      <w:r w:rsidRPr="002D2181">
        <w:rPr>
          <w:rFonts w:ascii="Palatino Linotype" w:hAnsi="Palatino Linotype" w:cs="Arial"/>
          <w:b/>
          <w:sz w:val="28"/>
          <w:szCs w:val="28"/>
        </w:rPr>
        <w:t>SEXTO. Del Cierre de Instrucción.</w:t>
      </w:r>
    </w:p>
    <w:p w14:paraId="09B37DE1" w14:textId="5B8D8484" w:rsidR="009E3316" w:rsidRPr="002D2181" w:rsidRDefault="009E3316" w:rsidP="009E3316">
      <w:pPr>
        <w:spacing w:after="0" w:line="360" w:lineRule="auto"/>
        <w:jc w:val="both"/>
        <w:rPr>
          <w:rFonts w:ascii="Palatino Linotype" w:hAnsi="Palatino Linotype" w:cs="Arial"/>
          <w:sz w:val="24"/>
          <w:szCs w:val="24"/>
        </w:rPr>
      </w:pPr>
      <w:r w:rsidRPr="002D2181">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93CEC" w:rsidRPr="002D2181">
        <w:rPr>
          <w:rFonts w:ascii="Palatino Linotype" w:hAnsi="Palatino Linotype" w:cs="Arial"/>
          <w:b/>
          <w:sz w:val="24"/>
          <w:szCs w:val="24"/>
        </w:rPr>
        <w:t>cinco de marzo</w:t>
      </w:r>
      <w:r w:rsidR="00BF7C2B" w:rsidRPr="002D2181">
        <w:rPr>
          <w:rFonts w:ascii="Palatino Linotype" w:hAnsi="Palatino Linotype" w:cs="Arial"/>
          <w:b/>
          <w:sz w:val="24"/>
          <w:szCs w:val="24"/>
        </w:rPr>
        <w:t xml:space="preserve"> de dos mil veintiséis</w:t>
      </w:r>
      <w:r w:rsidRPr="002D2181">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2D2181" w:rsidRDefault="009E3316" w:rsidP="009E3316">
      <w:pPr>
        <w:spacing w:after="0" w:line="360" w:lineRule="auto"/>
        <w:jc w:val="center"/>
        <w:rPr>
          <w:rFonts w:ascii="Palatino Linotype" w:eastAsia="Palatino Linotype" w:hAnsi="Palatino Linotype" w:cs="Palatino Linotype"/>
          <w:sz w:val="24"/>
          <w:szCs w:val="24"/>
        </w:rPr>
      </w:pPr>
      <w:r w:rsidRPr="002D2181">
        <w:rPr>
          <w:rFonts w:ascii="Palatino Linotype" w:eastAsia="Palatino Linotype" w:hAnsi="Palatino Linotype" w:cs="Palatino Linotype"/>
          <w:b/>
          <w:sz w:val="28"/>
          <w:szCs w:val="28"/>
        </w:rPr>
        <w:t xml:space="preserve">C O N S I D E R A N D O </w:t>
      </w:r>
    </w:p>
    <w:p w14:paraId="103A28CF"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2D2181" w:rsidRDefault="009E3316" w:rsidP="009E3316">
      <w:pPr>
        <w:spacing w:after="0" w:line="360" w:lineRule="auto"/>
        <w:jc w:val="both"/>
        <w:rPr>
          <w:rFonts w:ascii="Palatino Linotype" w:eastAsia="Palatino Linotype" w:hAnsi="Palatino Linotype" w:cs="Palatino Linotype"/>
          <w:sz w:val="28"/>
          <w:szCs w:val="24"/>
        </w:rPr>
      </w:pPr>
      <w:r w:rsidRPr="002D2181">
        <w:rPr>
          <w:rFonts w:ascii="Palatino Linotype" w:eastAsia="Palatino Linotype" w:hAnsi="Palatino Linotype" w:cs="Palatino Linotype"/>
          <w:b/>
          <w:sz w:val="28"/>
          <w:szCs w:val="24"/>
        </w:rPr>
        <w:t>PRIMERO. De la competencia</w:t>
      </w:r>
      <w:r w:rsidRPr="002D2181">
        <w:rPr>
          <w:rFonts w:ascii="Palatino Linotype" w:eastAsia="Palatino Linotype" w:hAnsi="Palatino Linotype" w:cs="Palatino Linotype"/>
          <w:sz w:val="28"/>
          <w:szCs w:val="24"/>
        </w:rPr>
        <w:t>.</w:t>
      </w:r>
    </w:p>
    <w:p w14:paraId="7FA63AB1" w14:textId="77777777" w:rsidR="009E3316" w:rsidRPr="002D2181" w:rsidRDefault="009E3316" w:rsidP="009E3316">
      <w:pPr>
        <w:spacing w:after="0" w:line="360" w:lineRule="auto"/>
        <w:jc w:val="both"/>
        <w:rPr>
          <w:rFonts w:ascii="Palatino Linotype" w:hAnsi="Palatino Linotype"/>
          <w:sz w:val="24"/>
          <w:lang w:val="es-ES"/>
        </w:rPr>
      </w:pPr>
      <w:r w:rsidRPr="002D2181">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2D2181" w:rsidRDefault="009E3316" w:rsidP="009E3316">
      <w:pPr>
        <w:spacing w:after="0" w:line="360" w:lineRule="auto"/>
        <w:jc w:val="both"/>
        <w:rPr>
          <w:rFonts w:ascii="Palatino Linotype" w:eastAsia="Palatino Linotype" w:hAnsi="Palatino Linotype" w:cs="Palatino Linotype"/>
          <w:sz w:val="28"/>
          <w:szCs w:val="24"/>
        </w:rPr>
      </w:pPr>
      <w:r w:rsidRPr="002D2181">
        <w:rPr>
          <w:rFonts w:ascii="Palatino Linotype" w:eastAsia="Palatino Linotype" w:hAnsi="Palatino Linotype" w:cs="Palatino Linotype"/>
          <w:b/>
          <w:sz w:val="28"/>
          <w:szCs w:val="24"/>
        </w:rPr>
        <w:t>SEGUNDO. De la Oportunidad y Procedencia del Recurso de Revisión</w:t>
      </w:r>
      <w:r w:rsidRPr="002D2181">
        <w:rPr>
          <w:rFonts w:ascii="Palatino Linotype" w:eastAsia="Palatino Linotype" w:hAnsi="Palatino Linotype" w:cs="Palatino Linotype"/>
          <w:sz w:val="28"/>
          <w:szCs w:val="24"/>
        </w:rPr>
        <w:t>.</w:t>
      </w:r>
    </w:p>
    <w:p w14:paraId="21B97FE4" w14:textId="77777777" w:rsidR="009E3316" w:rsidRPr="002D2181" w:rsidRDefault="009E3316" w:rsidP="009E3316">
      <w:pPr>
        <w:spacing w:after="0" w:line="360" w:lineRule="auto"/>
        <w:jc w:val="both"/>
        <w:rPr>
          <w:rFonts w:ascii="Palatino Linotype" w:eastAsia="Palatino Linotype" w:hAnsi="Palatino Linotype" w:cs="Palatino Linotype"/>
          <w:b/>
          <w:sz w:val="24"/>
          <w:szCs w:val="24"/>
        </w:rPr>
      </w:pPr>
      <w:r w:rsidRPr="002D2181">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lastRenderedPageBreak/>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2D2181">
        <w:rPr>
          <w:rFonts w:ascii="Palatino Linotype" w:eastAsia="Palatino Linotype" w:hAnsi="Palatino Linotype" w:cs="Palatino Linotype"/>
          <w:b/>
          <w:sz w:val="24"/>
          <w:szCs w:val="24"/>
        </w:rPr>
        <w:t>Recurrente</w:t>
      </w:r>
      <w:r w:rsidRPr="002D2181">
        <w:rPr>
          <w:rFonts w:ascii="Palatino Linotype" w:eastAsia="Palatino Linotype" w:hAnsi="Palatino Linotype" w:cs="Palatino Linotype"/>
          <w:sz w:val="24"/>
          <w:szCs w:val="24"/>
        </w:rPr>
        <w:t xml:space="preserve">, por lo que, en el presente caso, al haber sido presentado el recurso de revisión vía </w:t>
      </w:r>
      <w:r w:rsidRPr="002D2181">
        <w:rPr>
          <w:rFonts w:ascii="Palatino Linotype" w:eastAsia="Palatino Linotype" w:hAnsi="Palatino Linotype" w:cs="Palatino Linotype"/>
          <w:b/>
          <w:sz w:val="24"/>
          <w:szCs w:val="24"/>
        </w:rPr>
        <w:t>SAIMEX</w:t>
      </w:r>
      <w:r w:rsidRPr="002D2181">
        <w:rPr>
          <w:rFonts w:ascii="Palatino Linotype" w:eastAsia="Palatino Linotype" w:hAnsi="Palatino Linotype" w:cs="Palatino Linotype"/>
          <w:sz w:val="24"/>
          <w:szCs w:val="24"/>
        </w:rPr>
        <w:t>, dicho requisito resulta innecesario.</w:t>
      </w:r>
    </w:p>
    <w:p w14:paraId="118EA90A"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2D2181" w:rsidRDefault="009E3316" w:rsidP="009E3316">
      <w:pPr>
        <w:spacing w:before="240" w:after="240" w:line="360" w:lineRule="auto"/>
        <w:jc w:val="both"/>
        <w:rPr>
          <w:rFonts w:ascii="Palatino Linotype" w:eastAsia="Palatino Linotype" w:hAnsi="Palatino Linotype" w:cs="Palatino Linotype"/>
          <w:i/>
          <w:sz w:val="24"/>
          <w:szCs w:val="24"/>
        </w:rPr>
      </w:pPr>
      <w:r w:rsidRPr="002D218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hipótesis jurídica que se actualiza en este caso, aunado a que la parte </w:t>
      </w:r>
      <w:r w:rsidRPr="002D2181">
        <w:rPr>
          <w:rFonts w:ascii="Palatino Linotype" w:eastAsia="Palatino Linotype" w:hAnsi="Palatino Linotype" w:cs="Palatino Linotype"/>
          <w:b/>
          <w:sz w:val="24"/>
          <w:szCs w:val="24"/>
        </w:rPr>
        <w:t>Recurrente</w:t>
      </w:r>
      <w:r w:rsidRPr="002D2181">
        <w:rPr>
          <w:rFonts w:ascii="Palatino Linotype" w:eastAsia="Palatino Linotype" w:hAnsi="Palatino Linotype" w:cs="Palatino Linotype"/>
          <w:sz w:val="24"/>
          <w:szCs w:val="24"/>
        </w:rPr>
        <w:t xml:space="preserve"> combate falta de trámite por 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2D2181" w:rsidRDefault="009E3316" w:rsidP="009E3316">
      <w:pPr>
        <w:widowControl w:val="0"/>
        <w:spacing w:after="0" w:line="360" w:lineRule="auto"/>
        <w:jc w:val="both"/>
        <w:rPr>
          <w:rFonts w:ascii="Palatino Linotype" w:eastAsia="Palatino Linotype" w:hAnsi="Palatino Linotype" w:cs="Palatino Linotype"/>
          <w:b/>
          <w:sz w:val="28"/>
          <w:szCs w:val="28"/>
        </w:rPr>
      </w:pPr>
      <w:r w:rsidRPr="002D2181">
        <w:rPr>
          <w:rFonts w:ascii="Palatino Linotype" w:eastAsia="Palatino Linotype" w:hAnsi="Palatino Linotype" w:cs="Palatino Linotype"/>
          <w:b/>
          <w:sz w:val="28"/>
          <w:szCs w:val="28"/>
        </w:rPr>
        <w:t xml:space="preserve">TERCERO. Estudio y resolución del asunto. </w:t>
      </w:r>
    </w:p>
    <w:p w14:paraId="04EF9FC4" w14:textId="77777777" w:rsidR="009E3316" w:rsidRPr="002D2181" w:rsidRDefault="009E3316" w:rsidP="009E3316">
      <w:pPr>
        <w:spacing w:after="0" w:line="360" w:lineRule="auto"/>
        <w:jc w:val="both"/>
        <w:rPr>
          <w:rFonts w:ascii="Palatino Linotype" w:eastAsia="Palatino Linotype" w:hAnsi="Palatino Linotype" w:cs="Palatino Linotype"/>
          <w:color w:val="000000"/>
          <w:sz w:val="24"/>
          <w:szCs w:val="24"/>
        </w:rPr>
      </w:pPr>
      <w:r w:rsidRPr="002D2181">
        <w:rPr>
          <w:rFonts w:ascii="Palatino Linotype" w:eastAsia="Palatino Linotype" w:hAnsi="Palatino Linotype" w:cs="Palatino Linotype"/>
          <w:sz w:val="24"/>
          <w:szCs w:val="24"/>
        </w:rPr>
        <w:lastRenderedPageBreak/>
        <w:t xml:space="preserve">El derecho de acceso a la información pública es un </w:t>
      </w:r>
      <w:r w:rsidRPr="002D2181">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2AD99DC" w14:textId="3C33232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3121D6" w:rsidRPr="002D2181">
        <w:rPr>
          <w:rFonts w:ascii="Palatino Linotype" w:eastAsia="Palatino Linotype" w:hAnsi="Palatino Linotype" w:cs="Palatino Linotype"/>
          <w:sz w:val="24"/>
          <w:szCs w:val="24"/>
        </w:rPr>
        <w:t>l</w:t>
      </w:r>
      <w:r w:rsidRPr="002D2181">
        <w:rPr>
          <w:rFonts w:ascii="Palatino Linotype" w:eastAsia="Palatino Linotype" w:hAnsi="Palatino Linotype" w:cs="Palatino Linotype"/>
          <w:sz w:val="24"/>
          <w:szCs w:val="24"/>
        </w:rPr>
        <w:t>.</w:t>
      </w:r>
    </w:p>
    <w:p w14:paraId="78F44065"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2D2181">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2D2181">
        <w:rPr>
          <w:rFonts w:ascii="Palatino Linotype" w:eastAsia="Palatino Linotype" w:hAnsi="Palatino Linotype" w:cs="Palatino Linotype"/>
          <w:b/>
          <w:color w:val="000000"/>
          <w:sz w:val="24"/>
          <w:szCs w:val="24"/>
        </w:rPr>
        <w:t xml:space="preserve"> </w:t>
      </w:r>
      <w:r w:rsidRPr="002D2181">
        <w:rPr>
          <w:rFonts w:ascii="Palatino Linotype" w:eastAsia="Palatino Linotype" w:hAnsi="Palatino Linotype" w:cs="Palatino Linotype"/>
          <w:color w:val="000000"/>
          <w:sz w:val="24"/>
          <w:szCs w:val="24"/>
        </w:rPr>
        <w:t>y</w:t>
      </w:r>
      <w:r w:rsidRPr="002D2181">
        <w:rPr>
          <w:rFonts w:ascii="Palatino Linotype" w:eastAsia="Palatino Linotype" w:hAnsi="Palatino Linotype" w:cs="Palatino Linotype"/>
          <w:b/>
          <w:color w:val="000000"/>
          <w:sz w:val="24"/>
          <w:szCs w:val="24"/>
        </w:rPr>
        <w:t xml:space="preserve"> </w:t>
      </w:r>
      <w:r w:rsidRPr="002D2181">
        <w:rPr>
          <w:rFonts w:ascii="Palatino Linotype" w:eastAsia="Palatino Linotype" w:hAnsi="Palatino Linotype" w:cs="Palatino Linotype"/>
          <w:sz w:val="24"/>
          <w:szCs w:val="24"/>
        </w:rPr>
        <w:t>por tanto, procedente la interposición del recurso de revisión.</w:t>
      </w:r>
    </w:p>
    <w:p w14:paraId="2B406B1C"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lastRenderedPageBreak/>
        <w:t xml:space="preserve">En consecuencia, las razones o motivos de inconformidad hechos valer, resultan </w:t>
      </w:r>
      <w:r w:rsidRPr="002D2181">
        <w:rPr>
          <w:rFonts w:ascii="Palatino Linotype" w:eastAsia="Palatino Linotype" w:hAnsi="Palatino Linotype" w:cs="Palatino Linotype"/>
          <w:b/>
          <w:sz w:val="24"/>
          <w:szCs w:val="24"/>
        </w:rPr>
        <w:t>fundadas y procedentes</w:t>
      </w:r>
      <w:r w:rsidRPr="002D2181">
        <w:rPr>
          <w:rFonts w:ascii="Palatino Linotype" w:eastAsia="Palatino Linotype" w:hAnsi="Palatino Linotype" w:cs="Palatino Linotype"/>
          <w:sz w:val="24"/>
          <w:szCs w:val="24"/>
        </w:rPr>
        <w:t xml:space="preserve">, en virtud de las constancias que obran en el expediente electrónico SAIMEX, se acredita que 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fue omiso en responder la solicitud de información hecha por la parte </w:t>
      </w:r>
      <w:r w:rsidRPr="002D2181">
        <w:rPr>
          <w:rFonts w:ascii="Palatino Linotype" w:eastAsia="Palatino Linotype" w:hAnsi="Palatino Linotype" w:cs="Palatino Linotype"/>
          <w:b/>
          <w:sz w:val="24"/>
          <w:szCs w:val="24"/>
        </w:rPr>
        <w:t>Recurrente</w:t>
      </w:r>
      <w:r w:rsidRPr="002D2181">
        <w:rPr>
          <w:rFonts w:ascii="Palatino Linotype" w:eastAsia="Palatino Linotype" w:hAnsi="Palatino Linotype" w:cs="Palatino Linotype"/>
          <w:sz w:val="24"/>
          <w:szCs w:val="24"/>
        </w:rPr>
        <w:t xml:space="preserve">, es decir, incumplió las obligaciones que se le imponen como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2D218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2D218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2D218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2D218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2D2181" w:rsidRDefault="009E3316" w:rsidP="009E3316">
      <w:pPr>
        <w:spacing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2D2181" w:rsidRDefault="009E3316" w:rsidP="009E3316">
      <w:pPr>
        <w:spacing w:after="0" w:line="360" w:lineRule="auto"/>
        <w:jc w:val="both"/>
        <w:rPr>
          <w:rFonts w:ascii="Palatino Linotype" w:eastAsia="Palatino Linotype" w:hAnsi="Palatino Linotype" w:cs="Palatino Linotype"/>
          <w:i/>
          <w:sz w:val="24"/>
          <w:szCs w:val="24"/>
        </w:rPr>
      </w:pPr>
      <w:r w:rsidRPr="002D2181">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2D2181">
        <w:rPr>
          <w:rFonts w:ascii="Palatino Linotype" w:eastAsia="Palatino Linotype" w:hAnsi="Palatino Linotype" w:cs="Palatino Linotype"/>
          <w:i/>
          <w:sz w:val="24"/>
          <w:szCs w:val="24"/>
        </w:rPr>
        <w:t xml:space="preserve">procedimiento de acceso a la información es la garantía primaria del derecho en cuestión, </w:t>
      </w:r>
      <w:r w:rsidRPr="002D2181">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Por lo que, en cumplimiento a esta resolución, el </w:t>
      </w:r>
      <w:r w:rsidRPr="002D2181">
        <w:rPr>
          <w:rFonts w:ascii="Palatino Linotype" w:eastAsia="Palatino Linotype" w:hAnsi="Palatino Linotype" w:cs="Palatino Linotype"/>
          <w:b/>
          <w:sz w:val="24"/>
          <w:szCs w:val="24"/>
        </w:rPr>
        <w:t xml:space="preserve">Sujeto Obligado </w:t>
      </w:r>
      <w:r w:rsidRPr="002D2181">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2D2181" w:rsidRDefault="009E3316" w:rsidP="009E3316">
      <w:pPr>
        <w:numPr>
          <w:ilvl w:val="0"/>
          <w:numId w:val="2"/>
        </w:numPr>
        <w:spacing w:after="0" w:line="360" w:lineRule="auto"/>
        <w:jc w:val="both"/>
        <w:rPr>
          <w:b/>
          <w:sz w:val="28"/>
          <w:szCs w:val="28"/>
        </w:rPr>
      </w:pPr>
      <w:r w:rsidRPr="002D2181">
        <w:rPr>
          <w:rFonts w:ascii="Palatino Linotype" w:eastAsia="Palatino Linotype" w:hAnsi="Palatino Linotype" w:cs="Palatino Linotype"/>
          <w:b/>
          <w:sz w:val="28"/>
          <w:szCs w:val="28"/>
        </w:rPr>
        <w:t>De la clasificación de la información</w:t>
      </w:r>
    </w:p>
    <w:p w14:paraId="7EA2EC11"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2D2181"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2D2181"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2D218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2D2181"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2D2181" w:rsidRDefault="009E3316" w:rsidP="009E3316">
      <w:pPr>
        <w:spacing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2D2181" w:rsidRDefault="009E3316" w:rsidP="009E3316">
      <w:pPr>
        <w:spacing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2D2181">
        <w:rPr>
          <w:rFonts w:ascii="Palatino Linotype" w:eastAsia="Palatino Linotype" w:hAnsi="Palatino Linotype" w:cs="Palatino Linotype"/>
          <w:i/>
          <w:sz w:val="24"/>
          <w:szCs w:val="24"/>
        </w:rPr>
        <w:t>.</w:t>
      </w:r>
    </w:p>
    <w:p w14:paraId="2A4469C9"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2D2181" w:rsidRDefault="009E3316" w:rsidP="009E3316">
      <w:pPr>
        <w:numPr>
          <w:ilvl w:val="0"/>
          <w:numId w:val="3"/>
        </w:numPr>
        <w:tabs>
          <w:tab w:val="left" w:pos="7938"/>
        </w:tabs>
        <w:spacing w:after="0" w:line="360" w:lineRule="auto"/>
        <w:ind w:left="426"/>
        <w:jc w:val="both"/>
        <w:rPr>
          <w:b/>
          <w:sz w:val="28"/>
          <w:szCs w:val="28"/>
        </w:rPr>
      </w:pPr>
      <w:r w:rsidRPr="002D2181">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2D2181" w:rsidRDefault="009E3316" w:rsidP="009E3316">
      <w:pPr>
        <w:spacing w:line="360" w:lineRule="auto"/>
        <w:ind w:right="49"/>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lastRenderedPageBreak/>
        <w:t>Como ya se mencionó el</w:t>
      </w:r>
      <w:r w:rsidRPr="002D2181">
        <w:rPr>
          <w:rFonts w:ascii="Palatino Linotype" w:eastAsia="Palatino Linotype" w:hAnsi="Palatino Linotype" w:cs="Palatino Linotype"/>
          <w:b/>
          <w:sz w:val="24"/>
          <w:szCs w:val="24"/>
        </w:rPr>
        <w:t xml:space="preserve"> Sujeto Obligado</w:t>
      </w:r>
      <w:r w:rsidRPr="002D218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2D2181">
        <w:rPr>
          <w:rFonts w:ascii="Palatino Linotype" w:eastAsia="Palatino Linotype" w:hAnsi="Palatino Linotype" w:cs="Palatino Linotype"/>
          <w:b/>
          <w:sz w:val="24"/>
          <w:szCs w:val="24"/>
        </w:rPr>
        <w:t xml:space="preserve"> </w:t>
      </w:r>
      <w:r w:rsidRPr="002D2181">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2D2181" w:rsidRDefault="009E3316" w:rsidP="009E3316">
      <w:pPr>
        <w:spacing w:line="360" w:lineRule="auto"/>
        <w:ind w:right="49"/>
        <w:jc w:val="both"/>
        <w:rPr>
          <w:rFonts w:ascii="Palatino Linotype" w:eastAsia="Palatino Linotype" w:hAnsi="Palatino Linotype" w:cs="Palatino Linotype"/>
          <w:sz w:val="24"/>
          <w:szCs w:val="24"/>
        </w:rPr>
      </w:pPr>
    </w:p>
    <w:p w14:paraId="6924884E" w14:textId="126F8CA1"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2D2181">
        <w:rPr>
          <w:rFonts w:ascii="Palatino Linotype" w:eastAsia="Palatino Linotype" w:hAnsi="Palatino Linotype" w:cs="Palatino Linotype"/>
          <w:b/>
          <w:sz w:val="24"/>
          <w:szCs w:val="24"/>
        </w:rPr>
        <w:t>ORDENA</w:t>
      </w:r>
      <w:r w:rsidRPr="002D2181">
        <w:rPr>
          <w:rFonts w:ascii="Palatino Linotype" w:eastAsia="Palatino Linotype" w:hAnsi="Palatino Linotype" w:cs="Palatino Linotype"/>
          <w:sz w:val="24"/>
          <w:szCs w:val="24"/>
        </w:rPr>
        <w:t xml:space="preserve"> al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atienda la solicitud de información </w:t>
      </w:r>
      <w:r w:rsidR="00C723B3" w:rsidRPr="002D2181">
        <w:rPr>
          <w:rFonts w:ascii="Palatino Linotype" w:eastAsia="Palatino Linotype" w:hAnsi="Palatino Linotype" w:cs="Palatino Linotype"/>
          <w:b/>
          <w:bCs/>
          <w:sz w:val="24"/>
          <w:szCs w:val="24"/>
        </w:rPr>
        <w:t>0017</w:t>
      </w:r>
      <w:r w:rsidR="007A172A" w:rsidRPr="002D2181">
        <w:rPr>
          <w:rFonts w:ascii="Palatino Linotype" w:eastAsia="Palatino Linotype" w:hAnsi="Palatino Linotype" w:cs="Palatino Linotype"/>
          <w:b/>
          <w:bCs/>
          <w:sz w:val="24"/>
          <w:szCs w:val="24"/>
        </w:rPr>
        <w:t>4</w:t>
      </w:r>
      <w:r w:rsidR="00C723B3" w:rsidRPr="002D2181">
        <w:rPr>
          <w:rFonts w:ascii="Palatino Linotype" w:eastAsia="Palatino Linotype" w:hAnsi="Palatino Linotype" w:cs="Palatino Linotype"/>
          <w:b/>
          <w:bCs/>
          <w:sz w:val="24"/>
          <w:szCs w:val="24"/>
        </w:rPr>
        <w:t>/TEPOTZOT/IP/2026</w:t>
      </w:r>
      <w:r w:rsidRPr="002D2181">
        <w:rPr>
          <w:rFonts w:ascii="Palatino Linotype" w:eastAsia="Palatino Linotype" w:hAnsi="Palatino Linotype" w:cs="Palatino Linotype"/>
          <w:b/>
          <w:sz w:val="24"/>
          <w:szCs w:val="24"/>
        </w:rPr>
        <w:t>,</w:t>
      </w:r>
      <w:r w:rsidRPr="002D2181">
        <w:rPr>
          <w:rFonts w:ascii="Palatino Linotype" w:eastAsia="Palatino Linotype" w:hAnsi="Palatino Linotype" w:cs="Palatino Linotype"/>
          <w:sz w:val="24"/>
          <w:szCs w:val="24"/>
        </w:rPr>
        <w:t xml:space="preserve"> que han sido materia del presente fallo</w:t>
      </w:r>
    </w:p>
    <w:p w14:paraId="398E055B"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Por lo antes expuesto y fundado es de resolverse y,</w:t>
      </w:r>
    </w:p>
    <w:p w14:paraId="187058EA"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2D2181"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2D2181">
        <w:rPr>
          <w:rFonts w:ascii="Palatino Linotype" w:eastAsia="Palatino Linotype" w:hAnsi="Palatino Linotype" w:cs="Palatino Linotype"/>
          <w:b/>
          <w:color w:val="000000"/>
          <w:sz w:val="28"/>
          <w:szCs w:val="28"/>
        </w:rPr>
        <w:t>SE    RESUELVE</w:t>
      </w:r>
    </w:p>
    <w:p w14:paraId="5E8D5263" w14:textId="77777777" w:rsidR="009E3316" w:rsidRPr="002D2181"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b/>
          <w:sz w:val="28"/>
          <w:szCs w:val="28"/>
        </w:rPr>
        <w:t>PRIMERO.</w:t>
      </w:r>
      <w:r w:rsidRPr="002D2181">
        <w:rPr>
          <w:rFonts w:ascii="Palatino Linotype" w:eastAsia="Palatino Linotype" w:hAnsi="Palatino Linotype" w:cs="Palatino Linotype"/>
          <w:sz w:val="24"/>
          <w:szCs w:val="24"/>
        </w:rPr>
        <w:t xml:space="preserve"> Resultan fundadas las razones o motivos de inconformidad hechos valer por la parte </w:t>
      </w:r>
      <w:r w:rsidRPr="002D2181">
        <w:rPr>
          <w:rFonts w:ascii="Palatino Linotype" w:eastAsia="Palatino Linotype" w:hAnsi="Palatino Linotype" w:cs="Palatino Linotype"/>
          <w:b/>
          <w:sz w:val="24"/>
          <w:szCs w:val="24"/>
        </w:rPr>
        <w:t>Recurrente,</w:t>
      </w:r>
      <w:r w:rsidRPr="002D2181">
        <w:rPr>
          <w:rFonts w:ascii="Palatino Linotype" w:eastAsia="Palatino Linotype" w:hAnsi="Palatino Linotype" w:cs="Palatino Linotype"/>
          <w:sz w:val="24"/>
          <w:szCs w:val="24"/>
        </w:rPr>
        <w:t xml:space="preserve"> en términos del considerando </w:t>
      </w:r>
      <w:r w:rsidRPr="002D2181">
        <w:rPr>
          <w:rFonts w:ascii="Palatino Linotype" w:eastAsia="Palatino Linotype" w:hAnsi="Palatino Linotype" w:cs="Palatino Linotype"/>
          <w:b/>
          <w:sz w:val="24"/>
          <w:szCs w:val="24"/>
        </w:rPr>
        <w:t>TERCERO</w:t>
      </w:r>
      <w:r w:rsidRPr="002D2181">
        <w:rPr>
          <w:rFonts w:ascii="Palatino Linotype" w:eastAsia="Palatino Linotype" w:hAnsi="Palatino Linotype" w:cs="Palatino Linotype"/>
          <w:sz w:val="24"/>
          <w:szCs w:val="24"/>
        </w:rPr>
        <w:t>, de la presente resolución.</w:t>
      </w:r>
    </w:p>
    <w:p w14:paraId="51771CB7"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1DF0210A"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b/>
          <w:sz w:val="28"/>
          <w:szCs w:val="28"/>
        </w:rPr>
        <w:lastRenderedPageBreak/>
        <w:t>SEGUNDO.</w:t>
      </w:r>
      <w:r w:rsidRPr="002D2181">
        <w:rPr>
          <w:rFonts w:ascii="Palatino Linotype" w:eastAsia="Palatino Linotype" w:hAnsi="Palatino Linotype" w:cs="Palatino Linotype"/>
          <w:sz w:val="24"/>
          <w:szCs w:val="24"/>
        </w:rPr>
        <w:t xml:space="preserve"> Se </w:t>
      </w:r>
      <w:r w:rsidRPr="002D2181">
        <w:rPr>
          <w:rFonts w:ascii="Palatino Linotype" w:eastAsia="Palatino Linotype" w:hAnsi="Palatino Linotype" w:cs="Palatino Linotype"/>
          <w:b/>
          <w:sz w:val="24"/>
          <w:szCs w:val="24"/>
        </w:rPr>
        <w:t>ORDENA</w:t>
      </w:r>
      <w:r w:rsidRPr="002D2181">
        <w:rPr>
          <w:rFonts w:ascii="Palatino Linotype" w:eastAsia="Palatino Linotype" w:hAnsi="Palatino Linotype" w:cs="Palatino Linotype"/>
          <w:sz w:val="24"/>
          <w:szCs w:val="24"/>
        </w:rPr>
        <w:t xml:space="preserve"> al </w:t>
      </w:r>
      <w:r w:rsidRPr="002D2181">
        <w:rPr>
          <w:rFonts w:ascii="Palatino Linotype" w:eastAsia="Palatino Linotype" w:hAnsi="Palatino Linotype" w:cs="Palatino Linotype"/>
          <w:b/>
          <w:sz w:val="24"/>
          <w:szCs w:val="24"/>
        </w:rPr>
        <w:t>Sujeto Obligado</w:t>
      </w:r>
      <w:r w:rsidRPr="002D2181">
        <w:rPr>
          <w:rFonts w:ascii="Palatino Linotype" w:eastAsia="Palatino Linotype" w:hAnsi="Palatino Linotype" w:cs="Palatino Linotype"/>
          <w:sz w:val="24"/>
          <w:szCs w:val="24"/>
        </w:rPr>
        <w:t xml:space="preserve"> atienda la solicitud de información </w:t>
      </w:r>
      <w:r w:rsidR="007A172A" w:rsidRPr="002D2181">
        <w:rPr>
          <w:rFonts w:ascii="Palatino Linotype" w:eastAsia="Palatino Linotype" w:hAnsi="Palatino Linotype" w:cs="Palatino Linotype"/>
          <w:b/>
          <w:bCs/>
          <w:sz w:val="24"/>
          <w:szCs w:val="24"/>
        </w:rPr>
        <w:t>00174</w:t>
      </w:r>
      <w:r w:rsidR="00C723B3" w:rsidRPr="002D2181">
        <w:rPr>
          <w:rFonts w:ascii="Palatino Linotype" w:eastAsia="Palatino Linotype" w:hAnsi="Palatino Linotype" w:cs="Palatino Linotype"/>
          <w:b/>
          <w:bCs/>
          <w:sz w:val="24"/>
          <w:szCs w:val="24"/>
        </w:rPr>
        <w:t>/TEPOTZOT/IP/2026</w:t>
      </w:r>
      <w:r w:rsidRPr="002D2181">
        <w:rPr>
          <w:rFonts w:ascii="Palatino Linotype" w:eastAsia="Palatino Linotype" w:hAnsi="Palatino Linotype" w:cs="Palatino Linotype"/>
          <w:sz w:val="24"/>
          <w:szCs w:val="24"/>
        </w:rPr>
        <w:t xml:space="preserve">, vía Sistema de Acceso a la Información Mexiquense (SAIMEX), en términos del Considerando </w:t>
      </w:r>
      <w:r w:rsidRPr="002D2181">
        <w:rPr>
          <w:rFonts w:ascii="Palatino Linotype" w:eastAsia="Palatino Linotype" w:hAnsi="Palatino Linotype" w:cs="Palatino Linotype"/>
          <w:b/>
          <w:sz w:val="24"/>
          <w:szCs w:val="24"/>
        </w:rPr>
        <w:t xml:space="preserve">TERCERO </w:t>
      </w:r>
      <w:r w:rsidRPr="002D2181">
        <w:rPr>
          <w:rFonts w:ascii="Palatino Linotype" w:eastAsia="Palatino Linotype" w:hAnsi="Palatino Linotype" w:cs="Palatino Linotype"/>
          <w:sz w:val="24"/>
          <w:szCs w:val="24"/>
        </w:rPr>
        <w:t>de esta resolución</w:t>
      </w:r>
      <w:r w:rsidRPr="002D2181">
        <w:rPr>
          <w:rFonts w:ascii="Palatino Linotype" w:eastAsia="Palatino Linotype" w:hAnsi="Palatino Linotype" w:cs="Palatino Linotype"/>
          <w:b/>
          <w:sz w:val="24"/>
          <w:szCs w:val="24"/>
        </w:rPr>
        <w:t>.</w:t>
      </w:r>
    </w:p>
    <w:p w14:paraId="3B839A27" w14:textId="77777777" w:rsidR="009E3316" w:rsidRPr="002D218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2D2181" w:rsidRDefault="009E3316" w:rsidP="009E3316">
      <w:pPr>
        <w:tabs>
          <w:tab w:val="left" w:pos="8647"/>
        </w:tabs>
        <w:spacing w:after="0" w:line="360" w:lineRule="auto"/>
        <w:ind w:right="51"/>
        <w:jc w:val="both"/>
        <w:rPr>
          <w:rFonts w:ascii="Palatino Linotype" w:hAnsi="Palatino Linotype" w:cs="Arial"/>
          <w:sz w:val="24"/>
          <w:szCs w:val="24"/>
        </w:rPr>
      </w:pPr>
      <w:r w:rsidRPr="002D2181">
        <w:rPr>
          <w:rFonts w:ascii="Palatino Linotype" w:hAnsi="Palatino Linotype" w:cs="Arial"/>
          <w:b/>
          <w:sz w:val="28"/>
          <w:szCs w:val="24"/>
        </w:rPr>
        <w:t>TERCERO</w:t>
      </w:r>
      <w:r w:rsidRPr="002D2181">
        <w:rPr>
          <w:rFonts w:ascii="Palatino Linotype" w:hAnsi="Palatino Linotype" w:cs="Arial"/>
          <w:b/>
          <w:sz w:val="24"/>
          <w:szCs w:val="24"/>
        </w:rPr>
        <w:t>.</w:t>
      </w:r>
      <w:r w:rsidRPr="002D2181">
        <w:rPr>
          <w:rFonts w:ascii="Palatino Linotype" w:hAnsi="Palatino Linotype" w:cs="Arial"/>
          <w:sz w:val="24"/>
          <w:szCs w:val="24"/>
        </w:rPr>
        <w:t xml:space="preserve"> </w:t>
      </w:r>
      <w:r w:rsidRPr="002D2181">
        <w:rPr>
          <w:rFonts w:ascii="Palatino Linotype" w:hAnsi="Palatino Linotype" w:cs="Arial"/>
          <w:b/>
          <w:sz w:val="24"/>
          <w:szCs w:val="24"/>
        </w:rPr>
        <w:t>Notifíquese</w:t>
      </w:r>
      <w:r w:rsidRPr="002D2181">
        <w:rPr>
          <w:rFonts w:ascii="Palatino Linotype" w:eastAsia="Times New Roman" w:hAnsi="Palatino Linotype" w:cs="Arial"/>
          <w:sz w:val="24"/>
          <w:szCs w:val="24"/>
          <w:lang w:val="es-ES" w:eastAsia="es-ES"/>
        </w:rPr>
        <w:t xml:space="preserve"> a través del SAIMEX,</w:t>
      </w:r>
      <w:r w:rsidRPr="002D2181">
        <w:rPr>
          <w:rFonts w:ascii="Palatino Linotype" w:hAnsi="Palatino Linotype" w:cs="Arial"/>
          <w:b/>
          <w:i/>
          <w:sz w:val="24"/>
          <w:szCs w:val="24"/>
        </w:rPr>
        <w:t xml:space="preserve"> </w:t>
      </w:r>
      <w:r w:rsidRPr="002D2181">
        <w:rPr>
          <w:rFonts w:ascii="Palatino Linotype" w:hAnsi="Palatino Linotype" w:cs="Arial"/>
          <w:sz w:val="24"/>
          <w:szCs w:val="24"/>
        </w:rPr>
        <w:t>al Titular de la Unidad de Transparencia del</w:t>
      </w:r>
      <w:r w:rsidRPr="002D2181">
        <w:rPr>
          <w:rFonts w:ascii="Palatino Linotype" w:hAnsi="Palatino Linotype" w:cs="Arial"/>
          <w:b/>
          <w:sz w:val="24"/>
          <w:szCs w:val="24"/>
        </w:rPr>
        <w:t xml:space="preserve"> Sujeto Obligado</w:t>
      </w:r>
      <w:r w:rsidRPr="002D2181">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2D2181">
        <w:rPr>
          <w:rFonts w:ascii="Palatino Linotype" w:hAnsi="Palatino Linotype" w:cs="Arial"/>
          <w:b/>
          <w:sz w:val="24"/>
          <w:szCs w:val="32"/>
          <w:lang w:val="es-ES_tradnl"/>
        </w:rPr>
        <w:t>y</w:t>
      </w:r>
      <w:r w:rsidRPr="002D2181">
        <w:rPr>
          <w:rFonts w:ascii="Palatino Linotype" w:hAnsi="Palatino Linotype" w:cs="Arial"/>
          <w:sz w:val="24"/>
          <w:szCs w:val="32"/>
          <w:lang w:val="es-ES_tradnl"/>
        </w:rPr>
        <w:t xml:space="preserve"> </w:t>
      </w:r>
      <w:r w:rsidRPr="002D2181">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2D2181"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2D2181" w:rsidRDefault="009E3316" w:rsidP="009E3316">
      <w:pPr>
        <w:spacing w:after="0" w:line="360" w:lineRule="auto"/>
        <w:jc w:val="both"/>
        <w:rPr>
          <w:rFonts w:ascii="Palatino Linotype" w:eastAsia="Times New Roman" w:hAnsi="Palatino Linotype" w:cs="Arial"/>
          <w:sz w:val="24"/>
          <w:szCs w:val="24"/>
          <w:lang w:val="es-ES" w:eastAsia="es-ES"/>
        </w:rPr>
      </w:pPr>
      <w:r w:rsidRPr="002D2181">
        <w:rPr>
          <w:rFonts w:ascii="Palatino Linotype" w:eastAsia="Times New Roman" w:hAnsi="Palatino Linotype" w:cs="Arial"/>
          <w:b/>
          <w:sz w:val="28"/>
          <w:szCs w:val="24"/>
          <w:lang w:val="es-ES" w:eastAsia="es-ES"/>
        </w:rPr>
        <w:t>CUARTO</w:t>
      </w:r>
      <w:r w:rsidRPr="002D2181">
        <w:rPr>
          <w:rFonts w:ascii="Palatino Linotype" w:eastAsia="Times New Roman" w:hAnsi="Palatino Linotype" w:cs="Arial"/>
          <w:b/>
          <w:sz w:val="24"/>
          <w:szCs w:val="24"/>
          <w:lang w:val="es-ES" w:eastAsia="es-ES"/>
        </w:rPr>
        <w:t>. Notifíquese</w:t>
      </w:r>
      <w:r w:rsidRPr="002D2181">
        <w:rPr>
          <w:rFonts w:ascii="Palatino Linotype" w:eastAsia="Times New Roman" w:hAnsi="Palatino Linotype" w:cs="Arial"/>
          <w:sz w:val="24"/>
          <w:szCs w:val="24"/>
          <w:lang w:val="es-ES" w:eastAsia="es-ES"/>
        </w:rPr>
        <w:t xml:space="preserve"> </w:t>
      </w:r>
      <w:r w:rsidRPr="002D2181">
        <w:rPr>
          <w:rFonts w:ascii="Palatino Linotype" w:eastAsia="Times New Roman" w:hAnsi="Palatino Linotype" w:cs="Arial"/>
          <w:b/>
          <w:sz w:val="24"/>
          <w:szCs w:val="24"/>
          <w:lang w:val="es-ES" w:eastAsia="es-ES"/>
        </w:rPr>
        <w:t>a l</w:t>
      </w:r>
      <w:r w:rsidR="00A52F6C" w:rsidRPr="002D2181">
        <w:rPr>
          <w:rFonts w:ascii="Palatino Linotype" w:eastAsia="Times New Roman" w:hAnsi="Palatino Linotype" w:cs="Arial"/>
          <w:b/>
          <w:sz w:val="24"/>
          <w:szCs w:val="24"/>
          <w:lang w:val="es-ES" w:eastAsia="es-ES"/>
        </w:rPr>
        <w:t>a</w:t>
      </w:r>
      <w:r w:rsidRPr="002D2181">
        <w:rPr>
          <w:rFonts w:ascii="Palatino Linotype" w:eastAsia="Times New Roman" w:hAnsi="Palatino Linotype" w:cs="Arial"/>
          <w:b/>
          <w:sz w:val="24"/>
          <w:szCs w:val="24"/>
          <w:lang w:val="es-ES" w:eastAsia="es-ES"/>
        </w:rPr>
        <w:t xml:space="preserve"> Recurrente</w:t>
      </w:r>
      <w:r w:rsidRPr="002D2181">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2D2181"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2D2181" w:rsidRDefault="009E3316" w:rsidP="009E3316">
      <w:pPr>
        <w:spacing w:after="0" w:line="360" w:lineRule="auto"/>
        <w:jc w:val="both"/>
        <w:rPr>
          <w:rFonts w:ascii="Palatino Linotype" w:hAnsi="Palatino Linotype" w:cs="Times New Roman"/>
          <w:sz w:val="24"/>
          <w:szCs w:val="24"/>
          <w:lang w:eastAsia="es-ES_tradnl"/>
        </w:rPr>
      </w:pPr>
      <w:r w:rsidRPr="002D2181">
        <w:rPr>
          <w:rFonts w:ascii="Palatino Linotype" w:hAnsi="Palatino Linotype" w:cs="Times New Roman"/>
          <w:b/>
          <w:sz w:val="28"/>
          <w:szCs w:val="24"/>
          <w:lang w:eastAsia="es-ES_tradnl"/>
        </w:rPr>
        <w:t>QUINTO</w:t>
      </w:r>
      <w:r w:rsidRPr="002D2181">
        <w:rPr>
          <w:rFonts w:ascii="Palatino Linotype" w:hAnsi="Palatino Linotype" w:cs="Times New Roman"/>
          <w:b/>
          <w:sz w:val="24"/>
          <w:szCs w:val="24"/>
          <w:lang w:eastAsia="es-ES_tradnl"/>
        </w:rPr>
        <w:t>.</w:t>
      </w:r>
      <w:r w:rsidRPr="002D2181">
        <w:rPr>
          <w:rFonts w:ascii="Palatino Linotype" w:hAnsi="Palatino Linotype" w:cs="Times New Roman"/>
          <w:sz w:val="24"/>
          <w:szCs w:val="24"/>
          <w:lang w:eastAsia="es-ES_tradnl"/>
        </w:rPr>
        <w:t xml:space="preserve"> </w:t>
      </w:r>
      <w:r w:rsidRPr="002D2181">
        <w:rPr>
          <w:rFonts w:ascii="Palatino Linotype" w:hAnsi="Palatino Linotype" w:cs="Times New Roman"/>
          <w:b/>
          <w:sz w:val="24"/>
          <w:szCs w:val="24"/>
          <w:lang w:eastAsia="es-ES_tradnl"/>
        </w:rPr>
        <w:t>Notifíquese</w:t>
      </w:r>
      <w:r w:rsidRPr="002D2181">
        <w:rPr>
          <w:rFonts w:ascii="Palatino Linotype" w:hAnsi="Palatino Linotype" w:cs="Times New Roman"/>
          <w:sz w:val="24"/>
          <w:szCs w:val="24"/>
          <w:lang w:eastAsia="es-ES_tradnl"/>
        </w:rPr>
        <w:t xml:space="preserve"> al </w:t>
      </w:r>
      <w:r w:rsidRPr="002D2181">
        <w:rPr>
          <w:rFonts w:ascii="Palatino Linotype" w:hAnsi="Palatino Linotype" w:cs="Times New Roman"/>
          <w:b/>
          <w:sz w:val="24"/>
          <w:szCs w:val="24"/>
          <w:lang w:eastAsia="es-ES_tradnl"/>
        </w:rPr>
        <w:t>Recurrente</w:t>
      </w:r>
      <w:r w:rsidRPr="002D2181">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w:t>
      </w:r>
      <w:r w:rsidRPr="002D2181">
        <w:rPr>
          <w:rFonts w:ascii="Palatino Linotype" w:hAnsi="Palatino Linotype" w:cs="Times New Roman"/>
          <w:sz w:val="24"/>
          <w:szCs w:val="24"/>
          <w:lang w:eastAsia="es-ES_tradnl"/>
        </w:rPr>
        <w:lastRenderedPageBreak/>
        <w:t xml:space="preserve">Pública del Estado de México y Municipios, tiene derecho a interponer nuevamente Recurso de Revisión ante este Instituto, por la respuesta que proporcione el </w:t>
      </w:r>
      <w:r w:rsidRPr="002D2181">
        <w:rPr>
          <w:rFonts w:ascii="Palatino Linotype" w:hAnsi="Palatino Linotype" w:cs="Times New Roman"/>
          <w:b/>
          <w:sz w:val="24"/>
          <w:szCs w:val="24"/>
          <w:lang w:eastAsia="es-ES_tradnl"/>
        </w:rPr>
        <w:t>Sujeto Obligado</w:t>
      </w:r>
      <w:r w:rsidRPr="002D2181">
        <w:rPr>
          <w:rFonts w:ascii="Palatino Linotype" w:hAnsi="Palatino Linotype" w:cs="Times New Roman"/>
          <w:sz w:val="24"/>
          <w:szCs w:val="24"/>
          <w:lang w:eastAsia="es-ES_tradnl"/>
        </w:rPr>
        <w:t>, en cumplimiento a esta Resolución.</w:t>
      </w:r>
    </w:p>
    <w:p w14:paraId="5C687485" w14:textId="77777777" w:rsidR="009E3316" w:rsidRPr="002D2181"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2D2181" w:rsidRDefault="009E3316" w:rsidP="009E3316">
      <w:pPr>
        <w:spacing w:after="0" w:line="360" w:lineRule="auto"/>
        <w:jc w:val="both"/>
        <w:rPr>
          <w:rFonts w:ascii="Palatino Linotype" w:hAnsi="Palatino Linotype"/>
          <w:sz w:val="24"/>
          <w:szCs w:val="24"/>
          <w:lang w:eastAsia="es-ES_tradnl"/>
        </w:rPr>
      </w:pPr>
      <w:r w:rsidRPr="002D2181">
        <w:rPr>
          <w:rFonts w:ascii="Palatino Linotype" w:hAnsi="Palatino Linotype" w:cs="Times New Roman"/>
          <w:b/>
          <w:sz w:val="28"/>
          <w:szCs w:val="24"/>
          <w:lang w:eastAsia="es-ES_tradnl"/>
        </w:rPr>
        <w:t>SEXTO</w:t>
      </w:r>
      <w:r w:rsidRPr="002D2181">
        <w:rPr>
          <w:rFonts w:ascii="Palatino Linotype" w:hAnsi="Palatino Linotype" w:cs="Times New Roman"/>
          <w:b/>
          <w:sz w:val="24"/>
          <w:szCs w:val="24"/>
          <w:lang w:eastAsia="es-ES_tradnl"/>
        </w:rPr>
        <w:t xml:space="preserve">. - </w:t>
      </w:r>
      <w:r w:rsidRPr="002D2181">
        <w:rPr>
          <w:rFonts w:ascii="Palatino Linotype" w:hAnsi="Palatino Linotype"/>
          <w:b/>
          <w:sz w:val="24"/>
          <w:szCs w:val="24"/>
          <w:lang w:eastAsia="es-ES_tradnl"/>
        </w:rPr>
        <w:t xml:space="preserve">Gírese </w:t>
      </w:r>
      <w:r w:rsidRPr="002D2181">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2D2181">
        <w:rPr>
          <w:rFonts w:ascii="Palatino Linotype" w:hAnsi="Palatino Linotype"/>
          <w:b/>
          <w:bCs/>
          <w:sz w:val="24"/>
          <w:szCs w:val="24"/>
          <w:lang w:eastAsia="es-ES_tradnl"/>
        </w:rPr>
        <w:t>TERCERO</w:t>
      </w:r>
      <w:r w:rsidRPr="002D2181">
        <w:rPr>
          <w:rFonts w:ascii="Palatino Linotype" w:hAnsi="Palatino Linotype"/>
          <w:sz w:val="24"/>
          <w:szCs w:val="24"/>
          <w:lang w:eastAsia="es-ES_tradnl"/>
        </w:rPr>
        <w:t xml:space="preserve"> de la presente resolución.</w:t>
      </w:r>
    </w:p>
    <w:p w14:paraId="0B8C099F" w14:textId="77777777" w:rsidR="009E3316" w:rsidRPr="002D2181" w:rsidRDefault="009E3316" w:rsidP="009E3316">
      <w:pPr>
        <w:spacing w:after="0" w:line="360" w:lineRule="auto"/>
        <w:jc w:val="both"/>
        <w:rPr>
          <w:rFonts w:ascii="Palatino Linotype" w:eastAsia="Palatino Linotype" w:hAnsi="Palatino Linotype" w:cs="Palatino Linotype"/>
          <w:sz w:val="24"/>
          <w:szCs w:val="24"/>
        </w:rPr>
      </w:pPr>
    </w:p>
    <w:p w14:paraId="1659C619" w14:textId="1CB46488" w:rsidR="009E3316" w:rsidRDefault="002D2181" w:rsidP="009E3316">
      <w:pPr>
        <w:spacing w:after="0" w:line="360" w:lineRule="auto"/>
        <w:jc w:val="both"/>
        <w:rPr>
          <w:rFonts w:ascii="Palatino Linotype" w:eastAsia="Palatino Linotype" w:hAnsi="Palatino Linotype" w:cs="Palatino Linotype"/>
          <w:sz w:val="24"/>
          <w:szCs w:val="24"/>
        </w:rPr>
      </w:pPr>
      <w:r w:rsidRPr="002D2181">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9E3316" w:rsidRPr="002D2181">
        <w:rPr>
          <w:rFonts w:ascii="Palatino Linotype" w:eastAsia="Palatino Linotype" w:hAnsi="Palatino Linotype" w:cs="Palatino Linotype"/>
          <w:sz w:val="24"/>
          <w:szCs w:val="24"/>
        </w:rPr>
        <w:t>. -----------------------------------------------------------------------------------------------------------------------------------------------------------------------------------------------------------------------------------------------------------------------------------------------------------------------------------------------------------------------------------------------------------------------------------------------------------------------------------------------------------------------------------------------------------------------------------------------------------------------------</w:t>
      </w:r>
      <w:r w:rsidR="00324AED" w:rsidRPr="002D2181">
        <w:rPr>
          <w:rFonts w:ascii="Palatino Linotype" w:eastAsia="Palatino Linotype" w:hAnsi="Palatino Linotype" w:cs="Palatino Linotype"/>
          <w:sz w:val="24"/>
          <w:szCs w:val="24"/>
        </w:rPr>
        <w:t>-------------------------------------------------------</w:t>
      </w:r>
      <w:r w:rsidR="009E3316" w:rsidRPr="002D2181">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8BE51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41499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0E657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9D1B8C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111BC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66DE651"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59655EC"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FF580F"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7587A3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EE58C38"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C95E62"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121A25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433758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70C27580"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0FE418D" w14:textId="77777777" w:rsidR="009E3316" w:rsidRDefault="009E3316" w:rsidP="009E3316">
      <w:pPr>
        <w:spacing w:after="0"/>
      </w:pPr>
    </w:p>
    <w:p w14:paraId="0D62D536" w14:textId="77777777" w:rsidR="009E3316" w:rsidRDefault="009E3316" w:rsidP="009E3316"/>
    <w:p w14:paraId="239A2FB1"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E1AF3" w14:textId="77777777" w:rsidR="002920EE" w:rsidRDefault="002920EE" w:rsidP="009E3316">
      <w:pPr>
        <w:spacing w:after="0" w:line="240" w:lineRule="auto"/>
      </w:pPr>
      <w:r>
        <w:separator/>
      </w:r>
    </w:p>
  </w:endnote>
  <w:endnote w:type="continuationSeparator" w:id="0">
    <w:p w14:paraId="282FA059" w14:textId="77777777" w:rsidR="002920EE" w:rsidRDefault="002920EE"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43597">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43597">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43597">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43597">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53FDE" w14:textId="77777777" w:rsidR="002920EE" w:rsidRDefault="002920EE" w:rsidP="009E3316">
      <w:pPr>
        <w:spacing w:after="0" w:line="240" w:lineRule="auto"/>
      </w:pPr>
      <w:r>
        <w:separator/>
      </w:r>
    </w:p>
  </w:footnote>
  <w:footnote w:type="continuationSeparator" w:id="0">
    <w:p w14:paraId="1C658CEA" w14:textId="77777777" w:rsidR="002920EE" w:rsidRDefault="002920EE"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224F3590" w:rsidR="00D53A8A" w:rsidRDefault="009E3316" w:rsidP="00FB3EA7">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B17523">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A77753">
            <w:rPr>
              <w:rFonts w:ascii="Palatino Linotype" w:eastAsia="Palatino Linotype" w:hAnsi="Palatino Linotype" w:cs="Palatino Linotype"/>
              <w:b/>
              <w:sz w:val="24"/>
              <w:szCs w:val="24"/>
            </w:rPr>
            <w:t>8</w:t>
          </w:r>
          <w:r w:rsidR="00FB3EA7">
            <w:rPr>
              <w:rFonts w:ascii="Palatino Linotype" w:eastAsia="Palatino Linotype" w:hAnsi="Palatino Linotype" w:cs="Palatino Linotype"/>
              <w:b/>
              <w:sz w:val="24"/>
              <w:szCs w:val="24"/>
            </w:rPr>
            <w:t>5</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667EFCD" w:rsidR="00D53A8A" w:rsidRDefault="008B47B7">
          <w:pPr>
            <w:spacing w:after="120" w:line="256" w:lineRule="auto"/>
            <w:ind w:left="-486" w:right="214" w:firstLine="284"/>
            <w:jc w:val="right"/>
            <w:rPr>
              <w:rFonts w:ascii="Palatino Linotype" w:eastAsia="Palatino Linotype" w:hAnsi="Palatino Linotype" w:cs="Palatino Linotype"/>
              <w:b/>
              <w:sz w:val="24"/>
              <w:szCs w:val="24"/>
            </w:rPr>
          </w:pPr>
          <w:r w:rsidRPr="008B47B7">
            <w:rPr>
              <w:rFonts w:ascii="Palatino Linotype" w:eastAsia="Palatino Linotype" w:hAnsi="Palatino Linotype" w:cs="Palatino Linotype"/>
              <w:b/>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25785932" w:rsidR="00D53A8A" w:rsidRDefault="009E3316" w:rsidP="00FB3EA7">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E23C8">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A77753">
            <w:rPr>
              <w:rFonts w:ascii="Palatino Linotype" w:eastAsia="Palatino Linotype" w:hAnsi="Palatino Linotype" w:cs="Palatino Linotype"/>
              <w:b/>
              <w:sz w:val="24"/>
              <w:szCs w:val="24"/>
            </w:rPr>
            <w:t>8</w:t>
          </w:r>
          <w:r w:rsidR="00FB3EA7">
            <w:rPr>
              <w:rFonts w:ascii="Palatino Linotype" w:eastAsia="Palatino Linotype" w:hAnsi="Palatino Linotype" w:cs="Palatino Linotype"/>
              <w:b/>
              <w:sz w:val="24"/>
              <w:szCs w:val="24"/>
            </w:rPr>
            <w:t>5</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86F8227" w:rsidR="00D53A8A" w:rsidRDefault="008B47B7">
          <w:pPr>
            <w:spacing w:after="120" w:line="256" w:lineRule="auto"/>
            <w:ind w:left="-486" w:right="214" w:firstLine="284"/>
            <w:jc w:val="right"/>
            <w:rPr>
              <w:rFonts w:ascii="Palatino Linotype" w:eastAsia="Palatino Linotype" w:hAnsi="Palatino Linotype" w:cs="Palatino Linotype"/>
              <w:b/>
            </w:rPr>
          </w:pPr>
          <w:r w:rsidRPr="008B47B7">
            <w:rPr>
              <w:rFonts w:ascii="Palatino Linotype" w:eastAsia="Palatino Linotype" w:hAnsi="Palatino Linotype" w:cs="Palatino Linotype"/>
              <w:b/>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2510D4C2" w:rsidR="00D53A8A" w:rsidRDefault="00843597">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3638"/>
    <w:rsid w:val="00037DD8"/>
    <w:rsid w:val="000742ED"/>
    <w:rsid w:val="000B1D91"/>
    <w:rsid w:val="000B2C97"/>
    <w:rsid w:val="000C298D"/>
    <w:rsid w:val="000C5862"/>
    <w:rsid w:val="000E32FB"/>
    <w:rsid w:val="00110461"/>
    <w:rsid w:val="00135A0D"/>
    <w:rsid w:val="00166BC0"/>
    <w:rsid w:val="00176422"/>
    <w:rsid w:val="001957C1"/>
    <w:rsid w:val="001B3FA8"/>
    <w:rsid w:val="001E661D"/>
    <w:rsid w:val="001F7C0B"/>
    <w:rsid w:val="00227876"/>
    <w:rsid w:val="00256415"/>
    <w:rsid w:val="00277D27"/>
    <w:rsid w:val="0028156D"/>
    <w:rsid w:val="00282AB0"/>
    <w:rsid w:val="00285367"/>
    <w:rsid w:val="00286240"/>
    <w:rsid w:val="002920EE"/>
    <w:rsid w:val="00293CEC"/>
    <w:rsid w:val="002D2181"/>
    <w:rsid w:val="002E5F82"/>
    <w:rsid w:val="002E78D0"/>
    <w:rsid w:val="003121D6"/>
    <w:rsid w:val="00324AED"/>
    <w:rsid w:val="00326AAC"/>
    <w:rsid w:val="00337946"/>
    <w:rsid w:val="00340281"/>
    <w:rsid w:val="00365BDD"/>
    <w:rsid w:val="003774F4"/>
    <w:rsid w:val="00385493"/>
    <w:rsid w:val="00402F23"/>
    <w:rsid w:val="00403E8F"/>
    <w:rsid w:val="00405799"/>
    <w:rsid w:val="0042739B"/>
    <w:rsid w:val="00451211"/>
    <w:rsid w:val="00454597"/>
    <w:rsid w:val="004973D1"/>
    <w:rsid w:val="004B79F5"/>
    <w:rsid w:val="004C051E"/>
    <w:rsid w:val="004C7FCA"/>
    <w:rsid w:val="004D3372"/>
    <w:rsid w:val="004F3B70"/>
    <w:rsid w:val="00515744"/>
    <w:rsid w:val="00566CE3"/>
    <w:rsid w:val="005A547D"/>
    <w:rsid w:val="005B34B6"/>
    <w:rsid w:val="005B749B"/>
    <w:rsid w:val="005C7C58"/>
    <w:rsid w:val="005C7D30"/>
    <w:rsid w:val="005D1BC7"/>
    <w:rsid w:val="00604949"/>
    <w:rsid w:val="00640ABD"/>
    <w:rsid w:val="00671697"/>
    <w:rsid w:val="006A0152"/>
    <w:rsid w:val="006A5601"/>
    <w:rsid w:val="006A7B88"/>
    <w:rsid w:val="006B7186"/>
    <w:rsid w:val="006C21EF"/>
    <w:rsid w:val="006F5C1C"/>
    <w:rsid w:val="007042EB"/>
    <w:rsid w:val="0070704A"/>
    <w:rsid w:val="00712164"/>
    <w:rsid w:val="007150D1"/>
    <w:rsid w:val="007233DA"/>
    <w:rsid w:val="00751EC2"/>
    <w:rsid w:val="00771F70"/>
    <w:rsid w:val="0078149B"/>
    <w:rsid w:val="00792B69"/>
    <w:rsid w:val="007A172A"/>
    <w:rsid w:val="007B0A03"/>
    <w:rsid w:val="007E0AAC"/>
    <w:rsid w:val="007E7D5B"/>
    <w:rsid w:val="00806CE6"/>
    <w:rsid w:val="00835187"/>
    <w:rsid w:val="00843597"/>
    <w:rsid w:val="00845EA7"/>
    <w:rsid w:val="00871A8C"/>
    <w:rsid w:val="00884535"/>
    <w:rsid w:val="00897C01"/>
    <w:rsid w:val="008B1EAE"/>
    <w:rsid w:val="008B47B7"/>
    <w:rsid w:val="008C7D04"/>
    <w:rsid w:val="008D5AEB"/>
    <w:rsid w:val="00905EB8"/>
    <w:rsid w:val="00927067"/>
    <w:rsid w:val="00951E8C"/>
    <w:rsid w:val="009520BB"/>
    <w:rsid w:val="009528B0"/>
    <w:rsid w:val="009728AC"/>
    <w:rsid w:val="009B12A2"/>
    <w:rsid w:val="009B36C9"/>
    <w:rsid w:val="009B72B1"/>
    <w:rsid w:val="009D2C32"/>
    <w:rsid w:val="009E3316"/>
    <w:rsid w:val="00A00057"/>
    <w:rsid w:val="00A00CA9"/>
    <w:rsid w:val="00A339B5"/>
    <w:rsid w:val="00A52F6C"/>
    <w:rsid w:val="00A77753"/>
    <w:rsid w:val="00A801C4"/>
    <w:rsid w:val="00AA15CD"/>
    <w:rsid w:val="00AB1899"/>
    <w:rsid w:val="00AC1E7C"/>
    <w:rsid w:val="00AE23C8"/>
    <w:rsid w:val="00B171BF"/>
    <w:rsid w:val="00B17523"/>
    <w:rsid w:val="00B22CF1"/>
    <w:rsid w:val="00B25F4B"/>
    <w:rsid w:val="00B37D27"/>
    <w:rsid w:val="00BF7C2B"/>
    <w:rsid w:val="00C13000"/>
    <w:rsid w:val="00C336A5"/>
    <w:rsid w:val="00C45ECC"/>
    <w:rsid w:val="00C611C7"/>
    <w:rsid w:val="00C723B3"/>
    <w:rsid w:val="00C83432"/>
    <w:rsid w:val="00C9156C"/>
    <w:rsid w:val="00D0571D"/>
    <w:rsid w:val="00D3493A"/>
    <w:rsid w:val="00D53A8A"/>
    <w:rsid w:val="00D6696B"/>
    <w:rsid w:val="00DA20B5"/>
    <w:rsid w:val="00E21B34"/>
    <w:rsid w:val="00E2615D"/>
    <w:rsid w:val="00E73F1C"/>
    <w:rsid w:val="00EB0502"/>
    <w:rsid w:val="00EB5F5B"/>
    <w:rsid w:val="00F424DB"/>
    <w:rsid w:val="00FB3EA7"/>
    <w:rsid w:val="00FC16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330523288">
      <w:bodyDiv w:val="1"/>
      <w:marLeft w:val="0"/>
      <w:marRight w:val="0"/>
      <w:marTop w:val="0"/>
      <w:marBottom w:val="0"/>
      <w:divBdr>
        <w:top w:val="none" w:sz="0" w:space="0" w:color="auto"/>
        <w:left w:val="none" w:sz="0" w:space="0" w:color="auto"/>
        <w:bottom w:val="none" w:sz="0" w:space="0" w:color="auto"/>
        <w:right w:val="none" w:sz="0" w:space="0" w:color="auto"/>
      </w:divBdr>
    </w:div>
    <w:div w:id="1462992462">
      <w:bodyDiv w:val="1"/>
      <w:marLeft w:val="0"/>
      <w:marRight w:val="0"/>
      <w:marTop w:val="0"/>
      <w:marBottom w:val="0"/>
      <w:divBdr>
        <w:top w:val="none" w:sz="0" w:space="0" w:color="auto"/>
        <w:left w:val="none" w:sz="0" w:space="0" w:color="auto"/>
        <w:bottom w:val="none" w:sz="0" w:space="0" w:color="auto"/>
        <w:right w:val="none" w:sz="0" w:space="0" w:color="auto"/>
      </w:divBdr>
    </w:div>
    <w:div w:id="1600990526">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3890</Words>
  <Characters>21399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2026-03-20T16:29:00Z</cp:lastPrinted>
  <dcterms:created xsi:type="dcterms:W3CDTF">2026-03-05T18:13:00Z</dcterms:created>
  <dcterms:modified xsi:type="dcterms:W3CDTF">2026-04-10T15:15:00Z</dcterms:modified>
</cp:coreProperties>
</file>