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cinco de febrero de dos mil veintiséis.</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bookmarkStart w:colFirst="0" w:colLast="0" w:name="_heading=h.1n68if20aenu" w:id="0"/>
      <w:bookmarkEnd w:id="0"/>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bCs w:val="1"/>
          <w:rtl w:val="0"/>
        </w:rPr>
        <w:t xml:space="preserve">08114/INFOEM/IP/RR/2025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bCs w:val="1"/>
          <w:rtl w:val="0"/>
        </w:rPr>
        <w:t xml:space="preserve">XXXXXX XXXXXXX XXXXX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bCs w:val="1"/>
          <w:rtl w:val="0"/>
        </w:rPr>
        <w:t xml:space="preserve">00074/ATLAUTLA/IP/2025</w:t>
      </w:r>
      <w:r w:rsidDel="00000000" w:rsidR="00000000" w:rsidRPr="00000000">
        <w:rPr>
          <w:rFonts w:ascii="Palatino Linotype" w:cs="Palatino Linotype" w:eastAsia="Palatino Linotype" w:hAnsi="Palatino Linotype"/>
          <w:rtl w:val="0"/>
        </w:rPr>
        <w:t xml:space="preserve"> proporcionada por parte del </w:t>
      </w:r>
      <w:r w:rsidDel="00000000" w:rsidR="00000000" w:rsidRPr="00000000">
        <w:rPr>
          <w:rFonts w:ascii="Palatino Linotype" w:cs="Palatino Linotype" w:eastAsia="Palatino Linotype" w:hAnsi="Palatino Linotype"/>
          <w:b w:val="1"/>
          <w:bCs w:val="1"/>
          <w:rtl w:val="0"/>
        </w:rPr>
        <w:t xml:space="preserve">Ayuntamiento de Atlautla</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bCs w:val="1"/>
          <w:rtl w:val="0"/>
        </w:rPr>
        <w:t xml:space="preserve">veintisiete de junio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bCs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09">
      <w:pPr>
        <w:spacing w:after="0" w:lineRule="auto"/>
        <w:ind w:left="567" w:right="560" w:firstLine="0"/>
        <w:jc w:val="both"/>
        <w:rPr>
          <w:rFonts w:ascii="Palatino Linotype" w:cs="Palatino Linotype" w:eastAsia="Palatino Linotype" w:hAnsi="Palatino Linotype"/>
          <w:i w:val="1"/>
          <w:iCs w:val="1"/>
        </w:rPr>
      </w:pPr>
      <w:bookmarkStart w:colFirst="0" w:colLast="0" w:name="_heading=h.30j0zll" w:id="1"/>
      <w:bookmarkEnd w:id="1"/>
      <w:r w:rsidDel="00000000" w:rsidR="00000000" w:rsidRPr="00000000">
        <w:rPr>
          <w:rFonts w:ascii="Palatino Linotype" w:cs="Palatino Linotype" w:eastAsia="Palatino Linotype" w:hAnsi="Palatino Linotype"/>
          <w:i w:val="1"/>
          <w:iCs w:val="1"/>
          <w:rtl w:val="0"/>
        </w:rPr>
        <w:t xml:space="preserve">“Se solicita copia de las certificaciones de competencia laboral y cédula profesional o título profesión de los siguientes cargos: Secretario del Ayuntamiento; Tesorero Municipal ; Director de Obras Públicas, Director de Desarrollo Económico, Director de Turismo, Coordinador General Municipal de Mejora Regulatoria, Director de Ecología, Director de Desarrollo Urbano, Director de Bienestar Social, Titular de la Dirección o en su caso Instituto de las Mujeres, Director del Campo o equivalentes, también de los titulares de las unidades administrativas, de Protección Civil y de los organismos auxiliares”.  </w:t>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Respuesta.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fecha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treinta de junio de dos mil veinticinco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emitió respuesta a la solicitud de información, la cual es fue del conocimiento de las partes.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tres de julio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Acto impugnado</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“NEGATIVA DE INFORMACIÓN”.</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Razones o motivos de la inconformidad: </w:t>
      </w:r>
      <w:r w:rsidDel="00000000" w:rsidR="00000000" w:rsidRPr="00000000">
        <w:rPr>
          <w:rFonts w:ascii="Palatino Linotype" w:cs="Palatino Linotype" w:eastAsia="Palatino Linotype" w:hAnsi="Palatino Linotype"/>
          <w:i w:val="1"/>
          <w:iCs w:val="1"/>
          <w:rtl w:val="0"/>
        </w:rPr>
        <w:t xml:space="preserve">“NO SE PROPORCIONO INFORMACIÓN”. </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rtl w:val="0"/>
        </w:rPr>
        <w:t xml:space="preserve">08114/INFOEM/IP/RR/2025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ocho de julio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Informe Justificado.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diez de julio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a través del cual remitió diversas certificaciones de competencia laboral y nombramientos.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8647"/>
        </w:tabs>
        <w:spacing w:after="0" w:line="360" w:lineRule="auto"/>
        <w:ind w:right="134"/>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Documentos que no se hicieron del conocimiento de la parte Recurrente, debido a que se dejaron a la vista datos susceptibles de ser clasificados como confidenciales.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8647"/>
        </w:tabs>
        <w:spacing w:after="0" w:line="360" w:lineRule="auto"/>
        <w:ind w:right="134"/>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right="49"/>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no realizó manifestaciones.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right="49"/>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Ampliación de plazo: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veintiocho de enero de dos mil veintiséis</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1E">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after="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numPr>
          <w:ilvl w:val="0"/>
          <w:numId w:val="2"/>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w:t>
      </w:r>
    </w:p>
    <w:p w:rsidR="00000000" w:rsidDel="00000000" w:rsidP="00000000" w:rsidRDefault="00000000" w:rsidRPr="00000000" w14:paraId="0000002A">
      <w:pPr>
        <w:numPr>
          <w:ilvl w:val="0"/>
          <w:numId w:val="2"/>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B">
      <w:pPr>
        <w:numPr>
          <w:ilvl w:val="0"/>
          <w:numId w:val="2"/>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C">
      <w:pPr>
        <w:numPr>
          <w:ilvl w:val="0"/>
          <w:numId w:val="2"/>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afectación generada en la situación jurídica de la persona involucrada en el proceso: Violación a sus derechos humanos.</w:t>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7">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38">
      <w:pPr>
        <w:spacing w:after="0" w:line="36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veintinueve de enero de dos mil veintiséis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w:t>
        <w:tab/>
        <w:t xml:space="preserve">C O N S I D E R A N D O:</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w:t>
      </w:r>
      <w:r w:rsidDel="00000000" w:rsidR="00000000" w:rsidRPr="00000000">
        <w:rPr>
          <w:rFonts w:ascii="Palatino Linotype" w:cs="Palatino Linotype" w:eastAsia="Palatino Linotype" w:hAnsi="Palatino Linotype"/>
          <w:b w:val="1"/>
          <w:bCs w:val="1"/>
          <w:rtl w:val="0"/>
        </w:rPr>
        <w:t xml:space="preserve">treinta de junio de dos mil veinticinco</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w:t>
      </w:r>
      <w:r w:rsidDel="00000000" w:rsidR="00000000" w:rsidRPr="00000000">
        <w:rPr>
          <w:rFonts w:ascii="Palatino Linotype" w:cs="Palatino Linotype" w:eastAsia="Palatino Linotype" w:hAnsi="Palatino Linotype"/>
          <w:b w:val="1"/>
          <w:bCs w:val="1"/>
          <w:rtl w:val="0"/>
        </w:rPr>
        <w:t xml:space="preserve">tres de julio de dos mil veinticinco</w:t>
      </w:r>
      <w:r w:rsidDel="00000000" w:rsidR="00000000" w:rsidRPr="00000000">
        <w:rPr>
          <w:rFonts w:ascii="Palatino Linotype" w:cs="Palatino Linotype" w:eastAsia="Palatino Linotype" w:hAnsi="Palatino Linotype"/>
          <w:rtl w:val="0"/>
        </w:rPr>
        <w:t xml:space="preserve">, esto es al tercer día en que se tuvo conocimiento de la respuesta.  </w:t>
      </w:r>
    </w:p>
    <w:p w:rsidR="00000000" w:rsidDel="00000000" w:rsidP="00000000" w:rsidRDefault="00000000" w:rsidRPr="00000000" w14:paraId="00000046">
      <w:pPr>
        <w:spacing w:after="0" w:lineRule="auto"/>
        <w:ind w:right="56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 hipótesis prevista en el artículo 179, fracción I de la ley de la materia, que a la letra dice:</w:t>
      </w:r>
    </w:p>
    <w:p w:rsidR="00000000" w:rsidDel="00000000" w:rsidP="00000000" w:rsidRDefault="00000000" w:rsidRPr="00000000" w14:paraId="0000004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179. </w:t>
      </w:r>
      <w:r w:rsidDel="00000000" w:rsidR="00000000" w:rsidRPr="00000000">
        <w:rPr>
          <w:rFonts w:ascii="Palatino Linotype" w:cs="Palatino Linotype" w:eastAsia="Palatino Linotype" w:hAnsi="Palatino Linotype"/>
          <w:i w:val="1"/>
          <w:iCs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4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La negativa de entrega de la información;</w:t>
      </w:r>
    </w:p>
    <w:p w:rsidR="00000000" w:rsidDel="00000000" w:rsidP="00000000" w:rsidRDefault="00000000" w:rsidRPr="00000000" w14:paraId="0000004C">
      <w:pPr>
        <w:spacing w:after="0" w:line="36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4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Estudio de fondo del asunto.</w:t>
      </w:r>
      <w:r w:rsidDel="00000000" w:rsidR="00000000" w:rsidRPr="00000000">
        <w:rPr>
          <w:rFonts w:ascii="Palatino Linotype" w:cs="Palatino Linotype" w:eastAsia="Palatino Linotype" w:hAnsi="Palatino Linotype"/>
          <w:rtl w:val="0"/>
        </w:rPr>
        <w:t xml:space="preserve">  Es conveniente analizar si la respuesta e informe justificado del Sujeto Obligado</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tabs>
          <w:tab w:val="left" w:leader="none" w:pos="851"/>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4</w:t>
      </w:r>
      <w:r w:rsidDel="00000000" w:rsidR="00000000" w:rsidRPr="00000000">
        <w:rPr>
          <w:rFonts w:ascii="Palatino Linotype" w:cs="Palatino Linotype" w:eastAsia="Palatino Linotype" w:hAnsi="Palatino Linotype"/>
          <w:i w:val="1"/>
          <w:iCs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3">
      <w:pPr>
        <w:tabs>
          <w:tab w:val="left" w:leader="none" w:pos="851"/>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4">
      <w:pPr>
        <w:tabs>
          <w:tab w:val="left" w:leader="none" w:pos="851"/>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5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7">
      <w:pPr>
        <w:spacing w:after="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12.-</w:t>
      </w:r>
      <w:r w:rsidDel="00000000" w:rsidR="00000000" w:rsidRPr="00000000">
        <w:rPr>
          <w:rFonts w:ascii="Palatino Linotype" w:cs="Palatino Linotype" w:eastAsia="Palatino Linotype" w:hAnsi="Palatino Linotype"/>
          <w:i w:val="1"/>
          <w:iCs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9">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5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5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5C">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D">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5F">
      <w:pPr>
        <w:spacing w:after="0" w:lineRule="auto"/>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 </w:t>
      </w:r>
      <w:r w:rsidDel="00000000" w:rsidR="00000000" w:rsidRPr="00000000">
        <w:rPr>
          <w:rFonts w:ascii="Palatino Linotype" w:cs="Palatino Linotype" w:eastAsia="Palatino Linotype" w:hAnsi="Palatino Linotype"/>
          <w:i w:val="1"/>
          <w:iCs w:val="1"/>
          <w:rtl w:val="0"/>
        </w:rPr>
        <w:t xml:space="preserve">Para los efectos de la presente Ley se entenderá por:</w:t>
      </w:r>
    </w:p>
    <w:p w:rsidR="00000000" w:rsidDel="00000000" w:rsidP="00000000" w:rsidRDefault="00000000" w:rsidRPr="00000000" w14:paraId="00000069">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XI. Documento:</w:t>
      </w:r>
      <w:r w:rsidDel="00000000" w:rsidR="00000000" w:rsidRPr="00000000">
        <w:rPr>
          <w:rFonts w:ascii="Palatino Linotype" w:cs="Palatino Linotype" w:eastAsia="Palatino Linotype" w:hAnsi="Palatino Linotype"/>
          <w:i w:val="1"/>
          <w:iCs w:val="1"/>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i w:val="1"/>
          <w:iCs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B">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D">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tabs>
          <w:tab w:val="left" w:leader="none" w:pos="7797"/>
        </w:tabs>
        <w:spacing w:after="0" w:lineRule="auto"/>
        <w:ind w:left="709"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F">
      <w:pPr>
        <w:tabs>
          <w:tab w:val="left" w:leader="none" w:pos="7797"/>
        </w:tabs>
        <w:spacing w:after="0" w:lineRule="auto"/>
        <w:ind w:left="709"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consecuencia el acceso a la información se refiere a que se cumplan cualquiera de los siguientes tres supuestos:</w:t>
      </w:r>
    </w:p>
    <w:p w:rsidR="00000000" w:rsidDel="00000000" w:rsidP="00000000" w:rsidRDefault="00000000" w:rsidRPr="00000000" w14:paraId="00000070">
      <w:pPr>
        <w:tabs>
          <w:tab w:val="left" w:leader="none" w:pos="7797"/>
        </w:tabs>
        <w:spacing w:after="0" w:lineRule="auto"/>
        <w:ind w:left="709"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1">
      <w:pPr>
        <w:tabs>
          <w:tab w:val="left" w:leader="none" w:pos="7797"/>
        </w:tabs>
        <w:spacing w:after="0" w:lineRule="auto"/>
        <w:ind w:left="709"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2">
      <w:pPr>
        <w:tabs>
          <w:tab w:val="left" w:leader="none" w:pos="7797"/>
        </w:tabs>
        <w:spacing w:after="0" w:lineRule="auto"/>
        <w:ind w:left="709"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conveniente recordar que, el Particular solicitó certificaciones de competencia laboral, cédula profesional o título  profesión de los siguientes cargos: Secretario del Ayuntamiento; Tesorero Municipal; Director de Obras Públicas, Director de Desarrollo Económico, Director de Turismo, Coordinador General Municipal de Mejora Regulatoria, Director de Ecología, Director de Desarrollo Urbano, Director de Bienestar Social, Titular de la Dirección o en su caso Instituto de las Mujeres, Director del Campo o equivalentes, también de los titulares de las unidades administrativas, de Protección Civil y de los organismos auxiliares.</w:t>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conveniente traer a colación que, el Bando Municipal de Atlautla refiere que para el despacho, estudio y planeación de los diversos asuntos de la Administración Pública Municipal contará con las siguientes dependencias administrativas centralizadas:</w:t>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spacing w:after="0" w:lineRule="auto"/>
        <w:ind w:left="567" w:right="560" w:firstLine="0"/>
        <w:jc w:val="center"/>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SECCIÓN PRIMERA.</w:t>
      </w:r>
    </w:p>
    <w:p w:rsidR="00000000" w:rsidDel="00000000" w:rsidP="00000000" w:rsidRDefault="00000000" w:rsidRPr="00000000" w14:paraId="00000078">
      <w:pPr>
        <w:spacing w:after="0" w:lineRule="auto"/>
        <w:ind w:left="567" w:right="560" w:firstLine="0"/>
        <w:jc w:val="center"/>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Dependencias Administrativas Centralizadas</w:t>
      </w:r>
    </w:p>
    <w:p w:rsidR="00000000" w:rsidDel="00000000" w:rsidP="00000000" w:rsidRDefault="00000000" w:rsidRPr="00000000" w14:paraId="00000079">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41.-</w:t>
      </w:r>
      <w:r w:rsidDel="00000000" w:rsidR="00000000" w:rsidRPr="00000000">
        <w:rPr>
          <w:rFonts w:ascii="Palatino Linotype" w:cs="Palatino Linotype" w:eastAsia="Palatino Linotype" w:hAnsi="Palatino Linotype"/>
          <w:i w:val="1"/>
          <w:iCs w:val="1"/>
          <w:rtl w:val="0"/>
        </w:rPr>
        <w:t xml:space="preserve"> Para el despacho, estudio y planeación de los diversos asuntos de la Administración Pública Municipal centralizada del Ayuntamiento de Atlautla de Victoria, Estado de México contará con las siguientes Dependencias Administrativas Centralizadas: </w:t>
      </w:r>
    </w:p>
    <w:p w:rsidR="00000000" w:rsidDel="00000000" w:rsidP="00000000" w:rsidRDefault="00000000" w:rsidRPr="00000000" w14:paraId="0000007A">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Unidad Municipal de Protección Civil. </w:t>
      </w:r>
    </w:p>
    <w:p w:rsidR="00000000" w:rsidDel="00000000" w:rsidP="00000000" w:rsidRDefault="00000000" w:rsidRPr="00000000" w14:paraId="0000007B">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Coordinador General Municipal de Mejora Regulatoria.</w:t>
      </w:r>
    </w:p>
    <w:p w:rsidR="00000000" w:rsidDel="00000000" w:rsidP="00000000" w:rsidRDefault="00000000" w:rsidRPr="00000000" w14:paraId="0000007C">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III. Dirección de Gobierno y Técnica de Gabinete. </w:t>
      </w:r>
    </w:p>
    <w:p w:rsidR="00000000" w:rsidDel="00000000" w:rsidP="00000000" w:rsidRDefault="00000000" w:rsidRPr="00000000" w14:paraId="0000007D">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Secretaría del Ayuntamiento. </w:t>
      </w:r>
    </w:p>
    <w:p w:rsidR="00000000" w:rsidDel="00000000" w:rsidP="00000000" w:rsidRDefault="00000000" w:rsidRPr="00000000" w14:paraId="0000007E">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 Tesorería Municipal. </w:t>
      </w:r>
    </w:p>
    <w:p w:rsidR="00000000" w:rsidDel="00000000" w:rsidP="00000000" w:rsidRDefault="00000000" w:rsidRPr="00000000" w14:paraId="0000007F">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 Dirección de Obras Públicas. </w:t>
      </w:r>
    </w:p>
    <w:p w:rsidR="00000000" w:rsidDel="00000000" w:rsidP="00000000" w:rsidRDefault="00000000" w:rsidRPr="00000000" w14:paraId="00000080">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VII. Dirección de Desarrollo Económico. </w:t>
      </w:r>
    </w:p>
    <w:p w:rsidR="00000000" w:rsidDel="00000000" w:rsidP="00000000" w:rsidRDefault="00000000" w:rsidRPr="00000000" w14:paraId="00000081">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VIII. Dirección de Desarrollo Urbano. </w:t>
      </w:r>
    </w:p>
    <w:p w:rsidR="00000000" w:rsidDel="00000000" w:rsidP="00000000" w:rsidRDefault="00000000" w:rsidRPr="00000000" w14:paraId="00000082">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IX. Dirección de Ecología. </w:t>
      </w:r>
    </w:p>
    <w:p w:rsidR="00000000" w:rsidDel="00000000" w:rsidP="00000000" w:rsidRDefault="00000000" w:rsidRPr="00000000" w14:paraId="00000083">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 Dirección de Turismo. </w:t>
      </w:r>
    </w:p>
    <w:p w:rsidR="00000000" w:rsidDel="00000000" w:rsidP="00000000" w:rsidRDefault="00000000" w:rsidRPr="00000000" w14:paraId="00000084">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 Dirección de Desarrollo social y Bienestar. </w:t>
      </w:r>
    </w:p>
    <w:p w:rsidR="00000000" w:rsidDel="00000000" w:rsidP="00000000" w:rsidRDefault="00000000" w:rsidRPr="00000000" w14:paraId="00000085">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XII. Dirección de las Mujeres. </w:t>
      </w:r>
    </w:p>
    <w:p w:rsidR="00000000" w:rsidDel="00000000" w:rsidP="00000000" w:rsidRDefault="00000000" w:rsidRPr="00000000" w14:paraId="00000086">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XIII. Dirección del Campo. </w:t>
      </w:r>
    </w:p>
    <w:p w:rsidR="00000000" w:rsidDel="00000000" w:rsidP="00000000" w:rsidRDefault="00000000" w:rsidRPr="00000000" w14:paraId="00000087">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XIV. Órgano Interno de Control Municipal. </w:t>
      </w:r>
    </w:p>
    <w:p w:rsidR="00000000" w:rsidDel="00000000" w:rsidP="00000000" w:rsidRDefault="00000000" w:rsidRPr="00000000" w14:paraId="00000088">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XV. Unidad municipal de Control y Bienestar Animal. </w:t>
      </w:r>
    </w:p>
    <w:p w:rsidR="00000000" w:rsidDel="00000000" w:rsidP="00000000" w:rsidRDefault="00000000" w:rsidRPr="00000000" w14:paraId="00000089">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XVI. Dirección de Servicios Públicos. </w:t>
      </w:r>
    </w:p>
    <w:p w:rsidR="00000000" w:rsidDel="00000000" w:rsidP="00000000" w:rsidRDefault="00000000" w:rsidRPr="00000000" w14:paraId="0000008A">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XVII. Dirección del Agua. </w:t>
      </w:r>
    </w:p>
    <w:p w:rsidR="00000000" w:rsidDel="00000000" w:rsidP="00000000" w:rsidRDefault="00000000" w:rsidRPr="00000000" w14:paraId="0000008B">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XVIII. Dirección de Seguridad Pública Municipal. </w:t>
      </w:r>
    </w:p>
    <w:p w:rsidR="00000000" w:rsidDel="00000000" w:rsidP="00000000" w:rsidRDefault="00000000" w:rsidRPr="00000000" w14:paraId="0000008C">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XIX. Unidad de Información, Planeación, Programación y Evaluación Dirección de </w:t>
      </w:r>
    </w:p>
    <w:p w:rsidR="00000000" w:rsidDel="00000000" w:rsidP="00000000" w:rsidRDefault="00000000" w:rsidRPr="00000000" w14:paraId="0000008D">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 Unidad Municipal de Transparencia y Acceso a la Información </w:t>
      </w:r>
    </w:p>
    <w:p w:rsidR="00000000" w:rsidDel="00000000" w:rsidP="00000000" w:rsidRDefault="00000000" w:rsidRPr="00000000" w14:paraId="0000008E">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XXI. Dirección de Cultura; </w:t>
      </w:r>
    </w:p>
    <w:p w:rsidR="00000000" w:rsidDel="00000000" w:rsidP="00000000" w:rsidRDefault="00000000" w:rsidRPr="00000000" w14:paraId="0000008F">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XXII. Dirección de Educación. </w:t>
      </w:r>
    </w:p>
    <w:p w:rsidR="00000000" w:rsidDel="00000000" w:rsidP="00000000" w:rsidRDefault="00000000" w:rsidRPr="00000000" w14:paraId="00000090">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XXIII. Secretario Técnico del Consejo Municipal de Seguridad Pública </w:t>
      </w:r>
    </w:p>
    <w:p w:rsidR="00000000" w:rsidDel="00000000" w:rsidP="00000000" w:rsidRDefault="00000000" w:rsidRPr="00000000" w14:paraId="00000091">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XXIV. Dirección Jurídica Municipal. </w:t>
      </w:r>
    </w:p>
    <w:p w:rsidR="00000000" w:rsidDel="00000000" w:rsidP="00000000" w:rsidRDefault="00000000" w:rsidRPr="00000000" w14:paraId="00000092">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XXV. Dirección de Gobierno Digital. </w:t>
      </w:r>
    </w:p>
    <w:p w:rsidR="00000000" w:rsidDel="00000000" w:rsidP="00000000" w:rsidRDefault="00000000" w:rsidRPr="00000000" w14:paraId="00000093">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XXVI. Cuerpo de Bomberos.</w:t>
      </w:r>
    </w:p>
    <w:p w:rsidR="00000000" w:rsidDel="00000000" w:rsidP="00000000" w:rsidRDefault="00000000" w:rsidRPr="00000000" w14:paraId="00000094">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XXVII. Dirección de Salud.</w:t>
      </w:r>
    </w:p>
    <w:p w:rsidR="00000000" w:rsidDel="00000000" w:rsidP="00000000" w:rsidRDefault="00000000" w:rsidRPr="00000000" w14:paraId="0000009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conformidad con el artículo 32 de la Ley Orgánica Municipal del Estado de México, para ocupar ciertas titularidades dentro de la administración pública municipal, es necesario contar con una serie de requisitos, entre los cuales son los siguientes: </w:t>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after="0" w:lineRule="auto"/>
        <w:ind w:left="567" w:right="55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32.</w:t>
      </w:r>
      <w:r w:rsidDel="00000000" w:rsidR="00000000" w:rsidRPr="00000000">
        <w:rPr>
          <w:rFonts w:ascii="Palatino Linotype" w:cs="Palatino Linotype" w:eastAsia="Palatino Linotype" w:hAnsi="Palatino Linotype"/>
          <w:i w:val="1"/>
          <w:iCs w:val="1"/>
          <w:rtl w:val="0"/>
        </w:rPr>
        <w:t xml:space="preserve"> Para ocupar las titularidades de la </w:t>
      </w:r>
      <w:r w:rsidDel="00000000" w:rsidR="00000000" w:rsidRPr="00000000">
        <w:rPr>
          <w:rFonts w:ascii="Palatino Linotype" w:cs="Palatino Linotype" w:eastAsia="Palatino Linotype" w:hAnsi="Palatino Linotype"/>
          <w:b w:val="1"/>
          <w:bCs w:val="1"/>
          <w:i w:val="1"/>
          <w:iCs w:val="1"/>
          <w:u w:val="single"/>
          <w:rtl w:val="0"/>
        </w:rPr>
        <w:t xml:space="preserve">Secretaría</w:t>
      </w:r>
      <w:r w:rsidDel="00000000" w:rsidR="00000000" w:rsidRPr="00000000">
        <w:rPr>
          <w:rFonts w:ascii="Palatino Linotype" w:cs="Palatino Linotype" w:eastAsia="Palatino Linotype" w:hAnsi="Palatino Linotype"/>
          <w:i w:val="1"/>
          <w:iCs w:val="1"/>
          <w:rtl w:val="0"/>
        </w:rPr>
        <w:t xml:space="preserve">,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rsidR="00000000" w:rsidDel="00000000" w:rsidP="00000000" w:rsidRDefault="00000000" w:rsidRPr="00000000" w14:paraId="00000099">
      <w:pPr>
        <w:spacing w:after="0" w:lineRule="auto"/>
        <w:ind w:left="567" w:right="559" w:firstLine="708"/>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9A">
      <w:pPr>
        <w:spacing w:after="0" w:lineRule="auto"/>
        <w:ind w:left="567" w:right="55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Ser persona ciudadana del Estado, en pleno uso de sus derechos;</w:t>
      </w:r>
    </w:p>
    <w:p w:rsidR="00000000" w:rsidDel="00000000" w:rsidP="00000000" w:rsidRDefault="00000000" w:rsidRPr="00000000" w14:paraId="0000009B">
      <w:pPr>
        <w:spacing w:after="0" w:lineRule="auto"/>
        <w:ind w:left="567" w:right="55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No estar inhabilitada o inhabilitado para desempeñar cargo, empleo, o comisión pública;</w:t>
      </w:r>
    </w:p>
    <w:p w:rsidR="00000000" w:rsidDel="00000000" w:rsidP="00000000" w:rsidRDefault="00000000" w:rsidRPr="00000000" w14:paraId="0000009C">
      <w:pPr>
        <w:spacing w:after="0" w:lineRule="auto"/>
        <w:ind w:left="567" w:right="559"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III. Contar con título profesional o acreditar experiencia mínima de un año en la materia, ante la o el Presidente o el Ayuntamiento, cuando sea el caso, para el desempeño de los cargos que así lo requieran;</w:t>
      </w:r>
    </w:p>
    <w:p w:rsidR="00000000" w:rsidDel="00000000" w:rsidP="00000000" w:rsidRDefault="00000000" w:rsidRPr="00000000" w14:paraId="0000009D">
      <w:pPr>
        <w:spacing w:after="0" w:lineRule="auto"/>
        <w:ind w:left="567" w:right="55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000000" w:rsidDel="00000000" w:rsidP="00000000" w:rsidRDefault="00000000" w:rsidRPr="00000000" w14:paraId="0000009E">
      <w:pPr>
        <w:spacing w:after="0" w:lineRule="auto"/>
        <w:ind w:left="567" w:right="55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w:t>
      </w:r>
      <w:r w:rsidDel="00000000" w:rsidR="00000000" w:rsidRPr="00000000">
        <w:rPr>
          <w:rFonts w:ascii="Palatino Linotype" w:cs="Palatino Linotype" w:eastAsia="Palatino Linotype" w:hAnsi="Palatino Linotype"/>
          <w:i w:val="1"/>
          <w:iCs w:val="1"/>
          <w:rtl w:val="0"/>
        </w:rPr>
        <w:t xml:space="preserve"> No estar condenada o condenado por sentencia ejecutoriada por el delito de violencia política contra las mujeres en razón de género; </w:t>
      </w:r>
    </w:p>
    <w:p w:rsidR="00000000" w:rsidDel="00000000" w:rsidP="00000000" w:rsidRDefault="00000000" w:rsidRPr="00000000" w14:paraId="0000009F">
      <w:pPr>
        <w:spacing w:after="0" w:lineRule="auto"/>
        <w:ind w:left="567" w:right="55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VI.</w:t>
      </w:r>
      <w:r w:rsidDel="00000000" w:rsidR="00000000" w:rsidRPr="00000000">
        <w:rPr>
          <w:rFonts w:ascii="Palatino Linotype" w:cs="Palatino Linotype" w:eastAsia="Palatino Linotype" w:hAnsi="Palatino Linotype"/>
          <w:i w:val="1"/>
          <w:iCs w:val="1"/>
          <w:rtl w:val="0"/>
        </w:rPr>
        <w:t xml:space="preserve"> No estar inscrito en el Registro de Deudores Alimentarios Morosos en el Estado, ni en otra entidad federativa, y</w:t>
      </w:r>
    </w:p>
    <w:p w:rsidR="00000000" w:rsidDel="00000000" w:rsidP="00000000" w:rsidRDefault="00000000" w:rsidRPr="00000000" w14:paraId="000000A0">
      <w:pPr>
        <w:spacing w:after="0" w:lineRule="auto"/>
        <w:ind w:left="567" w:right="55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VII.</w:t>
      </w:r>
      <w:r w:rsidDel="00000000" w:rsidR="00000000" w:rsidRPr="00000000">
        <w:rPr>
          <w:rFonts w:ascii="Palatino Linotype" w:cs="Palatino Linotype" w:eastAsia="Palatino Linotype" w:hAnsi="Palatino Linotype"/>
          <w:i w:val="1"/>
          <w:iCs w:val="1"/>
          <w:rtl w:val="0"/>
        </w:rPr>
        <w:t xml:space="preserve"> No estar condenada o condenado por sentencia ejecutoriada por delitos de violencia familiar, contra la libertad sexual o de violencia de género.</w:t>
      </w:r>
    </w:p>
    <w:p w:rsidR="00000000" w:rsidDel="00000000" w:rsidP="00000000" w:rsidRDefault="00000000" w:rsidRPr="00000000" w14:paraId="000000A1">
      <w:pPr>
        <w:spacing w:after="0" w:lineRule="auto"/>
        <w:ind w:left="567" w:right="55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00000000" w:rsidDel="00000000" w:rsidP="00000000" w:rsidRDefault="00000000" w:rsidRPr="00000000" w14:paraId="000000A2">
      <w:pPr>
        <w:tabs>
          <w:tab w:val="left" w:leader="none" w:pos="1530"/>
        </w:tabs>
        <w:spacing w:after="0" w:line="360" w:lineRule="auto"/>
        <w:ind w:right="49"/>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A3">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les de mencionar que la Ley Orgánica, la Ley que crea los Organismos Descentalizados Sistemas Municipales DIF, la Ley de Seguridad, la Ley de Planeación, así como la Ley de Transparencia y Acceso a la Información Pública, todos correspondientes a esta Entidad, establecen en sus cuerpos normativos los requisitos puntuales para determinados cargos, situación por la que, por cuestiones de técnica jurídica se realizó el siguiente cuadro de análisis: </w:t>
      </w:r>
    </w:p>
    <w:p w:rsidR="00000000" w:rsidDel="00000000" w:rsidP="00000000" w:rsidRDefault="00000000" w:rsidRPr="00000000" w14:paraId="000000A4">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tl w:val="0"/>
        </w:rPr>
      </w:r>
    </w:p>
    <w:tbl>
      <w:tblPr>
        <w:tblStyle w:val="Table1"/>
        <w:tblW w:w="95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7"/>
        <w:gridCol w:w="1743"/>
        <w:gridCol w:w="1394"/>
        <w:gridCol w:w="1449"/>
        <w:gridCol w:w="1844"/>
        <w:gridCol w:w="1561"/>
        <w:tblGridChange w:id="0">
          <w:tblGrid>
            <w:gridCol w:w="1557"/>
            <w:gridCol w:w="1743"/>
            <w:gridCol w:w="1394"/>
            <w:gridCol w:w="1449"/>
            <w:gridCol w:w="1844"/>
            <w:gridCol w:w="1561"/>
          </w:tblGrid>
        </w:tblGridChange>
      </w:tblGrid>
      <w:tr>
        <w:trPr>
          <w:cantSplit w:val="0"/>
          <w:tblHeader w:val="0"/>
        </w:trPr>
        <w:tc>
          <w:tcPr>
            <w:shd w:fill="d9e2f3" w:val="clear"/>
          </w:tcPr>
          <w:p w:rsidR="00000000" w:rsidDel="00000000" w:rsidP="00000000" w:rsidRDefault="00000000" w:rsidRPr="00000000" w14:paraId="000000A5">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Unidad administrativa</w:t>
            </w:r>
          </w:p>
        </w:tc>
        <w:tc>
          <w:tcPr>
            <w:shd w:fill="d9e2f3" w:val="clear"/>
          </w:tcPr>
          <w:p w:rsidR="00000000" w:rsidDel="00000000" w:rsidP="00000000" w:rsidRDefault="00000000" w:rsidRPr="00000000" w14:paraId="000000A6">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Artículos de la normatividad aplicable</w:t>
            </w:r>
          </w:p>
        </w:tc>
        <w:tc>
          <w:tcPr>
            <w:shd w:fill="d9e2f3" w:val="clear"/>
          </w:tcPr>
          <w:p w:rsidR="00000000" w:rsidDel="00000000" w:rsidP="00000000" w:rsidRDefault="00000000" w:rsidRPr="00000000" w14:paraId="000000A7">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Certificación de competencia laboral</w:t>
            </w:r>
          </w:p>
          <w:p w:rsidR="00000000" w:rsidDel="00000000" w:rsidP="00000000" w:rsidRDefault="00000000" w:rsidRPr="00000000" w14:paraId="000000A8">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(Remitidos en informe justificado)</w:t>
            </w:r>
          </w:p>
        </w:tc>
        <w:tc>
          <w:tcPr>
            <w:shd w:fill="d9e2f3" w:val="clear"/>
          </w:tcPr>
          <w:p w:rsidR="00000000" w:rsidDel="00000000" w:rsidP="00000000" w:rsidRDefault="00000000" w:rsidRPr="00000000" w14:paraId="000000A9">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Cédula Profesional</w:t>
            </w:r>
          </w:p>
        </w:tc>
        <w:tc>
          <w:tcPr>
            <w:shd w:fill="d9e2f3" w:val="clear"/>
          </w:tcPr>
          <w:p w:rsidR="00000000" w:rsidDel="00000000" w:rsidP="00000000" w:rsidRDefault="00000000" w:rsidRPr="00000000" w14:paraId="000000AA">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Título Profesional</w:t>
            </w:r>
          </w:p>
        </w:tc>
        <w:tc>
          <w:tcPr>
            <w:shd w:fill="d9e2f3" w:val="clear"/>
          </w:tcPr>
          <w:p w:rsidR="00000000" w:rsidDel="00000000" w:rsidP="00000000" w:rsidRDefault="00000000" w:rsidRPr="00000000" w14:paraId="000000AB">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Observaciones</w:t>
            </w:r>
          </w:p>
        </w:tc>
      </w:tr>
      <w:tr>
        <w:trPr>
          <w:cantSplit w:val="0"/>
          <w:tblHeader w:val="0"/>
        </w:trPr>
        <w:tc>
          <w:tcPr/>
          <w:p w:rsidR="00000000" w:rsidDel="00000000" w:rsidP="00000000" w:rsidRDefault="00000000" w:rsidRPr="00000000" w14:paraId="000000AC">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Unidad Municipal de Protección Civil.</w:t>
            </w:r>
          </w:p>
        </w:tc>
        <w:tc>
          <w:tcPr/>
          <w:p w:rsidR="00000000" w:rsidDel="00000000" w:rsidP="00000000" w:rsidRDefault="00000000" w:rsidRPr="00000000" w14:paraId="000000A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81 Bis. Para ser titular de la Coordinación Municipal de Protección Civil se requiere además de los requisitos 32 de la Ley, tener los conocimientos suficientes y acreditar dentro de los seis meses el certificado respectivo.</w:t>
            </w:r>
          </w:p>
        </w:tc>
        <w:tc>
          <w:tcPr/>
          <w:p w:rsidR="00000000" w:rsidDel="00000000" w:rsidP="00000000" w:rsidRDefault="00000000" w:rsidRPr="00000000" w14:paraId="000000A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la matricula.</w:t>
            </w:r>
          </w:p>
        </w:tc>
        <w:tc>
          <w:tcPr/>
          <w:p w:rsidR="00000000" w:rsidDel="00000000" w:rsidP="00000000" w:rsidRDefault="00000000" w:rsidRPr="00000000" w14:paraId="000000AF">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w:t>
            </w:r>
          </w:p>
        </w:tc>
        <w:tc>
          <w:tcPr/>
          <w:p w:rsidR="00000000" w:rsidDel="00000000" w:rsidP="00000000" w:rsidRDefault="00000000" w:rsidRPr="00000000" w14:paraId="000000B1">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No colmó</w:t>
            </w:r>
          </w:p>
          <w:p w:rsidR="00000000" w:rsidDel="00000000" w:rsidP="00000000" w:rsidRDefault="00000000" w:rsidRPr="00000000" w14:paraId="000000B2">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0B4">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0B6">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Fonts w:ascii="Palatino Linotype" w:cs="Palatino Linotype" w:eastAsia="Palatino Linotype" w:hAnsi="Palatino Linotype"/>
                <w:sz w:val="20"/>
                <w:szCs w:val="20"/>
                <w:rtl w:val="0"/>
              </w:rPr>
              <w:t xml:space="preserve"> </w:t>
            </w:r>
          </w:p>
        </w:tc>
      </w:tr>
      <w:tr>
        <w:trPr>
          <w:cantSplit w:val="0"/>
          <w:tblHeader w:val="0"/>
        </w:trPr>
        <w:tc>
          <w:tcPr/>
          <w:p w:rsidR="00000000" w:rsidDel="00000000" w:rsidP="00000000" w:rsidRDefault="00000000" w:rsidRPr="00000000" w14:paraId="000000B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 Coordinador General Municipal de Mejora Regulatoria.</w:t>
            </w:r>
          </w:p>
        </w:tc>
        <w:tc>
          <w:tcPr/>
          <w:p w:rsidR="00000000" w:rsidDel="00000000" w:rsidP="00000000" w:rsidRDefault="00000000" w:rsidRPr="00000000" w14:paraId="000000B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85 Sexies. El Coordinador General Municipal de Mejora Regulatoria, además de los requisitos establecidos en el artículo 32 de esta Ley, requiere contar con título profesional …</w:t>
            </w:r>
          </w:p>
        </w:tc>
        <w:tc>
          <w:tcPr/>
          <w:p w:rsidR="00000000" w:rsidDel="00000000" w:rsidP="00000000" w:rsidRDefault="00000000" w:rsidRPr="00000000" w14:paraId="000000B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0B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B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w:t>
            </w:r>
          </w:p>
        </w:tc>
        <w:tc>
          <w:tcPr/>
          <w:p w:rsidR="00000000" w:rsidDel="00000000" w:rsidP="00000000" w:rsidRDefault="00000000" w:rsidRPr="00000000" w14:paraId="000000BD">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No colmó</w:t>
            </w:r>
          </w:p>
          <w:p w:rsidR="00000000" w:rsidDel="00000000" w:rsidP="00000000" w:rsidRDefault="00000000" w:rsidRPr="00000000" w14:paraId="000000BE">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0C0">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0C2">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3">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p>
        </w:tc>
      </w:tr>
      <w:tr>
        <w:trPr>
          <w:cantSplit w:val="0"/>
          <w:tblHeader w:val="0"/>
        </w:trPr>
        <w:tc>
          <w:tcPr/>
          <w:p w:rsidR="00000000" w:rsidDel="00000000" w:rsidP="00000000" w:rsidRDefault="00000000" w:rsidRPr="00000000" w14:paraId="000000C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III. Dirección de Gobierno y Técnica de Gabinete.</w:t>
            </w:r>
          </w:p>
        </w:tc>
        <w:tc>
          <w:tcPr/>
          <w:p w:rsidR="00000000" w:rsidDel="00000000" w:rsidP="00000000" w:rsidRDefault="00000000" w:rsidRPr="00000000" w14:paraId="000000C5">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0C6">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7">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8">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0CA">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 </w:t>
            </w:r>
          </w:p>
        </w:tc>
      </w:tr>
      <w:tr>
        <w:trPr>
          <w:cantSplit w:val="0"/>
          <w:tblHeader w:val="0"/>
        </w:trPr>
        <w:tc>
          <w:tcPr/>
          <w:p w:rsidR="00000000" w:rsidDel="00000000" w:rsidP="00000000" w:rsidRDefault="00000000" w:rsidRPr="00000000" w14:paraId="000000CC">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IV. Secretaría del Ayuntamiento.</w:t>
            </w:r>
          </w:p>
        </w:tc>
        <w:tc>
          <w:tcPr/>
          <w:p w:rsidR="00000000" w:rsidDel="00000000" w:rsidP="00000000" w:rsidRDefault="00000000" w:rsidRPr="00000000" w14:paraId="000000CD">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92.- Para ser secretario del ayuntamiento se requiere, además de los requisitos establecidos en el artículo 32 de esta Ley, los siguientes:</w:t>
            </w:r>
          </w:p>
          <w:p w:rsidR="00000000" w:rsidDel="00000000" w:rsidP="00000000" w:rsidRDefault="00000000" w:rsidRPr="00000000" w14:paraId="000000CE">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En municipios que tengan una población de hasta 150 mil habitantes, </w:t>
            </w:r>
            <w:r w:rsidDel="00000000" w:rsidR="00000000" w:rsidRPr="00000000">
              <w:rPr>
                <w:rFonts w:ascii="Palatino Linotype" w:cs="Palatino Linotype" w:eastAsia="Palatino Linotype" w:hAnsi="Palatino Linotype"/>
                <w:b w:val="1"/>
                <w:bCs w:val="1"/>
                <w:sz w:val="20"/>
                <w:szCs w:val="20"/>
                <w:rtl w:val="0"/>
              </w:rPr>
              <w:t xml:space="preserve">podrán tener título profesional de educación superior; en los municipios que tengan más de 150 mil o que sean cabecera distrital, tener título profesional de educación superior</w:t>
            </w:r>
            <w:r w:rsidDel="00000000" w:rsidR="00000000" w:rsidRPr="00000000">
              <w:rPr>
                <w:rFonts w:ascii="Palatino Linotype" w:cs="Palatino Linotype" w:eastAsia="Palatino Linotype" w:hAnsi="Palatino Linotype"/>
                <w:sz w:val="20"/>
                <w:szCs w:val="20"/>
                <w:rtl w:val="0"/>
              </w:rPr>
              <w:t xml:space="preserve">…</w:t>
            </w:r>
          </w:p>
        </w:tc>
        <w:tc>
          <w:tcPr/>
          <w:p w:rsidR="00000000" w:rsidDel="00000000" w:rsidP="00000000" w:rsidRDefault="00000000" w:rsidRPr="00000000" w14:paraId="000000C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0D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entregó en VP clasificando foto y firma </w:t>
            </w:r>
          </w:p>
        </w:tc>
        <w:tc>
          <w:tcPr/>
          <w:p w:rsidR="00000000" w:rsidDel="00000000" w:rsidP="00000000" w:rsidRDefault="00000000" w:rsidRPr="00000000" w14:paraId="000000D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0D3">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0D5">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0D7">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0D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 Tesorería Municipal.</w:t>
            </w:r>
          </w:p>
        </w:tc>
        <w:tc>
          <w:tcPr/>
          <w:p w:rsidR="00000000" w:rsidDel="00000000" w:rsidP="00000000" w:rsidRDefault="00000000" w:rsidRPr="00000000" w14:paraId="000000DA">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96.- se requiere, además de los requisitos del artículos 32 de esta Ley:</w:t>
            </w:r>
          </w:p>
          <w:p w:rsidR="00000000" w:rsidDel="00000000" w:rsidP="00000000" w:rsidRDefault="00000000" w:rsidRPr="00000000" w14:paraId="000000DB">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w:t>
            </w:r>
            <w:r w:rsidDel="00000000" w:rsidR="00000000" w:rsidRPr="00000000">
              <w:rPr>
                <w:rFonts w:ascii="Palatino Linotype" w:cs="Palatino Linotype" w:eastAsia="Palatino Linotype" w:hAnsi="Palatino Linotype"/>
                <w:b w:val="1"/>
                <w:bCs w:val="1"/>
                <w:sz w:val="20"/>
                <w:szCs w:val="20"/>
                <w:rtl w:val="0"/>
              </w:rPr>
              <w:t xml:space="preserve">Tener los conocimientos suficientes para poder desempeñar el cargo</w:t>
            </w:r>
            <w:r w:rsidDel="00000000" w:rsidR="00000000" w:rsidRPr="00000000">
              <w:rPr>
                <w:rFonts w:ascii="Palatino Linotype" w:cs="Palatino Linotype" w:eastAsia="Palatino Linotype" w:hAnsi="Palatino Linotype"/>
                <w:sz w:val="20"/>
                <w:szCs w:val="20"/>
                <w:rtl w:val="0"/>
              </w:rPr>
              <w:t xml:space="preserve">, a juicio del Ayuntamiento; </w:t>
            </w:r>
            <w:r w:rsidDel="00000000" w:rsidR="00000000" w:rsidRPr="00000000">
              <w:rPr>
                <w:rFonts w:ascii="Palatino Linotype" w:cs="Palatino Linotype" w:eastAsia="Palatino Linotype" w:hAnsi="Palatino Linotype"/>
                <w:b w:val="1"/>
                <w:bCs w:val="1"/>
                <w:sz w:val="20"/>
                <w:szCs w:val="20"/>
                <w:rtl w:val="0"/>
              </w:rPr>
              <w:t xml:space="preserve">contar con título profesional en las áreas jurídicas, económicas o contables administrativas</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bCs w:val="1"/>
                <w:sz w:val="20"/>
                <w:szCs w:val="20"/>
                <w:rtl w:val="0"/>
              </w:rPr>
              <w:t xml:space="preserve">con experiencia mínima de un año, con anterioridad a la fecha de su designación,</w:t>
            </w:r>
            <w:r w:rsidDel="00000000" w:rsidR="00000000" w:rsidRPr="00000000">
              <w:rPr>
                <w:rFonts w:ascii="Palatino Linotype" w:cs="Palatino Linotype" w:eastAsia="Palatino Linotype" w:hAnsi="Palatino Linotype"/>
                <w:sz w:val="20"/>
                <w:szCs w:val="20"/>
                <w:rtl w:val="0"/>
              </w:rPr>
              <w:t xml:space="preserve"> y con </w:t>
            </w:r>
            <w:r w:rsidDel="00000000" w:rsidR="00000000" w:rsidRPr="00000000">
              <w:rPr>
                <w:rFonts w:ascii="Palatino Linotype" w:cs="Palatino Linotype" w:eastAsia="Palatino Linotype" w:hAnsi="Palatino Linotype"/>
                <w:b w:val="1"/>
                <w:bCs w:val="1"/>
                <w:sz w:val="20"/>
                <w:szCs w:val="20"/>
                <w:rtl w:val="0"/>
              </w:rPr>
              <w:t xml:space="preserve">certificación de competencia laboral en funciones expedida por el Instituto Hacendario del Estado de México o por alguna institución con reconocimiento de validez oficia</w:t>
            </w:r>
            <w:r w:rsidDel="00000000" w:rsidR="00000000" w:rsidRPr="00000000">
              <w:rPr>
                <w:rFonts w:ascii="Palatino Linotype" w:cs="Palatino Linotype" w:eastAsia="Palatino Linotype" w:hAnsi="Palatino Linotype"/>
                <w:sz w:val="20"/>
                <w:szCs w:val="20"/>
                <w:rtl w:val="0"/>
              </w:rPr>
              <w:t xml:space="preserve">l…</w:t>
            </w:r>
          </w:p>
        </w:tc>
        <w:tc>
          <w:tcPr/>
          <w:p w:rsidR="00000000" w:rsidDel="00000000" w:rsidP="00000000" w:rsidRDefault="00000000" w:rsidRPr="00000000" w14:paraId="000000D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0DD">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 </w:t>
            </w:r>
          </w:p>
        </w:tc>
        <w:tc>
          <w:tcPr/>
          <w:p w:rsidR="00000000" w:rsidDel="00000000" w:rsidP="00000000" w:rsidRDefault="00000000" w:rsidRPr="00000000" w14:paraId="000000D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0E0">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0E2">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0E4">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0E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 Dirección de Obras Públicas.</w:t>
            </w:r>
          </w:p>
        </w:tc>
        <w:tc>
          <w:tcPr/>
          <w:p w:rsidR="00000000" w:rsidDel="00000000" w:rsidP="00000000" w:rsidRDefault="00000000" w:rsidRPr="00000000" w14:paraId="000000E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96 Ter.  además de los requisitos del artículo 32 de esta Ley, requiere </w:t>
            </w:r>
            <w:r w:rsidDel="00000000" w:rsidR="00000000" w:rsidRPr="00000000">
              <w:rPr>
                <w:rFonts w:ascii="Palatino Linotype" w:cs="Palatino Linotype" w:eastAsia="Palatino Linotype" w:hAnsi="Palatino Linotype"/>
                <w:b w:val="1"/>
                <w:bCs w:val="1"/>
                <w:sz w:val="20"/>
                <w:szCs w:val="20"/>
                <w:rtl w:val="0"/>
              </w:rPr>
              <w:t xml:space="preserve">contar con título profesional en ingeniería,</w:t>
            </w:r>
            <w:r w:rsidDel="00000000" w:rsidR="00000000" w:rsidRPr="00000000">
              <w:rPr>
                <w:rFonts w:ascii="Palatino Linotype" w:cs="Palatino Linotype" w:eastAsia="Palatino Linotype" w:hAnsi="Palatino Linotype"/>
                <w:sz w:val="20"/>
                <w:szCs w:val="20"/>
                <w:rtl w:val="0"/>
              </w:rPr>
              <w:t xml:space="preserve"> arquitectura o alguna área afín, </w:t>
            </w:r>
            <w:r w:rsidDel="00000000" w:rsidR="00000000" w:rsidRPr="00000000">
              <w:rPr>
                <w:rFonts w:ascii="Palatino Linotype" w:cs="Palatino Linotype" w:eastAsia="Palatino Linotype" w:hAnsi="Palatino Linotype"/>
                <w:b w:val="1"/>
                <w:bCs w:val="1"/>
                <w:sz w:val="20"/>
                <w:szCs w:val="20"/>
                <w:rtl w:val="0"/>
              </w:rPr>
              <w:t xml:space="preserve">o contar con una experiencia mínima</w:t>
            </w:r>
            <w:r w:rsidDel="00000000" w:rsidR="00000000" w:rsidRPr="00000000">
              <w:rPr>
                <w:rFonts w:ascii="Palatino Linotype" w:cs="Palatino Linotype" w:eastAsia="Palatino Linotype" w:hAnsi="Palatino Linotype"/>
                <w:sz w:val="20"/>
                <w:szCs w:val="20"/>
                <w:rtl w:val="0"/>
              </w:rPr>
              <w:t xml:space="preserve"> de un año, con anterioridad a la fecha de su designación …</w:t>
            </w:r>
          </w:p>
        </w:tc>
        <w:tc>
          <w:tcPr/>
          <w:p w:rsidR="00000000" w:rsidDel="00000000" w:rsidP="00000000" w:rsidRDefault="00000000" w:rsidRPr="00000000" w14:paraId="000000E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0E9">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w:t>
            </w:r>
          </w:p>
        </w:tc>
        <w:tc>
          <w:tcPr/>
          <w:p w:rsidR="00000000" w:rsidDel="00000000" w:rsidP="00000000" w:rsidRDefault="00000000" w:rsidRPr="00000000" w14:paraId="000000E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0EC">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0EE">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0F0">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0F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VII. Dirección de Desarrollo Económico.</w:t>
            </w:r>
          </w:p>
        </w:tc>
        <w:tc>
          <w:tcPr/>
          <w:p w:rsidR="00000000" w:rsidDel="00000000" w:rsidP="00000000" w:rsidRDefault="00000000" w:rsidRPr="00000000" w14:paraId="000000F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96 Quintus. El Director de Desarrollo Económico o Titular de la Unidad Administrativa equivalente, además de los requisitos del artículo 32 de esta Ley, requiere </w:t>
            </w:r>
            <w:r w:rsidDel="00000000" w:rsidR="00000000" w:rsidRPr="00000000">
              <w:rPr>
                <w:rFonts w:ascii="Palatino Linotype" w:cs="Palatino Linotype" w:eastAsia="Palatino Linotype" w:hAnsi="Palatino Linotype"/>
                <w:b w:val="1"/>
                <w:bCs w:val="1"/>
                <w:sz w:val="20"/>
                <w:szCs w:val="20"/>
                <w:rtl w:val="0"/>
              </w:rPr>
              <w:t xml:space="preserve">contar con título profesional en el área económico-administrativa o contar con experiencia mínima de un año, con anterioridad a la fecha de su designación.</w:t>
            </w:r>
            <w:r w:rsidDel="00000000" w:rsidR="00000000" w:rsidRPr="00000000">
              <w:rPr>
                <w:rtl w:val="0"/>
              </w:rPr>
            </w:r>
          </w:p>
        </w:tc>
        <w:tc>
          <w:tcPr/>
          <w:p w:rsidR="00000000" w:rsidDel="00000000" w:rsidP="00000000" w:rsidRDefault="00000000" w:rsidRPr="00000000" w14:paraId="000000F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0F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entregó cédula profesional en versión pública, clasificando CURP, QR, sello digital y autenticación. </w:t>
            </w:r>
          </w:p>
        </w:tc>
        <w:tc>
          <w:tcPr/>
          <w:p w:rsidR="00000000" w:rsidDel="00000000" w:rsidP="00000000" w:rsidRDefault="00000000" w:rsidRPr="00000000" w14:paraId="000000F6">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F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0F8">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0FA">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cédula da cuenta de la obtención del título, sin embargo, se clasificó información de naturaleza pública</w:t>
            </w:r>
          </w:p>
          <w:p w:rsidR="00000000" w:rsidDel="00000000" w:rsidP="00000000" w:rsidRDefault="00000000" w:rsidRPr="00000000" w14:paraId="000000FC">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D">
            <w:pPr>
              <w:jc w:val="center"/>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VIII. Dirección de Desarrollo Urbano.</w:t>
            </w:r>
          </w:p>
        </w:tc>
        <w:tc>
          <w:tcPr/>
          <w:p w:rsidR="00000000" w:rsidDel="00000000" w:rsidP="00000000" w:rsidRDefault="00000000" w:rsidRPr="00000000" w14:paraId="000000F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96 Septies.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w:t>
            </w:r>
          </w:p>
        </w:tc>
        <w:tc>
          <w:tcPr/>
          <w:p w:rsidR="00000000" w:rsidDel="00000000" w:rsidP="00000000" w:rsidRDefault="00000000" w:rsidRPr="00000000" w14:paraId="0000010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0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0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w:t>
            </w:r>
          </w:p>
        </w:tc>
        <w:tc>
          <w:tcPr/>
          <w:p w:rsidR="00000000" w:rsidDel="00000000" w:rsidP="00000000" w:rsidRDefault="00000000" w:rsidRPr="00000000" w14:paraId="0000010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04">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106">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108">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10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IX. Dirección de Ecología.</w:t>
            </w:r>
          </w:p>
        </w:tc>
        <w:tc>
          <w:tcPr/>
          <w:p w:rsidR="00000000" w:rsidDel="00000000" w:rsidP="00000000" w:rsidRDefault="00000000" w:rsidRPr="00000000" w14:paraId="0000010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96 Nonies.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w:t>
            </w:r>
          </w:p>
        </w:tc>
        <w:tc>
          <w:tcPr/>
          <w:p w:rsidR="00000000" w:rsidDel="00000000" w:rsidP="00000000" w:rsidRDefault="00000000" w:rsidRPr="00000000" w14:paraId="0000010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0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cédula profesional como Licenciado en Psicología en versión pública, clasificando número de cédula, QR, firma electrónica. </w:t>
            </w:r>
          </w:p>
        </w:tc>
        <w:tc>
          <w:tcPr/>
          <w:p w:rsidR="00000000" w:rsidDel="00000000" w:rsidP="00000000" w:rsidRDefault="00000000" w:rsidRPr="00000000" w14:paraId="0000010E">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0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10">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112">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cédula da cuenta de la obtención del título, sin embargo, se clasificó información de naturaleza pública</w:t>
            </w:r>
          </w:p>
          <w:p w:rsidR="00000000" w:rsidDel="00000000" w:rsidP="00000000" w:rsidRDefault="00000000" w:rsidRPr="00000000" w14:paraId="00000114">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11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 Dirección de Turismo.</w:t>
            </w:r>
          </w:p>
        </w:tc>
        <w:tc>
          <w:tcPr/>
          <w:p w:rsidR="00000000" w:rsidDel="00000000" w:rsidP="00000000" w:rsidRDefault="00000000" w:rsidRPr="00000000" w14:paraId="0000011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96. Undecies. El Director de Turismo, además de los requisitos establecidos en el artículo 32 de esta Ley, requiere contar con título profesional en el área de turismo o afín.</w:t>
            </w:r>
          </w:p>
        </w:tc>
        <w:tc>
          <w:tcPr/>
          <w:p w:rsidR="00000000" w:rsidDel="00000000" w:rsidP="00000000" w:rsidRDefault="00000000" w:rsidRPr="00000000" w14:paraId="0000011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19">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1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 firma del alumno y número de acuerdo</w:t>
            </w:r>
          </w:p>
        </w:tc>
        <w:tc>
          <w:tcPr/>
          <w:p w:rsidR="00000000" w:rsidDel="00000000" w:rsidP="00000000" w:rsidRDefault="00000000" w:rsidRPr="00000000" w14:paraId="0000011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1C">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11E">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120">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2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12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XI. Dirección de Desarrollo social y Bienestar.</w:t>
            </w:r>
          </w:p>
        </w:tc>
        <w:tc>
          <w:tcPr/>
          <w:p w:rsidR="00000000" w:rsidDel="00000000" w:rsidP="00000000" w:rsidRDefault="00000000" w:rsidRPr="00000000" w14:paraId="0000012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96 Terdecies.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tc>
        <w:tc>
          <w:tcPr/>
          <w:p w:rsidR="00000000" w:rsidDel="00000000" w:rsidP="00000000" w:rsidRDefault="00000000" w:rsidRPr="00000000" w14:paraId="0000012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25">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2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w:t>
            </w:r>
          </w:p>
        </w:tc>
        <w:tc>
          <w:tcPr/>
          <w:p w:rsidR="00000000" w:rsidDel="00000000" w:rsidP="00000000" w:rsidRDefault="00000000" w:rsidRPr="00000000" w14:paraId="0000012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28">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2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12A">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2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12C">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2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12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XII. Dirección de las Mujeres.</w:t>
            </w:r>
          </w:p>
        </w:tc>
        <w:tc>
          <w:tcPr/>
          <w:p w:rsidR="00000000" w:rsidDel="00000000" w:rsidP="00000000" w:rsidRDefault="00000000" w:rsidRPr="00000000" w14:paraId="0000012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96 Quindecies.- La persona titular de la Dirección de las Mujeres, además de los requisitos establecidos en el artículo 32 de esta Ley, deberá contar con título profesional en el área de las ciencias sociales o afines y conocimiento amplio del contexto en el municipio correspondiente.</w:t>
            </w:r>
          </w:p>
        </w:tc>
        <w:tc>
          <w:tcPr/>
          <w:p w:rsidR="00000000" w:rsidDel="00000000" w:rsidP="00000000" w:rsidRDefault="00000000" w:rsidRPr="00000000" w14:paraId="0000013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3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w:t>
            </w:r>
          </w:p>
        </w:tc>
        <w:tc>
          <w:tcPr/>
          <w:p w:rsidR="00000000" w:rsidDel="00000000" w:rsidP="00000000" w:rsidRDefault="00000000" w:rsidRPr="00000000" w14:paraId="0000013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34">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136">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138">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13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XIII. Dirección del Campo.</w:t>
            </w:r>
          </w:p>
        </w:tc>
        <w:tc>
          <w:tcPr/>
          <w:p w:rsidR="00000000" w:rsidDel="00000000" w:rsidP="00000000" w:rsidRDefault="00000000" w:rsidRPr="00000000" w14:paraId="0000013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3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3D">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título profesional en versión pública, clasificando la fotografía</w:t>
            </w:r>
          </w:p>
        </w:tc>
        <w:tc>
          <w:tcPr/>
          <w:p w:rsidR="00000000" w:rsidDel="00000000" w:rsidP="00000000" w:rsidRDefault="00000000" w:rsidRPr="00000000" w14:paraId="0000013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40">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4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142">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4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título se clasificó información de naturaleza pública</w:t>
            </w:r>
          </w:p>
          <w:p w:rsidR="00000000" w:rsidDel="00000000" w:rsidP="00000000" w:rsidRDefault="00000000" w:rsidRPr="00000000" w14:paraId="00000144">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4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b w:val="1"/>
                <w:bCs w:val="1"/>
                <w:sz w:val="20"/>
                <w:szCs w:val="20"/>
                <w:rtl w:val="0"/>
              </w:rPr>
              <w:t xml:space="preserve">no es obligatorio contar con cédula profesional*</w:t>
            </w:r>
            <w:r w:rsidDel="00000000" w:rsidR="00000000" w:rsidRPr="00000000">
              <w:rPr>
                <w:rtl w:val="0"/>
              </w:rPr>
            </w:r>
          </w:p>
        </w:tc>
      </w:tr>
      <w:tr>
        <w:trPr>
          <w:cantSplit w:val="0"/>
          <w:tblHeader w:val="0"/>
        </w:trPr>
        <w:tc>
          <w:tcPr/>
          <w:p w:rsidR="00000000" w:rsidDel="00000000" w:rsidP="00000000" w:rsidRDefault="00000000" w:rsidRPr="00000000" w14:paraId="0000014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XIV. Órgano Interno de Control Municipal.</w:t>
            </w:r>
          </w:p>
        </w:tc>
        <w:tc>
          <w:tcPr/>
          <w:p w:rsidR="00000000" w:rsidDel="00000000" w:rsidP="00000000" w:rsidRDefault="00000000" w:rsidRPr="00000000" w14:paraId="00000147">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113.- Para ser contralor se requiere cumplir con los requisitos que se exigen para ser</w:t>
            </w:r>
          </w:p>
          <w:p w:rsidR="00000000" w:rsidDel="00000000" w:rsidP="00000000" w:rsidRDefault="00000000" w:rsidRPr="00000000" w14:paraId="0000014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tesorero municipal, a excepción de la caución correspondiente.</w:t>
            </w:r>
          </w:p>
        </w:tc>
        <w:tc>
          <w:tcPr/>
          <w:p w:rsidR="00000000" w:rsidDel="00000000" w:rsidP="00000000" w:rsidRDefault="00000000" w:rsidRPr="00000000" w14:paraId="00000149">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4A">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4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4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4D">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4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14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XV. Unidad municipal de Control y Bienestar Animal.</w:t>
            </w:r>
          </w:p>
        </w:tc>
        <w:tc>
          <w:tcPr/>
          <w:p w:rsidR="00000000" w:rsidDel="00000000" w:rsidP="00000000" w:rsidRDefault="00000000" w:rsidRPr="00000000" w14:paraId="0000015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124 Quater.-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w:t>
            </w:r>
          </w:p>
        </w:tc>
        <w:tc>
          <w:tcPr/>
          <w:p w:rsidR="00000000" w:rsidDel="00000000" w:rsidP="00000000" w:rsidRDefault="00000000" w:rsidRPr="00000000" w14:paraId="0000015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5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5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5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55">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5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15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XVI. Dirección de Servicios Públicos.</w:t>
            </w:r>
          </w:p>
        </w:tc>
        <w:tc>
          <w:tcPr/>
          <w:p w:rsidR="00000000" w:rsidDel="00000000" w:rsidP="00000000" w:rsidRDefault="00000000" w:rsidRPr="00000000" w14:paraId="0000015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5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5A">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5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5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5D">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5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tc>
      </w:tr>
      <w:tr>
        <w:trPr>
          <w:cantSplit w:val="0"/>
          <w:tblHeader w:val="0"/>
        </w:trPr>
        <w:tc>
          <w:tcPr/>
          <w:p w:rsidR="00000000" w:rsidDel="00000000" w:rsidP="00000000" w:rsidRDefault="00000000" w:rsidRPr="00000000" w14:paraId="0000015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XVII. Dirección del Agua.</w:t>
            </w:r>
          </w:p>
        </w:tc>
        <w:tc>
          <w:tcPr/>
          <w:p w:rsidR="00000000" w:rsidDel="00000000" w:rsidP="00000000" w:rsidRDefault="00000000" w:rsidRPr="00000000" w14:paraId="0000016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6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6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6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6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65">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6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16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XVIII. Dirección de Seguridad Pública Municipal.</w:t>
            </w:r>
          </w:p>
        </w:tc>
        <w:tc>
          <w:tcPr/>
          <w:p w:rsidR="00000000" w:rsidDel="00000000" w:rsidP="00000000" w:rsidRDefault="00000000" w:rsidRPr="00000000" w14:paraId="0000016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Ley de Seguridad Pública:</w:t>
            </w:r>
          </w:p>
          <w:p w:rsidR="00000000" w:rsidDel="00000000" w:rsidP="00000000" w:rsidRDefault="00000000" w:rsidRPr="00000000" w14:paraId="00000169">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6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22 Bis. Para ocupar el cargo de Director de Seguridad Pública Municipal o su equivalente, se deberán satisfacer los requisitos siguientes:</w:t>
            </w:r>
          </w:p>
          <w:p w:rsidR="00000000" w:rsidDel="00000000" w:rsidP="00000000" w:rsidRDefault="00000000" w:rsidRPr="00000000" w14:paraId="0000016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Ser ciudadano o ciudadana del Estado de México, preferentemente vecino del municipio, en pleno</w:t>
            </w:r>
          </w:p>
          <w:p w:rsidR="00000000" w:rsidDel="00000000" w:rsidP="00000000" w:rsidRDefault="00000000" w:rsidRPr="00000000" w14:paraId="0000016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goce de sus derechos civiles y políticos;</w:t>
            </w:r>
          </w:p>
          <w:p w:rsidR="00000000" w:rsidDel="00000000" w:rsidP="00000000" w:rsidRDefault="00000000" w:rsidRPr="00000000" w14:paraId="0000016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 No estar inhabilitado o inhabilitada para desempeñar cargo, empleo, o comisión pública;</w:t>
            </w:r>
          </w:p>
          <w:p w:rsidR="00000000" w:rsidDel="00000000" w:rsidP="00000000" w:rsidRDefault="00000000" w:rsidRPr="00000000" w14:paraId="0000016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III. No haber sido condenado o condenada por delito doloso que amerite pena privativa de libertad;</w:t>
            </w:r>
          </w:p>
          <w:p w:rsidR="00000000" w:rsidDel="00000000" w:rsidP="00000000" w:rsidRDefault="00000000" w:rsidRPr="00000000" w14:paraId="0000016F">
            <w:pPr>
              <w:spacing w:after="0" w:line="24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IV. </w:t>
            </w:r>
            <w:r w:rsidDel="00000000" w:rsidR="00000000" w:rsidRPr="00000000">
              <w:rPr>
                <w:rFonts w:ascii="Palatino Linotype" w:cs="Palatino Linotype" w:eastAsia="Palatino Linotype" w:hAnsi="Palatino Linotype"/>
                <w:b w:val="1"/>
                <w:bCs w:val="1"/>
                <w:sz w:val="20"/>
                <w:szCs w:val="20"/>
                <w:rtl w:val="0"/>
              </w:rPr>
              <w:t xml:space="preserve">Tener título de Licenciatura, y contar con certificación o especialización como mando en</w:t>
            </w:r>
          </w:p>
          <w:p w:rsidR="00000000" w:rsidDel="00000000" w:rsidP="00000000" w:rsidRDefault="00000000" w:rsidRPr="00000000" w14:paraId="00000170">
            <w:pPr>
              <w:spacing w:after="0" w:line="24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seguridad pública expedida por la Universidad Mexiquense de Seguridad, y contar con experiencia</w:t>
            </w:r>
          </w:p>
          <w:p w:rsidR="00000000" w:rsidDel="00000000" w:rsidP="00000000" w:rsidRDefault="00000000" w:rsidRPr="00000000" w14:paraId="00000171">
            <w:pPr>
              <w:spacing w:after="0" w:line="24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mínima de un año en la materia.</w:t>
            </w:r>
          </w:p>
          <w:p w:rsidR="00000000" w:rsidDel="00000000" w:rsidP="00000000" w:rsidRDefault="00000000" w:rsidRPr="00000000" w14:paraId="0000017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 Someterse y aprobar las evaluaciones de certificación y control de confianza diseñadas por el</w:t>
            </w:r>
          </w:p>
          <w:p w:rsidR="00000000" w:rsidDel="00000000" w:rsidP="00000000" w:rsidRDefault="00000000" w:rsidRPr="00000000" w14:paraId="00000173">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Centro de Control de Confianza del Estado de México, específicamente para el desempeño del cargo</w:t>
            </w:r>
          </w:p>
          <w:p w:rsidR="00000000" w:rsidDel="00000000" w:rsidP="00000000" w:rsidRDefault="00000000" w:rsidRPr="00000000" w14:paraId="00000174">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 titulares de la Dirección de Seguridad Pública Municipal, para su ingreso y permanencia.</w:t>
            </w:r>
          </w:p>
          <w:p w:rsidR="00000000" w:rsidDel="00000000" w:rsidP="00000000" w:rsidRDefault="00000000" w:rsidRPr="00000000" w14:paraId="00000175">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Para ocupar el cargo de mandos medios de jerarquía inmediata inferior a la persona titular de la</w:t>
            </w:r>
          </w:p>
          <w:p w:rsidR="00000000" w:rsidDel="00000000" w:rsidP="00000000" w:rsidRDefault="00000000" w:rsidRPr="00000000" w14:paraId="00000176">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Dirección de Seguridad Pública Municipal o equivalente, se deberá cumplir con los requisitos</w:t>
            </w:r>
          </w:p>
          <w:p w:rsidR="00000000" w:rsidDel="00000000" w:rsidP="00000000" w:rsidRDefault="00000000" w:rsidRPr="00000000" w14:paraId="00000177">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previstos en el presente artículo, así como solicitar y conocer, de manera previa a su nombramiento,</w:t>
            </w:r>
          </w:p>
          <w:p w:rsidR="00000000" w:rsidDel="00000000" w:rsidP="00000000" w:rsidRDefault="00000000" w:rsidRPr="00000000" w14:paraId="0000017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opinión no vinculante de la Secretaría.</w:t>
            </w:r>
          </w:p>
        </w:tc>
        <w:tc>
          <w:tcPr/>
          <w:p w:rsidR="00000000" w:rsidDel="00000000" w:rsidP="00000000" w:rsidRDefault="00000000" w:rsidRPr="00000000" w14:paraId="00000179">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7A">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7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7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7D">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17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XIX. Unidad de Información, Planeación, Programación y Evaluación</w:t>
            </w:r>
          </w:p>
        </w:tc>
        <w:tc>
          <w:tcPr/>
          <w:p w:rsidR="00000000" w:rsidDel="00000000" w:rsidP="00000000" w:rsidRDefault="00000000" w:rsidRPr="00000000" w14:paraId="0000018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8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8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8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8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85">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8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tc>
      </w:tr>
      <w:tr>
        <w:trPr>
          <w:cantSplit w:val="0"/>
          <w:tblHeader w:val="0"/>
        </w:trPr>
        <w:tc>
          <w:tcPr/>
          <w:p w:rsidR="00000000" w:rsidDel="00000000" w:rsidP="00000000" w:rsidRDefault="00000000" w:rsidRPr="00000000" w14:paraId="0000018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XX. Unidad Municipal de Transparencia y Acceso a la Información</w:t>
            </w:r>
          </w:p>
        </w:tc>
        <w:tc>
          <w:tcPr/>
          <w:p w:rsidR="00000000" w:rsidDel="00000000" w:rsidP="00000000" w:rsidRDefault="00000000" w:rsidRPr="00000000" w14:paraId="0000018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Ley de Transparencia de la Entidad:</w:t>
            </w:r>
          </w:p>
          <w:p w:rsidR="00000000" w:rsidDel="00000000" w:rsidP="00000000" w:rsidRDefault="00000000" w:rsidRPr="00000000" w14:paraId="00000189">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8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57. El responsable de la Unidad de Transparencia deberá tener el perfil adecuado para el</w:t>
            </w:r>
          </w:p>
          <w:p w:rsidR="00000000" w:rsidDel="00000000" w:rsidP="00000000" w:rsidRDefault="00000000" w:rsidRPr="00000000" w14:paraId="0000018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cumplimiento de las obligaciones que se derivan de la presente Ley. Para ser nombrado titular de la</w:t>
            </w:r>
          </w:p>
          <w:p w:rsidR="00000000" w:rsidDel="00000000" w:rsidP="00000000" w:rsidRDefault="00000000" w:rsidRPr="00000000" w14:paraId="0000018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Unidad de Transparencia, deberá cumplir, por lo menos, con los siguientes requisitos:</w:t>
            </w:r>
          </w:p>
          <w:p w:rsidR="00000000" w:rsidDel="00000000" w:rsidP="00000000" w:rsidRDefault="00000000" w:rsidRPr="00000000" w14:paraId="0000018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Contar con conocimiento o, tratándose de las entidades gubernamentales estatales y los municipios</w:t>
            </w:r>
          </w:p>
          <w:p w:rsidR="00000000" w:rsidDel="00000000" w:rsidP="00000000" w:rsidRDefault="00000000" w:rsidRPr="00000000" w14:paraId="0000018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certificación en materia de acceso a la información, transparencia y protección de datos personales, que</w:t>
            </w:r>
          </w:p>
          <w:p w:rsidR="00000000" w:rsidDel="00000000" w:rsidP="00000000" w:rsidRDefault="00000000" w:rsidRPr="00000000" w14:paraId="0000018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para tal efecto emita el Instituto;</w:t>
            </w:r>
          </w:p>
          <w:p w:rsidR="00000000" w:rsidDel="00000000" w:rsidP="00000000" w:rsidRDefault="00000000" w:rsidRPr="00000000" w14:paraId="00000190">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 Experiencia en materia de acceso a la información y protección de datospersonales; y</w:t>
            </w:r>
          </w:p>
          <w:p w:rsidR="00000000" w:rsidDel="00000000" w:rsidP="00000000" w:rsidRDefault="00000000" w:rsidRPr="00000000" w14:paraId="0000019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III. Habilidades de organización y comunicación, así como visión y liderazgo.</w:t>
            </w:r>
          </w:p>
        </w:tc>
        <w:tc>
          <w:tcPr/>
          <w:p w:rsidR="00000000" w:rsidDel="00000000" w:rsidP="00000000" w:rsidRDefault="00000000" w:rsidRPr="00000000" w14:paraId="0000019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9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94">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9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96">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w:t>
            </w:r>
          </w:p>
        </w:tc>
      </w:tr>
      <w:tr>
        <w:trPr>
          <w:cantSplit w:val="0"/>
          <w:tblHeader w:val="0"/>
        </w:trPr>
        <w:tc>
          <w:tcPr/>
          <w:p w:rsidR="00000000" w:rsidDel="00000000" w:rsidP="00000000" w:rsidRDefault="00000000" w:rsidRPr="00000000" w14:paraId="0000019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XXI. Dirección de Cultura;</w:t>
            </w:r>
          </w:p>
        </w:tc>
        <w:tc>
          <w:tcPr/>
          <w:p w:rsidR="00000000" w:rsidDel="00000000" w:rsidP="00000000" w:rsidRDefault="00000000" w:rsidRPr="00000000" w14:paraId="0000019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9A">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9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9C">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9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9E">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1A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XXII. Dirección de Educación.</w:t>
            </w:r>
          </w:p>
        </w:tc>
        <w:tc>
          <w:tcPr/>
          <w:p w:rsidR="00000000" w:rsidDel="00000000" w:rsidP="00000000" w:rsidRDefault="00000000" w:rsidRPr="00000000" w14:paraId="000001A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A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A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A4">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A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A6">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1A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XXIII. Secretario Técnico del Consejo Municipal de Seguridad Pública</w:t>
            </w:r>
          </w:p>
        </w:tc>
        <w:tc>
          <w:tcPr/>
          <w:p w:rsidR="00000000" w:rsidDel="00000000" w:rsidP="00000000" w:rsidRDefault="00000000" w:rsidRPr="00000000" w14:paraId="000001A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AA">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A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AC">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A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AE">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F">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r w:rsidDel="00000000" w:rsidR="00000000" w:rsidRPr="00000000">
              <w:rPr>
                <w:rtl w:val="0"/>
              </w:rPr>
            </w:r>
          </w:p>
        </w:tc>
      </w:tr>
      <w:tr>
        <w:trPr>
          <w:cantSplit w:val="0"/>
          <w:tblHeader w:val="0"/>
        </w:trPr>
        <w:tc>
          <w:tcPr/>
          <w:p w:rsidR="00000000" w:rsidDel="00000000" w:rsidP="00000000" w:rsidRDefault="00000000" w:rsidRPr="00000000" w14:paraId="000001B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XXIV. Dirección Jurídica Municipal.</w:t>
            </w:r>
          </w:p>
        </w:tc>
        <w:tc>
          <w:tcPr/>
          <w:p w:rsidR="00000000" w:rsidDel="00000000" w:rsidP="00000000" w:rsidRDefault="00000000" w:rsidRPr="00000000" w14:paraId="000001B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B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B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B4">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B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B6">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B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1B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XXV. Dirección de Gobierno Digital.</w:t>
            </w:r>
          </w:p>
        </w:tc>
        <w:tc>
          <w:tcPr/>
          <w:p w:rsidR="00000000" w:rsidDel="00000000" w:rsidP="00000000" w:rsidRDefault="00000000" w:rsidRPr="00000000" w14:paraId="000001B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BA">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B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B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un comprobante de estudios, en versión pública, se clasificó el QR. </w:t>
            </w:r>
          </w:p>
          <w:p w:rsidR="00000000" w:rsidDel="00000000" w:rsidP="00000000" w:rsidRDefault="00000000" w:rsidRPr="00000000" w14:paraId="000001BD">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BE">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dejó a la vista el promedio de aprovechamiento. </w:t>
            </w:r>
          </w:p>
        </w:tc>
        <w:tc>
          <w:tcPr/>
          <w:p w:rsidR="00000000" w:rsidDel="00000000" w:rsidP="00000000" w:rsidRDefault="00000000" w:rsidRPr="00000000" w14:paraId="000001B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 </w:t>
            </w:r>
          </w:p>
          <w:p w:rsidR="00000000" w:rsidDel="00000000" w:rsidP="00000000" w:rsidRDefault="00000000" w:rsidRPr="00000000" w14:paraId="000001C0">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C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bien, no se advierten requisitos para ostentar este cargo, se clasificó el QR pero no se remitió el acta que sustenta la versión pública</w:t>
            </w:r>
          </w:p>
        </w:tc>
      </w:tr>
      <w:tr>
        <w:trPr>
          <w:cantSplit w:val="0"/>
          <w:tblHeader w:val="0"/>
        </w:trPr>
        <w:tc>
          <w:tcPr/>
          <w:p w:rsidR="00000000" w:rsidDel="00000000" w:rsidP="00000000" w:rsidRDefault="00000000" w:rsidRPr="00000000" w14:paraId="000001C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XXVI. Cuerpo de Bomberos.</w:t>
            </w:r>
          </w:p>
        </w:tc>
        <w:tc>
          <w:tcPr/>
          <w:p w:rsidR="00000000" w:rsidDel="00000000" w:rsidP="00000000" w:rsidRDefault="00000000" w:rsidRPr="00000000" w14:paraId="000001C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C4">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5">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el Certificado de estudios en IJ</w:t>
            </w:r>
          </w:p>
          <w:p w:rsidR="00000000" w:rsidDel="00000000" w:rsidP="00000000" w:rsidRDefault="00000000" w:rsidRPr="00000000" w14:paraId="000001C7">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C8">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dejaron a la vista las calificaciones.  </w:t>
            </w:r>
          </w:p>
        </w:tc>
        <w:tc>
          <w:tcPr/>
          <w:p w:rsidR="00000000" w:rsidDel="00000000" w:rsidP="00000000" w:rsidRDefault="00000000" w:rsidRPr="00000000" w14:paraId="000001C9">
            <w:pPr>
              <w:jc w:val="center"/>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XXVII. Dirección de Salud.</w:t>
            </w:r>
          </w:p>
        </w:tc>
        <w:tc>
          <w:tcPr/>
          <w:p w:rsidR="00000000" w:rsidDel="00000000" w:rsidP="00000000" w:rsidRDefault="00000000" w:rsidRPr="00000000" w14:paraId="000001C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CC">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D">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E">
            <w:pPr>
              <w:ind w:left="708" w:hanging="708"/>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D0">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1D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Unidad Municipal de Catastro</w:t>
            </w:r>
          </w:p>
        </w:tc>
        <w:tc>
          <w:tcPr/>
          <w:p w:rsidR="00000000" w:rsidDel="00000000" w:rsidP="00000000" w:rsidRDefault="00000000" w:rsidRPr="00000000" w14:paraId="000001D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D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D5">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D6">
            <w:pPr>
              <w:ind w:left="708" w:hanging="708"/>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D7">
            <w:pPr>
              <w:spacing w:after="0" w:line="240" w:lineRule="auto"/>
              <w:ind w:left="-20" w:firstLine="2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D8">
            <w:pPr>
              <w:spacing w:after="0" w:line="240" w:lineRule="auto"/>
              <w:ind w:left="-20" w:firstLine="2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9">
            <w:pPr>
              <w:spacing w:after="0" w:line="240" w:lineRule="auto"/>
              <w:ind w:left="-20" w:firstLine="2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 </w:t>
            </w:r>
          </w:p>
          <w:p w:rsidR="00000000" w:rsidDel="00000000" w:rsidP="00000000" w:rsidRDefault="00000000" w:rsidRPr="00000000" w14:paraId="000001DA">
            <w:pPr>
              <w:spacing w:after="0" w:line="24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B">
            <w:pPr>
              <w:ind w:left="-20" w:firstLine="2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es obligatorio contar con determinado grado de estudios*</w:t>
            </w:r>
          </w:p>
        </w:tc>
      </w:tr>
      <w:tr>
        <w:trPr>
          <w:cantSplit w:val="0"/>
          <w:tblHeader w:val="0"/>
        </w:trPr>
        <w:tc>
          <w:tcPr/>
          <w:p w:rsidR="00000000" w:rsidDel="00000000" w:rsidP="00000000" w:rsidRDefault="00000000" w:rsidRPr="00000000" w14:paraId="000001DC">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Oficialía Mediadora Conciliadora</w:t>
            </w:r>
          </w:p>
        </w:tc>
        <w:tc>
          <w:tcPr/>
          <w:p w:rsidR="00000000" w:rsidDel="00000000" w:rsidP="00000000" w:rsidRDefault="00000000" w:rsidRPr="00000000" w14:paraId="000001D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Reglamento de la Ley de mediación, conciliación para el Estado de México. </w:t>
            </w:r>
          </w:p>
          <w:p w:rsidR="00000000" w:rsidDel="00000000" w:rsidP="00000000" w:rsidRDefault="00000000" w:rsidRPr="00000000" w14:paraId="000001DE">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Requisitos para la certificación</w:t>
            </w:r>
          </w:p>
          <w:p w:rsidR="00000000" w:rsidDel="00000000" w:rsidP="00000000" w:rsidRDefault="00000000" w:rsidRPr="00000000" w14:paraId="000001E0">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12. Para obtener la certificación como mediador-conciliador y facilitador, en forma general o</w:t>
            </w:r>
          </w:p>
          <w:p w:rsidR="00000000" w:rsidDel="00000000" w:rsidP="00000000" w:rsidRDefault="00000000" w:rsidRPr="00000000" w14:paraId="000001E1">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especializada en algún ámbito o materia, las personas interesadas deberán cumplir los requisitos</w:t>
            </w:r>
          </w:p>
          <w:p w:rsidR="00000000" w:rsidDel="00000000" w:rsidP="00000000" w:rsidRDefault="00000000" w:rsidRPr="00000000" w14:paraId="000001E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siguientes:</w:t>
            </w:r>
          </w:p>
          <w:p w:rsidR="00000000" w:rsidDel="00000000" w:rsidP="00000000" w:rsidRDefault="00000000" w:rsidRPr="00000000" w14:paraId="000001E3">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Solicitud del interesado, con exposición de motivos que justifiquen la petición;</w:t>
            </w:r>
          </w:p>
          <w:p w:rsidR="00000000" w:rsidDel="00000000" w:rsidP="00000000" w:rsidRDefault="00000000" w:rsidRPr="00000000" w14:paraId="000001E4">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 Tener treinta años de edad;</w:t>
            </w:r>
          </w:p>
          <w:p w:rsidR="00000000" w:rsidDel="00000000" w:rsidP="00000000" w:rsidRDefault="00000000" w:rsidRPr="00000000" w14:paraId="000001E5">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III. Presentar un certificado médico de salud;</w:t>
            </w:r>
          </w:p>
          <w:p w:rsidR="00000000" w:rsidDel="00000000" w:rsidP="00000000" w:rsidRDefault="00000000" w:rsidRPr="00000000" w14:paraId="000001E6">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IV. No contar con antecedentes penales por delito doloso;</w:t>
            </w:r>
          </w:p>
          <w:p w:rsidR="00000000" w:rsidDel="00000000" w:rsidP="00000000" w:rsidRDefault="00000000" w:rsidRPr="00000000" w14:paraId="000001E7">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 Acreditar la aprobación del curso, diplomado, licenciatura, especialidad o maestría impartido</w:t>
            </w:r>
          </w:p>
          <w:p w:rsidR="00000000" w:rsidDel="00000000" w:rsidP="00000000" w:rsidRDefault="00000000" w:rsidRPr="00000000" w14:paraId="000001E8">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por el Centro Estatal, por conducto de la Escuela Judicial, o bien, por alguna institución con</w:t>
            </w:r>
          </w:p>
          <w:p w:rsidR="00000000" w:rsidDel="00000000" w:rsidP="00000000" w:rsidRDefault="00000000" w:rsidRPr="00000000" w14:paraId="000001E9">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reconocimiento y validez oficial en materia de mediación, conciliación, de justicia restaurativa o, sus</w:t>
            </w:r>
          </w:p>
          <w:p w:rsidR="00000000" w:rsidDel="00000000" w:rsidP="00000000" w:rsidRDefault="00000000" w:rsidRPr="00000000" w14:paraId="000001E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equivalentes;</w:t>
            </w:r>
          </w:p>
          <w:p w:rsidR="00000000" w:rsidDel="00000000" w:rsidP="00000000" w:rsidRDefault="00000000" w:rsidRPr="00000000" w14:paraId="000001E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 Aprobar los exámenes teórico, práctico y de aptitudes profesionales;</w:t>
            </w:r>
          </w:p>
          <w:p w:rsidR="00000000" w:rsidDel="00000000" w:rsidP="00000000" w:rsidRDefault="00000000" w:rsidRPr="00000000" w14:paraId="000001E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VII. Cubrir la cuota de recuperación para la práctica de exámenes y certificación; y</w:t>
            </w:r>
          </w:p>
          <w:p w:rsidR="00000000" w:rsidDel="00000000" w:rsidP="00000000" w:rsidRDefault="00000000" w:rsidRPr="00000000" w14:paraId="000001E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VIII. Los demás que establezca el Centro Estatal.</w:t>
            </w:r>
          </w:p>
          <w:p w:rsidR="00000000" w:rsidDel="00000000" w:rsidP="00000000" w:rsidRDefault="00000000" w:rsidRPr="00000000" w14:paraId="000001E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Estos requisitos serán exigibles para la certificación de mediadores-conciliadores y facilitadores</w:t>
            </w:r>
          </w:p>
          <w:p w:rsidR="00000000" w:rsidDel="00000000" w:rsidP="00000000" w:rsidRDefault="00000000" w:rsidRPr="00000000" w14:paraId="000001E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privados; los requisitos relativos a la edad y la certificación de no antecedentes penales para el sector</w:t>
            </w:r>
          </w:p>
          <w:p w:rsidR="00000000" w:rsidDel="00000000" w:rsidP="00000000" w:rsidRDefault="00000000" w:rsidRPr="00000000" w14:paraId="000001F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púbico, lo determinará la reglamentación respectiva.</w:t>
            </w:r>
          </w:p>
        </w:tc>
        <w:tc>
          <w:tcPr/>
          <w:p w:rsidR="00000000" w:rsidDel="00000000" w:rsidP="00000000" w:rsidRDefault="00000000" w:rsidRPr="00000000" w14:paraId="000001F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remitió certificación en versión pública, clasificando CURP, QR y folio de conocer.</w:t>
            </w:r>
          </w:p>
        </w:tc>
        <w:tc>
          <w:tcPr/>
          <w:p w:rsidR="00000000" w:rsidDel="00000000" w:rsidP="00000000" w:rsidRDefault="00000000" w:rsidRPr="00000000" w14:paraId="000001F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F3">
            <w:pPr>
              <w:ind w:left="708" w:hanging="708"/>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F4">
            <w:pPr>
              <w:spacing w:after="0" w:line="240" w:lineRule="auto"/>
              <w:ind w:left="-20" w:firstLine="2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F5">
            <w:pPr>
              <w:spacing w:after="0" w:line="240" w:lineRule="auto"/>
              <w:ind w:left="-20" w:firstLine="2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F6">
            <w:pPr>
              <w:spacing w:after="0" w:line="240" w:lineRule="auto"/>
              <w:ind w:left="-20" w:firstLine="2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certificación se remitió en informe justificado, el cual no se puso a la vista.</w:t>
            </w:r>
          </w:p>
          <w:p w:rsidR="00000000" w:rsidDel="00000000" w:rsidP="00000000" w:rsidRDefault="00000000" w:rsidRPr="00000000" w14:paraId="000001F7">
            <w:pPr>
              <w:ind w:left="-20" w:firstLine="2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F8">
            <w:pPr>
              <w:ind w:left="-20" w:firstLine="2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es obligatorio contar determinado grado de estudios*</w:t>
            </w:r>
          </w:p>
        </w:tc>
      </w:tr>
      <w:tr>
        <w:trPr>
          <w:cantSplit w:val="0"/>
          <w:tblHeader w:val="0"/>
        </w:trPr>
        <w:tc>
          <w:tcPr/>
          <w:p w:rsidR="00000000" w:rsidDel="00000000" w:rsidP="00000000" w:rsidRDefault="00000000" w:rsidRPr="00000000" w14:paraId="000001F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Sistema Municipal para el Desarrollo Integral de la Familia del Municipio de Atlautla de Victoria, Estado de México</w:t>
            </w:r>
          </w:p>
        </w:tc>
        <w:tc>
          <w:tcPr/>
          <w:p w:rsidR="00000000" w:rsidDel="00000000" w:rsidP="00000000" w:rsidRDefault="00000000" w:rsidRPr="00000000" w14:paraId="000001F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establecen requisitos específicos</w:t>
            </w:r>
          </w:p>
        </w:tc>
        <w:tc>
          <w:tcPr/>
          <w:p w:rsidR="00000000" w:rsidDel="00000000" w:rsidP="00000000" w:rsidRDefault="00000000" w:rsidRPr="00000000" w14:paraId="000001F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FC">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FD">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F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1FF">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20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 Instituto Municipal de Cultura Física y Deporte de Atlautla de Victoria,</w:t>
            </w:r>
          </w:p>
        </w:tc>
        <w:tc>
          <w:tcPr/>
          <w:p w:rsidR="00000000" w:rsidDel="00000000" w:rsidP="00000000" w:rsidRDefault="00000000" w:rsidRPr="00000000" w14:paraId="0000020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123 Bis.-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tc>
        <w:tc>
          <w:tcPr/>
          <w:p w:rsidR="00000000" w:rsidDel="00000000" w:rsidP="00000000" w:rsidRDefault="00000000" w:rsidRPr="00000000" w14:paraId="0000020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04">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05">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0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207">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0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20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Defensoría Municipal de los Derechos Humanos;</w:t>
            </w:r>
          </w:p>
        </w:tc>
        <w:tc>
          <w:tcPr/>
          <w:p w:rsidR="00000000" w:rsidDel="00000000" w:rsidP="00000000" w:rsidRDefault="00000000" w:rsidRPr="00000000" w14:paraId="0000020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147 I.- La o el Defensor Municipal de Derechos Humanos debe reunir los requisitos siguientes: I. Ser mexicano en pleno goce y ejercicio de sus derechos políticos y civiles; II. Tener residencia efectiva en el municipio no menor a tres años; III. Contar preferentemente con título de licenciado en derecho o disciplinas afines, así como experiencia o estudios en derechos humanos; IV. Tener más de 23 años al momento de su designación; V. Gozar de buena fama pública y no haber sido condenado por sentencia ejecutoriada por delito intencional. VI. No haber sido sancionado en el desempeño de empleo, cargo o comisión en los servicios públicos federal, estatal o municipal, con motivo de alguna recomendación emitida por organismos públicos de derechos humanos; y VII. No haber sido objeto de sanción de inhabilitación o destitución administrativas para el desempeño de empleo, cargo o comisión en el servicio público, mediante resolución que haya causado estado. VIII. Certificación en materia de derechos humanos, que para tal efecto emita la Comisión de Derechos Humanos del Estado de México. Durante el tiempo de su encargo, el Defensor Municipal de Derechos Humanos no podrá desempeñar otro empleo cargo o comisión públicos, ni realizar cualquier actividad proselitista, excluyéndose las tareas académicas que no riñan con su quehacer.</w:t>
            </w:r>
          </w:p>
        </w:tc>
        <w:tc>
          <w:tcPr/>
          <w:p w:rsidR="00000000" w:rsidDel="00000000" w:rsidP="00000000" w:rsidRDefault="00000000" w:rsidRPr="00000000" w14:paraId="0000020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0C">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0D">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0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20F">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1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blHeader w:val="0"/>
        </w:trPr>
        <w:tc>
          <w:tcPr/>
          <w:p w:rsidR="00000000" w:rsidDel="00000000" w:rsidP="00000000" w:rsidRDefault="00000000" w:rsidRPr="00000000" w14:paraId="0000021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 Oficialía del Registro Civil.</w:t>
            </w:r>
          </w:p>
        </w:tc>
        <w:tc>
          <w:tcPr/>
          <w:p w:rsidR="00000000" w:rsidDel="00000000" w:rsidP="00000000" w:rsidRDefault="00000000" w:rsidRPr="00000000" w14:paraId="0000021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17. Para ser Oficial del Registro Civil se requiere:</w:t>
            </w:r>
          </w:p>
          <w:p w:rsidR="00000000" w:rsidDel="00000000" w:rsidP="00000000" w:rsidRDefault="00000000" w:rsidRPr="00000000" w14:paraId="00000213">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Ser mexicano o mexicana, estar en ejercicio de sus derechos y contar con plena capacidad legal.</w:t>
            </w:r>
          </w:p>
          <w:p w:rsidR="00000000" w:rsidDel="00000000" w:rsidP="00000000" w:rsidRDefault="00000000" w:rsidRPr="00000000" w14:paraId="00000214">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 Tener residencia efectiva e ininterrumpida dentro del territorio del Estado, no menor a seis meses</w:t>
            </w:r>
          </w:p>
          <w:p w:rsidR="00000000" w:rsidDel="00000000" w:rsidP="00000000" w:rsidRDefault="00000000" w:rsidRPr="00000000" w14:paraId="00000215">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anteriores a la fecha del nombramiento.</w:t>
            </w:r>
          </w:p>
          <w:p w:rsidR="00000000" w:rsidDel="00000000" w:rsidP="00000000" w:rsidRDefault="00000000" w:rsidRPr="00000000" w14:paraId="00000216">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III. Ser licenciado/a en Derecho, con título y cédula profesional debidamente registrados.</w:t>
            </w:r>
          </w:p>
          <w:p w:rsidR="00000000" w:rsidDel="00000000" w:rsidP="00000000" w:rsidRDefault="00000000" w:rsidRPr="00000000" w14:paraId="00000217">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IV. No estar sujeto/a a proceso penal por delito doloso ni haber sido condenado/a en sentencia</w:t>
            </w:r>
          </w:p>
          <w:p w:rsidR="00000000" w:rsidDel="00000000" w:rsidP="00000000" w:rsidRDefault="00000000" w:rsidRPr="00000000" w14:paraId="00000218">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ejecutoriada por delito de la misma clase y ser de conducta honorable.</w:t>
            </w:r>
          </w:p>
          <w:p w:rsidR="00000000" w:rsidDel="00000000" w:rsidP="00000000" w:rsidRDefault="00000000" w:rsidRPr="00000000" w14:paraId="00000219">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 No haber sido destituido/a o inhabilitado/a por resolución firme como servidor/a público/a.</w:t>
            </w:r>
          </w:p>
          <w:p w:rsidR="00000000" w:rsidDel="00000000" w:rsidP="00000000" w:rsidRDefault="00000000" w:rsidRPr="00000000" w14:paraId="0000021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 Tener, por lo menos, cinco años de experiencia profesional como licenciado/a en Derecho.</w:t>
            </w:r>
          </w:p>
          <w:p w:rsidR="00000000" w:rsidDel="00000000" w:rsidP="00000000" w:rsidRDefault="00000000" w:rsidRPr="00000000" w14:paraId="0000021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VII. No padecer enfermedad que impida el ejercicio de las facultades intelectuales o que sea causa de</w:t>
            </w:r>
          </w:p>
          <w:p w:rsidR="00000000" w:rsidDel="00000000" w:rsidP="00000000" w:rsidRDefault="00000000" w:rsidRPr="00000000" w14:paraId="0000021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incapacidad física para el desempeño de la función registral.</w:t>
            </w:r>
          </w:p>
          <w:p w:rsidR="00000000" w:rsidDel="00000000" w:rsidP="00000000" w:rsidRDefault="00000000" w:rsidRPr="00000000" w14:paraId="0000021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VIII. No haber sido suspendido/a o cesado/a del ejercicio de la función registral civil en el Estado de</w:t>
            </w:r>
          </w:p>
          <w:p w:rsidR="00000000" w:rsidDel="00000000" w:rsidP="00000000" w:rsidRDefault="00000000" w:rsidRPr="00000000" w14:paraId="0000021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México.</w:t>
            </w:r>
          </w:p>
          <w:p w:rsidR="00000000" w:rsidDel="00000000" w:rsidP="00000000" w:rsidRDefault="00000000" w:rsidRPr="00000000" w14:paraId="0000021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IX. Cumplir con la capacitación teórica y práctica, tanto en Oficina Regional como en Oficialía, y</w:t>
            </w:r>
          </w:p>
          <w:p w:rsidR="00000000" w:rsidDel="00000000" w:rsidP="00000000" w:rsidRDefault="00000000" w:rsidRPr="00000000" w14:paraId="00000220">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aprobar el examen a que hace referencia el artículo siguiente, con una calificación mínima de 8.5</w:t>
            </w:r>
          </w:p>
          <w:p w:rsidR="00000000" w:rsidDel="00000000" w:rsidP="00000000" w:rsidRDefault="00000000" w:rsidRPr="00000000" w14:paraId="0000022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puntos.</w:t>
            </w:r>
          </w:p>
        </w:tc>
        <w:tc>
          <w:tcPr/>
          <w:p w:rsidR="00000000" w:rsidDel="00000000" w:rsidP="00000000" w:rsidRDefault="00000000" w:rsidRPr="00000000" w14:paraId="0000022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2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24">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2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226">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2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r>
        <w:trPr>
          <w:cantSplit w:val="0"/>
          <w:trHeight w:val="4435" w:hRule="atLeast"/>
          <w:tblHeader w:val="0"/>
        </w:trPr>
        <w:tc>
          <w:tcPr/>
          <w:p w:rsidR="00000000" w:rsidDel="00000000" w:rsidP="00000000" w:rsidRDefault="00000000" w:rsidRPr="00000000" w14:paraId="0000022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Cronista Municipal</w:t>
            </w:r>
          </w:p>
        </w:tc>
        <w:tc>
          <w:tcPr/>
          <w:p w:rsidR="00000000" w:rsidDel="00000000" w:rsidP="00000000" w:rsidRDefault="00000000" w:rsidRPr="00000000" w14:paraId="0000022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 147 Q.- Para ser Cronista Municipal se requiere:</w:t>
            </w:r>
          </w:p>
          <w:p w:rsidR="00000000" w:rsidDel="00000000" w:rsidP="00000000" w:rsidRDefault="00000000" w:rsidRPr="00000000" w14:paraId="0000022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Haber nacido en el municipio o tener en él una residencia no menor de 10 años;</w:t>
            </w:r>
          </w:p>
          <w:p w:rsidR="00000000" w:rsidDel="00000000" w:rsidP="00000000" w:rsidRDefault="00000000" w:rsidRPr="00000000" w14:paraId="0000022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 Conocer y estar familiarizado con la historia, costumbres, tradiciones, desarrollo</w:t>
            </w:r>
          </w:p>
          <w:p w:rsidR="00000000" w:rsidDel="00000000" w:rsidP="00000000" w:rsidRDefault="00000000" w:rsidRPr="00000000" w14:paraId="0000022C">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cultural y demás elementos que le dan identidad al municipio;</w:t>
            </w:r>
          </w:p>
          <w:p w:rsidR="00000000" w:rsidDel="00000000" w:rsidP="00000000" w:rsidRDefault="00000000" w:rsidRPr="00000000" w14:paraId="0000022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III. Tener reconocida honorabilidad, buena reputación y evidente solvencia moral;</w:t>
            </w:r>
          </w:p>
          <w:p w:rsidR="00000000" w:rsidDel="00000000" w:rsidP="00000000" w:rsidRDefault="00000000" w:rsidRPr="00000000" w14:paraId="0000022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IV. Ser mayor de 23 años.</w:t>
            </w:r>
          </w:p>
          <w:p w:rsidR="00000000" w:rsidDel="00000000" w:rsidP="00000000" w:rsidRDefault="00000000" w:rsidRPr="00000000" w14:paraId="0000022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 Contar preferentemente con título de Licenciado en Historia o disciplina a fin.</w:t>
            </w:r>
          </w:p>
          <w:p w:rsidR="00000000" w:rsidDel="00000000" w:rsidP="00000000" w:rsidRDefault="00000000" w:rsidRPr="00000000" w14:paraId="0000023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cargo de Cronista Municipal tendrá una duración de 3 años, contados a partir de la fecha de su designación, mismo que podrá ser ratificado.</w:t>
            </w:r>
          </w:p>
        </w:tc>
        <w:tc>
          <w:tcPr/>
          <w:p w:rsidR="00000000" w:rsidDel="00000000" w:rsidP="00000000" w:rsidRDefault="00000000" w:rsidRPr="00000000" w14:paraId="0000023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3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3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3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w:t>
            </w:r>
          </w:p>
          <w:p w:rsidR="00000000" w:rsidDel="00000000" w:rsidP="00000000" w:rsidRDefault="00000000" w:rsidRPr="00000000" w14:paraId="00000235">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3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pronunció el Sujeto Obligado.</w:t>
            </w:r>
          </w:p>
        </w:tc>
      </w:tr>
    </w:tbl>
    <w:p w:rsidR="00000000" w:rsidDel="00000000" w:rsidP="00000000" w:rsidRDefault="00000000" w:rsidRPr="00000000" w14:paraId="00000237">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Tal como se advierte en el cuadro de análisis, el Sujeto Obligado entregó diversos títulos profesionales y cédulas profesionales, no obstante en estas se clasificó información de naturaleza pública, tal como la fotografía, el número de cédula profesional, QR, firma electrónica, situación que será analizada a continuación: </w:t>
      </w:r>
    </w:p>
    <w:p w:rsidR="00000000" w:rsidDel="00000000" w:rsidP="00000000" w:rsidRDefault="00000000" w:rsidRPr="00000000" w14:paraId="0000023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A">
      <w:pPr>
        <w:numPr>
          <w:ilvl w:val="0"/>
          <w:numId w:val="5"/>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Fotografías de los servidores públicos.</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23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2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000000" w:rsidDel="00000000" w:rsidP="00000000" w:rsidRDefault="00000000" w:rsidRPr="00000000" w14:paraId="000002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24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000000" w:rsidDel="00000000" w:rsidP="00000000" w:rsidRDefault="00000000" w:rsidRPr="00000000" w14:paraId="000002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24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000000" w:rsidDel="00000000" w:rsidP="00000000" w:rsidRDefault="00000000" w:rsidRPr="00000000" w14:paraId="0000024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w:t>
      </w:r>
    </w:p>
    <w:p w:rsidR="00000000" w:rsidDel="00000000" w:rsidP="00000000" w:rsidRDefault="00000000" w:rsidRPr="00000000" w14:paraId="0000024B">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Número de cédula profesional.</w:t>
      </w:r>
    </w:p>
    <w:p w:rsidR="00000000" w:rsidDel="00000000" w:rsidP="00000000" w:rsidRDefault="00000000" w:rsidRPr="00000000" w14:paraId="0000024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en la liga </w:t>
      </w:r>
      <w:hyperlink r:id="rId7">
        <w:r w:rsidDel="00000000" w:rsidR="00000000" w:rsidRPr="00000000">
          <w:rPr>
            <w:rFonts w:ascii="Palatino Linotype" w:cs="Palatino Linotype" w:eastAsia="Palatino Linotype" w:hAnsi="Palatino Linotype"/>
            <w:u w:val="single"/>
            <w:rtl w:val="0"/>
          </w:rPr>
          <w:t xml:space="preserve">http://consultatucedula.mx/</w:t>
        </w:r>
      </w:hyperlink>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4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rsidR="00000000" w:rsidDel="00000000" w:rsidP="00000000" w:rsidRDefault="00000000" w:rsidRPr="00000000" w14:paraId="0000025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rsidR="00000000" w:rsidDel="00000000" w:rsidP="00000000" w:rsidRDefault="00000000" w:rsidRPr="00000000" w14:paraId="0000025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rsidR="00000000" w:rsidDel="00000000" w:rsidP="00000000" w:rsidRDefault="00000000" w:rsidRPr="00000000" w14:paraId="0000025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Firma de servidores públicos.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7">
      <w:pPr>
        <w:spacing w:after="0" w:line="360" w:lineRule="auto"/>
        <w:jc w:val="both"/>
        <w:rPr>
          <w:rFonts w:ascii="Palatino Linotype" w:cs="Palatino Linotype" w:eastAsia="Palatino Linotype" w:hAnsi="Palatino Linotype"/>
        </w:rPr>
      </w:pPr>
      <w:bookmarkStart w:colFirst="0" w:colLast="0" w:name="_heading=h.kme12xochclg" w:id="2"/>
      <w:bookmarkEnd w:id="2"/>
      <w:r w:rsidDel="00000000" w:rsidR="00000000" w:rsidRPr="00000000">
        <w:rPr>
          <w:rFonts w:ascii="Palatino Linotype" w:cs="Palatino Linotype" w:eastAsia="Palatino Linotype" w:hAnsi="Palatino Linotype"/>
          <w:rtl w:val="0"/>
        </w:rPr>
        <w:t xml:space="preserve">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rsidR="00000000" w:rsidDel="00000000" w:rsidP="00000000" w:rsidRDefault="00000000" w:rsidRPr="00000000" w14:paraId="0000025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el criterio orientador 02-19 emitido por el Instituto Nacional de Transparencia, Acceso a la Información y Protección de Datos Personales, INAI, el cual refiere:</w:t>
      </w:r>
    </w:p>
    <w:p w:rsidR="00000000" w:rsidDel="00000000" w:rsidP="00000000" w:rsidRDefault="00000000" w:rsidRPr="00000000" w14:paraId="0000025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7"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Firma y rúbrica de servidores públicos.</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25C">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D">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rsidR="00000000" w:rsidDel="00000000" w:rsidP="00000000" w:rsidRDefault="00000000" w:rsidRPr="00000000" w14:paraId="0000025E">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F">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cédula profesional, es el documento que toda persona a quien legalmente se le haya expedido título profesional o grado académico equivalente, podrá obtener con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rsidR="00000000" w:rsidDel="00000000" w:rsidP="00000000" w:rsidRDefault="00000000" w:rsidRPr="00000000" w14:paraId="00000260">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1">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los documentos que dan cuenta de la preparación académica sirven como medios de identificación, para que a su titular lo relacionen con el nivel de estudios con que cuenta independientemente de que estos sean o no medios de identificación oficiales. </w:t>
      </w:r>
    </w:p>
    <w:p w:rsidR="00000000" w:rsidDel="00000000" w:rsidP="00000000" w:rsidRDefault="00000000" w:rsidRPr="00000000" w14:paraId="00000262">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3">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no es necesario que el ciudadano acceda a dicho dato personal, ya que actualiza la fracción I, del artículo 143 de la Ley de Transparencia y Acceso a la Información Pública del Estado de México y Municipios.</w:t>
      </w:r>
    </w:p>
    <w:p w:rsidR="00000000" w:rsidDel="00000000" w:rsidP="00000000" w:rsidRDefault="00000000" w:rsidRPr="00000000" w14:paraId="0000026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5">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Número de registro en la cédula profesional. </w:t>
      </w:r>
      <w:r w:rsidDel="00000000" w:rsidR="00000000" w:rsidRPr="00000000">
        <w:rPr>
          <w:rtl w:val="0"/>
        </w:rPr>
      </w:r>
    </w:p>
    <w:p w:rsidR="00000000" w:rsidDel="00000000" w:rsidP="00000000" w:rsidRDefault="00000000" w:rsidRPr="00000000" w14:paraId="0000026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número de registro en la cédula profesional es un identificador único que se asigna una vez que el título ha sido registrado y se ha expedido la cédula profesional. Este número sirve para verificar la autenticidad del documento y la validez del registro profesional, por lo que, este número no actualiza la causal de clasificación prevista en la fracción I del artículo 143 de la Ley de Transparencia y Acceso a la Información Pública del Estado de México y Municipios.</w:t>
      </w:r>
    </w:p>
    <w:p w:rsidR="00000000" w:rsidDel="00000000" w:rsidP="00000000" w:rsidRDefault="00000000" w:rsidRPr="00000000" w14:paraId="00000268">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Fecha de emisión en la cédula profesional. </w:t>
      </w:r>
      <w:r w:rsidDel="00000000" w:rsidR="00000000" w:rsidRPr="00000000">
        <w:rPr>
          <w:rtl w:val="0"/>
        </w:rPr>
      </w:r>
    </w:p>
    <w:p w:rsidR="00000000" w:rsidDel="00000000" w:rsidP="00000000" w:rsidRDefault="00000000" w:rsidRPr="00000000" w14:paraId="0000026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fecha de emisión en una cédula profesional se refiere al día en que la Secretaría de Educación Pública (SEP) emitió oficialmente el documento, certificando que una persona ha completado los estudios necesarios para ejercer una profesión. Esta fecha es importante para validar la autenticidad y legalidad de la cédula, así como para determinar su vigencia, en caso, de ser aplicable, por lo que, este dato no actualiza la causal de clasificación prevista en la fracción I del artículo 143 de la Ley de Transparencia y Acceso a la Información Pública del Estado de México y Municipios.</w:t>
      </w:r>
    </w:p>
    <w:p w:rsidR="00000000" w:rsidDel="00000000" w:rsidP="00000000" w:rsidRDefault="00000000" w:rsidRPr="00000000" w14:paraId="0000026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 anterior, se considera que el Sujeto Obligado debe remitir los títulos y cédulas profesionales proporcionados en respuesta en versión pública correcta. </w:t>
      </w:r>
    </w:p>
    <w:p w:rsidR="00000000" w:rsidDel="00000000" w:rsidP="00000000" w:rsidRDefault="00000000" w:rsidRPr="00000000" w14:paraId="0000026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tal como se desprende del cuadro de análisis, el Sujeto Obligado fue omiso en pronunciarse respecto del título, cédula y certificado de competencia laboral de diversos servidores públicos, situación por la que, resulta dable señalar que, el Criterio orientador 02/17 emitido por el entonces Instituto Nacional de Transparencia, Acceso a la Información y Protección de Datos Personales el cual establece lo siguiente:</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Rule="auto"/>
        <w:ind w:left="567" w:right="701"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Rule="auto"/>
        <w:ind w:left="567" w:right="70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iCs w:val="1"/>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b w:val="1"/>
          <w:bCs w:val="1"/>
          <w:u w:val="single"/>
        </w:rPr>
      </w:pPr>
      <w:r w:rsidDel="00000000" w:rsidR="00000000" w:rsidRPr="00000000">
        <w:rPr>
          <w:rFonts w:ascii="Palatino Linotype" w:cs="Palatino Linotype" w:eastAsia="Palatino Linotype" w:hAnsi="Palatino Linotype"/>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bCs w:val="1"/>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rtl w:val="0"/>
        </w:rPr>
        <w:t xml:space="preserve">, mientras que la exhaustividad establece que el sujeto obligado </w:t>
      </w:r>
      <w:r w:rsidDel="00000000" w:rsidR="00000000" w:rsidRPr="00000000">
        <w:rPr>
          <w:rFonts w:ascii="Palatino Linotype" w:cs="Palatino Linotype" w:eastAsia="Palatino Linotype" w:hAnsi="Palatino Linotype"/>
          <w:b w:val="1"/>
          <w:bCs w:val="1"/>
          <w:rtl w:val="0"/>
        </w:rPr>
        <w:t xml:space="preserve">deberá atender de manera expresa cada uno de los puntos solicitados</w:t>
      </w:r>
      <w:r w:rsidDel="00000000" w:rsidR="00000000" w:rsidRPr="00000000">
        <w:rPr>
          <w:rFonts w:ascii="Palatino Linotype" w:cs="Palatino Linotype" w:eastAsia="Palatino Linotype" w:hAnsi="Palatino Linotype"/>
          <w:rtl w:val="0"/>
        </w:rPr>
        <w:t xml:space="preserve">, situación que en el presente caso </w:t>
      </w:r>
      <w:r w:rsidDel="00000000" w:rsidR="00000000" w:rsidRPr="00000000">
        <w:rPr>
          <w:rFonts w:ascii="Palatino Linotype" w:cs="Palatino Linotype" w:eastAsia="Palatino Linotype" w:hAnsi="Palatino Linotype"/>
          <w:b w:val="1"/>
          <w:bCs w:val="1"/>
          <w:rtl w:val="0"/>
        </w:rPr>
        <w:t xml:space="preserve">no aconteció, pues el Sujeto Obligado fue omiso en pronunciarse respecto del título o cédula profesional, así como el certificado de competencia laboral de diversos servidores públicos.  </w:t>
      </w:r>
      <w:r w:rsidDel="00000000" w:rsidR="00000000" w:rsidRPr="00000000">
        <w:rPr>
          <w:rtl w:val="0"/>
        </w:rPr>
      </w:r>
    </w:p>
    <w:p w:rsidR="00000000" w:rsidDel="00000000" w:rsidP="00000000" w:rsidRDefault="00000000" w:rsidRPr="00000000" w14:paraId="0000027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en lo que respecta al </w:t>
      </w:r>
      <w:r w:rsidDel="00000000" w:rsidR="00000000" w:rsidRPr="00000000">
        <w:rPr>
          <w:rFonts w:ascii="Palatino Linotype" w:cs="Palatino Linotype" w:eastAsia="Palatino Linotype" w:hAnsi="Palatino Linotype"/>
          <w:b w:val="1"/>
          <w:bCs w:val="1"/>
          <w:u w:val="single"/>
          <w:rtl w:val="0"/>
        </w:rPr>
        <w:t xml:space="preserve">certificado de competencia laboral</w:t>
      </w:r>
      <w:r w:rsidDel="00000000" w:rsidR="00000000" w:rsidRPr="00000000">
        <w:rPr>
          <w:rFonts w:ascii="Palatino Linotype" w:cs="Palatino Linotype" w:eastAsia="Palatino Linotype" w:hAnsi="Palatino Linotype"/>
          <w:rtl w:val="0"/>
        </w:rPr>
        <w:t xml:space="preserve">, en respuesta, el Sujeto Obligado informó que a la fecha de la solicitud de información el periodo de certificación no había vencido, en razón a que este se deberá acreditar dentro de un plazo máximo de seis meses a la fecha en que inicien sus funciones.</w:t>
      </w:r>
    </w:p>
    <w:p w:rsidR="00000000" w:rsidDel="00000000" w:rsidP="00000000" w:rsidRDefault="00000000" w:rsidRPr="00000000" w14:paraId="0000027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mediante informe justificado proporcionó los certificados de competencia laboral señalados en el cuadro de análisis, en versión pública, los cuales no se hicieron del conocimiento de la parte Recurrente en razón de que estos se encontraban dentro de un archivo que contenía otros documentos como se expusieron datos susceptibles de ser clasificados como calificaciones. </w:t>
      </w:r>
    </w:p>
    <w:p w:rsidR="00000000" w:rsidDel="00000000" w:rsidP="00000000" w:rsidRDefault="00000000" w:rsidRPr="00000000" w14:paraId="0000027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advierte que en los certificados remitidos se clasificaron datos como la Clave Única de Registro de Población, Qr y folio de conocer, lo cual será analizado a continuación</w:t>
      </w:r>
    </w:p>
    <w:p w:rsidR="00000000" w:rsidDel="00000000" w:rsidP="00000000" w:rsidRDefault="00000000" w:rsidRPr="00000000" w14:paraId="000002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426"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Código QR o folio único de certificado</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26" w:right="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este dato sirve para validar que la persona señalada en el Certificado fue efectivamente la aprobada por el Consejo Nacional de Normalización y Certificación de Competencias Laborales, pues da acceso al nombre completo de la persona certificada, el nombre del Estándar de Competencia Laboral y la clave de la entidad certificadora, que acreditó.</w:t>
      </w:r>
    </w:p>
    <w:p w:rsidR="00000000" w:rsidDel="00000000" w:rsidP="00000000" w:rsidRDefault="00000000" w:rsidRPr="00000000" w14:paraId="0000027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y toda vez que el Código bidimensional en análisis no da acceso a datos personales, sino al contrario a información de naturaleza pública, aunado a que sirve para verificar la autenticidad del Certificado, al poder corroborar que la información contenida en el certificado, corresponde a la persona acreditada; por lo que, no procede su clasificación, en términos del artículo 143, fracción I, de la Ley de Transparencia y Acceso a la Información Pública del Estado de México y Municipios.</w:t>
      </w:r>
    </w:p>
    <w:p w:rsidR="00000000" w:rsidDel="00000000" w:rsidP="00000000" w:rsidRDefault="00000000" w:rsidRPr="00000000" w14:paraId="0000027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7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mencionado en líneas anteriores, se determina que los datos concernientes al Código Bidimensional y el folio conocer, son datos de naturaleza pública. </w:t>
      </w:r>
    </w:p>
    <w:p w:rsidR="00000000" w:rsidDel="00000000" w:rsidP="00000000" w:rsidRDefault="00000000" w:rsidRPr="00000000" w14:paraId="0000028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567"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Clave Única de Registro de Población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2">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3">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000000" w:rsidDel="00000000" w:rsidP="00000000" w:rsidRDefault="00000000" w:rsidRPr="00000000" w14:paraId="00000284">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Criterio 18/17, emitido por el Instituto Nacional de Transparencia, Acceso a la Información y Protección de Datos Personales, que establece lo siguiente:</w:t>
      </w:r>
    </w:p>
    <w:p w:rsidR="00000000" w:rsidDel="00000000" w:rsidP="00000000" w:rsidRDefault="00000000" w:rsidRPr="00000000" w14:paraId="00000285">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6">
      <w:pPr>
        <w:tabs>
          <w:tab w:val="left" w:leader="none" w:pos="993"/>
        </w:tabs>
        <w:spacing w:after="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Clave Única de Registro de Población (CURP). </w:t>
      </w:r>
      <w:r w:rsidDel="00000000" w:rsidR="00000000" w:rsidRPr="00000000">
        <w:rPr>
          <w:rFonts w:ascii="Palatino Linotype" w:cs="Palatino Linotype" w:eastAsia="Palatino Linotype" w:hAnsi="Palatino Linotype"/>
          <w:i w:val="1"/>
          <w:iCs w:val="1"/>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r w:rsidDel="00000000" w:rsidR="00000000" w:rsidRPr="00000000">
        <w:rPr>
          <w:rtl w:val="0"/>
        </w:rPr>
      </w:r>
    </w:p>
    <w:p w:rsidR="00000000" w:rsidDel="00000000" w:rsidP="00000000" w:rsidRDefault="00000000" w:rsidRPr="00000000" w14:paraId="00000287">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8">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rsidR="00000000" w:rsidDel="00000000" w:rsidP="00000000" w:rsidRDefault="00000000" w:rsidRPr="00000000" w14:paraId="00000289">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28A">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lo que respecta a los certificados que no fueron proporcionados por el Sujeto Obligado, se tiene que fueron los siguientes: </w:t>
      </w:r>
    </w:p>
    <w:p w:rsidR="00000000" w:rsidDel="00000000" w:rsidP="00000000" w:rsidRDefault="00000000" w:rsidRPr="00000000" w14:paraId="0000028B">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Órgano Interno de Control Municipal. (obligatorio)</w:t>
      </w:r>
    </w:p>
    <w:p w:rsidR="00000000" w:rsidDel="00000000" w:rsidP="00000000" w:rsidRDefault="00000000" w:rsidRPr="00000000" w14:paraId="000002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Titular de la Unidad Municipal de Control y Bienestar Animal (No obligatorio)</w:t>
      </w:r>
    </w:p>
    <w:p w:rsidR="00000000" w:rsidDel="00000000" w:rsidP="00000000" w:rsidRDefault="00000000" w:rsidRPr="00000000" w14:paraId="000002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Titular de la Dirección del Agua (No obligatorio)</w:t>
      </w:r>
    </w:p>
    <w:p w:rsidR="00000000" w:rsidDel="00000000" w:rsidP="00000000" w:rsidRDefault="00000000" w:rsidRPr="00000000" w14:paraId="000002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Director de Seguridad (Obligatorio –certificaciones de control y confianza-)</w:t>
      </w:r>
    </w:p>
    <w:p w:rsidR="00000000" w:rsidDel="00000000" w:rsidP="00000000" w:rsidRDefault="00000000" w:rsidRPr="00000000" w14:paraId="000002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Titular de la Dirección de Cultura (No obligatorio)</w:t>
      </w:r>
    </w:p>
    <w:p w:rsidR="00000000" w:rsidDel="00000000" w:rsidP="00000000" w:rsidRDefault="00000000" w:rsidRPr="00000000" w14:paraId="000002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Secretario Técnico del Consejo Municipal de Seguridad Pública (No obligatorio)</w:t>
      </w:r>
    </w:p>
    <w:p w:rsidR="00000000" w:rsidDel="00000000" w:rsidP="00000000" w:rsidRDefault="00000000" w:rsidRPr="00000000" w14:paraId="000002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Titular de la Dirección Jurídica Municipal (No obligatorio)</w:t>
      </w:r>
    </w:p>
    <w:p w:rsidR="00000000" w:rsidDel="00000000" w:rsidP="00000000" w:rsidRDefault="00000000" w:rsidRPr="00000000" w14:paraId="000002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Titular de la Dirección de Gobierno Digital (No obligatorio)</w:t>
      </w:r>
    </w:p>
    <w:p w:rsidR="00000000" w:rsidDel="00000000" w:rsidP="00000000" w:rsidRDefault="00000000" w:rsidRPr="00000000" w14:paraId="000002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Titular de la Dirección del Cuerpo de Bomberos (No obligatorio. </w:t>
      </w:r>
    </w:p>
    <w:p w:rsidR="00000000" w:rsidDel="00000000" w:rsidP="00000000" w:rsidRDefault="00000000" w:rsidRPr="00000000" w14:paraId="000002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Titular de la Dirección de Salud (No obligatorio)</w:t>
      </w:r>
    </w:p>
    <w:p w:rsidR="00000000" w:rsidDel="00000000" w:rsidP="00000000" w:rsidRDefault="00000000" w:rsidRPr="00000000" w14:paraId="000002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Directora del Sistema Municipal DIF. (No obligatorio)</w:t>
      </w:r>
    </w:p>
    <w:p w:rsidR="00000000" w:rsidDel="00000000" w:rsidP="00000000" w:rsidRDefault="00000000" w:rsidRPr="00000000" w14:paraId="000002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Titular del Instituto Municipal de Cultura Física y Deporte (No obligatorio)</w:t>
      </w:r>
    </w:p>
    <w:p w:rsidR="00000000" w:rsidDel="00000000" w:rsidP="00000000" w:rsidRDefault="00000000" w:rsidRPr="00000000" w14:paraId="000002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Defensoría Municipal de los Derechos Humanos (Obligatorio)</w:t>
      </w:r>
    </w:p>
    <w:p w:rsidR="00000000" w:rsidDel="00000000" w:rsidP="00000000" w:rsidRDefault="00000000" w:rsidRPr="00000000" w14:paraId="000002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Oficial de Registro Civil (No obligatorio)</w:t>
      </w:r>
    </w:p>
    <w:p w:rsidR="00000000" w:rsidDel="00000000" w:rsidP="00000000" w:rsidRDefault="00000000" w:rsidRPr="00000000" w14:paraId="000002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Cronista Municipal (No obligatorio).</w:t>
      </w:r>
    </w:p>
    <w:p w:rsidR="00000000" w:rsidDel="00000000" w:rsidP="00000000" w:rsidRDefault="00000000" w:rsidRPr="00000000" w14:paraId="0000029B">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C">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aquellos certificados de competencia laboral que obligatoriamente deben contar los titulares que se desempeñan en el Órgano Interno de Control, Dirección de Seguridad y Defensoría Municipal, el Sujeto Obligado deberá proporcionarlos para el caso de que los servidores públicos cuenten con más de seis meses en el cargo, de lo contrario, únicamente bastará con que el Sujeto Obligado refiera que estos no cuentan con los seis meses en el cargo para tener por atendido el derecho de acceso a la información del Particular. </w:t>
      </w:r>
    </w:p>
    <w:p w:rsidR="00000000" w:rsidDel="00000000" w:rsidP="00000000" w:rsidRDefault="00000000" w:rsidRPr="00000000" w14:paraId="0000029D">
      <w:pPr>
        <w:tabs>
          <w:tab w:val="left" w:leader="none" w:pos="993"/>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antes dicho, debido a que el Sujeto Obligado, no cumplió cabalmente con la entrega de la información, los agravios hechos valer por la parte Solicitante deviene </w:t>
      </w:r>
      <w:r w:rsidDel="00000000" w:rsidR="00000000" w:rsidRPr="00000000">
        <w:rPr>
          <w:rFonts w:ascii="Palatino Linotype" w:cs="Palatino Linotype" w:eastAsia="Palatino Linotype" w:hAnsi="Palatino Linotype"/>
          <w:b w:val="1"/>
          <w:bCs w:val="1"/>
          <w:rtl w:val="0"/>
        </w:rPr>
        <w:t xml:space="preserve">FUNDADOS. </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0">
      <w:pPr>
        <w:tabs>
          <w:tab w:val="left" w:leader="none" w:pos="567"/>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la información proporcionada en respuesta, se logra advertir que el Sujeto Obligado dejó visibles datos personales confidenciales, como calificaciones; circunstancia que vulnera lo previsto en el artículo 143, fracción I, de la Ley de Transparencia y Acceso a la Información Pública del Estado de México y Municipios, por los argumentos expuestos anteriormente.</w:t>
      </w:r>
    </w:p>
    <w:p w:rsidR="00000000" w:rsidDel="00000000" w:rsidP="00000000" w:rsidRDefault="00000000" w:rsidRPr="00000000" w14:paraId="000002A1">
      <w:pPr>
        <w:pBdr>
          <w:top w:space="0" w:sz="0" w:val="nil"/>
          <w:left w:space="0" w:sz="0" w:val="nil"/>
          <w:bottom w:space="0" w:sz="0" w:val="nil"/>
          <w:right w:space="0" w:sz="0" w:val="nil"/>
          <w:between w:space="0" w:sz="0" w:val="nil"/>
        </w:pBdr>
        <w:tabs>
          <w:tab w:val="left" w:leader="none" w:pos="567"/>
        </w:tabs>
        <w:spacing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que determine lo correspondiente.</w:t>
      </w:r>
    </w:p>
    <w:p w:rsidR="00000000" w:rsidDel="00000000" w:rsidP="00000000" w:rsidRDefault="00000000" w:rsidRPr="00000000" w14:paraId="000002A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2A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2A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7">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2A8">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9">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w:t>
      </w:r>
      <w:r w:rsidDel="00000000" w:rsidR="00000000" w:rsidRPr="00000000">
        <w:rPr>
          <w:rFonts w:ascii="Palatino Linotype" w:cs="Palatino Linotype" w:eastAsia="Palatino Linotype" w:hAnsi="Palatino Linotype"/>
          <w:i w:val="1"/>
          <w:iCs w:val="1"/>
          <w:rtl w:val="0"/>
        </w:rPr>
        <w:t xml:space="preserve"> Para los efectos de la presente Ley se entenderá por:</w:t>
      </w:r>
    </w:p>
    <w:p w:rsidR="00000000" w:rsidDel="00000000" w:rsidP="00000000" w:rsidRDefault="00000000" w:rsidRPr="00000000" w14:paraId="000002A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2A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2A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 Información clasificada: Aquella considerada por la presente Ley como reservada o confidencial;</w:t>
      </w:r>
    </w:p>
    <w:p w:rsidR="00000000" w:rsidDel="00000000" w:rsidP="00000000" w:rsidRDefault="00000000" w:rsidRPr="00000000" w14:paraId="000002AD">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AE">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2AF">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2B0">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91.</w:t>
      </w:r>
      <w:r w:rsidDel="00000000" w:rsidR="00000000" w:rsidRPr="00000000">
        <w:rPr>
          <w:rFonts w:ascii="Palatino Linotype" w:cs="Palatino Linotype" w:eastAsia="Palatino Linotype" w:hAnsi="Palatino Linotype"/>
          <w:i w:val="1"/>
          <w:iCs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2B1">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132.</w:t>
      </w:r>
      <w:r w:rsidDel="00000000" w:rsidR="00000000" w:rsidRPr="00000000">
        <w:rPr>
          <w:rFonts w:ascii="Palatino Linotype" w:cs="Palatino Linotype" w:eastAsia="Palatino Linotype" w:hAnsi="Palatino Linotype"/>
          <w:i w:val="1"/>
          <w:iCs w:val="1"/>
          <w:rtl w:val="0"/>
        </w:rPr>
        <w:t xml:space="preserve"> La clasificación de la información se llevará a cabo en el momento en que:</w:t>
      </w:r>
    </w:p>
    <w:p w:rsidR="00000000" w:rsidDel="00000000" w:rsidP="00000000" w:rsidRDefault="00000000" w:rsidRPr="00000000" w14:paraId="000002B2">
      <w:pPr>
        <w:tabs>
          <w:tab w:val="left" w:leader="none" w:pos="1134"/>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Se reciba una solicitud de acceso a la información;</w:t>
      </w:r>
    </w:p>
    <w:p w:rsidR="00000000" w:rsidDel="00000000" w:rsidP="00000000" w:rsidRDefault="00000000" w:rsidRPr="00000000" w14:paraId="000002B3">
      <w:pPr>
        <w:tabs>
          <w:tab w:val="left" w:leader="none" w:pos="1134"/>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Se determine mediante resolución de autoridad competente; o</w:t>
      </w:r>
    </w:p>
    <w:p w:rsidR="00000000" w:rsidDel="00000000" w:rsidP="00000000" w:rsidRDefault="00000000" w:rsidRPr="00000000" w14:paraId="000002B4">
      <w:pPr>
        <w:tabs>
          <w:tab w:val="left" w:leader="none" w:pos="1134"/>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Se generen versiones públicas para dar cumplimiento a las obligaciones de transparencia previstas en esta Ley.</w:t>
      </w:r>
    </w:p>
    <w:p w:rsidR="00000000" w:rsidDel="00000000" w:rsidP="00000000" w:rsidRDefault="00000000" w:rsidRPr="00000000" w14:paraId="000002B5">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2B6">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143</w:t>
      </w:r>
      <w:r w:rsidDel="00000000" w:rsidR="00000000" w:rsidRPr="00000000">
        <w:rPr>
          <w:rFonts w:ascii="Palatino Linotype" w:cs="Palatino Linotype" w:eastAsia="Palatino Linotype" w:hAnsi="Palatino Linotype"/>
          <w:i w:val="1"/>
          <w:iCs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B7">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2B8">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B9">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2B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B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B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2B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BE">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2C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1">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Quincuagésimo</w:t>
      </w:r>
      <w:r w:rsidDel="00000000" w:rsidR="00000000" w:rsidRPr="00000000">
        <w:rPr>
          <w:rFonts w:ascii="Palatino Linotype" w:cs="Palatino Linotype" w:eastAsia="Palatino Linotype" w:hAnsi="Palatino Linotype"/>
          <w:i w:val="1"/>
          <w:iCs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primero.</w:t>
      </w:r>
      <w:r w:rsidDel="00000000" w:rsidR="00000000" w:rsidRPr="00000000">
        <w:rPr>
          <w:rFonts w:ascii="Palatino Linotype" w:cs="Palatino Linotype" w:eastAsia="Palatino Linotype" w:hAnsi="Palatino Linotype"/>
          <w:i w:val="1"/>
          <w:iCs w:val="1"/>
          <w:rtl w:val="0"/>
        </w:rPr>
        <w:t xml:space="preserve"> Toda acta del Comité de Transparencia deberá contener: </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El número de sesión y fecha; </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El nombre del área que solicitó la clasificación de información; </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fundamentación legal y motivación correspondiente; </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La resolución o resoluciones aprobadas; y </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 La rúbrica o firma digital de cada integrante del Comité de Transparencia. </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Los motivos y razonamientos que sustenten la confirmación o modificación de la prueba de daño;</w:t>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Descripción de las partes o secciones reservadas, en caso de clasificación parcial; </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El periodo por el que mantendrá su clasificación y fecha de expiración; y </w:t>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El nombre del titular y área encargada de realizar la versión pública del documento, en su caso. </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CF">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segundo.</w:t>
      </w:r>
      <w:r w:rsidDel="00000000" w:rsidR="00000000" w:rsidRPr="00000000">
        <w:rPr>
          <w:rFonts w:ascii="Palatino Linotype" w:cs="Palatino Linotype" w:eastAsia="Palatino Linotype" w:hAnsi="Palatino Linotype"/>
          <w:i w:val="1"/>
          <w:iCs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D0">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2D1">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D2">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D3">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Señalar las personas o instancias autorizadas a acceder a la información clasificada.</w:t>
      </w:r>
    </w:p>
    <w:p w:rsidR="00000000" w:rsidDel="00000000" w:rsidP="00000000" w:rsidRDefault="00000000" w:rsidRPr="00000000" w14:paraId="000002D4">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D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2D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Quincuagésimo cuarto.</w:t>
      </w:r>
      <w:r w:rsidDel="00000000" w:rsidR="00000000" w:rsidRPr="00000000">
        <w:rPr>
          <w:rFonts w:ascii="Palatino Linotype" w:cs="Palatino Linotype" w:eastAsia="Palatino Linotype" w:hAnsi="Palatino Linotype"/>
          <w:i w:val="1"/>
          <w:iCs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2D9">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quinto.</w:t>
      </w:r>
      <w:r w:rsidDel="00000000" w:rsidR="00000000" w:rsidRPr="00000000">
        <w:rPr>
          <w:rFonts w:ascii="Palatino Linotype" w:cs="Palatino Linotype" w:eastAsia="Palatino Linotype" w:hAnsi="Palatino Linotype"/>
          <w:i w:val="1"/>
          <w:iCs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2D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2D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séptimo.</w:t>
      </w:r>
      <w:r w:rsidDel="00000000" w:rsidR="00000000" w:rsidRPr="00000000">
        <w:rPr>
          <w:rFonts w:ascii="Palatino Linotype" w:cs="Palatino Linotype" w:eastAsia="Palatino Linotype" w:hAnsi="Palatino Linotype"/>
          <w:i w:val="1"/>
          <w:iCs w:val="1"/>
          <w:rtl w:val="0"/>
        </w:rPr>
        <w:t xml:space="preserve"> Se considera, en principio, como información pública y no podrá omitirse de las versiones públicas la siguiente: </w:t>
      </w:r>
    </w:p>
    <w:p w:rsidR="00000000" w:rsidDel="00000000" w:rsidP="00000000" w:rsidRDefault="00000000" w:rsidRPr="00000000" w14:paraId="000002D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2DD">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2DE">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2DF">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2E0">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2E1">
      <w:pPr>
        <w:spacing w:after="0" w:line="36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2E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2E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bCs w:val="1"/>
          <w:rtl w:val="0"/>
        </w:rPr>
        <w:t xml:space="preserve">08114/INFOEM/IP/RR/2025</w:t>
      </w:r>
      <w:r w:rsidDel="00000000" w:rsidR="00000000" w:rsidRPr="00000000">
        <w:rPr>
          <w:rFonts w:ascii="Palatino Linotype" w:cs="Palatino Linotype" w:eastAsia="Palatino Linotype" w:hAnsi="Palatino Linotype"/>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bCs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bCs w:val="1"/>
          <w:rtl w:val="0"/>
        </w:rPr>
        <w:t xml:space="preserve">00074/ATLAUTLA/IP/2025.</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2E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6">
      <w:pPr>
        <w:spacing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2E7">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III.</w:t>
        <w:tab/>
        <w:t xml:space="preserve">R E S U E L V E:</w:t>
      </w:r>
    </w:p>
    <w:p w:rsidR="00000000" w:rsidDel="00000000" w:rsidP="00000000" w:rsidRDefault="00000000" w:rsidRPr="00000000" w14:paraId="000002E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bCs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bCs w:val="1"/>
          <w:rtl w:val="0"/>
        </w:rPr>
        <w:t xml:space="preserve">08114/INFOEM/IP/RR/2025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bCs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bCs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E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B">
      <w:pPr>
        <w:spacing w:after="0" w:line="360" w:lineRule="auto"/>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b w:val="1"/>
          <w:bCs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bCs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haga entrega, vía Sistema de Acceso a la Información Mexiquense, lo siguiente: </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En versión pública correcta, títulos y cédulas profesionales remitidas en respuesta.  </w:t>
      </w:r>
    </w:p>
    <w:p w:rsidR="00000000" w:rsidDel="00000000" w:rsidP="00000000" w:rsidRDefault="00000000" w:rsidRPr="00000000" w14:paraId="000002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En versión pública correcta, Certificados de Competencia Laboral remitidos en informe justificado.</w:t>
      </w:r>
    </w:p>
    <w:p w:rsidR="00000000" w:rsidDel="00000000" w:rsidP="00000000" w:rsidRDefault="00000000" w:rsidRPr="00000000" w14:paraId="000002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En versión pública, Títulos y Cédulas Profesionales, así como los Certificados de Competencia Laboral de los titulares faltantes en funciones al veintisiete de junio de dos mil veinticinco. </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56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56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56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De ser el caso de que no se cuente con la información relativa a títulos y cédulas profesionales así como certificados de competencia laboral, de servidores públicos de los cuales no sean obligatorios dichos documentos para ostentar el cargo, o bien, porque a la fecha de la solicitud no se hayan cumplido los seis meses para su presentación,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56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56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Para el caso, de que, el Sujeto Obligado no cuente con la información que se determina relacionada con los certificados de competencia laboral de los titulares con más de seis meses en el cargo, deberá remitir el Acuerdo que emita el Comité de Transparencia mediante el que se declare formalmente la inexistencia de la información en términos de los artículos 19, 49, 169 y 170 de la Ley de Transparencia y Acceso a la Información Pública del Estado de México y Municipios. </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56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bCs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F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 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2F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2F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Sexto</w:t>
      </w:r>
      <w:r w:rsidDel="00000000" w:rsidR="00000000" w:rsidRPr="00000000">
        <w:rPr>
          <w:rFonts w:ascii="Palatino Linotype" w:cs="Palatino Linotype" w:eastAsia="Palatino Linotype" w:hAnsi="Palatino Linotype"/>
          <w:rtl w:val="0"/>
        </w:rPr>
        <w:t xml:space="preserve">. Gírese oficio a la </w:t>
      </w:r>
      <w:r w:rsidDel="00000000" w:rsidR="00000000" w:rsidRPr="00000000">
        <w:rPr>
          <w:rFonts w:ascii="Palatino Linotype" w:cs="Palatino Linotype" w:eastAsia="Palatino Linotype" w:hAnsi="Palatino Linotype"/>
          <w:b w:val="1"/>
          <w:bCs w:val="1"/>
          <w:rtl w:val="0"/>
        </w:rPr>
        <w:t xml:space="preserve">Dirección General de Protección de Datos Personales</w:t>
      </w:r>
      <w:r w:rsidDel="00000000" w:rsidR="00000000" w:rsidRPr="00000000">
        <w:rPr>
          <w:rFonts w:ascii="Palatino Linotype" w:cs="Palatino Linotype" w:eastAsia="Palatino Linotype" w:hAnsi="Palatino Linotype"/>
          <w:rtl w:val="0"/>
        </w:rPr>
        <w:t xml:space="preserve"> en atención al artículo 82, fracción XXVII de la Ley de Protección de Datos Personales del Estado de México y Municipios, a fin de que determine lo conducente en términos del </w:t>
      </w:r>
      <w:r w:rsidDel="00000000" w:rsidR="00000000" w:rsidRPr="00000000">
        <w:rPr>
          <w:rFonts w:ascii="Palatino Linotype" w:cs="Palatino Linotype" w:eastAsia="Palatino Linotype" w:hAnsi="Palatino Linotype"/>
          <w:b w:val="1"/>
          <w:bCs w:val="1"/>
          <w:rtl w:val="0"/>
        </w:rPr>
        <w:t xml:space="preserve">Considerando Cuarto</w:t>
      </w:r>
      <w:r w:rsidDel="00000000" w:rsidR="00000000" w:rsidRPr="00000000">
        <w:rPr>
          <w:rFonts w:ascii="Palatino Linotype" w:cs="Palatino Linotype" w:eastAsia="Palatino Linotype" w:hAnsi="Palatino Linotype"/>
          <w:rtl w:val="0"/>
        </w:rPr>
        <w:t xml:space="preserve"> de la presente resolución. </w:t>
      </w:r>
    </w:p>
    <w:p w:rsidR="00000000" w:rsidDel="00000000" w:rsidP="00000000" w:rsidRDefault="00000000" w:rsidRPr="00000000" w14:paraId="000002FE">
      <w:pPr>
        <w:spacing w:line="360" w:lineRule="auto"/>
        <w:jc w:val="both"/>
        <w:rPr>
          <w:rFonts w:ascii="Palatino Linotype" w:cs="Palatino Linotype" w:eastAsia="Palatino Linotype" w:hAnsi="Palatino Linotype"/>
        </w:rPr>
        <w:sectPr>
          <w:headerReference r:id="rId8" w:type="default"/>
          <w:headerReference r:id="rId9" w:type="first"/>
          <w:footerReference r:id="rId10" w:type="default"/>
          <w:footerReference r:id="rId11" w:type="first"/>
          <w:pgSz w:h="16840" w:w="11920" w:orient="portrait"/>
          <w:pgMar w:bottom="278" w:top="1599" w:left="1418" w:right="1134" w:header="720" w:footer="720"/>
          <w:pgNumType w:start="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EMITIENDO VOTO PARTICULAR; EN LA CUARTA SESIÓN ORDINARIA CELEBRADA EL CINCO DE FEBRERO DE DOS MIL VEINTISÉIS, ANTE EL SECRETARIO TÉCNICO DEL PLENO ALEXIS TAPIA RAMÍREZ. </w:t>
      </w:r>
    </w:p>
    <w:p w:rsidR="00000000" w:rsidDel="00000000" w:rsidP="00000000" w:rsidRDefault="00000000" w:rsidRPr="00000000" w14:paraId="000002F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0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01">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2" w:type="default"/>
      <w:headerReference r:id="rId13" w:type="first"/>
      <w:footerReference r:id="rId14" w:type="default"/>
      <w:footerReference r:id="rId15" w:type="first"/>
      <w:type w:val="nextPage"/>
      <w:pgSz w:h="16840" w:w="1192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A">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tl w:val="0"/>
      </w:rPr>
      <w:t xml:space="preserve">Página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C">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tl w:val="0"/>
      </w:rPr>
      <w:t xml:space="preserve">Página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center" w:leader="none" w:pos="4252"/>
        <w:tab w:val="right" w:leader="none" w:pos="8504"/>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-796924</wp:posOffset>
          </wp:positionH>
          <wp:positionV relativeFrom="paragraph">
            <wp:posOffset>-283844</wp:posOffset>
          </wp:positionV>
          <wp:extent cx="7809876" cy="10165823"/>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303">
          <w:pP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Recurso de Revisión:</w:t>
          </w:r>
        </w:p>
      </w:tc>
      <w:tc>
        <w:tcPr>
          <w:vAlign w:val="center"/>
        </w:tcPr>
        <w:p w:rsidR="00000000" w:rsidDel="00000000" w:rsidP="00000000" w:rsidRDefault="00000000" w:rsidRPr="00000000" w14:paraId="00000304">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08114/INFOEM/IP/RR/2025 </w:t>
          </w:r>
        </w:p>
      </w:tc>
    </w:tr>
    <w:tr>
      <w:trPr>
        <w:cantSplit w:val="0"/>
        <w:trHeight w:val="228" w:hRule="atLeast"/>
        <w:tblHeader w:val="0"/>
      </w:trPr>
      <w:tc>
        <w:tcPr>
          <w:vAlign w:val="center"/>
        </w:tcPr>
        <w:p w:rsidR="00000000" w:rsidDel="00000000" w:rsidP="00000000" w:rsidRDefault="00000000" w:rsidRPr="00000000" w14:paraId="00000305">
          <w:pP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Sujeto obligado:</w:t>
          </w:r>
        </w:p>
      </w:tc>
      <w:tc>
        <w:tcPr>
          <w:vAlign w:val="center"/>
        </w:tcPr>
        <w:p w:rsidR="00000000" w:rsidDel="00000000" w:rsidP="00000000" w:rsidRDefault="00000000" w:rsidRPr="00000000" w14:paraId="00000306">
          <w:pPr>
            <w:ind w:right="27"/>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Ayuntamiento de Atlautla</w:t>
          </w:r>
        </w:p>
      </w:tc>
    </w:tr>
    <w:tr>
      <w:trPr>
        <w:cantSplit w:val="0"/>
        <w:trHeight w:val="228" w:hRule="atLeast"/>
        <w:tblHeader w:val="0"/>
      </w:trPr>
      <w:tc>
        <w:tcPr>
          <w:vAlign w:val="center"/>
        </w:tcPr>
        <w:p w:rsidR="00000000" w:rsidDel="00000000" w:rsidP="00000000" w:rsidRDefault="00000000" w:rsidRPr="00000000" w14:paraId="00000307">
          <w:pP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Recurrente: </w:t>
          </w:r>
        </w:p>
      </w:tc>
      <w:tc>
        <w:tcPr>
          <w:vAlign w:val="center"/>
        </w:tcPr>
        <w:p w:rsidR="00000000" w:rsidDel="00000000" w:rsidP="00000000" w:rsidRDefault="00000000" w:rsidRPr="00000000" w14:paraId="00000308">
          <w:pPr>
            <w:ind w:right="27"/>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XXXXXX XXXXXXX XXXXX</w:t>
          </w:r>
        </w:p>
      </w:tc>
    </w:tr>
    <w:tr>
      <w:trPr>
        <w:cantSplit w:val="0"/>
        <w:tblHeader w:val="0"/>
      </w:trPr>
      <w:tc>
        <w:tcPr>
          <w:vAlign w:val="center"/>
        </w:tcPr>
        <w:p w:rsidR="00000000" w:rsidDel="00000000" w:rsidP="00000000" w:rsidRDefault="00000000" w:rsidRPr="00000000" w14:paraId="00000309">
          <w:pP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Comisionada ponente:</w:t>
          </w:r>
        </w:p>
      </w:tc>
      <w:tc>
        <w:tcPr>
          <w:vAlign w:val="center"/>
        </w:tcPr>
        <w:p w:rsidR="00000000" w:rsidDel="00000000" w:rsidP="00000000" w:rsidRDefault="00000000" w:rsidRPr="00000000" w14:paraId="0000030A">
          <w:pPr>
            <w:ind w:right="-533"/>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Guadalupe Ramírez Peña</w:t>
          </w:r>
        </w:p>
      </w:tc>
    </w:tr>
  </w:tbl>
  <w:p w:rsidR="00000000" w:rsidDel="00000000" w:rsidP="00000000" w:rsidRDefault="00000000" w:rsidRPr="00000000" w14:paraId="0000030B">
    <w:pPr>
      <w:pBdr>
        <w:top w:space="0" w:sz="0" w:val="nil"/>
        <w:left w:space="0" w:sz="0" w:val="nil"/>
        <w:bottom w:space="0" w:sz="0" w:val="nil"/>
        <w:right w:space="0" w:sz="0" w:val="nil"/>
        <w:between w:space="0" w:sz="0" w:val="nil"/>
      </w:pBdr>
      <w:tabs>
        <w:tab w:val="center" w:leader="none" w:pos="4252"/>
        <w:tab w:val="right" w:leader="none" w:pos="8504"/>
      </w:tabs>
      <w:rPr>
        <w:color w:val="ff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C">
    <w:pPr>
      <w:pBdr>
        <w:top w:space="0" w:sz="0" w:val="nil"/>
        <w:left w:space="0" w:sz="0" w:val="nil"/>
        <w:bottom w:space="0" w:sz="0" w:val="nil"/>
        <w:right w:space="0" w:sz="0" w:val="nil"/>
        <w:between w:space="0" w:sz="0" w:val="nil"/>
      </w:pBdr>
      <w:tabs>
        <w:tab w:val="center" w:leader="none" w:pos="4252"/>
        <w:tab w:val="right" w:leader="none" w:pos="8504"/>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-692783</wp:posOffset>
          </wp:positionH>
          <wp:positionV relativeFrom="paragraph">
            <wp:posOffset>-198752</wp:posOffset>
          </wp:positionV>
          <wp:extent cx="7809876" cy="10165823"/>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30D">
          <w:pP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Recurso de Revisión:</w:t>
          </w:r>
        </w:p>
      </w:tc>
      <w:tc>
        <w:tcPr>
          <w:vAlign w:val="center"/>
        </w:tcPr>
        <w:p w:rsidR="00000000" w:rsidDel="00000000" w:rsidP="00000000" w:rsidRDefault="00000000" w:rsidRPr="00000000" w14:paraId="0000030E">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05044/INFOEM/IP/RR/2023 </w:t>
          </w:r>
        </w:p>
      </w:tc>
    </w:tr>
    <w:tr>
      <w:trPr>
        <w:cantSplit w:val="0"/>
        <w:tblHeader w:val="0"/>
      </w:trPr>
      <w:tc>
        <w:tcPr>
          <w:vAlign w:val="center"/>
        </w:tcPr>
        <w:p w:rsidR="00000000" w:rsidDel="00000000" w:rsidP="00000000" w:rsidRDefault="00000000" w:rsidRPr="00000000" w14:paraId="0000030F">
          <w:pPr>
            <w:ind w:left="35" w:hanging="35"/>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Recurrente:</w:t>
          </w:r>
        </w:p>
      </w:tc>
      <w:tc>
        <w:tcPr>
          <w:vAlign w:val="center"/>
        </w:tcPr>
        <w:p w:rsidR="00000000" w:rsidDel="00000000" w:rsidP="00000000" w:rsidRDefault="00000000" w:rsidRPr="00000000" w14:paraId="00000310">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ROGELIO ALMAZAN ACOSTA </w:t>
          </w:r>
        </w:p>
      </w:tc>
    </w:tr>
    <w:tr>
      <w:trPr>
        <w:cantSplit w:val="0"/>
        <w:trHeight w:val="228" w:hRule="atLeast"/>
        <w:tblHeader w:val="0"/>
      </w:trPr>
      <w:tc>
        <w:tcPr>
          <w:vAlign w:val="center"/>
        </w:tcPr>
        <w:p w:rsidR="00000000" w:rsidDel="00000000" w:rsidP="00000000" w:rsidRDefault="00000000" w:rsidRPr="00000000" w14:paraId="00000311">
          <w:pP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Sujeto obligado:</w:t>
          </w:r>
        </w:p>
        <w:p w:rsidR="00000000" w:rsidDel="00000000" w:rsidP="00000000" w:rsidRDefault="00000000" w:rsidRPr="00000000" w14:paraId="00000312">
          <w:pPr>
            <w:rPr>
              <w:rFonts w:ascii="Palatino Linotype" w:cs="Palatino Linotype" w:eastAsia="Palatino Linotype" w:hAnsi="Palatino Linotype"/>
              <w:b w:val="1"/>
              <w:bCs w:val="1"/>
            </w:rPr>
          </w:pPr>
          <w:r w:rsidDel="00000000" w:rsidR="00000000" w:rsidRPr="00000000">
            <w:rPr>
              <w:rtl w:val="0"/>
            </w:rPr>
          </w:r>
        </w:p>
      </w:tc>
      <w:tc>
        <w:tcPr>
          <w:vAlign w:val="center"/>
        </w:tcPr>
        <w:p w:rsidR="00000000" w:rsidDel="00000000" w:rsidP="00000000" w:rsidRDefault="00000000" w:rsidRPr="00000000" w14:paraId="00000313">
          <w:pPr>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Ayuntamiento de Cuautitlán Izcalli </w:t>
          </w:r>
        </w:p>
      </w:tc>
    </w:tr>
    <w:tr>
      <w:trPr>
        <w:cantSplit w:val="0"/>
        <w:tblHeader w:val="0"/>
      </w:trPr>
      <w:tc>
        <w:tcPr>
          <w:vAlign w:val="center"/>
        </w:tcPr>
        <w:p w:rsidR="00000000" w:rsidDel="00000000" w:rsidP="00000000" w:rsidRDefault="00000000" w:rsidRPr="00000000" w14:paraId="00000314">
          <w:pP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Comisionada ponente:</w:t>
          </w:r>
        </w:p>
      </w:tc>
      <w:tc>
        <w:tcPr>
          <w:vAlign w:val="center"/>
        </w:tcPr>
        <w:p w:rsidR="00000000" w:rsidDel="00000000" w:rsidP="00000000" w:rsidRDefault="00000000" w:rsidRPr="00000000" w14:paraId="00000315">
          <w:pPr>
            <w:ind w:right="-533"/>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Guadalupe Ramírez Peña</w:t>
          </w:r>
        </w:p>
      </w:tc>
    </w:tr>
  </w:tbl>
  <w:p w:rsidR="00000000" w:rsidDel="00000000" w:rsidP="00000000" w:rsidRDefault="00000000" w:rsidRPr="00000000" w14:paraId="00000316">
    <w:pPr>
      <w:rPr>
        <w:color w:val="000000"/>
      </w:rPr>
    </w:pPr>
    <w:r w:rsidDel="00000000" w:rsidR="00000000" w:rsidRPr="00000000">
      <w:rPr>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-727074</wp:posOffset>
          </wp:positionH>
          <wp:positionV relativeFrom="paragraph">
            <wp:posOffset>-288289</wp:posOffset>
          </wp:positionV>
          <wp:extent cx="7809876" cy="1016582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31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08114/INFOEM/IP/RR/2025</w:t>
          </w:r>
        </w:p>
      </w:tc>
    </w:tr>
    <w:tr>
      <w:trPr>
        <w:cantSplit w:val="0"/>
        <w:trHeight w:val="217" w:hRule="atLeast"/>
        <w:tblHeader w:val="0"/>
      </w:trPr>
      <w:tc>
        <w:tcPr>
          <w:vAlign w:val="center"/>
        </w:tcPr>
        <w:p w:rsidR="00000000" w:rsidDel="00000000" w:rsidP="00000000" w:rsidRDefault="00000000" w:rsidRPr="00000000" w14:paraId="000003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p w:rsidR="00000000" w:rsidDel="00000000" w:rsidP="00000000" w:rsidRDefault="00000000" w:rsidRPr="00000000" w14:paraId="0000031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tl w:val="0"/>
            </w:rPr>
          </w:r>
        </w:p>
      </w:tc>
      <w:tc>
        <w:tcPr>
          <w:vAlign w:val="center"/>
        </w:tcPr>
        <w:p w:rsidR="00000000" w:rsidDel="00000000" w:rsidP="00000000" w:rsidRDefault="00000000" w:rsidRPr="00000000" w14:paraId="0000031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w:t>
            <w:br w:type="textWrapping"/>
            <w:t xml:space="preserve">Atlautla</w:t>
          </w:r>
        </w:p>
      </w:tc>
    </w:tr>
    <w:tr>
      <w:trPr>
        <w:cantSplit w:val="0"/>
        <w:tblHeader w:val="0"/>
      </w:trPr>
      <w:tc>
        <w:tcPr>
          <w:vAlign w:val="center"/>
        </w:tcPr>
        <w:p w:rsidR="00000000" w:rsidDel="00000000" w:rsidP="00000000" w:rsidRDefault="00000000" w:rsidRPr="00000000" w14:paraId="0000031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3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31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-643567</wp:posOffset>
          </wp:positionH>
          <wp:positionV relativeFrom="paragraph">
            <wp:posOffset>-300503</wp:posOffset>
          </wp:positionV>
          <wp:extent cx="7809865" cy="1016571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5"/>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32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32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08114/INFOEM/IP/RR/2025</w:t>
          </w:r>
        </w:p>
      </w:tc>
    </w:tr>
    <w:tr>
      <w:trPr>
        <w:cantSplit w:val="0"/>
        <w:tblHeader w:val="0"/>
      </w:trPr>
      <w:tc>
        <w:tcPr>
          <w:vAlign w:val="center"/>
        </w:tcPr>
        <w:p w:rsidR="00000000" w:rsidDel="00000000" w:rsidP="00000000" w:rsidRDefault="00000000" w:rsidRPr="00000000" w14:paraId="0000032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Recurrente:</w:t>
          </w:r>
        </w:p>
      </w:tc>
      <w:tc>
        <w:tcPr>
          <w:vAlign w:val="center"/>
        </w:tcPr>
        <w:p w:rsidR="00000000" w:rsidDel="00000000" w:rsidP="00000000" w:rsidRDefault="00000000" w:rsidRPr="00000000" w14:paraId="0000032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Martín Carmona Romero</w:t>
          </w:r>
        </w:p>
      </w:tc>
    </w:tr>
    <w:tr>
      <w:trPr>
        <w:cantSplit w:val="0"/>
        <w:trHeight w:val="152" w:hRule="atLeast"/>
        <w:tblHeader w:val="0"/>
      </w:trPr>
      <w:tc>
        <w:tcPr>
          <w:vAlign w:val="center"/>
        </w:tcPr>
        <w:p w:rsidR="00000000" w:rsidDel="00000000" w:rsidP="00000000" w:rsidRDefault="00000000" w:rsidRPr="00000000" w14:paraId="00000325">
          <w:pP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32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Atlautla</w:t>
          </w:r>
        </w:p>
      </w:tc>
    </w:tr>
    <w:tr>
      <w:trPr>
        <w:cantSplit w:val="0"/>
        <w:tblHeader w:val="0"/>
      </w:trPr>
      <w:tc>
        <w:tcPr>
          <w:vAlign w:val="center"/>
        </w:tcPr>
        <w:p w:rsidR="00000000" w:rsidDel="00000000" w:rsidP="00000000" w:rsidRDefault="00000000" w:rsidRPr="00000000" w14:paraId="0000032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32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329">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062"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9"/>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eader" Target="header4.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footer" Target="footer4.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consultatucedula.mx/"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IL3e9h+bzy3rcLUtOyuEiHHT5g==">CgMxLjAyDmguMW42OGlmMjBhZW51MgloLjMwajB6bGwyDmgua21lMTJ4b2NoY2xnMgloLjFmb2I5dGU4AHIhMTlHbmhzQWZVYXhnQmdFMXlvSUtOdUZobFlmMHVRQWxt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