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E4C0EE" w14:textId="310FB022" w:rsidR="00C231B3" w:rsidRPr="00CC4C57" w:rsidRDefault="00C231B3" w:rsidP="00C231B3">
      <w:pPr>
        <w:spacing w:before="240" w:line="360" w:lineRule="auto"/>
        <w:jc w:val="both"/>
        <w:rPr>
          <w:rFonts w:ascii="Palatino Linotype" w:eastAsia="Times New Roman" w:hAnsi="Palatino Linotype" w:cs="Arial"/>
          <w:color w:val="000000"/>
          <w:sz w:val="24"/>
          <w:szCs w:val="24"/>
          <w:lang w:eastAsia="es-MX"/>
        </w:rPr>
      </w:pPr>
      <w:r w:rsidRPr="00CC4C57">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71245B" w:rsidRPr="00CC4C57">
        <w:rPr>
          <w:rFonts w:ascii="Palatino Linotype" w:eastAsia="Times New Roman" w:hAnsi="Palatino Linotype" w:cs="Arial"/>
          <w:color w:val="000000"/>
          <w:sz w:val="24"/>
          <w:szCs w:val="24"/>
          <w:lang w:eastAsia="es-MX"/>
        </w:rPr>
        <w:t>veinte</w:t>
      </w:r>
      <w:r w:rsidR="001E44B0" w:rsidRPr="00CC4C57">
        <w:rPr>
          <w:rFonts w:ascii="Palatino Linotype" w:eastAsia="Times New Roman" w:hAnsi="Palatino Linotype" w:cs="Arial"/>
          <w:color w:val="000000"/>
          <w:sz w:val="24"/>
          <w:szCs w:val="24"/>
          <w:lang w:eastAsia="es-MX"/>
        </w:rPr>
        <w:t xml:space="preserve"> de mayo</w:t>
      </w:r>
      <w:r w:rsidR="001523F6" w:rsidRPr="00CC4C57">
        <w:rPr>
          <w:rFonts w:ascii="Palatino Linotype" w:eastAsia="Times New Roman" w:hAnsi="Palatino Linotype" w:cs="Arial"/>
          <w:color w:val="000000"/>
          <w:sz w:val="24"/>
          <w:szCs w:val="24"/>
          <w:lang w:eastAsia="es-MX"/>
        </w:rPr>
        <w:t xml:space="preserve"> de dos mil veintiséis. </w:t>
      </w:r>
      <w:r w:rsidR="003E01A4" w:rsidRPr="00CC4C57">
        <w:rPr>
          <w:rFonts w:ascii="Palatino Linotype" w:eastAsia="Times New Roman" w:hAnsi="Palatino Linotype" w:cs="Arial"/>
          <w:color w:val="000000"/>
          <w:sz w:val="24"/>
          <w:szCs w:val="24"/>
          <w:lang w:eastAsia="es-MX"/>
        </w:rPr>
        <w:t xml:space="preserve"> </w:t>
      </w:r>
      <w:r w:rsidR="008146ED" w:rsidRPr="00CC4C57">
        <w:rPr>
          <w:rFonts w:ascii="Palatino Linotype" w:eastAsia="Times New Roman" w:hAnsi="Palatino Linotype" w:cs="Arial"/>
          <w:color w:val="000000"/>
          <w:sz w:val="24"/>
          <w:szCs w:val="24"/>
          <w:lang w:eastAsia="es-MX"/>
        </w:rPr>
        <w:t xml:space="preserve"> </w:t>
      </w:r>
      <w:r w:rsidR="00283D2D" w:rsidRPr="00CC4C57">
        <w:rPr>
          <w:rFonts w:ascii="Palatino Linotype" w:eastAsia="Times New Roman" w:hAnsi="Palatino Linotype" w:cs="Arial"/>
          <w:color w:val="000000"/>
          <w:sz w:val="24"/>
          <w:szCs w:val="24"/>
          <w:lang w:eastAsia="es-MX"/>
        </w:rPr>
        <w:t xml:space="preserve"> </w:t>
      </w:r>
      <w:r w:rsidRPr="00CC4C57">
        <w:rPr>
          <w:rFonts w:ascii="Palatino Linotype" w:eastAsia="Times New Roman" w:hAnsi="Palatino Linotype" w:cs="Arial"/>
          <w:color w:val="000000"/>
          <w:sz w:val="24"/>
          <w:szCs w:val="24"/>
          <w:lang w:eastAsia="es-MX"/>
        </w:rPr>
        <w:t xml:space="preserve">          </w:t>
      </w:r>
    </w:p>
    <w:p w14:paraId="5ADD1372" w14:textId="1AB5B637" w:rsidR="00F23B40" w:rsidRPr="00CC4C57" w:rsidRDefault="00C231B3" w:rsidP="00C231B3">
      <w:pPr>
        <w:tabs>
          <w:tab w:val="left" w:pos="1701"/>
        </w:tabs>
        <w:spacing w:before="240" w:line="360" w:lineRule="auto"/>
        <w:jc w:val="both"/>
        <w:rPr>
          <w:rFonts w:ascii="Palatino Linotype" w:hAnsi="Palatino Linotype" w:cs="Arial"/>
          <w:sz w:val="24"/>
          <w:szCs w:val="24"/>
        </w:rPr>
      </w:pPr>
      <w:r w:rsidRPr="00CC4C57">
        <w:rPr>
          <w:rFonts w:ascii="Palatino Linotype" w:hAnsi="Palatino Linotype" w:cs="Arial"/>
          <w:b/>
          <w:sz w:val="24"/>
        </w:rPr>
        <w:t>VISTO</w:t>
      </w:r>
      <w:r w:rsidRPr="00CC4C57">
        <w:rPr>
          <w:rFonts w:ascii="Palatino Linotype" w:hAnsi="Palatino Linotype" w:cs="Arial"/>
          <w:sz w:val="24"/>
        </w:rPr>
        <w:t xml:space="preserve"> el expediente electrónico formado con motivo del recurso de revisión número </w:t>
      </w:r>
      <w:bookmarkStart w:id="0" w:name="_GoBack"/>
      <w:r w:rsidR="00F23B40" w:rsidRPr="00CC4C57">
        <w:rPr>
          <w:rFonts w:ascii="Palatino Linotype" w:hAnsi="Palatino Linotype" w:cs="Arial"/>
          <w:b/>
          <w:bCs/>
          <w:sz w:val="24"/>
          <w:lang w:eastAsia="es-MX"/>
        </w:rPr>
        <w:t>0</w:t>
      </w:r>
      <w:r w:rsidR="0004340A" w:rsidRPr="00CC4C57">
        <w:rPr>
          <w:rFonts w:ascii="Palatino Linotype" w:hAnsi="Palatino Linotype" w:cs="Arial"/>
          <w:b/>
          <w:bCs/>
          <w:sz w:val="24"/>
          <w:lang w:eastAsia="es-MX"/>
        </w:rPr>
        <w:t>3</w:t>
      </w:r>
      <w:r w:rsidR="00AF25BC" w:rsidRPr="00CC4C57">
        <w:rPr>
          <w:rFonts w:ascii="Palatino Linotype" w:hAnsi="Palatino Linotype" w:cs="Arial"/>
          <w:b/>
          <w:bCs/>
          <w:sz w:val="24"/>
          <w:lang w:eastAsia="es-MX"/>
        </w:rPr>
        <w:t>770</w:t>
      </w:r>
      <w:r w:rsidRPr="00CC4C57">
        <w:rPr>
          <w:rFonts w:ascii="Palatino Linotype" w:hAnsi="Palatino Linotype" w:cs="Arial"/>
          <w:b/>
          <w:bCs/>
          <w:sz w:val="24"/>
          <w:lang w:eastAsia="es-MX"/>
        </w:rPr>
        <w:t>/INFOEM/IP/RR/202</w:t>
      </w:r>
      <w:r w:rsidR="00414CAD" w:rsidRPr="00CC4C57">
        <w:rPr>
          <w:rFonts w:ascii="Palatino Linotype" w:hAnsi="Palatino Linotype" w:cs="Arial"/>
          <w:b/>
          <w:bCs/>
          <w:sz w:val="24"/>
          <w:lang w:eastAsia="es-MX"/>
        </w:rPr>
        <w:t>6</w:t>
      </w:r>
      <w:bookmarkEnd w:id="0"/>
      <w:r w:rsidRPr="00CC4C57">
        <w:rPr>
          <w:rFonts w:ascii="Palatino Linotype" w:hAnsi="Palatino Linotype" w:cs="Arial"/>
          <w:sz w:val="24"/>
        </w:rPr>
        <w:t xml:space="preserve">, </w:t>
      </w:r>
      <w:r w:rsidRPr="00CC4C57">
        <w:rPr>
          <w:rFonts w:ascii="Palatino Linotype" w:hAnsi="Palatino Linotype" w:cs="Arial"/>
          <w:sz w:val="24"/>
          <w:szCs w:val="24"/>
        </w:rPr>
        <w:t>interpuesto por</w:t>
      </w:r>
      <w:r w:rsidR="001523F6" w:rsidRPr="00CC4C57">
        <w:rPr>
          <w:rFonts w:ascii="Palatino Linotype" w:hAnsi="Palatino Linotype" w:cs="Arial"/>
          <w:sz w:val="24"/>
          <w:szCs w:val="24"/>
        </w:rPr>
        <w:t xml:space="preserve"> </w:t>
      </w:r>
      <w:r w:rsidR="00CF4C7D" w:rsidRPr="00CC4C57">
        <w:rPr>
          <w:rFonts w:ascii="Palatino Linotype" w:hAnsi="Palatino Linotype" w:cs="Arial"/>
          <w:sz w:val="24"/>
          <w:szCs w:val="24"/>
        </w:rPr>
        <w:t>la</w:t>
      </w:r>
      <w:r w:rsidR="001523F6" w:rsidRPr="00CC4C57">
        <w:rPr>
          <w:rFonts w:ascii="Palatino Linotype" w:hAnsi="Palatino Linotype" w:cs="Arial"/>
          <w:sz w:val="24"/>
          <w:szCs w:val="24"/>
        </w:rPr>
        <w:t xml:space="preserve"> </w:t>
      </w:r>
      <w:r w:rsidR="001523F6" w:rsidRPr="00CC4C57">
        <w:rPr>
          <w:rFonts w:ascii="Palatino Linotype" w:hAnsi="Palatino Linotype" w:cs="Arial"/>
          <w:b/>
          <w:bCs/>
          <w:sz w:val="24"/>
          <w:szCs w:val="24"/>
        </w:rPr>
        <w:t xml:space="preserve">C. </w:t>
      </w:r>
      <w:r w:rsidR="009F0950">
        <w:rPr>
          <w:rFonts w:ascii="Palatino Linotype" w:hAnsi="Palatino Linotype" w:cs="Arial"/>
          <w:b/>
          <w:bCs/>
          <w:sz w:val="24"/>
          <w:szCs w:val="24"/>
        </w:rPr>
        <w:t>XXXXXXXXXXXXXXXXXXX</w:t>
      </w:r>
      <w:r w:rsidR="0004340A" w:rsidRPr="00CC4C57">
        <w:rPr>
          <w:rFonts w:ascii="Palatino Linotype" w:hAnsi="Palatino Linotype" w:cs="Arial"/>
          <w:b/>
          <w:bCs/>
          <w:sz w:val="24"/>
          <w:szCs w:val="24"/>
        </w:rPr>
        <w:t xml:space="preserve"> </w:t>
      </w:r>
      <w:r w:rsidR="009F0950">
        <w:rPr>
          <w:rFonts w:ascii="Palatino Linotype" w:hAnsi="Palatino Linotype" w:cs="Arial"/>
          <w:b/>
          <w:bCs/>
          <w:sz w:val="24"/>
          <w:szCs w:val="24"/>
        </w:rPr>
        <w:t>XXXXXXX</w:t>
      </w:r>
      <w:r w:rsidR="00F23B40" w:rsidRPr="00CC4C57">
        <w:rPr>
          <w:rFonts w:ascii="Palatino Linotype" w:hAnsi="Palatino Linotype" w:cs="Arial"/>
          <w:b/>
          <w:bCs/>
          <w:sz w:val="24"/>
          <w:szCs w:val="24"/>
        </w:rPr>
        <w:t xml:space="preserve">, </w:t>
      </w:r>
      <w:r w:rsidR="00F23B40" w:rsidRPr="00CC4C57">
        <w:rPr>
          <w:rFonts w:ascii="Palatino Linotype" w:hAnsi="Palatino Linotype" w:cs="Arial"/>
          <w:sz w:val="24"/>
          <w:szCs w:val="24"/>
        </w:rPr>
        <w:t xml:space="preserve">en lo sucesivo </w:t>
      </w:r>
      <w:r w:rsidR="00CF4C7D" w:rsidRPr="00CC4C57">
        <w:rPr>
          <w:rFonts w:ascii="Palatino Linotype" w:hAnsi="Palatino Linotype" w:cs="Arial"/>
          <w:b/>
          <w:bCs/>
          <w:sz w:val="24"/>
          <w:szCs w:val="24"/>
        </w:rPr>
        <w:t>La</w:t>
      </w:r>
      <w:r w:rsidR="00F23B40" w:rsidRPr="00CC4C57">
        <w:rPr>
          <w:rFonts w:ascii="Palatino Linotype" w:hAnsi="Palatino Linotype" w:cs="Arial"/>
          <w:b/>
          <w:bCs/>
          <w:sz w:val="24"/>
          <w:szCs w:val="24"/>
        </w:rPr>
        <w:t xml:space="preserve"> Recurrente, </w:t>
      </w:r>
      <w:r w:rsidR="00F23B40" w:rsidRPr="00CC4C57">
        <w:rPr>
          <w:rFonts w:ascii="Palatino Linotype" w:hAnsi="Palatino Linotype" w:cs="Arial"/>
          <w:sz w:val="24"/>
          <w:szCs w:val="24"/>
        </w:rPr>
        <w:t xml:space="preserve">en contra de la respuesta del </w:t>
      </w:r>
      <w:r w:rsidR="0004340A" w:rsidRPr="00CC4C57">
        <w:rPr>
          <w:rFonts w:ascii="Palatino Linotype" w:hAnsi="Palatino Linotype" w:cs="Arial"/>
          <w:b/>
          <w:bCs/>
          <w:sz w:val="24"/>
          <w:szCs w:val="24"/>
        </w:rPr>
        <w:t>Sistema de Agua Potable Alcantarillado y Saneamiento de Ecatepec de Morelos</w:t>
      </w:r>
      <w:r w:rsidR="00F23B40" w:rsidRPr="00CC4C57">
        <w:rPr>
          <w:rFonts w:ascii="Palatino Linotype" w:hAnsi="Palatino Linotype" w:cs="Arial"/>
          <w:b/>
          <w:bCs/>
          <w:sz w:val="24"/>
          <w:szCs w:val="24"/>
        </w:rPr>
        <w:t xml:space="preserve">, </w:t>
      </w:r>
      <w:r w:rsidR="00F23B40" w:rsidRPr="00CC4C57">
        <w:rPr>
          <w:rFonts w:ascii="Palatino Linotype" w:hAnsi="Palatino Linotype" w:cs="Arial"/>
          <w:sz w:val="24"/>
          <w:szCs w:val="24"/>
        </w:rPr>
        <w:t xml:space="preserve">en lo subsecuente </w:t>
      </w:r>
      <w:r w:rsidR="00F23B40" w:rsidRPr="00CC4C57">
        <w:rPr>
          <w:rFonts w:ascii="Palatino Linotype" w:hAnsi="Palatino Linotype" w:cs="Arial"/>
          <w:b/>
          <w:bCs/>
          <w:sz w:val="24"/>
          <w:szCs w:val="24"/>
        </w:rPr>
        <w:t xml:space="preserve">El Sujeto Obligado, </w:t>
      </w:r>
      <w:r w:rsidR="00F23B40" w:rsidRPr="00CC4C57">
        <w:rPr>
          <w:rFonts w:ascii="Palatino Linotype" w:hAnsi="Palatino Linotype" w:cs="Arial"/>
          <w:sz w:val="24"/>
          <w:szCs w:val="24"/>
        </w:rPr>
        <w:t xml:space="preserve">se procede a dictar la presente resolución. </w:t>
      </w:r>
    </w:p>
    <w:p w14:paraId="3AB5ACD5" w14:textId="77777777" w:rsidR="00F23B40" w:rsidRPr="00CC4C57" w:rsidRDefault="00F23B40" w:rsidP="00C231B3">
      <w:pPr>
        <w:spacing w:before="240" w:after="240" w:line="360" w:lineRule="auto"/>
        <w:jc w:val="center"/>
        <w:rPr>
          <w:rFonts w:ascii="Palatino Linotype" w:hAnsi="Palatino Linotype"/>
          <w:b/>
          <w:sz w:val="28"/>
        </w:rPr>
      </w:pPr>
    </w:p>
    <w:p w14:paraId="6BDE169C" w14:textId="69C16111" w:rsidR="00C231B3" w:rsidRPr="00CC4C57" w:rsidRDefault="00C231B3" w:rsidP="00C231B3">
      <w:pPr>
        <w:spacing w:before="240" w:after="240" w:line="360" w:lineRule="auto"/>
        <w:jc w:val="center"/>
        <w:rPr>
          <w:rFonts w:ascii="Palatino Linotype" w:hAnsi="Palatino Linotype"/>
          <w:b/>
          <w:sz w:val="28"/>
        </w:rPr>
      </w:pPr>
      <w:r w:rsidRPr="00CC4C57">
        <w:rPr>
          <w:rFonts w:ascii="Palatino Linotype" w:hAnsi="Palatino Linotype"/>
          <w:b/>
          <w:sz w:val="28"/>
        </w:rPr>
        <w:t>A N T E C E D E N T E S   D E L   A S U N T O</w:t>
      </w:r>
    </w:p>
    <w:p w14:paraId="42166000" w14:textId="77777777" w:rsidR="00C231B3" w:rsidRPr="00CC4C57" w:rsidRDefault="00C231B3" w:rsidP="00C231B3">
      <w:pPr>
        <w:spacing w:before="240" w:after="240" w:line="360" w:lineRule="auto"/>
        <w:jc w:val="both"/>
        <w:rPr>
          <w:rFonts w:ascii="Palatino Linotype" w:hAnsi="Palatino Linotype"/>
        </w:rPr>
      </w:pPr>
      <w:r w:rsidRPr="00CC4C57">
        <w:rPr>
          <w:rFonts w:ascii="Palatino Linotype" w:hAnsi="Palatino Linotype" w:cs="Arial"/>
          <w:b/>
          <w:sz w:val="28"/>
        </w:rPr>
        <w:t>PRIMERO.</w:t>
      </w:r>
      <w:r w:rsidRPr="00CC4C57">
        <w:rPr>
          <w:rFonts w:ascii="Palatino Linotype" w:hAnsi="Palatino Linotype" w:cs="Arial"/>
        </w:rPr>
        <w:t xml:space="preserve"> </w:t>
      </w:r>
      <w:r w:rsidRPr="00CC4C57">
        <w:rPr>
          <w:rFonts w:ascii="Palatino Linotype" w:hAnsi="Palatino Linotype"/>
          <w:b/>
          <w:sz w:val="28"/>
          <w:szCs w:val="28"/>
        </w:rPr>
        <w:t>De la Solicitud de Información.</w:t>
      </w:r>
    </w:p>
    <w:p w14:paraId="2BC469EC" w14:textId="5D229908" w:rsidR="00F23B40" w:rsidRPr="00CC4C57" w:rsidRDefault="00C231B3" w:rsidP="00C231B3">
      <w:pPr>
        <w:spacing w:before="240" w:line="360" w:lineRule="auto"/>
        <w:jc w:val="both"/>
        <w:rPr>
          <w:rFonts w:ascii="Palatino Linotype" w:hAnsi="Palatino Linotype" w:cs="Arial"/>
          <w:sz w:val="24"/>
        </w:rPr>
      </w:pPr>
      <w:r w:rsidRPr="00CC4C57">
        <w:rPr>
          <w:rFonts w:ascii="Palatino Linotype" w:hAnsi="Palatino Linotype" w:cs="Arial"/>
          <w:sz w:val="24"/>
        </w:rPr>
        <w:t>Con fecha</w:t>
      </w:r>
      <w:r w:rsidR="003E01A4" w:rsidRPr="00CC4C57">
        <w:rPr>
          <w:rFonts w:ascii="Palatino Linotype" w:hAnsi="Palatino Linotype" w:cs="Arial"/>
          <w:sz w:val="24"/>
        </w:rPr>
        <w:t xml:space="preserve"> </w:t>
      </w:r>
      <w:r w:rsidR="00E770FB" w:rsidRPr="00CC4C57">
        <w:rPr>
          <w:rFonts w:ascii="Palatino Linotype" w:hAnsi="Palatino Linotype" w:cs="Arial"/>
          <w:b/>
          <w:bCs/>
          <w:sz w:val="24"/>
        </w:rPr>
        <w:t>veintitrés</w:t>
      </w:r>
      <w:r w:rsidR="00414CAD" w:rsidRPr="00CC4C57">
        <w:rPr>
          <w:rFonts w:ascii="Palatino Linotype" w:hAnsi="Palatino Linotype" w:cs="Arial"/>
          <w:b/>
          <w:bCs/>
          <w:sz w:val="24"/>
        </w:rPr>
        <w:t xml:space="preserve"> de marzo de dos mil </w:t>
      </w:r>
      <w:r w:rsidR="0004340A" w:rsidRPr="00CC4C57">
        <w:rPr>
          <w:rFonts w:ascii="Palatino Linotype" w:hAnsi="Palatino Linotype" w:cs="Arial"/>
          <w:b/>
          <w:bCs/>
          <w:sz w:val="24"/>
        </w:rPr>
        <w:t>veintiséis</w:t>
      </w:r>
      <w:r w:rsidR="00F23B40" w:rsidRPr="00CC4C57">
        <w:rPr>
          <w:rFonts w:ascii="Palatino Linotype" w:hAnsi="Palatino Linotype" w:cs="Arial"/>
          <w:b/>
          <w:bCs/>
          <w:sz w:val="24"/>
        </w:rPr>
        <w:t xml:space="preserve">, </w:t>
      </w:r>
      <w:r w:rsidR="00CF4C7D" w:rsidRPr="00CC4C57">
        <w:rPr>
          <w:rFonts w:ascii="Palatino Linotype" w:hAnsi="Palatino Linotype" w:cs="Arial"/>
          <w:b/>
          <w:bCs/>
          <w:sz w:val="24"/>
        </w:rPr>
        <w:t>La</w:t>
      </w:r>
      <w:r w:rsidR="00F23B40" w:rsidRPr="00CC4C57">
        <w:rPr>
          <w:rFonts w:ascii="Palatino Linotype" w:hAnsi="Palatino Linotype" w:cs="Arial"/>
          <w:b/>
          <w:bCs/>
          <w:sz w:val="24"/>
        </w:rPr>
        <w:t xml:space="preserve"> Recurrente, </w:t>
      </w:r>
      <w:r w:rsidR="003E01A4" w:rsidRPr="00CC4C57">
        <w:rPr>
          <w:rFonts w:ascii="Palatino Linotype" w:hAnsi="Palatino Linotype" w:cs="Arial"/>
          <w:sz w:val="24"/>
        </w:rPr>
        <w:t>presentó a través del Sistema de Acceso a la Información Mexiquense (</w:t>
      </w:r>
      <w:r w:rsidR="003E01A4" w:rsidRPr="00CC4C57">
        <w:rPr>
          <w:rFonts w:ascii="Palatino Linotype" w:hAnsi="Palatino Linotype" w:cs="Arial"/>
          <w:b/>
          <w:sz w:val="24"/>
        </w:rPr>
        <w:t>SAIMEX)</w:t>
      </w:r>
      <w:r w:rsidR="003E01A4" w:rsidRPr="00CC4C57">
        <w:rPr>
          <w:rFonts w:ascii="Palatino Linotype" w:hAnsi="Palatino Linotype" w:cs="Arial"/>
          <w:sz w:val="24"/>
        </w:rPr>
        <w:t xml:space="preserve"> ante </w:t>
      </w:r>
      <w:r w:rsidR="003E01A4" w:rsidRPr="00CC4C57">
        <w:rPr>
          <w:rFonts w:ascii="Palatino Linotype" w:hAnsi="Palatino Linotype" w:cs="Arial"/>
          <w:b/>
          <w:sz w:val="24"/>
        </w:rPr>
        <w:t>El Sujeto Obligado</w:t>
      </w:r>
      <w:r w:rsidR="003E01A4" w:rsidRPr="00CC4C57">
        <w:rPr>
          <w:rFonts w:ascii="Palatino Linotype" w:hAnsi="Palatino Linotype" w:cs="Arial"/>
          <w:sz w:val="24"/>
        </w:rPr>
        <w:t xml:space="preserve">, solicitud de acceso a la información pública, registrada bajo el número de expediente </w:t>
      </w:r>
      <w:r w:rsidR="0052642A" w:rsidRPr="00CC4C57">
        <w:rPr>
          <w:rFonts w:ascii="Palatino Linotype" w:hAnsi="Palatino Linotype" w:cs="Arial"/>
          <w:b/>
          <w:bCs/>
          <w:sz w:val="24"/>
        </w:rPr>
        <w:t>000</w:t>
      </w:r>
      <w:r w:rsidR="00E770FB" w:rsidRPr="00CC4C57">
        <w:rPr>
          <w:rFonts w:ascii="Palatino Linotype" w:hAnsi="Palatino Linotype" w:cs="Arial"/>
          <w:b/>
          <w:bCs/>
          <w:sz w:val="24"/>
        </w:rPr>
        <w:t>31</w:t>
      </w:r>
      <w:r w:rsidR="0052642A" w:rsidRPr="00CC4C57">
        <w:rPr>
          <w:rFonts w:ascii="Palatino Linotype" w:hAnsi="Palatino Linotype" w:cs="Arial"/>
          <w:b/>
          <w:bCs/>
          <w:sz w:val="24"/>
        </w:rPr>
        <w:t>/OASECATEPE/IP/2026</w:t>
      </w:r>
      <w:r w:rsidR="00F23B40" w:rsidRPr="00CC4C57">
        <w:rPr>
          <w:rFonts w:ascii="Palatino Linotype" w:hAnsi="Palatino Linotype" w:cs="Arial"/>
          <w:b/>
          <w:bCs/>
          <w:sz w:val="24"/>
        </w:rPr>
        <w:t>,</w:t>
      </w:r>
      <w:r w:rsidR="003E2F08" w:rsidRPr="00CC4C57">
        <w:rPr>
          <w:rFonts w:ascii="Palatino Linotype" w:hAnsi="Palatino Linotype" w:cs="Arial"/>
          <w:b/>
          <w:bCs/>
          <w:sz w:val="24"/>
        </w:rPr>
        <w:t xml:space="preserve"> </w:t>
      </w:r>
      <w:r w:rsidR="0052642A" w:rsidRPr="00CC4C57">
        <w:rPr>
          <w:rFonts w:ascii="Palatino Linotype" w:hAnsi="Palatino Linotype" w:cs="Arial"/>
          <w:bCs/>
          <w:sz w:val="24"/>
        </w:rPr>
        <w:t>no obstante se tiene por interpuesta</w:t>
      </w:r>
      <w:r w:rsidR="009E6C6D" w:rsidRPr="00CC4C57">
        <w:rPr>
          <w:rFonts w:ascii="Palatino Linotype" w:hAnsi="Palatino Linotype" w:cs="Arial"/>
          <w:bCs/>
          <w:sz w:val="24"/>
        </w:rPr>
        <w:t xml:space="preserve"> el diecisiete de marzo, por corresponder al día hábil inmediato siguiente,</w:t>
      </w:r>
      <w:r w:rsidR="0052642A" w:rsidRPr="00CC4C57">
        <w:rPr>
          <w:rFonts w:ascii="Palatino Linotype" w:hAnsi="Palatino Linotype" w:cs="Arial"/>
          <w:b/>
          <w:bCs/>
          <w:sz w:val="24"/>
        </w:rPr>
        <w:t xml:space="preserve"> </w:t>
      </w:r>
      <w:r w:rsidR="00F23B40" w:rsidRPr="00CC4C57">
        <w:rPr>
          <w:rFonts w:ascii="Palatino Linotype" w:hAnsi="Palatino Linotype" w:cs="Arial"/>
          <w:sz w:val="24"/>
        </w:rPr>
        <w:t>mediante la cual solicitó información en el tenor siguiente:</w:t>
      </w:r>
    </w:p>
    <w:p w14:paraId="5192269C" w14:textId="133E3319" w:rsidR="00F23B40" w:rsidRPr="00CC4C57" w:rsidRDefault="00F23B40" w:rsidP="00F23B40">
      <w:pPr>
        <w:pStyle w:val="Citas"/>
        <w:rPr>
          <w:b/>
          <w:bCs/>
        </w:rPr>
      </w:pPr>
      <w:r w:rsidRPr="00CC4C57">
        <w:lastRenderedPageBreak/>
        <w:t>“</w:t>
      </w:r>
      <w:r w:rsidR="00E770FB" w:rsidRPr="00CC4C57">
        <w:t>Atenta petición de información SAPASE el 22 de marzo de 2026. 1.- Cuando tendré agua en la RED PUBLICA DE AGUA POTABLE. 2.- Cuando se podrá atender mi reporte de PIPA DE AGUA con numero de reporte CC-20260305-052. Favor de llamar antes en los números registrados. Muchas gracias.</w:t>
      </w:r>
      <w:r w:rsidRPr="00CC4C57">
        <w:t xml:space="preserve">” </w:t>
      </w:r>
      <w:r w:rsidRPr="00CC4C57">
        <w:rPr>
          <w:b/>
          <w:bCs/>
        </w:rPr>
        <w:t>(Sic)</w:t>
      </w:r>
    </w:p>
    <w:p w14:paraId="7DCAB87E" w14:textId="77777777" w:rsidR="00C231B3" w:rsidRPr="00CC4C57" w:rsidRDefault="00C231B3" w:rsidP="00C231B3">
      <w:pPr>
        <w:spacing w:before="240" w:line="360" w:lineRule="auto"/>
        <w:ind w:right="850"/>
        <w:jc w:val="both"/>
        <w:rPr>
          <w:rFonts w:ascii="Palatino Linotype" w:eastAsia="Times New Roman" w:hAnsi="Palatino Linotype" w:cs="Times New Roman"/>
          <w:sz w:val="24"/>
          <w:szCs w:val="24"/>
          <w:lang w:eastAsia="es-ES"/>
        </w:rPr>
      </w:pPr>
      <w:r w:rsidRPr="00CC4C57">
        <w:rPr>
          <w:rFonts w:ascii="Palatino Linotype" w:eastAsia="Times New Roman" w:hAnsi="Palatino Linotype" w:cs="Times New Roman"/>
          <w:b/>
          <w:sz w:val="24"/>
          <w:szCs w:val="24"/>
          <w:lang w:eastAsia="es-ES"/>
        </w:rPr>
        <w:t>Modalidad de entrega:</w:t>
      </w:r>
      <w:r w:rsidRPr="00CC4C57">
        <w:rPr>
          <w:rFonts w:ascii="Palatino Linotype" w:eastAsia="Times New Roman" w:hAnsi="Palatino Linotype" w:cs="Times New Roman"/>
          <w:sz w:val="24"/>
          <w:szCs w:val="24"/>
          <w:lang w:eastAsia="es-ES"/>
        </w:rPr>
        <w:t xml:space="preserve"> A través del SAIMEX. </w:t>
      </w:r>
    </w:p>
    <w:p w14:paraId="2CF4F4AA" w14:textId="77777777" w:rsidR="00F23B40" w:rsidRPr="00CC4C57" w:rsidRDefault="00F23B40" w:rsidP="00C231B3">
      <w:pPr>
        <w:spacing w:before="240" w:line="360" w:lineRule="auto"/>
        <w:ind w:right="850"/>
        <w:jc w:val="both"/>
        <w:rPr>
          <w:rFonts w:ascii="Palatino Linotype" w:eastAsia="Times New Roman" w:hAnsi="Palatino Linotype" w:cs="Times New Roman"/>
          <w:sz w:val="24"/>
          <w:szCs w:val="24"/>
          <w:lang w:eastAsia="es-ES"/>
        </w:rPr>
      </w:pPr>
    </w:p>
    <w:p w14:paraId="4E78CB88" w14:textId="29128841" w:rsidR="00FA2B6E" w:rsidRPr="00CC4C57" w:rsidRDefault="00F23B40" w:rsidP="00C231B3">
      <w:pPr>
        <w:spacing w:before="240" w:line="360" w:lineRule="auto"/>
        <w:jc w:val="both"/>
        <w:rPr>
          <w:rFonts w:ascii="Palatino Linotype" w:hAnsi="Palatino Linotype" w:cs="Arial"/>
          <w:b/>
          <w:sz w:val="28"/>
        </w:rPr>
      </w:pPr>
      <w:r w:rsidRPr="00CC4C57">
        <w:rPr>
          <w:rFonts w:ascii="Palatino Linotype" w:hAnsi="Palatino Linotype" w:cs="Arial"/>
          <w:b/>
          <w:sz w:val="28"/>
        </w:rPr>
        <w:t>SEGUNDO</w:t>
      </w:r>
      <w:r w:rsidR="00C231B3" w:rsidRPr="00CC4C57">
        <w:rPr>
          <w:rFonts w:ascii="Palatino Linotype" w:hAnsi="Palatino Linotype" w:cs="Arial"/>
          <w:b/>
          <w:sz w:val="28"/>
        </w:rPr>
        <w:t xml:space="preserve">. </w:t>
      </w:r>
      <w:r w:rsidRPr="00CC4C57">
        <w:rPr>
          <w:rFonts w:ascii="Palatino Linotype" w:hAnsi="Palatino Linotype" w:cs="Arial"/>
          <w:b/>
          <w:sz w:val="28"/>
        </w:rPr>
        <w:t xml:space="preserve">De la </w:t>
      </w:r>
      <w:r w:rsidR="00FA2B6E" w:rsidRPr="00CC4C57">
        <w:rPr>
          <w:rFonts w:ascii="Palatino Linotype" w:hAnsi="Palatino Linotype" w:cs="Arial"/>
          <w:b/>
          <w:sz w:val="28"/>
        </w:rPr>
        <w:t>solicitud de aclaración y desahogo de la misma.</w:t>
      </w:r>
    </w:p>
    <w:p w14:paraId="2E25AB31" w14:textId="25FE63CC" w:rsidR="00FA2B6E" w:rsidRPr="00CC4C57" w:rsidRDefault="00CA5985" w:rsidP="00C231B3">
      <w:pPr>
        <w:spacing w:before="240" w:line="360" w:lineRule="auto"/>
        <w:jc w:val="both"/>
        <w:rPr>
          <w:rFonts w:ascii="Palatino Linotype" w:hAnsi="Palatino Linotype" w:cs="Arial"/>
          <w:bCs/>
          <w:sz w:val="24"/>
          <w:szCs w:val="20"/>
        </w:rPr>
      </w:pPr>
      <w:r w:rsidRPr="00CC4C57">
        <w:rPr>
          <w:rFonts w:ascii="Palatino Linotype" w:hAnsi="Palatino Linotype" w:cs="Arial"/>
          <w:bCs/>
          <w:sz w:val="24"/>
          <w:szCs w:val="20"/>
        </w:rPr>
        <w:t>Con fecha veinticuatro de marzo de los actuantes se aprecia que en el expediente de mérito, la Titular de la Unidad de Transparencia notificó a la Recurrente la solicitud de aclaración de información en los siguientes términos:</w:t>
      </w:r>
    </w:p>
    <w:tbl>
      <w:tblPr>
        <w:tblW w:w="7797" w:type="dxa"/>
        <w:jc w:val="center"/>
        <w:tblCellSpacing w:w="0" w:type="dxa"/>
        <w:tblCellMar>
          <w:left w:w="0" w:type="dxa"/>
          <w:right w:w="0" w:type="dxa"/>
        </w:tblCellMar>
        <w:tblLook w:val="04A0" w:firstRow="1" w:lastRow="0" w:firstColumn="1" w:lastColumn="0" w:noHBand="0" w:noVBand="1"/>
      </w:tblPr>
      <w:tblGrid>
        <w:gridCol w:w="7797"/>
      </w:tblGrid>
      <w:tr w:rsidR="00CA5985" w:rsidRPr="00CC4C57" w14:paraId="70B5ADC9" w14:textId="77777777" w:rsidTr="00CA5985">
        <w:trPr>
          <w:trHeight w:val="300"/>
          <w:tblCellSpacing w:w="0" w:type="dxa"/>
          <w:jc w:val="center"/>
        </w:trPr>
        <w:tc>
          <w:tcPr>
            <w:tcW w:w="7797" w:type="dxa"/>
            <w:vAlign w:val="center"/>
            <w:hideMark/>
          </w:tcPr>
          <w:p w14:paraId="4CA85445" w14:textId="5042EA88" w:rsidR="00CA5985" w:rsidRPr="00CC4C57" w:rsidRDefault="00CA5985" w:rsidP="003749FF">
            <w:pPr>
              <w:spacing w:before="240" w:line="276" w:lineRule="auto"/>
              <w:jc w:val="right"/>
              <w:rPr>
                <w:rFonts w:ascii="Palatino Linotype" w:hAnsi="Palatino Linotype" w:cs="Arial"/>
                <w:bCs/>
                <w:i/>
                <w:iCs/>
              </w:rPr>
            </w:pPr>
            <w:r w:rsidRPr="00CC4C57">
              <w:rPr>
                <w:rFonts w:ascii="Palatino Linotype" w:hAnsi="Palatino Linotype" w:cs="Arial"/>
                <w:bCs/>
                <w:i/>
                <w:iCs/>
              </w:rPr>
              <w:t>“Folio de la solicitud: 00031/OASECATEPE/IP/2026</w:t>
            </w:r>
          </w:p>
        </w:tc>
      </w:tr>
      <w:tr w:rsidR="00CA5985" w:rsidRPr="00CC4C57" w14:paraId="0A0CD5F2" w14:textId="77777777" w:rsidTr="00CA5985">
        <w:trPr>
          <w:trHeight w:val="150"/>
          <w:tblCellSpacing w:w="0" w:type="dxa"/>
          <w:jc w:val="center"/>
        </w:trPr>
        <w:tc>
          <w:tcPr>
            <w:tcW w:w="7797" w:type="dxa"/>
            <w:vAlign w:val="center"/>
            <w:hideMark/>
          </w:tcPr>
          <w:p w14:paraId="40F820BD" w14:textId="77777777" w:rsidR="00CA5985" w:rsidRPr="00CC4C57" w:rsidRDefault="00CA5985" w:rsidP="00CA5985">
            <w:pPr>
              <w:spacing w:before="240" w:line="276" w:lineRule="auto"/>
              <w:jc w:val="both"/>
              <w:rPr>
                <w:rFonts w:ascii="Palatino Linotype" w:hAnsi="Palatino Linotype" w:cs="Arial"/>
                <w:bCs/>
                <w:i/>
                <w:iCs/>
              </w:rPr>
            </w:pPr>
            <w:r w:rsidRPr="00CC4C57">
              <w:rPr>
                <w:rFonts w:ascii="Palatino Linotype" w:hAnsi="Palatino Linotype" w:cs="Arial"/>
                <w:bCs/>
                <w:i/>
                <w:iCs/>
              </w:rPr>
              <w:t>Con fundamento en el articulo 159 de la Ley de Transparencia y Acceso a la Información Pública del Estado de México y Municipios, se le requiere para que dentro del plazo de diez días hábiles realice lo siguiente:</w:t>
            </w:r>
          </w:p>
        </w:tc>
      </w:tr>
      <w:tr w:rsidR="00CA5985" w:rsidRPr="00CC4C57" w14:paraId="0E38C3B2" w14:textId="77777777" w:rsidTr="00CA5985">
        <w:trPr>
          <w:trHeight w:val="150"/>
          <w:tblCellSpacing w:w="0" w:type="dxa"/>
          <w:jc w:val="center"/>
        </w:trPr>
        <w:tc>
          <w:tcPr>
            <w:tcW w:w="7797" w:type="dxa"/>
            <w:vAlign w:val="center"/>
            <w:hideMark/>
          </w:tcPr>
          <w:p w14:paraId="3540B3A6" w14:textId="77777777" w:rsidR="00CA5985" w:rsidRPr="00CC4C57" w:rsidRDefault="00CA5985" w:rsidP="00CA5985">
            <w:pPr>
              <w:spacing w:before="240" w:line="276" w:lineRule="auto"/>
              <w:jc w:val="both"/>
              <w:rPr>
                <w:rFonts w:ascii="Palatino Linotype" w:hAnsi="Palatino Linotype" w:cs="Arial"/>
                <w:bCs/>
                <w:i/>
                <w:iCs/>
              </w:rPr>
            </w:pPr>
            <w:r w:rsidRPr="00CC4C57">
              <w:rPr>
                <w:rFonts w:ascii="Palatino Linotype" w:hAnsi="Palatino Linotype" w:cs="Arial"/>
                <w:bCs/>
                <w:i/>
                <w:iCs/>
              </w:rPr>
              <w:t xml:space="preserve">"Apreciable solicitante, en términos del artículo 159 de la Ley de Transparencia del Estado de México y Municipios, se le requiere proporcionar datos que complementen, corrijan o amplíen su solicitud, la misma que permitirá la búsqueda correcta, ya que los detalles proporcionados para localizar los documentos o información solicitada resultan insuficientes, incompletos y no precisos, lo anterior para dar contestación a su pregunta 1, favor de proporcionar la colonia a la que se refiere el problema, esto para no </w:t>
            </w:r>
            <w:r w:rsidRPr="00CC4C57">
              <w:rPr>
                <w:rFonts w:ascii="Palatino Linotype" w:hAnsi="Palatino Linotype" w:cs="Arial"/>
                <w:bCs/>
                <w:i/>
                <w:iCs/>
              </w:rPr>
              <w:lastRenderedPageBreak/>
              <w:t>proporcionarle información errónea y así realizar la búsqueda en el área correspondiente en caso de contar con información solicitada."</w:t>
            </w:r>
          </w:p>
        </w:tc>
      </w:tr>
      <w:tr w:rsidR="00CA5985" w:rsidRPr="00CC4C57" w14:paraId="22DC7B74" w14:textId="77777777" w:rsidTr="00CA5985">
        <w:trPr>
          <w:trHeight w:val="150"/>
          <w:tblCellSpacing w:w="0" w:type="dxa"/>
          <w:jc w:val="center"/>
        </w:trPr>
        <w:tc>
          <w:tcPr>
            <w:tcW w:w="7797" w:type="dxa"/>
            <w:vAlign w:val="center"/>
            <w:hideMark/>
          </w:tcPr>
          <w:p w14:paraId="51CF9037" w14:textId="77777777" w:rsidR="00CA5985" w:rsidRPr="00CC4C57" w:rsidRDefault="00CA5985" w:rsidP="00CA5985">
            <w:pPr>
              <w:spacing w:before="240" w:line="276" w:lineRule="auto"/>
              <w:jc w:val="both"/>
              <w:rPr>
                <w:rFonts w:ascii="Palatino Linotype" w:hAnsi="Palatino Linotype" w:cs="Arial"/>
                <w:bCs/>
                <w:i/>
                <w:iCs/>
              </w:rPr>
            </w:pPr>
            <w:r w:rsidRPr="00CC4C57">
              <w:rPr>
                <w:rFonts w:ascii="Palatino Linotype" w:hAnsi="Palatino Linotype" w:cs="Arial"/>
                <w:bCs/>
                <w:i/>
                <w:iCs/>
              </w:rPr>
              <w:lastRenderedPageBreak/>
              <w:t>En caso de que no se desahogue el requerimiento señalado dentro del plazo citado se tendrá por no presentada la solicitud de información, quedando a salvo sus derechos para volver a presentar la solicitud, lo anterior con fundamento en el artículo 159 de la Ley invocada.</w:t>
            </w:r>
          </w:p>
        </w:tc>
      </w:tr>
      <w:tr w:rsidR="00CA5985" w:rsidRPr="00CC4C57" w14:paraId="59467A1C" w14:textId="77777777" w:rsidTr="00CA5985">
        <w:trPr>
          <w:trHeight w:val="150"/>
          <w:tblCellSpacing w:w="0" w:type="dxa"/>
          <w:jc w:val="center"/>
        </w:trPr>
        <w:tc>
          <w:tcPr>
            <w:tcW w:w="7797" w:type="dxa"/>
            <w:vAlign w:val="center"/>
            <w:hideMark/>
          </w:tcPr>
          <w:p w14:paraId="7F78D313" w14:textId="77777777" w:rsidR="00CA5985" w:rsidRPr="00CC4C57" w:rsidRDefault="00CA5985" w:rsidP="00CA5985">
            <w:pPr>
              <w:spacing w:before="240" w:line="276" w:lineRule="auto"/>
              <w:jc w:val="both"/>
              <w:rPr>
                <w:rFonts w:ascii="Palatino Linotype" w:hAnsi="Palatino Linotype" w:cs="Arial"/>
                <w:bCs/>
                <w:i/>
                <w:iCs/>
              </w:rPr>
            </w:pPr>
          </w:p>
        </w:tc>
      </w:tr>
      <w:tr w:rsidR="00CA5985" w:rsidRPr="00CC4C57" w14:paraId="1FE9D9B1" w14:textId="77777777" w:rsidTr="00CA5985">
        <w:trPr>
          <w:trHeight w:val="150"/>
          <w:tblCellSpacing w:w="0" w:type="dxa"/>
          <w:jc w:val="center"/>
        </w:trPr>
        <w:tc>
          <w:tcPr>
            <w:tcW w:w="7797" w:type="dxa"/>
            <w:vAlign w:val="center"/>
            <w:hideMark/>
          </w:tcPr>
          <w:p w14:paraId="7FC767E6" w14:textId="77777777" w:rsidR="00CA5985" w:rsidRPr="00CC4C57" w:rsidRDefault="00CA5985" w:rsidP="00CA5985">
            <w:pPr>
              <w:spacing w:after="0" w:line="276" w:lineRule="auto"/>
              <w:jc w:val="both"/>
              <w:rPr>
                <w:rFonts w:ascii="Palatino Linotype" w:hAnsi="Palatino Linotype" w:cs="Arial"/>
                <w:bCs/>
                <w:i/>
                <w:iCs/>
              </w:rPr>
            </w:pPr>
            <w:r w:rsidRPr="00CC4C57">
              <w:rPr>
                <w:rFonts w:ascii="Palatino Linotype" w:hAnsi="Palatino Linotype" w:cs="Arial"/>
                <w:bCs/>
                <w:i/>
                <w:iCs/>
              </w:rPr>
              <w:t>ATENTAMENTE</w:t>
            </w:r>
          </w:p>
        </w:tc>
      </w:tr>
      <w:tr w:rsidR="00CA5985" w:rsidRPr="00CC4C57" w14:paraId="6A5C842A" w14:textId="77777777" w:rsidTr="00CA5985">
        <w:trPr>
          <w:trHeight w:val="225"/>
          <w:tblCellSpacing w:w="0" w:type="dxa"/>
          <w:jc w:val="center"/>
        </w:trPr>
        <w:tc>
          <w:tcPr>
            <w:tcW w:w="7797" w:type="dxa"/>
            <w:vAlign w:val="center"/>
            <w:hideMark/>
          </w:tcPr>
          <w:p w14:paraId="69512DF2" w14:textId="77777777" w:rsidR="00CA5985" w:rsidRPr="00CC4C57" w:rsidRDefault="00CA5985" w:rsidP="00CA5985">
            <w:pPr>
              <w:spacing w:after="0" w:line="276" w:lineRule="auto"/>
              <w:jc w:val="both"/>
              <w:rPr>
                <w:rFonts w:ascii="Palatino Linotype" w:hAnsi="Palatino Linotype" w:cs="Arial"/>
                <w:bCs/>
                <w:i/>
                <w:iCs/>
              </w:rPr>
            </w:pPr>
          </w:p>
        </w:tc>
      </w:tr>
      <w:tr w:rsidR="00CA5985" w:rsidRPr="00CC4C57" w14:paraId="165551D7" w14:textId="77777777" w:rsidTr="00CA5985">
        <w:trPr>
          <w:trHeight w:val="150"/>
          <w:tblCellSpacing w:w="0" w:type="dxa"/>
          <w:jc w:val="center"/>
        </w:trPr>
        <w:tc>
          <w:tcPr>
            <w:tcW w:w="7797" w:type="dxa"/>
            <w:vAlign w:val="center"/>
            <w:hideMark/>
          </w:tcPr>
          <w:p w14:paraId="7A4724A2" w14:textId="4BF0B3DF" w:rsidR="00CA5985" w:rsidRPr="00CC4C57" w:rsidRDefault="00CA5985" w:rsidP="00CA5985">
            <w:pPr>
              <w:spacing w:after="0" w:line="276" w:lineRule="auto"/>
              <w:jc w:val="both"/>
              <w:rPr>
                <w:rFonts w:ascii="Palatino Linotype" w:hAnsi="Palatino Linotype" w:cs="Arial"/>
                <w:bCs/>
                <w:i/>
                <w:iCs/>
              </w:rPr>
            </w:pPr>
            <w:r w:rsidRPr="00CC4C57">
              <w:rPr>
                <w:rFonts w:ascii="Palatino Linotype" w:hAnsi="Palatino Linotype" w:cs="Arial"/>
                <w:bCs/>
                <w:i/>
                <w:iCs/>
              </w:rPr>
              <w:t>LIC. MONSERRAT LOPEZ CRUZ”</w:t>
            </w:r>
          </w:p>
        </w:tc>
      </w:tr>
    </w:tbl>
    <w:p w14:paraId="2210366D" w14:textId="1DFC6500" w:rsidR="00CA5985" w:rsidRPr="00CC4C57" w:rsidRDefault="003749FF" w:rsidP="00C231B3">
      <w:pPr>
        <w:spacing w:before="240" w:line="360" w:lineRule="auto"/>
        <w:jc w:val="both"/>
        <w:rPr>
          <w:rFonts w:ascii="Palatino Linotype" w:hAnsi="Palatino Linotype" w:cs="Arial"/>
          <w:bCs/>
          <w:i/>
          <w:iCs/>
          <w:sz w:val="24"/>
          <w:szCs w:val="20"/>
        </w:rPr>
      </w:pPr>
      <w:r w:rsidRPr="00CC4C57">
        <w:rPr>
          <w:rFonts w:ascii="Palatino Linotype" w:hAnsi="Palatino Linotype" w:cs="Arial"/>
          <w:bCs/>
          <w:sz w:val="24"/>
          <w:szCs w:val="20"/>
        </w:rPr>
        <w:t>Por lo que atenta al requerimiento de aclaración por parte del Sujeto Obligado</w:t>
      </w:r>
      <w:r w:rsidR="009A769E" w:rsidRPr="00CC4C57">
        <w:rPr>
          <w:rFonts w:ascii="Palatino Linotype" w:hAnsi="Palatino Linotype" w:cs="Arial"/>
          <w:bCs/>
          <w:sz w:val="24"/>
          <w:szCs w:val="20"/>
        </w:rPr>
        <w:t xml:space="preserve">, </w:t>
      </w:r>
      <w:r w:rsidRPr="00CC4C57">
        <w:rPr>
          <w:rFonts w:ascii="Palatino Linotype" w:hAnsi="Palatino Linotype" w:cs="Arial"/>
          <w:bCs/>
          <w:sz w:val="24"/>
          <w:szCs w:val="20"/>
        </w:rPr>
        <w:t xml:space="preserve">la </w:t>
      </w:r>
      <w:r w:rsidR="009A769E" w:rsidRPr="00CC4C57">
        <w:rPr>
          <w:rFonts w:ascii="Palatino Linotype" w:hAnsi="Palatino Linotype" w:cs="Arial"/>
          <w:bCs/>
          <w:sz w:val="24"/>
          <w:szCs w:val="20"/>
        </w:rPr>
        <w:t xml:space="preserve">Recurrente </w:t>
      </w:r>
      <w:r w:rsidRPr="00CC4C57">
        <w:rPr>
          <w:rFonts w:ascii="Palatino Linotype" w:hAnsi="Palatino Linotype" w:cs="Arial"/>
          <w:bCs/>
          <w:sz w:val="24"/>
          <w:szCs w:val="20"/>
        </w:rPr>
        <w:t>en ese mism</w:t>
      </w:r>
      <w:r w:rsidR="009A769E" w:rsidRPr="00CC4C57">
        <w:rPr>
          <w:rFonts w:ascii="Palatino Linotype" w:hAnsi="Palatino Linotype" w:cs="Arial"/>
          <w:bCs/>
          <w:sz w:val="24"/>
          <w:szCs w:val="20"/>
        </w:rPr>
        <w:t>o</w:t>
      </w:r>
      <w:r w:rsidRPr="00CC4C57">
        <w:rPr>
          <w:rFonts w:ascii="Palatino Linotype" w:hAnsi="Palatino Linotype" w:cs="Arial"/>
          <w:bCs/>
          <w:sz w:val="24"/>
          <w:szCs w:val="20"/>
        </w:rPr>
        <w:t xml:space="preserve"> día desahoga la aclaración manifestando lo siguiente: “</w:t>
      </w:r>
      <w:r w:rsidR="009A769E" w:rsidRPr="00CC4C57">
        <w:rPr>
          <w:rFonts w:ascii="Palatino Linotype" w:hAnsi="Palatino Linotype" w:cs="Arial"/>
          <w:bCs/>
          <w:i/>
          <w:iCs/>
          <w:sz w:val="24"/>
          <w:szCs w:val="20"/>
        </w:rPr>
        <w:t>Es por la Obra Pública que se lleva a cabo en calle 12 de la Colonia Rustica Xalostoc</w:t>
      </w:r>
      <w:r w:rsidRPr="00CC4C57">
        <w:rPr>
          <w:rFonts w:ascii="Palatino Linotype" w:hAnsi="Palatino Linotype" w:cs="Arial"/>
          <w:bCs/>
          <w:i/>
          <w:iCs/>
          <w:sz w:val="24"/>
          <w:szCs w:val="20"/>
        </w:rPr>
        <w:t>”</w:t>
      </w:r>
    </w:p>
    <w:p w14:paraId="751358E4" w14:textId="0221EFEE" w:rsidR="009A769E" w:rsidRPr="00CC4C57" w:rsidRDefault="009A769E" w:rsidP="00C231B3">
      <w:pPr>
        <w:spacing w:before="240" w:line="360" w:lineRule="auto"/>
        <w:jc w:val="both"/>
        <w:rPr>
          <w:rFonts w:ascii="Palatino Linotype" w:hAnsi="Palatino Linotype" w:cs="Arial"/>
          <w:bCs/>
          <w:sz w:val="24"/>
          <w:szCs w:val="20"/>
        </w:rPr>
      </w:pPr>
      <w:r w:rsidRPr="00CC4C57">
        <w:rPr>
          <w:rFonts w:ascii="Palatino Linotype" w:hAnsi="Palatino Linotype" w:cs="Arial"/>
          <w:bCs/>
          <w:sz w:val="24"/>
          <w:szCs w:val="20"/>
        </w:rPr>
        <w:t>Por lo que acto seguido la unidad transparencia realizó el turno de las solicitudes a los servidores públicos habilitados que estimó competentes de ello se deviene la respuesta a la solicitud de información.</w:t>
      </w:r>
    </w:p>
    <w:p w14:paraId="2A8CA74F" w14:textId="77777777" w:rsidR="009A769E" w:rsidRPr="00CC4C57" w:rsidRDefault="009A769E" w:rsidP="00C231B3">
      <w:pPr>
        <w:spacing w:before="240" w:line="360" w:lineRule="auto"/>
        <w:jc w:val="both"/>
        <w:rPr>
          <w:rFonts w:ascii="Palatino Linotype" w:hAnsi="Palatino Linotype" w:cs="Arial"/>
          <w:b/>
          <w:sz w:val="28"/>
        </w:rPr>
      </w:pPr>
    </w:p>
    <w:p w14:paraId="3E00AEBF" w14:textId="6A3C68C8" w:rsidR="00EC0F7E" w:rsidRPr="00CC4C57" w:rsidRDefault="009A769E" w:rsidP="00C231B3">
      <w:pPr>
        <w:spacing w:before="240" w:line="360" w:lineRule="auto"/>
        <w:jc w:val="both"/>
        <w:rPr>
          <w:rFonts w:ascii="Palatino Linotype" w:hAnsi="Palatino Linotype" w:cs="Arial"/>
          <w:b/>
          <w:sz w:val="28"/>
        </w:rPr>
      </w:pPr>
      <w:r w:rsidRPr="00CC4C57">
        <w:rPr>
          <w:rFonts w:ascii="Palatino Linotype" w:hAnsi="Palatino Linotype" w:cs="Arial"/>
          <w:b/>
          <w:sz w:val="28"/>
        </w:rPr>
        <w:t xml:space="preserve">TERCERO. </w:t>
      </w:r>
      <w:r w:rsidR="00F23B40" w:rsidRPr="00CC4C57">
        <w:rPr>
          <w:rFonts w:ascii="Palatino Linotype" w:hAnsi="Palatino Linotype" w:cs="Arial"/>
          <w:b/>
          <w:sz w:val="28"/>
        </w:rPr>
        <w:t xml:space="preserve">respuesta a la solicitud de información </w:t>
      </w:r>
    </w:p>
    <w:p w14:paraId="63B9C37D" w14:textId="5BE55F31" w:rsidR="00F23B40" w:rsidRPr="00CC4C57" w:rsidRDefault="00C231B3" w:rsidP="00C231B3">
      <w:pPr>
        <w:spacing w:before="240" w:line="360" w:lineRule="auto"/>
        <w:jc w:val="both"/>
        <w:rPr>
          <w:rFonts w:ascii="Palatino Linotype" w:hAnsi="Palatino Linotype" w:cs="Arial"/>
          <w:sz w:val="24"/>
          <w:szCs w:val="24"/>
        </w:rPr>
      </w:pPr>
      <w:r w:rsidRPr="00CC4C57">
        <w:rPr>
          <w:rFonts w:ascii="Palatino Linotype" w:hAnsi="Palatino Linotype" w:cs="Arial"/>
          <w:sz w:val="24"/>
          <w:szCs w:val="24"/>
        </w:rPr>
        <w:t xml:space="preserve">En el expediente electrónico </w:t>
      </w:r>
      <w:r w:rsidRPr="00CC4C57">
        <w:rPr>
          <w:rFonts w:ascii="Palatino Linotype" w:hAnsi="Palatino Linotype" w:cs="Arial"/>
          <w:b/>
          <w:sz w:val="24"/>
          <w:szCs w:val="24"/>
        </w:rPr>
        <w:t>SAIMEX</w:t>
      </w:r>
      <w:r w:rsidRPr="00CC4C57">
        <w:rPr>
          <w:rFonts w:ascii="Palatino Linotype" w:hAnsi="Palatino Linotype" w:cs="Arial"/>
          <w:sz w:val="24"/>
          <w:szCs w:val="24"/>
        </w:rPr>
        <w:t>, se aprecia que el</w:t>
      </w:r>
      <w:r w:rsidR="00182441" w:rsidRPr="00CC4C57">
        <w:rPr>
          <w:rFonts w:ascii="Palatino Linotype" w:hAnsi="Palatino Linotype" w:cs="Arial"/>
          <w:sz w:val="24"/>
          <w:szCs w:val="24"/>
        </w:rPr>
        <w:t xml:space="preserve"> </w:t>
      </w:r>
      <w:r w:rsidR="002C5ABE" w:rsidRPr="00CC4C57">
        <w:rPr>
          <w:rFonts w:ascii="Palatino Linotype" w:hAnsi="Palatino Linotype" w:cs="Arial"/>
          <w:b/>
          <w:bCs/>
          <w:sz w:val="24"/>
          <w:szCs w:val="24"/>
        </w:rPr>
        <w:t>siete de abril</w:t>
      </w:r>
      <w:r w:rsidR="00616DBD" w:rsidRPr="00CC4C57">
        <w:rPr>
          <w:rFonts w:ascii="Palatino Linotype" w:hAnsi="Palatino Linotype" w:cs="Arial"/>
          <w:b/>
          <w:bCs/>
          <w:sz w:val="24"/>
          <w:szCs w:val="24"/>
        </w:rPr>
        <w:t xml:space="preserve"> de dos mil veintiséis</w:t>
      </w:r>
      <w:r w:rsidR="00F23B40" w:rsidRPr="00CC4C57">
        <w:rPr>
          <w:rFonts w:ascii="Palatino Linotype" w:hAnsi="Palatino Linotype" w:cs="Arial"/>
          <w:b/>
          <w:bCs/>
          <w:sz w:val="24"/>
          <w:szCs w:val="24"/>
        </w:rPr>
        <w:t xml:space="preserve">, El Sujeto Obligado </w:t>
      </w:r>
      <w:r w:rsidR="00F23B40" w:rsidRPr="00CC4C57">
        <w:rPr>
          <w:rFonts w:ascii="Palatino Linotype" w:hAnsi="Palatino Linotype" w:cs="Arial"/>
          <w:sz w:val="24"/>
          <w:szCs w:val="24"/>
        </w:rPr>
        <w:t xml:space="preserve">dio respuesta a la solicitud de información </w:t>
      </w:r>
      <w:r w:rsidR="002C5ABE" w:rsidRPr="00CC4C57">
        <w:rPr>
          <w:rFonts w:ascii="Palatino Linotype" w:hAnsi="Palatino Linotype" w:cs="Arial"/>
          <w:b/>
          <w:bCs/>
          <w:sz w:val="24"/>
          <w:szCs w:val="24"/>
        </w:rPr>
        <w:t>00031/OASECATEPE/IP/2026</w:t>
      </w:r>
      <w:r w:rsidR="00F23B40" w:rsidRPr="00CC4C57">
        <w:rPr>
          <w:rFonts w:ascii="Palatino Linotype" w:hAnsi="Palatino Linotype" w:cs="Arial"/>
          <w:b/>
          <w:bCs/>
          <w:sz w:val="24"/>
          <w:szCs w:val="24"/>
        </w:rPr>
        <w:t xml:space="preserve">, </w:t>
      </w:r>
      <w:r w:rsidR="00F23B40" w:rsidRPr="00CC4C57">
        <w:rPr>
          <w:rFonts w:ascii="Palatino Linotype" w:hAnsi="Palatino Linotype" w:cs="Arial"/>
          <w:sz w:val="24"/>
          <w:szCs w:val="24"/>
        </w:rPr>
        <w:t>resultando de nuestro interés lo siguiente:</w:t>
      </w:r>
    </w:p>
    <w:p w14:paraId="05691133" w14:textId="2D8F9704" w:rsidR="002C5ABE" w:rsidRPr="00CC4C57" w:rsidRDefault="002C5ABE" w:rsidP="002C5ABE">
      <w:pPr>
        <w:spacing w:before="240" w:line="360" w:lineRule="auto"/>
        <w:ind w:left="709" w:right="283"/>
        <w:jc w:val="both"/>
        <w:rPr>
          <w:rFonts w:ascii="Palatino Linotype" w:hAnsi="Palatino Linotype" w:cs="Arial"/>
          <w:i/>
        </w:rPr>
      </w:pPr>
    </w:p>
    <w:tbl>
      <w:tblPr>
        <w:tblW w:w="8931" w:type="dxa"/>
        <w:jc w:val="center"/>
        <w:tblCellSpacing w:w="0" w:type="dxa"/>
        <w:tblCellMar>
          <w:left w:w="0" w:type="dxa"/>
          <w:right w:w="0" w:type="dxa"/>
        </w:tblCellMar>
        <w:tblLook w:val="04A0" w:firstRow="1" w:lastRow="0" w:firstColumn="1" w:lastColumn="0" w:noHBand="0" w:noVBand="1"/>
      </w:tblPr>
      <w:tblGrid>
        <w:gridCol w:w="8931"/>
      </w:tblGrid>
      <w:tr w:rsidR="002C5ABE" w:rsidRPr="00CC4C57" w14:paraId="786693B1" w14:textId="77777777" w:rsidTr="002C5ABE">
        <w:trPr>
          <w:trHeight w:val="150"/>
          <w:tblCellSpacing w:w="0" w:type="dxa"/>
          <w:jc w:val="center"/>
        </w:trPr>
        <w:tc>
          <w:tcPr>
            <w:tcW w:w="8931" w:type="dxa"/>
            <w:vAlign w:val="center"/>
            <w:hideMark/>
          </w:tcPr>
          <w:p w14:paraId="3B1959C8" w14:textId="416DD4F5" w:rsidR="002C5ABE" w:rsidRPr="00CC4C57" w:rsidRDefault="002C5ABE" w:rsidP="002C5ABE">
            <w:pPr>
              <w:spacing w:before="240" w:line="360" w:lineRule="auto"/>
              <w:ind w:left="709" w:right="283"/>
              <w:jc w:val="both"/>
              <w:rPr>
                <w:rFonts w:ascii="Palatino Linotype" w:hAnsi="Palatino Linotype" w:cs="Arial"/>
                <w:i/>
                <w:sz w:val="24"/>
                <w:szCs w:val="24"/>
              </w:rPr>
            </w:pPr>
            <w:r w:rsidRPr="00CC4C57">
              <w:rPr>
                <w:rFonts w:ascii="Palatino Linotype" w:hAnsi="Palatino Linotype" w:cs="Arial"/>
                <w:i/>
                <w:sz w:val="24"/>
                <w:szCs w:val="24"/>
              </w:rPr>
              <w:lastRenderedPageBreak/>
              <w:t xml:space="preserve">“Folio de la Solicitud: 00031/OASECATEPE/IP/2026 </w:t>
            </w:r>
          </w:p>
          <w:p w14:paraId="2AC5915E" w14:textId="718FF791" w:rsidR="002C5ABE" w:rsidRPr="00CC4C57" w:rsidRDefault="002C5ABE" w:rsidP="002C5ABE">
            <w:pPr>
              <w:spacing w:before="240" w:line="360" w:lineRule="auto"/>
              <w:ind w:left="709" w:right="283"/>
              <w:jc w:val="both"/>
              <w:rPr>
                <w:rFonts w:ascii="Palatino Linotype" w:hAnsi="Palatino Linotype" w:cs="Arial"/>
                <w:i/>
                <w:sz w:val="24"/>
                <w:szCs w:val="24"/>
              </w:rPr>
            </w:pPr>
            <w:r w:rsidRPr="00CC4C57">
              <w:rPr>
                <w:rFonts w:ascii="Palatino Linotype" w:hAnsi="Palatino Linotype" w:cs="Arial"/>
                <w:i/>
                <w:sz w:val="24"/>
                <w:szCs w:val="24"/>
              </w:rPr>
              <w:t>En atención a su solicitud recibida y con fundamento en el artículo 53, fracciones II, V y VI de la Ley de Transparencia y Acceso a la Información Pública del Estado de México y Municipios, me permito hacerle de conocimiento que: De conformidad con lo establecido en los artículos 12 y 59 de la Ley de ley de Transparencia Local, y bajo la más estricta responsabilidad del Servidor Público Habilitado, haciendo una búsqueda exhaustiva y razonable, se envía la respuesta a la solicitud de información que nos ocupa en los archivos PDF adjuntos a esta contestación. Dando atención a su solicitud, quedo de usted.</w:t>
            </w:r>
          </w:p>
        </w:tc>
      </w:tr>
      <w:tr w:rsidR="002C5ABE" w:rsidRPr="00CC4C57" w14:paraId="47F44E3A" w14:textId="77777777" w:rsidTr="002C5ABE">
        <w:trPr>
          <w:trHeight w:val="375"/>
          <w:tblCellSpacing w:w="0" w:type="dxa"/>
          <w:jc w:val="center"/>
        </w:trPr>
        <w:tc>
          <w:tcPr>
            <w:tcW w:w="8931" w:type="dxa"/>
            <w:vAlign w:val="center"/>
            <w:hideMark/>
          </w:tcPr>
          <w:p w14:paraId="123CF79F" w14:textId="77777777" w:rsidR="002C5ABE" w:rsidRPr="00CC4C57" w:rsidRDefault="002C5ABE" w:rsidP="002C5ABE">
            <w:pPr>
              <w:spacing w:before="240" w:line="360" w:lineRule="auto"/>
              <w:ind w:left="709" w:right="283"/>
              <w:jc w:val="both"/>
              <w:rPr>
                <w:rFonts w:ascii="Palatino Linotype" w:hAnsi="Palatino Linotype" w:cs="Arial"/>
                <w:i/>
                <w:sz w:val="24"/>
                <w:szCs w:val="24"/>
              </w:rPr>
            </w:pPr>
          </w:p>
        </w:tc>
      </w:tr>
      <w:tr w:rsidR="002C5ABE" w:rsidRPr="00CC4C57" w14:paraId="3208C647" w14:textId="77777777" w:rsidTr="002C5ABE">
        <w:trPr>
          <w:trHeight w:val="150"/>
          <w:tblCellSpacing w:w="0" w:type="dxa"/>
          <w:jc w:val="center"/>
        </w:trPr>
        <w:tc>
          <w:tcPr>
            <w:tcW w:w="8931" w:type="dxa"/>
            <w:vAlign w:val="center"/>
            <w:hideMark/>
          </w:tcPr>
          <w:p w14:paraId="0269DB25" w14:textId="77777777" w:rsidR="002C5ABE" w:rsidRPr="00CC4C57" w:rsidRDefault="002C5ABE" w:rsidP="002C5ABE">
            <w:pPr>
              <w:spacing w:before="240" w:line="360" w:lineRule="auto"/>
              <w:ind w:left="709" w:right="283"/>
              <w:jc w:val="both"/>
              <w:rPr>
                <w:rFonts w:ascii="Palatino Linotype" w:hAnsi="Palatino Linotype" w:cs="Arial"/>
                <w:i/>
                <w:sz w:val="24"/>
                <w:szCs w:val="24"/>
              </w:rPr>
            </w:pPr>
          </w:p>
        </w:tc>
      </w:tr>
      <w:tr w:rsidR="002C5ABE" w:rsidRPr="00CC4C57" w14:paraId="680B9F8A" w14:textId="77777777" w:rsidTr="002C5ABE">
        <w:trPr>
          <w:trHeight w:val="150"/>
          <w:tblCellSpacing w:w="0" w:type="dxa"/>
          <w:jc w:val="center"/>
        </w:trPr>
        <w:tc>
          <w:tcPr>
            <w:tcW w:w="8931" w:type="dxa"/>
            <w:vAlign w:val="center"/>
            <w:hideMark/>
          </w:tcPr>
          <w:p w14:paraId="15AB4F3D" w14:textId="77777777" w:rsidR="002C5ABE" w:rsidRPr="00CC4C57" w:rsidRDefault="002C5ABE" w:rsidP="002C5ABE">
            <w:pPr>
              <w:spacing w:before="240" w:line="360" w:lineRule="auto"/>
              <w:ind w:left="709" w:right="283"/>
              <w:jc w:val="both"/>
              <w:rPr>
                <w:rFonts w:ascii="Palatino Linotype" w:hAnsi="Palatino Linotype" w:cs="Arial"/>
                <w:i/>
                <w:sz w:val="24"/>
                <w:szCs w:val="24"/>
              </w:rPr>
            </w:pPr>
          </w:p>
        </w:tc>
      </w:tr>
      <w:tr w:rsidR="002C5ABE" w:rsidRPr="00CC4C57" w14:paraId="59992559" w14:textId="77777777" w:rsidTr="002C5ABE">
        <w:trPr>
          <w:trHeight w:val="150"/>
          <w:tblCellSpacing w:w="0" w:type="dxa"/>
          <w:jc w:val="center"/>
        </w:trPr>
        <w:tc>
          <w:tcPr>
            <w:tcW w:w="8931" w:type="dxa"/>
            <w:vAlign w:val="center"/>
            <w:hideMark/>
          </w:tcPr>
          <w:p w14:paraId="20F45CCF" w14:textId="77777777" w:rsidR="002C5ABE" w:rsidRPr="00CC4C57" w:rsidRDefault="002C5ABE" w:rsidP="002C5ABE">
            <w:pPr>
              <w:spacing w:after="0" w:line="360" w:lineRule="auto"/>
              <w:ind w:left="709" w:right="283"/>
              <w:jc w:val="both"/>
              <w:rPr>
                <w:rFonts w:ascii="Palatino Linotype" w:hAnsi="Palatino Linotype" w:cs="Arial"/>
                <w:i/>
                <w:sz w:val="24"/>
                <w:szCs w:val="24"/>
              </w:rPr>
            </w:pPr>
            <w:r w:rsidRPr="00CC4C57">
              <w:rPr>
                <w:rFonts w:ascii="Palatino Linotype" w:hAnsi="Palatino Linotype" w:cs="Arial"/>
                <w:i/>
                <w:sz w:val="24"/>
                <w:szCs w:val="24"/>
              </w:rPr>
              <w:t>ATENTAMENTE</w:t>
            </w:r>
          </w:p>
        </w:tc>
      </w:tr>
      <w:tr w:rsidR="002C5ABE" w:rsidRPr="00CC4C57" w14:paraId="5DB2CAB8" w14:textId="77777777" w:rsidTr="002C5ABE">
        <w:trPr>
          <w:trHeight w:val="225"/>
          <w:tblCellSpacing w:w="0" w:type="dxa"/>
          <w:jc w:val="center"/>
        </w:trPr>
        <w:tc>
          <w:tcPr>
            <w:tcW w:w="8931" w:type="dxa"/>
            <w:vAlign w:val="center"/>
            <w:hideMark/>
          </w:tcPr>
          <w:p w14:paraId="633AB15B" w14:textId="77777777" w:rsidR="002C5ABE" w:rsidRPr="00CC4C57" w:rsidRDefault="002C5ABE" w:rsidP="002C5ABE">
            <w:pPr>
              <w:spacing w:after="0" w:line="360" w:lineRule="auto"/>
              <w:ind w:left="709" w:right="283"/>
              <w:jc w:val="both"/>
              <w:rPr>
                <w:rFonts w:ascii="Palatino Linotype" w:hAnsi="Palatino Linotype" w:cs="Arial"/>
                <w:i/>
                <w:sz w:val="24"/>
                <w:szCs w:val="24"/>
              </w:rPr>
            </w:pPr>
          </w:p>
        </w:tc>
      </w:tr>
      <w:tr w:rsidR="002C5ABE" w:rsidRPr="00CC4C57" w14:paraId="43E46D42" w14:textId="77777777" w:rsidTr="002C5ABE">
        <w:trPr>
          <w:trHeight w:val="150"/>
          <w:tblCellSpacing w:w="0" w:type="dxa"/>
          <w:jc w:val="center"/>
        </w:trPr>
        <w:tc>
          <w:tcPr>
            <w:tcW w:w="8931" w:type="dxa"/>
            <w:vAlign w:val="center"/>
            <w:hideMark/>
          </w:tcPr>
          <w:p w14:paraId="09D92106" w14:textId="77777777" w:rsidR="002C5ABE" w:rsidRPr="00CC4C57" w:rsidRDefault="002C5ABE" w:rsidP="002C5ABE">
            <w:pPr>
              <w:spacing w:after="0" w:line="360" w:lineRule="auto"/>
              <w:ind w:left="709" w:right="283"/>
              <w:jc w:val="both"/>
              <w:rPr>
                <w:rFonts w:ascii="Palatino Linotype" w:hAnsi="Palatino Linotype" w:cs="Arial"/>
                <w:i/>
                <w:sz w:val="24"/>
                <w:szCs w:val="24"/>
              </w:rPr>
            </w:pPr>
            <w:r w:rsidRPr="00CC4C57">
              <w:rPr>
                <w:rFonts w:ascii="Palatino Linotype" w:hAnsi="Palatino Linotype" w:cs="Arial"/>
                <w:i/>
                <w:sz w:val="24"/>
                <w:szCs w:val="24"/>
              </w:rPr>
              <w:t>LIC. MONSERRAT LOPEZ CRUZ” (Sic.)</w:t>
            </w:r>
          </w:p>
          <w:p w14:paraId="2F17ECCE" w14:textId="69D4A4AA" w:rsidR="002C5ABE" w:rsidRPr="00CC4C57" w:rsidRDefault="002C5ABE" w:rsidP="002C5ABE">
            <w:pPr>
              <w:spacing w:after="0" w:line="360" w:lineRule="auto"/>
              <w:ind w:left="709" w:right="283"/>
              <w:jc w:val="both"/>
              <w:rPr>
                <w:rFonts w:ascii="Palatino Linotype" w:hAnsi="Palatino Linotype" w:cs="Arial"/>
                <w:i/>
                <w:sz w:val="24"/>
                <w:szCs w:val="24"/>
              </w:rPr>
            </w:pPr>
          </w:p>
        </w:tc>
      </w:tr>
    </w:tbl>
    <w:p w14:paraId="361C9B9B" w14:textId="77777777" w:rsidR="007D04BB" w:rsidRPr="00CC4C57" w:rsidRDefault="007D04BB" w:rsidP="00C231B3">
      <w:pPr>
        <w:spacing w:before="240" w:line="360" w:lineRule="auto"/>
        <w:jc w:val="both"/>
        <w:rPr>
          <w:rFonts w:ascii="Palatino Linotype" w:hAnsi="Palatino Linotype" w:cs="Arial"/>
          <w:sz w:val="24"/>
          <w:szCs w:val="24"/>
        </w:rPr>
      </w:pPr>
    </w:p>
    <w:p w14:paraId="2C110DFB" w14:textId="79560364" w:rsidR="006A46A0" w:rsidRPr="00CC4C57" w:rsidRDefault="00C231B3" w:rsidP="002C5ABE">
      <w:pPr>
        <w:spacing w:before="240" w:line="360" w:lineRule="auto"/>
        <w:jc w:val="both"/>
        <w:rPr>
          <w:rFonts w:ascii="Palatino Linotype" w:hAnsi="Palatino Linotype" w:cs="Arial"/>
          <w:sz w:val="24"/>
          <w:szCs w:val="24"/>
        </w:rPr>
      </w:pPr>
      <w:r w:rsidRPr="00CC4C57">
        <w:rPr>
          <w:rFonts w:ascii="Palatino Linotype" w:hAnsi="Palatino Linotype" w:cs="Arial"/>
          <w:sz w:val="24"/>
          <w:szCs w:val="24"/>
        </w:rPr>
        <w:t xml:space="preserve">De forma complementaria, </w:t>
      </w:r>
      <w:r w:rsidRPr="00CC4C57">
        <w:rPr>
          <w:rFonts w:ascii="Palatino Linotype" w:hAnsi="Palatino Linotype" w:cs="Arial"/>
          <w:b/>
          <w:bCs/>
          <w:sz w:val="24"/>
          <w:szCs w:val="24"/>
        </w:rPr>
        <w:t xml:space="preserve">El Sujeto Obligado </w:t>
      </w:r>
      <w:r w:rsidRPr="00CC4C57">
        <w:rPr>
          <w:rFonts w:ascii="Palatino Linotype" w:hAnsi="Palatino Linotype" w:cs="Arial"/>
          <w:sz w:val="24"/>
          <w:szCs w:val="24"/>
        </w:rPr>
        <w:t xml:space="preserve">adjuntó </w:t>
      </w:r>
      <w:r w:rsidR="00F23B40" w:rsidRPr="00CC4C57">
        <w:rPr>
          <w:rFonts w:ascii="Palatino Linotype" w:hAnsi="Palatino Linotype" w:cs="Arial"/>
          <w:sz w:val="24"/>
          <w:szCs w:val="24"/>
        </w:rPr>
        <w:t xml:space="preserve">el documento electrónico </w:t>
      </w:r>
      <w:r w:rsidR="00F23B40" w:rsidRPr="00CC4C57">
        <w:rPr>
          <w:rFonts w:ascii="Palatino Linotype" w:hAnsi="Palatino Linotype" w:cs="Arial"/>
          <w:b/>
          <w:bCs/>
          <w:sz w:val="24"/>
          <w:szCs w:val="24"/>
        </w:rPr>
        <w:t>“</w:t>
      </w:r>
      <w:r w:rsidR="002C5ABE" w:rsidRPr="00CC4C57">
        <w:rPr>
          <w:rFonts w:ascii="Palatino Linotype" w:hAnsi="Palatino Linotype" w:cs="Arial"/>
          <w:b/>
          <w:bCs/>
          <w:sz w:val="24"/>
          <w:szCs w:val="24"/>
        </w:rPr>
        <w:t xml:space="preserve">RESPUESTA 00031 OFICIO 0986-2026.pdf” </w:t>
      </w:r>
      <w:r w:rsidR="002C5ABE" w:rsidRPr="00CC4C57">
        <w:rPr>
          <w:rFonts w:ascii="Palatino Linotype" w:hAnsi="Palatino Linotype" w:cs="Arial"/>
          <w:sz w:val="24"/>
          <w:szCs w:val="24"/>
        </w:rPr>
        <w:t xml:space="preserve">y </w:t>
      </w:r>
      <w:r w:rsidR="002C5ABE" w:rsidRPr="00CC4C57">
        <w:rPr>
          <w:rFonts w:ascii="Palatino Linotype" w:hAnsi="Palatino Linotype" w:cs="Arial"/>
          <w:b/>
          <w:bCs/>
          <w:sz w:val="24"/>
          <w:szCs w:val="24"/>
        </w:rPr>
        <w:t>“TRASPARENCIA.pdf</w:t>
      </w:r>
      <w:r w:rsidR="00F23B40" w:rsidRPr="00CC4C57">
        <w:rPr>
          <w:rFonts w:ascii="Palatino Linotype" w:hAnsi="Palatino Linotype" w:cs="Arial"/>
          <w:b/>
          <w:bCs/>
          <w:sz w:val="24"/>
          <w:szCs w:val="24"/>
        </w:rPr>
        <w:t xml:space="preserve">”, </w:t>
      </w:r>
      <w:r w:rsidR="00F23B40" w:rsidRPr="00CC4C57">
        <w:rPr>
          <w:rFonts w:ascii="Palatino Linotype" w:hAnsi="Palatino Linotype" w:cs="Arial"/>
          <w:sz w:val="24"/>
          <w:szCs w:val="24"/>
        </w:rPr>
        <w:t xml:space="preserve">cuyo contenido se tiene por reproducido como si a la letra se insertase en virtud de que </w:t>
      </w:r>
      <w:r w:rsidR="006A46A0" w:rsidRPr="00CC4C57">
        <w:rPr>
          <w:rFonts w:ascii="Palatino Linotype" w:hAnsi="Palatino Linotype" w:cs="Arial"/>
          <w:sz w:val="24"/>
          <w:szCs w:val="24"/>
        </w:rPr>
        <w:t xml:space="preserve">será materia de análisis en el considerando respectivo. </w:t>
      </w:r>
    </w:p>
    <w:p w14:paraId="161506B2" w14:textId="77777777" w:rsidR="00C231B3" w:rsidRPr="00CC4C57" w:rsidRDefault="00C231B3" w:rsidP="00C231B3">
      <w:pPr>
        <w:spacing w:before="240" w:line="360" w:lineRule="auto"/>
        <w:jc w:val="both"/>
        <w:rPr>
          <w:rFonts w:ascii="Palatino Linotype" w:hAnsi="Palatino Linotype" w:cs="Arial"/>
          <w:sz w:val="24"/>
          <w:szCs w:val="24"/>
        </w:rPr>
      </w:pPr>
    </w:p>
    <w:p w14:paraId="3FAE9F86" w14:textId="67CBFCD5" w:rsidR="00C231B3" w:rsidRPr="00CC4C57" w:rsidRDefault="00F23B40" w:rsidP="00C231B3">
      <w:pPr>
        <w:spacing w:before="240" w:line="360" w:lineRule="auto"/>
        <w:jc w:val="both"/>
        <w:rPr>
          <w:rFonts w:ascii="Palatino Linotype" w:hAnsi="Palatino Linotype" w:cs="Arial"/>
          <w:b/>
          <w:sz w:val="28"/>
        </w:rPr>
      </w:pPr>
      <w:r w:rsidRPr="00CC4C57">
        <w:rPr>
          <w:rFonts w:ascii="Palatino Linotype" w:hAnsi="Palatino Linotype" w:cs="Arial"/>
          <w:b/>
          <w:sz w:val="28"/>
        </w:rPr>
        <w:lastRenderedPageBreak/>
        <w:t>TERCERO</w:t>
      </w:r>
      <w:r w:rsidR="00C231B3" w:rsidRPr="00CC4C57">
        <w:rPr>
          <w:rFonts w:ascii="Palatino Linotype" w:hAnsi="Palatino Linotype" w:cs="Arial"/>
          <w:b/>
          <w:sz w:val="28"/>
        </w:rPr>
        <w:t xml:space="preserve">. </w:t>
      </w:r>
      <w:r w:rsidR="00C231B3" w:rsidRPr="00CC4C57">
        <w:rPr>
          <w:rFonts w:ascii="Palatino Linotype" w:hAnsi="Palatino Linotype"/>
          <w:b/>
          <w:sz w:val="28"/>
        </w:rPr>
        <w:t>Del recurso de revisión.</w:t>
      </w:r>
    </w:p>
    <w:p w14:paraId="3E388715" w14:textId="443069E5" w:rsidR="00F23B40" w:rsidRPr="00CC4C57" w:rsidRDefault="00C231B3" w:rsidP="00C231B3">
      <w:pPr>
        <w:spacing w:before="240" w:line="360" w:lineRule="auto"/>
        <w:jc w:val="both"/>
        <w:rPr>
          <w:rFonts w:ascii="Palatino Linotype" w:hAnsi="Palatino Linotype" w:cs="Arial"/>
          <w:bCs/>
          <w:sz w:val="24"/>
          <w:szCs w:val="24"/>
        </w:rPr>
      </w:pPr>
      <w:r w:rsidRPr="00CC4C57">
        <w:rPr>
          <w:rFonts w:ascii="Palatino Linotype" w:hAnsi="Palatino Linotype" w:cs="Arial"/>
          <w:sz w:val="24"/>
          <w:szCs w:val="24"/>
        </w:rPr>
        <w:t xml:space="preserve">Inconforme con la respuesta notificada por </w:t>
      </w:r>
      <w:r w:rsidRPr="00CC4C57">
        <w:rPr>
          <w:rFonts w:ascii="Palatino Linotype" w:hAnsi="Palatino Linotype" w:cs="Arial"/>
          <w:b/>
          <w:sz w:val="24"/>
          <w:szCs w:val="24"/>
        </w:rPr>
        <w:t xml:space="preserve">El Sujeto Obligado, El Recurrente </w:t>
      </w:r>
      <w:r w:rsidRPr="00CC4C57">
        <w:rPr>
          <w:rFonts w:ascii="Palatino Linotype" w:hAnsi="Palatino Linotype" w:cs="Arial"/>
          <w:bCs/>
          <w:sz w:val="24"/>
          <w:szCs w:val="24"/>
        </w:rPr>
        <w:t>interpuso el recurso de revisión, en fecha</w:t>
      </w:r>
      <w:r w:rsidR="003E01A4" w:rsidRPr="00CC4C57">
        <w:rPr>
          <w:rFonts w:ascii="Palatino Linotype" w:hAnsi="Palatino Linotype" w:cs="Arial"/>
          <w:bCs/>
          <w:sz w:val="24"/>
          <w:szCs w:val="24"/>
        </w:rPr>
        <w:t xml:space="preserve"> </w:t>
      </w:r>
      <w:r w:rsidR="00630BA9" w:rsidRPr="00CC4C57">
        <w:rPr>
          <w:rFonts w:ascii="Palatino Linotype" w:hAnsi="Palatino Linotype" w:cs="Arial"/>
          <w:b/>
          <w:sz w:val="24"/>
          <w:szCs w:val="24"/>
        </w:rPr>
        <w:t>siete de abril</w:t>
      </w:r>
      <w:r w:rsidR="000569DC" w:rsidRPr="00CC4C57">
        <w:rPr>
          <w:rFonts w:ascii="Palatino Linotype" w:hAnsi="Palatino Linotype" w:cs="Arial"/>
          <w:b/>
          <w:sz w:val="24"/>
          <w:szCs w:val="24"/>
        </w:rPr>
        <w:t xml:space="preserve"> de dos mil veintiséis</w:t>
      </w:r>
      <w:r w:rsidR="00F23B40" w:rsidRPr="00CC4C57">
        <w:rPr>
          <w:rFonts w:ascii="Palatino Linotype" w:hAnsi="Palatino Linotype" w:cs="Arial"/>
          <w:b/>
          <w:sz w:val="24"/>
          <w:szCs w:val="24"/>
        </w:rPr>
        <w:t xml:space="preserve">, </w:t>
      </w:r>
      <w:r w:rsidR="00F23B40" w:rsidRPr="00CC4C57">
        <w:rPr>
          <w:rFonts w:ascii="Palatino Linotype" w:hAnsi="Palatino Linotype" w:cs="Arial"/>
          <w:bCs/>
          <w:sz w:val="24"/>
          <w:szCs w:val="24"/>
        </w:rPr>
        <w:t xml:space="preserve">el cual fue </w:t>
      </w:r>
      <w:r w:rsidR="004636C5" w:rsidRPr="00CC4C57">
        <w:rPr>
          <w:rFonts w:ascii="Palatino Linotype" w:hAnsi="Palatino Linotype" w:cs="Arial"/>
          <w:bCs/>
          <w:sz w:val="24"/>
          <w:szCs w:val="24"/>
        </w:rPr>
        <w:t xml:space="preserve">registrado en el sistema electrónico con el expediente </w:t>
      </w:r>
      <w:r w:rsidR="004636C5" w:rsidRPr="00CC4C57">
        <w:rPr>
          <w:rFonts w:ascii="Palatino Linotype" w:hAnsi="Palatino Linotype" w:cs="Arial"/>
          <w:b/>
          <w:sz w:val="24"/>
          <w:szCs w:val="24"/>
        </w:rPr>
        <w:t>0</w:t>
      </w:r>
      <w:r w:rsidR="000569DC" w:rsidRPr="00CC4C57">
        <w:rPr>
          <w:rFonts w:ascii="Palatino Linotype" w:hAnsi="Palatino Linotype" w:cs="Arial"/>
          <w:b/>
          <w:sz w:val="24"/>
          <w:szCs w:val="24"/>
        </w:rPr>
        <w:t>3</w:t>
      </w:r>
      <w:r w:rsidR="00630BA9" w:rsidRPr="00CC4C57">
        <w:rPr>
          <w:rFonts w:ascii="Palatino Linotype" w:hAnsi="Palatino Linotype" w:cs="Arial"/>
          <w:b/>
          <w:sz w:val="24"/>
          <w:szCs w:val="24"/>
        </w:rPr>
        <w:t>770</w:t>
      </w:r>
      <w:r w:rsidR="004636C5" w:rsidRPr="00CC4C57">
        <w:rPr>
          <w:rFonts w:ascii="Palatino Linotype" w:hAnsi="Palatino Linotype" w:cs="Arial"/>
          <w:b/>
          <w:sz w:val="24"/>
          <w:szCs w:val="24"/>
        </w:rPr>
        <w:t>/INFOEM/IP/RR/202</w:t>
      </w:r>
      <w:r w:rsidR="000569DC" w:rsidRPr="00CC4C57">
        <w:rPr>
          <w:rFonts w:ascii="Palatino Linotype" w:hAnsi="Palatino Linotype" w:cs="Arial"/>
          <w:b/>
          <w:sz w:val="24"/>
          <w:szCs w:val="24"/>
        </w:rPr>
        <w:t>6</w:t>
      </w:r>
      <w:r w:rsidR="004636C5" w:rsidRPr="00CC4C57">
        <w:rPr>
          <w:rFonts w:ascii="Palatino Linotype" w:hAnsi="Palatino Linotype" w:cs="Arial"/>
          <w:b/>
          <w:sz w:val="24"/>
          <w:szCs w:val="24"/>
        </w:rPr>
        <w:t xml:space="preserve">, </w:t>
      </w:r>
      <w:r w:rsidR="004636C5" w:rsidRPr="00CC4C57">
        <w:rPr>
          <w:rFonts w:ascii="Palatino Linotype" w:hAnsi="Palatino Linotype" w:cs="Arial"/>
          <w:bCs/>
          <w:sz w:val="24"/>
          <w:szCs w:val="24"/>
        </w:rPr>
        <w:t xml:space="preserve">en el cual arguye las siguientes manifestaciones: </w:t>
      </w:r>
    </w:p>
    <w:p w14:paraId="657EB1C5" w14:textId="77777777" w:rsidR="00C231B3" w:rsidRPr="00CC4C57" w:rsidRDefault="00C231B3" w:rsidP="00C231B3">
      <w:pPr>
        <w:spacing w:before="240" w:line="360" w:lineRule="auto"/>
        <w:jc w:val="both"/>
        <w:rPr>
          <w:rFonts w:ascii="Palatino Linotype" w:hAnsi="Palatino Linotype" w:cs="Arial"/>
          <w:b/>
          <w:sz w:val="24"/>
        </w:rPr>
      </w:pPr>
      <w:r w:rsidRPr="00CC4C57">
        <w:rPr>
          <w:rFonts w:ascii="Palatino Linotype" w:hAnsi="Palatino Linotype" w:cs="Arial"/>
          <w:b/>
          <w:sz w:val="24"/>
        </w:rPr>
        <w:t>Acto Impugnado:</w:t>
      </w:r>
    </w:p>
    <w:p w14:paraId="4876D158" w14:textId="6CBFB0E7" w:rsidR="00C231B3" w:rsidRPr="00CC4C57" w:rsidRDefault="00C231B3" w:rsidP="00C231B3">
      <w:pPr>
        <w:pStyle w:val="Citas"/>
        <w:rPr>
          <w:b/>
          <w:bCs/>
          <w:sz w:val="24"/>
        </w:rPr>
      </w:pPr>
      <w:r w:rsidRPr="00CC4C57">
        <w:t>“</w:t>
      </w:r>
      <w:r w:rsidR="00630BA9" w:rsidRPr="00CC4C57">
        <w:t>Atenta petición de información SAPASE el 22 de marzo de 2026. 1.- Cuando tendré agua en la RED PUBLICA DE AGUA POTABLE. 2.- Cuando se podrá atender mi reporte de PIPA DE AGUA con numero de reporte CC-20260305-052. Favor de llamar antes en los números registrados. Muchas gracias.</w:t>
      </w:r>
      <w:r w:rsidRPr="00CC4C57">
        <w:t xml:space="preserve">” </w:t>
      </w:r>
      <w:r w:rsidRPr="00CC4C57">
        <w:rPr>
          <w:b/>
          <w:bCs/>
        </w:rPr>
        <w:t>(Sic)</w:t>
      </w:r>
    </w:p>
    <w:p w14:paraId="114A03B3" w14:textId="77777777" w:rsidR="00C231B3" w:rsidRPr="00CC4C57" w:rsidRDefault="00C231B3" w:rsidP="00C231B3">
      <w:pPr>
        <w:spacing w:before="240" w:line="360" w:lineRule="auto"/>
        <w:jc w:val="both"/>
        <w:rPr>
          <w:rFonts w:ascii="Palatino Linotype" w:hAnsi="Palatino Linotype" w:cs="Arial"/>
          <w:sz w:val="24"/>
        </w:rPr>
      </w:pPr>
      <w:r w:rsidRPr="00CC4C57">
        <w:rPr>
          <w:rFonts w:ascii="Palatino Linotype" w:hAnsi="Palatino Linotype" w:cs="Arial"/>
          <w:b/>
          <w:sz w:val="24"/>
        </w:rPr>
        <w:t>Razones o Motivos de Inconformidad</w:t>
      </w:r>
      <w:r w:rsidRPr="00CC4C57">
        <w:rPr>
          <w:rFonts w:ascii="Palatino Linotype" w:hAnsi="Palatino Linotype" w:cs="Arial"/>
          <w:sz w:val="24"/>
        </w:rPr>
        <w:t xml:space="preserve">: </w:t>
      </w:r>
    </w:p>
    <w:p w14:paraId="5F7C9EA0" w14:textId="599448C5" w:rsidR="00C231B3" w:rsidRPr="00CC4C57" w:rsidRDefault="00C231B3" w:rsidP="00C231B3">
      <w:pPr>
        <w:pStyle w:val="Citas"/>
        <w:rPr>
          <w:b/>
          <w:bCs/>
        </w:rPr>
      </w:pPr>
      <w:r w:rsidRPr="00CC4C57">
        <w:t>“</w:t>
      </w:r>
      <w:r w:rsidR="00630BA9" w:rsidRPr="00CC4C57">
        <w:t xml:space="preserve">SE ME HA ENTREGADO INFORMACIÓN INCOMPLETA. 1.- Cuando tendré agua en la RED PUBLICA DE AGUA POTABLE, formule esta pregunta a SAPASE, ya que de acuerdo a consulta con el H. Municipio de Ecatepec de Morelos, me oriento a formularla a SAPASE, ya que es un tema de competencia sobre el agua potable en la RED, ya que además personal de SAPASE ha estado en la OBRA PUBLICA supervisando las tomas de agua. No he tenido agua por falta de PRESION, ya que aún está conectado el TUBO DE LA RED VIEJA, para algunos usuarios de CALLE 12 de la Colonia Rustica Xalostoc. 2.- Cuando se podrá atender mi reporte de PIPA DE AGUA con numero de reporte CC-20260305-052. Favor de llamar antes en los números registrados. Muchas gracias. Me mandaron un mensaje </w:t>
      </w:r>
      <w:r w:rsidR="00630BA9" w:rsidRPr="00CC4C57">
        <w:lastRenderedPageBreak/>
        <w:t xml:space="preserve">por WhatsApp el 26 de marzo de 2026 del teléfono </w:t>
      </w:r>
      <w:r w:rsidR="00EA06BA" w:rsidRPr="00CC4C57">
        <w:t>***</w:t>
      </w:r>
      <w:r w:rsidR="00630BA9" w:rsidRPr="00CC4C57">
        <w:t>, que a la letra dice en parte del mensaje "De parte de sapase en la colonia santa María" Por lo que me permito comentar lo siguiente: Tardaron 21 días en atender mi reporte, les indique que ya había COMPRADO AGUA, por lo que se me indica por escrito que "tenga por atendido la solicitud que nos ocupa" Por lo que con todo respeto la SOLICITUD DE AGUA, no ha sido atendida.</w:t>
      </w:r>
      <w:r w:rsidRPr="00CC4C57">
        <w:t xml:space="preserve">” </w:t>
      </w:r>
      <w:r w:rsidRPr="00CC4C57">
        <w:rPr>
          <w:b/>
          <w:bCs/>
        </w:rPr>
        <w:t>(Sic)</w:t>
      </w:r>
    </w:p>
    <w:p w14:paraId="4D53A885" w14:textId="2793CCC0" w:rsidR="00C231B3" w:rsidRPr="00CC4C57" w:rsidRDefault="004636C5" w:rsidP="00C231B3">
      <w:pPr>
        <w:spacing w:before="240" w:line="360" w:lineRule="auto"/>
        <w:jc w:val="both"/>
        <w:rPr>
          <w:rFonts w:ascii="Palatino Linotype" w:hAnsi="Palatino Linotype" w:cs="Arial"/>
          <w:b/>
          <w:sz w:val="24"/>
          <w:szCs w:val="24"/>
        </w:rPr>
      </w:pPr>
      <w:r w:rsidRPr="00CC4C57">
        <w:rPr>
          <w:rFonts w:ascii="Palatino Linotype" w:hAnsi="Palatino Linotype" w:cs="Arial"/>
          <w:b/>
          <w:sz w:val="28"/>
        </w:rPr>
        <w:t>CUARTO</w:t>
      </w:r>
      <w:r w:rsidR="00C231B3" w:rsidRPr="00CC4C57">
        <w:rPr>
          <w:rFonts w:ascii="Palatino Linotype" w:hAnsi="Palatino Linotype" w:cs="Arial"/>
          <w:b/>
          <w:sz w:val="24"/>
          <w:szCs w:val="24"/>
        </w:rPr>
        <w:t xml:space="preserve">. </w:t>
      </w:r>
      <w:r w:rsidR="00C231B3" w:rsidRPr="00CC4C57">
        <w:rPr>
          <w:rFonts w:ascii="Palatino Linotype" w:hAnsi="Palatino Linotype" w:cs="Arial"/>
          <w:b/>
          <w:sz w:val="28"/>
          <w:szCs w:val="28"/>
        </w:rPr>
        <w:t>Del turno del recurso de revisión.</w:t>
      </w:r>
    </w:p>
    <w:p w14:paraId="1D74CA2A" w14:textId="16984A61" w:rsidR="00C231B3" w:rsidRPr="00CC4C57" w:rsidRDefault="00C231B3" w:rsidP="00C231B3">
      <w:pPr>
        <w:spacing w:before="240" w:line="360" w:lineRule="auto"/>
        <w:jc w:val="both"/>
        <w:rPr>
          <w:rFonts w:ascii="Palatino Linotype" w:hAnsi="Palatino Linotype" w:cs="Arial"/>
          <w:sz w:val="24"/>
          <w:szCs w:val="24"/>
        </w:rPr>
      </w:pPr>
      <w:r w:rsidRPr="00CC4C57">
        <w:rPr>
          <w:rFonts w:ascii="Palatino Linotype" w:hAnsi="Palatino Linotype" w:cs="Arial"/>
          <w:sz w:val="24"/>
          <w:szCs w:val="24"/>
        </w:rPr>
        <w:t xml:space="preserve">Medio de impugnación que le fue turnado al Comisionado </w:t>
      </w:r>
      <w:r w:rsidRPr="00CC4C57">
        <w:rPr>
          <w:rFonts w:ascii="Palatino Linotype" w:hAnsi="Palatino Linotype" w:cs="Arial"/>
          <w:b/>
          <w:sz w:val="24"/>
          <w:szCs w:val="24"/>
        </w:rPr>
        <w:t>José Martínez Vilchis</w:t>
      </w:r>
      <w:r w:rsidRPr="00CC4C57">
        <w:rPr>
          <w:rFonts w:ascii="Palatino Linotype" w:hAnsi="Palatino Linotype" w:cs="Arial"/>
          <w:sz w:val="24"/>
          <w:szCs w:val="24"/>
        </w:rPr>
        <w:t>, por medio del sistema electrónico en términos del arábigo 185 fracción I de la Ley de Transparencia y Acceso a la información Pública del Estado de México y Municipios, del cual recayó acuerdo de admisión en fecha</w:t>
      </w:r>
      <w:r w:rsidR="004E734D" w:rsidRPr="00CC4C57">
        <w:rPr>
          <w:rFonts w:ascii="Palatino Linotype" w:hAnsi="Palatino Linotype" w:cs="Arial"/>
          <w:sz w:val="24"/>
          <w:szCs w:val="24"/>
        </w:rPr>
        <w:t xml:space="preserve"> </w:t>
      </w:r>
      <w:r w:rsidR="00EA06BA" w:rsidRPr="00CC4C57">
        <w:rPr>
          <w:rFonts w:ascii="Palatino Linotype" w:hAnsi="Palatino Linotype" w:cs="Arial"/>
          <w:b/>
          <w:bCs/>
          <w:sz w:val="24"/>
          <w:szCs w:val="24"/>
        </w:rPr>
        <w:t>diez de abril</w:t>
      </w:r>
      <w:r w:rsidR="004E734D" w:rsidRPr="00CC4C57">
        <w:rPr>
          <w:rFonts w:ascii="Palatino Linotype" w:hAnsi="Palatino Linotype" w:cs="Arial"/>
          <w:b/>
          <w:bCs/>
          <w:sz w:val="24"/>
          <w:szCs w:val="24"/>
        </w:rPr>
        <w:t xml:space="preserve"> de los corrientes,</w:t>
      </w:r>
      <w:r w:rsidR="00283D2D" w:rsidRPr="00CC4C57">
        <w:rPr>
          <w:rFonts w:ascii="Palatino Linotype" w:hAnsi="Palatino Linotype" w:cs="Arial"/>
          <w:sz w:val="24"/>
          <w:szCs w:val="24"/>
        </w:rPr>
        <w:t xml:space="preserve"> </w:t>
      </w:r>
      <w:r w:rsidRPr="00CC4C57">
        <w:rPr>
          <w:rFonts w:ascii="Palatino Linotype" w:hAnsi="Palatino Linotype" w:cs="Arial"/>
          <w:sz w:val="24"/>
          <w:szCs w:val="24"/>
        </w:rPr>
        <w:t>determinándose en él, un plazo de siete días para que las partes manifestaran lo que a su derecho corresponda en términos del numeral ya citado.</w:t>
      </w:r>
    </w:p>
    <w:p w14:paraId="7AECC37C" w14:textId="77777777" w:rsidR="00076139" w:rsidRPr="00CC4C57" w:rsidRDefault="00076139" w:rsidP="00C231B3">
      <w:pPr>
        <w:spacing w:before="240" w:line="360" w:lineRule="auto"/>
        <w:jc w:val="both"/>
        <w:rPr>
          <w:rFonts w:ascii="Palatino Linotype" w:hAnsi="Palatino Linotype" w:cs="Arial"/>
          <w:sz w:val="24"/>
          <w:szCs w:val="24"/>
        </w:rPr>
      </w:pPr>
    </w:p>
    <w:p w14:paraId="54106D07" w14:textId="025126A4" w:rsidR="00C231B3" w:rsidRPr="00CC4C57" w:rsidRDefault="004E734D" w:rsidP="00C231B3">
      <w:pPr>
        <w:spacing w:before="240" w:line="360" w:lineRule="auto"/>
        <w:jc w:val="both"/>
        <w:rPr>
          <w:rFonts w:ascii="Palatino Linotype" w:hAnsi="Palatino Linotype" w:cs="Arial"/>
          <w:b/>
          <w:sz w:val="24"/>
          <w:szCs w:val="24"/>
        </w:rPr>
      </w:pPr>
      <w:r w:rsidRPr="00CC4C57">
        <w:rPr>
          <w:rFonts w:ascii="Palatino Linotype" w:hAnsi="Palatino Linotype" w:cs="Arial"/>
          <w:b/>
          <w:sz w:val="28"/>
        </w:rPr>
        <w:t>QUINTO</w:t>
      </w:r>
      <w:r w:rsidR="00C231B3" w:rsidRPr="00CC4C57">
        <w:rPr>
          <w:rFonts w:ascii="Palatino Linotype" w:hAnsi="Palatino Linotype" w:cs="Arial"/>
          <w:b/>
          <w:sz w:val="24"/>
          <w:szCs w:val="24"/>
        </w:rPr>
        <w:t xml:space="preserve">. </w:t>
      </w:r>
      <w:r w:rsidR="00C231B3" w:rsidRPr="00CC4C57">
        <w:rPr>
          <w:rFonts w:ascii="Palatino Linotype" w:hAnsi="Palatino Linotype" w:cs="Arial"/>
          <w:b/>
          <w:sz w:val="28"/>
          <w:szCs w:val="28"/>
        </w:rPr>
        <w:t>De la etapa de instrucción.</w:t>
      </w:r>
    </w:p>
    <w:p w14:paraId="1EC8F52D" w14:textId="6A39B8B5" w:rsidR="004D6652" w:rsidRPr="00CC4C57" w:rsidRDefault="00C231B3" w:rsidP="00B8548F">
      <w:pPr>
        <w:spacing w:before="240" w:line="360" w:lineRule="auto"/>
        <w:jc w:val="both"/>
        <w:rPr>
          <w:rFonts w:ascii="Palatino Linotype" w:hAnsi="Palatino Linotype" w:cs="Arial"/>
          <w:bCs/>
          <w:sz w:val="24"/>
          <w:szCs w:val="24"/>
        </w:rPr>
      </w:pPr>
      <w:r w:rsidRPr="00CC4C57">
        <w:rPr>
          <w:rFonts w:ascii="Palatino Linotype" w:hAnsi="Palatino Linotype" w:cs="Arial"/>
          <w:sz w:val="24"/>
          <w:szCs w:val="24"/>
        </w:rPr>
        <w:t xml:space="preserve">Así, una vez transcurrido el término legal referido, se advierte que </w:t>
      </w:r>
      <w:r w:rsidRPr="00CC4C57">
        <w:rPr>
          <w:rFonts w:ascii="Palatino Linotype" w:hAnsi="Palatino Linotype" w:cs="Arial"/>
          <w:b/>
          <w:sz w:val="24"/>
          <w:szCs w:val="24"/>
        </w:rPr>
        <w:t xml:space="preserve">El Sujeto Obligado </w:t>
      </w:r>
      <w:r w:rsidR="00CE7E9D" w:rsidRPr="00CC4C57">
        <w:rPr>
          <w:rFonts w:ascii="Palatino Linotype" w:hAnsi="Palatino Linotype" w:cs="Arial"/>
          <w:sz w:val="24"/>
          <w:szCs w:val="24"/>
        </w:rPr>
        <w:t xml:space="preserve">en fecha veintisiete de marzo de la misma anualidad, hizo llegar su </w:t>
      </w:r>
      <w:r w:rsidR="006A2C66" w:rsidRPr="00CC4C57">
        <w:rPr>
          <w:rFonts w:ascii="Palatino Linotype" w:hAnsi="Palatino Linotype" w:cs="Arial"/>
          <w:sz w:val="24"/>
          <w:szCs w:val="24"/>
        </w:rPr>
        <w:t>informe</w:t>
      </w:r>
      <w:r w:rsidR="00CE7E9D" w:rsidRPr="00CC4C57">
        <w:rPr>
          <w:rFonts w:ascii="Palatino Linotype" w:hAnsi="Palatino Linotype" w:cs="Arial"/>
          <w:sz w:val="24"/>
          <w:szCs w:val="24"/>
        </w:rPr>
        <w:t xml:space="preserve"> justificado, por medio de </w:t>
      </w:r>
      <w:r w:rsidR="006A2C66" w:rsidRPr="00CC4C57">
        <w:rPr>
          <w:rFonts w:ascii="Palatino Linotype" w:hAnsi="Palatino Linotype" w:cs="Arial"/>
          <w:sz w:val="24"/>
          <w:szCs w:val="24"/>
        </w:rPr>
        <w:t>un</w:t>
      </w:r>
      <w:r w:rsidR="00CE7E9D" w:rsidRPr="00CC4C57">
        <w:rPr>
          <w:rFonts w:ascii="Palatino Linotype" w:hAnsi="Palatino Linotype" w:cs="Arial"/>
          <w:sz w:val="24"/>
          <w:szCs w:val="24"/>
        </w:rPr>
        <w:t xml:space="preserve"> pdf que </w:t>
      </w:r>
      <w:r w:rsidR="006A2C66" w:rsidRPr="00CC4C57">
        <w:rPr>
          <w:rFonts w:ascii="Palatino Linotype" w:hAnsi="Palatino Linotype" w:cs="Arial"/>
          <w:sz w:val="24"/>
          <w:szCs w:val="24"/>
        </w:rPr>
        <w:t>agrupa</w:t>
      </w:r>
      <w:r w:rsidR="00CE7E9D" w:rsidRPr="00CC4C57">
        <w:rPr>
          <w:rFonts w:ascii="Palatino Linotype" w:hAnsi="Palatino Linotype" w:cs="Arial"/>
          <w:sz w:val="24"/>
          <w:szCs w:val="24"/>
        </w:rPr>
        <w:t xml:space="preserve"> diversos documentos “</w:t>
      </w:r>
      <w:r w:rsidR="00EA06BA" w:rsidRPr="00CC4C57">
        <w:rPr>
          <w:rFonts w:ascii="Palatino Linotype" w:hAnsi="Palatino Linotype" w:cs="Arial"/>
          <w:i/>
          <w:sz w:val="24"/>
          <w:szCs w:val="24"/>
        </w:rPr>
        <w:t>INFORME JUSTIFICADO RR 03770 SOL 00031-26.pdf</w:t>
      </w:r>
      <w:r w:rsidR="00CE7E9D" w:rsidRPr="00CC4C57">
        <w:rPr>
          <w:rFonts w:ascii="Palatino Linotype" w:hAnsi="Palatino Linotype" w:cs="Arial"/>
          <w:sz w:val="24"/>
          <w:szCs w:val="24"/>
        </w:rPr>
        <w:t xml:space="preserve">”, el cual </w:t>
      </w:r>
      <w:r w:rsidR="006A2C66" w:rsidRPr="00CC4C57">
        <w:rPr>
          <w:rFonts w:ascii="Palatino Linotype" w:hAnsi="Palatino Linotype" w:cs="Arial"/>
          <w:sz w:val="24"/>
          <w:szCs w:val="24"/>
        </w:rPr>
        <w:t>fue</w:t>
      </w:r>
      <w:r w:rsidR="00CE7E9D" w:rsidRPr="00CC4C57">
        <w:rPr>
          <w:rFonts w:ascii="Palatino Linotype" w:hAnsi="Palatino Linotype" w:cs="Arial"/>
          <w:sz w:val="24"/>
          <w:szCs w:val="24"/>
        </w:rPr>
        <w:t xml:space="preserve"> puesto a la vista </w:t>
      </w:r>
      <w:r w:rsidR="006A2C66" w:rsidRPr="00CC4C57">
        <w:rPr>
          <w:rFonts w:ascii="Palatino Linotype" w:hAnsi="Palatino Linotype" w:cs="Arial"/>
          <w:sz w:val="24"/>
          <w:szCs w:val="24"/>
        </w:rPr>
        <w:t xml:space="preserve">en fecha </w:t>
      </w:r>
      <w:r w:rsidR="009F353C" w:rsidRPr="00CC4C57">
        <w:rPr>
          <w:rFonts w:ascii="Palatino Linotype" w:hAnsi="Palatino Linotype" w:cs="Arial"/>
          <w:sz w:val="24"/>
          <w:szCs w:val="24"/>
        </w:rPr>
        <w:t>doce</w:t>
      </w:r>
      <w:r w:rsidR="006A2C66" w:rsidRPr="00CC4C57">
        <w:rPr>
          <w:rFonts w:ascii="Palatino Linotype" w:hAnsi="Palatino Linotype" w:cs="Arial"/>
          <w:sz w:val="24"/>
          <w:szCs w:val="24"/>
        </w:rPr>
        <w:t xml:space="preserve"> de mayo de los actuantes.</w:t>
      </w:r>
    </w:p>
    <w:p w14:paraId="3A8D3153" w14:textId="7F00179F" w:rsidR="003554EA" w:rsidRPr="00CC4C57" w:rsidRDefault="00E62D9D" w:rsidP="00B8548F">
      <w:pPr>
        <w:spacing w:before="240" w:line="360" w:lineRule="auto"/>
        <w:jc w:val="both"/>
        <w:rPr>
          <w:rFonts w:ascii="Palatino Linotype" w:hAnsi="Palatino Linotype" w:cs="Arial"/>
          <w:bCs/>
          <w:sz w:val="24"/>
          <w:szCs w:val="24"/>
        </w:rPr>
      </w:pPr>
      <w:r w:rsidRPr="00CC4C57">
        <w:rPr>
          <w:rFonts w:ascii="Palatino Linotype" w:hAnsi="Palatino Linotype" w:cs="Arial"/>
          <w:bCs/>
          <w:sz w:val="24"/>
          <w:szCs w:val="24"/>
        </w:rPr>
        <w:lastRenderedPageBreak/>
        <w:t xml:space="preserve">Por otra parte se aprecia que la Recurrente </w:t>
      </w:r>
      <w:r w:rsidR="005B5458" w:rsidRPr="00CC4C57">
        <w:rPr>
          <w:rFonts w:ascii="Palatino Linotype" w:hAnsi="Palatino Linotype" w:cs="Arial"/>
          <w:bCs/>
          <w:sz w:val="24"/>
          <w:szCs w:val="24"/>
        </w:rPr>
        <w:t>presento dos textos como manifestaciones a través de SAIMEX, “</w:t>
      </w:r>
      <w:r w:rsidR="005B5458" w:rsidRPr="00CC4C57">
        <w:rPr>
          <w:rFonts w:ascii="Palatino Linotype" w:hAnsi="Palatino Linotype" w:cs="Arial"/>
          <w:bCs/>
          <w:i/>
          <w:iCs/>
          <w:sz w:val="24"/>
          <w:szCs w:val="24"/>
        </w:rPr>
        <w:t>El que se COMPRE AGUA, no quiere de decir que ya NO se requiera. NO DEBEN DAR POR ATENDIDO UN REPORTE DE AGUA, cuando se suministra el AGUA SOLICITADA. Por favor dar respuesta a la pregunta UNO</w:t>
      </w:r>
      <w:r w:rsidR="005B5458" w:rsidRPr="00CC4C57">
        <w:rPr>
          <w:rFonts w:ascii="Palatino Linotype" w:hAnsi="Palatino Linotype" w:cs="Arial"/>
          <w:bCs/>
          <w:sz w:val="24"/>
          <w:szCs w:val="24"/>
        </w:rPr>
        <w:t>” y “</w:t>
      </w:r>
      <w:r w:rsidR="005B5458" w:rsidRPr="00CC4C57">
        <w:rPr>
          <w:rFonts w:ascii="Palatino Linotype" w:hAnsi="Palatino Linotype" w:cs="Arial"/>
          <w:bCs/>
          <w:i/>
          <w:iCs/>
          <w:sz w:val="24"/>
          <w:szCs w:val="24"/>
        </w:rPr>
        <w:t>Recuerden que estoy al corriente con el pago de derechos a SAPASE</w:t>
      </w:r>
      <w:r w:rsidR="005B5458" w:rsidRPr="00CC4C57">
        <w:rPr>
          <w:rFonts w:ascii="Palatino Linotype" w:hAnsi="Palatino Linotype" w:cs="Arial"/>
          <w:bCs/>
          <w:sz w:val="24"/>
          <w:szCs w:val="24"/>
        </w:rPr>
        <w:t>”.</w:t>
      </w:r>
    </w:p>
    <w:p w14:paraId="4E25C1F9" w14:textId="56235E4B" w:rsidR="00844633" w:rsidRPr="00CC4C57" w:rsidRDefault="00844633" w:rsidP="00B8548F">
      <w:pPr>
        <w:spacing w:before="240" w:line="360" w:lineRule="auto"/>
        <w:jc w:val="both"/>
        <w:rPr>
          <w:rFonts w:ascii="Palatino Linotype" w:hAnsi="Palatino Linotype" w:cs="Arial"/>
          <w:bCs/>
          <w:sz w:val="24"/>
          <w:szCs w:val="24"/>
        </w:rPr>
      </w:pPr>
      <w:r w:rsidRPr="00CC4C57">
        <w:rPr>
          <w:rFonts w:ascii="Palatino Linotype" w:hAnsi="Palatino Linotype" w:cs="Arial"/>
          <w:bCs/>
          <w:sz w:val="24"/>
          <w:szCs w:val="24"/>
        </w:rPr>
        <w:t xml:space="preserve">Y adjuntando dos archivos electrónicos “INFORME JUSTIFICADO RR 03770 SOL 00031-26.pdf” y “CT_UT_ECA_0468_2026 contestacion a RR 03576.pdf”, </w:t>
      </w:r>
      <w:r w:rsidR="00933C94" w:rsidRPr="00CC4C57">
        <w:rPr>
          <w:rFonts w:ascii="Palatino Linotype" w:hAnsi="Palatino Linotype" w:cs="Arial"/>
          <w:bCs/>
          <w:sz w:val="24"/>
          <w:szCs w:val="24"/>
        </w:rPr>
        <w:t xml:space="preserve">el primero de los mencionados corresponde a los archivos que se le hicieron llegar por el Sujeto Obligado, en informe justificado. El segundo </w:t>
      </w:r>
      <w:r w:rsidR="00A565ED" w:rsidRPr="00CC4C57">
        <w:rPr>
          <w:rFonts w:ascii="Palatino Linotype" w:hAnsi="Palatino Linotype" w:cs="Arial"/>
          <w:bCs/>
          <w:sz w:val="24"/>
          <w:szCs w:val="24"/>
        </w:rPr>
        <w:t xml:space="preserve">corresponde a </w:t>
      </w:r>
      <w:r w:rsidR="00840738" w:rsidRPr="00CC4C57">
        <w:rPr>
          <w:rFonts w:ascii="Palatino Linotype" w:hAnsi="Palatino Linotype" w:cs="Arial"/>
          <w:bCs/>
          <w:sz w:val="24"/>
          <w:szCs w:val="24"/>
        </w:rPr>
        <w:t>informe justificado</w:t>
      </w:r>
      <w:r w:rsidR="00A565ED" w:rsidRPr="00CC4C57">
        <w:rPr>
          <w:rFonts w:ascii="Palatino Linotype" w:hAnsi="Palatino Linotype" w:cs="Arial"/>
          <w:bCs/>
          <w:sz w:val="24"/>
          <w:szCs w:val="24"/>
        </w:rPr>
        <w:t xml:space="preserve"> de diverso recurso de revisión.</w:t>
      </w:r>
    </w:p>
    <w:p w14:paraId="5CEC4E57" w14:textId="77777777" w:rsidR="005B5458" w:rsidRPr="00CC4C57" w:rsidRDefault="005B5458" w:rsidP="00B8548F">
      <w:pPr>
        <w:spacing w:before="240" w:line="360" w:lineRule="auto"/>
        <w:jc w:val="both"/>
        <w:rPr>
          <w:rFonts w:ascii="Palatino Linotype" w:hAnsi="Palatino Linotype" w:cs="Arial"/>
          <w:bCs/>
          <w:sz w:val="24"/>
          <w:szCs w:val="24"/>
        </w:rPr>
      </w:pPr>
    </w:p>
    <w:p w14:paraId="3D42C023" w14:textId="77777777" w:rsidR="003554EA" w:rsidRPr="00CC4C57" w:rsidRDefault="003554EA" w:rsidP="003554EA">
      <w:pPr>
        <w:spacing w:after="0" w:line="360" w:lineRule="auto"/>
        <w:rPr>
          <w:rFonts w:ascii="Palatino Linotype" w:eastAsia="Times New Roman" w:hAnsi="Palatino Linotype" w:cs="Times New Roman"/>
          <w:b/>
          <w:sz w:val="28"/>
          <w:szCs w:val="26"/>
          <w:lang w:eastAsia="es-ES"/>
        </w:rPr>
      </w:pPr>
      <w:r w:rsidRPr="00CC4C57">
        <w:rPr>
          <w:rFonts w:ascii="Palatino Linotype" w:hAnsi="Palatino Linotype" w:cs="Arial"/>
          <w:b/>
          <w:sz w:val="28"/>
          <w:szCs w:val="24"/>
        </w:rPr>
        <w:t xml:space="preserve">SEXTO. </w:t>
      </w:r>
      <w:r w:rsidRPr="00CC4C57">
        <w:rPr>
          <w:rFonts w:ascii="Palatino Linotype" w:eastAsia="Times New Roman" w:hAnsi="Palatino Linotype" w:cs="Times New Roman"/>
          <w:b/>
          <w:sz w:val="28"/>
          <w:szCs w:val="26"/>
          <w:lang w:eastAsia="es-ES"/>
        </w:rPr>
        <w:t>De la ampliación del término para resolver.</w:t>
      </w:r>
    </w:p>
    <w:p w14:paraId="44D1E3CB" w14:textId="0EDBB10C" w:rsidR="003554EA" w:rsidRPr="00CC4C57" w:rsidRDefault="003554EA" w:rsidP="003554EA">
      <w:pPr>
        <w:spacing w:after="0" w:line="360" w:lineRule="auto"/>
        <w:jc w:val="both"/>
        <w:rPr>
          <w:rFonts w:ascii="Palatino Linotype" w:eastAsia="Times New Roman" w:hAnsi="Palatino Linotype" w:cs="Times New Roman"/>
          <w:sz w:val="24"/>
          <w:szCs w:val="24"/>
          <w:lang w:eastAsia="es-ES"/>
        </w:rPr>
      </w:pPr>
      <w:r w:rsidRPr="00CC4C57">
        <w:rPr>
          <w:rFonts w:ascii="Palatino Linotype" w:eastAsia="Times New Roman" w:hAnsi="Palatino Linotype" w:cs="Times New Roman"/>
          <w:sz w:val="24"/>
          <w:szCs w:val="24"/>
          <w:lang w:eastAsia="es-ES"/>
        </w:rPr>
        <w:t xml:space="preserve">En fecha </w:t>
      </w:r>
      <w:r w:rsidR="00937660" w:rsidRPr="00CC4C57">
        <w:rPr>
          <w:rFonts w:ascii="Palatino Linotype" w:eastAsia="Times New Roman" w:hAnsi="Palatino Linotype" w:cs="Times New Roman"/>
          <w:sz w:val="24"/>
          <w:szCs w:val="24"/>
          <w:lang w:eastAsia="es-ES"/>
        </w:rPr>
        <w:t>catorce</w:t>
      </w:r>
      <w:r w:rsidR="002E31B6" w:rsidRPr="00CC4C57">
        <w:rPr>
          <w:rFonts w:ascii="Palatino Linotype" w:eastAsia="Times New Roman" w:hAnsi="Palatino Linotype" w:cs="Times New Roman"/>
          <w:sz w:val="24"/>
          <w:szCs w:val="24"/>
          <w:lang w:eastAsia="es-ES"/>
        </w:rPr>
        <w:t xml:space="preserve"> de mayo de dos mil veintiséis</w:t>
      </w:r>
      <w:r w:rsidRPr="00CC4C57">
        <w:rPr>
          <w:rFonts w:ascii="Palatino Linotype" w:eastAsia="Times New Roman" w:hAnsi="Palatino Linotype" w:cs="Times New Roman"/>
          <w:sz w:val="24"/>
          <w:szCs w:val="24"/>
          <w:lang w:eastAsia="es-ES"/>
        </w:rPr>
        <w:t>, se amplió el término para resolver el recurso de revisión en términos del artículo 181 párrafo tercero de la Ley de Transparencia y Acceso a la Información Pública del Estado de México y Municipios por un plazo de quince días hábiles.</w:t>
      </w:r>
    </w:p>
    <w:p w14:paraId="412A1585" w14:textId="77777777" w:rsidR="003554EA" w:rsidRPr="00CC4C57" w:rsidRDefault="003554EA" w:rsidP="003554EA">
      <w:pPr>
        <w:spacing w:after="0" w:line="360" w:lineRule="auto"/>
        <w:jc w:val="both"/>
        <w:rPr>
          <w:rFonts w:ascii="Palatino Linotype" w:eastAsia="Times New Roman" w:hAnsi="Palatino Linotype" w:cs="Times New Roman"/>
          <w:sz w:val="24"/>
          <w:szCs w:val="24"/>
          <w:lang w:eastAsia="es-ES"/>
        </w:rPr>
      </w:pPr>
    </w:p>
    <w:p w14:paraId="5A1AEE63" w14:textId="5918EC6E" w:rsidR="003554EA" w:rsidRPr="00CC4C57" w:rsidRDefault="003554EA" w:rsidP="003554EA">
      <w:pPr>
        <w:spacing w:after="0" w:line="360" w:lineRule="auto"/>
        <w:rPr>
          <w:rFonts w:ascii="Palatino Linotype" w:hAnsi="Palatino Linotype" w:cs="Arial"/>
          <w:b/>
          <w:sz w:val="28"/>
          <w:szCs w:val="24"/>
        </w:rPr>
      </w:pPr>
      <w:r w:rsidRPr="00CC4C57">
        <w:rPr>
          <w:rFonts w:ascii="Palatino Linotype" w:eastAsia="Times New Roman" w:hAnsi="Palatino Linotype" w:cs="Times New Roman"/>
          <w:b/>
          <w:sz w:val="28"/>
          <w:szCs w:val="26"/>
          <w:lang w:eastAsia="es-ES"/>
        </w:rPr>
        <w:t xml:space="preserve">SÉPTIMO.  </w:t>
      </w:r>
      <w:r w:rsidRPr="00CC4C57">
        <w:rPr>
          <w:rFonts w:ascii="Palatino Linotype" w:hAnsi="Palatino Linotype" w:cs="Arial"/>
          <w:b/>
          <w:sz w:val="28"/>
          <w:szCs w:val="24"/>
        </w:rPr>
        <w:t>Del cierre de instrucción.</w:t>
      </w:r>
      <w:r w:rsidRPr="00CC4C57">
        <w:rPr>
          <w:rFonts w:ascii="Palatino Linotype" w:hAnsi="Palatino Linotype" w:cs="Arial"/>
          <w:b/>
          <w:sz w:val="28"/>
          <w:szCs w:val="24"/>
        </w:rPr>
        <w:tab/>
      </w:r>
    </w:p>
    <w:p w14:paraId="563827E7" w14:textId="5378ED2F" w:rsidR="003554EA" w:rsidRPr="00CC4C57" w:rsidRDefault="003554EA" w:rsidP="003554EA">
      <w:pPr>
        <w:spacing w:after="0" w:line="360" w:lineRule="auto"/>
        <w:jc w:val="both"/>
        <w:rPr>
          <w:rFonts w:ascii="Palatino Linotype" w:hAnsi="Palatino Linotype" w:cs="Arial"/>
          <w:sz w:val="24"/>
          <w:szCs w:val="24"/>
        </w:rPr>
      </w:pPr>
      <w:r w:rsidRPr="00CC4C57">
        <w:rPr>
          <w:rFonts w:ascii="Palatino Linotype" w:hAnsi="Palatino Linotype" w:cs="Arial"/>
          <w:sz w:val="24"/>
          <w:szCs w:val="24"/>
        </w:rPr>
        <w:t xml:space="preserve">Así, una vez transcurrido el término legal, permitió decretarse el cierre de instrucción en fecha </w:t>
      </w:r>
      <w:r w:rsidR="00937660" w:rsidRPr="00CC4C57">
        <w:rPr>
          <w:rFonts w:ascii="Palatino Linotype" w:hAnsi="Palatino Linotype" w:cs="Arial"/>
          <w:sz w:val="24"/>
          <w:szCs w:val="24"/>
        </w:rPr>
        <w:t>catorce</w:t>
      </w:r>
      <w:r w:rsidR="002E31B6" w:rsidRPr="00CC4C57">
        <w:rPr>
          <w:rFonts w:ascii="Palatino Linotype" w:hAnsi="Palatino Linotype" w:cs="Arial"/>
          <w:sz w:val="24"/>
          <w:szCs w:val="24"/>
        </w:rPr>
        <w:t xml:space="preserve"> de mayo</w:t>
      </w:r>
      <w:r w:rsidRPr="00CC4C57">
        <w:rPr>
          <w:rFonts w:ascii="Palatino Linotype" w:hAnsi="Palatino Linotype" w:cs="Arial"/>
          <w:sz w:val="24"/>
          <w:szCs w:val="24"/>
        </w:rPr>
        <w:t xml:space="preserve"> de dos mil veintiséis, en términos del artículo 185, Fracción </w:t>
      </w:r>
      <w:r w:rsidRPr="00CC4C57">
        <w:rPr>
          <w:rFonts w:ascii="Palatino Linotype" w:hAnsi="Palatino Linotype" w:cs="Arial"/>
          <w:sz w:val="24"/>
          <w:szCs w:val="24"/>
        </w:rPr>
        <w:lastRenderedPageBreak/>
        <w:t>VI, de la Ley de Transparencia y Acceso a la Información Pública del Estado de México y Municipios, iniciando el término legal para dictar resolución definitiva del asunto.</w:t>
      </w:r>
    </w:p>
    <w:p w14:paraId="435F9DE3" w14:textId="77777777" w:rsidR="003554EA" w:rsidRPr="00CC4C57" w:rsidRDefault="003554EA" w:rsidP="003554EA">
      <w:pPr>
        <w:spacing w:after="0" w:line="360" w:lineRule="auto"/>
        <w:jc w:val="both"/>
        <w:rPr>
          <w:rFonts w:ascii="Palatino Linotype" w:hAnsi="Palatino Linotype" w:cs="Arial"/>
          <w:sz w:val="24"/>
          <w:szCs w:val="24"/>
        </w:rPr>
      </w:pPr>
    </w:p>
    <w:p w14:paraId="03A7CFF3" w14:textId="0BAF934E" w:rsidR="00C231B3" w:rsidRPr="00CC4C57" w:rsidRDefault="00C231B3" w:rsidP="00C231B3">
      <w:pPr>
        <w:spacing w:before="240" w:line="360" w:lineRule="auto"/>
        <w:jc w:val="center"/>
        <w:rPr>
          <w:rFonts w:ascii="Palatino Linotype" w:hAnsi="Palatino Linotype" w:cs="Arial"/>
          <w:b/>
          <w:sz w:val="24"/>
        </w:rPr>
      </w:pPr>
      <w:r w:rsidRPr="00CC4C57">
        <w:rPr>
          <w:rFonts w:ascii="Palatino Linotype" w:hAnsi="Palatino Linotype" w:cs="Arial"/>
          <w:b/>
          <w:sz w:val="24"/>
        </w:rPr>
        <w:t xml:space="preserve">C O N S I D E R A N D O </w:t>
      </w:r>
    </w:p>
    <w:p w14:paraId="57E14EA7" w14:textId="77777777" w:rsidR="00C231B3" w:rsidRPr="00CC4C57" w:rsidRDefault="00C231B3" w:rsidP="00C231B3">
      <w:pPr>
        <w:spacing w:before="240" w:line="360" w:lineRule="auto"/>
        <w:jc w:val="both"/>
        <w:rPr>
          <w:rFonts w:ascii="Palatino Linotype" w:hAnsi="Palatino Linotype" w:cs="Arial"/>
          <w:sz w:val="24"/>
        </w:rPr>
      </w:pPr>
      <w:r w:rsidRPr="00CC4C57">
        <w:rPr>
          <w:rFonts w:ascii="Palatino Linotype" w:hAnsi="Palatino Linotype" w:cs="Arial"/>
          <w:b/>
          <w:sz w:val="28"/>
        </w:rPr>
        <w:t>PRIMERO.</w:t>
      </w:r>
      <w:r w:rsidRPr="00CC4C57">
        <w:rPr>
          <w:rFonts w:ascii="Palatino Linotype" w:hAnsi="Palatino Linotype" w:cs="Arial"/>
          <w:b/>
        </w:rPr>
        <w:t xml:space="preserve"> </w:t>
      </w:r>
      <w:r w:rsidRPr="00CC4C57">
        <w:rPr>
          <w:rFonts w:ascii="Palatino Linotype" w:hAnsi="Palatino Linotype" w:cs="Arial"/>
          <w:b/>
          <w:sz w:val="28"/>
          <w:szCs w:val="28"/>
        </w:rPr>
        <w:t>De la competencia</w:t>
      </w:r>
      <w:r w:rsidRPr="00CC4C57">
        <w:rPr>
          <w:rFonts w:ascii="Palatino Linotype" w:hAnsi="Palatino Linotype" w:cs="Arial"/>
          <w:sz w:val="28"/>
          <w:szCs w:val="28"/>
        </w:rPr>
        <w:t>.</w:t>
      </w:r>
    </w:p>
    <w:p w14:paraId="110DB85E" w14:textId="77777777" w:rsidR="004B0BE0" w:rsidRPr="00CC4C57" w:rsidRDefault="004B0BE0" w:rsidP="004B0BE0">
      <w:pPr>
        <w:spacing w:line="360" w:lineRule="auto"/>
        <w:jc w:val="both"/>
        <w:rPr>
          <w:rFonts w:ascii="Palatino Linotype" w:hAnsi="Palatino Linotype"/>
          <w:sz w:val="24"/>
          <w:szCs w:val="24"/>
        </w:rPr>
      </w:pPr>
      <w:r w:rsidRPr="00CC4C57">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7AD6AA54" w14:textId="77777777" w:rsidR="004B0BE0" w:rsidRPr="00CC4C57" w:rsidRDefault="004B0BE0" w:rsidP="00C231B3">
      <w:pPr>
        <w:pStyle w:val="Prrafodelista"/>
        <w:autoSpaceDE w:val="0"/>
        <w:autoSpaceDN w:val="0"/>
        <w:adjustRightInd w:val="0"/>
        <w:spacing w:before="240" w:after="160" w:line="360" w:lineRule="auto"/>
        <w:ind w:left="0"/>
        <w:jc w:val="both"/>
        <w:rPr>
          <w:rFonts w:ascii="Palatino Linotype" w:hAnsi="Palatino Linotype" w:cs="Arial"/>
          <w:b/>
          <w:sz w:val="28"/>
          <w:lang w:val="es-MX"/>
        </w:rPr>
      </w:pPr>
    </w:p>
    <w:p w14:paraId="5364D1C4" w14:textId="0EC6C740" w:rsidR="00C231B3" w:rsidRPr="00CC4C57" w:rsidRDefault="00C231B3" w:rsidP="00C231B3">
      <w:pPr>
        <w:pStyle w:val="Prrafodelista"/>
        <w:autoSpaceDE w:val="0"/>
        <w:autoSpaceDN w:val="0"/>
        <w:adjustRightInd w:val="0"/>
        <w:spacing w:before="240" w:after="160" w:line="360" w:lineRule="auto"/>
        <w:ind w:left="0"/>
        <w:jc w:val="both"/>
        <w:rPr>
          <w:rFonts w:ascii="Palatino Linotype" w:hAnsi="Palatino Linotype" w:cs="Arial"/>
          <w:b/>
          <w:lang w:val="es-MX"/>
        </w:rPr>
      </w:pPr>
      <w:r w:rsidRPr="00CC4C57">
        <w:rPr>
          <w:rFonts w:ascii="Palatino Linotype" w:hAnsi="Palatino Linotype" w:cs="Arial"/>
          <w:b/>
          <w:sz w:val="28"/>
          <w:lang w:val="es-MX"/>
        </w:rPr>
        <w:t>SEGUNDO</w:t>
      </w:r>
      <w:r w:rsidRPr="00CC4C57">
        <w:rPr>
          <w:rFonts w:ascii="Palatino Linotype" w:hAnsi="Palatino Linotype" w:cs="Arial"/>
          <w:b/>
          <w:lang w:val="es-MX"/>
        </w:rPr>
        <w:t xml:space="preserve">. </w:t>
      </w:r>
      <w:r w:rsidRPr="00CC4C57">
        <w:rPr>
          <w:rFonts w:ascii="Palatino Linotype" w:hAnsi="Palatino Linotype" w:cs="Arial"/>
          <w:b/>
          <w:sz w:val="28"/>
          <w:szCs w:val="28"/>
          <w:lang w:val="es-MX"/>
        </w:rPr>
        <w:t>Sobre los alcances del recurso de revisión.</w:t>
      </w:r>
      <w:r w:rsidRPr="00CC4C57">
        <w:rPr>
          <w:rFonts w:ascii="Palatino Linotype" w:hAnsi="Palatino Linotype" w:cs="Arial"/>
          <w:b/>
          <w:lang w:val="es-MX"/>
        </w:rPr>
        <w:t xml:space="preserve"> </w:t>
      </w:r>
    </w:p>
    <w:p w14:paraId="5DD034CD" w14:textId="77777777" w:rsidR="00C231B3" w:rsidRPr="00CC4C57" w:rsidRDefault="00C231B3" w:rsidP="00C231B3">
      <w:pPr>
        <w:pStyle w:val="Prrafodelista"/>
        <w:autoSpaceDE w:val="0"/>
        <w:autoSpaceDN w:val="0"/>
        <w:adjustRightInd w:val="0"/>
        <w:spacing w:before="240" w:after="160" w:line="360" w:lineRule="auto"/>
        <w:ind w:left="0"/>
        <w:jc w:val="both"/>
        <w:rPr>
          <w:rFonts w:ascii="Palatino Linotype" w:hAnsi="Palatino Linotype" w:cs="Arial"/>
          <w:lang w:val="es-MX"/>
        </w:rPr>
      </w:pPr>
      <w:r w:rsidRPr="00CC4C57">
        <w:rPr>
          <w:rFonts w:ascii="Palatino Linotype" w:hAnsi="Palatino Linotype" w:cs="Arial"/>
          <w:lang w:val="es-MX"/>
        </w:rPr>
        <w:t xml:space="preserve">Derivado de la impugnación realizada, es preciso e importante señalar que el recurso de revisión inmerso en la Ley de Transparencia vigente en la entidad, tiene el fin y alcance que señalan los numerales 176, 179, 181 párrafo cuarto, 194 y 195 y demás </w:t>
      </w:r>
      <w:r w:rsidRPr="00CC4C57">
        <w:rPr>
          <w:rFonts w:ascii="Palatino Linotype" w:hAnsi="Palatino Linotype" w:cs="Arial"/>
          <w:lang w:val="es-MX"/>
        </w:rPr>
        <w:lastRenderedPageBreak/>
        <w:t>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A8CA8D3" w14:textId="77777777" w:rsidR="007653A0" w:rsidRPr="00CC4C57" w:rsidRDefault="007653A0" w:rsidP="00C231B3">
      <w:pPr>
        <w:pStyle w:val="Prrafodelista"/>
        <w:autoSpaceDE w:val="0"/>
        <w:autoSpaceDN w:val="0"/>
        <w:adjustRightInd w:val="0"/>
        <w:spacing w:before="240" w:after="160" w:line="360" w:lineRule="auto"/>
        <w:ind w:left="0"/>
        <w:jc w:val="both"/>
        <w:rPr>
          <w:rFonts w:ascii="Palatino Linotype" w:hAnsi="Palatino Linotype" w:cs="Arial"/>
          <w:lang w:val="es-MX"/>
        </w:rPr>
      </w:pPr>
    </w:p>
    <w:p w14:paraId="03D55C36" w14:textId="77777777" w:rsidR="004B0BE0" w:rsidRPr="00CC4C57" w:rsidRDefault="004B0BE0" w:rsidP="004B0BE0">
      <w:pPr>
        <w:pStyle w:val="Prrafodelista"/>
        <w:autoSpaceDE w:val="0"/>
        <w:autoSpaceDN w:val="0"/>
        <w:adjustRightInd w:val="0"/>
        <w:spacing w:before="240" w:after="160" w:line="360" w:lineRule="auto"/>
        <w:ind w:left="0"/>
        <w:jc w:val="both"/>
        <w:rPr>
          <w:rFonts w:ascii="Palatino Linotype" w:hAnsi="Palatino Linotype" w:cs="Arial"/>
          <w:b/>
          <w:sz w:val="28"/>
          <w:szCs w:val="28"/>
          <w:lang w:val="es-MX"/>
        </w:rPr>
      </w:pPr>
      <w:bookmarkStart w:id="1" w:name="_Hlk213694182"/>
      <w:r w:rsidRPr="00CC4C57">
        <w:rPr>
          <w:rFonts w:ascii="Palatino Linotype" w:hAnsi="Palatino Linotype" w:cs="Arial"/>
          <w:b/>
          <w:sz w:val="28"/>
          <w:lang w:val="es-MX"/>
        </w:rPr>
        <w:t>TERCERO</w:t>
      </w:r>
      <w:r w:rsidRPr="00CC4C57">
        <w:rPr>
          <w:rFonts w:ascii="Palatino Linotype" w:hAnsi="Palatino Linotype" w:cs="Arial"/>
          <w:b/>
          <w:lang w:val="es-MX"/>
        </w:rPr>
        <w:t xml:space="preserve">. </w:t>
      </w:r>
      <w:r w:rsidRPr="00CC4C57">
        <w:rPr>
          <w:rFonts w:ascii="Palatino Linotype" w:hAnsi="Palatino Linotype" w:cs="Arial"/>
          <w:b/>
          <w:sz w:val="28"/>
          <w:szCs w:val="28"/>
          <w:lang w:val="es-MX"/>
        </w:rPr>
        <w:t>De las causas de improcedencia.</w:t>
      </w:r>
    </w:p>
    <w:p w14:paraId="2B3F2DA7" w14:textId="77777777" w:rsidR="004B0BE0" w:rsidRPr="00CC4C57" w:rsidRDefault="004B0BE0" w:rsidP="004B0BE0">
      <w:pPr>
        <w:pStyle w:val="Prrafodelista"/>
        <w:autoSpaceDE w:val="0"/>
        <w:autoSpaceDN w:val="0"/>
        <w:adjustRightInd w:val="0"/>
        <w:spacing w:before="240" w:after="160" w:line="360" w:lineRule="auto"/>
        <w:ind w:left="0"/>
        <w:jc w:val="both"/>
        <w:rPr>
          <w:rFonts w:ascii="Palatino Linotype" w:hAnsi="Palatino Linotype" w:cs="Arial"/>
          <w:lang w:val="es-MX"/>
        </w:rPr>
      </w:pPr>
      <w:r w:rsidRPr="00CC4C57">
        <w:rPr>
          <w:rFonts w:ascii="Palatino Linotype" w:hAnsi="Palatino Linotype" w:cs="Arial"/>
          <w:lang w:val="es-MX"/>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31C735B0" w14:textId="77777777" w:rsidR="004B0BE0" w:rsidRPr="00CC4C57" w:rsidRDefault="004B0BE0" w:rsidP="004B0BE0">
      <w:pPr>
        <w:pStyle w:val="Prrafodelista"/>
        <w:autoSpaceDE w:val="0"/>
        <w:autoSpaceDN w:val="0"/>
        <w:adjustRightInd w:val="0"/>
        <w:spacing w:line="360" w:lineRule="auto"/>
        <w:ind w:left="0"/>
        <w:jc w:val="both"/>
        <w:rPr>
          <w:rFonts w:ascii="Palatino Linotype" w:hAnsi="Palatino Linotype" w:cs="Arial"/>
          <w:lang w:val="es-MX"/>
        </w:rPr>
      </w:pPr>
      <w:r w:rsidRPr="00CC4C57">
        <w:rPr>
          <w:rFonts w:ascii="Palatino Linotype" w:hAnsi="Palatino Linotype" w:cs="Arial"/>
          <w:lang w:val="es-MX"/>
        </w:rPr>
        <w:t xml:space="preserve">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w:t>
      </w:r>
      <w:r w:rsidRPr="00CC4C57">
        <w:rPr>
          <w:rFonts w:ascii="Palatino Linotype" w:hAnsi="Palatino Linotype" w:cs="Arial"/>
          <w:lang w:val="es-MX"/>
        </w:rPr>
        <w:lastRenderedPageBreak/>
        <w:t>el derecho de acceso a la justicia, ya que éste no se coarta por regular causas de improcedencia y sobreseimiento con tales fines</w:t>
      </w:r>
      <w:r w:rsidRPr="00CC4C57">
        <w:rPr>
          <w:rStyle w:val="Refdenotaalpie"/>
          <w:rFonts w:ascii="Palatino Linotype" w:hAnsi="Palatino Linotype" w:cs="Arial"/>
          <w:lang w:val="es-MX"/>
        </w:rPr>
        <w:footnoteReference w:id="1"/>
      </w:r>
      <w:r w:rsidRPr="00CC4C57">
        <w:rPr>
          <w:rFonts w:ascii="Palatino Linotype" w:hAnsi="Palatino Linotype" w:cs="Arial"/>
          <w:lang w:val="es-MX"/>
        </w:rPr>
        <w:t>. Así las cosas, del análisis de los expedientes electrónicos no se advierte ninguna causa de improcedencia que se actualice ni mucho menos alguna hecha valer por alguna de las partes, procediendo al estudio del fondo del asunto, en los siguientes términos.</w:t>
      </w:r>
    </w:p>
    <w:bookmarkEnd w:id="1"/>
    <w:p w14:paraId="1524C595" w14:textId="77777777" w:rsidR="004B0BE0" w:rsidRPr="00CC4C57" w:rsidRDefault="004B0BE0" w:rsidP="004B0BE0">
      <w:pPr>
        <w:tabs>
          <w:tab w:val="left" w:pos="709"/>
        </w:tabs>
        <w:spacing w:before="240" w:line="360" w:lineRule="auto"/>
        <w:ind w:right="51"/>
        <w:jc w:val="both"/>
        <w:rPr>
          <w:rFonts w:ascii="Palatino Linotype" w:hAnsi="Palatino Linotype"/>
          <w:b/>
          <w:sz w:val="28"/>
          <w:szCs w:val="28"/>
        </w:rPr>
      </w:pPr>
    </w:p>
    <w:p w14:paraId="4263687F" w14:textId="5B66E324" w:rsidR="004B0BE0" w:rsidRPr="00CC4C57" w:rsidRDefault="004B0BE0" w:rsidP="004B0BE0">
      <w:pPr>
        <w:tabs>
          <w:tab w:val="left" w:pos="709"/>
        </w:tabs>
        <w:spacing w:before="240" w:line="360" w:lineRule="auto"/>
        <w:ind w:right="51"/>
        <w:jc w:val="both"/>
        <w:rPr>
          <w:rFonts w:ascii="Palatino Linotype" w:hAnsi="Palatino Linotype"/>
          <w:b/>
          <w:sz w:val="28"/>
          <w:szCs w:val="28"/>
        </w:rPr>
      </w:pPr>
      <w:r w:rsidRPr="00CC4C57">
        <w:rPr>
          <w:rFonts w:ascii="Palatino Linotype" w:hAnsi="Palatino Linotype"/>
          <w:b/>
          <w:sz w:val="28"/>
          <w:szCs w:val="28"/>
        </w:rPr>
        <w:t xml:space="preserve">CUARTO. Estudio y resolución del asunto </w:t>
      </w:r>
      <w:r w:rsidRPr="00CC4C57">
        <w:rPr>
          <w:rFonts w:ascii="Palatino Linotype" w:hAnsi="Palatino Linotype"/>
          <w:b/>
          <w:sz w:val="28"/>
          <w:szCs w:val="28"/>
        </w:rPr>
        <w:tab/>
      </w:r>
    </w:p>
    <w:p w14:paraId="7AAC9584" w14:textId="77777777" w:rsidR="004B0BE0" w:rsidRPr="00CC4C57" w:rsidRDefault="004B0BE0" w:rsidP="004B0BE0">
      <w:pPr>
        <w:pStyle w:val="Prrafodelista"/>
        <w:autoSpaceDE w:val="0"/>
        <w:autoSpaceDN w:val="0"/>
        <w:adjustRightInd w:val="0"/>
        <w:spacing w:before="240" w:after="160" w:line="360" w:lineRule="auto"/>
        <w:ind w:left="0"/>
        <w:jc w:val="both"/>
        <w:rPr>
          <w:rFonts w:ascii="Palatino Linotype" w:hAnsi="Palatino Linotype" w:cs="Arial"/>
        </w:rPr>
      </w:pPr>
      <w:r w:rsidRPr="00CC4C57">
        <w:rPr>
          <w:rFonts w:ascii="Palatino Linotype" w:hAnsi="Palatino Linotype" w:cs="Arial"/>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w:t>
      </w:r>
      <w:r w:rsidRPr="00CC4C57">
        <w:rPr>
          <w:rFonts w:ascii="Palatino Linotype" w:hAnsi="Palatino Linotype" w:cs="Arial"/>
        </w:rPr>
        <w:lastRenderedPageBreak/>
        <w:t xml:space="preserve">que el Estado Mexicano sea parte, en concordancia con el párrafo tercero del artículo 1 de la Constitución Federal y el diverso 8 de la Ley de Transparencia local. </w:t>
      </w:r>
    </w:p>
    <w:p w14:paraId="7BB6E5F4" w14:textId="77777777" w:rsidR="00264754" w:rsidRPr="00CC4C57" w:rsidRDefault="00264754" w:rsidP="00264754">
      <w:pPr>
        <w:spacing w:after="0" w:line="360" w:lineRule="auto"/>
        <w:jc w:val="both"/>
        <w:rPr>
          <w:rFonts w:ascii="Palatino Linotype" w:eastAsia="Times New Roman" w:hAnsi="Palatino Linotype" w:cs="Times New Roman"/>
          <w:sz w:val="24"/>
          <w:szCs w:val="24"/>
          <w:lang w:eastAsia="es-ES"/>
        </w:rPr>
      </w:pPr>
      <w:r w:rsidRPr="00CC4C57">
        <w:rPr>
          <w:rFonts w:ascii="Palatino Linotype" w:hAnsi="Palatino Linotype" w:cs="Arial"/>
          <w:sz w:val="24"/>
          <w:szCs w:val="24"/>
        </w:rPr>
        <w:t xml:space="preserve">En este tenor, es necesario subrayar que </w:t>
      </w:r>
      <w:r w:rsidRPr="00CC4C57">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32A0B987" w14:textId="77777777" w:rsidR="00264754" w:rsidRPr="00CC4C57" w:rsidRDefault="00264754" w:rsidP="00264754">
      <w:pPr>
        <w:spacing w:before="240" w:line="360" w:lineRule="auto"/>
        <w:ind w:left="851" w:right="851"/>
        <w:jc w:val="both"/>
        <w:rPr>
          <w:rFonts w:ascii="Palatino Linotype" w:eastAsia="Times New Roman" w:hAnsi="Palatino Linotype" w:cs="Times New Roman"/>
          <w:i/>
          <w:lang w:eastAsia="es-ES"/>
        </w:rPr>
      </w:pPr>
      <w:r w:rsidRPr="00CC4C57">
        <w:rPr>
          <w:rFonts w:ascii="Palatino Linotype" w:eastAsia="Times New Roman" w:hAnsi="Palatino Linotype" w:cs="Times New Roman"/>
          <w:b/>
          <w:i/>
          <w:lang w:eastAsia="es-ES"/>
        </w:rPr>
        <w:t>“Artículo 4.</w:t>
      </w:r>
      <w:r w:rsidRPr="00CC4C57">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5AFA3B7F" w14:textId="77777777" w:rsidR="00264754" w:rsidRPr="00CC4C57" w:rsidRDefault="00264754" w:rsidP="00264754">
      <w:pPr>
        <w:spacing w:before="240" w:line="360" w:lineRule="auto"/>
        <w:ind w:left="851" w:right="851"/>
        <w:jc w:val="both"/>
        <w:rPr>
          <w:rFonts w:ascii="Palatino Linotype" w:eastAsia="Times New Roman" w:hAnsi="Palatino Linotype" w:cs="Times New Roman"/>
          <w:i/>
          <w:lang w:eastAsia="es-ES"/>
        </w:rPr>
      </w:pPr>
      <w:r w:rsidRPr="00CC4C57">
        <w:rPr>
          <w:rFonts w:ascii="Palatino Linotype" w:eastAsia="Times New Roman" w:hAnsi="Palatino Linotype" w:cs="Times New Roman"/>
          <w:i/>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4CC94D9A" w14:textId="77777777" w:rsidR="00264754" w:rsidRPr="00CC4C57" w:rsidRDefault="00264754" w:rsidP="00264754">
      <w:pPr>
        <w:spacing w:before="240" w:line="360" w:lineRule="auto"/>
        <w:ind w:left="851" w:right="851"/>
        <w:jc w:val="both"/>
        <w:rPr>
          <w:rFonts w:ascii="Palatino Linotype" w:eastAsia="Times New Roman" w:hAnsi="Palatino Linotype" w:cs="Times New Roman"/>
          <w:i/>
          <w:lang w:eastAsia="es-ES"/>
        </w:rPr>
      </w:pPr>
      <w:r w:rsidRPr="00CC4C57">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61B2FE4F" w14:textId="77777777" w:rsidR="00264754" w:rsidRPr="00CC4C57" w:rsidRDefault="00264754" w:rsidP="00264754">
      <w:pPr>
        <w:spacing w:before="240" w:line="360" w:lineRule="auto"/>
        <w:ind w:left="851" w:right="851"/>
        <w:jc w:val="both"/>
        <w:rPr>
          <w:rFonts w:ascii="Palatino Linotype" w:eastAsia="Times New Roman" w:hAnsi="Palatino Linotype" w:cs="Times New Roman"/>
          <w:i/>
          <w:lang w:eastAsia="es-ES"/>
        </w:rPr>
      </w:pPr>
      <w:r w:rsidRPr="00CC4C57">
        <w:rPr>
          <w:rFonts w:ascii="Palatino Linotype" w:eastAsia="Times New Roman" w:hAnsi="Palatino Linotype" w:cs="Times New Roman"/>
          <w:b/>
          <w:i/>
          <w:lang w:eastAsia="es-ES"/>
        </w:rPr>
        <w:lastRenderedPageBreak/>
        <w:t>Artículo 12.</w:t>
      </w:r>
      <w:r w:rsidRPr="00CC4C57">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2AD31616" w14:textId="77777777" w:rsidR="00264754" w:rsidRPr="00CC4C57" w:rsidRDefault="00264754" w:rsidP="00264754">
      <w:pPr>
        <w:spacing w:before="240" w:line="360" w:lineRule="auto"/>
        <w:ind w:left="851" w:right="851"/>
        <w:jc w:val="both"/>
        <w:rPr>
          <w:rFonts w:ascii="Palatino Linotype" w:eastAsia="Times New Roman" w:hAnsi="Palatino Linotype" w:cs="Times New Roman"/>
          <w:i/>
          <w:lang w:eastAsia="es-ES"/>
        </w:rPr>
      </w:pPr>
      <w:r w:rsidRPr="00CC4C57">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7F03075B" w14:textId="77777777" w:rsidR="00264754" w:rsidRPr="00CC4C57" w:rsidRDefault="00264754" w:rsidP="00264754">
      <w:pPr>
        <w:spacing w:before="240" w:line="360" w:lineRule="auto"/>
        <w:ind w:left="851" w:right="851"/>
        <w:jc w:val="both"/>
        <w:rPr>
          <w:rFonts w:ascii="Palatino Linotype" w:eastAsia="Times New Roman" w:hAnsi="Palatino Linotype" w:cs="Times New Roman"/>
          <w:i/>
          <w:lang w:eastAsia="es-ES"/>
        </w:rPr>
      </w:pPr>
      <w:r w:rsidRPr="00CC4C57">
        <w:rPr>
          <w:rFonts w:ascii="Palatino Linotype" w:eastAsia="Times New Roman" w:hAnsi="Palatino Linotype" w:cs="Times New Roman"/>
          <w:i/>
          <w:lang w:eastAsia="es-ES"/>
        </w:rPr>
        <w:t>(…)</w:t>
      </w:r>
    </w:p>
    <w:p w14:paraId="323E2532" w14:textId="77777777" w:rsidR="00264754" w:rsidRPr="00CC4C57" w:rsidRDefault="00264754" w:rsidP="00264754">
      <w:pPr>
        <w:spacing w:before="240" w:line="360" w:lineRule="auto"/>
        <w:ind w:left="851" w:right="851"/>
        <w:jc w:val="both"/>
        <w:rPr>
          <w:rFonts w:ascii="Palatino Linotype" w:eastAsia="Times New Roman" w:hAnsi="Palatino Linotype" w:cs="Times New Roman"/>
          <w:b/>
          <w:i/>
          <w:lang w:eastAsia="es-ES"/>
        </w:rPr>
      </w:pPr>
      <w:r w:rsidRPr="00CC4C57">
        <w:rPr>
          <w:rFonts w:ascii="Palatino Linotype" w:eastAsia="Times New Roman" w:hAnsi="Palatino Linotype" w:cs="Times New Roman"/>
          <w:b/>
          <w:i/>
          <w:lang w:eastAsia="es-ES"/>
        </w:rPr>
        <w:t xml:space="preserve">Artículo 24. </w:t>
      </w:r>
    </w:p>
    <w:p w14:paraId="1525C1D0" w14:textId="77777777" w:rsidR="00264754" w:rsidRPr="00CC4C57" w:rsidRDefault="00264754" w:rsidP="00264754">
      <w:pPr>
        <w:spacing w:before="240" w:line="360" w:lineRule="auto"/>
        <w:ind w:left="851" w:right="851"/>
        <w:jc w:val="both"/>
        <w:rPr>
          <w:rFonts w:ascii="Palatino Linotype" w:eastAsia="Times New Roman" w:hAnsi="Palatino Linotype" w:cs="Times New Roman"/>
          <w:i/>
          <w:lang w:eastAsia="es-ES"/>
        </w:rPr>
      </w:pPr>
      <w:r w:rsidRPr="00CC4C57">
        <w:rPr>
          <w:rFonts w:ascii="Palatino Linotype" w:eastAsia="Times New Roman" w:hAnsi="Palatino Linotype" w:cs="Times New Roman"/>
          <w:i/>
          <w:lang w:eastAsia="es-ES"/>
        </w:rPr>
        <w:t>(…)</w:t>
      </w:r>
    </w:p>
    <w:p w14:paraId="64890973" w14:textId="77777777" w:rsidR="00264754" w:rsidRPr="00CC4C57" w:rsidRDefault="00264754" w:rsidP="00264754">
      <w:pPr>
        <w:spacing w:before="240" w:line="360" w:lineRule="auto"/>
        <w:ind w:left="851" w:right="851"/>
        <w:jc w:val="both"/>
        <w:rPr>
          <w:rFonts w:ascii="Palatino Linotype" w:eastAsia="Times New Roman" w:hAnsi="Palatino Linotype" w:cs="Times New Roman"/>
          <w:i/>
          <w:lang w:eastAsia="es-ES"/>
        </w:rPr>
      </w:pPr>
      <w:r w:rsidRPr="00CC4C57">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783C6627" w14:textId="77777777" w:rsidR="00264754" w:rsidRPr="00CC4C57" w:rsidRDefault="00264754" w:rsidP="00264754">
      <w:pPr>
        <w:spacing w:before="240" w:line="360" w:lineRule="auto"/>
        <w:ind w:left="851" w:right="851"/>
        <w:jc w:val="both"/>
        <w:rPr>
          <w:rFonts w:ascii="Palatino Linotype" w:eastAsia="Times New Roman" w:hAnsi="Palatino Linotype" w:cs="Times New Roman"/>
          <w:i/>
          <w:lang w:eastAsia="es-ES"/>
        </w:rPr>
      </w:pPr>
      <w:r w:rsidRPr="00CC4C57">
        <w:rPr>
          <w:rFonts w:ascii="Palatino Linotype" w:eastAsia="Times New Roman" w:hAnsi="Palatino Linotype" w:cs="Times New Roman"/>
          <w:i/>
          <w:lang w:eastAsia="es-ES"/>
        </w:rPr>
        <w:t>(…)</w:t>
      </w:r>
    </w:p>
    <w:p w14:paraId="4027DD28" w14:textId="77777777" w:rsidR="00264754" w:rsidRPr="00CC4C57" w:rsidRDefault="00264754" w:rsidP="00264754">
      <w:pPr>
        <w:spacing w:before="240" w:line="360" w:lineRule="auto"/>
        <w:ind w:left="851" w:right="851"/>
        <w:jc w:val="both"/>
        <w:rPr>
          <w:rFonts w:ascii="Palatino Linotype" w:eastAsia="Times New Roman" w:hAnsi="Palatino Linotype" w:cs="Times New Roman"/>
          <w:i/>
          <w:lang w:eastAsia="es-ES"/>
        </w:rPr>
      </w:pPr>
      <w:r w:rsidRPr="00CC4C57">
        <w:rPr>
          <w:rFonts w:ascii="Palatino Linotype" w:eastAsia="Times New Roman" w:hAnsi="Palatino Linotype" w:cs="Times New Roman"/>
          <w:b/>
          <w:i/>
          <w:lang w:eastAsia="es-ES"/>
        </w:rPr>
        <w:t>Artículo 160.</w:t>
      </w:r>
      <w:r w:rsidRPr="00CC4C57">
        <w:rPr>
          <w:rFonts w:ascii="Palatino Linotype" w:eastAsia="Times New Roman" w:hAnsi="Palatino Linotype" w:cs="Times New Roman"/>
          <w:i/>
          <w:lang w:eastAsia="es-ES"/>
        </w:rPr>
        <w:t xml:space="preserve"> Los sujetos obligados deberán otorgar acceso a los documentos que se </w:t>
      </w:r>
      <w:r w:rsidRPr="00CC4C57">
        <w:rPr>
          <w:rFonts w:ascii="Palatino Linotype" w:eastAsia="Times New Roman" w:hAnsi="Palatino Linotype" w:cs="Times New Roman"/>
          <w:b/>
          <w:i/>
          <w:lang w:eastAsia="es-ES"/>
        </w:rPr>
        <w:t xml:space="preserve"> </w:t>
      </w:r>
      <w:r w:rsidRPr="00CC4C57">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545C0C17" w14:textId="77777777" w:rsidR="00264754" w:rsidRPr="00CC4C57" w:rsidRDefault="00264754" w:rsidP="00264754">
      <w:pPr>
        <w:spacing w:before="240" w:line="360" w:lineRule="auto"/>
        <w:ind w:left="851" w:right="851"/>
        <w:jc w:val="both"/>
        <w:rPr>
          <w:rFonts w:ascii="Palatino Linotype" w:eastAsia="Times New Roman" w:hAnsi="Palatino Linotype" w:cs="Times New Roman"/>
          <w:b/>
          <w:i/>
          <w:lang w:eastAsia="es-ES"/>
        </w:rPr>
      </w:pPr>
      <w:r w:rsidRPr="00CC4C57">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CC4C57">
        <w:rPr>
          <w:rFonts w:ascii="Palatino Linotype" w:eastAsia="Times New Roman" w:hAnsi="Palatino Linotype" w:cs="Times New Roman"/>
          <w:b/>
          <w:i/>
          <w:lang w:eastAsia="es-ES"/>
        </w:rPr>
        <w:t>[Sic]</w:t>
      </w:r>
    </w:p>
    <w:p w14:paraId="6A48AFE9" w14:textId="77777777" w:rsidR="00264754" w:rsidRPr="00CC4C57" w:rsidRDefault="00264754" w:rsidP="00264754">
      <w:pPr>
        <w:spacing w:after="0" w:line="360" w:lineRule="auto"/>
        <w:jc w:val="both"/>
        <w:rPr>
          <w:rFonts w:ascii="Palatino Linotype" w:eastAsia="Times New Roman" w:hAnsi="Palatino Linotype" w:cs="Times New Roman"/>
          <w:sz w:val="24"/>
          <w:szCs w:val="24"/>
          <w:lang w:eastAsia="es-ES"/>
        </w:rPr>
      </w:pPr>
    </w:p>
    <w:p w14:paraId="01916A85" w14:textId="77777777" w:rsidR="00264754" w:rsidRPr="00CC4C57" w:rsidRDefault="00264754" w:rsidP="00264754">
      <w:pPr>
        <w:spacing w:after="0" w:line="360" w:lineRule="auto"/>
        <w:jc w:val="both"/>
        <w:rPr>
          <w:rFonts w:ascii="Palatino Linotype" w:eastAsia="Times New Roman" w:hAnsi="Palatino Linotype" w:cs="Times New Roman"/>
          <w:sz w:val="24"/>
          <w:szCs w:val="24"/>
          <w:lang w:eastAsia="es-ES"/>
        </w:rPr>
      </w:pPr>
      <w:r w:rsidRPr="00CC4C57">
        <w:rPr>
          <w:rFonts w:ascii="Palatino Linotype" w:eastAsia="Times New Roman" w:hAnsi="Palatino Linotype" w:cs="Times New Roman"/>
          <w:sz w:val="24"/>
          <w:szCs w:val="24"/>
          <w:lang w:eastAsia="es-ES"/>
        </w:rPr>
        <w:t xml:space="preserve">Así que la obligación de los </w:t>
      </w:r>
      <w:r w:rsidRPr="00CC4C57">
        <w:rPr>
          <w:rFonts w:ascii="Palatino Linotype" w:eastAsia="Times New Roman" w:hAnsi="Palatino Linotype" w:cs="Times New Roman"/>
          <w:b/>
          <w:sz w:val="24"/>
          <w:szCs w:val="24"/>
          <w:lang w:eastAsia="es-ES"/>
        </w:rPr>
        <w:t>Sujetos Obligados</w:t>
      </w:r>
      <w:r w:rsidRPr="00CC4C57">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CC4C57">
        <w:rPr>
          <w:rFonts w:ascii="Palatino Linotype" w:eastAsia="Times New Roman" w:hAnsi="Palatino Linotype" w:cs="Times New Roman"/>
          <w:bCs/>
          <w:sz w:val="24"/>
          <w:szCs w:val="24"/>
          <w:lang w:eastAsia="es-ES"/>
        </w:rPr>
        <w:t>de la Ley local en la materia, que se reproduce de la siguiente forma</w:t>
      </w:r>
      <w:r w:rsidRPr="00CC4C57">
        <w:rPr>
          <w:rFonts w:ascii="Palatino Linotype" w:eastAsia="Times New Roman" w:hAnsi="Palatino Linotype" w:cs="Times New Roman"/>
          <w:sz w:val="24"/>
          <w:szCs w:val="24"/>
          <w:lang w:eastAsia="es-ES"/>
        </w:rPr>
        <w:t>:</w:t>
      </w:r>
    </w:p>
    <w:p w14:paraId="42B020DF" w14:textId="77777777" w:rsidR="00264754" w:rsidRPr="00CC4C57" w:rsidRDefault="00264754" w:rsidP="00264754">
      <w:pPr>
        <w:spacing w:before="240" w:line="360" w:lineRule="auto"/>
        <w:ind w:left="851" w:right="851"/>
        <w:jc w:val="both"/>
        <w:rPr>
          <w:rFonts w:ascii="Palatino Linotype" w:eastAsia="Times New Roman" w:hAnsi="Palatino Linotype" w:cs="Arial"/>
          <w:b/>
          <w:i/>
          <w:lang w:eastAsia="es-ES"/>
        </w:rPr>
      </w:pPr>
      <w:r w:rsidRPr="00CC4C57">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CC4C57">
        <w:rPr>
          <w:rFonts w:ascii="Palatino Linotype" w:eastAsia="Times New Roman" w:hAnsi="Palatino Linotype" w:cs="Arial"/>
          <w:b/>
          <w:i/>
          <w:lang w:eastAsia="es-ES"/>
        </w:rPr>
        <w:t>[Sic]</w:t>
      </w:r>
    </w:p>
    <w:p w14:paraId="022A4DDD" w14:textId="73A893A0" w:rsidR="004B0BE0" w:rsidRPr="00CC4C57" w:rsidRDefault="004B0BE0" w:rsidP="00E76E08">
      <w:pPr>
        <w:spacing w:before="240" w:line="360" w:lineRule="auto"/>
        <w:jc w:val="both"/>
        <w:rPr>
          <w:rFonts w:ascii="Palatino Linotype" w:hAnsi="Palatino Linotype"/>
          <w:sz w:val="24"/>
          <w:szCs w:val="24"/>
        </w:rPr>
      </w:pPr>
      <w:r w:rsidRPr="00CC4C57">
        <w:rPr>
          <w:rFonts w:ascii="Palatino Linotype" w:hAnsi="Palatino Linotype"/>
          <w:sz w:val="24"/>
          <w:szCs w:val="24"/>
        </w:rPr>
        <w:t xml:space="preserve">Bajo estas líneas argumentativas, al retomar y delimitar los requerimientos formulados por </w:t>
      </w:r>
      <w:r w:rsidR="005C1A9C" w:rsidRPr="00CC4C57">
        <w:rPr>
          <w:rFonts w:ascii="Palatino Linotype" w:hAnsi="Palatino Linotype"/>
          <w:sz w:val="24"/>
          <w:szCs w:val="24"/>
        </w:rPr>
        <w:t>la</w:t>
      </w:r>
      <w:r w:rsidRPr="00CC4C57">
        <w:rPr>
          <w:rFonts w:ascii="Palatino Linotype" w:hAnsi="Palatino Linotype"/>
          <w:sz w:val="24"/>
          <w:szCs w:val="24"/>
        </w:rPr>
        <w:t xml:space="preserve"> ahora </w:t>
      </w:r>
      <w:r w:rsidRPr="00CC4C57">
        <w:rPr>
          <w:rFonts w:ascii="Palatino Linotype" w:hAnsi="Palatino Linotype"/>
          <w:b/>
          <w:bCs/>
          <w:sz w:val="24"/>
          <w:szCs w:val="24"/>
        </w:rPr>
        <w:t xml:space="preserve">Recurrente, </w:t>
      </w:r>
      <w:r w:rsidRPr="00CC4C57">
        <w:rPr>
          <w:rFonts w:ascii="Palatino Linotype" w:hAnsi="Palatino Linotype"/>
          <w:sz w:val="24"/>
          <w:szCs w:val="24"/>
        </w:rPr>
        <w:t>de manera objetiva se precisa que versa en conocer la siguiente información:</w:t>
      </w:r>
    </w:p>
    <w:p w14:paraId="15A27B2B" w14:textId="77777777" w:rsidR="00175570" w:rsidRPr="00CC4C57" w:rsidRDefault="00175570" w:rsidP="00E11E61">
      <w:pPr>
        <w:spacing w:before="240" w:line="276" w:lineRule="auto"/>
        <w:ind w:left="851" w:right="425"/>
        <w:jc w:val="both"/>
        <w:rPr>
          <w:rFonts w:ascii="Palatino Linotype" w:hAnsi="Palatino Linotype"/>
          <w:i/>
          <w:sz w:val="24"/>
          <w:szCs w:val="24"/>
        </w:rPr>
      </w:pPr>
      <w:r w:rsidRPr="00CC4C57">
        <w:rPr>
          <w:rFonts w:ascii="Palatino Linotype" w:hAnsi="Palatino Linotype"/>
          <w:i/>
          <w:sz w:val="24"/>
          <w:szCs w:val="24"/>
        </w:rPr>
        <w:t>1.- Cuando tendré agua en la RED PUBLICA DE AGUA POTABLE</w:t>
      </w:r>
    </w:p>
    <w:p w14:paraId="50FE3BF2" w14:textId="7DDB3A58" w:rsidR="00175570" w:rsidRPr="00CC4C57" w:rsidRDefault="00175570" w:rsidP="00E11E61">
      <w:pPr>
        <w:spacing w:before="240" w:line="276" w:lineRule="auto"/>
        <w:ind w:left="851" w:right="425"/>
        <w:jc w:val="both"/>
        <w:rPr>
          <w:rFonts w:ascii="Palatino Linotype" w:hAnsi="Palatino Linotype"/>
          <w:i/>
          <w:sz w:val="24"/>
          <w:szCs w:val="24"/>
        </w:rPr>
      </w:pPr>
      <w:r w:rsidRPr="00CC4C57">
        <w:rPr>
          <w:rFonts w:ascii="Palatino Linotype" w:hAnsi="Palatino Linotype"/>
          <w:i/>
          <w:sz w:val="24"/>
          <w:szCs w:val="24"/>
        </w:rPr>
        <w:t>2.- Cuando se podrá atender mi reporte de PIPA DE AGUA con numero de reporte CC-20260305-052</w:t>
      </w:r>
    </w:p>
    <w:p w14:paraId="16A3AE6C" w14:textId="6FC08891" w:rsidR="00175570" w:rsidRPr="00CC4C57" w:rsidRDefault="00175570" w:rsidP="00E11E61">
      <w:pPr>
        <w:spacing w:before="240" w:line="276" w:lineRule="auto"/>
        <w:ind w:left="851" w:right="425"/>
        <w:jc w:val="both"/>
        <w:rPr>
          <w:rFonts w:ascii="Palatino Linotype" w:hAnsi="Palatino Linotype"/>
          <w:i/>
          <w:sz w:val="24"/>
          <w:szCs w:val="24"/>
        </w:rPr>
      </w:pPr>
      <w:r w:rsidRPr="00CC4C57">
        <w:rPr>
          <w:rFonts w:ascii="Palatino Linotype" w:hAnsi="Palatino Linotype"/>
          <w:i/>
          <w:sz w:val="24"/>
          <w:szCs w:val="24"/>
        </w:rPr>
        <w:t>Favor de llamar antes en los números registrados. Muchas gracias.</w:t>
      </w:r>
    </w:p>
    <w:p w14:paraId="21EC5F90" w14:textId="77777777" w:rsidR="00175570" w:rsidRPr="00CC4C57" w:rsidRDefault="00175570" w:rsidP="00E76E08">
      <w:pPr>
        <w:spacing w:before="240" w:line="360" w:lineRule="auto"/>
        <w:jc w:val="both"/>
        <w:rPr>
          <w:rFonts w:ascii="Palatino Linotype" w:hAnsi="Palatino Linotype"/>
          <w:sz w:val="24"/>
          <w:szCs w:val="24"/>
        </w:rPr>
      </w:pPr>
    </w:p>
    <w:p w14:paraId="589E3DE3" w14:textId="5732B94F" w:rsidR="00064D30" w:rsidRPr="00CC4C57" w:rsidRDefault="006A0ADE" w:rsidP="00E76E08">
      <w:pPr>
        <w:spacing w:before="240" w:line="360" w:lineRule="auto"/>
        <w:jc w:val="both"/>
        <w:rPr>
          <w:rFonts w:ascii="Palatino Linotype" w:hAnsi="Palatino Linotype"/>
          <w:sz w:val="24"/>
          <w:szCs w:val="24"/>
        </w:rPr>
      </w:pPr>
      <w:r w:rsidRPr="00CC4C57">
        <w:rPr>
          <w:rFonts w:ascii="Palatino Linotype" w:hAnsi="Palatino Linotype"/>
          <w:sz w:val="24"/>
          <w:szCs w:val="24"/>
        </w:rPr>
        <w:t xml:space="preserve">Por lo que </w:t>
      </w:r>
      <w:r w:rsidR="00875E3C" w:rsidRPr="00CC4C57">
        <w:rPr>
          <w:rFonts w:ascii="Palatino Linotype" w:hAnsi="Palatino Linotype"/>
          <w:sz w:val="24"/>
          <w:szCs w:val="24"/>
        </w:rPr>
        <w:t>desde este momento apreciamos que los requerimientos identificados con los numerales 1</w:t>
      </w:r>
      <w:r w:rsidR="00175570" w:rsidRPr="00CC4C57">
        <w:rPr>
          <w:rFonts w:ascii="Palatino Linotype" w:hAnsi="Palatino Linotype"/>
          <w:sz w:val="24"/>
          <w:szCs w:val="24"/>
        </w:rPr>
        <w:t xml:space="preserve"> y</w:t>
      </w:r>
      <w:r w:rsidR="00875E3C" w:rsidRPr="00CC4C57">
        <w:rPr>
          <w:rFonts w:ascii="Palatino Linotype" w:hAnsi="Palatino Linotype"/>
          <w:sz w:val="24"/>
          <w:szCs w:val="24"/>
        </w:rPr>
        <w:t xml:space="preserve"> 2</w:t>
      </w:r>
      <w:r w:rsidR="00175570" w:rsidRPr="00CC4C57">
        <w:rPr>
          <w:rFonts w:ascii="Palatino Linotype" w:hAnsi="Palatino Linotype"/>
          <w:sz w:val="24"/>
          <w:szCs w:val="24"/>
        </w:rPr>
        <w:t xml:space="preserve"> </w:t>
      </w:r>
      <w:r w:rsidR="00875E3C" w:rsidRPr="00CC4C57">
        <w:rPr>
          <w:rFonts w:ascii="Palatino Linotype" w:hAnsi="Palatino Linotype"/>
          <w:sz w:val="24"/>
          <w:szCs w:val="24"/>
        </w:rPr>
        <w:t xml:space="preserve">constituyen a expresiones que el particular realiza con motivo del </w:t>
      </w:r>
      <w:r w:rsidR="000D2295" w:rsidRPr="00CC4C57">
        <w:rPr>
          <w:rFonts w:ascii="Palatino Linotype" w:hAnsi="Palatino Linotype"/>
          <w:sz w:val="24"/>
          <w:szCs w:val="24"/>
        </w:rPr>
        <w:t>ejercicio</w:t>
      </w:r>
      <w:r w:rsidR="00875E3C" w:rsidRPr="00CC4C57">
        <w:rPr>
          <w:rFonts w:ascii="Palatino Linotype" w:hAnsi="Palatino Linotype"/>
          <w:sz w:val="24"/>
          <w:szCs w:val="24"/>
        </w:rPr>
        <w:t xml:space="preserve"> del derecho a la libre expresión, además</w:t>
      </w:r>
      <w:r w:rsidR="0031014C" w:rsidRPr="00CC4C57">
        <w:rPr>
          <w:rFonts w:ascii="Palatino Linotype" w:hAnsi="Palatino Linotype"/>
          <w:sz w:val="24"/>
          <w:szCs w:val="24"/>
        </w:rPr>
        <w:t xml:space="preserve"> </w:t>
      </w:r>
      <w:r w:rsidR="00875E3C" w:rsidRPr="00CC4C57">
        <w:rPr>
          <w:rFonts w:ascii="Palatino Linotype" w:hAnsi="Palatino Linotype"/>
          <w:sz w:val="24"/>
          <w:szCs w:val="24"/>
        </w:rPr>
        <w:t xml:space="preserve">de ser requeridos como </w:t>
      </w:r>
      <w:r w:rsidR="000D2295" w:rsidRPr="00CC4C57">
        <w:rPr>
          <w:rFonts w:ascii="Palatino Linotype" w:hAnsi="Palatino Linotype"/>
          <w:sz w:val="24"/>
          <w:szCs w:val="24"/>
        </w:rPr>
        <w:t>consulta</w:t>
      </w:r>
      <w:r w:rsidR="00875E3C" w:rsidRPr="00CC4C57">
        <w:rPr>
          <w:rFonts w:ascii="Palatino Linotype" w:hAnsi="Palatino Linotype"/>
          <w:sz w:val="24"/>
          <w:szCs w:val="24"/>
        </w:rPr>
        <w:t xml:space="preserve"> al verter interrogantes de las cuales requiere obtener una respuesta específica. </w:t>
      </w:r>
      <w:r w:rsidR="00064D30" w:rsidRPr="00CC4C57">
        <w:rPr>
          <w:rFonts w:ascii="Palatino Linotype" w:hAnsi="Palatino Linotype"/>
          <w:sz w:val="24"/>
          <w:szCs w:val="24"/>
        </w:rPr>
        <w:t xml:space="preserve">Por lo que </w:t>
      </w:r>
      <w:r w:rsidR="00064D30" w:rsidRPr="00CC4C57">
        <w:rPr>
          <w:rFonts w:ascii="Palatino Linotype" w:hAnsi="Palatino Linotype"/>
          <w:sz w:val="24"/>
          <w:szCs w:val="24"/>
        </w:rPr>
        <w:lastRenderedPageBreak/>
        <w:t xml:space="preserve">respecto de estos puntos nos encontramos frente al derecho de petición y no de acceso a la información pública. </w:t>
      </w:r>
    </w:p>
    <w:p w14:paraId="20C453D7" w14:textId="77777777" w:rsidR="003374E4" w:rsidRPr="00CC4C57" w:rsidRDefault="003374E4" w:rsidP="003374E4">
      <w:pPr>
        <w:spacing w:after="0" w:line="360" w:lineRule="auto"/>
        <w:jc w:val="both"/>
        <w:rPr>
          <w:rFonts w:ascii="Palatino Linotype" w:eastAsia="Times New Roman" w:hAnsi="Palatino Linotype" w:cs="Arial"/>
          <w:sz w:val="24"/>
          <w:szCs w:val="24"/>
          <w:lang w:val="es-ES" w:eastAsia="es-MX"/>
        </w:rPr>
      </w:pPr>
      <w:r w:rsidRPr="00CC4C57">
        <w:rPr>
          <w:rFonts w:ascii="Palatino Linotype" w:eastAsia="Times New Roman" w:hAnsi="Palatino Linotype" w:cs="Arial"/>
          <w:sz w:val="24"/>
          <w:szCs w:val="24"/>
          <w:lang w:val="es-ES" w:eastAsia="es-MX"/>
        </w:rPr>
        <w:t>Efectivamente, del análisis realizado al expediente electrónico, se advierte que la presente solicitud no constituye un derecho de acceso a la información y por lo tanto no es atendible mediante una solicitud de acceso a la información pública, porque se tratan de manifestaciones subjetivas vertidas por el particular, interrogantes y declaraciones, situación que conlleva a afirmar que se está en presencia del ejercicio del derecho a la libre expresión y en todo caso a un derecho de petición.</w:t>
      </w:r>
    </w:p>
    <w:p w14:paraId="26D13460" w14:textId="77777777" w:rsidR="003374E4" w:rsidRPr="00CC4C57" w:rsidRDefault="003374E4" w:rsidP="003374E4">
      <w:pPr>
        <w:spacing w:after="0" w:line="360" w:lineRule="auto"/>
        <w:jc w:val="both"/>
        <w:rPr>
          <w:rFonts w:ascii="Palatino Linotype" w:eastAsia="Times New Roman" w:hAnsi="Palatino Linotype" w:cs="Arial"/>
          <w:sz w:val="24"/>
          <w:szCs w:val="24"/>
          <w:lang w:val="es-ES" w:eastAsia="es-MX"/>
        </w:rPr>
      </w:pPr>
    </w:p>
    <w:p w14:paraId="42D3157A" w14:textId="77777777" w:rsidR="003374E4" w:rsidRPr="00CC4C57" w:rsidRDefault="003374E4" w:rsidP="003374E4">
      <w:pPr>
        <w:autoSpaceDE w:val="0"/>
        <w:autoSpaceDN w:val="0"/>
        <w:adjustRightInd w:val="0"/>
        <w:spacing w:after="0" w:line="360" w:lineRule="auto"/>
        <w:jc w:val="both"/>
        <w:rPr>
          <w:rFonts w:ascii="Palatino Linotype" w:eastAsia="Times New Roman" w:hAnsi="Palatino Linotype" w:cs="Arial"/>
          <w:i/>
          <w:sz w:val="24"/>
          <w:szCs w:val="24"/>
          <w:lang w:val="es-ES" w:eastAsia="es-MX"/>
        </w:rPr>
      </w:pPr>
      <w:r w:rsidRPr="00CC4C57">
        <w:rPr>
          <w:rFonts w:ascii="Palatino Linotype" w:eastAsia="Times New Roman" w:hAnsi="Palatino Linotype" w:cs="Arial"/>
          <w:sz w:val="24"/>
          <w:szCs w:val="24"/>
          <w:lang w:val="es-ES" w:eastAsia="es-MX"/>
        </w:rPr>
        <w:t xml:space="preserve">A efecto de sustentar lo anterior, es preciso mencionar que David Cienfuegos Salgado, concibe al derecho de petición como </w:t>
      </w:r>
      <w:r w:rsidRPr="00CC4C57">
        <w:rPr>
          <w:rFonts w:ascii="Palatino Linotype" w:eastAsia="Times New Roman" w:hAnsi="Palatino Linotype" w:cs="Arial"/>
          <w:i/>
          <w:sz w:val="24"/>
          <w:szCs w:val="24"/>
          <w:lang w:val="es-ES" w:eastAsia="es-MX"/>
        </w:rPr>
        <w:t>“</w:t>
      </w:r>
      <w:r w:rsidRPr="00CC4C57">
        <w:rPr>
          <w:rFonts w:ascii="Palatino Linotype" w:eastAsia="Times New Roman" w:hAnsi="Palatino Linotype" w:cs="Arial"/>
          <w:b/>
          <w:i/>
          <w:sz w:val="24"/>
          <w:szCs w:val="24"/>
          <w:u w:val="single"/>
          <w:lang w:val="es-ES" w:eastAsia="es-MX"/>
        </w:rPr>
        <w:t>el derecho de toda persona a ser escuchado por quienes ejercen el poder públic</w:t>
      </w:r>
      <w:r w:rsidRPr="00CC4C57">
        <w:rPr>
          <w:rFonts w:ascii="Palatino Linotype" w:eastAsia="Times New Roman" w:hAnsi="Palatino Linotype" w:cs="Arial"/>
          <w:i/>
          <w:sz w:val="24"/>
          <w:szCs w:val="24"/>
          <w:lang w:val="es-ES" w:eastAsia="es-MX"/>
        </w:rPr>
        <w:t>o.</w:t>
      </w:r>
      <w:r w:rsidRPr="00CC4C57">
        <w:rPr>
          <w:rFonts w:ascii="Palatino Linotype" w:eastAsia="Times New Roman" w:hAnsi="Palatino Linotype" w:cs="Times New Roman"/>
          <w:i/>
          <w:sz w:val="24"/>
          <w:szCs w:val="24"/>
          <w:vertAlign w:val="superscript"/>
          <w:lang w:val="es-ES" w:eastAsia="es-MX"/>
        </w:rPr>
        <w:t xml:space="preserve"> </w:t>
      </w:r>
      <w:r w:rsidRPr="00CC4C57">
        <w:rPr>
          <w:rFonts w:ascii="Palatino Linotype" w:eastAsia="Times New Roman" w:hAnsi="Palatino Linotype" w:cs="Times New Roman"/>
          <w:i/>
          <w:sz w:val="24"/>
          <w:szCs w:val="24"/>
          <w:vertAlign w:val="superscript"/>
          <w:lang w:val="es-ES" w:eastAsia="es-MX"/>
        </w:rPr>
        <w:footnoteReference w:id="2"/>
      </w:r>
      <w:r w:rsidRPr="00CC4C57">
        <w:rPr>
          <w:rFonts w:ascii="Palatino Linotype" w:eastAsia="Times New Roman" w:hAnsi="Palatino Linotype" w:cs="Arial"/>
          <w:i/>
          <w:sz w:val="24"/>
          <w:szCs w:val="24"/>
          <w:lang w:val="es-ES" w:eastAsia="es-MX"/>
        </w:rPr>
        <w:t xml:space="preserve">” (Sic) </w:t>
      </w:r>
    </w:p>
    <w:p w14:paraId="36EBB18D" w14:textId="77777777" w:rsidR="003374E4" w:rsidRPr="00CC4C57" w:rsidRDefault="003374E4" w:rsidP="003374E4">
      <w:pPr>
        <w:autoSpaceDE w:val="0"/>
        <w:autoSpaceDN w:val="0"/>
        <w:adjustRightInd w:val="0"/>
        <w:spacing w:after="0" w:line="360" w:lineRule="auto"/>
        <w:jc w:val="both"/>
        <w:rPr>
          <w:rFonts w:ascii="Palatino Linotype" w:eastAsia="Times New Roman" w:hAnsi="Palatino Linotype" w:cs="Arial"/>
          <w:i/>
          <w:sz w:val="24"/>
          <w:szCs w:val="24"/>
          <w:lang w:val="es-ES" w:eastAsia="es-MX"/>
        </w:rPr>
      </w:pPr>
    </w:p>
    <w:p w14:paraId="0B074BF6" w14:textId="77777777" w:rsidR="003374E4" w:rsidRPr="00CC4C57" w:rsidRDefault="003374E4" w:rsidP="003374E4">
      <w:pPr>
        <w:spacing w:after="0" w:line="360" w:lineRule="auto"/>
        <w:jc w:val="both"/>
        <w:rPr>
          <w:rFonts w:ascii="Palatino Linotype" w:eastAsia="Times New Roman" w:hAnsi="Palatino Linotype" w:cs="Arial"/>
          <w:sz w:val="24"/>
          <w:szCs w:val="24"/>
          <w:lang w:val="es-ES" w:eastAsia="es-MX"/>
        </w:rPr>
      </w:pPr>
      <w:r w:rsidRPr="00CC4C57">
        <w:rPr>
          <w:rFonts w:ascii="Palatino Linotype" w:eastAsia="Times New Roman" w:hAnsi="Palatino Linotype" w:cs="Arial"/>
          <w:sz w:val="24"/>
          <w:szCs w:val="24"/>
          <w:lang w:val="es-ES" w:eastAsia="es-MX"/>
        </w:rPr>
        <w:t xml:space="preserve">De la misma manera, Miguel Carbonell en su libro “Los derechos fundamentales” refiere que el </w:t>
      </w:r>
      <w:r w:rsidRPr="00CC4C57">
        <w:rPr>
          <w:rFonts w:ascii="Palatino Linotype" w:eastAsia="Times New Roman" w:hAnsi="Palatino Linotype" w:cs="Arial"/>
          <w:sz w:val="24"/>
          <w:szCs w:val="24"/>
          <w:u w:val="single"/>
          <w:lang w:val="es-ES" w:eastAsia="es-MX"/>
        </w:rPr>
        <w:t>derecho de petición se ha entendido de dos distintitas maneras</w:t>
      </w:r>
      <w:r w:rsidRPr="00CC4C57">
        <w:rPr>
          <w:rFonts w:ascii="Palatino Linotype" w:eastAsia="Times New Roman" w:hAnsi="Palatino Linotype" w:cs="Arial"/>
          <w:sz w:val="24"/>
          <w:szCs w:val="24"/>
          <w:lang w:val="es-ES" w:eastAsia="es-MX"/>
        </w:rPr>
        <w:t xml:space="preserve">, a saber: como un derecho fundamental de participación política ya que </w:t>
      </w:r>
      <w:r w:rsidRPr="00CC4C57">
        <w:rPr>
          <w:rFonts w:ascii="Palatino Linotype" w:eastAsia="Times New Roman" w:hAnsi="Palatino Linotype" w:cs="Arial"/>
          <w:sz w:val="24"/>
          <w:szCs w:val="24"/>
          <w:u w:val="single"/>
          <w:lang w:val="es-ES" w:eastAsia="es-MX"/>
        </w:rPr>
        <w:t xml:space="preserve">permite a los particulares trasladar a las autoridades sus </w:t>
      </w:r>
      <w:r w:rsidRPr="00CC4C57">
        <w:rPr>
          <w:rFonts w:ascii="Palatino Linotype" w:eastAsia="Times New Roman" w:hAnsi="Palatino Linotype" w:cs="Arial"/>
          <w:b/>
          <w:sz w:val="24"/>
          <w:szCs w:val="24"/>
          <w:u w:val="single"/>
          <w:lang w:val="es-ES" w:eastAsia="es-MX"/>
        </w:rPr>
        <w:t>inquietudes, quejas</w:t>
      </w:r>
      <w:r w:rsidRPr="00CC4C57">
        <w:rPr>
          <w:rFonts w:ascii="Palatino Linotype" w:eastAsia="Times New Roman" w:hAnsi="Palatino Linotype" w:cs="Arial"/>
          <w:sz w:val="24"/>
          <w:szCs w:val="24"/>
          <w:u w:val="single"/>
          <w:lang w:val="es-ES" w:eastAsia="es-MX"/>
        </w:rPr>
        <w:t>, sugerencias</w:t>
      </w:r>
      <w:r w:rsidRPr="00CC4C57">
        <w:rPr>
          <w:rFonts w:ascii="Palatino Linotype" w:eastAsia="Times New Roman" w:hAnsi="Palatino Linotype" w:cs="Arial"/>
          <w:sz w:val="24"/>
          <w:szCs w:val="24"/>
          <w:lang w:val="es-ES" w:eastAsia="es-MX"/>
        </w:rPr>
        <w:t xml:space="preserve"> y requerimientos en cualquier materia o asunto; y como una </w:t>
      </w:r>
      <w:r w:rsidRPr="00CC4C57">
        <w:rPr>
          <w:rFonts w:ascii="Palatino Linotype" w:eastAsia="Times New Roman" w:hAnsi="Palatino Linotype" w:cs="Arial"/>
          <w:b/>
          <w:sz w:val="24"/>
          <w:szCs w:val="24"/>
          <w:lang w:val="es-ES" w:eastAsia="es-MX"/>
        </w:rPr>
        <w:t>forma específica de la libertad de expresión</w:t>
      </w:r>
      <w:r w:rsidRPr="00CC4C57">
        <w:rPr>
          <w:rFonts w:ascii="Palatino Linotype" w:eastAsia="Times New Roman" w:hAnsi="Palatino Linotype" w:cs="Arial"/>
          <w:sz w:val="24"/>
          <w:szCs w:val="24"/>
          <w:lang w:val="es-ES" w:eastAsia="es-MX"/>
        </w:rPr>
        <w:t xml:space="preserve">, en tanto que permite expresarse frente a las autoridades. De igual manera que el derecho de petición se traduce en la obligación de todos los </w:t>
      </w:r>
      <w:r w:rsidRPr="00CC4C57">
        <w:rPr>
          <w:rFonts w:ascii="Palatino Linotype" w:eastAsia="Times New Roman" w:hAnsi="Palatino Linotype" w:cs="Arial"/>
          <w:sz w:val="24"/>
          <w:szCs w:val="24"/>
          <w:lang w:val="es-ES" w:eastAsia="es-MX"/>
        </w:rPr>
        <w:lastRenderedPageBreak/>
        <w:t>funcionarios y autoridades de permitir a los ciudadanos de dirigirse a ellos en demanda de lo que deseen expresar o solicitar y responder de dicha demanda por escrito, de forma congruente y en un plazo breve.</w:t>
      </w:r>
      <w:r w:rsidRPr="00CC4C57">
        <w:rPr>
          <w:rFonts w:ascii="Palatino Linotype" w:eastAsia="Times New Roman" w:hAnsi="Palatino Linotype" w:cs="Arial"/>
          <w:sz w:val="24"/>
          <w:szCs w:val="24"/>
          <w:vertAlign w:val="superscript"/>
          <w:lang w:val="es-ES" w:eastAsia="es-MX"/>
        </w:rPr>
        <w:footnoteReference w:id="3"/>
      </w:r>
    </w:p>
    <w:p w14:paraId="31F9D8C3" w14:textId="77777777" w:rsidR="003374E4" w:rsidRPr="00CC4C57" w:rsidRDefault="003374E4" w:rsidP="003374E4">
      <w:pPr>
        <w:spacing w:after="0" w:line="360" w:lineRule="auto"/>
        <w:jc w:val="both"/>
        <w:rPr>
          <w:rFonts w:ascii="Palatino Linotype" w:eastAsia="Times New Roman" w:hAnsi="Palatino Linotype" w:cs="Arial"/>
          <w:sz w:val="24"/>
          <w:szCs w:val="24"/>
          <w:lang w:val="es-ES" w:eastAsia="es-MX"/>
        </w:rPr>
      </w:pPr>
    </w:p>
    <w:p w14:paraId="58FD73C0" w14:textId="77777777" w:rsidR="003374E4" w:rsidRPr="00CC4C57" w:rsidRDefault="003374E4" w:rsidP="003374E4">
      <w:pPr>
        <w:kinsoku w:val="0"/>
        <w:overflowPunct w:val="0"/>
        <w:spacing w:after="0" w:line="360" w:lineRule="auto"/>
        <w:ind w:right="99"/>
        <w:jc w:val="both"/>
        <w:rPr>
          <w:rFonts w:ascii="Palatino Linotype" w:eastAsia="Times New Roman" w:hAnsi="Palatino Linotype" w:cs="Arial"/>
          <w:sz w:val="24"/>
          <w:szCs w:val="24"/>
          <w:lang w:val="es-ES" w:eastAsia="es-MX"/>
        </w:rPr>
      </w:pPr>
      <w:r w:rsidRPr="00CC4C57">
        <w:rPr>
          <w:rFonts w:ascii="Palatino Linotype" w:eastAsia="Times New Roman" w:hAnsi="Palatino Linotype" w:cs="Arial"/>
          <w:sz w:val="24"/>
          <w:szCs w:val="24"/>
          <w:lang w:val="es-ES" w:eastAsia="es-MX"/>
        </w:rPr>
        <w:t xml:space="preserve">Por otro lado, el autor anteriormente citado, indica que el </w:t>
      </w:r>
      <w:r w:rsidRPr="00CC4C57">
        <w:rPr>
          <w:rFonts w:ascii="Palatino Linotype" w:eastAsia="Times New Roman" w:hAnsi="Palatino Linotype" w:cs="Arial"/>
          <w:b/>
          <w:sz w:val="24"/>
          <w:szCs w:val="24"/>
          <w:u w:val="single"/>
          <w:lang w:val="es-ES" w:eastAsia="es-MX"/>
        </w:rPr>
        <w:t>derecho de acceso a la información pública</w:t>
      </w:r>
      <w:r w:rsidRPr="00CC4C57">
        <w:rPr>
          <w:rFonts w:ascii="Palatino Linotype" w:eastAsia="Times New Roman" w:hAnsi="Palatino Linotype" w:cs="Arial"/>
          <w:sz w:val="24"/>
          <w:szCs w:val="24"/>
          <w:lang w:val="es-ES" w:eastAsia="es-MX"/>
        </w:rPr>
        <w:t xml:space="preserve"> es el derecho de conocer la </w:t>
      </w:r>
      <w:r w:rsidRPr="00CC4C57">
        <w:rPr>
          <w:rFonts w:ascii="Palatino Linotype" w:eastAsia="Times New Roman" w:hAnsi="Palatino Linotype" w:cs="Arial"/>
          <w:sz w:val="24"/>
          <w:szCs w:val="24"/>
          <w:u w:val="single"/>
          <w:lang w:val="es-ES" w:eastAsia="es-MX"/>
        </w:rPr>
        <w:t>información de carácter público que se genera o está en posesión de los órganos del poder público</w:t>
      </w:r>
      <w:r w:rsidRPr="00CC4C57">
        <w:rPr>
          <w:rFonts w:ascii="Palatino Linotype" w:eastAsia="Times New Roman" w:hAnsi="Palatino Linotype" w:cs="Arial"/>
          <w:sz w:val="24"/>
          <w:szCs w:val="24"/>
          <w:lang w:val="es-ES" w:eastAsia="es-MX"/>
        </w:rPr>
        <w:t xml:space="preserve"> o de los sujetos que utilizan o se benefician con recursos provenientes del Estado, es el derecho que tienen los ciudadanos para acceder a documentos y datos que obren en el poder del gobierno.</w:t>
      </w:r>
    </w:p>
    <w:p w14:paraId="0E4E6E76" w14:textId="77777777" w:rsidR="003374E4" w:rsidRPr="00CC4C57" w:rsidRDefault="003374E4" w:rsidP="003374E4">
      <w:pPr>
        <w:kinsoku w:val="0"/>
        <w:overflowPunct w:val="0"/>
        <w:spacing w:after="0" w:line="360" w:lineRule="auto"/>
        <w:ind w:right="99"/>
        <w:jc w:val="both"/>
        <w:rPr>
          <w:rFonts w:ascii="Palatino Linotype" w:eastAsia="Times New Roman" w:hAnsi="Palatino Linotype" w:cs="Arial"/>
          <w:sz w:val="24"/>
          <w:szCs w:val="24"/>
          <w:lang w:val="es-ES" w:eastAsia="es-MX"/>
        </w:rPr>
      </w:pPr>
    </w:p>
    <w:p w14:paraId="71F052F2" w14:textId="77777777" w:rsidR="003374E4" w:rsidRPr="00CC4C57" w:rsidRDefault="003374E4" w:rsidP="003374E4">
      <w:pPr>
        <w:kinsoku w:val="0"/>
        <w:overflowPunct w:val="0"/>
        <w:spacing w:after="0" w:line="360" w:lineRule="auto"/>
        <w:ind w:right="99"/>
        <w:jc w:val="both"/>
        <w:rPr>
          <w:rFonts w:ascii="Palatino Linotype" w:eastAsia="Times New Roman" w:hAnsi="Palatino Linotype" w:cs="Arial"/>
          <w:sz w:val="24"/>
          <w:szCs w:val="24"/>
          <w:lang w:val="es-ES" w:eastAsia="es-MX"/>
        </w:rPr>
      </w:pPr>
      <w:r w:rsidRPr="00CC4C57">
        <w:rPr>
          <w:rFonts w:ascii="Palatino Linotype" w:eastAsia="Times New Roman" w:hAnsi="Palatino Linotype" w:cs="Arial"/>
          <w:sz w:val="24"/>
          <w:szCs w:val="24"/>
          <w:lang w:val="es-ES" w:eastAsia="es-MX"/>
        </w:rPr>
        <w:t>Por su parte Ernesto Villanueva define al derecho de acceso a la información pública como la prerrogativa de la persona para acceder a datos, registros y todo tipo de informaciones en poder de las entidades públicas y empresas privadas que ejercen gasto público o cumplen funciones de autoridad, con las excepciones taxativas que establezca la ley en una sociedad democrática.</w:t>
      </w:r>
      <w:r w:rsidRPr="00CC4C57">
        <w:rPr>
          <w:rFonts w:ascii="Palatino Linotype" w:eastAsia="Times New Roman" w:hAnsi="Palatino Linotype" w:cs="Arial"/>
          <w:sz w:val="24"/>
          <w:szCs w:val="24"/>
          <w:vertAlign w:val="superscript"/>
          <w:lang w:val="es-ES" w:eastAsia="es-MX"/>
        </w:rPr>
        <w:footnoteReference w:id="4"/>
      </w:r>
    </w:p>
    <w:p w14:paraId="2BAB02F4" w14:textId="77777777" w:rsidR="003374E4" w:rsidRPr="00CC4C57" w:rsidRDefault="003374E4" w:rsidP="003374E4">
      <w:pPr>
        <w:kinsoku w:val="0"/>
        <w:overflowPunct w:val="0"/>
        <w:spacing w:after="0" w:line="360" w:lineRule="auto"/>
        <w:ind w:right="99"/>
        <w:jc w:val="both"/>
        <w:rPr>
          <w:rFonts w:ascii="Palatino Linotype" w:eastAsia="Times New Roman" w:hAnsi="Palatino Linotype" w:cs="Arial"/>
          <w:sz w:val="24"/>
          <w:szCs w:val="24"/>
          <w:lang w:val="es-ES" w:eastAsia="es-MX"/>
        </w:rPr>
      </w:pPr>
    </w:p>
    <w:p w14:paraId="5A9D19FD" w14:textId="77777777" w:rsidR="003374E4" w:rsidRPr="00CC4C57" w:rsidRDefault="003374E4" w:rsidP="003374E4">
      <w:pPr>
        <w:kinsoku w:val="0"/>
        <w:overflowPunct w:val="0"/>
        <w:spacing w:after="0" w:line="360" w:lineRule="auto"/>
        <w:ind w:right="99"/>
        <w:jc w:val="both"/>
        <w:rPr>
          <w:rFonts w:ascii="Palatino Linotype" w:eastAsia="Times New Roman" w:hAnsi="Palatino Linotype" w:cs="Arial"/>
          <w:sz w:val="24"/>
          <w:szCs w:val="24"/>
          <w:lang w:val="es-ES" w:eastAsia="es-MX"/>
        </w:rPr>
      </w:pPr>
      <w:r w:rsidRPr="00CC4C57">
        <w:rPr>
          <w:rFonts w:ascii="Palatino Linotype" w:eastAsia="Times New Roman" w:hAnsi="Palatino Linotype" w:cs="Arial"/>
          <w:sz w:val="24"/>
          <w:szCs w:val="24"/>
          <w:lang w:val="es-ES" w:eastAsia="es-MX"/>
        </w:rPr>
        <w:t xml:space="preserve">De lo anterior se puede concluir que la distinción entre el </w:t>
      </w:r>
      <w:r w:rsidRPr="00CC4C57">
        <w:rPr>
          <w:rFonts w:ascii="Palatino Linotype" w:eastAsia="Times New Roman" w:hAnsi="Palatino Linotype" w:cs="Arial"/>
          <w:b/>
          <w:sz w:val="24"/>
          <w:szCs w:val="24"/>
          <w:lang w:val="es-ES" w:eastAsia="es-MX"/>
        </w:rPr>
        <w:t>derecho de petición</w:t>
      </w:r>
      <w:r w:rsidRPr="00CC4C57">
        <w:rPr>
          <w:rFonts w:ascii="Palatino Linotype" w:eastAsia="Times New Roman" w:hAnsi="Palatino Linotype" w:cs="Arial"/>
          <w:sz w:val="24"/>
          <w:szCs w:val="24"/>
          <w:lang w:val="es-ES" w:eastAsia="es-MX"/>
        </w:rPr>
        <w:t xml:space="preserve"> y el derecho de acceso a la información descansa, principalmente, en que </w:t>
      </w:r>
      <w:r w:rsidRPr="00CC4C57">
        <w:rPr>
          <w:rFonts w:ascii="Palatino Linotype" w:eastAsia="Times New Roman" w:hAnsi="Palatino Linotype" w:cs="Arial"/>
          <w:sz w:val="24"/>
          <w:szCs w:val="24"/>
          <w:u w:val="single"/>
          <w:lang w:val="es-ES" w:eastAsia="es-MX"/>
        </w:rPr>
        <w:t xml:space="preserve">la pretensión del peticionario consiste generalmente en obligar a la autoridad responsable a que actúe </w:t>
      </w:r>
      <w:r w:rsidRPr="00CC4C57">
        <w:rPr>
          <w:rFonts w:ascii="Palatino Linotype" w:eastAsia="Times New Roman" w:hAnsi="Palatino Linotype" w:cs="Arial"/>
          <w:sz w:val="24"/>
          <w:szCs w:val="24"/>
          <w:lang w:val="es-ES" w:eastAsia="es-MX"/>
        </w:rPr>
        <w:t xml:space="preserve">en el sentido de contestar lo solicitado, mientras que en el derecho de acceso a la </w:t>
      </w:r>
      <w:r w:rsidRPr="00CC4C57">
        <w:rPr>
          <w:rFonts w:ascii="Palatino Linotype" w:eastAsia="Times New Roman" w:hAnsi="Palatino Linotype" w:cs="Arial"/>
          <w:sz w:val="24"/>
          <w:szCs w:val="24"/>
          <w:lang w:val="es-ES" w:eastAsia="es-MX"/>
        </w:rPr>
        <w:lastRenderedPageBreak/>
        <w:t>información pública la pretensión radica en que se permita el acceso a datos y todo tipo de documentación que tenga el carácter de información pública, que sea generada, administrada o se encuentre en posesión de los considerados Sujetos Obligados por la Ley de la Materia.</w:t>
      </w:r>
    </w:p>
    <w:p w14:paraId="57FAE676" w14:textId="77777777" w:rsidR="003374E4" w:rsidRPr="00CC4C57" w:rsidRDefault="003374E4" w:rsidP="003374E4">
      <w:pPr>
        <w:kinsoku w:val="0"/>
        <w:overflowPunct w:val="0"/>
        <w:spacing w:after="0" w:line="360" w:lineRule="auto"/>
        <w:ind w:right="99"/>
        <w:jc w:val="both"/>
        <w:rPr>
          <w:rFonts w:ascii="Palatino Linotype" w:eastAsia="Times New Roman" w:hAnsi="Palatino Linotype" w:cs="Arial"/>
          <w:sz w:val="24"/>
          <w:szCs w:val="24"/>
          <w:lang w:val="es-ES" w:eastAsia="es-MX"/>
        </w:rPr>
      </w:pPr>
    </w:p>
    <w:p w14:paraId="4F6817C1" w14:textId="237E523A" w:rsidR="003374E4" w:rsidRPr="00CC4C57" w:rsidRDefault="003374E4" w:rsidP="003374E4">
      <w:pPr>
        <w:kinsoku w:val="0"/>
        <w:overflowPunct w:val="0"/>
        <w:spacing w:after="0" w:line="360" w:lineRule="auto"/>
        <w:ind w:right="99"/>
        <w:jc w:val="both"/>
        <w:rPr>
          <w:rFonts w:ascii="Palatino Linotype" w:eastAsia="Times New Roman" w:hAnsi="Palatino Linotype" w:cs="Arial"/>
          <w:sz w:val="24"/>
          <w:szCs w:val="24"/>
          <w:lang w:val="es-ES" w:eastAsia="es-MX"/>
        </w:rPr>
      </w:pPr>
      <w:r w:rsidRPr="00CC4C57">
        <w:rPr>
          <w:rFonts w:ascii="Palatino Linotype" w:eastAsia="Times New Roman" w:hAnsi="Palatino Linotype" w:cs="Arial"/>
          <w:sz w:val="24"/>
          <w:szCs w:val="24"/>
          <w:lang w:val="es-ES" w:eastAsia="es-MX"/>
        </w:rPr>
        <w:t xml:space="preserve">Con base a lo anterior, tenemos que la parte </w:t>
      </w:r>
      <w:r w:rsidRPr="00CC4C57">
        <w:rPr>
          <w:rFonts w:ascii="Palatino Linotype" w:eastAsia="Times New Roman" w:hAnsi="Palatino Linotype" w:cs="Arial"/>
          <w:b/>
          <w:sz w:val="24"/>
          <w:szCs w:val="24"/>
          <w:lang w:val="es-ES" w:eastAsia="es-MX"/>
        </w:rPr>
        <w:t>Recurrente</w:t>
      </w:r>
      <w:r w:rsidRPr="00CC4C57">
        <w:rPr>
          <w:rFonts w:ascii="Palatino Linotype" w:eastAsia="Times New Roman" w:hAnsi="Palatino Linotype" w:cs="Arial"/>
          <w:sz w:val="24"/>
          <w:szCs w:val="24"/>
          <w:lang w:val="es-ES" w:eastAsia="es-MX"/>
        </w:rPr>
        <w:t xml:space="preserve">, a través de su solicitud desea saber </w:t>
      </w:r>
      <w:r w:rsidR="00D80AB4" w:rsidRPr="00CC4C57">
        <w:rPr>
          <w:rFonts w:ascii="Palatino Linotype" w:eastAsia="Times New Roman" w:hAnsi="Palatino Linotype" w:cs="Arial"/>
          <w:sz w:val="24"/>
          <w:szCs w:val="24"/>
          <w:lang w:val="es-ES" w:eastAsia="es-MX"/>
        </w:rPr>
        <w:t>en que momento contará con agua potable de la red pública</w:t>
      </w:r>
      <w:r w:rsidRPr="00CC4C57">
        <w:rPr>
          <w:rFonts w:ascii="Palatino Linotype" w:eastAsia="Times New Roman" w:hAnsi="Palatino Linotype" w:cs="Arial"/>
          <w:sz w:val="24"/>
          <w:szCs w:val="24"/>
          <w:lang w:val="es-ES" w:eastAsia="es-MX"/>
        </w:rPr>
        <w:t xml:space="preserve">, no requiere documento alguno, por consiguiente, la entrega de una razón o la respuesta o atención a pronunciamientos que no encuentren en soporte documental alguno, no es algo que la Ley de la Materia establezca como atribución, derecho o facultad; pues ello implicaría emitir un juicio de valor referente a cuestionamientos realizados, los cuales como ha quedado explicado, al constituir </w:t>
      </w:r>
      <w:r w:rsidRPr="00CC4C57">
        <w:rPr>
          <w:rFonts w:ascii="Palatino Linotype" w:eastAsia="Times New Roman" w:hAnsi="Palatino Linotype" w:cs="Arial"/>
          <w:b/>
          <w:sz w:val="24"/>
          <w:szCs w:val="24"/>
          <w:u w:val="single"/>
          <w:lang w:val="es-ES" w:eastAsia="es-MX"/>
        </w:rPr>
        <w:t>interrogantes, inquietudes, quejas y manifestaciones</w:t>
      </w:r>
      <w:r w:rsidRPr="00CC4C57">
        <w:rPr>
          <w:rFonts w:ascii="Palatino Linotype" w:eastAsia="Times New Roman" w:hAnsi="Palatino Linotype" w:cs="Arial"/>
          <w:sz w:val="24"/>
          <w:szCs w:val="24"/>
          <w:lang w:val="es-ES" w:eastAsia="es-MX"/>
        </w:rPr>
        <w:t xml:space="preserve"> resultan estar encaminadas a ser satisfechas en ejercicio del derecho de petición.</w:t>
      </w:r>
    </w:p>
    <w:p w14:paraId="238CEFD5" w14:textId="6ACE934D" w:rsidR="003374E4" w:rsidRPr="00CC4C57" w:rsidRDefault="003374E4" w:rsidP="00E76E08">
      <w:pPr>
        <w:spacing w:before="240" w:line="360" w:lineRule="auto"/>
        <w:jc w:val="both"/>
        <w:rPr>
          <w:rFonts w:ascii="Palatino Linotype" w:hAnsi="Palatino Linotype"/>
          <w:sz w:val="24"/>
          <w:szCs w:val="24"/>
        </w:rPr>
      </w:pPr>
      <w:r w:rsidRPr="00CC4C57">
        <w:rPr>
          <w:rFonts w:ascii="Palatino Linotype" w:hAnsi="Palatino Linotype"/>
          <w:sz w:val="24"/>
          <w:szCs w:val="24"/>
        </w:rPr>
        <w:t>Continuando con la secuela procedimental, el Sujeto Obligado presenta su respuesta  por medio del archivo denominado “</w:t>
      </w:r>
      <w:r w:rsidR="00C43AD3" w:rsidRPr="00CC4C57">
        <w:rPr>
          <w:rFonts w:ascii="Palatino Linotype" w:hAnsi="Palatino Linotype"/>
          <w:sz w:val="24"/>
          <w:szCs w:val="24"/>
        </w:rPr>
        <w:t>RESPUESTA 00031 OFICIO 0986-2026</w:t>
      </w:r>
      <w:r w:rsidRPr="00CC4C57">
        <w:rPr>
          <w:rFonts w:ascii="Palatino Linotype" w:hAnsi="Palatino Linotype"/>
          <w:sz w:val="24"/>
          <w:szCs w:val="24"/>
        </w:rPr>
        <w:t>”, mismo que contiene lo siguiente:</w:t>
      </w:r>
    </w:p>
    <w:p w14:paraId="7EA3FAE4" w14:textId="40254DE5" w:rsidR="003374E4" w:rsidRPr="00CC4C57" w:rsidRDefault="003374E4" w:rsidP="003374E4">
      <w:pPr>
        <w:pStyle w:val="Prrafodelista"/>
        <w:numPr>
          <w:ilvl w:val="0"/>
          <w:numId w:val="3"/>
        </w:numPr>
        <w:spacing w:before="240" w:line="360" w:lineRule="auto"/>
        <w:jc w:val="both"/>
        <w:rPr>
          <w:rFonts w:ascii="Palatino Linotype" w:hAnsi="Palatino Linotype"/>
        </w:rPr>
      </w:pPr>
      <w:r w:rsidRPr="00CC4C57">
        <w:rPr>
          <w:rFonts w:ascii="Palatino Linotype" w:hAnsi="Palatino Linotype"/>
        </w:rPr>
        <w:t>Oficio con folio DCyOH/09</w:t>
      </w:r>
      <w:r w:rsidR="00C43AD3" w:rsidRPr="00CC4C57">
        <w:rPr>
          <w:rFonts w:ascii="Palatino Linotype" w:hAnsi="Palatino Linotype"/>
        </w:rPr>
        <w:t>86</w:t>
      </w:r>
      <w:r w:rsidRPr="00CC4C57">
        <w:rPr>
          <w:rFonts w:ascii="Palatino Linotype" w:hAnsi="Palatino Linotype"/>
        </w:rPr>
        <w:t>/2026</w:t>
      </w:r>
      <w:r w:rsidR="00041EE5" w:rsidRPr="00CC4C57">
        <w:rPr>
          <w:rFonts w:ascii="Palatino Linotype" w:hAnsi="Palatino Linotype"/>
        </w:rPr>
        <w:t xml:space="preserve"> emitido por </w:t>
      </w:r>
      <w:r w:rsidR="000D6BD8" w:rsidRPr="00CC4C57">
        <w:rPr>
          <w:rFonts w:ascii="Palatino Linotype" w:hAnsi="Palatino Linotype"/>
        </w:rPr>
        <w:t>e</w:t>
      </w:r>
      <w:r w:rsidR="00041EE5" w:rsidRPr="00CC4C57">
        <w:rPr>
          <w:rFonts w:ascii="Palatino Linotype" w:hAnsi="Palatino Linotype"/>
        </w:rPr>
        <w:t>l</w:t>
      </w:r>
      <w:r w:rsidR="000D6BD8" w:rsidRPr="00CC4C57">
        <w:rPr>
          <w:rFonts w:ascii="Palatino Linotype" w:hAnsi="Palatino Linotype"/>
        </w:rPr>
        <w:t xml:space="preserve"> Director de Construcción y Operación Hidráulica por medio del cual dirige a la Titular de la Unidad de Transparencia que los trabajos son realizados por la Dirección de Obras Públicas del Ayuntamiento de Ecatepec</w:t>
      </w:r>
      <w:r w:rsidR="009F027B" w:rsidRPr="00CC4C57">
        <w:rPr>
          <w:rFonts w:ascii="Palatino Linotype" w:hAnsi="Palatino Linotype"/>
        </w:rPr>
        <w:t>, y referente al reporte número CC-20260305-052 solicita sea requerido a la Coordinación de Pipas.</w:t>
      </w:r>
    </w:p>
    <w:p w14:paraId="3C7AF010" w14:textId="06DA65B6" w:rsidR="003B037F" w:rsidRPr="00CC4C57" w:rsidRDefault="003B037F" w:rsidP="003B037F">
      <w:pPr>
        <w:pStyle w:val="Prrafodelista"/>
        <w:spacing w:before="240" w:line="360" w:lineRule="auto"/>
        <w:ind w:left="720"/>
        <w:jc w:val="center"/>
        <w:rPr>
          <w:rFonts w:ascii="Palatino Linotype" w:hAnsi="Palatino Linotype"/>
        </w:rPr>
      </w:pPr>
      <w:r w:rsidRPr="00CC4C57">
        <w:rPr>
          <w:rFonts w:ascii="Palatino Linotype" w:hAnsi="Palatino Linotype"/>
        </w:rPr>
        <w:lastRenderedPageBreak/>
        <w:t xml:space="preserve">–Finaliza el </w:t>
      </w:r>
      <w:r w:rsidR="00C43AD3" w:rsidRPr="00CC4C57">
        <w:rPr>
          <w:rFonts w:ascii="Palatino Linotype" w:hAnsi="Palatino Linotype"/>
        </w:rPr>
        <w:t>oficio</w:t>
      </w:r>
      <w:r w:rsidRPr="00CC4C57">
        <w:rPr>
          <w:rFonts w:ascii="Palatino Linotype" w:hAnsi="Palatino Linotype"/>
        </w:rPr>
        <w:t xml:space="preserve"> con firma y sello-</w:t>
      </w:r>
    </w:p>
    <w:p w14:paraId="42676ECD" w14:textId="61034CB0" w:rsidR="00C43AD3" w:rsidRPr="00CC4C57" w:rsidRDefault="00C43AD3" w:rsidP="00C43AD3">
      <w:pPr>
        <w:spacing w:before="240" w:line="360" w:lineRule="auto"/>
        <w:jc w:val="both"/>
        <w:rPr>
          <w:rFonts w:ascii="Palatino Linotype" w:eastAsia="Times New Roman" w:hAnsi="Palatino Linotype" w:cs="Arial"/>
          <w:bCs/>
          <w:sz w:val="24"/>
          <w:szCs w:val="24"/>
          <w:lang w:eastAsia="es-MX"/>
        </w:rPr>
      </w:pPr>
      <w:r w:rsidRPr="00CC4C57">
        <w:rPr>
          <w:rFonts w:ascii="Palatino Linotype" w:eastAsia="Times New Roman" w:hAnsi="Palatino Linotype" w:cs="Arial"/>
          <w:bCs/>
          <w:sz w:val="24"/>
          <w:szCs w:val="24"/>
          <w:lang w:val="es-ES" w:eastAsia="es-MX"/>
        </w:rPr>
        <w:t>Y con el diverso “TRASPARENCIA”</w:t>
      </w:r>
      <w:r w:rsidR="001C5457" w:rsidRPr="00CC4C57">
        <w:rPr>
          <w:rFonts w:ascii="Palatino Linotype" w:eastAsia="Times New Roman" w:hAnsi="Palatino Linotype" w:cs="Arial"/>
          <w:bCs/>
          <w:sz w:val="24"/>
          <w:szCs w:val="24"/>
          <w:lang w:val="es-ES" w:eastAsia="es-MX"/>
        </w:rPr>
        <w:t xml:space="preserve"> que corresponde al oficio emitido por el </w:t>
      </w:r>
      <w:r w:rsidR="001C5457" w:rsidRPr="00CC4C57">
        <w:rPr>
          <w:rFonts w:ascii="Palatino Linotype" w:eastAsia="Times New Roman" w:hAnsi="Palatino Linotype" w:cs="Arial"/>
          <w:bCs/>
          <w:sz w:val="24"/>
          <w:szCs w:val="24"/>
          <w:lang w:eastAsia="es-MX"/>
        </w:rPr>
        <w:t xml:space="preserve">Coordinación de Pipas, </w:t>
      </w:r>
      <w:r w:rsidR="000B3FDD" w:rsidRPr="00CC4C57">
        <w:rPr>
          <w:rFonts w:ascii="Palatino Linotype" w:eastAsia="Times New Roman" w:hAnsi="Palatino Linotype" w:cs="Arial"/>
          <w:bCs/>
          <w:sz w:val="24"/>
          <w:szCs w:val="24"/>
          <w:lang w:eastAsia="es-MX"/>
        </w:rPr>
        <w:t xml:space="preserve">CP/0121/2026, </w:t>
      </w:r>
      <w:r w:rsidR="001C5457" w:rsidRPr="00CC4C57">
        <w:rPr>
          <w:rFonts w:ascii="Palatino Linotype" w:eastAsia="Times New Roman" w:hAnsi="Palatino Linotype" w:cs="Arial"/>
          <w:bCs/>
          <w:sz w:val="24"/>
          <w:szCs w:val="24"/>
          <w:lang w:eastAsia="es-MX"/>
        </w:rPr>
        <w:t xml:space="preserve">en el cual informa que dicho reporte </w:t>
      </w:r>
      <w:r w:rsidR="00707003" w:rsidRPr="00CC4C57">
        <w:rPr>
          <w:rFonts w:ascii="Palatino Linotype" w:eastAsia="Times New Roman" w:hAnsi="Palatino Linotype" w:cs="Arial"/>
          <w:bCs/>
          <w:sz w:val="24"/>
          <w:szCs w:val="24"/>
          <w:lang w:eastAsia="es-MX"/>
        </w:rPr>
        <w:t>se dio seguimiento, mediante el cual el día 26 de marzo del presente, se llamó vía telefónica al usuario, confirmando que ya contaba con agua y no requería el servicio de pipa.</w:t>
      </w:r>
    </w:p>
    <w:p w14:paraId="6D0974FE" w14:textId="5B92BF66" w:rsidR="00707003" w:rsidRPr="00CC4C57" w:rsidRDefault="00707003" w:rsidP="00C43AD3">
      <w:pPr>
        <w:spacing w:before="240" w:line="360" w:lineRule="auto"/>
        <w:jc w:val="both"/>
        <w:rPr>
          <w:rFonts w:ascii="Palatino Linotype" w:eastAsia="Times New Roman" w:hAnsi="Palatino Linotype" w:cs="Arial"/>
          <w:bCs/>
          <w:sz w:val="24"/>
          <w:szCs w:val="24"/>
          <w:lang w:val="es-ES" w:eastAsia="es-MX"/>
        </w:rPr>
      </w:pPr>
      <w:r w:rsidRPr="00CC4C57">
        <w:rPr>
          <w:rFonts w:ascii="Palatino Linotype" w:eastAsia="Times New Roman" w:hAnsi="Palatino Linotype" w:cs="Arial"/>
          <w:bCs/>
          <w:sz w:val="24"/>
          <w:szCs w:val="24"/>
          <w:lang w:eastAsia="es-MX"/>
        </w:rPr>
        <w:t>Por tanto, solicita, se tenga por atendido.</w:t>
      </w:r>
    </w:p>
    <w:p w14:paraId="01356B8F" w14:textId="77777777" w:rsidR="00C43AD3" w:rsidRPr="00CC4C57" w:rsidRDefault="00C43AD3" w:rsidP="00C43AD3">
      <w:pPr>
        <w:spacing w:before="240" w:line="360" w:lineRule="auto"/>
        <w:jc w:val="both"/>
        <w:rPr>
          <w:rFonts w:ascii="Palatino Linotype" w:hAnsi="Palatino Linotype"/>
        </w:rPr>
      </w:pPr>
    </w:p>
    <w:p w14:paraId="40F9F485" w14:textId="77777777" w:rsidR="00C43AD3" w:rsidRPr="00CC4C57" w:rsidRDefault="00C43AD3" w:rsidP="00C43AD3">
      <w:pPr>
        <w:spacing w:before="240" w:line="360" w:lineRule="auto"/>
        <w:jc w:val="both"/>
        <w:rPr>
          <w:rFonts w:ascii="Palatino Linotype" w:hAnsi="Palatino Linotype"/>
        </w:rPr>
      </w:pPr>
    </w:p>
    <w:p w14:paraId="37818A0D" w14:textId="61CB3218" w:rsidR="0022468E" w:rsidRPr="00CC4C57" w:rsidRDefault="0022468E" w:rsidP="0022468E">
      <w:pPr>
        <w:spacing w:after="240" w:line="360" w:lineRule="auto"/>
        <w:jc w:val="both"/>
        <w:rPr>
          <w:rFonts w:ascii="Palatino Linotype" w:hAnsi="Palatino Linotype" w:cs="Arial"/>
          <w:color w:val="000000"/>
          <w:sz w:val="24"/>
          <w:lang w:val="es-ES_tradnl"/>
        </w:rPr>
      </w:pPr>
      <w:r w:rsidRPr="00CC4C57">
        <w:rPr>
          <w:rFonts w:ascii="Palatino Linotype" w:hAnsi="Palatino Linotype" w:cs="Arial"/>
          <w:color w:val="000000"/>
          <w:sz w:val="24"/>
          <w:lang w:val="es-ES_tradnl"/>
        </w:rPr>
        <w:t xml:space="preserve">Inconforme con la respuesta rendida por </w:t>
      </w:r>
      <w:r w:rsidRPr="00CC4C57">
        <w:rPr>
          <w:rFonts w:ascii="Palatino Linotype" w:hAnsi="Palatino Linotype" w:cs="Arial"/>
          <w:b/>
          <w:bCs/>
          <w:color w:val="000000"/>
          <w:sz w:val="24"/>
          <w:lang w:val="es-ES_tradnl"/>
        </w:rPr>
        <w:t xml:space="preserve">El Sujeto Obligado, El Recurrente </w:t>
      </w:r>
      <w:r w:rsidRPr="00CC4C57">
        <w:rPr>
          <w:rFonts w:ascii="Palatino Linotype" w:hAnsi="Palatino Linotype" w:cs="Arial"/>
          <w:color w:val="000000"/>
          <w:sz w:val="24"/>
          <w:lang w:val="es-ES_tradnl"/>
        </w:rPr>
        <w:t xml:space="preserve">interpuso recurso de revisión en fecha </w:t>
      </w:r>
      <w:r w:rsidR="007325A0" w:rsidRPr="00CC4C57">
        <w:rPr>
          <w:rFonts w:ascii="Palatino Linotype" w:hAnsi="Palatino Linotype" w:cs="Arial"/>
          <w:b/>
          <w:bCs/>
          <w:color w:val="000000"/>
          <w:sz w:val="24"/>
          <w:lang w:val="es-ES_tradnl"/>
        </w:rPr>
        <w:t>siete de abril</w:t>
      </w:r>
      <w:r w:rsidRPr="00CC4C57">
        <w:rPr>
          <w:rFonts w:ascii="Palatino Linotype" w:hAnsi="Palatino Linotype" w:cs="Arial"/>
          <w:b/>
          <w:bCs/>
          <w:color w:val="000000"/>
          <w:sz w:val="24"/>
          <w:lang w:val="es-ES_tradnl"/>
        </w:rPr>
        <w:t>,</w:t>
      </w:r>
      <w:r w:rsidR="00C876B6" w:rsidRPr="00CC4C57">
        <w:rPr>
          <w:rFonts w:ascii="Palatino Linotype" w:hAnsi="Palatino Linotype" w:cs="Arial"/>
          <w:b/>
          <w:bCs/>
          <w:color w:val="000000"/>
          <w:sz w:val="24"/>
          <w:lang w:val="es-ES_tradnl"/>
        </w:rPr>
        <w:t xml:space="preserve"> s</w:t>
      </w:r>
      <w:r w:rsidRPr="00CC4C57">
        <w:rPr>
          <w:rFonts w:ascii="Palatino Linotype" w:hAnsi="Palatino Linotype" w:cs="Arial"/>
          <w:color w:val="000000"/>
          <w:sz w:val="24"/>
          <w:lang w:val="es-ES_tradnl"/>
        </w:rPr>
        <w:t>eñalando como acto impugnado que “</w:t>
      </w:r>
      <w:r w:rsidR="007325A0" w:rsidRPr="00CC4C57">
        <w:rPr>
          <w:rFonts w:ascii="Palatino Linotype" w:hAnsi="Palatino Linotype" w:cs="Arial"/>
          <w:i/>
          <w:iCs/>
          <w:color w:val="000000"/>
          <w:sz w:val="24"/>
        </w:rPr>
        <w:t>Atenta petición de información SAPASE el 22 de marzo de 2026. 1.- Cuando tendré agua en la RED PUBLICA DE AGUA POTABLE. 2.- Cuando se podrá atender mi reporte de PIPA DE AGUA con numero de reporte CC-20260305-052. Favor de llamar antes en los números registrados. Muchas gracias</w:t>
      </w:r>
      <w:r w:rsidRPr="00CC4C57">
        <w:rPr>
          <w:rFonts w:ascii="Palatino Linotype" w:hAnsi="Palatino Linotype" w:cs="Arial"/>
          <w:color w:val="000000"/>
          <w:sz w:val="24"/>
          <w:lang w:val="es-ES_tradnl"/>
        </w:rPr>
        <w:t>”, y como razones o motivos de inconformidad:</w:t>
      </w:r>
    </w:p>
    <w:p w14:paraId="7F99E0EC" w14:textId="3CFDEAD9" w:rsidR="0022468E" w:rsidRPr="00CC4C57" w:rsidRDefault="0022468E" w:rsidP="0022468E">
      <w:pPr>
        <w:pStyle w:val="Citas"/>
      </w:pPr>
      <w:r w:rsidRPr="00CC4C57">
        <w:t>“</w:t>
      </w:r>
      <w:r w:rsidR="007325A0" w:rsidRPr="00CC4C57">
        <w:t xml:space="preserve">SE ME HA ENTREGADO INFORMACIÓN INCOMPLETA. 1.- Cuando tendré agua en la RED PUBLICA DE AGUA POTABLE, formule esta pregunta a SAPASE, ya que de acuerdo a consulta con el H. Municipio de Ecatepec de Morelos, me oriento a formularla a SAPASE, ya que es un tema de competencia sobre el agua potable en la RED, ya que además personal de SAPASE ha estado en la OBRA PUBLICA supervisando las tomas de agua. No he tenido agua por falta de PRESION, ya que aún está conectado el TUBO DE LA RED VIEJA, para algunos </w:t>
      </w:r>
      <w:r w:rsidR="007325A0" w:rsidRPr="00CC4C57">
        <w:lastRenderedPageBreak/>
        <w:t xml:space="preserve">usuarios de CALLE 12 de la Colonia Rustica Xalostoc. 2.- Cuando se podrá atender mi reporte de PIPA DE AGUA con numero de reporte CC-20260305-052. Favor de llamar antes en los números registrados. Muchas gracias. Me mandaron un mensaje por WhatsApp el 26 de marzo de 2026 del teléfono </w:t>
      </w:r>
      <w:r w:rsidR="00A013F5" w:rsidRPr="00CC4C57">
        <w:t>***</w:t>
      </w:r>
      <w:r w:rsidR="007325A0" w:rsidRPr="00CC4C57">
        <w:t>, que a la letra dice en parte del mensaje "De parte de sapase en la colonia santa María" Por lo que me permito comentar lo siguiente: Tardaron 21 días en atender mi reporte, les indique que ya había COMPRADO AGUA, por lo que se me indica por escrito que "tenga por atendido la solicitud que nos ocupa" Por lo que con todo respeto la SOLICITUD DE AGUA, no ha sido atendida.</w:t>
      </w:r>
      <w:r w:rsidRPr="00CC4C57">
        <w:t>” (</w:t>
      </w:r>
      <w:r w:rsidR="001C2790" w:rsidRPr="00CC4C57">
        <w:t>SIC</w:t>
      </w:r>
      <w:r w:rsidRPr="00CC4C57">
        <w:t>)</w:t>
      </w:r>
    </w:p>
    <w:p w14:paraId="64B5825F" w14:textId="14049EB9" w:rsidR="007B2ECB" w:rsidRPr="00CC4C57" w:rsidRDefault="007B2ECB" w:rsidP="001D17B5">
      <w:pPr>
        <w:spacing w:before="240" w:line="360" w:lineRule="auto"/>
        <w:jc w:val="both"/>
        <w:rPr>
          <w:rFonts w:ascii="Palatino Linotype" w:hAnsi="Palatino Linotype"/>
          <w:sz w:val="24"/>
          <w:szCs w:val="24"/>
        </w:rPr>
      </w:pPr>
      <w:r w:rsidRPr="00CC4C57">
        <w:rPr>
          <w:rFonts w:ascii="Palatino Linotype" w:hAnsi="Palatino Linotype"/>
          <w:sz w:val="24"/>
          <w:szCs w:val="24"/>
        </w:rPr>
        <w:t xml:space="preserve">En conjunción a lo anterior, el Sujeto Obligado presenta su informe justificado en fecha </w:t>
      </w:r>
      <w:r w:rsidR="003A0D92" w:rsidRPr="00CC4C57">
        <w:rPr>
          <w:rFonts w:ascii="Palatino Linotype" w:hAnsi="Palatino Linotype"/>
          <w:sz w:val="24"/>
          <w:szCs w:val="24"/>
        </w:rPr>
        <w:t>15 de abril</w:t>
      </w:r>
      <w:r w:rsidRPr="00CC4C57">
        <w:rPr>
          <w:rFonts w:ascii="Palatino Linotype" w:hAnsi="Palatino Linotype"/>
          <w:sz w:val="24"/>
          <w:szCs w:val="24"/>
        </w:rPr>
        <w:t xml:space="preserve"> de los actuantes, </w:t>
      </w:r>
      <w:r w:rsidR="00161740" w:rsidRPr="00CC4C57">
        <w:rPr>
          <w:rFonts w:ascii="Palatino Linotype" w:hAnsi="Palatino Linotype"/>
          <w:sz w:val="24"/>
          <w:szCs w:val="24"/>
        </w:rPr>
        <w:t>por medio del archivo “INFORME JUSTIFICADO RR 03</w:t>
      </w:r>
      <w:r w:rsidR="003A0D92" w:rsidRPr="00CC4C57">
        <w:rPr>
          <w:rFonts w:ascii="Palatino Linotype" w:hAnsi="Palatino Linotype"/>
          <w:sz w:val="24"/>
          <w:szCs w:val="24"/>
        </w:rPr>
        <w:t>77</w:t>
      </w:r>
      <w:r w:rsidR="00161740" w:rsidRPr="00CC4C57">
        <w:rPr>
          <w:rFonts w:ascii="Palatino Linotype" w:hAnsi="Palatino Linotype"/>
          <w:sz w:val="24"/>
          <w:szCs w:val="24"/>
        </w:rPr>
        <w:t>0 SOL 000</w:t>
      </w:r>
      <w:r w:rsidR="003A0D92" w:rsidRPr="00CC4C57">
        <w:rPr>
          <w:rFonts w:ascii="Palatino Linotype" w:hAnsi="Palatino Linotype"/>
          <w:sz w:val="24"/>
          <w:szCs w:val="24"/>
        </w:rPr>
        <w:t>31</w:t>
      </w:r>
      <w:r w:rsidR="00161740" w:rsidRPr="00CC4C57">
        <w:rPr>
          <w:rFonts w:ascii="Palatino Linotype" w:hAnsi="Palatino Linotype"/>
          <w:sz w:val="24"/>
          <w:szCs w:val="24"/>
        </w:rPr>
        <w:t>-26.pdf”, el cual a su vez se encuentra integrado por diversos oficios, de los cuales damos cuenta a continuación:</w:t>
      </w:r>
    </w:p>
    <w:p w14:paraId="56031256" w14:textId="035633B1" w:rsidR="00161740" w:rsidRPr="00CC4C57" w:rsidRDefault="0099764F" w:rsidP="003472BA">
      <w:pPr>
        <w:pStyle w:val="Prrafodelista"/>
        <w:numPr>
          <w:ilvl w:val="0"/>
          <w:numId w:val="4"/>
        </w:numPr>
        <w:spacing w:before="240" w:line="360" w:lineRule="auto"/>
        <w:jc w:val="both"/>
        <w:rPr>
          <w:rFonts w:ascii="Palatino Linotype" w:hAnsi="Palatino Linotype"/>
        </w:rPr>
      </w:pPr>
      <w:r w:rsidRPr="00CC4C57">
        <w:rPr>
          <w:rFonts w:ascii="Palatino Linotype" w:hAnsi="Palatino Linotype"/>
        </w:rPr>
        <w:t>Oficio UT/000</w:t>
      </w:r>
      <w:r w:rsidR="0033549C" w:rsidRPr="00CC4C57">
        <w:rPr>
          <w:rFonts w:ascii="Palatino Linotype" w:hAnsi="Palatino Linotype"/>
        </w:rPr>
        <w:t>62</w:t>
      </w:r>
      <w:r w:rsidRPr="00CC4C57">
        <w:rPr>
          <w:rFonts w:ascii="Palatino Linotype" w:hAnsi="Palatino Linotype"/>
        </w:rPr>
        <w:t xml:space="preserve">/2026 girado por el Titular de la Unidad de Transparencia, </w:t>
      </w:r>
      <w:r w:rsidR="00653028" w:rsidRPr="00CC4C57">
        <w:rPr>
          <w:rFonts w:ascii="Palatino Linotype" w:hAnsi="Palatino Linotype"/>
        </w:rPr>
        <w:t xml:space="preserve">por el cual </w:t>
      </w:r>
      <w:r w:rsidR="00CF21EE" w:rsidRPr="00CC4C57">
        <w:rPr>
          <w:rFonts w:ascii="Palatino Linotype" w:hAnsi="Palatino Linotype"/>
        </w:rPr>
        <w:t>manifiesta que se giró el turno de la solicitud al servidor público habilitado e inserta las imágenes correspondientes.</w:t>
      </w:r>
    </w:p>
    <w:p w14:paraId="41833424" w14:textId="19FC6D44" w:rsidR="00B54E8A" w:rsidRPr="00CC4C57" w:rsidRDefault="00B54E8A" w:rsidP="001D17B5">
      <w:pPr>
        <w:spacing w:before="240" w:line="360" w:lineRule="auto"/>
        <w:jc w:val="both"/>
        <w:rPr>
          <w:rFonts w:ascii="Palatino Linotype" w:hAnsi="Palatino Linotype"/>
          <w:sz w:val="24"/>
          <w:szCs w:val="24"/>
        </w:rPr>
      </w:pPr>
      <w:r w:rsidRPr="00CC4C57">
        <w:rPr>
          <w:rFonts w:ascii="Palatino Linotype" w:hAnsi="Palatino Linotype"/>
          <w:sz w:val="24"/>
          <w:szCs w:val="24"/>
        </w:rPr>
        <w:t xml:space="preserve">En esa secuencia manifiesta que se remitió la respuesta correspondiente, misma que es coincidente con las constancias notificadas en SAIMEX. </w:t>
      </w:r>
    </w:p>
    <w:p w14:paraId="5D751CF9" w14:textId="1E98DFB0" w:rsidR="00692951" w:rsidRPr="00CC4C57" w:rsidRDefault="0003292B" w:rsidP="0089221D">
      <w:pPr>
        <w:spacing w:before="240" w:line="360" w:lineRule="auto"/>
        <w:jc w:val="both"/>
        <w:rPr>
          <w:rFonts w:ascii="Palatino Linotype" w:hAnsi="Palatino Linotype"/>
          <w:sz w:val="24"/>
          <w:szCs w:val="24"/>
        </w:rPr>
      </w:pPr>
      <w:r w:rsidRPr="00CC4C57">
        <w:rPr>
          <w:rFonts w:ascii="Palatino Linotype" w:hAnsi="Palatino Linotype"/>
          <w:sz w:val="24"/>
          <w:szCs w:val="24"/>
        </w:rPr>
        <w:t xml:space="preserve">En su argumentación reitera que </w:t>
      </w:r>
      <w:r w:rsidR="0005375E" w:rsidRPr="00CC4C57">
        <w:rPr>
          <w:rFonts w:ascii="Palatino Linotype" w:hAnsi="Palatino Linotype"/>
          <w:sz w:val="24"/>
          <w:szCs w:val="24"/>
        </w:rPr>
        <w:t xml:space="preserve">no localizó la información solicitada </w:t>
      </w:r>
      <w:r w:rsidR="00692951" w:rsidRPr="00CC4C57">
        <w:rPr>
          <w:rFonts w:ascii="Palatino Linotype" w:hAnsi="Palatino Linotype"/>
          <w:sz w:val="24"/>
          <w:szCs w:val="24"/>
        </w:rPr>
        <w:t>ya que deben ser solicitados a la Dirección de Obras Públicas del Ayuntamiento de Ecatepec, por lo tanto requiere se ingrese de nueva cuenta la solicitud mediante la</w:t>
      </w:r>
      <w:r w:rsidR="00093991" w:rsidRPr="00CC4C57">
        <w:rPr>
          <w:rFonts w:ascii="Palatino Linotype" w:hAnsi="Palatino Linotype"/>
          <w:sz w:val="24"/>
          <w:szCs w:val="24"/>
        </w:rPr>
        <w:t xml:space="preserve"> </w:t>
      </w:r>
      <w:r w:rsidR="00692951" w:rsidRPr="00CC4C57">
        <w:rPr>
          <w:rFonts w:ascii="Palatino Linotype" w:hAnsi="Palatino Linotype"/>
          <w:sz w:val="24"/>
          <w:szCs w:val="24"/>
        </w:rPr>
        <w:t xml:space="preserve">plataforma SAIMEX, y se dirija al Sujeto Obligado correspondiente. </w:t>
      </w:r>
    </w:p>
    <w:p w14:paraId="01A0C4BA" w14:textId="77777777" w:rsidR="00CF21EE" w:rsidRPr="00CC4C57" w:rsidRDefault="00CF21EE" w:rsidP="001D17B5">
      <w:pPr>
        <w:spacing w:before="240" w:line="360" w:lineRule="auto"/>
        <w:jc w:val="both"/>
        <w:rPr>
          <w:rFonts w:ascii="Palatino Linotype" w:hAnsi="Palatino Linotype"/>
          <w:sz w:val="24"/>
          <w:szCs w:val="24"/>
        </w:rPr>
      </w:pPr>
    </w:p>
    <w:p w14:paraId="6052C609" w14:textId="5A04F476" w:rsidR="00CF21EE" w:rsidRPr="00CC4C57" w:rsidRDefault="003472BA" w:rsidP="003472BA">
      <w:pPr>
        <w:pStyle w:val="Prrafodelista"/>
        <w:numPr>
          <w:ilvl w:val="0"/>
          <w:numId w:val="4"/>
        </w:numPr>
        <w:spacing w:before="240" w:line="360" w:lineRule="auto"/>
        <w:jc w:val="both"/>
        <w:rPr>
          <w:rFonts w:ascii="Palatino Linotype" w:hAnsi="Palatino Linotype"/>
        </w:rPr>
      </w:pPr>
      <w:r w:rsidRPr="00CC4C57">
        <w:rPr>
          <w:rFonts w:ascii="Palatino Linotype" w:hAnsi="Palatino Linotype"/>
        </w:rPr>
        <w:t>Oficio UT/000</w:t>
      </w:r>
      <w:r w:rsidR="00093991" w:rsidRPr="00CC4C57">
        <w:rPr>
          <w:rFonts w:ascii="Palatino Linotype" w:hAnsi="Palatino Linotype"/>
        </w:rPr>
        <w:t>46</w:t>
      </w:r>
      <w:r w:rsidRPr="00CC4C57">
        <w:rPr>
          <w:rFonts w:ascii="Palatino Linotype" w:hAnsi="Palatino Linotype"/>
        </w:rPr>
        <w:t>/20</w:t>
      </w:r>
      <w:r w:rsidR="00224FAA" w:rsidRPr="00CC4C57">
        <w:rPr>
          <w:rFonts w:ascii="Palatino Linotype" w:hAnsi="Palatino Linotype"/>
        </w:rPr>
        <w:t>2</w:t>
      </w:r>
      <w:r w:rsidRPr="00CC4C57">
        <w:rPr>
          <w:rFonts w:ascii="Palatino Linotype" w:hAnsi="Palatino Linotype"/>
        </w:rPr>
        <w:t xml:space="preserve">6 </w:t>
      </w:r>
      <w:r w:rsidR="00224FAA" w:rsidRPr="00CC4C57">
        <w:rPr>
          <w:rFonts w:ascii="Palatino Linotype" w:hAnsi="Palatino Linotype"/>
        </w:rPr>
        <w:t xml:space="preserve">emitido por la Titular de la Unidad de Transparencia </w:t>
      </w:r>
      <w:r w:rsidR="000555BE" w:rsidRPr="00CC4C57">
        <w:rPr>
          <w:rFonts w:ascii="Palatino Linotype" w:hAnsi="Palatino Linotype"/>
        </w:rPr>
        <w:t>y dirigido al Director de Construcción y Operación Hidráulica, solicitando haga llegar la información solicitada por medio de oficio.</w:t>
      </w:r>
    </w:p>
    <w:p w14:paraId="566A397F" w14:textId="705B9556" w:rsidR="00093991" w:rsidRPr="00CC4C57" w:rsidRDefault="00093991" w:rsidP="00093991">
      <w:pPr>
        <w:pStyle w:val="Prrafodelista"/>
        <w:numPr>
          <w:ilvl w:val="0"/>
          <w:numId w:val="4"/>
        </w:numPr>
        <w:spacing w:before="240" w:line="360" w:lineRule="auto"/>
        <w:jc w:val="both"/>
        <w:rPr>
          <w:rFonts w:ascii="Palatino Linotype" w:hAnsi="Palatino Linotype"/>
        </w:rPr>
      </w:pPr>
      <w:r w:rsidRPr="00CC4C57">
        <w:rPr>
          <w:rFonts w:ascii="Palatino Linotype" w:hAnsi="Palatino Linotype"/>
        </w:rPr>
        <w:t xml:space="preserve">Oficio UT/00046/2026 emitido por la Titular de la Unidad de Transparencia y dirigido al </w:t>
      </w:r>
      <w:r w:rsidR="00D24F1B" w:rsidRPr="00CC4C57">
        <w:rPr>
          <w:rFonts w:ascii="Palatino Linotype" w:hAnsi="Palatino Linotype"/>
        </w:rPr>
        <w:t>Coordinador de Pipas</w:t>
      </w:r>
      <w:r w:rsidRPr="00CC4C57">
        <w:rPr>
          <w:rFonts w:ascii="Palatino Linotype" w:hAnsi="Palatino Linotype"/>
        </w:rPr>
        <w:t>, solicitando haga llegar la información solicitada por medio de oficio.</w:t>
      </w:r>
    </w:p>
    <w:p w14:paraId="6CB3FF02" w14:textId="183124D3" w:rsidR="00041EE5" w:rsidRPr="00CC4C57" w:rsidRDefault="000555BE" w:rsidP="00041EE5">
      <w:pPr>
        <w:pStyle w:val="Prrafodelista"/>
        <w:numPr>
          <w:ilvl w:val="0"/>
          <w:numId w:val="4"/>
        </w:numPr>
        <w:spacing w:before="240" w:line="360" w:lineRule="auto"/>
        <w:jc w:val="both"/>
        <w:rPr>
          <w:rFonts w:ascii="Palatino Linotype" w:hAnsi="Palatino Linotype"/>
        </w:rPr>
      </w:pPr>
      <w:r w:rsidRPr="00CC4C57">
        <w:rPr>
          <w:rFonts w:ascii="Palatino Linotype" w:hAnsi="Palatino Linotype"/>
        </w:rPr>
        <w:t xml:space="preserve">Oficio </w:t>
      </w:r>
      <w:r w:rsidR="00041EE5" w:rsidRPr="00CC4C57">
        <w:rPr>
          <w:rFonts w:ascii="Palatino Linotype" w:hAnsi="Palatino Linotype"/>
        </w:rPr>
        <w:t>DCyOH/09</w:t>
      </w:r>
      <w:r w:rsidR="00D24F1B" w:rsidRPr="00CC4C57">
        <w:rPr>
          <w:rFonts w:ascii="Palatino Linotype" w:hAnsi="Palatino Linotype"/>
        </w:rPr>
        <w:t>86</w:t>
      </w:r>
      <w:r w:rsidR="00041EE5" w:rsidRPr="00CC4C57">
        <w:rPr>
          <w:rFonts w:ascii="Palatino Linotype" w:hAnsi="Palatino Linotype"/>
        </w:rPr>
        <w:t>/2026, saliente del Director de Construcción y Operación Hidráulica, notificado en respuesta.</w:t>
      </w:r>
    </w:p>
    <w:p w14:paraId="34E4BF18" w14:textId="578047EF" w:rsidR="00D24F1B" w:rsidRPr="00CC4C57" w:rsidRDefault="00D24F1B" w:rsidP="00041EE5">
      <w:pPr>
        <w:pStyle w:val="Prrafodelista"/>
        <w:numPr>
          <w:ilvl w:val="0"/>
          <w:numId w:val="4"/>
        </w:numPr>
        <w:spacing w:before="240" w:line="360" w:lineRule="auto"/>
        <w:jc w:val="both"/>
        <w:rPr>
          <w:rFonts w:ascii="Palatino Linotype" w:hAnsi="Palatino Linotype"/>
        </w:rPr>
      </w:pPr>
      <w:r w:rsidRPr="00CC4C57">
        <w:rPr>
          <w:rFonts w:ascii="Palatino Linotype" w:hAnsi="Palatino Linotype"/>
        </w:rPr>
        <w:t>Oficio CP/0121/2026, emitido por el Coordinador de Pipas, que fue remitido en respuesta.</w:t>
      </w:r>
    </w:p>
    <w:p w14:paraId="49B6DB03" w14:textId="77777777" w:rsidR="002D7320" w:rsidRPr="00CC4C57" w:rsidRDefault="002D7320" w:rsidP="00E478E6">
      <w:pPr>
        <w:spacing w:before="240" w:line="360" w:lineRule="auto"/>
        <w:jc w:val="both"/>
        <w:rPr>
          <w:rFonts w:ascii="Palatino Linotype" w:hAnsi="Palatino Linotype"/>
          <w:sz w:val="24"/>
        </w:rPr>
      </w:pPr>
    </w:p>
    <w:p w14:paraId="5829CB0C" w14:textId="196D2C0E" w:rsidR="002D7320" w:rsidRPr="00CC4C57" w:rsidRDefault="002D7320" w:rsidP="00E478E6">
      <w:pPr>
        <w:spacing w:before="240" w:line="360" w:lineRule="auto"/>
        <w:jc w:val="both"/>
        <w:rPr>
          <w:rFonts w:ascii="Palatino Linotype" w:hAnsi="Palatino Linotype"/>
          <w:sz w:val="24"/>
        </w:rPr>
      </w:pPr>
      <w:r w:rsidRPr="00CC4C57">
        <w:rPr>
          <w:rFonts w:ascii="Palatino Linotype" w:hAnsi="Palatino Linotype"/>
          <w:sz w:val="24"/>
        </w:rPr>
        <w:t>En ese sentido, se desprende que ambos requerimientos de información, constituyen preguntas abiertas que formula un ciudadano con motivo del ejercicio del derecho de petición; no así del de acceso a la información pública.</w:t>
      </w:r>
    </w:p>
    <w:p w14:paraId="15CAF57C" w14:textId="77777777" w:rsidR="00E31687" w:rsidRPr="00CC4C57" w:rsidRDefault="00E31687" w:rsidP="00E31687">
      <w:pPr>
        <w:spacing w:before="240" w:line="360" w:lineRule="auto"/>
        <w:jc w:val="both"/>
        <w:rPr>
          <w:rFonts w:ascii="Palatino Linotype" w:hAnsi="Palatino Linotype"/>
          <w:sz w:val="24"/>
        </w:rPr>
      </w:pPr>
      <w:r w:rsidRPr="00CC4C57">
        <w:rPr>
          <w:rFonts w:ascii="Palatino Linotype" w:hAnsi="Palatino Linotype"/>
          <w:sz w:val="24"/>
        </w:rPr>
        <w:t xml:space="preserve">En este sentido, en términos generales, para que sea posible el ejercicio del Derecho de Acceso a la Información Pública, los requerimientos deben consistir en información que se encuentre registrada en cualquier soporte documental; ya sea, porque el Sujeto </w:t>
      </w:r>
      <w:r w:rsidRPr="00CC4C57">
        <w:rPr>
          <w:rFonts w:ascii="Palatino Linotype" w:hAnsi="Palatino Linotype"/>
          <w:sz w:val="24"/>
        </w:rPr>
        <w:lastRenderedPageBreak/>
        <w:t xml:space="preserve">Obligado la generó o porque como parte del ejercicio de sus funciones la recibió y por consiguiente, la administra y posee. </w:t>
      </w:r>
    </w:p>
    <w:p w14:paraId="5259EEAE" w14:textId="77777777" w:rsidR="000308A4" w:rsidRPr="00CC4C57" w:rsidRDefault="000308A4" w:rsidP="000308A4">
      <w:pPr>
        <w:spacing w:after="0" w:line="360" w:lineRule="auto"/>
        <w:jc w:val="both"/>
        <w:rPr>
          <w:rFonts w:ascii="Palatino Linotype" w:eastAsia="Palatino Linotype" w:hAnsi="Palatino Linotype" w:cs="Palatino Linotype"/>
          <w:sz w:val="24"/>
          <w:szCs w:val="24"/>
          <w:lang w:eastAsia="es-MX"/>
        </w:rPr>
      </w:pPr>
      <w:r w:rsidRPr="00CC4C57">
        <w:rPr>
          <w:rFonts w:ascii="Palatino Linotype" w:eastAsia="Palatino Linotype" w:hAnsi="Palatino Linotype" w:cs="Palatino Linotype"/>
          <w:sz w:val="24"/>
          <w:szCs w:val="24"/>
          <w:lang w:eastAsia="es-MX"/>
        </w:rPr>
        <w:t xml:space="preserve">Robustece lo anterior, el Criterio 03/17 emitido por el Instituto Nacional de Transparencia, Acceso a la Información y Protección de Datos Personales, el cual establece lo siguiente: </w:t>
      </w:r>
    </w:p>
    <w:p w14:paraId="5F266E4A" w14:textId="77777777" w:rsidR="000308A4" w:rsidRPr="00CC4C57" w:rsidRDefault="000308A4" w:rsidP="000308A4">
      <w:pPr>
        <w:spacing w:after="0" w:line="360" w:lineRule="auto"/>
        <w:jc w:val="both"/>
        <w:rPr>
          <w:rFonts w:ascii="Palatino Linotype" w:eastAsia="Palatino Linotype" w:hAnsi="Palatino Linotype" w:cs="Palatino Linotype"/>
          <w:sz w:val="24"/>
          <w:szCs w:val="24"/>
          <w:lang w:eastAsia="es-MX"/>
        </w:rPr>
      </w:pPr>
    </w:p>
    <w:p w14:paraId="6061E7FE" w14:textId="77777777" w:rsidR="000308A4" w:rsidRPr="00CC4C57" w:rsidRDefault="000308A4" w:rsidP="000308A4">
      <w:pPr>
        <w:spacing w:after="0" w:line="276" w:lineRule="auto"/>
        <w:ind w:left="567" w:right="567"/>
        <w:jc w:val="both"/>
        <w:rPr>
          <w:rFonts w:ascii="Palatino Linotype" w:eastAsia="Arial" w:hAnsi="Palatino Linotype" w:cs="Arial"/>
          <w:i/>
          <w:szCs w:val="24"/>
          <w:lang w:val="es-ES" w:eastAsia="es-MX"/>
        </w:rPr>
      </w:pPr>
      <w:r w:rsidRPr="00CC4C57">
        <w:rPr>
          <w:rFonts w:ascii="Palatino Linotype" w:eastAsia="Arial" w:hAnsi="Palatino Linotype" w:cs="Arial"/>
          <w:b/>
          <w:i/>
          <w:szCs w:val="24"/>
          <w:lang w:val="es-ES" w:eastAsia="es-MX"/>
        </w:rPr>
        <w:t xml:space="preserve">No existe obligación de elaborar </w:t>
      </w:r>
      <w:r w:rsidRPr="00CC4C57">
        <w:rPr>
          <w:rFonts w:ascii="Palatino Linotype" w:eastAsia="Arial" w:hAnsi="Palatino Linotype" w:cs="Arial"/>
          <w:b/>
          <w:i/>
          <w:spacing w:val="-3"/>
          <w:szCs w:val="24"/>
          <w:lang w:val="es-ES" w:eastAsia="es-MX"/>
        </w:rPr>
        <w:t>d</w:t>
      </w:r>
      <w:r w:rsidRPr="00CC4C57">
        <w:rPr>
          <w:rFonts w:ascii="Palatino Linotype" w:eastAsia="Arial" w:hAnsi="Palatino Linotype" w:cs="Arial"/>
          <w:b/>
          <w:i/>
          <w:szCs w:val="24"/>
          <w:lang w:val="es-ES" w:eastAsia="es-MX"/>
        </w:rPr>
        <w:t>ocum</w:t>
      </w:r>
      <w:r w:rsidRPr="00CC4C57">
        <w:rPr>
          <w:rFonts w:ascii="Palatino Linotype" w:eastAsia="Arial" w:hAnsi="Palatino Linotype" w:cs="Arial"/>
          <w:b/>
          <w:i/>
          <w:spacing w:val="1"/>
          <w:szCs w:val="24"/>
          <w:lang w:val="es-ES" w:eastAsia="es-MX"/>
        </w:rPr>
        <w:t>e</w:t>
      </w:r>
      <w:r w:rsidRPr="00CC4C57">
        <w:rPr>
          <w:rFonts w:ascii="Palatino Linotype" w:eastAsia="Arial" w:hAnsi="Palatino Linotype" w:cs="Arial"/>
          <w:b/>
          <w:i/>
          <w:szCs w:val="24"/>
          <w:lang w:val="es-ES" w:eastAsia="es-MX"/>
        </w:rPr>
        <w:t>n</w:t>
      </w:r>
      <w:r w:rsidRPr="00CC4C57">
        <w:rPr>
          <w:rFonts w:ascii="Palatino Linotype" w:eastAsia="Arial" w:hAnsi="Palatino Linotype" w:cs="Arial"/>
          <w:b/>
          <w:i/>
          <w:spacing w:val="-1"/>
          <w:szCs w:val="24"/>
          <w:lang w:val="es-ES" w:eastAsia="es-MX"/>
        </w:rPr>
        <w:t>t</w:t>
      </w:r>
      <w:r w:rsidRPr="00CC4C57">
        <w:rPr>
          <w:rFonts w:ascii="Palatino Linotype" w:eastAsia="Arial" w:hAnsi="Palatino Linotype" w:cs="Arial"/>
          <w:b/>
          <w:i/>
          <w:szCs w:val="24"/>
          <w:lang w:val="es-ES" w:eastAsia="es-MX"/>
        </w:rPr>
        <w:t>os</w:t>
      </w:r>
      <w:r w:rsidRPr="00CC4C57">
        <w:rPr>
          <w:rFonts w:ascii="Palatino Linotype" w:eastAsia="Arial" w:hAnsi="Palatino Linotype" w:cs="Arial"/>
          <w:b/>
          <w:i/>
          <w:spacing w:val="14"/>
          <w:szCs w:val="24"/>
          <w:lang w:val="es-ES" w:eastAsia="es-MX"/>
        </w:rPr>
        <w:t xml:space="preserve"> </w:t>
      </w:r>
      <w:r w:rsidRPr="00CC4C57">
        <w:rPr>
          <w:rFonts w:ascii="Palatino Linotype" w:eastAsia="Arial" w:hAnsi="Palatino Linotype" w:cs="Arial"/>
          <w:b/>
          <w:i/>
          <w:spacing w:val="-1"/>
          <w:szCs w:val="24"/>
          <w:lang w:val="es-ES" w:eastAsia="es-MX"/>
        </w:rPr>
        <w:t xml:space="preserve">ad </w:t>
      </w:r>
      <w:r w:rsidRPr="00CC4C57">
        <w:rPr>
          <w:rFonts w:ascii="Palatino Linotype" w:eastAsia="Arial" w:hAnsi="Palatino Linotype" w:cs="Arial"/>
          <w:b/>
          <w:i/>
          <w:szCs w:val="24"/>
          <w:lang w:val="es-ES" w:eastAsia="es-MX"/>
        </w:rPr>
        <w:t>hoc</w:t>
      </w:r>
      <w:r w:rsidRPr="00CC4C57">
        <w:rPr>
          <w:rFonts w:ascii="Palatino Linotype" w:eastAsia="Arial" w:hAnsi="Palatino Linotype" w:cs="Arial"/>
          <w:b/>
          <w:i/>
          <w:spacing w:val="11"/>
          <w:szCs w:val="24"/>
          <w:lang w:val="es-ES" w:eastAsia="es-MX"/>
        </w:rPr>
        <w:t xml:space="preserve"> </w:t>
      </w:r>
      <w:r w:rsidRPr="00CC4C57">
        <w:rPr>
          <w:rFonts w:ascii="Palatino Linotype" w:eastAsia="Arial" w:hAnsi="Palatino Linotype" w:cs="Arial"/>
          <w:b/>
          <w:i/>
          <w:szCs w:val="24"/>
          <w:lang w:val="es-ES" w:eastAsia="es-MX"/>
        </w:rPr>
        <w:t>para</w:t>
      </w:r>
      <w:r w:rsidRPr="00CC4C57">
        <w:rPr>
          <w:rFonts w:ascii="Palatino Linotype" w:eastAsia="Arial" w:hAnsi="Palatino Linotype" w:cs="Arial"/>
          <w:b/>
          <w:i/>
          <w:spacing w:val="10"/>
          <w:szCs w:val="24"/>
          <w:lang w:val="es-ES" w:eastAsia="es-MX"/>
        </w:rPr>
        <w:t xml:space="preserve"> </w:t>
      </w:r>
      <w:r w:rsidRPr="00CC4C57">
        <w:rPr>
          <w:rFonts w:ascii="Palatino Linotype" w:eastAsia="Arial" w:hAnsi="Palatino Linotype" w:cs="Arial"/>
          <w:b/>
          <w:i/>
          <w:szCs w:val="24"/>
          <w:lang w:val="es-ES" w:eastAsia="es-MX"/>
        </w:rPr>
        <w:t>atender las sol</w:t>
      </w:r>
      <w:r w:rsidRPr="00CC4C57">
        <w:rPr>
          <w:rFonts w:ascii="Palatino Linotype" w:eastAsia="Arial" w:hAnsi="Palatino Linotype" w:cs="Arial"/>
          <w:b/>
          <w:i/>
          <w:spacing w:val="-2"/>
          <w:szCs w:val="24"/>
          <w:lang w:val="es-ES" w:eastAsia="es-MX"/>
        </w:rPr>
        <w:t>i</w:t>
      </w:r>
      <w:r w:rsidRPr="00CC4C57">
        <w:rPr>
          <w:rFonts w:ascii="Palatino Linotype" w:eastAsia="Arial" w:hAnsi="Palatino Linotype" w:cs="Arial"/>
          <w:b/>
          <w:i/>
          <w:spacing w:val="1"/>
          <w:szCs w:val="24"/>
          <w:lang w:val="es-ES" w:eastAsia="es-MX"/>
        </w:rPr>
        <w:t>c</w:t>
      </w:r>
      <w:r w:rsidRPr="00CC4C57">
        <w:rPr>
          <w:rFonts w:ascii="Palatino Linotype" w:eastAsia="Arial" w:hAnsi="Palatino Linotype" w:cs="Arial"/>
          <w:b/>
          <w:i/>
          <w:szCs w:val="24"/>
          <w:lang w:val="es-ES" w:eastAsia="es-MX"/>
        </w:rPr>
        <w:t>itudes</w:t>
      </w:r>
      <w:r w:rsidRPr="00CC4C57">
        <w:rPr>
          <w:rFonts w:ascii="Palatino Linotype" w:eastAsia="Arial" w:hAnsi="Palatino Linotype" w:cs="Arial"/>
          <w:b/>
          <w:i/>
          <w:spacing w:val="10"/>
          <w:szCs w:val="24"/>
          <w:lang w:val="es-ES" w:eastAsia="es-MX"/>
        </w:rPr>
        <w:t xml:space="preserve"> </w:t>
      </w:r>
      <w:r w:rsidRPr="00CC4C57">
        <w:rPr>
          <w:rFonts w:ascii="Palatino Linotype" w:eastAsia="Arial" w:hAnsi="Palatino Linotype" w:cs="Arial"/>
          <w:b/>
          <w:i/>
          <w:szCs w:val="24"/>
          <w:lang w:val="es-ES" w:eastAsia="es-MX"/>
        </w:rPr>
        <w:t>de</w:t>
      </w:r>
      <w:r w:rsidRPr="00CC4C57">
        <w:rPr>
          <w:rFonts w:ascii="Palatino Linotype" w:eastAsia="Arial" w:hAnsi="Palatino Linotype" w:cs="Arial"/>
          <w:b/>
          <w:i/>
          <w:spacing w:val="9"/>
          <w:szCs w:val="24"/>
          <w:lang w:val="es-ES" w:eastAsia="es-MX"/>
        </w:rPr>
        <w:t xml:space="preserve"> </w:t>
      </w:r>
      <w:r w:rsidRPr="00CC4C57">
        <w:rPr>
          <w:rFonts w:ascii="Palatino Linotype" w:eastAsia="Arial" w:hAnsi="Palatino Linotype" w:cs="Arial"/>
          <w:b/>
          <w:i/>
          <w:spacing w:val="1"/>
          <w:szCs w:val="24"/>
          <w:lang w:val="es-ES" w:eastAsia="es-MX"/>
        </w:rPr>
        <w:t>ac</w:t>
      </w:r>
      <w:r w:rsidRPr="00CC4C57">
        <w:rPr>
          <w:rFonts w:ascii="Palatino Linotype" w:eastAsia="Arial" w:hAnsi="Palatino Linotype" w:cs="Arial"/>
          <w:b/>
          <w:i/>
          <w:spacing w:val="-1"/>
          <w:szCs w:val="24"/>
          <w:lang w:val="es-ES" w:eastAsia="es-MX"/>
        </w:rPr>
        <w:t>c</w:t>
      </w:r>
      <w:r w:rsidRPr="00CC4C57">
        <w:rPr>
          <w:rFonts w:ascii="Palatino Linotype" w:eastAsia="Arial" w:hAnsi="Palatino Linotype" w:cs="Arial"/>
          <w:b/>
          <w:i/>
          <w:spacing w:val="1"/>
          <w:szCs w:val="24"/>
          <w:lang w:val="es-ES" w:eastAsia="es-MX"/>
        </w:rPr>
        <w:t>es</w:t>
      </w:r>
      <w:r w:rsidRPr="00CC4C57">
        <w:rPr>
          <w:rFonts w:ascii="Palatino Linotype" w:eastAsia="Arial" w:hAnsi="Palatino Linotype" w:cs="Arial"/>
          <w:b/>
          <w:i/>
          <w:szCs w:val="24"/>
          <w:lang w:val="es-ES" w:eastAsia="es-MX"/>
        </w:rPr>
        <w:t>o</w:t>
      </w:r>
      <w:r w:rsidRPr="00CC4C57">
        <w:rPr>
          <w:rFonts w:ascii="Palatino Linotype" w:eastAsia="Arial" w:hAnsi="Palatino Linotype" w:cs="Arial"/>
          <w:b/>
          <w:i/>
          <w:spacing w:val="11"/>
          <w:szCs w:val="24"/>
          <w:lang w:val="es-ES" w:eastAsia="es-MX"/>
        </w:rPr>
        <w:t xml:space="preserve"> </w:t>
      </w:r>
      <w:r w:rsidRPr="00CC4C57">
        <w:rPr>
          <w:rFonts w:ascii="Palatino Linotype" w:eastAsia="Arial" w:hAnsi="Palatino Linotype" w:cs="Arial"/>
          <w:b/>
          <w:i/>
          <w:szCs w:val="24"/>
          <w:lang w:val="es-ES" w:eastAsia="es-MX"/>
        </w:rPr>
        <w:t>a</w:t>
      </w:r>
      <w:r w:rsidRPr="00CC4C57">
        <w:rPr>
          <w:rFonts w:ascii="Palatino Linotype" w:eastAsia="Arial" w:hAnsi="Palatino Linotype" w:cs="Arial"/>
          <w:b/>
          <w:i/>
          <w:spacing w:val="9"/>
          <w:szCs w:val="24"/>
          <w:lang w:val="es-ES" w:eastAsia="es-MX"/>
        </w:rPr>
        <w:t xml:space="preserve"> </w:t>
      </w:r>
      <w:r w:rsidRPr="00CC4C57">
        <w:rPr>
          <w:rFonts w:ascii="Palatino Linotype" w:eastAsia="Arial" w:hAnsi="Palatino Linotype" w:cs="Arial"/>
          <w:b/>
          <w:i/>
          <w:szCs w:val="24"/>
          <w:lang w:val="es-ES" w:eastAsia="es-MX"/>
        </w:rPr>
        <w:t>la</w:t>
      </w:r>
      <w:r w:rsidRPr="00CC4C57">
        <w:rPr>
          <w:rFonts w:ascii="Palatino Linotype" w:eastAsia="Arial" w:hAnsi="Palatino Linotype" w:cs="Arial"/>
          <w:b/>
          <w:i/>
          <w:spacing w:val="10"/>
          <w:szCs w:val="24"/>
          <w:lang w:val="es-ES" w:eastAsia="es-MX"/>
        </w:rPr>
        <w:t xml:space="preserve"> </w:t>
      </w:r>
      <w:r w:rsidRPr="00CC4C57">
        <w:rPr>
          <w:rFonts w:ascii="Palatino Linotype" w:eastAsia="Arial" w:hAnsi="Palatino Linotype" w:cs="Arial"/>
          <w:b/>
          <w:i/>
          <w:szCs w:val="24"/>
          <w:lang w:val="es-ES" w:eastAsia="es-MX"/>
        </w:rPr>
        <w:t>informa</w:t>
      </w:r>
      <w:r w:rsidRPr="00CC4C57">
        <w:rPr>
          <w:rFonts w:ascii="Palatino Linotype" w:eastAsia="Arial" w:hAnsi="Palatino Linotype" w:cs="Arial"/>
          <w:b/>
          <w:i/>
          <w:spacing w:val="1"/>
          <w:szCs w:val="24"/>
          <w:lang w:val="es-ES" w:eastAsia="es-MX"/>
        </w:rPr>
        <w:t>c</w:t>
      </w:r>
      <w:r w:rsidRPr="00CC4C57">
        <w:rPr>
          <w:rFonts w:ascii="Palatino Linotype" w:eastAsia="Arial" w:hAnsi="Palatino Linotype" w:cs="Arial"/>
          <w:b/>
          <w:i/>
          <w:szCs w:val="24"/>
          <w:lang w:val="es-ES" w:eastAsia="es-MX"/>
        </w:rPr>
        <w:t>ió</w:t>
      </w:r>
      <w:r w:rsidRPr="00CC4C57">
        <w:rPr>
          <w:rFonts w:ascii="Palatino Linotype" w:eastAsia="Arial" w:hAnsi="Palatino Linotype" w:cs="Arial"/>
          <w:b/>
          <w:i/>
          <w:spacing w:val="-2"/>
          <w:szCs w:val="24"/>
          <w:lang w:val="es-ES" w:eastAsia="es-MX"/>
        </w:rPr>
        <w:t>n</w:t>
      </w:r>
      <w:r w:rsidRPr="00CC4C57">
        <w:rPr>
          <w:rFonts w:ascii="Palatino Linotype" w:eastAsia="Arial" w:hAnsi="Palatino Linotype" w:cs="Arial"/>
          <w:b/>
          <w:i/>
          <w:szCs w:val="24"/>
          <w:lang w:val="es-ES" w:eastAsia="es-MX"/>
        </w:rPr>
        <w:t>.</w:t>
      </w:r>
      <w:r w:rsidRPr="00CC4C57">
        <w:rPr>
          <w:rFonts w:ascii="Palatino Linotype" w:eastAsia="Arial" w:hAnsi="Palatino Linotype" w:cs="Arial"/>
          <w:b/>
          <w:i/>
          <w:spacing w:val="18"/>
          <w:szCs w:val="24"/>
          <w:lang w:val="es-ES" w:eastAsia="es-MX"/>
        </w:rPr>
        <w:t xml:space="preserve"> </w:t>
      </w:r>
      <w:r w:rsidRPr="00CC4C57">
        <w:rPr>
          <w:rFonts w:ascii="Palatino Linotype" w:eastAsia="Arial" w:hAnsi="Palatino Linotype" w:cs="Arial"/>
          <w:i/>
          <w:spacing w:val="18"/>
          <w:szCs w:val="24"/>
          <w:lang w:val="es-ES" w:eastAsia="es-MX"/>
        </w:rPr>
        <w:t>L</w:t>
      </w:r>
      <w:r w:rsidRPr="00CC4C57">
        <w:rPr>
          <w:rFonts w:ascii="Palatino Linotype" w:eastAsia="Arial" w:hAnsi="Palatino Linotype" w:cs="Arial"/>
          <w:i/>
          <w:spacing w:val="-1"/>
          <w:szCs w:val="24"/>
          <w:lang w:val="es-ES" w:eastAsia="es-MX"/>
        </w:rPr>
        <w:t xml:space="preserve">os </w:t>
      </w:r>
      <w:r w:rsidRPr="00CC4C57">
        <w:rPr>
          <w:rFonts w:ascii="Palatino Linotype" w:eastAsia="Arial" w:hAnsi="Palatino Linotype" w:cs="Arial"/>
          <w:i/>
          <w:spacing w:val="1"/>
          <w:szCs w:val="24"/>
          <w:lang w:val="es-ES" w:eastAsia="es-MX"/>
        </w:rPr>
        <w:t>a</w:t>
      </w:r>
      <w:r w:rsidRPr="00CC4C57">
        <w:rPr>
          <w:rFonts w:ascii="Palatino Linotype" w:eastAsia="Arial" w:hAnsi="Palatino Linotype" w:cs="Arial"/>
          <w:i/>
          <w:szCs w:val="24"/>
          <w:lang w:val="es-ES" w:eastAsia="es-MX"/>
        </w:rPr>
        <w:t>rt</w:t>
      </w:r>
      <w:r w:rsidRPr="00CC4C57">
        <w:rPr>
          <w:rFonts w:ascii="Palatino Linotype" w:eastAsia="Arial" w:hAnsi="Palatino Linotype" w:cs="Arial"/>
          <w:i/>
          <w:spacing w:val="-2"/>
          <w:szCs w:val="24"/>
          <w:lang w:val="es-ES" w:eastAsia="es-MX"/>
        </w:rPr>
        <w:t>í</w:t>
      </w:r>
      <w:r w:rsidRPr="00CC4C57">
        <w:rPr>
          <w:rFonts w:ascii="Palatino Linotype" w:eastAsia="Arial" w:hAnsi="Palatino Linotype" w:cs="Arial"/>
          <w:i/>
          <w:szCs w:val="24"/>
          <w:lang w:val="es-ES" w:eastAsia="es-MX"/>
        </w:rPr>
        <w:t>c</w:t>
      </w:r>
      <w:r w:rsidRPr="00CC4C57">
        <w:rPr>
          <w:rFonts w:ascii="Palatino Linotype" w:eastAsia="Arial" w:hAnsi="Palatino Linotype" w:cs="Arial"/>
          <w:i/>
          <w:spacing w:val="1"/>
          <w:szCs w:val="24"/>
          <w:lang w:val="es-ES" w:eastAsia="es-MX"/>
        </w:rPr>
        <w:t>u</w:t>
      </w:r>
      <w:r w:rsidRPr="00CC4C57">
        <w:rPr>
          <w:rFonts w:ascii="Palatino Linotype" w:eastAsia="Arial" w:hAnsi="Palatino Linotype" w:cs="Arial"/>
          <w:i/>
          <w:szCs w:val="24"/>
          <w:lang w:val="es-ES" w:eastAsia="es-MX"/>
        </w:rPr>
        <w:t>los</w:t>
      </w:r>
      <w:r w:rsidRPr="00CC4C57">
        <w:rPr>
          <w:rFonts w:ascii="Palatino Linotype" w:eastAsia="Arial" w:hAnsi="Palatino Linotype" w:cs="Arial"/>
          <w:i/>
          <w:spacing w:val="8"/>
          <w:szCs w:val="24"/>
          <w:lang w:val="es-ES" w:eastAsia="es-MX"/>
        </w:rPr>
        <w:t xml:space="preserve"> 129 </w:t>
      </w:r>
      <w:r w:rsidRPr="00CC4C57">
        <w:rPr>
          <w:rFonts w:ascii="Palatino Linotype" w:eastAsia="Arial" w:hAnsi="Palatino Linotype" w:cs="Arial"/>
          <w:i/>
          <w:spacing w:val="1"/>
          <w:szCs w:val="24"/>
          <w:lang w:val="es-ES" w:eastAsia="es-MX"/>
        </w:rPr>
        <w:t>d</w:t>
      </w:r>
      <w:r w:rsidRPr="00CC4C57">
        <w:rPr>
          <w:rFonts w:ascii="Palatino Linotype" w:eastAsia="Arial" w:hAnsi="Palatino Linotype" w:cs="Arial"/>
          <w:i/>
          <w:szCs w:val="24"/>
          <w:lang w:val="es-ES" w:eastAsia="es-MX"/>
        </w:rPr>
        <w:t>e</w:t>
      </w:r>
      <w:r w:rsidRPr="00CC4C57">
        <w:rPr>
          <w:rFonts w:ascii="Palatino Linotype" w:eastAsia="Arial" w:hAnsi="Palatino Linotype" w:cs="Arial"/>
          <w:i/>
          <w:spacing w:val="9"/>
          <w:szCs w:val="24"/>
          <w:lang w:val="es-ES" w:eastAsia="es-MX"/>
        </w:rPr>
        <w:t xml:space="preserve"> </w:t>
      </w:r>
      <w:r w:rsidRPr="00CC4C57">
        <w:rPr>
          <w:rFonts w:ascii="Palatino Linotype" w:eastAsia="Arial" w:hAnsi="Palatino Linotype" w:cs="Arial"/>
          <w:i/>
          <w:szCs w:val="24"/>
          <w:lang w:val="es-ES" w:eastAsia="es-MX"/>
        </w:rPr>
        <w:t>la</w:t>
      </w:r>
      <w:r w:rsidRPr="00CC4C57">
        <w:rPr>
          <w:rFonts w:ascii="Palatino Linotype" w:eastAsia="Arial" w:hAnsi="Palatino Linotype" w:cs="Arial"/>
          <w:i/>
          <w:spacing w:val="10"/>
          <w:szCs w:val="24"/>
          <w:lang w:val="es-ES" w:eastAsia="es-MX"/>
        </w:rPr>
        <w:t xml:space="preserve"> </w:t>
      </w:r>
      <w:r w:rsidRPr="00CC4C57">
        <w:rPr>
          <w:rFonts w:ascii="Palatino Linotype" w:eastAsia="Arial" w:hAnsi="Palatino Linotype" w:cs="Arial"/>
          <w:i/>
          <w:spacing w:val="-1"/>
          <w:szCs w:val="24"/>
          <w:lang w:val="es-ES" w:eastAsia="es-MX"/>
        </w:rPr>
        <w:t>L</w:t>
      </w:r>
      <w:r w:rsidRPr="00CC4C57">
        <w:rPr>
          <w:rFonts w:ascii="Palatino Linotype" w:eastAsia="Arial" w:hAnsi="Palatino Linotype" w:cs="Arial"/>
          <w:i/>
          <w:spacing w:val="1"/>
          <w:szCs w:val="24"/>
          <w:lang w:val="es-ES" w:eastAsia="es-MX"/>
        </w:rPr>
        <w:t>e</w:t>
      </w:r>
      <w:r w:rsidRPr="00CC4C57">
        <w:rPr>
          <w:rFonts w:ascii="Palatino Linotype" w:eastAsia="Arial" w:hAnsi="Palatino Linotype" w:cs="Arial"/>
          <w:i/>
          <w:szCs w:val="24"/>
          <w:lang w:val="es-ES" w:eastAsia="es-MX"/>
        </w:rPr>
        <w:t>y</w:t>
      </w:r>
      <w:r w:rsidRPr="00CC4C57">
        <w:rPr>
          <w:rFonts w:ascii="Palatino Linotype" w:eastAsia="Arial" w:hAnsi="Palatino Linotype" w:cs="Arial"/>
          <w:i/>
          <w:spacing w:val="8"/>
          <w:szCs w:val="24"/>
          <w:lang w:val="es-ES" w:eastAsia="es-MX"/>
        </w:rPr>
        <w:t xml:space="preserve"> </w:t>
      </w:r>
      <w:r w:rsidRPr="00CC4C57">
        <w:rPr>
          <w:rFonts w:ascii="Palatino Linotype" w:eastAsia="Arial" w:hAnsi="Palatino Linotype" w:cs="Arial"/>
          <w:i/>
          <w:szCs w:val="24"/>
          <w:lang w:val="es-ES" w:eastAsia="es-MX"/>
        </w:rPr>
        <w:t>General</w:t>
      </w:r>
      <w:r w:rsidRPr="00CC4C57">
        <w:rPr>
          <w:rFonts w:ascii="Palatino Linotype" w:eastAsia="Arial" w:hAnsi="Palatino Linotype" w:cs="Arial"/>
          <w:i/>
          <w:spacing w:val="10"/>
          <w:szCs w:val="24"/>
          <w:lang w:val="es-ES" w:eastAsia="es-MX"/>
        </w:rPr>
        <w:t xml:space="preserve"> </w:t>
      </w:r>
      <w:r w:rsidRPr="00CC4C57">
        <w:rPr>
          <w:rFonts w:ascii="Palatino Linotype" w:eastAsia="Arial" w:hAnsi="Palatino Linotype" w:cs="Arial"/>
          <w:i/>
          <w:spacing w:val="-1"/>
          <w:szCs w:val="24"/>
          <w:lang w:val="es-ES" w:eastAsia="es-MX"/>
        </w:rPr>
        <w:t>d</w:t>
      </w:r>
      <w:r w:rsidRPr="00CC4C57">
        <w:rPr>
          <w:rFonts w:ascii="Palatino Linotype" w:eastAsia="Arial" w:hAnsi="Palatino Linotype" w:cs="Arial"/>
          <w:i/>
          <w:szCs w:val="24"/>
          <w:lang w:val="es-ES" w:eastAsia="es-MX"/>
        </w:rPr>
        <w:t>e</w:t>
      </w:r>
      <w:r w:rsidRPr="00CC4C57">
        <w:rPr>
          <w:rFonts w:ascii="Palatino Linotype" w:eastAsia="Arial" w:hAnsi="Palatino Linotype" w:cs="Arial"/>
          <w:i/>
          <w:spacing w:val="9"/>
          <w:szCs w:val="24"/>
          <w:lang w:val="es-ES" w:eastAsia="es-MX"/>
        </w:rPr>
        <w:t xml:space="preserve"> </w:t>
      </w:r>
      <w:r w:rsidRPr="00CC4C57">
        <w:rPr>
          <w:rFonts w:ascii="Palatino Linotype" w:eastAsia="Arial" w:hAnsi="Palatino Linotype" w:cs="Arial"/>
          <w:i/>
          <w:spacing w:val="2"/>
          <w:szCs w:val="24"/>
          <w:lang w:val="es-ES" w:eastAsia="es-MX"/>
        </w:rPr>
        <w:t>T</w:t>
      </w:r>
      <w:r w:rsidRPr="00CC4C57">
        <w:rPr>
          <w:rFonts w:ascii="Palatino Linotype" w:eastAsia="Arial" w:hAnsi="Palatino Linotype" w:cs="Arial"/>
          <w:i/>
          <w:szCs w:val="24"/>
          <w:lang w:val="es-ES" w:eastAsia="es-MX"/>
        </w:rPr>
        <w:t>r</w:t>
      </w:r>
      <w:r w:rsidRPr="00CC4C57">
        <w:rPr>
          <w:rFonts w:ascii="Palatino Linotype" w:eastAsia="Arial" w:hAnsi="Palatino Linotype" w:cs="Arial"/>
          <w:i/>
          <w:spacing w:val="-2"/>
          <w:szCs w:val="24"/>
          <w:lang w:val="es-ES" w:eastAsia="es-MX"/>
        </w:rPr>
        <w:t>a</w:t>
      </w:r>
      <w:r w:rsidRPr="00CC4C57">
        <w:rPr>
          <w:rFonts w:ascii="Palatino Linotype" w:eastAsia="Arial" w:hAnsi="Palatino Linotype" w:cs="Arial"/>
          <w:i/>
          <w:spacing w:val="1"/>
          <w:szCs w:val="24"/>
          <w:lang w:val="es-ES" w:eastAsia="es-MX"/>
        </w:rPr>
        <w:t>n</w:t>
      </w:r>
      <w:r w:rsidRPr="00CC4C57">
        <w:rPr>
          <w:rFonts w:ascii="Palatino Linotype" w:eastAsia="Arial" w:hAnsi="Palatino Linotype" w:cs="Arial"/>
          <w:i/>
          <w:szCs w:val="24"/>
          <w:lang w:val="es-ES" w:eastAsia="es-MX"/>
        </w:rPr>
        <w:t>s</w:t>
      </w:r>
      <w:r w:rsidRPr="00CC4C57">
        <w:rPr>
          <w:rFonts w:ascii="Palatino Linotype" w:eastAsia="Arial" w:hAnsi="Palatino Linotype" w:cs="Arial"/>
          <w:i/>
          <w:spacing w:val="1"/>
          <w:szCs w:val="24"/>
          <w:lang w:val="es-ES" w:eastAsia="es-MX"/>
        </w:rPr>
        <w:t>pa</w:t>
      </w:r>
      <w:r w:rsidRPr="00CC4C57">
        <w:rPr>
          <w:rFonts w:ascii="Palatino Linotype" w:eastAsia="Arial" w:hAnsi="Palatino Linotype" w:cs="Arial"/>
          <w:i/>
          <w:szCs w:val="24"/>
          <w:lang w:val="es-ES" w:eastAsia="es-MX"/>
        </w:rPr>
        <w:t>r</w:t>
      </w:r>
      <w:r w:rsidRPr="00CC4C57">
        <w:rPr>
          <w:rFonts w:ascii="Palatino Linotype" w:eastAsia="Arial" w:hAnsi="Palatino Linotype" w:cs="Arial"/>
          <w:i/>
          <w:spacing w:val="-2"/>
          <w:szCs w:val="24"/>
          <w:lang w:val="es-ES" w:eastAsia="es-MX"/>
        </w:rPr>
        <w:t>e</w:t>
      </w:r>
      <w:r w:rsidRPr="00CC4C57">
        <w:rPr>
          <w:rFonts w:ascii="Palatino Linotype" w:eastAsia="Arial" w:hAnsi="Palatino Linotype" w:cs="Arial"/>
          <w:i/>
          <w:spacing w:val="1"/>
          <w:szCs w:val="24"/>
          <w:lang w:val="es-ES" w:eastAsia="es-MX"/>
        </w:rPr>
        <w:t>n</w:t>
      </w:r>
      <w:r w:rsidRPr="00CC4C57">
        <w:rPr>
          <w:rFonts w:ascii="Palatino Linotype" w:eastAsia="Arial" w:hAnsi="Palatino Linotype" w:cs="Arial"/>
          <w:i/>
          <w:szCs w:val="24"/>
          <w:lang w:val="es-ES" w:eastAsia="es-MX"/>
        </w:rPr>
        <w:t>cia y Acc</w:t>
      </w:r>
      <w:r w:rsidRPr="00CC4C57">
        <w:rPr>
          <w:rFonts w:ascii="Palatino Linotype" w:eastAsia="Arial" w:hAnsi="Palatino Linotype" w:cs="Arial"/>
          <w:i/>
          <w:spacing w:val="1"/>
          <w:szCs w:val="24"/>
          <w:lang w:val="es-ES" w:eastAsia="es-MX"/>
        </w:rPr>
        <w:t>e</w:t>
      </w:r>
      <w:r w:rsidRPr="00CC4C57">
        <w:rPr>
          <w:rFonts w:ascii="Palatino Linotype" w:eastAsia="Arial" w:hAnsi="Palatino Linotype" w:cs="Arial"/>
          <w:i/>
          <w:szCs w:val="24"/>
          <w:lang w:val="es-ES" w:eastAsia="es-MX"/>
        </w:rPr>
        <w:t>so</w:t>
      </w:r>
      <w:r w:rsidRPr="00CC4C57">
        <w:rPr>
          <w:rFonts w:ascii="Palatino Linotype" w:eastAsia="Arial" w:hAnsi="Palatino Linotype" w:cs="Arial"/>
          <w:i/>
          <w:spacing w:val="3"/>
          <w:szCs w:val="24"/>
          <w:lang w:val="es-ES" w:eastAsia="es-MX"/>
        </w:rPr>
        <w:t xml:space="preserve"> </w:t>
      </w:r>
      <w:r w:rsidRPr="00CC4C57">
        <w:rPr>
          <w:rFonts w:ascii="Palatino Linotype" w:eastAsia="Arial" w:hAnsi="Palatino Linotype" w:cs="Arial"/>
          <w:i/>
          <w:szCs w:val="24"/>
          <w:lang w:val="es-ES" w:eastAsia="es-MX"/>
        </w:rPr>
        <w:t>a</w:t>
      </w:r>
      <w:r w:rsidRPr="00CC4C57">
        <w:rPr>
          <w:rFonts w:ascii="Palatino Linotype" w:eastAsia="Arial" w:hAnsi="Palatino Linotype" w:cs="Arial"/>
          <w:i/>
          <w:spacing w:val="1"/>
          <w:szCs w:val="24"/>
          <w:lang w:val="es-ES" w:eastAsia="es-MX"/>
        </w:rPr>
        <w:t xml:space="preserve"> </w:t>
      </w:r>
      <w:r w:rsidRPr="00CC4C57">
        <w:rPr>
          <w:rFonts w:ascii="Palatino Linotype" w:eastAsia="Arial" w:hAnsi="Palatino Linotype" w:cs="Arial"/>
          <w:i/>
          <w:szCs w:val="24"/>
          <w:lang w:val="es-ES" w:eastAsia="es-MX"/>
        </w:rPr>
        <w:t>la I</w:t>
      </w:r>
      <w:r w:rsidRPr="00CC4C57">
        <w:rPr>
          <w:rFonts w:ascii="Palatino Linotype" w:eastAsia="Arial" w:hAnsi="Palatino Linotype" w:cs="Arial"/>
          <w:i/>
          <w:spacing w:val="-1"/>
          <w:szCs w:val="24"/>
          <w:lang w:val="es-ES" w:eastAsia="es-MX"/>
        </w:rPr>
        <w:t>n</w:t>
      </w:r>
      <w:r w:rsidRPr="00CC4C57">
        <w:rPr>
          <w:rFonts w:ascii="Palatino Linotype" w:eastAsia="Arial" w:hAnsi="Palatino Linotype" w:cs="Arial"/>
          <w:i/>
          <w:szCs w:val="24"/>
          <w:lang w:val="es-ES" w:eastAsia="es-MX"/>
        </w:rPr>
        <w:t>f</w:t>
      </w:r>
      <w:r w:rsidRPr="00CC4C57">
        <w:rPr>
          <w:rFonts w:ascii="Palatino Linotype" w:eastAsia="Arial" w:hAnsi="Palatino Linotype" w:cs="Arial"/>
          <w:i/>
          <w:spacing w:val="1"/>
          <w:szCs w:val="24"/>
          <w:lang w:val="es-ES" w:eastAsia="es-MX"/>
        </w:rPr>
        <w:t>o</w:t>
      </w:r>
      <w:r w:rsidRPr="00CC4C57">
        <w:rPr>
          <w:rFonts w:ascii="Palatino Linotype" w:eastAsia="Arial" w:hAnsi="Palatino Linotype" w:cs="Arial"/>
          <w:i/>
          <w:spacing w:val="-3"/>
          <w:szCs w:val="24"/>
          <w:lang w:val="es-ES" w:eastAsia="es-MX"/>
        </w:rPr>
        <w:t>r</w:t>
      </w:r>
      <w:r w:rsidRPr="00CC4C57">
        <w:rPr>
          <w:rFonts w:ascii="Palatino Linotype" w:eastAsia="Arial" w:hAnsi="Palatino Linotype" w:cs="Arial"/>
          <w:i/>
          <w:spacing w:val="1"/>
          <w:szCs w:val="24"/>
          <w:lang w:val="es-ES" w:eastAsia="es-MX"/>
        </w:rPr>
        <w:t>ma</w:t>
      </w:r>
      <w:r w:rsidRPr="00CC4C57">
        <w:rPr>
          <w:rFonts w:ascii="Palatino Linotype" w:eastAsia="Arial" w:hAnsi="Palatino Linotype" w:cs="Arial"/>
          <w:i/>
          <w:szCs w:val="24"/>
          <w:lang w:val="es-ES" w:eastAsia="es-MX"/>
        </w:rPr>
        <w:t>ci</w:t>
      </w:r>
      <w:r w:rsidRPr="00CC4C57">
        <w:rPr>
          <w:rFonts w:ascii="Palatino Linotype" w:eastAsia="Arial" w:hAnsi="Palatino Linotype" w:cs="Arial"/>
          <w:i/>
          <w:spacing w:val="-2"/>
          <w:szCs w:val="24"/>
          <w:lang w:val="es-ES" w:eastAsia="es-MX"/>
        </w:rPr>
        <w:t>ó</w:t>
      </w:r>
      <w:r w:rsidRPr="00CC4C57">
        <w:rPr>
          <w:rFonts w:ascii="Palatino Linotype" w:eastAsia="Arial" w:hAnsi="Palatino Linotype" w:cs="Arial"/>
          <w:i/>
          <w:szCs w:val="24"/>
          <w:lang w:val="es-ES" w:eastAsia="es-MX"/>
        </w:rPr>
        <w:t>n</w:t>
      </w:r>
      <w:r w:rsidRPr="00CC4C57">
        <w:rPr>
          <w:rFonts w:ascii="Palatino Linotype" w:eastAsia="Arial" w:hAnsi="Palatino Linotype" w:cs="Arial"/>
          <w:i/>
          <w:spacing w:val="6"/>
          <w:szCs w:val="24"/>
          <w:lang w:val="es-ES" w:eastAsia="es-MX"/>
        </w:rPr>
        <w:t xml:space="preserve"> </w:t>
      </w:r>
      <w:r w:rsidRPr="00CC4C57">
        <w:rPr>
          <w:rFonts w:ascii="Palatino Linotype" w:eastAsia="Arial" w:hAnsi="Palatino Linotype" w:cs="Arial"/>
          <w:i/>
          <w:spacing w:val="-2"/>
          <w:szCs w:val="24"/>
          <w:lang w:val="es-ES" w:eastAsia="es-MX"/>
        </w:rPr>
        <w:t>P</w:t>
      </w:r>
      <w:r w:rsidRPr="00CC4C57">
        <w:rPr>
          <w:rFonts w:ascii="Palatino Linotype" w:eastAsia="Arial" w:hAnsi="Palatino Linotype" w:cs="Arial"/>
          <w:i/>
          <w:spacing w:val="1"/>
          <w:szCs w:val="24"/>
          <w:lang w:val="es-ES" w:eastAsia="es-MX"/>
        </w:rPr>
        <w:t>úb</w:t>
      </w:r>
      <w:r w:rsidRPr="00CC4C57">
        <w:rPr>
          <w:rFonts w:ascii="Palatino Linotype" w:eastAsia="Arial" w:hAnsi="Palatino Linotype" w:cs="Arial"/>
          <w:i/>
          <w:szCs w:val="24"/>
          <w:lang w:val="es-ES" w:eastAsia="es-MX"/>
        </w:rPr>
        <w:t>l</w:t>
      </w:r>
      <w:r w:rsidRPr="00CC4C57">
        <w:rPr>
          <w:rFonts w:ascii="Palatino Linotype" w:eastAsia="Arial" w:hAnsi="Palatino Linotype" w:cs="Arial"/>
          <w:i/>
          <w:spacing w:val="-1"/>
          <w:szCs w:val="24"/>
          <w:lang w:val="es-ES" w:eastAsia="es-MX"/>
        </w:rPr>
        <w:t>i</w:t>
      </w:r>
      <w:r w:rsidRPr="00CC4C57">
        <w:rPr>
          <w:rFonts w:ascii="Palatino Linotype" w:eastAsia="Arial" w:hAnsi="Palatino Linotype" w:cs="Arial"/>
          <w:i/>
          <w:szCs w:val="24"/>
          <w:lang w:val="es-ES" w:eastAsia="es-MX"/>
        </w:rPr>
        <w:t xml:space="preserve">ca y </w:t>
      </w:r>
      <w:r w:rsidRPr="00CC4C57">
        <w:rPr>
          <w:rFonts w:ascii="Palatino Linotype" w:eastAsia="Arial" w:hAnsi="Palatino Linotype" w:cs="Arial"/>
          <w:i/>
          <w:spacing w:val="8"/>
          <w:szCs w:val="24"/>
          <w:lang w:val="es-ES" w:eastAsia="es-MX"/>
        </w:rPr>
        <w:t xml:space="preserve">130, párrafo cuarto, </w:t>
      </w:r>
      <w:r w:rsidRPr="00CC4C57">
        <w:rPr>
          <w:rFonts w:ascii="Palatino Linotype" w:eastAsia="Arial" w:hAnsi="Palatino Linotype" w:cs="Arial"/>
          <w:i/>
          <w:spacing w:val="1"/>
          <w:szCs w:val="24"/>
          <w:lang w:val="es-ES" w:eastAsia="es-MX"/>
        </w:rPr>
        <w:t>d</w:t>
      </w:r>
      <w:r w:rsidRPr="00CC4C57">
        <w:rPr>
          <w:rFonts w:ascii="Palatino Linotype" w:eastAsia="Arial" w:hAnsi="Palatino Linotype" w:cs="Arial"/>
          <w:i/>
          <w:szCs w:val="24"/>
          <w:lang w:val="es-ES" w:eastAsia="es-MX"/>
        </w:rPr>
        <w:t>e</w:t>
      </w:r>
      <w:r w:rsidRPr="00CC4C57">
        <w:rPr>
          <w:rFonts w:ascii="Palatino Linotype" w:eastAsia="Arial" w:hAnsi="Palatino Linotype" w:cs="Arial"/>
          <w:i/>
          <w:spacing w:val="9"/>
          <w:szCs w:val="24"/>
          <w:lang w:val="es-ES" w:eastAsia="es-MX"/>
        </w:rPr>
        <w:t xml:space="preserve"> </w:t>
      </w:r>
      <w:r w:rsidRPr="00CC4C57">
        <w:rPr>
          <w:rFonts w:ascii="Palatino Linotype" w:eastAsia="Arial" w:hAnsi="Palatino Linotype" w:cs="Arial"/>
          <w:i/>
          <w:szCs w:val="24"/>
          <w:lang w:val="es-ES" w:eastAsia="es-MX"/>
        </w:rPr>
        <w:t>la</w:t>
      </w:r>
      <w:r w:rsidRPr="00CC4C57">
        <w:rPr>
          <w:rFonts w:ascii="Palatino Linotype" w:eastAsia="Arial" w:hAnsi="Palatino Linotype" w:cs="Arial"/>
          <w:i/>
          <w:spacing w:val="10"/>
          <w:szCs w:val="24"/>
          <w:lang w:val="es-ES" w:eastAsia="es-MX"/>
        </w:rPr>
        <w:t xml:space="preserve"> </w:t>
      </w:r>
      <w:r w:rsidRPr="00CC4C57">
        <w:rPr>
          <w:rFonts w:ascii="Palatino Linotype" w:eastAsia="Arial" w:hAnsi="Palatino Linotype" w:cs="Arial"/>
          <w:i/>
          <w:spacing w:val="-1"/>
          <w:szCs w:val="24"/>
          <w:lang w:val="es-ES" w:eastAsia="es-MX"/>
        </w:rPr>
        <w:t>L</w:t>
      </w:r>
      <w:r w:rsidRPr="00CC4C57">
        <w:rPr>
          <w:rFonts w:ascii="Palatino Linotype" w:eastAsia="Arial" w:hAnsi="Palatino Linotype" w:cs="Arial"/>
          <w:i/>
          <w:spacing w:val="1"/>
          <w:szCs w:val="24"/>
          <w:lang w:val="es-ES" w:eastAsia="es-MX"/>
        </w:rPr>
        <w:t>e</w:t>
      </w:r>
      <w:r w:rsidRPr="00CC4C57">
        <w:rPr>
          <w:rFonts w:ascii="Palatino Linotype" w:eastAsia="Arial" w:hAnsi="Palatino Linotype" w:cs="Arial"/>
          <w:i/>
          <w:szCs w:val="24"/>
          <w:lang w:val="es-ES" w:eastAsia="es-MX"/>
        </w:rPr>
        <w:t>y</w:t>
      </w:r>
      <w:r w:rsidRPr="00CC4C57">
        <w:rPr>
          <w:rFonts w:ascii="Palatino Linotype" w:eastAsia="Arial" w:hAnsi="Palatino Linotype" w:cs="Arial"/>
          <w:i/>
          <w:spacing w:val="8"/>
          <w:szCs w:val="24"/>
          <w:lang w:val="es-ES" w:eastAsia="es-MX"/>
        </w:rPr>
        <w:t xml:space="preserve"> </w:t>
      </w:r>
      <w:r w:rsidRPr="00CC4C57">
        <w:rPr>
          <w:rFonts w:ascii="Palatino Linotype" w:eastAsia="Arial" w:hAnsi="Palatino Linotype" w:cs="Arial"/>
          <w:i/>
          <w:szCs w:val="24"/>
          <w:lang w:val="es-ES" w:eastAsia="es-MX"/>
        </w:rPr>
        <w:t>Fe</w:t>
      </w:r>
      <w:r w:rsidRPr="00CC4C57">
        <w:rPr>
          <w:rFonts w:ascii="Palatino Linotype" w:eastAsia="Arial" w:hAnsi="Palatino Linotype" w:cs="Arial"/>
          <w:i/>
          <w:spacing w:val="1"/>
          <w:szCs w:val="24"/>
          <w:lang w:val="es-ES" w:eastAsia="es-MX"/>
        </w:rPr>
        <w:t>de</w:t>
      </w:r>
      <w:r w:rsidRPr="00CC4C57">
        <w:rPr>
          <w:rFonts w:ascii="Palatino Linotype" w:eastAsia="Arial" w:hAnsi="Palatino Linotype" w:cs="Arial"/>
          <w:i/>
          <w:szCs w:val="24"/>
          <w:lang w:val="es-ES" w:eastAsia="es-MX"/>
        </w:rPr>
        <w:t>ral</w:t>
      </w:r>
      <w:r w:rsidRPr="00CC4C57">
        <w:rPr>
          <w:rFonts w:ascii="Palatino Linotype" w:eastAsia="Arial" w:hAnsi="Palatino Linotype" w:cs="Arial"/>
          <w:i/>
          <w:spacing w:val="10"/>
          <w:szCs w:val="24"/>
          <w:lang w:val="es-ES" w:eastAsia="es-MX"/>
        </w:rPr>
        <w:t xml:space="preserve"> </w:t>
      </w:r>
      <w:r w:rsidRPr="00CC4C57">
        <w:rPr>
          <w:rFonts w:ascii="Palatino Linotype" w:eastAsia="Arial" w:hAnsi="Palatino Linotype" w:cs="Arial"/>
          <w:i/>
          <w:spacing w:val="-1"/>
          <w:szCs w:val="24"/>
          <w:lang w:val="es-ES" w:eastAsia="es-MX"/>
        </w:rPr>
        <w:t>d</w:t>
      </w:r>
      <w:r w:rsidRPr="00CC4C57">
        <w:rPr>
          <w:rFonts w:ascii="Palatino Linotype" w:eastAsia="Arial" w:hAnsi="Palatino Linotype" w:cs="Arial"/>
          <w:i/>
          <w:szCs w:val="24"/>
          <w:lang w:val="es-ES" w:eastAsia="es-MX"/>
        </w:rPr>
        <w:t>e</w:t>
      </w:r>
      <w:r w:rsidRPr="00CC4C57">
        <w:rPr>
          <w:rFonts w:ascii="Palatino Linotype" w:eastAsia="Arial" w:hAnsi="Palatino Linotype" w:cs="Arial"/>
          <w:i/>
          <w:spacing w:val="9"/>
          <w:szCs w:val="24"/>
          <w:lang w:val="es-ES" w:eastAsia="es-MX"/>
        </w:rPr>
        <w:t xml:space="preserve"> </w:t>
      </w:r>
      <w:r w:rsidRPr="00CC4C57">
        <w:rPr>
          <w:rFonts w:ascii="Palatino Linotype" w:eastAsia="Arial" w:hAnsi="Palatino Linotype" w:cs="Arial"/>
          <w:i/>
          <w:spacing w:val="2"/>
          <w:szCs w:val="24"/>
          <w:lang w:val="es-ES" w:eastAsia="es-MX"/>
        </w:rPr>
        <w:t>T</w:t>
      </w:r>
      <w:r w:rsidRPr="00CC4C57">
        <w:rPr>
          <w:rFonts w:ascii="Palatino Linotype" w:eastAsia="Arial" w:hAnsi="Palatino Linotype" w:cs="Arial"/>
          <w:i/>
          <w:szCs w:val="24"/>
          <w:lang w:val="es-ES" w:eastAsia="es-MX"/>
        </w:rPr>
        <w:t>r</w:t>
      </w:r>
      <w:r w:rsidRPr="00CC4C57">
        <w:rPr>
          <w:rFonts w:ascii="Palatino Linotype" w:eastAsia="Arial" w:hAnsi="Palatino Linotype" w:cs="Arial"/>
          <w:i/>
          <w:spacing w:val="-2"/>
          <w:szCs w:val="24"/>
          <w:lang w:val="es-ES" w:eastAsia="es-MX"/>
        </w:rPr>
        <w:t>a</w:t>
      </w:r>
      <w:r w:rsidRPr="00CC4C57">
        <w:rPr>
          <w:rFonts w:ascii="Palatino Linotype" w:eastAsia="Arial" w:hAnsi="Palatino Linotype" w:cs="Arial"/>
          <w:i/>
          <w:spacing w:val="1"/>
          <w:szCs w:val="24"/>
          <w:lang w:val="es-ES" w:eastAsia="es-MX"/>
        </w:rPr>
        <w:t>n</w:t>
      </w:r>
      <w:r w:rsidRPr="00CC4C57">
        <w:rPr>
          <w:rFonts w:ascii="Palatino Linotype" w:eastAsia="Arial" w:hAnsi="Palatino Linotype" w:cs="Arial"/>
          <w:i/>
          <w:szCs w:val="24"/>
          <w:lang w:val="es-ES" w:eastAsia="es-MX"/>
        </w:rPr>
        <w:t>s</w:t>
      </w:r>
      <w:r w:rsidRPr="00CC4C57">
        <w:rPr>
          <w:rFonts w:ascii="Palatino Linotype" w:eastAsia="Arial" w:hAnsi="Palatino Linotype" w:cs="Arial"/>
          <w:i/>
          <w:spacing w:val="1"/>
          <w:szCs w:val="24"/>
          <w:lang w:val="es-ES" w:eastAsia="es-MX"/>
        </w:rPr>
        <w:t>pa</w:t>
      </w:r>
      <w:r w:rsidRPr="00CC4C57">
        <w:rPr>
          <w:rFonts w:ascii="Palatino Linotype" w:eastAsia="Arial" w:hAnsi="Palatino Linotype" w:cs="Arial"/>
          <w:i/>
          <w:szCs w:val="24"/>
          <w:lang w:val="es-ES" w:eastAsia="es-MX"/>
        </w:rPr>
        <w:t>r</w:t>
      </w:r>
      <w:r w:rsidRPr="00CC4C57">
        <w:rPr>
          <w:rFonts w:ascii="Palatino Linotype" w:eastAsia="Arial" w:hAnsi="Palatino Linotype" w:cs="Arial"/>
          <w:i/>
          <w:spacing w:val="-2"/>
          <w:szCs w:val="24"/>
          <w:lang w:val="es-ES" w:eastAsia="es-MX"/>
        </w:rPr>
        <w:t>e</w:t>
      </w:r>
      <w:r w:rsidRPr="00CC4C57">
        <w:rPr>
          <w:rFonts w:ascii="Palatino Linotype" w:eastAsia="Arial" w:hAnsi="Palatino Linotype" w:cs="Arial"/>
          <w:i/>
          <w:spacing w:val="1"/>
          <w:szCs w:val="24"/>
          <w:lang w:val="es-ES" w:eastAsia="es-MX"/>
        </w:rPr>
        <w:t>n</w:t>
      </w:r>
      <w:r w:rsidRPr="00CC4C57">
        <w:rPr>
          <w:rFonts w:ascii="Palatino Linotype" w:eastAsia="Arial" w:hAnsi="Palatino Linotype" w:cs="Arial"/>
          <w:i/>
          <w:szCs w:val="24"/>
          <w:lang w:val="es-ES" w:eastAsia="es-MX"/>
        </w:rPr>
        <w:t>cia y Acc</w:t>
      </w:r>
      <w:r w:rsidRPr="00CC4C57">
        <w:rPr>
          <w:rFonts w:ascii="Palatino Linotype" w:eastAsia="Arial" w:hAnsi="Palatino Linotype" w:cs="Arial"/>
          <w:i/>
          <w:spacing w:val="1"/>
          <w:szCs w:val="24"/>
          <w:lang w:val="es-ES" w:eastAsia="es-MX"/>
        </w:rPr>
        <w:t>e</w:t>
      </w:r>
      <w:r w:rsidRPr="00CC4C57">
        <w:rPr>
          <w:rFonts w:ascii="Palatino Linotype" w:eastAsia="Arial" w:hAnsi="Palatino Linotype" w:cs="Arial"/>
          <w:i/>
          <w:szCs w:val="24"/>
          <w:lang w:val="es-ES" w:eastAsia="es-MX"/>
        </w:rPr>
        <w:t>so</w:t>
      </w:r>
      <w:r w:rsidRPr="00CC4C57">
        <w:rPr>
          <w:rFonts w:ascii="Palatino Linotype" w:eastAsia="Arial" w:hAnsi="Palatino Linotype" w:cs="Arial"/>
          <w:i/>
          <w:spacing w:val="3"/>
          <w:szCs w:val="24"/>
          <w:lang w:val="es-ES" w:eastAsia="es-MX"/>
        </w:rPr>
        <w:t xml:space="preserve"> </w:t>
      </w:r>
      <w:r w:rsidRPr="00CC4C57">
        <w:rPr>
          <w:rFonts w:ascii="Palatino Linotype" w:eastAsia="Arial" w:hAnsi="Palatino Linotype" w:cs="Arial"/>
          <w:i/>
          <w:szCs w:val="24"/>
          <w:lang w:val="es-ES" w:eastAsia="es-MX"/>
        </w:rPr>
        <w:t>a</w:t>
      </w:r>
      <w:r w:rsidRPr="00CC4C57">
        <w:rPr>
          <w:rFonts w:ascii="Palatino Linotype" w:eastAsia="Arial" w:hAnsi="Palatino Linotype" w:cs="Arial"/>
          <w:i/>
          <w:spacing w:val="1"/>
          <w:szCs w:val="24"/>
          <w:lang w:val="es-ES" w:eastAsia="es-MX"/>
        </w:rPr>
        <w:t xml:space="preserve"> </w:t>
      </w:r>
      <w:r w:rsidRPr="00CC4C57">
        <w:rPr>
          <w:rFonts w:ascii="Palatino Linotype" w:eastAsia="Arial" w:hAnsi="Palatino Linotype" w:cs="Arial"/>
          <w:i/>
          <w:szCs w:val="24"/>
          <w:lang w:val="es-ES" w:eastAsia="es-MX"/>
        </w:rPr>
        <w:t>la I</w:t>
      </w:r>
      <w:r w:rsidRPr="00CC4C57">
        <w:rPr>
          <w:rFonts w:ascii="Palatino Linotype" w:eastAsia="Arial" w:hAnsi="Palatino Linotype" w:cs="Arial"/>
          <w:i/>
          <w:spacing w:val="-1"/>
          <w:szCs w:val="24"/>
          <w:lang w:val="es-ES" w:eastAsia="es-MX"/>
        </w:rPr>
        <w:t>n</w:t>
      </w:r>
      <w:r w:rsidRPr="00CC4C57">
        <w:rPr>
          <w:rFonts w:ascii="Palatino Linotype" w:eastAsia="Arial" w:hAnsi="Palatino Linotype" w:cs="Arial"/>
          <w:i/>
          <w:szCs w:val="24"/>
          <w:lang w:val="es-ES" w:eastAsia="es-MX"/>
        </w:rPr>
        <w:t>f</w:t>
      </w:r>
      <w:r w:rsidRPr="00CC4C57">
        <w:rPr>
          <w:rFonts w:ascii="Palatino Linotype" w:eastAsia="Arial" w:hAnsi="Palatino Linotype" w:cs="Arial"/>
          <w:i/>
          <w:spacing w:val="1"/>
          <w:szCs w:val="24"/>
          <w:lang w:val="es-ES" w:eastAsia="es-MX"/>
        </w:rPr>
        <w:t>o</w:t>
      </w:r>
      <w:r w:rsidRPr="00CC4C57">
        <w:rPr>
          <w:rFonts w:ascii="Palatino Linotype" w:eastAsia="Arial" w:hAnsi="Palatino Linotype" w:cs="Arial"/>
          <w:i/>
          <w:spacing w:val="-3"/>
          <w:szCs w:val="24"/>
          <w:lang w:val="es-ES" w:eastAsia="es-MX"/>
        </w:rPr>
        <w:t>r</w:t>
      </w:r>
      <w:r w:rsidRPr="00CC4C57">
        <w:rPr>
          <w:rFonts w:ascii="Palatino Linotype" w:eastAsia="Arial" w:hAnsi="Palatino Linotype" w:cs="Arial"/>
          <w:i/>
          <w:spacing w:val="1"/>
          <w:szCs w:val="24"/>
          <w:lang w:val="es-ES" w:eastAsia="es-MX"/>
        </w:rPr>
        <w:t>ma</w:t>
      </w:r>
      <w:r w:rsidRPr="00CC4C57">
        <w:rPr>
          <w:rFonts w:ascii="Palatino Linotype" w:eastAsia="Arial" w:hAnsi="Palatino Linotype" w:cs="Arial"/>
          <w:i/>
          <w:szCs w:val="24"/>
          <w:lang w:val="es-ES" w:eastAsia="es-MX"/>
        </w:rPr>
        <w:t>ci</w:t>
      </w:r>
      <w:r w:rsidRPr="00CC4C57">
        <w:rPr>
          <w:rFonts w:ascii="Palatino Linotype" w:eastAsia="Arial" w:hAnsi="Palatino Linotype" w:cs="Arial"/>
          <w:i/>
          <w:spacing w:val="-2"/>
          <w:szCs w:val="24"/>
          <w:lang w:val="es-ES" w:eastAsia="es-MX"/>
        </w:rPr>
        <w:t>ó</w:t>
      </w:r>
      <w:r w:rsidRPr="00CC4C57">
        <w:rPr>
          <w:rFonts w:ascii="Palatino Linotype" w:eastAsia="Arial" w:hAnsi="Palatino Linotype" w:cs="Arial"/>
          <w:i/>
          <w:szCs w:val="24"/>
          <w:lang w:val="es-ES" w:eastAsia="es-MX"/>
        </w:rPr>
        <w:t>n</w:t>
      </w:r>
      <w:r w:rsidRPr="00CC4C57">
        <w:rPr>
          <w:rFonts w:ascii="Palatino Linotype" w:eastAsia="Arial" w:hAnsi="Palatino Linotype" w:cs="Arial"/>
          <w:i/>
          <w:spacing w:val="6"/>
          <w:szCs w:val="24"/>
          <w:lang w:val="es-ES" w:eastAsia="es-MX"/>
        </w:rPr>
        <w:t xml:space="preserve"> </w:t>
      </w:r>
      <w:r w:rsidRPr="00CC4C57">
        <w:rPr>
          <w:rFonts w:ascii="Palatino Linotype" w:eastAsia="Arial" w:hAnsi="Palatino Linotype" w:cs="Arial"/>
          <w:i/>
          <w:spacing w:val="-2"/>
          <w:szCs w:val="24"/>
          <w:lang w:val="es-ES" w:eastAsia="es-MX"/>
        </w:rPr>
        <w:t>P</w:t>
      </w:r>
      <w:r w:rsidRPr="00CC4C57">
        <w:rPr>
          <w:rFonts w:ascii="Palatino Linotype" w:eastAsia="Arial" w:hAnsi="Palatino Linotype" w:cs="Arial"/>
          <w:i/>
          <w:spacing w:val="1"/>
          <w:szCs w:val="24"/>
          <w:lang w:val="es-ES" w:eastAsia="es-MX"/>
        </w:rPr>
        <w:t>úb</w:t>
      </w:r>
      <w:r w:rsidRPr="00CC4C57">
        <w:rPr>
          <w:rFonts w:ascii="Palatino Linotype" w:eastAsia="Arial" w:hAnsi="Palatino Linotype" w:cs="Arial"/>
          <w:i/>
          <w:szCs w:val="24"/>
          <w:lang w:val="es-ES" w:eastAsia="es-MX"/>
        </w:rPr>
        <w:t>l</w:t>
      </w:r>
      <w:r w:rsidRPr="00CC4C57">
        <w:rPr>
          <w:rFonts w:ascii="Palatino Linotype" w:eastAsia="Arial" w:hAnsi="Palatino Linotype" w:cs="Arial"/>
          <w:i/>
          <w:spacing w:val="-1"/>
          <w:szCs w:val="24"/>
          <w:lang w:val="es-ES" w:eastAsia="es-MX"/>
        </w:rPr>
        <w:t>i</w:t>
      </w:r>
      <w:r w:rsidRPr="00CC4C57">
        <w:rPr>
          <w:rFonts w:ascii="Palatino Linotype" w:eastAsia="Arial" w:hAnsi="Palatino Linotype" w:cs="Arial"/>
          <w:i/>
          <w:szCs w:val="24"/>
          <w:lang w:val="es-ES" w:eastAsia="es-MX"/>
        </w:rPr>
        <w:t xml:space="preserve">ca, </w:t>
      </w:r>
      <w:r w:rsidRPr="00CC4C57">
        <w:rPr>
          <w:rFonts w:ascii="Palatino Linotype" w:eastAsia="Arial" w:hAnsi="Palatino Linotype" w:cs="Arial"/>
          <w:i/>
          <w:spacing w:val="-1"/>
          <w:szCs w:val="24"/>
          <w:lang w:val="es-ES" w:eastAsia="es-MX"/>
        </w:rPr>
        <w:t>señalan</w:t>
      </w:r>
      <w:r w:rsidRPr="00CC4C57">
        <w:rPr>
          <w:rFonts w:ascii="Palatino Linotype" w:eastAsia="Arial" w:hAnsi="Palatino Linotype" w:cs="Arial"/>
          <w:i/>
          <w:spacing w:val="1"/>
          <w:szCs w:val="24"/>
          <w:lang w:val="es-ES" w:eastAsia="es-MX"/>
        </w:rPr>
        <w:t xml:space="preserve"> </w:t>
      </w:r>
      <w:r w:rsidRPr="00CC4C57">
        <w:rPr>
          <w:rFonts w:ascii="Palatino Linotype" w:eastAsia="Arial" w:hAnsi="Palatino Linotype" w:cs="Arial"/>
          <w:i/>
          <w:spacing w:val="-1"/>
          <w:szCs w:val="24"/>
          <w:lang w:val="es-ES" w:eastAsia="es-MX"/>
        </w:rPr>
        <w:t>q</w:t>
      </w:r>
      <w:r w:rsidRPr="00CC4C57">
        <w:rPr>
          <w:rFonts w:ascii="Palatino Linotype" w:eastAsia="Arial" w:hAnsi="Palatino Linotype" w:cs="Arial"/>
          <w:i/>
          <w:spacing w:val="1"/>
          <w:szCs w:val="24"/>
          <w:lang w:val="es-ES" w:eastAsia="es-MX"/>
        </w:rPr>
        <w:t>u</w:t>
      </w:r>
      <w:r w:rsidRPr="00CC4C57">
        <w:rPr>
          <w:rFonts w:ascii="Palatino Linotype" w:eastAsia="Arial" w:hAnsi="Palatino Linotype" w:cs="Arial"/>
          <w:i/>
          <w:szCs w:val="24"/>
          <w:lang w:val="es-ES" w:eastAsia="es-MX"/>
        </w:rPr>
        <w:t>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w:t>
      </w:r>
      <w:r w:rsidRPr="00CC4C57">
        <w:rPr>
          <w:rFonts w:ascii="Palatino Linotype" w:eastAsia="Arial" w:hAnsi="Palatino Linotype" w:cs="Arial"/>
          <w:i/>
          <w:spacing w:val="-1"/>
          <w:szCs w:val="24"/>
          <w:lang w:val="es-ES" w:eastAsia="es-MX"/>
        </w:rPr>
        <w:t xml:space="preserve"> sin necesidad de</w:t>
      </w:r>
      <w:r w:rsidRPr="00CC4C57">
        <w:rPr>
          <w:rFonts w:ascii="Palatino Linotype" w:eastAsia="Arial" w:hAnsi="Palatino Linotype" w:cs="Arial"/>
          <w:i/>
          <w:spacing w:val="1"/>
          <w:szCs w:val="24"/>
          <w:lang w:val="es-ES" w:eastAsia="es-MX"/>
        </w:rPr>
        <w:t xml:space="preserve"> e</w:t>
      </w:r>
      <w:r w:rsidRPr="00CC4C57">
        <w:rPr>
          <w:rFonts w:ascii="Palatino Linotype" w:eastAsia="Arial" w:hAnsi="Palatino Linotype" w:cs="Arial"/>
          <w:i/>
          <w:szCs w:val="24"/>
          <w:lang w:val="es-ES" w:eastAsia="es-MX"/>
        </w:rPr>
        <w:t>la</w:t>
      </w:r>
      <w:r w:rsidRPr="00CC4C57">
        <w:rPr>
          <w:rFonts w:ascii="Palatino Linotype" w:eastAsia="Arial" w:hAnsi="Palatino Linotype" w:cs="Arial"/>
          <w:i/>
          <w:spacing w:val="1"/>
          <w:szCs w:val="24"/>
          <w:lang w:val="es-ES" w:eastAsia="es-MX"/>
        </w:rPr>
        <w:t>bo</w:t>
      </w:r>
      <w:r w:rsidRPr="00CC4C57">
        <w:rPr>
          <w:rFonts w:ascii="Palatino Linotype" w:eastAsia="Arial" w:hAnsi="Palatino Linotype" w:cs="Arial"/>
          <w:i/>
          <w:szCs w:val="24"/>
          <w:lang w:val="es-ES" w:eastAsia="es-MX"/>
        </w:rPr>
        <w:t xml:space="preserve">rar </w:t>
      </w:r>
      <w:r w:rsidRPr="00CC4C57">
        <w:rPr>
          <w:rFonts w:ascii="Palatino Linotype" w:eastAsia="Arial" w:hAnsi="Palatino Linotype" w:cs="Arial"/>
          <w:i/>
          <w:spacing w:val="1"/>
          <w:szCs w:val="24"/>
          <w:lang w:val="es-ES" w:eastAsia="es-MX"/>
        </w:rPr>
        <w:t>do</w:t>
      </w:r>
      <w:r w:rsidRPr="00CC4C57">
        <w:rPr>
          <w:rFonts w:ascii="Palatino Linotype" w:eastAsia="Arial" w:hAnsi="Palatino Linotype" w:cs="Arial"/>
          <w:i/>
          <w:spacing w:val="-2"/>
          <w:szCs w:val="24"/>
          <w:lang w:val="es-ES" w:eastAsia="es-MX"/>
        </w:rPr>
        <w:t>c</w:t>
      </w:r>
      <w:r w:rsidRPr="00CC4C57">
        <w:rPr>
          <w:rFonts w:ascii="Palatino Linotype" w:eastAsia="Arial" w:hAnsi="Palatino Linotype" w:cs="Arial"/>
          <w:i/>
          <w:spacing w:val="1"/>
          <w:szCs w:val="24"/>
          <w:lang w:val="es-ES" w:eastAsia="es-MX"/>
        </w:rPr>
        <w:t>u</w:t>
      </w:r>
      <w:r w:rsidRPr="00CC4C57">
        <w:rPr>
          <w:rFonts w:ascii="Palatino Linotype" w:eastAsia="Arial" w:hAnsi="Palatino Linotype" w:cs="Arial"/>
          <w:i/>
          <w:spacing w:val="-1"/>
          <w:szCs w:val="24"/>
          <w:lang w:val="es-ES" w:eastAsia="es-MX"/>
        </w:rPr>
        <w:t>m</w:t>
      </w:r>
      <w:r w:rsidRPr="00CC4C57">
        <w:rPr>
          <w:rFonts w:ascii="Palatino Linotype" w:eastAsia="Arial" w:hAnsi="Palatino Linotype" w:cs="Arial"/>
          <w:i/>
          <w:spacing w:val="1"/>
          <w:szCs w:val="24"/>
          <w:lang w:val="es-ES" w:eastAsia="es-MX"/>
        </w:rPr>
        <w:t>en</w:t>
      </w:r>
      <w:r w:rsidRPr="00CC4C57">
        <w:rPr>
          <w:rFonts w:ascii="Palatino Linotype" w:eastAsia="Arial" w:hAnsi="Palatino Linotype" w:cs="Arial"/>
          <w:i/>
          <w:spacing w:val="-2"/>
          <w:szCs w:val="24"/>
          <w:lang w:val="es-ES" w:eastAsia="es-MX"/>
        </w:rPr>
        <w:t>t</w:t>
      </w:r>
      <w:r w:rsidRPr="00CC4C57">
        <w:rPr>
          <w:rFonts w:ascii="Palatino Linotype" w:eastAsia="Arial" w:hAnsi="Palatino Linotype" w:cs="Arial"/>
          <w:i/>
          <w:spacing w:val="1"/>
          <w:szCs w:val="24"/>
          <w:lang w:val="es-ES" w:eastAsia="es-MX"/>
        </w:rPr>
        <w:t>o</w:t>
      </w:r>
      <w:r w:rsidRPr="00CC4C57">
        <w:rPr>
          <w:rFonts w:ascii="Palatino Linotype" w:eastAsia="Arial" w:hAnsi="Palatino Linotype" w:cs="Arial"/>
          <w:i/>
          <w:szCs w:val="24"/>
          <w:lang w:val="es-ES" w:eastAsia="es-MX"/>
        </w:rPr>
        <w:t>s</w:t>
      </w:r>
      <w:r w:rsidRPr="00CC4C57">
        <w:rPr>
          <w:rFonts w:ascii="Palatino Linotype" w:eastAsia="Arial" w:hAnsi="Palatino Linotype" w:cs="Arial"/>
          <w:i/>
          <w:spacing w:val="3"/>
          <w:szCs w:val="24"/>
          <w:lang w:val="es-ES" w:eastAsia="es-MX"/>
        </w:rPr>
        <w:t xml:space="preserve"> </w:t>
      </w:r>
      <w:r w:rsidRPr="00CC4C57">
        <w:rPr>
          <w:rFonts w:ascii="Palatino Linotype" w:eastAsia="Arial" w:hAnsi="Palatino Linotype" w:cs="Arial"/>
          <w:i/>
          <w:spacing w:val="1"/>
          <w:szCs w:val="24"/>
          <w:lang w:val="es-ES" w:eastAsia="es-MX"/>
        </w:rPr>
        <w:t>a</w:t>
      </w:r>
      <w:r w:rsidRPr="00CC4C57">
        <w:rPr>
          <w:rFonts w:ascii="Palatino Linotype" w:eastAsia="Arial" w:hAnsi="Palatino Linotype" w:cs="Arial"/>
          <w:i/>
          <w:szCs w:val="24"/>
          <w:lang w:val="es-ES" w:eastAsia="es-MX"/>
        </w:rPr>
        <w:t>d</w:t>
      </w:r>
      <w:r w:rsidRPr="00CC4C57">
        <w:rPr>
          <w:rFonts w:ascii="Palatino Linotype" w:eastAsia="Arial" w:hAnsi="Palatino Linotype" w:cs="Arial"/>
          <w:i/>
          <w:spacing w:val="1"/>
          <w:szCs w:val="24"/>
          <w:lang w:val="es-ES" w:eastAsia="es-MX"/>
        </w:rPr>
        <w:t xml:space="preserve"> ho</w:t>
      </w:r>
      <w:r w:rsidRPr="00CC4C57">
        <w:rPr>
          <w:rFonts w:ascii="Palatino Linotype" w:eastAsia="Arial" w:hAnsi="Palatino Linotype" w:cs="Arial"/>
          <w:i/>
          <w:szCs w:val="24"/>
          <w:lang w:val="es-ES" w:eastAsia="es-MX"/>
        </w:rPr>
        <w:t>c</w:t>
      </w:r>
      <w:r w:rsidRPr="00CC4C57">
        <w:rPr>
          <w:rFonts w:ascii="Palatino Linotype" w:eastAsia="Arial" w:hAnsi="Palatino Linotype" w:cs="Arial"/>
          <w:i/>
          <w:spacing w:val="2"/>
          <w:szCs w:val="24"/>
          <w:lang w:val="es-ES" w:eastAsia="es-MX"/>
        </w:rPr>
        <w:t xml:space="preserve"> </w:t>
      </w:r>
      <w:r w:rsidRPr="00CC4C57">
        <w:rPr>
          <w:rFonts w:ascii="Palatino Linotype" w:eastAsia="Arial" w:hAnsi="Palatino Linotype" w:cs="Arial"/>
          <w:i/>
          <w:spacing w:val="1"/>
          <w:szCs w:val="24"/>
          <w:lang w:val="es-ES" w:eastAsia="es-MX"/>
        </w:rPr>
        <w:t>pa</w:t>
      </w:r>
      <w:r w:rsidRPr="00CC4C57">
        <w:rPr>
          <w:rFonts w:ascii="Palatino Linotype" w:eastAsia="Arial" w:hAnsi="Palatino Linotype" w:cs="Arial"/>
          <w:i/>
          <w:szCs w:val="24"/>
          <w:lang w:val="es-ES" w:eastAsia="es-MX"/>
        </w:rPr>
        <w:t xml:space="preserve">ra </w:t>
      </w:r>
      <w:r w:rsidRPr="00CC4C57">
        <w:rPr>
          <w:rFonts w:ascii="Palatino Linotype" w:eastAsia="Arial" w:hAnsi="Palatino Linotype" w:cs="Arial"/>
          <w:i/>
          <w:spacing w:val="1"/>
          <w:szCs w:val="24"/>
          <w:lang w:val="es-ES" w:eastAsia="es-MX"/>
        </w:rPr>
        <w:t>a</w:t>
      </w:r>
      <w:r w:rsidRPr="00CC4C57">
        <w:rPr>
          <w:rFonts w:ascii="Palatino Linotype" w:eastAsia="Arial" w:hAnsi="Palatino Linotype" w:cs="Arial"/>
          <w:i/>
          <w:szCs w:val="24"/>
          <w:lang w:val="es-ES" w:eastAsia="es-MX"/>
        </w:rPr>
        <w:t>t</w:t>
      </w:r>
      <w:r w:rsidRPr="00CC4C57">
        <w:rPr>
          <w:rFonts w:ascii="Palatino Linotype" w:eastAsia="Arial" w:hAnsi="Palatino Linotype" w:cs="Arial"/>
          <w:i/>
          <w:spacing w:val="-1"/>
          <w:szCs w:val="24"/>
          <w:lang w:val="es-ES" w:eastAsia="es-MX"/>
        </w:rPr>
        <w:t>e</w:t>
      </w:r>
      <w:r w:rsidRPr="00CC4C57">
        <w:rPr>
          <w:rFonts w:ascii="Palatino Linotype" w:eastAsia="Arial" w:hAnsi="Palatino Linotype" w:cs="Arial"/>
          <w:i/>
          <w:spacing w:val="1"/>
          <w:szCs w:val="24"/>
          <w:lang w:val="es-ES" w:eastAsia="es-MX"/>
        </w:rPr>
        <w:t>n</w:t>
      </w:r>
      <w:r w:rsidRPr="00CC4C57">
        <w:rPr>
          <w:rFonts w:ascii="Palatino Linotype" w:eastAsia="Arial" w:hAnsi="Palatino Linotype" w:cs="Arial"/>
          <w:i/>
          <w:spacing w:val="-1"/>
          <w:szCs w:val="24"/>
          <w:lang w:val="es-ES" w:eastAsia="es-MX"/>
        </w:rPr>
        <w:t>d</w:t>
      </w:r>
      <w:r w:rsidRPr="00CC4C57">
        <w:rPr>
          <w:rFonts w:ascii="Palatino Linotype" w:eastAsia="Arial" w:hAnsi="Palatino Linotype" w:cs="Arial"/>
          <w:i/>
          <w:spacing w:val="1"/>
          <w:szCs w:val="24"/>
          <w:lang w:val="es-ES" w:eastAsia="es-MX"/>
        </w:rPr>
        <w:t>e</w:t>
      </w:r>
      <w:r w:rsidRPr="00CC4C57">
        <w:rPr>
          <w:rFonts w:ascii="Palatino Linotype" w:eastAsia="Arial" w:hAnsi="Palatino Linotype" w:cs="Arial"/>
          <w:i/>
          <w:szCs w:val="24"/>
          <w:lang w:val="es-ES" w:eastAsia="es-MX"/>
        </w:rPr>
        <w:t>r</w:t>
      </w:r>
      <w:r w:rsidRPr="00CC4C57">
        <w:rPr>
          <w:rFonts w:ascii="Palatino Linotype" w:eastAsia="Arial" w:hAnsi="Palatino Linotype" w:cs="Arial"/>
          <w:i/>
          <w:spacing w:val="2"/>
          <w:szCs w:val="24"/>
          <w:lang w:val="es-ES" w:eastAsia="es-MX"/>
        </w:rPr>
        <w:t xml:space="preserve"> </w:t>
      </w:r>
      <w:r w:rsidRPr="00CC4C57">
        <w:rPr>
          <w:rFonts w:ascii="Palatino Linotype" w:eastAsia="Arial" w:hAnsi="Palatino Linotype" w:cs="Arial"/>
          <w:i/>
          <w:szCs w:val="24"/>
          <w:lang w:val="es-ES" w:eastAsia="es-MX"/>
        </w:rPr>
        <w:t>l</w:t>
      </w:r>
      <w:r w:rsidRPr="00CC4C57">
        <w:rPr>
          <w:rFonts w:ascii="Palatino Linotype" w:eastAsia="Arial" w:hAnsi="Palatino Linotype" w:cs="Arial"/>
          <w:i/>
          <w:spacing w:val="-2"/>
          <w:szCs w:val="24"/>
          <w:lang w:val="es-ES" w:eastAsia="es-MX"/>
        </w:rPr>
        <w:t>a</w:t>
      </w:r>
      <w:r w:rsidRPr="00CC4C57">
        <w:rPr>
          <w:rFonts w:ascii="Palatino Linotype" w:eastAsia="Arial" w:hAnsi="Palatino Linotype" w:cs="Arial"/>
          <w:i/>
          <w:szCs w:val="24"/>
          <w:lang w:val="es-ES" w:eastAsia="es-MX"/>
        </w:rPr>
        <w:t>s</w:t>
      </w:r>
      <w:r w:rsidRPr="00CC4C57">
        <w:rPr>
          <w:rFonts w:ascii="Palatino Linotype" w:eastAsia="Arial" w:hAnsi="Palatino Linotype" w:cs="Arial"/>
          <w:i/>
          <w:spacing w:val="2"/>
          <w:szCs w:val="24"/>
          <w:lang w:val="es-ES" w:eastAsia="es-MX"/>
        </w:rPr>
        <w:t xml:space="preserve"> </w:t>
      </w:r>
      <w:r w:rsidRPr="00CC4C57">
        <w:rPr>
          <w:rFonts w:ascii="Palatino Linotype" w:eastAsia="Arial" w:hAnsi="Palatino Linotype" w:cs="Arial"/>
          <w:i/>
          <w:szCs w:val="24"/>
          <w:lang w:val="es-ES" w:eastAsia="es-MX"/>
        </w:rPr>
        <w:t>s</w:t>
      </w:r>
      <w:r w:rsidRPr="00CC4C57">
        <w:rPr>
          <w:rFonts w:ascii="Palatino Linotype" w:eastAsia="Arial" w:hAnsi="Palatino Linotype" w:cs="Arial"/>
          <w:i/>
          <w:spacing w:val="1"/>
          <w:szCs w:val="24"/>
          <w:lang w:val="es-ES" w:eastAsia="es-MX"/>
        </w:rPr>
        <w:t>o</w:t>
      </w:r>
      <w:r w:rsidRPr="00CC4C57">
        <w:rPr>
          <w:rFonts w:ascii="Palatino Linotype" w:eastAsia="Arial" w:hAnsi="Palatino Linotype" w:cs="Arial"/>
          <w:i/>
          <w:szCs w:val="24"/>
          <w:lang w:val="es-ES" w:eastAsia="es-MX"/>
        </w:rPr>
        <w:t>l</w:t>
      </w:r>
      <w:r w:rsidRPr="00CC4C57">
        <w:rPr>
          <w:rFonts w:ascii="Palatino Linotype" w:eastAsia="Arial" w:hAnsi="Palatino Linotype" w:cs="Arial"/>
          <w:i/>
          <w:spacing w:val="-1"/>
          <w:szCs w:val="24"/>
          <w:lang w:val="es-ES" w:eastAsia="es-MX"/>
        </w:rPr>
        <w:t>i</w:t>
      </w:r>
      <w:r w:rsidRPr="00CC4C57">
        <w:rPr>
          <w:rFonts w:ascii="Palatino Linotype" w:eastAsia="Arial" w:hAnsi="Palatino Linotype" w:cs="Arial"/>
          <w:i/>
          <w:szCs w:val="24"/>
          <w:lang w:val="es-ES" w:eastAsia="es-MX"/>
        </w:rPr>
        <w:t>cit</w:t>
      </w:r>
      <w:r w:rsidRPr="00CC4C57">
        <w:rPr>
          <w:rFonts w:ascii="Palatino Linotype" w:eastAsia="Arial" w:hAnsi="Palatino Linotype" w:cs="Arial"/>
          <w:i/>
          <w:spacing w:val="1"/>
          <w:szCs w:val="24"/>
          <w:lang w:val="es-ES" w:eastAsia="es-MX"/>
        </w:rPr>
        <w:t>ude</w:t>
      </w:r>
      <w:r w:rsidRPr="00CC4C57">
        <w:rPr>
          <w:rFonts w:ascii="Palatino Linotype" w:eastAsia="Arial" w:hAnsi="Palatino Linotype" w:cs="Arial"/>
          <w:i/>
          <w:szCs w:val="24"/>
          <w:lang w:val="es-ES" w:eastAsia="es-MX"/>
        </w:rPr>
        <w:t>s</w:t>
      </w:r>
      <w:r w:rsidRPr="00CC4C57">
        <w:rPr>
          <w:rFonts w:ascii="Palatino Linotype" w:eastAsia="Arial" w:hAnsi="Palatino Linotype" w:cs="Arial"/>
          <w:i/>
          <w:spacing w:val="4"/>
          <w:szCs w:val="24"/>
          <w:lang w:val="es-ES" w:eastAsia="es-MX"/>
        </w:rPr>
        <w:t xml:space="preserve"> </w:t>
      </w:r>
      <w:r w:rsidRPr="00CC4C57">
        <w:rPr>
          <w:rFonts w:ascii="Palatino Linotype" w:eastAsia="Arial" w:hAnsi="Palatino Linotype" w:cs="Arial"/>
          <w:i/>
          <w:spacing w:val="-1"/>
          <w:szCs w:val="24"/>
          <w:lang w:val="es-ES" w:eastAsia="es-MX"/>
        </w:rPr>
        <w:t>d</w:t>
      </w:r>
      <w:r w:rsidRPr="00CC4C57">
        <w:rPr>
          <w:rFonts w:ascii="Palatino Linotype" w:eastAsia="Arial" w:hAnsi="Palatino Linotype" w:cs="Arial"/>
          <w:i/>
          <w:szCs w:val="24"/>
          <w:lang w:val="es-ES" w:eastAsia="es-MX"/>
        </w:rPr>
        <w:t>e</w:t>
      </w:r>
      <w:r w:rsidRPr="00CC4C57">
        <w:rPr>
          <w:rFonts w:ascii="Palatino Linotype" w:eastAsia="Arial" w:hAnsi="Palatino Linotype" w:cs="Arial"/>
          <w:i/>
          <w:spacing w:val="3"/>
          <w:szCs w:val="24"/>
          <w:lang w:val="es-ES" w:eastAsia="es-MX"/>
        </w:rPr>
        <w:t xml:space="preserve"> </w:t>
      </w:r>
      <w:r w:rsidRPr="00CC4C57">
        <w:rPr>
          <w:rFonts w:ascii="Palatino Linotype" w:eastAsia="Arial" w:hAnsi="Palatino Linotype" w:cs="Arial"/>
          <w:i/>
          <w:szCs w:val="24"/>
          <w:lang w:val="es-ES" w:eastAsia="es-MX"/>
        </w:rPr>
        <w:t>i</w:t>
      </w:r>
      <w:r w:rsidRPr="00CC4C57">
        <w:rPr>
          <w:rFonts w:ascii="Palatino Linotype" w:eastAsia="Arial" w:hAnsi="Palatino Linotype" w:cs="Arial"/>
          <w:i/>
          <w:spacing w:val="-2"/>
          <w:szCs w:val="24"/>
          <w:lang w:val="es-ES" w:eastAsia="es-MX"/>
        </w:rPr>
        <w:t>n</w:t>
      </w:r>
      <w:r w:rsidRPr="00CC4C57">
        <w:rPr>
          <w:rFonts w:ascii="Palatino Linotype" w:eastAsia="Arial" w:hAnsi="Palatino Linotype" w:cs="Arial"/>
          <w:i/>
          <w:szCs w:val="24"/>
          <w:lang w:val="es-ES" w:eastAsia="es-MX"/>
        </w:rPr>
        <w:t>f</w:t>
      </w:r>
      <w:r w:rsidRPr="00CC4C57">
        <w:rPr>
          <w:rFonts w:ascii="Palatino Linotype" w:eastAsia="Arial" w:hAnsi="Palatino Linotype" w:cs="Arial"/>
          <w:i/>
          <w:spacing w:val="1"/>
          <w:szCs w:val="24"/>
          <w:lang w:val="es-ES" w:eastAsia="es-MX"/>
        </w:rPr>
        <w:t>o</w:t>
      </w:r>
      <w:r w:rsidRPr="00CC4C57">
        <w:rPr>
          <w:rFonts w:ascii="Palatino Linotype" w:eastAsia="Arial" w:hAnsi="Palatino Linotype" w:cs="Arial"/>
          <w:i/>
          <w:szCs w:val="24"/>
          <w:lang w:val="es-ES" w:eastAsia="es-MX"/>
        </w:rPr>
        <w:t>r</w:t>
      </w:r>
      <w:r w:rsidRPr="00CC4C57">
        <w:rPr>
          <w:rFonts w:ascii="Palatino Linotype" w:eastAsia="Arial" w:hAnsi="Palatino Linotype" w:cs="Arial"/>
          <w:i/>
          <w:spacing w:val="-1"/>
          <w:szCs w:val="24"/>
          <w:lang w:val="es-ES" w:eastAsia="es-MX"/>
        </w:rPr>
        <w:t>m</w:t>
      </w:r>
      <w:r w:rsidRPr="00CC4C57">
        <w:rPr>
          <w:rFonts w:ascii="Palatino Linotype" w:eastAsia="Arial" w:hAnsi="Palatino Linotype" w:cs="Arial"/>
          <w:i/>
          <w:spacing w:val="1"/>
          <w:szCs w:val="24"/>
          <w:lang w:val="es-ES" w:eastAsia="es-MX"/>
        </w:rPr>
        <w:t>a</w:t>
      </w:r>
      <w:r w:rsidRPr="00CC4C57">
        <w:rPr>
          <w:rFonts w:ascii="Palatino Linotype" w:eastAsia="Arial" w:hAnsi="Palatino Linotype" w:cs="Arial"/>
          <w:i/>
          <w:szCs w:val="24"/>
          <w:lang w:val="es-ES" w:eastAsia="es-MX"/>
        </w:rPr>
        <w:t>ció</w:t>
      </w:r>
      <w:r w:rsidRPr="00CC4C57">
        <w:rPr>
          <w:rFonts w:ascii="Palatino Linotype" w:eastAsia="Arial" w:hAnsi="Palatino Linotype" w:cs="Arial"/>
          <w:i/>
          <w:spacing w:val="1"/>
          <w:szCs w:val="24"/>
          <w:lang w:val="es-ES" w:eastAsia="es-MX"/>
        </w:rPr>
        <w:t>n</w:t>
      </w:r>
      <w:r w:rsidRPr="00CC4C57">
        <w:rPr>
          <w:rFonts w:ascii="Palatino Linotype" w:eastAsia="Arial" w:hAnsi="Palatino Linotype" w:cs="Arial"/>
          <w:i/>
          <w:szCs w:val="24"/>
          <w:lang w:val="es-ES" w:eastAsia="es-MX"/>
        </w:rPr>
        <w:t>.</w:t>
      </w:r>
    </w:p>
    <w:p w14:paraId="270DF6AF" w14:textId="77777777" w:rsidR="000308A4" w:rsidRPr="00CC4C57" w:rsidRDefault="000308A4" w:rsidP="000308A4">
      <w:pPr>
        <w:spacing w:after="0" w:line="360" w:lineRule="auto"/>
        <w:jc w:val="both"/>
        <w:rPr>
          <w:rFonts w:ascii="Palatino Linotype" w:eastAsia="Palatino Linotype" w:hAnsi="Palatino Linotype" w:cs="Palatino Linotype"/>
          <w:sz w:val="24"/>
          <w:szCs w:val="24"/>
          <w:lang w:eastAsia="es-MX"/>
        </w:rPr>
      </w:pPr>
    </w:p>
    <w:p w14:paraId="5DBD5144" w14:textId="77777777" w:rsidR="000308A4" w:rsidRPr="00CC4C57" w:rsidRDefault="000308A4" w:rsidP="000308A4">
      <w:pPr>
        <w:spacing w:after="0" w:line="360" w:lineRule="auto"/>
        <w:jc w:val="both"/>
        <w:rPr>
          <w:rFonts w:ascii="Palatino Linotype" w:eastAsia="Palatino Linotype" w:hAnsi="Palatino Linotype" w:cs="Palatino Linotype"/>
          <w:sz w:val="24"/>
          <w:szCs w:val="24"/>
          <w:lang w:eastAsia="es-MX"/>
        </w:rPr>
      </w:pPr>
      <w:r w:rsidRPr="00CC4C57">
        <w:rPr>
          <w:rFonts w:ascii="Palatino Linotype" w:eastAsia="Palatino Linotype" w:hAnsi="Palatino Linotype" w:cs="Palatino Linotype"/>
          <w:sz w:val="24"/>
          <w:szCs w:val="24"/>
          <w:lang w:eastAsia="es-MX"/>
        </w:rPr>
        <w:t xml:space="preserve">Por otro lado, es importante mencionar que el requerimiento del Particular es tendiente a obligar a la autoridad a que actúe en el sentido de contestar lo solicitado, lo cual no es factible atenderse vía acceso a la información pública, toda vez, que la atención a dicho requerimiento no se pueden colmar con documentos que obren en los archivos del </w:t>
      </w:r>
      <w:r w:rsidRPr="00CC4C57">
        <w:rPr>
          <w:rFonts w:ascii="Palatino Linotype" w:eastAsia="Palatino Linotype" w:hAnsi="Palatino Linotype" w:cs="Palatino Linotype"/>
          <w:b/>
          <w:sz w:val="24"/>
          <w:szCs w:val="24"/>
          <w:lang w:eastAsia="es-MX"/>
        </w:rPr>
        <w:t>Sujeto Obligado</w:t>
      </w:r>
      <w:r w:rsidRPr="00CC4C57">
        <w:rPr>
          <w:rFonts w:ascii="Palatino Linotype" w:eastAsia="Palatino Linotype" w:hAnsi="Palatino Linotype" w:cs="Palatino Linotype"/>
          <w:sz w:val="24"/>
          <w:szCs w:val="24"/>
          <w:lang w:eastAsia="es-MX"/>
        </w:rPr>
        <w:t xml:space="preserve">, ya que no se encontró fuente obligacional que establezca que los Regidores deban generar, poseer o administrar un documento en el que conste el pronunciamiento de estos respecto de la relación señalada. </w:t>
      </w:r>
    </w:p>
    <w:p w14:paraId="11070244" w14:textId="77777777" w:rsidR="000308A4" w:rsidRPr="00CC4C57" w:rsidRDefault="000308A4" w:rsidP="000308A4">
      <w:pPr>
        <w:spacing w:after="0" w:line="360" w:lineRule="auto"/>
        <w:jc w:val="both"/>
        <w:rPr>
          <w:rFonts w:ascii="Palatino Linotype" w:eastAsia="Palatino Linotype" w:hAnsi="Palatino Linotype" w:cs="Palatino Linotype"/>
          <w:sz w:val="24"/>
          <w:szCs w:val="24"/>
          <w:lang w:eastAsia="es-MX"/>
        </w:rPr>
      </w:pPr>
      <w:r w:rsidRPr="00CC4C57">
        <w:rPr>
          <w:rFonts w:ascii="Palatino Linotype" w:eastAsia="Palatino Linotype" w:hAnsi="Palatino Linotype" w:cs="Palatino Linotype"/>
          <w:sz w:val="24"/>
          <w:szCs w:val="24"/>
          <w:lang w:eastAsia="es-MX"/>
        </w:rPr>
        <w:lastRenderedPageBreak/>
        <w:t xml:space="preserve">Es por lo anterior que se advierte que la solicitud no constituye un derecho de acceso a la información y por lo tanto, no es atendible mediante una solicitud de acceso a la información pública, ya que se tratan de una petición  del Particular, situación que conlleva a afirmar que se está en presencia del ejercicio del derecho a la libre expresión y en todo caso a un derecho de petición. </w:t>
      </w:r>
    </w:p>
    <w:p w14:paraId="54EEB82E" w14:textId="77777777" w:rsidR="000308A4" w:rsidRPr="00CC4C57" w:rsidRDefault="000308A4" w:rsidP="000308A4">
      <w:pPr>
        <w:spacing w:after="0" w:line="360" w:lineRule="auto"/>
        <w:jc w:val="both"/>
        <w:rPr>
          <w:rFonts w:ascii="Palatino Linotype" w:eastAsia="Palatino Linotype" w:hAnsi="Palatino Linotype" w:cs="Palatino Linotype"/>
          <w:sz w:val="24"/>
          <w:szCs w:val="24"/>
          <w:lang w:eastAsia="es-MX"/>
        </w:rPr>
      </w:pPr>
    </w:p>
    <w:p w14:paraId="651C8F81" w14:textId="77777777" w:rsidR="000308A4" w:rsidRPr="00CC4C57" w:rsidRDefault="000308A4" w:rsidP="000308A4">
      <w:pPr>
        <w:spacing w:after="0" w:line="360" w:lineRule="auto"/>
        <w:jc w:val="both"/>
        <w:rPr>
          <w:rFonts w:ascii="Palatino Linotype" w:eastAsia="Palatino Linotype" w:hAnsi="Palatino Linotype" w:cs="Palatino Linotype"/>
          <w:i/>
          <w:sz w:val="24"/>
          <w:szCs w:val="24"/>
          <w:lang w:eastAsia="es-MX"/>
        </w:rPr>
      </w:pPr>
      <w:r w:rsidRPr="00CC4C57">
        <w:rPr>
          <w:rFonts w:ascii="Palatino Linotype" w:eastAsia="Palatino Linotype" w:hAnsi="Palatino Linotype" w:cs="Palatino Linotype"/>
          <w:sz w:val="24"/>
          <w:szCs w:val="24"/>
          <w:lang w:eastAsia="es-MX"/>
        </w:rPr>
        <w:t xml:space="preserve">A efecto de sustentar lo anterior, es preciso mencionar que David Cienfuegos Salgado, concibe al derecho de petición como </w:t>
      </w:r>
      <w:r w:rsidRPr="00CC4C57">
        <w:rPr>
          <w:rFonts w:ascii="Palatino Linotype" w:eastAsia="Palatino Linotype" w:hAnsi="Palatino Linotype" w:cs="Palatino Linotype"/>
          <w:i/>
          <w:sz w:val="24"/>
          <w:szCs w:val="24"/>
          <w:lang w:eastAsia="es-MX"/>
        </w:rPr>
        <w:t>“</w:t>
      </w:r>
      <w:r w:rsidRPr="00CC4C57">
        <w:rPr>
          <w:rFonts w:ascii="Palatino Linotype" w:eastAsia="Palatino Linotype" w:hAnsi="Palatino Linotype" w:cs="Palatino Linotype"/>
          <w:b/>
          <w:i/>
          <w:sz w:val="24"/>
          <w:szCs w:val="24"/>
          <w:u w:val="single"/>
          <w:lang w:eastAsia="es-MX"/>
        </w:rPr>
        <w:t>el derecho de toda persona a ser escuchado por quienes ejercen el poder públic</w:t>
      </w:r>
      <w:r w:rsidRPr="00CC4C57">
        <w:rPr>
          <w:rFonts w:ascii="Palatino Linotype" w:eastAsia="Palatino Linotype" w:hAnsi="Palatino Linotype" w:cs="Palatino Linotype"/>
          <w:i/>
          <w:sz w:val="24"/>
          <w:szCs w:val="24"/>
          <w:lang w:eastAsia="es-MX"/>
        </w:rPr>
        <w:t>o.</w:t>
      </w:r>
      <w:r w:rsidRPr="00CC4C57">
        <w:rPr>
          <w:rFonts w:ascii="Palatino Linotype" w:eastAsia="Palatino Linotype" w:hAnsi="Palatino Linotype" w:cs="Palatino Linotype"/>
          <w:i/>
          <w:sz w:val="24"/>
          <w:szCs w:val="24"/>
          <w:vertAlign w:val="superscript"/>
          <w:lang w:eastAsia="es-MX"/>
        </w:rPr>
        <w:t xml:space="preserve"> </w:t>
      </w:r>
      <w:r w:rsidRPr="00CC4C57">
        <w:rPr>
          <w:rFonts w:ascii="Palatino Linotype" w:eastAsia="Palatino Linotype" w:hAnsi="Palatino Linotype" w:cs="Palatino Linotype"/>
          <w:i/>
          <w:sz w:val="24"/>
          <w:szCs w:val="24"/>
          <w:vertAlign w:val="superscript"/>
          <w:lang w:eastAsia="es-MX"/>
        </w:rPr>
        <w:footnoteReference w:id="5"/>
      </w:r>
      <w:r w:rsidRPr="00CC4C57">
        <w:rPr>
          <w:rFonts w:ascii="Palatino Linotype" w:eastAsia="Palatino Linotype" w:hAnsi="Palatino Linotype" w:cs="Palatino Linotype"/>
          <w:i/>
          <w:sz w:val="24"/>
          <w:szCs w:val="24"/>
          <w:lang w:eastAsia="es-MX"/>
        </w:rPr>
        <w:t xml:space="preserve">”  </w:t>
      </w:r>
    </w:p>
    <w:p w14:paraId="13BA3D0E" w14:textId="77777777" w:rsidR="000308A4" w:rsidRPr="00CC4C57" w:rsidRDefault="000308A4" w:rsidP="000308A4">
      <w:pPr>
        <w:spacing w:after="0" w:line="360" w:lineRule="auto"/>
        <w:jc w:val="both"/>
        <w:rPr>
          <w:rFonts w:ascii="Palatino Linotype" w:eastAsia="Palatino Linotype" w:hAnsi="Palatino Linotype" w:cs="Palatino Linotype"/>
          <w:i/>
          <w:sz w:val="24"/>
          <w:szCs w:val="24"/>
          <w:lang w:eastAsia="es-MX"/>
        </w:rPr>
      </w:pPr>
    </w:p>
    <w:p w14:paraId="6AC4F8DB" w14:textId="77777777" w:rsidR="000308A4" w:rsidRPr="00CC4C57" w:rsidRDefault="000308A4" w:rsidP="000308A4">
      <w:pPr>
        <w:spacing w:after="0" w:line="360" w:lineRule="auto"/>
        <w:jc w:val="both"/>
        <w:rPr>
          <w:rFonts w:ascii="Palatino Linotype" w:eastAsia="Palatino Linotype" w:hAnsi="Palatino Linotype" w:cs="Palatino Linotype"/>
          <w:sz w:val="24"/>
          <w:szCs w:val="24"/>
          <w:lang w:eastAsia="es-MX"/>
        </w:rPr>
      </w:pPr>
      <w:r w:rsidRPr="00CC4C57">
        <w:rPr>
          <w:rFonts w:ascii="Palatino Linotype" w:eastAsia="Palatino Linotype" w:hAnsi="Palatino Linotype" w:cs="Palatino Linotype"/>
          <w:sz w:val="24"/>
          <w:szCs w:val="24"/>
          <w:lang w:eastAsia="es-MX"/>
        </w:rPr>
        <w:t xml:space="preserve">De la misma manera, Miguel Carbonell en su libro “Los derechos fundamentales” refiere que el </w:t>
      </w:r>
      <w:r w:rsidRPr="00CC4C57">
        <w:rPr>
          <w:rFonts w:ascii="Palatino Linotype" w:eastAsia="Palatino Linotype" w:hAnsi="Palatino Linotype" w:cs="Palatino Linotype"/>
          <w:sz w:val="24"/>
          <w:szCs w:val="24"/>
          <w:u w:val="single"/>
          <w:lang w:eastAsia="es-MX"/>
        </w:rPr>
        <w:t>derecho de petición se ha entendido de dos distintitas maneras</w:t>
      </w:r>
      <w:r w:rsidRPr="00CC4C57">
        <w:rPr>
          <w:rFonts w:ascii="Palatino Linotype" w:eastAsia="Palatino Linotype" w:hAnsi="Palatino Linotype" w:cs="Palatino Linotype"/>
          <w:sz w:val="24"/>
          <w:szCs w:val="24"/>
          <w:lang w:eastAsia="es-MX"/>
        </w:rPr>
        <w:t xml:space="preserve">, a saber: como un derecho fundamental de participación política ya que </w:t>
      </w:r>
      <w:r w:rsidRPr="00CC4C57">
        <w:rPr>
          <w:rFonts w:ascii="Palatino Linotype" w:eastAsia="Palatino Linotype" w:hAnsi="Palatino Linotype" w:cs="Palatino Linotype"/>
          <w:sz w:val="24"/>
          <w:szCs w:val="24"/>
          <w:u w:val="single"/>
          <w:lang w:eastAsia="es-MX"/>
        </w:rPr>
        <w:t xml:space="preserve">permite a los </w:t>
      </w:r>
      <w:r w:rsidRPr="00CC4C57">
        <w:rPr>
          <w:rFonts w:ascii="Palatino Linotype" w:eastAsia="Palatino Linotype" w:hAnsi="Palatino Linotype" w:cs="Palatino Linotype"/>
          <w:sz w:val="24"/>
          <w:szCs w:val="24"/>
          <w:lang w:eastAsia="es-MX"/>
        </w:rPr>
        <w:t xml:space="preserve">particulares trasladar a las autoridades sus </w:t>
      </w:r>
      <w:r w:rsidRPr="00CC4C57">
        <w:rPr>
          <w:rFonts w:ascii="Palatino Linotype" w:eastAsia="Palatino Linotype" w:hAnsi="Palatino Linotype" w:cs="Palatino Linotype"/>
          <w:b/>
          <w:sz w:val="24"/>
          <w:szCs w:val="24"/>
          <w:lang w:eastAsia="es-MX"/>
        </w:rPr>
        <w:t>inquietudes, quejas</w:t>
      </w:r>
      <w:r w:rsidRPr="00CC4C57">
        <w:rPr>
          <w:rFonts w:ascii="Palatino Linotype" w:eastAsia="Palatino Linotype" w:hAnsi="Palatino Linotype" w:cs="Palatino Linotype"/>
          <w:sz w:val="24"/>
          <w:szCs w:val="24"/>
          <w:lang w:eastAsia="es-MX"/>
        </w:rPr>
        <w:t xml:space="preserve">, sugerencias y requerimientos en cualquier materia o asunto; y como una </w:t>
      </w:r>
      <w:r w:rsidRPr="00CC4C57">
        <w:rPr>
          <w:rFonts w:ascii="Palatino Linotype" w:eastAsia="Palatino Linotype" w:hAnsi="Palatino Linotype" w:cs="Palatino Linotype"/>
          <w:b/>
          <w:sz w:val="24"/>
          <w:szCs w:val="24"/>
          <w:lang w:eastAsia="es-MX"/>
        </w:rPr>
        <w:t>forma específica de la libertad de expresión</w:t>
      </w:r>
      <w:r w:rsidRPr="00CC4C57">
        <w:rPr>
          <w:rFonts w:ascii="Palatino Linotype" w:eastAsia="Palatino Linotype" w:hAnsi="Palatino Linotype" w:cs="Palatino Linotype"/>
          <w:sz w:val="24"/>
          <w:szCs w:val="24"/>
          <w:lang w:eastAsia="es-MX"/>
        </w:rPr>
        <w:t xml:space="preserve">, en tanto que permite expresarse frente a las autoridades. </w:t>
      </w:r>
    </w:p>
    <w:p w14:paraId="218BE14C" w14:textId="77777777" w:rsidR="000308A4" w:rsidRPr="00CC4C57" w:rsidRDefault="000308A4" w:rsidP="000308A4">
      <w:pPr>
        <w:spacing w:after="0" w:line="360" w:lineRule="auto"/>
        <w:jc w:val="both"/>
        <w:rPr>
          <w:rFonts w:ascii="Palatino Linotype" w:eastAsia="Palatino Linotype" w:hAnsi="Palatino Linotype" w:cs="Palatino Linotype"/>
          <w:sz w:val="24"/>
          <w:szCs w:val="24"/>
          <w:lang w:eastAsia="es-MX"/>
        </w:rPr>
      </w:pPr>
    </w:p>
    <w:p w14:paraId="0E4EDE47" w14:textId="77777777" w:rsidR="000308A4" w:rsidRPr="00CC4C57" w:rsidRDefault="000308A4" w:rsidP="000308A4">
      <w:pPr>
        <w:spacing w:after="0" w:line="360" w:lineRule="auto"/>
        <w:jc w:val="both"/>
        <w:rPr>
          <w:rFonts w:ascii="Palatino Linotype" w:eastAsia="Palatino Linotype" w:hAnsi="Palatino Linotype" w:cs="Palatino Linotype"/>
          <w:sz w:val="24"/>
          <w:szCs w:val="24"/>
          <w:lang w:eastAsia="es-MX"/>
        </w:rPr>
      </w:pPr>
      <w:r w:rsidRPr="00CC4C57">
        <w:rPr>
          <w:rFonts w:ascii="Palatino Linotype" w:eastAsia="Palatino Linotype" w:hAnsi="Palatino Linotype" w:cs="Palatino Linotype"/>
          <w:sz w:val="24"/>
          <w:szCs w:val="24"/>
          <w:lang w:eastAsia="es-MX"/>
        </w:rPr>
        <w:t xml:space="preserve">De igual manera que el derecho de petición se traduce en la obligación de todos los funcionarios y autoridades de permitir a los ciudadanos de dirigirse a ellos en </w:t>
      </w:r>
      <w:r w:rsidRPr="00CC4C57">
        <w:rPr>
          <w:rFonts w:ascii="Palatino Linotype" w:eastAsia="Palatino Linotype" w:hAnsi="Palatino Linotype" w:cs="Palatino Linotype"/>
          <w:sz w:val="24"/>
          <w:szCs w:val="24"/>
          <w:lang w:eastAsia="es-MX"/>
        </w:rPr>
        <w:lastRenderedPageBreak/>
        <w:t>demanda de lo que deseen expresar o solicitar y responder de dicha demanda por escrito, de forma congruente y en un plazo breve.</w:t>
      </w:r>
      <w:r w:rsidRPr="00CC4C57">
        <w:rPr>
          <w:rFonts w:ascii="Palatino Linotype" w:eastAsia="Palatino Linotype" w:hAnsi="Palatino Linotype" w:cs="Palatino Linotype"/>
          <w:sz w:val="24"/>
          <w:szCs w:val="24"/>
          <w:vertAlign w:val="superscript"/>
          <w:lang w:eastAsia="es-MX"/>
        </w:rPr>
        <w:footnoteReference w:id="6"/>
      </w:r>
    </w:p>
    <w:p w14:paraId="02B21014" w14:textId="77777777" w:rsidR="000308A4" w:rsidRPr="00CC4C57" w:rsidRDefault="000308A4" w:rsidP="000308A4">
      <w:pPr>
        <w:spacing w:after="0" w:line="360" w:lineRule="auto"/>
        <w:jc w:val="both"/>
        <w:rPr>
          <w:rFonts w:ascii="Palatino Linotype" w:eastAsia="Palatino Linotype" w:hAnsi="Palatino Linotype" w:cs="Palatino Linotype"/>
          <w:sz w:val="24"/>
          <w:szCs w:val="24"/>
          <w:lang w:eastAsia="es-MX"/>
        </w:rPr>
      </w:pPr>
    </w:p>
    <w:p w14:paraId="041F9148" w14:textId="77777777" w:rsidR="000308A4" w:rsidRPr="00CC4C57" w:rsidRDefault="000308A4" w:rsidP="000308A4">
      <w:pPr>
        <w:spacing w:after="0" w:line="360" w:lineRule="auto"/>
        <w:ind w:right="99"/>
        <w:jc w:val="both"/>
        <w:rPr>
          <w:rFonts w:ascii="Palatino Linotype" w:eastAsia="Palatino Linotype" w:hAnsi="Palatino Linotype" w:cs="Palatino Linotype"/>
          <w:sz w:val="24"/>
          <w:szCs w:val="24"/>
          <w:lang w:eastAsia="es-MX"/>
        </w:rPr>
      </w:pPr>
      <w:r w:rsidRPr="00CC4C57">
        <w:rPr>
          <w:rFonts w:ascii="Palatino Linotype" w:eastAsia="Palatino Linotype" w:hAnsi="Palatino Linotype" w:cs="Palatino Linotype"/>
          <w:sz w:val="24"/>
          <w:szCs w:val="24"/>
          <w:lang w:eastAsia="es-MX"/>
        </w:rPr>
        <w:t xml:space="preserve">Por otro lado, el autor anteriormente citado, indica que el </w:t>
      </w:r>
      <w:r w:rsidRPr="00CC4C57">
        <w:rPr>
          <w:rFonts w:ascii="Palatino Linotype" w:eastAsia="Palatino Linotype" w:hAnsi="Palatino Linotype" w:cs="Palatino Linotype"/>
          <w:b/>
          <w:sz w:val="24"/>
          <w:szCs w:val="24"/>
          <w:u w:val="single"/>
          <w:lang w:eastAsia="es-MX"/>
        </w:rPr>
        <w:t>derecho de acceso a la información pública</w:t>
      </w:r>
      <w:r w:rsidRPr="00CC4C57">
        <w:rPr>
          <w:rFonts w:ascii="Palatino Linotype" w:eastAsia="Palatino Linotype" w:hAnsi="Palatino Linotype" w:cs="Palatino Linotype"/>
          <w:sz w:val="24"/>
          <w:szCs w:val="24"/>
          <w:lang w:eastAsia="es-MX"/>
        </w:rPr>
        <w:t xml:space="preserve"> es el derecho de conocer la </w:t>
      </w:r>
      <w:r w:rsidRPr="00CC4C57">
        <w:rPr>
          <w:rFonts w:ascii="Palatino Linotype" w:eastAsia="Palatino Linotype" w:hAnsi="Palatino Linotype" w:cs="Palatino Linotype"/>
          <w:sz w:val="24"/>
          <w:szCs w:val="24"/>
          <w:u w:val="single"/>
          <w:lang w:eastAsia="es-MX"/>
        </w:rPr>
        <w:t>información de carácter público que se genera o está en posesión de los órganos del poder público</w:t>
      </w:r>
      <w:r w:rsidRPr="00CC4C57">
        <w:rPr>
          <w:rFonts w:ascii="Palatino Linotype" w:eastAsia="Palatino Linotype" w:hAnsi="Palatino Linotype" w:cs="Palatino Linotype"/>
          <w:sz w:val="24"/>
          <w:szCs w:val="24"/>
          <w:lang w:eastAsia="es-MX"/>
        </w:rPr>
        <w:t xml:space="preserve"> o de los sujetos que utilizan o se benefician con recursos provenientes del Estado, es el derecho que tienen los ciudadanos para acceder a documentos y datos que obren en el poder del gobierno.</w:t>
      </w:r>
    </w:p>
    <w:p w14:paraId="4A152B9C" w14:textId="77777777" w:rsidR="000308A4" w:rsidRPr="00CC4C57" w:rsidRDefault="000308A4" w:rsidP="000308A4">
      <w:pPr>
        <w:spacing w:after="0" w:line="360" w:lineRule="auto"/>
        <w:ind w:right="99"/>
        <w:jc w:val="both"/>
        <w:rPr>
          <w:rFonts w:ascii="Palatino Linotype" w:eastAsia="Palatino Linotype" w:hAnsi="Palatino Linotype" w:cs="Palatino Linotype"/>
          <w:sz w:val="24"/>
          <w:szCs w:val="24"/>
          <w:lang w:eastAsia="es-MX"/>
        </w:rPr>
      </w:pPr>
    </w:p>
    <w:p w14:paraId="2936CFD6" w14:textId="77777777" w:rsidR="000308A4" w:rsidRPr="00CC4C57" w:rsidRDefault="000308A4" w:rsidP="000308A4">
      <w:pPr>
        <w:spacing w:after="0" w:line="360" w:lineRule="auto"/>
        <w:ind w:right="99"/>
        <w:jc w:val="both"/>
        <w:rPr>
          <w:rFonts w:ascii="Palatino Linotype" w:eastAsia="Palatino Linotype" w:hAnsi="Palatino Linotype" w:cs="Palatino Linotype"/>
          <w:sz w:val="24"/>
          <w:szCs w:val="24"/>
          <w:lang w:eastAsia="es-MX"/>
        </w:rPr>
      </w:pPr>
      <w:r w:rsidRPr="00CC4C57">
        <w:rPr>
          <w:rFonts w:ascii="Palatino Linotype" w:eastAsia="Palatino Linotype" w:hAnsi="Palatino Linotype" w:cs="Palatino Linotype"/>
          <w:sz w:val="24"/>
          <w:szCs w:val="24"/>
          <w:lang w:eastAsia="es-MX"/>
        </w:rPr>
        <w:t>Por su parte Ernesto Villanueva define al derecho de acceso a la información pública como la prerrogativa de la persona para acceder a datos, registros y todo tipo de informaciones en poder de las entidades públicas y empresas privadas que ejercen gasto público o cumplen funciones de autoridad, con las excepciones taxativas que establezca la ley en una sociedad democrática.</w:t>
      </w:r>
      <w:r w:rsidRPr="00CC4C57">
        <w:rPr>
          <w:rFonts w:ascii="Palatino Linotype" w:eastAsia="Palatino Linotype" w:hAnsi="Palatino Linotype" w:cs="Palatino Linotype"/>
          <w:sz w:val="24"/>
          <w:szCs w:val="24"/>
          <w:vertAlign w:val="superscript"/>
          <w:lang w:eastAsia="es-MX"/>
        </w:rPr>
        <w:footnoteReference w:id="7"/>
      </w:r>
    </w:p>
    <w:p w14:paraId="36D01CEF" w14:textId="77777777" w:rsidR="000308A4" w:rsidRPr="00CC4C57" w:rsidRDefault="000308A4" w:rsidP="000308A4">
      <w:pPr>
        <w:spacing w:after="0" w:line="360" w:lineRule="auto"/>
        <w:ind w:right="99"/>
        <w:jc w:val="both"/>
        <w:rPr>
          <w:rFonts w:ascii="Palatino Linotype" w:eastAsia="Palatino Linotype" w:hAnsi="Palatino Linotype" w:cs="Palatino Linotype"/>
          <w:sz w:val="24"/>
          <w:szCs w:val="24"/>
          <w:lang w:eastAsia="es-MX"/>
        </w:rPr>
      </w:pPr>
    </w:p>
    <w:p w14:paraId="68F2CEA5" w14:textId="77777777" w:rsidR="000308A4" w:rsidRPr="00CC4C57" w:rsidRDefault="000308A4" w:rsidP="000308A4">
      <w:pPr>
        <w:spacing w:after="0" w:line="360" w:lineRule="auto"/>
        <w:ind w:right="99"/>
        <w:jc w:val="both"/>
        <w:rPr>
          <w:rFonts w:ascii="Palatino Linotype" w:eastAsia="Palatino Linotype" w:hAnsi="Palatino Linotype" w:cs="Palatino Linotype"/>
          <w:sz w:val="24"/>
          <w:szCs w:val="24"/>
          <w:lang w:eastAsia="es-MX"/>
        </w:rPr>
      </w:pPr>
      <w:r w:rsidRPr="00CC4C57">
        <w:rPr>
          <w:rFonts w:ascii="Palatino Linotype" w:eastAsia="Palatino Linotype" w:hAnsi="Palatino Linotype" w:cs="Palatino Linotype"/>
          <w:sz w:val="24"/>
          <w:szCs w:val="24"/>
          <w:lang w:eastAsia="es-MX"/>
        </w:rPr>
        <w:t xml:space="preserve">De lo anterior se puede concluir que la distinción entre el </w:t>
      </w:r>
      <w:r w:rsidRPr="00CC4C57">
        <w:rPr>
          <w:rFonts w:ascii="Palatino Linotype" w:eastAsia="Palatino Linotype" w:hAnsi="Palatino Linotype" w:cs="Palatino Linotype"/>
          <w:b/>
          <w:sz w:val="24"/>
          <w:szCs w:val="24"/>
          <w:lang w:eastAsia="es-MX"/>
        </w:rPr>
        <w:t>derecho de petición</w:t>
      </w:r>
      <w:r w:rsidRPr="00CC4C57">
        <w:rPr>
          <w:rFonts w:ascii="Palatino Linotype" w:eastAsia="Palatino Linotype" w:hAnsi="Palatino Linotype" w:cs="Palatino Linotype"/>
          <w:sz w:val="24"/>
          <w:szCs w:val="24"/>
          <w:lang w:eastAsia="es-MX"/>
        </w:rPr>
        <w:t xml:space="preserve"> y el derecho de acceso a la información descansa, principalmente, en que </w:t>
      </w:r>
      <w:r w:rsidRPr="00CC4C57">
        <w:rPr>
          <w:rFonts w:ascii="Palatino Linotype" w:eastAsia="Palatino Linotype" w:hAnsi="Palatino Linotype" w:cs="Palatino Linotype"/>
          <w:sz w:val="24"/>
          <w:szCs w:val="24"/>
          <w:u w:val="single"/>
          <w:lang w:eastAsia="es-MX"/>
        </w:rPr>
        <w:t>la pretensión del peticionario consiste generalmente en obligar a la autoridad responsable a que actúe en el sentido de contestar lo solicitado</w:t>
      </w:r>
      <w:r w:rsidRPr="00CC4C57">
        <w:rPr>
          <w:rFonts w:ascii="Palatino Linotype" w:eastAsia="Palatino Linotype" w:hAnsi="Palatino Linotype" w:cs="Palatino Linotype"/>
          <w:sz w:val="24"/>
          <w:szCs w:val="24"/>
          <w:lang w:eastAsia="es-MX"/>
        </w:rPr>
        <w:t xml:space="preserve">, mientras que en el derecho de acceso a la </w:t>
      </w:r>
      <w:r w:rsidRPr="00CC4C57">
        <w:rPr>
          <w:rFonts w:ascii="Palatino Linotype" w:eastAsia="Palatino Linotype" w:hAnsi="Palatino Linotype" w:cs="Palatino Linotype"/>
          <w:sz w:val="24"/>
          <w:szCs w:val="24"/>
          <w:lang w:eastAsia="es-MX"/>
        </w:rPr>
        <w:lastRenderedPageBreak/>
        <w:t>información pública la pretensión radica en que se permita el acceso a datos y todo tipo de documentación que tenga el carácter de información pública, que sea generada, administrada o se encuentre en posesión de los considerados Sujetos Obligados por la Ley de la Materia.</w:t>
      </w:r>
    </w:p>
    <w:p w14:paraId="45EE7744" w14:textId="77777777" w:rsidR="000308A4" w:rsidRPr="00CC4C57" w:rsidRDefault="000308A4" w:rsidP="000308A4">
      <w:pPr>
        <w:spacing w:after="0" w:line="360" w:lineRule="auto"/>
        <w:ind w:right="96"/>
        <w:jc w:val="both"/>
        <w:rPr>
          <w:rFonts w:ascii="Palatino Linotype" w:eastAsia="Palatino Linotype" w:hAnsi="Palatino Linotype" w:cs="Palatino Linotype"/>
          <w:sz w:val="24"/>
          <w:szCs w:val="24"/>
          <w:lang w:eastAsia="es-MX"/>
        </w:rPr>
      </w:pPr>
    </w:p>
    <w:p w14:paraId="6862580C" w14:textId="77777777" w:rsidR="000308A4" w:rsidRPr="00CC4C57" w:rsidRDefault="000308A4" w:rsidP="000308A4">
      <w:pPr>
        <w:spacing w:after="0" w:line="360" w:lineRule="auto"/>
        <w:ind w:right="96"/>
        <w:jc w:val="both"/>
        <w:rPr>
          <w:rFonts w:ascii="Palatino Linotype" w:eastAsia="Palatino Linotype" w:hAnsi="Palatino Linotype" w:cs="Palatino Linotype"/>
          <w:sz w:val="24"/>
          <w:szCs w:val="24"/>
          <w:lang w:eastAsia="es-MX"/>
        </w:rPr>
      </w:pPr>
      <w:r w:rsidRPr="00CC4C57">
        <w:rPr>
          <w:rFonts w:ascii="Palatino Linotype" w:eastAsia="Palatino Linotype" w:hAnsi="Palatino Linotype" w:cs="Palatino Linotype"/>
          <w:sz w:val="24"/>
          <w:szCs w:val="24"/>
          <w:lang w:eastAsia="es-MX"/>
        </w:rPr>
        <w:t>Por ello, en virtud de los argumentos expuestos con anterioridad así como del análisis realizado a las constancias que obran en el expediente electrónico del SAIMEX, se determina sobreseer el presente recurso de revisión por actualizarse la causal de sobreseimiento prevista en la fracción IV del artículo 192 de la Ley de Transparencia y Acceso a la Información Pública del Estado de México y Municipios en su correlación con la causal de improcedencia contemplada en la fracción IV del artículo 191 del ordenamiento legal en cita, los que se transcriben a continuación, para un mejor entendimiento:</w:t>
      </w:r>
    </w:p>
    <w:p w14:paraId="1FD8B73A" w14:textId="77777777" w:rsidR="000308A4" w:rsidRPr="00CC4C57" w:rsidRDefault="000308A4" w:rsidP="000308A4">
      <w:pPr>
        <w:spacing w:after="0" w:line="360" w:lineRule="auto"/>
        <w:ind w:right="96"/>
        <w:jc w:val="both"/>
        <w:rPr>
          <w:rFonts w:ascii="Palatino Linotype" w:eastAsia="Palatino Linotype" w:hAnsi="Palatino Linotype" w:cs="Palatino Linotype"/>
          <w:sz w:val="24"/>
          <w:szCs w:val="24"/>
          <w:lang w:eastAsia="es-MX"/>
        </w:rPr>
      </w:pPr>
    </w:p>
    <w:p w14:paraId="57F9F101" w14:textId="77777777" w:rsidR="000308A4" w:rsidRPr="00CC4C57" w:rsidRDefault="000308A4" w:rsidP="000308A4">
      <w:pPr>
        <w:tabs>
          <w:tab w:val="left" w:pos="7938"/>
        </w:tabs>
        <w:spacing w:after="0" w:line="276" w:lineRule="auto"/>
        <w:ind w:left="567" w:right="902"/>
        <w:jc w:val="both"/>
        <w:rPr>
          <w:rFonts w:ascii="Palatino Linotype" w:eastAsia="Palatino Linotype" w:hAnsi="Palatino Linotype" w:cs="Palatino Linotype"/>
          <w:i/>
          <w:lang w:eastAsia="es-MX"/>
        </w:rPr>
      </w:pPr>
      <w:r w:rsidRPr="00CC4C57">
        <w:rPr>
          <w:rFonts w:ascii="Palatino Linotype" w:eastAsia="Palatino Linotype" w:hAnsi="Palatino Linotype" w:cs="Palatino Linotype"/>
          <w:i/>
          <w:lang w:eastAsia="es-MX"/>
        </w:rPr>
        <w:t>“</w:t>
      </w:r>
      <w:r w:rsidRPr="00CC4C57">
        <w:rPr>
          <w:rFonts w:ascii="Palatino Linotype" w:eastAsia="Palatino Linotype" w:hAnsi="Palatino Linotype" w:cs="Palatino Linotype"/>
          <w:b/>
          <w:i/>
          <w:lang w:eastAsia="es-MX"/>
        </w:rPr>
        <w:t>Artículo 191</w:t>
      </w:r>
      <w:r w:rsidRPr="00CC4C57">
        <w:rPr>
          <w:rFonts w:ascii="Palatino Linotype" w:eastAsia="Palatino Linotype" w:hAnsi="Palatino Linotype" w:cs="Palatino Linotype"/>
          <w:i/>
          <w:lang w:eastAsia="es-MX"/>
        </w:rPr>
        <w:t xml:space="preserve">. </w:t>
      </w:r>
      <w:r w:rsidRPr="00CC4C57">
        <w:rPr>
          <w:rFonts w:ascii="Palatino Linotype" w:eastAsia="Palatino Linotype" w:hAnsi="Palatino Linotype" w:cs="Palatino Linotype"/>
          <w:b/>
          <w:i/>
          <w:lang w:eastAsia="es-MX"/>
        </w:rPr>
        <w:t>El recurso</w:t>
      </w:r>
      <w:r w:rsidRPr="00CC4C57">
        <w:rPr>
          <w:rFonts w:ascii="Palatino Linotype" w:eastAsia="Palatino Linotype" w:hAnsi="Palatino Linotype" w:cs="Palatino Linotype"/>
          <w:i/>
          <w:lang w:eastAsia="es-MX"/>
        </w:rPr>
        <w:t xml:space="preserve"> </w:t>
      </w:r>
      <w:r w:rsidRPr="00CC4C57">
        <w:rPr>
          <w:rFonts w:ascii="Palatino Linotype" w:eastAsia="Palatino Linotype" w:hAnsi="Palatino Linotype" w:cs="Palatino Linotype"/>
          <w:b/>
          <w:i/>
          <w:lang w:eastAsia="es-MX"/>
        </w:rPr>
        <w:t xml:space="preserve">será </w:t>
      </w:r>
      <w:r w:rsidRPr="00CC4C57">
        <w:rPr>
          <w:rFonts w:ascii="Palatino Linotype" w:eastAsia="Palatino Linotype" w:hAnsi="Palatino Linotype" w:cs="Palatino Linotype"/>
          <w:i/>
          <w:lang w:eastAsia="es-MX"/>
        </w:rPr>
        <w:t xml:space="preserve">desechado por </w:t>
      </w:r>
      <w:r w:rsidRPr="00CC4C57">
        <w:rPr>
          <w:rFonts w:ascii="Palatino Linotype" w:eastAsia="Palatino Linotype" w:hAnsi="Palatino Linotype" w:cs="Palatino Linotype"/>
          <w:b/>
          <w:i/>
          <w:lang w:eastAsia="es-MX"/>
        </w:rPr>
        <w:t>improcedente cuando</w:t>
      </w:r>
      <w:r w:rsidRPr="00CC4C57">
        <w:rPr>
          <w:rFonts w:ascii="Palatino Linotype" w:eastAsia="Palatino Linotype" w:hAnsi="Palatino Linotype" w:cs="Palatino Linotype"/>
          <w:i/>
          <w:lang w:eastAsia="es-MX"/>
        </w:rPr>
        <w:t>:</w:t>
      </w:r>
    </w:p>
    <w:p w14:paraId="2A9F9166" w14:textId="77777777" w:rsidR="000308A4" w:rsidRPr="00CC4C57" w:rsidRDefault="000308A4" w:rsidP="000308A4">
      <w:pPr>
        <w:tabs>
          <w:tab w:val="left" w:pos="7938"/>
        </w:tabs>
        <w:spacing w:after="0" w:line="276" w:lineRule="auto"/>
        <w:ind w:left="567" w:right="902"/>
        <w:jc w:val="both"/>
        <w:rPr>
          <w:rFonts w:ascii="Palatino Linotype" w:eastAsia="Palatino Linotype" w:hAnsi="Palatino Linotype" w:cs="Palatino Linotype"/>
          <w:i/>
          <w:lang w:eastAsia="es-MX"/>
        </w:rPr>
      </w:pPr>
      <w:r w:rsidRPr="00CC4C57">
        <w:rPr>
          <w:rFonts w:ascii="Palatino Linotype" w:eastAsia="Palatino Linotype" w:hAnsi="Palatino Linotype" w:cs="Palatino Linotype"/>
          <w:i/>
          <w:lang w:eastAsia="es-MX"/>
        </w:rPr>
        <w:t>…</w:t>
      </w:r>
    </w:p>
    <w:p w14:paraId="4699CE52" w14:textId="77777777" w:rsidR="000308A4" w:rsidRPr="00CC4C57" w:rsidRDefault="000308A4" w:rsidP="000308A4">
      <w:pPr>
        <w:tabs>
          <w:tab w:val="left" w:pos="7938"/>
        </w:tabs>
        <w:spacing w:after="0" w:line="276" w:lineRule="auto"/>
        <w:ind w:left="567" w:right="902"/>
        <w:jc w:val="both"/>
        <w:rPr>
          <w:rFonts w:ascii="Palatino Linotype" w:eastAsia="Palatino Linotype" w:hAnsi="Palatino Linotype" w:cs="Palatino Linotype"/>
          <w:b/>
          <w:i/>
          <w:lang w:eastAsia="es-MX"/>
        </w:rPr>
      </w:pPr>
      <w:r w:rsidRPr="00CC4C57">
        <w:rPr>
          <w:rFonts w:ascii="Palatino Linotype" w:eastAsia="Palatino Linotype" w:hAnsi="Palatino Linotype" w:cs="Palatino Linotype"/>
          <w:b/>
          <w:i/>
          <w:lang w:eastAsia="es-MX"/>
        </w:rPr>
        <w:t>VI. Se trate de una consulta</w:t>
      </w:r>
      <w:r w:rsidRPr="00CC4C57">
        <w:rPr>
          <w:rFonts w:ascii="Palatino Linotype" w:eastAsia="Palatino Linotype" w:hAnsi="Palatino Linotype" w:cs="Palatino Linotype"/>
          <w:i/>
          <w:lang w:eastAsia="es-MX"/>
        </w:rPr>
        <w:t>, o trámite en específico</w:t>
      </w:r>
      <w:r w:rsidRPr="00CC4C57">
        <w:rPr>
          <w:rFonts w:ascii="Palatino Linotype" w:eastAsia="Palatino Linotype" w:hAnsi="Palatino Linotype" w:cs="Palatino Linotype"/>
          <w:b/>
          <w:i/>
          <w:lang w:eastAsia="es-MX"/>
        </w:rPr>
        <w:t xml:space="preserve">; </w:t>
      </w:r>
    </w:p>
    <w:p w14:paraId="158CF895" w14:textId="77777777" w:rsidR="000308A4" w:rsidRPr="00CC4C57" w:rsidRDefault="000308A4" w:rsidP="000308A4">
      <w:pPr>
        <w:tabs>
          <w:tab w:val="left" w:pos="7938"/>
        </w:tabs>
        <w:spacing w:after="0" w:line="276" w:lineRule="auto"/>
        <w:ind w:left="567" w:right="902"/>
        <w:jc w:val="both"/>
        <w:rPr>
          <w:rFonts w:ascii="Palatino Linotype" w:eastAsia="Palatino Linotype" w:hAnsi="Palatino Linotype" w:cs="Palatino Linotype"/>
          <w:i/>
          <w:lang w:eastAsia="es-MX"/>
        </w:rPr>
      </w:pPr>
      <w:r w:rsidRPr="00CC4C57">
        <w:rPr>
          <w:rFonts w:ascii="Palatino Linotype" w:eastAsia="Palatino Linotype" w:hAnsi="Palatino Linotype" w:cs="Palatino Linotype"/>
          <w:i/>
          <w:lang w:eastAsia="es-MX"/>
        </w:rPr>
        <w:t>…</w:t>
      </w:r>
    </w:p>
    <w:p w14:paraId="5C2928F8" w14:textId="77777777" w:rsidR="000308A4" w:rsidRPr="00CC4C57" w:rsidRDefault="000308A4" w:rsidP="000308A4">
      <w:pPr>
        <w:tabs>
          <w:tab w:val="left" w:pos="7938"/>
        </w:tabs>
        <w:spacing w:after="0" w:line="276" w:lineRule="auto"/>
        <w:ind w:left="567" w:right="902"/>
        <w:jc w:val="both"/>
        <w:rPr>
          <w:rFonts w:ascii="Palatino Linotype" w:eastAsia="Palatino Linotype" w:hAnsi="Palatino Linotype" w:cs="Palatino Linotype"/>
          <w:i/>
          <w:lang w:eastAsia="es-MX"/>
        </w:rPr>
      </w:pPr>
      <w:r w:rsidRPr="00CC4C57">
        <w:rPr>
          <w:rFonts w:ascii="Palatino Linotype" w:eastAsia="Palatino Linotype" w:hAnsi="Palatino Linotype" w:cs="Palatino Linotype"/>
          <w:b/>
          <w:i/>
          <w:lang w:eastAsia="es-MX"/>
        </w:rPr>
        <w:t>Artículo 192.</w:t>
      </w:r>
      <w:r w:rsidRPr="00CC4C57">
        <w:rPr>
          <w:rFonts w:ascii="Palatino Linotype" w:eastAsia="Palatino Linotype" w:hAnsi="Palatino Linotype" w:cs="Palatino Linotype"/>
          <w:i/>
          <w:lang w:eastAsia="es-MX"/>
        </w:rPr>
        <w:t xml:space="preserve"> El recurso será sobreseído, en todo o en parte, cuando una vez admitido, se actualicen alguno de los siguientes supuestos:</w:t>
      </w:r>
    </w:p>
    <w:p w14:paraId="32159ED1" w14:textId="77777777" w:rsidR="000308A4" w:rsidRPr="00CC4C57" w:rsidRDefault="000308A4" w:rsidP="000308A4">
      <w:pPr>
        <w:tabs>
          <w:tab w:val="left" w:pos="7938"/>
        </w:tabs>
        <w:spacing w:after="0" w:line="276" w:lineRule="auto"/>
        <w:ind w:left="567" w:right="902"/>
        <w:jc w:val="both"/>
        <w:rPr>
          <w:rFonts w:ascii="Palatino Linotype" w:eastAsia="Palatino Linotype" w:hAnsi="Palatino Linotype" w:cs="Palatino Linotype"/>
          <w:i/>
          <w:lang w:eastAsia="es-MX"/>
        </w:rPr>
      </w:pPr>
      <w:r w:rsidRPr="00CC4C57">
        <w:rPr>
          <w:rFonts w:ascii="Palatino Linotype" w:eastAsia="Palatino Linotype" w:hAnsi="Palatino Linotype" w:cs="Palatino Linotype"/>
          <w:i/>
          <w:lang w:eastAsia="es-MX"/>
        </w:rPr>
        <w:t>…</w:t>
      </w:r>
    </w:p>
    <w:p w14:paraId="027A80E9" w14:textId="77777777" w:rsidR="000308A4" w:rsidRPr="00CC4C57" w:rsidRDefault="000308A4" w:rsidP="000308A4">
      <w:pPr>
        <w:tabs>
          <w:tab w:val="left" w:pos="7938"/>
        </w:tabs>
        <w:spacing w:after="0" w:line="276" w:lineRule="auto"/>
        <w:ind w:left="567" w:right="902"/>
        <w:jc w:val="both"/>
        <w:rPr>
          <w:rFonts w:ascii="Palatino Linotype" w:eastAsia="Palatino Linotype" w:hAnsi="Palatino Linotype" w:cs="Palatino Linotype"/>
          <w:i/>
          <w:lang w:eastAsia="es-MX"/>
        </w:rPr>
      </w:pPr>
      <w:r w:rsidRPr="00CC4C57">
        <w:rPr>
          <w:rFonts w:ascii="Palatino Linotype" w:eastAsia="Palatino Linotype" w:hAnsi="Palatino Linotype" w:cs="Palatino Linotype"/>
          <w:b/>
          <w:i/>
          <w:lang w:eastAsia="es-MX"/>
        </w:rPr>
        <w:t>IV</w:t>
      </w:r>
      <w:r w:rsidRPr="00CC4C57">
        <w:rPr>
          <w:rFonts w:ascii="Palatino Linotype" w:eastAsia="Palatino Linotype" w:hAnsi="Palatino Linotype" w:cs="Palatino Linotype"/>
          <w:i/>
          <w:lang w:eastAsia="es-MX"/>
        </w:rPr>
        <w:t xml:space="preserve">. Admitido el recurso de revisión, </w:t>
      </w:r>
      <w:r w:rsidRPr="00CC4C57">
        <w:rPr>
          <w:rFonts w:ascii="Palatino Linotype" w:eastAsia="Palatino Linotype" w:hAnsi="Palatino Linotype" w:cs="Palatino Linotype"/>
          <w:b/>
          <w:i/>
          <w:lang w:eastAsia="es-MX"/>
        </w:rPr>
        <w:t>aparezca alguna causal de improcedencia</w:t>
      </w:r>
      <w:r w:rsidRPr="00CC4C57">
        <w:rPr>
          <w:rFonts w:ascii="Palatino Linotype" w:eastAsia="Palatino Linotype" w:hAnsi="Palatino Linotype" w:cs="Palatino Linotype"/>
          <w:i/>
          <w:lang w:eastAsia="es-MX"/>
        </w:rPr>
        <w:t xml:space="preserve"> en los términos de la presente Ley. “</w:t>
      </w:r>
    </w:p>
    <w:p w14:paraId="30B01AF9" w14:textId="77777777" w:rsidR="000308A4" w:rsidRPr="00CC4C57" w:rsidRDefault="000308A4" w:rsidP="000308A4">
      <w:pPr>
        <w:tabs>
          <w:tab w:val="left" w:pos="7938"/>
        </w:tabs>
        <w:spacing w:after="0" w:line="360" w:lineRule="auto"/>
        <w:ind w:left="1134" w:right="902"/>
        <w:jc w:val="both"/>
        <w:rPr>
          <w:rFonts w:ascii="Palatino Linotype" w:eastAsia="Palatino Linotype" w:hAnsi="Palatino Linotype" w:cs="Palatino Linotype"/>
          <w:i/>
          <w:lang w:eastAsia="es-MX"/>
        </w:rPr>
      </w:pPr>
    </w:p>
    <w:p w14:paraId="6F07A25D" w14:textId="77777777" w:rsidR="000308A4" w:rsidRPr="00CC4C57" w:rsidRDefault="000308A4" w:rsidP="000308A4">
      <w:pPr>
        <w:spacing w:after="0" w:line="360" w:lineRule="auto"/>
        <w:jc w:val="both"/>
        <w:rPr>
          <w:rFonts w:ascii="Palatino Linotype" w:eastAsia="Palatino Linotype" w:hAnsi="Palatino Linotype" w:cs="Palatino Linotype"/>
          <w:sz w:val="24"/>
          <w:szCs w:val="24"/>
          <w:lang w:eastAsia="es-MX"/>
        </w:rPr>
      </w:pPr>
      <w:r w:rsidRPr="00CC4C57">
        <w:rPr>
          <w:rFonts w:ascii="Palatino Linotype" w:eastAsia="Palatino Linotype" w:hAnsi="Palatino Linotype" w:cs="Palatino Linotype"/>
          <w:sz w:val="24"/>
          <w:szCs w:val="24"/>
          <w:lang w:eastAsia="es-MX"/>
        </w:rPr>
        <w:t xml:space="preserve">Siendo el </w:t>
      </w:r>
      <w:r w:rsidRPr="00CC4C57">
        <w:rPr>
          <w:rFonts w:ascii="Palatino Linotype" w:eastAsia="Palatino Linotype" w:hAnsi="Palatino Linotype" w:cs="Palatino Linotype"/>
          <w:i/>
          <w:sz w:val="24"/>
          <w:szCs w:val="24"/>
          <w:lang w:eastAsia="es-MX"/>
        </w:rPr>
        <w:t>sobreseimiento</w:t>
      </w:r>
      <w:r w:rsidRPr="00CC4C57">
        <w:rPr>
          <w:rFonts w:ascii="Palatino Linotype" w:eastAsia="Palatino Linotype" w:hAnsi="Palatino Linotype" w:cs="Palatino Linotype"/>
          <w:sz w:val="24"/>
          <w:szCs w:val="24"/>
          <w:lang w:eastAsia="es-MX"/>
        </w:rPr>
        <w:t xml:space="preserve"> un acto que da por terminado el procedimiento administrativo de impugnación sin resolver el fondo de la cuestión planteada, por presentarse causas </w:t>
      </w:r>
      <w:r w:rsidRPr="00CC4C57">
        <w:rPr>
          <w:rFonts w:ascii="Palatino Linotype" w:eastAsia="Palatino Linotype" w:hAnsi="Palatino Linotype" w:cs="Palatino Linotype"/>
          <w:sz w:val="24"/>
          <w:szCs w:val="24"/>
          <w:lang w:eastAsia="es-MX"/>
        </w:rPr>
        <w:lastRenderedPageBreak/>
        <w:t>que impiden a la autoridad referirse a lo sustancial de lo planteado por el recurrente, los efectos del sobreseimiento consisten en dar por concluido el recurso administrativo sin entrar al estudio de fondo del asunto de que se trate; lo anterior con apoyo en el criterio del Poder Judicial de la Federación con rubro:</w:t>
      </w:r>
    </w:p>
    <w:p w14:paraId="12ECCDD0" w14:textId="77777777" w:rsidR="000308A4" w:rsidRPr="00CC4C57" w:rsidRDefault="000308A4" w:rsidP="000308A4">
      <w:pPr>
        <w:spacing w:after="0" w:line="360" w:lineRule="auto"/>
        <w:jc w:val="both"/>
        <w:rPr>
          <w:rFonts w:ascii="Palatino Linotype" w:eastAsia="Palatino Linotype" w:hAnsi="Palatino Linotype" w:cs="Palatino Linotype"/>
          <w:sz w:val="24"/>
          <w:szCs w:val="24"/>
          <w:lang w:eastAsia="es-MX"/>
        </w:rPr>
      </w:pPr>
    </w:p>
    <w:p w14:paraId="21A05A23" w14:textId="77777777" w:rsidR="000308A4" w:rsidRPr="00CC4C57" w:rsidRDefault="000308A4" w:rsidP="000308A4">
      <w:pPr>
        <w:spacing w:after="0" w:line="276" w:lineRule="auto"/>
        <w:ind w:left="567" w:right="902"/>
        <w:jc w:val="both"/>
        <w:rPr>
          <w:rFonts w:ascii="Palatino Linotype" w:eastAsia="Palatino Linotype" w:hAnsi="Palatino Linotype" w:cs="Palatino Linotype"/>
          <w:b/>
          <w:i/>
          <w:sz w:val="24"/>
          <w:szCs w:val="24"/>
          <w:lang w:eastAsia="es-MX"/>
        </w:rPr>
      </w:pPr>
      <w:r w:rsidRPr="00CC4C57">
        <w:rPr>
          <w:rFonts w:ascii="Palatino Linotype" w:eastAsia="Palatino Linotype" w:hAnsi="Palatino Linotype" w:cs="Palatino Linotype"/>
          <w:i/>
          <w:lang w:eastAsia="es-MX"/>
        </w:rPr>
        <w:t>“</w:t>
      </w:r>
      <w:r w:rsidRPr="00CC4C57">
        <w:rPr>
          <w:rFonts w:ascii="Palatino Linotype" w:eastAsia="Palatino Linotype" w:hAnsi="Palatino Linotype" w:cs="Palatino Linotype"/>
          <w:b/>
          <w:i/>
          <w:lang w:eastAsia="es-MX"/>
        </w:rPr>
        <w:t>SOBRESEIMIENTO, NO PERMITE ENTRAR AL ESTUDIO DE LAS CUESTIONES DE FONDO</w:t>
      </w:r>
    </w:p>
    <w:p w14:paraId="1FAEC5B0" w14:textId="77777777" w:rsidR="000308A4" w:rsidRPr="00CC4C57" w:rsidRDefault="000308A4" w:rsidP="000308A4">
      <w:pPr>
        <w:spacing w:after="0" w:line="276" w:lineRule="auto"/>
        <w:ind w:left="567" w:right="902"/>
        <w:jc w:val="both"/>
        <w:rPr>
          <w:rFonts w:ascii="Palatino Linotype" w:eastAsia="Palatino Linotype" w:hAnsi="Palatino Linotype" w:cs="Palatino Linotype"/>
          <w:i/>
          <w:lang w:eastAsia="es-MX"/>
        </w:rPr>
      </w:pPr>
      <w:r w:rsidRPr="00CC4C57">
        <w:rPr>
          <w:rFonts w:ascii="Palatino Linotype" w:eastAsia="Palatino Linotype" w:hAnsi="Palatino Linotype" w:cs="Palatino Linotype"/>
          <w:i/>
          <w:lang w:eastAsia="es-MX"/>
        </w:rPr>
        <w:t>Localización: 213609. II.2o.183 K. Tribunales Colegiados de Circuito. Octava Época. Semanario Judicial de la Federación. Tomo XIII, Febrero de 1994, Pág. 420</w:t>
      </w:r>
    </w:p>
    <w:p w14:paraId="0EE2A3AB" w14:textId="77777777" w:rsidR="000308A4" w:rsidRPr="00CC4C57" w:rsidRDefault="000308A4" w:rsidP="000308A4">
      <w:pPr>
        <w:spacing w:after="0" w:line="276" w:lineRule="auto"/>
        <w:ind w:left="567" w:right="902"/>
        <w:jc w:val="both"/>
        <w:rPr>
          <w:rFonts w:ascii="Palatino Linotype" w:eastAsia="Palatino Linotype" w:hAnsi="Palatino Linotype" w:cs="Palatino Linotype"/>
          <w:i/>
          <w:lang w:eastAsia="es-MX"/>
        </w:rPr>
      </w:pPr>
      <w:r w:rsidRPr="00CC4C57">
        <w:rPr>
          <w:rFonts w:ascii="Palatino Linotype" w:eastAsia="Palatino Linotype" w:hAnsi="Palatino Linotype" w:cs="Palatino Linotype"/>
          <w:i/>
          <w:lang w:eastAsia="es-MX"/>
        </w:rPr>
        <w:t>Cuerpo de tesis: No causa agravio la sentencia que no se ocupa de los razonamientos tendientes a demostrar la inconstitucionalidad de los actos reclamados de las autoridades responsables, que constituyen el problema de fondo, si se decreta el sobreseimiento del juicio.” (Sic)</w:t>
      </w:r>
    </w:p>
    <w:p w14:paraId="27AD897A" w14:textId="77777777" w:rsidR="000308A4" w:rsidRPr="00CC4C57" w:rsidRDefault="000308A4" w:rsidP="000308A4">
      <w:pPr>
        <w:spacing w:after="0" w:line="276" w:lineRule="auto"/>
        <w:ind w:left="567" w:right="902"/>
        <w:jc w:val="both"/>
        <w:rPr>
          <w:rFonts w:ascii="Palatino Linotype" w:eastAsia="Palatino Linotype" w:hAnsi="Palatino Linotype" w:cs="Palatino Linotype"/>
          <w:i/>
          <w:lang w:eastAsia="es-MX"/>
        </w:rPr>
      </w:pPr>
    </w:p>
    <w:p w14:paraId="477FC332" w14:textId="77777777" w:rsidR="000308A4" w:rsidRPr="00CC4C57" w:rsidRDefault="000308A4" w:rsidP="000308A4">
      <w:pPr>
        <w:spacing w:after="0" w:line="360" w:lineRule="auto"/>
        <w:jc w:val="both"/>
        <w:rPr>
          <w:rFonts w:ascii="Palatino Linotype" w:eastAsia="Palatino Linotype" w:hAnsi="Palatino Linotype" w:cs="Palatino Linotype"/>
          <w:sz w:val="24"/>
          <w:szCs w:val="24"/>
          <w:lang w:eastAsia="es-MX"/>
        </w:rPr>
      </w:pPr>
      <w:r w:rsidRPr="00CC4C57">
        <w:rPr>
          <w:rFonts w:ascii="Palatino Linotype" w:eastAsia="Palatino Linotype" w:hAnsi="Palatino Linotype" w:cs="Palatino Linotype"/>
          <w:sz w:val="24"/>
          <w:szCs w:val="24"/>
          <w:lang w:eastAsia="es-MX"/>
        </w:rPr>
        <w:t>Cabe destacar que la decisión de este Organismo Colegiado de sobreseer el recurso de revisión no implica una limitación o negación a la justicia, según lo ha establecido el Poder Judicial Federal, en el criterio que es aplicable por analogía, con rubro:</w:t>
      </w:r>
    </w:p>
    <w:p w14:paraId="0B701FA5" w14:textId="77777777" w:rsidR="000308A4" w:rsidRPr="00CC4C57" w:rsidRDefault="000308A4" w:rsidP="000308A4">
      <w:pPr>
        <w:spacing w:after="0" w:line="360" w:lineRule="auto"/>
        <w:jc w:val="both"/>
        <w:rPr>
          <w:rFonts w:ascii="Palatino Linotype" w:eastAsia="Palatino Linotype" w:hAnsi="Palatino Linotype" w:cs="Palatino Linotype"/>
          <w:sz w:val="24"/>
          <w:szCs w:val="24"/>
          <w:lang w:eastAsia="es-MX"/>
        </w:rPr>
      </w:pPr>
    </w:p>
    <w:p w14:paraId="677AC58B" w14:textId="77777777" w:rsidR="000308A4" w:rsidRPr="00CC4C57" w:rsidRDefault="000308A4" w:rsidP="000308A4">
      <w:pPr>
        <w:spacing w:after="0" w:line="276" w:lineRule="auto"/>
        <w:ind w:left="567" w:right="567"/>
        <w:jc w:val="both"/>
        <w:rPr>
          <w:rFonts w:ascii="Palatino Linotype" w:eastAsia="Palatino Linotype" w:hAnsi="Palatino Linotype" w:cs="Palatino Linotype"/>
          <w:b/>
          <w:i/>
          <w:lang w:eastAsia="es-MX"/>
        </w:rPr>
      </w:pPr>
      <w:r w:rsidRPr="00CC4C57">
        <w:rPr>
          <w:rFonts w:ascii="Palatino Linotype" w:eastAsia="Palatino Linotype" w:hAnsi="Palatino Linotype" w:cs="Palatino Linotype"/>
          <w:b/>
          <w:i/>
          <w:lang w:eastAsia="es-MX"/>
        </w:rPr>
        <w:t xml:space="preserve">“DESECHAMIENTO O SOBRESEIMIENTO EN EL JUICIO DE AMPARO. NO IMPLICA DENEGACIÓN DE JUSTICIA NI GENERA INSEGURIDAD JURÍDICA” </w:t>
      </w:r>
      <w:r w:rsidRPr="00CC4C57">
        <w:rPr>
          <w:rFonts w:ascii="Palatino Linotype" w:eastAsia="Palatino Linotype" w:hAnsi="Palatino Linotype" w:cs="Palatino Linotype"/>
          <w:i/>
          <w:lang w:eastAsia="es-MX"/>
        </w:rPr>
        <w:t xml:space="preserve">Cuando se desecha una demanda de amparo o se sobresee en el juicio, ello no implica denegar justicia ni genera inseguridad jurídica, ya que la obligación de los tribunales no es tramitar y resolver en el fondo todos los asuntos sometidos a su consideración en forma favorable a los intereses del solicitante, sino que se circunscribe a la posibilidad que tiene cualquier individuo de acudir ante los órganos jurisdiccionales, con su promoción (demanda), a la cual debe darse el trámite acorde a las formalidades rectoras del procedimiento respectivo, dentro de las cuales el legislador previó las causales de improcedencia y sobreseimiento. Así, cuando el juzgador o tribunal de amparo se funda en una de ellas para desechar o sobreseer en un juicio, imparte justicia, puesto que el acceso a </w:t>
      </w:r>
      <w:r w:rsidRPr="00CC4C57">
        <w:rPr>
          <w:rFonts w:ascii="Palatino Linotype" w:eastAsia="Palatino Linotype" w:hAnsi="Palatino Linotype" w:cs="Palatino Linotype"/>
          <w:i/>
          <w:lang w:eastAsia="es-MX"/>
        </w:rPr>
        <w:lastRenderedPageBreak/>
        <w:t>ella no se ve menoscabado, sino que es efectivo, ni se deja en estado de indefensión al promovente, no obstante sea desfavorable, al no poder negar que se da respuesta a la petición de amparo, con independencia de que no comparta el sentido de la resolución, dado que de esa forma quien imparte justicia se pronuncia sobre la acción, diciendo así el derecho y permitiendo que impere el orden jurídico.” (Sic)</w:t>
      </w:r>
      <w:r w:rsidRPr="00CC4C57">
        <w:rPr>
          <w:rFonts w:ascii="Palatino Linotype" w:eastAsia="Palatino Linotype" w:hAnsi="Palatino Linotype" w:cs="Palatino Linotype"/>
          <w:sz w:val="24"/>
          <w:szCs w:val="24"/>
          <w:lang w:eastAsia="es-MX"/>
        </w:rPr>
        <w:tab/>
      </w:r>
    </w:p>
    <w:p w14:paraId="6BF96612" w14:textId="77777777" w:rsidR="000308A4" w:rsidRPr="00CC4C57" w:rsidRDefault="000308A4" w:rsidP="000308A4">
      <w:pPr>
        <w:spacing w:after="0" w:line="360" w:lineRule="auto"/>
        <w:ind w:left="851" w:right="902"/>
        <w:jc w:val="both"/>
        <w:rPr>
          <w:rFonts w:ascii="Palatino Linotype" w:eastAsia="Palatino Linotype" w:hAnsi="Palatino Linotype" w:cs="Palatino Linotype"/>
          <w:i/>
          <w:lang w:eastAsia="es-MX"/>
        </w:rPr>
      </w:pPr>
    </w:p>
    <w:p w14:paraId="59CDB50D" w14:textId="77777777" w:rsidR="000308A4" w:rsidRPr="00CC4C57" w:rsidRDefault="000308A4" w:rsidP="000308A4">
      <w:pPr>
        <w:spacing w:after="0" w:line="360" w:lineRule="auto"/>
        <w:jc w:val="both"/>
        <w:rPr>
          <w:rFonts w:ascii="Palatino Linotype" w:eastAsia="Palatino Linotype" w:hAnsi="Palatino Linotype" w:cs="Palatino Linotype"/>
          <w:sz w:val="24"/>
          <w:szCs w:val="24"/>
          <w:lang w:eastAsia="es-MX"/>
        </w:rPr>
      </w:pPr>
      <w:r w:rsidRPr="00CC4C57">
        <w:rPr>
          <w:rFonts w:ascii="Palatino Linotype" w:eastAsia="Palatino Linotype" w:hAnsi="Palatino Linotype" w:cs="Palatino Linotype"/>
          <w:sz w:val="24"/>
          <w:szCs w:val="24"/>
          <w:lang w:eastAsia="es-MX"/>
        </w:rPr>
        <w:t>Así, con fundamento en lo prescrito en los artículos 5 párrafos trigésimo, trigésimo primero y trigésimo segundo de la Constitución Política del Estado Libre y Soberano de México; 2, fracción II; 29, 36 fracciones I y II; 176, 178, 181, 185 y 186 fracción II de la Ley de Transparencia y Acceso a la Información Pública del Estado de México y Municipios, este Pleno:</w:t>
      </w:r>
    </w:p>
    <w:p w14:paraId="0E346B75" w14:textId="77777777" w:rsidR="000308A4" w:rsidRPr="00CC4C57" w:rsidRDefault="000308A4" w:rsidP="000308A4">
      <w:pPr>
        <w:spacing w:after="0" w:line="360" w:lineRule="auto"/>
        <w:jc w:val="center"/>
        <w:rPr>
          <w:rFonts w:ascii="Palatino Linotype" w:eastAsia="Palatino Linotype" w:hAnsi="Palatino Linotype" w:cs="Palatino Linotype"/>
          <w:b/>
          <w:sz w:val="24"/>
          <w:szCs w:val="24"/>
          <w:lang w:eastAsia="es-MX"/>
        </w:rPr>
      </w:pPr>
      <w:r w:rsidRPr="00CC4C57">
        <w:rPr>
          <w:rFonts w:ascii="Palatino Linotype" w:eastAsia="Palatino Linotype" w:hAnsi="Palatino Linotype" w:cs="Palatino Linotype"/>
          <w:b/>
          <w:sz w:val="24"/>
          <w:szCs w:val="24"/>
          <w:lang w:eastAsia="es-MX"/>
        </w:rPr>
        <w:t>III.    R E S U E L V E</w:t>
      </w:r>
    </w:p>
    <w:p w14:paraId="0C0B2027" w14:textId="77777777" w:rsidR="000308A4" w:rsidRPr="00CC4C57" w:rsidRDefault="000308A4" w:rsidP="000308A4">
      <w:pPr>
        <w:spacing w:after="0" w:line="360" w:lineRule="auto"/>
        <w:jc w:val="center"/>
        <w:rPr>
          <w:rFonts w:ascii="Palatino Linotype" w:eastAsia="Palatino Linotype" w:hAnsi="Palatino Linotype" w:cs="Palatino Linotype"/>
          <w:sz w:val="24"/>
          <w:szCs w:val="24"/>
          <w:lang w:eastAsia="es-MX"/>
        </w:rPr>
      </w:pPr>
    </w:p>
    <w:p w14:paraId="21DD37EF" w14:textId="6A7876EE" w:rsidR="000308A4" w:rsidRPr="00CC4C57" w:rsidRDefault="00FB6FE2" w:rsidP="000308A4">
      <w:pPr>
        <w:tabs>
          <w:tab w:val="left" w:pos="7936"/>
        </w:tabs>
        <w:spacing w:after="0" w:line="360" w:lineRule="auto"/>
        <w:jc w:val="both"/>
        <w:rPr>
          <w:rFonts w:ascii="Palatino Linotype" w:eastAsia="Palatino Linotype" w:hAnsi="Palatino Linotype" w:cs="Palatino Linotype"/>
          <w:sz w:val="24"/>
          <w:szCs w:val="24"/>
          <w:lang w:eastAsia="es-MX"/>
        </w:rPr>
      </w:pPr>
      <w:r w:rsidRPr="00CC4C57">
        <w:rPr>
          <w:rFonts w:ascii="Palatino Linotype" w:eastAsia="Palatino Linotype" w:hAnsi="Palatino Linotype" w:cs="Palatino Linotype"/>
          <w:b/>
          <w:sz w:val="24"/>
          <w:szCs w:val="24"/>
          <w:lang w:eastAsia="es-MX"/>
        </w:rPr>
        <w:t>PRIMERO</w:t>
      </w:r>
      <w:r w:rsidR="000308A4" w:rsidRPr="00CC4C57">
        <w:rPr>
          <w:rFonts w:ascii="Palatino Linotype" w:eastAsia="Palatino Linotype" w:hAnsi="Palatino Linotype" w:cs="Palatino Linotype"/>
          <w:b/>
          <w:sz w:val="24"/>
          <w:szCs w:val="24"/>
          <w:lang w:eastAsia="es-MX"/>
        </w:rPr>
        <w:t xml:space="preserve">. </w:t>
      </w:r>
      <w:r w:rsidR="000308A4" w:rsidRPr="00CC4C57">
        <w:rPr>
          <w:rFonts w:ascii="Palatino Linotype" w:eastAsia="Palatino Linotype" w:hAnsi="Palatino Linotype" w:cs="Palatino Linotype"/>
          <w:sz w:val="24"/>
          <w:szCs w:val="24"/>
          <w:lang w:eastAsia="es-MX"/>
        </w:rPr>
        <w:t>Se</w:t>
      </w:r>
      <w:r w:rsidR="000308A4" w:rsidRPr="00CC4C57">
        <w:rPr>
          <w:rFonts w:ascii="Palatino Linotype" w:eastAsia="Palatino Linotype" w:hAnsi="Palatino Linotype" w:cs="Palatino Linotype"/>
          <w:b/>
          <w:sz w:val="24"/>
          <w:szCs w:val="24"/>
          <w:lang w:eastAsia="es-MX"/>
        </w:rPr>
        <w:t xml:space="preserve"> SOBRESEE </w:t>
      </w:r>
      <w:r w:rsidR="000308A4" w:rsidRPr="00CC4C57">
        <w:rPr>
          <w:rFonts w:ascii="Palatino Linotype" w:eastAsia="Palatino Linotype" w:hAnsi="Palatino Linotype" w:cs="Palatino Linotype"/>
          <w:sz w:val="24"/>
          <w:szCs w:val="24"/>
          <w:lang w:eastAsia="es-MX"/>
        </w:rPr>
        <w:t xml:space="preserve">el recurso de revisión número </w:t>
      </w:r>
      <w:r w:rsidR="00406DCD" w:rsidRPr="00CC4C57">
        <w:rPr>
          <w:rFonts w:ascii="Palatino Linotype" w:eastAsia="Palatino Linotype" w:hAnsi="Palatino Linotype" w:cs="Palatino Linotype"/>
          <w:b/>
          <w:sz w:val="24"/>
          <w:szCs w:val="24"/>
          <w:lang w:eastAsia="es-MX"/>
        </w:rPr>
        <w:t>03770</w:t>
      </w:r>
      <w:r w:rsidR="000308A4" w:rsidRPr="00CC4C57">
        <w:rPr>
          <w:rFonts w:ascii="Palatino Linotype" w:eastAsia="Palatino Linotype" w:hAnsi="Palatino Linotype" w:cs="Palatino Linotype"/>
          <w:b/>
          <w:sz w:val="24"/>
          <w:szCs w:val="24"/>
          <w:lang w:eastAsia="es-MX"/>
        </w:rPr>
        <w:t>/INFOEM/IP/RR/202</w:t>
      </w:r>
      <w:r w:rsidR="00406DCD" w:rsidRPr="00CC4C57">
        <w:rPr>
          <w:rFonts w:ascii="Palatino Linotype" w:eastAsia="Palatino Linotype" w:hAnsi="Palatino Linotype" w:cs="Palatino Linotype"/>
          <w:b/>
          <w:sz w:val="24"/>
          <w:szCs w:val="24"/>
          <w:lang w:eastAsia="es-MX"/>
        </w:rPr>
        <w:t>6</w:t>
      </w:r>
      <w:r w:rsidR="000308A4" w:rsidRPr="00CC4C57">
        <w:rPr>
          <w:rFonts w:ascii="Palatino Linotype" w:eastAsia="Palatino Linotype" w:hAnsi="Palatino Linotype" w:cs="Palatino Linotype"/>
          <w:b/>
          <w:sz w:val="24"/>
          <w:szCs w:val="24"/>
          <w:lang w:eastAsia="es-MX"/>
        </w:rPr>
        <w:t xml:space="preserve">, </w:t>
      </w:r>
      <w:r w:rsidR="000308A4" w:rsidRPr="00CC4C57">
        <w:rPr>
          <w:rFonts w:ascii="Palatino Linotype" w:eastAsia="Palatino Linotype" w:hAnsi="Palatino Linotype" w:cs="Palatino Linotype"/>
          <w:sz w:val="24"/>
          <w:szCs w:val="24"/>
          <w:lang w:eastAsia="es-MX"/>
        </w:rPr>
        <w:t xml:space="preserve">porque una vez admitido se actualizó la causal de improcedencia prevista en artículo 192 fracción IV, en relación con la fracción VI del artículo 191, de la Ley de Transparencia y Acceso a la Información Pública del Estado de México y Municipios, en términos del </w:t>
      </w:r>
      <w:r w:rsidR="000308A4" w:rsidRPr="00CC4C57">
        <w:rPr>
          <w:rFonts w:ascii="Palatino Linotype" w:eastAsia="Palatino Linotype" w:hAnsi="Palatino Linotype" w:cs="Palatino Linotype"/>
          <w:b/>
          <w:sz w:val="24"/>
          <w:szCs w:val="24"/>
          <w:lang w:eastAsia="es-MX"/>
        </w:rPr>
        <w:t xml:space="preserve">Considerando Tercero </w:t>
      </w:r>
      <w:r w:rsidR="000308A4" w:rsidRPr="00CC4C57">
        <w:rPr>
          <w:rFonts w:ascii="Palatino Linotype" w:eastAsia="Palatino Linotype" w:hAnsi="Palatino Linotype" w:cs="Palatino Linotype"/>
          <w:sz w:val="24"/>
          <w:szCs w:val="24"/>
          <w:lang w:eastAsia="es-MX"/>
        </w:rPr>
        <w:t>de la presente resolución.</w:t>
      </w:r>
    </w:p>
    <w:p w14:paraId="0D8E33F5" w14:textId="77777777" w:rsidR="00406DCD" w:rsidRPr="00CC4C57" w:rsidRDefault="00406DCD" w:rsidP="000308A4">
      <w:pPr>
        <w:tabs>
          <w:tab w:val="left" w:pos="7936"/>
        </w:tabs>
        <w:spacing w:after="0" w:line="360" w:lineRule="auto"/>
        <w:jc w:val="both"/>
        <w:rPr>
          <w:rFonts w:ascii="Palatino Linotype" w:eastAsia="Palatino Linotype" w:hAnsi="Palatino Linotype" w:cs="Palatino Linotype"/>
          <w:sz w:val="24"/>
          <w:szCs w:val="24"/>
          <w:lang w:eastAsia="es-MX"/>
        </w:rPr>
      </w:pPr>
    </w:p>
    <w:p w14:paraId="0760572F" w14:textId="77777777" w:rsidR="00406DCD" w:rsidRPr="00CC4C57" w:rsidRDefault="00406DCD" w:rsidP="00406DCD">
      <w:pPr>
        <w:spacing w:after="0" w:line="360" w:lineRule="auto"/>
        <w:jc w:val="both"/>
        <w:rPr>
          <w:rFonts w:ascii="Palatino Linotype" w:eastAsia="Times New Roman" w:hAnsi="Palatino Linotype" w:cs="Arial"/>
          <w:sz w:val="24"/>
          <w:szCs w:val="24"/>
          <w:lang w:val="es-ES" w:eastAsia="es-MX"/>
        </w:rPr>
      </w:pPr>
      <w:r w:rsidRPr="00CC4C57">
        <w:rPr>
          <w:rFonts w:ascii="Palatino Linotype" w:eastAsia="Times New Roman" w:hAnsi="Palatino Linotype" w:cs="Arial"/>
          <w:b/>
          <w:sz w:val="24"/>
          <w:szCs w:val="24"/>
          <w:lang w:val="es-ES" w:eastAsia="es-MX"/>
        </w:rPr>
        <w:t>SEGUNDO</w:t>
      </w:r>
      <w:r w:rsidRPr="00CC4C57">
        <w:rPr>
          <w:rFonts w:ascii="Palatino Linotype" w:eastAsia="Times New Roman" w:hAnsi="Palatino Linotype" w:cs="Arial"/>
          <w:sz w:val="24"/>
          <w:szCs w:val="24"/>
          <w:lang w:val="es-ES" w:eastAsia="es-MX"/>
        </w:rPr>
        <w:t xml:space="preserve">. </w:t>
      </w:r>
      <w:r w:rsidRPr="00CC4C57">
        <w:rPr>
          <w:rFonts w:ascii="Palatino Linotype" w:eastAsia="Times New Roman" w:hAnsi="Palatino Linotype" w:cs="Arial"/>
          <w:b/>
          <w:sz w:val="24"/>
          <w:szCs w:val="24"/>
          <w:lang w:val="es-ES" w:eastAsia="es-MX"/>
        </w:rPr>
        <w:t>Notifíquese</w:t>
      </w:r>
      <w:r w:rsidRPr="00CC4C57">
        <w:rPr>
          <w:rFonts w:ascii="Palatino Linotype" w:eastAsia="Times New Roman" w:hAnsi="Palatino Linotype" w:cs="Arial"/>
          <w:sz w:val="24"/>
          <w:szCs w:val="24"/>
          <w:lang w:val="es-ES" w:eastAsia="es-MX"/>
        </w:rPr>
        <w:t xml:space="preserve"> la presente resolución al</w:t>
      </w:r>
      <w:r w:rsidRPr="00CC4C57">
        <w:rPr>
          <w:rFonts w:ascii="Palatino Linotype" w:eastAsia="Times New Roman" w:hAnsi="Palatino Linotype" w:cs="Times New Roman"/>
          <w:sz w:val="24"/>
          <w:szCs w:val="24"/>
          <w:lang w:val="es-ES" w:eastAsia="es-MX"/>
        </w:rPr>
        <w:t xml:space="preserve"> </w:t>
      </w:r>
      <w:r w:rsidRPr="00CC4C57">
        <w:rPr>
          <w:rFonts w:ascii="Palatino Linotype" w:eastAsia="Times New Roman" w:hAnsi="Palatino Linotype" w:cs="Arial"/>
          <w:sz w:val="24"/>
          <w:szCs w:val="24"/>
          <w:lang w:val="es-ES" w:eastAsia="es-MX"/>
        </w:rPr>
        <w:t>Titular</w:t>
      </w:r>
      <w:r w:rsidRPr="00CC4C57">
        <w:rPr>
          <w:rFonts w:ascii="Palatino Linotype" w:eastAsia="Times New Roman" w:hAnsi="Palatino Linotype" w:cs="Times New Roman"/>
          <w:sz w:val="24"/>
          <w:szCs w:val="24"/>
          <w:lang w:val="es-ES" w:eastAsia="es-MX"/>
        </w:rPr>
        <w:t xml:space="preserve"> </w:t>
      </w:r>
      <w:r w:rsidRPr="00CC4C57">
        <w:rPr>
          <w:rFonts w:ascii="Palatino Linotype" w:eastAsia="Times New Roman" w:hAnsi="Palatino Linotype" w:cs="Arial"/>
          <w:sz w:val="24"/>
          <w:szCs w:val="24"/>
          <w:lang w:val="es-ES" w:eastAsia="es-MX"/>
        </w:rPr>
        <w:t xml:space="preserve">de la Unidad de Transparencia del Sujeto Obligado mediante el Sistema de Acceso a la Información Mexiquense </w:t>
      </w:r>
      <w:r w:rsidRPr="00CC4C57">
        <w:rPr>
          <w:rFonts w:ascii="Palatino Linotype" w:eastAsia="Times New Roman" w:hAnsi="Palatino Linotype" w:cs="Arial"/>
          <w:b/>
          <w:sz w:val="24"/>
          <w:szCs w:val="24"/>
          <w:lang w:val="es-ES" w:eastAsia="es-MX"/>
        </w:rPr>
        <w:t>(SAIMEX)</w:t>
      </w:r>
      <w:r w:rsidRPr="00CC4C57">
        <w:rPr>
          <w:rFonts w:ascii="Palatino Linotype" w:eastAsia="Times New Roman" w:hAnsi="Palatino Linotype" w:cs="Arial"/>
          <w:sz w:val="24"/>
          <w:szCs w:val="24"/>
          <w:lang w:val="es-ES" w:eastAsia="es-MX"/>
        </w:rPr>
        <w:t>.</w:t>
      </w:r>
    </w:p>
    <w:p w14:paraId="15FD61CC" w14:textId="77777777" w:rsidR="00406DCD" w:rsidRPr="00CC4C57" w:rsidRDefault="00406DCD" w:rsidP="00406DCD">
      <w:pPr>
        <w:spacing w:after="0" w:line="360" w:lineRule="auto"/>
        <w:jc w:val="both"/>
        <w:rPr>
          <w:rFonts w:ascii="Palatino Linotype" w:eastAsia="Times New Roman" w:hAnsi="Palatino Linotype" w:cs="Arial"/>
          <w:sz w:val="24"/>
          <w:szCs w:val="24"/>
          <w:lang w:val="es-ES" w:eastAsia="es-MX"/>
        </w:rPr>
      </w:pPr>
    </w:p>
    <w:p w14:paraId="349D79AB" w14:textId="77777777" w:rsidR="00406DCD" w:rsidRPr="00CC4C57" w:rsidRDefault="00406DCD" w:rsidP="00406DCD">
      <w:pPr>
        <w:spacing w:after="0" w:line="360" w:lineRule="auto"/>
        <w:ind w:right="51"/>
        <w:jc w:val="both"/>
        <w:rPr>
          <w:rFonts w:ascii="Palatino Linotype" w:eastAsia="Times New Roman" w:hAnsi="Palatino Linotype" w:cs="Arial"/>
          <w:sz w:val="24"/>
          <w:szCs w:val="24"/>
          <w:lang w:val="es-ES" w:eastAsia="es-MX"/>
        </w:rPr>
      </w:pPr>
      <w:r w:rsidRPr="00CC4C57">
        <w:rPr>
          <w:rFonts w:ascii="Palatino Linotype" w:eastAsia="Times New Roman" w:hAnsi="Palatino Linotype" w:cs="Arial"/>
          <w:b/>
          <w:sz w:val="24"/>
          <w:szCs w:val="24"/>
          <w:lang w:val="es-ES" w:eastAsia="es-MX"/>
        </w:rPr>
        <w:lastRenderedPageBreak/>
        <w:t>TERCERO</w:t>
      </w:r>
      <w:r w:rsidRPr="00CC4C57">
        <w:rPr>
          <w:rFonts w:ascii="Palatino Linotype" w:eastAsia="Times New Roman" w:hAnsi="Palatino Linotype" w:cs="Arial"/>
          <w:sz w:val="24"/>
          <w:szCs w:val="24"/>
          <w:lang w:val="es-ES" w:eastAsia="es-MX"/>
        </w:rPr>
        <w:t xml:space="preserve">. </w:t>
      </w:r>
      <w:r w:rsidRPr="00CC4C57">
        <w:rPr>
          <w:rFonts w:ascii="Palatino Linotype" w:eastAsia="Times New Roman" w:hAnsi="Palatino Linotype" w:cs="Arial"/>
          <w:b/>
          <w:sz w:val="24"/>
          <w:szCs w:val="24"/>
          <w:lang w:val="es-ES" w:eastAsia="es-MX"/>
        </w:rPr>
        <w:t>Notifíquese</w:t>
      </w:r>
      <w:r w:rsidRPr="00CC4C57">
        <w:rPr>
          <w:rFonts w:ascii="Palatino Linotype" w:eastAsia="Times New Roman" w:hAnsi="Palatino Linotype" w:cs="Arial"/>
          <w:sz w:val="24"/>
          <w:szCs w:val="24"/>
          <w:lang w:val="es-ES" w:eastAsia="es-MX"/>
        </w:rPr>
        <w:t xml:space="preserve"> al recurrente mediante el Sistema de Acceso a la Información Mexiquense (</w:t>
      </w:r>
      <w:r w:rsidRPr="00CC4C57">
        <w:rPr>
          <w:rFonts w:ascii="Palatino Linotype" w:eastAsia="Times New Roman" w:hAnsi="Palatino Linotype" w:cs="Arial"/>
          <w:b/>
          <w:sz w:val="24"/>
          <w:szCs w:val="24"/>
          <w:lang w:val="es-ES" w:eastAsia="es-MX"/>
        </w:rPr>
        <w:t>SAIMEX</w:t>
      </w:r>
      <w:r w:rsidRPr="00CC4C57">
        <w:rPr>
          <w:rFonts w:ascii="Palatino Linotype" w:eastAsia="Times New Roman" w:hAnsi="Palatino Linotype" w:cs="Arial"/>
          <w:sz w:val="24"/>
          <w:szCs w:val="24"/>
          <w:lang w:val="es-ES" w:eastAsia="es-MX"/>
        </w:rPr>
        <w:t>), la presente resolución, haciéndole saber que de conformidad con lo establecido en el artículo 196 de la Ley de Transparencia y Acceso a la Información Pública del Estado de México y Municipios, podrá impugnarla vía Juicio de Amparo en los términos de las leyes aplicables.</w:t>
      </w:r>
    </w:p>
    <w:p w14:paraId="3EB79567" w14:textId="77777777" w:rsidR="000308A4" w:rsidRPr="00CC4C57" w:rsidRDefault="000308A4" w:rsidP="000308A4">
      <w:pPr>
        <w:tabs>
          <w:tab w:val="left" w:pos="7936"/>
        </w:tabs>
        <w:spacing w:after="0" w:line="360" w:lineRule="auto"/>
        <w:jc w:val="both"/>
        <w:rPr>
          <w:rFonts w:ascii="Palatino Linotype" w:eastAsia="Palatino Linotype" w:hAnsi="Palatino Linotype" w:cs="Palatino Linotype"/>
          <w:sz w:val="24"/>
          <w:szCs w:val="24"/>
          <w:lang w:eastAsia="es-MX"/>
        </w:rPr>
      </w:pPr>
    </w:p>
    <w:p w14:paraId="0FAA4672" w14:textId="17A884A5" w:rsidR="00615E56" w:rsidRPr="00CC4C57" w:rsidRDefault="00CC4C57" w:rsidP="00615E56">
      <w:pPr>
        <w:pStyle w:val="Prrafodelista"/>
        <w:autoSpaceDE w:val="0"/>
        <w:autoSpaceDN w:val="0"/>
        <w:adjustRightInd w:val="0"/>
        <w:spacing w:before="240" w:after="160" w:line="360" w:lineRule="auto"/>
        <w:ind w:left="0"/>
        <w:jc w:val="both"/>
        <w:rPr>
          <w:rFonts w:ascii="Palatino Linotype" w:hAnsi="Palatino Linotype" w:cs="Arial"/>
        </w:rPr>
      </w:pPr>
      <w:r w:rsidRPr="00CC4C57">
        <w:rPr>
          <w:rFonts w:ascii="Palatino Linotype" w:eastAsia="Palatino Linotype" w:hAnsi="Palatino Linotype" w:cs="Palatino Linotype"/>
          <w:color w:val="000000"/>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OCTAVA SESIÓN ORDINARIA CELEBRADA EL VEINTE DE MAYO DE DOS MIL VEINTISÉIS, ANTE EL SECRETARIO TÉCNICO DEL PLENO, ALEXIS TAPIA RAMÍREZ</w:t>
      </w:r>
      <w:r w:rsidR="00615E56" w:rsidRPr="00CC4C57">
        <w:rPr>
          <w:rFonts w:ascii="Palatino Linotype" w:hAnsi="Palatino Linotype" w:cs="Arial"/>
        </w:rPr>
        <w:t xml:space="preserve">. </w:t>
      </w:r>
      <w:r w:rsidR="0060414F" w:rsidRPr="00CC4C57">
        <w:rPr>
          <w:rFonts w:ascii="Palatino Linotype" w:hAnsi="Palatino Linotype" w:cs="Arial"/>
        </w:rPr>
        <w:t>-------------------------------------------------------------------------------------------------------------------------------------------------------------------------------------------------------------------</w:t>
      </w:r>
    </w:p>
    <w:p w14:paraId="125D2EBA" w14:textId="535E3D9D" w:rsidR="00615E56" w:rsidRDefault="0060414F" w:rsidP="00615E56">
      <w:pPr>
        <w:spacing w:line="360" w:lineRule="auto"/>
        <w:rPr>
          <w:rFonts w:ascii="Palatino Linotype" w:hAnsi="Palatino Linotype"/>
          <w:sz w:val="20"/>
          <w:szCs w:val="20"/>
        </w:rPr>
      </w:pPr>
      <w:r w:rsidRPr="00CC4C57">
        <w:rPr>
          <w:rFonts w:ascii="Palatino Linotype" w:hAnsi="Palatino Linotype" w:cs="Arial"/>
          <w:sz w:val="20"/>
        </w:rPr>
        <w:t>JMV</w:t>
      </w:r>
      <w:r w:rsidRPr="00CC4C57">
        <w:rPr>
          <w:rFonts w:ascii="Palatino Linotype" w:hAnsi="Palatino Linotype" w:cs="Arial"/>
          <w:sz w:val="16"/>
        </w:rPr>
        <w:t>/</w:t>
      </w:r>
      <w:r w:rsidR="00615E56" w:rsidRPr="00CC4C57">
        <w:rPr>
          <w:rFonts w:ascii="Palatino Linotype" w:hAnsi="Palatino Linotype"/>
          <w:sz w:val="20"/>
          <w:szCs w:val="20"/>
        </w:rPr>
        <w:t>CCR/</w:t>
      </w:r>
      <w:r w:rsidR="00BD5F7E" w:rsidRPr="00CC4C57">
        <w:rPr>
          <w:rFonts w:ascii="Palatino Linotype" w:hAnsi="Palatino Linotype"/>
          <w:sz w:val="20"/>
          <w:szCs w:val="20"/>
        </w:rPr>
        <w:t>IKDF</w:t>
      </w:r>
    </w:p>
    <w:p w14:paraId="4BA1EAE5" w14:textId="0127B8D2" w:rsidR="001441C0" w:rsidRDefault="001441C0" w:rsidP="00615E56">
      <w:pPr>
        <w:spacing w:line="360" w:lineRule="auto"/>
        <w:rPr>
          <w:rFonts w:ascii="Palatino Linotype" w:hAnsi="Palatino Linotype"/>
          <w:sz w:val="20"/>
          <w:szCs w:val="20"/>
        </w:rPr>
      </w:pPr>
    </w:p>
    <w:p w14:paraId="7C3C0BAC" w14:textId="1DAC9683" w:rsidR="001441C0" w:rsidRDefault="001441C0" w:rsidP="00615E56">
      <w:pPr>
        <w:spacing w:line="360" w:lineRule="auto"/>
        <w:rPr>
          <w:rFonts w:ascii="Palatino Linotype" w:hAnsi="Palatino Linotype"/>
          <w:sz w:val="20"/>
          <w:szCs w:val="20"/>
        </w:rPr>
      </w:pPr>
    </w:p>
    <w:p w14:paraId="4C2736A8" w14:textId="3BDAE1DE" w:rsidR="001441C0" w:rsidRDefault="001441C0" w:rsidP="00615E56">
      <w:pPr>
        <w:spacing w:line="360" w:lineRule="auto"/>
        <w:rPr>
          <w:rFonts w:ascii="Palatino Linotype" w:hAnsi="Palatino Linotype"/>
          <w:sz w:val="20"/>
          <w:szCs w:val="20"/>
        </w:rPr>
      </w:pPr>
    </w:p>
    <w:p w14:paraId="3742A10C" w14:textId="77777777" w:rsidR="001441C0" w:rsidRDefault="001441C0" w:rsidP="00615E56">
      <w:pPr>
        <w:spacing w:line="360" w:lineRule="auto"/>
        <w:rPr>
          <w:rFonts w:ascii="Palatino Linotype" w:hAnsi="Palatino Linotype"/>
          <w:sz w:val="20"/>
          <w:szCs w:val="20"/>
        </w:rPr>
      </w:pPr>
    </w:p>
    <w:p w14:paraId="4FE1C591" w14:textId="77777777" w:rsidR="001441C0" w:rsidRDefault="001441C0" w:rsidP="00615E56">
      <w:pPr>
        <w:spacing w:line="360" w:lineRule="auto"/>
        <w:rPr>
          <w:rFonts w:ascii="Palatino Linotype" w:hAnsi="Palatino Linotype"/>
          <w:sz w:val="20"/>
          <w:szCs w:val="20"/>
        </w:rPr>
      </w:pPr>
    </w:p>
    <w:p w14:paraId="7E1A3F8E" w14:textId="77777777" w:rsidR="001441C0" w:rsidRDefault="001441C0" w:rsidP="00615E56">
      <w:pPr>
        <w:spacing w:line="360" w:lineRule="auto"/>
        <w:rPr>
          <w:rFonts w:ascii="Palatino Linotype" w:hAnsi="Palatino Linotype"/>
          <w:sz w:val="20"/>
          <w:szCs w:val="20"/>
        </w:rPr>
      </w:pPr>
    </w:p>
    <w:p w14:paraId="72866AD9" w14:textId="77777777" w:rsidR="001441C0" w:rsidRDefault="001441C0" w:rsidP="00615E56">
      <w:pPr>
        <w:spacing w:line="360" w:lineRule="auto"/>
        <w:rPr>
          <w:rFonts w:ascii="Palatino Linotype" w:hAnsi="Palatino Linotype"/>
          <w:sz w:val="20"/>
          <w:szCs w:val="20"/>
        </w:rPr>
      </w:pPr>
    </w:p>
    <w:p w14:paraId="76D67BFB" w14:textId="77777777" w:rsidR="001441C0" w:rsidRDefault="001441C0" w:rsidP="00615E56">
      <w:pPr>
        <w:spacing w:line="360" w:lineRule="auto"/>
        <w:rPr>
          <w:rFonts w:ascii="Palatino Linotype" w:hAnsi="Palatino Linotype"/>
          <w:sz w:val="20"/>
          <w:szCs w:val="20"/>
        </w:rPr>
      </w:pPr>
    </w:p>
    <w:p w14:paraId="6B026F4B" w14:textId="77777777" w:rsidR="001441C0" w:rsidRPr="00C9367A" w:rsidRDefault="001441C0" w:rsidP="00615E56">
      <w:pPr>
        <w:spacing w:line="360" w:lineRule="auto"/>
        <w:rPr>
          <w:rFonts w:ascii="Palatino Linotype" w:hAnsi="Palatino Linotype"/>
          <w:sz w:val="20"/>
          <w:szCs w:val="20"/>
        </w:rPr>
      </w:pPr>
    </w:p>
    <w:p w14:paraId="14178DBA" w14:textId="66A4D855" w:rsidR="00394873" w:rsidRPr="0037314A" w:rsidRDefault="00394873" w:rsidP="002764D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5D0C24D2" w14:textId="35ED745E" w:rsidR="00394873" w:rsidRPr="0037314A" w:rsidRDefault="00394873" w:rsidP="002764D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7195F916" w14:textId="77777777" w:rsidR="00394873" w:rsidRDefault="00394873" w:rsidP="002764D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36F559DA" w14:textId="77777777" w:rsidR="00CC4C57" w:rsidRDefault="00CC4C57" w:rsidP="002764D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7D84C49A" w14:textId="77777777" w:rsidR="00CC4C57" w:rsidRDefault="00CC4C57" w:rsidP="002764D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697741ED" w14:textId="77777777" w:rsidR="00CC4C57" w:rsidRDefault="00CC4C57" w:rsidP="002764D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1F291637" w14:textId="77777777" w:rsidR="00CC4C57" w:rsidRDefault="00CC4C57" w:rsidP="002764D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0645EBCA" w14:textId="77777777" w:rsidR="00CC4C57" w:rsidRDefault="00CC4C57" w:rsidP="002764D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43735383" w14:textId="77777777" w:rsidR="00CC4C57" w:rsidRDefault="00CC4C57" w:rsidP="002764D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3A57AC18" w14:textId="77777777" w:rsidR="00CC4C57" w:rsidRDefault="00CC4C57" w:rsidP="002764D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5071F6F3" w14:textId="77777777" w:rsidR="00CC4C57" w:rsidRDefault="00CC4C57" w:rsidP="002764D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3F1BA723" w14:textId="77777777" w:rsidR="00CC4C57" w:rsidRDefault="00CC4C57" w:rsidP="002764D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22E7C1E8" w14:textId="77777777" w:rsidR="00CC4C57" w:rsidRDefault="00CC4C57" w:rsidP="002764D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3006B31B" w14:textId="77777777" w:rsidR="00CC4C57" w:rsidRPr="0037314A" w:rsidRDefault="00CC4C57" w:rsidP="002764D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72F739E6" w14:textId="117513BC" w:rsidR="002764D6" w:rsidRPr="0037314A" w:rsidRDefault="002764D6" w:rsidP="004D6459">
      <w:pPr>
        <w:pStyle w:val="Citas"/>
        <w:tabs>
          <w:tab w:val="left" w:pos="7470"/>
        </w:tabs>
        <w:ind w:left="0" w:right="72"/>
        <w:rPr>
          <w:bCs/>
          <w:i w:val="0"/>
          <w:iCs/>
          <w:sz w:val="24"/>
          <w:szCs w:val="24"/>
        </w:rPr>
      </w:pPr>
    </w:p>
    <w:p w14:paraId="5382CB6B" w14:textId="5BC2A395" w:rsidR="002764D6" w:rsidRDefault="002764D6" w:rsidP="004D6459">
      <w:pPr>
        <w:pStyle w:val="Citas"/>
        <w:tabs>
          <w:tab w:val="left" w:pos="7470"/>
        </w:tabs>
        <w:ind w:left="0" w:right="72"/>
        <w:rPr>
          <w:bCs/>
          <w:i w:val="0"/>
          <w:iCs/>
          <w:sz w:val="24"/>
          <w:szCs w:val="24"/>
        </w:rPr>
      </w:pPr>
    </w:p>
    <w:sectPr w:rsidR="002764D6" w:rsidSect="00FB4AAD">
      <w:headerReference w:type="default" r:id="rId8"/>
      <w:footerReference w:type="default" r:id="rId9"/>
      <w:headerReference w:type="first" r:id="rId10"/>
      <w:footerReference w:type="first" r:id="rId11"/>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46AD03" w14:textId="77777777" w:rsidR="002730BD" w:rsidRPr="0037314A" w:rsidRDefault="002730BD" w:rsidP="006168E4">
      <w:pPr>
        <w:spacing w:after="0" w:line="240" w:lineRule="auto"/>
      </w:pPr>
      <w:r w:rsidRPr="0037314A">
        <w:separator/>
      </w:r>
    </w:p>
  </w:endnote>
  <w:endnote w:type="continuationSeparator" w:id="0">
    <w:p w14:paraId="591454B5" w14:textId="77777777" w:rsidR="002730BD" w:rsidRPr="0037314A" w:rsidRDefault="002730BD" w:rsidP="006168E4">
      <w:pPr>
        <w:spacing w:after="0" w:line="240" w:lineRule="auto"/>
      </w:pPr>
      <w:r w:rsidRPr="003731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BF03E" w14:textId="77777777" w:rsidR="00161740" w:rsidRPr="0037314A" w:rsidRDefault="00161740" w:rsidP="00FB4AAD">
    <w:pPr>
      <w:pStyle w:val="Piedepgina"/>
      <w:jc w:val="right"/>
      <w:rPr>
        <w:rFonts w:ascii="Palatino Linotype" w:hAnsi="Palatino Linotype"/>
        <w:sz w:val="20"/>
        <w:lang w:val="es-MX"/>
      </w:rPr>
    </w:pPr>
    <w:r w:rsidRPr="0037314A">
      <w:rPr>
        <w:rFonts w:ascii="Palatino Linotype" w:hAnsi="Palatino Linotype"/>
        <w:sz w:val="20"/>
        <w:lang w:val="es-MX"/>
      </w:rPr>
      <w:t xml:space="preserve">Página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PAGE  \* Arabic  \* MERGEFORMAT</w:instrText>
    </w:r>
    <w:r w:rsidRPr="0037314A">
      <w:rPr>
        <w:rFonts w:ascii="Palatino Linotype" w:hAnsi="Palatino Linotype"/>
        <w:bCs/>
        <w:sz w:val="20"/>
        <w:lang w:val="es-MX"/>
      </w:rPr>
      <w:fldChar w:fldCharType="separate"/>
    </w:r>
    <w:r w:rsidR="009F0950">
      <w:rPr>
        <w:rFonts w:ascii="Palatino Linotype" w:hAnsi="Palatino Linotype"/>
        <w:bCs/>
        <w:noProof/>
        <w:sz w:val="20"/>
        <w:lang w:val="es-MX"/>
      </w:rPr>
      <w:t>20</w:t>
    </w:r>
    <w:r w:rsidRPr="0037314A">
      <w:rPr>
        <w:rFonts w:ascii="Palatino Linotype" w:hAnsi="Palatino Linotype"/>
        <w:bCs/>
        <w:sz w:val="20"/>
        <w:lang w:val="es-MX"/>
      </w:rPr>
      <w:fldChar w:fldCharType="end"/>
    </w:r>
    <w:r w:rsidRPr="0037314A">
      <w:rPr>
        <w:rFonts w:ascii="Palatino Linotype" w:hAnsi="Palatino Linotype"/>
        <w:sz w:val="20"/>
        <w:lang w:val="es-MX"/>
      </w:rPr>
      <w:t xml:space="preserve"> de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NUMPAGES  \* Arabic  \* MERGEFORMAT</w:instrText>
    </w:r>
    <w:r w:rsidRPr="0037314A">
      <w:rPr>
        <w:rFonts w:ascii="Palatino Linotype" w:hAnsi="Palatino Linotype"/>
        <w:bCs/>
        <w:sz w:val="20"/>
        <w:lang w:val="es-MX"/>
      </w:rPr>
      <w:fldChar w:fldCharType="separate"/>
    </w:r>
    <w:r w:rsidR="009F0950">
      <w:rPr>
        <w:rFonts w:ascii="Palatino Linotype" w:hAnsi="Palatino Linotype"/>
        <w:bCs/>
        <w:noProof/>
        <w:sz w:val="20"/>
        <w:lang w:val="es-MX"/>
      </w:rPr>
      <w:t>28</w:t>
    </w:r>
    <w:r w:rsidRPr="0037314A">
      <w:rPr>
        <w:rFonts w:ascii="Palatino Linotype" w:hAnsi="Palatino Linotype"/>
        <w:bCs/>
        <w:sz w:val="20"/>
        <w:lang w:val="es-MX"/>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F2FDF" w14:textId="77777777" w:rsidR="00161740" w:rsidRPr="0037314A" w:rsidRDefault="00161740" w:rsidP="00FB4AAD">
    <w:pPr>
      <w:pStyle w:val="Piedepgina"/>
      <w:jc w:val="right"/>
      <w:rPr>
        <w:rFonts w:ascii="Palatino Linotype" w:hAnsi="Palatino Linotype"/>
        <w:sz w:val="20"/>
        <w:lang w:val="es-MX"/>
      </w:rPr>
    </w:pPr>
    <w:r w:rsidRPr="0037314A">
      <w:rPr>
        <w:rFonts w:ascii="Palatino Linotype" w:hAnsi="Palatino Linotype"/>
        <w:sz w:val="20"/>
        <w:lang w:val="es-MX"/>
      </w:rPr>
      <w:t xml:space="preserve">Página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PAGE  \* Arabic  \* MERGEFORMAT</w:instrText>
    </w:r>
    <w:r w:rsidRPr="0037314A">
      <w:rPr>
        <w:rFonts w:ascii="Palatino Linotype" w:hAnsi="Palatino Linotype"/>
        <w:bCs/>
        <w:sz w:val="20"/>
        <w:lang w:val="es-MX"/>
      </w:rPr>
      <w:fldChar w:fldCharType="separate"/>
    </w:r>
    <w:r w:rsidR="009F0950">
      <w:rPr>
        <w:rFonts w:ascii="Palatino Linotype" w:hAnsi="Palatino Linotype"/>
        <w:bCs/>
        <w:noProof/>
        <w:sz w:val="20"/>
        <w:lang w:val="es-MX"/>
      </w:rPr>
      <w:t>1</w:t>
    </w:r>
    <w:r w:rsidRPr="0037314A">
      <w:rPr>
        <w:rFonts w:ascii="Palatino Linotype" w:hAnsi="Palatino Linotype"/>
        <w:bCs/>
        <w:sz w:val="20"/>
        <w:lang w:val="es-MX"/>
      </w:rPr>
      <w:fldChar w:fldCharType="end"/>
    </w:r>
    <w:r w:rsidRPr="0037314A">
      <w:rPr>
        <w:rFonts w:ascii="Palatino Linotype" w:hAnsi="Palatino Linotype"/>
        <w:sz w:val="20"/>
        <w:lang w:val="es-MX"/>
      </w:rPr>
      <w:t xml:space="preserve"> de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NUMPAGES  \* Arabic  \* MERGEFORMAT</w:instrText>
    </w:r>
    <w:r w:rsidRPr="0037314A">
      <w:rPr>
        <w:rFonts w:ascii="Palatino Linotype" w:hAnsi="Palatino Linotype"/>
        <w:bCs/>
        <w:sz w:val="20"/>
        <w:lang w:val="es-MX"/>
      </w:rPr>
      <w:fldChar w:fldCharType="separate"/>
    </w:r>
    <w:r w:rsidR="009F0950">
      <w:rPr>
        <w:rFonts w:ascii="Palatino Linotype" w:hAnsi="Palatino Linotype"/>
        <w:bCs/>
        <w:noProof/>
        <w:sz w:val="20"/>
        <w:lang w:val="es-MX"/>
      </w:rPr>
      <w:t>28</w:t>
    </w:r>
    <w:r w:rsidRPr="0037314A">
      <w:rPr>
        <w:rFonts w:ascii="Palatino Linotype" w:hAnsi="Palatino Linotype"/>
        <w:bCs/>
        <w:sz w:val="20"/>
        <w:lang w:val="es-MX"/>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6E14A1" w14:textId="77777777" w:rsidR="002730BD" w:rsidRPr="0037314A" w:rsidRDefault="002730BD" w:rsidP="006168E4">
      <w:pPr>
        <w:spacing w:after="0" w:line="240" w:lineRule="auto"/>
      </w:pPr>
      <w:r w:rsidRPr="0037314A">
        <w:separator/>
      </w:r>
    </w:p>
  </w:footnote>
  <w:footnote w:type="continuationSeparator" w:id="0">
    <w:p w14:paraId="176703CE" w14:textId="77777777" w:rsidR="002730BD" w:rsidRPr="0037314A" w:rsidRDefault="002730BD" w:rsidP="006168E4">
      <w:pPr>
        <w:spacing w:after="0" w:line="240" w:lineRule="auto"/>
      </w:pPr>
      <w:r w:rsidRPr="0037314A">
        <w:continuationSeparator/>
      </w:r>
    </w:p>
  </w:footnote>
  <w:footnote w:id="1">
    <w:p w14:paraId="2BF9BEC6" w14:textId="77777777" w:rsidR="00161740" w:rsidRPr="007822E6" w:rsidRDefault="00161740" w:rsidP="004B0BE0">
      <w:pPr>
        <w:jc w:val="both"/>
        <w:rPr>
          <w:rFonts w:ascii="Palatino Linotype" w:eastAsia="Times New Roman" w:hAnsi="Palatino Linotype"/>
          <w:b/>
          <w:bCs/>
          <w:i/>
          <w:sz w:val="16"/>
          <w:szCs w:val="16"/>
        </w:rPr>
      </w:pPr>
      <w:r w:rsidRPr="007822E6">
        <w:rPr>
          <w:rStyle w:val="Refdenotaalpie"/>
        </w:rPr>
        <w:footnoteRef/>
      </w:r>
      <w:r w:rsidRPr="007822E6">
        <w:t xml:space="preserve"> </w:t>
      </w:r>
      <w:r w:rsidRPr="007822E6">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27188135" w14:textId="77777777" w:rsidR="00161740" w:rsidRPr="005552A8" w:rsidRDefault="00161740" w:rsidP="004B0BE0">
      <w:pPr>
        <w:jc w:val="both"/>
        <w:rPr>
          <w:rFonts w:ascii="Palatino Linotype" w:hAnsi="Palatino Linotype"/>
          <w:i/>
          <w:sz w:val="16"/>
          <w:szCs w:val="16"/>
        </w:rPr>
      </w:pPr>
      <w:r w:rsidRPr="007822E6">
        <w:rPr>
          <w:rFonts w:ascii="Palatino Linotype" w:hAnsi="Palatino Linotype"/>
          <w:i/>
          <w:sz w:val="16"/>
          <w:szCs w:val="16"/>
        </w:rPr>
        <w:t>Del examen de compatibilidad de los artículos</w:t>
      </w:r>
      <w:r w:rsidRPr="007822E6">
        <w:rPr>
          <w:rStyle w:val="apple-converted-space"/>
          <w:rFonts w:ascii="Palatino Linotype" w:hAnsi="Palatino Linotype"/>
          <w:i/>
          <w:sz w:val="16"/>
          <w:szCs w:val="16"/>
        </w:rPr>
        <w:t> </w:t>
      </w:r>
      <w:hyperlink r:id="rId1" w:history="1">
        <w:r w:rsidRPr="007822E6">
          <w:rPr>
            <w:rStyle w:val="Hipervnculo"/>
            <w:rFonts w:ascii="Palatino Linotype" w:hAnsi="Palatino Linotype"/>
            <w:i/>
            <w:sz w:val="16"/>
            <w:szCs w:val="16"/>
          </w:rPr>
          <w:t>73 y 74 de la Ley de Amparo</w:t>
        </w:r>
      </w:hyperlink>
      <w:r w:rsidRPr="007822E6">
        <w:rPr>
          <w:rStyle w:val="apple-converted-space"/>
          <w:rFonts w:ascii="Palatino Linotype" w:hAnsi="Palatino Linotype"/>
          <w:i/>
          <w:sz w:val="16"/>
          <w:szCs w:val="16"/>
        </w:rPr>
        <w:t> </w:t>
      </w:r>
      <w:r w:rsidRPr="007822E6">
        <w:rPr>
          <w:rFonts w:ascii="Palatino Linotype" w:hAnsi="Palatino Linotype"/>
          <w:i/>
          <w:sz w:val="16"/>
          <w:szCs w:val="16"/>
        </w:rPr>
        <w:t>con el artículo</w:t>
      </w:r>
      <w:r w:rsidRPr="007822E6">
        <w:rPr>
          <w:rStyle w:val="apple-converted-space"/>
          <w:rFonts w:ascii="Palatino Linotype" w:hAnsi="Palatino Linotype"/>
          <w:i/>
          <w:sz w:val="16"/>
          <w:szCs w:val="16"/>
        </w:rPr>
        <w:t> </w:t>
      </w:r>
      <w:hyperlink r:id="rId2" w:history="1">
        <w:r w:rsidRPr="007822E6">
          <w:rPr>
            <w:rStyle w:val="Hipervnculo"/>
            <w:rFonts w:ascii="Palatino Linotype" w:hAnsi="Palatino Linotype"/>
            <w:i/>
            <w:sz w:val="16"/>
            <w:szCs w:val="16"/>
          </w:rPr>
          <w:t>25.1 de la Convención Americana sobre Derechos Humanos</w:t>
        </w:r>
      </w:hyperlink>
      <w:r w:rsidRPr="007822E6">
        <w:rPr>
          <w:rStyle w:val="apple-converted-space"/>
          <w:rFonts w:ascii="Palatino Linotype" w:hAnsi="Palatino Linotype"/>
          <w:i/>
          <w:sz w:val="16"/>
          <w:szCs w:val="16"/>
        </w:rPr>
        <w:t> </w:t>
      </w:r>
      <w:r w:rsidRPr="007822E6">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7822E6">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67642D9D" w14:textId="77777777" w:rsidR="00161740" w:rsidRPr="003374E4" w:rsidRDefault="00161740" w:rsidP="003374E4">
      <w:pPr>
        <w:autoSpaceDE w:val="0"/>
        <w:autoSpaceDN w:val="0"/>
        <w:adjustRightInd w:val="0"/>
        <w:jc w:val="both"/>
        <w:rPr>
          <w:rFonts w:ascii="Palatino Linotype" w:eastAsia="Times New Roman" w:hAnsi="Palatino Linotype" w:cs="Arial"/>
          <w:sz w:val="16"/>
          <w:szCs w:val="16"/>
        </w:rPr>
      </w:pPr>
      <w:r w:rsidRPr="003374E4">
        <w:rPr>
          <w:rFonts w:ascii="Palatino Linotype" w:eastAsia="Times New Roman" w:hAnsi="Palatino Linotype"/>
          <w:sz w:val="16"/>
          <w:szCs w:val="16"/>
        </w:rPr>
        <w:footnoteRef/>
      </w:r>
      <w:r w:rsidRPr="003374E4">
        <w:rPr>
          <w:rFonts w:ascii="Palatino Linotype" w:eastAsia="Times New Roman" w:hAnsi="Palatino Linotype" w:cs="Arial"/>
          <w:sz w:val="16"/>
          <w:szCs w:val="16"/>
        </w:rPr>
        <w:t xml:space="preserve"> CIENFUEGOS SALGADO David. El Derecho de Petición en México. Ed. Instituto de Investigaciones Jurídica UNAM. México 2004. p. 31</w:t>
      </w:r>
    </w:p>
  </w:footnote>
  <w:footnote w:id="3">
    <w:p w14:paraId="0936CC76" w14:textId="77777777" w:rsidR="00161740" w:rsidRPr="00820FBB" w:rsidRDefault="00161740" w:rsidP="003374E4">
      <w:pPr>
        <w:spacing w:before="240" w:after="240"/>
        <w:contextualSpacing/>
        <w:jc w:val="both"/>
        <w:rPr>
          <w:rFonts w:ascii="Palatino Linotype" w:hAnsi="Palatino Linotype" w:cs="Arial"/>
          <w:sz w:val="16"/>
          <w:szCs w:val="16"/>
        </w:rPr>
      </w:pPr>
      <w:r w:rsidRPr="00820FBB">
        <w:rPr>
          <w:rStyle w:val="Refdenotaalpie"/>
          <w:rFonts w:ascii="Palatino Linotype" w:hAnsi="Palatino Linotype"/>
          <w:sz w:val="16"/>
          <w:szCs w:val="16"/>
        </w:rPr>
        <w:footnoteRef/>
      </w:r>
      <w:r w:rsidRPr="00820FBB">
        <w:rPr>
          <w:rFonts w:ascii="Palatino Linotype" w:hAnsi="Palatino Linotype"/>
          <w:sz w:val="16"/>
          <w:szCs w:val="16"/>
        </w:rPr>
        <w:t xml:space="preserve"> </w:t>
      </w:r>
      <w:r w:rsidRPr="00820FBB">
        <w:rPr>
          <w:rFonts w:ascii="Palatino Linotype" w:hAnsi="Palatino Linotype" w:cs="Arial"/>
          <w:sz w:val="16"/>
          <w:szCs w:val="16"/>
        </w:rPr>
        <w:t>Carbonell, M. (2004). Los Derechos Fundamentales (Primera Edición ed.), México: Instituto de investigaciones Jurídicas.</w:t>
      </w:r>
    </w:p>
  </w:footnote>
  <w:footnote w:id="4">
    <w:p w14:paraId="164E77FA" w14:textId="77777777" w:rsidR="00161740" w:rsidRPr="0060414F" w:rsidRDefault="00161740" w:rsidP="003374E4">
      <w:pPr>
        <w:pStyle w:val="Textoindependiente"/>
        <w:kinsoku w:val="0"/>
        <w:overflowPunct w:val="0"/>
        <w:spacing w:line="198" w:lineRule="exact"/>
        <w:jc w:val="both"/>
        <w:rPr>
          <w:rFonts w:ascii="Palatino Linotype" w:hAnsi="Palatino Linotype"/>
          <w:sz w:val="16"/>
          <w:szCs w:val="16"/>
          <w:lang w:val="es-MX"/>
        </w:rPr>
      </w:pPr>
      <w:r w:rsidRPr="00820FBB">
        <w:rPr>
          <w:rStyle w:val="Refdenotaalpie"/>
          <w:rFonts w:ascii="Palatino Linotype" w:hAnsi="Palatino Linotype"/>
          <w:sz w:val="16"/>
          <w:szCs w:val="16"/>
        </w:rPr>
        <w:footnoteRef/>
      </w:r>
      <w:r w:rsidRPr="0060414F">
        <w:rPr>
          <w:rFonts w:ascii="Palatino Linotype" w:hAnsi="Palatino Linotype"/>
          <w:sz w:val="16"/>
          <w:szCs w:val="16"/>
          <w:lang w:val="es-MX"/>
        </w:rPr>
        <w:t xml:space="preserve"> VILLANUEVA VILLANUEVA Ernesto, Derecho de la Información, Ed, Porrúa S.A., México.</w:t>
      </w:r>
      <w:r w:rsidRPr="0060414F">
        <w:rPr>
          <w:rFonts w:ascii="Palatino Linotype" w:hAnsi="Palatino Linotype"/>
          <w:spacing w:val="6"/>
          <w:sz w:val="16"/>
          <w:szCs w:val="16"/>
          <w:lang w:val="es-MX"/>
        </w:rPr>
        <w:t xml:space="preserve"> </w:t>
      </w:r>
      <w:r w:rsidRPr="0060414F">
        <w:rPr>
          <w:rFonts w:ascii="Palatino Linotype" w:hAnsi="Palatino Linotype"/>
          <w:sz w:val="16"/>
          <w:szCs w:val="16"/>
          <w:lang w:val="es-MX"/>
        </w:rPr>
        <w:t>2006, pág.270.</w:t>
      </w:r>
    </w:p>
  </w:footnote>
  <w:footnote w:id="5">
    <w:p w14:paraId="43A79EF2" w14:textId="77777777" w:rsidR="000308A4" w:rsidRDefault="000308A4" w:rsidP="000308A4">
      <w:pPr>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 xml:space="preserve"> CIENFUEGOS SALGADO David. El Derecho de Petición en México. Ed. Instituto de Investigaciones Jurídica UNAM. México 2004. p. 31</w:t>
      </w:r>
    </w:p>
  </w:footnote>
  <w:footnote w:id="6">
    <w:p w14:paraId="108980FC" w14:textId="77777777" w:rsidR="000308A4" w:rsidRDefault="000308A4" w:rsidP="000308A4">
      <w:pPr>
        <w:spacing w:before="240" w:after="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 xml:space="preserve"> Carbonell, M. (2004). Los Derechos Fundamentales (Primera Edición ed.), México: Instituto de investigaciones Jurídicas.</w:t>
      </w:r>
    </w:p>
  </w:footnote>
  <w:footnote w:id="7">
    <w:p w14:paraId="0625F993" w14:textId="77777777" w:rsidR="000308A4" w:rsidRDefault="000308A4" w:rsidP="000308A4">
      <w:pPr>
        <w:spacing w:after="120" w:line="196" w:lineRule="auto"/>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VILLANUEVA VILLANUEVA Ernesto, Derecho de la Información, Ed, Porrúa S.A., México. 2006, pág.270.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0733F" w14:textId="77777777" w:rsidR="00161740" w:rsidRPr="0037314A" w:rsidRDefault="00161740">
    <w:pPr>
      <w:pStyle w:val="Encabezado"/>
      <w:rPr>
        <w:lang w:val="es-MX"/>
      </w:rPr>
    </w:pPr>
    <w:r w:rsidRPr="0037314A">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1EC0D16C" wp14:editId="662EEEA7">
          <wp:simplePos x="0" y="0"/>
          <wp:positionH relativeFrom="page">
            <wp:posOffset>19974</wp:posOffset>
          </wp:positionH>
          <wp:positionV relativeFrom="page">
            <wp:posOffset>15801</wp:posOffset>
          </wp:positionV>
          <wp:extent cx="7705725" cy="10048875"/>
          <wp:effectExtent l="0" t="0" r="9525" b="9525"/>
          <wp:wrapNone/>
          <wp:docPr id="2" name="Imagen 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70" w:type="dxa"/>
        <w:right w:w="70" w:type="dxa"/>
      </w:tblCellMar>
      <w:tblLook w:val="04A0" w:firstRow="1" w:lastRow="0" w:firstColumn="1" w:lastColumn="0" w:noHBand="0" w:noVBand="1"/>
    </w:tblPr>
    <w:tblGrid>
      <w:gridCol w:w="5529"/>
      <w:gridCol w:w="4536"/>
    </w:tblGrid>
    <w:tr w:rsidR="00161740" w:rsidRPr="0037314A" w14:paraId="1EC9A00A" w14:textId="77777777" w:rsidTr="009B28E9">
      <w:trPr>
        <w:trHeight w:val="227"/>
      </w:trPr>
      <w:tc>
        <w:tcPr>
          <w:tcW w:w="5529" w:type="dxa"/>
          <w:hideMark/>
        </w:tcPr>
        <w:p w14:paraId="54E20D87" w14:textId="77777777" w:rsidR="00161740" w:rsidRPr="0037314A" w:rsidRDefault="00161740" w:rsidP="009A686F">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Recurso de Revisión N°:</w:t>
          </w:r>
        </w:p>
      </w:tc>
      <w:tc>
        <w:tcPr>
          <w:tcW w:w="4536" w:type="dxa"/>
          <w:hideMark/>
        </w:tcPr>
        <w:p w14:paraId="7F2DE57B" w14:textId="754166F1" w:rsidR="00161740" w:rsidRPr="0037314A" w:rsidRDefault="00161740" w:rsidP="00DF25A1">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03</w:t>
          </w:r>
          <w:r w:rsidR="00AF25BC">
            <w:rPr>
              <w:rFonts w:ascii="Palatino Linotype" w:hAnsi="Palatino Linotype" w:cs="Arial"/>
              <w:bCs/>
              <w:sz w:val="24"/>
              <w:lang w:eastAsia="es-MX"/>
            </w:rPr>
            <w:t>770</w:t>
          </w:r>
          <w:r w:rsidRPr="0037314A">
            <w:rPr>
              <w:rFonts w:ascii="Palatino Linotype" w:hAnsi="Palatino Linotype" w:cs="Arial"/>
              <w:bCs/>
              <w:sz w:val="24"/>
              <w:lang w:eastAsia="es-MX"/>
            </w:rPr>
            <w:t>/INFOEM/IP/RR/202</w:t>
          </w:r>
          <w:r>
            <w:rPr>
              <w:rFonts w:ascii="Palatino Linotype" w:hAnsi="Palatino Linotype" w:cs="Arial"/>
              <w:bCs/>
              <w:sz w:val="24"/>
              <w:lang w:eastAsia="es-MX"/>
            </w:rPr>
            <w:t>6</w:t>
          </w:r>
          <w:r w:rsidRPr="0037314A">
            <w:rPr>
              <w:rFonts w:ascii="Palatino Linotype" w:hAnsi="Palatino Linotype" w:cs="Arial"/>
              <w:bCs/>
              <w:sz w:val="24"/>
              <w:lang w:eastAsia="es-MX"/>
            </w:rPr>
            <w:t xml:space="preserve"> </w:t>
          </w:r>
        </w:p>
      </w:tc>
    </w:tr>
    <w:tr w:rsidR="00161740" w:rsidRPr="0037314A" w14:paraId="55FEBD54" w14:textId="77777777" w:rsidTr="009B28E9">
      <w:trPr>
        <w:trHeight w:val="242"/>
      </w:trPr>
      <w:tc>
        <w:tcPr>
          <w:tcW w:w="5529" w:type="dxa"/>
          <w:hideMark/>
        </w:tcPr>
        <w:p w14:paraId="380D58F4" w14:textId="77777777" w:rsidR="00161740" w:rsidRPr="0037314A" w:rsidRDefault="00161740" w:rsidP="009A686F">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Sujeto Obligado:</w:t>
          </w:r>
        </w:p>
      </w:tc>
      <w:tc>
        <w:tcPr>
          <w:tcW w:w="4536" w:type="dxa"/>
          <w:hideMark/>
        </w:tcPr>
        <w:p w14:paraId="731A60C1" w14:textId="02E7CC53" w:rsidR="00161740" w:rsidRPr="00CB0EA6" w:rsidRDefault="00161740" w:rsidP="00C01E1C">
          <w:pPr>
            <w:spacing w:after="120" w:line="256" w:lineRule="auto"/>
            <w:ind w:left="639" w:right="214"/>
            <w:jc w:val="both"/>
            <w:rPr>
              <w:rFonts w:ascii="Palatino Linotype" w:hAnsi="Palatino Linotype" w:cs="Arial"/>
            </w:rPr>
          </w:pPr>
          <w:r w:rsidRPr="00DF25A1">
            <w:rPr>
              <w:rFonts w:ascii="Palatino Linotype" w:hAnsi="Palatino Linotype" w:cs="Arial"/>
              <w:szCs w:val="20"/>
            </w:rPr>
            <w:t>Sistema de Agua Potable Alcantarillado y Saneamiento de Ecatepec de Morelos</w:t>
          </w:r>
        </w:p>
      </w:tc>
    </w:tr>
    <w:tr w:rsidR="00161740" w:rsidRPr="0037314A" w14:paraId="21314286" w14:textId="77777777" w:rsidTr="009B28E9">
      <w:trPr>
        <w:trHeight w:val="342"/>
      </w:trPr>
      <w:tc>
        <w:tcPr>
          <w:tcW w:w="5529" w:type="dxa"/>
          <w:hideMark/>
        </w:tcPr>
        <w:p w14:paraId="28B22B0A" w14:textId="77777777" w:rsidR="00161740" w:rsidRPr="0037314A" w:rsidRDefault="00161740" w:rsidP="009A686F">
          <w:pPr>
            <w:tabs>
              <w:tab w:val="left" w:pos="4892"/>
            </w:tabs>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Comisionado Ponente:</w:t>
          </w:r>
        </w:p>
      </w:tc>
      <w:tc>
        <w:tcPr>
          <w:tcW w:w="4536" w:type="dxa"/>
          <w:hideMark/>
        </w:tcPr>
        <w:p w14:paraId="5629EB35" w14:textId="77777777" w:rsidR="00161740" w:rsidRPr="0037314A" w:rsidRDefault="00161740" w:rsidP="009A686F">
          <w:pPr>
            <w:spacing w:after="120" w:line="256" w:lineRule="auto"/>
            <w:ind w:left="497" w:right="214" w:firstLine="142"/>
            <w:jc w:val="both"/>
            <w:rPr>
              <w:rFonts w:ascii="Palatino Linotype" w:hAnsi="Palatino Linotype" w:cs="Arial"/>
              <w:szCs w:val="20"/>
            </w:rPr>
          </w:pPr>
          <w:r w:rsidRPr="0037314A">
            <w:rPr>
              <w:rFonts w:ascii="Palatino Linotype" w:hAnsi="Palatino Linotype" w:cs="Arial"/>
              <w:szCs w:val="20"/>
            </w:rPr>
            <w:t xml:space="preserve">José Martínez Vilchis </w:t>
          </w:r>
        </w:p>
      </w:tc>
    </w:tr>
  </w:tbl>
  <w:p w14:paraId="79D1C23A" w14:textId="77777777" w:rsidR="00161740" w:rsidRPr="0037314A" w:rsidRDefault="00161740">
    <w:pPr>
      <w:pStyle w:val="Encabezado"/>
      <w:rPr>
        <w:lang w:val="es-MX"/>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161740" w:rsidRPr="0037314A" w14:paraId="42D97161" w14:textId="77777777" w:rsidTr="009B28E9">
      <w:trPr>
        <w:trHeight w:val="227"/>
      </w:trPr>
      <w:tc>
        <w:tcPr>
          <w:tcW w:w="5529" w:type="dxa"/>
          <w:hideMark/>
        </w:tcPr>
        <w:p w14:paraId="079C0A7D" w14:textId="77777777" w:rsidR="00161740" w:rsidRPr="0037314A" w:rsidRDefault="00161740" w:rsidP="00FB4AAD">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Recurso de Revisión N°:</w:t>
          </w:r>
        </w:p>
      </w:tc>
      <w:tc>
        <w:tcPr>
          <w:tcW w:w="4536" w:type="dxa"/>
          <w:hideMark/>
        </w:tcPr>
        <w:p w14:paraId="084B110A" w14:textId="4D1E26DF" w:rsidR="00161740" w:rsidRPr="0037314A" w:rsidRDefault="00161740" w:rsidP="00DF25A1">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03</w:t>
          </w:r>
          <w:r w:rsidR="00AF25BC">
            <w:rPr>
              <w:rFonts w:ascii="Palatino Linotype" w:hAnsi="Palatino Linotype" w:cs="Arial"/>
              <w:bCs/>
              <w:sz w:val="24"/>
              <w:lang w:eastAsia="es-MX"/>
            </w:rPr>
            <w:t>770</w:t>
          </w:r>
          <w:r w:rsidRPr="0037314A">
            <w:rPr>
              <w:rFonts w:ascii="Palatino Linotype" w:hAnsi="Palatino Linotype" w:cs="Arial"/>
              <w:bCs/>
              <w:sz w:val="24"/>
              <w:lang w:eastAsia="es-MX"/>
            </w:rPr>
            <w:t>/INFOEM/IP/RR/202</w:t>
          </w:r>
          <w:r>
            <w:rPr>
              <w:rFonts w:ascii="Palatino Linotype" w:hAnsi="Palatino Linotype" w:cs="Arial"/>
              <w:bCs/>
              <w:sz w:val="24"/>
              <w:lang w:eastAsia="es-MX"/>
            </w:rPr>
            <w:t>6</w:t>
          </w:r>
        </w:p>
      </w:tc>
    </w:tr>
    <w:tr w:rsidR="00161740" w:rsidRPr="0037314A" w14:paraId="36CDA2D2" w14:textId="77777777" w:rsidTr="009B28E9">
      <w:trPr>
        <w:trHeight w:val="196"/>
      </w:trPr>
      <w:tc>
        <w:tcPr>
          <w:tcW w:w="5529" w:type="dxa"/>
          <w:hideMark/>
        </w:tcPr>
        <w:p w14:paraId="2ADF7609" w14:textId="77777777" w:rsidR="00161740" w:rsidRPr="0037314A" w:rsidRDefault="00161740" w:rsidP="00FB4AAD">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Recurrente:</w:t>
          </w:r>
        </w:p>
      </w:tc>
      <w:tc>
        <w:tcPr>
          <w:tcW w:w="4536" w:type="dxa"/>
          <w:hideMark/>
        </w:tcPr>
        <w:p w14:paraId="59C006B1" w14:textId="03CF69A7" w:rsidR="00161740" w:rsidRPr="0037314A" w:rsidRDefault="009F0950" w:rsidP="00CC0C5F">
          <w:pPr>
            <w:spacing w:after="120" w:line="256" w:lineRule="auto"/>
            <w:ind w:left="639" w:right="214"/>
            <w:jc w:val="both"/>
            <w:rPr>
              <w:rFonts w:ascii="Palatino Linotype" w:hAnsi="Palatino Linotype" w:cs="Arial"/>
            </w:rPr>
          </w:pPr>
          <w:r>
            <w:rPr>
              <w:rFonts w:ascii="Palatino Linotype" w:hAnsi="Palatino Linotype" w:cs="Arial"/>
            </w:rPr>
            <w:t>XXXXXXXXXXXXXXXXXXXXXXXXXXXXXX</w:t>
          </w:r>
        </w:p>
      </w:tc>
    </w:tr>
    <w:tr w:rsidR="00161740" w:rsidRPr="0037314A" w14:paraId="652F9A44" w14:textId="77777777" w:rsidTr="009B28E9">
      <w:trPr>
        <w:trHeight w:val="242"/>
      </w:trPr>
      <w:tc>
        <w:tcPr>
          <w:tcW w:w="5529" w:type="dxa"/>
          <w:hideMark/>
        </w:tcPr>
        <w:p w14:paraId="09EC290F" w14:textId="77777777" w:rsidR="00161740" w:rsidRPr="0037314A" w:rsidRDefault="00161740" w:rsidP="00FB4AAD">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Sujeto Obligado:</w:t>
          </w:r>
        </w:p>
      </w:tc>
      <w:tc>
        <w:tcPr>
          <w:tcW w:w="4536" w:type="dxa"/>
          <w:hideMark/>
        </w:tcPr>
        <w:p w14:paraId="43EFE4F6" w14:textId="4FE1F816" w:rsidR="00161740" w:rsidRPr="00CB0EA6" w:rsidRDefault="00161740" w:rsidP="00C01E1C">
          <w:pPr>
            <w:spacing w:after="120" w:line="256" w:lineRule="auto"/>
            <w:ind w:left="639" w:right="214"/>
            <w:jc w:val="both"/>
            <w:rPr>
              <w:rFonts w:ascii="Palatino Linotype" w:hAnsi="Palatino Linotype" w:cs="Arial"/>
              <w:szCs w:val="20"/>
            </w:rPr>
          </w:pPr>
          <w:r w:rsidRPr="00DF25A1">
            <w:rPr>
              <w:rFonts w:ascii="Palatino Linotype" w:hAnsi="Palatino Linotype" w:cs="Arial"/>
              <w:szCs w:val="20"/>
            </w:rPr>
            <w:t>Sistema de Agua Potable Alcantarillado y Saneamiento de Ecatepec de Morelos</w:t>
          </w:r>
        </w:p>
      </w:tc>
    </w:tr>
    <w:tr w:rsidR="00161740" w:rsidRPr="0037314A" w14:paraId="4476548B" w14:textId="77777777" w:rsidTr="009B28E9">
      <w:trPr>
        <w:trHeight w:val="342"/>
      </w:trPr>
      <w:tc>
        <w:tcPr>
          <w:tcW w:w="5529" w:type="dxa"/>
          <w:hideMark/>
        </w:tcPr>
        <w:p w14:paraId="6E3E07EE" w14:textId="77777777" w:rsidR="00161740" w:rsidRPr="0037314A" w:rsidRDefault="00161740" w:rsidP="00FB4AAD">
          <w:pPr>
            <w:tabs>
              <w:tab w:val="left" w:pos="4892"/>
            </w:tabs>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Comisionado Ponente:</w:t>
          </w:r>
        </w:p>
      </w:tc>
      <w:tc>
        <w:tcPr>
          <w:tcW w:w="4536" w:type="dxa"/>
          <w:hideMark/>
        </w:tcPr>
        <w:p w14:paraId="5CC31E82" w14:textId="77777777" w:rsidR="00161740" w:rsidRPr="0037314A" w:rsidRDefault="00161740" w:rsidP="007D1F15">
          <w:pPr>
            <w:spacing w:after="120" w:line="256" w:lineRule="auto"/>
            <w:ind w:left="639" w:right="214"/>
            <w:jc w:val="both"/>
            <w:rPr>
              <w:rFonts w:ascii="Palatino Linotype" w:hAnsi="Palatino Linotype" w:cs="Arial"/>
              <w:szCs w:val="20"/>
            </w:rPr>
          </w:pPr>
          <w:r w:rsidRPr="0037314A">
            <w:rPr>
              <w:rFonts w:ascii="Palatino Linotype" w:hAnsi="Palatino Linotype" w:cs="Arial"/>
              <w:szCs w:val="20"/>
            </w:rPr>
            <w:t xml:space="preserve">José Martínez Vilchis </w:t>
          </w:r>
        </w:p>
      </w:tc>
    </w:tr>
  </w:tbl>
  <w:p w14:paraId="0A9620E1" w14:textId="77777777" w:rsidR="00161740" w:rsidRPr="0037314A" w:rsidRDefault="00161740">
    <w:pPr>
      <w:pStyle w:val="Encabezado"/>
      <w:rPr>
        <w:lang w:val="es-MX"/>
      </w:rPr>
    </w:pPr>
    <w:r w:rsidRPr="0037314A">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31867561" wp14:editId="0E51D59F">
          <wp:simplePos x="0" y="0"/>
          <wp:positionH relativeFrom="page">
            <wp:posOffset>2309</wp:posOffset>
          </wp:positionH>
          <wp:positionV relativeFrom="page">
            <wp:posOffset>12733</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1C1E07"/>
    <w:multiLevelType w:val="hybridMultilevel"/>
    <w:tmpl w:val="D77665F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B3B6617"/>
    <w:multiLevelType w:val="hybridMultilevel"/>
    <w:tmpl w:val="2A7C4F32"/>
    <w:lvl w:ilvl="0" w:tplc="585E7300">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0">
    <w:nsid w:val="560E19EF"/>
    <w:multiLevelType w:val="hybridMultilevel"/>
    <w:tmpl w:val="9F3ADC0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A3522F6"/>
    <w:multiLevelType w:val="hybridMultilevel"/>
    <w:tmpl w:val="3360392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1232"/>
    <w:rsid w:val="000026CF"/>
    <w:rsid w:val="00002B41"/>
    <w:rsid w:val="00002DDF"/>
    <w:rsid w:val="000035CE"/>
    <w:rsid w:val="000037E2"/>
    <w:rsid w:val="00005478"/>
    <w:rsid w:val="000061F8"/>
    <w:rsid w:val="00006E49"/>
    <w:rsid w:val="00006F5A"/>
    <w:rsid w:val="00007BD9"/>
    <w:rsid w:val="00010F2B"/>
    <w:rsid w:val="0001225E"/>
    <w:rsid w:val="00013559"/>
    <w:rsid w:val="0001480B"/>
    <w:rsid w:val="000170DF"/>
    <w:rsid w:val="00020A70"/>
    <w:rsid w:val="0002155C"/>
    <w:rsid w:val="00021CBD"/>
    <w:rsid w:val="00022604"/>
    <w:rsid w:val="00022C8F"/>
    <w:rsid w:val="000236FA"/>
    <w:rsid w:val="0002450B"/>
    <w:rsid w:val="0002766F"/>
    <w:rsid w:val="000306A7"/>
    <w:rsid w:val="000308A4"/>
    <w:rsid w:val="00031C92"/>
    <w:rsid w:val="0003292B"/>
    <w:rsid w:val="000363A2"/>
    <w:rsid w:val="00040F18"/>
    <w:rsid w:val="000413D2"/>
    <w:rsid w:val="0004199A"/>
    <w:rsid w:val="00041EE5"/>
    <w:rsid w:val="0004340A"/>
    <w:rsid w:val="000435C7"/>
    <w:rsid w:val="00044CD8"/>
    <w:rsid w:val="00045379"/>
    <w:rsid w:val="000461DF"/>
    <w:rsid w:val="000463E0"/>
    <w:rsid w:val="00046AD8"/>
    <w:rsid w:val="00051C0D"/>
    <w:rsid w:val="0005375E"/>
    <w:rsid w:val="00054704"/>
    <w:rsid w:val="00054BC2"/>
    <w:rsid w:val="00054DD0"/>
    <w:rsid w:val="00055224"/>
    <w:rsid w:val="0005543E"/>
    <w:rsid w:val="000555BE"/>
    <w:rsid w:val="0005622A"/>
    <w:rsid w:val="000569DC"/>
    <w:rsid w:val="00057576"/>
    <w:rsid w:val="0005778D"/>
    <w:rsid w:val="00057DC8"/>
    <w:rsid w:val="0006076C"/>
    <w:rsid w:val="00060FB3"/>
    <w:rsid w:val="00061821"/>
    <w:rsid w:val="000623F9"/>
    <w:rsid w:val="00062482"/>
    <w:rsid w:val="00062D5C"/>
    <w:rsid w:val="00063A10"/>
    <w:rsid w:val="00063EFB"/>
    <w:rsid w:val="000640D8"/>
    <w:rsid w:val="00064D30"/>
    <w:rsid w:val="000662F8"/>
    <w:rsid w:val="00073E78"/>
    <w:rsid w:val="000743B3"/>
    <w:rsid w:val="000758EF"/>
    <w:rsid w:val="00076139"/>
    <w:rsid w:val="00081988"/>
    <w:rsid w:val="00090AFC"/>
    <w:rsid w:val="00091552"/>
    <w:rsid w:val="00091C3A"/>
    <w:rsid w:val="00093146"/>
    <w:rsid w:val="00093991"/>
    <w:rsid w:val="00094BBB"/>
    <w:rsid w:val="000952C0"/>
    <w:rsid w:val="000A2D37"/>
    <w:rsid w:val="000A3486"/>
    <w:rsid w:val="000A4882"/>
    <w:rsid w:val="000A4DD1"/>
    <w:rsid w:val="000A5269"/>
    <w:rsid w:val="000A70F8"/>
    <w:rsid w:val="000A71F4"/>
    <w:rsid w:val="000A733E"/>
    <w:rsid w:val="000A79DA"/>
    <w:rsid w:val="000B0B8F"/>
    <w:rsid w:val="000B1702"/>
    <w:rsid w:val="000B3FDD"/>
    <w:rsid w:val="000B43F2"/>
    <w:rsid w:val="000B4B51"/>
    <w:rsid w:val="000B5300"/>
    <w:rsid w:val="000B7158"/>
    <w:rsid w:val="000B7625"/>
    <w:rsid w:val="000C2FCA"/>
    <w:rsid w:val="000C3714"/>
    <w:rsid w:val="000C5B8B"/>
    <w:rsid w:val="000D0BC5"/>
    <w:rsid w:val="000D1B55"/>
    <w:rsid w:val="000D2295"/>
    <w:rsid w:val="000D3C75"/>
    <w:rsid w:val="000D6116"/>
    <w:rsid w:val="000D6BD8"/>
    <w:rsid w:val="000D780A"/>
    <w:rsid w:val="000D7A3D"/>
    <w:rsid w:val="000D7B04"/>
    <w:rsid w:val="000E0557"/>
    <w:rsid w:val="000E0655"/>
    <w:rsid w:val="000E61BE"/>
    <w:rsid w:val="000E686B"/>
    <w:rsid w:val="000F3EE7"/>
    <w:rsid w:val="000F4C64"/>
    <w:rsid w:val="000F68B1"/>
    <w:rsid w:val="000F6F19"/>
    <w:rsid w:val="000F749C"/>
    <w:rsid w:val="000F7AC2"/>
    <w:rsid w:val="00100E19"/>
    <w:rsid w:val="00102D69"/>
    <w:rsid w:val="00107B5C"/>
    <w:rsid w:val="0011099F"/>
    <w:rsid w:val="00110EDB"/>
    <w:rsid w:val="00111DCD"/>
    <w:rsid w:val="00112B39"/>
    <w:rsid w:val="00114CF9"/>
    <w:rsid w:val="0011564C"/>
    <w:rsid w:val="001167AA"/>
    <w:rsid w:val="00117157"/>
    <w:rsid w:val="00117C21"/>
    <w:rsid w:val="00120BDC"/>
    <w:rsid w:val="00124855"/>
    <w:rsid w:val="00124EC6"/>
    <w:rsid w:val="001254F5"/>
    <w:rsid w:val="00125828"/>
    <w:rsid w:val="001313F2"/>
    <w:rsid w:val="001336D3"/>
    <w:rsid w:val="00133A2B"/>
    <w:rsid w:val="001364AA"/>
    <w:rsid w:val="00136FAD"/>
    <w:rsid w:val="001402F9"/>
    <w:rsid w:val="00143D5F"/>
    <w:rsid w:val="001441C0"/>
    <w:rsid w:val="00144B4A"/>
    <w:rsid w:val="0014668E"/>
    <w:rsid w:val="00146F0A"/>
    <w:rsid w:val="00147B36"/>
    <w:rsid w:val="00150B6D"/>
    <w:rsid w:val="00152124"/>
    <w:rsid w:val="001523F6"/>
    <w:rsid w:val="00152975"/>
    <w:rsid w:val="00152C2B"/>
    <w:rsid w:val="001539F6"/>
    <w:rsid w:val="001542FC"/>
    <w:rsid w:val="00155295"/>
    <w:rsid w:val="0015539F"/>
    <w:rsid w:val="00156295"/>
    <w:rsid w:val="001575BC"/>
    <w:rsid w:val="001602DF"/>
    <w:rsid w:val="00161740"/>
    <w:rsid w:val="001643D2"/>
    <w:rsid w:val="001646D0"/>
    <w:rsid w:val="001657E6"/>
    <w:rsid w:val="00170046"/>
    <w:rsid w:val="00170066"/>
    <w:rsid w:val="00172661"/>
    <w:rsid w:val="001742A5"/>
    <w:rsid w:val="00174495"/>
    <w:rsid w:val="00174EE4"/>
    <w:rsid w:val="00175279"/>
    <w:rsid w:val="00175320"/>
    <w:rsid w:val="00175570"/>
    <w:rsid w:val="00175897"/>
    <w:rsid w:val="00175C56"/>
    <w:rsid w:val="00175D86"/>
    <w:rsid w:val="00177D2C"/>
    <w:rsid w:val="001804C3"/>
    <w:rsid w:val="00180B9F"/>
    <w:rsid w:val="00180F3C"/>
    <w:rsid w:val="00181CC5"/>
    <w:rsid w:val="00182441"/>
    <w:rsid w:val="001824C4"/>
    <w:rsid w:val="00182614"/>
    <w:rsid w:val="00182A8A"/>
    <w:rsid w:val="0018347D"/>
    <w:rsid w:val="00186949"/>
    <w:rsid w:val="00190C4B"/>
    <w:rsid w:val="00191926"/>
    <w:rsid w:val="001921A8"/>
    <w:rsid w:val="00193086"/>
    <w:rsid w:val="00193784"/>
    <w:rsid w:val="00193FB6"/>
    <w:rsid w:val="001942EE"/>
    <w:rsid w:val="00197C15"/>
    <w:rsid w:val="001A02EC"/>
    <w:rsid w:val="001A088C"/>
    <w:rsid w:val="001A0906"/>
    <w:rsid w:val="001A22D7"/>
    <w:rsid w:val="001A32F0"/>
    <w:rsid w:val="001A577E"/>
    <w:rsid w:val="001A58DE"/>
    <w:rsid w:val="001A7C9B"/>
    <w:rsid w:val="001B05B9"/>
    <w:rsid w:val="001B1519"/>
    <w:rsid w:val="001B1A88"/>
    <w:rsid w:val="001B31AC"/>
    <w:rsid w:val="001B4E58"/>
    <w:rsid w:val="001B6615"/>
    <w:rsid w:val="001B7B88"/>
    <w:rsid w:val="001C0535"/>
    <w:rsid w:val="001C0BAD"/>
    <w:rsid w:val="001C122D"/>
    <w:rsid w:val="001C2252"/>
    <w:rsid w:val="001C2790"/>
    <w:rsid w:val="001C34CE"/>
    <w:rsid w:val="001C5457"/>
    <w:rsid w:val="001C7319"/>
    <w:rsid w:val="001C775A"/>
    <w:rsid w:val="001C7D87"/>
    <w:rsid w:val="001D0B97"/>
    <w:rsid w:val="001D17B5"/>
    <w:rsid w:val="001D248A"/>
    <w:rsid w:val="001D3E87"/>
    <w:rsid w:val="001D5F16"/>
    <w:rsid w:val="001D6FAB"/>
    <w:rsid w:val="001D7346"/>
    <w:rsid w:val="001E1D18"/>
    <w:rsid w:val="001E238A"/>
    <w:rsid w:val="001E2A31"/>
    <w:rsid w:val="001E2C0F"/>
    <w:rsid w:val="001E35E1"/>
    <w:rsid w:val="001E44B0"/>
    <w:rsid w:val="001E668A"/>
    <w:rsid w:val="001F0A4F"/>
    <w:rsid w:val="001F2A14"/>
    <w:rsid w:val="001F2F4C"/>
    <w:rsid w:val="001F4AB8"/>
    <w:rsid w:val="001F4ADC"/>
    <w:rsid w:val="001F71ED"/>
    <w:rsid w:val="00203D3A"/>
    <w:rsid w:val="00203FF3"/>
    <w:rsid w:val="002044B4"/>
    <w:rsid w:val="00207086"/>
    <w:rsid w:val="00207669"/>
    <w:rsid w:val="0021069C"/>
    <w:rsid w:val="00211D60"/>
    <w:rsid w:val="0021501E"/>
    <w:rsid w:val="0021572A"/>
    <w:rsid w:val="002205C0"/>
    <w:rsid w:val="00220742"/>
    <w:rsid w:val="002210C5"/>
    <w:rsid w:val="0022441F"/>
    <w:rsid w:val="0022468E"/>
    <w:rsid w:val="0022494A"/>
    <w:rsid w:val="00224FAA"/>
    <w:rsid w:val="00225507"/>
    <w:rsid w:val="0023373D"/>
    <w:rsid w:val="0023423C"/>
    <w:rsid w:val="00234CBB"/>
    <w:rsid w:val="00237F4F"/>
    <w:rsid w:val="0024033B"/>
    <w:rsid w:val="0024112D"/>
    <w:rsid w:val="002428BA"/>
    <w:rsid w:val="00242A11"/>
    <w:rsid w:val="00242A96"/>
    <w:rsid w:val="00244177"/>
    <w:rsid w:val="00252170"/>
    <w:rsid w:val="002527F7"/>
    <w:rsid w:val="00253F70"/>
    <w:rsid w:val="00254477"/>
    <w:rsid w:val="002556AC"/>
    <w:rsid w:val="00255A8E"/>
    <w:rsid w:val="00256CB5"/>
    <w:rsid w:val="00257337"/>
    <w:rsid w:val="002577FE"/>
    <w:rsid w:val="0025780C"/>
    <w:rsid w:val="002609D8"/>
    <w:rsid w:val="00261FFA"/>
    <w:rsid w:val="00262CBE"/>
    <w:rsid w:val="002642D3"/>
    <w:rsid w:val="002646EF"/>
    <w:rsid w:val="00264754"/>
    <w:rsid w:val="00266AE6"/>
    <w:rsid w:val="00267082"/>
    <w:rsid w:val="00267C18"/>
    <w:rsid w:val="002730BD"/>
    <w:rsid w:val="00273D0E"/>
    <w:rsid w:val="002760B5"/>
    <w:rsid w:val="002764D6"/>
    <w:rsid w:val="002803C6"/>
    <w:rsid w:val="00280B8B"/>
    <w:rsid w:val="00282235"/>
    <w:rsid w:val="00282369"/>
    <w:rsid w:val="00283D2D"/>
    <w:rsid w:val="00287F7C"/>
    <w:rsid w:val="00291465"/>
    <w:rsid w:val="00292350"/>
    <w:rsid w:val="00292DC0"/>
    <w:rsid w:val="00293C29"/>
    <w:rsid w:val="00295E2F"/>
    <w:rsid w:val="00297DB7"/>
    <w:rsid w:val="00297EF9"/>
    <w:rsid w:val="002A014A"/>
    <w:rsid w:val="002A034D"/>
    <w:rsid w:val="002A2034"/>
    <w:rsid w:val="002A24F4"/>
    <w:rsid w:val="002A25C2"/>
    <w:rsid w:val="002A38BF"/>
    <w:rsid w:val="002A429A"/>
    <w:rsid w:val="002A597E"/>
    <w:rsid w:val="002A638C"/>
    <w:rsid w:val="002A6AEF"/>
    <w:rsid w:val="002B0FB9"/>
    <w:rsid w:val="002B4382"/>
    <w:rsid w:val="002B5DBD"/>
    <w:rsid w:val="002B5EB6"/>
    <w:rsid w:val="002B72F9"/>
    <w:rsid w:val="002B7D92"/>
    <w:rsid w:val="002C0343"/>
    <w:rsid w:val="002C498D"/>
    <w:rsid w:val="002C4FE1"/>
    <w:rsid w:val="002C5ABE"/>
    <w:rsid w:val="002C72D2"/>
    <w:rsid w:val="002C7E73"/>
    <w:rsid w:val="002D1B28"/>
    <w:rsid w:val="002D2F00"/>
    <w:rsid w:val="002D7320"/>
    <w:rsid w:val="002D79E2"/>
    <w:rsid w:val="002D7A5D"/>
    <w:rsid w:val="002E06ED"/>
    <w:rsid w:val="002E0A2E"/>
    <w:rsid w:val="002E0A4A"/>
    <w:rsid w:val="002E0BC4"/>
    <w:rsid w:val="002E21B4"/>
    <w:rsid w:val="002E297A"/>
    <w:rsid w:val="002E2D7B"/>
    <w:rsid w:val="002E31B6"/>
    <w:rsid w:val="002E5E6A"/>
    <w:rsid w:val="002F0711"/>
    <w:rsid w:val="002F22FA"/>
    <w:rsid w:val="002F37BE"/>
    <w:rsid w:val="002F39A8"/>
    <w:rsid w:val="002F41CA"/>
    <w:rsid w:val="002F4C6A"/>
    <w:rsid w:val="002F527C"/>
    <w:rsid w:val="002F70F6"/>
    <w:rsid w:val="002F7A26"/>
    <w:rsid w:val="002F7FDC"/>
    <w:rsid w:val="00300D0B"/>
    <w:rsid w:val="00303005"/>
    <w:rsid w:val="00303DED"/>
    <w:rsid w:val="003043BE"/>
    <w:rsid w:val="00305181"/>
    <w:rsid w:val="00305F1B"/>
    <w:rsid w:val="00306096"/>
    <w:rsid w:val="00306974"/>
    <w:rsid w:val="00307014"/>
    <w:rsid w:val="00307615"/>
    <w:rsid w:val="0031014C"/>
    <w:rsid w:val="0031645D"/>
    <w:rsid w:val="00320A67"/>
    <w:rsid w:val="00324AC9"/>
    <w:rsid w:val="00326DF6"/>
    <w:rsid w:val="003272FB"/>
    <w:rsid w:val="003273F1"/>
    <w:rsid w:val="00330857"/>
    <w:rsid w:val="00331499"/>
    <w:rsid w:val="00333807"/>
    <w:rsid w:val="0033549C"/>
    <w:rsid w:val="0033580E"/>
    <w:rsid w:val="00335FE5"/>
    <w:rsid w:val="003374E4"/>
    <w:rsid w:val="003401D1"/>
    <w:rsid w:val="0034146C"/>
    <w:rsid w:val="00343D1E"/>
    <w:rsid w:val="00345068"/>
    <w:rsid w:val="003472BA"/>
    <w:rsid w:val="00350122"/>
    <w:rsid w:val="0035054D"/>
    <w:rsid w:val="00354258"/>
    <w:rsid w:val="003554EA"/>
    <w:rsid w:val="00355593"/>
    <w:rsid w:val="0035604A"/>
    <w:rsid w:val="00357E0E"/>
    <w:rsid w:val="0036114B"/>
    <w:rsid w:val="00361B9C"/>
    <w:rsid w:val="00361BC6"/>
    <w:rsid w:val="00361D89"/>
    <w:rsid w:val="00362CE8"/>
    <w:rsid w:val="003634A1"/>
    <w:rsid w:val="00365282"/>
    <w:rsid w:val="003664B8"/>
    <w:rsid w:val="003670B0"/>
    <w:rsid w:val="003672FB"/>
    <w:rsid w:val="00370588"/>
    <w:rsid w:val="00370797"/>
    <w:rsid w:val="00370C79"/>
    <w:rsid w:val="0037314A"/>
    <w:rsid w:val="003746C6"/>
    <w:rsid w:val="003749FF"/>
    <w:rsid w:val="00375593"/>
    <w:rsid w:val="00375763"/>
    <w:rsid w:val="00375BEA"/>
    <w:rsid w:val="00376CEC"/>
    <w:rsid w:val="003773E8"/>
    <w:rsid w:val="00380758"/>
    <w:rsid w:val="0038098C"/>
    <w:rsid w:val="003810B1"/>
    <w:rsid w:val="003815E5"/>
    <w:rsid w:val="00381E2B"/>
    <w:rsid w:val="003838B4"/>
    <w:rsid w:val="00384029"/>
    <w:rsid w:val="00385A45"/>
    <w:rsid w:val="00385BBD"/>
    <w:rsid w:val="00386085"/>
    <w:rsid w:val="00387929"/>
    <w:rsid w:val="00390062"/>
    <w:rsid w:val="00390988"/>
    <w:rsid w:val="00390BF3"/>
    <w:rsid w:val="0039347E"/>
    <w:rsid w:val="00393527"/>
    <w:rsid w:val="00393D5B"/>
    <w:rsid w:val="0039460D"/>
    <w:rsid w:val="00394800"/>
    <w:rsid w:val="00394873"/>
    <w:rsid w:val="00394A1E"/>
    <w:rsid w:val="00396385"/>
    <w:rsid w:val="003968C7"/>
    <w:rsid w:val="0039745C"/>
    <w:rsid w:val="0039799D"/>
    <w:rsid w:val="003A0D92"/>
    <w:rsid w:val="003A2246"/>
    <w:rsid w:val="003A2658"/>
    <w:rsid w:val="003A61F9"/>
    <w:rsid w:val="003A6975"/>
    <w:rsid w:val="003A6D93"/>
    <w:rsid w:val="003A704F"/>
    <w:rsid w:val="003B037F"/>
    <w:rsid w:val="003B0D66"/>
    <w:rsid w:val="003B1829"/>
    <w:rsid w:val="003B1E88"/>
    <w:rsid w:val="003B1EF6"/>
    <w:rsid w:val="003B38DC"/>
    <w:rsid w:val="003B3909"/>
    <w:rsid w:val="003B5E96"/>
    <w:rsid w:val="003C0641"/>
    <w:rsid w:val="003C0DD2"/>
    <w:rsid w:val="003C17E5"/>
    <w:rsid w:val="003C213E"/>
    <w:rsid w:val="003C5243"/>
    <w:rsid w:val="003C53ED"/>
    <w:rsid w:val="003C733C"/>
    <w:rsid w:val="003C73CE"/>
    <w:rsid w:val="003D06C8"/>
    <w:rsid w:val="003D0B7E"/>
    <w:rsid w:val="003D1FA2"/>
    <w:rsid w:val="003D4E0F"/>
    <w:rsid w:val="003D5C0A"/>
    <w:rsid w:val="003E01A4"/>
    <w:rsid w:val="003E16E1"/>
    <w:rsid w:val="003E1871"/>
    <w:rsid w:val="003E2F08"/>
    <w:rsid w:val="003E3FC6"/>
    <w:rsid w:val="003E4BBE"/>
    <w:rsid w:val="003E504D"/>
    <w:rsid w:val="003E656A"/>
    <w:rsid w:val="003E78B7"/>
    <w:rsid w:val="003F0E74"/>
    <w:rsid w:val="003F25AA"/>
    <w:rsid w:val="003F2D97"/>
    <w:rsid w:val="003F3016"/>
    <w:rsid w:val="003F38EB"/>
    <w:rsid w:val="003F76E5"/>
    <w:rsid w:val="004012CF"/>
    <w:rsid w:val="004015EE"/>
    <w:rsid w:val="00402FF3"/>
    <w:rsid w:val="0040673A"/>
    <w:rsid w:val="004069EB"/>
    <w:rsid w:val="00406DCD"/>
    <w:rsid w:val="00407510"/>
    <w:rsid w:val="00410ACB"/>
    <w:rsid w:val="00411E6F"/>
    <w:rsid w:val="00412600"/>
    <w:rsid w:val="00414CAD"/>
    <w:rsid w:val="004150FE"/>
    <w:rsid w:val="00422B20"/>
    <w:rsid w:val="00422ED2"/>
    <w:rsid w:val="00423213"/>
    <w:rsid w:val="0042416D"/>
    <w:rsid w:val="00424487"/>
    <w:rsid w:val="00424EA1"/>
    <w:rsid w:val="00425A9B"/>
    <w:rsid w:val="00426B71"/>
    <w:rsid w:val="004335F5"/>
    <w:rsid w:val="00435290"/>
    <w:rsid w:val="00435439"/>
    <w:rsid w:val="00436802"/>
    <w:rsid w:val="00437E68"/>
    <w:rsid w:val="004411CF"/>
    <w:rsid w:val="0044161A"/>
    <w:rsid w:val="00442E45"/>
    <w:rsid w:val="00443AD4"/>
    <w:rsid w:val="0044438E"/>
    <w:rsid w:val="0044504D"/>
    <w:rsid w:val="00445C0F"/>
    <w:rsid w:val="0044771D"/>
    <w:rsid w:val="00450752"/>
    <w:rsid w:val="004511A9"/>
    <w:rsid w:val="00451448"/>
    <w:rsid w:val="004516EB"/>
    <w:rsid w:val="004529B6"/>
    <w:rsid w:val="00453DBD"/>
    <w:rsid w:val="004540DA"/>
    <w:rsid w:val="00454CE6"/>
    <w:rsid w:val="00454F4B"/>
    <w:rsid w:val="004553DD"/>
    <w:rsid w:val="00455463"/>
    <w:rsid w:val="004560F9"/>
    <w:rsid w:val="00457305"/>
    <w:rsid w:val="00457955"/>
    <w:rsid w:val="0046065C"/>
    <w:rsid w:val="004613F5"/>
    <w:rsid w:val="0046259E"/>
    <w:rsid w:val="00462881"/>
    <w:rsid w:val="004636C5"/>
    <w:rsid w:val="004640F2"/>
    <w:rsid w:val="00467337"/>
    <w:rsid w:val="00467C17"/>
    <w:rsid w:val="00471D57"/>
    <w:rsid w:val="00475345"/>
    <w:rsid w:val="00475F48"/>
    <w:rsid w:val="00476790"/>
    <w:rsid w:val="00477CC2"/>
    <w:rsid w:val="00477D47"/>
    <w:rsid w:val="00480C32"/>
    <w:rsid w:val="004814EA"/>
    <w:rsid w:val="0048180A"/>
    <w:rsid w:val="00481C7A"/>
    <w:rsid w:val="0048323F"/>
    <w:rsid w:val="00483B56"/>
    <w:rsid w:val="00485345"/>
    <w:rsid w:val="00487DB5"/>
    <w:rsid w:val="004906C8"/>
    <w:rsid w:val="0049161F"/>
    <w:rsid w:val="00491C1C"/>
    <w:rsid w:val="00492BC7"/>
    <w:rsid w:val="004938E6"/>
    <w:rsid w:val="00494B47"/>
    <w:rsid w:val="00495583"/>
    <w:rsid w:val="004967E2"/>
    <w:rsid w:val="004975A8"/>
    <w:rsid w:val="004A114B"/>
    <w:rsid w:val="004A1332"/>
    <w:rsid w:val="004A2363"/>
    <w:rsid w:val="004A290F"/>
    <w:rsid w:val="004A4401"/>
    <w:rsid w:val="004A55D8"/>
    <w:rsid w:val="004A5FFD"/>
    <w:rsid w:val="004A6E59"/>
    <w:rsid w:val="004A7118"/>
    <w:rsid w:val="004A7CE2"/>
    <w:rsid w:val="004B031A"/>
    <w:rsid w:val="004B0BE0"/>
    <w:rsid w:val="004B1199"/>
    <w:rsid w:val="004B1651"/>
    <w:rsid w:val="004B234F"/>
    <w:rsid w:val="004B353F"/>
    <w:rsid w:val="004B4907"/>
    <w:rsid w:val="004B59BB"/>
    <w:rsid w:val="004B5CCC"/>
    <w:rsid w:val="004B60C5"/>
    <w:rsid w:val="004B6B0D"/>
    <w:rsid w:val="004C1417"/>
    <w:rsid w:val="004C2845"/>
    <w:rsid w:val="004C3081"/>
    <w:rsid w:val="004C47C5"/>
    <w:rsid w:val="004C4D2A"/>
    <w:rsid w:val="004C591F"/>
    <w:rsid w:val="004C74FC"/>
    <w:rsid w:val="004C7961"/>
    <w:rsid w:val="004D0658"/>
    <w:rsid w:val="004D08EB"/>
    <w:rsid w:val="004D3B15"/>
    <w:rsid w:val="004D54E3"/>
    <w:rsid w:val="004D56B3"/>
    <w:rsid w:val="004D6459"/>
    <w:rsid w:val="004D6652"/>
    <w:rsid w:val="004D761E"/>
    <w:rsid w:val="004D7F0B"/>
    <w:rsid w:val="004E1A3D"/>
    <w:rsid w:val="004E2371"/>
    <w:rsid w:val="004E3B43"/>
    <w:rsid w:val="004E3CF5"/>
    <w:rsid w:val="004E6BE9"/>
    <w:rsid w:val="004E734D"/>
    <w:rsid w:val="004E754F"/>
    <w:rsid w:val="004E7A84"/>
    <w:rsid w:val="004F0538"/>
    <w:rsid w:val="004F17D6"/>
    <w:rsid w:val="004F3024"/>
    <w:rsid w:val="004F33EA"/>
    <w:rsid w:val="004F4F45"/>
    <w:rsid w:val="004F54EA"/>
    <w:rsid w:val="004F72D2"/>
    <w:rsid w:val="004F7ADA"/>
    <w:rsid w:val="005001FE"/>
    <w:rsid w:val="005020E9"/>
    <w:rsid w:val="00502C55"/>
    <w:rsid w:val="00503008"/>
    <w:rsid w:val="00503655"/>
    <w:rsid w:val="00503E46"/>
    <w:rsid w:val="00504BE3"/>
    <w:rsid w:val="00506F7D"/>
    <w:rsid w:val="00507065"/>
    <w:rsid w:val="00510D77"/>
    <w:rsid w:val="005128DD"/>
    <w:rsid w:val="00513E37"/>
    <w:rsid w:val="00513FA8"/>
    <w:rsid w:val="00514207"/>
    <w:rsid w:val="005149BE"/>
    <w:rsid w:val="00515090"/>
    <w:rsid w:val="00515BE3"/>
    <w:rsid w:val="005160E2"/>
    <w:rsid w:val="005179E4"/>
    <w:rsid w:val="005203DB"/>
    <w:rsid w:val="00521E57"/>
    <w:rsid w:val="005239F5"/>
    <w:rsid w:val="00525093"/>
    <w:rsid w:val="0052642A"/>
    <w:rsid w:val="005305EA"/>
    <w:rsid w:val="005319DF"/>
    <w:rsid w:val="00535567"/>
    <w:rsid w:val="0053652A"/>
    <w:rsid w:val="005371E7"/>
    <w:rsid w:val="00537E4B"/>
    <w:rsid w:val="00537E89"/>
    <w:rsid w:val="00540538"/>
    <w:rsid w:val="00542664"/>
    <w:rsid w:val="00544CF2"/>
    <w:rsid w:val="00546C48"/>
    <w:rsid w:val="00547001"/>
    <w:rsid w:val="0054731A"/>
    <w:rsid w:val="00547B78"/>
    <w:rsid w:val="00550177"/>
    <w:rsid w:val="00551E8B"/>
    <w:rsid w:val="005520FE"/>
    <w:rsid w:val="0055263C"/>
    <w:rsid w:val="00553226"/>
    <w:rsid w:val="0055472B"/>
    <w:rsid w:val="00555D9A"/>
    <w:rsid w:val="00556513"/>
    <w:rsid w:val="00557F13"/>
    <w:rsid w:val="0056054F"/>
    <w:rsid w:val="00561822"/>
    <w:rsid w:val="00561ABC"/>
    <w:rsid w:val="0056206B"/>
    <w:rsid w:val="00562653"/>
    <w:rsid w:val="005630B0"/>
    <w:rsid w:val="0056368A"/>
    <w:rsid w:val="00563B64"/>
    <w:rsid w:val="00563CE8"/>
    <w:rsid w:val="00565660"/>
    <w:rsid w:val="005662E2"/>
    <w:rsid w:val="00567478"/>
    <w:rsid w:val="00567E1A"/>
    <w:rsid w:val="00571389"/>
    <w:rsid w:val="00571B2B"/>
    <w:rsid w:val="00572167"/>
    <w:rsid w:val="005733EB"/>
    <w:rsid w:val="005734C5"/>
    <w:rsid w:val="00574084"/>
    <w:rsid w:val="0057453A"/>
    <w:rsid w:val="00575268"/>
    <w:rsid w:val="00576D51"/>
    <w:rsid w:val="0057792B"/>
    <w:rsid w:val="0058025B"/>
    <w:rsid w:val="00580802"/>
    <w:rsid w:val="005809CF"/>
    <w:rsid w:val="00581A22"/>
    <w:rsid w:val="005826F3"/>
    <w:rsid w:val="005855AC"/>
    <w:rsid w:val="0058592D"/>
    <w:rsid w:val="00585EC8"/>
    <w:rsid w:val="005860CB"/>
    <w:rsid w:val="00587E32"/>
    <w:rsid w:val="005918F3"/>
    <w:rsid w:val="0059250B"/>
    <w:rsid w:val="00593D4D"/>
    <w:rsid w:val="00593E91"/>
    <w:rsid w:val="0059442D"/>
    <w:rsid w:val="00594D38"/>
    <w:rsid w:val="0059714F"/>
    <w:rsid w:val="0059753D"/>
    <w:rsid w:val="005A0303"/>
    <w:rsid w:val="005A0B49"/>
    <w:rsid w:val="005A1108"/>
    <w:rsid w:val="005A1286"/>
    <w:rsid w:val="005A27AD"/>
    <w:rsid w:val="005A353A"/>
    <w:rsid w:val="005A3AA7"/>
    <w:rsid w:val="005A4EBE"/>
    <w:rsid w:val="005A5C79"/>
    <w:rsid w:val="005A6D57"/>
    <w:rsid w:val="005A71FD"/>
    <w:rsid w:val="005B056B"/>
    <w:rsid w:val="005B0B52"/>
    <w:rsid w:val="005B1F52"/>
    <w:rsid w:val="005B5458"/>
    <w:rsid w:val="005B55FE"/>
    <w:rsid w:val="005B5840"/>
    <w:rsid w:val="005B5B70"/>
    <w:rsid w:val="005B5F05"/>
    <w:rsid w:val="005C01D2"/>
    <w:rsid w:val="005C17BF"/>
    <w:rsid w:val="005C1A9C"/>
    <w:rsid w:val="005C345A"/>
    <w:rsid w:val="005C523B"/>
    <w:rsid w:val="005C57BA"/>
    <w:rsid w:val="005C6982"/>
    <w:rsid w:val="005C6B74"/>
    <w:rsid w:val="005C7AEA"/>
    <w:rsid w:val="005C7ECF"/>
    <w:rsid w:val="005D125D"/>
    <w:rsid w:val="005D2B59"/>
    <w:rsid w:val="005D362F"/>
    <w:rsid w:val="005D370F"/>
    <w:rsid w:val="005D3E85"/>
    <w:rsid w:val="005D44D1"/>
    <w:rsid w:val="005D53D6"/>
    <w:rsid w:val="005D5E4A"/>
    <w:rsid w:val="005E1B06"/>
    <w:rsid w:val="005E265D"/>
    <w:rsid w:val="005E293B"/>
    <w:rsid w:val="005E3D7D"/>
    <w:rsid w:val="005E4BA6"/>
    <w:rsid w:val="005E4D7C"/>
    <w:rsid w:val="005E5C9F"/>
    <w:rsid w:val="005E5F6A"/>
    <w:rsid w:val="005E7AE4"/>
    <w:rsid w:val="005F048E"/>
    <w:rsid w:val="005F2047"/>
    <w:rsid w:val="005F230B"/>
    <w:rsid w:val="005F2C76"/>
    <w:rsid w:val="005F331B"/>
    <w:rsid w:val="005F4338"/>
    <w:rsid w:val="005F57F0"/>
    <w:rsid w:val="005F7181"/>
    <w:rsid w:val="00600726"/>
    <w:rsid w:val="006007D9"/>
    <w:rsid w:val="00600FBC"/>
    <w:rsid w:val="00601010"/>
    <w:rsid w:val="00601C4D"/>
    <w:rsid w:val="00601D50"/>
    <w:rsid w:val="0060283B"/>
    <w:rsid w:val="006028C9"/>
    <w:rsid w:val="00603210"/>
    <w:rsid w:val="0060414F"/>
    <w:rsid w:val="006046E6"/>
    <w:rsid w:val="0060676C"/>
    <w:rsid w:val="00606871"/>
    <w:rsid w:val="0060721D"/>
    <w:rsid w:val="00607C1F"/>
    <w:rsid w:val="0061042F"/>
    <w:rsid w:val="00613A59"/>
    <w:rsid w:val="00613E3C"/>
    <w:rsid w:val="00614E96"/>
    <w:rsid w:val="00615E56"/>
    <w:rsid w:val="006168E4"/>
    <w:rsid w:val="00616DBD"/>
    <w:rsid w:val="006171DF"/>
    <w:rsid w:val="0061737F"/>
    <w:rsid w:val="00621F47"/>
    <w:rsid w:val="00622359"/>
    <w:rsid w:val="006243C4"/>
    <w:rsid w:val="0062497C"/>
    <w:rsid w:val="00625200"/>
    <w:rsid w:val="006255AA"/>
    <w:rsid w:val="00630846"/>
    <w:rsid w:val="00630BA9"/>
    <w:rsid w:val="0063122C"/>
    <w:rsid w:val="00631806"/>
    <w:rsid w:val="00633C49"/>
    <w:rsid w:val="00635CD2"/>
    <w:rsid w:val="0063688D"/>
    <w:rsid w:val="00636B66"/>
    <w:rsid w:val="00637512"/>
    <w:rsid w:val="00637BC8"/>
    <w:rsid w:val="00640EE4"/>
    <w:rsid w:val="00642B9B"/>
    <w:rsid w:val="00643184"/>
    <w:rsid w:val="006456FA"/>
    <w:rsid w:val="006466F5"/>
    <w:rsid w:val="00646C24"/>
    <w:rsid w:val="00652695"/>
    <w:rsid w:val="00652BC5"/>
    <w:rsid w:val="00652CE1"/>
    <w:rsid w:val="00653028"/>
    <w:rsid w:val="00654776"/>
    <w:rsid w:val="00661753"/>
    <w:rsid w:val="0066216F"/>
    <w:rsid w:val="00662A78"/>
    <w:rsid w:val="00663FCB"/>
    <w:rsid w:val="006654F6"/>
    <w:rsid w:val="00675390"/>
    <w:rsid w:val="0067684B"/>
    <w:rsid w:val="00676CAA"/>
    <w:rsid w:val="006802CF"/>
    <w:rsid w:val="0068048C"/>
    <w:rsid w:val="006806C7"/>
    <w:rsid w:val="006827AB"/>
    <w:rsid w:val="006829A7"/>
    <w:rsid w:val="006831E4"/>
    <w:rsid w:val="00683B62"/>
    <w:rsid w:val="006845E9"/>
    <w:rsid w:val="006848B7"/>
    <w:rsid w:val="00684EBB"/>
    <w:rsid w:val="0068632C"/>
    <w:rsid w:val="006868A7"/>
    <w:rsid w:val="00690791"/>
    <w:rsid w:val="006915EA"/>
    <w:rsid w:val="00692951"/>
    <w:rsid w:val="00694828"/>
    <w:rsid w:val="00695B02"/>
    <w:rsid w:val="00696AE9"/>
    <w:rsid w:val="006A0ADE"/>
    <w:rsid w:val="006A0B5A"/>
    <w:rsid w:val="006A1878"/>
    <w:rsid w:val="006A1C71"/>
    <w:rsid w:val="006A2C66"/>
    <w:rsid w:val="006A3810"/>
    <w:rsid w:val="006A4687"/>
    <w:rsid w:val="006A46A0"/>
    <w:rsid w:val="006A65EE"/>
    <w:rsid w:val="006A68B8"/>
    <w:rsid w:val="006A6CE8"/>
    <w:rsid w:val="006A7CEB"/>
    <w:rsid w:val="006B1953"/>
    <w:rsid w:val="006B1BF1"/>
    <w:rsid w:val="006B20F0"/>
    <w:rsid w:val="006B26E3"/>
    <w:rsid w:val="006B3085"/>
    <w:rsid w:val="006B4A1D"/>
    <w:rsid w:val="006B5815"/>
    <w:rsid w:val="006B69CF"/>
    <w:rsid w:val="006B7444"/>
    <w:rsid w:val="006C17FD"/>
    <w:rsid w:val="006C190A"/>
    <w:rsid w:val="006C2824"/>
    <w:rsid w:val="006C28B4"/>
    <w:rsid w:val="006C28CA"/>
    <w:rsid w:val="006C350D"/>
    <w:rsid w:val="006C5E56"/>
    <w:rsid w:val="006C647E"/>
    <w:rsid w:val="006C66E4"/>
    <w:rsid w:val="006C6A6E"/>
    <w:rsid w:val="006C7C01"/>
    <w:rsid w:val="006C7F89"/>
    <w:rsid w:val="006D23FC"/>
    <w:rsid w:val="006D2A32"/>
    <w:rsid w:val="006D58A0"/>
    <w:rsid w:val="006D601B"/>
    <w:rsid w:val="006D643D"/>
    <w:rsid w:val="006E063C"/>
    <w:rsid w:val="006E245B"/>
    <w:rsid w:val="006E35E3"/>
    <w:rsid w:val="006E3851"/>
    <w:rsid w:val="006E7519"/>
    <w:rsid w:val="006F1167"/>
    <w:rsid w:val="006F3B9F"/>
    <w:rsid w:val="006F4044"/>
    <w:rsid w:val="006F46DC"/>
    <w:rsid w:val="006F4CC6"/>
    <w:rsid w:val="00701033"/>
    <w:rsid w:val="00701A3F"/>
    <w:rsid w:val="00702A03"/>
    <w:rsid w:val="00704720"/>
    <w:rsid w:val="00704BD8"/>
    <w:rsid w:val="00704EFD"/>
    <w:rsid w:val="007051A0"/>
    <w:rsid w:val="00705F9D"/>
    <w:rsid w:val="00707003"/>
    <w:rsid w:val="007078C8"/>
    <w:rsid w:val="0071245B"/>
    <w:rsid w:val="00712E3A"/>
    <w:rsid w:val="00713CE6"/>
    <w:rsid w:val="00715DD2"/>
    <w:rsid w:val="007169EF"/>
    <w:rsid w:val="00717F30"/>
    <w:rsid w:val="00721506"/>
    <w:rsid w:val="007216DB"/>
    <w:rsid w:val="00721F01"/>
    <w:rsid w:val="007246D3"/>
    <w:rsid w:val="00725900"/>
    <w:rsid w:val="00725F5A"/>
    <w:rsid w:val="00727253"/>
    <w:rsid w:val="007274EC"/>
    <w:rsid w:val="00727ECA"/>
    <w:rsid w:val="007325A0"/>
    <w:rsid w:val="00734725"/>
    <w:rsid w:val="00736937"/>
    <w:rsid w:val="00737605"/>
    <w:rsid w:val="00737F88"/>
    <w:rsid w:val="007404D5"/>
    <w:rsid w:val="00740BDD"/>
    <w:rsid w:val="007417C8"/>
    <w:rsid w:val="0074351C"/>
    <w:rsid w:val="00744287"/>
    <w:rsid w:val="00744775"/>
    <w:rsid w:val="00744EEF"/>
    <w:rsid w:val="00745D76"/>
    <w:rsid w:val="00747109"/>
    <w:rsid w:val="00747487"/>
    <w:rsid w:val="007505EB"/>
    <w:rsid w:val="00751B4B"/>
    <w:rsid w:val="00752A9A"/>
    <w:rsid w:val="00752FA3"/>
    <w:rsid w:val="00754CAE"/>
    <w:rsid w:val="0075588D"/>
    <w:rsid w:val="007571F0"/>
    <w:rsid w:val="0075744E"/>
    <w:rsid w:val="007578F3"/>
    <w:rsid w:val="00760D70"/>
    <w:rsid w:val="00763EE7"/>
    <w:rsid w:val="00764DB2"/>
    <w:rsid w:val="007653A0"/>
    <w:rsid w:val="0076623B"/>
    <w:rsid w:val="00767E4B"/>
    <w:rsid w:val="007718AD"/>
    <w:rsid w:val="00772134"/>
    <w:rsid w:val="007742A7"/>
    <w:rsid w:val="00776444"/>
    <w:rsid w:val="00777034"/>
    <w:rsid w:val="007771FA"/>
    <w:rsid w:val="00780780"/>
    <w:rsid w:val="00780817"/>
    <w:rsid w:val="00781CA6"/>
    <w:rsid w:val="00782FF8"/>
    <w:rsid w:val="007851D5"/>
    <w:rsid w:val="0078766F"/>
    <w:rsid w:val="00791BAA"/>
    <w:rsid w:val="00793CFD"/>
    <w:rsid w:val="0079486A"/>
    <w:rsid w:val="00794F80"/>
    <w:rsid w:val="00797FB3"/>
    <w:rsid w:val="007A00E9"/>
    <w:rsid w:val="007A0454"/>
    <w:rsid w:val="007A0E44"/>
    <w:rsid w:val="007A181E"/>
    <w:rsid w:val="007A1C9E"/>
    <w:rsid w:val="007A4CA1"/>
    <w:rsid w:val="007A57FF"/>
    <w:rsid w:val="007A5DFD"/>
    <w:rsid w:val="007B0398"/>
    <w:rsid w:val="007B2C77"/>
    <w:rsid w:val="007B2E78"/>
    <w:rsid w:val="007B2ECB"/>
    <w:rsid w:val="007B5E84"/>
    <w:rsid w:val="007B6549"/>
    <w:rsid w:val="007B6959"/>
    <w:rsid w:val="007C1A9C"/>
    <w:rsid w:val="007C3230"/>
    <w:rsid w:val="007C37DA"/>
    <w:rsid w:val="007C3F2F"/>
    <w:rsid w:val="007C6CAB"/>
    <w:rsid w:val="007D04BB"/>
    <w:rsid w:val="007D10BD"/>
    <w:rsid w:val="007D1A27"/>
    <w:rsid w:val="007D1B24"/>
    <w:rsid w:val="007D1CE9"/>
    <w:rsid w:val="007D1F15"/>
    <w:rsid w:val="007D25B1"/>
    <w:rsid w:val="007D2878"/>
    <w:rsid w:val="007D560D"/>
    <w:rsid w:val="007D6FC3"/>
    <w:rsid w:val="007E1017"/>
    <w:rsid w:val="007E2168"/>
    <w:rsid w:val="007E319E"/>
    <w:rsid w:val="007E4FA1"/>
    <w:rsid w:val="007E5104"/>
    <w:rsid w:val="007E58F7"/>
    <w:rsid w:val="007E7B07"/>
    <w:rsid w:val="007E7BAB"/>
    <w:rsid w:val="007E7DCE"/>
    <w:rsid w:val="007E7FA9"/>
    <w:rsid w:val="007F04BB"/>
    <w:rsid w:val="007F20AC"/>
    <w:rsid w:val="007F213F"/>
    <w:rsid w:val="007F2DCD"/>
    <w:rsid w:val="007F6623"/>
    <w:rsid w:val="00802338"/>
    <w:rsid w:val="00802C56"/>
    <w:rsid w:val="008039D7"/>
    <w:rsid w:val="008053CE"/>
    <w:rsid w:val="008056BC"/>
    <w:rsid w:val="00805D73"/>
    <w:rsid w:val="00806EE9"/>
    <w:rsid w:val="00807750"/>
    <w:rsid w:val="00807B2F"/>
    <w:rsid w:val="00807E35"/>
    <w:rsid w:val="008103E6"/>
    <w:rsid w:val="00811205"/>
    <w:rsid w:val="008120BC"/>
    <w:rsid w:val="00812C48"/>
    <w:rsid w:val="00812D51"/>
    <w:rsid w:val="00812F5E"/>
    <w:rsid w:val="008143A5"/>
    <w:rsid w:val="008146ED"/>
    <w:rsid w:val="008146F9"/>
    <w:rsid w:val="00815788"/>
    <w:rsid w:val="00816469"/>
    <w:rsid w:val="008218CD"/>
    <w:rsid w:val="00821AEB"/>
    <w:rsid w:val="0082267F"/>
    <w:rsid w:val="008226DA"/>
    <w:rsid w:val="0082456B"/>
    <w:rsid w:val="00824DCD"/>
    <w:rsid w:val="00826E85"/>
    <w:rsid w:val="00827964"/>
    <w:rsid w:val="008311A6"/>
    <w:rsid w:val="008327EA"/>
    <w:rsid w:val="008339E3"/>
    <w:rsid w:val="00833E8A"/>
    <w:rsid w:val="008357C0"/>
    <w:rsid w:val="00836987"/>
    <w:rsid w:val="0083744B"/>
    <w:rsid w:val="00840682"/>
    <w:rsid w:val="00840738"/>
    <w:rsid w:val="00843026"/>
    <w:rsid w:val="00844009"/>
    <w:rsid w:val="0084448D"/>
    <w:rsid w:val="00844569"/>
    <w:rsid w:val="00844633"/>
    <w:rsid w:val="00844CD2"/>
    <w:rsid w:val="00844CDE"/>
    <w:rsid w:val="00845083"/>
    <w:rsid w:val="00847CAF"/>
    <w:rsid w:val="00847D23"/>
    <w:rsid w:val="00852415"/>
    <w:rsid w:val="00854523"/>
    <w:rsid w:val="00855078"/>
    <w:rsid w:val="008556FF"/>
    <w:rsid w:val="00857106"/>
    <w:rsid w:val="00857765"/>
    <w:rsid w:val="00857B0B"/>
    <w:rsid w:val="00861400"/>
    <w:rsid w:val="00861770"/>
    <w:rsid w:val="00863327"/>
    <w:rsid w:val="00863A40"/>
    <w:rsid w:val="0086704E"/>
    <w:rsid w:val="0086768C"/>
    <w:rsid w:val="00867B0E"/>
    <w:rsid w:val="00867F7E"/>
    <w:rsid w:val="008704CD"/>
    <w:rsid w:val="0087064A"/>
    <w:rsid w:val="00870F44"/>
    <w:rsid w:val="00871D9F"/>
    <w:rsid w:val="00872ECB"/>
    <w:rsid w:val="0087456A"/>
    <w:rsid w:val="00875E3C"/>
    <w:rsid w:val="0087615F"/>
    <w:rsid w:val="00877C8E"/>
    <w:rsid w:val="00882832"/>
    <w:rsid w:val="00884054"/>
    <w:rsid w:val="00884077"/>
    <w:rsid w:val="00887A27"/>
    <w:rsid w:val="00890342"/>
    <w:rsid w:val="00890B7A"/>
    <w:rsid w:val="00890C62"/>
    <w:rsid w:val="0089173B"/>
    <w:rsid w:val="0089221D"/>
    <w:rsid w:val="0089437B"/>
    <w:rsid w:val="008945B2"/>
    <w:rsid w:val="00895089"/>
    <w:rsid w:val="008951ED"/>
    <w:rsid w:val="00895707"/>
    <w:rsid w:val="00896151"/>
    <w:rsid w:val="0089761E"/>
    <w:rsid w:val="008977EE"/>
    <w:rsid w:val="008A0693"/>
    <w:rsid w:val="008A0866"/>
    <w:rsid w:val="008A0DBC"/>
    <w:rsid w:val="008A256D"/>
    <w:rsid w:val="008A30E0"/>
    <w:rsid w:val="008A5446"/>
    <w:rsid w:val="008A5928"/>
    <w:rsid w:val="008A75BE"/>
    <w:rsid w:val="008A7B04"/>
    <w:rsid w:val="008B0D6E"/>
    <w:rsid w:val="008B1AD9"/>
    <w:rsid w:val="008B1D2E"/>
    <w:rsid w:val="008B23AE"/>
    <w:rsid w:val="008B370A"/>
    <w:rsid w:val="008B4DF4"/>
    <w:rsid w:val="008B5D1F"/>
    <w:rsid w:val="008B64F5"/>
    <w:rsid w:val="008B69CF"/>
    <w:rsid w:val="008B6C58"/>
    <w:rsid w:val="008C08BE"/>
    <w:rsid w:val="008C1558"/>
    <w:rsid w:val="008C229F"/>
    <w:rsid w:val="008C32A8"/>
    <w:rsid w:val="008C3445"/>
    <w:rsid w:val="008C366D"/>
    <w:rsid w:val="008C4E94"/>
    <w:rsid w:val="008C55A3"/>
    <w:rsid w:val="008C56BA"/>
    <w:rsid w:val="008C7368"/>
    <w:rsid w:val="008D1BF1"/>
    <w:rsid w:val="008D2DA7"/>
    <w:rsid w:val="008D32F0"/>
    <w:rsid w:val="008D3722"/>
    <w:rsid w:val="008E012F"/>
    <w:rsid w:val="008E1B79"/>
    <w:rsid w:val="008E1B7B"/>
    <w:rsid w:val="008E3AFC"/>
    <w:rsid w:val="008E5A2C"/>
    <w:rsid w:val="008E6375"/>
    <w:rsid w:val="008E6F38"/>
    <w:rsid w:val="008F17A1"/>
    <w:rsid w:val="008F2158"/>
    <w:rsid w:val="008F4670"/>
    <w:rsid w:val="008F4C65"/>
    <w:rsid w:val="008F53E4"/>
    <w:rsid w:val="008F5D20"/>
    <w:rsid w:val="008F7579"/>
    <w:rsid w:val="008F7C98"/>
    <w:rsid w:val="0090019F"/>
    <w:rsid w:val="00902944"/>
    <w:rsid w:val="00903D14"/>
    <w:rsid w:val="009041AF"/>
    <w:rsid w:val="00905422"/>
    <w:rsid w:val="00906BD5"/>
    <w:rsid w:val="00906D70"/>
    <w:rsid w:val="00910355"/>
    <w:rsid w:val="009104D1"/>
    <w:rsid w:val="00913133"/>
    <w:rsid w:val="009131C3"/>
    <w:rsid w:val="00913CF8"/>
    <w:rsid w:val="0091475B"/>
    <w:rsid w:val="009175C6"/>
    <w:rsid w:val="0092120C"/>
    <w:rsid w:val="009213F2"/>
    <w:rsid w:val="00921DB9"/>
    <w:rsid w:val="00923519"/>
    <w:rsid w:val="0092353C"/>
    <w:rsid w:val="0092403D"/>
    <w:rsid w:val="0092489A"/>
    <w:rsid w:val="0092524A"/>
    <w:rsid w:val="00933574"/>
    <w:rsid w:val="00933BEE"/>
    <w:rsid w:val="00933C94"/>
    <w:rsid w:val="00934304"/>
    <w:rsid w:val="00934415"/>
    <w:rsid w:val="00934D88"/>
    <w:rsid w:val="009367EA"/>
    <w:rsid w:val="00937660"/>
    <w:rsid w:val="009402DB"/>
    <w:rsid w:val="00941A89"/>
    <w:rsid w:val="00941F47"/>
    <w:rsid w:val="00942139"/>
    <w:rsid w:val="00942E41"/>
    <w:rsid w:val="009439F5"/>
    <w:rsid w:val="009440D8"/>
    <w:rsid w:val="009449B8"/>
    <w:rsid w:val="00944BF9"/>
    <w:rsid w:val="00944DC9"/>
    <w:rsid w:val="00944EF7"/>
    <w:rsid w:val="00945203"/>
    <w:rsid w:val="009454E7"/>
    <w:rsid w:val="0094603F"/>
    <w:rsid w:val="00946F89"/>
    <w:rsid w:val="00950625"/>
    <w:rsid w:val="00951F85"/>
    <w:rsid w:val="00952850"/>
    <w:rsid w:val="009555DC"/>
    <w:rsid w:val="00955FB7"/>
    <w:rsid w:val="009572E6"/>
    <w:rsid w:val="00957643"/>
    <w:rsid w:val="00960423"/>
    <w:rsid w:val="009608BA"/>
    <w:rsid w:val="009611E0"/>
    <w:rsid w:val="00962383"/>
    <w:rsid w:val="00963120"/>
    <w:rsid w:val="00965FEE"/>
    <w:rsid w:val="0096643B"/>
    <w:rsid w:val="00966B7A"/>
    <w:rsid w:val="00967335"/>
    <w:rsid w:val="00967852"/>
    <w:rsid w:val="009706B5"/>
    <w:rsid w:val="00971DC5"/>
    <w:rsid w:val="00972217"/>
    <w:rsid w:val="00972BDF"/>
    <w:rsid w:val="00972CF8"/>
    <w:rsid w:val="009732F5"/>
    <w:rsid w:val="00973AFB"/>
    <w:rsid w:val="00973E67"/>
    <w:rsid w:val="00973F49"/>
    <w:rsid w:val="00975319"/>
    <w:rsid w:val="009806FA"/>
    <w:rsid w:val="0098182D"/>
    <w:rsid w:val="00982A98"/>
    <w:rsid w:val="00982FA5"/>
    <w:rsid w:val="00984025"/>
    <w:rsid w:val="009855E2"/>
    <w:rsid w:val="00985612"/>
    <w:rsid w:val="00987C03"/>
    <w:rsid w:val="00990E3D"/>
    <w:rsid w:val="00992977"/>
    <w:rsid w:val="00992B07"/>
    <w:rsid w:val="0099557F"/>
    <w:rsid w:val="00996932"/>
    <w:rsid w:val="009973E9"/>
    <w:rsid w:val="0099764F"/>
    <w:rsid w:val="009A1BC0"/>
    <w:rsid w:val="009A29B8"/>
    <w:rsid w:val="009A3511"/>
    <w:rsid w:val="009A686F"/>
    <w:rsid w:val="009A769E"/>
    <w:rsid w:val="009A7912"/>
    <w:rsid w:val="009B0094"/>
    <w:rsid w:val="009B17D0"/>
    <w:rsid w:val="009B28E9"/>
    <w:rsid w:val="009B2CF5"/>
    <w:rsid w:val="009B33A8"/>
    <w:rsid w:val="009B3487"/>
    <w:rsid w:val="009B390A"/>
    <w:rsid w:val="009B3C47"/>
    <w:rsid w:val="009B44F6"/>
    <w:rsid w:val="009B4ABB"/>
    <w:rsid w:val="009B55B3"/>
    <w:rsid w:val="009B60A3"/>
    <w:rsid w:val="009B759D"/>
    <w:rsid w:val="009B7C61"/>
    <w:rsid w:val="009C0223"/>
    <w:rsid w:val="009C22B1"/>
    <w:rsid w:val="009C3793"/>
    <w:rsid w:val="009C49E6"/>
    <w:rsid w:val="009C520A"/>
    <w:rsid w:val="009C521C"/>
    <w:rsid w:val="009C62BD"/>
    <w:rsid w:val="009C7ECF"/>
    <w:rsid w:val="009D0326"/>
    <w:rsid w:val="009D0555"/>
    <w:rsid w:val="009D0C6F"/>
    <w:rsid w:val="009D26AD"/>
    <w:rsid w:val="009D341C"/>
    <w:rsid w:val="009D42AF"/>
    <w:rsid w:val="009D45BD"/>
    <w:rsid w:val="009D5261"/>
    <w:rsid w:val="009D6670"/>
    <w:rsid w:val="009E1411"/>
    <w:rsid w:val="009E19FC"/>
    <w:rsid w:val="009E39F0"/>
    <w:rsid w:val="009E5160"/>
    <w:rsid w:val="009E52F2"/>
    <w:rsid w:val="009E6173"/>
    <w:rsid w:val="009E6C6D"/>
    <w:rsid w:val="009E72FC"/>
    <w:rsid w:val="009F027B"/>
    <w:rsid w:val="009F06E9"/>
    <w:rsid w:val="009F0950"/>
    <w:rsid w:val="009F1118"/>
    <w:rsid w:val="009F1287"/>
    <w:rsid w:val="009F25EB"/>
    <w:rsid w:val="009F2A10"/>
    <w:rsid w:val="009F353C"/>
    <w:rsid w:val="009F3C1F"/>
    <w:rsid w:val="009F614E"/>
    <w:rsid w:val="009F657D"/>
    <w:rsid w:val="009F70B2"/>
    <w:rsid w:val="009F71C2"/>
    <w:rsid w:val="009F744B"/>
    <w:rsid w:val="009F762B"/>
    <w:rsid w:val="009F76BA"/>
    <w:rsid w:val="009F7E09"/>
    <w:rsid w:val="00A004A7"/>
    <w:rsid w:val="00A011AD"/>
    <w:rsid w:val="00A013F5"/>
    <w:rsid w:val="00A02047"/>
    <w:rsid w:val="00A02D87"/>
    <w:rsid w:val="00A035C0"/>
    <w:rsid w:val="00A036BE"/>
    <w:rsid w:val="00A0575E"/>
    <w:rsid w:val="00A068CE"/>
    <w:rsid w:val="00A10F77"/>
    <w:rsid w:val="00A12205"/>
    <w:rsid w:val="00A1334E"/>
    <w:rsid w:val="00A139AF"/>
    <w:rsid w:val="00A15136"/>
    <w:rsid w:val="00A15CF4"/>
    <w:rsid w:val="00A1669D"/>
    <w:rsid w:val="00A1774C"/>
    <w:rsid w:val="00A20113"/>
    <w:rsid w:val="00A24B74"/>
    <w:rsid w:val="00A2593F"/>
    <w:rsid w:val="00A3021C"/>
    <w:rsid w:val="00A3248C"/>
    <w:rsid w:val="00A32AB4"/>
    <w:rsid w:val="00A32E64"/>
    <w:rsid w:val="00A3368E"/>
    <w:rsid w:val="00A339E6"/>
    <w:rsid w:val="00A33EF8"/>
    <w:rsid w:val="00A34362"/>
    <w:rsid w:val="00A358E6"/>
    <w:rsid w:val="00A36720"/>
    <w:rsid w:val="00A37C0F"/>
    <w:rsid w:val="00A409B6"/>
    <w:rsid w:val="00A422B7"/>
    <w:rsid w:val="00A42338"/>
    <w:rsid w:val="00A424E5"/>
    <w:rsid w:val="00A4303F"/>
    <w:rsid w:val="00A44291"/>
    <w:rsid w:val="00A44449"/>
    <w:rsid w:val="00A453DC"/>
    <w:rsid w:val="00A46457"/>
    <w:rsid w:val="00A47E33"/>
    <w:rsid w:val="00A50182"/>
    <w:rsid w:val="00A50B14"/>
    <w:rsid w:val="00A51024"/>
    <w:rsid w:val="00A51109"/>
    <w:rsid w:val="00A51F37"/>
    <w:rsid w:val="00A533DD"/>
    <w:rsid w:val="00A544DC"/>
    <w:rsid w:val="00A54B6C"/>
    <w:rsid w:val="00A55818"/>
    <w:rsid w:val="00A55CE0"/>
    <w:rsid w:val="00A56556"/>
    <w:rsid w:val="00A565ED"/>
    <w:rsid w:val="00A57390"/>
    <w:rsid w:val="00A625E2"/>
    <w:rsid w:val="00A63015"/>
    <w:rsid w:val="00A63DC7"/>
    <w:rsid w:val="00A641F5"/>
    <w:rsid w:val="00A646B0"/>
    <w:rsid w:val="00A70289"/>
    <w:rsid w:val="00A717AC"/>
    <w:rsid w:val="00A72105"/>
    <w:rsid w:val="00A72465"/>
    <w:rsid w:val="00A72749"/>
    <w:rsid w:val="00A7389E"/>
    <w:rsid w:val="00A76401"/>
    <w:rsid w:val="00A80C92"/>
    <w:rsid w:val="00A82461"/>
    <w:rsid w:val="00A84417"/>
    <w:rsid w:val="00A851D8"/>
    <w:rsid w:val="00A8524E"/>
    <w:rsid w:val="00A8602B"/>
    <w:rsid w:val="00A8656F"/>
    <w:rsid w:val="00A870C4"/>
    <w:rsid w:val="00A87326"/>
    <w:rsid w:val="00A94568"/>
    <w:rsid w:val="00A953BA"/>
    <w:rsid w:val="00A963C3"/>
    <w:rsid w:val="00A96F9F"/>
    <w:rsid w:val="00A977B0"/>
    <w:rsid w:val="00A97997"/>
    <w:rsid w:val="00AA0848"/>
    <w:rsid w:val="00AA0AAF"/>
    <w:rsid w:val="00AA0B46"/>
    <w:rsid w:val="00AA1221"/>
    <w:rsid w:val="00AA2C55"/>
    <w:rsid w:val="00AA3C06"/>
    <w:rsid w:val="00AA4288"/>
    <w:rsid w:val="00AA4B74"/>
    <w:rsid w:val="00AA56F6"/>
    <w:rsid w:val="00AA5D62"/>
    <w:rsid w:val="00AB0571"/>
    <w:rsid w:val="00AB1E84"/>
    <w:rsid w:val="00AB2BF2"/>
    <w:rsid w:val="00AB3710"/>
    <w:rsid w:val="00AB4B0F"/>
    <w:rsid w:val="00AB4C9F"/>
    <w:rsid w:val="00AB533C"/>
    <w:rsid w:val="00AB6C3B"/>
    <w:rsid w:val="00AB7F4A"/>
    <w:rsid w:val="00AC226E"/>
    <w:rsid w:val="00AC69C8"/>
    <w:rsid w:val="00AC722C"/>
    <w:rsid w:val="00AC75C1"/>
    <w:rsid w:val="00AC7906"/>
    <w:rsid w:val="00AC7DAB"/>
    <w:rsid w:val="00AD05BB"/>
    <w:rsid w:val="00AD1291"/>
    <w:rsid w:val="00AD134F"/>
    <w:rsid w:val="00AD17F3"/>
    <w:rsid w:val="00AD1F40"/>
    <w:rsid w:val="00AD3428"/>
    <w:rsid w:val="00AD3AA2"/>
    <w:rsid w:val="00AD43B8"/>
    <w:rsid w:val="00AD49B1"/>
    <w:rsid w:val="00AD4B1A"/>
    <w:rsid w:val="00AD697A"/>
    <w:rsid w:val="00AE008F"/>
    <w:rsid w:val="00AE0E29"/>
    <w:rsid w:val="00AE1BE3"/>
    <w:rsid w:val="00AE5011"/>
    <w:rsid w:val="00AE6EC0"/>
    <w:rsid w:val="00AF0161"/>
    <w:rsid w:val="00AF25BC"/>
    <w:rsid w:val="00AF2A1F"/>
    <w:rsid w:val="00AF2D9B"/>
    <w:rsid w:val="00AF37CE"/>
    <w:rsid w:val="00AF4267"/>
    <w:rsid w:val="00AF63EE"/>
    <w:rsid w:val="00AF7A46"/>
    <w:rsid w:val="00B00628"/>
    <w:rsid w:val="00B03CF6"/>
    <w:rsid w:val="00B06246"/>
    <w:rsid w:val="00B0749B"/>
    <w:rsid w:val="00B10050"/>
    <w:rsid w:val="00B10A1E"/>
    <w:rsid w:val="00B10B36"/>
    <w:rsid w:val="00B11E08"/>
    <w:rsid w:val="00B12809"/>
    <w:rsid w:val="00B1291E"/>
    <w:rsid w:val="00B12FF9"/>
    <w:rsid w:val="00B13507"/>
    <w:rsid w:val="00B13DFC"/>
    <w:rsid w:val="00B14039"/>
    <w:rsid w:val="00B149FA"/>
    <w:rsid w:val="00B154EA"/>
    <w:rsid w:val="00B16FA8"/>
    <w:rsid w:val="00B177F4"/>
    <w:rsid w:val="00B2133D"/>
    <w:rsid w:val="00B22242"/>
    <w:rsid w:val="00B2232C"/>
    <w:rsid w:val="00B22D5E"/>
    <w:rsid w:val="00B2330D"/>
    <w:rsid w:val="00B32CD3"/>
    <w:rsid w:val="00B32EA8"/>
    <w:rsid w:val="00B34CED"/>
    <w:rsid w:val="00B35A93"/>
    <w:rsid w:val="00B3672D"/>
    <w:rsid w:val="00B37DCF"/>
    <w:rsid w:val="00B433C9"/>
    <w:rsid w:val="00B437D8"/>
    <w:rsid w:val="00B44ADE"/>
    <w:rsid w:val="00B45F91"/>
    <w:rsid w:val="00B46B42"/>
    <w:rsid w:val="00B4745C"/>
    <w:rsid w:val="00B50C47"/>
    <w:rsid w:val="00B51B44"/>
    <w:rsid w:val="00B52D3E"/>
    <w:rsid w:val="00B52E55"/>
    <w:rsid w:val="00B534F0"/>
    <w:rsid w:val="00B53AC3"/>
    <w:rsid w:val="00B54251"/>
    <w:rsid w:val="00B54A3B"/>
    <w:rsid w:val="00B54C62"/>
    <w:rsid w:val="00B54E8A"/>
    <w:rsid w:val="00B57980"/>
    <w:rsid w:val="00B601D4"/>
    <w:rsid w:val="00B60A42"/>
    <w:rsid w:val="00B60CE6"/>
    <w:rsid w:val="00B60DA2"/>
    <w:rsid w:val="00B6166B"/>
    <w:rsid w:val="00B61955"/>
    <w:rsid w:val="00B63BC9"/>
    <w:rsid w:val="00B64070"/>
    <w:rsid w:val="00B64793"/>
    <w:rsid w:val="00B64A84"/>
    <w:rsid w:val="00B653BB"/>
    <w:rsid w:val="00B66E86"/>
    <w:rsid w:val="00B6767A"/>
    <w:rsid w:val="00B67A20"/>
    <w:rsid w:val="00B710FE"/>
    <w:rsid w:val="00B71400"/>
    <w:rsid w:val="00B71CFF"/>
    <w:rsid w:val="00B724E8"/>
    <w:rsid w:val="00B748F9"/>
    <w:rsid w:val="00B8548F"/>
    <w:rsid w:val="00B85E83"/>
    <w:rsid w:val="00B87D50"/>
    <w:rsid w:val="00B91BCB"/>
    <w:rsid w:val="00B9223B"/>
    <w:rsid w:val="00B93FC7"/>
    <w:rsid w:val="00B94C18"/>
    <w:rsid w:val="00B953BD"/>
    <w:rsid w:val="00B95905"/>
    <w:rsid w:val="00B97421"/>
    <w:rsid w:val="00BA1E57"/>
    <w:rsid w:val="00BA2A94"/>
    <w:rsid w:val="00BA4D1F"/>
    <w:rsid w:val="00BA5339"/>
    <w:rsid w:val="00BA6226"/>
    <w:rsid w:val="00BA7AD1"/>
    <w:rsid w:val="00BA7F86"/>
    <w:rsid w:val="00BB1907"/>
    <w:rsid w:val="00BB2250"/>
    <w:rsid w:val="00BB3132"/>
    <w:rsid w:val="00BB37BD"/>
    <w:rsid w:val="00BB3BC5"/>
    <w:rsid w:val="00BB5261"/>
    <w:rsid w:val="00BB5448"/>
    <w:rsid w:val="00BB68CA"/>
    <w:rsid w:val="00BB721B"/>
    <w:rsid w:val="00BB7442"/>
    <w:rsid w:val="00BC0B3B"/>
    <w:rsid w:val="00BC0FDD"/>
    <w:rsid w:val="00BC22E0"/>
    <w:rsid w:val="00BC26C7"/>
    <w:rsid w:val="00BC2A46"/>
    <w:rsid w:val="00BC33FA"/>
    <w:rsid w:val="00BC3FA4"/>
    <w:rsid w:val="00BD004A"/>
    <w:rsid w:val="00BD11C4"/>
    <w:rsid w:val="00BD352C"/>
    <w:rsid w:val="00BD43AE"/>
    <w:rsid w:val="00BD4B6E"/>
    <w:rsid w:val="00BD4D50"/>
    <w:rsid w:val="00BD5023"/>
    <w:rsid w:val="00BD5133"/>
    <w:rsid w:val="00BD58AB"/>
    <w:rsid w:val="00BD5F7E"/>
    <w:rsid w:val="00BE28ED"/>
    <w:rsid w:val="00BF24E3"/>
    <w:rsid w:val="00BF4728"/>
    <w:rsid w:val="00C008B2"/>
    <w:rsid w:val="00C01ABC"/>
    <w:rsid w:val="00C01E1C"/>
    <w:rsid w:val="00C01F6B"/>
    <w:rsid w:val="00C02672"/>
    <w:rsid w:val="00C02A84"/>
    <w:rsid w:val="00C03F4A"/>
    <w:rsid w:val="00C065A1"/>
    <w:rsid w:val="00C07B2D"/>
    <w:rsid w:val="00C10621"/>
    <w:rsid w:val="00C12209"/>
    <w:rsid w:val="00C124DA"/>
    <w:rsid w:val="00C14CD6"/>
    <w:rsid w:val="00C15121"/>
    <w:rsid w:val="00C155B6"/>
    <w:rsid w:val="00C16927"/>
    <w:rsid w:val="00C2082E"/>
    <w:rsid w:val="00C20835"/>
    <w:rsid w:val="00C21F5C"/>
    <w:rsid w:val="00C21F70"/>
    <w:rsid w:val="00C231B3"/>
    <w:rsid w:val="00C24A09"/>
    <w:rsid w:val="00C25084"/>
    <w:rsid w:val="00C25839"/>
    <w:rsid w:val="00C25BAC"/>
    <w:rsid w:val="00C274BE"/>
    <w:rsid w:val="00C274C6"/>
    <w:rsid w:val="00C30439"/>
    <w:rsid w:val="00C310B6"/>
    <w:rsid w:val="00C3330D"/>
    <w:rsid w:val="00C33729"/>
    <w:rsid w:val="00C347FE"/>
    <w:rsid w:val="00C357BE"/>
    <w:rsid w:val="00C4006D"/>
    <w:rsid w:val="00C40F0B"/>
    <w:rsid w:val="00C43AD3"/>
    <w:rsid w:val="00C4530E"/>
    <w:rsid w:val="00C45C21"/>
    <w:rsid w:val="00C50177"/>
    <w:rsid w:val="00C50B7A"/>
    <w:rsid w:val="00C51193"/>
    <w:rsid w:val="00C5130E"/>
    <w:rsid w:val="00C51FF1"/>
    <w:rsid w:val="00C52E64"/>
    <w:rsid w:val="00C56C44"/>
    <w:rsid w:val="00C57028"/>
    <w:rsid w:val="00C57123"/>
    <w:rsid w:val="00C572BB"/>
    <w:rsid w:val="00C60176"/>
    <w:rsid w:val="00C604B3"/>
    <w:rsid w:val="00C60BD4"/>
    <w:rsid w:val="00C6271F"/>
    <w:rsid w:val="00C6293B"/>
    <w:rsid w:val="00C62A64"/>
    <w:rsid w:val="00C6332C"/>
    <w:rsid w:val="00C66F97"/>
    <w:rsid w:val="00C6721D"/>
    <w:rsid w:val="00C677A9"/>
    <w:rsid w:val="00C678B3"/>
    <w:rsid w:val="00C70B4A"/>
    <w:rsid w:val="00C71CD1"/>
    <w:rsid w:val="00C73143"/>
    <w:rsid w:val="00C766C0"/>
    <w:rsid w:val="00C77685"/>
    <w:rsid w:val="00C77815"/>
    <w:rsid w:val="00C77977"/>
    <w:rsid w:val="00C77ABA"/>
    <w:rsid w:val="00C77BF9"/>
    <w:rsid w:val="00C8085F"/>
    <w:rsid w:val="00C81156"/>
    <w:rsid w:val="00C821B6"/>
    <w:rsid w:val="00C82860"/>
    <w:rsid w:val="00C843E2"/>
    <w:rsid w:val="00C8471E"/>
    <w:rsid w:val="00C850CE"/>
    <w:rsid w:val="00C85378"/>
    <w:rsid w:val="00C876B6"/>
    <w:rsid w:val="00C90BE5"/>
    <w:rsid w:val="00C91B10"/>
    <w:rsid w:val="00C925E0"/>
    <w:rsid w:val="00C9271F"/>
    <w:rsid w:val="00C9297C"/>
    <w:rsid w:val="00C9434B"/>
    <w:rsid w:val="00CA4437"/>
    <w:rsid w:val="00CA5334"/>
    <w:rsid w:val="00CA5985"/>
    <w:rsid w:val="00CA6FDA"/>
    <w:rsid w:val="00CA79FC"/>
    <w:rsid w:val="00CB0886"/>
    <w:rsid w:val="00CB0E90"/>
    <w:rsid w:val="00CB0EA6"/>
    <w:rsid w:val="00CB2CC0"/>
    <w:rsid w:val="00CB2DA9"/>
    <w:rsid w:val="00CB3B6F"/>
    <w:rsid w:val="00CB5C2D"/>
    <w:rsid w:val="00CC0B86"/>
    <w:rsid w:val="00CC0C5F"/>
    <w:rsid w:val="00CC2F3D"/>
    <w:rsid w:val="00CC4BF0"/>
    <w:rsid w:val="00CC4C57"/>
    <w:rsid w:val="00CC4CF6"/>
    <w:rsid w:val="00CC51A7"/>
    <w:rsid w:val="00CC5FF3"/>
    <w:rsid w:val="00CC6072"/>
    <w:rsid w:val="00CD1612"/>
    <w:rsid w:val="00CD365B"/>
    <w:rsid w:val="00CD4287"/>
    <w:rsid w:val="00CD4BFA"/>
    <w:rsid w:val="00CD5FF7"/>
    <w:rsid w:val="00CE0E72"/>
    <w:rsid w:val="00CE148C"/>
    <w:rsid w:val="00CE2ADF"/>
    <w:rsid w:val="00CE2DFD"/>
    <w:rsid w:val="00CE353E"/>
    <w:rsid w:val="00CE367D"/>
    <w:rsid w:val="00CE784A"/>
    <w:rsid w:val="00CE7E9D"/>
    <w:rsid w:val="00CF0244"/>
    <w:rsid w:val="00CF13FA"/>
    <w:rsid w:val="00CF1C84"/>
    <w:rsid w:val="00CF1D7D"/>
    <w:rsid w:val="00CF21EE"/>
    <w:rsid w:val="00CF3137"/>
    <w:rsid w:val="00CF3B63"/>
    <w:rsid w:val="00CF45D3"/>
    <w:rsid w:val="00CF48AA"/>
    <w:rsid w:val="00CF4C7D"/>
    <w:rsid w:val="00CF51F9"/>
    <w:rsid w:val="00CF6B6C"/>
    <w:rsid w:val="00CF6C7D"/>
    <w:rsid w:val="00CF7EA2"/>
    <w:rsid w:val="00D00974"/>
    <w:rsid w:val="00D0159B"/>
    <w:rsid w:val="00D04204"/>
    <w:rsid w:val="00D042BB"/>
    <w:rsid w:val="00D05FAE"/>
    <w:rsid w:val="00D065FC"/>
    <w:rsid w:val="00D06CA0"/>
    <w:rsid w:val="00D06E17"/>
    <w:rsid w:val="00D0731B"/>
    <w:rsid w:val="00D115BB"/>
    <w:rsid w:val="00D11797"/>
    <w:rsid w:val="00D12C68"/>
    <w:rsid w:val="00D134FB"/>
    <w:rsid w:val="00D138E7"/>
    <w:rsid w:val="00D13E11"/>
    <w:rsid w:val="00D14FEC"/>
    <w:rsid w:val="00D1676C"/>
    <w:rsid w:val="00D16C97"/>
    <w:rsid w:val="00D17789"/>
    <w:rsid w:val="00D21565"/>
    <w:rsid w:val="00D215A7"/>
    <w:rsid w:val="00D22527"/>
    <w:rsid w:val="00D22F7D"/>
    <w:rsid w:val="00D24F1B"/>
    <w:rsid w:val="00D25BEE"/>
    <w:rsid w:val="00D25C53"/>
    <w:rsid w:val="00D2737E"/>
    <w:rsid w:val="00D274A9"/>
    <w:rsid w:val="00D27C85"/>
    <w:rsid w:val="00D3013C"/>
    <w:rsid w:val="00D302CF"/>
    <w:rsid w:val="00D318E3"/>
    <w:rsid w:val="00D3196D"/>
    <w:rsid w:val="00D32644"/>
    <w:rsid w:val="00D33619"/>
    <w:rsid w:val="00D37160"/>
    <w:rsid w:val="00D400F4"/>
    <w:rsid w:val="00D43CF1"/>
    <w:rsid w:val="00D449AE"/>
    <w:rsid w:val="00D477C3"/>
    <w:rsid w:val="00D50675"/>
    <w:rsid w:val="00D51B89"/>
    <w:rsid w:val="00D52AC7"/>
    <w:rsid w:val="00D54CA9"/>
    <w:rsid w:val="00D54D64"/>
    <w:rsid w:val="00D56C0A"/>
    <w:rsid w:val="00D604FD"/>
    <w:rsid w:val="00D6340F"/>
    <w:rsid w:val="00D64981"/>
    <w:rsid w:val="00D6535E"/>
    <w:rsid w:val="00D654EC"/>
    <w:rsid w:val="00D66C0C"/>
    <w:rsid w:val="00D706B0"/>
    <w:rsid w:val="00D720DC"/>
    <w:rsid w:val="00D724D3"/>
    <w:rsid w:val="00D72D16"/>
    <w:rsid w:val="00D7386B"/>
    <w:rsid w:val="00D742B9"/>
    <w:rsid w:val="00D7492C"/>
    <w:rsid w:val="00D755E3"/>
    <w:rsid w:val="00D75795"/>
    <w:rsid w:val="00D766CC"/>
    <w:rsid w:val="00D7706D"/>
    <w:rsid w:val="00D800A9"/>
    <w:rsid w:val="00D80AB4"/>
    <w:rsid w:val="00D81029"/>
    <w:rsid w:val="00D8195B"/>
    <w:rsid w:val="00D821F8"/>
    <w:rsid w:val="00D82C95"/>
    <w:rsid w:val="00D848F9"/>
    <w:rsid w:val="00D84DDC"/>
    <w:rsid w:val="00D85695"/>
    <w:rsid w:val="00D857BA"/>
    <w:rsid w:val="00D8619F"/>
    <w:rsid w:val="00D86764"/>
    <w:rsid w:val="00D870AC"/>
    <w:rsid w:val="00D90385"/>
    <w:rsid w:val="00D90B92"/>
    <w:rsid w:val="00D922C3"/>
    <w:rsid w:val="00D93FF7"/>
    <w:rsid w:val="00D95611"/>
    <w:rsid w:val="00DA0DF2"/>
    <w:rsid w:val="00DA1152"/>
    <w:rsid w:val="00DA2851"/>
    <w:rsid w:val="00DA41D7"/>
    <w:rsid w:val="00DA494B"/>
    <w:rsid w:val="00DA5B72"/>
    <w:rsid w:val="00DB0F33"/>
    <w:rsid w:val="00DB1293"/>
    <w:rsid w:val="00DB1D85"/>
    <w:rsid w:val="00DB5C0A"/>
    <w:rsid w:val="00DC0220"/>
    <w:rsid w:val="00DC348B"/>
    <w:rsid w:val="00DC3D97"/>
    <w:rsid w:val="00DC5DDB"/>
    <w:rsid w:val="00DC5F15"/>
    <w:rsid w:val="00DC6FF8"/>
    <w:rsid w:val="00DD01FC"/>
    <w:rsid w:val="00DD13E2"/>
    <w:rsid w:val="00DD1803"/>
    <w:rsid w:val="00DD3241"/>
    <w:rsid w:val="00DD46D7"/>
    <w:rsid w:val="00DD7608"/>
    <w:rsid w:val="00DD778F"/>
    <w:rsid w:val="00DE0DEB"/>
    <w:rsid w:val="00DE2EDA"/>
    <w:rsid w:val="00DE47A1"/>
    <w:rsid w:val="00DE7DCC"/>
    <w:rsid w:val="00DF003C"/>
    <w:rsid w:val="00DF0F8A"/>
    <w:rsid w:val="00DF137F"/>
    <w:rsid w:val="00DF25A1"/>
    <w:rsid w:val="00DF4501"/>
    <w:rsid w:val="00DF5C75"/>
    <w:rsid w:val="00DF6971"/>
    <w:rsid w:val="00DF78AE"/>
    <w:rsid w:val="00E00E78"/>
    <w:rsid w:val="00E01394"/>
    <w:rsid w:val="00E03F6F"/>
    <w:rsid w:val="00E07379"/>
    <w:rsid w:val="00E076C1"/>
    <w:rsid w:val="00E07FCA"/>
    <w:rsid w:val="00E10D89"/>
    <w:rsid w:val="00E11DBE"/>
    <w:rsid w:val="00E11E2E"/>
    <w:rsid w:val="00E11E61"/>
    <w:rsid w:val="00E13C83"/>
    <w:rsid w:val="00E14C4A"/>
    <w:rsid w:val="00E15555"/>
    <w:rsid w:val="00E15B7D"/>
    <w:rsid w:val="00E16D13"/>
    <w:rsid w:val="00E2118A"/>
    <w:rsid w:val="00E2408E"/>
    <w:rsid w:val="00E24B4D"/>
    <w:rsid w:val="00E24BB6"/>
    <w:rsid w:val="00E25131"/>
    <w:rsid w:val="00E27CDB"/>
    <w:rsid w:val="00E30D45"/>
    <w:rsid w:val="00E31687"/>
    <w:rsid w:val="00E3259F"/>
    <w:rsid w:val="00E3650A"/>
    <w:rsid w:val="00E369BA"/>
    <w:rsid w:val="00E371EC"/>
    <w:rsid w:val="00E43116"/>
    <w:rsid w:val="00E44335"/>
    <w:rsid w:val="00E444DA"/>
    <w:rsid w:val="00E44674"/>
    <w:rsid w:val="00E4558B"/>
    <w:rsid w:val="00E478E6"/>
    <w:rsid w:val="00E51A48"/>
    <w:rsid w:val="00E550AA"/>
    <w:rsid w:val="00E571F8"/>
    <w:rsid w:val="00E57E5A"/>
    <w:rsid w:val="00E61F91"/>
    <w:rsid w:val="00E62025"/>
    <w:rsid w:val="00E62D9D"/>
    <w:rsid w:val="00E64F0A"/>
    <w:rsid w:val="00E65EAD"/>
    <w:rsid w:val="00E67668"/>
    <w:rsid w:val="00E702C1"/>
    <w:rsid w:val="00E70AEE"/>
    <w:rsid w:val="00E7107E"/>
    <w:rsid w:val="00E71C93"/>
    <w:rsid w:val="00E725D5"/>
    <w:rsid w:val="00E72AE3"/>
    <w:rsid w:val="00E73A6E"/>
    <w:rsid w:val="00E73B51"/>
    <w:rsid w:val="00E75EAA"/>
    <w:rsid w:val="00E76B98"/>
    <w:rsid w:val="00E76E08"/>
    <w:rsid w:val="00E770FB"/>
    <w:rsid w:val="00E77FC8"/>
    <w:rsid w:val="00E8151C"/>
    <w:rsid w:val="00E81A88"/>
    <w:rsid w:val="00E81C04"/>
    <w:rsid w:val="00E81E9C"/>
    <w:rsid w:val="00E82E15"/>
    <w:rsid w:val="00E83C07"/>
    <w:rsid w:val="00E84151"/>
    <w:rsid w:val="00E86FA6"/>
    <w:rsid w:val="00E91409"/>
    <w:rsid w:val="00E936FF"/>
    <w:rsid w:val="00E939C8"/>
    <w:rsid w:val="00E93A33"/>
    <w:rsid w:val="00E93B6B"/>
    <w:rsid w:val="00E95D21"/>
    <w:rsid w:val="00E96C74"/>
    <w:rsid w:val="00E97D69"/>
    <w:rsid w:val="00EA06BA"/>
    <w:rsid w:val="00EA1F89"/>
    <w:rsid w:val="00EA2F6F"/>
    <w:rsid w:val="00EA4569"/>
    <w:rsid w:val="00EA5177"/>
    <w:rsid w:val="00EA5E08"/>
    <w:rsid w:val="00EA7FEF"/>
    <w:rsid w:val="00EB117B"/>
    <w:rsid w:val="00EB15B1"/>
    <w:rsid w:val="00EB1FCA"/>
    <w:rsid w:val="00EB2BEB"/>
    <w:rsid w:val="00EB3129"/>
    <w:rsid w:val="00EB40D6"/>
    <w:rsid w:val="00EB4222"/>
    <w:rsid w:val="00EB5F5F"/>
    <w:rsid w:val="00EB5F75"/>
    <w:rsid w:val="00EB79CD"/>
    <w:rsid w:val="00EC0F7E"/>
    <w:rsid w:val="00EC4D5D"/>
    <w:rsid w:val="00ED0D4C"/>
    <w:rsid w:val="00ED1024"/>
    <w:rsid w:val="00ED1975"/>
    <w:rsid w:val="00ED5985"/>
    <w:rsid w:val="00ED6342"/>
    <w:rsid w:val="00EE0648"/>
    <w:rsid w:val="00EE0F2E"/>
    <w:rsid w:val="00EE1868"/>
    <w:rsid w:val="00EE2610"/>
    <w:rsid w:val="00EE2A41"/>
    <w:rsid w:val="00EE354B"/>
    <w:rsid w:val="00EE3C1D"/>
    <w:rsid w:val="00EE4BD1"/>
    <w:rsid w:val="00EE6EC2"/>
    <w:rsid w:val="00EF005B"/>
    <w:rsid w:val="00EF0144"/>
    <w:rsid w:val="00EF06E6"/>
    <w:rsid w:val="00EF09FB"/>
    <w:rsid w:val="00EF102E"/>
    <w:rsid w:val="00EF150F"/>
    <w:rsid w:val="00EF1925"/>
    <w:rsid w:val="00EF2489"/>
    <w:rsid w:val="00EF4C21"/>
    <w:rsid w:val="00EF697A"/>
    <w:rsid w:val="00F019D1"/>
    <w:rsid w:val="00F0221A"/>
    <w:rsid w:val="00F02923"/>
    <w:rsid w:val="00F0323C"/>
    <w:rsid w:val="00F0351B"/>
    <w:rsid w:val="00F03829"/>
    <w:rsid w:val="00F03BB1"/>
    <w:rsid w:val="00F04928"/>
    <w:rsid w:val="00F04B4B"/>
    <w:rsid w:val="00F05383"/>
    <w:rsid w:val="00F06472"/>
    <w:rsid w:val="00F071EE"/>
    <w:rsid w:val="00F07419"/>
    <w:rsid w:val="00F10D6B"/>
    <w:rsid w:val="00F123C0"/>
    <w:rsid w:val="00F13254"/>
    <w:rsid w:val="00F1465C"/>
    <w:rsid w:val="00F15083"/>
    <w:rsid w:val="00F15DA0"/>
    <w:rsid w:val="00F16ABB"/>
    <w:rsid w:val="00F172E9"/>
    <w:rsid w:val="00F177B1"/>
    <w:rsid w:val="00F20982"/>
    <w:rsid w:val="00F22566"/>
    <w:rsid w:val="00F226B2"/>
    <w:rsid w:val="00F226DB"/>
    <w:rsid w:val="00F22936"/>
    <w:rsid w:val="00F22963"/>
    <w:rsid w:val="00F22BA4"/>
    <w:rsid w:val="00F232C2"/>
    <w:rsid w:val="00F23B40"/>
    <w:rsid w:val="00F24599"/>
    <w:rsid w:val="00F24EF3"/>
    <w:rsid w:val="00F278FA"/>
    <w:rsid w:val="00F30F82"/>
    <w:rsid w:val="00F315B9"/>
    <w:rsid w:val="00F342B2"/>
    <w:rsid w:val="00F367F2"/>
    <w:rsid w:val="00F370A2"/>
    <w:rsid w:val="00F37E19"/>
    <w:rsid w:val="00F403EA"/>
    <w:rsid w:val="00F40660"/>
    <w:rsid w:val="00F42753"/>
    <w:rsid w:val="00F42E10"/>
    <w:rsid w:val="00F43D49"/>
    <w:rsid w:val="00F440D8"/>
    <w:rsid w:val="00F44A7B"/>
    <w:rsid w:val="00F44FFA"/>
    <w:rsid w:val="00F45B6F"/>
    <w:rsid w:val="00F47592"/>
    <w:rsid w:val="00F500C4"/>
    <w:rsid w:val="00F50121"/>
    <w:rsid w:val="00F510DB"/>
    <w:rsid w:val="00F516E3"/>
    <w:rsid w:val="00F519DC"/>
    <w:rsid w:val="00F51A0A"/>
    <w:rsid w:val="00F52468"/>
    <w:rsid w:val="00F54A2F"/>
    <w:rsid w:val="00F55095"/>
    <w:rsid w:val="00F5627B"/>
    <w:rsid w:val="00F5724D"/>
    <w:rsid w:val="00F57FA8"/>
    <w:rsid w:val="00F6021E"/>
    <w:rsid w:val="00F60AB3"/>
    <w:rsid w:val="00F60C5A"/>
    <w:rsid w:val="00F61704"/>
    <w:rsid w:val="00F62329"/>
    <w:rsid w:val="00F635AC"/>
    <w:rsid w:val="00F63ADA"/>
    <w:rsid w:val="00F65A74"/>
    <w:rsid w:val="00F727B0"/>
    <w:rsid w:val="00F72A12"/>
    <w:rsid w:val="00F75577"/>
    <w:rsid w:val="00F75D06"/>
    <w:rsid w:val="00F76A74"/>
    <w:rsid w:val="00F77B7B"/>
    <w:rsid w:val="00F8083E"/>
    <w:rsid w:val="00F81124"/>
    <w:rsid w:val="00F816C6"/>
    <w:rsid w:val="00F817C5"/>
    <w:rsid w:val="00F841CB"/>
    <w:rsid w:val="00F85837"/>
    <w:rsid w:val="00F858D5"/>
    <w:rsid w:val="00F909A9"/>
    <w:rsid w:val="00F90D38"/>
    <w:rsid w:val="00F91AEE"/>
    <w:rsid w:val="00F936C6"/>
    <w:rsid w:val="00F97C07"/>
    <w:rsid w:val="00FA047C"/>
    <w:rsid w:val="00FA1738"/>
    <w:rsid w:val="00FA19D2"/>
    <w:rsid w:val="00FA2545"/>
    <w:rsid w:val="00FA2625"/>
    <w:rsid w:val="00FA2B6E"/>
    <w:rsid w:val="00FA44C7"/>
    <w:rsid w:val="00FA51D4"/>
    <w:rsid w:val="00FA6121"/>
    <w:rsid w:val="00FA7EF6"/>
    <w:rsid w:val="00FB0ACD"/>
    <w:rsid w:val="00FB1CBB"/>
    <w:rsid w:val="00FB2524"/>
    <w:rsid w:val="00FB2BC1"/>
    <w:rsid w:val="00FB2D24"/>
    <w:rsid w:val="00FB4AAD"/>
    <w:rsid w:val="00FB4E3D"/>
    <w:rsid w:val="00FB5F2A"/>
    <w:rsid w:val="00FB6CF8"/>
    <w:rsid w:val="00FB6FE1"/>
    <w:rsid w:val="00FB6FE2"/>
    <w:rsid w:val="00FC16E9"/>
    <w:rsid w:val="00FC279C"/>
    <w:rsid w:val="00FC2A30"/>
    <w:rsid w:val="00FC45DE"/>
    <w:rsid w:val="00FC48CB"/>
    <w:rsid w:val="00FC4F9B"/>
    <w:rsid w:val="00FC543D"/>
    <w:rsid w:val="00FC59F0"/>
    <w:rsid w:val="00FD0250"/>
    <w:rsid w:val="00FD0AF0"/>
    <w:rsid w:val="00FD0B6D"/>
    <w:rsid w:val="00FD28F3"/>
    <w:rsid w:val="00FD3C12"/>
    <w:rsid w:val="00FD4289"/>
    <w:rsid w:val="00FD4599"/>
    <w:rsid w:val="00FD46D7"/>
    <w:rsid w:val="00FD4784"/>
    <w:rsid w:val="00FD51A0"/>
    <w:rsid w:val="00FD6342"/>
    <w:rsid w:val="00FD65FE"/>
    <w:rsid w:val="00FD67EC"/>
    <w:rsid w:val="00FD74EB"/>
    <w:rsid w:val="00FE009C"/>
    <w:rsid w:val="00FE01E5"/>
    <w:rsid w:val="00FE1E0B"/>
    <w:rsid w:val="00FE1FC6"/>
    <w:rsid w:val="00FE214F"/>
    <w:rsid w:val="00FE3DA3"/>
    <w:rsid w:val="00FE6BC1"/>
    <w:rsid w:val="00FF0389"/>
    <w:rsid w:val="00FF08E1"/>
    <w:rsid w:val="00FF1082"/>
    <w:rsid w:val="00FF281C"/>
    <w:rsid w:val="00FF2F89"/>
    <w:rsid w:val="00FF3652"/>
    <w:rsid w:val="00FF404E"/>
    <w:rsid w:val="00FF465F"/>
    <w:rsid w:val="00FF492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D3A73"/>
  <w15:chartTrackingRefBased/>
  <w15:docId w15:val="{8636E49A-474F-4787-9B6E-936D3E8CA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2">
    <w:name w:val="heading 2"/>
    <w:basedOn w:val="Normal"/>
    <w:next w:val="Normal"/>
    <w:link w:val="Ttulo2Car"/>
    <w:uiPriority w:val="9"/>
    <w:unhideWhenUsed/>
    <w:qFormat/>
    <w:rsid w:val="00AF37C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table" w:styleId="Tablaconcuadrcula">
    <w:name w:val="Table Grid"/>
    <w:basedOn w:val="Tablanormal"/>
    <w:uiPriority w:val="39"/>
    <w:rsid w:val="00207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semiHidden/>
    <w:unhideWhenUsed/>
    <w:qFormat/>
    <w:rsid w:val="007216DB"/>
    <w:pPr>
      <w:widowControl w:val="0"/>
      <w:spacing w:after="0" w:line="240" w:lineRule="auto"/>
      <w:ind w:left="20"/>
    </w:pPr>
    <w:rPr>
      <w:rFonts w:ascii="Times New Roman" w:eastAsia="Times New Roman" w:hAnsi="Times New Roman"/>
      <w:sz w:val="25"/>
      <w:szCs w:val="25"/>
      <w:lang w:val="en-US"/>
    </w:rPr>
  </w:style>
  <w:style w:type="character" w:customStyle="1" w:styleId="TextoindependienteCar">
    <w:name w:val="Texto independiente Car"/>
    <w:basedOn w:val="Fuentedeprrafopredeter"/>
    <w:link w:val="Textoindependiente"/>
    <w:uiPriority w:val="1"/>
    <w:semiHidden/>
    <w:rsid w:val="007216DB"/>
    <w:rPr>
      <w:rFonts w:ascii="Times New Roman" w:eastAsia="Times New Roman" w:hAnsi="Times New Roman"/>
      <w:sz w:val="25"/>
      <w:szCs w:val="25"/>
      <w:lang w:val="en-US"/>
    </w:rPr>
  </w:style>
  <w:style w:type="character" w:customStyle="1" w:styleId="apple-style-span">
    <w:name w:val="apple-style-span"/>
    <w:rsid w:val="007E319E"/>
  </w:style>
  <w:style w:type="paragraph" w:customStyle="1" w:styleId="INFOEM">
    <w:name w:val="INFOEM"/>
    <w:basedOn w:val="Normal"/>
    <w:qFormat/>
    <w:rsid w:val="00CE0E72"/>
    <w:pPr>
      <w:spacing w:before="240" w:line="360" w:lineRule="auto"/>
      <w:ind w:left="851" w:right="851"/>
      <w:jc w:val="both"/>
    </w:pPr>
    <w:rPr>
      <w:rFonts w:ascii="Palatino Linotype" w:hAnsi="Palatino Linotype"/>
      <w:i/>
      <w:color w:val="000000"/>
      <w:szCs w:val="14"/>
    </w:rPr>
  </w:style>
  <w:style w:type="paragraph" w:customStyle="1" w:styleId="infoemcitas">
    <w:name w:val="infoem citas"/>
    <w:basedOn w:val="Normal"/>
    <w:qFormat/>
    <w:rsid w:val="00D25BEE"/>
    <w:pPr>
      <w:spacing w:before="240" w:line="360" w:lineRule="auto"/>
      <w:ind w:left="851" w:right="851"/>
      <w:jc w:val="both"/>
    </w:pPr>
    <w:rPr>
      <w:rFonts w:ascii="Palatino Linotype" w:hAnsi="Palatino Linotype"/>
      <w:i/>
    </w:rPr>
  </w:style>
  <w:style w:type="paragraph" w:customStyle="1" w:styleId="Citas">
    <w:name w:val="Citas"/>
    <w:basedOn w:val="Normal"/>
    <w:qFormat/>
    <w:rsid w:val="006C66E4"/>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E725D5"/>
    <w:rPr>
      <w:color w:val="605E5C"/>
      <w:shd w:val="clear" w:color="auto" w:fill="E1DFDD"/>
    </w:rPr>
  </w:style>
  <w:style w:type="character" w:customStyle="1" w:styleId="UnresolvedMention2">
    <w:name w:val="Unresolved Mention2"/>
    <w:basedOn w:val="Fuentedeprrafopredeter"/>
    <w:uiPriority w:val="99"/>
    <w:semiHidden/>
    <w:unhideWhenUsed/>
    <w:rsid w:val="00DA1152"/>
    <w:rPr>
      <w:color w:val="605E5C"/>
      <w:shd w:val="clear" w:color="auto" w:fill="E1DFDD"/>
    </w:rPr>
  </w:style>
  <w:style w:type="paragraph" w:styleId="NormalWeb">
    <w:name w:val="Normal (Web)"/>
    <w:basedOn w:val="Normal"/>
    <w:uiPriority w:val="99"/>
    <w:semiHidden/>
    <w:unhideWhenUsed/>
    <w:rsid w:val="0057526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encinsinresolver1">
    <w:name w:val="Mención sin resolver1"/>
    <w:basedOn w:val="Fuentedeprrafopredeter"/>
    <w:uiPriority w:val="99"/>
    <w:semiHidden/>
    <w:unhideWhenUsed/>
    <w:rsid w:val="00C155B6"/>
    <w:rPr>
      <w:color w:val="605E5C"/>
      <w:shd w:val="clear" w:color="auto" w:fill="E1DFDD"/>
    </w:rPr>
  </w:style>
  <w:style w:type="character" w:customStyle="1" w:styleId="Ttulo2Car">
    <w:name w:val="Título 2 Car"/>
    <w:basedOn w:val="Fuentedeprrafopredeter"/>
    <w:link w:val="Ttulo2"/>
    <w:uiPriority w:val="9"/>
    <w:rsid w:val="00AF37CE"/>
    <w:rPr>
      <w:rFonts w:asciiTheme="majorHAnsi" w:eastAsiaTheme="majorEastAsia" w:hAnsiTheme="majorHAnsi" w:cstheme="majorBidi"/>
      <w:color w:val="2E74B5" w:themeColor="accent1" w:themeShade="BF"/>
      <w:sz w:val="26"/>
      <w:szCs w:val="26"/>
    </w:rPr>
  </w:style>
  <w:style w:type="paragraph" w:customStyle="1" w:styleId="CitasINFOEM">
    <w:name w:val="Citas INFOEM"/>
    <w:basedOn w:val="Normal"/>
    <w:qFormat/>
    <w:rsid w:val="00BF24E3"/>
    <w:pPr>
      <w:spacing w:before="240" w:line="360" w:lineRule="auto"/>
      <w:ind w:left="851" w:right="851"/>
      <w:jc w:val="both"/>
    </w:pPr>
    <w:rPr>
      <w:rFonts w:ascii="Palatino Linotype" w:eastAsia="Times New Roman" w:hAnsi="Palatino Linotype" w:cs="Times New Roman"/>
      <w:i/>
      <w:szCs w:val="24"/>
    </w:rPr>
  </w:style>
  <w:style w:type="character" w:styleId="Refdecomentario">
    <w:name w:val="annotation reference"/>
    <w:basedOn w:val="Fuentedeprrafopredeter"/>
    <w:uiPriority w:val="99"/>
    <w:semiHidden/>
    <w:unhideWhenUsed/>
    <w:rsid w:val="00B6767A"/>
    <w:rPr>
      <w:sz w:val="16"/>
      <w:szCs w:val="16"/>
    </w:rPr>
  </w:style>
  <w:style w:type="paragraph" w:styleId="Textocomentario">
    <w:name w:val="annotation text"/>
    <w:basedOn w:val="Normal"/>
    <w:link w:val="TextocomentarioCar"/>
    <w:uiPriority w:val="99"/>
    <w:unhideWhenUsed/>
    <w:rsid w:val="00B6767A"/>
    <w:pPr>
      <w:spacing w:line="240" w:lineRule="auto"/>
    </w:pPr>
    <w:rPr>
      <w:sz w:val="20"/>
      <w:szCs w:val="20"/>
    </w:rPr>
  </w:style>
  <w:style w:type="character" w:customStyle="1" w:styleId="TextocomentarioCar">
    <w:name w:val="Texto comentario Car"/>
    <w:basedOn w:val="Fuentedeprrafopredeter"/>
    <w:link w:val="Textocomentario"/>
    <w:uiPriority w:val="99"/>
    <w:rsid w:val="00B6767A"/>
    <w:rPr>
      <w:sz w:val="20"/>
      <w:szCs w:val="20"/>
    </w:rPr>
  </w:style>
  <w:style w:type="paragraph" w:styleId="Asuntodelcomentario">
    <w:name w:val="annotation subject"/>
    <w:basedOn w:val="Textocomentario"/>
    <w:next w:val="Textocomentario"/>
    <w:link w:val="AsuntodelcomentarioCar"/>
    <w:uiPriority w:val="99"/>
    <w:semiHidden/>
    <w:unhideWhenUsed/>
    <w:rsid w:val="00B6767A"/>
    <w:rPr>
      <w:b/>
      <w:bCs/>
    </w:rPr>
  </w:style>
  <w:style w:type="character" w:customStyle="1" w:styleId="AsuntodelcomentarioCar">
    <w:name w:val="Asunto del comentario Car"/>
    <w:basedOn w:val="TextocomentarioCar"/>
    <w:link w:val="Asuntodelcomentario"/>
    <w:uiPriority w:val="99"/>
    <w:semiHidden/>
    <w:rsid w:val="00B6767A"/>
    <w:rPr>
      <w:b/>
      <w:bCs/>
      <w:sz w:val="20"/>
      <w:szCs w:val="20"/>
    </w:rPr>
  </w:style>
  <w:style w:type="character" w:customStyle="1" w:styleId="titulorubrolgt">
    <w:name w:val="titulorubrolgt"/>
    <w:basedOn w:val="Fuentedeprrafopredeter"/>
    <w:rsid w:val="005160E2"/>
  </w:style>
  <w:style w:type="character" w:customStyle="1" w:styleId="ctr">
    <w:name w:val="ctr"/>
    <w:basedOn w:val="Fuentedeprrafopredeter"/>
    <w:rsid w:val="005160E2"/>
  </w:style>
  <w:style w:type="character" w:styleId="Hipervnculovisitado">
    <w:name w:val="FollowedHyperlink"/>
    <w:basedOn w:val="Fuentedeprrafopredeter"/>
    <w:uiPriority w:val="99"/>
    <w:semiHidden/>
    <w:unhideWhenUsed/>
    <w:rsid w:val="00F0221A"/>
    <w:rPr>
      <w:color w:val="954F72" w:themeColor="followedHyperlink"/>
      <w:u w:val="single"/>
    </w:rPr>
  </w:style>
  <w:style w:type="paragraph" w:customStyle="1" w:styleId="infoem0">
    <w:name w:val="infoem"/>
    <w:basedOn w:val="Sinespaciado"/>
    <w:qFormat/>
    <w:rsid w:val="001523F6"/>
    <w:pPr>
      <w:spacing w:before="240" w:after="160" w:line="360" w:lineRule="auto"/>
      <w:ind w:left="851" w:right="851"/>
      <w:jc w:val="both"/>
    </w:pPr>
    <w:rPr>
      <w:rFonts w:ascii="Palatino Linotype" w:eastAsiaTheme="minorHAnsi" w:hAnsi="Palatino Linotype" w:cs="Arial"/>
      <w:i/>
      <w:sz w:val="22"/>
      <w:lang w:eastAsia="en-US"/>
    </w:rPr>
  </w:style>
  <w:style w:type="table" w:styleId="Tabladecuadrcula5oscura">
    <w:name w:val="Grid Table 5 Dark"/>
    <w:basedOn w:val="Tablanormal"/>
    <w:uiPriority w:val="50"/>
    <w:rsid w:val="00EA2F6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character" w:customStyle="1" w:styleId="UnresolvedMention">
    <w:name w:val="Unresolved Mention"/>
    <w:basedOn w:val="Fuentedeprrafopredeter"/>
    <w:uiPriority w:val="99"/>
    <w:semiHidden/>
    <w:unhideWhenUsed/>
    <w:rsid w:val="002C5A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71487">
      <w:bodyDiv w:val="1"/>
      <w:marLeft w:val="0"/>
      <w:marRight w:val="0"/>
      <w:marTop w:val="0"/>
      <w:marBottom w:val="0"/>
      <w:divBdr>
        <w:top w:val="none" w:sz="0" w:space="0" w:color="auto"/>
        <w:left w:val="none" w:sz="0" w:space="0" w:color="auto"/>
        <w:bottom w:val="none" w:sz="0" w:space="0" w:color="auto"/>
        <w:right w:val="none" w:sz="0" w:space="0" w:color="auto"/>
      </w:divBdr>
    </w:div>
    <w:div w:id="114566654">
      <w:bodyDiv w:val="1"/>
      <w:marLeft w:val="0"/>
      <w:marRight w:val="0"/>
      <w:marTop w:val="0"/>
      <w:marBottom w:val="0"/>
      <w:divBdr>
        <w:top w:val="none" w:sz="0" w:space="0" w:color="auto"/>
        <w:left w:val="none" w:sz="0" w:space="0" w:color="auto"/>
        <w:bottom w:val="none" w:sz="0" w:space="0" w:color="auto"/>
        <w:right w:val="none" w:sz="0" w:space="0" w:color="auto"/>
      </w:divBdr>
    </w:div>
    <w:div w:id="134488304">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8029586">
      <w:bodyDiv w:val="1"/>
      <w:marLeft w:val="0"/>
      <w:marRight w:val="0"/>
      <w:marTop w:val="0"/>
      <w:marBottom w:val="0"/>
      <w:divBdr>
        <w:top w:val="none" w:sz="0" w:space="0" w:color="auto"/>
        <w:left w:val="none" w:sz="0" w:space="0" w:color="auto"/>
        <w:bottom w:val="none" w:sz="0" w:space="0" w:color="auto"/>
        <w:right w:val="none" w:sz="0" w:space="0" w:color="auto"/>
      </w:divBdr>
    </w:div>
    <w:div w:id="208347148">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3516311">
      <w:bodyDiv w:val="1"/>
      <w:marLeft w:val="0"/>
      <w:marRight w:val="0"/>
      <w:marTop w:val="0"/>
      <w:marBottom w:val="0"/>
      <w:divBdr>
        <w:top w:val="none" w:sz="0" w:space="0" w:color="auto"/>
        <w:left w:val="none" w:sz="0" w:space="0" w:color="auto"/>
        <w:bottom w:val="none" w:sz="0" w:space="0" w:color="auto"/>
        <w:right w:val="none" w:sz="0" w:space="0" w:color="auto"/>
      </w:divBdr>
    </w:div>
    <w:div w:id="234899581">
      <w:bodyDiv w:val="1"/>
      <w:marLeft w:val="0"/>
      <w:marRight w:val="0"/>
      <w:marTop w:val="0"/>
      <w:marBottom w:val="0"/>
      <w:divBdr>
        <w:top w:val="none" w:sz="0" w:space="0" w:color="auto"/>
        <w:left w:val="none" w:sz="0" w:space="0" w:color="auto"/>
        <w:bottom w:val="none" w:sz="0" w:space="0" w:color="auto"/>
        <w:right w:val="none" w:sz="0" w:space="0" w:color="auto"/>
      </w:divBdr>
    </w:div>
    <w:div w:id="264962548">
      <w:bodyDiv w:val="1"/>
      <w:marLeft w:val="0"/>
      <w:marRight w:val="0"/>
      <w:marTop w:val="0"/>
      <w:marBottom w:val="0"/>
      <w:divBdr>
        <w:top w:val="none" w:sz="0" w:space="0" w:color="auto"/>
        <w:left w:val="none" w:sz="0" w:space="0" w:color="auto"/>
        <w:bottom w:val="none" w:sz="0" w:space="0" w:color="auto"/>
        <w:right w:val="none" w:sz="0" w:space="0" w:color="auto"/>
      </w:divBdr>
    </w:div>
    <w:div w:id="352802663">
      <w:bodyDiv w:val="1"/>
      <w:marLeft w:val="0"/>
      <w:marRight w:val="0"/>
      <w:marTop w:val="0"/>
      <w:marBottom w:val="0"/>
      <w:divBdr>
        <w:top w:val="none" w:sz="0" w:space="0" w:color="auto"/>
        <w:left w:val="none" w:sz="0" w:space="0" w:color="auto"/>
        <w:bottom w:val="none" w:sz="0" w:space="0" w:color="auto"/>
        <w:right w:val="none" w:sz="0" w:space="0" w:color="auto"/>
      </w:divBdr>
    </w:div>
    <w:div w:id="37343052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382756905">
      <w:bodyDiv w:val="1"/>
      <w:marLeft w:val="0"/>
      <w:marRight w:val="0"/>
      <w:marTop w:val="0"/>
      <w:marBottom w:val="0"/>
      <w:divBdr>
        <w:top w:val="none" w:sz="0" w:space="0" w:color="auto"/>
        <w:left w:val="none" w:sz="0" w:space="0" w:color="auto"/>
        <w:bottom w:val="none" w:sz="0" w:space="0" w:color="auto"/>
        <w:right w:val="none" w:sz="0" w:space="0" w:color="auto"/>
      </w:divBdr>
    </w:div>
    <w:div w:id="383483247">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35191737">
      <w:bodyDiv w:val="1"/>
      <w:marLeft w:val="0"/>
      <w:marRight w:val="0"/>
      <w:marTop w:val="0"/>
      <w:marBottom w:val="0"/>
      <w:divBdr>
        <w:top w:val="none" w:sz="0" w:space="0" w:color="auto"/>
        <w:left w:val="none" w:sz="0" w:space="0" w:color="auto"/>
        <w:bottom w:val="none" w:sz="0" w:space="0" w:color="auto"/>
        <w:right w:val="none" w:sz="0" w:space="0" w:color="auto"/>
      </w:divBdr>
    </w:div>
    <w:div w:id="649095697">
      <w:bodyDiv w:val="1"/>
      <w:marLeft w:val="0"/>
      <w:marRight w:val="0"/>
      <w:marTop w:val="0"/>
      <w:marBottom w:val="0"/>
      <w:divBdr>
        <w:top w:val="none" w:sz="0" w:space="0" w:color="auto"/>
        <w:left w:val="none" w:sz="0" w:space="0" w:color="auto"/>
        <w:bottom w:val="none" w:sz="0" w:space="0" w:color="auto"/>
        <w:right w:val="none" w:sz="0" w:space="0" w:color="auto"/>
      </w:divBdr>
    </w:div>
    <w:div w:id="652223925">
      <w:bodyDiv w:val="1"/>
      <w:marLeft w:val="0"/>
      <w:marRight w:val="0"/>
      <w:marTop w:val="0"/>
      <w:marBottom w:val="0"/>
      <w:divBdr>
        <w:top w:val="none" w:sz="0" w:space="0" w:color="auto"/>
        <w:left w:val="none" w:sz="0" w:space="0" w:color="auto"/>
        <w:bottom w:val="none" w:sz="0" w:space="0" w:color="auto"/>
        <w:right w:val="none" w:sz="0" w:space="0" w:color="auto"/>
      </w:divBdr>
    </w:div>
    <w:div w:id="718211068">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5917915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16536065">
      <w:bodyDiv w:val="1"/>
      <w:marLeft w:val="0"/>
      <w:marRight w:val="0"/>
      <w:marTop w:val="0"/>
      <w:marBottom w:val="0"/>
      <w:divBdr>
        <w:top w:val="none" w:sz="0" w:space="0" w:color="auto"/>
        <w:left w:val="none" w:sz="0" w:space="0" w:color="auto"/>
        <w:bottom w:val="none" w:sz="0" w:space="0" w:color="auto"/>
        <w:right w:val="none" w:sz="0" w:space="0" w:color="auto"/>
      </w:divBdr>
    </w:div>
    <w:div w:id="822428312">
      <w:bodyDiv w:val="1"/>
      <w:marLeft w:val="0"/>
      <w:marRight w:val="0"/>
      <w:marTop w:val="0"/>
      <w:marBottom w:val="0"/>
      <w:divBdr>
        <w:top w:val="none" w:sz="0" w:space="0" w:color="auto"/>
        <w:left w:val="none" w:sz="0" w:space="0" w:color="auto"/>
        <w:bottom w:val="none" w:sz="0" w:space="0" w:color="auto"/>
        <w:right w:val="none" w:sz="0" w:space="0" w:color="auto"/>
      </w:divBdr>
    </w:div>
    <w:div w:id="838540192">
      <w:bodyDiv w:val="1"/>
      <w:marLeft w:val="0"/>
      <w:marRight w:val="0"/>
      <w:marTop w:val="0"/>
      <w:marBottom w:val="0"/>
      <w:divBdr>
        <w:top w:val="none" w:sz="0" w:space="0" w:color="auto"/>
        <w:left w:val="none" w:sz="0" w:space="0" w:color="auto"/>
        <w:bottom w:val="none" w:sz="0" w:space="0" w:color="auto"/>
        <w:right w:val="none" w:sz="0" w:space="0" w:color="auto"/>
      </w:divBdr>
    </w:div>
    <w:div w:id="847476193">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63830098">
      <w:bodyDiv w:val="1"/>
      <w:marLeft w:val="0"/>
      <w:marRight w:val="0"/>
      <w:marTop w:val="0"/>
      <w:marBottom w:val="0"/>
      <w:divBdr>
        <w:top w:val="none" w:sz="0" w:space="0" w:color="auto"/>
        <w:left w:val="none" w:sz="0" w:space="0" w:color="auto"/>
        <w:bottom w:val="none" w:sz="0" w:space="0" w:color="auto"/>
        <w:right w:val="none" w:sz="0" w:space="0" w:color="auto"/>
      </w:divBdr>
    </w:div>
    <w:div w:id="864829749">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17267289">
      <w:bodyDiv w:val="1"/>
      <w:marLeft w:val="0"/>
      <w:marRight w:val="0"/>
      <w:marTop w:val="0"/>
      <w:marBottom w:val="0"/>
      <w:divBdr>
        <w:top w:val="none" w:sz="0" w:space="0" w:color="auto"/>
        <w:left w:val="none" w:sz="0" w:space="0" w:color="auto"/>
        <w:bottom w:val="none" w:sz="0" w:space="0" w:color="auto"/>
        <w:right w:val="none" w:sz="0" w:space="0" w:color="auto"/>
      </w:divBdr>
    </w:div>
    <w:div w:id="1058473420">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180005177">
      <w:bodyDiv w:val="1"/>
      <w:marLeft w:val="0"/>
      <w:marRight w:val="0"/>
      <w:marTop w:val="0"/>
      <w:marBottom w:val="0"/>
      <w:divBdr>
        <w:top w:val="none" w:sz="0" w:space="0" w:color="auto"/>
        <w:left w:val="none" w:sz="0" w:space="0" w:color="auto"/>
        <w:bottom w:val="none" w:sz="0" w:space="0" w:color="auto"/>
        <w:right w:val="none" w:sz="0" w:space="0" w:color="auto"/>
      </w:divBdr>
    </w:div>
    <w:div w:id="1211258655">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17862435">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61838707">
      <w:bodyDiv w:val="1"/>
      <w:marLeft w:val="0"/>
      <w:marRight w:val="0"/>
      <w:marTop w:val="0"/>
      <w:marBottom w:val="0"/>
      <w:divBdr>
        <w:top w:val="none" w:sz="0" w:space="0" w:color="auto"/>
        <w:left w:val="none" w:sz="0" w:space="0" w:color="auto"/>
        <w:bottom w:val="none" w:sz="0" w:space="0" w:color="auto"/>
        <w:right w:val="none" w:sz="0" w:space="0" w:color="auto"/>
      </w:divBdr>
    </w:div>
    <w:div w:id="1291742670">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00058973">
      <w:bodyDiv w:val="1"/>
      <w:marLeft w:val="0"/>
      <w:marRight w:val="0"/>
      <w:marTop w:val="0"/>
      <w:marBottom w:val="0"/>
      <w:divBdr>
        <w:top w:val="none" w:sz="0" w:space="0" w:color="auto"/>
        <w:left w:val="none" w:sz="0" w:space="0" w:color="auto"/>
        <w:bottom w:val="none" w:sz="0" w:space="0" w:color="auto"/>
        <w:right w:val="none" w:sz="0" w:space="0" w:color="auto"/>
      </w:divBdr>
    </w:div>
    <w:div w:id="1451969928">
      <w:bodyDiv w:val="1"/>
      <w:marLeft w:val="0"/>
      <w:marRight w:val="0"/>
      <w:marTop w:val="0"/>
      <w:marBottom w:val="0"/>
      <w:divBdr>
        <w:top w:val="none" w:sz="0" w:space="0" w:color="auto"/>
        <w:left w:val="none" w:sz="0" w:space="0" w:color="auto"/>
        <w:bottom w:val="none" w:sz="0" w:space="0" w:color="auto"/>
        <w:right w:val="none" w:sz="0" w:space="0" w:color="auto"/>
      </w:divBdr>
    </w:div>
    <w:div w:id="1466896468">
      <w:bodyDiv w:val="1"/>
      <w:marLeft w:val="0"/>
      <w:marRight w:val="0"/>
      <w:marTop w:val="0"/>
      <w:marBottom w:val="0"/>
      <w:divBdr>
        <w:top w:val="none" w:sz="0" w:space="0" w:color="auto"/>
        <w:left w:val="none" w:sz="0" w:space="0" w:color="auto"/>
        <w:bottom w:val="none" w:sz="0" w:space="0" w:color="auto"/>
        <w:right w:val="none" w:sz="0" w:space="0" w:color="auto"/>
      </w:divBdr>
    </w:div>
    <w:div w:id="1503813599">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34072149">
      <w:bodyDiv w:val="1"/>
      <w:marLeft w:val="0"/>
      <w:marRight w:val="0"/>
      <w:marTop w:val="0"/>
      <w:marBottom w:val="0"/>
      <w:divBdr>
        <w:top w:val="none" w:sz="0" w:space="0" w:color="auto"/>
        <w:left w:val="none" w:sz="0" w:space="0" w:color="auto"/>
        <w:bottom w:val="none" w:sz="0" w:space="0" w:color="auto"/>
        <w:right w:val="none" w:sz="0" w:space="0" w:color="auto"/>
      </w:divBdr>
    </w:div>
    <w:div w:id="1577596044">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618173299">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27335082">
      <w:bodyDiv w:val="1"/>
      <w:marLeft w:val="0"/>
      <w:marRight w:val="0"/>
      <w:marTop w:val="0"/>
      <w:marBottom w:val="0"/>
      <w:divBdr>
        <w:top w:val="none" w:sz="0" w:space="0" w:color="auto"/>
        <w:left w:val="none" w:sz="0" w:space="0" w:color="auto"/>
        <w:bottom w:val="none" w:sz="0" w:space="0" w:color="auto"/>
        <w:right w:val="none" w:sz="0" w:space="0" w:color="auto"/>
      </w:divBdr>
    </w:div>
    <w:div w:id="1732190596">
      <w:bodyDiv w:val="1"/>
      <w:marLeft w:val="0"/>
      <w:marRight w:val="0"/>
      <w:marTop w:val="0"/>
      <w:marBottom w:val="0"/>
      <w:divBdr>
        <w:top w:val="none" w:sz="0" w:space="0" w:color="auto"/>
        <w:left w:val="none" w:sz="0" w:space="0" w:color="auto"/>
        <w:bottom w:val="none" w:sz="0" w:space="0" w:color="auto"/>
        <w:right w:val="none" w:sz="0" w:space="0" w:color="auto"/>
      </w:divBdr>
    </w:div>
    <w:div w:id="1768304173">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86196112">
      <w:bodyDiv w:val="1"/>
      <w:marLeft w:val="0"/>
      <w:marRight w:val="0"/>
      <w:marTop w:val="0"/>
      <w:marBottom w:val="0"/>
      <w:divBdr>
        <w:top w:val="none" w:sz="0" w:space="0" w:color="auto"/>
        <w:left w:val="none" w:sz="0" w:space="0" w:color="auto"/>
        <w:bottom w:val="none" w:sz="0" w:space="0" w:color="auto"/>
        <w:right w:val="none" w:sz="0" w:space="0" w:color="auto"/>
      </w:divBdr>
    </w:div>
    <w:div w:id="1842039450">
      <w:bodyDiv w:val="1"/>
      <w:marLeft w:val="0"/>
      <w:marRight w:val="0"/>
      <w:marTop w:val="0"/>
      <w:marBottom w:val="0"/>
      <w:divBdr>
        <w:top w:val="none" w:sz="0" w:space="0" w:color="auto"/>
        <w:left w:val="none" w:sz="0" w:space="0" w:color="auto"/>
        <w:bottom w:val="none" w:sz="0" w:space="0" w:color="auto"/>
        <w:right w:val="none" w:sz="0" w:space="0" w:color="auto"/>
      </w:divBdr>
    </w:div>
    <w:div w:id="1901551049">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81955570">
      <w:bodyDiv w:val="1"/>
      <w:marLeft w:val="0"/>
      <w:marRight w:val="0"/>
      <w:marTop w:val="0"/>
      <w:marBottom w:val="0"/>
      <w:divBdr>
        <w:top w:val="none" w:sz="0" w:space="0" w:color="auto"/>
        <w:left w:val="none" w:sz="0" w:space="0" w:color="auto"/>
        <w:bottom w:val="none" w:sz="0" w:space="0" w:color="auto"/>
        <w:right w:val="none" w:sz="0" w:space="0" w:color="auto"/>
      </w:divBdr>
    </w:div>
    <w:div w:id="1985809555">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64669754">
      <w:bodyDiv w:val="1"/>
      <w:marLeft w:val="0"/>
      <w:marRight w:val="0"/>
      <w:marTop w:val="0"/>
      <w:marBottom w:val="0"/>
      <w:divBdr>
        <w:top w:val="none" w:sz="0" w:space="0" w:color="auto"/>
        <w:left w:val="none" w:sz="0" w:space="0" w:color="auto"/>
        <w:bottom w:val="none" w:sz="0" w:space="0" w:color="auto"/>
        <w:right w:val="none" w:sz="0" w:space="0" w:color="auto"/>
      </w:divBdr>
    </w:div>
    <w:div w:id="2066829435">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739C68-0456-4378-B814-33BD80CBD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28</Pages>
  <Words>5452</Words>
  <Characters>29987</Characters>
  <Application>Microsoft Office Word</Application>
  <DocSecurity>0</DocSecurity>
  <Lines>249</Lines>
  <Paragraphs>70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26</cp:revision>
  <cp:lastPrinted>2026-05-22T16:52:00Z</cp:lastPrinted>
  <dcterms:created xsi:type="dcterms:W3CDTF">2026-05-11T20:55:00Z</dcterms:created>
  <dcterms:modified xsi:type="dcterms:W3CDTF">2026-05-27T22:02:00Z</dcterms:modified>
</cp:coreProperties>
</file>