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6077D4" w:rsidRDefault="009D3673" w:rsidP="003E42B6">
      <w:pPr>
        <w:tabs>
          <w:tab w:val="left" w:pos="3465"/>
        </w:tabs>
        <w:spacing w:line="360" w:lineRule="auto"/>
        <w:ind w:right="49"/>
        <w:jc w:val="both"/>
        <w:rPr>
          <w:rFonts w:ascii="Palatino Linotype" w:eastAsia="Palatino Linotype" w:hAnsi="Palatino Linotype" w:cs="Palatino Linotype"/>
        </w:rPr>
      </w:pPr>
      <w:bookmarkStart w:id="0" w:name="_GoBack"/>
      <w:bookmarkEnd w:id="0"/>
      <w:r w:rsidRPr="006077D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6077D4">
        <w:rPr>
          <w:rFonts w:ascii="Palatino Linotype" w:eastAsia="Palatino Linotype" w:hAnsi="Palatino Linotype" w:cs="Palatino Linotype"/>
        </w:rPr>
        <w:t xml:space="preserve">tado de México; de fecha </w:t>
      </w:r>
      <w:r w:rsidR="00FA5405" w:rsidRPr="00CD66B9">
        <w:rPr>
          <w:rFonts w:ascii="Palatino Linotype" w:eastAsia="Palatino Linotype" w:hAnsi="Palatino Linotype" w:cs="Palatino Linotype"/>
        </w:rPr>
        <w:t>ocho</w:t>
      </w:r>
      <w:r w:rsidR="004B5F96" w:rsidRPr="00CD66B9">
        <w:rPr>
          <w:rFonts w:ascii="Palatino Linotype" w:eastAsia="Palatino Linotype" w:hAnsi="Palatino Linotype" w:cs="Palatino Linotype"/>
        </w:rPr>
        <w:t xml:space="preserve"> de </w:t>
      </w:r>
      <w:r w:rsidR="00FA5405" w:rsidRPr="00CD66B9">
        <w:rPr>
          <w:rFonts w:ascii="Palatino Linotype" w:eastAsia="Palatino Linotype" w:hAnsi="Palatino Linotype" w:cs="Palatino Linotype"/>
        </w:rPr>
        <w:t>abril</w:t>
      </w:r>
      <w:r w:rsidR="007D013F" w:rsidRPr="00CD66B9">
        <w:rPr>
          <w:rFonts w:ascii="Palatino Linotype" w:eastAsia="Palatino Linotype" w:hAnsi="Palatino Linotype" w:cs="Palatino Linotype"/>
        </w:rPr>
        <w:t xml:space="preserve"> de dos mil veintiséis</w:t>
      </w:r>
      <w:r w:rsidRPr="00CD66B9">
        <w:rPr>
          <w:rFonts w:ascii="Palatino Linotype" w:eastAsia="Palatino Linotype" w:hAnsi="Palatino Linotype" w:cs="Palatino Linotype"/>
        </w:rPr>
        <w:t>.</w:t>
      </w:r>
    </w:p>
    <w:p w:rsidR="00B84DF1" w:rsidRPr="006077D4" w:rsidRDefault="00B84DF1" w:rsidP="003E42B6">
      <w:pPr>
        <w:tabs>
          <w:tab w:val="left" w:pos="3465"/>
        </w:tabs>
        <w:spacing w:line="360" w:lineRule="auto"/>
        <w:ind w:right="49"/>
        <w:jc w:val="both"/>
        <w:rPr>
          <w:rFonts w:ascii="Palatino Linotype" w:eastAsia="Palatino Linotype" w:hAnsi="Palatino Linotype" w:cs="Palatino Linotype"/>
        </w:rPr>
      </w:pPr>
    </w:p>
    <w:p w:rsidR="00B84DF1" w:rsidRPr="006077D4" w:rsidRDefault="009D3673" w:rsidP="003E42B6">
      <w:pPr>
        <w:spacing w:line="360" w:lineRule="auto"/>
        <w:ind w:right="49"/>
        <w:jc w:val="both"/>
        <w:rPr>
          <w:rFonts w:ascii="Palatino Linotype" w:eastAsia="Palatino Linotype" w:hAnsi="Palatino Linotype" w:cs="Palatino Linotype"/>
        </w:rPr>
      </w:pPr>
      <w:r w:rsidRPr="006077D4">
        <w:rPr>
          <w:rFonts w:ascii="Palatino Linotype" w:eastAsia="Palatino Linotype" w:hAnsi="Palatino Linotype" w:cs="Palatino Linotype"/>
          <w:b/>
        </w:rPr>
        <w:t xml:space="preserve">VISTAS </w:t>
      </w:r>
      <w:r w:rsidRPr="006077D4">
        <w:rPr>
          <w:rFonts w:ascii="Palatino Linotype" w:eastAsia="Palatino Linotype" w:hAnsi="Palatino Linotype" w:cs="Palatino Linotype"/>
        </w:rPr>
        <w:t xml:space="preserve">las constancias para resolver el Recurso de Revisión </w:t>
      </w:r>
      <w:r w:rsidR="00FA5405">
        <w:rPr>
          <w:rFonts w:ascii="Palatino Linotype" w:eastAsia="Palatino Linotype" w:hAnsi="Palatino Linotype" w:cs="Palatino Linotype"/>
          <w:b/>
        </w:rPr>
        <w:t>09673</w:t>
      </w:r>
      <w:r w:rsidR="00D90821">
        <w:rPr>
          <w:rFonts w:ascii="Palatino Linotype" w:eastAsia="Palatino Linotype" w:hAnsi="Palatino Linotype" w:cs="Palatino Linotype"/>
          <w:b/>
        </w:rPr>
        <w:t>/INFOEM/IP/RR/2025</w:t>
      </w:r>
      <w:r w:rsidRPr="006077D4">
        <w:rPr>
          <w:rFonts w:ascii="Palatino Linotype" w:eastAsia="Palatino Linotype" w:hAnsi="Palatino Linotype" w:cs="Palatino Linotype"/>
          <w:b/>
        </w:rPr>
        <w:t>,</w:t>
      </w:r>
      <w:r w:rsidRPr="006077D4">
        <w:rPr>
          <w:rFonts w:ascii="Palatino Linotype" w:eastAsia="Palatino Linotype" w:hAnsi="Palatino Linotype" w:cs="Palatino Linotype"/>
        </w:rPr>
        <w:t xml:space="preserve"> presentado por </w:t>
      </w:r>
      <w:r w:rsidR="0064731C">
        <w:rPr>
          <w:rFonts w:ascii="Palatino Linotype" w:eastAsia="Palatino Linotype" w:hAnsi="Palatino Linotype" w:cs="Palatino Linotype"/>
          <w:b/>
        </w:rPr>
        <w:t>XXXX</w:t>
      </w:r>
      <w:r w:rsidRPr="006077D4">
        <w:rPr>
          <w:rFonts w:ascii="Palatino Linotype" w:eastAsia="Palatino Linotype" w:hAnsi="Palatino Linotype" w:cs="Palatino Linotype"/>
          <w:b/>
        </w:rPr>
        <w:t>,</w:t>
      </w:r>
      <w:r w:rsidRPr="006077D4">
        <w:rPr>
          <w:rFonts w:ascii="Palatino Linotype" w:eastAsia="Palatino Linotype" w:hAnsi="Palatino Linotype" w:cs="Palatino Linotype"/>
        </w:rPr>
        <w:t xml:space="preserve"> a quie</w:t>
      </w:r>
      <w:r w:rsidR="0064652D" w:rsidRPr="006077D4">
        <w:rPr>
          <w:rFonts w:ascii="Palatino Linotype" w:eastAsia="Palatino Linotype" w:hAnsi="Palatino Linotype" w:cs="Palatino Linotype"/>
        </w:rPr>
        <w:t xml:space="preserve">n en lo sucesivo se denominará </w:t>
      </w:r>
      <w:r w:rsidRPr="006077D4">
        <w:rPr>
          <w:rFonts w:ascii="Palatino Linotype" w:eastAsia="Palatino Linotype" w:hAnsi="Palatino Linotype" w:cs="Palatino Linotype"/>
          <w:b/>
        </w:rPr>
        <w:t>L</w:t>
      </w:r>
      <w:r w:rsidR="00716EDF">
        <w:rPr>
          <w:rFonts w:ascii="Palatino Linotype" w:eastAsia="Palatino Linotype" w:hAnsi="Palatino Linotype" w:cs="Palatino Linotype"/>
          <w:b/>
        </w:rPr>
        <w:t>A</w:t>
      </w:r>
      <w:r w:rsidRPr="006077D4">
        <w:rPr>
          <w:rFonts w:ascii="Palatino Linotype" w:eastAsia="Palatino Linotype" w:hAnsi="Palatino Linotype" w:cs="Palatino Linotype"/>
          <w:b/>
        </w:rPr>
        <w:t xml:space="preserve"> RECURRENTE</w:t>
      </w:r>
      <w:r w:rsidRPr="006077D4">
        <w:rPr>
          <w:rFonts w:ascii="Palatino Linotype" w:eastAsia="Palatino Linotype" w:hAnsi="Palatino Linotype" w:cs="Palatino Linotype"/>
        </w:rPr>
        <w:t>, en contra</w:t>
      </w:r>
      <w:r w:rsidR="00EF2A28">
        <w:rPr>
          <w:rFonts w:ascii="Palatino Linotype" w:eastAsia="Palatino Linotype" w:hAnsi="Palatino Linotype" w:cs="Palatino Linotype"/>
        </w:rPr>
        <w:t xml:space="preserve"> de la respuesta otorgada a la Solicitud de I</w:t>
      </w:r>
      <w:r w:rsidRPr="006077D4">
        <w:rPr>
          <w:rFonts w:ascii="Palatino Linotype" w:eastAsia="Palatino Linotype" w:hAnsi="Palatino Linotype" w:cs="Palatino Linotype"/>
        </w:rPr>
        <w:t xml:space="preserve">nformación con número de folio </w:t>
      </w:r>
      <w:r w:rsidR="00FA5405">
        <w:rPr>
          <w:rFonts w:ascii="Palatino Linotype" w:eastAsia="Palatino Linotype" w:hAnsi="Palatino Linotype" w:cs="Palatino Linotype"/>
          <w:b/>
        </w:rPr>
        <w:t>00070/TMASCALC/IP/2025</w:t>
      </w:r>
      <w:r w:rsidRPr="006077D4">
        <w:rPr>
          <w:rFonts w:ascii="Palatino Linotype" w:eastAsia="Palatino Linotype" w:hAnsi="Palatino Linotype" w:cs="Palatino Linotype"/>
        </w:rPr>
        <w:t xml:space="preserve">, por parte del </w:t>
      </w:r>
      <w:r w:rsidR="00FA5405">
        <w:rPr>
          <w:rFonts w:ascii="Palatino Linotype" w:eastAsia="Palatino Linotype" w:hAnsi="Palatino Linotype" w:cs="Palatino Linotype"/>
          <w:b/>
        </w:rPr>
        <w:t>Ayuntamiento de Temascalcingo</w:t>
      </w:r>
      <w:r w:rsidRPr="006077D4">
        <w:rPr>
          <w:rFonts w:ascii="Palatino Linotype" w:eastAsia="Palatino Linotype" w:hAnsi="Palatino Linotype" w:cs="Palatino Linotype"/>
          <w:b/>
        </w:rPr>
        <w:t xml:space="preserve">, </w:t>
      </w:r>
      <w:r w:rsidRPr="006077D4">
        <w:rPr>
          <w:rFonts w:ascii="Palatino Linotype" w:eastAsia="Palatino Linotype" w:hAnsi="Palatino Linotype" w:cs="Palatino Linotype"/>
        </w:rPr>
        <w:t xml:space="preserve">en adelante </w:t>
      </w:r>
      <w:r w:rsidRPr="006077D4">
        <w:rPr>
          <w:rFonts w:ascii="Palatino Linotype" w:eastAsia="Palatino Linotype" w:hAnsi="Palatino Linotype" w:cs="Palatino Linotype"/>
          <w:b/>
        </w:rPr>
        <w:t>EL SUJETO OBLIGADO,</w:t>
      </w:r>
      <w:r w:rsidRPr="006077D4">
        <w:rPr>
          <w:rFonts w:ascii="Palatino Linotype" w:eastAsia="Palatino Linotype" w:hAnsi="Palatino Linotype" w:cs="Palatino Linotype"/>
        </w:rPr>
        <w:t xml:space="preserve"> se emite la presente </w:t>
      </w:r>
      <w:r w:rsidR="0081462E" w:rsidRPr="006077D4">
        <w:rPr>
          <w:rFonts w:ascii="Palatino Linotype" w:eastAsia="Palatino Linotype" w:hAnsi="Palatino Linotype" w:cs="Palatino Linotype"/>
        </w:rPr>
        <w:t>R</w:t>
      </w:r>
      <w:r w:rsidRPr="006077D4">
        <w:rPr>
          <w:rFonts w:ascii="Palatino Linotype" w:eastAsia="Palatino Linotype" w:hAnsi="Palatino Linotype" w:cs="Palatino Linotype"/>
        </w:rPr>
        <w:t>esolución con base en los siguientes:</w:t>
      </w:r>
    </w:p>
    <w:p w:rsidR="00B84DF1" w:rsidRPr="006077D4" w:rsidRDefault="00B84DF1" w:rsidP="003E42B6">
      <w:pPr>
        <w:spacing w:line="360" w:lineRule="auto"/>
        <w:ind w:right="49"/>
        <w:jc w:val="both"/>
        <w:rPr>
          <w:rFonts w:ascii="Palatino Linotype" w:eastAsia="Palatino Linotype" w:hAnsi="Palatino Linotype" w:cs="Palatino Linotype"/>
        </w:rPr>
      </w:pPr>
    </w:p>
    <w:p w:rsidR="00B84DF1" w:rsidRPr="006077D4" w:rsidRDefault="009D3673" w:rsidP="003E42B6">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6077D4">
        <w:rPr>
          <w:rFonts w:ascii="Palatino Linotype" w:eastAsia="Palatino Linotype" w:hAnsi="Palatino Linotype" w:cs="Palatino Linotype"/>
          <w:b/>
          <w:color w:val="000000"/>
          <w:sz w:val="24"/>
          <w:szCs w:val="24"/>
        </w:rPr>
        <w:t>A N T E C E D E N T E S</w:t>
      </w:r>
    </w:p>
    <w:p w:rsidR="00B84DF1" w:rsidRPr="006077D4" w:rsidRDefault="00B84DF1" w:rsidP="003E42B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6077D4" w:rsidRDefault="009D3673" w:rsidP="003E42B6">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El día</w:t>
      </w:r>
      <w:r w:rsidRPr="006077D4">
        <w:rPr>
          <w:rFonts w:ascii="Palatino Linotype" w:eastAsia="Palatino Linotype" w:hAnsi="Palatino Linotype" w:cs="Palatino Linotype"/>
          <w:b/>
          <w:color w:val="000000"/>
        </w:rPr>
        <w:t xml:space="preserve"> </w:t>
      </w:r>
      <w:r w:rsidR="00FA5405">
        <w:rPr>
          <w:rFonts w:ascii="Palatino Linotype" w:eastAsia="Palatino Linotype" w:hAnsi="Palatino Linotype" w:cs="Palatino Linotype"/>
          <w:b/>
          <w:color w:val="000000"/>
        </w:rPr>
        <w:t>veintiséis de juni</w:t>
      </w:r>
      <w:r w:rsidR="003244F7">
        <w:rPr>
          <w:rFonts w:ascii="Palatino Linotype" w:eastAsia="Palatino Linotype" w:hAnsi="Palatino Linotype" w:cs="Palatino Linotype"/>
          <w:b/>
          <w:color w:val="000000"/>
        </w:rPr>
        <w:t>o</w:t>
      </w:r>
      <w:r w:rsidRPr="006077D4">
        <w:rPr>
          <w:rFonts w:ascii="Palatino Linotype" w:eastAsia="Palatino Linotype" w:hAnsi="Palatino Linotype" w:cs="Palatino Linotype"/>
          <w:b/>
          <w:color w:val="000000"/>
        </w:rPr>
        <w:t xml:space="preserve"> dos mil veintic</w:t>
      </w:r>
      <w:r w:rsidR="00AC01CA" w:rsidRPr="006077D4">
        <w:rPr>
          <w:rFonts w:ascii="Palatino Linotype" w:eastAsia="Palatino Linotype" w:hAnsi="Palatino Linotype" w:cs="Palatino Linotype"/>
          <w:b/>
          <w:color w:val="000000"/>
        </w:rPr>
        <w:t>inco</w:t>
      </w:r>
      <w:r w:rsidRPr="006077D4">
        <w:rPr>
          <w:rFonts w:ascii="Palatino Linotype" w:eastAsia="Palatino Linotype" w:hAnsi="Palatino Linotype" w:cs="Palatino Linotype"/>
          <w:color w:val="000000"/>
        </w:rPr>
        <w:t>,</w:t>
      </w:r>
      <w:r w:rsidRPr="006077D4">
        <w:rPr>
          <w:rFonts w:ascii="Palatino Linotype" w:eastAsia="Palatino Linotype" w:hAnsi="Palatino Linotype" w:cs="Palatino Linotype"/>
          <w:b/>
          <w:color w:val="000000"/>
        </w:rPr>
        <w:t xml:space="preserve"> </w:t>
      </w:r>
      <w:r w:rsidRPr="006077D4">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6077D4" w:rsidRDefault="00B84DF1" w:rsidP="003E42B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6077D4" w:rsidRDefault="009D3673" w:rsidP="00FA5405">
      <w:pPr>
        <w:pBdr>
          <w:top w:val="nil"/>
          <w:left w:val="nil"/>
          <w:bottom w:val="nil"/>
          <w:right w:val="nil"/>
          <w:between w:val="nil"/>
        </w:pBdr>
        <w:spacing w:line="360" w:lineRule="auto"/>
        <w:ind w:left="425" w:right="474"/>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i/>
          <w:color w:val="000000"/>
        </w:rPr>
        <w:t>“</w:t>
      </w:r>
      <w:r w:rsidR="00FA5405" w:rsidRPr="00FA5405">
        <w:rPr>
          <w:rFonts w:ascii="Palatino Linotype" w:eastAsia="Palatino Linotype" w:hAnsi="Palatino Linotype" w:cs="Palatino Linotype"/>
          <w:i/>
        </w:rPr>
        <w:t xml:space="preserve">Con fundamento en los artículos 4,12, 24 fracción IV, 25, 54 fracciones II, IV, VIII, 60 y 161 de la Ley de Transparencia y Acceso a la Información Pública del Estado de México y Municipios, me permito requerirle de manera atenta y respetuosa Información Pública en materia de Transparencia: Solicito los recibos de nomina, desde la quincena de Enero, a la fecha de hoy de todo el personal de esta </w:t>
      </w:r>
      <w:r w:rsidR="00FA5405" w:rsidRPr="00FA5405">
        <w:rPr>
          <w:rFonts w:ascii="Palatino Linotype" w:eastAsia="Palatino Linotype" w:hAnsi="Palatino Linotype" w:cs="Palatino Linotype"/>
          <w:i/>
        </w:rPr>
        <w:lastRenderedPageBreak/>
        <w:t>administración 2025-2027, directores, coordinadores, titulares, auxiliares, y demás personal. Tambien solicito que esten debidamente firmados, requiero la información via saimex electronica, no quiero que sea por otro medio.</w:t>
      </w:r>
      <w:r w:rsidRPr="006077D4">
        <w:rPr>
          <w:rFonts w:ascii="Palatino Linotype" w:eastAsia="Palatino Linotype" w:hAnsi="Palatino Linotype" w:cs="Palatino Linotype"/>
          <w:i/>
          <w:color w:val="000000"/>
        </w:rPr>
        <w:t>”</w:t>
      </w:r>
    </w:p>
    <w:p w:rsidR="00B84DF1" w:rsidRPr="006077D4" w:rsidRDefault="00B84DF1" w:rsidP="003E42B6">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B84DF1" w:rsidRPr="00FA5405" w:rsidRDefault="009D3673" w:rsidP="003E42B6">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Se eligió como modalidad de entrega de la información: </w:t>
      </w:r>
      <w:r w:rsidR="00CB1566" w:rsidRPr="006077D4">
        <w:rPr>
          <w:rFonts w:ascii="Palatino Linotype" w:eastAsia="Palatino Linotype" w:hAnsi="Palatino Linotype" w:cs="Palatino Linotype"/>
          <w:b/>
          <w:color w:val="000000"/>
        </w:rPr>
        <w:t>a través de SAIMEX</w:t>
      </w:r>
    </w:p>
    <w:p w:rsidR="00FA5405" w:rsidRPr="006077D4" w:rsidRDefault="00FA5405" w:rsidP="00FA5405">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rsidR="00FA5405" w:rsidRPr="00FA5405" w:rsidRDefault="00FA5405" w:rsidP="00FA540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FA5405">
        <w:rPr>
          <w:rFonts w:ascii="Palatino Linotype" w:eastAsia="Palatino Linotype" w:hAnsi="Palatino Linotype" w:cs="Palatino Linotype"/>
        </w:rPr>
        <w:t xml:space="preserve">El </w:t>
      </w:r>
      <w:r w:rsidRPr="00FA5405">
        <w:rPr>
          <w:rFonts w:ascii="Palatino Linotype" w:eastAsia="Palatino Linotype" w:hAnsi="Palatino Linotype" w:cs="Palatino Linotype"/>
          <w:b/>
        </w:rPr>
        <w:t>diecisiete de julio de dos mil veinticinco</w:t>
      </w:r>
      <w:r w:rsidRPr="00FA5405">
        <w:rPr>
          <w:rFonts w:ascii="Palatino Linotype" w:eastAsia="Palatino Linotype" w:hAnsi="Palatino Linotype" w:cs="Palatino Linotype"/>
        </w:rPr>
        <w:t xml:space="preserve">, el </w:t>
      </w:r>
      <w:r w:rsidRPr="00FA5405">
        <w:rPr>
          <w:rFonts w:ascii="Palatino Linotype" w:eastAsia="Palatino Linotype" w:hAnsi="Palatino Linotype" w:cs="Palatino Linotype"/>
          <w:b/>
        </w:rPr>
        <w:t>SUJETO OBLIGADO</w:t>
      </w:r>
      <w:r w:rsidRPr="00FA5405">
        <w:rPr>
          <w:rFonts w:ascii="Palatino Linotype" w:eastAsia="Palatino Linotype" w:hAnsi="Palatino Linotype" w:cs="Palatino Linotype"/>
        </w:rPr>
        <w:t xml:space="preserve"> solicitó una </w:t>
      </w:r>
      <w:r w:rsidRPr="00FA5405">
        <w:rPr>
          <w:rFonts w:ascii="Palatino Linotype" w:eastAsia="Palatino Linotype" w:hAnsi="Palatino Linotype" w:cs="Palatino Linotype"/>
          <w:color w:val="000000"/>
        </w:rPr>
        <w:t>ampliación</w:t>
      </w:r>
      <w:r w:rsidRPr="00FA5405">
        <w:rPr>
          <w:rFonts w:ascii="Palatino Linotype" w:eastAsia="Palatino Linotype" w:hAnsi="Palatino Linotype" w:cs="Palatino Linotype"/>
        </w:rPr>
        <w:t xml:space="preserve"> de siete días hábiles adicionales al periodo ordinario de quince días hábiles </w:t>
      </w:r>
      <w:r>
        <w:rPr>
          <w:rFonts w:ascii="Palatino Linotype" w:eastAsia="Palatino Linotype" w:hAnsi="Palatino Linotype" w:cs="Palatino Linotype"/>
        </w:rPr>
        <w:t>para dar atención a la</w:t>
      </w:r>
      <w:r w:rsidRPr="00FA5405">
        <w:rPr>
          <w:rFonts w:ascii="Palatino Linotype" w:eastAsia="Palatino Linotype" w:hAnsi="Palatino Linotype" w:cs="Palatino Linotype"/>
        </w:rPr>
        <w:t xml:space="preserve"> </w:t>
      </w:r>
      <w:r>
        <w:rPr>
          <w:rFonts w:ascii="Palatino Linotype" w:eastAsia="Palatino Linotype" w:hAnsi="Palatino Linotype" w:cs="Palatino Linotype"/>
        </w:rPr>
        <w:t>S</w:t>
      </w:r>
      <w:r w:rsidRPr="00FA5405">
        <w:rPr>
          <w:rFonts w:ascii="Palatino Linotype" w:eastAsia="Palatino Linotype" w:hAnsi="Palatino Linotype" w:cs="Palatino Linotype"/>
        </w:rPr>
        <w:t xml:space="preserve">olicitud </w:t>
      </w:r>
      <w:r>
        <w:rPr>
          <w:rFonts w:ascii="Palatino Linotype" w:eastAsia="Palatino Linotype" w:hAnsi="Palatino Linotype" w:cs="Palatino Linotype"/>
        </w:rPr>
        <w:t xml:space="preserve">de Información </w:t>
      </w:r>
      <w:r w:rsidRPr="00FA5405">
        <w:rPr>
          <w:rFonts w:ascii="Palatino Linotype" w:eastAsia="Palatino Linotype" w:hAnsi="Palatino Linotype" w:cs="Palatino Linotype"/>
        </w:rPr>
        <w:t xml:space="preserve">00070/TMASCALC/IP/2025, </w:t>
      </w:r>
      <w:r>
        <w:rPr>
          <w:rFonts w:ascii="Palatino Linotype" w:eastAsia="Palatino Linotype" w:hAnsi="Palatino Linotype" w:cs="Palatino Linotype"/>
        </w:rPr>
        <w:t>a su decir aprobada en la</w:t>
      </w:r>
      <w:r w:rsidRPr="00FA5405">
        <w:rPr>
          <w:rFonts w:ascii="Palatino Linotype" w:eastAsia="Palatino Linotype" w:hAnsi="Palatino Linotype" w:cs="Palatino Linotype"/>
        </w:rPr>
        <w:t xml:space="preserve"> Décima Quinta Sesión Extraordin</w:t>
      </w:r>
      <w:r>
        <w:rPr>
          <w:rFonts w:ascii="Palatino Linotype" w:eastAsia="Palatino Linotype" w:hAnsi="Palatino Linotype" w:cs="Palatino Linotype"/>
        </w:rPr>
        <w:t>aria d</w:t>
      </w:r>
      <w:r w:rsidRPr="00FA5405">
        <w:rPr>
          <w:rFonts w:ascii="Palatino Linotype" w:eastAsia="Palatino Linotype" w:hAnsi="Palatino Linotype" w:cs="Palatino Linotype"/>
        </w:rPr>
        <w:t xml:space="preserve">el Comité </w:t>
      </w:r>
      <w:r>
        <w:rPr>
          <w:rFonts w:ascii="Palatino Linotype" w:eastAsia="Palatino Linotype" w:hAnsi="Palatino Linotype" w:cs="Palatino Linotype"/>
        </w:rPr>
        <w:t>de Transparencia, sin aportar la documental de referencia.</w:t>
      </w:r>
    </w:p>
    <w:p w:rsidR="00FA5405" w:rsidRPr="00FA5405" w:rsidRDefault="00FA5405" w:rsidP="00FA540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rsidR="003244F7" w:rsidRPr="003244F7" w:rsidRDefault="009D3673" w:rsidP="00C672D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3244F7">
        <w:rPr>
          <w:rFonts w:ascii="Palatino Linotype" w:eastAsia="Palatino Linotype" w:hAnsi="Palatino Linotype" w:cs="Palatino Linotype"/>
          <w:color w:val="000000"/>
        </w:rPr>
        <w:t xml:space="preserve">El </w:t>
      </w:r>
      <w:r w:rsidR="00FA5405">
        <w:rPr>
          <w:rFonts w:ascii="Palatino Linotype" w:eastAsia="Palatino Linotype" w:hAnsi="Palatino Linotype" w:cs="Palatino Linotype"/>
          <w:b/>
          <w:color w:val="000000"/>
        </w:rPr>
        <w:t>once</w:t>
      </w:r>
      <w:r w:rsidR="003244F7" w:rsidRPr="003244F7">
        <w:rPr>
          <w:rFonts w:ascii="Palatino Linotype" w:eastAsia="Palatino Linotype" w:hAnsi="Palatino Linotype" w:cs="Palatino Linotype"/>
          <w:b/>
          <w:color w:val="000000"/>
        </w:rPr>
        <w:t xml:space="preserve"> de agosto</w:t>
      </w:r>
      <w:r w:rsidR="009F6E27" w:rsidRPr="003244F7">
        <w:rPr>
          <w:rFonts w:ascii="Palatino Linotype" w:eastAsia="Palatino Linotype" w:hAnsi="Palatino Linotype" w:cs="Palatino Linotype"/>
          <w:b/>
          <w:color w:val="000000"/>
        </w:rPr>
        <w:t xml:space="preserve"> de</w:t>
      </w:r>
      <w:r w:rsidR="00BE415E" w:rsidRPr="003244F7">
        <w:rPr>
          <w:rFonts w:ascii="Palatino Linotype" w:eastAsia="Palatino Linotype" w:hAnsi="Palatino Linotype" w:cs="Palatino Linotype"/>
          <w:b/>
          <w:color w:val="000000"/>
        </w:rPr>
        <w:t xml:space="preserve"> </w:t>
      </w:r>
      <w:r w:rsidR="00654047" w:rsidRPr="003244F7">
        <w:rPr>
          <w:rFonts w:ascii="Palatino Linotype" w:eastAsia="Palatino Linotype" w:hAnsi="Palatino Linotype" w:cs="Palatino Linotype"/>
          <w:b/>
          <w:color w:val="000000"/>
        </w:rPr>
        <w:t>dos mil veinticinco</w:t>
      </w:r>
      <w:r w:rsidRPr="003244F7">
        <w:rPr>
          <w:rFonts w:ascii="Palatino Linotype" w:eastAsia="Palatino Linotype" w:hAnsi="Palatino Linotype" w:cs="Palatino Linotype"/>
          <w:color w:val="000000"/>
        </w:rPr>
        <w:t xml:space="preserve">, </w:t>
      </w:r>
      <w:r w:rsidR="00CB1566" w:rsidRPr="003244F7">
        <w:rPr>
          <w:rFonts w:ascii="Palatino Linotype" w:eastAsia="Palatino Linotype" w:hAnsi="Palatino Linotype" w:cs="Palatino Linotype"/>
        </w:rPr>
        <w:t xml:space="preserve">el </w:t>
      </w:r>
      <w:r w:rsidR="0064652D" w:rsidRPr="003244F7">
        <w:rPr>
          <w:rFonts w:ascii="Palatino Linotype" w:eastAsia="Palatino Linotype" w:hAnsi="Palatino Linotype" w:cs="Palatino Linotype"/>
          <w:b/>
        </w:rPr>
        <w:t>SUJETO OBLIGADO</w:t>
      </w:r>
      <w:r w:rsidR="00CB1566" w:rsidRPr="003244F7">
        <w:rPr>
          <w:rFonts w:ascii="Palatino Linotype" w:eastAsia="Palatino Linotype" w:hAnsi="Palatino Linotype" w:cs="Palatino Linotype"/>
          <w:b/>
        </w:rPr>
        <w:t xml:space="preserve"> </w:t>
      </w:r>
      <w:r w:rsidR="001D7945" w:rsidRPr="003244F7">
        <w:rPr>
          <w:rFonts w:ascii="Palatino Linotype" w:eastAsia="Palatino Linotype" w:hAnsi="Palatino Linotype" w:cs="Palatino Linotype"/>
        </w:rPr>
        <w:t>dio</w:t>
      </w:r>
      <w:r w:rsidR="00CB1566" w:rsidRPr="003244F7">
        <w:rPr>
          <w:rFonts w:ascii="Palatino Linotype" w:eastAsia="Palatino Linotype" w:hAnsi="Palatino Linotype" w:cs="Palatino Linotype"/>
        </w:rPr>
        <w:t xml:space="preserve"> respuesta a la solicitud de acceso a la información a través de SAIMEX, </w:t>
      </w:r>
      <w:r w:rsidR="008940A5" w:rsidRPr="003244F7">
        <w:rPr>
          <w:rFonts w:ascii="Palatino Linotype" w:eastAsia="Palatino Linotype" w:hAnsi="Palatino Linotype" w:cs="Palatino Linotype"/>
        </w:rPr>
        <w:t xml:space="preserve">mediante </w:t>
      </w:r>
      <w:r w:rsidR="003244F7" w:rsidRPr="003244F7">
        <w:rPr>
          <w:rFonts w:ascii="Palatino Linotype" w:eastAsia="Palatino Linotype" w:hAnsi="Palatino Linotype" w:cs="Palatino Linotype"/>
        </w:rPr>
        <w:t>un</w:t>
      </w:r>
      <w:r w:rsidR="008940A5" w:rsidRPr="003244F7">
        <w:rPr>
          <w:rFonts w:ascii="Palatino Linotype" w:eastAsia="Palatino Linotype" w:hAnsi="Palatino Linotype" w:cs="Palatino Linotype"/>
        </w:rPr>
        <w:t xml:space="preserve"> archivo</w:t>
      </w:r>
      <w:r w:rsidR="003244F7" w:rsidRPr="003244F7">
        <w:rPr>
          <w:rFonts w:ascii="Palatino Linotype" w:eastAsia="Palatino Linotype" w:hAnsi="Palatino Linotype" w:cs="Palatino Linotype"/>
        </w:rPr>
        <w:t xml:space="preserve"> electrónico</w:t>
      </w:r>
      <w:r w:rsidR="008940A5" w:rsidRPr="003244F7">
        <w:rPr>
          <w:rFonts w:ascii="Palatino Linotype" w:eastAsia="Palatino Linotype" w:hAnsi="Palatino Linotype" w:cs="Palatino Linotype"/>
        </w:rPr>
        <w:t xml:space="preserve"> denominado</w:t>
      </w:r>
      <w:r w:rsidR="001D7945" w:rsidRPr="003244F7">
        <w:rPr>
          <w:rFonts w:ascii="Palatino Linotype" w:eastAsia="Palatino Linotype" w:hAnsi="Palatino Linotype" w:cs="Palatino Linotype"/>
        </w:rPr>
        <w:t xml:space="preserve"> </w:t>
      </w:r>
      <w:r w:rsidR="00FA5405" w:rsidRPr="00FA5405">
        <w:rPr>
          <w:rFonts w:ascii="Palatino Linotype" w:eastAsia="Palatino Linotype" w:hAnsi="Palatino Linotype" w:cs="Palatino Linotype"/>
          <w:b/>
          <w:i/>
        </w:rPr>
        <w:t>00070TMASCALCIP2025.pdf</w:t>
      </w:r>
      <w:r w:rsidR="001D7945" w:rsidRPr="003244F7">
        <w:rPr>
          <w:rFonts w:ascii="Palatino Linotype" w:eastAsia="Palatino Linotype" w:hAnsi="Palatino Linotype" w:cs="Palatino Linotype"/>
        </w:rPr>
        <w:t xml:space="preserve">, </w:t>
      </w:r>
      <w:r w:rsidR="00C672D5">
        <w:rPr>
          <w:rFonts w:ascii="Palatino Linotype" w:eastAsia="Palatino Linotype" w:hAnsi="Palatino Linotype" w:cs="Palatino Linotype"/>
        </w:rPr>
        <w:t xml:space="preserve">cuyo contenido corresponde a un </w:t>
      </w:r>
      <w:r w:rsidR="00C672D5" w:rsidRPr="00C672D5">
        <w:rPr>
          <w:rFonts w:ascii="Palatino Linotype" w:eastAsia="Palatino Linotype" w:hAnsi="Palatino Linotype" w:cs="Palatino Linotype"/>
        </w:rPr>
        <w:t>oficio signado por la Directora de Administración y Desarrollo de Personal</w:t>
      </w:r>
      <w:r w:rsidR="00C672D5">
        <w:rPr>
          <w:rFonts w:ascii="Palatino Linotype" w:eastAsia="Palatino Linotype" w:hAnsi="Palatino Linotype" w:cs="Palatino Linotype"/>
        </w:rPr>
        <w:t>, mediante el cual informa del cambio de modalidad de entrega de la información a consulta directa, derivado que lo requerido supera las capacidades técnicas del SAIMEX.</w:t>
      </w:r>
    </w:p>
    <w:p w:rsidR="003244F7" w:rsidRPr="003244F7" w:rsidRDefault="003244F7" w:rsidP="003244F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CB1566" w:rsidRPr="006077D4" w:rsidRDefault="009D3673" w:rsidP="003E42B6">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color w:val="000000"/>
        </w:rPr>
        <w:t>El</w:t>
      </w:r>
      <w:r w:rsidRPr="006077D4">
        <w:rPr>
          <w:rFonts w:ascii="Palatino Linotype" w:eastAsia="Palatino Linotype" w:hAnsi="Palatino Linotype" w:cs="Palatino Linotype"/>
          <w:b/>
          <w:color w:val="000000"/>
        </w:rPr>
        <w:t xml:space="preserve"> </w:t>
      </w:r>
      <w:r w:rsidR="00C672D5">
        <w:rPr>
          <w:rFonts w:ascii="Palatino Linotype" w:eastAsia="Palatino Linotype" w:hAnsi="Palatino Linotype" w:cs="Palatino Linotype"/>
          <w:b/>
        </w:rPr>
        <w:t>diecinueve</w:t>
      </w:r>
      <w:r w:rsidR="003244F7">
        <w:rPr>
          <w:rFonts w:ascii="Palatino Linotype" w:eastAsia="Palatino Linotype" w:hAnsi="Palatino Linotype" w:cs="Palatino Linotype"/>
          <w:b/>
        </w:rPr>
        <w:t xml:space="preserve"> de agosto</w:t>
      </w:r>
      <w:r w:rsidR="00CB1566" w:rsidRPr="006077D4">
        <w:rPr>
          <w:rFonts w:ascii="Palatino Linotype" w:eastAsia="Palatino Linotype" w:hAnsi="Palatino Linotype" w:cs="Palatino Linotype"/>
          <w:b/>
        </w:rPr>
        <w:t xml:space="preserve"> de dos mil veinticinco, </w:t>
      </w:r>
      <w:r w:rsidR="00CB1566" w:rsidRPr="006077D4">
        <w:rPr>
          <w:rFonts w:ascii="Palatino Linotype" w:eastAsia="Palatino Linotype" w:hAnsi="Palatino Linotype" w:cs="Palatino Linotype"/>
        </w:rPr>
        <w:t xml:space="preserve">la parte </w:t>
      </w:r>
      <w:r w:rsidR="00CB1566" w:rsidRPr="006077D4">
        <w:rPr>
          <w:rFonts w:ascii="Palatino Linotype" w:eastAsia="Palatino Linotype" w:hAnsi="Palatino Linotype" w:cs="Palatino Linotype"/>
          <w:b/>
        </w:rPr>
        <w:t>Recurrente</w:t>
      </w:r>
      <w:r w:rsidR="00CB1566" w:rsidRPr="006077D4">
        <w:rPr>
          <w:rFonts w:ascii="Palatino Linotype" w:eastAsia="Palatino Linotype" w:hAnsi="Palatino Linotype" w:cs="Palatino Linotype"/>
        </w:rPr>
        <w:t xml:space="preserve"> interpuso el recurso de revisión a través de </w:t>
      </w:r>
      <w:r w:rsidR="00CB1566" w:rsidRPr="006077D4">
        <w:rPr>
          <w:rFonts w:ascii="Palatino Linotype" w:eastAsia="Palatino Linotype" w:hAnsi="Palatino Linotype" w:cs="Palatino Linotype"/>
          <w:b/>
        </w:rPr>
        <w:t xml:space="preserve">SAIMEX, </w:t>
      </w:r>
      <w:r w:rsidR="00CB1566" w:rsidRPr="006077D4">
        <w:rPr>
          <w:rFonts w:ascii="Palatino Linotype" w:eastAsia="Palatino Linotype" w:hAnsi="Palatino Linotype" w:cs="Palatino Linotype"/>
        </w:rPr>
        <w:t xml:space="preserve">en donde se manifestó </w:t>
      </w:r>
      <w:r w:rsidR="001D7945" w:rsidRPr="006077D4">
        <w:rPr>
          <w:rFonts w:ascii="Palatino Linotype" w:eastAsia="Palatino Linotype" w:hAnsi="Palatino Linotype" w:cs="Palatino Linotype"/>
        </w:rPr>
        <w:t>lo siguiente</w:t>
      </w:r>
      <w:r w:rsidR="00CB1566" w:rsidRPr="006077D4">
        <w:rPr>
          <w:rFonts w:ascii="Palatino Linotype" w:eastAsia="Palatino Linotype" w:hAnsi="Palatino Linotype" w:cs="Palatino Linotype"/>
        </w:rPr>
        <w:t>:</w:t>
      </w:r>
    </w:p>
    <w:p w:rsidR="00CB1566" w:rsidRPr="006077D4" w:rsidRDefault="00CB1566" w:rsidP="003E42B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CB1566" w:rsidRPr="006077D4" w:rsidRDefault="00CB1566" w:rsidP="003E42B6">
      <w:pPr>
        <w:tabs>
          <w:tab w:val="left" w:pos="2745"/>
        </w:tabs>
        <w:spacing w:line="360" w:lineRule="auto"/>
        <w:ind w:left="851" w:right="616"/>
        <w:jc w:val="both"/>
        <w:rPr>
          <w:rFonts w:ascii="Palatino Linotype" w:eastAsia="Palatino Linotype" w:hAnsi="Palatino Linotype" w:cs="Palatino Linotype"/>
          <w:b/>
        </w:rPr>
      </w:pPr>
      <w:r w:rsidRPr="006077D4">
        <w:rPr>
          <w:rFonts w:ascii="Palatino Linotype" w:eastAsia="Palatino Linotype" w:hAnsi="Palatino Linotype" w:cs="Palatino Linotype"/>
          <w:b/>
        </w:rPr>
        <w:t xml:space="preserve">Acto impugnado: </w:t>
      </w:r>
    </w:p>
    <w:p w:rsidR="00CB1566" w:rsidRPr="006077D4" w:rsidRDefault="00CB1566" w:rsidP="003E42B6">
      <w:pPr>
        <w:tabs>
          <w:tab w:val="left" w:pos="2745"/>
        </w:tabs>
        <w:spacing w:line="360" w:lineRule="auto"/>
        <w:ind w:left="851" w:right="616"/>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r w:rsidR="00C672D5" w:rsidRPr="00C672D5">
        <w:rPr>
          <w:rFonts w:ascii="Palatino Linotype" w:eastAsia="Palatino Linotype" w:hAnsi="Palatino Linotype" w:cs="Palatino Linotype"/>
          <w:i/>
        </w:rPr>
        <w:t>No dan la infor que necesito</w:t>
      </w:r>
      <w:r w:rsidR="009F6E27" w:rsidRPr="006077D4">
        <w:rPr>
          <w:rFonts w:ascii="Palatino Linotype" w:eastAsia="Palatino Linotype" w:hAnsi="Palatino Linotype" w:cs="Palatino Linotype"/>
          <w:i/>
        </w:rPr>
        <w:t>”</w:t>
      </w:r>
    </w:p>
    <w:p w:rsidR="00CB1566" w:rsidRPr="006077D4" w:rsidRDefault="00CB1566" w:rsidP="003E42B6">
      <w:pPr>
        <w:tabs>
          <w:tab w:val="left" w:pos="2745"/>
        </w:tabs>
        <w:spacing w:line="360" w:lineRule="auto"/>
        <w:ind w:left="851" w:right="616"/>
        <w:jc w:val="both"/>
        <w:rPr>
          <w:rFonts w:ascii="Palatino Linotype" w:eastAsia="Palatino Linotype" w:hAnsi="Palatino Linotype" w:cs="Palatino Linotype"/>
          <w:i/>
        </w:rPr>
      </w:pPr>
    </w:p>
    <w:p w:rsidR="00CB1566" w:rsidRPr="006077D4" w:rsidRDefault="00CB1566" w:rsidP="003E42B6">
      <w:pPr>
        <w:spacing w:line="360" w:lineRule="auto"/>
        <w:ind w:left="851" w:right="616"/>
        <w:jc w:val="both"/>
        <w:rPr>
          <w:rFonts w:ascii="Palatino Linotype" w:eastAsia="Palatino Linotype" w:hAnsi="Palatino Linotype" w:cs="Palatino Linotype"/>
        </w:rPr>
      </w:pPr>
      <w:bookmarkStart w:id="2" w:name="_heading=h.30j0zll" w:colFirst="0" w:colLast="0"/>
      <w:bookmarkEnd w:id="2"/>
      <w:r w:rsidRPr="006077D4">
        <w:rPr>
          <w:rFonts w:ascii="Palatino Linotype" w:eastAsia="Palatino Linotype" w:hAnsi="Palatino Linotype" w:cs="Palatino Linotype"/>
          <w:b/>
        </w:rPr>
        <w:t>Razones o motivos de inconformidad</w:t>
      </w:r>
      <w:r w:rsidRPr="006077D4">
        <w:rPr>
          <w:rFonts w:ascii="Palatino Linotype" w:eastAsia="Palatino Linotype" w:hAnsi="Palatino Linotype" w:cs="Palatino Linotype"/>
        </w:rPr>
        <w:t>:</w:t>
      </w:r>
    </w:p>
    <w:p w:rsidR="00CB1566" w:rsidRPr="006077D4" w:rsidRDefault="00CB1566" w:rsidP="003E42B6">
      <w:pPr>
        <w:tabs>
          <w:tab w:val="left" w:pos="2745"/>
        </w:tabs>
        <w:spacing w:line="360" w:lineRule="auto"/>
        <w:ind w:left="851" w:right="616"/>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r w:rsidR="00C672D5" w:rsidRPr="00C672D5">
        <w:rPr>
          <w:rFonts w:ascii="Palatino Linotype" w:eastAsia="Palatino Linotype" w:hAnsi="Palatino Linotype" w:cs="Palatino Linotype"/>
          <w:i/>
        </w:rPr>
        <w:t>No dan la infor que necesito</w:t>
      </w:r>
      <w:r w:rsidR="009F6E27" w:rsidRPr="006077D4">
        <w:rPr>
          <w:rFonts w:ascii="Palatino Linotype" w:eastAsia="Palatino Linotype" w:hAnsi="Palatino Linotype" w:cs="Palatino Linotype"/>
          <w:b/>
          <w:i/>
        </w:rPr>
        <w:t>”</w:t>
      </w:r>
    </w:p>
    <w:p w:rsidR="00AF6023" w:rsidRPr="006077D4" w:rsidRDefault="00AF6023" w:rsidP="003E42B6">
      <w:pPr>
        <w:pBdr>
          <w:top w:val="nil"/>
          <w:left w:val="nil"/>
          <w:bottom w:val="nil"/>
          <w:right w:val="nil"/>
          <w:between w:val="nil"/>
        </w:pBdr>
        <w:spacing w:line="360" w:lineRule="auto"/>
        <w:ind w:left="709" w:right="49"/>
        <w:jc w:val="both"/>
        <w:rPr>
          <w:rFonts w:ascii="Palatino Linotype" w:eastAsia="Palatino Linotype" w:hAnsi="Palatino Linotype" w:cs="Palatino Linotype"/>
          <w:i/>
          <w:color w:val="000000"/>
        </w:rPr>
      </w:pPr>
    </w:p>
    <w:p w:rsidR="00B84DF1" w:rsidRPr="006077D4" w:rsidRDefault="00CB1566" w:rsidP="003E42B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rPr>
        <w:t>Con fecha</w:t>
      </w:r>
      <w:r w:rsidRPr="006077D4">
        <w:rPr>
          <w:rFonts w:ascii="Palatino Linotype" w:eastAsia="Palatino Linotype" w:hAnsi="Palatino Linotype" w:cs="Palatino Linotype"/>
          <w:b/>
        </w:rPr>
        <w:t xml:space="preserve"> </w:t>
      </w:r>
      <w:r w:rsidR="00C672D5">
        <w:rPr>
          <w:rFonts w:ascii="Palatino Linotype" w:eastAsia="Palatino Linotype" w:hAnsi="Palatino Linotype" w:cs="Palatino Linotype"/>
          <w:b/>
        </w:rPr>
        <w:t>veinticinco de agosto</w:t>
      </w:r>
      <w:r w:rsidR="0090156E" w:rsidRPr="006077D4">
        <w:rPr>
          <w:rFonts w:ascii="Palatino Linotype" w:eastAsia="Palatino Linotype" w:hAnsi="Palatino Linotype" w:cs="Palatino Linotype"/>
          <w:b/>
        </w:rPr>
        <w:t xml:space="preserve"> </w:t>
      </w:r>
      <w:r w:rsidRPr="006077D4">
        <w:rPr>
          <w:rFonts w:ascii="Palatino Linotype" w:eastAsia="Palatino Linotype" w:hAnsi="Palatino Linotype" w:cs="Palatino Linotype"/>
          <w:b/>
        </w:rPr>
        <w:t xml:space="preserve">dos mil veinticinco, </w:t>
      </w:r>
      <w:r w:rsidRPr="006077D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077D4">
        <w:rPr>
          <w:rFonts w:ascii="Palatino Linotype" w:eastAsia="Palatino Linotype" w:hAnsi="Palatino Linotype" w:cs="Palatino Linotype"/>
          <w:b/>
        </w:rPr>
        <w:t xml:space="preserve">Sujeto Obligado </w:t>
      </w:r>
      <w:r w:rsidRPr="006077D4">
        <w:rPr>
          <w:rFonts w:ascii="Palatino Linotype" w:eastAsia="Palatino Linotype" w:hAnsi="Palatino Linotype" w:cs="Palatino Linotype"/>
        </w:rPr>
        <w:t>presentara su informe justificado.</w:t>
      </w:r>
    </w:p>
    <w:p w:rsidR="00C273BD" w:rsidRPr="006077D4" w:rsidRDefault="00C273BD" w:rsidP="003E42B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64731C" w:rsidRDefault="00760330" w:rsidP="0054320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6077D4">
        <w:rPr>
          <w:rFonts w:ascii="Palatino Linotype" w:eastAsia="Palatino Linotype" w:hAnsi="Palatino Linotype" w:cs="Palatino Linotype"/>
          <w:color w:val="000000"/>
        </w:rPr>
        <w:t>E</w:t>
      </w:r>
      <w:r w:rsidR="00874872" w:rsidRPr="006077D4">
        <w:rPr>
          <w:rFonts w:ascii="Palatino Linotype" w:eastAsia="Palatino Linotype" w:hAnsi="Palatino Linotype" w:cs="Palatino Linotype"/>
          <w:color w:val="000000"/>
        </w:rPr>
        <w:t>l</w:t>
      </w:r>
      <w:r w:rsidR="00874872" w:rsidRPr="006077D4">
        <w:rPr>
          <w:rFonts w:ascii="Palatino Linotype" w:eastAsia="Palatino Linotype" w:hAnsi="Palatino Linotype" w:cs="Palatino Linotype"/>
          <w:b/>
          <w:color w:val="000000"/>
        </w:rPr>
        <w:t xml:space="preserve"> SUJETO </w:t>
      </w:r>
      <w:r w:rsidR="00874872" w:rsidRPr="0054320A">
        <w:rPr>
          <w:rFonts w:ascii="Palatino Linotype" w:eastAsia="Palatino Linotype" w:hAnsi="Palatino Linotype" w:cs="Palatino Linotype"/>
          <w:b/>
          <w:color w:val="000000"/>
        </w:rPr>
        <w:t>OBLIGADO</w:t>
      </w:r>
      <w:r w:rsidR="00874872" w:rsidRPr="006077D4">
        <w:rPr>
          <w:rFonts w:ascii="Palatino Linotype" w:eastAsia="Palatino Linotype" w:hAnsi="Palatino Linotype" w:cs="Palatino Linotype"/>
          <w:b/>
          <w:color w:val="000000"/>
        </w:rPr>
        <w:t xml:space="preserve"> </w:t>
      </w:r>
      <w:r w:rsidR="00C672D5">
        <w:rPr>
          <w:rFonts w:ascii="Palatino Linotype" w:eastAsia="Palatino Linotype" w:hAnsi="Palatino Linotype" w:cs="Palatino Linotype"/>
          <w:color w:val="000000"/>
        </w:rPr>
        <w:t>e</w:t>
      </w:r>
      <w:r w:rsidR="008D2D54" w:rsidRPr="006077D4">
        <w:rPr>
          <w:rFonts w:ascii="Palatino Linotype" w:eastAsia="Palatino Linotype" w:hAnsi="Palatino Linotype" w:cs="Palatino Linotype"/>
          <w:color w:val="000000"/>
        </w:rPr>
        <w:t xml:space="preserve">l día </w:t>
      </w:r>
      <w:r w:rsidR="00C672D5">
        <w:rPr>
          <w:rFonts w:ascii="Palatino Linotype" w:eastAsia="Palatino Linotype" w:hAnsi="Palatino Linotype" w:cs="Palatino Linotype"/>
          <w:b/>
          <w:color w:val="000000"/>
        </w:rPr>
        <w:t>dos</w:t>
      </w:r>
      <w:r w:rsidR="008D2D54" w:rsidRPr="006077D4">
        <w:rPr>
          <w:rFonts w:ascii="Palatino Linotype" w:eastAsia="Palatino Linotype" w:hAnsi="Palatino Linotype" w:cs="Palatino Linotype"/>
          <w:b/>
          <w:color w:val="000000"/>
        </w:rPr>
        <w:t xml:space="preserve"> de </w:t>
      </w:r>
      <w:r w:rsidR="003244F7">
        <w:rPr>
          <w:rFonts w:ascii="Palatino Linotype" w:eastAsia="Palatino Linotype" w:hAnsi="Palatino Linotype" w:cs="Palatino Linotype"/>
          <w:b/>
          <w:color w:val="000000"/>
        </w:rPr>
        <w:t>septiembre</w:t>
      </w:r>
      <w:r w:rsidR="008D2D54" w:rsidRPr="006077D4">
        <w:rPr>
          <w:rFonts w:ascii="Palatino Linotype" w:eastAsia="Palatino Linotype" w:hAnsi="Palatino Linotype" w:cs="Palatino Linotype"/>
          <w:b/>
          <w:color w:val="000000"/>
        </w:rPr>
        <w:t xml:space="preserve"> de dos </w:t>
      </w:r>
      <w:r w:rsidR="008D2D54" w:rsidRPr="003244F7">
        <w:rPr>
          <w:rFonts w:ascii="Palatino Linotype" w:eastAsia="Palatino Linotype" w:hAnsi="Palatino Linotype" w:cs="Palatino Linotype"/>
          <w:b/>
        </w:rPr>
        <w:t>mil</w:t>
      </w:r>
      <w:r w:rsidR="008D2D54" w:rsidRPr="006077D4">
        <w:rPr>
          <w:rFonts w:ascii="Palatino Linotype" w:eastAsia="Palatino Linotype" w:hAnsi="Palatino Linotype" w:cs="Palatino Linotype"/>
          <w:b/>
          <w:color w:val="000000"/>
        </w:rPr>
        <w:t xml:space="preserve"> veinticinco </w:t>
      </w:r>
      <w:r w:rsidR="008D2D54" w:rsidRPr="006077D4">
        <w:rPr>
          <w:rFonts w:ascii="Palatino Linotype" w:eastAsia="Palatino Linotype" w:hAnsi="Palatino Linotype" w:cs="Palatino Linotype"/>
          <w:color w:val="000000"/>
        </w:rPr>
        <w:t xml:space="preserve">rindió informe justificado por medio de </w:t>
      </w:r>
      <w:r w:rsidR="00825C56" w:rsidRPr="00825C56">
        <w:rPr>
          <w:rFonts w:ascii="Palatino Linotype" w:eastAsia="Palatino Linotype" w:hAnsi="Palatino Linotype" w:cs="Palatino Linotype"/>
          <w:color w:val="000000"/>
        </w:rPr>
        <w:t xml:space="preserve">dos </w:t>
      </w:r>
      <w:r w:rsidR="0054320A">
        <w:rPr>
          <w:rFonts w:ascii="Palatino Linotype" w:eastAsia="Palatino Linotype" w:hAnsi="Palatino Linotype" w:cs="Palatino Linotype"/>
          <w:color w:val="000000"/>
        </w:rPr>
        <w:t xml:space="preserve">archivos denominados: </w:t>
      </w:r>
      <w:r w:rsidR="0054320A" w:rsidRPr="0054320A">
        <w:rPr>
          <w:rFonts w:ascii="Palatino Linotype" w:eastAsia="Palatino Linotype" w:hAnsi="Palatino Linotype" w:cs="Palatino Linotype"/>
          <w:i/>
          <w:color w:val="000000"/>
        </w:rPr>
        <w:t>Activar</w:t>
      </w:r>
      <w:r w:rsidR="0054320A">
        <w:rPr>
          <w:rFonts w:ascii="Palatino Linotype" w:eastAsia="Palatino Linotype" w:hAnsi="Palatino Linotype" w:cs="Palatino Linotype"/>
          <w:i/>
          <w:color w:val="000000"/>
        </w:rPr>
        <w:t xml:space="preserve"> </w:t>
      </w:r>
      <w:r w:rsidR="0054320A" w:rsidRPr="0054320A">
        <w:rPr>
          <w:rFonts w:ascii="Palatino Linotype" w:eastAsia="Palatino Linotype" w:hAnsi="Palatino Linotype" w:cs="Palatino Linotype"/>
          <w:i/>
          <w:color w:val="000000"/>
        </w:rPr>
        <w:t>ANEXO 1 solicitud 00070.pdf</w:t>
      </w:r>
      <w:r w:rsidR="0054320A">
        <w:rPr>
          <w:rFonts w:ascii="Palatino Linotype" w:eastAsia="Palatino Linotype" w:hAnsi="Palatino Linotype" w:cs="Palatino Linotype"/>
          <w:color w:val="000000"/>
        </w:rPr>
        <w:t xml:space="preserve"> y</w:t>
      </w:r>
      <w:r w:rsidR="0054320A" w:rsidRPr="0054320A">
        <w:rPr>
          <w:rFonts w:ascii="Palatino Linotype" w:eastAsia="Palatino Linotype" w:hAnsi="Palatino Linotype" w:cs="Palatino Linotype"/>
          <w:color w:val="000000"/>
        </w:rPr>
        <w:t xml:space="preserve">, </w:t>
      </w:r>
      <w:r w:rsidR="0054320A" w:rsidRPr="0054320A">
        <w:rPr>
          <w:rFonts w:ascii="Palatino Linotype" w:eastAsia="Palatino Linotype" w:hAnsi="Palatino Linotype" w:cs="Palatino Linotype"/>
          <w:i/>
          <w:color w:val="000000"/>
        </w:rPr>
        <w:t>00070TMASCALCIP2025 ADMON MANIFESTACIONES.pdf</w:t>
      </w:r>
      <w:r w:rsidR="0054320A" w:rsidRPr="0054320A">
        <w:rPr>
          <w:rFonts w:ascii="Palatino Linotype" w:eastAsia="Palatino Linotype" w:hAnsi="Palatino Linotype" w:cs="Palatino Linotype"/>
          <w:color w:val="000000"/>
        </w:rPr>
        <w:t xml:space="preserve">, </w:t>
      </w:r>
      <w:r w:rsidR="0054320A">
        <w:rPr>
          <w:rFonts w:ascii="Palatino Linotype" w:eastAsia="Palatino Linotype" w:hAnsi="Palatino Linotype" w:cs="Palatino Linotype"/>
          <w:color w:val="000000"/>
        </w:rPr>
        <w:t>a través de los cuales informa de un enlace del Portal de Información Pública Mexiquense (IPOMEX) y, los pasos a seguir para acceder al apartado de Remuneraciones del Ayuntamiento de Temascalcingo, a efecto de conocer las remuneraciones de sus servidores públicos.</w:t>
      </w:r>
    </w:p>
    <w:p w:rsidR="0064731C" w:rsidRDefault="0064731C" w:rsidP="0064731C">
      <w:pPr>
        <w:pStyle w:val="Prrafodelista"/>
        <w:rPr>
          <w:rFonts w:ascii="Palatino Linotype" w:eastAsia="Palatino Linotype" w:hAnsi="Palatino Linotype" w:cs="Palatino Linotype"/>
          <w:b/>
          <w:color w:val="000000"/>
        </w:rPr>
      </w:pPr>
    </w:p>
    <w:p w:rsidR="0064731C" w:rsidRPr="00EF2A28" w:rsidRDefault="0064731C" w:rsidP="0064731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EF2A28" w:rsidRPr="0054320A" w:rsidRDefault="00EF2A28" w:rsidP="0054320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lastRenderedPageBreak/>
        <w:t xml:space="preserve">Seguidamente en fecha </w:t>
      </w:r>
      <w:r w:rsidR="0054320A" w:rsidRPr="0054320A">
        <w:rPr>
          <w:rFonts w:ascii="Palatino Linotype" w:eastAsia="Palatino Linotype" w:hAnsi="Palatino Linotype" w:cs="Palatino Linotype"/>
          <w:b/>
          <w:color w:val="000000"/>
        </w:rPr>
        <w:t xml:space="preserve">veintiséis </w:t>
      </w:r>
      <w:r w:rsidRPr="0054320A">
        <w:rPr>
          <w:rFonts w:ascii="Palatino Linotype" w:eastAsia="Palatino Linotype" w:hAnsi="Palatino Linotype" w:cs="Palatino Linotype"/>
          <w:b/>
          <w:color w:val="000000"/>
        </w:rPr>
        <w:t>de marzo de dos mil veintiséis</w:t>
      </w:r>
      <w:r>
        <w:rPr>
          <w:rFonts w:ascii="Palatino Linotype" w:eastAsia="Palatino Linotype" w:hAnsi="Palatino Linotype" w:cs="Palatino Linotype"/>
          <w:color w:val="000000"/>
        </w:rPr>
        <w:t xml:space="preserve">, se amplió el </w:t>
      </w:r>
      <w:r w:rsidR="0054320A">
        <w:rPr>
          <w:rFonts w:ascii="Palatino Linotype" w:eastAsia="Palatino Linotype" w:hAnsi="Palatino Linotype" w:cs="Palatino Linotype"/>
          <w:color w:val="000000"/>
        </w:rPr>
        <w:t>término</w:t>
      </w:r>
      <w:r>
        <w:rPr>
          <w:rFonts w:ascii="Palatino Linotype" w:eastAsia="Palatino Linotype" w:hAnsi="Palatino Linotype" w:cs="Palatino Linotype"/>
          <w:color w:val="000000"/>
        </w:rPr>
        <w:t xml:space="preserve"> para resolver</w:t>
      </w:r>
      <w:r w:rsidR="0054320A">
        <w:rPr>
          <w:rFonts w:ascii="Palatino Linotype" w:eastAsia="Palatino Linotype" w:hAnsi="Palatino Linotype" w:cs="Palatino Linotype"/>
          <w:color w:val="000000"/>
        </w:rPr>
        <w:t>. C</w:t>
      </w:r>
      <w:r w:rsidR="0054320A" w:rsidRPr="00987A13">
        <w:rPr>
          <w:rFonts w:ascii="Palatino Linotype" w:eastAsia="Palatino Linotype" w:hAnsi="Palatino Linotype" w:cs="Palatino Linotype"/>
          <w:color w:val="000000"/>
        </w:rPr>
        <w:t xml:space="preserve">onsecutivamente </w:t>
      </w:r>
      <w:r w:rsidR="0054320A">
        <w:rPr>
          <w:rFonts w:ascii="Palatino Linotype" w:eastAsia="Palatino Linotype" w:hAnsi="Palatino Linotype" w:cs="Palatino Linotype"/>
          <w:color w:val="000000"/>
        </w:rPr>
        <w:t xml:space="preserve">al no existir diligencias pendientes de celebrarse </w:t>
      </w:r>
      <w:r w:rsidR="0054320A" w:rsidRPr="00987A13">
        <w:rPr>
          <w:rFonts w:ascii="Palatino Linotype" w:eastAsia="Palatino Linotype" w:hAnsi="Palatino Linotype" w:cs="Palatino Linotype"/>
          <w:color w:val="000000"/>
        </w:rPr>
        <w:t xml:space="preserve">se decretó el cierre de instrucción mediante Acuerdo de </w:t>
      </w:r>
      <w:r w:rsidR="0054320A" w:rsidRPr="00D1500A">
        <w:rPr>
          <w:rFonts w:ascii="Palatino Linotype" w:eastAsia="Palatino Linotype" w:hAnsi="Palatino Linotype" w:cs="Palatino Linotype"/>
          <w:color w:val="000000"/>
        </w:rPr>
        <w:t xml:space="preserve">día </w:t>
      </w:r>
      <w:r w:rsidR="0054320A" w:rsidRPr="00D1500A">
        <w:rPr>
          <w:rFonts w:ascii="Palatino Linotype" w:eastAsia="Palatino Linotype" w:hAnsi="Palatino Linotype" w:cs="Palatino Linotype"/>
          <w:b/>
          <w:bCs/>
          <w:color w:val="000000"/>
        </w:rPr>
        <w:t>ocho de abril del año en curso</w:t>
      </w:r>
      <w:r w:rsidR="0054320A" w:rsidRPr="00D1500A">
        <w:rPr>
          <w:rFonts w:ascii="Palatino Linotype" w:eastAsia="Palatino Linotype" w:hAnsi="Palatino Linotype" w:cs="Palatino Linotype"/>
          <w:color w:val="000000"/>
        </w:rPr>
        <w:t>, por</w:t>
      </w:r>
      <w:r w:rsidR="0054320A" w:rsidRPr="00987A13">
        <w:rPr>
          <w:rFonts w:ascii="Palatino Linotype" w:eastAsia="Palatino Linotype" w:hAnsi="Palatino Linotype" w:cs="Palatino Linotype"/>
          <w:color w:val="000000"/>
        </w:rPr>
        <w:t xml:space="preserve"> lo que no habiendo más que hacer constar, y----------------------</w:t>
      </w:r>
    </w:p>
    <w:p w:rsidR="00B84DF1" w:rsidRPr="006077D4" w:rsidRDefault="00B84DF1" w:rsidP="003E42B6">
      <w:pPr>
        <w:pBdr>
          <w:top w:val="nil"/>
          <w:left w:val="nil"/>
          <w:bottom w:val="nil"/>
          <w:right w:val="nil"/>
          <w:between w:val="nil"/>
        </w:pBdr>
        <w:spacing w:line="360" w:lineRule="auto"/>
        <w:ind w:left="720" w:right="49"/>
        <w:jc w:val="center"/>
        <w:rPr>
          <w:rFonts w:ascii="Palatino Linotype" w:eastAsia="Palatino Linotype" w:hAnsi="Palatino Linotype" w:cs="Palatino Linotype"/>
          <w:b/>
          <w:color w:val="000000"/>
        </w:rPr>
      </w:pPr>
    </w:p>
    <w:p w:rsidR="00B84DF1" w:rsidRPr="006077D4" w:rsidRDefault="009D3673" w:rsidP="003E42B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6077D4">
        <w:rPr>
          <w:rFonts w:ascii="Palatino Linotype" w:eastAsia="Palatino Linotype" w:hAnsi="Palatino Linotype" w:cs="Palatino Linotype"/>
          <w:b/>
          <w:color w:val="000000"/>
        </w:rPr>
        <w:t>C O N S I D E R A C I O N E S</w:t>
      </w:r>
    </w:p>
    <w:p w:rsidR="00B84DF1" w:rsidRPr="006077D4" w:rsidRDefault="00B84DF1" w:rsidP="003E42B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6077D4" w:rsidRDefault="003B59FA" w:rsidP="003E42B6">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6077D4">
        <w:rPr>
          <w:rFonts w:ascii="Palatino Linotype" w:eastAsia="Palatino Linotype" w:hAnsi="Palatino Linotype" w:cs="Palatino Linotype"/>
          <w:b/>
          <w:color w:val="000000"/>
          <w:sz w:val="24"/>
          <w:szCs w:val="24"/>
        </w:rPr>
        <w:t>PRIMERO</w:t>
      </w:r>
      <w:r w:rsidR="009D3673" w:rsidRPr="006077D4">
        <w:rPr>
          <w:rFonts w:ascii="Palatino Linotype" w:eastAsia="Palatino Linotype" w:hAnsi="Palatino Linotype" w:cs="Palatino Linotype"/>
          <w:b/>
          <w:color w:val="000000"/>
          <w:sz w:val="24"/>
          <w:szCs w:val="24"/>
        </w:rPr>
        <w:t>. Competencia</w:t>
      </w:r>
    </w:p>
    <w:p w:rsidR="00B84DF1" w:rsidRPr="006077D4" w:rsidRDefault="0090156E" w:rsidP="003E42B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6077D4">
        <w:rPr>
          <w:rFonts w:ascii="Palatino Linotype" w:eastAsia="Palatino Linotype" w:hAnsi="Palatino Linotype" w:cs="Palatino Linotype"/>
        </w:rPr>
        <w:t>trigésimo</w:t>
      </w:r>
      <w:r w:rsidRPr="006077D4">
        <w:rPr>
          <w:rFonts w:ascii="Palatino Linotype" w:eastAsia="Palatino Linotype" w:hAnsi="Palatino Linotype" w:cs="Palatino Linotype"/>
          <w:color w:val="000000"/>
        </w:rPr>
        <w:t xml:space="preserve">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6077D4" w:rsidRDefault="006535A3" w:rsidP="003E42B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6077D4" w:rsidRDefault="009D3673" w:rsidP="003E42B6">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6077D4">
        <w:rPr>
          <w:rFonts w:ascii="Palatino Linotype" w:eastAsia="Palatino Linotype" w:hAnsi="Palatino Linotype" w:cs="Palatino Linotype"/>
          <w:b/>
          <w:color w:val="000000"/>
          <w:sz w:val="24"/>
          <w:szCs w:val="24"/>
        </w:rPr>
        <w:t>SEGUND</w:t>
      </w:r>
      <w:r w:rsidR="003B59FA" w:rsidRPr="006077D4">
        <w:rPr>
          <w:rFonts w:ascii="Palatino Linotype" w:eastAsia="Palatino Linotype" w:hAnsi="Palatino Linotype" w:cs="Palatino Linotype"/>
          <w:b/>
          <w:color w:val="000000"/>
          <w:sz w:val="24"/>
          <w:szCs w:val="24"/>
        </w:rPr>
        <w:t>O</w:t>
      </w:r>
      <w:r w:rsidRPr="006077D4">
        <w:rPr>
          <w:rFonts w:ascii="Palatino Linotype" w:eastAsia="Palatino Linotype" w:hAnsi="Palatino Linotype" w:cs="Palatino Linotype"/>
          <w:b/>
          <w:color w:val="000000"/>
          <w:sz w:val="24"/>
          <w:szCs w:val="24"/>
        </w:rPr>
        <w:t>. Procedencia.</w:t>
      </w:r>
    </w:p>
    <w:p w:rsidR="00B84DF1" w:rsidRPr="006077D4" w:rsidRDefault="009D3673" w:rsidP="003E42B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Este Órgano Garante considera que el medio de impugnación reúne los requisitos de </w:t>
      </w:r>
      <w:r w:rsidRPr="006077D4">
        <w:rPr>
          <w:rFonts w:ascii="Palatino Linotype" w:eastAsia="Palatino Linotype" w:hAnsi="Palatino Linotype" w:cs="Palatino Linotype"/>
          <w:color w:val="000000"/>
        </w:rPr>
        <w:t>procedencia</w:t>
      </w:r>
      <w:r w:rsidRPr="006077D4">
        <w:rPr>
          <w:rFonts w:ascii="Palatino Linotype" w:eastAsia="Palatino Linotype" w:hAnsi="Palatino Linotype" w:cs="Palatino Linotype"/>
        </w:rPr>
        <w:t xml:space="preserve"> </w:t>
      </w:r>
      <w:r w:rsidRPr="006077D4">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México y Municipios; asimismo no se tiene conocimiento de </w:t>
      </w:r>
      <w:r w:rsidRPr="006077D4">
        <w:rPr>
          <w:rFonts w:ascii="Palatino Linotype" w:eastAsia="Palatino Linotype" w:hAnsi="Palatino Linotype" w:cs="Palatino Linotype"/>
          <w:color w:val="000000"/>
        </w:rPr>
        <w:lastRenderedPageBreak/>
        <w:t>que se encuentre en trámite algún medio de defensa presentado por el Recurrente ante otra instancia.</w:t>
      </w:r>
    </w:p>
    <w:p w:rsidR="0090156E" w:rsidRPr="006077D4" w:rsidRDefault="0090156E" w:rsidP="003E42B6">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6077D4" w:rsidRDefault="009D3673" w:rsidP="003E42B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Finalmente, el escrito contiene las formalidades previstas por el artículo 180 último </w:t>
      </w:r>
      <w:r w:rsidR="00A227E2" w:rsidRPr="006077D4">
        <w:rPr>
          <w:rFonts w:ascii="Palatino Linotype" w:eastAsia="Palatino Linotype" w:hAnsi="Palatino Linotype" w:cs="Palatino Linotype"/>
        </w:rPr>
        <w:t>párrafo de la citada Ley de la M</w:t>
      </w:r>
      <w:r w:rsidRPr="006077D4">
        <w:rPr>
          <w:rFonts w:ascii="Palatino Linotype" w:eastAsia="Palatino Linotype" w:hAnsi="Palatino Linotype" w:cs="Palatino Linotype"/>
        </w:rPr>
        <w:t>ateria, por lo que es procedente que este Instituto conozca y resuelva el presente Recurso de Revisión.</w:t>
      </w:r>
    </w:p>
    <w:p w:rsidR="00B84DF1" w:rsidRPr="006077D4" w:rsidRDefault="00B84DF1" w:rsidP="003E42B6">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313EA6" w:rsidRPr="006077D4" w:rsidRDefault="00313EA6" w:rsidP="003E42B6">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6077D4">
        <w:rPr>
          <w:rFonts w:ascii="Palatino Linotype" w:hAnsi="Palatino Linotype"/>
          <w:b/>
          <w:bCs/>
          <w:color w:val="000000" w:themeColor="text1"/>
          <w:sz w:val="24"/>
          <w:szCs w:val="24"/>
        </w:rPr>
        <w:t xml:space="preserve">TERCERO. </w:t>
      </w:r>
      <w:bookmarkEnd w:id="6"/>
      <w:bookmarkEnd w:id="7"/>
      <w:r w:rsidRPr="006077D4">
        <w:rPr>
          <w:rFonts w:ascii="Palatino Linotype" w:hAnsi="Palatino Linotype"/>
          <w:b/>
          <w:bCs/>
          <w:color w:val="000000" w:themeColor="text1"/>
          <w:sz w:val="24"/>
          <w:szCs w:val="24"/>
        </w:rPr>
        <w:t xml:space="preserve">Del planteamiento de la </w:t>
      </w:r>
      <w:r w:rsidRPr="006077D4">
        <w:rPr>
          <w:rFonts w:ascii="Palatino Linotype" w:hAnsi="Palatino Linotype"/>
          <w:b/>
          <w:bCs/>
          <w:i/>
          <w:color w:val="000000" w:themeColor="text1"/>
          <w:sz w:val="24"/>
          <w:szCs w:val="24"/>
        </w:rPr>
        <w:t>Litis.</w:t>
      </w:r>
    </w:p>
    <w:p w:rsidR="00313EA6" w:rsidRPr="006077D4" w:rsidRDefault="00313EA6" w:rsidP="003E42B6">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6077D4">
        <w:rPr>
          <w:rFonts w:ascii="Palatino Linotype" w:hAnsi="Palatino Linotype"/>
        </w:rPr>
        <w:t xml:space="preserve">Se solicitó </w:t>
      </w:r>
      <w:r w:rsidRPr="006077D4">
        <w:rPr>
          <w:rFonts w:ascii="Palatino Linotype" w:eastAsia="Palatino Linotype" w:hAnsi="Palatino Linotype" w:cs="Palatino Linotype"/>
        </w:rPr>
        <w:t>tener</w:t>
      </w:r>
      <w:r w:rsidRPr="006077D4">
        <w:rPr>
          <w:rFonts w:ascii="Palatino Linotype" w:hAnsi="Palatino Linotype"/>
        </w:rPr>
        <w:t xml:space="preserve"> </w:t>
      </w:r>
      <w:r w:rsidRPr="006077D4">
        <w:rPr>
          <w:rFonts w:ascii="Palatino Linotype" w:eastAsia="Palatino Linotype" w:hAnsi="Palatino Linotype" w:cs="Palatino Linotype"/>
        </w:rPr>
        <w:t>acceso</w:t>
      </w:r>
      <w:r w:rsidRPr="006077D4">
        <w:rPr>
          <w:rFonts w:ascii="Palatino Linotype" w:hAnsi="Palatino Linotype"/>
        </w:rPr>
        <w:t>, a la información que a continuación se simplifica:</w:t>
      </w:r>
    </w:p>
    <w:p w:rsidR="009D0F55" w:rsidRPr="004A3279" w:rsidRDefault="009D0F55" w:rsidP="003E42B6">
      <w:pPr>
        <w:pBdr>
          <w:top w:val="nil"/>
          <w:left w:val="nil"/>
          <w:bottom w:val="nil"/>
          <w:right w:val="nil"/>
          <w:between w:val="nil"/>
        </w:pBdr>
        <w:spacing w:line="360" w:lineRule="auto"/>
        <w:ind w:right="49"/>
        <w:jc w:val="both"/>
        <w:rPr>
          <w:rFonts w:ascii="Palatino Linotype" w:hAnsi="Palatino Linotype"/>
          <w:b/>
        </w:rPr>
      </w:pPr>
    </w:p>
    <w:p w:rsidR="009D0F55" w:rsidRPr="0054320A" w:rsidRDefault="0054320A" w:rsidP="00827338">
      <w:pPr>
        <w:pStyle w:val="Prrafodelista"/>
        <w:numPr>
          <w:ilvl w:val="0"/>
          <w:numId w:val="35"/>
        </w:numPr>
        <w:spacing w:line="360" w:lineRule="auto"/>
        <w:ind w:right="567"/>
        <w:contextualSpacing w:val="0"/>
        <w:jc w:val="both"/>
        <w:rPr>
          <w:rFonts w:ascii="Palatino Linotype" w:eastAsia="Calibri" w:hAnsi="Palatino Linotype" w:cs="Arial"/>
          <w:b/>
          <w:lang w:val="es-AR"/>
        </w:rPr>
      </w:pPr>
      <w:r w:rsidRPr="0054320A">
        <w:rPr>
          <w:rFonts w:ascii="Palatino Linotype" w:eastAsia="Palatino Linotype" w:hAnsi="Palatino Linotype" w:cs="Palatino Linotype"/>
          <w:b/>
        </w:rPr>
        <w:t>Recibos de nómina, de la primera quincena de enero a la primera quincena de junio de 2025, del personal de la administración pública municipal 2025-2027</w:t>
      </w:r>
      <w:r>
        <w:rPr>
          <w:rFonts w:ascii="Palatino Linotype" w:eastAsia="Palatino Linotype" w:hAnsi="Palatino Linotype" w:cs="Palatino Linotype"/>
          <w:b/>
        </w:rPr>
        <w:t>.</w:t>
      </w:r>
    </w:p>
    <w:p w:rsidR="0054320A" w:rsidRPr="0054320A" w:rsidRDefault="0054320A" w:rsidP="0054320A">
      <w:pPr>
        <w:pStyle w:val="Prrafodelista"/>
        <w:spacing w:line="360" w:lineRule="auto"/>
        <w:ind w:left="1080" w:right="567"/>
        <w:contextualSpacing w:val="0"/>
        <w:jc w:val="both"/>
        <w:rPr>
          <w:rFonts w:ascii="Palatino Linotype" w:eastAsia="Calibri" w:hAnsi="Palatino Linotype" w:cs="Arial"/>
          <w:b/>
          <w:lang w:val="es-AR"/>
        </w:rPr>
      </w:pPr>
    </w:p>
    <w:p w:rsidR="00313EA6" w:rsidRPr="006077D4" w:rsidRDefault="00313EA6" w:rsidP="003E42B6">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6077D4">
        <w:rPr>
          <w:rFonts w:ascii="Palatino Linotype" w:hAnsi="Palatino Linotype"/>
        </w:rPr>
        <w:t xml:space="preserve">Inconforme con la respuesta, el solicitante interpuso recurso de revisión </w:t>
      </w:r>
      <w:r w:rsidR="00945C3B" w:rsidRPr="006077D4">
        <w:rPr>
          <w:rFonts w:ascii="Palatino Linotype" w:hAnsi="Palatino Linotype"/>
        </w:rPr>
        <w:t xml:space="preserve">de manera general </w:t>
      </w:r>
      <w:r w:rsidR="00F11260" w:rsidRPr="006077D4">
        <w:rPr>
          <w:rFonts w:ascii="Palatino Linotype" w:hAnsi="Palatino Linotype"/>
        </w:rPr>
        <w:t>en contra de</w:t>
      </w:r>
      <w:r w:rsidR="0054320A">
        <w:rPr>
          <w:rFonts w:ascii="Palatino Linotype" w:hAnsi="Palatino Linotype"/>
        </w:rPr>
        <w:t xml:space="preserve"> </w:t>
      </w:r>
      <w:r w:rsidR="00A42E85">
        <w:rPr>
          <w:rFonts w:ascii="Palatino Linotype" w:hAnsi="Palatino Linotype"/>
        </w:rPr>
        <w:t>l</w:t>
      </w:r>
      <w:r w:rsidR="0054320A">
        <w:rPr>
          <w:rFonts w:ascii="Palatino Linotype" w:hAnsi="Palatino Linotype"/>
        </w:rPr>
        <w:t>a negativa a la entrega de lo solicitado</w:t>
      </w:r>
      <w:r w:rsidRPr="006077D4">
        <w:rPr>
          <w:rFonts w:ascii="Palatino Linotype" w:eastAsia="Palatino Linotype" w:hAnsi="Palatino Linotype" w:cs="Palatino Linotype"/>
          <w:color w:val="000000"/>
        </w:rPr>
        <w:t xml:space="preserve">. </w:t>
      </w:r>
      <w:r w:rsidRPr="006077D4">
        <w:rPr>
          <w:rFonts w:ascii="Palatino Linotype" w:hAnsi="Palatino Linotype"/>
        </w:rPr>
        <w:t>En dichas condiciones, la controversia a resolver en el presente proveído, corresponde a determinar si se actualiza la causal de procedencia previst</w:t>
      </w:r>
      <w:r w:rsidR="007147C0" w:rsidRPr="006077D4">
        <w:rPr>
          <w:rFonts w:ascii="Palatino Linotype" w:hAnsi="Palatino Linotype"/>
        </w:rPr>
        <w:t xml:space="preserve">a en el artículo 179, fracción </w:t>
      </w:r>
      <w:r w:rsidR="00F11260" w:rsidRPr="006077D4">
        <w:rPr>
          <w:rFonts w:ascii="Palatino Linotype" w:hAnsi="Palatino Linotype"/>
        </w:rPr>
        <w:t>I</w:t>
      </w:r>
      <w:r w:rsidRPr="006077D4">
        <w:rPr>
          <w:rFonts w:ascii="Palatino Linotype" w:hAnsi="Palatino Linotype"/>
        </w:rPr>
        <w:t>, de la Ley de Transparencia y Acceso a la Información Pública del Estado de México y Municipios; fracción que determina la hipótesis relativa a la</w:t>
      </w:r>
      <w:r w:rsidR="0054320A">
        <w:rPr>
          <w:rFonts w:ascii="Palatino Linotype" w:hAnsi="Palatino Linotype"/>
        </w:rPr>
        <w:t xml:space="preserve"> negativa de</w:t>
      </w:r>
      <w:r w:rsidRPr="006077D4">
        <w:rPr>
          <w:rFonts w:ascii="Palatino Linotype" w:hAnsi="Palatino Linotype"/>
        </w:rPr>
        <w:t xml:space="preserve"> </w:t>
      </w:r>
      <w:r w:rsidR="0054320A">
        <w:rPr>
          <w:rFonts w:ascii="Palatino Linotype" w:hAnsi="Palatino Linotype"/>
        </w:rPr>
        <w:t xml:space="preserve">la </w:t>
      </w:r>
      <w:r w:rsidR="00E8333A">
        <w:rPr>
          <w:rFonts w:ascii="Palatino Linotype" w:hAnsi="Palatino Linotype"/>
        </w:rPr>
        <w:t xml:space="preserve">entrega de </w:t>
      </w:r>
      <w:r w:rsidR="0054320A">
        <w:rPr>
          <w:rFonts w:ascii="Palatino Linotype" w:hAnsi="Palatino Linotype"/>
        </w:rPr>
        <w:t xml:space="preserve">la </w:t>
      </w:r>
      <w:r w:rsidR="00E8333A">
        <w:rPr>
          <w:rFonts w:ascii="Palatino Linotype" w:hAnsi="Palatino Linotype"/>
        </w:rPr>
        <w:t>información</w:t>
      </w:r>
      <w:r w:rsidR="00F11260" w:rsidRPr="006077D4">
        <w:rPr>
          <w:rFonts w:ascii="Palatino Linotype" w:hAnsi="Palatino Linotype"/>
        </w:rPr>
        <w:t>;</w:t>
      </w:r>
      <w:r w:rsidRPr="006077D4">
        <w:rPr>
          <w:rFonts w:ascii="Palatino Linotype" w:hAnsi="Palatino Linotype"/>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6077D4" w:rsidRDefault="00313EA6" w:rsidP="003E42B6">
      <w:pPr>
        <w:spacing w:line="360" w:lineRule="auto"/>
        <w:rPr>
          <w:rFonts w:ascii="Palatino Linotype" w:hAnsi="Palatino Linotype"/>
          <w:b/>
          <w:bCs/>
        </w:rPr>
      </w:pPr>
      <w:r w:rsidRPr="006077D4">
        <w:rPr>
          <w:rFonts w:ascii="Palatino Linotype" w:hAnsi="Palatino Linotype"/>
          <w:b/>
          <w:bCs/>
        </w:rPr>
        <w:lastRenderedPageBreak/>
        <w:t>CUARTO. Del estudio y resolución del asunto.</w:t>
      </w:r>
    </w:p>
    <w:p w:rsidR="00313EA6" w:rsidRPr="006077D4" w:rsidRDefault="00313EA6" w:rsidP="003E42B6">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6077D4">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6077D4" w:rsidRDefault="00313EA6" w:rsidP="003E42B6">
      <w:pPr>
        <w:pStyle w:val="Prrafodelista"/>
        <w:spacing w:line="360" w:lineRule="auto"/>
        <w:ind w:left="0"/>
        <w:jc w:val="both"/>
        <w:rPr>
          <w:rFonts w:ascii="Palatino Linotype" w:hAnsi="Palatino Linotype"/>
        </w:rPr>
      </w:pPr>
    </w:p>
    <w:p w:rsidR="00313EA6" w:rsidRPr="006077D4" w:rsidRDefault="00313EA6" w:rsidP="003E42B6">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6077D4">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6077D4" w:rsidRDefault="00313EA6" w:rsidP="003E42B6">
      <w:pPr>
        <w:pStyle w:val="Prrafodelista"/>
        <w:spacing w:line="360" w:lineRule="auto"/>
        <w:rPr>
          <w:rFonts w:ascii="Palatino Linotype" w:hAnsi="Palatino Linotype"/>
        </w:rPr>
      </w:pPr>
    </w:p>
    <w:p w:rsidR="00313EA6" w:rsidRPr="006077D4" w:rsidRDefault="00313EA6" w:rsidP="003E42B6">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6077D4">
        <w:rPr>
          <w:rFonts w:ascii="Palatino Linotype" w:hAnsi="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w:t>
      </w:r>
      <w:r w:rsidRPr="006077D4">
        <w:rPr>
          <w:rFonts w:ascii="Palatino Linotype" w:hAnsi="Palatino Linotype"/>
        </w:rPr>
        <w:lastRenderedPageBreak/>
        <w:t>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6077D4" w:rsidRDefault="00F867E2" w:rsidP="003E42B6">
      <w:pPr>
        <w:pStyle w:val="Prrafodelista"/>
        <w:spacing w:line="360" w:lineRule="auto"/>
        <w:rPr>
          <w:rFonts w:ascii="Palatino Linotype" w:hAnsi="Palatino Linotype"/>
        </w:rPr>
      </w:pPr>
    </w:p>
    <w:p w:rsidR="00E8333A" w:rsidRDefault="00313EA6" w:rsidP="0082733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6077D4">
        <w:rPr>
          <w:rFonts w:ascii="Palatino Linotype" w:eastAsia="Palatino Linotype" w:hAnsi="Palatino Linotype" w:cs="Palatino Linotype"/>
        </w:rPr>
        <w:t xml:space="preserve">Dicho lo anterior </w:t>
      </w:r>
      <w:r w:rsidR="00E8333A">
        <w:rPr>
          <w:rFonts w:ascii="Palatino Linotype" w:eastAsia="Palatino Linotype" w:hAnsi="Palatino Linotype" w:cs="Palatino Linotype"/>
        </w:rPr>
        <w:t xml:space="preserve">por razones de orden argumentativo, </w:t>
      </w:r>
      <w:r w:rsidRPr="006077D4">
        <w:rPr>
          <w:rFonts w:ascii="Palatino Linotype" w:eastAsia="Palatino Linotype" w:hAnsi="Palatino Linotype" w:cs="Palatino Linotype"/>
        </w:rPr>
        <w:t xml:space="preserve">es necesario </w:t>
      </w:r>
      <w:r w:rsidR="008D2D54" w:rsidRPr="006077D4">
        <w:rPr>
          <w:rFonts w:ascii="Palatino Linotype" w:eastAsia="Palatino Linotype" w:hAnsi="Palatino Linotype" w:cs="Palatino Linotype"/>
        </w:rPr>
        <w:t xml:space="preserve">traer a contexto </w:t>
      </w:r>
      <w:r w:rsidR="00E8333A" w:rsidRPr="00827338">
        <w:rPr>
          <w:rFonts w:ascii="Palatino Linotype" w:eastAsia="Palatino Linotype" w:hAnsi="Palatino Linotype" w:cs="Palatino Linotype"/>
          <w:color w:val="000000"/>
        </w:rPr>
        <w:t>primeramente</w:t>
      </w:r>
      <w:r w:rsidR="00E8333A">
        <w:rPr>
          <w:rFonts w:ascii="Palatino Linotype" w:eastAsia="Palatino Linotype" w:hAnsi="Palatino Linotype" w:cs="Palatino Linotype"/>
        </w:rPr>
        <w:t xml:space="preserve"> </w:t>
      </w:r>
      <w:r w:rsidR="008D2D54" w:rsidRPr="006077D4">
        <w:rPr>
          <w:rFonts w:ascii="Palatino Linotype" w:eastAsia="Palatino Linotype" w:hAnsi="Palatino Linotype" w:cs="Palatino Linotype"/>
        </w:rPr>
        <w:t>l</w:t>
      </w:r>
      <w:r w:rsidR="00E8333A">
        <w:rPr>
          <w:rFonts w:ascii="Palatino Linotype" w:eastAsia="Palatino Linotype" w:hAnsi="Palatino Linotype" w:cs="Palatino Linotype"/>
        </w:rPr>
        <w:t xml:space="preserve">a respuesta que versó en la </w:t>
      </w:r>
      <w:r w:rsidR="00827338">
        <w:rPr>
          <w:rFonts w:ascii="Palatino Linotype" w:eastAsia="Palatino Linotype" w:hAnsi="Palatino Linotype" w:cs="Palatino Linotype"/>
        </w:rPr>
        <w:t xml:space="preserve">propuesta de un cambio de modalidad de entrega de la información a consulta directa. Contexto que se desestima </w:t>
      </w:r>
      <w:r w:rsidR="00827338" w:rsidRPr="00827338">
        <w:rPr>
          <w:rFonts w:ascii="Palatino Linotype" w:eastAsia="Palatino Linotype" w:hAnsi="Palatino Linotype" w:cs="Palatino Linotype"/>
          <w:i/>
        </w:rPr>
        <w:t>de facto</w:t>
      </w:r>
      <w:r w:rsidR="00827338">
        <w:rPr>
          <w:rFonts w:ascii="Palatino Linotype" w:eastAsia="Palatino Linotype" w:hAnsi="Palatino Linotype" w:cs="Palatino Linotype"/>
        </w:rPr>
        <w:t>; toda vez que el pretendido cambio de modalidad no se propuso de manera fundada y motivada, preten</w:t>
      </w:r>
      <w:r w:rsidR="00716EDF">
        <w:rPr>
          <w:rFonts w:ascii="Palatino Linotype" w:eastAsia="Palatino Linotype" w:hAnsi="Palatino Linotype" w:cs="Palatino Linotype"/>
        </w:rPr>
        <w:t>diendo soportar su procedencia en</w:t>
      </w:r>
      <w:r w:rsidR="00827338">
        <w:rPr>
          <w:rFonts w:ascii="Palatino Linotype" w:eastAsia="Palatino Linotype" w:hAnsi="Palatino Linotype" w:cs="Palatino Linotype"/>
        </w:rPr>
        <w:t xml:space="preserve"> el volumen que implica la información solicitada, que de acuerdo a lo informado por la servidora pública habilitada, implica un total de </w:t>
      </w:r>
      <w:r w:rsidR="00827338" w:rsidRPr="00827338">
        <w:rPr>
          <w:rFonts w:ascii="Palatino Linotype" w:eastAsia="Palatino Linotype" w:hAnsi="Palatino Linotype" w:cs="Palatino Linotype"/>
        </w:rPr>
        <w:t>456,659 megabytes</w:t>
      </w:r>
      <w:r w:rsidR="00827338">
        <w:rPr>
          <w:rFonts w:ascii="Palatino Linotype" w:eastAsia="Palatino Linotype" w:hAnsi="Palatino Linotype" w:cs="Palatino Linotype"/>
        </w:rPr>
        <w:t xml:space="preserve">, información que resulta </w:t>
      </w:r>
      <w:r w:rsidR="00716EDF">
        <w:rPr>
          <w:rFonts w:ascii="Palatino Linotype" w:eastAsia="Palatino Linotype" w:hAnsi="Palatino Linotype" w:cs="Palatino Linotype"/>
        </w:rPr>
        <w:t>básica</w:t>
      </w:r>
      <w:r w:rsidR="00827338">
        <w:rPr>
          <w:rFonts w:ascii="Palatino Linotype" w:eastAsia="Palatino Linotype" w:hAnsi="Palatino Linotype" w:cs="Palatino Linotype"/>
        </w:rPr>
        <w:t xml:space="preserve"> para poder determinar de manera expedita la improcedencia del cambio de modalidad.</w:t>
      </w:r>
    </w:p>
    <w:p w:rsidR="00827338" w:rsidRDefault="00827338" w:rsidP="00827338">
      <w:pPr>
        <w:pStyle w:val="Prrafodelista"/>
        <w:rPr>
          <w:rFonts w:ascii="Palatino Linotype" w:eastAsia="Palatino Linotype" w:hAnsi="Palatino Linotype" w:cs="Palatino Linotype"/>
        </w:rPr>
      </w:pPr>
    </w:p>
    <w:p w:rsidR="00827338" w:rsidRPr="00987A13" w:rsidRDefault="00827338" w:rsidP="003D3EF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 razón que el Pleno de este Instituto ha determinado en numerosas resoluciones con apoyo de la Dirección General de Informática de este Instituto, que </w:t>
      </w:r>
      <w:r w:rsidR="003D3EFA">
        <w:rPr>
          <w:rFonts w:ascii="Palatino Linotype" w:eastAsia="Palatino Linotype" w:hAnsi="Palatino Linotype" w:cs="Palatino Linotype"/>
        </w:rPr>
        <w:t>e</w:t>
      </w:r>
      <w:r w:rsidR="003D3EFA" w:rsidRPr="003D3EFA">
        <w:rPr>
          <w:rFonts w:ascii="Palatino Linotype" w:eastAsia="Palatino Linotype" w:hAnsi="Palatino Linotype" w:cs="Palatino Linotype"/>
        </w:rPr>
        <w:t>n relación al peso máximo de archivos que soporta el SAIMEX para adjuntar como respuesta a las solicitudes de información,</w:t>
      </w:r>
      <w:r w:rsidR="00716EDF">
        <w:rPr>
          <w:rFonts w:ascii="Palatino Linotype" w:eastAsia="Palatino Linotype" w:hAnsi="Palatino Linotype" w:cs="Palatino Linotype"/>
        </w:rPr>
        <w:t xml:space="preserve"> que</w:t>
      </w:r>
      <w:r w:rsidR="003D3EFA" w:rsidRPr="003D3EFA">
        <w:rPr>
          <w:rFonts w:ascii="Palatino Linotype" w:eastAsia="Palatino Linotype" w:hAnsi="Palatino Linotype" w:cs="Palatino Linotype"/>
        </w:rPr>
        <w:t xml:space="preserve"> </w:t>
      </w:r>
      <w:r w:rsidR="003D3EFA">
        <w:rPr>
          <w:rFonts w:ascii="Palatino Linotype" w:eastAsia="Palatino Linotype" w:hAnsi="Palatino Linotype" w:cs="Palatino Linotype"/>
        </w:rPr>
        <w:t>el SAIMEX</w:t>
      </w:r>
      <w:r w:rsidR="003D3EFA" w:rsidRPr="003D3EFA">
        <w:rPr>
          <w:rFonts w:ascii="Palatino Linotype" w:eastAsia="Palatino Linotype" w:hAnsi="Palatino Linotype" w:cs="Palatino Linotype"/>
        </w:rPr>
        <w:t xml:space="preserve">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w:t>
      </w:r>
      <w:r w:rsidR="003D3EFA">
        <w:rPr>
          <w:rFonts w:ascii="Palatino Linotype" w:eastAsia="Palatino Linotype" w:hAnsi="Palatino Linotype" w:cs="Palatino Linotype"/>
        </w:rPr>
        <w:t xml:space="preserve">traído directamente del escáner, hecho </w:t>
      </w:r>
      <w:r w:rsidR="003D3EFA">
        <w:rPr>
          <w:rFonts w:ascii="Palatino Linotype" w:eastAsia="Palatino Linotype" w:hAnsi="Palatino Linotype" w:cs="Palatino Linotype"/>
        </w:rPr>
        <w:lastRenderedPageBreak/>
        <w:t xml:space="preserve">que evidentemente debe superarse para eventualmente proponer un cambio de modalidad por imposibilidad técnica, contexto que en el presente asunto no se materializa, ya que si bien no se informó del número exacto de hojas que implica la información a </w:t>
      </w:r>
      <w:r w:rsidR="00716EDF">
        <w:rPr>
          <w:rFonts w:ascii="Palatino Linotype" w:eastAsia="Palatino Linotype" w:hAnsi="Palatino Linotype" w:cs="Palatino Linotype"/>
        </w:rPr>
        <w:t>entregar, en el presente asunto,</w:t>
      </w:r>
      <w:r w:rsidR="003D3EFA">
        <w:rPr>
          <w:rFonts w:ascii="Palatino Linotype" w:eastAsia="Palatino Linotype" w:hAnsi="Palatino Linotype" w:cs="Palatino Linotype"/>
        </w:rPr>
        <w:t xml:space="preserve"> resulta innecesario al tener el dato concreto del peso en megabytes, mismo que puede ser remitido sin inconveniente vía SAIMEX,</w:t>
      </w:r>
    </w:p>
    <w:p w:rsidR="00E8333A" w:rsidRPr="00987A13" w:rsidRDefault="00E8333A" w:rsidP="00E8333A">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4E4318" w:rsidRDefault="003D3EFA" w:rsidP="00E8333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 más de lo anterior, de la respuesta emitida, se desprende</w:t>
      </w:r>
      <w:r w:rsidR="00C76F56">
        <w:rPr>
          <w:rFonts w:ascii="Palatino Linotype" w:eastAsia="Palatino Linotype" w:hAnsi="Palatino Linotype" w:cs="Palatino Linotype"/>
          <w:color w:val="000000"/>
        </w:rPr>
        <w:t>n</w:t>
      </w:r>
      <w:r>
        <w:rPr>
          <w:rFonts w:ascii="Palatino Linotype" w:eastAsia="Palatino Linotype" w:hAnsi="Palatino Linotype" w:cs="Palatino Linotype"/>
          <w:color w:val="000000"/>
        </w:rPr>
        <w:t xml:space="preserve"> </w:t>
      </w:r>
      <w:r w:rsidR="00C76F56">
        <w:rPr>
          <w:rFonts w:ascii="Palatino Linotype" w:eastAsia="Palatino Linotype" w:hAnsi="Palatino Linotype" w:cs="Palatino Linotype"/>
          <w:color w:val="000000"/>
        </w:rPr>
        <w:t xml:space="preserve">dos </w:t>
      </w:r>
      <w:r w:rsidR="004E4318">
        <w:rPr>
          <w:rFonts w:ascii="Palatino Linotype" w:eastAsia="Palatino Linotype" w:hAnsi="Palatino Linotype" w:cs="Palatino Linotype"/>
          <w:color w:val="000000"/>
        </w:rPr>
        <w:t>aspectos relevantes</w:t>
      </w:r>
      <w:r w:rsidR="00716EDF">
        <w:rPr>
          <w:rFonts w:ascii="Palatino Linotype" w:eastAsia="Palatino Linotype" w:hAnsi="Palatino Linotype" w:cs="Palatino Linotype"/>
          <w:color w:val="000000"/>
        </w:rPr>
        <w:t>: e</w:t>
      </w:r>
      <w:r>
        <w:rPr>
          <w:rFonts w:ascii="Palatino Linotype" w:eastAsia="Palatino Linotype" w:hAnsi="Palatino Linotype" w:cs="Palatino Linotype"/>
          <w:color w:val="000000"/>
        </w:rPr>
        <w:t xml:space="preserve">l primero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asume contar con la información ya digitalizada, tan es así que conoce su peso en megabytes; luego entonces no implica un procesamiento mayor de la información </w:t>
      </w:r>
      <w:r w:rsidR="00716EDF">
        <w:rPr>
          <w:rFonts w:ascii="Palatino Linotype" w:eastAsia="Palatino Linotype" w:hAnsi="Palatino Linotype" w:cs="Palatino Linotype"/>
          <w:color w:val="000000"/>
        </w:rPr>
        <w:t xml:space="preserve">a efecto </w:t>
      </w:r>
      <w:r>
        <w:rPr>
          <w:rFonts w:ascii="Palatino Linotype" w:eastAsia="Palatino Linotype" w:hAnsi="Palatino Linotype" w:cs="Palatino Linotype"/>
          <w:color w:val="000000"/>
        </w:rPr>
        <w:t xml:space="preserve">de poder ser entregada vía SAIMEX sin </w:t>
      </w:r>
      <w:r>
        <w:rPr>
          <w:rFonts w:ascii="Palatino Linotype" w:eastAsia="Palatino Linotype" w:hAnsi="Palatino Linotype" w:cs="Palatino Linotype"/>
        </w:rPr>
        <w:t>inconveniente</w:t>
      </w:r>
      <w:r w:rsidR="004E4318">
        <w:rPr>
          <w:rFonts w:ascii="Palatino Linotype" w:eastAsia="Palatino Linotype" w:hAnsi="Palatino Linotype" w:cs="Palatino Linotype"/>
        </w:rPr>
        <w:t xml:space="preserve"> </w:t>
      </w:r>
      <w:r w:rsidR="004E4318">
        <w:rPr>
          <w:rFonts w:ascii="Palatino Linotype" w:eastAsia="Palatino Linotype" w:hAnsi="Palatino Linotype" w:cs="Palatino Linotype"/>
          <w:color w:val="000000"/>
        </w:rPr>
        <w:t>(adicional a la generación de la versión pública inexcusable)</w:t>
      </w:r>
      <w:r>
        <w:rPr>
          <w:rFonts w:ascii="Palatino Linotype" w:eastAsia="Palatino Linotype" w:hAnsi="Palatino Linotype" w:cs="Palatino Linotype"/>
          <w:color w:val="000000"/>
        </w:rPr>
        <w:t xml:space="preserve">. </w:t>
      </w:r>
    </w:p>
    <w:p w:rsidR="004E4318" w:rsidRDefault="004E4318" w:rsidP="004E4318">
      <w:pPr>
        <w:pStyle w:val="Prrafodelista"/>
        <w:rPr>
          <w:rFonts w:ascii="Palatino Linotype" w:eastAsia="Palatino Linotype" w:hAnsi="Palatino Linotype" w:cs="Palatino Linotype"/>
          <w:color w:val="000000"/>
        </w:rPr>
      </w:pPr>
    </w:p>
    <w:p w:rsidR="003D3EFA" w:rsidRDefault="003D3EFA" w:rsidP="00E8333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segundo aspecto relevante corresponde a que el sujeto obligado asume de manera expresa que cuen</w:t>
      </w:r>
      <w:r w:rsidR="004E4318">
        <w:rPr>
          <w:rFonts w:ascii="Palatino Linotype" w:eastAsia="Palatino Linotype" w:hAnsi="Palatino Linotype" w:cs="Palatino Linotype"/>
          <w:color w:val="000000"/>
        </w:rPr>
        <w:t>ta con la información solicitada</w:t>
      </w:r>
      <w:r>
        <w:rPr>
          <w:rFonts w:ascii="Palatino Linotype" w:eastAsia="Palatino Linotype" w:hAnsi="Palatino Linotype" w:cs="Palatino Linotype"/>
          <w:color w:val="000000"/>
        </w:rPr>
        <w:t>, de modo tal que resulta ocioso realizar un est</w:t>
      </w:r>
      <w:r w:rsidR="00716EDF">
        <w:rPr>
          <w:rFonts w:ascii="Palatino Linotype" w:eastAsia="Palatino Linotype" w:hAnsi="Palatino Linotype" w:cs="Palatino Linotype"/>
          <w:color w:val="000000"/>
        </w:rPr>
        <w:t>udio pormenorizado de la fuente</w:t>
      </w:r>
      <w:r>
        <w:rPr>
          <w:rFonts w:ascii="Palatino Linotype" w:eastAsia="Palatino Linotype" w:hAnsi="Palatino Linotype" w:cs="Palatino Linotype"/>
          <w:color w:val="000000"/>
        </w:rPr>
        <w:t xml:space="preserve"> obligacional del Ayuntamiento a efecto de determinar si genera, posee o administra lo solicitado, pues –se insiste– ya fue asumida expresamente; no obstante ello no es óbice para realizar las siguientes acotaciones relacionadas a la naturaleza de lo solicitado.</w:t>
      </w:r>
    </w:p>
    <w:p w:rsidR="003D3EFA" w:rsidRDefault="003D3EFA" w:rsidP="003D3EFA">
      <w:pPr>
        <w:pStyle w:val="Prrafodelista"/>
        <w:rPr>
          <w:rFonts w:ascii="Palatino Linotype" w:eastAsia="Palatino Linotype" w:hAnsi="Palatino Linotype" w:cs="Palatino Linotype"/>
          <w:color w:val="000000"/>
        </w:rPr>
      </w:pPr>
    </w:p>
    <w:p w:rsidR="00EE43F4" w:rsidRDefault="00716EDF" w:rsidP="00FA540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Primeramente para</w:t>
      </w:r>
      <w:r w:rsidR="00E8333A" w:rsidRPr="00725576">
        <w:rPr>
          <w:rFonts w:ascii="Palatino Linotype" w:eastAsia="Palatino Linotype" w:hAnsi="Palatino Linotype" w:cs="Palatino Linotype"/>
        </w:rPr>
        <w:t xml:space="preserve"> </w:t>
      </w:r>
      <w:r w:rsidR="00725576" w:rsidRPr="00725576">
        <w:rPr>
          <w:rFonts w:ascii="Palatino Linotype" w:eastAsia="Palatino Linotype" w:hAnsi="Palatino Linotype" w:cs="Palatino Linotype"/>
        </w:rPr>
        <w:t>realizar el análisis de la naturaleza de lo solicitado</w:t>
      </w:r>
      <w:r>
        <w:rPr>
          <w:rFonts w:ascii="Palatino Linotype" w:eastAsia="Palatino Linotype" w:hAnsi="Palatino Linotype" w:cs="Palatino Linotype"/>
        </w:rPr>
        <w:t>, delimitar</w:t>
      </w:r>
      <w:r w:rsidR="00725576">
        <w:rPr>
          <w:rFonts w:ascii="Palatino Linotype" w:eastAsia="Palatino Linotype" w:hAnsi="Palatino Linotype" w:cs="Palatino Linotype"/>
        </w:rPr>
        <w:t xml:space="preserve"> q</w:t>
      </w:r>
      <w:r w:rsidR="00C132F6" w:rsidRPr="00725576">
        <w:rPr>
          <w:rFonts w:ascii="Palatino Linotype" w:eastAsia="Palatino Linotype" w:hAnsi="Palatino Linotype" w:cs="Palatino Linotype"/>
        </w:rPr>
        <w:t xml:space="preserve">ue </w:t>
      </w:r>
      <w:r w:rsidR="00EE43F4" w:rsidRPr="00725576">
        <w:rPr>
          <w:rFonts w:ascii="Palatino Linotype" w:eastAsia="Palatino Linotype" w:hAnsi="Palatino Linotype" w:cs="Palatino Linotype"/>
        </w:rPr>
        <w:t xml:space="preserve">en nuestra legislación no existe como tal una definición de nómina; el “Glosario de Términos Usuales de Finanzas Públicas” del Centro de Estudios de las </w:t>
      </w:r>
      <w:r w:rsidR="00EE43F4" w:rsidRPr="00725576">
        <w:rPr>
          <w:rFonts w:ascii="Palatino Linotype" w:eastAsia="Palatino Linotype" w:hAnsi="Palatino Linotype" w:cs="Palatino Linotype"/>
        </w:rPr>
        <w:lastRenderedPageBreak/>
        <w:t xml:space="preserve">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rsidR="00716EDF" w:rsidRDefault="00716EDF" w:rsidP="00716EDF">
      <w:pPr>
        <w:pStyle w:val="Prrafodelista"/>
        <w:rPr>
          <w:rFonts w:ascii="Palatino Linotype" w:eastAsia="Palatino Linotype" w:hAnsi="Palatino Linotype" w:cs="Palatino Linotype"/>
        </w:rPr>
      </w:pP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EE43F4" w:rsidRPr="006077D4" w:rsidRDefault="00EE43F4" w:rsidP="003E42B6">
      <w:pPr>
        <w:spacing w:line="360" w:lineRule="auto"/>
        <w:ind w:left="851" w:right="900"/>
        <w:jc w:val="both"/>
        <w:rPr>
          <w:rFonts w:ascii="Palatino Linotype" w:eastAsia="Palatino Linotype" w:hAnsi="Palatino Linotype" w:cs="Palatino Linotype"/>
          <w:i/>
        </w:rPr>
      </w:pPr>
    </w:p>
    <w:p w:rsidR="00EE43F4" w:rsidRPr="006077D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Aunado a lo anterior, debe destacarse que dicho término es mencionado en diferentes ordenamientos legales, tal es el caso del artículo 804 de la Ley Federal de Trabajo, fracción II que establece:</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“Artículo 804.- El patrón tiene obligación de conservar y exhibir en juicio los documentos que a continuación se precisan:</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II. Listas de raya o nómina de personal, cuando se lleven en el centro de trabajo; o recibos de pagos de salarios;</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p>
    <w:p w:rsidR="00EE43F4" w:rsidRPr="006077D4" w:rsidRDefault="00EE43F4" w:rsidP="003E42B6">
      <w:pPr>
        <w:numPr>
          <w:ilvl w:val="0"/>
          <w:numId w:val="1"/>
        </w:numP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rsidR="00F62D4D" w:rsidRPr="006077D4" w:rsidRDefault="00F62D4D" w:rsidP="003E42B6">
      <w:pPr>
        <w:spacing w:line="360" w:lineRule="auto"/>
        <w:ind w:right="49"/>
        <w:jc w:val="both"/>
        <w:rPr>
          <w:rFonts w:ascii="Palatino Linotype" w:eastAsia="Palatino Linotype" w:hAnsi="Palatino Linotype" w:cs="Palatino Linotype"/>
        </w:rPr>
      </w:pPr>
    </w:p>
    <w:p w:rsidR="00EE43F4" w:rsidRPr="006077D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De ahí que, el artículo 50 de la Ley del Trabajo de los Servidores Públicos del Estado y Municipios, dispone literalmente lo siguiente:</w:t>
      </w:r>
    </w:p>
    <w:p w:rsidR="00EE43F4" w:rsidRPr="006077D4" w:rsidRDefault="00EE43F4" w:rsidP="003E42B6">
      <w:pPr>
        <w:spacing w:line="360" w:lineRule="auto"/>
        <w:ind w:left="851" w:right="851"/>
        <w:jc w:val="both"/>
        <w:rPr>
          <w:rFonts w:ascii="Palatino Linotype" w:eastAsia="Palatino Linotype" w:hAnsi="Palatino Linotype" w:cs="Palatino Linotype"/>
          <w:i/>
        </w:rPr>
      </w:pPr>
    </w:p>
    <w:p w:rsidR="00EE43F4" w:rsidRPr="006077D4" w:rsidRDefault="00EE43F4"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r w:rsidRPr="006077D4">
        <w:rPr>
          <w:rFonts w:ascii="Palatino Linotype" w:eastAsia="Palatino Linotype" w:hAnsi="Palatino Linotype" w:cs="Palatino Linotype"/>
          <w:b/>
          <w:i/>
        </w:rPr>
        <w:t>ARTÍCULO 50</w:t>
      </w:r>
      <w:r w:rsidRPr="006077D4">
        <w:rPr>
          <w:rFonts w:ascii="Palatino Linotype" w:eastAsia="Palatino Linotype" w:hAnsi="Palatino Linotype" w:cs="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E43F4" w:rsidRPr="006077D4" w:rsidRDefault="00EE43F4"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i/>
        </w:rPr>
        <w:t>Iguales consecuencias se generarán para todos los servidores públicos, cuando la relación de trabajo se formalice mediante un contrato o por en</w:t>
      </w:r>
      <w:r w:rsidR="00C132F6" w:rsidRPr="006077D4">
        <w:rPr>
          <w:rFonts w:ascii="Palatino Linotype" w:eastAsia="Palatino Linotype" w:hAnsi="Palatino Linotype" w:cs="Palatino Linotype"/>
          <w:i/>
        </w:rPr>
        <w:t>contrarse en lista de raya.”</w:t>
      </w:r>
    </w:p>
    <w:p w:rsidR="00EE43F4" w:rsidRPr="006077D4" w:rsidRDefault="00EE43F4" w:rsidP="003E42B6">
      <w:pPr>
        <w:spacing w:line="360" w:lineRule="auto"/>
        <w:ind w:right="49"/>
        <w:jc w:val="both"/>
        <w:rPr>
          <w:rFonts w:ascii="Palatino Linotype" w:eastAsia="Palatino Linotype" w:hAnsi="Palatino Linotype" w:cs="Palatino Linotype"/>
        </w:rPr>
      </w:pPr>
    </w:p>
    <w:p w:rsidR="00EE43F4" w:rsidRDefault="00EE43F4" w:rsidP="003E42B6">
      <w:pPr>
        <w:numPr>
          <w:ilvl w:val="0"/>
          <w:numId w:val="1"/>
        </w:numP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De lo anterior, se advierte que la relación laboral entre un servidor público y el Estado se formaliza mediante nombramiento, contrato o formato único de movimientos de personal.</w:t>
      </w:r>
    </w:p>
    <w:p w:rsidR="0064731C" w:rsidRPr="006077D4" w:rsidRDefault="0064731C" w:rsidP="0064731C">
      <w:pPr>
        <w:spacing w:line="360" w:lineRule="auto"/>
        <w:ind w:right="49"/>
        <w:jc w:val="both"/>
        <w:rPr>
          <w:rFonts w:ascii="Palatino Linotype" w:eastAsia="Palatino Linotype" w:hAnsi="Palatino Linotype" w:cs="Palatino Linotype"/>
        </w:rPr>
      </w:pPr>
    </w:p>
    <w:p w:rsidR="00EE43F4" w:rsidRPr="006077D4" w:rsidRDefault="00EE43F4" w:rsidP="003E42B6">
      <w:pPr>
        <w:numPr>
          <w:ilvl w:val="0"/>
          <w:numId w:val="1"/>
        </w:numP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Ahora bien, tratándose de servidores públicos, la Ley del Trabajo de los Servidores Públicos del Estado y Municipios, en su artículo 220-K fracciones II y IV y último párrafo, establecen lo siguiente:</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lastRenderedPageBreak/>
        <w:t xml:space="preserve">“ARTÍCULO 220 K.- La institución o dependencia pública tiene la obligación de conservar y exhibir en el proceso los documentos que a continuación se precisan: … </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II. Recibos de pagos de salarios o las constancias documentales del pago de salario cuando sea por depósito o mediante información electrónica; </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 </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IV. </w:t>
      </w:r>
      <w:r w:rsidRPr="006077D4">
        <w:rPr>
          <w:rFonts w:ascii="Palatino Linotype" w:eastAsia="Palatino Linotype" w:hAnsi="Palatino Linotype" w:cs="Palatino Linotype"/>
          <w:i/>
          <w:u w:val="single"/>
        </w:rPr>
        <w:t>Recibos o las constancias de depósito</w:t>
      </w:r>
      <w:r w:rsidRPr="006077D4">
        <w:rPr>
          <w:rFonts w:ascii="Palatino Linotype" w:eastAsia="Palatino Linotype" w:hAnsi="Palatino Linotype" w:cs="Palatino Linotype"/>
          <w:i/>
        </w:rPr>
        <w:t xml:space="preserve"> o del medio de información magnética o electrónica que sean utilizadas para el </w:t>
      </w:r>
      <w:r w:rsidRPr="006077D4">
        <w:rPr>
          <w:rFonts w:ascii="Palatino Linotype" w:eastAsia="Palatino Linotype" w:hAnsi="Palatino Linotype" w:cs="Palatino Linotype"/>
          <w:i/>
          <w:u w:val="single"/>
        </w:rPr>
        <w:t xml:space="preserve">pago de salarios, prima vacacional, aguinaldo </w:t>
      </w:r>
      <w:r w:rsidRPr="006077D4">
        <w:rPr>
          <w:rFonts w:ascii="Palatino Linotype" w:eastAsia="Palatino Linotype" w:hAnsi="Palatino Linotype" w:cs="Palatino Linotype"/>
          <w:i/>
        </w:rPr>
        <w:t xml:space="preserve">y demás prestaciones establecidas en la presente ley; y </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 </w:t>
      </w:r>
    </w:p>
    <w:p w:rsidR="00EE43F4" w:rsidRPr="006077D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rsidR="00EE43F4" w:rsidRDefault="00EE43F4"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64731C" w:rsidRPr="006077D4" w:rsidRDefault="0064731C" w:rsidP="0064731C">
      <w:pPr>
        <w:spacing w:line="360" w:lineRule="auto"/>
        <w:ind w:right="900"/>
        <w:jc w:val="both"/>
        <w:rPr>
          <w:rFonts w:ascii="Palatino Linotype" w:eastAsia="Palatino Linotype" w:hAnsi="Palatino Linotype" w:cs="Palatino Linotype"/>
          <w:i/>
        </w:rPr>
      </w:pPr>
    </w:p>
    <w:p w:rsidR="00EE43F4" w:rsidRPr="006077D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En este sentido, se advierte que toda institución pública o dependencia pública del Estado de México debe conservar los recibos o constancias de pago de </w:t>
      </w:r>
      <w:r w:rsidRPr="006077D4">
        <w:rPr>
          <w:rFonts w:ascii="Palatino Linotype" w:eastAsia="Palatino Linotype" w:hAnsi="Palatino Linotype" w:cs="Palatino Linotype"/>
        </w:rPr>
        <w:lastRenderedPageBreak/>
        <w:t>s</w:t>
      </w:r>
      <w:r w:rsidRPr="006077D4">
        <w:rPr>
          <w:rFonts w:ascii="Palatino Linotype" w:eastAsia="Palatino Linotype" w:hAnsi="Palatino Linotype" w:cs="Palatino Linotype"/>
          <w:u w:val="single"/>
        </w:rPr>
        <w:t xml:space="preserve">alarios </w:t>
      </w:r>
      <w:r w:rsidRPr="006077D4">
        <w:rPr>
          <w:rFonts w:ascii="Palatino Linotype" w:eastAsia="Palatino Linotype" w:hAnsi="Palatino Linotype" w:cs="Palatino Linotype"/>
        </w:rPr>
        <w:t>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EE43F4" w:rsidRPr="006077D4" w:rsidRDefault="00EE43F4" w:rsidP="003E42B6">
      <w:pPr>
        <w:spacing w:line="360" w:lineRule="auto"/>
        <w:ind w:right="49"/>
        <w:jc w:val="both"/>
        <w:rPr>
          <w:rFonts w:ascii="Palatino Linotype" w:eastAsia="Palatino Linotype" w:hAnsi="Palatino Linotype" w:cs="Palatino Linotype"/>
        </w:rPr>
      </w:pPr>
    </w:p>
    <w:p w:rsidR="00EE43F4" w:rsidRPr="006077D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6077D4">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6077D4">
        <w:rPr>
          <w:rFonts w:ascii="Palatino Linotype" w:eastAsia="Palatino Linotype" w:hAnsi="Palatino Linotype" w:cs="Palatino Linotype"/>
          <w:b/>
        </w:rPr>
        <w:t>SUJETO OBLIGADO</w:t>
      </w:r>
      <w:r w:rsidRPr="006077D4">
        <w:rPr>
          <w:rFonts w:ascii="Palatino Linotype" w:eastAsia="Palatino Linotype" w:hAnsi="Palatino Linotype" w:cs="Palatino Linotype"/>
        </w:rPr>
        <w:t>,</w:t>
      </w:r>
      <w:r w:rsidRPr="006077D4">
        <w:rPr>
          <w:rFonts w:ascii="Palatino Linotype" w:hAnsi="Palatino Linotype"/>
        </w:rPr>
        <w:t xml:space="preserve"> </w:t>
      </w:r>
      <w:r w:rsidRPr="006077D4">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rsidR="00EE43F4" w:rsidRPr="006077D4" w:rsidRDefault="00EE43F4"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b/>
          <w:i/>
        </w:rPr>
        <w:t xml:space="preserve">“Artículo 4. </w:t>
      </w:r>
      <w:r w:rsidRPr="006077D4">
        <w:rPr>
          <w:rFonts w:ascii="Palatino Linotype" w:eastAsia="Palatino Linotype" w:hAnsi="Palatino Linotype" w:cs="Palatino Linotype"/>
          <w:i/>
        </w:rPr>
        <w:t>Son sujetos de fiscalización:</w:t>
      </w:r>
    </w:p>
    <w:p w:rsidR="00EE43F4" w:rsidRPr="006077D4" w:rsidRDefault="00EE43F4" w:rsidP="003E42B6">
      <w:pPr>
        <w:spacing w:line="360" w:lineRule="auto"/>
        <w:ind w:left="851" w:right="851"/>
        <w:jc w:val="both"/>
        <w:rPr>
          <w:rFonts w:ascii="Palatino Linotype" w:hAnsi="Palatino Linotype"/>
          <w:i/>
        </w:rPr>
      </w:pPr>
      <w:r w:rsidRPr="006077D4">
        <w:rPr>
          <w:rFonts w:ascii="Palatino Linotype" w:eastAsia="Palatino Linotype" w:hAnsi="Palatino Linotype" w:cs="Palatino Linotype"/>
          <w:i/>
        </w:rPr>
        <w:t>…</w:t>
      </w:r>
    </w:p>
    <w:p w:rsidR="00EE43F4" w:rsidRPr="006077D4" w:rsidRDefault="00EE43F4" w:rsidP="0072557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Los municipios del Estado de México…” </w:t>
      </w:r>
    </w:p>
    <w:p w:rsidR="00EE43F4" w:rsidRPr="006077D4" w:rsidRDefault="00EE43F4" w:rsidP="003E42B6">
      <w:pPr>
        <w:spacing w:line="360" w:lineRule="auto"/>
        <w:ind w:left="851" w:right="851"/>
        <w:jc w:val="both"/>
        <w:rPr>
          <w:rFonts w:ascii="Palatino Linotype" w:hAnsi="Palatino Linotype"/>
          <w:b/>
        </w:rPr>
      </w:pPr>
    </w:p>
    <w:p w:rsidR="00EE43F4" w:rsidRPr="006077D4" w:rsidRDefault="00EE43F4" w:rsidP="003E42B6">
      <w:pPr>
        <w:numPr>
          <w:ilvl w:val="0"/>
          <w:numId w:val="1"/>
        </w:numP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2021, como así se advierte a continuación:</w:t>
      </w:r>
    </w:p>
    <w:p w:rsidR="00EE43F4" w:rsidRPr="006077D4" w:rsidRDefault="00EE43F4" w:rsidP="003E42B6">
      <w:pPr>
        <w:spacing w:line="360" w:lineRule="auto"/>
        <w:ind w:right="49"/>
        <w:jc w:val="both"/>
        <w:rPr>
          <w:rFonts w:ascii="Palatino Linotype" w:eastAsia="Palatino Linotype" w:hAnsi="Palatino Linotype" w:cs="Palatino Linotype"/>
        </w:rPr>
      </w:pPr>
    </w:p>
    <w:p w:rsidR="00EE43F4" w:rsidRPr="006077D4" w:rsidRDefault="00EE43F4" w:rsidP="003E42B6">
      <w:pPr>
        <w:spacing w:line="360" w:lineRule="auto"/>
        <w:ind w:left="851" w:right="851"/>
        <w:jc w:val="both"/>
        <w:rPr>
          <w:rFonts w:ascii="Palatino Linotype" w:hAnsi="Palatino Linotype"/>
          <w:i/>
        </w:rPr>
      </w:pPr>
      <w:r w:rsidRPr="006077D4">
        <w:rPr>
          <w:rFonts w:ascii="Palatino Linotype" w:eastAsia="Palatino Linotype" w:hAnsi="Palatino Linotype" w:cs="Palatino Linotype"/>
          <w:b/>
          <w:i/>
        </w:rPr>
        <w:t xml:space="preserve">“Artículo 8. </w:t>
      </w:r>
      <w:r w:rsidRPr="006077D4">
        <w:rPr>
          <w:rFonts w:ascii="Palatino Linotype" w:eastAsia="Palatino Linotype" w:hAnsi="Palatino Linotype" w:cs="Palatino Linotype"/>
          <w:i/>
        </w:rPr>
        <w:t>El Órgano Superior tendrá las siguientes atribuciones:</w:t>
      </w:r>
    </w:p>
    <w:p w:rsidR="00EE43F4" w:rsidRPr="006077D4" w:rsidRDefault="00EE43F4"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p>
    <w:p w:rsidR="00EE43F4" w:rsidRPr="006077D4" w:rsidRDefault="00EE43F4" w:rsidP="003E42B6">
      <w:pPr>
        <w:spacing w:line="360" w:lineRule="auto"/>
        <w:ind w:left="851" w:right="851"/>
        <w:jc w:val="both"/>
        <w:rPr>
          <w:rFonts w:ascii="Palatino Linotype" w:eastAsia="Palatino Linotype" w:hAnsi="Palatino Linotype" w:cs="Palatino Linotype"/>
          <w:b/>
          <w:i/>
        </w:rPr>
      </w:pPr>
      <w:r w:rsidRPr="006077D4">
        <w:rPr>
          <w:rFonts w:ascii="Palatino Linotype" w:eastAsia="Palatino Linotype" w:hAnsi="Palatino Linotype" w:cs="Palatino Linotype"/>
          <w:b/>
          <w:i/>
        </w:rPr>
        <w:lastRenderedPageBreak/>
        <w:t>XI. Establecer los lineamientos</w:t>
      </w:r>
      <w:r w:rsidRPr="006077D4">
        <w:rPr>
          <w:rFonts w:ascii="Palatino Linotype" w:eastAsia="Palatino Linotype" w:hAnsi="Palatino Linotype" w:cs="Palatino Linotype"/>
          <w:i/>
        </w:rPr>
        <w:t xml:space="preserve">, criterios, procedimientos, métodos y sistemas </w:t>
      </w:r>
      <w:r w:rsidRPr="006077D4">
        <w:rPr>
          <w:rFonts w:ascii="Palatino Linotype" w:eastAsia="Palatino Linotype" w:hAnsi="Palatino Linotype" w:cs="Palatino Linotype"/>
          <w:b/>
          <w:i/>
        </w:rPr>
        <w:t>para las acciones de control y evaluación, necesarios para la fiscalización de las cuentas públicas y los informes trimestrales</w:t>
      </w:r>
      <w:r w:rsidRPr="006077D4">
        <w:rPr>
          <w:rFonts w:ascii="Palatino Linotype" w:eastAsia="Palatino Linotype" w:hAnsi="Palatino Linotype" w:cs="Palatino Linotype"/>
          <w:i/>
        </w:rPr>
        <w:t>…</w:t>
      </w:r>
      <w:r w:rsidRPr="006077D4">
        <w:rPr>
          <w:rFonts w:ascii="Palatino Linotype" w:eastAsia="Palatino Linotype" w:hAnsi="Palatino Linotype" w:cs="Palatino Linotype"/>
        </w:rPr>
        <w:t>” (</w:t>
      </w:r>
      <w:r w:rsidRPr="006077D4">
        <w:rPr>
          <w:rFonts w:ascii="Palatino Linotype" w:eastAsia="Palatino Linotype" w:hAnsi="Palatino Linotype" w:cs="Palatino Linotype"/>
          <w:i/>
        </w:rPr>
        <w:t>Sic)</w:t>
      </w:r>
    </w:p>
    <w:p w:rsidR="00EE43F4" w:rsidRPr="006077D4" w:rsidRDefault="00EE43F4" w:rsidP="003E42B6">
      <w:pPr>
        <w:spacing w:line="360" w:lineRule="auto"/>
        <w:ind w:left="851" w:right="851"/>
        <w:jc w:val="both"/>
        <w:rPr>
          <w:rFonts w:ascii="Palatino Linotype" w:eastAsia="Palatino Linotype" w:hAnsi="Palatino Linotype" w:cs="Palatino Linotype"/>
          <w:b/>
          <w:i/>
        </w:rPr>
      </w:pPr>
    </w:p>
    <w:p w:rsidR="00EE43F4" w:rsidRPr="006077D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Dentro de los cuales ubicamos en su módulo cuatro la información de la nómina, como se advierte en las siguientes imágenes sustraídas de dichas políticas:</w:t>
      </w:r>
    </w:p>
    <w:p w:rsidR="00EE43F4" w:rsidRPr="006077D4" w:rsidRDefault="00EE43F4" w:rsidP="003E42B6">
      <w:pPr>
        <w:spacing w:line="360" w:lineRule="auto"/>
        <w:jc w:val="center"/>
        <w:rPr>
          <w:rFonts w:ascii="Palatino Linotype" w:hAnsi="Palatino Linotype"/>
        </w:rPr>
      </w:pPr>
      <w:r w:rsidRPr="006077D4">
        <w:rPr>
          <w:rFonts w:ascii="Palatino Linotype" w:hAnsi="Palatino Linotype"/>
          <w:noProof/>
          <w:lang w:val="es-MX" w:eastAsia="es-MX"/>
        </w:rPr>
        <w:drawing>
          <wp:inline distT="0" distB="0" distL="0" distR="0" wp14:anchorId="59632F0D" wp14:editId="4D10EC00">
            <wp:extent cx="3499485" cy="3257550"/>
            <wp:effectExtent l="0" t="0" r="5715"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5982" t="17911" r="21361" b="2999"/>
                    <a:stretch>
                      <a:fillRect/>
                    </a:stretch>
                  </pic:blipFill>
                  <pic:spPr>
                    <a:xfrm>
                      <a:off x="0" y="0"/>
                      <a:ext cx="3558272" cy="3312273"/>
                    </a:xfrm>
                    <a:prstGeom prst="rect">
                      <a:avLst/>
                    </a:prstGeom>
                    <a:ln/>
                  </pic:spPr>
                </pic:pic>
              </a:graphicData>
            </a:graphic>
          </wp:inline>
        </w:drawing>
      </w:r>
    </w:p>
    <w:p w:rsidR="00EE43F4" w:rsidRPr="006077D4" w:rsidRDefault="00EE43F4" w:rsidP="003E42B6">
      <w:pPr>
        <w:spacing w:line="360" w:lineRule="auto"/>
        <w:jc w:val="center"/>
        <w:rPr>
          <w:rFonts w:ascii="Palatino Linotype" w:hAnsi="Palatino Linotype"/>
        </w:rPr>
      </w:pPr>
      <w:r w:rsidRPr="006077D4">
        <w:rPr>
          <w:rFonts w:ascii="Palatino Linotype" w:hAnsi="Palatino Linotype"/>
          <w:noProof/>
          <w:lang w:val="es-MX" w:eastAsia="es-MX"/>
        </w:rPr>
        <w:lastRenderedPageBreak/>
        <w:drawing>
          <wp:inline distT="0" distB="0" distL="0" distR="0" wp14:anchorId="1D3A9385" wp14:editId="6B3A0EC9">
            <wp:extent cx="4415051" cy="2558956"/>
            <wp:effectExtent l="0" t="0" r="5080" b="0"/>
            <wp:docPr id="5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32361" t="20325" r="3937" b="4206"/>
                    <a:stretch>
                      <a:fillRect/>
                    </a:stretch>
                  </pic:blipFill>
                  <pic:spPr>
                    <a:xfrm>
                      <a:off x="0" y="0"/>
                      <a:ext cx="4429542" cy="2567355"/>
                    </a:xfrm>
                    <a:prstGeom prst="rect">
                      <a:avLst/>
                    </a:prstGeom>
                    <a:ln/>
                  </pic:spPr>
                </pic:pic>
              </a:graphicData>
            </a:graphic>
          </wp:inline>
        </w:drawing>
      </w:r>
    </w:p>
    <w:p w:rsidR="00EE43F4" w:rsidRPr="006077D4" w:rsidRDefault="00EE43F4" w:rsidP="003E42B6">
      <w:pPr>
        <w:spacing w:line="360" w:lineRule="auto"/>
        <w:jc w:val="center"/>
        <w:rPr>
          <w:rFonts w:ascii="Palatino Linotype" w:hAnsi="Palatino Linotype"/>
        </w:rPr>
      </w:pPr>
      <w:r w:rsidRPr="006077D4">
        <w:rPr>
          <w:rFonts w:ascii="Palatino Linotype" w:hAnsi="Palatino Linotype"/>
          <w:noProof/>
          <w:lang w:val="es-MX" w:eastAsia="es-MX"/>
        </w:rPr>
        <w:drawing>
          <wp:inline distT="0" distB="0" distL="0" distR="0" wp14:anchorId="2D561B13" wp14:editId="5B596AAA">
            <wp:extent cx="4502911" cy="2401503"/>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3987" t="26966" r="3145" b="13261"/>
                    <a:stretch>
                      <a:fillRect/>
                    </a:stretch>
                  </pic:blipFill>
                  <pic:spPr>
                    <a:xfrm>
                      <a:off x="0" y="0"/>
                      <a:ext cx="4526546" cy="2414108"/>
                    </a:xfrm>
                    <a:prstGeom prst="rect">
                      <a:avLst/>
                    </a:prstGeom>
                    <a:ln/>
                  </pic:spPr>
                </pic:pic>
              </a:graphicData>
            </a:graphic>
          </wp:inline>
        </w:drawing>
      </w:r>
    </w:p>
    <w:p w:rsidR="00EE43F4" w:rsidRPr="006077D4" w:rsidRDefault="00EE43F4" w:rsidP="003E42B6">
      <w:pPr>
        <w:spacing w:line="360" w:lineRule="auto"/>
        <w:jc w:val="center"/>
        <w:rPr>
          <w:rFonts w:ascii="Palatino Linotype" w:hAnsi="Palatino Linotype"/>
        </w:rPr>
      </w:pPr>
      <w:r w:rsidRPr="006077D4">
        <w:rPr>
          <w:rFonts w:ascii="Palatino Linotype" w:hAnsi="Palatino Linotype"/>
          <w:noProof/>
          <w:lang w:val="es-MX" w:eastAsia="es-MX"/>
        </w:rPr>
        <w:drawing>
          <wp:inline distT="0" distB="0" distL="0" distR="0" wp14:anchorId="105DCF88" wp14:editId="79EF4ABA">
            <wp:extent cx="4660711" cy="2081283"/>
            <wp:effectExtent l="0" t="0" r="6985" b="0"/>
            <wp:docPr id="5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l="22516" t="21936" r="4391" b="21512"/>
                    <a:stretch>
                      <a:fillRect/>
                    </a:stretch>
                  </pic:blipFill>
                  <pic:spPr>
                    <a:xfrm>
                      <a:off x="0" y="0"/>
                      <a:ext cx="4665703" cy="2083512"/>
                    </a:xfrm>
                    <a:prstGeom prst="rect">
                      <a:avLst/>
                    </a:prstGeom>
                    <a:ln/>
                  </pic:spPr>
                </pic:pic>
              </a:graphicData>
            </a:graphic>
          </wp:inline>
        </w:drawing>
      </w:r>
    </w:p>
    <w:p w:rsidR="00EE43F4" w:rsidRPr="006077D4" w:rsidRDefault="00EE43F4" w:rsidP="003E42B6">
      <w:pPr>
        <w:spacing w:line="360" w:lineRule="auto"/>
        <w:jc w:val="center"/>
        <w:rPr>
          <w:rFonts w:ascii="Palatino Linotype" w:hAnsi="Palatino Linotype"/>
        </w:rPr>
      </w:pPr>
      <w:r w:rsidRPr="006077D4">
        <w:rPr>
          <w:rFonts w:ascii="Palatino Linotype" w:hAnsi="Palatino Linotype"/>
          <w:noProof/>
          <w:lang w:val="es-MX" w:eastAsia="es-MX"/>
        </w:rPr>
        <w:lastRenderedPageBreak/>
        <w:drawing>
          <wp:inline distT="0" distB="0" distL="0" distR="0" wp14:anchorId="6C12B5DB" wp14:editId="24D78F2B">
            <wp:extent cx="4339988" cy="2558955"/>
            <wp:effectExtent l="0" t="0" r="3810" b="0"/>
            <wp:docPr id="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l="36206" t="14489" r="18081"/>
                    <a:stretch>
                      <a:fillRect/>
                    </a:stretch>
                  </pic:blipFill>
                  <pic:spPr>
                    <a:xfrm>
                      <a:off x="0" y="0"/>
                      <a:ext cx="4342681" cy="2560543"/>
                    </a:xfrm>
                    <a:prstGeom prst="rect">
                      <a:avLst/>
                    </a:prstGeom>
                    <a:ln/>
                  </pic:spPr>
                </pic:pic>
              </a:graphicData>
            </a:graphic>
          </wp:inline>
        </w:drawing>
      </w:r>
    </w:p>
    <w:p w:rsidR="00EE43F4" w:rsidRPr="006077D4" w:rsidRDefault="00EE43F4" w:rsidP="003E42B6">
      <w:pPr>
        <w:spacing w:line="360" w:lineRule="auto"/>
        <w:jc w:val="center"/>
        <w:rPr>
          <w:rFonts w:ascii="Palatino Linotype" w:hAnsi="Palatino Linotype"/>
        </w:rPr>
      </w:pPr>
      <w:r w:rsidRPr="006077D4">
        <w:rPr>
          <w:rFonts w:ascii="Palatino Linotype" w:hAnsi="Palatino Linotype"/>
          <w:noProof/>
          <w:lang w:val="es-MX" w:eastAsia="es-MX"/>
        </w:rPr>
        <w:drawing>
          <wp:inline distT="0" distB="0" distL="0" distR="0" wp14:anchorId="7C9C1ACA" wp14:editId="0BBCC41A">
            <wp:extent cx="4339590" cy="3179929"/>
            <wp:effectExtent l="0" t="0" r="3810" b="1905"/>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l="37792" t="16704" r="16949" b="2192"/>
                    <a:stretch>
                      <a:fillRect/>
                    </a:stretch>
                  </pic:blipFill>
                  <pic:spPr>
                    <a:xfrm>
                      <a:off x="0" y="0"/>
                      <a:ext cx="4345014" cy="3183904"/>
                    </a:xfrm>
                    <a:prstGeom prst="rect">
                      <a:avLst/>
                    </a:prstGeom>
                    <a:ln/>
                  </pic:spPr>
                </pic:pic>
              </a:graphicData>
            </a:graphic>
          </wp:inline>
        </w:drawing>
      </w:r>
    </w:p>
    <w:p w:rsidR="00EE43F4" w:rsidRPr="006077D4" w:rsidRDefault="00EE43F4" w:rsidP="003E42B6">
      <w:pPr>
        <w:spacing w:line="360" w:lineRule="auto"/>
        <w:jc w:val="both"/>
        <w:rPr>
          <w:rFonts w:ascii="Palatino Linotype" w:hAnsi="Palatino Linotype"/>
        </w:rPr>
      </w:pPr>
    </w:p>
    <w:p w:rsidR="00EE43F4" w:rsidRPr="006077D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En observancia a las imágenes anteriores, se acredita que el </w:t>
      </w:r>
      <w:r w:rsidRPr="006077D4">
        <w:rPr>
          <w:rFonts w:ascii="Palatino Linotype" w:eastAsia="Palatino Linotype" w:hAnsi="Palatino Linotype" w:cs="Palatino Linotype"/>
          <w:b/>
        </w:rPr>
        <w:t>SUJETO OBLIGADO</w:t>
      </w:r>
      <w:r w:rsidRPr="006077D4">
        <w:rPr>
          <w:rFonts w:ascii="Palatino Linotype" w:eastAsia="Palatino Linotype" w:hAnsi="Palatino Linotype" w:cs="Palatino Linotype"/>
        </w:rPr>
        <w:t xml:space="preserve">, </w:t>
      </w:r>
      <w:r w:rsidR="00C132F6" w:rsidRPr="006077D4">
        <w:rPr>
          <w:rFonts w:ascii="Palatino Linotype" w:eastAsia="Palatino Linotype" w:hAnsi="Palatino Linotype" w:cs="Palatino Linotype"/>
        </w:rPr>
        <w:t>genera</w:t>
      </w:r>
      <w:r w:rsidRPr="006077D4">
        <w:rPr>
          <w:rFonts w:ascii="Palatino Linotype" w:eastAsia="Palatino Linotype" w:hAnsi="Palatino Linotype" w:cs="Palatino Linotype"/>
        </w:rPr>
        <w:t xml:space="preserve"> la información solicitada y remitirla al Órgano Superior de Fiscalización del Estado de México, para su respectiva revisión y fiscalización.</w:t>
      </w:r>
    </w:p>
    <w:p w:rsidR="00EE43F4" w:rsidRDefault="00EE43F4" w:rsidP="0072557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 xml:space="preserve">En resumen, los recibos de nómina, es el documento que contiene los salarios de todos los funcionarios de la administración pública del </w:t>
      </w:r>
      <w:r w:rsidR="00425B7C" w:rsidRPr="006077D4">
        <w:rPr>
          <w:rFonts w:ascii="Palatino Linotype" w:eastAsia="Palatino Linotype" w:hAnsi="Palatino Linotype" w:cs="Palatino Linotype"/>
          <w:b/>
        </w:rPr>
        <w:t>SUJETO OBLIGADO</w:t>
      </w:r>
      <w:r w:rsidR="00425B7C" w:rsidRPr="006077D4">
        <w:rPr>
          <w:rFonts w:ascii="Palatino Linotype" w:eastAsia="Palatino Linotype" w:hAnsi="Palatino Linotype" w:cs="Palatino Linotype"/>
        </w:rPr>
        <w:t xml:space="preserve"> </w:t>
      </w:r>
      <w:r w:rsidRPr="006077D4">
        <w:rPr>
          <w:rFonts w:ascii="Palatino Linotype" w:eastAsia="Palatino Linotype" w:hAnsi="Palatino Linotype" w:cs="Palatino Linotype"/>
        </w:rPr>
        <w:t>y que debió haber</w:t>
      </w:r>
      <w:r w:rsidRPr="006077D4">
        <w:rPr>
          <w:rFonts w:ascii="Palatino Linotype" w:eastAsia="Palatino Linotype" w:hAnsi="Palatino Linotype" w:cs="Palatino Linotype"/>
          <w:b/>
        </w:rPr>
        <w:t xml:space="preserve"> </w:t>
      </w:r>
      <w:r w:rsidRPr="006077D4">
        <w:rPr>
          <w:rFonts w:ascii="Palatino Linotype" w:eastAsia="Palatino Linotype" w:hAnsi="Palatino Linotype" w:cs="Palatino Linotype"/>
        </w:rPr>
        <w:t xml:space="preserve">generado, administrado o poseído de acuerdo a lo establecido en el presente considerando; por lo que resulta procedente ordenar al </w:t>
      </w:r>
      <w:r w:rsidRPr="006077D4">
        <w:rPr>
          <w:rFonts w:ascii="Palatino Linotype" w:eastAsia="Palatino Linotype" w:hAnsi="Palatino Linotype" w:cs="Palatino Linotype"/>
          <w:b/>
        </w:rPr>
        <w:t>SUJETO OBLIGADO</w:t>
      </w:r>
      <w:r w:rsidRPr="006077D4">
        <w:rPr>
          <w:rFonts w:ascii="Palatino Linotype" w:eastAsia="Palatino Linotype" w:hAnsi="Palatino Linotype" w:cs="Palatino Linotype"/>
        </w:rPr>
        <w:t xml:space="preserve"> </w:t>
      </w:r>
      <w:r w:rsidR="00725576">
        <w:rPr>
          <w:rFonts w:ascii="Palatino Linotype" w:eastAsia="Palatino Linotype" w:hAnsi="Palatino Linotype" w:cs="Palatino Linotype"/>
        </w:rPr>
        <w:t xml:space="preserve">la entrega del recibo de nómina requerido </w:t>
      </w:r>
      <w:r w:rsidRPr="006077D4">
        <w:rPr>
          <w:rFonts w:ascii="Palatino Linotype" w:eastAsia="Palatino Linotype" w:hAnsi="Palatino Linotype" w:cs="Palatino Linotype"/>
        </w:rPr>
        <w:t>salvaguardando los datos personales que contenga, de conformi</w:t>
      </w:r>
      <w:r w:rsidR="00725576">
        <w:rPr>
          <w:rFonts w:ascii="Palatino Linotype" w:eastAsia="Palatino Linotype" w:hAnsi="Palatino Linotype" w:cs="Palatino Linotype"/>
        </w:rPr>
        <w:t>dad con el considerando quinto.</w:t>
      </w:r>
    </w:p>
    <w:p w:rsidR="00725576" w:rsidRDefault="00725576" w:rsidP="00725576">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725576" w:rsidRPr="006077D4" w:rsidRDefault="00725576" w:rsidP="006C294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Acorde lo anterior no pasa desapercibido que </w:t>
      </w:r>
      <w:r w:rsidR="000D3385">
        <w:rPr>
          <w:rFonts w:ascii="Palatino Linotype" w:eastAsia="Palatino Linotype" w:hAnsi="Palatino Linotype" w:cs="Palatino Linotype"/>
        </w:rPr>
        <w:t xml:space="preserve">lo solicitado versa respecto de toda la administración pública municipal, lo que evidentemente atañe a la denominada </w:t>
      </w:r>
      <w:r w:rsidR="006C294E" w:rsidRPr="006C294E">
        <w:rPr>
          <w:rFonts w:ascii="Palatino Linotype" w:eastAsia="Palatino Linotype" w:hAnsi="Palatino Linotype" w:cs="Palatino Linotype"/>
          <w:b/>
          <w:u w:val="single"/>
        </w:rPr>
        <w:t>COMISARÍA DE SEGURIDAD PÚBLICA Y TRÁNSITO</w:t>
      </w:r>
      <w:r w:rsidR="006C294E">
        <w:rPr>
          <w:rFonts w:ascii="Palatino Linotype" w:eastAsia="Palatino Linotype" w:hAnsi="Palatino Linotype" w:cs="Palatino Linotype"/>
        </w:rPr>
        <w:t xml:space="preserve"> de conformidad al Bando Municipal 2025</w:t>
      </w:r>
      <w:r>
        <w:rPr>
          <w:rFonts w:ascii="Palatino Linotype" w:eastAsia="Palatino Linotype" w:hAnsi="Palatino Linotype" w:cs="Palatino Linotype"/>
        </w:rPr>
        <w:t xml:space="preserve">, </w:t>
      </w:r>
      <w:r w:rsidR="006C294E">
        <w:rPr>
          <w:rFonts w:ascii="Palatino Linotype" w:eastAsia="Palatino Linotype" w:hAnsi="Palatino Linotype" w:cs="Palatino Linotype"/>
        </w:rPr>
        <w:t>de cuya área se deberá reservar el nombre del personal operativo, siendo únicamente no procede clasificar los</w:t>
      </w:r>
      <w:r>
        <w:rPr>
          <w:rFonts w:ascii="Palatino Linotype" w:eastAsia="Palatino Linotype" w:hAnsi="Palatino Linotype" w:cs="Palatino Linotype"/>
        </w:rPr>
        <w:t xml:space="preserve"> nombre</w:t>
      </w:r>
      <w:r w:rsidR="006C294E">
        <w:rPr>
          <w:rFonts w:ascii="Palatino Linotype" w:eastAsia="Palatino Linotype" w:hAnsi="Palatino Linotype" w:cs="Palatino Linotype"/>
        </w:rPr>
        <w:t>s</w:t>
      </w:r>
      <w:r>
        <w:rPr>
          <w:rFonts w:ascii="Palatino Linotype" w:eastAsia="Palatino Linotype" w:hAnsi="Palatino Linotype" w:cs="Palatino Linotype"/>
        </w:rPr>
        <w:t xml:space="preserve"> </w:t>
      </w:r>
      <w:r w:rsidR="006C294E">
        <w:rPr>
          <w:rFonts w:ascii="Palatino Linotype" w:eastAsia="Palatino Linotype" w:hAnsi="Palatino Linotype" w:cs="Palatino Linotype"/>
        </w:rPr>
        <w:t>de</w:t>
      </w:r>
      <w:r>
        <w:rPr>
          <w:rFonts w:ascii="Palatino Linotype" w:eastAsia="Palatino Linotype" w:hAnsi="Palatino Linotype" w:cs="Palatino Linotype"/>
        </w:rPr>
        <w:t xml:space="preserve"> mando</w:t>
      </w:r>
      <w:r w:rsidR="006C294E">
        <w:rPr>
          <w:rFonts w:ascii="Palatino Linotype" w:eastAsia="Palatino Linotype" w:hAnsi="Palatino Linotype" w:cs="Palatino Linotype"/>
        </w:rPr>
        <w:t>s</w:t>
      </w:r>
      <w:r>
        <w:rPr>
          <w:rFonts w:ascii="Palatino Linotype" w:eastAsia="Palatino Linotype" w:hAnsi="Palatino Linotype" w:cs="Palatino Linotype"/>
        </w:rPr>
        <w:t xml:space="preserve"> superior</w:t>
      </w:r>
      <w:r w:rsidR="006C294E">
        <w:rPr>
          <w:rFonts w:ascii="Palatino Linotype" w:eastAsia="Palatino Linotype" w:hAnsi="Palatino Linotype" w:cs="Palatino Linotype"/>
        </w:rPr>
        <w:t>es</w:t>
      </w:r>
      <w:r w:rsidR="00734293">
        <w:rPr>
          <w:rFonts w:ascii="Palatino Linotype" w:eastAsia="Palatino Linotype" w:hAnsi="Palatino Linotype" w:cs="Palatino Linotype"/>
        </w:rPr>
        <w:t>, en razón de las siguientes consideraciones.</w:t>
      </w:r>
    </w:p>
    <w:p w:rsidR="00EE43F4" w:rsidRPr="006077D4" w:rsidRDefault="00EE43F4" w:rsidP="003E42B6">
      <w:pPr>
        <w:spacing w:line="360" w:lineRule="auto"/>
        <w:ind w:right="51"/>
        <w:jc w:val="both"/>
        <w:rPr>
          <w:rFonts w:ascii="Palatino Linotype" w:eastAsia="Palatino Linotype" w:hAnsi="Palatino Linotype" w:cs="Palatino Linotype"/>
        </w:rPr>
      </w:pPr>
    </w:p>
    <w:p w:rsidR="00320FD6" w:rsidRPr="006077D4" w:rsidRDefault="006C294E" w:rsidP="003E42B6">
      <w:pPr>
        <w:numPr>
          <w:ilvl w:val="0"/>
          <w:numId w:val="1"/>
        </w:numPr>
        <w:spacing w:line="360" w:lineRule="auto"/>
        <w:ind w:left="0" w:right="49" w:firstLine="0"/>
        <w:jc w:val="both"/>
        <w:rPr>
          <w:rFonts w:ascii="Palatino Linotype" w:eastAsia="Calibri" w:hAnsi="Palatino Linotype" w:cs="Tahoma"/>
          <w:bCs/>
          <w:lang w:eastAsia="en-US"/>
        </w:rPr>
      </w:pPr>
      <w:r>
        <w:rPr>
          <w:rFonts w:ascii="Palatino Linotype" w:eastAsia="Calibri" w:hAnsi="Palatino Linotype" w:cs="Tahoma"/>
          <w:bCs/>
          <w:lang w:eastAsia="en-US"/>
        </w:rPr>
        <w:t>E</w:t>
      </w:r>
      <w:r w:rsidR="00320FD6" w:rsidRPr="006077D4">
        <w:rPr>
          <w:rFonts w:ascii="Palatino Linotype" w:eastAsia="Calibri" w:hAnsi="Palatino Linotype" w:cs="Tahoma"/>
          <w:bCs/>
          <w:lang w:eastAsia="en-US"/>
        </w:rPr>
        <w:t xml:space="preserve">l artículo 4° de la Ley de Seguridad del Estado de México prevé que la función de </w:t>
      </w:r>
      <w:r w:rsidR="00320FD6" w:rsidRPr="006077D4">
        <w:rPr>
          <w:rFonts w:ascii="Palatino Linotype" w:eastAsia="Palatino Linotype" w:hAnsi="Palatino Linotype" w:cs="Palatino Linotype"/>
          <w:color w:val="000000" w:themeColor="text1"/>
        </w:rPr>
        <w:t>seguridad</w:t>
      </w:r>
      <w:r w:rsidR="00320FD6" w:rsidRPr="006077D4">
        <w:rPr>
          <w:rFonts w:ascii="Palatino Linotype" w:eastAsia="Calibri" w:hAnsi="Palatino Linotype" w:cs="Tahoma"/>
          <w:bCs/>
          <w:lang w:eastAsia="en-US"/>
        </w:rPr>
        <w:t xml:space="preserve"> pública se realizará, en los diversos ámbitos de competencia, por conducto de las </w:t>
      </w:r>
      <w:r w:rsidR="00320FD6" w:rsidRPr="006077D4">
        <w:rPr>
          <w:rFonts w:ascii="Palatino Linotype" w:eastAsia="Palatino Linotype" w:hAnsi="Palatino Linotype" w:cs="Palatino Linotype"/>
        </w:rPr>
        <w:t>Instituciones</w:t>
      </w:r>
      <w:r w:rsidR="00320FD6" w:rsidRPr="006077D4">
        <w:rPr>
          <w:rFonts w:ascii="Palatino Linotype" w:eastAsia="Calibri" w:hAnsi="Palatino Linotype" w:cs="Tahoma"/>
          <w:bCs/>
          <w:lang w:eastAsia="en-US"/>
        </w:rPr>
        <w:t xml:space="preserve">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320FD6" w:rsidRPr="006077D4" w:rsidRDefault="00320FD6" w:rsidP="003E42B6">
      <w:pPr>
        <w:pStyle w:val="Prrafodelista"/>
        <w:spacing w:line="360" w:lineRule="auto"/>
        <w:rPr>
          <w:rFonts w:ascii="Palatino Linotype" w:eastAsia="Calibri" w:hAnsi="Palatino Linotype" w:cs="Tahoma"/>
          <w:bCs/>
          <w:lang w:eastAsia="en-US"/>
        </w:rPr>
      </w:pPr>
    </w:p>
    <w:p w:rsidR="00320FD6" w:rsidRPr="006077D4" w:rsidRDefault="00320FD6" w:rsidP="003E42B6">
      <w:pPr>
        <w:numPr>
          <w:ilvl w:val="0"/>
          <w:numId w:val="1"/>
        </w:numPr>
        <w:spacing w:line="360" w:lineRule="auto"/>
        <w:ind w:left="0" w:right="49" w:firstLine="0"/>
        <w:jc w:val="both"/>
        <w:rPr>
          <w:rFonts w:ascii="Palatino Linotype" w:eastAsia="Calibri" w:hAnsi="Palatino Linotype" w:cs="Tahoma"/>
          <w:bCs/>
          <w:lang w:eastAsia="en-US"/>
        </w:rPr>
      </w:pPr>
      <w:r w:rsidRPr="006077D4">
        <w:rPr>
          <w:rFonts w:ascii="Palatino Linotype" w:eastAsia="Calibri" w:hAnsi="Palatino Linotype" w:cs="Tahoma"/>
          <w:bCs/>
          <w:lang w:eastAsia="en-US"/>
        </w:rPr>
        <w:t>En ese contexto, el artículo 6, fracciones XI y XII de dicho ordenamiento jurídico, establece los siguientes conceptos:</w:t>
      </w:r>
    </w:p>
    <w:p w:rsidR="00320FD6" w:rsidRPr="006077D4" w:rsidRDefault="00320FD6" w:rsidP="003E42B6">
      <w:pPr>
        <w:spacing w:line="360" w:lineRule="auto"/>
        <w:contextualSpacing/>
        <w:jc w:val="both"/>
        <w:rPr>
          <w:rFonts w:ascii="Palatino Linotype" w:eastAsia="Calibri" w:hAnsi="Palatino Linotype" w:cs="Tahoma"/>
          <w:bCs/>
          <w:lang w:eastAsia="en-US"/>
        </w:rPr>
      </w:pPr>
    </w:p>
    <w:p w:rsidR="00320FD6" w:rsidRPr="006077D4" w:rsidRDefault="00320FD6" w:rsidP="003E42B6">
      <w:pPr>
        <w:pStyle w:val="Prrafodelista"/>
        <w:numPr>
          <w:ilvl w:val="0"/>
          <w:numId w:val="41"/>
        </w:numPr>
        <w:spacing w:line="360" w:lineRule="auto"/>
        <w:jc w:val="both"/>
        <w:rPr>
          <w:rFonts w:ascii="Palatino Linotype" w:eastAsia="Calibri" w:hAnsi="Palatino Linotype" w:cs="Tahoma"/>
          <w:b/>
          <w:bCs/>
          <w:lang w:eastAsia="en-US"/>
        </w:rPr>
      </w:pPr>
      <w:r w:rsidRPr="006077D4">
        <w:rPr>
          <w:rFonts w:ascii="Palatino Linotype" w:eastAsia="Calibri" w:hAnsi="Palatino Linotype" w:cs="Tahoma"/>
          <w:b/>
          <w:bCs/>
          <w:lang w:eastAsia="en-US"/>
        </w:rPr>
        <w:t xml:space="preserve">Instituciones Policiales: </w:t>
      </w:r>
      <w:r w:rsidRPr="006077D4">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6077D4">
        <w:rPr>
          <w:rFonts w:ascii="Palatino Linotype" w:eastAsia="Calibri" w:hAnsi="Palatino Linotype" w:cs="Tahoma"/>
          <w:b/>
          <w:bCs/>
          <w:lang w:eastAsia="en-US"/>
        </w:rPr>
        <w:t>todas las dependencias encargadas de la seguridad pública a nivel</w:t>
      </w:r>
      <w:r w:rsidRPr="006077D4">
        <w:rPr>
          <w:rFonts w:ascii="Palatino Linotype" w:eastAsia="Calibri" w:hAnsi="Palatino Linotype" w:cs="Tahoma"/>
          <w:bCs/>
          <w:lang w:eastAsia="en-US"/>
        </w:rPr>
        <w:t xml:space="preserve"> estatal y </w:t>
      </w:r>
      <w:r w:rsidRPr="006077D4">
        <w:rPr>
          <w:rFonts w:ascii="Palatino Linotype" w:eastAsia="Calibri" w:hAnsi="Palatino Linotype" w:cs="Tahoma"/>
          <w:b/>
          <w:bCs/>
          <w:lang w:eastAsia="en-US"/>
        </w:rPr>
        <w:t>municipal.</w:t>
      </w:r>
    </w:p>
    <w:p w:rsidR="00320FD6" w:rsidRPr="006077D4" w:rsidRDefault="00320FD6" w:rsidP="003E42B6">
      <w:pPr>
        <w:pStyle w:val="Prrafodelista"/>
        <w:spacing w:line="360" w:lineRule="auto"/>
        <w:jc w:val="both"/>
        <w:rPr>
          <w:rFonts w:ascii="Palatino Linotype" w:eastAsia="Calibri" w:hAnsi="Palatino Linotype" w:cs="Tahoma"/>
          <w:bCs/>
          <w:lang w:eastAsia="en-US"/>
        </w:rPr>
      </w:pPr>
    </w:p>
    <w:p w:rsidR="00320FD6" w:rsidRPr="006077D4" w:rsidRDefault="00320FD6" w:rsidP="003E42B6">
      <w:pPr>
        <w:pStyle w:val="Prrafodelista"/>
        <w:numPr>
          <w:ilvl w:val="0"/>
          <w:numId w:val="41"/>
        </w:numPr>
        <w:spacing w:line="360" w:lineRule="auto"/>
        <w:jc w:val="both"/>
        <w:rPr>
          <w:rFonts w:ascii="Palatino Linotype" w:eastAsia="Calibri" w:hAnsi="Palatino Linotype" w:cs="Tahoma"/>
          <w:b/>
          <w:bCs/>
          <w:lang w:eastAsia="en-US"/>
        </w:rPr>
      </w:pPr>
      <w:r w:rsidRPr="006077D4">
        <w:rPr>
          <w:rFonts w:ascii="Palatino Linotype" w:eastAsia="Calibri" w:hAnsi="Palatino Linotype" w:cs="Tahoma"/>
          <w:b/>
          <w:bCs/>
          <w:lang w:eastAsia="en-US"/>
        </w:rPr>
        <w:t xml:space="preserve">Instituciones de Seguridad Pública: </w:t>
      </w:r>
      <w:r w:rsidRPr="006077D4">
        <w:rPr>
          <w:rFonts w:ascii="Palatino Linotype" w:eastAsia="Calibri" w:hAnsi="Palatino Linotype" w:cs="Tahoma"/>
          <w:bCs/>
          <w:lang w:eastAsia="en-US"/>
        </w:rPr>
        <w:t xml:space="preserve">Instituciones Policiales, Procuración de Justicia, Sistema Penitenciario y </w:t>
      </w:r>
      <w:r w:rsidRPr="006077D4">
        <w:rPr>
          <w:rFonts w:ascii="Palatino Linotype" w:eastAsia="Calibri" w:hAnsi="Palatino Linotype" w:cs="Tahoma"/>
          <w:b/>
          <w:bCs/>
          <w:lang w:eastAsia="en-US"/>
        </w:rPr>
        <w:t xml:space="preserve">dependencias encargadas de la seguridad pública a nivel </w:t>
      </w:r>
      <w:r w:rsidRPr="006077D4">
        <w:rPr>
          <w:rFonts w:ascii="Palatino Linotype" w:eastAsia="Calibri" w:hAnsi="Palatino Linotype" w:cs="Tahoma"/>
          <w:bCs/>
          <w:lang w:eastAsia="en-US"/>
        </w:rPr>
        <w:t xml:space="preserve">estatal y </w:t>
      </w:r>
      <w:r w:rsidRPr="006077D4">
        <w:rPr>
          <w:rFonts w:ascii="Palatino Linotype" w:eastAsia="Calibri" w:hAnsi="Palatino Linotype" w:cs="Tahoma"/>
          <w:b/>
          <w:bCs/>
          <w:lang w:eastAsia="en-US"/>
        </w:rPr>
        <w:t>municipal.</w:t>
      </w:r>
    </w:p>
    <w:p w:rsidR="00320FD6" w:rsidRPr="006077D4" w:rsidRDefault="00320FD6" w:rsidP="003E42B6">
      <w:pPr>
        <w:pStyle w:val="Prrafodelista"/>
        <w:spacing w:line="360" w:lineRule="auto"/>
        <w:rPr>
          <w:rFonts w:ascii="Palatino Linotype" w:eastAsia="Calibri" w:hAnsi="Palatino Linotype" w:cs="Tahoma"/>
          <w:b/>
          <w:bCs/>
          <w:lang w:eastAsia="en-US"/>
        </w:rPr>
      </w:pPr>
    </w:p>
    <w:p w:rsidR="00320FD6" w:rsidRPr="006077D4" w:rsidRDefault="00320FD6" w:rsidP="00C82EDE">
      <w:pPr>
        <w:numPr>
          <w:ilvl w:val="0"/>
          <w:numId w:val="1"/>
        </w:numPr>
        <w:spacing w:line="360" w:lineRule="auto"/>
        <w:ind w:left="0" w:right="49" w:firstLine="0"/>
        <w:jc w:val="both"/>
        <w:rPr>
          <w:rFonts w:ascii="Palatino Linotype" w:eastAsia="Calibri" w:hAnsi="Palatino Linotype" w:cs="Tahoma"/>
          <w:bCs/>
          <w:lang w:eastAsia="en-US"/>
        </w:rPr>
      </w:pPr>
      <w:r w:rsidRPr="006077D4">
        <w:rPr>
          <w:rFonts w:ascii="Palatino Linotype" w:eastAsia="Calibri" w:hAnsi="Palatino Linotype" w:cs="Tahoma"/>
          <w:iCs/>
          <w:lang w:val="es-ES" w:eastAsia="es-ES_tradnl"/>
        </w:rPr>
        <w:t>Conforme a lo anterior</w:t>
      </w:r>
      <w:r w:rsidRPr="006077D4">
        <w:rPr>
          <w:rFonts w:ascii="Palatino Linotype" w:eastAsia="Calibri" w:hAnsi="Palatino Linotype" w:cs="Tahoma"/>
          <w:bCs/>
          <w:lang w:eastAsia="en-US"/>
        </w:rPr>
        <w:t xml:space="preserve">, se puede deducir que la </w:t>
      </w:r>
      <w:r w:rsidR="00C82EDE" w:rsidRPr="006077D4">
        <w:rPr>
          <w:rFonts w:ascii="Palatino Linotype" w:eastAsia="Calibri" w:hAnsi="Palatino Linotype" w:cs="Tahoma"/>
          <w:bCs/>
          <w:lang w:eastAsia="en-US"/>
        </w:rPr>
        <w:t>Dirección de Seguridad Pública y Tránsito Municipal</w:t>
      </w:r>
      <w:r w:rsidRPr="006077D4">
        <w:rPr>
          <w:rFonts w:ascii="Palatino Linotype" w:eastAsia="Calibri" w:hAnsi="Palatino Linotype" w:cs="Tahoma"/>
          <w:bCs/>
          <w:lang w:eastAsia="en-US"/>
        </w:rPr>
        <w:t>, es una institución de seguridad pública, pues tiene como atribución principal resguardar el orden público y la paz social, la prevención de delitos y la inhibición de manifestaciones de conductas antisociales.</w:t>
      </w:r>
    </w:p>
    <w:p w:rsidR="00320FD6" w:rsidRPr="006077D4" w:rsidRDefault="00320FD6" w:rsidP="003E42B6">
      <w:pPr>
        <w:spacing w:line="360" w:lineRule="auto"/>
        <w:contextualSpacing/>
        <w:jc w:val="both"/>
        <w:rPr>
          <w:rFonts w:ascii="Palatino Linotype" w:eastAsia="Calibri" w:hAnsi="Palatino Linotype" w:cs="Tahoma"/>
          <w:bCs/>
          <w:lang w:eastAsia="en-US"/>
        </w:rPr>
      </w:pPr>
    </w:p>
    <w:p w:rsidR="00320FD6" w:rsidRPr="006077D4" w:rsidRDefault="00320FD6" w:rsidP="003E42B6">
      <w:pPr>
        <w:numPr>
          <w:ilvl w:val="0"/>
          <w:numId w:val="1"/>
        </w:numPr>
        <w:spacing w:line="360" w:lineRule="auto"/>
        <w:ind w:left="0" w:right="49" w:firstLine="0"/>
        <w:jc w:val="both"/>
        <w:rPr>
          <w:rFonts w:ascii="Palatino Linotype" w:eastAsia="Calibri" w:hAnsi="Palatino Linotype" w:cs="Tahoma"/>
          <w:bCs/>
          <w:lang w:eastAsia="en-US"/>
        </w:rPr>
      </w:pPr>
      <w:r w:rsidRPr="006077D4">
        <w:rPr>
          <w:rFonts w:ascii="Palatino Linotype" w:eastAsia="Calibri" w:hAnsi="Palatino Linotype" w:cs="Tahoma"/>
          <w:bCs/>
          <w:lang w:val="es-ES" w:eastAsia="en-US"/>
        </w:rPr>
        <w:t xml:space="preserve">Además, </w:t>
      </w:r>
      <w:r w:rsidRPr="006077D4">
        <w:rPr>
          <w:rFonts w:ascii="Palatino Linotype" w:eastAsia="Calibri" w:hAnsi="Palatino Linotype" w:cs="Tahoma"/>
          <w:bCs/>
          <w:lang w:eastAsia="en-US"/>
        </w:rPr>
        <w:t xml:space="preserve">el Instructivo de llenado del Formato “Personal de Seguridad Pública”, del </w:t>
      </w:r>
      <w:r w:rsidRPr="006077D4">
        <w:rPr>
          <w:rFonts w:ascii="Palatino Linotype" w:eastAsia="Calibri" w:hAnsi="Palatino Linotype" w:cs="Tahoma"/>
          <w:iCs/>
          <w:lang w:val="es-ES" w:eastAsia="es-ES_tradnl"/>
        </w:rPr>
        <w:t>Secretariado</w:t>
      </w:r>
      <w:r w:rsidRPr="006077D4">
        <w:rPr>
          <w:rFonts w:ascii="Palatino Linotype" w:eastAsia="Calibri" w:hAnsi="Palatino Linotype" w:cs="Tahoma"/>
          <w:bCs/>
          <w:lang w:eastAsia="en-US"/>
        </w:rPr>
        <w:t xml:space="preserve"> Ejecutivo del Sistema Nacional de Seguridad Pública, establece que los elementos operativos de seguridad pública, son aquellos que desempeñan funciones de campo (policiacas, especializadas o equivalentes y que no desempeña funciones de mando), entre los cuales, se encuentra la Policía Municipal.</w:t>
      </w:r>
    </w:p>
    <w:p w:rsidR="00320FD6" w:rsidRPr="006077D4" w:rsidRDefault="00320FD6" w:rsidP="003E42B6">
      <w:pPr>
        <w:pStyle w:val="Prrafodelista"/>
        <w:spacing w:line="360" w:lineRule="auto"/>
        <w:rPr>
          <w:rFonts w:ascii="Palatino Linotype" w:eastAsia="Calibri" w:hAnsi="Palatino Linotype" w:cs="Tahoma"/>
          <w:bCs/>
          <w:lang w:eastAsia="en-US"/>
        </w:rPr>
      </w:pPr>
    </w:p>
    <w:p w:rsidR="00320FD6" w:rsidRPr="006077D4" w:rsidRDefault="00320FD6" w:rsidP="003E42B6">
      <w:pPr>
        <w:numPr>
          <w:ilvl w:val="0"/>
          <w:numId w:val="1"/>
        </w:numPr>
        <w:spacing w:line="360" w:lineRule="auto"/>
        <w:ind w:left="0" w:right="49" w:firstLine="0"/>
        <w:jc w:val="both"/>
        <w:rPr>
          <w:rFonts w:ascii="Palatino Linotype" w:eastAsia="Calibri" w:hAnsi="Palatino Linotype" w:cs="Tahoma"/>
          <w:bCs/>
          <w:lang w:eastAsia="en-US"/>
        </w:rPr>
      </w:pPr>
      <w:r w:rsidRPr="006077D4">
        <w:rPr>
          <w:rFonts w:ascii="Palatino Linotype" w:eastAsia="Calibri" w:hAnsi="Palatino Linotype" w:cs="Tahoma"/>
          <w:bCs/>
          <w:lang w:eastAsia="en-US"/>
        </w:rPr>
        <w:t xml:space="preserve">Además, que las Instituciones Policiales, se conforman del personal administrativo, que son </w:t>
      </w:r>
      <w:r w:rsidRPr="006077D4">
        <w:rPr>
          <w:rFonts w:ascii="Palatino Linotype" w:eastAsia="Calibri" w:hAnsi="Palatino Linotype" w:cs="Tahoma"/>
          <w:bCs/>
          <w:lang w:val="es-ES" w:eastAsia="en-US"/>
        </w:rPr>
        <w:t>los</w:t>
      </w:r>
      <w:r w:rsidRPr="006077D4">
        <w:rPr>
          <w:rFonts w:ascii="Palatino Linotype" w:eastAsia="Calibri" w:hAnsi="Palatino Linotype" w:cs="Tahoma"/>
          <w:bCs/>
          <w:lang w:eastAsia="en-US"/>
        </w:rPr>
        <w:t xml:space="preserve"> trabajadores de apoyo (chofer, personal de </w:t>
      </w:r>
      <w:r w:rsidRPr="006077D4">
        <w:rPr>
          <w:rFonts w:ascii="Palatino Linotype" w:eastAsia="Calibri" w:hAnsi="Palatino Linotype" w:cs="Tahoma"/>
          <w:bCs/>
          <w:lang w:val="es-ES" w:eastAsia="en-US"/>
        </w:rPr>
        <w:lastRenderedPageBreak/>
        <w:t>mantenimiento</w:t>
      </w:r>
      <w:r w:rsidRPr="006077D4">
        <w:rPr>
          <w:rFonts w:ascii="Palatino Linotype" w:eastAsia="Calibri" w:hAnsi="Palatino Linotype" w:cs="Tahoma"/>
          <w:bCs/>
          <w:lang w:eastAsia="en-US"/>
        </w:rPr>
        <w:t>,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320FD6" w:rsidRPr="006077D4" w:rsidRDefault="00320FD6" w:rsidP="003E42B6">
      <w:pPr>
        <w:spacing w:line="360" w:lineRule="auto"/>
        <w:contextualSpacing/>
        <w:jc w:val="both"/>
        <w:rPr>
          <w:rFonts w:ascii="Palatino Linotype" w:eastAsia="Calibri" w:hAnsi="Palatino Linotype" w:cs="Tahoma"/>
          <w:bCs/>
          <w:lang w:eastAsia="en-US"/>
        </w:rPr>
      </w:pPr>
    </w:p>
    <w:p w:rsidR="00320FD6" w:rsidRPr="006077D4" w:rsidRDefault="00320FD6" w:rsidP="003E42B6">
      <w:pPr>
        <w:numPr>
          <w:ilvl w:val="0"/>
          <w:numId w:val="1"/>
        </w:numPr>
        <w:spacing w:line="360" w:lineRule="auto"/>
        <w:ind w:left="0" w:right="49" w:firstLine="0"/>
        <w:jc w:val="both"/>
        <w:rPr>
          <w:rFonts w:ascii="Palatino Linotype" w:eastAsia="Calibri" w:hAnsi="Palatino Linotype" w:cs="Tahoma"/>
          <w:bCs/>
          <w:lang w:eastAsia="en-US"/>
        </w:rPr>
      </w:pPr>
      <w:r w:rsidRPr="006077D4">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320FD6" w:rsidRPr="006077D4" w:rsidRDefault="00320FD6" w:rsidP="003E42B6">
      <w:pPr>
        <w:spacing w:line="360" w:lineRule="auto"/>
        <w:contextualSpacing/>
        <w:jc w:val="both"/>
        <w:rPr>
          <w:rFonts w:ascii="Palatino Linotype" w:eastAsia="Calibri" w:hAnsi="Palatino Linotype" w:cs="Tahoma"/>
          <w:bCs/>
          <w:lang w:eastAsia="en-US"/>
        </w:rPr>
      </w:pPr>
    </w:p>
    <w:p w:rsidR="00320FD6" w:rsidRDefault="00320FD6" w:rsidP="003E42B6">
      <w:pPr>
        <w:numPr>
          <w:ilvl w:val="0"/>
          <w:numId w:val="1"/>
        </w:numPr>
        <w:spacing w:line="360" w:lineRule="auto"/>
        <w:ind w:left="0" w:right="49" w:firstLine="0"/>
        <w:jc w:val="both"/>
        <w:rPr>
          <w:rFonts w:ascii="Palatino Linotype" w:eastAsia="Calibri" w:hAnsi="Palatino Linotype" w:cs="Tahoma"/>
          <w:bCs/>
          <w:lang w:eastAsia="en-US"/>
        </w:rPr>
      </w:pPr>
      <w:r w:rsidRPr="006077D4">
        <w:rPr>
          <w:rFonts w:ascii="Palatino Linotype" w:eastAsia="Calibri" w:hAnsi="Palatino Linotype" w:cs="Tahoma"/>
          <w:bCs/>
          <w:lang w:eastAsia="en-US"/>
        </w:rPr>
        <w:t xml:space="preserve">De tal situación, se considera que dar a conocer el nombre de los elementos operativos, que incluye a los policías municipales, puede poner en riesgo la vida, seguridad y salud de estos, de sus familias e incluso su entorno social, pues al </w:t>
      </w:r>
      <w:r w:rsidRPr="006077D4">
        <w:rPr>
          <w:rFonts w:ascii="Palatino Linotype" w:eastAsia="Calibri" w:hAnsi="Palatino Linotype" w:cs="Tahoma"/>
          <w:bCs/>
          <w:lang w:eastAsia="en-US"/>
        </w:rPr>
        <w:lastRenderedPageBreak/>
        <w:t>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716EDF" w:rsidRDefault="00716EDF" w:rsidP="00716EDF">
      <w:pPr>
        <w:pStyle w:val="Prrafodelista"/>
        <w:rPr>
          <w:rFonts w:ascii="Palatino Linotype" w:eastAsia="Calibri" w:hAnsi="Palatino Linotype" w:cs="Tahoma"/>
          <w:bCs/>
          <w:lang w:eastAsia="en-US"/>
        </w:rPr>
      </w:pPr>
    </w:p>
    <w:p w:rsidR="00716EDF" w:rsidRPr="00716EDF" w:rsidRDefault="00716EDF"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hAnsi="Palatino Linotype" w:cs="Tahoma"/>
          <w:bCs/>
          <w:lang w:eastAsia="en-US"/>
        </w:rPr>
        <w:t xml:space="preserve">Por tales consideraciones, </w:t>
      </w:r>
      <w:r>
        <w:rPr>
          <w:rFonts w:ascii="Palatino Linotype" w:hAnsi="Palatino Linotype" w:cs="Tahoma"/>
          <w:bCs/>
          <w:lang w:eastAsia="en-US"/>
        </w:rPr>
        <w:t>solo</w:t>
      </w:r>
      <w:r w:rsidRPr="006077D4">
        <w:rPr>
          <w:rFonts w:ascii="Palatino Linotype" w:hAnsi="Palatino Linotype" w:cs="Tahoma"/>
          <w:bCs/>
          <w:lang w:eastAsia="en-US"/>
        </w:rPr>
        <w:t xml:space="preserve"> resultara procedente la reserva del nombre de los </w:t>
      </w:r>
      <w:r w:rsidRPr="00716EDF">
        <w:rPr>
          <w:rFonts w:ascii="Palatino Linotype" w:hAnsi="Palatino Linotype"/>
          <w:color w:val="000000" w:themeColor="text1"/>
          <w:lang w:eastAsia="en-US"/>
        </w:rPr>
        <w:t>elementos</w:t>
      </w:r>
      <w:r w:rsidRPr="006077D4">
        <w:rPr>
          <w:rFonts w:ascii="Palatino Linotype" w:hAnsi="Palatino Linotype" w:cs="Tahoma"/>
          <w:bCs/>
          <w:lang w:eastAsia="en-US"/>
        </w:rPr>
        <w:t xml:space="preserve"> operativos, en términos del artículo 140, fracción IV, de </w:t>
      </w:r>
      <w:r w:rsidRPr="006077D4">
        <w:rPr>
          <w:rFonts w:ascii="Palatino Linotype" w:hAnsi="Palatino Linotype" w:cs="Tahoma"/>
          <w:iCs/>
          <w:lang w:val="es-ES" w:eastAsia="es-ES_tradnl"/>
        </w:rPr>
        <w:t xml:space="preserve">de la Ley de </w:t>
      </w:r>
      <w:r w:rsidRPr="00734293">
        <w:rPr>
          <w:rFonts w:ascii="Palatino Linotype" w:eastAsia="Palatino Linotype" w:hAnsi="Palatino Linotype" w:cs="Palatino Linotype"/>
          <w:color w:val="000000"/>
        </w:rPr>
        <w:t>Transparencia</w:t>
      </w:r>
      <w:r w:rsidRPr="006077D4">
        <w:rPr>
          <w:rFonts w:ascii="Palatino Linotype" w:hAnsi="Palatino Linotype" w:cs="Tahoma"/>
          <w:iCs/>
          <w:lang w:val="es-ES" w:eastAsia="es-ES_tradnl"/>
        </w:rPr>
        <w:t xml:space="preserve"> y Acceso a la Información Pública del</w:t>
      </w:r>
      <w:r>
        <w:rPr>
          <w:rFonts w:ascii="Palatino Linotype" w:hAnsi="Palatino Linotype" w:cs="Tahoma"/>
          <w:iCs/>
          <w:lang w:val="es-ES" w:eastAsia="es-ES_tradnl"/>
        </w:rPr>
        <w:t xml:space="preserve"> Estado de México y Municipios.</w:t>
      </w:r>
    </w:p>
    <w:p w:rsidR="00320FD6" w:rsidRDefault="00320FD6" w:rsidP="003E42B6">
      <w:pPr>
        <w:pStyle w:val="Prrafodelista"/>
        <w:spacing w:line="360" w:lineRule="auto"/>
        <w:rPr>
          <w:rFonts w:ascii="Palatino Linotype" w:eastAsia="Calibri" w:hAnsi="Palatino Linotype" w:cs="Tahoma"/>
          <w:bCs/>
          <w:lang w:eastAsia="en-US"/>
        </w:rPr>
      </w:pPr>
    </w:p>
    <w:p w:rsidR="00716EDF" w:rsidRDefault="00716EDF" w:rsidP="00D1500A">
      <w:pPr>
        <w:pStyle w:val="Sinespaciado"/>
        <w:numPr>
          <w:ilvl w:val="0"/>
          <w:numId w:val="1"/>
        </w:numPr>
        <w:spacing w:line="360" w:lineRule="auto"/>
        <w:ind w:left="0" w:firstLine="0"/>
        <w:jc w:val="both"/>
        <w:rPr>
          <w:rFonts w:ascii="Palatino Linotype" w:hAnsi="Palatino Linotype"/>
          <w:color w:val="000000" w:themeColor="text1"/>
          <w:lang w:eastAsia="en-US"/>
        </w:rPr>
      </w:pPr>
      <w:r>
        <w:rPr>
          <w:rFonts w:ascii="Palatino Linotype" w:hAnsi="Palatino Linotype"/>
          <w:color w:val="000000" w:themeColor="text1"/>
          <w:lang w:eastAsia="en-US"/>
        </w:rPr>
        <w:t xml:space="preserve">Por otro lado, no pasa desapercibido que el </w:t>
      </w:r>
      <w:r>
        <w:rPr>
          <w:rFonts w:ascii="Palatino Linotype" w:hAnsi="Palatino Linotype"/>
          <w:b/>
          <w:color w:val="000000" w:themeColor="text1"/>
          <w:lang w:eastAsia="en-US"/>
        </w:rPr>
        <w:t>SUJETO OBLIGADO</w:t>
      </w:r>
      <w:r>
        <w:rPr>
          <w:rFonts w:ascii="Palatino Linotype" w:hAnsi="Palatino Linotype"/>
          <w:color w:val="000000" w:themeColor="text1"/>
          <w:lang w:eastAsia="en-US"/>
        </w:rPr>
        <w:t xml:space="preserve"> pretendió colmar la solicitud de información vía informe justificado, informando del enlace en el Portal de Información Pública Mexiquense (IPOMEX) en el apartado de Remuneraciones. </w:t>
      </w:r>
    </w:p>
    <w:p w:rsidR="00716EDF" w:rsidRDefault="00716EDF" w:rsidP="00716EDF">
      <w:pPr>
        <w:pStyle w:val="Sinespaciado"/>
        <w:spacing w:line="360" w:lineRule="auto"/>
        <w:jc w:val="both"/>
        <w:rPr>
          <w:rFonts w:ascii="Palatino Linotype" w:hAnsi="Palatino Linotype"/>
          <w:color w:val="000000" w:themeColor="text1"/>
          <w:lang w:eastAsia="en-US"/>
        </w:rPr>
      </w:pPr>
    </w:p>
    <w:p w:rsidR="00716EDF" w:rsidRDefault="00716EDF" w:rsidP="00D1500A">
      <w:pPr>
        <w:pStyle w:val="Sinespaciado"/>
        <w:numPr>
          <w:ilvl w:val="0"/>
          <w:numId w:val="1"/>
        </w:numPr>
        <w:spacing w:line="360" w:lineRule="auto"/>
        <w:ind w:left="0" w:firstLine="0"/>
        <w:jc w:val="both"/>
        <w:rPr>
          <w:rFonts w:ascii="Palatino Linotype" w:hAnsi="Palatino Linotype"/>
          <w:color w:val="000000" w:themeColor="text1"/>
          <w:lang w:eastAsia="en-US"/>
        </w:rPr>
      </w:pPr>
      <w:r>
        <w:rPr>
          <w:rFonts w:ascii="Palatino Linotype" w:hAnsi="Palatino Linotype"/>
          <w:color w:val="000000" w:themeColor="text1"/>
          <w:lang w:eastAsia="en-US"/>
        </w:rPr>
        <w:t>Dicha información, el Ayuntamiento de Temascalcingo, está obligado a informarla de manera oficiosa, misma que ciertamente se encuentra relacionada a la solicitada; no obstante se omite un análisis del contenido de dicho enlace, en razón de que no corresponde en estricto sentido con lo solicitado y que corresponder con la entrega del soporte documental que ya ha sido objeto de análisis.</w:t>
      </w:r>
    </w:p>
    <w:p w:rsidR="00716EDF" w:rsidRDefault="00716EDF" w:rsidP="00716EDF">
      <w:pPr>
        <w:pStyle w:val="Prrafodelista"/>
        <w:rPr>
          <w:rFonts w:ascii="Palatino Linotype" w:hAnsi="Palatino Linotype"/>
          <w:color w:val="000000" w:themeColor="text1"/>
          <w:lang w:eastAsia="en-US"/>
        </w:rPr>
      </w:pPr>
    </w:p>
    <w:p w:rsidR="00716EDF" w:rsidRPr="007363C6" w:rsidRDefault="00716EDF" w:rsidP="00D1500A">
      <w:pPr>
        <w:pStyle w:val="Sinespaciado"/>
        <w:numPr>
          <w:ilvl w:val="0"/>
          <w:numId w:val="1"/>
        </w:numPr>
        <w:spacing w:line="360" w:lineRule="auto"/>
        <w:ind w:left="0" w:firstLine="0"/>
        <w:jc w:val="both"/>
        <w:rPr>
          <w:rFonts w:ascii="Palatino Linotype" w:hAnsi="Palatino Linotype"/>
          <w:color w:val="000000" w:themeColor="text1"/>
          <w:lang w:eastAsia="en-US"/>
        </w:rPr>
      </w:pPr>
      <w:r>
        <w:rPr>
          <w:rFonts w:ascii="Palatino Linotype" w:hAnsi="Palatino Linotype"/>
          <w:color w:val="000000" w:themeColor="text1"/>
          <w:lang w:eastAsia="en-US"/>
        </w:rPr>
        <w:t xml:space="preserve">Asimismo, que si bien el extremo temporal establecido por la parte solicitante fue </w:t>
      </w:r>
      <w:r w:rsidRPr="008C5DBF">
        <w:rPr>
          <w:rFonts w:ascii="Palatino Linotype" w:hAnsi="Palatino Linotype"/>
          <w:i/>
          <w:color w:val="000000" w:themeColor="text1"/>
          <w:lang w:eastAsia="en-US"/>
        </w:rPr>
        <w:t>"... desde la quincena de Enero, a la fecha de hoy...</w:t>
      </w:r>
      <w:r w:rsidRPr="008C5DBF">
        <w:rPr>
          <w:rFonts w:ascii="Palatino Linotype" w:hAnsi="Palatino Linotype"/>
          <w:color w:val="000000" w:themeColor="text1"/>
          <w:lang w:eastAsia="en-US"/>
        </w:rPr>
        <w:t>", también lo es que no es posible ordenar la información a la fecha de la interposición de la solicitud de información; toda vez que al ser esta el veintiséis de junio de dos mil</w:t>
      </w:r>
      <w:r>
        <w:rPr>
          <w:rFonts w:ascii="Palatino Linotype" w:hAnsi="Palatino Linotype"/>
          <w:color w:val="000000" w:themeColor="text1"/>
          <w:lang w:eastAsia="en-US"/>
        </w:rPr>
        <w:t xml:space="preserve"> </w:t>
      </w:r>
      <w:r w:rsidRPr="008C5DBF">
        <w:rPr>
          <w:rFonts w:ascii="Palatino Linotype" w:hAnsi="Palatino Linotype"/>
          <w:color w:val="000000" w:themeColor="text1"/>
          <w:lang w:eastAsia="en-US"/>
        </w:rPr>
        <w:t xml:space="preserve">veinticinco, aun no concluía </w:t>
      </w:r>
      <w:r w:rsidRPr="008C5DBF">
        <w:rPr>
          <w:rFonts w:ascii="Palatino Linotype" w:hAnsi="Palatino Linotype"/>
          <w:color w:val="000000" w:themeColor="text1"/>
          <w:lang w:eastAsia="en-US"/>
        </w:rPr>
        <w:lastRenderedPageBreak/>
        <w:t>la segunda quincena del mes de junio, luego entonces lo procedentes es ordenar de la primera quincena del mes de enero a la primera quincena del mes de junio de dos mil veinticinco.</w:t>
      </w:r>
    </w:p>
    <w:p w:rsidR="00716EDF" w:rsidRPr="006077D4" w:rsidRDefault="00716EDF" w:rsidP="003E42B6">
      <w:pPr>
        <w:pStyle w:val="Prrafodelista"/>
        <w:spacing w:line="360" w:lineRule="auto"/>
        <w:rPr>
          <w:rFonts w:ascii="Palatino Linotype" w:eastAsia="Calibri" w:hAnsi="Palatino Linotype" w:cs="Tahoma"/>
          <w:bCs/>
          <w:lang w:eastAsia="en-US"/>
        </w:rPr>
      </w:pPr>
    </w:p>
    <w:p w:rsidR="00313EA6" w:rsidRPr="006077D4" w:rsidRDefault="00313EA6"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Con la determinación anterior, se estima quedara por colmado el derecho de acceso a la </w:t>
      </w:r>
      <w:r w:rsidRPr="006077D4">
        <w:rPr>
          <w:rFonts w:ascii="Palatino Linotype" w:eastAsia="Palatino Linotype" w:hAnsi="Palatino Linotype" w:cs="Palatino Linotype"/>
        </w:rPr>
        <w:t>información</w:t>
      </w:r>
      <w:r w:rsidRPr="006077D4">
        <w:rPr>
          <w:rFonts w:ascii="Palatino Linotype" w:eastAsia="Palatino Linotype" w:hAnsi="Palatino Linotype" w:cs="Palatino Linotype"/>
          <w:color w:val="000000"/>
        </w:rPr>
        <w:t xml:space="preserve"> del ahora Recurrente; toda vez que el Derecho que tutela este </w:t>
      </w:r>
      <w:r w:rsidRPr="006077D4">
        <w:rPr>
          <w:rFonts w:ascii="Palatino Linotype" w:eastAsia="Palatino Linotype" w:hAnsi="Palatino Linotype" w:cs="Palatino Linotype"/>
        </w:rPr>
        <w:t>Órgano</w:t>
      </w:r>
      <w:r w:rsidRPr="006077D4">
        <w:rPr>
          <w:rFonts w:ascii="Palatino Linotype" w:eastAsia="Palatino Linotype" w:hAnsi="Palatino Linotype" w:cs="Palatino Linotype"/>
          <w:color w:val="000000"/>
        </w:rPr>
        <w:t xml:space="preserve"> </w:t>
      </w:r>
      <w:r w:rsidRPr="006077D4">
        <w:rPr>
          <w:rFonts w:ascii="Palatino Linotype" w:hAnsi="Palatino Linotype"/>
        </w:rPr>
        <w:t>Garante</w:t>
      </w:r>
      <w:r w:rsidRPr="006077D4">
        <w:rPr>
          <w:rFonts w:ascii="Palatino Linotype" w:eastAsia="Palatino Linotype" w:hAnsi="Palatino Linotype" w:cs="Palatino Linotype"/>
          <w:color w:val="000000"/>
        </w:rPr>
        <w:t xml:space="preserve"> corresponde a la  </w:t>
      </w:r>
      <w:r w:rsidRPr="006077D4">
        <w:rPr>
          <w:rFonts w:ascii="Palatino Linotype" w:eastAsia="Palatino Linotype" w:hAnsi="Palatino Linotype" w:cs="Palatino Linotype"/>
          <w:i/>
          <w:color w:val="000000"/>
        </w:rPr>
        <w:t>igualdad de oportunidades para recibir, buscar e impartir información</w:t>
      </w:r>
      <w:r w:rsidRPr="006077D4">
        <w:rPr>
          <w:rFonts w:ascii="Palatino Linotype" w:eastAsia="Palatino Linotype" w:hAnsi="Palatino Linotype" w:cs="Palatino Linotype"/>
          <w:i/>
          <w:color w:val="000000"/>
          <w:vertAlign w:val="superscript"/>
        </w:rPr>
        <w:footnoteReference w:id="1"/>
      </w:r>
      <w:r w:rsidRPr="006077D4">
        <w:rPr>
          <w:rFonts w:ascii="Palatino Linotype" w:eastAsia="Palatino Linotype" w:hAnsi="Palatino Linotype" w:cs="Palatino Linotype"/>
          <w:i/>
          <w:color w:val="000000"/>
        </w:rPr>
        <w:t xml:space="preserve"> en posesión de cualquier autoridad, entidad, órgano y organismo de los </w:t>
      </w:r>
      <w:r w:rsidRPr="006077D4">
        <w:rPr>
          <w:rFonts w:ascii="Palatino Linotype" w:eastAsia="Palatino Linotype" w:hAnsi="Palatino Linotype" w:cs="Palatino Linotype"/>
          <w:color w:val="000000"/>
        </w:rPr>
        <w:t>poderes</w:t>
      </w:r>
      <w:r w:rsidRPr="006077D4">
        <w:rPr>
          <w:rFonts w:ascii="Palatino Linotype" w:eastAsia="Palatino Linotype" w:hAnsi="Palatino Linotype" w:cs="Palatino Linotype"/>
          <w:i/>
          <w:color w:val="000000"/>
        </w:rPr>
        <w:t xml:space="preserve"> Ejecutivo, Legislativo y Judicial, órganos autónomos, partidos políticos, </w:t>
      </w:r>
      <w:r w:rsidRPr="006077D4">
        <w:rPr>
          <w:rFonts w:ascii="Palatino Linotype" w:eastAsia="Palatino Linotype" w:hAnsi="Palatino Linotype" w:cs="Palatino Linotype"/>
        </w:rPr>
        <w:t>fideicomisos</w:t>
      </w:r>
      <w:r w:rsidRPr="006077D4">
        <w:rPr>
          <w:rFonts w:ascii="Palatino Linotype" w:eastAsia="Palatino Linotype" w:hAnsi="Palatino Linotype" w:cs="Palatino Linotype"/>
          <w:i/>
          <w:color w:val="000000"/>
        </w:rPr>
        <w:t>, y fondos públicos, así como de cualquier persona física, moral o sindicato que reciba y ejerza recursos públicos o realice actos de autoridad en el ámbito federal, estatal y municipal</w:t>
      </w:r>
      <w:r w:rsidRPr="006077D4">
        <w:rPr>
          <w:rFonts w:ascii="Palatino Linotype" w:eastAsia="Palatino Linotype" w:hAnsi="Palatino Linotype" w:cs="Palatino Linotype"/>
          <w:color w:val="000000"/>
          <w:vertAlign w:val="superscript"/>
        </w:rPr>
        <w:footnoteReference w:id="2"/>
      </w:r>
      <w:r w:rsidRPr="006077D4">
        <w:rPr>
          <w:rFonts w:ascii="Palatino Linotype" w:eastAsia="Palatino Linotype" w:hAnsi="Palatino Linotype" w:cs="Palatino Linotype"/>
          <w:i/>
          <w:color w:val="000000"/>
        </w:rPr>
        <w:t xml:space="preserve"> </w:t>
      </w:r>
      <w:r w:rsidRPr="006077D4">
        <w:rPr>
          <w:rFonts w:ascii="Palatino Linotype" w:eastAsia="Palatino Linotype" w:hAnsi="Palatino Linotype" w:cs="Palatino Linotype"/>
          <w:color w:val="000000"/>
        </w:rPr>
        <w:t xml:space="preserve">que se constituye como una herramienta fundamental para </w:t>
      </w:r>
      <w:r w:rsidRPr="006077D4">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6077D4">
        <w:rPr>
          <w:rFonts w:ascii="Palatino Linotype" w:eastAsia="Palatino Linotype" w:hAnsi="Palatino Linotype" w:cs="Palatino Linotype"/>
          <w:i/>
          <w:color w:val="000000"/>
          <w:vertAlign w:val="superscript"/>
        </w:rPr>
        <w:footnoteReference w:id="3"/>
      </w:r>
      <w:r w:rsidRPr="006077D4">
        <w:rPr>
          <w:rFonts w:ascii="Palatino Linotype" w:eastAsia="Palatino Linotype" w:hAnsi="Palatino Linotype" w:cs="Palatino Linotype"/>
          <w:color w:val="000000"/>
        </w:rPr>
        <w:t>fomentando</w:t>
      </w:r>
      <w:r w:rsidRPr="006077D4">
        <w:rPr>
          <w:rFonts w:ascii="Palatino Linotype" w:eastAsia="Palatino Linotype" w:hAnsi="Palatino Linotype" w:cs="Palatino Linotype"/>
          <w:i/>
          <w:color w:val="000000"/>
        </w:rPr>
        <w:t xml:space="preserve"> la transparencia de las actividades estatales y</w:t>
      </w:r>
      <w:r w:rsidRPr="006077D4">
        <w:rPr>
          <w:rFonts w:ascii="Palatino Linotype" w:eastAsia="Palatino Linotype" w:hAnsi="Palatino Linotype" w:cs="Palatino Linotype"/>
          <w:color w:val="000000"/>
        </w:rPr>
        <w:t xml:space="preserve"> promoviendo</w:t>
      </w:r>
      <w:r w:rsidRPr="006077D4">
        <w:rPr>
          <w:rFonts w:ascii="Palatino Linotype" w:eastAsia="Palatino Linotype" w:hAnsi="Palatino Linotype" w:cs="Palatino Linotype"/>
          <w:i/>
          <w:color w:val="000000"/>
        </w:rPr>
        <w:t xml:space="preserve"> la responsabilidad de los funcionarios sobre su gestión pública</w:t>
      </w:r>
      <w:r w:rsidRPr="006077D4">
        <w:rPr>
          <w:rFonts w:ascii="Palatino Linotype" w:eastAsia="Palatino Linotype" w:hAnsi="Palatino Linotype" w:cs="Palatino Linotype"/>
          <w:i/>
          <w:color w:val="000000"/>
          <w:vertAlign w:val="superscript"/>
        </w:rPr>
        <w:footnoteReference w:id="4"/>
      </w:r>
      <w:r w:rsidRPr="006077D4">
        <w:rPr>
          <w:rFonts w:ascii="Palatino Linotype" w:eastAsia="Palatino Linotype" w:hAnsi="Palatino Linotype" w:cs="Palatino Linotype"/>
          <w:i/>
          <w:color w:val="000000"/>
        </w:rPr>
        <w:t xml:space="preserve"> </w:t>
      </w:r>
      <w:r w:rsidRPr="006077D4">
        <w:rPr>
          <w:rFonts w:ascii="Palatino Linotype" w:eastAsia="Palatino Linotype" w:hAnsi="Palatino Linotype" w:cs="Palatino Linotype"/>
          <w:color w:val="000000"/>
        </w:rPr>
        <w:t>que permite</w:t>
      </w:r>
      <w:r w:rsidRPr="006077D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6077D4">
        <w:rPr>
          <w:rFonts w:ascii="Palatino Linotype" w:eastAsia="Palatino Linotype" w:hAnsi="Palatino Linotype" w:cs="Palatino Linotype"/>
          <w:i/>
          <w:color w:val="000000"/>
          <w:vertAlign w:val="superscript"/>
        </w:rPr>
        <w:footnoteReference w:id="5"/>
      </w:r>
      <w:r w:rsidRPr="006077D4">
        <w:rPr>
          <w:rFonts w:ascii="Palatino Linotype" w:eastAsia="Palatino Linotype" w:hAnsi="Palatino Linotype" w:cs="Palatino Linotype"/>
          <w:color w:val="000000"/>
        </w:rPr>
        <w:t xml:space="preserve"> ” </w:t>
      </w:r>
    </w:p>
    <w:p w:rsidR="00313EA6" w:rsidRPr="006077D4" w:rsidRDefault="00313EA6"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3EA6" w:rsidRPr="006077D4" w:rsidRDefault="00313EA6" w:rsidP="003E42B6">
      <w:pPr>
        <w:spacing w:line="360" w:lineRule="auto"/>
        <w:ind w:left="426" w:right="567"/>
        <w:jc w:val="both"/>
        <w:rPr>
          <w:rFonts w:ascii="Palatino Linotype" w:eastAsia="Palatino Linotype" w:hAnsi="Palatino Linotype" w:cs="Palatino Linotype"/>
          <w:b/>
          <w:i/>
          <w:color w:val="000000"/>
        </w:rPr>
      </w:pPr>
      <w:r w:rsidRPr="006077D4">
        <w:rPr>
          <w:rFonts w:ascii="Palatino Linotype" w:eastAsia="Palatino Linotype" w:hAnsi="Palatino Linotype" w:cs="Palatino Linotype"/>
          <w:b/>
          <w:i/>
          <w:color w:val="000000"/>
        </w:rPr>
        <w:t>“CRITERIO 0002-11</w:t>
      </w:r>
    </w:p>
    <w:p w:rsidR="00313EA6" w:rsidRPr="006077D4" w:rsidRDefault="00313EA6" w:rsidP="003E42B6">
      <w:pPr>
        <w:spacing w:line="360" w:lineRule="auto"/>
        <w:ind w:left="425" w:right="567"/>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6077D4">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3EA6" w:rsidRPr="006077D4" w:rsidRDefault="00313EA6" w:rsidP="003E42B6">
      <w:pPr>
        <w:spacing w:line="360" w:lineRule="auto"/>
        <w:ind w:left="425" w:right="567"/>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i/>
          <w:color w:val="000000"/>
        </w:rPr>
        <w:t>En consecuencia el acceso a la información se refiere a que se cumplan cualquiera de los siguientes tres supuestos:</w:t>
      </w:r>
    </w:p>
    <w:p w:rsidR="00313EA6" w:rsidRPr="006077D4" w:rsidRDefault="00313EA6" w:rsidP="003E42B6">
      <w:pPr>
        <w:spacing w:line="360" w:lineRule="auto"/>
        <w:ind w:left="425" w:right="567"/>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313EA6" w:rsidRPr="006077D4" w:rsidRDefault="00313EA6" w:rsidP="003E42B6">
      <w:pPr>
        <w:spacing w:line="360" w:lineRule="auto"/>
        <w:ind w:left="425" w:right="567"/>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313EA6" w:rsidRPr="006077D4" w:rsidRDefault="00313EA6" w:rsidP="003E42B6">
      <w:pPr>
        <w:spacing w:line="360" w:lineRule="auto"/>
        <w:ind w:left="425" w:right="567"/>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i/>
          <w:color w:val="000000"/>
        </w:rPr>
        <w:lastRenderedPageBreak/>
        <w:t>Que se trate de información registrada en cualquier soporte documental, que en ejercicio de las atribuciones conferidas, se encuentre en posesión de los Sujetos Obligados.”</w:t>
      </w:r>
    </w:p>
    <w:p w:rsidR="00313EA6" w:rsidRPr="006077D4" w:rsidRDefault="00313EA6" w:rsidP="003E42B6">
      <w:pPr>
        <w:spacing w:line="360" w:lineRule="auto"/>
        <w:jc w:val="both"/>
        <w:rPr>
          <w:rFonts w:ascii="Palatino Linotype" w:eastAsia="Palatino Linotype" w:hAnsi="Palatino Linotype" w:cs="Palatino Linotype"/>
          <w:color w:val="000000"/>
        </w:rPr>
      </w:pPr>
    </w:p>
    <w:p w:rsidR="00313EA6" w:rsidRPr="006077D4" w:rsidRDefault="00313EA6"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Es así que, todos los actos de autoridad que realicen los Sujetos Obligados </w:t>
      </w:r>
      <w:r w:rsidRPr="006077D4">
        <w:rPr>
          <w:rFonts w:ascii="Palatino Linotype" w:eastAsia="Palatino Linotype" w:hAnsi="Palatino Linotype" w:cs="Palatino Linotype"/>
          <w:b/>
          <w:color w:val="000000"/>
        </w:rPr>
        <w:t xml:space="preserve">deben </w:t>
      </w:r>
      <w:r w:rsidRPr="006077D4">
        <w:rPr>
          <w:rFonts w:ascii="Palatino Linotype" w:eastAsia="Palatino Linotype" w:hAnsi="Palatino Linotype" w:cs="Palatino Linotype"/>
          <w:color w:val="000000"/>
        </w:rPr>
        <w:t>estar</w:t>
      </w:r>
      <w:r w:rsidRPr="006077D4">
        <w:rPr>
          <w:rFonts w:ascii="Palatino Linotype" w:eastAsia="Palatino Linotype" w:hAnsi="Palatino Linotype" w:cs="Palatino Linotype"/>
          <w:b/>
          <w:color w:val="000000"/>
        </w:rPr>
        <w:t xml:space="preserve"> </w:t>
      </w:r>
      <w:r w:rsidRPr="006077D4">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651421" w:rsidRPr="006077D4" w:rsidRDefault="00651421" w:rsidP="003E42B6">
      <w:pPr>
        <w:pStyle w:val="Sinespaciado"/>
        <w:spacing w:line="360" w:lineRule="auto"/>
        <w:jc w:val="both"/>
        <w:rPr>
          <w:rFonts w:ascii="Palatino Linotype" w:eastAsia="Palatino Linotype" w:hAnsi="Palatino Linotype" w:cs="Palatino Linotype"/>
          <w:color w:val="000000"/>
        </w:rPr>
      </w:pPr>
    </w:p>
    <w:p w:rsidR="00313EA6" w:rsidRPr="006077D4" w:rsidRDefault="00313EA6"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313EA6" w:rsidRPr="006077D4" w:rsidRDefault="00313EA6" w:rsidP="003E42B6">
      <w:pPr>
        <w:spacing w:line="360" w:lineRule="auto"/>
        <w:ind w:left="425" w:right="333"/>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b/>
          <w:i/>
          <w:color w:val="000000"/>
        </w:rPr>
        <w:t xml:space="preserve">“Artículo 4. </w:t>
      </w:r>
      <w:r w:rsidRPr="006077D4">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313EA6" w:rsidRPr="006077D4" w:rsidRDefault="00313EA6" w:rsidP="003E42B6">
      <w:pPr>
        <w:spacing w:line="360" w:lineRule="auto"/>
        <w:ind w:left="426" w:right="333"/>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b/>
          <w:i/>
          <w:color w:val="000000"/>
        </w:rPr>
        <w:t>Toda la información</w:t>
      </w:r>
      <w:r w:rsidRPr="006077D4">
        <w:rPr>
          <w:rFonts w:ascii="Palatino Linotype" w:eastAsia="Palatino Linotype" w:hAnsi="Palatino Linotype" w:cs="Palatino Linotype"/>
          <w:i/>
          <w:color w:val="000000"/>
        </w:rPr>
        <w:t xml:space="preserve"> generada, obtenida, adquirida, transformada, administrada o </w:t>
      </w:r>
      <w:r w:rsidRPr="006077D4">
        <w:rPr>
          <w:rFonts w:ascii="Palatino Linotype" w:eastAsia="Palatino Linotype" w:hAnsi="Palatino Linotype" w:cs="Palatino Linotype"/>
          <w:b/>
          <w:i/>
          <w:color w:val="000000"/>
        </w:rPr>
        <w:t>en posesión de los sujetos obligados es pública</w:t>
      </w:r>
      <w:r w:rsidRPr="006077D4">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3EA6" w:rsidRPr="006077D4" w:rsidRDefault="00313EA6" w:rsidP="003E42B6">
      <w:pPr>
        <w:spacing w:line="360" w:lineRule="auto"/>
        <w:ind w:left="426" w:right="333"/>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rsidR="00313EA6" w:rsidRPr="006077D4" w:rsidRDefault="00313EA6" w:rsidP="003E42B6">
      <w:pPr>
        <w:spacing w:line="360" w:lineRule="auto"/>
        <w:jc w:val="both"/>
        <w:rPr>
          <w:rFonts w:ascii="Palatino Linotype" w:eastAsia="Palatino Linotype" w:hAnsi="Palatino Linotype" w:cs="Palatino Linotype"/>
          <w:color w:val="000000"/>
        </w:rPr>
      </w:pPr>
    </w:p>
    <w:p w:rsidR="00313EA6" w:rsidRPr="006077D4" w:rsidRDefault="00313EA6"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077D4">
        <w:rPr>
          <w:rFonts w:ascii="Palatino Linotype" w:eastAsia="Palatino Linotype" w:hAnsi="Palatino Linotype" w:cs="Palatino Linotype"/>
          <w:color w:val="000000"/>
          <w:vertAlign w:val="superscript"/>
        </w:rPr>
        <w:footnoteReference w:id="6"/>
      </w:r>
      <w:r w:rsidRPr="006077D4">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13EA6" w:rsidRPr="006077D4" w:rsidRDefault="00313EA6" w:rsidP="003E42B6">
      <w:pPr>
        <w:spacing w:line="360" w:lineRule="auto"/>
        <w:jc w:val="both"/>
        <w:rPr>
          <w:rFonts w:ascii="Palatino Linotype" w:eastAsia="Palatino Linotype" w:hAnsi="Palatino Linotype" w:cs="Palatino Linotype"/>
          <w:color w:val="000000"/>
        </w:rPr>
      </w:pPr>
    </w:p>
    <w:p w:rsidR="00313EA6" w:rsidRPr="006077D4" w:rsidRDefault="00313EA6"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13EA6" w:rsidRPr="006077D4" w:rsidRDefault="00313EA6" w:rsidP="003E42B6">
      <w:pPr>
        <w:pBdr>
          <w:top w:val="nil"/>
          <w:left w:val="nil"/>
          <w:bottom w:val="nil"/>
          <w:right w:val="nil"/>
          <w:between w:val="nil"/>
        </w:pBdr>
        <w:tabs>
          <w:tab w:val="left" w:pos="851"/>
        </w:tabs>
        <w:spacing w:line="360" w:lineRule="auto"/>
        <w:ind w:left="425" w:right="425"/>
        <w:jc w:val="both"/>
        <w:rPr>
          <w:rFonts w:ascii="Palatino Linotype" w:eastAsia="Palatino Linotype" w:hAnsi="Palatino Linotype" w:cs="Palatino Linotype"/>
          <w:i/>
          <w:color w:val="000000"/>
        </w:rPr>
      </w:pPr>
      <w:r w:rsidRPr="006077D4">
        <w:rPr>
          <w:rFonts w:ascii="Palatino Linotype" w:eastAsia="Palatino Linotype" w:hAnsi="Palatino Linotype" w:cs="Palatino Linotype"/>
          <w:b/>
          <w:i/>
          <w:color w:val="000000"/>
        </w:rPr>
        <w:t>“ACCESO A LA INFORMACIÓN. IMPLICACIÓN DEL PRINCIPIO DE MÁXIMA PUBLICIDAD EN EL DERECHO FUNDAMENTAL RELATIVO.</w:t>
      </w:r>
      <w:r w:rsidRPr="006077D4">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w:t>
      </w:r>
      <w:r w:rsidRPr="006077D4">
        <w:rPr>
          <w:rFonts w:ascii="Palatino Linotype" w:eastAsia="Palatino Linotype" w:hAnsi="Palatino Linotype" w:cs="Palatino Linotype"/>
          <w:i/>
          <w:color w:val="000000"/>
        </w:rPr>
        <w:lastRenderedPageBreak/>
        <w:t>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13EA6" w:rsidRDefault="00313EA6" w:rsidP="006077D4">
      <w:pPr>
        <w:spacing w:line="360" w:lineRule="auto"/>
        <w:rPr>
          <w:rFonts w:ascii="Palatino Linotype" w:eastAsia="Palatino Linotype" w:hAnsi="Palatino Linotype" w:cs="Palatino Linotype"/>
          <w:b/>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13EA6" w:rsidRPr="006077D4" w:rsidRDefault="00313EA6" w:rsidP="003E42B6">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6077D4">
        <w:rPr>
          <w:rFonts w:ascii="Palatino Linotype" w:eastAsia="Palatino Linotype" w:hAnsi="Palatino Linotype" w:cs="Palatino Linotype"/>
          <w:b/>
        </w:rPr>
        <w:t>QUINTO. De la versión pública.</w:t>
      </w: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 xml:space="preserve">Finalmente, debe señalarse que dada la propia y especial naturaleza de lo solicitado, eminentemente contiene múltiples datos personales que deberán ser protegidos como ya quedó asentado en el Considerando anterior del presente proveído. </w:t>
      </w:r>
      <w:r w:rsidRPr="006077D4">
        <w:rPr>
          <w:rFonts w:ascii="Palatino Linotype" w:eastAsia="Palatino Linotype" w:hAnsi="Palatino Linotype" w:cs="Palatino Linotype"/>
          <w:color w:val="000000"/>
        </w:rPr>
        <w:t>Para</w:t>
      </w:r>
      <w:r w:rsidRPr="006077D4">
        <w:rPr>
          <w:rFonts w:ascii="Palatino Linotype" w:eastAsia="Palatino Linotype" w:hAnsi="Palatino Linotype" w:cs="Palatino Linotype"/>
        </w:rPr>
        <w:t xml:space="preserve"> dar cumplimiento a la presente resolución, contengan datos que deban ser clasificados, el </w:t>
      </w:r>
      <w:r w:rsidR="00651421" w:rsidRPr="006077D4">
        <w:rPr>
          <w:rFonts w:ascii="Palatino Linotype" w:eastAsia="Palatino Linotype" w:hAnsi="Palatino Linotype" w:cs="Palatino Linotype"/>
          <w:b/>
        </w:rPr>
        <w:t>SUJETO OBLIGADO</w:t>
      </w:r>
      <w:r w:rsidR="00651421" w:rsidRPr="006077D4">
        <w:rPr>
          <w:rFonts w:ascii="Palatino Linotype" w:eastAsia="Palatino Linotype" w:hAnsi="Palatino Linotype" w:cs="Palatino Linotype"/>
        </w:rPr>
        <w:t xml:space="preserve"> </w:t>
      </w:r>
      <w:r w:rsidRPr="006077D4">
        <w:rPr>
          <w:rFonts w:ascii="Palatino Linotype" w:eastAsia="Palatino Linotype" w:hAnsi="Palatino Linotype" w:cs="Palatino Linotype"/>
        </w:rPr>
        <w:t>deberá hacer la elaboración de la versión pública de tales documentos a fin de satisfacer el derecho de acceso a la información pública del recurrente sin menoscabo al derecho a la protección de los datos personales de terceros.</w:t>
      </w:r>
    </w:p>
    <w:p w:rsidR="00246311" w:rsidRPr="006077D4" w:rsidRDefault="00246311" w:rsidP="003E42B6">
      <w:pPr>
        <w:pStyle w:val="Prrafodelista"/>
        <w:spacing w:line="360" w:lineRule="auto"/>
        <w:ind w:left="0"/>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651421" w:rsidRPr="006077D4" w:rsidRDefault="00651421" w:rsidP="003E42B6">
      <w:pPr>
        <w:pStyle w:val="Prrafodelista"/>
        <w:spacing w:line="360" w:lineRule="auto"/>
        <w:rPr>
          <w:rFonts w:ascii="Palatino Linotype" w:eastAsia="Palatino Linotype" w:hAnsi="Palatino Linotype" w:cs="Palatino Linotype"/>
        </w:rPr>
      </w:pPr>
    </w:p>
    <w:p w:rsidR="00246311" w:rsidRPr="006077D4" w:rsidRDefault="00246311" w:rsidP="003E42B6">
      <w:pPr>
        <w:spacing w:line="360" w:lineRule="auto"/>
        <w:ind w:left="993" w:right="1041"/>
        <w:jc w:val="both"/>
        <w:rPr>
          <w:rFonts w:ascii="Palatino Linotype" w:eastAsia="Palatino Linotype" w:hAnsi="Palatino Linotype" w:cs="Palatino Linotype"/>
          <w:b/>
          <w:i/>
        </w:rPr>
      </w:pPr>
      <w:r w:rsidRPr="006077D4">
        <w:rPr>
          <w:rFonts w:ascii="Palatino Linotype" w:eastAsia="Palatino Linotype" w:hAnsi="Palatino Linotype" w:cs="Palatino Linotype"/>
          <w:b/>
          <w:i/>
        </w:rPr>
        <w:t xml:space="preserve"> “Artículo 3. Para los efectos de la presente Ley se entenderá por:</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IX. Datos personales:</w:t>
      </w:r>
      <w:r w:rsidRPr="006077D4">
        <w:rPr>
          <w:rFonts w:ascii="Palatino Linotype" w:eastAsia="Palatino Linotype" w:hAnsi="Palatino Linotype" w:cs="Palatino Linotype"/>
          <w:i/>
        </w:rPr>
        <w:t xml:space="preserve"> </w:t>
      </w:r>
      <w:r w:rsidRPr="006077D4">
        <w:rPr>
          <w:rFonts w:ascii="Palatino Linotype" w:eastAsia="Palatino Linotype" w:hAnsi="Palatino Linotype" w:cs="Palatino Linotype"/>
          <w:b/>
          <w:i/>
        </w:rPr>
        <w:t>La información concerniente a una persona, identificada o identificable</w:t>
      </w:r>
      <w:r w:rsidRPr="006077D4">
        <w:rPr>
          <w:rFonts w:ascii="Palatino Linotype" w:eastAsia="Palatino Linotype" w:hAnsi="Palatino Linotype" w:cs="Palatino Linotype"/>
          <w:i/>
        </w:rPr>
        <w:t xml:space="preserve"> según lo dispuesto por la Ley de Protección de Datos Personales del Estado de México;</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XX. Información clasificada:</w:t>
      </w:r>
      <w:r w:rsidRPr="006077D4">
        <w:rPr>
          <w:rFonts w:ascii="Palatino Linotype" w:eastAsia="Palatino Linotype" w:hAnsi="Palatino Linotype" w:cs="Palatino Linotype"/>
          <w:i/>
        </w:rPr>
        <w:t xml:space="preserve"> Aquella considerada por la presente Ley como reservada o confidencial;</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XXXII. Protección de Datos Personales:</w:t>
      </w:r>
      <w:r w:rsidRPr="006077D4">
        <w:rPr>
          <w:rFonts w:ascii="Palatino Linotype" w:eastAsia="Palatino Linotype" w:hAnsi="Palatino Linotype" w:cs="Palatino Linotype"/>
          <w:i/>
        </w:rPr>
        <w:t xml:space="preserve"> Derecho humano que tutela la privacidad de datos personales en poder de los sujetos obligados y sujetos particulares;</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lastRenderedPageBreak/>
        <w:t>XLV. Versión pública</w:t>
      </w:r>
      <w:r w:rsidRPr="006077D4">
        <w:rPr>
          <w:rFonts w:ascii="Palatino Linotype" w:eastAsia="Palatino Linotype" w:hAnsi="Palatino Linotype" w:cs="Palatino Linotype"/>
          <w:i/>
        </w:rPr>
        <w:t>: Documento en el que se elimine, suprime o borra la información clasificada como reservada o confidencial para permitir su acceso.”</w:t>
      </w:r>
    </w:p>
    <w:p w:rsidR="00246311" w:rsidRPr="006077D4" w:rsidRDefault="00246311" w:rsidP="003E42B6">
      <w:pPr>
        <w:spacing w:line="360" w:lineRule="auto"/>
        <w:ind w:left="993" w:right="1041"/>
        <w:jc w:val="both"/>
        <w:rPr>
          <w:rFonts w:ascii="Palatino Linotype" w:eastAsia="Palatino Linotype" w:hAnsi="Palatino Linotype" w:cs="Palatino Linotype"/>
          <w:i/>
        </w:rPr>
      </w:pP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“Artículo 6.</w:t>
      </w:r>
      <w:r w:rsidRPr="006077D4">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46311" w:rsidRPr="006077D4" w:rsidRDefault="00246311" w:rsidP="003E42B6">
      <w:pPr>
        <w:spacing w:line="360" w:lineRule="auto"/>
        <w:ind w:left="993" w:right="1041"/>
        <w:jc w:val="both"/>
        <w:rPr>
          <w:rFonts w:ascii="Palatino Linotype" w:eastAsia="Palatino Linotype" w:hAnsi="Palatino Linotype" w:cs="Palatino Linotype"/>
          <w:i/>
        </w:rPr>
      </w:pP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t> </w:t>
      </w:r>
      <w:r w:rsidRPr="006077D4">
        <w:rPr>
          <w:rFonts w:ascii="Palatino Linotype" w:eastAsia="Palatino Linotype" w:hAnsi="Palatino Linotype" w:cs="Palatino Linotype"/>
          <w:b/>
          <w:i/>
        </w:rPr>
        <w:t>Artículo 49.</w:t>
      </w:r>
      <w:r w:rsidRPr="006077D4">
        <w:rPr>
          <w:rFonts w:ascii="Palatino Linotype" w:eastAsia="Palatino Linotype" w:hAnsi="Palatino Linotype" w:cs="Palatino Linotype"/>
          <w:i/>
        </w:rPr>
        <w:t> Los Comités de Transparencia tendrán las siguientes atribuciones:</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VIII</w:t>
      </w:r>
      <w:r w:rsidRPr="006077D4">
        <w:rPr>
          <w:rFonts w:ascii="Palatino Linotype" w:eastAsia="Palatino Linotype" w:hAnsi="Palatino Linotype" w:cs="Palatino Linotype"/>
          <w:i/>
        </w:rPr>
        <w:t>. Aprobar, modificar o revocar la clasificación de la información;</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 xml:space="preserve">Artículo 91. </w:t>
      </w:r>
      <w:r w:rsidRPr="006077D4">
        <w:rPr>
          <w:rFonts w:ascii="Palatino Linotype" w:eastAsia="Palatino Linotype" w:hAnsi="Palatino Linotype" w:cs="Palatino Linotype"/>
          <w:i/>
        </w:rPr>
        <w:t>El acceso a la información pública será restringido excepcionalmente, cuando ésta sea clasificada como reservada o confidencial.</w:t>
      </w:r>
    </w:p>
    <w:p w:rsidR="00246311" w:rsidRPr="006077D4" w:rsidRDefault="00246311" w:rsidP="003E42B6">
      <w:pPr>
        <w:spacing w:line="360" w:lineRule="auto"/>
        <w:ind w:left="993" w:right="1041"/>
        <w:jc w:val="both"/>
        <w:rPr>
          <w:rFonts w:ascii="Palatino Linotype" w:eastAsia="Palatino Linotype" w:hAnsi="Palatino Linotype" w:cs="Palatino Linotype"/>
          <w:i/>
        </w:rPr>
      </w:pPr>
    </w:p>
    <w:p w:rsidR="00246311" w:rsidRPr="006077D4" w:rsidRDefault="00246311" w:rsidP="003E42B6">
      <w:pPr>
        <w:spacing w:line="360" w:lineRule="auto"/>
        <w:ind w:left="993" w:right="1041"/>
        <w:jc w:val="both"/>
        <w:rPr>
          <w:rFonts w:ascii="Palatino Linotype" w:eastAsia="Palatino Linotype" w:hAnsi="Palatino Linotype" w:cs="Palatino Linotype"/>
          <w:b/>
          <w:i/>
        </w:rPr>
      </w:pPr>
      <w:r w:rsidRPr="006077D4">
        <w:rPr>
          <w:rFonts w:ascii="Palatino Linotype" w:eastAsia="Palatino Linotype" w:hAnsi="Palatino Linotype" w:cs="Palatino Linotype"/>
          <w:b/>
          <w:i/>
        </w:rPr>
        <w:t>“Artículo 137.</w:t>
      </w:r>
      <w:r w:rsidRPr="006077D4">
        <w:rPr>
          <w:rFonts w:ascii="Palatino Linotype" w:eastAsia="Palatino Linotype" w:hAnsi="Palatino Linotype" w:cs="Palatino Linotype"/>
          <w:i/>
        </w:rPr>
        <w:t xml:space="preserve"> Cuando un mismo medio, impreso o electrónico, contenga información pública y reservada o confidencial, la Unidad de </w:t>
      </w:r>
      <w:r w:rsidRPr="006077D4">
        <w:rPr>
          <w:rFonts w:ascii="Palatino Linotype" w:eastAsia="Palatino Linotype" w:hAnsi="Palatino Linotype" w:cs="Palatino Linotype"/>
          <w:i/>
        </w:rPr>
        <w:lastRenderedPageBreak/>
        <w:t>Transparencia para efectos de atender una solicitud de información, deberán elaborar una versión pública en la que se testen las partes o secciones clasificadas, indicando su contenido de manera genérica y fundando y motivando su clasificación.”</w:t>
      </w:r>
    </w:p>
    <w:p w:rsidR="00246311" w:rsidRPr="006077D4" w:rsidRDefault="00246311" w:rsidP="003E42B6">
      <w:pPr>
        <w:spacing w:line="360" w:lineRule="auto"/>
        <w:ind w:left="993" w:right="1041"/>
        <w:jc w:val="both"/>
        <w:rPr>
          <w:rFonts w:ascii="Palatino Linotype" w:eastAsia="Palatino Linotype" w:hAnsi="Palatino Linotype" w:cs="Palatino Linotype"/>
          <w:b/>
          <w:i/>
        </w:rPr>
      </w:pP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“Artículo 143</w:t>
      </w:r>
      <w:r w:rsidRPr="006077D4">
        <w:rPr>
          <w:rFonts w:ascii="Palatino Linotype" w:eastAsia="Palatino Linotype" w:hAnsi="Palatino Linotype" w:cs="Palatino Linotype"/>
          <w:i/>
        </w:rPr>
        <w:t>. Para los efectos de esta Ley se considera información confidencial, la clasificada como tal, de manera permanente, por su naturaleza, cuando:</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b/>
          <w:i/>
        </w:rPr>
        <w:t>I.</w:t>
      </w:r>
      <w:r w:rsidRPr="006077D4">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rsidR="00246311" w:rsidRPr="006077D4" w:rsidRDefault="00246311" w:rsidP="003E42B6">
      <w:pPr>
        <w:spacing w:line="360" w:lineRule="auto"/>
        <w:ind w:left="993" w:right="1041"/>
        <w:jc w:val="both"/>
        <w:rPr>
          <w:rFonts w:ascii="Palatino Linotype" w:eastAsia="Palatino Linotype" w:hAnsi="Palatino Linotype" w:cs="Palatino Linotype"/>
          <w:i/>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w:t>
      </w:r>
      <w:r w:rsidRPr="006077D4">
        <w:rPr>
          <w:rFonts w:ascii="Palatino Linotype" w:eastAsia="Palatino Linotype" w:hAnsi="Palatino Linotype" w:cs="Palatino Linotype"/>
        </w:rPr>
        <w:lastRenderedPageBreak/>
        <w:t>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F413BE" w:rsidRPr="006077D4" w:rsidRDefault="00F413BE" w:rsidP="003E42B6">
      <w:pPr>
        <w:pStyle w:val="Sinespaciado"/>
        <w:spacing w:line="360" w:lineRule="auto"/>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46311" w:rsidRPr="006077D4" w:rsidRDefault="00246311" w:rsidP="003E42B6">
      <w:pPr>
        <w:spacing w:line="360" w:lineRule="auto"/>
        <w:ind w:right="50"/>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46311" w:rsidRPr="006077D4" w:rsidRDefault="00246311" w:rsidP="003E42B6">
      <w:pPr>
        <w:spacing w:line="360" w:lineRule="auto"/>
        <w:ind w:left="851" w:right="1043"/>
        <w:jc w:val="both"/>
        <w:rPr>
          <w:rFonts w:ascii="Palatino Linotype" w:eastAsia="Palatino Linotype" w:hAnsi="Palatino Linotype" w:cs="Palatino Linotype"/>
          <w:i/>
        </w:rPr>
      </w:pPr>
      <w:r w:rsidRPr="006077D4">
        <w:rPr>
          <w:rFonts w:ascii="Palatino Linotype" w:eastAsia="Palatino Linotype" w:hAnsi="Palatino Linotype" w:cs="Palatino Linotype"/>
          <w:b/>
          <w:i/>
        </w:rPr>
        <w:t>“Artículo 49.</w:t>
      </w:r>
      <w:r w:rsidRPr="006077D4">
        <w:rPr>
          <w:rFonts w:ascii="Palatino Linotype" w:eastAsia="Palatino Linotype" w:hAnsi="Palatino Linotype" w:cs="Palatino Linotype"/>
          <w:i/>
        </w:rPr>
        <w:t xml:space="preserve"> </w:t>
      </w:r>
      <w:r w:rsidRPr="006077D4">
        <w:rPr>
          <w:rFonts w:ascii="Palatino Linotype" w:eastAsia="Palatino Linotype" w:hAnsi="Palatino Linotype" w:cs="Palatino Linotype"/>
          <w:b/>
          <w:i/>
        </w:rPr>
        <w:t>Los Comités de Transparencia</w:t>
      </w:r>
      <w:r w:rsidRPr="006077D4">
        <w:rPr>
          <w:rFonts w:ascii="Palatino Linotype" w:eastAsia="Palatino Linotype" w:hAnsi="Palatino Linotype" w:cs="Palatino Linotype"/>
          <w:i/>
        </w:rPr>
        <w:t xml:space="preserve"> tendrán las siguientes atribuciones:</w:t>
      </w:r>
    </w:p>
    <w:p w:rsidR="00246311" w:rsidRPr="006077D4" w:rsidRDefault="00246311" w:rsidP="003E42B6">
      <w:pPr>
        <w:spacing w:line="360" w:lineRule="auto"/>
        <w:ind w:left="851" w:right="1043"/>
        <w:jc w:val="both"/>
        <w:rPr>
          <w:rFonts w:ascii="Palatino Linotype" w:eastAsia="Palatino Linotype" w:hAnsi="Palatino Linotype" w:cs="Palatino Linotype"/>
          <w:i/>
        </w:rPr>
      </w:pPr>
      <w:r w:rsidRPr="006077D4">
        <w:rPr>
          <w:rFonts w:ascii="Palatino Linotype" w:eastAsia="Palatino Linotype" w:hAnsi="Palatino Linotype" w:cs="Palatino Linotype"/>
          <w:b/>
          <w:i/>
        </w:rPr>
        <w:t>VIII. Aprobar, modificar o revocar la clasificación de la información</w:t>
      </w:r>
      <w:r w:rsidRPr="006077D4">
        <w:rPr>
          <w:rFonts w:ascii="Palatino Linotype" w:eastAsia="Palatino Linotype" w:hAnsi="Palatino Linotype" w:cs="Palatino Linotype"/>
          <w:i/>
        </w:rPr>
        <w:t>…”</w:t>
      </w:r>
    </w:p>
    <w:p w:rsidR="00246311" w:rsidRPr="006077D4" w:rsidRDefault="00246311" w:rsidP="003E42B6">
      <w:pPr>
        <w:spacing w:line="360" w:lineRule="auto"/>
        <w:ind w:left="851" w:right="1043"/>
        <w:jc w:val="both"/>
        <w:rPr>
          <w:rFonts w:ascii="Palatino Linotype" w:eastAsia="Palatino Linotype" w:hAnsi="Palatino Linotype" w:cs="Palatino Linotype"/>
          <w:i/>
        </w:rPr>
      </w:pPr>
      <w:r w:rsidRPr="006077D4">
        <w:rPr>
          <w:rFonts w:ascii="Palatino Linotype" w:eastAsia="Palatino Linotype" w:hAnsi="Palatino Linotype" w:cs="Palatino Linotype"/>
          <w:i/>
        </w:rPr>
        <w:lastRenderedPageBreak/>
        <w:t>“</w:t>
      </w:r>
      <w:r w:rsidRPr="006077D4">
        <w:rPr>
          <w:rFonts w:ascii="Palatino Linotype" w:eastAsia="Palatino Linotype" w:hAnsi="Palatino Linotype" w:cs="Palatino Linotype"/>
          <w:b/>
          <w:i/>
        </w:rPr>
        <w:t>Artículo 53.</w:t>
      </w:r>
      <w:r w:rsidRPr="006077D4">
        <w:rPr>
          <w:rFonts w:ascii="Palatino Linotype" w:eastAsia="Palatino Linotype" w:hAnsi="Palatino Linotype" w:cs="Palatino Linotype"/>
          <w:i/>
        </w:rPr>
        <w:t xml:space="preserve"> Las </w:t>
      </w:r>
      <w:r w:rsidRPr="006077D4">
        <w:rPr>
          <w:rFonts w:ascii="Palatino Linotype" w:eastAsia="Palatino Linotype" w:hAnsi="Palatino Linotype" w:cs="Palatino Linotype"/>
          <w:b/>
          <w:i/>
        </w:rPr>
        <w:t>Unidades de Transparencia</w:t>
      </w:r>
      <w:r w:rsidRPr="006077D4">
        <w:rPr>
          <w:rFonts w:ascii="Palatino Linotype" w:eastAsia="Palatino Linotype" w:hAnsi="Palatino Linotype" w:cs="Palatino Linotype"/>
          <w:i/>
        </w:rPr>
        <w:t xml:space="preserve"> tendrán las siguientes </w:t>
      </w:r>
      <w:r w:rsidRPr="006077D4">
        <w:rPr>
          <w:rFonts w:ascii="Palatino Linotype" w:eastAsia="Palatino Linotype" w:hAnsi="Palatino Linotype" w:cs="Palatino Linotype"/>
          <w:b/>
          <w:i/>
        </w:rPr>
        <w:t>funciones</w:t>
      </w:r>
      <w:r w:rsidRPr="006077D4">
        <w:rPr>
          <w:rFonts w:ascii="Palatino Linotype" w:eastAsia="Palatino Linotype" w:hAnsi="Palatino Linotype" w:cs="Palatino Linotype"/>
          <w:i/>
        </w:rPr>
        <w:t>:</w:t>
      </w:r>
    </w:p>
    <w:p w:rsidR="00246311" w:rsidRPr="006077D4" w:rsidRDefault="00246311" w:rsidP="003E42B6">
      <w:pPr>
        <w:spacing w:line="360" w:lineRule="auto"/>
        <w:ind w:left="851" w:right="1043"/>
        <w:jc w:val="both"/>
        <w:rPr>
          <w:rFonts w:ascii="Palatino Linotype" w:eastAsia="Palatino Linotype" w:hAnsi="Palatino Linotype" w:cs="Palatino Linotype"/>
          <w:i/>
        </w:rPr>
      </w:pPr>
      <w:r w:rsidRPr="006077D4">
        <w:rPr>
          <w:rFonts w:ascii="Palatino Linotype" w:eastAsia="Palatino Linotype" w:hAnsi="Palatino Linotype" w:cs="Palatino Linotype"/>
          <w:b/>
          <w:i/>
        </w:rPr>
        <w:t>X. Presentar ante el Comité, el proyecto de clasificación de información</w:t>
      </w:r>
      <w:r w:rsidRPr="006077D4">
        <w:rPr>
          <w:rFonts w:ascii="Palatino Linotype" w:eastAsia="Palatino Linotype" w:hAnsi="Palatino Linotype" w:cs="Palatino Linotype"/>
          <w:i/>
        </w:rPr>
        <w:t xml:space="preserve">…” </w:t>
      </w:r>
    </w:p>
    <w:p w:rsidR="00246311" w:rsidRPr="006077D4" w:rsidRDefault="00246311" w:rsidP="003E42B6">
      <w:pPr>
        <w:spacing w:line="360" w:lineRule="auto"/>
        <w:ind w:left="851" w:right="1043"/>
        <w:jc w:val="both"/>
        <w:rPr>
          <w:rFonts w:ascii="Palatino Linotype" w:eastAsia="Palatino Linotype" w:hAnsi="Palatino Linotype" w:cs="Palatino Linotype"/>
          <w:i/>
        </w:rPr>
      </w:pPr>
      <w:r w:rsidRPr="006077D4">
        <w:rPr>
          <w:rFonts w:ascii="Palatino Linotype" w:eastAsia="Palatino Linotype" w:hAnsi="Palatino Linotype" w:cs="Palatino Linotype"/>
          <w:b/>
          <w:i/>
        </w:rPr>
        <w:t>“Artículo 59.</w:t>
      </w:r>
      <w:r w:rsidRPr="006077D4">
        <w:rPr>
          <w:rFonts w:ascii="Palatino Linotype" w:eastAsia="Palatino Linotype" w:hAnsi="Palatino Linotype" w:cs="Palatino Linotype"/>
          <w:i/>
        </w:rPr>
        <w:t xml:space="preserve"> Los </w:t>
      </w:r>
      <w:r w:rsidRPr="006077D4">
        <w:rPr>
          <w:rFonts w:ascii="Palatino Linotype" w:eastAsia="Palatino Linotype" w:hAnsi="Palatino Linotype" w:cs="Palatino Linotype"/>
          <w:b/>
          <w:i/>
        </w:rPr>
        <w:t>servidores públicos habilitados</w:t>
      </w:r>
      <w:r w:rsidRPr="006077D4">
        <w:rPr>
          <w:rFonts w:ascii="Palatino Linotype" w:eastAsia="Palatino Linotype" w:hAnsi="Palatino Linotype" w:cs="Palatino Linotype"/>
          <w:i/>
        </w:rPr>
        <w:t xml:space="preserve"> tendrán las </w:t>
      </w:r>
      <w:r w:rsidRPr="006077D4">
        <w:rPr>
          <w:rFonts w:ascii="Palatino Linotype" w:eastAsia="Palatino Linotype" w:hAnsi="Palatino Linotype" w:cs="Palatino Linotype"/>
          <w:b/>
          <w:i/>
        </w:rPr>
        <w:t>funciones</w:t>
      </w:r>
      <w:r w:rsidRPr="006077D4">
        <w:rPr>
          <w:rFonts w:ascii="Palatino Linotype" w:eastAsia="Palatino Linotype" w:hAnsi="Palatino Linotype" w:cs="Palatino Linotype"/>
          <w:i/>
        </w:rPr>
        <w:t xml:space="preserve"> siguientes:</w:t>
      </w:r>
    </w:p>
    <w:p w:rsidR="00246311" w:rsidRPr="006077D4" w:rsidRDefault="00246311" w:rsidP="003E42B6">
      <w:pPr>
        <w:spacing w:line="360" w:lineRule="auto"/>
        <w:ind w:left="851" w:right="1043"/>
        <w:jc w:val="both"/>
        <w:rPr>
          <w:rFonts w:ascii="Palatino Linotype" w:eastAsia="Palatino Linotype" w:hAnsi="Palatino Linotype" w:cs="Palatino Linotype"/>
          <w:i/>
        </w:rPr>
      </w:pPr>
      <w:r w:rsidRPr="006077D4">
        <w:rPr>
          <w:rFonts w:ascii="Palatino Linotype" w:eastAsia="Palatino Linotype" w:hAnsi="Palatino Linotype" w:cs="Palatino Linotype"/>
          <w:b/>
          <w:i/>
        </w:rPr>
        <w:t>V. Integrar y presentar al responsable de la Unidad de Transparencia la propuesta de clasificación de información</w:t>
      </w:r>
      <w:r w:rsidRPr="006077D4">
        <w:rPr>
          <w:rFonts w:ascii="Palatino Linotype" w:eastAsia="Palatino Linotype" w:hAnsi="Palatino Linotype" w:cs="Palatino Linotype"/>
          <w:i/>
        </w:rPr>
        <w:t>, la cual tendrá los fundamentos y argumentos en que se basa dicha propuesta…”</w:t>
      </w:r>
    </w:p>
    <w:p w:rsidR="00854B9E" w:rsidRPr="006077D4" w:rsidRDefault="00854B9E" w:rsidP="003E42B6">
      <w:pPr>
        <w:spacing w:line="360" w:lineRule="auto"/>
        <w:ind w:left="851" w:right="1043"/>
        <w:jc w:val="both"/>
        <w:rPr>
          <w:rFonts w:ascii="Palatino Linotype" w:eastAsia="Palatino Linotype" w:hAnsi="Palatino Linotype" w:cs="Palatino Linotype"/>
          <w:i/>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46311" w:rsidRPr="006077D4" w:rsidRDefault="00246311" w:rsidP="003E42B6">
      <w:pPr>
        <w:spacing w:line="360" w:lineRule="auto"/>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46311" w:rsidRPr="006077D4" w:rsidRDefault="00246311" w:rsidP="003E42B6">
      <w:pPr>
        <w:spacing w:line="360" w:lineRule="auto"/>
        <w:ind w:left="993"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lastRenderedPageBreak/>
        <w:t>“</w:t>
      </w:r>
      <w:r w:rsidRPr="006077D4">
        <w:rPr>
          <w:rFonts w:ascii="Palatino Linotype" w:eastAsia="Palatino Linotype" w:hAnsi="Palatino Linotype" w:cs="Palatino Linotype"/>
          <w:b/>
          <w:i/>
        </w:rPr>
        <w:t>Artículo 149.</w:t>
      </w:r>
      <w:r w:rsidRPr="006077D4">
        <w:rPr>
          <w:rFonts w:ascii="Palatino Linotype" w:eastAsia="Palatino Linotype" w:hAnsi="Palatino Linotype" w:cs="Palatino Linotype"/>
          <w:i/>
        </w:rPr>
        <w:t xml:space="preserve"> El </w:t>
      </w:r>
      <w:r w:rsidRPr="006077D4">
        <w:rPr>
          <w:rFonts w:ascii="Palatino Linotype" w:eastAsia="Palatino Linotype" w:hAnsi="Palatino Linotype" w:cs="Palatino Linotype"/>
          <w:b/>
          <w:i/>
        </w:rPr>
        <w:t>acuerdo que clasifique la información como confidencial</w:t>
      </w:r>
      <w:r w:rsidRPr="006077D4">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rsidR="00246311" w:rsidRPr="006077D4" w:rsidRDefault="00246311" w:rsidP="003E42B6">
      <w:pPr>
        <w:pStyle w:val="Sinespaciado"/>
        <w:spacing w:line="360" w:lineRule="auto"/>
        <w:jc w:val="both"/>
        <w:rPr>
          <w:rFonts w:ascii="Palatino Linotype" w:eastAsia="Palatino Linotype" w:hAnsi="Palatino Linotype" w:cs="Palatino Linotype"/>
        </w:rPr>
      </w:pPr>
    </w:p>
    <w:p w:rsidR="00246311"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34293" w:rsidRPr="006077D4" w:rsidRDefault="00734293" w:rsidP="00734293">
      <w:pPr>
        <w:pStyle w:val="Sinespaciado"/>
        <w:spacing w:line="360" w:lineRule="auto"/>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077D4">
        <w:rPr>
          <w:rFonts w:ascii="Palatino Linotype" w:eastAsia="Palatino Linotype" w:hAnsi="Palatino Linotype" w:cs="Palatino Linotype"/>
          <w:b/>
        </w:rPr>
        <w:t>Registro Federal de Contribuyentes</w:t>
      </w:r>
      <w:r w:rsidRPr="006077D4">
        <w:rPr>
          <w:rFonts w:ascii="Palatino Linotype" w:eastAsia="Palatino Linotype" w:hAnsi="Palatino Linotype" w:cs="Palatino Linotype"/>
        </w:rPr>
        <w:t xml:space="preserve"> (RFC), la </w:t>
      </w:r>
      <w:r w:rsidRPr="006077D4">
        <w:rPr>
          <w:rFonts w:ascii="Palatino Linotype" w:eastAsia="Palatino Linotype" w:hAnsi="Palatino Linotype" w:cs="Palatino Linotype"/>
          <w:b/>
        </w:rPr>
        <w:t>Clave Única de Registro de Población</w:t>
      </w:r>
      <w:r w:rsidRPr="006077D4">
        <w:rPr>
          <w:rFonts w:ascii="Palatino Linotype" w:eastAsia="Palatino Linotype" w:hAnsi="Palatino Linotype" w:cs="Palatino Linotype"/>
        </w:rPr>
        <w:t xml:space="preserve"> (CURP), la </w:t>
      </w:r>
      <w:r w:rsidRPr="006077D4">
        <w:rPr>
          <w:rFonts w:ascii="Palatino Linotype" w:eastAsia="Palatino Linotype" w:hAnsi="Palatino Linotype" w:cs="Palatino Linotype"/>
          <w:b/>
        </w:rPr>
        <w:t>Clave de cualquier tipo de seguridad social</w:t>
      </w:r>
      <w:r w:rsidRPr="006077D4">
        <w:rPr>
          <w:rFonts w:ascii="Palatino Linotype" w:eastAsia="Palatino Linotype" w:hAnsi="Palatino Linotype" w:cs="Palatino Linotype"/>
        </w:rPr>
        <w:t xml:space="preserve"> (ISSEMYM, u otros), y los descuentos que se realicen por pensión alimenticia o deducciones </w:t>
      </w:r>
      <w:r w:rsidRPr="006077D4">
        <w:rPr>
          <w:rFonts w:ascii="Palatino Linotype" w:eastAsia="Palatino Linotype" w:hAnsi="Palatino Linotype" w:cs="Palatino Linotype"/>
        </w:rPr>
        <w:lastRenderedPageBreak/>
        <w:t>estrictamente personales o de cualquier índole siempre que, no se encuentren relacionados con los impuestos o las cuotas por seguridad social, número de cuenta o cualquier otro dato que ponga en riesgo la vida, seguridad y salud de dichas personas.</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Por cuanto hace al </w:t>
      </w:r>
      <w:r w:rsidRPr="006077D4">
        <w:rPr>
          <w:rFonts w:ascii="Palatino Linotype" w:eastAsia="Palatino Linotype" w:hAnsi="Palatino Linotype" w:cs="Palatino Linotype"/>
          <w:b/>
        </w:rPr>
        <w:t>Registro Federal de Contribuyentes (RFC),</w:t>
      </w:r>
      <w:r w:rsidRPr="006077D4">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46311" w:rsidRPr="006077D4" w:rsidRDefault="00246311" w:rsidP="003E42B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Lo anterior es compartido por el entonces Instituto Federal de Acceso a la Información Pública y Protección de Datos Personales (IFAI) a través del Criterio </w:t>
      </w:r>
      <w:r w:rsidRPr="006077D4">
        <w:rPr>
          <w:rFonts w:ascii="Palatino Linotype" w:eastAsia="Palatino Linotype" w:hAnsi="Palatino Linotype" w:cs="Palatino Linotype"/>
          <w:highlight w:val="white"/>
        </w:rPr>
        <w:t xml:space="preserve">19/17, </w:t>
      </w:r>
      <w:r w:rsidRPr="006077D4">
        <w:rPr>
          <w:rFonts w:ascii="Palatino Linotype" w:eastAsia="Palatino Linotype" w:hAnsi="Palatino Linotype" w:cs="Palatino Linotype"/>
        </w:rPr>
        <w:t>el cual es del tenor literal siguiente:</w:t>
      </w:r>
    </w:p>
    <w:p w:rsidR="00246311" w:rsidRPr="006077D4" w:rsidRDefault="00246311" w:rsidP="003E42B6">
      <w:pPr>
        <w:spacing w:line="360" w:lineRule="auto"/>
        <w:ind w:left="851" w:right="900"/>
        <w:jc w:val="both"/>
        <w:rPr>
          <w:rFonts w:ascii="Palatino Linotype" w:eastAsia="Palatino Linotype" w:hAnsi="Palatino Linotype" w:cs="Palatino Linotype"/>
          <w:i/>
        </w:rPr>
      </w:pPr>
      <w:r w:rsidRPr="006077D4">
        <w:rPr>
          <w:rFonts w:ascii="Palatino Linotype" w:eastAsia="Palatino Linotype" w:hAnsi="Palatino Linotype" w:cs="Palatino Linotype"/>
          <w:b/>
          <w:i/>
        </w:rPr>
        <w:t>“Registro Federal de Contribuyentes (RFC) de personas físicas</w:t>
      </w:r>
      <w:r w:rsidRPr="006077D4">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246311" w:rsidRPr="006077D4" w:rsidRDefault="00246311" w:rsidP="003E42B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De igual manera la </w:t>
      </w:r>
      <w:r w:rsidRPr="006077D4">
        <w:rPr>
          <w:rFonts w:ascii="Palatino Linotype" w:eastAsia="Palatino Linotype" w:hAnsi="Palatino Linotype" w:cs="Palatino Linotype"/>
          <w:b/>
        </w:rPr>
        <w:t>Clave Única de Registro de Población (CURP)</w:t>
      </w:r>
      <w:r w:rsidRPr="006077D4">
        <w:rPr>
          <w:rFonts w:ascii="Palatino Linotype" w:eastAsia="Palatino Linotype" w:hAnsi="Palatino Linotype" w:cs="Palatino Linotype"/>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Argumento que es compartido por el Instituto </w:t>
      </w:r>
      <w:r w:rsidRPr="006077D4">
        <w:rPr>
          <w:rFonts w:ascii="Palatino Linotype" w:eastAsia="Palatino Linotype" w:hAnsi="Palatino Linotype" w:cs="Palatino Linotype"/>
          <w:highlight w:val="white"/>
        </w:rPr>
        <w:t xml:space="preserve">Nacional de Transparencia, Acceso a la </w:t>
      </w:r>
      <w:r w:rsidRPr="006077D4">
        <w:rPr>
          <w:rFonts w:ascii="Palatino Linotype" w:eastAsia="Palatino Linotype" w:hAnsi="Palatino Linotype" w:cs="Palatino Linotype"/>
        </w:rPr>
        <w:t>Información</w:t>
      </w:r>
      <w:r w:rsidRPr="006077D4">
        <w:rPr>
          <w:rFonts w:ascii="Palatino Linotype" w:eastAsia="Palatino Linotype" w:hAnsi="Palatino Linotype" w:cs="Palatino Linotype"/>
          <w:highlight w:val="white"/>
        </w:rPr>
        <w:t xml:space="preserve"> y Protección de Datos Personales, INAI</w:t>
      </w:r>
      <w:r w:rsidRPr="006077D4">
        <w:rPr>
          <w:rFonts w:ascii="Palatino Linotype" w:eastAsia="Palatino Linotype" w:hAnsi="Palatino Linotype" w:cs="Palatino Linotype"/>
          <w:b/>
        </w:rPr>
        <w:t xml:space="preserve">, conforme al </w:t>
      </w:r>
      <w:r w:rsidRPr="006077D4">
        <w:rPr>
          <w:rFonts w:ascii="Palatino Linotype" w:eastAsia="Palatino Linotype" w:hAnsi="Palatino Linotype" w:cs="Palatino Linotype"/>
        </w:rPr>
        <w:t xml:space="preserve">criterio 18/17, el cual refiere: </w:t>
      </w:r>
    </w:p>
    <w:p w:rsidR="00246311" w:rsidRPr="006077D4" w:rsidRDefault="00246311"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b/>
          <w:i/>
        </w:rPr>
        <w:t xml:space="preserve">“Clave Única de Registro de Población (CURP). </w:t>
      </w:r>
      <w:r w:rsidRPr="006077D4">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w:t>
      </w:r>
      <w:r w:rsidRPr="006077D4">
        <w:rPr>
          <w:rFonts w:ascii="Palatino Linotype" w:eastAsia="Palatino Linotype" w:hAnsi="Palatino Linotype" w:cs="Palatino Linotype"/>
          <w:i/>
        </w:rPr>
        <w:lastRenderedPageBreak/>
        <w:t>de nacimiento, lugar de nacimiento y sexo. Dichos datos, constituyen información que distingue plenamente a una persona física del resto de los habitantes del país, por lo que la CURP está considerada como información confidencial.”</w:t>
      </w:r>
    </w:p>
    <w:p w:rsidR="00246311" w:rsidRPr="006077D4" w:rsidRDefault="00246311" w:rsidP="003E42B6">
      <w:pPr>
        <w:spacing w:line="360" w:lineRule="auto"/>
        <w:ind w:left="851" w:right="851"/>
        <w:jc w:val="both"/>
        <w:rPr>
          <w:rFonts w:ascii="Palatino Linotype" w:eastAsia="Palatino Linotype" w:hAnsi="Palatino Linotype" w:cs="Palatino Linotype"/>
          <w:i/>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Por cuanto hace a la </w:t>
      </w:r>
      <w:r w:rsidRPr="006077D4">
        <w:rPr>
          <w:rFonts w:ascii="Palatino Linotype" w:eastAsia="Palatino Linotype" w:hAnsi="Palatino Linotype" w:cs="Palatino Linotype"/>
          <w:b/>
        </w:rPr>
        <w:t xml:space="preserve">Clave de cualquier tipo de seguridad social (ISSEMyM, u otros), </w:t>
      </w:r>
      <w:r w:rsidRPr="006077D4">
        <w:rPr>
          <w:rFonts w:ascii="Palatino Linotype" w:eastAsia="Palatino Linotype" w:hAnsi="Palatino Linotype" w:cs="Palatino Linotype"/>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46311" w:rsidRPr="006077D4" w:rsidRDefault="00246311" w:rsidP="003E42B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u w:val="single"/>
        </w:rPr>
      </w:pPr>
      <w:r w:rsidRPr="006077D4">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077D4">
        <w:rPr>
          <w:rFonts w:ascii="Palatino Linotype" w:eastAsia="Palatino Linotype" w:hAnsi="Palatino Linotype" w:cs="Palatino Linotype"/>
          <w:u w:val="single"/>
        </w:rPr>
        <w:t xml:space="preserve">se le </w:t>
      </w:r>
      <w:r w:rsidRPr="006077D4">
        <w:rPr>
          <w:rFonts w:ascii="Palatino Linotype" w:eastAsia="Palatino Linotype" w:hAnsi="Palatino Linotype" w:cs="Palatino Linotype"/>
          <w:u w:val="single"/>
        </w:rPr>
        <w:lastRenderedPageBreak/>
        <w:t>asigna una clave para hacer identificable al trabajador con el objetivo de poder proporcionar los servicios que brinda el ISSEMYM.</w:t>
      </w:r>
    </w:p>
    <w:p w:rsidR="00246311" w:rsidRPr="006077D4" w:rsidRDefault="00246311" w:rsidP="003E42B6">
      <w:pPr>
        <w:spacing w:line="360" w:lineRule="auto"/>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246311" w:rsidRPr="006077D4" w:rsidRDefault="00246311" w:rsidP="003E42B6">
      <w:pPr>
        <w:spacing w:line="360" w:lineRule="auto"/>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651421" w:rsidRPr="006077D4" w:rsidRDefault="0065142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hAnsi="Palatino Linotype"/>
        </w:rPr>
      </w:pPr>
      <w:r w:rsidRPr="006077D4">
        <w:rPr>
          <w:rFonts w:ascii="Palatino Linotype" w:eastAsia="Palatino Linotype" w:hAnsi="Palatino Linotype" w:cs="Palatino Linotype"/>
        </w:rPr>
        <w:t xml:space="preserve">Respecto de los </w:t>
      </w:r>
      <w:r w:rsidRPr="006077D4">
        <w:rPr>
          <w:rFonts w:ascii="Palatino Linotype" w:eastAsia="Palatino Linotype" w:hAnsi="Palatino Linotype" w:cs="Palatino Linotype"/>
          <w:b/>
        </w:rPr>
        <w:t>préstamos o descuentos</w:t>
      </w:r>
      <w:r w:rsidRPr="006077D4">
        <w:rPr>
          <w:rFonts w:ascii="Palatino Linotype" w:eastAsia="Palatino Linotype" w:hAnsi="Palatino Linotype" w:cs="Palatino Linotype"/>
        </w:rPr>
        <w:t xml:space="preserve"> </w:t>
      </w:r>
      <w:r w:rsidRPr="006077D4">
        <w:rPr>
          <w:rFonts w:ascii="Palatino Linotype" w:eastAsia="Palatino Linotype" w:hAnsi="Palatino Linotype" w:cs="Palatino Linotype"/>
          <w:b/>
        </w:rPr>
        <w:t>de carácter personal</w:t>
      </w:r>
      <w:r w:rsidRPr="006077D4">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246311" w:rsidRPr="006077D4" w:rsidRDefault="00246311" w:rsidP="00D1500A">
      <w:pPr>
        <w:pStyle w:val="Sinespaciado"/>
        <w:numPr>
          <w:ilvl w:val="0"/>
          <w:numId w:val="1"/>
        </w:numPr>
        <w:spacing w:line="360" w:lineRule="auto"/>
        <w:ind w:left="0" w:firstLine="0"/>
        <w:jc w:val="both"/>
        <w:rPr>
          <w:rFonts w:ascii="Palatino Linotype" w:hAnsi="Palatino Linotype"/>
        </w:rPr>
      </w:pPr>
      <w:r w:rsidRPr="006077D4">
        <w:rPr>
          <w:rFonts w:ascii="Palatino Linotype" w:eastAsia="Palatino Linotype" w:hAnsi="Palatino Linotype" w:cs="Palatino Linotype"/>
        </w:rPr>
        <w:lastRenderedPageBreak/>
        <w:t>Por su parte, el artículo 84 de la Ley del Trabajo de los Servidores Públicos del Estado y Municipios, señala:</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i/>
        </w:rPr>
        <w:t>“</w:t>
      </w:r>
      <w:r w:rsidRPr="006077D4">
        <w:rPr>
          <w:rFonts w:ascii="Palatino Linotype" w:eastAsia="Palatino Linotype" w:hAnsi="Palatino Linotype" w:cs="Palatino Linotype"/>
          <w:b/>
          <w:i/>
        </w:rPr>
        <w:t>ARTICULO 84. Sólo podrán hacerse retenciones, descuentos o deducciones al sueldo de los servidores públicos por concepto de:</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i/>
        </w:rPr>
        <w:t>I. Gravámenes fiscales relacionados con el sueldo;</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b/>
          <w:i/>
        </w:rPr>
        <w:t>II. Deudas contraídas con las instituciones públicas o dependencias</w:t>
      </w:r>
      <w:r w:rsidRPr="006077D4">
        <w:rPr>
          <w:rFonts w:ascii="Palatino Linotype" w:eastAsia="Palatino Linotype" w:hAnsi="Palatino Linotype" w:cs="Palatino Linotype"/>
          <w:i/>
        </w:rPr>
        <w:t xml:space="preserve"> por concepto de anticipos de sueldo, pagos hechos con exceso, errores o pérdidas debidamente comprobados;</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b/>
          <w:i/>
        </w:rPr>
        <w:t>III. Cuotas sindicales</w:t>
      </w:r>
      <w:r w:rsidRPr="006077D4">
        <w:rPr>
          <w:rFonts w:ascii="Palatino Linotype" w:eastAsia="Palatino Linotype" w:hAnsi="Palatino Linotype" w:cs="Palatino Linotype"/>
          <w:i/>
        </w:rPr>
        <w:t>;</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b/>
          <w:i/>
        </w:rPr>
        <w:t>VI. Obligaciones a cargo del servidor público con las que haya consentido</w:t>
      </w:r>
      <w:r w:rsidRPr="006077D4">
        <w:rPr>
          <w:rFonts w:ascii="Palatino Linotype" w:eastAsia="Palatino Linotype" w:hAnsi="Palatino Linotype" w:cs="Palatino Linotype"/>
          <w:i/>
        </w:rPr>
        <w:t>, derivadas de la adquisición o del uso de habitaciones consideradas como de interés social;</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i/>
        </w:rPr>
        <w:t>VII. Faltas de puntualidad o de asistencia injustificadas;</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b/>
          <w:i/>
        </w:rPr>
        <w:t>VIII. Pensiones alimenticias ordenadas por la autoridad judicial;</w:t>
      </w:r>
      <w:r w:rsidRPr="006077D4">
        <w:rPr>
          <w:rFonts w:ascii="Palatino Linotype" w:eastAsia="Palatino Linotype" w:hAnsi="Palatino Linotype" w:cs="Palatino Linotype"/>
          <w:i/>
        </w:rPr>
        <w:t xml:space="preserve"> o</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b/>
          <w:i/>
        </w:rPr>
        <w:t>IX. Cualquier otro convenido con instituciones de servicios y aceptado por el servidor público.</w:t>
      </w:r>
    </w:p>
    <w:p w:rsidR="00246311" w:rsidRPr="006077D4" w:rsidRDefault="00246311" w:rsidP="003E42B6">
      <w:pPr>
        <w:spacing w:line="360" w:lineRule="auto"/>
        <w:ind w:left="851" w:right="902"/>
        <w:jc w:val="both"/>
        <w:rPr>
          <w:rFonts w:ascii="Palatino Linotype" w:hAnsi="Palatino Linotype"/>
        </w:rPr>
      </w:pPr>
      <w:r w:rsidRPr="006077D4">
        <w:rPr>
          <w:rFonts w:ascii="Palatino Linotype" w:eastAsia="Palatino Linotype" w:hAnsi="Palatino Linotype" w:cs="Palatino Linotype"/>
          <w:i/>
        </w:rPr>
        <w:t xml:space="preserve">El monto total de las retenciones, descuentos o deducciones no podrá exceder del 30% de la remuneración total, excepto en los casos a que se </w:t>
      </w:r>
      <w:r w:rsidRPr="006077D4">
        <w:rPr>
          <w:rFonts w:ascii="Palatino Linotype" w:eastAsia="Palatino Linotype" w:hAnsi="Palatino Linotype" w:cs="Palatino Linotype"/>
          <w:i/>
        </w:rPr>
        <w:lastRenderedPageBreak/>
        <w:t>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246311" w:rsidRPr="006077D4" w:rsidRDefault="00246311" w:rsidP="003E42B6">
      <w:pPr>
        <w:spacing w:line="360" w:lineRule="auto"/>
        <w:ind w:left="851" w:right="902"/>
        <w:jc w:val="both"/>
        <w:rPr>
          <w:rFonts w:ascii="Palatino Linotype" w:eastAsia="Palatino Linotype" w:hAnsi="Palatino Linotype" w:cs="Palatino Linotype"/>
        </w:rPr>
      </w:pPr>
      <w:r w:rsidRPr="006077D4">
        <w:rPr>
          <w:rFonts w:ascii="Palatino Linotype" w:eastAsia="Palatino Linotype" w:hAnsi="Palatino Linotype" w:cs="Palatino Linotype"/>
        </w:rPr>
        <w:t>(Énfasis añadido)</w:t>
      </w:r>
    </w:p>
    <w:p w:rsidR="00246311" w:rsidRPr="006077D4" w:rsidRDefault="00246311" w:rsidP="003E42B6">
      <w:pPr>
        <w:spacing w:line="360" w:lineRule="auto"/>
        <w:ind w:left="851" w:right="902"/>
        <w:jc w:val="both"/>
        <w:rPr>
          <w:rFonts w:ascii="Palatino Linotype" w:hAnsi="Palatino Linotype"/>
        </w:rPr>
      </w:pPr>
    </w:p>
    <w:p w:rsidR="00246311" w:rsidRPr="006077D4" w:rsidRDefault="00246311" w:rsidP="00D1500A">
      <w:pPr>
        <w:pStyle w:val="Sinespaciado"/>
        <w:numPr>
          <w:ilvl w:val="0"/>
          <w:numId w:val="1"/>
        </w:numPr>
        <w:spacing w:line="360" w:lineRule="auto"/>
        <w:ind w:left="0" w:firstLine="0"/>
        <w:jc w:val="both"/>
        <w:rPr>
          <w:rFonts w:ascii="Palatino Linotype" w:hAnsi="Palatino Linotype"/>
        </w:rPr>
      </w:pPr>
      <w:r w:rsidRPr="006077D4">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6077D4">
        <w:rPr>
          <w:rFonts w:ascii="Palatino Linotype" w:eastAsia="Palatino Linotype" w:hAnsi="Palatino Linotype" w:cs="Palatino Linotype"/>
          <w:b/>
        </w:rPr>
        <w:t>únicamente inciden en su vida privada</w:t>
      </w:r>
      <w:r w:rsidRPr="006077D4">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246311" w:rsidRPr="006077D4" w:rsidRDefault="00246311" w:rsidP="003E42B6">
      <w:pPr>
        <w:pStyle w:val="Prrafodelista"/>
        <w:tabs>
          <w:tab w:val="left" w:pos="284"/>
          <w:tab w:val="left" w:pos="426"/>
        </w:tabs>
        <w:spacing w:line="360" w:lineRule="auto"/>
        <w:ind w:left="0" w:right="49"/>
        <w:jc w:val="both"/>
        <w:rPr>
          <w:rFonts w:ascii="Palatino Linotype" w:hAnsi="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 xml:space="preserve">Sirven de sustento a lo anterior, las tesis jurisprudenciales </w:t>
      </w:r>
      <w:r w:rsidRPr="006077D4">
        <w:rPr>
          <w:rFonts w:ascii="Palatino Linotype" w:eastAsia="Palatino Linotype" w:hAnsi="Palatino Linotype" w:cs="Palatino Linotype"/>
          <w:i/>
        </w:rPr>
        <w:t xml:space="preserve">P. LX/2000 </w:t>
      </w:r>
      <w:r w:rsidRPr="006077D4">
        <w:rPr>
          <w:rFonts w:ascii="Palatino Linotype" w:eastAsia="Palatino Linotype" w:hAnsi="Palatino Linotype" w:cs="Palatino Linotype"/>
        </w:rPr>
        <w:t xml:space="preserve">y </w:t>
      </w:r>
      <w:r w:rsidRPr="006077D4">
        <w:rPr>
          <w:rFonts w:ascii="Palatino Linotype" w:eastAsia="Palatino Linotype" w:hAnsi="Palatino Linotype" w:cs="Palatino Linotype"/>
          <w:i/>
        </w:rPr>
        <w:t>2a. XLIII/2008</w:t>
      </w:r>
      <w:r w:rsidRPr="006077D4">
        <w:rPr>
          <w:rFonts w:ascii="Palatino Linotype" w:eastAsia="Tahoma" w:hAnsi="Palatino Linotype" w:cs="Tahoma"/>
          <w:b/>
        </w:rPr>
        <w:t xml:space="preserve"> </w:t>
      </w:r>
      <w:r w:rsidRPr="006077D4">
        <w:rPr>
          <w:rFonts w:ascii="Palatino Linotype" w:eastAsia="Palatino Linotype" w:hAnsi="Palatino Linotype" w:cs="Palatino Linotype"/>
        </w:rPr>
        <w:t>emitidas por el Peno y la Segunda Sala de la Suprema Corte de Justicia de la Nación, respectivamente, que son del tenor literal siguiente:</w:t>
      </w:r>
    </w:p>
    <w:p w:rsidR="00246311" w:rsidRPr="006077D4" w:rsidRDefault="00246311"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6077D4">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077D4">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6077D4">
        <w:rPr>
          <w:rFonts w:ascii="Palatino Linotype" w:eastAsia="Palatino Linotype" w:hAnsi="Palatino Linotype" w:cs="Palatino Linotype"/>
          <w:i/>
        </w:rPr>
        <w:t xml:space="preserve">; por lo que hace al interés social, se cuenta </w:t>
      </w:r>
      <w:r w:rsidRPr="006077D4">
        <w:rPr>
          <w:rFonts w:ascii="Palatino Linotype" w:eastAsia="Palatino Linotype" w:hAnsi="Palatino Linotype" w:cs="Palatino Linotype"/>
          <w:i/>
        </w:rPr>
        <w:lastRenderedPageBreak/>
        <w:t xml:space="preserve">con normas que tienden a proteger la averiguación de los delitos, la salud y la moral públicas, </w:t>
      </w:r>
      <w:r w:rsidRPr="006077D4">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6077D4">
        <w:rPr>
          <w:rFonts w:ascii="Palatino Linotype" w:eastAsia="Palatino Linotype" w:hAnsi="Palatino Linotype" w:cs="Palatino Linotype"/>
          <w:i/>
        </w:rPr>
        <w:t>.”</w:t>
      </w:r>
    </w:p>
    <w:p w:rsidR="00246311" w:rsidRPr="006077D4" w:rsidRDefault="00246311" w:rsidP="003E42B6">
      <w:pPr>
        <w:spacing w:line="360" w:lineRule="auto"/>
        <w:ind w:left="851" w:right="851"/>
        <w:jc w:val="both"/>
        <w:rPr>
          <w:rFonts w:ascii="Palatino Linotype" w:eastAsia="Palatino Linotype" w:hAnsi="Palatino Linotype" w:cs="Palatino Linotype"/>
          <w:i/>
        </w:rPr>
      </w:pPr>
    </w:p>
    <w:p w:rsidR="00246311" w:rsidRPr="006077D4" w:rsidRDefault="00246311" w:rsidP="003E42B6">
      <w:pPr>
        <w:spacing w:line="360" w:lineRule="auto"/>
        <w:ind w:left="851" w:right="851"/>
        <w:jc w:val="both"/>
        <w:rPr>
          <w:rFonts w:ascii="Palatino Linotype" w:eastAsia="Palatino Linotype" w:hAnsi="Palatino Linotype" w:cs="Palatino Linotype"/>
          <w:i/>
        </w:rPr>
      </w:pPr>
      <w:r w:rsidRPr="006077D4">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6077D4">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077D4">
        <w:rPr>
          <w:rFonts w:ascii="Palatino Linotype" w:eastAsia="Palatino Linotype" w:hAnsi="Palatino Linotype" w:cs="Palatino Linotype"/>
          <w:b/>
          <w:i/>
        </w:rPr>
        <w:t xml:space="preserve">el legislador federal o local establezca las restricciones </w:t>
      </w:r>
      <w:r w:rsidRPr="006077D4">
        <w:rPr>
          <w:rFonts w:ascii="Palatino Linotype" w:eastAsia="Palatino Linotype" w:hAnsi="Palatino Linotype" w:cs="Palatino Linotype"/>
          <w:b/>
          <w:i/>
        </w:rPr>
        <w:lastRenderedPageBreak/>
        <w:t>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077D4">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246311" w:rsidRPr="006077D4" w:rsidRDefault="00246311" w:rsidP="003E42B6">
      <w:pPr>
        <w:spacing w:line="360" w:lineRule="auto"/>
        <w:ind w:left="851" w:right="851"/>
        <w:jc w:val="both"/>
        <w:rPr>
          <w:rFonts w:ascii="Palatino Linotype" w:eastAsia="Palatino Linotype" w:hAnsi="Palatino Linotype" w:cs="Palatino Linotype"/>
          <w:i/>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b/>
        </w:rPr>
      </w:pPr>
      <w:r w:rsidRPr="006077D4">
        <w:rPr>
          <w:rFonts w:ascii="Palatino Linotype" w:eastAsia="Palatino Linotype" w:hAnsi="Palatino Linotype" w:cs="Palatino Linotype"/>
        </w:rPr>
        <w:t>También,</w:t>
      </w:r>
      <w:r w:rsidRPr="006077D4">
        <w:rPr>
          <w:rFonts w:ascii="Palatino Linotype" w:eastAsia="Palatino Linotype" w:hAnsi="Palatino Linotype" w:cs="Palatino Linotype"/>
          <w:b/>
        </w:rPr>
        <w:t xml:space="preserve"> el número de cuenta bancario</w:t>
      </w:r>
      <w:r w:rsidRPr="006077D4">
        <w:rPr>
          <w:rFonts w:ascii="Palatino Linotype" w:eastAsia="Palatino Linotype" w:hAnsi="Palatino Linotype" w:cs="Palatino Linotype"/>
        </w:rPr>
        <w:t>, en el Criterio 10/17 emitido por el Pleno del Instituto Nacional de Transparencia, Acceso a la Información y Protección de Datos Personales  se establece lo siguiente:</w:t>
      </w:r>
    </w:p>
    <w:p w:rsidR="00246311" w:rsidRPr="006077D4" w:rsidRDefault="00246311" w:rsidP="003E42B6">
      <w:pPr>
        <w:shd w:val="clear" w:color="auto" w:fill="FFFFFF"/>
        <w:spacing w:line="360" w:lineRule="auto"/>
        <w:ind w:left="567" w:right="567"/>
        <w:jc w:val="both"/>
        <w:rPr>
          <w:rFonts w:ascii="Palatino Linotype" w:eastAsia="Palatino Linotype" w:hAnsi="Palatino Linotype" w:cs="Palatino Linotype"/>
        </w:rPr>
      </w:pPr>
      <w:r w:rsidRPr="006077D4">
        <w:rPr>
          <w:rFonts w:ascii="Palatino Linotype" w:eastAsia="Palatino Linotype" w:hAnsi="Palatino Linotype" w:cs="Palatino Linotype"/>
        </w:rPr>
        <w:t>“</w:t>
      </w:r>
      <w:r w:rsidRPr="006077D4">
        <w:rPr>
          <w:rFonts w:ascii="Palatino Linotype" w:eastAsia="Palatino Linotype" w:hAnsi="Palatino Linotype" w:cs="Palatino Linotype"/>
          <w:b/>
          <w:i/>
        </w:rPr>
        <w:t>Cuentas bancarias y/o CLABE interbancaria de personas físicas y morales privadas.</w:t>
      </w:r>
      <w:r w:rsidRPr="006077D4">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6077D4">
        <w:rPr>
          <w:rFonts w:ascii="Palatino Linotype" w:eastAsia="Palatino Linotype" w:hAnsi="Palatino Linotype" w:cs="Palatino Linotype"/>
        </w:rPr>
        <w:t>.”</w:t>
      </w:r>
    </w:p>
    <w:p w:rsidR="00246311" w:rsidRPr="006077D4" w:rsidRDefault="00246311" w:rsidP="003E42B6">
      <w:pPr>
        <w:spacing w:line="360" w:lineRule="auto"/>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b/>
        </w:rPr>
      </w:pPr>
      <w:r w:rsidRPr="006077D4">
        <w:rPr>
          <w:rFonts w:ascii="Palatino Linotype" w:eastAsia="Palatino Linotype" w:hAnsi="Palatino Linotype" w:cs="Palatino Linotype"/>
        </w:rPr>
        <w:t xml:space="preserve">El </w:t>
      </w:r>
      <w:r w:rsidRPr="006077D4">
        <w:rPr>
          <w:rFonts w:ascii="Palatino Linotype" w:eastAsia="Palatino Linotype" w:hAnsi="Palatino Linotype" w:cs="Palatino Linotype"/>
          <w:b/>
        </w:rPr>
        <w:t>Código de barras bidimensional (QR)</w:t>
      </w:r>
      <w:r w:rsidRPr="006077D4">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6077D4">
        <w:rPr>
          <w:rFonts w:ascii="Palatino Linotype" w:eastAsia="Palatino Linotype" w:hAnsi="Palatino Linotype" w:cs="Palatino Linotype"/>
          <w:i/>
        </w:rPr>
        <w:t>QR Code (Quick Response Code)</w:t>
      </w:r>
      <w:r w:rsidRPr="006077D4">
        <w:rPr>
          <w:rFonts w:ascii="Palatino Linotype" w:eastAsia="Palatino Linotype" w:hAnsi="Palatino Linotype" w:cs="Palatino Linotype"/>
        </w:rPr>
        <w:t>, el cual contiene el Registro Federal de Contribuyentes del r</w:t>
      </w:r>
      <w:r w:rsidR="00286A7B">
        <w:rPr>
          <w:rFonts w:ascii="Palatino Linotype" w:eastAsia="Palatino Linotype" w:hAnsi="Palatino Linotype" w:cs="Palatino Linotype"/>
        </w:rPr>
        <w:t>eceptor, del emisor, o de ambos</w:t>
      </w:r>
      <w:r w:rsidRPr="006077D4">
        <w:rPr>
          <w:rFonts w:ascii="Palatino Linotype" w:eastAsia="Palatino Linotype" w:hAnsi="Palatino Linotype" w:cs="Palatino Linotype"/>
        </w:rPr>
        <w:t xml:space="preserve">. Incluso con la captura de dicho código, a través de la aplicación móvil del Servicio de Administración Tributaria, permite el acceso al Registro Federal de Contribuyentes, como del </w:t>
      </w:r>
      <w:r w:rsidRPr="006077D4">
        <w:rPr>
          <w:rFonts w:ascii="Palatino Linotype" w:eastAsia="Palatino Linotype" w:hAnsi="Palatino Linotype" w:cs="Palatino Linotype"/>
          <w:b/>
        </w:rPr>
        <w:t>Sujeto Obligado</w:t>
      </w:r>
      <w:r w:rsidRPr="006077D4">
        <w:rPr>
          <w:rFonts w:ascii="Palatino Linotype" w:eastAsia="Palatino Linotype" w:hAnsi="Palatino Linotype" w:cs="Palatino Linotype"/>
        </w:rPr>
        <w:t>, como de la persona física o moral correspondiente.</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De tales circunstancias, se considera que se actualiza la causal de clasificación prevista </w:t>
      </w:r>
      <w:r w:rsidRPr="006077D4">
        <w:rPr>
          <w:rFonts w:ascii="Palatino Linotype" w:eastAsia="Palatino Linotype" w:hAnsi="Palatino Linotype" w:cs="Palatino Linotype"/>
          <w:color w:val="222222"/>
        </w:rPr>
        <w:t>en</w:t>
      </w:r>
      <w:r w:rsidRPr="006077D4">
        <w:rPr>
          <w:rFonts w:ascii="Palatino Linotype" w:eastAsia="Palatino Linotype" w:hAnsi="Palatino Linotype" w:cs="Palatino Linotype"/>
        </w:rPr>
        <w:t xml:space="preserve"> el artículo 143, fracción I de la Ley de la materia, toda vez que el Registro Federal de Contribuyentes corresponde a los servidores públicos, pues como se señaló en párrafos anteriores el mismo hace identificable o identificada al mismo.</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hAnsi="Palatino Linotype"/>
          <w:color w:val="222222"/>
        </w:rPr>
      </w:pPr>
      <w:r w:rsidRPr="006077D4">
        <w:rPr>
          <w:rFonts w:ascii="Palatino Linotype" w:eastAsia="Palatino Linotype" w:hAnsi="Palatino Linotype" w:cs="Palatino Linotype"/>
          <w:color w:val="222222"/>
        </w:rPr>
        <w:lastRenderedPageBreak/>
        <w:t>Por otra parte y respecto a</w:t>
      </w:r>
      <w:r w:rsidRPr="006077D4">
        <w:rPr>
          <w:rFonts w:ascii="Palatino Linotype" w:eastAsia="Palatino Linotype" w:hAnsi="Palatino Linotype" w:cs="Palatino Linotype"/>
          <w:b/>
          <w:color w:val="222222"/>
        </w:rPr>
        <w:t xml:space="preserve"> la clave de seguridad social y en su caso clave o número del servidor público –trabajador-,</w:t>
      </w:r>
      <w:r w:rsidRPr="006077D4">
        <w:rPr>
          <w:rFonts w:ascii="Palatino Linotype" w:eastAsia="Palatino Linotype" w:hAnsi="Palatino Linotype" w:cs="Palatino Linotype"/>
          <w:color w:val="222222"/>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246311" w:rsidRPr="006077D4" w:rsidRDefault="00246311" w:rsidP="003E42B6">
      <w:pPr>
        <w:shd w:val="clear" w:color="auto" w:fill="FFFFFF"/>
        <w:spacing w:line="360" w:lineRule="auto"/>
        <w:ind w:left="567" w:right="900"/>
        <w:jc w:val="both"/>
        <w:rPr>
          <w:rFonts w:ascii="Palatino Linotype" w:hAnsi="Palatino Linotype"/>
          <w:color w:val="222222"/>
        </w:rPr>
      </w:pPr>
      <w:r w:rsidRPr="006077D4">
        <w:rPr>
          <w:rFonts w:ascii="Palatino Linotype" w:eastAsia="Palatino Linotype" w:hAnsi="Palatino Linotype" w:cs="Palatino Linotype"/>
          <w:b/>
          <w:i/>
          <w:color w:val="222222"/>
        </w:rPr>
        <w:t>“El número de ficha de identificación única de los trabajadores es información de carácter confidencial.</w:t>
      </w:r>
      <w:r w:rsidRPr="006077D4">
        <w:rPr>
          <w:rFonts w:ascii="Palatino Linotype" w:eastAsia="Palatino Linotype" w:hAnsi="Palatino Linotype" w:cs="Palatino Linotype"/>
          <w:i/>
          <w:color w:val="222222"/>
        </w:rPr>
        <w:t> </w:t>
      </w:r>
      <w:r w:rsidRPr="006077D4">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6077D4">
        <w:rPr>
          <w:rFonts w:ascii="Palatino Linotype" w:eastAsia="Palatino Linotype" w:hAnsi="Palatino Linotype" w:cs="Palatino Linotype"/>
          <w:i/>
          <w:color w:val="222222"/>
        </w:rPr>
        <w:t>, </w:t>
      </w:r>
      <w:r w:rsidRPr="006077D4">
        <w:rPr>
          <w:rFonts w:ascii="Palatino Linotype" w:eastAsia="Palatino Linotype" w:hAnsi="Palatino Linotype" w:cs="Palatino Linotype"/>
          <w:i/>
          <w:color w:val="222222"/>
          <w:u w:val="single"/>
        </w:rPr>
        <w:t>dicha información es susceptible de clasificarse con el carácter de confidencial</w:t>
      </w:r>
      <w:r w:rsidRPr="006077D4">
        <w:rPr>
          <w:rFonts w:ascii="Palatino Linotype" w:eastAsia="Palatino Linotype" w:hAnsi="Palatino Linotype" w:cs="Palatino Linotype"/>
          <w:i/>
          <w:color w:val="222222"/>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Al </w:t>
      </w:r>
      <w:r w:rsidRPr="006077D4">
        <w:rPr>
          <w:rFonts w:ascii="Palatino Linotype" w:eastAsia="Palatino Linotype" w:hAnsi="Palatino Linotype" w:cs="Palatino Linotype"/>
          <w:color w:val="222222"/>
        </w:rPr>
        <w:t>respecto</w:t>
      </w:r>
      <w:r w:rsidRPr="006077D4">
        <w:rPr>
          <w:rFonts w:ascii="Palatino Linotype" w:eastAsia="Palatino Linotype" w:hAnsi="Palatino Linotype" w:cs="Palatino Linotype"/>
        </w:rPr>
        <w:t xml:space="preserve">, es de señalar que </w:t>
      </w:r>
      <w:r w:rsidRPr="006077D4">
        <w:rPr>
          <w:rFonts w:ascii="Palatino Linotype" w:eastAsia="Palatino Linotype" w:hAnsi="Palatino Linotype" w:cs="Palatino Linotype"/>
          <w:b/>
        </w:rPr>
        <w:t xml:space="preserve">la firma </w:t>
      </w:r>
      <w:r w:rsidRPr="006077D4">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rsidR="00246311" w:rsidRPr="006077D4" w:rsidRDefault="00246311" w:rsidP="003E42B6">
      <w:pPr>
        <w:spacing w:line="360" w:lineRule="auto"/>
        <w:ind w:right="-93"/>
        <w:jc w:val="both"/>
        <w:rPr>
          <w:rFonts w:ascii="Palatino Linotype" w:eastAsia="Palatino Linotype" w:hAnsi="Palatino Linotype" w:cs="Palatino Linotype"/>
        </w:rPr>
      </w:pPr>
    </w:p>
    <w:p w:rsidR="00246311" w:rsidRPr="006077D4" w:rsidRDefault="00246311" w:rsidP="003E42B6">
      <w:pPr>
        <w:spacing w:line="360" w:lineRule="auto"/>
        <w:ind w:left="1134" w:right="1041"/>
        <w:jc w:val="both"/>
        <w:rPr>
          <w:rFonts w:ascii="Palatino Linotype" w:eastAsia="Palatino Linotype" w:hAnsi="Palatino Linotype" w:cs="Palatino Linotype"/>
          <w:i/>
        </w:rPr>
      </w:pPr>
      <w:r w:rsidRPr="006077D4">
        <w:rPr>
          <w:rFonts w:ascii="Palatino Linotype" w:eastAsia="Palatino Linotype" w:hAnsi="Palatino Linotype" w:cs="Palatino Linotype"/>
          <w:i/>
        </w:rPr>
        <w:t>“</w:t>
      </w:r>
      <w:r w:rsidRPr="006077D4">
        <w:rPr>
          <w:rFonts w:ascii="Palatino Linotype" w:eastAsia="Palatino Linotype" w:hAnsi="Palatino Linotype" w:cs="Palatino Linotype"/>
          <w:b/>
          <w:i/>
        </w:rPr>
        <w:t>FIRMA Y RÚBRICA DE SERVIDORES PÚBLICOS.</w:t>
      </w:r>
      <w:r w:rsidRPr="006077D4">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246311" w:rsidRPr="006077D4" w:rsidRDefault="00246311" w:rsidP="003E42B6">
      <w:pPr>
        <w:spacing w:line="360" w:lineRule="auto"/>
        <w:ind w:left="1134" w:right="1041"/>
        <w:jc w:val="both"/>
        <w:rPr>
          <w:rFonts w:ascii="Palatino Linotype" w:eastAsia="Palatino Linotype" w:hAnsi="Palatino Linotype" w:cs="Palatino Linotype"/>
          <w:i/>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highlight w:val="white"/>
        </w:rPr>
      </w:pPr>
      <w:r w:rsidRPr="006077D4">
        <w:rPr>
          <w:rFonts w:ascii="Palatino Linotype" w:eastAsia="Palatino Linotype" w:hAnsi="Palatino Linotype" w:cs="Palatino Linotype"/>
        </w:rPr>
        <w:t xml:space="preserve">Al respecto, se destaca que la versión pública que elabore el </w:t>
      </w:r>
      <w:r w:rsidRPr="006077D4">
        <w:rPr>
          <w:rFonts w:ascii="Palatino Linotype" w:eastAsia="Palatino Linotype" w:hAnsi="Palatino Linotype" w:cs="Palatino Linotype"/>
          <w:b/>
        </w:rPr>
        <w:t>SUJETO OBLIGADO</w:t>
      </w:r>
      <w:r w:rsidRPr="006077D4">
        <w:rPr>
          <w:rFonts w:ascii="Palatino Linotype" w:eastAsia="Palatino Linotype" w:hAnsi="Palatino Linotype" w:cs="Palatino Linotype"/>
        </w:rPr>
        <w:t xml:space="preserve"> debe cumplir con las formalidades exigidas en la Ley, por lo que para </w:t>
      </w:r>
      <w:r w:rsidRPr="006077D4">
        <w:rPr>
          <w:rFonts w:ascii="Palatino Linotype" w:eastAsia="Palatino Linotype" w:hAnsi="Palatino Linotype" w:cs="Palatino Linotype"/>
        </w:rPr>
        <w:lastRenderedPageBreak/>
        <w:t>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Pr="006077D4">
        <w:rPr>
          <w:rFonts w:ascii="Palatino Linotype" w:eastAsia="Palatino Linotype" w:hAnsi="Palatino Linotype" w:cs="Palatino Linotype"/>
          <w:highlight w:val="white"/>
        </w:rPr>
        <w:t>.</w:t>
      </w:r>
    </w:p>
    <w:p w:rsidR="00246311" w:rsidRPr="006077D4" w:rsidRDefault="00246311" w:rsidP="003E42B6">
      <w:pPr>
        <w:pStyle w:val="Prrafodelista"/>
        <w:tabs>
          <w:tab w:val="left" w:pos="284"/>
          <w:tab w:val="left" w:pos="426"/>
        </w:tabs>
        <w:spacing w:line="360" w:lineRule="auto"/>
        <w:ind w:left="0" w:right="49"/>
        <w:jc w:val="both"/>
        <w:rPr>
          <w:rFonts w:ascii="Palatino Linotype" w:eastAsia="Palatino Linotype" w:hAnsi="Palatino Linotype" w:cs="Palatino Linotype"/>
          <w:highlight w:val="whit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rsidR="00651421" w:rsidRPr="006077D4" w:rsidRDefault="0065142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6077D4">
        <w:rPr>
          <w:rFonts w:ascii="Palatino Linotype" w:eastAsia="Palatino Linotype" w:hAnsi="Palatino Linotype" w:cs="Palatino Linotype"/>
          <w:b/>
        </w:rPr>
        <w:t>SUJETO OBLIGADO</w:t>
      </w:r>
      <w:r w:rsidRPr="006077D4">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077D4">
        <w:rPr>
          <w:rFonts w:ascii="Palatino Linotype" w:eastAsia="Palatino Linotype" w:hAnsi="Palatino Linotype" w:cs="Palatino Linotype"/>
          <w:b/>
        </w:rPr>
        <w:t>RECURRENTE.</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246311" w:rsidRPr="006077D4" w:rsidRDefault="00246311" w:rsidP="003E42B6">
      <w:pPr>
        <w:pStyle w:val="Prrafodelista"/>
        <w:spacing w:line="360" w:lineRule="auto"/>
        <w:rPr>
          <w:rFonts w:ascii="Palatino Linotype" w:eastAsia="Palatino Linotype" w:hAnsi="Palatino Linotype" w:cs="Palatino Linotype"/>
        </w:rPr>
      </w:pPr>
    </w:p>
    <w:p w:rsidR="00246311"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16EDF" w:rsidRDefault="00716EDF" w:rsidP="00716EDF">
      <w:pPr>
        <w:pStyle w:val="Prrafodelista"/>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246311" w:rsidRPr="006077D4"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t>“Quincuagésimo sexto</w:t>
      </w:r>
      <w:r w:rsidRPr="006077D4">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46311" w:rsidRPr="006077D4"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lastRenderedPageBreak/>
        <w:t xml:space="preserve">Quincuagésimo séptimo. Se considera, en principio, como información pública y no podrá omitirse de las versiones públicas la siguiente: </w:t>
      </w:r>
    </w:p>
    <w:p w:rsidR="00246311" w:rsidRPr="006077D4"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246311" w:rsidRPr="006077D4"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246311" w:rsidRPr="006077D4"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rsidR="00246311" w:rsidRPr="006077D4"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246311" w:rsidRDefault="00246311" w:rsidP="003E42B6">
      <w:pPr>
        <w:spacing w:line="360" w:lineRule="auto"/>
        <w:ind w:left="851" w:right="902"/>
        <w:jc w:val="both"/>
        <w:rPr>
          <w:rFonts w:ascii="Palatino Linotype" w:eastAsia="Palatino Linotype" w:hAnsi="Palatino Linotype" w:cs="Palatino Linotype"/>
          <w:i/>
        </w:rPr>
      </w:pPr>
      <w:r w:rsidRPr="006077D4">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rsidR="00BE0044" w:rsidRPr="006077D4" w:rsidRDefault="00BE0044" w:rsidP="003E42B6">
      <w:pPr>
        <w:spacing w:line="360" w:lineRule="auto"/>
        <w:ind w:left="851" w:right="902"/>
        <w:jc w:val="both"/>
        <w:rPr>
          <w:rFonts w:ascii="Palatino Linotype" w:eastAsia="Palatino Linotype" w:hAnsi="Palatino Linotype" w:cs="Palatino Linotype"/>
          <w:i/>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Por lo tanto, </w:t>
      </w:r>
      <w:r w:rsidRPr="006077D4">
        <w:rPr>
          <w:rFonts w:ascii="Palatino Linotype" w:eastAsia="Palatino Linotype" w:hAnsi="Palatino Linotype" w:cs="Palatino Linotype"/>
          <w:b/>
        </w:rPr>
        <w:t xml:space="preserve">la entrega de documentos en su versión pública debe </w:t>
      </w:r>
      <w:r w:rsidRPr="006077D4">
        <w:rPr>
          <w:rFonts w:ascii="Palatino Linotype" w:eastAsia="Palatino Linotype" w:hAnsi="Palatino Linotype" w:cs="Palatino Linotype"/>
          <w:color w:val="000000"/>
        </w:rPr>
        <w:t>acompañarse</w:t>
      </w:r>
      <w:r w:rsidRPr="006077D4">
        <w:rPr>
          <w:rFonts w:ascii="Palatino Linotype" w:eastAsia="Palatino Linotype" w:hAnsi="Palatino Linotype" w:cs="Palatino Linotype"/>
          <w:b/>
        </w:rPr>
        <w:t xml:space="preserve"> </w:t>
      </w:r>
      <w:r w:rsidRPr="006077D4">
        <w:rPr>
          <w:rFonts w:ascii="Palatino Linotype" w:eastAsia="Palatino Linotype" w:hAnsi="Palatino Linotype" w:cs="Palatino Linotype"/>
        </w:rPr>
        <w:t>necesariamente</w:t>
      </w:r>
      <w:r w:rsidRPr="006077D4">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6077D4">
        <w:rPr>
          <w:rFonts w:ascii="Palatino Linotype" w:eastAsia="Palatino Linotype" w:hAnsi="Palatino Linotype" w:cs="Palatino Linotype"/>
        </w:rPr>
        <w:t xml:space="preserve">, ya que no hacerlo, se reitera que lo entregado no tendría un sustento jurídico ni resultaría ser una </w:t>
      </w:r>
      <w:r w:rsidRPr="006077D4">
        <w:rPr>
          <w:rFonts w:ascii="Palatino Linotype" w:eastAsia="Palatino Linotype" w:hAnsi="Palatino Linotype" w:cs="Palatino Linotype"/>
        </w:rPr>
        <w:lastRenderedPageBreak/>
        <w:t>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46311" w:rsidRPr="006077D4" w:rsidRDefault="00246311" w:rsidP="003E42B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Los sujetos obligados</w:t>
      </w:r>
      <w:r w:rsidRPr="006077D4">
        <w:rPr>
          <w:rFonts w:ascii="Palatino Linotype" w:eastAsia="Palatino Linotype" w:hAnsi="Palatino Linotype" w:cs="Palatino Linotype"/>
          <w:b/>
          <w:color w:val="000000"/>
        </w:rPr>
        <w:t xml:space="preserve"> </w:t>
      </w:r>
      <w:r w:rsidRPr="006077D4">
        <w:rPr>
          <w:rFonts w:ascii="Palatino Linotype" w:eastAsia="Palatino Linotype" w:hAnsi="Palatino Linotype" w:cs="Palatino Linotype"/>
          <w:color w:val="000000"/>
        </w:rPr>
        <w:t xml:space="preserve">serán responsables de los datos personales en su </w:t>
      </w:r>
      <w:r w:rsidRPr="006077D4">
        <w:rPr>
          <w:rFonts w:ascii="Palatino Linotype" w:eastAsia="Palatino Linotype" w:hAnsi="Palatino Linotype" w:cs="Palatino Linotype"/>
        </w:rPr>
        <w:t>posesión</w:t>
      </w:r>
      <w:r w:rsidRPr="006077D4">
        <w:rPr>
          <w:rFonts w:ascii="Palatino Linotype" w:eastAsia="Palatino Linotype" w:hAnsi="Palatino Linotype" w:cs="Palatino Linotype"/>
          <w:color w:val="000000"/>
        </w:rPr>
        <w:t xml:space="preserve"> y que, en caso de localizarse datos concernientes a terceros, éstos no podrán difundir, </w:t>
      </w:r>
      <w:r w:rsidRPr="006077D4">
        <w:rPr>
          <w:rFonts w:ascii="Palatino Linotype" w:eastAsia="Palatino Linotype" w:hAnsi="Palatino Linotype" w:cs="Palatino Linotype"/>
        </w:rPr>
        <w:t>distribuir</w:t>
      </w:r>
      <w:r w:rsidRPr="006077D4">
        <w:rPr>
          <w:rFonts w:ascii="Palatino Linotype" w:eastAsia="Palatino Linotype" w:hAnsi="Palatino Linotype" w:cs="Palatino Linotype"/>
          <w:color w:val="000000"/>
        </w:rPr>
        <w:t xml:space="preserve"> o comercializar los datos personales.  Cabe destacar que, para la </w:t>
      </w:r>
      <w:r w:rsidRPr="006077D4">
        <w:rPr>
          <w:rFonts w:ascii="Palatino Linotype" w:eastAsia="Palatino Linotype" w:hAnsi="Palatino Linotype" w:cs="Palatino Linotype"/>
        </w:rPr>
        <w:t>realización</w:t>
      </w:r>
      <w:r w:rsidRPr="006077D4">
        <w:rPr>
          <w:rFonts w:ascii="Palatino Linotype" w:eastAsia="Palatino Linotype" w:hAnsi="Palatino Linotype" w:cs="Palatino Linotype"/>
          <w:color w:val="000000"/>
        </w:rPr>
        <w:t xml:space="preserve"> de la clasificación de la información, se deben seguir una serie de pasos y procedimientos, por lo que es menester reiterar los mismos:</w:t>
      </w:r>
    </w:p>
    <w:p w:rsidR="00246311" w:rsidRPr="006077D4" w:rsidRDefault="00246311" w:rsidP="003E42B6">
      <w:pPr>
        <w:tabs>
          <w:tab w:val="left" w:pos="284"/>
        </w:tabs>
        <w:spacing w:line="360" w:lineRule="auto"/>
        <w:ind w:right="49"/>
        <w:jc w:val="both"/>
        <w:rPr>
          <w:rFonts w:ascii="Palatino Linotype" w:eastAsia="Palatino Linotype" w:hAnsi="Palatino Linotype" w:cs="Palatino Linotype"/>
          <w:color w:val="000000"/>
        </w:rPr>
      </w:pP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811"/>
      </w:tblGrid>
      <w:tr w:rsidR="00246311" w:rsidRPr="006077D4" w:rsidTr="00246311">
        <w:tc>
          <w:tcPr>
            <w:tcW w:w="2689" w:type="dxa"/>
          </w:tcPr>
          <w:p w:rsidR="00246311" w:rsidRPr="006077D4" w:rsidRDefault="00246311" w:rsidP="003E42B6">
            <w:pPr>
              <w:tabs>
                <w:tab w:val="left" w:pos="284"/>
              </w:tabs>
              <w:rPr>
                <w:rFonts w:ascii="Palatino Linotype" w:eastAsia="Palatino Linotype" w:hAnsi="Palatino Linotype" w:cs="Palatino Linotype"/>
              </w:rPr>
            </w:pPr>
            <w:r w:rsidRPr="006077D4">
              <w:rPr>
                <w:rFonts w:ascii="Palatino Linotype" w:eastAsia="Palatino Linotype" w:hAnsi="Palatino Linotype" w:cs="Palatino Linotype"/>
              </w:rPr>
              <w:t>a) Requisitos previos.</w:t>
            </w:r>
          </w:p>
        </w:tc>
        <w:tc>
          <w:tcPr>
            <w:tcW w:w="5811" w:type="dxa"/>
          </w:tcPr>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246311" w:rsidRPr="006077D4" w:rsidRDefault="00246311" w:rsidP="003E42B6">
            <w:pPr>
              <w:tabs>
                <w:tab w:val="left" w:pos="284"/>
              </w:tabs>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6077D4">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6077D4">
              <w:rPr>
                <w:rFonts w:ascii="Palatino Linotype" w:eastAsia="Palatino Linotype" w:hAnsi="Palatino Linotype" w:cs="Palatino Linotype"/>
                <w:color w:val="000000"/>
              </w:rPr>
              <w:t xml:space="preserve"> individualizar su análisis y </w:t>
            </w:r>
            <w:r w:rsidRPr="006077D4">
              <w:rPr>
                <w:rFonts w:ascii="Palatino Linotype" w:eastAsia="Palatino Linotype" w:hAnsi="Palatino Linotype" w:cs="Palatino Linotype"/>
                <w:color w:val="000000"/>
              </w:rPr>
              <w:lastRenderedPageBreak/>
              <w:t>tampoco se puede hacer un acuerdo por cada dato que se vaya a clasificar dentro de un documento con diez datos, por ejemplo, susceptibles de ser clasificados.</w:t>
            </w:r>
          </w:p>
          <w:p w:rsidR="00246311" w:rsidRPr="006077D4" w:rsidRDefault="00246311" w:rsidP="003E42B6">
            <w:pPr>
              <w:tabs>
                <w:tab w:val="left" w:pos="284"/>
              </w:tabs>
              <w:jc w:val="both"/>
              <w:rPr>
                <w:rFonts w:ascii="Palatino Linotype" w:eastAsia="Palatino Linotype" w:hAnsi="Palatino Linotype" w:cs="Palatino Linotype"/>
              </w:rPr>
            </w:pPr>
          </w:p>
        </w:tc>
      </w:tr>
      <w:tr w:rsidR="00246311" w:rsidRPr="006077D4" w:rsidTr="00246311">
        <w:tc>
          <w:tcPr>
            <w:tcW w:w="2689" w:type="dxa"/>
          </w:tcPr>
          <w:p w:rsidR="00246311" w:rsidRPr="006077D4" w:rsidRDefault="00246311" w:rsidP="003E42B6">
            <w:pPr>
              <w:tabs>
                <w:tab w:val="left" w:pos="284"/>
              </w:tabs>
              <w:rPr>
                <w:rFonts w:ascii="Palatino Linotype" w:eastAsia="Palatino Linotype" w:hAnsi="Palatino Linotype" w:cs="Palatino Linotype"/>
              </w:rPr>
            </w:pPr>
            <w:r w:rsidRPr="006077D4">
              <w:rPr>
                <w:rFonts w:ascii="Palatino Linotype" w:eastAsia="Palatino Linotype" w:hAnsi="Palatino Linotype" w:cs="Palatino Linotype"/>
              </w:rPr>
              <w:lastRenderedPageBreak/>
              <w:t>b) Supuestos de clasificación.</w:t>
            </w:r>
          </w:p>
        </w:tc>
        <w:tc>
          <w:tcPr>
            <w:tcW w:w="5811" w:type="dxa"/>
          </w:tcPr>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46311" w:rsidRPr="006077D4" w:rsidRDefault="00246311" w:rsidP="003E42B6">
            <w:pPr>
              <w:tabs>
                <w:tab w:val="left" w:pos="284"/>
              </w:tabs>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El </w:t>
            </w:r>
            <w:r w:rsidRPr="006077D4">
              <w:rPr>
                <w:rFonts w:ascii="Palatino Linotype" w:eastAsia="Palatino Linotype" w:hAnsi="Palatino Linotype" w:cs="Palatino Linotype"/>
                <w:b/>
                <w:color w:val="000000"/>
              </w:rPr>
              <w:t>Sujeto Obligado</w:t>
            </w:r>
            <w:r w:rsidRPr="006077D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246311" w:rsidRPr="006077D4" w:rsidRDefault="00246311" w:rsidP="003E42B6">
            <w:pPr>
              <w:tabs>
                <w:tab w:val="left" w:pos="284"/>
              </w:tabs>
              <w:jc w:val="both"/>
              <w:rPr>
                <w:rFonts w:ascii="Palatino Linotype" w:eastAsia="Palatino Linotype" w:hAnsi="Palatino Linotype" w:cs="Palatino Linotype"/>
              </w:rPr>
            </w:pPr>
          </w:p>
        </w:tc>
      </w:tr>
      <w:tr w:rsidR="00246311" w:rsidRPr="006077D4" w:rsidTr="00246311">
        <w:tc>
          <w:tcPr>
            <w:tcW w:w="2689" w:type="dxa"/>
          </w:tcPr>
          <w:p w:rsidR="00246311" w:rsidRPr="006077D4" w:rsidRDefault="00246311" w:rsidP="003E42B6">
            <w:pPr>
              <w:tabs>
                <w:tab w:val="left" w:pos="284"/>
              </w:tabs>
              <w:rPr>
                <w:rFonts w:ascii="Palatino Linotype" w:eastAsia="Palatino Linotype" w:hAnsi="Palatino Linotype" w:cs="Palatino Linotype"/>
              </w:rPr>
            </w:pPr>
            <w:r w:rsidRPr="006077D4">
              <w:rPr>
                <w:rFonts w:ascii="Palatino Linotype" w:eastAsia="Palatino Linotype" w:hAnsi="Palatino Linotype" w:cs="Palatino Linotype"/>
              </w:rPr>
              <w:t>c) Formalidades para emitir el acuerdo de clasificación.</w:t>
            </w:r>
          </w:p>
        </w:tc>
        <w:tc>
          <w:tcPr>
            <w:tcW w:w="5811" w:type="dxa"/>
          </w:tcPr>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Es necesario que </w:t>
            </w:r>
            <w:r w:rsidRPr="006077D4">
              <w:rPr>
                <w:rFonts w:ascii="Palatino Linotype" w:eastAsia="Palatino Linotype" w:hAnsi="Palatino Linotype" w:cs="Palatino Linotype"/>
                <w:b/>
                <w:color w:val="000000"/>
                <w:u w:val="single"/>
              </w:rPr>
              <w:t>el acto reúna con los requisitos elementales</w:t>
            </w:r>
            <w:r w:rsidRPr="006077D4">
              <w:rPr>
                <w:rFonts w:ascii="Palatino Linotype" w:eastAsia="Palatino Linotype" w:hAnsi="Palatino Linotype" w:cs="Palatino Linotype"/>
                <w:color w:val="000000"/>
              </w:rPr>
              <w:t xml:space="preserve">, entre ellos, que la autoridad que va a </w:t>
            </w:r>
            <w:r w:rsidRPr="006077D4">
              <w:rPr>
                <w:rFonts w:ascii="Palatino Linotype" w:eastAsia="Palatino Linotype" w:hAnsi="Palatino Linotype" w:cs="Palatino Linotype"/>
                <w:color w:val="000000"/>
              </w:rPr>
              <w:lastRenderedPageBreak/>
              <w:t>emitir el acto de autoridad sea la legalmente facultada para ello.</w:t>
            </w:r>
          </w:p>
          <w:p w:rsidR="00246311" w:rsidRPr="006077D4" w:rsidRDefault="00246311" w:rsidP="003E42B6">
            <w:pPr>
              <w:tabs>
                <w:tab w:val="left" w:pos="284"/>
              </w:tabs>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46311" w:rsidRPr="006077D4" w:rsidRDefault="00246311" w:rsidP="003E42B6">
            <w:pPr>
              <w:tabs>
                <w:tab w:val="left" w:pos="284"/>
              </w:tabs>
              <w:jc w:val="both"/>
              <w:rPr>
                <w:rFonts w:ascii="Palatino Linotype" w:eastAsia="Palatino Linotype" w:hAnsi="Palatino Linotype" w:cs="Palatino Linotype"/>
              </w:rPr>
            </w:pPr>
          </w:p>
        </w:tc>
      </w:tr>
      <w:tr w:rsidR="00246311" w:rsidRPr="006077D4" w:rsidTr="00246311">
        <w:tc>
          <w:tcPr>
            <w:tcW w:w="2689" w:type="dxa"/>
          </w:tcPr>
          <w:p w:rsidR="00246311" w:rsidRPr="006077D4" w:rsidRDefault="00246311" w:rsidP="003E42B6">
            <w:pPr>
              <w:tabs>
                <w:tab w:val="left" w:pos="284"/>
              </w:tabs>
              <w:rPr>
                <w:rFonts w:ascii="Palatino Linotype" w:eastAsia="Palatino Linotype" w:hAnsi="Palatino Linotype" w:cs="Palatino Linotype"/>
              </w:rPr>
            </w:pPr>
          </w:p>
          <w:p w:rsidR="00246311" w:rsidRPr="006077D4" w:rsidRDefault="00246311" w:rsidP="003E42B6">
            <w:pPr>
              <w:tabs>
                <w:tab w:val="left" w:pos="284"/>
              </w:tabs>
              <w:jc w:val="both"/>
              <w:rPr>
                <w:rFonts w:ascii="Palatino Linotype" w:eastAsia="Palatino Linotype" w:hAnsi="Palatino Linotype" w:cs="Palatino Linotype"/>
              </w:rPr>
            </w:pPr>
            <w:r w:rsidRPr="006077D4">
              <w:rPr>
                <w:rFonts w:ascii="Palatino Linotype" w:eastAsia="Palatino Linotype" w:hAnsi="Palatino Linotype" w:cs="Palatino Linotype"/>
                <w:color w:val="000000"/>
              </w:rPr>
              <w:t xml:space="preserve">d) Requisitos de fondo del acuerdo de clasificación. </w:t>
            </w:r>
          </w:p>
        </w:tc>
        <w:tc>
          <w:tcPr>
            <w:tcW w:w="5811" w:type="dxa"/>
          </w:tcPr>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077D4">
              <w:rPr>
                <w:rFonts w:ascii="Palatino Linotype" w:eastAsia="Palatino Linotype" w:hAnsi="Palatino Linotype" w:cs="Palatino Linotype"/>
                <w:b/>
                <w:color w:val="000000"/>
              </w:rPr>
              <w:t>Sujetos Obligados</w:t>
            </w:r>
            <w:r w:rsidRPr="006077D4">
              <w:rPr>
                <w:rFonts w:ascii="Palatino Linotype" w:eastAsia="Palatino Linotype" w:hAnsi="Palatino Linotype" w:cs="Palatino Linotype"/>
                <w:color w:val="000000"/>
              </w:rPr>
              <w:t xml:space="preserve">, por lo que deberán fundar y motivar debidamente la clasificación. </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De lo anterior, se desprende que para una correcta </w:t>
            </w:r>
            <w:r w:rsidRPr="006077D4">
              <w:rPr>
                <w:rFonts w:ascii="Palatino Linotype" w:eastAsia="Palatino Linotype" w:hAnsi="Palatino Linotype" w:cs="Palatino Linotype"/>
                <w:b/>
                <w:color w:val="000000"/>
              </w:rPr>
              <w:t>clasificación total o parcial</w:t>
            </w:r>
            <w:r w:rsidRPr="006077D4">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Así, en un acto de autoridad se cumple con la debida fundamentación cuando se cita el precepto legal </w:t>
            </w:r>
            <w:r w:rsidRPr="006077D4">
              <w:rPr>
                <w:rFonts w:ascii="Palatino Linotype" w:eastAsia="Palatino Linotype" w:hAnsi="Palatino Linotype" w:cs="Palatino Linotype"/>
                <w:color w:val="000000"/>
              </w:rPr>
              <w:lastRenderedPageBreak/>
              <w:t>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Ahora bien, </w:t>
            </w:r>
            <w:r w:rsidRPr="006077D4">
              <w:rPr>
                <w:rFonts w:ascii="Palatino Linotype" w:eastAsia="Palatino Linotype" w:hAnsi="Palatino Linotype" w:cs="Palatino Linotype"/>
                <w:b/>
                <w:color w:val="000000"/>
                <w:u w:val="single"/>
              </w:rPr>
              <w:t>para cada caso además de fundar y motivar</w:t>
            </w:r>
            <w:r w:rsidRPr="006077D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p>
        </w:tc>
      </w:tr>
      <w:tr w:rsidR="00246311" w:rsidRPr="006077D4" w:rsidTr="00246311">
        <w:tc>
          <w:tcPr>
            <w:tcW w:w="2689" w:type="dxa"/>
          </w:tcPr>
          <w:p w:rsidR="00246311" w:rsidRPr="006077D4" w:rsidRDefault="00246311" w:rsidP="003E42B6">
            <w:pPr>
              <w:tabs>
                <w:tab w:val="left" w:pos="284"/>
              </w:tabs>
              <w:ind w:right="49"/>
              <w:jc w:val="both"/>
              <w:rPr>
                <w:rFonts w:ascii="Palatino Linotype" w:eastAsia="Palatino Linotype" w:hAnsi="Palatino Linotype" w:cs="Palatino Linotype"/>
              </w:rPr>
            </w:pPr>
            <w:r w:rsidRPr="006077D4">
              <w:rPr>
                <w:rFonts w:ascii="Palatino Linotype" w:eastAsia="Palatino Linotype" w:hAnsi="Palatino Linotype" w:cs="Palatino Linotype"/>
              </w:rPr>
              <w:lastRenderedPageBreak/>
              <w:t xml:space="preserve">e) Condiciones especiales de la clasificación de la información como confidencial. </w:t>
            </w:r>
          </w:p>
        </w:tc>
        <w:tc>
          <w:tcPr>
            <w:tcW w:w="5811" w:type="dxa"/>
          </w:tcPr>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246311" w:rsidRPr="006077D4" w:rsidRDefault="00246311" w:rsidP="003E42B6">
            <w:pPr>
              <w:tabs>
                <w:tab w:val="left" w:pos="284"/>
              </w:tabs>
              <w:ind w:right="49"/>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46311" w:rsidRPr="006077D4" w:rsidRDefault="00246311" w:rsidP="003E42B6">
            <w:pPr>
              <w:tabs>
                <w:tab w:val="left" w:pos="284"/>
              </w:tabs>
              <w:rPr>
                <w:rFonts w:ascii="Palatino Linotype" w:eastAsia="Palatino Linotype" w:hAnsi="Palatino Linotype" w:cs="Palatino Linotype"/>
                <w:color w:val="000000"/>
              </w:rPr>
            </w:pPr>
            <w:r w:rsidRPr="006077D4">
              <w:rPr>
                <w:rFonts w:ascii="Palatino Linotype" w:eastAsia="Palatino Linotype" w:hAnsi="Palatino Linotype" w:cs="Palatino Linotype"/>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246311" w:rsidRPr="006077D4" w:rsidRDefault="00246311" w:rsidP="003E42B6">
            <w:pPr>
              <w:tabs>
                <w:tab w:val="left" w:pos="284"/>
              </w:tabs>
              <w:rPr>
                <w:rFonts w:ascii="Palatino Linotype" w:eastAsia="Palatino Linotype" w:hAnsi="Palatino Linotype" w:cs="Palatino Linotype"/>
              </w:rPr>
            </w:pPr>
          </w:p>
        </w:tc>
      </w:tr>
    </w:tbl>
    <w:p w:rsidR="00246311" w:rsidRPr="006077D4" w:rsidRDefault="00246311" w:rsidP="003E42B6">
      <w:pPr>
        <w:tabs>
          <w:tab w:val="left" w:pos="284"/>
        </w:tabs>
        <w:spacing w:line="360" w:lineRule="auto"/>
        <w:rPr>
          <w:rFonts w:ascii="Palatino Linotype" w:eastAsia="Palatino Linotype" w:hAnsi="Palatino Linotype" w:cs="Palatino Linotype"/>
          <w:color w:val="000000"/>
        </w:rPr>
      </w:pPr>
    </w:p>
    <w:p w:rsidR="00246311" w:rsidRPr="006077D4" w:rsidRDefault="00246311" w:rsidP="00D1500A">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6077D4">
        <w:rPr>
          <w:rFonts w:ascii="Palatino Linotype" w:eastAsia="Palatino Linotype" w:hAnsi="Palatino Linotype" w:cs="Palatino Linotype"/>
        </w:rPr>
        <w:t xml:space="preserve">Si el </w:t>
      </w:r>
      <w:r w:rsidRPr="006077D4">
        <w:rPr>
          <w:rFonts w:ascii="Palatino Linotype" w:eastAsia="Palatino Linotype" w:hAnsi="Palatino Linotype" w:cs="Palatino Linotype"/>
          <w:color w:val="000000"/>
        </w:rPr>
        <w:t>servidor</w:t>
      </w:r>
      <w:r w:rsidRPr="006077D4">
        <w:rPr>
          <w:rFonts w:ascii="Palatino Linotype" w:eastAsia="Palatino Linotype" w:hAnsi="Palatino Linotype" w:cs="Palatino Linotype"/>
        </w:rPr>
        <w:t xml:space="preserve"> </w:t>
      </w:r>
      <w:r w:rsidRPr="006077D4">
        <w:rPr>
          <w:rFonts w:ascii="Palatino Linotype" w:eastAsia="Arial Unicode MS" w:hAnsi="Palatino Linotype" w:cs="Arial"/>
        </w:rPr>
        <w:t>público</w:t>
      </w:r>
      <w:r w:rsidRPr="006077D4">
        <w:rPr>
          <w:rFonts w:ascii="Palatino Linotype" w:eastAsia="Palatino Linotype" w:hAnsi="Palatino Linotype" w:cs="Palatino Linotype"/>
        </w:rPr>
        <w:t xml:space="preserve"> incumple con estas formalidades y entrega la información </w:t>
      </w:r>
      <w:r w:rsidRPr="006077D4">
        <w:rPr>
          <w:rFonts w:ascii="Palatino Linotype" w:eastAsia="Arial Unicode MS" w:hAnsi="Palatino Linotype" w:cs="Arial"/>
        </w:rPr>
        <w:t>sin</w:t>
      </w:r>
      <w:r w:rsidRPr="006077D4">
        <w:rPr>
          <w:rFonts w:ascii="Palatino Linotype" w:eastAsia="Palatino Linotype" w:hAnsi="Palatino Linotype" w:cs="Palatino Linotype"/>
        </w:rPr>
        <w:t xml:space="preserve"> proteger los datos personales incumple con lo que estipula las </w:t>
      </w:r>
      <w:r w:rsidRPr="006077D4">
        <w:rPr>
          <w:rFonts w:ascii="Palatino Linotype" w:eastAsia="Palatino Linotype" w:hAnsi="Palatino Linotype" w:cs="Palatino Linotype"/>
          <w:color w:val="000000"/>
        </w:rPr>
        <w:t>disposiciones</w:t>
      </w:r>
      <w:r w:rsidRPr="006077D4">
        <w:rPr>
          <w:rFonts w:ascii="Palatino Linotype" w:eastAsia="Palatino Linotype" w:hAnsi="Palatino Linotype" w:cs="Palatino Linotype"/>
        </w:rPr>
        <w:t xml:space="preserve"> legales </w:t>
      </w:r>
      <w:r w:rsidRPr="006077D4">
        <w:rPr>
          <w:rFonts w:ascii="Palatino Linotype" w:eastAsia="Palatino Linotype" w:hAnsi="Palatino Linotype" w:cs="Palatino Linotype"/>
          <w:color w:val="000000"/>
        </w:rPr>
        <w:t>establecidas</w:t>
      </w:r>
      <w:r w:rsidRPr="006077D4">
        <w:rPr>
          <w:rFonts w:ascii="Palatino Linotype" w:eastAsia="Palatino Linotype" w:hAnsi="Palatino Linotype" w:cs="Palatino Linotype"/>
        </w:rPr>
        <w:t>, asimismo que si entrega un documento testado sin el debido acuerdo de clasificación.</w:t>
      </w:r>
    </w:p>
    <w:p w:rsidR="00246311" w:rsidRPr="006077D4" w:rsidRDefault="00246311" w:rsidP="003E42B6">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246311" w:rsidRPr="006077D4" w:rsidRDefault="00246311" w:rsidP="00D1500A">
      <w:pPr>
        <w:pStyle w:val="Sinespaciado"/>
        <w:numPr>
          <w:ilvl w:val="0"/>
          <w:numId w:val="1"/>
        </w:numPr>
        <w:spacing w:line="360" w:lineRule="auto"/>
        <w:ind w:left="0" w:firstLine="0"/>
        <w:jc w:val="both"/>
        <w:rPr>
          <w:rFonts w:ascii="Palatino Linotype" w:hAnsi="Palatino Linotype" w:cs="Arial"/>
        </w:rPr>
      </w:pPr>
      <w:r w:rsidRPr="006077D4">
        <w:rPr>
          <w:rFonts w:ascii="Palatino Linotype" w:eastAsia="Arial Unicode MS" w:hAnsi="Palatino Linotype" w:cs="Arial"/>
        </w:rPr>
        <w:t>Por</w:t>
      </w:r>
      <w:r w:rsidRPr="006077D4">
        <w:rPr>
          <w:rFonts w:ascii="Palatino Linotype" w:eastAsia="MS Mincho" w:hAnsi="Palatino Linotype"/>
          <w:color w:val="000000"/>
        </w:rPr>
        <w:t xml:space="preserve"> lo </w:t>
      </w:r>
      <w:r w:rsidRPr="006077D4">
        <w:rPr>
          <w:rFonts w:ascii="Palatino Linotype" w:eastAsia="Arial Unicode MS" w:hAnsi="Palatino Linotype" w:cs="Arial"/>
        </w:rPr>
        <w:t>anteriormente</w:t>
      </w:r>
      <w:r w:rsidRPr="006077D4">
        <w:rPr>
          <w:rFonts w:ascii="Palatino Linotype" w:eastAsia="MS Mincho" w:hAnsi="Palatino Linotype"/>
          <w:color w:val="000000"/>
        </w:rPr>
        <w:t xml:space="preserve"> expuesto y fundado, este Órgano Garante emite los siguientes: </w:t>
      </w:r>
    </w:p>
    <w:p w:rsidR="000F0720" w:rsidRPr="006077D4" w:rsidRDefault="000F0720" w:rsidP="000F0720">
      <w:pPr>
        <w:rPr>
          <w:rFonts w:ascii="Palatino Linotype" w:hAnsi="Palatino Linotype" w:cs="Arial"/>
        </w:rPr>
      </w:pPr>
    </w:p>
    <w:p w:rsidR="00313EA6" w:rsidRPr="006077D4" w:rsidRDefault="00313EA6" w:rsidP="003E42B6">
      <w:pPr>
        <w:pStyle w:val="Ttulo1"/>
        <w:spacing w:before="0" w:line="360" w:lineRule="auto"/>
        <w:jc w:val="center"/>
        <w:rPr>
          <w:rFonts w:ascii="Palatino Linotype" w:hAnsi="Palatino Linotype"/>
          <w:b/>
          <w:color w:val="000000" w:themeColor="text1"/>
          <w:sz w:val="24"/>
          <w:szCs w:val="24"/>
        </w:rPr>
      </w:pPr>
      <w:bookmarkStart w:id="36" w:name="_Toc81233128"/>
      <w:r w:rsidRPr="006077D4">
        <w:rPr>
          <w:rFonts w:ascii="Palatino Linotype" w:hAnsi="Palatino Linotype"/>
          <w:b/>
          <w:color w:val="000000" w:themeColor="text1"/>
          <w:sz w:val="24"/>
          <w:szCs w:val="24"/>
        </w:rPr>
        <w:t>R E S O L U T I V O S</w:t>
      </w:r>
      <w:bookmarkEnd w:id="32"/>
      <w:bookmarkEnd w:id="33"/>
      <w:bookmarkEnd w:id="34"/>
      <w:bookmarkEnd w:id="35"/>
      <w:bookmarkEnd w:id="36"/>
    </w:p>
    <w:p w:rsidR="00313EA6" w:rsidRPr="006077D4" w:rsidRDefault="00313EA6" w:rsidP="003E42B6">
      <w:pPr>
        <w:spacing w:line="360" w:lineRule="auto"/>
        <w:rPr>
          <w:rFonts w:ascii="Palatino Linotype" w:hAnsi="Palatino Linotype"/>
        </w:rPr>
      </w:pPr>
    </w:p>
    <w:p w:rsidR="00313EA6" w:rsidRPr="006077D4" w:rsidRDefault="00313EA6" w:rsidP="003E42B6">
      <w:pPr>
        <w:spacing w:line="360" w:lineRule="auto"/>
        <w:jc w:val="both"/>
        <w:rPr>
          <w:rFonts w:ascii="Palatino Linotype" w:eastAsia="Palatino Linotype" w:hAnsi="Palatino Linotype" w:cs="Palatino Linotype"/>
        </w:rPr>
      </w:pPr>
      <w:r w:rsidRPr="006077D4">
        <w:rPr>
          <w:rFonts w:ascii="Palatino Linotype" w:eastAsia="Palatino Linotype" w:hAnsi="Palatino Linotype" w:cs="Palatino Linotype"/>
          <w:b/>
        </w:rPr>
        <w:t>PRIMERO</w:t>
      </w:r>
      <w:r w:rsidRPr="006077D4">
        <w:rPr>
          <w:rFonts w:ascii="Palatino Linotype" w:eastAsia="Palatino Linotype" w:hAnsi="Palatino Linotype" w:cs="Palatino Linotype"/>
        </w:rPr>
        <w:t>. Resultan fundadas las</w:t>
      </w:r>
      <w:r w:rsidRPr="006077D4">
        <w:rPr>
          <w:rFonts w:ascii="Palatino Linotype" w:eastAsia="Palatino Linotype" w:hAnsi="Palatino Linotype" w:cs="Palatino Linotype"/>
          <w:b/>
        </w:rPr>
        <w:t xml:space="preserve"> </w:t>
      </w:r>
      <w:r w:rsidRPr="006077D4">
        <w:rPr>
          <w:rFonts w:ascii="Palatino Linotype" w:eastAsia="Palatino Linotype" w:hAnsi="Palatino Linotype" w:cs="Palatino Linotype"/>
        </w:rPr>
        <w:t xml:space="preserve">razones o motivos de inconformidad hechos valer en el Recurso de Revisión </w:t>
      </w:r>
      <w:r w:rsidR="00FA5405">
        <w:rPr>
          <w:rFonts w:ascii="Palatino Linotype" w:hAnsi="Palatino Linotype"/>
          <w:b/>
          <w:bCs/>
          <w:color w:val="000000"/>
        </w:rPr>
        <w:t>09673</w:t>
      </w:r>
      <w:r w:rsidR="00D90821">
        <w:rPr>
          <w:rFonts w:ascii="Palatino Linotype" w:hAnsi="Palatino Linotype"/>
          <w:b/>
          <w:bCs/>
          <w:color w:val="000000"/>
        </w:rPr>
        <w:t>/INFOEM/IP/RR/2025</w:t>
      </w:r>
      <w:r w:rsidRPr="006077D4">
        <w:rPr>
          <w:rFonts w:ascii="Palatino Linotype" w:eastAsia="Palatino Linotype" w:hAnsi="Palatino Linotype" w:cs="Palatino Linotype"/>
          <w:b/>
        </w:rPr>
        <w:t xml:space="preserve">, </w:t>
      </w:r>
      <w:r w:rsidRPr="006077D4">
        <w:rPr>
          <w:rFonts w:ascii="Palatino Linotype" w:eastAsia="Palatino Linotype" w:hAnsi="Palatino Linotype" w:cs="Palatino Linotype"/>
        </w:rPr>
        <w:t xml:space="preserve">en términos de los </w:t>
      </w:r>
      <w:r w:rsidRPr="006077D4">
        <w:rPr>
          <w:rFonts w:ascii="Palatino Linotype" w:eastAsia="Palatino Linotype" w:hAnsi="Palatino Linotype" w:cs="Palatino Linotype"/>
          <w:b/>
        </w:rPr>
        <w:t>Considerandos</w:t>
      </w:r>
      <w:r w:rsidRPr="006077D4">
        <w:rPr>
          <w:rFonts w:ascii="Palatino Linotype" w:eastAsia="Palatino Linotype" w:hAnsi="Palatino Linotype" w:cs="Palatino Linotype"/>
        </w:rPr>
        <w:t xml:space="preserve"> </w:t>
      </w:r>
      <w:r w:rsidRPr="006077D4">
        <w:rPr>
          <w:rFonts w:ascii="Palatino Linotype" w:eastAsia="Palatino Linotype" w:hAnsi="Palatino Linotype" w:cs="Palatino Linotype"/>
          <w:b/>
        </w:rPr>
        <w:t>CUARTO</w:t>
      </w:r>
      <w:r w:rsidRPr="006077D4">
        <w:rPr>
          <w:rFonts w:ascii="Palatino Linotype" w:eastAsia="Palatino Linotype" w:hAnsi="Palatino Linotype" w:cs="Palatino Linotype"/>
        </w:rPr>
        <w:t xml:space="preserve"> y </w:t>
      </w:r>
      <w:r w:rsidRPr="006077D4">
        <w:rPr>
          <w:rFonts w:ascii="Palatino Linotype" w:eastAsia="Palatino Linotype" w:hAnsi="Palatino Linotype" w:cs="Palatino Linotype"/>
          <w:b/>
        </w:rPr>
        <w:t xml:space="preserve">QUINTO </w:t>
      </w:r>
      <w:r w:rsidRPr="006077D4">
        <w:rPr>
          <w:rFonts w:ascii="Palatino Linotype" w:eastAsia="Palatino Linotype" w:hAnsi="Palatino Linotype" w:cs="Palatino Linotype"/>
        </w:rPr>
        <w:t>de la presente Resolución.</w:t>
      </w:r>
    </w:p>
    <w:p w:rsidR="009F74E7" w:rsidRPr="006077D4" w:rsidRDefault="009F74E7" w:rsidP="003E42B6">
      <w:pPr>
        <w:spacing w:line="360" w:lineRule="auto"/>
        <w:jc w:val="both"/>
        <w:rPr>
          <w:rFonts w:ascii="Palatino Linotype" w:eastAsia="Palatino Linotype" w:hAnsi="Palatino Linotype" w:cs="Palatino Linotype"/>
        </w:rPr>
      </w:pPr>
    </w:p>
    <w:p w:rsidR="00313EA6" w:rsidRPr="006077D4" w:rsidRDefault="00313EA6" w:rsidP="003E42B6">
      <w:pPr>
        <w:spacing w:line="360" w:lineRule="auto"/>
        <w:jc w:val="both"/>
        <w:rPr>
          <w:rFonts w:ascii="Palatino Linotype" w:hAnsi="Palatino Linotype" w:cs="Arial"/>
        </w:rPr>
      </w:pPr>
      <w:r w:rsidRPr="000013CD">
        <w:rPr>
          <w:rFonts w:ascii="Palatino Linotype" w:hAnsi="Palatino Linotype"/>
          <w:b/>
        </w:rPr>
        <w:t xml:space="preserve">SEGUNDO. </w:t>
      </w:r>
      <w:r w:rsidRPr="000013CD">
        <w:rPr>
          <w:rFonts w:ascii="Palatino Linotype" w:eastAsia="MS Mincho" w:hAnsi="Palatino Linotype"/>
          <w:color w:val="000000" w:themeColor="text1"/>
        </w:rPr>
        <w:t xml:space="preserve">Se </w:t>
      </w:r>
      <w:r w:rsidR="007D523A" w:rsidRPr="000013CD">
        <w:rPr>
          <w:rFonts w:ascii="Palatino Linotype" w:eastAsia="MS Mincho" w:hAnsi="Palatino Linotype"/>
          <w:b/>
          <w:color w:val="000000" w:themeColor="text1"/>
        </w:rPr>
        <w:t>REVO</w:t>
      </w:r>
      <w:r w:rsidR="00FA1827" w:rsidRPr="000013CD">
        <w:rPr>
          <w:rFonts w:ascii="Palatino Linotype" w:eastAsia="MS Mincho" w:hAnsi="Palatino Linotype"/>
          <w:b/>
          <w:color w:val="000000" w:themeColor="text1"/>
        </w:rPr>
        <w:t>CA</w:t>
      </w:r>
      <w:r w:rsidRPr="000013CD">
        <w:rPr>
          <w:rFonts w:ascii="Palatino Linotype" w:eastAsia="MS Mincho" w:hAnsi="Palatino Linotype"/>
          <w:b/>
          <w:color w:val="000000" w:themeColor="text1"/>
        </w:rPr>
        <w:t xml:space="preserve"> </w:t>
      </w:r>
      <w:r w:rsidR="009F74E7" w:rsidRPr="000013CD">
        <w:rPr>
          <w:rFonts w:ascii="Palatino Linotype" w:eastAsia="MS Mincho" w:hAnsi="Palatino Linotype"/>
          <w:color w:val="000000" w:themeColor="text1"/>
        </w:rPr>
        <w:t xml:space="preserve">la respuesta emitida por </w:t>
      </w:r>
      <w:r w:rsidR="00746877" w:rsidRPr="000013CD">
        <w:rPr>
          <w:rFonts w:ascii="Palatino Linotype" w:eastAsia="MS Mincho" w:hAnsi="Palatino Linotype"/>
          <w:color w:val="000000" w:themeColor="text1"/>
        </w:rPr>
        <w:t>el</w:t>
      </w:r>
      <w:r w:rsidRPr="000013CD">
        <w:rPr>
          <w:rFonts w:ascii="Palatino Linotype" w:eastAsia="MS Mincho" w:hAnsi="Palatino Linotype"/>
          <w:color w:val="000000" w:themeColor="text1"/>
        </w:rPr>
        <w:t xml:space="preserve"> </w:t>
      </w:r>
      <w:r w:rsidR="00FA5405" w:rsidRPr="000013CD">
        <w:rPr>
          <w:rFonts w:ascii="Palatino Linotype" w:eastAsia="Calibri" w:hAnsi="Palatino Linotype" w:cs="Tahoma"/>
          <w:b/>
          <w:lang w:eastAsia="en-US"/>
        </w:rPr>
        <w:t>Ayuntamiento de Temascalcingo</w:t>
      </w:r>
      <w:r w:rsidRPr="000013CD">
        <w:rPr>
          <w:rFonts w:ascii="Palatino Linotype" w:eastAsia="MS Mincho" w:hAnsi="Palatino Linotype"/>
          <w:color w:val="000000" w:themeColor="text1"/>
        </w:rPr>
        <w:t xml:space="preserve"> y se </w:t>
      </w:r>
      <w:r w:rsidRPr="000013CD">
        <w:rPr>
          <w:rFonts w:ascii="Palatino Linotype" w:eastAsia="MS Mincho" w:hAnsi="Palatino Linotype"/>
          <w:b/>
          <w:color w:val="000000" w:themeColor="text1"/>
        </w:rPr>
        <w:t>ORDENA</w:t>
      </w:r>
      <w:r w:rsidRPr="000013CD">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0013CD">
        <w:rPr>
          <w:rFonts w:ascii="Palatino Linotype" w:eastAsia="MS Mincho" w:hAnsi="Palatino Linotype"/>
          <w:color w:val="000000" w:themeColor="text1"/>
        </w:rPr>
        <w:t xml:space="preserve">entregar vía Sistema de Acceso a la Información Mexiquense (SAIMEX), en versión pública, </w:t>
      </w:r>
      <w:r w:rsidR="00860284" w:rsidRPr="000013CD">
        <w:rPr>
          <w:rFonts w:ascii="Palatino Linotype" w:eastAsia="MS Mincho" w:hAnsi="Palatino Linotype"/>
          <w:color w:val="000000" w:themeColor="text1"/>
        </w:rPr>
        <w:t xml:space="preserve">firmados o como obren en sus archivos, </w:t>
      </w:r>
      <w:r w:rsidRPr="000013CD">
        <w:rPr>
          <w:rFonts w:ascii="Palatino Linotype" w:eastAsia="MS Mincho" w:hAnsi="Palatino Linotype"/>
          <w:color w:val="000000" w:themeColor="text1"/>
        </w:rPr>
        <w:t>la siguiente información</w:t>
      </w:r>
      <w:r w:rsidRPr="000013CD">
        <w:rPr>
          <w:rFonts w:ascii="Palatino Linotype" w:hAnsi="Palatino Linotype" w:cs="Arial"/>
        </w:rPr>
        <w:t>:</w:t>
      </w:r>
    </w:p>
    <w:p w:rsidR="00313EA6" w:rsidRPr="006077D4" w:rsidRDefault="00313EA6" w:rsidP="003E42B6">
      <w:pPr>
        <w:pStyle w:val="Prrafodelista"/>
        <w:tabs>
          <w:tab w:val="left" w:pos="8080"/>
        </w:tabs>
        <w:spacing w:line="360" w:lineRule="auto"/>
        <w:ind w:left="709" w:right="474"/>
        <w:jc w:val="both"/>
        <w:rPr>
          <w:rFonts w:ascii="Palatino Linotype" w:hAnsi="Palatino Linotype" w:cs="Arial"/>
          <w:i/>
          <w:color w:val="000000" w:themeColor="text1"/>
        </w:rPr>
      </w:pPr>
    </w:p>
    <w:p w:rsidR="00FA1827" w:rsidRPr="00745FC2" w:rsidRDefault="00BE0044" w:rsidP="00BE0044">
      <w:pPr>
        <w:pStyle w:val="Prrafodelista"/>
        <w:numPr>
          <w:ilvl w:val="0"/>
          <w:numId w:val="34"/>
        </w:numPr>
        <w:spacing w:line="360" w:lineRule="auto"/>
        <w:ind w:right="567"/>
        <w:contextualSpacing w:val="0"/>
        <w:jc w:val="both"/>
        <w:rPr>
          <w:rFonts w:ascii="Palatino Linotype" w:eastAsia="Calibri" w:hAnsi="Palatino Linotype" w:cs="Arial"/>
          <w:b/>
          <w:lang w:val="es-AR"/>
        </w:rPr>
      </w:pPr>
      <w:r w:rsidRPr="0054320A">
        <w:rPr>
          <w:rFonts w:ascii="Palatino Linotype" w:eastAsia="Palatino Linotype" w:hAnsi="Palatino Linotype" w:cs="Palatino Linotype"/>
          <w:b/>
        </w:rPr>
        <w:t xml:space="preserve">Recibos de nómina, de la primera quincena de enero a la primera quincena de junio de 2025, del personal </w:t>
      </w:r>
      <w:r>
        <w:rPr>
          <w:rFonts w:ascii="Palatino Linotype" w:eastAsia="Palatino Linotype" w:hAnsi="Palatino Linotype" w:cs="Palatino Linotype"/>
          <w:b/>
        </w:rPr>
        <w:t>adscrito a la</w:t>
      </w:r>
      <w:r w:rsidRPr="0054320A">
        <w:rPr>
          <w:rFonts w:ascii="Palatino Linotype" w:eastAsia="Palatino Linotype" w:hAnsi="Palatino Linotype" w:cs="Palatino Linotype"/>
          <w:b/>
        </w:rPr>
        <w:t xml:space="preserve"> administración pública municipal 2025-2027</w:t>
      </w:r>
      <w:r w:rsidR="00601B00">
        <w:rPr>
          <w:rFonts w:ascii="Palatino Linotype" w:eastAsia="Calibri" w:hAnsi="Palatino Linotype" w:cs="Arial"/>
          <w:b/>
        </w:rPr>
        <w:t>.</w:t>
      </w:r>
    </w:p>
    <w:p w:rsidR="00745FC2" w:rsidRPr="006077D4" w:rsidRDefault="00745FC2" w:rsidP="00745FC2">
      <w:pPr>
        <w:pStyle w:val="Prrafodelista"/>
        <w:spacing w:line="360" w:lineRule="auto"/>
        <w:ind w:right="567"/>
        <w:contextualSpacing w:val="0"/>
        <w:jc w:val="both"/>
        <w:rPr>
          <w:rFonts w:ascii="Palatino Linotype" w:eastAsia="Calibri" w:hAnsi="Palatino Linotype" w:cs="Arial"/>
          <w:b/>
          <w:lang w:val="es-AR"/>
        </w:rPr>
      </w:pPr>
    </w:p>
    <w:p w:rsidR="00313EA6" w:rsidRPr="006077D4" w:rsidRDefault="00313EA6" w:rsidP="003E42B6">
      <w:pPr>
        <w:tabs>
          <w:tab w:val="left" w:pos="8080"/>
        </w:tabs>
        <w:spacing w:line="360" w:lineRule="auto"/>
        <w:ind w:right="49"/>
        <w:jc w:val="both"/>
        <w:rPr>
          <w:rFonts w:ascii="Palatino Linotype" w:eastAsia="Palatino Linotype" w:hAnsi="Palatino Linotype" w:cs="Palatino Linotype"/>
        </w:rPr>
      </w:pPr>
      <w:r w:rsidRPr="006077D4">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6077D4">
        <w:rPr>
          <w:rFonts w:ascii="Palatino Linotype" w:eastAsia="Palatino Linotype" w:hAnsi="Palatino Linotype" w:cs="Palatino Linotype"/>
          <w:b/>
          <w:color w:val="000000" w:themeColor="text1"/>
        </w:rPr>
        <w:t>RECURRENTE</w:t>
      </w:r>
      <w:r w:rsidRPr="006077D4">
        <w:rPr>
          <w:rFonts w:ascii="Palatino Linotype" w:eastAsia="Palatino Linotype" w:hAnsi="Palatino Linotype" w:cs="Palatino Linotype"/>
        </w:rPr>
        <w:t>.</w:t>
      </w:r>
    </w:p>
    <w:p w:rsidR="007E6134" w:rsidRPr="006077D4" w:rsidRDefault="007E6134" w:rsidP="003E42B6">
      <w:pPr>
        <w:tabs>
          <w:tab w:val="left" w:pos="8080"/>
        </w:tabs>
        <w:spacing w:line="360" w:lineRule="auto"/>
        <w:ind w:right="49"/>
        <w:jc w:val="both"/>
        <w:rPr>
          <w:rFonts w:ascii="Palatino Linotype" w:eastAsia="Palatino Linotype" w:hAnsi="Palatino Linotype" w:cs="Palatino Linotype"/>
        </w:rPr>
      </w:pPr>
    </w:p>
    <w:bookmarkEnd w:id="37"/>
    <w:bookmarkEnd w:id="38"/>
    <w:bookmarkEnd w:id="39"/>
    <w:bookmarkEnd w:id="40"/>
    <w:bookmarkEnd w:id="41"/>
    <w:bookmarkEnd w:id="42"/>
    <w:bookmarkEnd w:id="43"/>
    <w:bookmarkEnd w:id="44"/>
    <w:p w:rsidR="00313EA6" w:rsidRPr="006077D4" w:rsidRDefault="00313EA6" w:rsidP="003E42B6">
      <w:pPr>
        <w:spacing w:line="360" w:lineRule="auto"/>
        <w:jc w:val="both"/>
        <w:rPr>
          <w:rFonts w:ascii="Palatino Linotype" w:hAnsi="Palatino Linotype"/>
        </w:rPr>
      </w:pPr>
      <w:r w:rsidRPr="006077D4">
        <w:rPr>
          <w:rFonts w:ascii="Palatino Linotype" w:hAnsi="Palatino Linotype" w:cs="Arial"/>
          <w:b/>
          <w:bCs/>
        </w:rPr>
        <w:t>TERCERO</w:t>
      </w:r>
      <w:r w:rsidRPr="006077D4">
        <w:rPr>
          <w:rFonts w:ascii="Palatino Linotype" w:hAnsi="Palatino Linotype" w:cs="Arial"/>
          <w:b/>
        </w:rPr>
        <w:t>.</w:t>
      </w:r>
      <w:r w:rsidRPr="006077D4">
        <w:rPr>
          <w:rFonts w:ascii="Palatino Linotype" w:eastAsia="Palatino Linotype" w:hAnsi="Palatino Linotype" w:cs="Palatino Linotype"/>
          <w:b/>
        </w:rPr>
        <w:t xml:space="preserve"> </w:t>
      </w:r>
      <w:r w:rsidRPr="006077D4">
        <w:rPr>
          <w:rFonts w:ascii="Palatino Linotype" w:hAnsi="Palatino Linotype"/>
          <w:b/>
        </w:rPr>
        <w:t xml:space="preserve">Notifíquese </w:t>
      </w:r>
      <w:r w:rsidRPr="006077D4">
        <w:rPr>
          <w:rFonts w:ascii="Palatino Linotype" w:hAnsi="Palatino Linotype"/>
        </w:rPr>
        <w:t xml:space="preserve">la presente Resolución al Titular de la Unidad de Transparencia del Sujeto Obligado vía </w:t>
      </w:r>
      <w:r w:rsidRPr="006077D4">
        <w:rPr>
          <w:rFonts w:ascii="Palatino Linotype" w:hAnsi="Palatino Linotype"/>
          <w:b/>
        </w:rPr>
        <w:t>SAIMEX</w:t>
      </w:r>
      <w:r w:rsidRPr="006077D4">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6077D4">
        <w:rPr>
          <w:rFonts w:ascii="Palatino Linotype" w:hAnsi="Palatino Linotype"/>
          <w:b/>
        </w:rPr>
        <w:t>dé cumplimiento a lo ordenado dentro del plazo de diez días hábiles</w:t>
      </w:r>
      <w:r w:rsidRPr="006077D4">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3EA6" w:rsidRPr="006077D4" w:rsidRDefault="00313EA6" w:rsidP="003E42B6">
      <w:pPr>
        <w:spacing w:line="360" w:lineRule="auto"/>
        <w:jc w:val="both"/>
        <w:rPr>
          <w:rFonts w:ascii="Palatino Linotype" w:hAnsi="Palatino Linotype"/>
        </w:rPr>
      </w:pPr>
    </w:p>
    <w:p w:rsidR="00313EA6" w:rsidRPr="006077D4" w:rsidRDefault="00313EA6" w:rsidP="003E42B6">
      <w:pPr>
        <w:spacing w:line="360" w:lineRule="auto"/>
        <w:jc w:val="both"/>
        <w:rPr>
          <w:rFonts w:ascii="Palatino Linotype" w:hAnsi="Palatino Linotype" w:cs="Arial"/>
          <w:bCs/>
        </w:rPr>
      </w:pPr>
      <w:r w:rsidRPr="006077D4">
        <w:rPr>
          <w:rFonts w:ascii="Palatino Linotype" w:hAnsi="Palatino Linotype" w:cs="Arial"/>
          <w:b/>
        </w:rPr>
        <w:lastRenderedPageBreak/>
        <w:t xml:space="preserve">CUARTO. </w:t>
      </w:r>
      <w:r w:rsidRPr="006077D4">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6077D4">
        <w:rPr>
          <w:rFonts w:ascii="Palatino Linotype" w:hAnsi="Palatino Linotype" w:cs="Arial"/>
          <w:b/>
          <w:bCs/>
        </w:rPr>
        <w:t>SUJETO OBLIGADO</w:t>
      </w:r>
      <w:r w:rsidRPr="006077D4">
        <w:rPr>
          <w:rFonts w:ascii="Palatino Linotype" w:hAnsi="Palatino Linotype" w:cs="Arial"/>
          <w:bCs/>
        </w:rPr>
        <w:t xml:space="preserve"> de manera fundada y motivada, podrá solicitar una ampliación de plazo para el cumplimiento de la presente Resolución.</w:t>
      </w:r>
    </w:p>
    <w:p w:rsidR="00313EA6" w:rsidRPr="006077D4" w:rsidRDefault="00313EA6" w:rsidP="003E42B6">
      <w:pPr>
        <w:spacing w:line="360" w:lineRule="auto"/>
        <w:jc w:val="both"/>
        <w:rPr>
          <w:rFonts w:ascii="Palatino Linotype" w:hAnsi="Palatino Linotype" w:cs="Arial"/>
          <w:bCs/>
        </w:rPr>
      </w:pPr>
    </w:p>
    <w:p w:rsidR="00313EA6" w:rsidRDefault="00313EA6" w:rsidP="003E42B6">
      <w:pPr>
        <w:tabs>
          <w:tab w:val="left" w:pos="8080"/>
        </w:tabs>
        <w:spacing w:line="360" w:lineRule="auto"/>
        <w:ind w:right="49"/>
        <w:jc w:val="both"/>
        <w:rPr>
          <w:rFonts w:ascii="Palatino Linotype" w:hAnsi="Palatino Linotype"/>
        </w:rPr>
      </w:pPr>
      <w:bookmarkStart w:id="45" w:name="_Toc492590393"/>
      <w:bookmarkStart w:id="46" w:name="_Toc503891611"/>
      <w:bookmarkStart w:id="47" w:name="_Toc511647759"/>
      <w:bookmarkStart w:id="48" w:name="_Toc511647820"/>
      <w:r w:rsidRPr="006077D4">
        <w:rPr>
          <w:rFonts w:ascii="Palatino Linotype" w:hAnsi="Palatino Linotype"/>
          <w:b/>
        </w:rPr>
        <w:t xml:space="preserve">QUINTO. </w:t>
      </w:r>
      <w:r w:rsidRPr="006077D4">
        <w:rPr>
          <w:rFonts w:ascii="Palatino Linotype" w:hAnsi="Palatino Linotype"/>
        </w:rPr>
        <w:t>Notifíquese</w:t>
      </w:r>
      <w:bookmarkEnd w:id="45"/>
      <w:bookmarkEnd w:id="46"/>
      <w:bookmarkEnd w:id="47"/>
      <w:bookmarkEnd w:id="48"/>
      <w:r w:rsidRPr="006077D4">
        <w:rPr>
          <w:rFonts w:ascii="Palatino Linotype" w:hAnsi="Palatino Linotype"/>
        </w:rPr>
        <w:t xml:space="preserve"> a</w:t>
      </w:r>
      <w:r w:rsidR="00746877">
        <w:rPr>
          <w:rFonts w:ascii="Palatino Linotype" w:hAnsi="Palatino Linotype"/>
        </w:rPr>
        <w:t xml:space="preserve"> </w:t>
      </w:r>
      <w:r w:rsidRPr="006077D4">
        <w:rPr>
          <w:rFonts w:ascii="Palatino Linotype" w:hAnsi="Palatino Linotype"/>
        </w:rPr>
        <w:t>l</w:t>
      </w:r>
      <w:r w:rsidR="00746877">
        <w:rPr>
          <w:rFonts w:ascii="Palatino Linotype" w:hAnsi="Palatino Linotype"/>
        </w:rPr>
        <w:t>a</w:t>
      </w:r>
      <w:r w:rsidRPr="006077D4">
        <w:rPr>
          <w:rFonts w:ascii="Palatino Linotype" w:hAnsi="Palatino Linotype"/>
        </w:rPr>
        <w:t xml:space="preserve"> </w:t>
      </w:r>
      <w:r w:rsidRPr="006077D4">
        <w:rPr>
          <w:rFonts w:ascii="Palatino Linotype" w:hAnsi="Palatino Linotype"/>
          <w:b/>
        </w:rPr>
        <w:t>RECURRENTE</w:t>
      </w:r>
      <w:r w:rsidRPr="006077D4">
        <w:rPr>
          <w:rFonts w:ascii="Palatino Linotype" w:hAnsi="Palatino Linotype"/>
        </w:rPr>
        <w:t xml:space="preserve"> la presente Resolución, vía </w:t>
      </w:r>
      <w:r w:rsidRPr="006077D4">
        <w:rPr>
          <w:rFonts w:ascii="Palatino Linotype" w:hAnsi="Palatino Linotype"/>
          <w:b/>
        </w:rPr>
        <w:t>SAIMEX</w:t>
      </w:r>
      <w:r w:rsidRPr="006077D4">
        <w:rPr>
          <w:rFonts w:ascii="Palatino Linotype" w:hAnsi="Palatino Linotype"/>
        </w:rPr>
        <w:t>.</w:t>
      </w:r>
    </w:p>
    <w:p w:rsidR="00745FC2" w:rsidRPr="006077D4" w:rsidRDefault="00745FC2" w:rsidP="003E42B6">
      <w:pPr>
        <w:tabs>
          <w:tab w:val="left" w:pos="8080"/>
        </w:tabs>
        <w:spacing w:line="360" w:lineRule="auto"/>
        <w:ind w:right="49"/>
        <w:jc w:val="both"/>
        <w:rPr>
          <w:rFonts w:ascii="Palatino Linotype" w:hAnsi="Palatino Linotype"/>
        </w:rPr>
      </w:pPr>
    </w:p>
    <w:p w:rsidR="00313EA6" w:rsidRPr="006077D4" w:rsidRDefault="00313EA6" w:rsidP="003E42B6">
      <w:pPr>
        <w:shd w:val="clear" w:color="auto" w:fill="FFFFFF"/>
        <w:spacing w:line="360" w:lineRule="auto"/>
        <w:jc w:val="both"/>
        <w:rPr>
          <w:rFonts w:ascii="Palatino Linotype" w:hAnsi="Palatino Linotype"/>
          <w:lang w:eastAsia="en-US"/>
        </w:rPr>
      </w:pPr>
      <w:r w:rsidRPr="006077D4">
        <w:rPr>
          <w:rFonts w:ascii="Palatino Linotype" w:hAnsi="Palatino Linotype"/>
          <w:b/>
          <w:lang w:eastAsia="en-US"/>
        </w:rPr>
        <w:t xml:space="preserve">SEXTO. </w:t>
      </w:r>
      <w:r w:rsidRPr="006077D4">
        <w:rPr>
          <w:rFonts w:ascii="Palatino Linotype" w:hAnsi="Palatino Linotype"/>
          <w:lang w:eastAsia="en-US"/>
        </w:rPr>
        <w:t>Se hace del conocimiento de</w:t>
      </w:r>
      <w:r w:rsidR="00746877">
        <w:rPr>
          <w:rFonts w:ascii="Palatino Linotype" w:hAnsi="Palatino Linotype"/>
          <w:lang w:eastAsia="en-US"/>
        </w:rPr>
        <w:t xml:space="preserve"> </w:t>
      </w:r>
      <w:r w:rsidRPr="006077D4">
        <w:rPr>
          <w:rFonts w:ascii="Palatino Linotype" w:hAnsi="Palatino Linotype"/>
          <w:lang w:eastAsia="en-US"/>
        </w:rPr>
        <w:t>l</w:t>
      </w:r>
      <w:r w:rsidR="00746877">
        <w:rPr>
          <w:rFonts w:ascii="Palatino Linotype" w:hAnsi="Palatino Linotype"/>
          <w:lang w:eastAsia="en-US"/>
        </w:rPr>
        <w:t>a</w:t>
      </w:r>
      <w:r w:rsidRPr="006077D4">
        <w:rPr>
          <w:rFonts w:ascii="Palatino Linotype" w:hAnsi="Palatino Linotype"/>
          <w:b/>
          <w:lang w:eastAsia="en-US"/>
        </w:rPr>
        <w:t xml:space="preserve"> RECURRENTE </w:t>
      </w:r>
      <w:r w:rsidRPr="006077D4">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65101" w:rsidRPr="006077D4" w:rsidRDefault="00B65101" w:rsidP="003E42B6">
      <w:pPr>
        <w:shd w:val="clear" w:color="auto" w:fill="FFFFFF"/>
        <w:spacing w:line="360" w:lineRule="auto"/>
        <w:ind w:right="49"/>
        <w:jc w:val="both"/>
        <w:rPr>
          <w:rFonts w:ascii="Palatino Linotype" w:eastAsia="Palatino Linotype" w:hAnsi="Palatino Linotype" w:cs="Palatino Linotype"/>
        </w:rPr>
      </w:pPr>
    </w:p>
    <w:p w:rsidR="00746877" w:rsidRPr="003E2295" w:rsidRDefault="00746877" w:rsidP="00746877">
      <w:pPr>
        <w:spacing w:before="240" w:after="240" w:line="360" w:lineRule="auto"/>
        <w:ind w:firstLine="1"/>
        <w:jc w:val="both"/>
        <w:rPr>
          <w:rFonts w:ascii="Palatino Linotype" w:hAnsi="Palatino Linotype"/>
        </w:rPr>
      </w:pPr>
      <w:bookmarkStart w:id="49" w:name="_Hlk99014733"/>
      <w:r w:rsidRPr="003E2295">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C5B0D">
        <w:rPr>
          <w:rFonts w:ascii="Palatino Linotype" w:hAnsi="Palatino Linotype" w:cs="Palatino Linotype"/>
        </w:rPr>
        <w:t xml:space="preserve"> </w:t>
      </w:r>
      <w:r w:rsidR="00AC5B0D">
        <w:rPr>
          <w:rFonts w:ascii="Palatino Linotype" w:hAnsi="Palatino Linotype" w:cs="Palatino Linotype"/>
          <w:sz w:val="22"/>
        </w:rPr>
        <w:t>EMITIENDO VOTO PARTICULAR</w:t>
      </w:r>
      <w:r w:rsidRPr="003E2295">
        <w:rPr>
          <w:rFonts w:ascii="Palatino Linotype" w:hAnsi="Palatino Linotype" w:cs="Palatino Linotype"/>
        </w:rPr>
        <w:t xml:space="preserve"> Y GUADALUPE RAMÍREZ PEÑA</w:t>
      </w:r>
      <w:r w:rsidR="00AC5B0D">
        <w:rPr>
          <w:rFonts w:ascii="Palatino Linotype" w:hAnsi="Palatino Linotype" w:cs="Palatino Linotype"/>
        </w:rPr>
        <w:t xml:space="preserve"> </w:t>
      </w:r>
      <w:r w:rsidR="00AC5B0D">
        <w:rPr>
          <w:rFonts w:ascii="Palatino Linotype" w:hAnsi="Palatino Linotype" w:cs="Palatino Linotype"/>
          <w:sz w:val="22"/>
        </w:rPr>
        <w:t>EMITIENDO VOTO PARTICULAR</w:t>
      </w:r>
      <w:r w:rsidRPr="003E2295">
        <w:rPr>
          <w:rFonts w:ascii="Palatino Linotype" w:hAnsi="Palatino Linotype" w:cs="Palatino Linotype"/>
        </w:rPr>
        <w:t xml:space="preserve">;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SEGUNDA </w:t>
      </w:r>
      <w:r w:rsidRPr="003E2295">
        <w:rPr>
          <w:rFonts w:ascii="Palatino Linotype" w:hAnsi="Palatino Linotype" w:cs="Palatino Linotype"/>
        </w:rPr>
        <w:t>SESIÓN O</w:t>
      </w:r>
      <w:r>
        <w:rPr>
          <w:rFonts w:ascii="Palatino Linotype" w:hAnsi="Palatino Linotype" w:cs="Palatino Linotype"/>
        </w:rPr>
        <w:t>RDINARIA, CELEBRADA EL OCHO (08</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49"/>
    <w:p w:rsidR="00B84DF1" w:rsidRPr="006077D4" w:rsidRDefault="00B84DF1" w:rsidP="003E42B6">
      <w:pPr>
        <w:spacing w:line="360" w:lineRule="auto"/>
        <w:ind w:right="49"/>
        <w:jc w:val="both"/>
        <w:rPr>
          <w:rFonts w:ascii="Palatino Linotype" w:eastAsia="Palatino Linotype" w:hAnsi="Palatino Linotype" w:cs="Palatino Linotype"/>
        </w:rPr>
      </w:pPr>
    </w:p>
    <w:p w:rsidR="00B84DF1" w:rsidRPr="006077D4" w:rsidRDefault="00B84DF1" w:rsidP="003E42B6">
      <w:pPr>
        <w:spacing w:line="360" w:lineRule="auto"/>
        <w:ind w:right="49"/>
        <w:jc w:val="both"/>
        <w:rPr>
          <w:rFonts w:ascii="Palatino Linotype" w:eastAsia="Palatino Linotype" w:hAnsi="Palatino Linotype" w:cs="Palatino Linotype"/>
        </w:rPr>
      </w:pPr>
    </w:p>
    <w:p w:rsidR="00B84DF1" w:rsidRPr="006077D4" w:rsidRDefault="00B84DF1" w:rsidP="003E42B6">
      <w:pPr>
        <w:spacing w:line="360" w:lineRule="auto"/>
        <w:ind w:right="49"/>
        <w:jc w:val="both"/>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p w:rsidR="00B84DF1" w:rsidRPr="006077D4" w:rsidRDefault="009D3673" w:rsidP="003E42B6">
      <w:pPr>
        <w:tabs>
          <w:tab w:val="left" w:pos="3374"/>
        </w:tabs>
        <w:spacing w:line="360" w:lineRule="auto"/>
        <w:ind w:right="49"/>
        <w:rPr>
          <w:rFonts w:ascii="Palatino Linotype" w:eastAsia="Palatino Linotype" w:hAnsi="Palatino Linotype" w:cs="Palatino Linotype"/>
        </w:rPr>
      </w:pPr>
      <w:r w:rsidRPr="006077D4">
        <w:rPr>
          <w:rFonts w:ascii="Palatino Linotype" w:eastAsia="Palatino Linotype" w:hAnsi="Palatino Linotype" w:cs="Palatino Linotype"/>
        </w:rPr>
        <w:tab/>
      </w: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tabs>
          <w:tab w:val="left" w:pos="3374"/>
        </w:tabs>
        <w:spacing w:line="360" w:lineRule="auto"/>
        <w:ind w:right="49"/>
        <w:rPr>
          <w:rFonts w:ascii="Palatino Linotype" w:eastAsia="Palatino Linotype" w:hAnsi="Palatino Linotype" w:cs="Palatino Linotype"/>
        </w:rPr>
      </w:pPr>
    </w:p>
    <w:p w:rsidR="00B84DF1" w:rsidRPr="006077D4" w:rsidRDefault="00B84DF1" w:rsidP="003E42B6">
      <w:pPr>
        <w:spacing w:line="360" w:lineRule="auto"/>
        <w:ind w:right="49"/>
        <w:rPr>
          <w:rFonts w:ascii="Palatino Linotype" w:eastAsia="Palatino Linotype" w:hAnsi="Palatino Linotype" w:cs="Palatino Linotype"/>
        </w:rPr>
      </w:pPr>
    </w:p>
    <w:sectPr w:rsidR="00B84DF1" w:rsidRPr="006077D4">
      <w:headerReference w:type="even" r:id="rId15"/>
      <w:headerReference w:type="default" r:id="rId16"/>
      <w:footerReference w:type="default" r:id="rId17"/>
      <w:headerReference w:type="first" r:id="rId18"/>
      <w:footerReference w:type="first" r:id="rId19"/>
      <w:pgSz w:w="12240" w:h="15840"/>
      <w:pgMar w:top="2268"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576" w:rsidRDefault="00101576">
      <w:r>
        <w:separator/>
      </w:r>
    </w:p>
  </w:endnote>
  <w:endnote w:type="continuationSeparator" w:id="0">
    <w:p w:rsidR="00101576" w:rsidRDefault="0010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44" w:rsidRDefault="00BE004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31C">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31C">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BE0044" w:rsidRDefault="00BE004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44" w:rsidRDefault="00BE004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31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31C">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BE0044" w:rsidRDefault="00BE004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576" w:rsidRDefault="00101576">
      <w:r>
        <w:separator/>
      </w:r>
    </w:p>
  </w:footnote>
  <w:footnote w:type="continuationSeparator" w:id="0">
    <w:p w:rsidR="00101576" w:rsidRDefault="00101576">
      <w:r>
        <w:continuationSeparator/>
      </w:r>
    </w:p>
  </w:footnote>
  <w:footnote w:id="1">
    <w:p w:rsidR="00BE0044" w:rsidRPr="006C4668" w:rsidRDefault="00BE0044" w:rsidP="00313EA6">
      <w:pPr>
        <w:pBdr>
          <w:top w:val="nil"/>
          <w:left w:val="nil"/>
          <w:bottom w:val="nil"/>
          <w:right w:val="nil"/>
          <w:between w:val="nil"/>
        </w:pBdr>
        <w:rPr>
          <w:rFonts w:ascii="Palatino Linotype" w:hAnsi="Palatino Linotype"/>
          <w:color w:val="000000"/>
          <w:sz w:val="22"/>
        </w:rPr>
      </w:pPr>
      <w:r w:rsidRPr="006C4668">
        <w:rPr>
          <w:rFonts w:ascii="Palatino Linotype" w:hAnsi="Palatino Linotype"/>
          <w:sz w:val="22"/>
          <w:vertAlign w:val="superscript"/>
        </w:rPr>
        <w:footnoteRef/>
      </w:r>
      <w:r w:rsidRPr="006C4668">
        <w:rPr>
          <w:rFonts w:ascii="Palatino Linotype" w:hAnsi="Palatino Linotype"/>
          <w:color w:val="000000"/>
          <w:sz w:val="22"/>
        </w:rPr>
        <w:t xml:space="preserve"> Convención Americana sobre Derechos Humanos. Artículo 13.</w:t>
      </w:r>
    </w:p>
  </w:footnote>
  <w:footnote w:id="2">
    <w:p w:rsidR="00BE0044" w:rsidRPr="006C4668" w:rsidRDefault="00BE0044" w:rsidP="00313EA6">
      <w:pPr>
        <w:pBdr>
          <w:top w:val="nil"/>
          <w:left w:val="nil"/>
          <w:bottom w:val="nil"/>
          <w:right w:val="nil"/>
          <w:between w:val="nil"/>
        </w:pBdr>
        <w:rPr>
          <w:rFonts w:ascii="Palatino Linotype" w:hAnsi="Palatino Linotype"/>
          <w:color w:val="000000"/>
          <w:sz w:val="22"/>
        </w:rPr>
      </w:pPr>
      <w:r w:rsidRPr="006C4668">
        <w:rPr>
          <w:rFonts w:ascii="Palatino Linotype" w:hAnsi="Palatino Linotype"/>
          <w:sz w:val="22"/>
          <w:vertAlign w:val="superscript"/>
        </w:rPr>
        <w:footnoteRef/>
      </w:r>
      <w:r w:rsidRPr="006C4668">
        <w:rPr>
          <w:rFonts w:ascii="Palatino Linotype" w:hAnsi="Palatino Linotype"/>
          <w:color w:val="000000"/>
          <w:sz w:val="22"/>
        </w:rPr>
        <w:t xml:space="preserve"> Constitución Política de los Estados Unidos Mexicanos. Artículo sexto, sección A, Fracción I.</w:t>
      </w:r>
    </w:p>
  </w:footnote>
  <w:footnote w:id="3">
    <w:p w:rsidR="00BE0044" w:rsidRDefault="00BE0044"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BE0044" w:rsidRDefault="00BE0044"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BE0044" w:rsidRDefault="00BE0044" w:rsidP="00313EA6">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BE0044" w:rsidRDefault="00BE0044"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BE0044" w:rsidRDefault="00BE0044" w:rsidP="00313EA6">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BE0044" w:rsidRDefault="00BE0044" w:rsidP="00313EA6">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44" w:rsidRDefault="0010157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44" w:rsidRDefault="00BE0044">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BE0044">
      <w:trPr>
        <w:trHeight w:val="227"/>
      </w:trPr>
      <w:tc>
        <w:tcPr>
          <w:tcW w:w="2976" w:type="dxa"/>
          <w:vAlign w:val="center"/>
        </w:tcPr>
        <w:p w:rsidR="00BE0044" w:rsidRDefault="00BE0044">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BE0044" w:rsidRDefault="00BE0044" w:rsidP="00637FE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0967</w:t>
          </w:r>
          <w:r w:rsidRPr="0015227A">
            <w:rPr>
              <w:rFonts w:ascii="Palatino Linotype" w:eastAsia="Palatino Linotype" w:hAnsi="Palatino Linotype" w:cs="Palatino Linotype"/>
              <w:color w:val="000000"/>
              <w:sz w:val="22"/>
              <w:szCs w:val="22"/>
            </w:rPr>
            <w:t>3/INFOEM/IP/RR/2025</w:t>
          </w:r>
        </w:p>
      </w:tc>
    </w:tr>
    <w:tr w:rsidR="00BE0044">
      <w:trPr>
        <w:trHeight w:val="242"/>
      </w:trPr>
      <w:tc>
        <w:tcPr>
          <w:tcW w:w="2976" w:type="dxa"/>
          <w:vAlign w:val="center"/>
        </w:tcPr>
        <w:p w:rsidR="00BE0044" w:rsidRDefault="00BE0044">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BE0044" w:rsidRDefault="00BE0044" w:rsidP="00ED0A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sidRPr="00FA5405">
            <w:rPr>
              <w:rFonts w:ascii="Palatino Linotype" w:eastAsia="Palatino Linotype" w:hAnsi="Palatino Linotype" w:cs="Palatino Linotype"/>
              <w:color w:val="000000"/>
              <w:sz w:val="22"/>
              <w:szCs w:val="22"/>
            </w:rPr>
            <w:t>Ayuntamiento de Temascalcingo</w:t>
          </w:r>
        </w:p>
      </w:tc>
    </w:tr>
    <w:tr w:rsidR="00BE0044">
      <w:trPr>
        <w:trHeight w:val="342"/>
      </w:trPr>
      <w:tc>
        <w:tcPr>
          <w:tcW w:w="2976" w:type="dxa"/>
          <w:vAlign w:val="center"/>
        </w:tcPr>
        <w:p w:rsidR="00BE0044" w:rsidRDefault="00BE0044">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rsidR="00BE0044" w:rsidRDefault="00BE004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BE0044" w:rsidRDefault="0010157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44" w:rsidRDefault="00BE0044">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BE0044">
      <w:trPr>
        <w:trHeight w:val="227"/>
      </w:trPr>
      <w:tc>
        <w:tcPr>
          <w:tcW w:w="2977" w:type="dxa"/>
          <w:vAlign w:val="center"/>
        </w:tcPr>
        <w:p w:rsidR="00BE0044" w:rsidRDefault="00BE004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BE0044" w:rsidRDefault="00BE0044" w:rsidP="00637FE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0967</w:t>
          </w:r>
          <w:r w:rsidRPr="0015227A">
            <w:rPr>
              <w:rFonts w:ascii="Palatino Linotype" w:eastAsia="Palatino Linotype" w:hAnsi="Palatino Linotype" w:cs="Palatino Linotype"/>
              <w:color w:val="000000"/>
              <w:sz w:val="22"/>
              <w:szCs w:val="22"/>
            </w:rPr>
            <w:t>3/INFOEM/IP/RR/2025</w:t>
          </w:r>
        </w:p>
      </w:tc>
    </w:tr>
    <w:tr w:rsidR="00BE0044">
      <w:trPr>
        <w:trHeight w:val="242"/>
      </w:trPr>
      <w:tc>
        <w:tcPr>
          <w:tcW w:w="2977" w:type="dxa"/>
          <w:vAlign w:val="center"/>
        </w:tcPr>
        <w:p w:rsidR="00BE0044" w:rsidRDefault="00BE004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BE0044" w:rsidRDefault="0064731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XXXX</w:t>
          </w:r>
        </w:p>
      </w:tc>
    </w:tr>
    <w:tr w:rsidR="00BE0044">
      <w:trPr>
        <w:trHeight w:val="342"/>
      </w:trPr>
      <w:tc>
        <w:tcPr>
          <w:tcW w:w="2977" w:type="dxa"/>
          <w:vAlign w:val="center"/>
        </w:tcPr>
        <w:p w:rsidR="00BE0044" w:rsidRDefault="00BE004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BE0044" w:rsidRDefault="00BE0044" w:rsidP="00EF2A2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FA5405">
            <w:rPr>
              <w:rFonts w:ascii="Palatino Linotype" w:eastAsia="Palatino Linotype" w:hAnsi="Palatino Linotype" w:cs="Palatino Linotype"/>
              <w:color w:val="000000"/>
              <w:sz w:val="22"/>
              <w:szCs w:val="22"/>
            </w:rPr>
            <w:t>Ayuntamiento de Temascalcingo</w:t>
          </w:r>
        </w:p>
      </w:tc>
    </w:tr>
    <w:tr w:rsidR="00BE0044">
      <w:trPr>
        <w:trHeight w:val="342"/>
      </w:trPr>
      <w:tc>
        <w:tcPr>
          <w:tcW w:w="2977" w:type="dxa"/>
          <w:vAlign w:val="center"/>
        </w:tcPr>
        <w:p w:rsidR="00BE0044" w:rsidRDefault="00BE004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BE0044" w:rsidRDefault="00BE004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BE0044" w:rsidRDefault="0010157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01733"/>
    <w:multiLevelType w:val="multilevel"/>
    <w:tmpl w:val="5C64F6FC"/>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4" w15:restartNumberingAfterBreak="0">
    <w:nsid w:val="2C8078EB"/>
    <w:multiLevelType w:val="multilevel"/>
    <w:tmpl w:val="5C581CF8"/>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C96DD5"/>
    <w:multiLevelType w:val="multilevel"/>
    <w:tmpl w:val="89249512"/>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BD4987"/>
    <w:multiLevelType w:val="hybridMultilevel"/>
    <w:tmpl w:val="0B565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8"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3"/>
  </w:num>
  <w:num w:numId="3">
    <w:abstractNumId w:val="25"/>
  </w:num>
  <w:num w:numId="4">
    <w:abstractNumId w:val="39"/>
  </w:num>
  <w:num w:numId="5">
    <w:abstractNumId w:val="37"/>
  </w:num>
  <w:num w:numId="6">
    <w:abstractNumId w:val="3"/>
  </w:num>
  <w:num w:numId="7">
    <w:abstractNumId w:val="1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4"/>
    <w:lvlOverride w:ilvl="0">
      <w:lvl w:ilvl="0">
        <w:numFmt w:val="decimal"/>
        <w:lvlText w:val="%1."/>
        <w:lvlJc w:val="left"/>
        <w:rPr>
          <w:b/>
        </w:rPr>
      </w:lvl>
    </w:lvlOverride>
  </w:num>
  <w:num w:numId="11">
    <w:abstractNumId w:val="16"/>
  </w:num>
  <w:num w:numId="12">
    <w:abstractNumId w:val="19"/>
  </w:num>
  <w:num w:numId="13">
    <w:abstractNumId w:val="7"/>
  </w:num>
  <w:num w:numId="14">
    <w:abstractNumId w:val="41"/>
  </w:num>
  <w:num w:numId="15">
    <w:abstractNumId w:val="23"/>
  </w:num>
  <w:num w:numId="16">
    <w:abstractNumId w:val="15"/>
  </w:num>
  <w:num w:numId="17">
    <w:abstractNumId w:val="0"/>
  </w:num>
  <w:num w:numId="18">
    <w:abstractNumId w:val="5"/>
  </w:num>
  <w:num w:numId="19">
    <w:abstractNumId w:val="30"/>
  </w:num>
  <w:num w:numId="20">
    <w:abstractNumId w:val="40"/>
  </w:num>
  <w:num w:numId="21">
    <w:abstractNumId w:val="2"/>
  </w:num>
  <w:num w:numId="22">
    <w:abstractNumId w:val="26"/>
  </w:num>
  <w:num w:numId="23">
    <w:abstractNumId w:val="35"/>
  </w:num>
  <w:num w:numId="24">
    <w:abstractNumId w:val="45"/>
  </w:num>
  <w:num w:numId="25">
    <w:abstractNumId w:val="4"/>
  </w:num>
  <w:num w:numId="26">
    <w:abstractNumId w:val="20"/>
  </w:num>
  <w:num w:numId="27">
    <w:abstractNumId w:val="21"/>
  </w:num>
  <w:num w:numId="28">
    <w:abstractNumId w:val="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9"/>
  </w:num>
  <w:num w:numId="33">
    <w:abstractNumId w:val="22"/>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3"/>
  </w:num>
  <w:num w:numId="37">
    <w:abstractNumId w:val="42"/>
  </w:num>
  <w:num w:numId="38">
    <w:abstractNumId w:val="8"/>
  </w:num>
  <w:num w:numId="39">
    <w:abstractNumId w:val="36"/>
  </w:num>
  <w:num w:numId="40">
    <w:abstractNumId w:val="10"/>
  </w:num>
  <w:num w:numId="41">
    <w:abstractNumId w:val="43"/>
  </w:num>
  <w:num w:numId="42">
    <w:abstractNumId w:val="29"/>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13CD"/>
    <w:rsid w:val="0000677B"/>
    <w:rsid w:val="00015CA6"/>
    <w:rsid w:val="00025289"/>
    <w:rsid w:val="00031DF2"/>
    <w:rsid w:val="00034F10"/>
    <w:rsid w:val="000378F8"/>
    <w:rsid w:val="00041443"/>
    <w:rsid w:val="000444BD"/>
    <w:rsid w:val="00053809"/>
    <w:rsid w:val="00071823"/>
    <w:rsid w:val="000877E9"/>
    <w:rsid w:val="000A6691"/>
    <w:rsid w:val="000A6833"/>
    <w:rsid w:val="000B137A"/>
    <w:rsid w:val="000B554D"/>
    <w:rsid w:val="000C15C2"/>
    <w:rsid w:val="000C7A68"/>
    <w:rsid w:val="000D3385"/>
    <w:rsid w:val="000E5750"/>
    <w:rsid w:val="000E7F59"/>
    <w:rsid w:val="000F0720"/>
    <w:rsid w:val="000F1E77"/>
    <w:rsid w:val="00101576"/>
    <w:rsid w:val="00120600"/>
    <w:rsid w:val="001268E9"/>
    <w:rsid w:val="00134848"/>
    <w:rsid w:val="001360AA"/>
    <w:rsid w:val="00137E3A"/>
    <w:rsid w:val="0015227A"/>
    <w:rsid w:val="001737E1"/>
    <w:rsid w:val="001857C9"/>
    <w:rsid w:val="00194544"/>
    <w:rsid w:val="001964B7"/>
    <w:rsid w:val="001C3453"/>
    <w:rsid w:val="001D7945"/>
    <w:rsid w:val="001E06BF"/>
    <w:rsid w:val="001E3052"/>
    <w:rsid w:val="0021003A"/>
    <w:rsid w:val="00212FD8"/>
    <w:rsid w:val="0023609E"/>
    <w:rsid w:val="00246311"/>
    <w:rsid w:val="00256C47"/>
    <w:rsid w:val="00260274"/>
    <w:rsid w:val="00261EEB"/>
    <w:rsid w:val="0026445F"/>
    <w:rsid w:val="0026452F"/>
    <w:rsid w:val="00267DE2"/>
    <w:rsid w:val="00271109"/>
    <w:rsid w:val="00275205"/>
    <w:rsid w:val="00286A7B"/>
    <w:rsid w:val="0029404D"/>
    <w:rsid w:val="002B1760"/>
    <w:rsid w:val="002B6B27"/>
    <w:rsid w:val="002C2106"/>
    <w:rsid w:val="002D3FE5"/>
    <w:rsid w:val="002D50F0"/>
    <w:rsid w:val="002E0DF4"/>
    <w:rsid w:val="002E5220"/>
    <w:rsid w:val="003063EE"/>
    <w:rsid w:val="00313EA6"/>
    <w:rsid w:val="00320F2D"/>
    <w:rsid w:val="00320FD6"/>
    <w:rsid w:val="003244F7"/>
    <w:rsid w:val="0032619C"/>
    <w:rsid w:val="0034676E"/>
    <w:rsid w:val="00380BD1"/>
    <w:rsid w:val="003A10C2"/>
    <w:rsid w:val="003B54B3"/>
    <w:rsid w:val="003B59FA"/>
    <w:rsid w:val="003B6629"/>
    <w:rsid w:val="003D2130"/>
    <w:rsid w:val="003D3EFA"/>
    <w:rsid w:val="003D408C"/>
    <w:rsid w:val="003D7E7B"/>
    <w:rsid w:val="003E15C4"/>
    <w:rsid w:val="003E42B6"/>
    <w:rsid w:val="004204F5"/>
    <w:rsid w:val="00425628"/>
    <w:rsid w:val="00425B7C"/>
    <w:rsid w:val="00430300"/>
    <w:rsid w:val="00435EA5"/>
    <w:rsid w:val="00447084"/>
    <w:rsid w:val="00454DEC"/>
    <w:rsid w:val="00456AC6"/>
    <w:rsid w:val="004656BC"/>
    <w:rsid w:val="00472A9C"/>
    <w:rsid w:val="00481DE3"/>
    <w:rsid w:val="004A0C6B"/>
    <w:rsid w:val="004A2ACD"/>
    <w:rsid w:val="004A3279"/>
    <w:rsid w:val="004B459A"/>
    <w:rsid w:val="004B5F96"/>
    <w:rsid w:val="004D4188"/>
    <w:rsid w:val="004D47CA"/>
    <w:rsid w:val="004E4318"/>
    <w:rsid w:val="004E4B9F"/>
    <w:rsid w:val="00514236"/>
    <w:rsid w:val="005311B9"/>
    <w:rsid w:val="0054320A"/>
    <w:rsid w:val="005432FF"/>
    <w:rsid w:val="005531B6"/>
    <w:rsid w:val="00555782"/>
    <w:rsid w:val="00561B00"/>
    <w:rsid w:val="00564C26"/>
    <w:rsid w:val="005705FE"/>
    <w:rsid w:val="0057241F"/>
    <w:rsid w:val="00582B7B"/>
    <w:rsid w:val="005A0D41"/>
    <w:rsid w:val="005B2DCD"/>
    <w:rsid w:val="005C66F7"/>
    <w:rsid w:val="005D442D"/>
    <w:rsid w:val="00601B00"/>
    <w:rsid w:val="006027C3"/>
    <w:rsid w:val="006077D4"/>
    <w:rsid w:val="006261B6"/>
    <w:rsid w:val="00637FE8"/>
    <w:rsid w:val="00644E0D"/>
    <w:rsid w:val="0064652D"/>
    <w:rsid w:val="0064731C"/>
    <w:rsid w:val="00651421"/>
    <w:rsid w:val="006535A3"/>
    <w:rsid w:val="00654047"/>
    <w:rsid w:val="00655B77"/>
    <w:rsid w:val="0066627C"/>
    <w:rsid w:val="00671E11"/>
    <w:rsid w:val="00681C04"/>
    <w:rsid w:val="006B7977"/>
    <w:rsid w:val="006C294E"/>
    <w:rsid w:val="006C4668"/>
    <w:rsid w:val="006C4EFA"/>
    <w:rsid w:val="006E36A4"/>
    <w:rsid w:val="006E7948"/>
    <w:rsid w:val="006E79B6"/>
    <w:rsid w:val="00704604"/>
    <w:rsid w:val="007137AB"/>
    <w:rsid w:val="007147C0"/>
    <w:rsid w:val="00714C89"/>
    <w:rsid w:val="00716EDF"/>
    <w:rsid w:val="00725576"/>
    <w:rsid w:val="00725BBA"/>
    <w:rsid w:val="0073213D"/>
    <w:rsid w:val="00734293"/>
    <w:rsid w:val="00745FC2"/>
    <w:rsid w:val="00746877"/>
    <w:rsid w:val="00760330"/>
    <w:rsid w:val="00780B76"/>
    <w:rsid w:val="00792763"/>
    <w:rsid w:val="007939B9"/>
    <w:rsid w:val="007A402E"/>
    <w:rsid w:val="007D013F"/>
    <w:rsid w:val="007D1050"/>
    <w:rsid w:val="007D4A48"/>
    <w:rsid w:val="007D523A"/>
    <w:rsid w:val="007E1DBF"/>
    <w:rsid w:val="007E6134"/>
    <w:rsid w:val="007F745B"/>
    <w:rsid w:val="007F7F26"/>
    <w:rsid w:val="00805083"/>
    <w:rsid w:val="00805D93"/>
    <w:rsid w:val="0081462E"/>
    <w:rsid w:val="00825C56"/>
    <w:rsid w:val="00825F36"/>
    <w:rsid w:val="00826A75"/>
    <w:rsid w:val="00827338"/>
    <w:rsid w:val="008311D3"/>
    <w:rsid w:val="0083179B"/>
    <w:rsid w:val="00831F7B"/>
    <w:rsid w:val="008330D2"/>
    <w:rsid w:val="00834AB8"/>
    <w:rsid w:val="00850FB6"/>
    <w:rsid w:val="00854B9E"/>
    <w:rsid w:val="00860284"/>
    <w:rsid w:val="0086180F"/>
    <w:rsid w:val="00863B48"/>
    <w:rsid w:val="008704F4"/>
    <w:rsid w:val="00874872"/>
    <w:rsid w:val="00874B71"/>
    <w:rsid w:val="00885F80"/>
    <w:rsid w:val="00886BE8"/>
    <w:rsid w:val="008940A5"/>
    <w:rsid w:val="008C5DBF"/>
    <w:rsid w:val="008D2D54"/>
    <w:rsid w:val="008E39BA"/>
    <w:rsid w:val="008F56FA"/>
    <w:rsid w:val="00900624"/>
    <w:rsid w:val="0090156E"/>
    <w:rsid w:val="00924256"/>
    <w:rsid w:val="00945C3B"/>
    <w:rsid w:val="00961CA6"/>
    <w:rsid w:val="00972164"/>
    <w:rsid w:val="009A0E35"/>
    <w:rsid w:val="009C08D3"/>
    <w:rsid w:val="009D0F55"/>
    <w:rsid w:val="009D3673"/>
    <w:rsid w:val="009F12B3"/>
    <w:rsid w:val="009F6E27"/>
    <w:rsid w:val="009F74E7"/>
    <w:rsid w:val="009F7C6A"/>
    <w:rsid w:val="00A07D00"/>
    <w:rsid w:val="00A1164D"/>
    <w:rsid w:val="00A227E2"/>
    <w:rsid w:val="00A242E0"/>
    <w:rsid w:val="00A31ACC"/>
    <w:rsid w:val="00A34C8C"/>
    <w:rsid w:val="00A36A65"/>
    <w:rsid w:val="00A42E85"/>
    <w:rsid w:val="00A43841"/>
    <w:rsid w:val="00A502B5"/>
    <w:rsid w:val="00A52687"/>
    <w:rsid w:val="00A634F0"/>
    <w:rsid w:val="00A73911"/>
    <w:rsid w:val="00A77DDE"/>
    <w:rsid w:val="00AA53A0"/>
    <w:rsid w:val="00AC01CA"/>
    <w:rsid w:val="00AC5B0D"/>
    <w:rsid w:val="00AD2D90"/>
    <w:rsid w:val="00AD30C0"/>
    <w:rsid w:val="00AD753F"/>
    <w:rsid w:val="00AE3D3C"/>
    <w:rsid w:val="00AF6023"/>
    <w:rsid w:val="00B01467"/>
    <w:rsid w:val="00B01E96"/>
    <w:rsid w:val="00B02063"/>
    <w:rsid w:val="00B040C3"/>
    <w:rsid w:val="00B05FE8"/>
    <w:rsid w:val="00B11431"/>
    <w:rsid w:val="00B11C54"/>
    <w:rsid w:val="00B21ADF"/>
    <w:rsid w:val="00B33052"/>
    <w:rsid w:val="00B3387E"/>
    <w:rsid w:val="00B36DB4"/>
    <w:rsid w:val="00B41162"/>
    <w:rsid w:val="00B44995"/>
    <w:rsid w:val="00B5309F"/>
    <w:rsid w:val="00B60BC1"/>
    <w:rsid w:val="00B62425"/>
    <w:rsid w:val="00B64111"/>
    <w:rsid w:val="00B65101"/>
    <w:rsid w:val="00B77AB7"/>
    <w:rsid w:val="00B84DF1"/>
    <w:rsid w:val="00B908BD"/>
    <w:rsid w:val="00B91685"/>
    <w:rsid w:val="00BA3D27"/>
    <w:rsid w:val="00BB4401"/>
    <w:rsid w:val="00BD5B3D"/>
    <w:rsid w:val="00BD7237"/>
    <w:rsid w:val="00BE0044"/>
    <w:rsid w:val="00BE415E"/>
    <w:rsid w:val="00BE5C3A"/>
    <w:rsid w:val="00BF427C"/>
    <w:rsid w:val="00C1203A"/>
    <w:rsid w:val="00C132F6"/>
    <w:rsid w:val="00C273BD"/>
    <w:rsid w:val="00C33B64"/>
    <w:rsid w:val="00C449F2"/>
    <w:rsid w:val="00C45F15"/>
    <w:rsid w:val="00C62682"/>
    <w:rsid w:val="00C672D5"/>
    <w:rsid w:val="00C73A98"/>
    <w:rsid w:val="00C76F56"/>
    <w:rsid w:val="00C82EDE"/>
    <w:rsid w:val="00CA7D5D"/>
    <w:rsid w:val="00CB0A99"/>
    <w:rsid w:val="00CB1255"/>
    <w:rsid w:val="00CB1566"/>
    <w:rsid w:val="00CB4A28"/>
    <w:rsid w:val="00CC616B"/>
    <w:rsid w:val="00CC78CD"/>
    <w:rsid w:val="00CD27D3"/>
    <w:rsid w:val="00CD2FD3"/>
    <w:rsid w:val="00CD656F"/>
    <w:rsid w:val="00CD66B9"/>
    <w:rsid w:val="00CE34F2"/>
    <w:rsid w:val="00CE38F5"/>
    <w:rsid w:val="00CF5DF5"/>
    <w:rsid w:val="00CF698F"/>
    <w:rsid w:val="00CF798E"/>
    <w:rsid w:val="00D01E27"/>
    <w:rsid w:val="00D03874"/>
    <w:rsid w:val="00D03A0D"/>
    <w:rsid w:val="00D11877"/>
    <w:rsid w:val="00D1500A"/>
    <w:rsid w:val="00D22942"/>
    <w:rsid w:val="00D41150"/>
    <w:rsid w:val="00D44015"/>
    <w:rsid w:val="00D52722"/>
    <w:rsid w:val="00D77568"/>
    <w:rsid w:val="00D82D8C"/>
    <w:rsid w:val="00D90821"/>
    <w:rsid w:val="00DB20B2"/>
    <w:rsid w:val="00DC2BB2"/>
    <w:rsid w:val="00DC7C5B"/>
    <w:rsid w:val="00DD370B"/>
    <w:rsid w:val="00DF2FE0"/>
    <w:rsid w:val="00DF36EF"/>
    <w:rsid w:val="00E17E99"/>
    <w:rsid w:val="00E3007B"/>
    <w:rsid w:val="00E30F92"/>
    <w:rsid w:val="00E46D33"/>
    <w:rsid w:val="00E76B90"/>
    <w:rsid w:val="00E81E4D"/>
    <w:rsid w:val="00E8333A"/>
    <w:rsid w:val="00E845E2"/>
    <w:rsid w:val="00E84B03"/>
    <w:rsid w:val="00E8516D"/>
    <w:rsid w:val="00E87C17"/>
    <w:rsid w:val="00E96581"/>
    <w:rsid w:val="00EC2856"/>
    <w:rsid w:val="00ED0A54"/>
    <w:rsid w:val="00ED457F"/>
    <w:rsid w:val="00EE43F4"/>
    <w:rsid w:val="00EE5A08"/>
    <w:rsid w:val="00EF2A28"/>
    <w:rsid w:val="00EF7EF9"/>
    <w:rsid w:val="00F023EB"/>
    <w:rsid w:val="00F0736F"/>
    <w:rsid w:val="00F11260"/>
    <w:rsid w:val="00F15452"/>
    <w:rsid w:val="00F167E6"/>
    <w:rsid w:val="00F22E98"/>
    <w:rsid w:val="00F321D3"/>
    <w:rsid w:val="00F33652"/>
    <w:rsid w:val="00F413BE"/>
    <w:rsid w:val="00F427A0"/>
    <w:rsid w:val="00F6082D"/>
    <w:rsid w:val="00F62D4D"/>
    <w:rsid w:val="00F816BF"/>
    <w:rsid w:val="00F8679D"/>
    <w:rsid w:val="00F867E2"/>
    <w:rsid w:val="00F916D5"/>
    <w:rsid w:val="00F93121"/>
    <w:rsid w:val="00F97F2C"/>
    <w:rsid w:val="00FA1827"/>
    <w:rsid w:val="00FA5405"/>
    <w:rsid w:val="00FC4FFC"/>
    <w:rsid w:val="00FD54ED"/>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0EC037-A4B9-4012-9086-73A87DE4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53</Pages>
  <Words>11079</Words>
  <Characters>60935</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12</cp:revision>
  <cp:lastPrinted>2026-04-10T16:16:00Z</cp:lastPrinted>
  <dcterms:created xsi:type="dcterms:W3CDTF">2026-03-26T18:16:00Z</dcterms:created>
  <dcterms:modified xsi:type="dcterms:W3CDTF">2026-04-17T18:24:00Z</dcterms:modified>
</cp:coreProperties>
</file>