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CD53C3" w14:textId="1175810E" w:rsidR="008D2539" w:rsidRPr="002852D3" w:rsidRDefault="0064634F">
      <w:pPr>
        <w:spacing w:before="240" w:after="240" w:line="360" w:lineRule="auto"/>
        <w:jc w:val="both"/>
        <w:rPr>
          <w:rFonts w:ascii="Palatino Linotype" w:eastAsia="Palatino Linotype" w:hAnsi="Palatino Linotype" w:cs="Palatino Linotype"/>
          <w:b/>
          <w:sz w:val="22"/>
          <w:szCs w:val="22"/>
        </w:rPr>
      </w:pPr>
      <w:bookmarkStart w:id="0" w:name="_heading=h.1fob9te" w:colFirst="0" w:colLast="0"/>
      <w:bookmarkEnd w:id="0"/>
      <w:r w:rsidRPr="002852D3">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w:t>
      </w:r>
      <w:r w:rsidRPr="002852D3">
        <w:rPr>
          <w:rFonts w:ascii="Palatino Linotype" w:eastAsia="Palatino Linotype" w:hAnsi="Palatino Linotype" w:cs="Palatino Linotype"/>
          <w:b/>
          <w:sz w:val="22"/>
          <w:szCs w:val="22"/>
        </w:rPr>
        <w:t>a</w:t>
      </w:r>
      <w:r w:rsidR="00CF6439" w:rsidRPr="002852D3">
        <w:rPr>
          <w:rFonts w:ascii="Palatino Linotype" w:eastAsia="Palatino Linotype" w:hAnsi="Palatino Linotype" w:cs="Palatino Linotype"/>
          <w:b/>
          <w:sz w:val="22"/>
          <w:szCs w:val="22"/>
        </w:rPr>
        <w:t xml:space="preserve"> </w:t>
      </w:r>
      <w:r w:rsidR="00DA1C03" w:rsidRPr="002852D3">
        <w:rPr>
          <w:rFonts w:ascii="Palatino Linotype" w:eastAsia="Palatino Linotype" w:hAnsi="Palatino Linotype" w:cs="Palatino Linotype"/>
          <w:b/>
          <w:sz w:val="22"/>
          <w:szCs w:val="22"/>
        </w:rPr>
        <w:t xml:space="preserve">catorce de enero de </w:t>
      </w:r>
      <w:r w:rsidRPr="002852D3">
        <w:rPr>
          <w:rFonts w:ascii="Palatino Linotype" w:eastAsia="Palatino Linotype" w:hAnsi="Palatino Linotype" w:cs="Palatino Linotype"/>
          <w:b/>
          <w:sz w:val="22"/>
          <w:szCs w:val="22"/>
        </w:rPr>
        <w:t xml:space="preserve">dos mil </w:t>
      </w:r>
      <w:r w:rsidR="00DA1C03" w:rsidRPr="002852D3">
        <w:rPr>
          <w:rFonts w:ascii="Palatino Linotype" w:eastAsia="Palatino Linotype" w:hAnsi="Palatino Linotype" w:cs="Palatino Linotype"/>
          <w:b/>
          <w:sz w:val="22"/>
          <w:szCs w:val="22"/>
        </w:rPr>
        <w:t>veintiséis</w:t>
      </w:r>
      <w:r w:rsidRPr="002852D3">
        <w:rPr>
          <w:rFonts w:ascii="Palatino Linotype" w:eastAsia="Palatino Linotype" w:hAnsi="Palatino Linotype" w:cs="Palatino Linotype"/>
          <w:sz w:val="22"/>
          <w:szCs w:val="22"/>
        </w:rPr>
        <w:t xml:space="preserve">. </w:t>
      </w:r>
    </w:p>
    <w:p w14:paraId="23131C29" w14:textId="3E44FA2B" w:rsidR="008D2539" w:rsidRPr="002852D3" w:rsidRDefault="0064634F">
      <w:pPr>
        <w:spacing w:before="240" w:after="240" w:line="360" w:lineRule="auto"/>
        <w:jc w:val="both"/>
        <w:rPr>
          <w:rFonts w:ascii="Palatino Linotype" w:eastAsia="Palatino Linotype" w:hAnsi="Palatino Linotype" w:cs="Palatino Linotype"/>
          <w:sz w:val="22"/>
          <w:szCs w:val="22"/>
        </w:rPr>
      </w:pPr>
      <w:bookmarkStart w:id="1" w:name="_heading=h.4d34og8" w:colFirst="0" w:colLast="0"/>
      <w:bookmarkEnd w:id="1"/>
      <w:r w:rsidRPr="002852D3">
        <w:rPr>
          <w:rFonts w:ascii="Palatino Linotype" w:eastAsia="Palatino Linotype" w:hAnsi="Palatino Linotype" w:cs="Palatino Linotype"/>
          <w:b/>
          <w:sz w:val="22"/>
          <w:szCs w:val="22"/>
        </w:rPr>
        <w:t>Visto</w:t>
      </w:r>
      <w:r w:rsidRPr="002852D3">
        <w:rPr>
          <w:rFonts w:ascii="Palatino Linotype" w:eastAsia="Palatino Linotype" w:hAnsi="Palatino Linotype" w:cs="Palatino Linotype"/>
          <w:sz w:val="22"/>
          <w:szCs w:val="22"/>
        </w:rPr>
        <w:t xml:space="preserve"> el expediente formado con motivo del recurso de revisión </w:t>
      </w:r>
      <w:r w:rsidRPr="002852D3">
        <w:rPr>
          <w:rFonts w:ascii="Palatino Linotype" w:eastAsia="Palatino Linotype" w:hAnsi="Palatino Linotype" w:cs="Palatino Linotype"/>
          <w:b/>
          <w:sz w:val="22"/>
          <w:szCs w:val="22"/>
        </w:rPr>
        <w:t>1</w:t>
      </w:r>
      <w:r w:rsidR="00D727D2" w:rsidRPr="002852D3">
        <w:rPr>
          <w:rFonts w:ascii="Palatino Linotype" w:eastAsia="Palatino Linotype" w:hAnsi="Palatino Linotype" w:cs="Palatino Linotype"/>
          <w:b/>
          <w:sz w:val="22"/>
          <w:szCs w:val="22"/>
        </w:rPr>
        <w:t>3</w:t>
      </w:r>
      <w:r w:rsidR="00DA1C03" w:rsidRPr="002852D3">
        <w:rPr>
          <w:rFonts w:ascii="Palatino Linotype" w:eastAsia="Palatino Linotype" w:hAnsi="Palatino Linotype" w:cs="Palatino Linotype"/>
          <w:b/>
          <w:sz w:val="22"/>
          <w:szCs w:val="22"/>
        </w:rPr>
        <w:t>359</w:t>
      </w:r>
      <w:r w:rsidRPr="002852D3">
        <w:rPr>
          <w:rFonts w:ascii="Palatino Linotype" w:eastAsia="Palatino Linotype" w:hAnsi="Palatino Linotype" w:cs="Palatino Linotype"/>
          <w:b/>
          <w:sz w:val="22"/>
          <w:szCs w:val="22"/>
        </w:rPr>
        <w:t>/INFOEM/IP/RR/2025</w:t>
      </w:r>
      <w:r w:rsidRPr="002852D3">
        <w:rPr>
          <w:rFonts w:ascii="Palatino Linotype" w:eastAsia="Palatino Linotype" w:hAnsi="Palatino Linotype" w:cs="Palatino Linotype"/>
          <w:sz w:val="22"/>
          <w:szCs w:val="22"/>
        </w:rPr>
        <w:t>, interpuesto por</w:t>
      </w:r>
      <w:r w:rsidRPr="002852D3">
        <w:t xml:space="preserve"> </w:t>
      </w:r>
      <w:r w:rsidR="007A503A" w:rsidRPr="007A503A">
        <w:rPr>
          <w:rFonts w:ascii="Palatino Linotype" w:eastAsia="Palatino Linotype" w:hAnsi="Palatino Linotype" w:cs="Palatino Linotype"/>
          <w:b/>
          <w:bCs/>
          <w:sz w:val="22"/>
          <w:szCs w:val="22"/>
        </w:rPr>
        <w:t>XXXXXX XXXXXXXXX XXXXX XXXXXXXX</w:t>
      </w:r>
      <w:bookmarkStart w:id="2" w:name="_GoBack"/>
      <w:bookmarkEnd w:id="2"/>
      <w:r w:rsidRPr="002852D3">
        <w:rPr>
          <w:rFonts w:ascii="Palatino Linotype" w:eastAsia="Palatino Linotype" w:hAnsi="Palatino Linotype" w:cs="Palatino Linotype"/>
          <w:b/>
          <w:sz w:val="22"/>
          <w:szCs w:val="22"/>
        </w:rPr>
        <w:t>,</w:t>
      </w:r>
      <w:r w:rsidRPr="002852D3">
        <w:rPr>
          <w:rFonts w:ascii="Palatino Linotype" w:eastAsia="Palatino Linotype" w:hAnsi="Palatino Linotype" w:cs="Palatino Linotype"/>
          <w:sz w:val="22"/>
          <w:szCs w:val="22"/>
        </w:rPr>
        <w:t xml:space="preserve"> en lo sucesivo</w:t>
      </w:r>
      <w:r w:rsidRPr="002852D3">
        <w:rPr>
          <w:rFonts w:ascii="Palatino Linotype" w:eastAsia="Palatino Linotype" w:hAnsi="Palatino Linotype" w:cs="Palatino Linotype"/>
          <w:b/>
          <w:sz w:val="22"/>
          <w:szCs w:val="22"/>
        </w:rPr>
        <w:t xml:space="preserve"> la parte</w:t>
      </w:r>
      <w:r w:rsidRPr="002852D3">
        <w:rPr>
          <w:rFonts w:ascii="Palatino Linotype" w:eastAsia="Palatino Linotype" w:hAnsi="Palatino Linotype" w:cs="Palatino Linotype"/>
          <w:sz w:val="22"/>
          <w:szCs w:val="22"/>
        </w:rPr>
        <w:t xml:space="preserve"> </w:t>
      </w:r>
      <w:r w:rsidRPr="002852D3">
        <w:rPr>
          <w:rFonts w:ascii="Palatino Linotype" w:eastAsia="Palatino Linotype" w:hAnsi="Palatino Linotype" w:cs="Palatino Linotype"/>
          <w:b/>
          <w:sz w:val="22"/>
          <w:szCs w:val="22"/>
        </w:rPr>
        <w:t>Recurrente,</w:t>
      </w:r>
      <w:r w:rsidRPr="002852D3">
        <w:rPr>
          <w:rFonts w:ascii="Palatino Linotype" w:eastAsia="Palatino Linotype" w:hAnsi="Palatino Linotype" w:cs="Palatino Linotype"/>
          <w:sz w:val="22"/>
          <w:szCs w:val="22"/>
        </w:rPr>
        <w:t xml:space="preserve"> en contra de la respue</w:t>
      </w:r>
      <w:r w:rsidR="00E70AFA" w:rsidRPr="002852D3">
        <w:rPr>
          <w:rFonts w:ascii="Palatino Linotype" w:eastAsia="Palatino Linotype" w:hAnsi="Palatino Linotype" w:cs="Palatino Linotype"/>
          <w:sz w:val="22"/>
          <w:szCs w:val="22"/>
        </w:rPr>
        <w:t>sta a su solicitud por parte de</w:t>
      </w:r>
      <w:r w:rsidR="00E443D0" w:rsidRPr="002852D3">
        <w:rPr>
          <w:rFonts w:ascii="Palatino Linotype" w:eastAsia="Palatino Linotype" w:hAnsi="Palatino Linotype" w:cs="Palatino Linotype"/>
          <w:sz w:val="22"/>
          <w:szCs w:val="22"/>
        </w:rPr>
        <w:t>l</w:t>
      </w:r>
      <w:r w:rsidR="00E70AFA" w:rsidRPr="002852D3">
        <w:rPr>
          <w:rFonts w:ascii="Palatino Linotype" w:eastAsia="Palatino Linotype" w:hAnsi="Palatino Linotype" w:cs="Palatino Linotype"/>
          <w:sz w:val="22"/>
          <w:szCs w:val="22"/>
        </w:rPr>
        <w:t xml:space="preserve"> </w:t>
      </w:r>
      <w:r w:rsidR="00DA1C03" w:rsidRPr="002852D3">
        <w:rPr>
          <w:rFonts w:ascii="Palatino Linotype" w:eastAsia="Palatino Linotype" w:hAnsi="Palatino Linotype" w:cs="Palatino Linotype"/>
          <w:b/>
          <w:bCs/>
          <w:sz w:val="22"/>
          <w:szCs w:val="22"/>
        </w:rPr>
        <w:t>Ayuntamiento de Chicoloapan</w:t>
      </w:r>
      <w:r w:rsidRPr="002852D3">
        <w:rPr>
          <w:rFonts w:ascii="Palatino Linotype" w:eastAsia="Palatino Linotype" w:hAnsi="Palatino Linotype" w:cs="Palatino Linotype"/>
          <w:b/>
          <w:sz w:val="22"/>
          <w:szCs w:val="22"/>
        </w:rPr>
        <w:t xml:space="preserve">, </w:t>
      </w:r>
      <w:r w:rsidRPr="002852D3">
        <w:rPr>
          <w:rFonts w:ascii="Palatino Linotype" w:eastAsia="Palatino Linotype" w:hAnsi="Palatino Linotype" w:cs="Palatino Linotype"/>
          <w:sz w:val="22"/>
          <w:szCs w:val="22"/>
        </w:rPr>
        <w:t xml:space="preserve">en lo sucesivo el </w:t>
      </w:r>
      <w:r w:rsidRPr="002852D3">
        <w:rPr>
          <w:rFonts w:ascii="Palatino Linotype" w:eastAsia="Palatino Linotype" w:hAnsi="Palatino Linotype" w:cs="Palatino Linotype"/>
          <w:b/>
          <w:sz w:val="22"/>
          <w:szCs w:val="22"/>
        </w:rPr>
        <w:t xml:space="preserve">Sujeto Obligado, </w:t>
      </w:r>
      <w:r w:rsidRPr="002852D3">
        <w:rPr>
          <w:rFonts w:ascii="Palatino Linotype" w:eastAsia="Palatino Linotype" w:hAnsi="Palatino Linotype" w:cs="Palatino Linotype"/>
          <w:sz w:val="22"/>
          <w:szCs w:val="22"/>
        </w:rPr>
        <w:t xml:space="preserve">se procede a dictar la presente resolución con base en los siguientes: </w:t>
      </w:r>
    </w:p>
    <w:p w14:paraId="2F2C0CD7" w14:textId="77777777" w:rsidR="008D2539" w:rsidRPr="002852D3" w:rsidRDefault="0064634F">
      <w:pPr>
        <w:spacing w:before="240" w:after="240" w:line="360" w:lineRule="auto"/>
        <w:jc w:val="center"/>
        <w:rPr>
          <w:rFonts w:ascii="Palatino Linotype" w:eastAsia="Palatino Linotype" w:hAnsi="Palatino Linotype" w:cs="Palatino Linotype"/>
          <w:b/>
          <w:sz w:val="22"/>
          <w:szCs w:val="22"/>
        </w:rPr>
      </w:pPr>
      <w:r w:rsidRPr="002852D3">
        <w:rPr>
          <w:rFonts w:ascii="Palatino Linotype" w:eastAsia="Palatino Linotype" w:hAnsi="Palatino Linotype" w:cs="Palatino Linotype"/>
          <w:b/>
          <w:sz w:val="22"/>
          <w:szCs w:val="22"/>
        </w:rPr>
        <w:t>I. A N T E C E D E N T E S</w:t>
      </w:r>
    </w:p>
    <w:p w14:paraId="47F55392" w14:textId="20F45ECB" w:rsidR="008D2539" w:rsidRPr="002852D3" w:rsidRDefault="0064634F">
      <w:pPr>
        <w:spacing w:before="240" w:after="240" w:line="360" w:lineRule="auto"/>
        <w:jc w:val="both"/>
        <w:rPr>
          <w:rFonts w:ascii="Palatino Linotype" w:eastAsia="Palatino Linotype" w:hAnsi="Palatino Linotype" w:cs="Palatino Linotype"/>
          <w:sz w:val="22"/>
          <w:szCs w:val="22"/>
        </w:rPr>
      </w:pPr>
      <w:r w:rsidRPr="002852D3">
        <w:rPr>
          <w:rFonts w:ascii="Palatino Linotype" w:eastAsia="Palatino Linotype" w:hAnsi="Palatino Linotype" w:cs="Palatino Linotype"/>
          <w:b/>
          <w:sz w:val="22"/>
          <w:szCs w:val="22"/>
        </w:rPr>
        <w:t>1. Solicitud de acceso a la información.</w:t>
      </w:r>
      <w:r w:rsidRPr="002852D3">
        <w:rPr>
          <w:rFonts w:ascii="Palatino Linotype" w:eastAsia="Palatino Linotype" w:hAnsi="Palatino Linotype" w:cs="Palatino Linotype"/>
          <w:sz w:val="22"/>
          <w:szCs w:val="22"/>
        </w:rPr>
        <w:t xml:space="preserve"> El </w:t>
      </w:r>
      <w:r w:rsidR="00DA1C03" w:rsidRPr="002852D3">
        <w:rPr>
          <w:rFonts w:ascii="Palatino Linotype" w:eastAsia="Palatino Linotype" w:hAnsi="Palatino Linotype" w:cs="Palatino Linotype"/>
          <w:b/>
          <w:sz w:val="22"/>
          <w:szCs w:val="22"/>
        </w:rPr>
        <w:t>catorce de noviembre</w:t>
      </w:r>
      <w:r w:rsidRPr="002852D3">
        <w:rPr>
          <w:rFonts w:ascii="Palatino Linotype" w:eastAsia="Palatino Linotype" w:hAnsi="Palatino Linotype" w:cs="Palatino Linotype"/>
          <w:b/>
          <w:sz w:val="22"/>
          <w:szCs w:val="22"/>
        </w:rPr>
        <w:t xml:space="preserve"> de dos mil veinticinco,</w:t>
      </w:r>
      <w:r w:rsidRPr="002852D3">
        <w:rPr>
          <w:rFonts w:ascii="Palatino Linotype" w:eastAsia="Palatino Linotype" w:hAnsi="Palatino Linotype" w:cs="Palatino Linotype"/>
          <w:sz w:val="22"/>
          <w:szCs w:val="22"/>
        </w:rPr>
        <w:t xml:space="preserve"> </w:t>
      </w:r>
      <w:r w:rsidRPr="002852D3">
        <w:rPr>
          <w:rFonts w:ascii="Palatino Linotype" w:eastAsia="Palatino Linotype" w:hAnsi="Palatino Linotype" w:cs="Palatino Linotype"/>
          <w:b/>
          <w:sz w:val="22"/>
          <w:szCs w:val="22"/>
        </w:rPr>
        <w:t>la parte</w:t>
      </w:r>
      <w:r w:rsidRPr="002852D3">
        <w:rPr>
          <w:rFonts w:ascii="Palatino Linotype" w:eastAsia="Palatino Linotype" w:hAnsi="Palatino Linotype" w:cs="Palatino Linotype"/>
          <w:sz w:val="22"/>
          <w:szCs w:val="22"/>
        </w:rPr>
        <w:t xml:space="preserve"> </w:t>
      </w:r>
      <w:r w:rsidRPr="002852D3">
        <w:rPr>
          <w:rFonts w:ascii="Palatino Linotype" w:eastAsia="Palatino Linotype" w:hAnsi="Palatino Linotype" w:cs="Palatino Linotype"/>
          <w:b/>
          <w:sz w:val="22"/>
          <w:szCs w:val="22"/>
        </w:rPr>
        <w:t xml:space="preserve">Recurrente </w:t>
      </w:r>
      <w:r w:rsidRPr="002852D3">
        <w:rPr>
          <w:rFonts w:ascii="Palatino Linotype" w:eastAsia="Palatino Linotype" w:hAnsi="Palatino Linotype" w:cs="Palatino Linotype"/>
          <w:sz w:val="22"/>
          <w:szCs w:val="22"/>
        </w:rPr>
        <w:t xml:space="preserve">a través del Sistema de Acceso a la Información Mexiquense, en lo subsecuente el SAIMEX, formuló ante el </w:t>
      </w:r>
      <w:r w:rsidRPr="002852D3">
        <w:rPr>
          <w:rFonts w:ascii="Palatino Linotype" w:eastAsia="Palatino Linotype" w:hAnsi="Palatino Linotype" w:cs="Palatino Linotype"/>
          <w:b/>
          <w:sz w:val="22"/>
          <w:szCs w:val="22"/>
        </w:rPr>
        <w:t>Sujeto Obligado</w:t>
      </w:r>
      <w:r w:rsidRPr="002852D3">
        <w:rPr>
          <w:rFonts w:ascii="Palatino Linotype" w:eastAsia="Palatino Linotype" w:hAnsi="Palatino Linotype" w:cs="Palatino Linotype"/>
          <w:sz w:val="22"/>
          <w:szCs w:val="22"/>
        </w:rPr>
        <w:t>, la solicitud de acceso a la información pública a la que se le asignó el número</w:t>
      </w:r>
      <w:r w:rsidRPr="002852D3">
        <w:t xml:space="preserve"> </w:t>
      </w:r>
      <w:r w:rsidR="00DA1C03" w:rsidRPr="002852D3">
        <w:rPr>
          <w:rFonts w:ascii="Palatino Linotype" w:eastAsia="Palatino Linotype" w:hAnsi="Palatino Linotype" w:cs="Palatino Linotype"/>
          <w:b/>
          <w:bCs/>
          <w:sz w:val="22"/>
          <w:szCs w:val="22"/>
        </w:rPr>
        <w:t>00313/CHICOLOA/IP/2025</w:t>
      </w:r>
      <w:r w:rsidRPr="002852D3">
        <w:rPr>
          <w:rFonts w:ascii="Palatino Linotype" w:eastAsia="Palatino Linotype" w:hAnsi="Palatino Linotype" w:cs="Palatino Linotype"/>
          <w:b/>
          <w:sz w:val="22"/>
          <w:szCs w:val="22"/>
        </w:rPr>
        <w:t>;</w:t>
      </w:r>
      <w:r w:rsidRPr="002852D3">
        <w:rPr>
          <w:rFonts w:ascii="Palatino Linotype" w:eastAsia="Palatino Linotype" w:hAnsi="Palatino Linotype" w:cs="Palatino Linotype"/>
          <w:sz w:val="22"/>
          <w:szCs w:val="22"/>
        </w:rPr>
        <w:t xml:space="preserve"> mediante la cual requirió la información siguiente: </w:t>
      </w:r>
    </w:p>
    <w:p w14:paraId="2993DC1C" w14:textId="7466492E" w:rsidR="008D2539" w:rsidRPr="002852D3" w:rsidRDefault="0064634F" w:rsidP="00D727D2">
      <w:pPr>
        <w:spacing w:before="240" w:after="240"/>
        <w:ind w:left="567" w:right="474"/>
        <w:jc w:val="both"/>
        <w:rPr>
          <w:rFonts w:ascii="Palatino Linotype" w:eastAsia="Palatino Linotype" w:hAnsi="Palatino Linotype" w:cs="Palatino Linotype"/>
          <w:i/>
          <w:sz w:val="22"/>
          <w:szCs w:val="22"/>
        </w:rPr>
      </w:pPr>
      <w:bookmarkStart w:id="3" w:name="_heading=h.gjdgxs" w:colFirst="0" w:colLast="0"/>
      <w:bookmarkEnd w:id="3"/>
      <w:r w:rsidRPr="002852D3">
        <w:rPr>
          <w:rFonts w:ascii="Palatino Linotype" w:eastAsia="Palatino Linotype" w:hAnsi="Palatino Linotype" w:cs="Palatino Linotype"/>
          <w:i/>
          <w:sz w:val="22"/>
          <w:szCs w:val="22"/>
        </w:rPr>
        <w:t>“</w:t>
      </w:r>
      <w:r w:rsidR="00DA1C03" w:rsidRPr="002852D3">
        <w:rPr>
          <w:rFonts w:ascii="Palatino Linotype" w:eastAsia="Palatino Linotype" w:hAnsi="Palatino Linotype" w:cs="Palatino Linotype"/>
          <w:i/>
          <w:sz w:val="22"/>
          <w:szCs w:val="22"/>
        </w:rPr>
        <w:t>SOLICITO EL PADRON DE LAS EMPRESAS QUE SE ENCUENTRAN EN LA JURISDICCION DEL MUNICIPIO QUE SE DEDIQUEN A LA FABRICACION DE PRODUCTOS METALICOS EN DONDE SE INFORME LA RAZÓN SOCIAL, DOMICILIO Y NUMERO TELEFONICO, CORREO ELECTRONICO, SOY UN EMPRENDEDOR QUE BUSCA OFERCER ACERO CON EL OBJETO DE GENERAR NUEVOS EMPLEOS.</w:t>
      </w:r>
      <w:r w:rsidR="00D727D2" w:rsidRPr="002852D3">
        <w:rPr>
          <w:rFonts w:ascii="Palatino Linotype" w:eastAsia="Palatino Linotype" w:hAnsi="Palatino Linotype" w:cs="Palatino Linotype"/>
          <w:i/>
          <w:sz w:val="22"/>
          <w:szCs w:val="22"/>
        </w:rPr>
        <w:t>”</w:t>
      </w:r>
      <w:r w:rsidRPr="002852D3">
        <w:rPr>
          <w:rFonts w:ascii="Palatino Linotype" w:eastAsia="Palatino Linotype" w:hAnsi="Palatino Linotype" w:cs="Palatino Linotype"/>
          <w:i/>
          <w:sz w:val="22"/>
          <w:szCs w:val="22"/>
        </w:rPr>
        <w:t xml:space="preserve"> (Sic) </w:t>
      </w:r>
    </w:p>
    <w:p w14:paraId="286FF05F" w14:textId="77777777" w:rsidR="008D2539" w:rsidRPr="002852D3" w:rsidRDefault="0064634F">
      <w:pPr>
        <w:spacing w:before="240" w:after="240" w:line="360" w:lineRule="auto"/>
        <w:ind w:right="49"/>
        <w:jc w:val="both"/>
        <w:rPr>
          <w:rFonts w:ascii="Palatino Linotype" w:eastAsia="Palatino Linotype" w:hAnsi="Palatino Linotype" w:cs="Palatino Linotype"/>
          <w:sz w:val="22"/>
          <w:szCs w:val="22"/>
        </w:rPr>
      </w:pPr>
      <w:r w:rsidRPr="002852D3">
        <w:rPr>
          <w:rFonts w:ascii="Palatino Linotype" w:eastAsia="Palatino Linotype" w:hAnsi="Palatino Linotype" w:cs="Palatino Linotype"/>
          <w:b/>
          <w:sz w:val="22"/>
          <w:szCs w:val="22"/>
        </w:rPr>
        <w:t>Modalidad de Entrega:</w:t>
      </w:r>
      <w:r w:rsidRPr="002852D3">
        <w:rPr>
          <w:rFonts w:ascii="Palatino Linotype" w:eastAsia="Palatino Linotype" w:hAnsi="Palatino Linotype" w:cs="Palatino Linotype"/>
          <w:sz w:val="22"/>
          <w:szCs w:val="22"/>
        </w:rPr>
        <w:t xml:space="preserve"> a través del Sistema de Acceso a la Información Mexiquense (SAIMEX).</w:t>
      </w:r>
    </w:p>
    <w:p w14:paraId="696529F3" w14:textId="47E892DC" w:rsidR="008D2539" w:rsidRPr="002852D3" w:rsidRDefault="0064634F" w:rsidP="00257BB6">
      <w:pPr>
        <w:spacing w:line="360" w:lineRule="auto"/>
        <w:jc w:val="both"/>
        <w:rPr>
          <w:rFonts w:ascii="Palatino Linotype" w:eastAsia="Palatino Linotype" w:hAnsi="Palatino Linotype" w:cs="Palatino Linotype"/>
          <w:b/>
          <w:sz w:val="22"/>
          <w:szCs w:val="22"/>
        </w:rPr>
      </w:pPr>
      <w:bookmarkStart w:id="4" w:name="_heading=h.3dy6vkm" w:colFirst="0" w:colLast="0"/>
      <w:bookmarkEnd w:id="4"/>
      <w:r w:rsidRPr="002852D3">
        <w:rPr>
          <w:rFonts w:ascii="Palatino Linotype" w:eastAsia="Palatino Linotype" w:hAnsi="Palatino Linotype" w:cs="Palatino Linotype"/>
          <w:b/>
          <w:sz w:val="22"/>
          <w:szCs w:val="22"/>
        </w:rPr>
        <w:lastRenderedPageBreak/>
        <w:t>2.</w:t>
      </w:r>
      <w:r w:rsidRPr="002852D3">
        <w:t xml:space="preserve"> </w:t>
      </w:r>
      <w:r w:rsidR="00E70AFA" w:rsidRPr="002852D3">
        <w:rPr>
          <w:rFonts w:ascii="Palatino Linotype" w:eastAsia="Palatino Linotype" w:hAnsi="Palatino Linotype" w:cs="Palatino Linotype"/>
          <w:b/>
          <w:sz w:val="22"/>
          <w:szCs w:val="22"/>
        </w:rPr>
        <w:t>R</w:t>
      </w:r>
      <w:r w:rsidRPr="002852D3">
        <w:rPr>
          <w:rFonts w:ascii="Palatino Linotype" w:eastAsia="Palatino Linotype" w:hAnsi="Palatino Linotype" w:cs="Palatino Linotype"/>
          <w:b/>
          <w:sz w:val="22"/>
          <w:szCs w:val="22"/>
        </w:rPr>
        <w:t xml:space="preserve">espuesta. </w:t>
      </w:r>
      <w:r w:rsidRPr="002852D3">
        <w:rPr>
          <w:rFonts w:ascii="Palatino Linotype" w:eastAsia="Palatino Linotype" w:hAnsi="Palatino Linotype" w:cs="Palatino Linotype"/>
          <w:sz w:val="22"/>
          <w:szCs w:val="22"/>
        </w:rPr>
        <w:t xml:space="preserve">El </w:t>
      </w:r>
      <w:r w:rsidR="00DA1C03" w:rsidRPr="002852D3">
        <w:rPr>
          <w:rFonts w:ascii="Palatino Linotype" w:eastAsia="Palatino Linotype" w:hAnsi="Palatino Linotype" w:cs="Palatino Linotype"/>
          <w:b/>
          <w:sz w:val="22"/>
          <w:szCs w:val="22"/>
        </w:rPr>
        <w:t>veintiséis</w:t>
      </w:r>
      <w:r w:rsidR="002B24A3" w:rsidRPr="002852D3">
        <w:rPr>
          <w:rFonts w:ascii="Palatino Linotype" w:eastAsia="Palatino Linotype" w:hAnsi="Palatino Linotype" w:cs="Palatino Linotype"/>
          <w:b/>
          <w:sz w:val="22"/>
          <w:szCs w:val="22"/>
        </w:rPr>
        <w:t xml:space="preserve"> de noviembre</w:t>
      </w:r>
      <w:r w:rsidRPr="002852D3">
        <w:rPr>
          <w:rFonts w:ascii="Palatino Linotype" w:eastAsia="Palatino Linotype" w:hAnsi="Palatino Linotype" w:cs="Palatino Linotype"/>
          <w:b/>
          <w:sz w:val="22"/>
          <w:szCs w:val="22"/>
        </w:rPr>
        <w:t xml:space="preserve"> de dos mil veinticinco</w:t>
      </w:r>
      <w:r w:rsidRPr="002852D3">
        <w:rPr>
          <w:rFonts w:ascii="Palatino Linotype" w:eastAsia="Palatino Linotype" w:hAnsi="Palatino Linotype" w:cs="Palatino Linotype"/>
          <w:sz w:val="22"/>
          <w:szCs w:val="22"/>
        </w:rPr>
        <w:t xml:space="preserve">, el </w:t>
      </w:r>
      <w:r w:rsidRPr="002852D3">
        <w:rPr>
          <w:rFonts w:ascii="Palatino Linotype" w:eastAsia="Palatino Linotype" w:hAnsi="Palatino Linotype" w:cs="Palatino Linotype"/>
          <w:b/>
          <w:sz w:val="22"/>
          <w:szCs w:val="22"/>
        </w:rPr>
        <w:t xml:space="preserve">Sujeto Obligado </w:t>
      </w:r>
      <w:r w:rsidRPr="002852D3">
        <w:rPr>
          <w:rFonts w:ascii="Palatino Linotype" w:eastAsia="Palatino Linotype" w:hAnsi="Palatino Linotype" w:cs="Palatino Linotype"/>
          <w:sz w:val="22"/>
          <w:szCs w:val="22"/>
        </w:rPr>
        <w:t>envió su respuesta a la solicitud de acceso a la información a través de SAIMEX, sustancialmente en los términos siguientes:</w:t>
      </w:r>
    </w:p>
    <w:p w14:paraId="69074D61" w14:textId="4A26740A" w:rsidR="008D2539" w:rsidRPr="002852D3" w:rsidRDefault="0064634F">
      <w:pPr>
        <w:spacing w:before="240" w:after="240"/>
        <w:ind w:left="567" w:right="902"/>
        <w:jc w:val="both"/>
        <w:rPr>
          <w:rFonts w:ascii="Palatino Linotype" w:eastAsia="Palatino Linotype" w:hAnsi="Palatino Linotype" w:cs="Palatino Linotype"/>
          <w:i/>
          <w:sz w:val="22"/>
          <w:szCs w:val="22"/>
        </w:rPr>
      </w:pPr>
      <w:r w:rsidRPr="002852D3">
        <w:rPr>
          <w:rFonts w:ascii="Palatino Linotype" w:eastAsia="Palatino Linotype" w:hAnsi="Palatino Linotype" w:cs="Palatino Linotype"/>
          <w:i/>
          <w:sz w:val="22"/>
          <w:szCs w:val="22"/>
        </w:rPr>
        <w:t>“</w:t>
      </w:r>
      <w:r w:rsidR="00DA1C03" w:rsidRPr="002852D3">
        <w:rPr>
          <w:rFonts w:ascii="Palatino Linotype" w:eastAsia="Palatino Linotype" w:hAnsi="Palatino Linotype" w:cs="Palatino Linotype"/>
          <w:i/>
          <w:sz w:val="22"/>
          <w:szCs w:val="22"/>
        </w:rPr>
        <w:t>SE ANEXA VIA PDF</w:t>
      </w:r>
      <w:r w:rsidRPr="002852D3">
        <w:rPr>
          <w:rFonts w:ascii="Palatino Linotype" w:eastAsia="Palatino Linotype" w:hAnsi="Palatino Linotype" w:cs="Palatino Linotype"/>
          <w:i/>
          <w:sz w:val="22"/>
          <w:szCs w:val="22"/>
        </w:rPr>
        <w:t>” (Sic)</w:t>
      </w:r>
    </w:p>
    <w:p w14:paraId="583076FA" w14:textId="77777777" w:rsidR="008D2539" w:rsidRPr="002852D3" w:rsidRDefault="0064634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2852D3">
        <w:rPr>
          <w:rFonts w:ascii="Palatino Linotype" w:eastAsia="Palatino Linotype" w:hAnsi="Palatino Linotype" w:cs="Palatino Linotype"/>
          <w:sz w:val="22"/>
          <w:szCs w:val="22"/>
        </w:rPr>
        <w:t xml:space="preserve">Adjunto a la respuesta, el </w:t>
      </w:r>
      <w:r w:rsidRPr="002852D3">
        <w:rPr>
          <w:rFonts w:ascii="Palatino Linotype" w:eastAsia="Palatino Linotype" w:hAnsi="Palatino Linotype" w:cs="Palatino Linotype"/>
          <w:b/>
          <w:sz w:val="22"/>
          <w:szCs w:val="22"/>
        </w:rPr>
        <w:t xml:space="preserve">Sujeto Obligado </w:t>
      </w:r>
      <w:r w:rsidRPr="002852D3">
        <w:rPr>
          <w:rFonts w:ascii="Palatino Linotype" w:eastAsia="Palatino Linotype" w:hAnsi="Palatino Linotype" w:cs="Palatino Linotype"/>
          <w:sz w:val="22"/>
          <w:szCs w:val="22"/>
        </w:rPr>
        <w:t>hizo entrega de la siguiente información:</w:t>
      </w:r>
    </w:p>
    <w:p w14:paraId="56512E82" w14:textId="77777777" w:rsidR="008D2539" w:rsidRPr="002852D3" w:rsidRDefault="008D2539">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53D92F7B" w14:textId="411B5282" w:rsidR="003D4134" w:rsidRPr="002852D3" w:rsidRDefault="00DA1C03" w:rsidP="00D727D2">
      <w:pPr>
        <w:numPr>
          <w:ilvl w:val="0"/>
          <w:numId w:val="3"/>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2852D3">
        <w:rPr>
          <w:rFonts w:ascii="Palatino Linotype" w:eastAsia="Palatino Linotype" w:hAnsi="Palatino Linotype" w:cs="Palatino Linotype"/>
          <w:sz w:val="22"/>
          <w:szCs w:val="22"/>
        </w:rPr>
        <w:t xml:space="preserve">Oficio del 25 de noviembre de 2025, a través del cual el Director de Desarrollo Económico informó que una vez realizada una búsqueda minuciosa y exhaustiva en los archivos físicos y digitales de dicha Dirección, respecto de esa nueva administración, búsqueda que abarcó del 03 de enero del año en curso a la fecha de respuesta, </w:t>
      </w:r>
      <w:r w:rsidR="008F75F6" w:rsidRPr="002852D3">
        <w:rPr>
          <w:rFonts w:ascii="Palatino Linotype" w:eastAsia="Palatino Linotype" w:hAnsi="Palatino Linotype" w:cs="Palatino Linotype"/>
          <w:sz w:val="22"/>
          <w:szCs w:val="22"/>
        </w:rPr>
        <w:t>NO</w:t>
      </w:r>
      <w:r w:rsidRPr="002852D3">
        <w:rPr>
          <w:rFonts w:ascii="Palatino Linotype" w:eastAsia="Palatino Linotype" w:hAnsi="Palatino Linotype" w:cs="Palatino Linotype"/>
          <w:sz w:val="22"/>
          <w:szCs w:val="22"/>
        </w:rPr>
        <w:t xml:space="preserve"> se encontró ninguna empresa que se dedique a la fabricación de productos metálicos, ni de alguna documentación relacionada al mismo. </w:t>
      </w:r>
    </w:p>
    <w:p w14:paraId="3581C8FD" w14:textId="77777777" w:rsidR="008D2539" w:rsidRPr="002852D3" w:rsidRDefault="008D2539">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4F085D23" w14:textId="593513A1" w:rsidR="008D2539" w:rsidRPr="002852D3" w:rsidRDefault="00AF4AC0">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2852D3">
        <w:rPr>
          <w:rFonts w:ascii="Palatino Linotype" w:eastAsia="Palatino Linotype" w:hAnsi="Palatino Linotype" w:cs="Palatino Linotype"/>
          <w:b/>
          <w:sz w:val="22"/>
          <w:szCs w:val="22"/>
        </w:rPr>
        <w:t>3</w:t>
      </w:r>
      <w:r w:rsidR="0064634F" w:rsidRPr="002852D3">
        <w:rPr>
          <w:rFonts w:ascii="Palatino Linotype" w:eastAsia="Palatino Linotype" w:hAnsi="Palatino Linotype" w:cs="Palatino Linotype"/>
          <w:b/>
          <w:sz w:val="22"/>
          <w:szCs w:val="22"/>
        </w:rPr>
        <w:t xml:space="preserve">. Interposición del recurso de revisión. </w:t>
      </w:r>
      <w:r w:rsidR="0064634F" w:rsidRPr="002852D3">
        <w:rPr>
          <w:rFonts w:ascii="Palatino Linotype" w:eastAsia="Palatino Linotype" w:hAnsi="Palatino Linotype" w:cs="Palatino Linotype"/>
          <w:sz w:val="22"/>
          <w:szCs w:val="22"/>
        </w:rPr>
        <w:t xml:space="preserve">Inconforme con los términos de la respuesta emitida por parte del </w:t>
      </w:r>
      <w:r w:rsidR="0064634F" w:rsidRPr="002852D3">
        <w:rPr>
          <w:rFonts w:ascii="Palatino Linotype" w:eastAsia="Palatino Linotype" w:hAnsi="Palatino Linotype" w:cs="Palatino Linotype"/>
          <w:b/>
          <w:sz w:val="22"/>
          <w:szCs w:val="22"/>
        </w:rPr>
        <w:t>Sujeto Obligado</w:t>
      </w:r>
      <w:r w:rsidR="0064634F" w:rsidRPr="002852D3">
        <w:rPr>
          <w:rFonts w:ascii="Palatino Linotype" w:eastAsia="Palatino Linotype" w:hAnsi="Palatino Linotype" w:cs="Palatino Linotype"/>
          <w:sz w:val="22"/>
          <w:szCs w:val="22"/>
        </w:rPr>
        <w:t>, el</w:t>
      </w:r>
      <w:r w:rsidR="0064634F" w:rsidRPr="002852D3">
        <w:rPr>
          <w:rFonts w:ascii="Palatino Linotype" w:eastAsia="Palatino Linotype" w:hAnsi="Palatino Linotype" w:cs="Palatino Linotype"/>
          <w:b/>
          <w:sz w:val="22"/>
          <w:szCs w:val="22"/>
        </w:rPr>
        <w:t xml:space="preserve"> </w:t>
      </w:r>
      <w:r w:rsidR="008F75F6" w:rsidRPr="002852D3">
        <w:rPr>
          <w:rFonts w:ascii="Palatino Linotype" w:eastAsia="Palatino Linotype" w:hAnsi="Palatino Linotype" w:cs="Palatino Linotype"/>
          <w:b/>
          <w:sz w:val="22"/>
          <w:szCs w:val="22"/>
        </w:rPr>
        <w:t>dos de diciembre</w:t>
      </w:r>
      <w:r w:rsidR="00404314" w:rsidRPr="002852D3">
        <w:rPr>
          <w:rFonts w:ascii="Palatino Linotype" w:eastAsia="Palatino Linotype" w:hAnsi="Palatino Linotype" w:cs="Palatino Linotype"/>
          <w:b/>
          <w:sz w:val="22"/>
          <w:szCs w:val="22"/>
        </w:rPr>
        <w:t xml:space="preserve"> de dos mil veinticinco</w:t>
      </w:r>
      <w:r w:rsidR="0064634F" w:rsidRPr="002852D3">
        <w:rPr>
          <w:rFonts w:ascii="Palatino Linotype" w:eastAsia="Palatino Linotype" w:hAnsi="Palatino Linotype" w:cs="Palatino Linotype"/>
          <w:b/>
          <w:sz w:val="22"/>
          <w:szCs w:val="22"/>
        </w:rPr>
        <w:t>,</w:t>
      </w:r>
      <w:r w:rsidR="0064634F" w:rsidRPr="002852D3">
        <w:rPr>
          <w:rFonts w:ascii="Palatino Linotype" w:eastAsia="Palatino Linotype" w:hAnsi="Palatino Linotype" w:cs="Palatino Linotype"/>
          <w:sz w:val="22"/>
          <w:szCs w:val="22"/>
        </w:rPr>
        <w:t xml:space="preserve"> </w:t>
      </w:r>
      <w:r w:rsidR="0064634F" w:rsidRPr="002852D3">
        <w:rPr>
          <w:rFonts w:ascii="Palatino Linotype" w:eastAsia="Palatino Linotype" w:hAnsi="Palatino Linotype" w:cs="Palatino Linotype"/>
          <w:b/>
          <w:sz w:val="22"/>
          <w:szCs w:val="22"/>
        </w:rPr>
        <w:t>la parte</w:t>
      </w:r>
      <w:r w:rsidR="0064634F" w:rsidRPr="002852D3">
        <w:rPr>
          <w:rFonts w:ascii="Palatino Linotype" w:eastAsia="Palatino Linotype" w:hAnsi="Palatino Linotype" w:cs="Palatino Linotype"/>
          <w:sz w:val="22"/>
          <w:szCs w:val="22"/>
        </w:rPr>
        <w:t xml:space="preserve"> </w:t>
      </w:r>
      <w:r w:rsidR="0064634F" w:rsidRPr="002852D3">
        <w:rPr>
          <w:rFonts w:ascii="Palatino Linotype" w:eastAsia="Palatino Linotype" w:hAnsi="Palatino Linotype" w:cs="Palatino Linotype"/>
          <w:b/>
          <w:sz w:val="22"/>
          <w:szCs w:val="22"/>
        </w:rPr>
        <w:t>Recurrente</w:t>
      </w:r>
      <w:r w:rsidR="0064634F" w:rsidRPr="002852D3">
        <w:rPr>
          <w:rFonts w:ascii="Palatino Linotype" w:eastAsia="Palatino Linotype" w:hAnsi="Palatino Linotype" w:cs="Palatino Linotype"/>
          <w:sz w:val="22"/>
          <w:szCs w:val="22"/>
        </w:rPr>
        <w:t xml:space="preserve"> interpuso el recurso de revisión a través de </w:t>
      </w:r>
      <w:r w:rsidR="0064634F" w:rsidRPr="002852D3">
        <w:rPr>
          <w:rFonts w:ascii="Palatino Linotype" w:eastAsia="Palatino Linotype" w:hAnsi="Palatino Linotype" w:cs="Palatino Linotype"/>
          <w:b/>
          <w:sz w:val="22"/>
          <w:szCs w:val="22"/>
        </w:rPr>
        <w:t xml:space="preserve">SAIMEX; </w:t>
      </w:r>
      <w:r w:rsidR="0064634F" w:rsidRPr="002852D3">
        <w:rPr>
          <w:rFonts w:ascii="Palatino Linotype" w:eastAsia="Palatino Linotype" w:hAnsi="Palatino Linotype" w:cs="Palatino Linotype"/>
          <w:sz w:val="22"/>
          <w:szCs w:val="22"/>
        </w:rPr>
        <w:t>en donde se manifestó de la siguiente manera:</w:t>
      </w:r>
    </w:p>
    <w:p w14:paraId="0EE9EFA5" w14:textId="276F6F68" w:rsidR="008D2539" w:rsidRPr="002852D3" w:rsidRDefault="0064634F">
      <w:pPr>
        <w:tabs>
          <w:tab w:val="left" w:pos="2745"/>
        </w:tabs>
        <w:spacing w:before="240" w:after="240" w:line="276" w:lineRule="auto"/>
        <w:ind w:left="567" w:right="900"/>
        <w:jc w:val="both"/>
        <w:rPr>
          <w:rFonts w:ascii="Palatino Linotype" w:eastAsia="Palatino Linotype" w:hAnsi="Palatino Linotype" w:cs="Palatino Linotype"/>
          <w:b/>
          <w:sz w:val="22"/>
          <w:szCs w:val="22"/>
        </w:rPr>
      </w:pPr>
      <w:r w:rsidRPr="002852D3">
        <w:rPr>
          <w:rFonts w:ascii="Palatino Linotype" w:eastAsia="Palatino Linotype" w:hAnsi="Palatino Linotype" w:cs="Palatino Linotype"/>
          <w:b/>
          <w:sz w:val="22"/>
          <w:szCs w:val="22"/>
        </w:rPr>
        <w:t xml:space="preserve">a) Acto impugnado: </w:t>
      </w:r>
      <w:r w:rsidRPr="002852D3">
        <w:rPr>
          <w:rFonts w:ascii="Palatino Linotype" w:eastAsia="Palatino Linotype" w:hAnsi="Palatino Linotype" w:cs="Palatino Linotype"/>
          <w:i/>
          <w:sz w:val="22"/>
          <w:szCs w:val="22"/>
        </w:rPr>
        <w:t>“</w:t>
      </w:r>
      <w:r w:rsidR="008F75F6" w:rsidRPr="002852D3">
        <w:rPr>
          <w:rFonts w:ascii="Palatino Linotype" w:eastAsia="Palatino Linotype" w:hAnsi="Palatino Linotype" w:cs="Palatino Linotype"/>
          <w:i/>
          <w:sz w:val="22"/>
          <w:szCs w:val="22"/>
        </w:rPr>
        <w:t>Oficio CHICO/TM/0240/2026, CONTESTACIÓN,</w:t>
      </w:r>
      <w:r w:rsidRPr="002852D3">
        <w:rPr>
          <w:rFonts w:ascii="Palatino Linotype" w:eastAsia="Palatino Linotype" w:hAnsi="Palatino Linotype" w:cs="Palatino Linotype"/>
          <w:i/>
          <w:sz w:val="22"/>
          <w:szCs w:val="22"/>
        </w:rPr>
        <w:t>” (Sic)</w:t>
      </w:r>
    </w:p>
    <w:p w14:paraId="3F9B3DF2" w14:textId="52B01E10" w:rsidR="008D2539" w:rsidRPr="002852D3" w:rsidRDefault="0064634F">
      <w:pPr>
        <w:spacing w:line="276" w:lineRule="auto"/>
        <w:ind w:left="567" w:right="900"/>
        <w:jc w:val="both"/>
        <w:rPr>
          <w:rFonts w:ascii="Palatino Linotype" w:eastAsia="Palatino Linotype" w:hAnsi="Palatino Linotype" w:cs="Palatino Linotype"/>
          <w:i/>
          <w:sz w:val="22"/>
          <w:szCs w:val="22"/>
        </w:rPr>
      </w:pPr>
      <w:bookmarkStart w:id="5" w:name="_heading=h.30j0zll" w:colFirst="0" w:colLast="0"/>
      <w:bookmarkEnd w:id="5"/>
      <w:r w:rsidRPr="002852D3">
        <w:rPr>
          <w:rFonts w:ascii="Palatino Linotype" w:eastAsia="Palatino Linotype" w:hAnsi="Palatino Linotype" w:cs="Palatino Linotype"/>
          <w:b/>
          <w:sz w:val="22"/>
          <w:szCs w:val="22"/>
        </w:rPr>
        <w:t>b) Razones o motivos de inconformidad</w:t>
      </w:r>
      <w:r w:rsidRPr="002852D3">
        <w:rPr>
          <w:rFonts w:ascii="Palatino Linotype" w:eastAsia="Palatino Linotype" w:hAnsi="Palatino Linotype" w:cs="Palatino Linotype"/>
          <w:sz w:val="22"/>
          <w:szCs w:val="22"/>
        </w:rPr>
        <w:t xml:space="preserve">: </w:t>
      </w:r>
      <w:r w:rsidRPr="002852D3">
        <w:rPr>
          <w:rFonts w:ascii="Palatino Linotype" w:eastAsia="Palatino Linotype" w:hAnsi="Palatino Linotype" w:cs="Palatino Linotype"/>
          <w:i/>
          <w:sz w:val="22"/>
          <w:szCs w:val="22"/>
        </w:rPr>
        <w:t>“</w:t>
      </w:r>
      <w:r w:rsidR="008F75F6" w:rsidRPr="002852D3">
        <w:rPr>
          <w:rFonts w:ascii="Palatino Linotype" w:eastAsia="Palatino Linotype" w:hAnsi="Palatino Linotype" w:cs="Palatino Linotype"/>
          <w:i/>
          <w:sz w:val="22"/>
          <w:szCs w:val="22"/>
        </w:rPr>
        <w:t xml:space="preserve">En el oficio firmado por el Director de Desarrollo Económico, se afirma (página 1): “Se realizó una búsqueda minuciosa y exhaustiva en los archivos físicos y digitales (…) NO se encontró ninguna empresa que se dedique a la fabricación de productos metálicos, ni documentación relacionada.” Respuesta Transparencia (1) Es decir: La autoridad está declarando inexistencia de información. Pero esta declaratoria es jurídicamente inválida, porque viola varios artículos de la Ley de Transparencia y Acceso a la Información Pública del Estado de México y Municipios. ________________________________________ </w:t>
      </w:r>
      <w:r w:rsidR="008F75F6" w:rsidRPr="002852D3">
        <w:rPr>
          <w:rFonts w:ascii="Segoe UI Symbol" w:eastAsia="Palatino Linotype" w:hAnsi="Segoe UI Symbol" w:cs="Segoe UI Symbol"/>
          <w:i/>
          <w:sz w:val="22"/>
          <w:szCs w:val="22"/>
        </w:rPr>
        <w:t>✔</w:t>
      </w:r>
      <w:r w:rsidR="008F75F6" w:rsidRPr="002852D3">
        <w:rPr>
          <w:rFonts w:ascii="Palatino Linotype" w:eastAsia="Palatino Linotype" w:hAnsi="Palatino Linotype" w:cs="Palatino Linotype"/>
          <w:i/>
          <w:sz w:val="22"/>
          <w:szCs w:val="22"/>
        </w:rPr>
        <w:t xml:space="preserve"> VIOLACIONES ________________________________________ Violación al Artículo 18 de la Ley </w:t>
      </w:r>
      <w:r w:rsidR="008F75F6" w:rsidRPr="002852D3">
        <w:rPr>
          <w:rFonts w:ascii="Palatino Linotype" w:eastAsia="Palatino Linotype" w:hAnsi="Palatino Linotype" w:cs="Palatino Linotype"/>
          <w:i/>
          <w:sz w:val="22"/>
          <w:szCs w:val="22"/>
        </w:rPr>
        <w:lastRenderedPageBreak/>
        <w:t xml:space="preserve">de Transparencia y Acceso a la Información Pública del Estado de México y Municipios Este artículo establece: “Los sujetos obligados deberán documentar todo acto derivado del ejercicio de sus facultades, competencias o funciones.” El municipio tiene funciones obligatorias relacionadas con: • el registro de actividades económicas; • el padrón de establecimientos; • la emisión y control de licencias de funcionamiento; • la clasificación de giros comerciales. Por lo tanto: • La información solicitada debió existir. • El municipio está obligado a tener registros, aunque el giro sea poco frecuente. • Si “no se encontró nada”, implica una omisión administrativa que NO puede simplemente afirmarse sin intervención del Comité de Transparencia. La respuesta NO analiza si el municipio está obligado a documentar estas actividades </w:t>
      </w:r>
      <w:r w:rsidR="008F75F6" w:rsidRPr="002852D3">
        <w:rPr>
          <w:rFonts w:eastAsia="Palatino Linotype"/>
          <w:i/>
          <w:sz w:val="22"/>
          <w:szCs w:val="22"/>
        </w:rPr>
        <w:t>→</w:t>
      </w:r>
      <w:r w:rsidR="008F75F6" w:rsidRPr="002852D3">
        <w:rPr>
          <w:rFonts w:ascii="Palatino Linotype" w:eastAsia="Palatino Linotype" w:hAnsi="Palatino Linotype" w:cs="Palatino Linotype"/>
          <w:i/>
          <w:sz w:val="22"/>
          <w:szCs w:val="22"/>
        </w:rPr>
        <w:t xml:space="preserve"> violación del artículo 18. ________________________________________ Violación al Artículo 19 de la Ley de Transparencia y Acceso a la Información Pública del Estado de México y Municipios El artículo establece: “Si la información debió generarse, poseerse o administrarse, pero ésta no se encuentra, el Comité de Transparencia deberá emitir un acuerdo de inexistencia debidamente fundado y motivado.” En este expediente: • La inexistencia la declara un Director, NO el Comité de Transparencia. • NO existe acuerdo formal. • NO hay resolución colegiada. • NO existe fundamentación jurídica para sostener la inexistencia. Por tanto, la declaratoria es inválida conforme al artículo 19. ________________________________________ Violación al Artículo 169 de la Ley de Transparencia y Acceso a la Información Pública del Estado de México y Municipios El artículo 169 obliga a que, cuando un área dice “no tengo información”, el Comité: 1. Determine si la información debió existir; 2. Analice si la falta es resultado de omisión del área responsable; 3. Ordene generar o reponer la información si es necesario; 4. Emita un acuerdo fundado y motivado. Aquí: • No hay revisión del Comité. • No hay análisis sobre si la información debió existir. • No se ordena generar registros. • No se revisa si existió una omisión administrativa. El Director se limita a decir “busqué y no encontré”, lo cual no satisface el procedimiento legal. ________________________________________ Violación al Artículo 170 de la Ley de Transparencia y Acceso a la Información Pública del Estado de México y Municipios El artículo exige que una inexistencia incluya: • criterios de búsqueda exhaustiva, • tiempo, modo y lugar, • detalle de archivos revisados, • bases de datos consultadas, • áreas involucradas. En el oficio: “Se realizó una búsqueda minuciosa y exhaustiva…” Pero NO menciona: • qué archivos, • qué sistemas, • qué fechas, • qué expedientes, • quién realizó la búsqueda, • metodología, • resultados de cada área. Por tanto, NO cumple con el estándar de búsqueda exhaustiva requerido por el artículo 170. ________________________________________ Violación al Artículo 179 de la Ley de Transparencia y Acceso a la Información Pública del Estado de México y Municipios El artículo 179, fracción IX, establece como causal de recurso: “La falta o insuficiencia de fundamentación y motivación en la respuesta.” Aquí: • No se explica por qué no existe la información. • No se explica si debió o no debió existir. • No hay análisis jurídico. • No se fundamenta la inexistencia. • No intervino el Comité. • No se acredita búsqueda exhaustiva. Por tanto, la causal se encuentra plenamente actualizada.</w:t>
      </w:r>
      <w:r w:rsidRPr="002852D3">
        <w:rPr>
          <w:rFonts w:ascii="Palatino Linotype" w:eastAsia="Palatino Linotype" w:hAnsi="Palatino Linotype" w:cs="Palatino Linotype"/>
          <w:i/>
          <w:sz w:val="22"/>
          <w:szCs w:val="22"/>
        </w:rPr>
        <w:t>” (Sic)</w:t>
      </w:r>
    </w:p>
    <w:p w14:paraId="0697136E" w14:textId="77777777" w:rsidR="008F75F6" w:rsidRPr="002852D3" w:rsidRDefault="008F75F6">
      <w:pPr>
        <w:spacing w:line="276" w:lineRule="auto"/>
        <w:ind w:left="567" w:right="900"/>
        <w:jc w:val="both"/>
        <w:rPr>
          <w:rFonts w:ascii="Palatino Linotype" w:eastAsia="Palatino Linotype" w:hAnsi="Palatino Linotype" w:cs="Palatino Linotype"/>
          <w:i/>
          <w:sz w:val="22"/>
          <w:szCs w:val="22"/>
        </w:rPr>
      </w:pPr>
    </w:p>
    <w:p w14:paraId="72B38DA0" w14:textId="141F512C" w:rsidR="008F75F6" w:rsidRPr="002852D3" w:rsidRDefault="008F75F6" w:rsidP="008F75F6">
      <w:pPr>
        <w:spacing w:line="276" w:lineRule="auto"/>
        <w:ind w:left="567" w:right="900"/>
        <w:jc w:val="both"/>
        <w:rPr>
          <w:rFonts w:ascii="Palatino Linotype" w:eastAsia="Palatino Linotype" w:hAnsi="Palatino Linotype" w:cs="Palatino Linotype"/>
          <w:sz w:val="22"/>
          <w:szCs w:val="22"/>
        </w:rPr>
      </w:pPr>
      <w:r w:rsidRPr="002852D3">
        <w:rPr>
          <w:rFonts w:ascii="Palatino Linotype" w:eastAsia="Palatino Linotype" w:hAnsi="Palatino Linotype" w:cs="Palatino Linotype"/>
          <w:sz w:val="22"/>
          <w:szCs w:val="22"/>
        </w:rPr>
        <w:t xml:space="preserve">Anexo: La parte </w:t>
      </w:r>
      <w:r w:rsidRPr="002852D3">
        <w:rPr>
          <w:rFonts w:ascii="Palatino Linotype" w:eastAsia="Palatino Linotype" w:hAnsi="Palatino Linotype" w:cs="Palatino Linotype"/>
          <w:b/>
          <w:sz w:val="22"/>
          <w:szCs w:val="22"/>
        </w:rPr>
        <w:t xml:space="preserve">Recurrente </w:t>
      </w:r>
      <w:r w:rsidRPr="002852D3">
        <w:rPr>
          <w:rFonts w:ascii="Palatino Linotype" w:eastAsia="Palatino Linotype" w:hAnsi="Palatino Linotype" w:cs="Palatino Linotype"/>
          <w:sz w:val="22"/>
          <w:szCs w:val="22"/>
        </w:rPr>
        <w:t>adjuntó a su recurso de revisión el oficio de respuesta del Director de Desarrollo Económico.</w:t>
      </w:r>
    </w:p>
    <w:p w14:paraId="2A442BFF" w14:textId="1458A524" w:rsidR="00A3044A" w:rsidRPr="002852D3" w:rsidRDefault="00A3044A">
      <w:pPr>
        <w:spacing w:line="276" w:lineRule="auto"/>
        <w:ind w:left="567" w:right="900"/>
        <w:jc w:val="both"/>
        <w:rPr>
          <w:rFonts w:ascii="Palatino Linotype" w:eastAsia="Palatino Linotype" w:hAnsi="Palatino Linotype" w:cs="Palatino Linotype"/>
          <w:i/>
          <w:sz w:val="22"/>
          <w:szCs w:val="22"/>
        </w:rPr>
      </w:pPr>
    </w:p>
    <w:p w14:paraId="550A797E" w14:textId="22B98EC4" w:rsidR="008D2539" w:rsidRPr="002852D3" w:rsidRDefault="005B51FB">
      <w:pPr>
        <w:spacing w:line="360" w:lineRule="auto"/>
        <w:ind w:right="51"/>
        <w:jc w:val="both"/>
        <w:rPr>
          <w:rFonts w:ascii="Palatino Linotype" w:eastAsia="Palatino Linotype" w:hAnsi="Palatino Linotype" w:cs="Palatino Linotype"/>
          <w:sz w:val="22"/>
          <w:szCs w:val="22"/>
        </w:rPr>
      </w:pPr>
      <w:r w:rsidRPr="002852D3">
        <w:rPr>
          <w:rFonts w:ascii="Palatino Linotype" w:eastAsia="Palatino Linotype" w:hAnsi="Palatino Linotype" w:cs="Palatino Linotype"/>
          <w:b/>
          <w:sz w:val="22"/>
          <w:szCs w:val="22"/>
        </w:rPr>
        <w:t>5</w:t>
      </w:r>
      <w:r w:rsidR="0064634F" w:rsidRPr="002852D3">
        <w:rPr>
          <w:rFonts w:ascii="Palatino Linotype" w:eastAsia="Palatino Linotype" w:hAnsi="Palatino Linotype" w:cs="Palatino Linotype"/>
          <w:b/>
          <w:sz w:val="22"/>
          <w:szCs w:val="22"/>
        </w:rPr>
        <w:t xml:space="preserve">. Turno. </w:t>
      </w:r>
      <w:r w:rsidR="0064634F" w:rsidRPr="002852D3">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0064634F" w:rsidRPr="002852D3">
        <w:rPr>
          <w:rFonts w:ascii="Palatino Linotype" w:eastAsia="Palatino Linotype" w:hAnsi="Palatino Linotype" w:cs="Palatino Linotype"/>
          <w:b/>
          <w:sz w:val="22"/>
          <w:szCs w:val="22"/>
        </w:rPr>
        <w:t xml:space="preserve">Guadalupe Ramírez Peña, </w:t>
      </w:r>
      <w:r w:rsidR="0064634F" w:rsidRPr="002852D3">
        <w:rPr>
          <w:rFonts w:ascii="Palatino Linotype" w:eastAsia="Palatino Linotype" w:hAnsi="Palatino Linotype" w:cs="Palatino Linotype"/>
          <w:sz w:val="22"/>
          <w:szCs w:val="22"/>
        </w:rPr>
        <w:t>a efecto de que analizara sobre su admisión o su desechamiento.</w:t>
      </w:r>
    </w:p>
    <w:p w14:paraId="0DE3BF01" w14:textId="77777777" w:rsidR="008D2539" w:rsidRPr="002852D3" w:rsidRDefault="008D2539">
      <w:pPr>
        <w:spacing w:line="360" w:lineRule="auto"/>
        <w:ind w:right="51"/>
        <w:jc w:val="both"/>
        <w:rPr>
          <w:rFonts w:ascii="Palatino Linotype" w:eastAsia="Palatino Linotype" w:hAnsi="Palatino Linotype" w:cs="Palatino Linotype"/>
          <w:sz w:val="22"/>
          <w:szCs w:val="22"/>
        </w:rPr>
      </w:pPr>
    </w:p>
    <w:p w14:paraId="75232FE0" w14:textId="53F01515" w:rsidR="008D2539" w:rsidRPr="002852D3" w:rsidRDefault="005B51FB">
      <w:pPr>
        <w:spacing w:line="360" w:lineRule="auto"/>
        <w:jc w:val="both"/>
        <w:rPr>
          <w:rFonts w:ascii="Palatino Linotype" w:eastAsia="Palatino Linotype" w:hAnsi="Palatino Linotype" w:cs="Palatino Linotype"/>
          <w:sz w:val="22"/>
          <w:szCs w:val="22"/>
        </w:rPr>
      </w:pPr>
      <w:r w:rsidRPr="002852D3">
        <w:rPr>
          <w:rFonts w:ascii="Palatino Linotype" w:eastAsia="Palatino Linotype" w:hAnsi="Palatino Linotype" w:cs="Palatino Linotype"/>
          <w:b/>
          <w:sz w:val="22"/>
          <w:szCs w:val="22"/>
        </w:rPr>
        <w:t>6.</w:t>
      </w:r>
      <w:r w:rsidR="0064634F" w:rsidRPr="002852D3">
        <w:rPr>
          <w:rFonts w:ascii="Palatino Linotype" w:eastAsia="Palatino Linotype" w:hAnsi="Palatino Linotype" w:cs="Palatino Linotype"/>
          <w:b/>
          <w:sz w:val="22"/>
          <w:szCs w:val="22"/>
        </w:rPr>
        <w:t xml:space="preserve"> Admisión del Recurso de revisión.</w:t>
      </w:r>
      <w:r w:rsidR="0064634F" w:rsidRPr="002852D3">
        <w:rPr>
          <w:rFonts w:ascii="Palatino Linotype" w:eastAsia="Palatino Linotype" w:hAnsi="Palatino Linotype" w:cs="Palatino Linotype"/>
          <w:sz w:val="22"/>
          <w:szCs w:val="22"/>
        </w:rPr>
        <w:t xml:space="preserve"> El </w:t>
      </w:r>
      <w:r w:rsidR="008F75F6" w:rsidRPr="002852D3">
        <w:rPr>
          <w:rFonts w:ascii="Palatino Linotype" w:eastAsia="Palatino Linotype" w:hAnsi="Palatino Linotype" w:cs="Palatino Linotype"/>
          <w:b/>
          <w:sz w:val="22"/>
          <w:szCs w:val="22"/>
        </w:rPr>
        <w:t>nueve de diciembre</w:t>
      </w:r>
      <w:r w:rsidR="0064634F" w:rsidRPr="002852D3">
        <w:rPr>
          <w:rFonts w:ascii="Palatino Linotype" w:eastAsia="Palatino Linotype" w:hAnsi="Palatino Linotype" w:cs="Palatino Linotype"/>
          <w:b/>
          <w:sz w:val="22"/>
          <w:szCs w:val="22"/>
        </w:rPr>
        <w:t xml:space="preserve"> de dos mil veinticinco, </w:t>
      </w:r>
      <w:r w:rsidR="0064634F" w:rsidRPr="002852D3">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0064634F" w:rsidRPr="002852D3">
        <w:rPr>
          <w:rFonts w:ascii="Palatino Linotype" w:eastAsia="Palatino Linotype" w:hAnsi="Palatino Linotype" w:cs="Palatino Linotype"/>
          <w:b/>
          <w:sz w:val="22"/>
          <w:szCs w:val="22"/>
        </w:rPr>
        <w:t xml:space="preserve">Sujeto Obligado </w:t>
      </w:r>
      <w:r w:rsidR="0064634F" w:rsidRPr="002852D3">
        <w:rPr>
          <w:rFonts w:ascii="Palatino Linotype" w:eastAsia="Palatino Linotype" w:hAnsi="Palatino Linotype" w:cs="Palatino Linotype"/>
          <w:sz w:val="22"/>
          <w:szCs w:val="22"/>
        </w:rPr>
        <w:t>presentara su informe justificado.</w:t>
      </w:r>
    </w:p>
    <w:p w14:paraId="61F08C26" w14:textId="77777777" w:rsidR="008D2539" w:rsidRPr="002852D3" w:rsidRDefault="008D2539">
      <w:pPr>
        <w:spacing w:line="360" w:lineRule="auto"/>
        <w:jc w:val="both"/>
        <w:rPr>
          <w:rFonts w:ascii="Palatino Linotype" w:eastAsia="Palatino Linotype" w:hAnsi="Palatino Linotype" w:cs="Palatino Linotype"/>
          <w:sz w:val="22"/>
          <w:szCs w:val="22"/>
        </w:rPr>
      </w:pPr>
    </w:p>
    <w:p w14:paraId="643D7DAC" w14:textId="16922240" w:rsidR="008D2539" w:rsidRPr="002852D3" w:rsidRDefault="005B51FB">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bookmarkStart w:id="6" w:name="_heading=h.2s8eyo1" w:colFirst="0" w:colLast="0"/>
      <w:bookmarkEnd w:id="6"/>
      <w:r w:rsidRPr="002852D3">
        <w:rPr>
          <w:rFonts w:ascii="Palatino Linotype" w:eastAsia="Palatino Linotype" w:hAnsi="Palatino Linotype" w:cs="Palatino Linotype"/>
          <w:b/>
          <w:sz w:val="22"/>
          <w:szCs w:val="22"/>
        </w:rPr>
        <w:t>7</w:t>
      </w:r>
      <w:r w:rsidR="0064634F" w:rsidRPr="002852D3">
        <w:rPr>
          <w:rFonts w:ascii="Palatino Linotype" w:eastAsia="Palatino Linotype" w:hAnsi="Palatino Linotype" w:cs="Palatino Linotype"/>
          <w:b/>
          <w:sz w:val="22"/>
          <w:szCs w:val="22"/>
        </w:rPr>
        <w:t>. Manifestaciones</w:t>
      </w:r>
      <w:r w:rsidR="0064634F" w:rsidRPr="002852D3">
        <w:rPr>
          <w:rFonts w:ascii="Palatino Linotype" w:eastAsia="Palatino Linotype" w:hAnsi="Palatino Linotype" w:cs="Palatino Linotype"/>
          <w:sz w:val="22"/>
          <w:szCs w:val="22"/>
        </w:rPr>
        <w:t xml:space="preserve">. De las constancias que integran el expediente en que se actúa se advierte que </w:t>
      </w:r>
      <w:r w:rsidR="00BF49BE" w:rsidRPr="002852D3">
        <w:rPr>
          <w:rFonts w:ascii="Palatino Linotype" w:eastAsia="Palatino Linotype" w:hAnsi="Palatino Linotype" w:cs="Palatino Linotype"/>
          <w:sz w:val="22"/>
          <w:szCs w:val="22"/>
        </w:rPr>
        <w:t>las partes fueron omisas en hacer valer manifestaciones, como se muestra:</w:t>
      </w:r>
    </w:p>
    <w:p w14:paraId="7F38BE59" w14:textId="77777777" w:rsidR="00BF49BE" w:rsidRPr="002852D3" w:rsidRDefault="00BF49BE">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3EEB5903" w14:textId="5F064A8C" w:rsidR="00BF49BE" w:rsidRPr="002852D3" w:rsidRDefault="008F75F6">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2852D3">
        <w:rPr>
          <w:rFonts w:ascii="Palatino Linotype" w:eastAsia="Palatino Linotype" w:hAnsi="Palatino Linotype" w:cs="Palatino Linotype"/>
          <w:noProof/>
          <w:sz w:val="22"/>
          <w:szCs w:val="22"/>
        </w:rPr>
        <w:drawing>
          <wp:inline distT="0" distB="0" distL="0" distR="0" wp14:anchorId="0F66C53D" wp14:editId="79513DE4">
            <wp:extent cx="5612130" cy="1545590"/>
            <wp:effectExtent l="19050" t="19050" r="26670" b="165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1545590"/>
                    </a:xfrm>
                    <a:prstGeom prst="rect">
                      <a:avLst/>
                    </a:prstGeom>
                    <a:ln>
                      <a:solidFill>
                        <a:schemeClr val="accent1"/>
                      </a:solidFill>
                    </a:ln>
                  </pic:spPr>
                </pic:pic>
              </a:graphicData>
            </a:graphic>
          </wp:inline>
        </w:drawing>
      </w:r>
    </w:p>
    <w:p w14:paraId="37A22C25" w14:textId="77777777" w:rsidR="00782574" w:rsidRPr="002852D3" w:rsidRDefault="00782574">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79763055" w14:textId="3AB69729" w:rsidR="008D2539" w:rsidRPr="002852D3" w:rsidRDefault="005B51FB">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2852D3">
        <w:rPr>
          <w:rFonts w:ascii="Palatino Linotype" w:eastAsia="Palatino Linotype" w:hAnsi="Palatino Linotype" w:cs="Palatino Linotype"/>
          <w:b/>
          <w:sz w:val="22"/>
          <w:szCs w:val="22"/>
        </w:rPr>
        <w:t xml:space="preserve">8. </w:t>
      </w:r>
      <w:r w:rsidR="0064634F" w:rsidRPr="002852D3">
        <w:rPr>
          <w:rFonts w:ascii="Palatino Linotype" w:eastAsia="Palatino Linotype" w:hAnsi="Palatino Linotype" w:cs="Palatino Linotype"/>
          <w:b/>
          <w:sz w:val="22"/>
          <w:szCs w:val="22"/>
        </w:rPr>
        <w:t xml:space="preserve">Cierre de instrucción. </w:t>
      </w:r>
      <w:r w:rsidR="0064634F" w:rsidRPr="002852D3">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00026B43" w:rsidRPr="002852D3">
        <w:rPr>
          <w:rFonts w:ascii="Palatino Linotype" w:eastAsia="Palatino Linotype" w:hAnsi="Palatino Linotype" w:cs="Palatino Linotype"/>
          <w:b/>
          <w:sz w:val="22"/>
          <w:szCs w:val="22"/>
        </w:rPr>
        <w:t>diecinueve</w:t>
      </w:r>
      <w:r w:rsidR="003D6245" w:rsidRPr="002852D3">
        <w:rPr>
          <w:rFonts w:ascii="Palatino Linotype" w:eastAsia="Palatino Linotype" w:hAnsi="Palatino Linotype" w:cs="Palatino Linotype"/>
          <w:b/>
          <w:sz w:val="22"/>
          <w:szCs w:val="22"/>
        </w:rPr>
        <w:t xml:space="preserve"> de diciembre</w:t>
      </w:r>
      <w:r w:rsidR="0064634F" w:rsidRPr="002852D3">
        <w:rPr>
          <w:rFonts w:ascii="Palatino Linotype" w:eastAsia="Palatino Linotype" w:hAnsi="Palatino Linotype" w:cs="Palatino Linotype"/>
          <w:b/>
          <w:sz w:val="22"/>
          <w:szCs w:val="22"/>
        </w:rPr>
        <w:t xml:space="preserve"> de dos mil veinticinco,</w:t>
      </w:r>
      <w:r w:rsidR="0064634F" w:rsidRPr="002852D3">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w:t>
      </w:r>
    </w:p>
    <w:p w14:paraId="1FB93E51" w14:textId="77777777" w:rsidR="00717D13" w:rsidRPr="002852D3" w:rsidRDefault="00717D13">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sz w:val="22"/>
          <w:szCs w:val="22"/>
        </w:rPr>
      </w:pPr>
    </w:p>
    <w:p w14:paraId="30E7BC17" w14:textId="77777777" w:rsidR="008D2539" w:rsidRPr="002852D3" w:rsidRDefault="0064634F">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2852D3">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45278430" w14:textId="77777777" w:rsidR="008D2539" w:rsidRPr="002852D3" w:rsidRDefault="0064634F">
      <w:pPr>
        <w:widowControl w:val="0"/>
        <w:spacing w:before="240" w:after="240" w:line="360" w:lineRule="auto"/>
        <w:jc w:val="center"/>
        <w:rPr>
          <w:rFonts w:ascii="Palatino Linotype" w:eastAsia="Palatino Linotype" w:hAnsi="Palatino Linotype" w:cs="Palatino Linotype"/>
          <w:b/>
          <w:sz w:val="22"/>
          <w:szCs w:val="22"/>
        </w:rPr>
      </w:pPr>
      <w:r w:rsidRPr="002852D3">
        <w:rPr>
          <w:rFonts w:ascii="Palatino Linotype" w:eastAsia="Palatino Linotype" w:hAnsi="Palatino Linotype" w:cs="Palatino Linotype"/>
          <w:b/>
          <w:sz w:val="22"/>
          <w:szCs w:val="22"/>
        </w:rPr>
        <w:t>II. C O N S I D E R A N D O S</w:t>
      </w:r>
    </w:p>
    <w:p w14:paraId="18070A5E" w14:textId="511FF835" w:rsidR="008D2539" w:rsidRPr="002852D3" w:rsidRDefault="0064634F">
      <w:pPr>
        <w:spacing w:line="360" w:lineRule="auto"/>
        <w:jc w:val="both"/>
        <w:rPr>
          <w:rFonts w:ascii="Palatino Linotype" w:eastAsia="Palatino Linotype" w:hAnsi="Palatino Linotype" w:cs="Palatino Linotype"/>
          <w:sz w:val="22"/>
          <w:szCs w:val="22"/>
        </w:rPr>
      </w:pPr>
      <w:r w:rsidRPr="002852D3">
        <w:rPr>
          <w:rFonts w:ascii="Palatino Linotype" w:eastAsia="Palatino Linotype" w:hAnsi="Palatino Linotype" w:cs="Palatino Linotype"/>
          <w:b/>
          <w:sz w:val="22"/>
          <w:szCs w:val="22"/>
        </w:rPr>
        <w:t>Primero. Competencia.</w:t>
      </w:r>
      <w:r w:rsidRPr="002852D3">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w:t>
      </w:r>
      <w:r w:rsidR="009C62BA" w:rsidRPr="002852D3">
        <w:rPr>
          <w:rFonts w:ascii="Palatino Linotype" w:eastAsia="Palatino Linotype" w:hAnsi="Palatino Linotype" w:cs="Palatino Linotype"/>
          <w:sz w:val="22"/>
          <w:szCs w:val="22"/>
        </w:rPr>
        <w:t>5 párrafos cuadragésimo cuarto, cuadragésimo quinto, cuadragésimo sexto, fracciones IV y V de la Constitución Política del Estado Libre y Soberano de México; Transitorio Cuarto, párrafo segundo del Decreto número 198 de la “LXII” Legislatura del Estado de México</w:t>
      </w:r>
      <w:r w:rsidR="000C3A11" w:rsidRPr="002852D3">
        <w:rPr>
          <w:rFonts w:ascii="Palatino Linotype" w:eastAsia="Palatino Linotype" w:hAnsi="Palatino Linotype" w:cs="Palatino Linotype"/>
          <w:sz w:val="22"/>
          <w:szCs w:val="22"/>
        </w:rPr>
        <w:t xml:space="preserve">; </w:t>
      </w:r>
      <w:r w:rsidRPr="002852D3">
        <w:rPr>
          <w:rFonts w:ascii="Palatino Linotype" w:eastAsia="Palatino Linotype" w:hAnsi="Palatino Linotype" w:cs="Palatino Linotype"/>
          <w:sz w:val="22"/>
          <w:szCs w:val="22"/>
        </w:rPr>
        <w:t>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61258553" w14:textId="77777777" w:rsidR="008D2539" w:rsidRPr="002852D3" w:rsidRDefault="008D2539">
      <w:pPr>
        <w:spacing w:line="360" w:lineRule="auto"/>
        <w:jc w:val="both"/>
        <w:rPr>
          <w:rFonts w:ascii="Palatino Linotype" w:eastAsia="Palatino Linotype" w:hAnsi="Palatino Linotype" w:cs="Palatino Linotype"/>
          <w:sz w:val="22"/>
          <w:szCs w:val="22"/>
        </w:rPr>
      </w:pPr>
    </w:p>
    <w:p w14:paraId="77789E6F" w14:textId="77777777" w:rsidR="008D2539" w:rsidRPr="002852D3" w:rsidRDefault="0064634F">
      <w:pPr>
        <w:spacing w:line="360" w:lineRule="auto"/>
        <w:jc w:val="both"/>
        <w:rPr>
          <w:rFonts w:ascii="Palatino Linotype" w:eastAsia="Palatino Linotype" w:hAnsi="Palatino Linotype" w:cs="Palatino Linotype"/>
          <w:sz w:val="22"/>
          <w:szCs w:val="22"/>
        </w:rPr>
      </w:pPr>
      <w:bookmarkStart w:id="7" w:name="_heading=h.tyjcwt" w:colFirst="0" w:colLast="0"/>
      <w:bookmarkEnd w:id="7"/>
      <w:r w:rsidRPr="002852D3">
        <w:rPr>
          <w:rFonts w:ascii="Palatino Linotype" w:eastAsia="Palatino Linotype" w:hAnsi="Palatino Linotype" w:cs="Palatino Linotype"/>
          <w:b/>
          <w:sz w:val="22"/>
          <w:szCs w:val="22"/>
        </w:rPr>
        <w:t>Segundo. Oportunidad y Procedibilidad del Recurso de Revisión</w:t>
      </w:r>
      <w:r w:rsidRPr="002852D3">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69630DFE" w14:textId="77777777" w:rsidR="008D2539" w:rsidRPr="002852D3" w:rsidRDefault="008D2539">
      <w:pPr>
        <w:spacing w:line="360" w:lineRule="auto"/>
        <w:jc w:val="both"/>
        <w:rPr>
          <w:rFonts w:ascii="Palatino Linotype" w:eastAsia="Palatino Linotype" w:hAnsi="Palatino Linotype" w:cs="Palatino Linotype"/>
          <w:sz w:val="22"/>
          <w:szCs w:val="22"/>
        </w:rPr>
      </w:pPr>
    </w:p>
    <w:p w14:paraId="16DBFFC2" w14:textId="280FD811" w:rsidR="00B6396C" w:rsidRPr="002852D3" w:rsidRDefault="0064634F" w:rsidP="00B6396C">
      <w:pPr>
        <w:spacing w:line="360" w:lineRule="auto"/>
        <w:jc w:val="both"/>
        <w:rPr>
          <w:rFonts w:ascii="Palatino Linotype" w:eastAsia="Palatino Linotype" w:hAnsi="Palatino Linotype" w:cs="Palatino Linotype"/>
          <w:sz w:val="22"/>
          <w:szCs w:val="22"/>
        </w:rPr>
      </w:pPr>
      <w:r w:rsidRPr="002852D3">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2852D3">
        <w:rPr>
          <w:rFonts w:ascii="Palatino Linotype" w:eastAsia="Palatino Linotype" w:hAnsi="Palatino Linotype" w:cs="Palatino Linotype"/>
          <w:b/>
          <w:sz w:val="22"/>
          <w:szCs w:val="22"/>
        </w:rPr>
        <w:t xml:space="preserve">Sujeto Obligado </w:t>
      </w:r>
      <w:r w:rsidRPr="002852D3">
        <w:rPr>
          <w:rFonts w:ascii="Palatino Linotype" w:eastAsia="Palatino Linotype" w:hAnsi="Palatino Linotype" w:cs="Palatino Linotype"/>
          <w:sz w:val="22"/>
          <w:szCs w:val="22"/>
        </w:rPr>
        <w:t>remitió la respuesta a la solicitud de información el</w:t>
      </w:r>
      <w:r w:rsidRPr="002852D3">
        <w:t xml:space="preserve"> </w:t>
      </w:r>
      <w:r w:rsidR="008F75F6" w:rsidRPr="002852D3">
        <w:rPr>
          <w:rFonts w:ascii="Palatino Linotype" w:eastAsia="Palatino Linotype" w:hAnsi="Palatino Linotype" w:cs="Palatino Linotype"/>
          <w:b/>
          <w:sz w:val="22"/>
          <w:szCs w:val="22"/>
        </w:rPr>
        <w:t>veintiséis de noviembre de dos mil veinticinco</w:t>
      </w:r>
      <w:r w:rsidRPr="002852D3">
        <w:rPr>
          <w:rFonts w:ascii="Palatino Linotype" w:eastAsia="Palatino Linotype" w:hAnsi="Palatino Linotype" w:cs="Palatino Linotype"/>
          <w:b/>
          <w:sz w:val="22"/>
          <w:szCs w:val="22"/>
        </w:rPr>
        <w:t xml:space="preserve">, </w:t>
      </w:r>
      <w:r w:rsidRPr="002852D3">
        <w:rPr>
          <w:rFonts w:ascii="Palatino Linotype" w:eastAsia="Palatino Linotype" w:hAnsi="Palatino Linotype" w:cs="Palatino Linotype"/>
          <w:sz w:val="22"/>
          <w:szCs w:val="22"/>
        </w:rPr>
        <w:t xml:space="preserve">mientras que el recurso de revisión interpuesto por </w:t>
      </w:r>
      <w:r w:rsidRPr="002852D3">
        <w:rPr>
          <w:rFonts w:ascii="Palatino Linotype" w:eastAsia="Palatino Linotype" w:hAnsi="Palatino Linotype" w:cs="Palatino Linotype"/>
          <w:b/>
          <w:sz w:val="22"/>
          <w:szCs w:val="22"/>
        </w:rPr>
        <w:t>la parte</w:t>
      </w:r>
      <w:r w:rsidRPr="002852D3">
        <w:rPr>
          <w:rFonts w:ascii="Palatino Linotype" w:eastAsia="Palatino Linotype" w:hAnsi="Palatino Linotype" w:cs="Palatino Linotype"/>
          <w:sz w:val="22"/>
          <w:szCs w:val="22"/>
        </w:rPr>
        <w:t xml:space="preserve"> </w:t>
      </w:r>
      <w:r w:rsidRPr="002852D3">
        <w:rPr>
          <w:rFonts w:ascii="Palatino Linotype" w:eastAsia="Palatino Linotype" w:hAnsi="Palatino Linotype" w:cs="Palatino Linotype"/>
          <w:b/>
          <w:sz w:val="22"/>
          <w:szCs w:val="22"/>
        </w:rPr>
        <w:t>Recurrente</w:t>
      </w:r>
      <w:r w:rsidRPr="002852D3">
        <w:rPr>
          <w:rFonts w:ascii="Palatino Linotype" w:eastAsia="Palatino Linotype" w:hAnsi="Palatino Linotype" w:cs="Palatino Linotype"/>
          <w:sz w:val="22"/>
          <w:szCs w:val="22"/>
        </w:rPr>
        <w:t xml:space="preserve">, se tuvo por presentado el </w:t>
      </w:r>
      <w:r w:rsidR="008F75F6" w:rsidRPr="002852D3">
        <w:rPr>
          <w:rFonts w:ascii="Palatino Linotype" w:eastAsia="Palatino Linotype" w:hAnsi="Palatino Linotype" w:cs="Palatino Linotype"/>
          <w:b/>
          <w:sz w:val="22"/>
          <w:szCs w:val="22"/>
        </w:rPr>
        <w:t>dos de diciembre de dos mil veinticinco</w:t>
      </w:r>
      <w:r w:rsidRPr="002852D3">
        <w:rPr>
          <w:rFonts w:ascii="Palatino Linotype" w:eastAsia="Palatino Linotype" w:hAnsi="Palatino Linotype" w:cs="Palatino Linotype"/>
          <w:sz w:val="22"/>
          <w:szCs w:val="22"/>
        </w:rPr>
        <w:t xml:space="preserve"> </w:t>
      </w:r>
      <w:r w:rsidR="00B6396C" w:rsidRPr="002852D3">
        <w:rPr>
          <w:rFonts w:ascii="Palatino Linotype" w:eastAsia="Palatino Linotype" w:hAnsi="Palatino Linotype" w:cs="Palatino Linotype"/>
          <w:sz w:val="22"/>
          <w:szCs w:val="22"/>
        </w:rPr>
        <w:t xml:space="preserve">esto es, </w:t>
      </w:r>
      <w:r w:rsidR="008F75F6" w:rsidRPr="002852D3">
        <w:rPr>
          <w:rFonts w:ascii="Palatino Linotype" w:eastAsia="Palatino Linotype" w:hAnsi="Palatino Linotype" w:cs="Palatino Linotype"/>
          <w:b/>
          <w:sz w:val="22"/>
          <w:szCs w:val="22"/>
        </w:rPr>
        <w:t>al cuarto día hábil siguiente a aquel en q</w:t>
      </w:r>
      <w:r w:rsidR="00B6396C" w:rsidRPr="002852D3">
        <w:rPr>
          <w:rFonts w:ascii="Palatino Linotype" w:eastAsia="Palatino Linotype" w:hAnsi="Palatino Linotype" w:cs="Palatino Linotype"/>
          <w:b/>
          <w:sz w:val="22"/>
          <w:szCs w:val="22"/>
        </w:rPr>
        <w:t>ue se tuvo conocimiento de la respuesta impugnada</w:t>
      </w:r>
      <w:r w:rsidR="00B6396C" w:rsidRPr="002852D3">
        <w:rPr>
          <w:rFonts w:ascii="Palatino Linotype" w:eastAsia="Palatino Linotype" w:hAnsi="Palatino Linotype" w:cs="Palatino Linotype"/>
          <w:sz w:val="22"/>
          <w:szCs w:val="22"/>
        </w:rPr>
        <w:t xml:space="preserve">. </w:t>
      </w:r>
    </w:p>
    <w:p w14:paraId="10EF7ACA" w14:textId="77777777" w:rsidR="00B6396C" w:rsidRPr="002852D3" w:rsidRDefault="00B6396C" w:rsidP="00B6396C">
      <w:pPr>
        <w:spacing w:line="360" w:lineRule="auto"/>
        <w:jc w:val="both"/>
        <w:rPr>
          <w:rFonts w:ascii="Palatino Linotype" w:eastAsia="Palatino Linotype" w:hAnsi="Palatino Linotype" w:cs="Palatino Linotype"/>
          <w:sz w:val="22"/>
          <w:szCs w:val="22"/>
        </w:rPr>
      </w:pPr>
    </w:p>
    <w:p w14:paraId="4E464B88" w14:textId="77777777" w:rsidR="00B6396C" w:rsidRPr="002852D3" w:rsidRDefault="00B6396C" w:rsidP="00B6396C">
      <w:pPr>
        <w:spacing w:line="360" w:lineRule="auto"/>
        <w:jc w:val="both"/>
        <w:rPr>
          <w:rFonts w:ascii="Palatino Linotype" w:eastAsia="Palatino Linotype" w:hAnsi="Palatino Linotype" w:cs="Palatino Linotype"/>
          <w:sz w:val="22"/>
          <w:szCs w:val="22"/>
        </w:rPr>
      </w:pPr>
      <w:r w:rsidRPr="002852D3">
        <w:rPr>
          <w:rFonts w:ascii="Palatino Linotype" w:eastAsia="Palatino Linotype" w:hAnsi="Palatino Linotype" w:cs="Palatino Linotype"/>
          <w:sz w:val="22"/>
          <w:szCs w:val="22"/>
        </w:rPr>
        <w:t>En este sentido, se concluye que el presente recurso de revisión se encuentra dentro de los márgenes temporales previstos en las disposiciones legales referidas.</w:t>
      </w:r>
    </w:p>
    <w:p w14:paraId="6D765E78" w14:textId="77777777" w:rsidR="00727EF9" w:rsidRPr="002852D3" w:rsidRDefault="00727EF9">
      <w:pPr>
        <w:tabs>
          <w:tab w:val="left" w:pos="7938"/>
        </w:tabs>
        <w:spacing w:line="360" w:lineRule="auto"/>
        <w:jc w:val="both"/>
        <w:rPr>
          <w:rFonts w:ascii="Palatino Linotype" w:eastAsia="Palatino Linotype" w:hAnsi="Palatino Linotype" w:cs="Palatino Linotype"/>
          <w:sz w:val="22"/>
          <w:szCs w:val="22"/>
        </w:rPr>
      </w:pPr>
      <w:bookmarkStart w:id="8" w:name="_heading=h.3znysh7" w:colFirst="0" w:colLast="0"/>
      <w:bookmarkEnd w:id="8"/>
    </w:p>
    <w:p w14:paraId="7C43F54C" w14:textId="77777777" w:rsidR="008D2539" w:rsidRPr="002852D3" w:rsidRDefault="0064634F">
      <w:pPr>
        <w:tabs>
          <w:tab w:val="left" w:pos="7938"/>
        </w:tabs>
        <w:spacing w:line="360" w:lineRule="auto"/>
        <w:jc w:val="both"/>
        <w:rPr>
          <w:rFonts w:ascii="Palatino Linotype" w:eastAsia="Palatino Linotype" w:hAnsi="Palatino Linotype" w:cs="Palatino Linotype"/>
          <w:sz w:val="22"/>
          <w:szCs w:val="22"/>
        </w:rPr>
      </w:pPr>
      <w:r w:rsidRPr="002852D3">
        <w:rPr>
          <w:rFonts w:ascii="Palatino Linotype" w:eastAsia="Palatino Linotype" w:hAnsi="Palatino Linotype" w:cs="Palatino Linotype"/>
          <w:sz w:val="22"/>
          <w:szCs w:val="22"/>
        </w:rPr>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562650A8" w14:textId="77777777" w:rsidR="008D2539" w:rsidRPr="002852D3" w:rsidRDefault="008D2539">
      <w:pPr>
        <w:tabs>
          <w:tab w:val="left" w:pos="7938"/>
        </w:tabs>
        <w:spacing w:line="360" w:lineRule="auto"/>
        <w:jc w:val="both"/>
        <w:rPr>
          <w:rFonts w:ascii="Palatino Linotype" w:eastAsia="Palatino Linotype" w:hAnsi="Palatino Linotype" w:cs="Palatino Linotype"/>
          <w:sz w:val="22"/>
          <w:szCs w:val="22"/>
        </w:rPr>
      </w:pPr>
    </w:p>
    <w:p w14:paraId="201D6A7A" w14:textId="121DA5A1" w:rsidR="008D2539" w:rsidRPr="002852D3" w:rsidRDefault="0064634F">
      <w:pPr>
        <w:spacing w:line="360" w:lineRule="auto"/>
        <w:jc w:val="both"/>
        <w:rPr>
          <w:rFonts w:ascii="Palatino Linotype" w:eastAsia="Palatino Linotype" w:hAnsi="Palatino Linotype" w:cs="Palatino Linotype"/>
          <w:sz w:val="22"/>
          <w:szCs w:val="22"/>
        </w:rPr>
      </w:pPr>
      <w:r w:rsidRPr="002852D3">
        <w:rPr>
          <w:rFonts w:ascii="Palatino Linotype" w:eastAsia="Palatino Linotype" w:hAnsi="Palatino Linotype" w:cs="Palatino Linotype"/>
          <w:sz w:val="22"/>
          <w:szCs w:val="22"/>
        </w:rPr>
        <w:t xml:space="preserve">Finalmente, se advierte que resulta procedente la interposición del recurso, según lo manifestado por </w:t>
      </w:r>
      <w:r w:rsidRPr="002852D3">
        <w:rPr>
          <w:rFonts w:ascii="Palatino Linotype" w:eastAsia="Palatino Linotype" w:hAnsi="Palatino Linotype" w:cs="Palatino Linotype"/>
          <w:b/>
          <w:sz w:val="22"/>
          <w:szCs w:val="22"/>
        </w:rPr>
        <w:t>la parte</w:t>
      </w:r>
      <w:r w:rsidRPr="002852D3">
        <w:rPr>
          <w:rFonts w:ascii="Palatino Linotype" w:eastAsia="Palatino Linotype" w:hAnsi="Palatino Linotype" w:cs="Palatino Linotype"/>
          <w:sz w:val="22"/>
          <w:szCs w:val="22"/>
        </w:rPr>
        <w:t xml:space="preserve"> </w:t>
      </w:r>
      <w:r w:rsidRPr="002852D3">
        <w:rPr>
          <w:rFonts w:ascii="Palatino Linotype" w:eastAsia="Palatino Linotype" w:hAnsi="Palatino Linotype" w:cs="Palatino Linotype"/>
          <w:b/>
          <w:sz w:val="22"/>
          <w:szCs w:val="22"/>
        </w:rPr>
        <w:t>Recurrente</w:t>
      </w:r>
      <w:r w:rsidRPr="002852D3">
        <w:rPr>
          <w:rFonts w:ascii="Palatino Linotype" w:eastAsia="Palatino Linotype" w:hAnsi="Palatino Linotype" w:cs="Palatino Linotype"/>
          <w:sz w:val="22"/>
          <w:szCs w:val="22"/>
        </w:rPr>
        <w:t xml:space="preserve"> en sus motivos de inconformidad, de acuerdo al artículo 179, fracción </w:t>
      </w:r>
      <w:r w:rsidR="008F75F6" w:rsidRPr="002852D3">
        <w:rPr>
          <w:rFonts w:ascii="Palatino Linotype" w:eastAsia="Palatino Linotype" w:hAnsi="Palatino Linotype" w:cs="Palatino Linotype"/>
          <w:sz w:val="22"/>
          <w:szCs w:val="22"/>
        </w:rPr>
        <w:t>I</w:t>
      </w:r>
      <w:r w:rsidRPr="002852D3">
        <w:rPr>
          <w:rFonts w:ascii="Palatino Linotype" w:eastAsia="Palatino Linotype" w:hAnsi="Palatino Linotype" w:cs="Palatino Linotype"/>
          <w:sz w:val="22"/>
          <w:szCs w:val="22"/>
        </w:rPr>
        <w:t xml:space="preserve"> del ordenamiento legal citado, que a la letra dice: </w:t>
      </w:r>
    </w:p>
    <w:p w14:paraId="238A7CE6" w14:textId="77777777" w:rsidR="008D2539" w:rsidRPr="002852D3" w:rsidRDefault="008D2539">
      <w:pPr>
        <w:spacing w:line="360" w:lineRule="auto"/>
        <w:jc w:val="both"/>
        <w:rPr>
          <w:rFonts w:ascii="Palatino Linotype" w:eastAsia="Palatino Linotype" w:hAnsi="Palatino Linotype" w:cs="Palatino Linotype"/>
          <w:sz w:val="22"/>
          <w:szCs w:val="22"/>
        </w:rPr>
      </w:pPr>
    </w:p>
    <w:p w14:paraId="12E64E56" w14:textId="77777777" w:rsidR="008D2539" w:rsidRPr="002852D3" w:rsidRDefault="0064634F">
      <w:pPr>
        <w:ind w:left="567" w:right="902"/>
        <w:jc w:val="both"/>
        <w:rPr>
          <w:rFonts w:ascii="Palatino Linotype" w:eastAsia="Palatino Linotype" w:hAnsi="Palatino Linotype" w:cs="Palatino Linotype"/>
          <w:i/>
          <w:sz w:val="22"/>
          <w:szCs w:val="22"/>
        </w:rPr>
      </w:pPr>
      <w:r w:rsidRPr="002852D3">
        <w:rPr>
          <w:rFonts w:ascii="Palatino Linotype" w:eastAsia="Palatino Linotype" w:hAnsi="Palatino Linotype" w:cs="Palatino Linotype"/>
          <w:i/>
          <w:sz w:val="22"/>
          <w:szCs w:val="22"/>
        </w:rPr>
        <w:t>“</w:t>
      </w:r>
      <w:r w:rsidRPr="002852D3">
        <w:rPr>
          <w:rFonts w:ascii="Palatino Linotype" w:eastAsia="Palatino Linotype" w:hAnsi="Palatino Linotype" w:cs="Palatino Linotype"/>
          <w:b/>
          <w:i/>
          <w:sz w:val="22"/>
          <w:szCs w:val="22"/>
        </w:rPr>
        <w:t>Artículo 179.</w:t>
      </w:r>
      <w:r w:rsidRPr="002852D3">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60CB9FB3" w14:textId="77777777" w:rsidR="008F75F6" w:rsidRPr="002852D3" w:rsidRDefault="008F75F6">
      <w:pPr>
        <w:ind w:left="567" w:right="902"/>
        <w:jc w:val="both"/>
        <w:rPr>
          <w:rFonts w:ascii="Palatino Linotype" w:eastAsia="Palatino Linotype" w:hAnsi="Palatino Linotype" w:cs="Palatino Linotype"/>
          <w:b/>
          <w:i/>
          <w:sz w:val="22"/>
          <w:szCs w:val="22"/>
        </w:rPr>
      </w:pPr>
      <w:r w:rsidRPr="002852D3">
        <w:rPr>
          <w:rFonts w:ascii="Palatino Linotype" w:eastAsia="Palatino Linotype" w:hAnsi="Palatino Linotype" w:cs="Palatino Linotype"/>
          <w:b/>
          <w:i/>
          <w:sz w:val="22"/>
          <w:szCs w:val="22"/>
        </w:rPr>
        <w:t xml:space="preserve">I. La negativa a la información solicitada; </w:t>
      </w:r>
    </w:p>
    <w:p w14:paraId="51B94E27" w14:textId="7EBA82BF" w:rsidR="008D2539" w:rsidRPr="002852D3" w:rsidRDefault="00B71D80">
      <w:pPr>
        <w:ind w:left="567" w:right="902"/>
        <w:jc w:val="both"/>
        <w:rPr>
          <w:rFonts w:ascii="Palatino Linotype" w:eastAsia="Palatino Linotype" w:hAnsi="Palatino Linotype" w:cs="Palatino Linotype"/>
          <w:i/>
          <w:sz w:val="22"/>
          <w:szCs w:val="22"/>
        </w:rPr>
      </w:pPr>
      <w:r w:rsidRPr="002852D3">
        <w:rPr>
          <w:rFonts w:ascii="Palatino Linotype" w:eastAsia="Palatino Linotype" w:hAnsi="Palatino Linotype" w:cs="Palatino Linotype"/>
          <w:i/>
          <w:sz w:val="22"/>
          <w:szCs w:val="22"/>
        </w:rPr>
        <w:t>[….]</w:t>
      </w:r>
      <w:r w:rsidR="0064634F" w:rsidRPr="002852D3">
        <w:rPr>
          <w:rFonts w:ascii="Palatino Linotype" w:eastAsia="Palatino Linotype" w:hAnsi="Palatino Linotype" w:cs="Palatino Linotype"/>
          <w:i/>
          <w:sz w:val="22"/>
          <w:szCs w:val="22"/>
        </w:rPr>
        <w:t>”</w:t>
      </w:r>
    </w:p>
    <w:p w14:paraId="4CF7FDD1" w14:textId="77777777" w:rsidR="008D2539" w:rsidRPr="002852D3" w:rsidRDefault="008D2539">
      <w:pPr>
        <w:ind w:left="567"/>
        <w:rPr>
          <w:rFonts w:ascii="Palatino Linotype" w:eastAsia="Palatino Linotype" w:hAnsi="Palatino Linotype" w:cs="Palatino Linotype"/>
          <w:b/>
          <w:i/>
          <w:sz w:val="22"/>
          <w:szCs w:val="22"/>
        </w:rPr>
      </w:pPr>
    </w:p>
    <w:p w14:paraId="60D117FC" w14:textId="77777777" w:rsidR="008D2539" w:rsidRPr="002852D3" w:rsidRDefault="0064634F">
      <w:pPr>
        <w:ind w:left="567" w:right="900"/>
        <w:jc w:val="right"/>
        <w:rPr>
          <w:rFonts w:ascii="Palatino Linotype" w:eastAsia="Palatino Linotype" w:hAnsi="Palatino Linotype" w:cs="Palatino Linotype"/>
          <w:i/>
          <w:sz w:val="22"/>
          <w:szCs w:val="22"/>
        </w:rPr>
      </w:pPr>
      <w:r w:rsidRPr="002852D3">
        <w:rPr>
          <w:rFonts w:ascii="Palatino Linotype" w:eastAsia="Palatino Linotype" w:hAnsi="Palatino Linotype" w:cs="Palatino Linotype"/>
          <w:b/>
          <w:i/>
          <w:sz w:val="22"/>
          <w:szCs w:val="22"/>
        </w:rPr>
        <w:t xml:space="preserve"> </w:t>
      </w:r>
      <w:r w:rsidRPr="002852D3">
        <w:rPr>
          <w:rFonts w:ascii="Palatino Linotype" w:eastAsia="Palatino Linotype" w:hAnsi="Palatino Linotype" w:cs="Palatino Linotype"/>
          <w:i/>
          <w:sz w:val="22"/>
          <w:szCs w:val="22"/>
        </w:rPr>
        <w:t>(Énfasis añadido)</w:t>
      </w:r>
    </w:p>
    <w:p w14:paraId="50920F50" w14:textId="77777777" w:rsidR="008D2539" w:rsidRPr="002852D3" w:rsidRDefault="008D2539">
      <w:pPr>
        <w:ind w:left="567" w:right="900"/>
        <w:jc w:val="right"/>
        <w:rPr>
          <w:rFonts w:ascii="Palatino Linotype" w:eastAsia="Palatino Linotype" w:hAnsi="Palatino Linotype" w:cs="Palatino Linotype"/>
          <w:b/>
          <w:i/>
          <w:sz w:val="22"/>
          <w:szCs w:val="22"/>
        </w:rPr>
      </w:pPr>
    </w:p>
    <w:p w14:paraId="0E625811" w14:textId="77777777" w:rsidR="008D2539" w:rsidRPr="002852D3" w:rsidRDefault="0064634F">
      <w:pPr>
        <w:spacing w:line="360" w:lineRule="auto"/>
        <w:jc w:val="both"/>
        <w:rPr>
          <w:rFonts w:ascii="Palatino Linotype" w:eastAsia="Palatino Linotype" w:hAnsi="Palatino Linotype" w:cs="Palatino Linotype"/>
          <w:b/>
          <w:sz w:val="22"/>
          <w:szCs w:val="22"/>
        </w:rPr>
      </w:pPr>
      <w:r w:rsidRPr="002852D3">
        <w:rPr>
          <w:rFonts w:ascii="Palatino Linotype" w:eastAsia="Palatino Linotype" w:hAnsi="Palatino Linotype" w:cs="Palatino Linotype"/>
          <w:b/>
          <w:sz w:val="22"/>
          <w:szCs w:val="22"/>
        </w:rPr>
        <w:t xml:space="preserve">Tercero. Materia de la revisión. </w:t>
      </w:r>
      <w:r w:rsidRPr="002852D3">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2852D3">
        <w:rPr>
          <w:rFonts w:ascii="Palatino Linotype" w:eastAsia="Palatino Linotype" w:hAnsi="Palatino Linotype" w:cs="Palatino Linotype"/>
          <w:b/>
          <w:sz w:val="22"/>
          <w:szCs w:val="22"/>
        </w:rPr>
        <w:t>verificar si la información otorgada por el Sujeto Obligado es adecuada y suficiente para satisfacer el derecho de acceso a la información pública de la parte Recurrente,</w:t>
      </w:r>
      <w:r w:rsidRPr="002852D3">
        <w:rPr>
          <w:rFonts w:ascii="Palatino Linotype" w:eastAsia="Palatino Linotype" w:hAnsi="Palatino Linotype" w:cs="Palatino Linotype"/>
          <w:sz w:val="22"/>
          <w:szCs w:val="22"/>
        </w:rPr>
        <w:t xml:space="preserve"> o en su defecto, en caso de ser procedente, ordenar la entrega de la información oportuna.</w:t>
      </w:r>
    </w:p>
    <w:p w14:paraId="6DD93C25" w14:textId="77777777" w:rsidR="008D2539" w:rsidRPr="002852D3" w:rsidRDefault="008D2539">
      <w:pPr>
        <w:spacing w:line="360" w:lineRule="auto"/>
        <w:jc w:val="both"/>
        <w:rPr>
          <w:rFonts w:ascii="Palatino Linotype" w:eastAsia="Palatino Linotype" w:hAnsi="Palatino Linotype" w:cs="Palatino Linotype"/>
          <w:sz w:val="22"/>
          <w:szCs w:val="22"/>
        </w:rPr>
      </w:pPr>
    </w:p>
    <w:p w14:paraId="41E54B95" w14:textId="77777777" w:rsidR="008D2539" w:rsidRPr="002852D3" w:rsidRDefault="0064634F">
      <w:pPr>
        <w:spacing w:line="360" w:lineRule="auto"/>
        <w:jc w:val="both"/>
        <w:rPr>
          <w:rFonts w:ascii="Palatino Linotype" w:eastAsia="Palatino Linotype" w:hAnsi="Palatino Linotype" w:cs="Palatino Linotype"/>
          <w:sz w:val="22"/>
          <w:szCs w:val="22"/>
        </w:rPr>
      </w:pPr>
      <w:r w:rsidRPr="002852D3">
        <w:rPr>
          <w:rFonts w:ascii="Palatino Linotype" w:eastAsia="Palatino Linotype" w:hAnsi="Palatino Linotype" w:cs="Palatino Linotype"/>
          <w:b/>
          <w:sz w:val="22"/>
          <w:szCs w:val="22"/>
        </w:rPr>
        <w:t xml:space="preserve">Cuarto. Estudio del asunto. </w:t>
      </w:r>
      <w:r w:rsidRPr="002852D3">
        <w:rPr>
          <w:rFonts w:ascii="Palatino Linotype" w:eastAsia="Palatino Linotype" w:hAnsi="Palatino Linotype" w:cs="Palatino Linotype"/>
          <w:sz w:val="22"/>
          <w:szCs w:val="22"/>
        </w:rPr>
        <w:t xml:space="preserve">Antes de entrar al análisis de los pronunciamientos del </w:t>
      </w:r>
      <w:r w:rsidRPr="002852D3">
        <w:rPr>
          <w:rFonts w:ascii="Palatino Linotype" w:eastAsia="Palatino Linotype" w:hAnsi="Palatino Linotype" w:cs="Palatino Linotype"/>
          <w:b/>
          <w:sz w:val="22"/>
          <w:szCs w:val="22"/>
        </w:rPr>
        <w:t>Sujeto Obligado</w:t>
      </w:r>
      <w:r w:rsidRPr="002852D3">
        <w:rPr>
          <w:rFonts w:ascii="Palatino Linotype" w:eastAsia="Palatino Linotype" w:hAnsi="Palatino Linotype" w:cs="Palatino Linotype"/>
          <w:sz w:val="22"/>
          <w:szCs w:val="22"/>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14915B96" w14:textId="77777777" w:rsidR="008D2539" w:rsidRPr="002852D3" w:rsidRDefault="008D2539">
      <w:pPr>
        <w:spacing w:line="360" w:lineRule="auto"/>
        <w:jc w:val="both"/>
        <w:rPr>
          <w:rFonts w:ascii="Palatino Linotype" w:eastAsia="Palatino Linotype" w:hAnsi="Palatino Linotype" w:cs="Palatino Linotype"/>
          <w:sz w:val="22"/>
          <w:szCs w:val="22"/>
        </w:rPr>
      </w:pPr>
    </w:p>
    <w:p w14:paraId="277355C5" w14:textId="77777777" w:rsidR="008D2539" w:rsidRPr="002852D3" w:rsidRDefault="0064634F">
      <w:pPr>
        <w:spacing w:line="276" w:lineRule="auto"/>
        <w:ind w:left="851" w:right="850"/>
        <w:jc w:val="both"/>
        <w:rPr>
          <w:rFonts w:ascii="Palatino Linotype" w:eastAsia="Palatino Linotype" w:hAnsi="Palatino Linotype" w:cs="Palatino Linotype"/>
          <w:sz w:val="22"/>
          <w:szCs w:val="22"/>
        </w:rPr>
      </w:pPr>
      <w:r w:rsidRPr="002852D3">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2852D3">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0EAE3CF6" w14:textId="77777777" w:rsidR="008D2539" w:rsidRPr="002852D3" w:rsidRDefault="0064634F">
      <w:pPr>
        <w:spacing w:line="276" w:lineRule="auto"/>
        <w:ind w:left="851" w:right="850"/>
        <w:jc w:val="both"/>
        <w:rPr>
          <w:rFonts w:ascii="Palatino Linotype" w:eastAsia="Palatino Linotype" w:hAnsi="Palatino Linotype" w:cs="Palatino Linotype"/>
          <w:sz w:val="22"/>
          <w:szCs w:val="22"/>
        </w:rPr>
      </w:pPr>
      <w:r w:rsidRPr="002852D3">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4D656D67" w14:textId="77777777" w:rsidR="008D2539" w:rsidRPr="002852D3" w:rsidRDefault="0064634F">
      <w:pPr>
        <w:spacing w:line="276" w:lineRule="auto"/>
        <w:ind w:left="851" w:right="850"/>
        <w:jc w:val="both"/>
        <w:rPr>
          <w:rFonts w:ascii="Palatino Linotype" w:eastAsia="Palatino Linotype" w:hAnsi="Palatino Linotype" w:cs="Palatino Linotype"/>
          <w:sz w:val="22"/>
          <w:szCs w:val="22"/>
        </w:rPr>
      </w:pPr>
      <w:r w:rsidRPr="002852D3">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2852D3">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4722DF8F" w14:textId="77777777" w:rsidR="008D2539" w:rsidRPr="002852D3" w:rsidRDefault="0064634F">
      <w:pPr>
        <w:spacing w:line="276" w:lineRule="auto"/>
        <w:ind w:left="851" w:right="850"/>
        <w:jc w:val="both"/>
        <w:rPr>
          <w:rFonts w:ascii="Palatino Linotype" w:eastAsia="Palatino Linotype" w:hAnsi="Palatino Linotype" w:cs="Palatino Linotype"/>
          <w:sz w:val="22"/>
          <w:szCs w:val="22"/>
        </w:rPr>
      </w:pPr>
      <w:r w:rsidRPr="002852D3">
        <w:rPr>
          <w:rFonts w:ascii="Palatino Linotype" w:eastAsia="Palatino Linotype" w:hAnsi="Palatino Linotype" w:cs="Palatino Linotype"/>
          <w:i/>
          <w:sz w:val="22"/>
          <w:szCs w:val="22"/>
        </w:rPr>
        <w:t>[…]</w:t>
      </w:r>
    </w:p>
    <w:p w14:paraId="1FE7544E" w14:textId="77777777" w:rsidR="008D2539" w:rsidRPr="002852D3" w:rsidRDefault="0064634F">
      <w:pPr>
        <w:spacing w:line="276" w:lineRule="auto"/>
        <w:ind w:left="851" w:right="901"/>
        <w:jc w:val="both"/>
        <w:rPr>
          <w:rFonts w:ascii="Palatino Linotype" w:eastAsia="Palatino Linotype" w:hAnsi="Palatino Linotype" w:cs="Palatino Linotype"/>
          <w:sz w:val="22"/>
          <w:szCs w:val="22"/>
        </w:rPr>
      </w:pPr>
      <w:r w:rsidRPr="002852D3">
        <w:rPr>
          <w:rFonts w:ascii="Palatino Linotype" w:eastAsia="Palatino Linotype" w:hAnsi="Palatino Linotype" w:cs="Palatino Linotype"/>
          <w:b/>
          <w:i/>
          <w:sz w:val="22"/>
          <w:szCs w:val="22"/>
        </w:rPr>
        <w:t>“Artículo 6o.</w:t>
      </w:r>
    </w:p>
    <w:p w14:paraId="089A08A2" w14:textId="77777777" w:rsidR="008D2539" w:rsidRPr="002852D3" w:rsidRDefault="0064634F">
      <w:pPr>
        <w:spacing w:line="276" w:lineRule="auto"/>
        <w:ind w:left="851" w:right="901"/>
        <w:jc w:val="both"/>
        <w:rPr>
          <w:rFonts w:ascii="Palatino Linotype" w:eastAsia="Palatino Linotype" w:hAnsi="Palatino Linotype" w:cs="Palatino Linotype"/>
          <w:sz w:val="22"/>
          <w:szCs w:val="22"/>
        </w:rPr>
      </w:pPr>
      <w:r w:rsidRPr="002852D3">
        <w:rPr>
          <w:rFonts w:ascii="Palatino Linotype" w:eastAsia="Palatino Linotype" w:hAnsi="Palatino Linotype" w:cs="Palatino Linotype"/>
          <w:i/>
          <w:sz w:val="22"/>
          <w:szCs w:val="22"/>
        </w:rPr>
        <w:t>[...]</w:t>
      </w:r>
    </w:p>
    <w:p w14:paraId="1849EF98" w14:textId="77777777" w:rsidR="008D2539" w:rsidRPr="002852D3" w:rsidRDefault="0064634F">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2852D3">
        <w:rPr>
          <w:rFonts w:ascii="Palatino Linotype" w:eastAsia="Palatino Linotype" w:hAnsi="Palatino Linotype" w:cs="Palatino Linotype"/>
          <w:b/>
          <w:i/>
          <w:sz w:val="22"/>
          <w:szCs w:val="22"/>
        </w:rPr>
        <w:t xml:space="preserve">A. Para el ejercicio del derecho de acceso a la información, la Federación y </w:t>
      </w:r>
      <w:r w:rsidRPr="002852D3">
        <w:rPr>
          <w:rFonts w:ascii="Palatino Linotype" w:eastAsia="Palatino Linotype" w:hAnsi="Palatino Linotype" w:cs="Palatino Linotype"/>
          <w:b/>
          <w:i/>
          <w:sz w:val="22"/>
          <w:szCs w:val="22"/>
          <w:u w:val="single"/>
        </w:rPr>
        <w:t>las entidades federativas</w:t>
      </w:r>
      <w:r w:rsidRPr="002852D3">
        <w:rPr>
          <w:rFonts w:ascii="Palatino Linotype" w:eastAsia="Palatino Linotype" w:hAnsi="Palatino Linotype" w:cs="Palatino Linotype"/>
          <w:b/>
          <w:i/>
          <w:sz w:val="22"/>
          <w:szCs w:val="22"/>
        </w:rPr>
        <w:t>,</w:t>
      </w:r>
      <w:r w:rsidRPr="002852D3">
        <w:rPr>
          <w:rFonts w:ascii="Palatino Linotype" w:eastAsia="Palatino Linotype" w:hAnsi="Palatino Linotype" w:cs="Palatino Linotype"/>
          <w:i/>
          <w:sz w:val="22"/>
          <w:szCs w:val="22"/>
        </w:rPr>
        <w:t xml:space="preserve"> en el ámbito de sus respectivas competencias, se regirán por los siguientes principios y bases:</w:t>
      </w:r>
    </w:p>
    <w:p w14:paraId="67794B4B" w14:textId="77777777" w:rsidR="008D2539" w:rsidRPr="002852D3" w:rsidRDefault="0064634F">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2852D3">
        <w:rPr>
          <w:rFonts w:ascii="Palatino Linotype" w:eastAsia="Palatino Linotype" w:hAnsi="Palatino Linotype" w:cs="Palatino Linotype"/>
          <w:i/>
          <w:sz w:val="22"/>
          <w:szCs w:val="22"/>
        </w:rPr>
        <w:t> </w:t>
      </w:r>
      <w:r w:rsidRPr="002852D3">
        <w:rPr>
          <w:rFonts w:ascii="Palatino Linotype" w:eastAsia="Palatino Linotype" w:hAnsi="Palatino Linotype" w:cs="Palatino Linotype"/>
          <w:b/>
          <w:i/>
          <w:sz w:val="22"/>
          <w:szCs w:val="22"/>
        </w:rPr>
        <w:t xml:space="preserve">I. </w:t>
      </w:r>
      <w:r w:rsidRPr="002852D3">
        <w:rPr>
          <w:rFonts w:ascii="Palatino Linotype" w:eastAsia="Palatino Linotype" w:hAnsi="Palatino Linotype" w:cs="Palatino Linotype"/>
          <w:b/>
          <w:i/>
          <w:sz w:val="22"/>
          <w:szCs w:val="22"/>
          <w:u w:val="single"/>
        </w:rPr>
        <w:t>Toda la información en posesión de cualquier autoridad, entidad, órgano y organismo de los Poderes</w:t>
      </w:r>
      <w:r w:rsidRPr="002852D3">
        <w:rPr>
          <w:rFonts w:ascii="Palatino Linotype" w:eastAsia="Palatino Linotype" w:hAnsi="Palatino Linotype" w:cs="Palatino Linotype"/>
          <w:i/>
          <w:sz w:val="22"/>
          <w:szCs w:val="22"/>
        </w:rPr>
        <w:t xml:space="preserve">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2852D3">
        <w:rPr>
          <w:rFonts w:ascii="Palatino Linotype" w:eastAsia="Palatino Linotype" w:hAnsi="Palatino Linotype" w:cs="Palatino Linotype"/>
          <w:b/>
          <w:i/>
          <w:sz w:val="22"/>
          <w:szCs w:val="22"/>
        </w:rPr>
        <w:t>es pública y sólo podrá ser reservada temporalmente por razones de interés público y seguridad nacional,</w:t>
      </w:r>
      <w:r w:rsidRPr="002852D3">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34A7B7A" w14:textId="77777777" w:rsidR="008D2539" w:rsidRPr="002852D3" w:rsidRDefault="0064634F">
      <w:pPr>
        <w:pBdr>
          <w:top w:val="nil"/>
          <w:left w:val="nil"/>
          <w:bottom w:val="nil"/>
          <w:right w:val="nil"/>
          <w:between w:val="nil"/>
        </w:pBdr>
        <w:spacing w:before="240" w:after="240"/>
        <w:ind w:left="851" w:right="851"/>
        <w:jc w:val="both"/>
        <w:rPr>
          <w:rFonts w:ascii="Palatino Linotype" w:eastAsia="Palatino Linotype" w:hAnsi="Palatino Linotype" w:cs="Palatino Linotype"/>
          <w:b/>
          <w:i/>
          <w:sz w:val="22"/>
          <w:szCs w:val="22"/>
        </w:rPr>
      </w:pPr>
      <w:r w:rsidRPr="002852D3">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 Para tal efecto, los sujetos obligados contarán con las facultades suficientes para su atención.</w:t>
      </w:r>
    </w:p>
    <w:p w14:paraId="4B6FBB21" w14:textId="77777777" w:rsidR="008D2539" w:rsidRPr="002852D3" w:rsidRDefault="0064634F">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2852D3">
        <w:rPr>
          <w:rFonts w:ascii="Palatino Linotype" w:eastAsia="Palatino Linotype" w:hAnsi="Palatino Linotype" w:cs="Palatino Linotype"/>
          <w:i/>
          <w:sz w:val="22"/>
          <w:szCs w:val="22"/>
        </w:rPr>
        <w:t> </w:t>
      </w:r>
      <w:r w:rsidRPr="002852D3">
        <w:rPr>
          <w:rFonts w:ascii="Palatino Linotype" w:eastAsia="Palatino Linotype" w:hAnsi="Palatino Linotype" w:cs="Palatino Linotype"/>
          <w:b/>
          <w:i/>
          <w:sz w:val="22"/>
          <w:szCs w:val="22"/>
        </w:rPr>
        <w:t xml:space="preserve">III. </w:t>
      </w:r>
      <w:r w:rsidRPr="002852D3">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2852D3">
        <w:rPr>
          <w:rFonts w:ascii="Palatino Linotype" w:eastAsia="Palatino Linotype" w:hAnsi="Palatino Linotype" w:cs="Palatino Linotype"/>
          <w:i/>
          <w:sz w:val="22"/>
          <w:szCs w:val="22"/>
        </w:rPr>
        <w:t xml:space="preserve"> a sus datos personales o a la rectificación de éstos.</w:t>
      </w:r>
    </w:p>
    <w:p w14:paraId="186AC997" w14:textId="77777777" w:rsidR="008D2539" w:rsidRPr="002852D3" w:rsidRDefault="0064634F">
      <w:pPr>
        <w:pBdr>
          <w:top w:val="nil"/>
          <w:left w:val="nil"/>
          <w:bottom w:val="nil"/>
          <w:right w:val="nil"/>
          <w:between w:val="nil"/>
        </w:pBdr>
        <w:spacing w:before="240" w:after="240"/>
        <w:ind w:left="851" w:right="851"/>
        <w:jc w:val="both"/>
      </w:pPr>
      <w:r w:rsidRPr="002852D3">
        <w:rPr>
          <w:rFonts w:ascii="Palatino Linotype" w:eastAsia="Palatino Linotype" w:hAnsi="Palatino Linotype" w:cs="Palatino Linotype"/>
          <w:b/>
          <w:i/>
          <w:sz w:val="22"/>
          <w:szCs w:val="22"/>
        </w:rPr>
        <w:t>…</w:t>
      </w:r>
    </w:p>
    <w:p w14:paraId="53C46F36" w14:textId="77777777" w:rsidR="008D2539" w:rsidRPr="002852D3" w:rsidRDefault="0064634F">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2852D3">
        <w:rPr>
          <w:rFonts w:ascii="Palatino Linotype" w:eastAsia="Palatino Linotype" w:hAnsi="Palatino Linotype" w:cs="Palatino Linotype"/>
          <w:b/>
          <w:i/>
          <w:sz w:val="22"/>
          <w:szCs w:val="22"/>
        </w:rPr>
        <w:t>IV.</w:t>
      </w:r>
      <w:r w:rsidRPr="002852D3">
        <w:rPr>
          <w:rFonts w:ascii="Palatino Linotype" w:eastAsia="Palatino Linotype" w:hAnsi="Palatino Linotype" w:cs="Palatino Linotype"/>
          <w:i/>
          <w:sz w:val="22"/>
          <w:szCs w:val="22"/>
        </w:rPr>
        <w:t xml:space="preserve"> Se establecerán mecanismos de acceso a la información pública y procedimientos de revisión expeditos que se sustanciarán ante las instancias competentes en los términos que fija esta Constitución y las leyes.</w:t>
      </w:r>
    </w:p>
    <w:p w14:paraId="31EB3DCA" w14:textId="77777777" w:rsidR="008D2539" w:rsidRPr="002852D3" w:rsidRDefault="0064634F">
      <w:pPr>
        <w:pBdr>
          <w:top w:val="nil"/>
          <w:left w:val="nil"/>
          <w:bottom w:val="nil"/>
          <w:right w:val="nil"/>
          <w:between w:val="nil"/>
        </w:pBdr>
        <w:spacing w:before="240" w:after="240"/>
        <w:ind w:left="851" w:right="851"/>
        <w:jc w:val="both"/>
      </w:pPr>
      <w:r w:rsidRPr="002852D3">
        <w:rPr>
          <w:rFonts w:ascii="Palatino Linotype" w:eastAsia="Palatino Linotype" w:hAnsi="Palatino Linotype" w:cs="Palatino Linotype"/>
          <w:b/>
          <w:i/>
          <w:sz w:val="22"/>
          <w:szCs w:val="22"/>
        </w:rPr>
        <w:t xml:space="preserve">V. </w:t>
      </w:r>
      <w:r w:rsidRPr="002852D3">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8AE39B0" w14:textId="77777777" w:rsidR="008D2539" w:rsidRPr="002852D3" w:rsidRDefault="0064634F">
      <w:pPr>
        <w:pBdr>
          <w:top w:val="nil"/>
          <w:left w:val="nil"/>
          <w:bottom w:val="nil"/>
          <w:right w:val="nil"/>
          <w:between w:val="nil"/>
        </w:pBdr>
        <w:spacing w:before="240" w:after="240"/>
        <w:ind w:left="851" w:right="851"/>
        <w:jc w:val="both"/>
      </w:pPr>
      <w:r w:rsidRPr="002852D3">
        <w:rPr>
          <w:rFonts w:ascii="Palatino Linotype" w:eastAsia="Palatino Linotype" w:hAnsi="Palatino Linotype" w:cs="Palatino Linotype"/>
          <w:i/>
          <w:sz w:val="22"/>
          <w:szCs w:val="22"/>
        </w:rPr>
        <w:t> </w:t>
      </w:r>
      <w:r w:rsidRPr="002852D3">
        <w:rPr>
          <w:rFonts w:ascii="Palatino Linotype" w:eastAsia="Palatino Linotype" w:hAnsi="Palatino Linotype" w:cs="Palatino Linotype"/>
          <w:b/>
          <w:i/>
          <w:sz w:val="22"/>
          <w:szCs w:val="22"/>
        </w:rPr>
        <w:t xml:space="preserve">VI. </w:t>
      </w:r>
      <w:r w:rsidRPr="002852D3">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3EE7DD78" w14:textId="77777777" w:rsidR="008D2539" w:rsidRPr="002852D3" w:rsidRDefault="0064634F">
      <w:pPr>
        <w:pBdr>
          <w:top w:val="nil"/>
          <w:left w:val="nil"/>
          <w:bottom w:val="nil"/>
          <w:right w:val="nil"/>
          <w:between w:val="nil"/>
        </w:pBdr>
        <w:spacing w:before="240" w:after="240"/>
        <w:ind w:left="851" w:right="851"/>
        <w:jc w:val="both"/>
      </w:pPr>
      <w:r w:rsidRPr="002852D3">
        <w:rPr>
          <w:rFonts w:ascii="Palatino Linotype" w:eastAsia="Palatino Linotype" w:hAnsi="Palatino Linotype" w:cs="Palatino Linotype"/>
          <w:i/>
          <w:sz w:val="22"/>
          <w:szCs w:val="22"/>
        </w:rPr>
        <w:t> </w:t>
      </w:r>
      <w:r w:rsidRPr="002852D3">
        <w:rPr>
          <w:rFonts w:ascii="Palatino Linotype" w:eastAsia="Palatino Linotype" w:hAnsi="Palatino Linotype" w:cs="Palatino Linotype"/>
          <w:b/>
          <w:i/>
          <w:sz w:val="22"/>
          <w:szCs w:val="22"/>
        </w:rPr>
        <w:t xml:space="preserve">VII. </w:t>
      </w:r>
      <w:r w:rsidRPr="002852D3">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602817D6" w14:textId="77777777" w:rsidR="008D2539" w:rsidRPr="002852D3" w:rsidRDefault="008D2539">
      <w:pPr>
        <w:spacing w:line="276" w:lineRule="auto"/>
        <w:ind w:left="851" w:right="851"/>
        <w:jc w:val="both"/>
        <w:rPr>
          <w:rFonts w:ascii="Palatino Linotype" w:eastAsia="Palatino Linotype" w:hAnsi="Palatino Linotype" w:cs="Palatino Linotype"/>
          <w:sz w:val="22"/>
          <w:szCs w:val="22"/>
        </w:rPr>
      </w:pPr>
    </w:p>
    <w:p w14:paraId="7D276560" w14:textId="77777777" w:rsidR="008D2539" w:rsidRPr="002852D3" w:rsidRDefault="0064634F">
      <w:pPr>
        <w:spacing w:line="360" w:lineRule="auto"/>
        <w:jc w:val="both"/>
        <w:rPr>
          <w:rFonts w:ascii="Palatino Linotype" w:eastAsia="Palatino Linotype" w:hAnsi="Palatino Linotype" w:cs="Palatino Linotype"/>
          <w:sz w:val="22"/>
          <w:szCs w:val="22"/>
        </w:rPr>
      </w:pPr>
      <w:r w:rsidRPr="002852D3">
        <w:rPr>
          <w:rFonts w:ascii="Palatino Linotype" w:eastAsia="Palatino Linotype" w:hAnsi="Palatino Linotype" w:cs="Palatino Linotype"/>
          <w:sz w:val="22"/>
          <w:szCs w:val="22"/>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6B68FEA5" w14:textId="77777777" w:rsidR="008D2539" w:rsidRPr="002852D3" w:rsidRDefault="008D2539">
      <w:pPr>
        <w:spacing w:line="360" w:lineRule="auto"/>
        <w:jc w:val="both"/>
        <w:rPr>
          <w:rFonts w:ascii="Palatino Linotype" w:eastAsia="Palatino Linotype" w:hAnsi="Palatino Linotype" w:cs="Palatino Linotype"/>
          <w:sz w:val="22"/>
          <w:szCs w:val="22"/>
        </w:rPr>
      </w:pPr>
    </w:p>
    <w:p w14:paraId="35FDFA00" w14:textId="77777777" w:rsidR="008D2539" w:rsidRPr="002852D3" w:rsidRDefault="0064634F">
      <w:pPr>
        <w:spacing w:line="276" w:lineRule="auto"/>
        <w:ind w:left="567" w:right="616"/>
        <w:jc w:val="both"/>
        <w:rPr>
          <w:rFonts w:ascii="Palatino Linotype" w:eastAsia="Palatino Linotype" w:hAnsi="Palatino Linotype" w:cs="Palatino Linotype"/>
          <w:i/>
          <w:sz w:val="22"/>
          <w:szCs w:val="22"/>
        </w:rPr>
      </w:pPr>
      <w:r w:rsidRPr="002852D3">
        <w:rPr>
          <w:rFonts w:ascii="Palatino Linotype" w:eastAsia="Palatino Linotype" w:hAnsi="Palatino Linotype" w:cs="Palatino Linotype"/>
          <w:i/>
          <w:sz w:val="22"/>
          <w:szCs w:val="22"/>
        </w:rPr>
        <w:t>“</w:t>
      </w:r>
      <w:r w:rsidRPr="002852D3">
        <w:rPr>
          <w:rFonts w:ascii="Palatino Linotype" w:eastAsia="Palatino Linotype" w:hAnsi="Palatino Linotype" w:cs="Palatino Linotype"/>
          <w:b/>
          <w:i/>
          <w:sz w:val="22"/>
          <w:szCs w:val="22"/>
        </w:rPr>
        <w:t>Artículo 4</w:t>
      </w:r>
      <w:r w:rsidRPr="002852D3">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B6CA7CA" w14:textId="77777777" w:rsidR="008D2539" w:rsidRPr="002852D3" w:rsidRDefault="008D2539">
      <w:pPr>
        <w:spacing w:line="276" w:lineRule="auto"/>
        <w:ind w:left="567" w:right="616"/>
        <w:jc w:val="both"/>
        <w:rPr>
          <w:rFonts w:ascii="Palatino Linotype" w:eastAsia="Palatino Linotype" w:hAnsi="Palatino Linotype" w:cs="Palatino Linotype"/>
          <w:i/>
          <w:sz w:val="22"/>
          <w:szCs w:val="22"/>
        </w:rPr>
      </w:pPr>
    </w:p>
    <w:p w14:paraId="426DEFC3" w14:textId="77777777" w:rsidR="008D2539" w:rsidRPr="002852D3" w:rsidRDefault="0064634F">
      <w:pPr>
        <w:spacing w:line="276" w:lineRule="auto"/>
        <w:ind w:left="567" w:right="616"/>
        <w:jc w:val="both"/>
        <w:rPr>
          <w:rFonts w:ascii="Palatino Linotype" w:eastAsia="Palatino Linotype" w:hAnsi="Palatino Linotype" w:cs="Palatino Linotype"/>
          <w:i/>
          <w:sz w:val="22"/>
          <w:szCs w:val="22"/>
        </w:rPr>
      </w:pPr>
      <w:r w:rsidRPr="002852D3">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2852D3">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E93DD97" w14:textId="77777777" w:rsidR="008D2539" w:rsidRPr="002852D3" w:rsidRDefault="008D2539">
      <w:pPr>
        <w:spacing w:line="276" w:lineRule="auto"/>
        <w:ind w:left="567" w:right="616"/>
        <w:jc w:val="both"/>
        <w:rPr>
          <w:rFonts w:ascii="Palatino Linotype" w:eastAsia="Palatino Linotype" w:hAnsi="Palatino Linotype" w:cs="Palatino Linotype"/>
          <w:i/>
          <w:sz w:val="22"/>
          <w:szCs w:val="22"/>
        </w:rPr>
      </w:pPr>
    </w:p>
    <w:p w14:paraId="59A8A3D9" w14:textId="77777777" w:rsidR="008D2539" w:rsidRPr="002852D3" w:rsidRDefault="0064634F">
      <w:pPr>
        <w:spacing w:line="276" w:lineRule="auto"/>
        <w:ind w:left="567" w:right="616"/>
        <w:jc w:val="both"/>
        <w:rPr>
          <w:rFonts w:ascii="Palatino Linotype" w:eastAsia="Palatino Linotype" w:hAnsi="Palatino Linotype" w:cs="Palatino Linotype"/>
          <w:i/>
          <w:sz w:val="22"/>
          <w:szCs w:val="22"/>
        </w:rPr>
      </w:pPr>
      <w:r w:rsidRPr="002852D3">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2852D3">
        <w:rPr>
          <w:rFonts w:ascii="Palatino Linotype" w:eastAsia="Palatino Linotype" w:hAnsi="Palatino Linotype" w:cs="Palatino Linotype"/>
          <w:i/>
          <w:sz w:val="22"/>
          <w:szCs w:val="22"/>
        </w:rPr>
        <w:t>.”</w:t>
      </w:r>
    </w:p>
    <w:p w14:paraId="35A2AC4D" w14:textId="77777777" w:rsidR="008D2539" w:rsidRPr="002852D3" w:rsidRDefault="008D2539">
      <w:pPr>
        <w:spacing w:line="360" w:lineRule="auto"/>
        <w:jc w:val="both"/>
        <w:rPr>
          <w:rFonts w:ascii="Palatino Linotype" w:eastAsia="Palatino Linotype" w:hAnsi="Palatino Linotype" w:cs="Palatino Linotype"/>
          <w:sz w:val="22"/>
          <w:szCs w:val="22"/>
        </w:rPr>
      </w:pPr>
    </w:p>
    <w:p w14:paraId="3CB8D21A" w14:textId="77777777" w:rsidR="008D2539" w:rsidRPr="002852D3" w:rsidRDefault="0064634F">
      <w:pPr>
        <w:spacing w:line="360" w:lineRule="auto"/>
        <w:jc w:val="both"/>
        <w:rPr>
          <w:rFonts w:ascii="Palatino Linotype" w:eastAsia="Palatino Linotype" w:hAnsi="Palatino Linotype" w:cs="Palatino Linotype"/>
          <w:sz w:val="22"/>
          <w:szCs w:val="22"/>
        </w:rPr>
      </w:pPr>
      <w:r w:rsidRPr="002852D3">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1960F7E7" w14:textId="77777777" w:rsidR="008D2539" w:rsidRPr="002852D3" w:rsidRDefault="008D2539">
      <w:pPr>
        <w:spacing w:line="360" w:lineRule="auto"/>
        <w:jc w:val="both"/>
        <w:rPr>
          <w:rFonts w:ascii="Palatino Linotype" w:eastAsia="Palatino Linotype" w:hAnsi="Palatino Linotype" w:cs="Palatino Linotype"/>
          <w:sz w:val="22"/>
          <w:szCs w:val="22"/>
        </w:rPr>
      </w:pPr>
    </w:p>
    <w:p w14:paraId="38132532" w14:textId="77777777" w:rsidR="008D2539" w:rsidRPr="002852D3" w:rsidRDefault="0064634F">
      <w:pPr>
        <w:spacing w:line="276" w:lineRule="auto"/>
        <w:ind w:left="567" w:right="616"/>
        <w:jc w:val="both"/>
        <w:rPr>
          <w:rFonts w:ascii="Palatino Linotype" w:eastAsia="Palatino Linotype" w:hAnsi="Palatino Linotype" w:cs="Palatino Linotype"/>
          <w:i/>
          <w:sz w:val="22"/>
          <w:szCs w:val="22"/>
        </w:rPr>
      </w:pPr>
      <w:r w:rsidRPr="002852D3">
        <w:rPr>
          <w:rFonts w:ascii="Palatino Linotype" w:eastAsia="Palatino Linotype" w:hAnsi="Palatino Linotype" w:cs="Palatino Linotype"/>
          <w:b/>
          <w:i/>
          <w:sz w:val="22"/>
          <w:szCs w:val="22"/>
        </w:rPr>
        <w:t>“Artículo 12.-</w:t>
      </w:r>
      <w:r w:rsidRPr="002852D3">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5186C58E" w14:textId="77777777" w:rsidR="008D2539" w:rsidRPr="002852D3" w:rsidRDefault="008D2539">
      <w:pPr>
        <w:spacing w:line="276" w:lineRule="auto"/>
        <w:ind w:left="567" w:right="616"/>
        <w:jc w:val="both"/>
        <w:rPr>
          <w:rFonts w:ascii="Palatino Linotype" w:eastAsia="Palatino Linotype" w:hAnsi="Palatino Linotype" w:cs="Palatino Linotype"/>
          <w:i/>
          <w:sz w:val="22"/>
          <w:szCs w:val="22"/>
        </w:rPr>
      </w:pPr>
    </w:p>
    <w:p w14:paraId="3A55C2FC" w14:textId="77777777" w:rsidR="008D2539" w:rsidRPr="002852D3" w:rsidRDefault="0064634F">
      <w:pPr>
        <w:spacing w:line="276" w:lineRule="auto"/>
        <w:ind w:left="567" w:right="616"/>
        <w:jc w:val="both"/>
        <w:rPr>
          <w:rFonts w:ascii="Palatino Linotype" w:eastAsia="Palatino Linotype" w:hAnsi="Palatino Linotype" w:cs="Palatino Linotype"/>
          <w:b/>
          <w:i/>
          <w:sz w:val="22"/>
          <w:szCs w:val="22"/>
        </w:rPr>
      </w:pPr>
      <w:r w:rsidRPr="002852D3">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2852D3">
        <w:rPr>
          <w:rFonts w:ascii="Palatino Linotype" w:eastAsia="Palatino Linotype" w:hAnsi="Palatino Linotype" w:cs="Palatino Linotype"/>
          <w:i/>
          <w:sz w:val="22"/>
          <w:szCs w:val="22"/>
        </w:rPr>
        <w:t xml:space="preserve">. </w:t>
      </w:r>
      <w:r w:rsidRPr="002852D3">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072614B1" w14:textId="77777777" w:rsidR="008D2539" w:rsidRPr="002852D3" w:rsidRDefault="008D2539">
      <w:pPr>
        <w:spacing w:line="360" w:lineRule="auto"/>
        <w:ind w:left="567" w:right="616"/>
        <w:jc w:val="both"/>
        <w:rPr>
          <w:rFonts w:ascii="Palatino Linotype" w:eastAsia="Palatino Linotype" w:hAnsi="Palatino Linotype" w:cs="Palatino Linotype"/>
          <w:i/>
          <w:sz w:val="22"/>
          <w:szCs w:val="22"/>
        </w:rPr>
      </w:pPr>
    </w:p>
    <w:p w14:paraId="5AF4874B" w14:textId="77777777" w:rsidR="008D2539" w:rsidRPr="002852D3" w:rsidRDefault="0064634F">
      <w:pPr>
        <w:spacing w:line="360" w:lineRule="auto"/>
        <w:ind w:right="-93"/>
        <w:jc w:val="both"/>
        <w:rPr>
          <w:rFonts w:ascii="Palatino Linotype" w:eastAsia="Palatino Linotype" w:hAnsi="Palatino Linotype" w:cs="Palatino Linotype"/>
          <w:sz w:val="22"/>
          <w:szCs w:val="22"/>
        </w:rPr>
      </w:pPr>
      <w:r w:rsidRPr="002852D3">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71F71C8A" w14:textId="77777777" w:rsidR="008D2539" w:rsidRPr="002852D3" w:rsidRDefault="008D2539">
      <w:pPr>
        <w:spacing w:line="360" w:lineRule="auto"/>
        <w:ind w:right="-93"/>
        <w:jc w:val="both"/>
        <w:rPr>
          <w:rFonts w:ascii="Palatino Linotype" w:eastAsia="Palatino Linotype" w:hAnsi="Palatino Linotype" w:cs="Palatino Linotype"/>
          <w:sz w:val="22"/>
          <w:szCs w:val="22"/>
        </w:rPr>
      </w:pPr>
    </w:p>
    <w:p w14:paraId="300EC13C" w14:textId="77777777" w:rsidR="008D2539" w:rsidRPr="002852D3" w:rsidRDefault="0064634F">
      <w:pPr>
        <w:spacing w:line="360" w:lineRule="auto"/>
        <w:jc w:val="both"/>
        <w:rPr>
          <w:rFonts w:ascii="Palatino Linotype" w:eastAsia="Palatino Linotype" w:hAnsi="Palatino Linotype" w:cs="Palatino Linotype"/>
          <w:b/>
          <w:sz w:val="22"/>
          <w:szCs w:val="22"/>
        </w:rPr>
      </w:pPr>
      <w:r w:rsidRPr="002852D3">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2852D3">
        <w:rPr>
          <w:rFonts w:ascii="Palatino Linotype" w:eastAsia="Palatino Linotype" w:hAnsi="Palatino Linotype" w:cs="Palatino Linotype"/>
          <w:b/>
          <w:sz w:val="22"/>
          <w:szCs w:val="22"/>
        </w:rPr>
        <w:t xml:space="preserve"> </w:t>
      </w:r>
    </w:p>
    <w:p w14:paraId="4117F23D" w14:textId="77777777" w:rsidR="008D2539" w:rsidRPr="002852D3" w:rsidRDefault="0064634F">
      <w:pPr>
        <w:spacing w:line="276" w:lineRule="auto"/>
        <w:ind w:left="567" w:right="616"/>
        <w:jc w:val="both"/>
        <w:rPr>
          <w:rFonts w:ascii="Palatino Linotype" w:eastAsia="Palatino Linotype" w:hAnsi="Palatino Linotype" w:cs="Palatino Linotype"/>
          <w:i/>
          <w:sz w:val="22"/>
          <w:szCs w:val="22"/>
        </w:rPr>
      </w:pPr>
      <w:r w:rsidRPr="002852D3">
        <w:rPr>
          <w:rFonts w:ascii="Palatino Linotype" w:eastAsia="Palatino Linotype" w:hAnsi="Palatino Linotype" w:cs="Palatino Linotype"/>
          <w:i/>
          <w:sz w:val="22"/>
          <w:szCs w:val="22"/>
        </w:rPr>
        <w:t>“</w:t>
      </w:r>
      <w:r w:rsidRPr="002852D3">
        <w:rPr>
          <w:rFonts w:ascii="Palatino Linotype" w:eastAsia="Palatino Linotype" w:hAnsi="Palatino Linotype" w:cs="Palatino Linotype"/>
          <w:b/>
          <w:i/>
          <w:sz w:val="22"/>
          <w:szCs w:val="22"/>
        </w:rPr>
        <w:t>No existe obligación de elaborar documentos ad hoc para atender las solicitudes de acceso a la información.</w:t>
      </w:r>
      <w:r w:rsidRPr="002852D3">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4EB4E706" w14:textId="77777777" w:rsidR="008D2539" w:rsidRPr="002852D3" w:rsidRDefault="008D2539">
      <w:pPr>
        <w:spacing w:line="360" w:lineRule="auto"/>
        <w:ind w:right="-93"/>
        <w:jc w:val="both"/>
        <w:rPr>
          <w:rFonts w:ascii="Palatino Linotype" w:eastAsia="Palatino Linotype" w:hAnsi="Palatino Linotype" w:cs="Palatino Linotype"/>
          <w:sz w:val="22"/>
          <w:szCs w:val="22"/>
        </w:rPr>
      </w:pPr>
    </w:p>
    <w:p w14:paraId="0D0FBB5B" w14:textId="77777777" w:rsidR="008D2539" w:rsidRPr="002852D3" w:rsidRDefault="0064634F">
      <w:pPr>
        <w:spacing w:line="360" w:lineRule="auto"/>
        <w:jc w:val="both"/>
        <w:rPr>
          <w:rFonts w:ascii="Palatino Linotype" w:eastAsia="Palatino Linotype" w:hAnsi="Palatino Linotype" w:cs="Palatino Linotype"/>
          <w:sz w:val="22"/>
          <w:szCs w:val="22"/>
        </w:rPr>
      </w:pPr>
      <w:r w:rsidRPr="002852D3">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F93544C" w14:textId="77777777" w:rsidR="008D2539" w:rsidRPr="002852D3" w:rsidRDefault="008D2539">
      <w:pPr>
        <w:spacing w:line="360" w:lineRule="auto"/>
        <w:jc w:val="both"/>
        <w:rPr>
          <w:rFonts w:ascii="Palatino Linotype" w:eastAsia="Palatino Linotype" w:hAnsi="Palatino Linotype" w:cs="Palatino Linotype"/>
          <w:sz w:val="22"/>
          <w:szCs w:val="22"/>
        </w:rPr>
      </w:pPr>
    </w:p>
    <w:p w14:paraId="4215B0F7" w14:textId="77777777" w:rsidR="008D2539" w:rsidRPr="002852D3" w:rsidRDefault="0064634F">
      <w:pPr>
        <w:spacing w:line="360" w:lineRule="auto"/>
        <w:ind w:right="49"/>
        <w:jc w:val="both"/>
        <w:rPr>
          <w:rFonts w:ascii="Palatino Linotype" w:eastAsia="Palatino Linotype" w:hAnsi="Palatino Linotype" w:cs="Palatino Linotype"/>
          <w:sz w:val="22"/>
          <w:szCs w:val="22"/>
        </w:rPr>
      </w:pPr>
      <w:r w:rsidRPr="002852D3">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532C6E6" w14:textId="77777777" w:rsidR="008D2539" w:rsidRPr="002852D3" w:rsidRDefault="008D2539">
      <w:pPr>
        <w:spacing w:line="360" w:lineRule="auto"/>
        <w:ind w:right="49"/>
        <w:jc w:val="both"/>
        <w:rPr>
          <w:rFonts w:ascii="Palatino Linotype" w:eastAsia="Palatino Linotype" w:hAnsi="Palatino Linotype" w:cs="Palatino Linotype"/>
          <w:sz w:val="22"/>
          <w:szCs w:val="22"/>
        </w:rPr>
      </w:pPr>
    </w:p>
    <w:p w14:paraId="18055739" w14:textId="77777777" w:rsidR="008D2539" w:rsidRPr="002852D3" w:rsidRDefault="0064634F">
      <w:pPr>
        <w:spacing w:line="360" w:lineRule="auto"/>
        <w:jc w:val="both"/>
        <w:rPr>
          <w:rFonts w:ascii="Palatino Linotype" w:eastAsia="Palatino Linotype" w:hAnsi="Palatino Linotype" w:cs="Palatino Linotype"/>
          <w:sz w:val="22"/>
          <w:szCs w:val="22"/>
        </w:rPr>
      </w:pPr>
      <w:r w:rsidRPr="002852D3">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FEFEE3D" w14:textId="77777777" w:rsidR="008D2539" w:rsidRPr="002852D3" w:rsidRDefault="008D2539">
      <w:pPr>
        <w:spacing w:line="360" w:lineRule="auto"/>
        <w:ind w:left="851" w:right="899"/>
        <w:jc w:val="both"/>
        <w:rPr>
          <w:rFonts w:ascii="Palatino Linotype" w:eastAsia="Palatino Linotype" w:hAnsi="Palatino Linotype" w:cs="Palatino Linotype"/>
          <w:i/>
          <w:sz w:val="22"/>
          <w:szCs w:val="22"/>
        </w:rPr>
      </w:pPr>
    </w:p>
    <w:p w14:paraId="52936D68" w14:textId="77777777" w:rsidR="008D2539" w:rsidRPr="002852D3" w:rsidRDefault="0064634F">
      <w:pPr>
        <w:spacing w:line="276" w:lineRule="auto"/>
        <w:ind w:left="567" w:right="616"/>
        <w:jc w:val="both"/>
        <w:rPr>
          <w:rFonts w:ascii="Palatino Linotype" w:eastAsia="Palatino Linotype" w:hAnsi="Palatino Linotype" w:cs="Palatino Linotype"/>
          <w:i/>
          <w:sz w:val="22"/>
          <w:szCs w:val="22"/>
        </w:rPr>
      </w:pPr>
      <w:r w:rsidRPr="002852D3">
        <w:rPr>
          <w:rFonts w:ascii="Palatino Linotype" w:eastAsia="Palatino Linotype" w:hAnsi="Palatino Linotype" w:cs="Palatino Linotype"/>
          <w:i/>
          <w:sz w:val="22"/>
          <w:szCs w:val="22"/>
        </w:rPr>
        <w:t>“</w:t>
      </w:r>
      <w:r w:rsidRPr="002852D3">
        <w:rPr>
          <w:rFonts w:ascii="Palatino Linotype" w:eastAsia="Palatino Linotype" w:hAnsi="Palatino Linotype" w:cs="Palatino Linotype"/>
          <w:b/>
          <w:i/>
          <w:sz w:val="22"/>
          <w:szCs w:val="22"/>
        </w:rPr>
        <w:t xml:space="preserve">Artículo 3. </w:t>
      </w:r>
      <w:r w:rsidRPr="002852D3">
        <w:rPr>
          <w:rFonts w:ascii="Palatino Linotype" w:eastAsia="Palatino Linotype" w:hAnsi="Palatino Linotype" w:cs="Palatino Linotype"/>
          <w:i/>
          <w:sz w:val="22"/>
          <w:szCs w:val="22"/>
        </w:rPr>
        <w:t>Para los efectos de la presente Ley se entenderá por:</w:t>
      </w:r>
    </w:p>
    <w:p w14:paraId="7CD9010D" w14:textId="77777777" w:rsidR="008D2539" w:rsidRPr="002852D3" w:rsidRDefault="0064634F">
      <w:pPr>
        <w:spacing w:line="276" w:lineRule="auto"/>
        <w:ind w:left="567" w:right="616"/>
        <w:jc w:val="both"/>
        <w:rPr>
          <w:rFonts w:ascii="Palatino Linotype" w:eastAsia="Palatino Linotype" w:hAnsi="Palatino Linotype" w:cs="Palatino Linotype"/>
          <w:i/>
          <w:sz w:val="22"/>
          <w:szCs w:val="22"/>
        </w:rPr>
      </w:pPr>
      <w:r w:rsidRPr="002852D3">
        <w:rPr>
          <w:rFonts w:ascii="Palatino Linotype" w:eastAsia="Palatino Linotype" w:hAnsi="Palatino Linotype" w:cs="Palatino Linotype"/>
          <w:i/>
          <w:sz w:val="22"/>
          <w:szCs w:val="22"/>
        </w:rPr>
        <w:t>…</w:t>
      </w:r>
    </w:p>
    <w:p w14:paraId="2C0A3A7F" w14:textId="77777777" w:rsidR="008D2539" w:rsidRPr="002852D3" w:rsidRDefault="0064634F">
      <w:pPr>
        <w:spacing w:line="276" w:lineRule="auto"/>
        <w:ind w:left="567" w:right="616"/>
        <w:jc w:val="both"/>
        <w:rPr>
          <w:rFonts w:ascii="Palatino Linotype" w:eastAsia="Palatino Linotype" w:hAnsi="Palatino Linotype" w:cs="Palatino Linotype"/>
          <w:i/>
          <w:sz w:val="22"/>
          <w:szCs w:val="22"/>
        </w:rPr>
      </w:pPr>
      <w:r w:rsidRPr="002852D3">
        <w:rPr>
          <w:rFonts w:ascii="Palatino Linotype" w:eastAsia="Palatino Linotype" w:hAnsi="Palatino Linotype" w:cs="Palatino Linotype"/>
          <w:b/>
          <w:i/>
          <w:sz w:val="22"/>
          <w:szCs w:val="22"/>
        </w:rPr>
        <w:t>XI. Documento:</w:t>
      </w:r>
      <w:r w:rsidRPr="002852D3">
        <w:rPr>
          <w:rFonts w:ascii="Palatino Linotype" w:eastAsia="Palatino Linotype" w:hAnsi="Palatino Linotype" w:cs="Palatino Linotype"/>
          <w:i/>
          <w:sz w:val="22"/>
          <w:szCs w:val="22"/>
        </w:rPr>
        <w:t xml:space="preserve"> Los expedientes, reportes, estudios, actas</w:t>
      </w:r>
      <w:r w:rsidRPr="002852D3">
        <w:rPr>
          <w:rFonts w:ascii="Palatino Linotype" w:eastAsia="Palatino Linotype" w:hAnsi="Palatino Linotype" w:cs="Palatino Linotype"/>
          <w:b/>
          <w:i/>
          <w:sz w:val="22"/>
          <w:szCs w:val="22"/>
        </w:rPr>
        <w:t>,</w:t>
      </w:r>
      <w:r w:rsidRPr="002852D3">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1F72EDD5" w14:textId="77777777" w:rsidR="008D2539" w:rsidRPr="002852D3" w:rsidRDefault="008D2539">
      <w:pPr>
        <w:spacing w:line="360" w:lineRule="auto"/>
        <w:ind w:left="851" w:right="899"/>
        <w:jc w:val="both"/>
        <w:rPr>
          <w:rFonts w:ascii="Palatino Linotype" w:eastAsia="Palatino Linotype" w:hAnsi="Palatino Linotype" w:cs="Palatino Linotype"/>
          <w:sz w:val="22"/>
          <w:szCs w:val="22"/>
        </w:rPr>
      </w:pPr>
    </w:p>
    <w:p w14:paraId="171ADA1A" w14:textId="77777777" w:rsidR="008D2539" w:rsidRPr="002852D3" w:rsidRDefault="0064634F">
      <w:pPr>
        <w:spacing w:line="360" w:lineRule="auto"/>
        <w:jc w:val="both"/>
        <w:rPr>
          <w:rFonts w:ascii="Palatino Linotype" w:eastAsia="Palatino Linotype" w:hAnsi="Palatino Linotype" w:cs="Palatino Linotype"/>
          <w:sz w:val="22"/>
          <w:szCs w:val="22"/>
        </w:rPr>
      </w:pPr>
      <w:r w:rsidRPr="002852D3">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C2DC320" w14:textId="77777777" w:rsidR="008D2539" w:rsidRPr="002852D3" w:rsidRDefault="008D2539">
      <w:pPr>
        <w:spacing w:line="360" w:lineRule="auto"/>
        <w:jc w:val="both"/>
        <w:rPr>
          <w:rFonts w:ascii="Palatino Linotype" w:eastAsia="Palatino Linotype" w:hAnsi="Palatino Linotype" w:cs="Palatino Linotype"/>
          <w:sz w:val="22"/>
          <w:szCs w:val="22"/>
        </w:rPr>
      </w:pPr>
    </w:p>
    <w:p w14:paraId="02A39EDC" w14:textId="77777777" w:rsidR="008D2539" w:rsidRPr="002852D3" w:rsidRDefault="0064634F">
      <w:pPr>
        <w:spacing w:line="276" w:lineRule="auto"/>
        <w:ind w:left="567" w:right="616"/>
        <w:jc w:val="both"/>
        <w:rPr>
          <w:rFonts w:ascii="Palatino Linotype" w:eastAsia="Palatino Linotype" w:hAnsi="Palatino Linotype" w:cs="Palatino Linotype"/>
          <w:b/>
          <w:i/>
          <w:sz w:val="22"/>
          <w:szCs w:val="22"/>
        </w:rPr>
      </w:pPr>
      <w:r w:rsidRPr="002852D3">
        <w:rPr>
          <w:rFonts w:ascii="Palatino Linotype" w:eastAsia="Palatino Linotype" w:hAnsi="Palatino Linotype" w:cs="Palatino Linotype"/>
          <w:b/>
          <w:sz w:val="22"/>
          <w:szCs w:val="22"/>
        </w:rPr>
        <w:t>“</w:t>
      </w:r>
      <w:r w:rsidRPr="002852D3">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2852D3">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A1217B1" w14:textId="77777777" w:rsidR="008D2539" w:rsidRPr="002852D3" w:rsidRDefault="0064634F">
      <w:pPr>
        <w:spacing w:line="276" w:lineRule="auto"/>
        <w:ind w:left="567" w:right="616"/>
        <w:jc w:val="both"/>
        <w:rPr>
          <w:rFonts w:ascii="Palatino Linotype" w:eastAsia="Palatino Linotype" w:hAnsi="Palatino Linotype" w:cs="Palatino Linotype"/>
          <w:i/>
          <w:sz w:val="22"/>
          <w:szCs w:val="22"/>
        </w:rPr>
      </w:pPr>
      <w:r w:rsidRPr="002852D3">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0323BCDF" w14:textId="77777777" w:rsidR="008D2539" w:rsidRPr="002852D3" w:rsidRDefault="0064634F">
      <w:pPr>
        <w:spacing w:line="276" w:lineRule="auto"/>
        <w:ind w:left="567" w:right="616"/>
        <w:jc w:val="both"/>
        <w:rPr>
          <w:rFonts w:ascii="Palatino Linotype" w:eastAsia="Palatino Linotype" w:hAnsi="Palatino Linotype" w:cs="Palatino Linotype"/>
          <w:i/>
          <w:sz w:val="22"/>
          <w:szCs w:val="22"/>
        </w:rPr>
      </w:pPr>
      <w:r w:rsidRPr="002852D3">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0D1159C8" w14:textId="77777777" w:rsidR="008D2539" w:rsidRPr="002852D3" w:rsidRDefault="0064634F">
      <w:pPr>
        <w:spacing w:line="276" w:lineRule="auto"/>
        <w:ind w:left="567" w:right="616"/>
        <w:jc w:val="both"/>
        <w:rPr>
          <w:rFonts w:ascii="Palatino Linotype" w:eastAsia="Palatino Linotype" w:hAnsi="Palatino Linotype" w:cs="Palatino Linotype"/>
          <w:b/>
          <w:i/>
          <w:sz w:val="22"/>
          <w:szCs w:val="22"/>
        </w:rPr>
      </w:pPr>
      <w:r w:rsidRPr="002852D3">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6DAE0BEC" w14:textId="77777777" w:rsidR="008D2539" w:rsidRPr="002852D3" w:rsidRDefault="0064634F">
      <w:pPr>
        <w:spacing w:line="276" w:lineRule="auto"/>
        <w:ind w:left="567" w:right="616"/>
        <w:jc w:val="both"/>
        <w:rPr>
          <w:rFonts w:ascii="Palatino Linotype" w:eastAsia="Palatino Linotype" w:hAnsi="Palatino Linotype" w:cs="Palatino Linotype"/>
          <w:b/>
          <w:i/>
          <w:sz w:val="22"/>
          <w:szCs w:val="22"/>
        </w:rPr>
      </w:pPr>
      <w:r w:rsidRPr="002852D3">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490C4B65" w14:textId="77777777" w:rsidR="008D2539" w:rsidRPr="002852D3" w:rsidRDefault="008D2539">
      <w:pPr>
        <w:spacing w:line="276" w:lineRule="auto"/>
        <w:ind w:left="567" w:right="616"/>
        <w:jc w:val="both"/>
        <w:rPr>
          <w:rFonts w:ascii="Palatino Linotype" w:eastAsia="Palatino Linotype" w:hAnsi="Palatino Linotype" w:cs="Palatino Linotype"/>
          <w:b/>
          <w:i/>
          <w:sz w:val="22"/>
          <w:szCs w:val="22"/>
        </w:rPr>
      </w:pPr>
    </w:p>
    <w:p w14:paraId="77B5372E" w14:textId="77777777" w:rsidR="008D2539" w:rsidRPr="002852D3" w:rsidRDefault="0064634F">
      <w:pPr>
        <w:spacing w:line="360" w:lineRule="auto"/>
        <w:jc w:val="both"/>
        <w:rPr>
          <w:rFonts w:ascii="Palatino Linotype" w:eastAsia="Palatino Linotype" w:hAnsi="Palatino Linotype" w:cs="Palatino Linotype"/>
          <w:sz w:val="22"/>
          <w:szCs w:val="22"/>
        </w:rPr>
      </w:pPr>
      <w:r w:rsidRPr="002852D3">
        <w:rPr>
          <w:rFonts w:ascii="Palatino Linotype" w:eastAsia="Palatino Linotype" w:hAnsi="Palatino Linotype" w:cs="Palatino Linotype"/>
          <w:sz w:val="22"/>
          <w:szCs w:val="22"/>
        </w:rPr>
        <w:t xml:space="preserve">De ahí que el </w:t>
      </w:r>
      <w:r w:rsidRPr="002852D3">
        <w:rPr>
          <w:rFonts w:ascii="Palatino Linotype" w:eastAsia="Palatino Linotype" w:hAnsi="Palatino Linotype" w:cs="Palatino Linotype"/>
          <w:b/>
          <w:sz w:val="22"/>
          <w:szCs w:val="22"/>
        </w:rPr>
        <w:t>Sujeto Obligado</w:t>
      </w:r>
      <w:r w:rsidRPr="002852D3">
        <w:rPr>
          <w:rFonts w:ascii="Palatino Linotype" w:eastAsia="Palatino Linotype" w:hAnsi="Palatino Linotype" w:cs="Palatino Linotype"/>
          <w:sz w:val="22"/>
          <w:szCs w:val="22"/>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2852D3">
        <w:rPr>
          <w:rFonts w:ascii="Palatino Linotype" w:eastAsia="Palatino Linotype" w:hAnsi="Palatino Linotype" w:cs="Palatino Linotype"/>
          <w:sz w:val="22"/>
          <w:szCs w:val="22"/>
          <w:vertAlign w:val="superscript"/>
        </w:rPr>
        <w:footnoteReference w:id="1"/>
      </w:r>
      <w:r w:rsidRPr="002852D3">
        <w:rPr>
          <w:rFonts w:ascii="Palatino Linotype" w:eastAsia="Palatino Linotype" w:hAnsi="Palatino Linotype" w:cs="Palatino Linotype"/>
          <w:sz w:val="22"/>
          <w:szCs w:val="22"/>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2852D3">
        <w:rPr>
          <w:rFonts w:ascii="Palatino Linotype" w:eastAsia="Palatino Linotype" w:hAnsi="Palatino Linotype" w:cs="Palatino Linotype"/>
          <w:sz w:val="22"/>
          <w:szCs w:val="22"/>
          <w:vertAlign w:val="superscript"/>
        </w:rPr>
        <w:footnoteReference w:id="2"/>
      </w:r>
      <w:r w:rsidRPr="002852D3">
        <w:rPr>
          <w:rFonts w:ascii="Palatino Linotype" w:eastAsia="Palatino Linotype" w:hAnsi="Palatino Linotype" w:cs="Palatino Linotype"/>
          <w:sz w:val="22"/>
          <w:szCs w:val="22"/>
        </w:rPr>
        <w:t>, como pudiera tratarse de aquella relacionada con las obligaciones de transparencia señaladas en los artículos 92 y 100 de la Ley de la Materia.</w:t>
      </w:r>
    </w:p>
    <w:p w14:paraId="7E12E993" w14:textId="77777777" w:rsidR="008D2539" w:rsidRPr="002852D3" w:rsidRDefault="008D2539">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3697B4FF" w14:textId="3AB9817C" w:rsidR="008D2539" w:rsidRPr="002852D3" w:rsidRDefault="0064634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bookmarkStart w:id="9" w:name="_heading=h.1y810tw" w:colFirst="0" w:colLast="0"/>
      <w:bookmarkEnd w:id="9"/>
      <w:r w:rsidRPr="002852D3">
        <w:rPr>
          <w:rFonts w:ascii="Palatino Linotype" w:eastAsia="Palatino Linotype" w:hAnsi="Palatino Linotype" w:cs="Palatino Linotype"/>
          <w:sz w:val="22"/>
          <w:szCs w:val="22"/>
        </w:rPr>
        <w:t xml:space="preserve">Conviene iniciar el presente estudio señalando que, del análisis a la solicitud de información se advierte que la persona solicitante requirió del </w:t>
      </w:r>
      <w:r w:rsidRPr="002852D3">
        <w:rPr>
          <w:rFonts w:ascii="Palatino Linotype" w:eastAsia="Palatino Linotype" w:hAnsi="Palatino Linotype" w:cs="Palatino Linotype"/>
          <w:b/>
          <w:sz w:val="22"/>
          <w:szCs w:val="22"/>
        </w:rPr>
        <w:t>Sujeto Obligado,</w:t>
      </w:r>
      <w:r w:rsidR="00B71D80" w:rsidRPr="002852D3">
        <w:rPr>
          <w:rFonts w:ascii="Palatino Linotype" w:eastAsia="Palatino Linotype" w:hAnsi="Palatino Linotype" w:cs="Palatino Linotype"/>
          <w:b/>
          <w:sz w:val="22"/>
          <w:szCs w:val="22"/>
        </w:rPr>
        <w:t xml:space="preserve"> </w:t>
      </w:r>
      <w:r w:rsidR="00B71D80" w:rsidRPr="002852D3">
        <w:rPr>
          <w:rFonts w:ascii="Palatino Linotype" w:eastAsia="Palatino Linotype" w:hAnsi="Palatino Linotype" w:cs="Palatino Linotype"/>
          <w:sz w:val="22"/>
          <w:szCs w:val="22"/>
        </w:rPr>
        <w:t>medularmente</w:t>
      </w:r>
      <w:r w:rsidR="00782574" w:rsidRPr="002852D3">
        <w:rPr>
          <w:rFonts w:ascii="Palatino Linotype" w:eastAsia="Palatino Linotype" w:hAnsi="Palatino Linotype" w:cs="Palatino Linotype"/>
          <w:sz w:val="22"/>
          <w:szCs w:val="22"/>
        </w:rPr>
        <w:t xml:space="preserve">, </w:t>
      </w:r>
      <w:r w:rsidR="007570A1" w:rsidRPr="002852D3">
        <w:rPr>
          <w:rFonts w:ascii="Palatino Linotype" w:eastAsia="Palatino Linotype" w:hAnsi="Palatino Linotype" w:cs="Palatino Linotype"/>
          <w:sz w:val="22"/>
          <w:szCs w:val="22"/>
        </w:rPr>
        <w:t>l</w:t>
      </w:r>
      <w:r w:rsidR="00727EF9" w:rsidRPr="002852D3">
        <w:rPr>
          <w:rFonts w:ascii="Palatino Linotype" w:eastAsia="Palatino Linotype" w:hAnsi="Palatino Linotype" w:cs="Palatino Linotype"/>
          <w:sz w:val="22"/>
          <w:szCs w:val="22"/>
        </w:rPr>
        <w:t>o siguiente:</w:t>
      </w:r>
    </w:p>
    <w:p w14:paraId="79A939E6" w14:textId="77777777" w:rsidR="007570A1" w:rsidRPr="002852D3" w:rsidRDefault="007570A1">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77044B69" w14:textId="63CA3BAE" w:rsidR="00D61223" w:rsidRPr="002852D3" w:rsidRDefault="00F46C3B" w:rsidP="00D61223">
      <w:pPr>
        <w:pStyle w:val="Prrafodelista"/>
        <w:numPr>
          <w:ilvl w:val="0"/>
          <w:numId w:val="12"/>
        </w:num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2852D3">
        <w:rPr>
          <w:rFonts w:ascii="Palatino Linotype" w:eastAsia="Palatino Linotype" w:hAnsi="Palatino Linotype" w:cs="Palatino Linotype"/>
          <w:b/>
          <w:sz w:val="22"/>
          <w:szCs w:val="22"/>
        </w:rPr>
        <w:t>El padrón de las empresas que se encuentran dentro de la jurisdicción del Municipio de Chicoloapan que se dedican a la fabricación de productos metálicos con los siguientes datos: Razón Social, Domicilio, Número Telefónico y Correo Electrónico.</w:t>
      </w:r>
    </w:p>
    <w:p w14:paraId="07C2FB56" w14:textId="77777777" w:rsidR="00727EF9" w:rsidRPr="002852D3" w:rsidRDefault="00727EF9" w:rsidP="00F46C3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78119D64" w14:textId="3BCE0490" w:rsidR="00F46C3B" w:rsidRPr="002852D3" w:rsidRDefault="00F312D9" w:rsidP="00F46C3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2852D3">
        <w:rPr>
          <w:rFonts w:ascii="Palatino Linotype" w:eastAsia="Palatino Linotype" w:hAnsi="Palatino Linotype"/>
          <w:sz w:val="22"/>
        </w:rPr>
        <w:t xml:space="preserve">En respuesta, </w:t>
      </w:r>
      <w:r w:rsidR="00782574" w:rsidRPr="002852D3">
        <w:rPr>
          <w:rFonts w:ascii="Palatino Linotype" w:eastAsia="Palatino Linotype" w:hAnsi="Palatino Linotype"/>
          <w:sz w:val="22"/>
        </w:rPr>
        <w:t xml:space="preserve">el </w:t>
      </w:r>
      <w:r w:rsidR="00727EF9" w:rsidRPr="002852D3">
        <w:rPr>
          <w:rFonts w:ascii="Palatino Linotype" w:eastAsia="Palatino Linotype" w:hAnsi="Palatino Linotype"/>
          <w:sz w:val="22"/>
        </w:rPr>
        <w:t xml:space="preserve">Sujeto Obligado por conducto </w:t>
      </w:r>
      <w:r w:rsidR="00D61223" w:rsidRPr="002852D3">
        <w:rPr>
          <w:rFonts w:ascii="Palatino Linotype" w:eastAsia="Palatino Linotype" w:hAnsi="Palatino Linotype"/>
          <w:sz w:val="22"/>
        </w:rPr>
        <w:t xml:space="preserve">del </w:t>
      </w:r>
      <w:r w:rsidR="00F46C3B" w:rsidRPr="002852D3">
        <w:rPr>
          <w:rFonts w:ascii="Palatino Linotype" w:eastAsia="Palatino Linotype" w:hAnsi="Palatino Linotype" w:cs="Palatino Linotype"/>
          <w:sz w:val="22"/>
          <w:szCs w:val="22"/>
        </w:rPr>
        <w:t>Director de Desarrollo Económico informó que una vez realizada una búsqueda minuciosa y exhaustiva en los archivos físicos y digitales de dicha Dirección, respec</w:t>
      </w:r>
      <w:r w:rsidR="00496E14" w:rsidRPr="002852D3">
        <w:rPr>
          <w:rFonts w:ascii="Palatino Linotype" w:eastAsia="Palatino Linotype" w:hAnsi="Palatino Linotype" w:cs="Palatino Linotype"/>
          <w:sz w:val="22"/>
          <w:szCs w:val="22"/>
        </w:rPr>
        <w:t xml:space="preserve">to de esa nueva administración </w:t>
      </w:r>
      <w:r w:rsidR="00F46C3B" w:rsidRPr="002852D3">
        <w:rPr>
          <w:rFonts w:ascii="Palatino Linotype" w:eastAsia="Palatino Linotype" w:hAnsi="Palatino Linotype" w:cs="Palatino Linotype"/>
          <w:sz w:val="22"/>
          <w:szCs w:val="22"/>
        </w:rPr>
        <w:t xml:space="preserve">del 03 de enero del año en curso a la fecha de respuesta, NO se encontró ninguna empresa que se dedique a la fabricación de productos metálicos, ni de alguna documentación relacionada al mismo. </w:t>
      </w:r>
    </w:p>
    <w:p w14:paraId="684BD53D" w14:textId="6BD2263B" w:rsidR="00D61223" w:rsidRPr="002852D3" w:rsidRDefault="00D61223" w:rsidP="00F46C3B">
      <w:pPr>
        <w:spacing w:line="360" w:lineRule="auto"/>
        <w:jc w:val="both"/>
        <w:rPr>
          <w:rFonts w:ascii="Palatino Linotype" w:eastAsia="Palatino Linotype" w:hAnsi="Palatino Linotype" w:cs="Palatino Linotype"/>
          <w:sz w:val="22"/>
          <w:szCs w:val="22"/>
        </w:rPr>
      </w:pPr>
    </w:p>
    <w:p w14:paraId="569D5E45" w14:textId="40BEB0E4" w:rsidR="002840BE" w:rsidRPr="002852D3" w:rsidRDefault="002840BE" w:rsidP="002840BE">
      <w:pPr>
        <w:spacing w:line="360" w:lineRule="auto"/>
        <w:ind w:right="49"/>
        <w:jc w:val="both"/>
        <w:rPr>
          <w:rFonts w:ascii="Palatino Linotype" w:eastAsia="Palatino Linotype" w:hAnsi="Palatino Linotype" w:cs="Palatino Linotype"/>
          <w:b/>
          <w:sz w:val="22"/>
          <w:szCs w:val="22"/>
        </w:rPr>
      </w:pPr>
      <w:r w:rsidRPr="002852D3">
        <w:rPr>
          <w:rFonts w:ascii="Palatino Linotype" w:eastAsia="Palatino Linotype" w:hAnsi="Palatino Linotype" w:cs="Palatino Linotype"/>
          <w:sz w:val="22"/>
          <w:szCs w:val="22"/>
        </w:rPr>
        <w:t xml:space="preserve">Inconforme con la respuesta, la parte </w:t>
      </w:r>
      <w:r w:rsidRPr="002852D3">
        <w:rPr>
          <w:rFonts w:ascii="Palatino Linotype" w:eastAsia="Palatino Linotype" w:hAnsi="Palatino Linotype" w:cs="Palatino Linotype"/>
          <w:b/>
          <w:sz w:val="22"/>
          <w:szCs w:val="22"/>
        </w:rPr>
        <w:t xml:space="preserve">Recurrente </w:t>
      </w:r>
      <w:r w:rsidRPr="002852D3">
        <w:rPr>
          <w:rFonts w:ascii="Palatino Linotype" w:eastAsia="Palatino Linotype" w:hAnsi="Palatino Linotype" w:cs="Palatino Linotype"/>
          <w:sz w:val="22"/>
          <w:szCs w:val="22"/>
        </w:rPr>
        <w:t xml:space="preserve">promovió el presente recurso de revisión en el que a manera de motivos de inconformidad </w:t>
      </w:r>
      <w:r w:rsidRPr="002852D3">
        <w:rPr>
          <w:rFonts w:ascii="Palatino Linotype" w:eastAsia="Palatino Linotype" w:hAnsi="Palatino Linotype" w:cs="Palatino Linotype"/>
          <w:b/>
          <w:sz w:val="22"/>
          <w:szCs w:val="22"/>
        </w:rPr>
        <w:t xml:space="preserve">se adolece medularmente de </w:t>
      </w:r>
      <w:r w:rsidR="00C24353" w:rsidRPr="002852D3">
        <w:rPr>
          <w:rFonts w:ascii="Palatino Linotype" w:eastAsia="Palatino Linotype" w:hAnsi="Palatino Linotype" w:cs="Palatino Linotype"/>
          <w:b/>
          <w:sz w:val="22"/>
          <w:szCs w:val="22"/>
        </w:rPr>
        <w:t xml:space="preserve">la </w:t>
      </w:r>
      <w:r w:rsidR="00F46C3B" w:rsidRPr="002852D3">
        <w:rPr>
          <w:rFonts w:ascii="Palatino Linotype" w:eastAsia="Palatino Linotype" w:hAnsi="Palatino Linotype" w:cs="Palatino Linotype"/>
          <w:b/>
          <w:sz w:val="22"/>
          <w:szCs w:val="22"/>
        </w:rPr>
        <w:t>negativa a la entrega de la información, en razón de que no se acredita la búsqueda exhaustiva y minuciosa de la información.</w:t>
      </w:r>
    </w:p>
    <w:p w14:paraId="2F0862C7" w14:textId="77777777" w:rsidR="003C6D08" w:rsidRPr="002852D3" w:rsidRDefault="003C6D08" w:rsidP="002840BE">
      <w:pPr>
        <w:spacing w:line="360" w:lineRule="auto"/>
        <w:ind w:right="49"/>
        <w:jc w:val="both"/>
        <w:rPr>
          <w:rFonts w:ascii="Palatino Linotype" w:eastAsia="Palatino Linotype" w:hAnsi="Palatino Linotype" w:cs="Palatino Linotype"/>
          <w:b/>
          <w:sz w:val="22"/>
          <w:szCs w:val="22"/>
        </w:rPr>
      </w:pPr>
    </w:p>
    <w:p w14:paraId="38B8F109" w14:textId="77777777" w:rsidR="002840BE" w:rsidRPr="002852D3" w:rsidRDefault="002840BE" w:rsidP="002840BE">
      <w:pPr>
        <w:spacing w:line="360" w:lineRule="auto"/>
        <w:jc w:val="both"/>
        <w:rPr>
          <w:rFonts w:ascii="Palatino Linotype" w:eastAsia="Palatino Linotype" w:hAnsi="Palatino Linotype" w:cs="Palatino Linotype"/>
          <w:sz w:val="22"/>
          <w:szCs w:val="22"/>
        </w:rPr>
      </w:pPr>
      <w:r w:rsidRPr="002852D3">
        <w:rPr>
          <w:rFonts w:ascii="Palatino Linotype" w:eastAsia="Palatino Linotype" w:hAnsi="Palatino Linotype" w:cs="Palatino Linotype"/>
          <w:sz w:val="22"/>
          <w:szCs w:val="22"/>
        </w:rPr>
        <w:t>Admitido el presente recurso de revisión, en términos del artículo 185 fracción II</w:t>
      </w:r>
      <w:r w:rsidRPr="002852D3">
        <w:rPr>
          <w:rFonts w:ascii="Palatino Linotype" w:eastAsia="Palatino Linotype" w:hAnsi="Palatino Linotype" w:cs="Palatino Linotype"/>
          <w:sz w:val="22"/>
          <w:szCs w:val="22"/>
          <w:vertAlign w:val="superscript"/>
        </w:rPr>
        <w:footnoteReference w:id="3"/>
      </w:r>
      <w:r w:rsidRPr="002852D3">
        <w:rPr>
          <w:rFonts w:ascii="Palatino Linotype" w:eastAsia="Palatino Linotype" w:hAnsi="Palatino Linotype" w:cs="Palatino Linotype"/>
          <w:sz w:val="22"/>
          <w:szCs w:val="22"/>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2A03BF83" w14:textId="77777777" w:rsidR="002840BE" w:rsidRPr="002852D3" w:rsidRDefault="002840BE" w:rsidP="002840BE">
      <w:pPr>
        <w:spacing w:line="360" w:lineRule="auto"/>
        <w:jc w:val="both"/>
        <w:rPr>
          <w:rFonts w:ascii="Palatino Linotype" w:eastAsia="Palatino Linotype" w:hAnsi="Palatino Linotype" w:cs="Palatino Linotype"/>
          <w:sz w:val="22"/>
          <w:szCs w:val="22"/>
        </w:rPr>
      </w:pPr>
    </w:p>
    <w:p w14:paraId="04D6D41F" w14:textId="71E8F8DA" w:rsidR="00D61223" w:rsidRPr="002852D3" w:rsidRDefault="002840BE" w:rsidP="00F46C3B">
      <w:pPr>
        <w:spacing w:line="360" w:lineRule="auto"/>
        <w:jc w:val="both"/>
        <w:rPr>
          <w:rFonts w:ascii="Palatino Linotype" w:eastAsia="Palatino Linotype" w:hAnsi="Palatino Linotype" w:cs="Palatino Linotype"/>
          <w:sz w:val="22"/>
          <w:szCs w:val="22"/>
        </w:rPr>
      </w:pPr>
      <w:r w:rsidRPr="002852D3">
        <w:rPr>
          <w:rFonts w:ascii="Palatino Linotype" w:eastAsia="Palatino Linotype" w:hAnsi="Palatino Linotype" w:cs="Palatino Linotype"/>
          <w:sz w:val="22"/>
          <w:szCs w:val="22"/>
        </w:rPr>
        <w:t>Cabe resaltar que, de las constancias que obran en el expediente electrónico en que se actúa, se advierte que</w:t>
      </w:r>
      <w:r w:rsidR="003C6D08" w:rsidRPr="002852D3">
        <w:rPr>
          <w:rFonts w:ascii="Palatino Linotype" w:eastAsia="Palatino Linotype" w:hAnsi="Palatino Linotype" w:cs="Palatino Linotype"/>
          <w:sz w:val="22"/>
          <w:szCs w:val="22"/>
        </w:rPr>
        <w:t xml:space="preserve"> </w:t>
      </w:r>
      <w:r w:rsidR="00FB4D38" w:rsidRPr="002852D3">
        <w:rPr>
          <w:rFonts w:ascii="Palatino Linotype" w:eastAsia="Palatino Linotype" w:hAnsi="Palatino Linotype" w:cs="Palatino Linotype"/>
          <w:sz w:val="22"/>
          <w:szCs w:val="22"/>
        </w:rPr>
        <w:t>las partes fueron omisas en rendir manifestaciones.</w:t>
      </w:r>
    </w:p>
    <w:p w14:paraId="1BFCCA80" w14:textId="77777777" w:rsidR="00B02608" w:rsidRPr="002852D3" w:rsidRDefault="00B02608" w:rsidP="00FB4D38">
      <w:pPr>
        <w:spacing w:line="360" w:lineRule="auto"/>
        <w:ind w:right="49"/>
        <w:jc w:val="both"/>
        <w:rPr>
          <w:rFonts w:ascii="Palatino Linotype" w:eastAsia="Palatino Linotype" w:hAnsi="Palatino Linotype" w:cs="Palatino Linotype"/>
          <w:sz w:val="22"/>
          <w:szCs w:val="22"/>
        </w:rPr>
      </w:pPr>
    </w:p>
    <w:p w14:paraId="00F95317" w14:textId="77777777" w:rsidR="00B02608" w:rsidRPr="002852D3" w:rsidRDefault="00B02608" w:rsidP="00B02608">
      <w:pPr>
        <w:spacing w:line="360" w:lineRule="auto"/>
        <w:jc w:val="both"/>
        <w:rPr>
          <w:rFonts w:ascii="Palatino Linotype" w:eastAsia="Calibri" w:hAnsi="Palatino Linotype" w:cs="Tahoma"/>
          <w:bCs/>
          <w:sz w:val="22"/>
          <w:szCs w:val="22"/>
          <w:lang w:eastAsia="en-US"/>
        </w:rPr>
      </w:pPr>
      <w:r w:rsidRPr="002852D3">
        <w:rPr>
          <w:rFonts w:ascii="Palatino Linotype" w:eastAsia="Palatino Linotype" w:hAnsi="Palatino Linotype" w:cs="Palatino Linotype"/>
          <w:sz w:val="22"/>
          <w:szCs w:val="22"/>
        </w:rPr>
        <w:t>Una vez establecidas las posturas de las partes, se procede al análisis de la naturaleza de la información requerida y para ello</w:t>
      </w:r>
      <w:r w:rsidRPr="002852D3">
        <w:rPr>
          <w:rFonts w:ascii="Palatino Linotype" w:eastAsia="Calibri" w:hAnsi="Palatino Linotype" w:cs="Tahoma"/>
          <w:bCs/>
          <w:sz w:val="22"/>
          <w:szCs w:val="22"/>
          <w:lang w:eastAsia="en-US"/>
        </w:rPr>
        <w:t xml:space="preserve"> es necesario a traer al estudio la Ley Orgánica Municipal del Estado de México; la cual establece, entre otras cosas las atribuciones con las que cuentan los  Ayuntamientos; de las cuales resaltan las descritas en el artículo 31, fracciones I. Ter, VLIV y XLV; que a la letra señalan:</w:t>
      </w:r>
    </w:p>
    <w:p w14:paraId="77F55332" w14:textId="77777777" w:rsidR="00B02608" w:rsidRPr="002852D3" w:rsidRDefault="00B02608" w:rsidP="00B02608">
      <w:pPr>
        <w:spacing w:line="360" w:lineRule="auto"/>
        <w:jc w:val="both"/>
        <w:rPr>
          <w:rFonts w:ascii="Palatino Linotype" w:eastAsia="Calibri" w:hAnsi="Palatino Linotype" w:cs="Tahoma"/>
          <w:bCs/>
          <w:sz w:val="22"/>
          <w:szCs w:val="22"/>
          <w:lang w:eastAsia="en-US"/>
        </w:rPr>
      </w:pPr>
    </w:p>
    <w:p w14:paraId="1985AE10" w14:textId="77777777" w:rsidR="00B02608" w:rsidRPr="002852D3" w:rsidRDefault="00B02608" w:rsidP="00B02608">
      <w:pPr>
        <w:spacing w:line="276" w:lineRule="auto"/>
        <w:ind w:left="567" w:right="539"/>
        <w:jc w:val="center"/>
        <w:rPr>
          <w:rFonts w:ascii="Palatino Linotype" w:hAnsi="Palatino Linotype"/>
          <w:b/>
          <w:i/>
          <w:sz w:val="22"/>
          <w:szCs w:val="22"/>
        </w:rPr>
      </w:pPr>
      <w:r w:rsidRPr="002852D3">
        <w:rPr>
          <w:rFonts w:ascii="Palatino Linotype" w:hAnsi="Palatino Linotype"/>
          <w:b/>
          <w:i/>
          <w:sz w:val="22"/>
          <w:szCs w:val="22"/>
        </w:rPr>
        <w:t>“CAPITULO TERCERO</w:t>
      </w:r>
    </w:p>
    <w:p w14:paraId="3873556F" w14:textId="77777777" w:rsidR="00B02608" w:rsidRPr="002852D3" w:rsidRDefault="00B02608" w:rsidP="00B02608">
      <w:pPr>
        <w:spacing w:line="276" w:lineRule="auto"/>
        <w:ind w:left="567" w:right="539"/>
        <w:jc w:val="center"/>
        <w:rPr>
          <w:rFonts w:ascii="Palatino Linotype" w:hAnsi="Palatino Linotype"/>
          <w:b/>
          <w:i/>
          <w:sz w:val="22"/>
          <w:szCs w:val="22"/>
        </w:rPr>
      </w:pPr>
      <w:r w:rsidRPr="002852D3">
        <w:rPr>
          <w:rFonts w:ascii="Palatino Linotype" w:hAnsi="Palatino Linotype"/>
          <w:b/>
          <w:i/>
          <w:sz w:val="22"/>
          <w:szCs w:val="22"/>
        </w:rPr>
        <w:t>ATRIBUCIONES DE LOS AYUNTAMIENTOS</w:t>
      </w:r>
    </w:p>
    <w:p w14:paraId="3BA150F3" w14:textId="77777777" w:rsidR="00B02608" w:rsidRPr="002852D3" w:rsidRDefault="00B02608" w:rsidP="00B02608">
      <w:pPr>
        <w:spacing w:line="276" w:lineRule="auto"/>
        <w:ind w:left="567" w:right="539"/>
        <w:jc w:val="both"/>
        <w:rPr>
          <w:rFonts w:ascii="Palatino Linotype" w:eastAsia="Calibri" w:hAnsi="Palatino Linotype" w:cs="Tahoma"/>
          <w:bCs/>
          <w:i/>
          <w:sz w:val="22"/>
          <w:szCs w:val="22"/>
          <w:lang w:eastAsia="en-US"/>
        </w:rPr>
      </w:pPr>
      <w:r w:rsidRPr="002852D3">
        <w:rPr>
          <w:rFonts w:ascii="Palatino Linotype" w:hAnsi="Palatino Linotype"/>
          <w:b/>
          <w:i/>
          <w:sz w:val="22"/>
          <w:szCs w:val="22"/>
        </w:rPr>
        <w:t>Artículo 31.-</w:t>
      </w:r>
      <w:r w:rsidRPr="002852D3">
        <w:rPr>
          <w:rFonts w:ascii="Palatino Linotype" w:hAnsi="Palatino Linotype"/>
          <w:i/>
          <w:sz w:val="22"/>
          <w:szCs w:val="22"/>
        </w:rPr>
        <w:t xml:space="preserve"> Son atribuciones de los ayuntamientos:</w:t>
      </w:r>
    </w:p>
    <w:p w14:paraId="36AB5B03" w14:textId="77777777" w:rsidR="00B02608" w:rsidRPr="002852D3" w:rsidRDefault="00B02608" w:rsidP="00B02608">
      <w:pPr>
        <w:spacing w:line="276" w:lineRule="auto"/>
        <w:ind w:left="567" w:right="539"/>
        <w:jc w:val="both"/>
        <w:rPr>
          <w:rFonts w:ascii="Palatino Linotype" w:eastAsia="Calibri" w:hAnsi="Palatino Linotype" w:cs="Tahoma"/>
          <w:b/>
          <w:bCs/>
          <w:i/>
          <w:sz w:val="22"/>
          <w:szCs w:val="22"/>
          <w:lang w:val="en-US" w:eastAsia="en-US"/>
        </w:rPr>
      </w:pPr>
      <w:r w:rsidRPr="002852D3">
        <w:rPr>
          <w:rFonts w:ascii="Palatino Linotype" w:eastAsia="Calibri" w:hAnsi="Palatino Linotype" w:cs="Tahoma"/>
          <w:b/>
          <w:bCs/>
          <w:i/>
          <w:sz w:val="22"/>
          <w:szCs w:val="22"/>
          <w:lang w:val="en-US" w:eastAsia="en-US"/>
        </w:rPr>
        <w:t xml:space="preserve">I al I Bis… </w:t>
      </w:r>
    </w:p>
    <w:p w14:paraId="66CF48AC" w14:textId="77777777" w:rsidR="00B02608" w:rsidRPr="002852D3" w:rsidRDefault="00B02608" w:rsidP="00B02608">
      <w:pPr>
        <w:spacing w:line="276" w:lineRule="auto"/>
        <w:ind w:left="567" w:right="539"/>
        <w:jc w:val="both"/>
        <w:rPr>
          <w:rFonts w:ascii="Palatino Linotype" w:hAnsi="Palatino Linotype"/>
          <w:i/>
          <w:sz w:val="22"/>
          <w:szCs w:val="22"/>
        </w:rPr>
      </w:pPr>
      <w:r w:rsidRPr="002852D3">
        <w:rPr>
          <w:rFonts w:ascii="Palatino Linotype" w:hAnsi="Palatino Linotype"/>
          <w:b/>
          <w:i/>
          <w:sz w:val="22"/>
          <w:szCs w:val="22"/>
          <w:lang w:val="en-US"/>
        </w:rPr>
        <w:t>I. Ter.</w:t>
      </w:r>
      <w:r w:rsidRPr="002852D3">
        <w:rPr>
          <w:rFonts w:ascii="Palatino Linotype" w:hAnsi="Palatino Linotype"/>
          <w:i/>
          <w:sz w:val="22"/>
          <w:szCs w:val="22"/>
          <w:lang w:val="en-US"/>
        </w:rPr>
        <w:t xml:space="preserve"> </w:t>
      </w:r>
      <w:r w:rsidRPr="002852D3">
        <w:rPr>
          <w:rFonts w:ascii="Palatino Linotype" w:hAnsi="Palatino Linotype"/>
          <w:i/>
          <w:sz w:val="22"/>
          <w:szCs w:val="22"/>
        </w:rPr>
        <w:t xml:space="preserve">Aprobar y promover un programa para </w:t>
      </w:r>
      <w:r w:rsidRPr="002852D3">
        <w:rPr>
          <w:rFonts w:ascii="Palatino Linotype" w:hAnsi="Palatino Linotype"/>
          <w:b/>
          <w:i/>
          <w:sz w:val="22"/>
          <w:szCs w:val="22"/>
        </w:rPr>
        <w:t>el otorgamiento de la licencia o permiso provisional de funcionamiento para negocios de bajo riesgo</w:t>
      </w:r>
      <w:r w:rsidRPr="002852D3">
        <w:rPr>
          <w:rFonts w:ascii="Palatino Linotype" w:hAnsi="Palatino Linotype"/>
          <w:i/>
          <w:sz w:val="22"/>
          <w:szCs w:val="22"/>
        </w:rPr>
        <w:t xml:space="preserve"> que no impliquen riesgos sanitarios, ambientales o de protección civil, conforme al </w:t>
      </w:r>
      <w:r w:rsidRPr="002852D3">
        <w:rPr>
          <w:rFonts w:ascii="Palatino Linotype" w:hAnsi="Palatino Linotype"/>
          <w:b/>
          <w:i/>
          <w:sz w:val="22"/>
          <w:szCs w:val="22"/>
        </w:rPr>
        <w:t>Catálogo Mexiquense de Actividades Industriales, Comerciales y de Servicios de Bajo Riesgo</w:t>
      </w:r>
      <w:r w:rsidRPr="002852D3">
        <w:rPr>
          <w:rFonts w:ascii="Palatino Linotype" w:hAnsi="Palatino Linotype"/>
          <w:i/>
          <w:sz w:val="22"/>
          <w:szCs w:val="22"/>
        </w:rPr>
        <w:t xml:space="preserve">, consignado en la Ley de la materia, mismo que deberá publicarse dentro de los primeros 30 días naturales de cada Ejercicio Fiscal y será aplicable hasta la publicación del siguiente catálogo. </w:t>
      </w:r>
    </w:p>
    <w:p w14:paraId="3923CC5F" w14:textId="77777777" w:rsidR="00B02608" w:rsidRPr="002852D3" w:rsidRDefault="00B02608" w:rsidP="00B02608">
      <w:pPr>
        <w:spacing w:line="276" w:lineRule="auto"/>
        <w:ind w:left="567" w:right="539"/>
        <w:jc w:val="both"/>
        <w:rPr>
          <w:rFonts w:ascii="Palatino Linotype" w:hAnsi="Palatino Linotype"/>
          <w:i/>
          <w:sz w:val="22"/>
          <w:szCs w:val="22"/>
        </w:rPr>
      </w:pPr>
      <w:r w:rsidRPr="002852D3">
        <w:rPr>
          <w:rFonts w:ascii="Palatino Linotype" w:hAnsi="Palatino Linotype"/>
          <w:i/>
          <w:sz w:val="22"/>
          <w:szCs w:val="22"/>
        </w:rPr>
        <w:t>El otorgamiento de la licencia o permiso a que hace referencia el párrafo anterior, en ningún caso estará sujeto al pago de contribuciones ni a donación alguna; la exigencia de cargas tributarias, dádivas o cualquier otro concepto que condicione su expedición será sancionada en términos de la Ley de Responsabilidades Administrativas del Estado de México y Municipios;</w:t>
      </w:r>
    </w:p>
    <w:p w14:paraId="2D6422D8" w14:textId="77777777" w:rsidR="00B02608" w:rsidRPr="002852D3" w:rsidRDefault="00B02608" w:rsidP="00B02608">
      <w:pPr>
        <w:spacing w:line="276" w:lineRule="auto"/>
        <w:ind w:left="567" w:right="539"/>
        <w:jc w:val="both"/>
        <w:rPr>
          <w:rFonts w:ascii="Palatino Linotype" w:hAnsi="Palatino Linotype"/>
          <w:b/>
          <w:i/>
          <w:sz w:val="22"/>
          <w:szCs w:val="22"/>
        </w:rPr>
      </w:pPr>
      <w:r w:rsidRPr="002852D3">
        <w:rPr>
          <w:rFonts w:ascii="Palatino Linotype" w:hAnsi="Palatino Linotype"/>
          <w:b/>
          <w:i/>
          <w:sz w:val="22"/>
          <w:szCs w:val="22"/>
        </w:rPr>
        <w:t>I Quáter. al XLIII…</w:t>
      </w:r>
    </w:p>
    <w:p w14:paraId="75997322" w14:textId="77777777" w:rsidR="00B02608" w:rsidRPr="002852D3" w:rsidRDefault="00B02608" w:rsidP="00B02608">
      <w:pPr>
        <w:spacing w:line="276" w:lineRule="auto"/>
        <w:ind w:left="567" w:right="539"/>
        <w:jc w:val="both"/>
        <w:rPr>
          <w:rFonts w:ascii="Palatino Linotype" w:hAnsi="Palatino Linotype"/>
          <w:i/>
          <w:sz w:val="22"/>
          <w:szCs w:val="22"/>
        </w:rPr>
      </w:pPr>
      <w:r w:rsidRPr="002852D3">
        <w:rPr>
          <w:rFonts w:ascii="Palatino Linotype" w:hAnsi="Palatino Linotype"/>
          <w:b/>
          <w:i/>
          <w:sz w:val="22"/>
          <w:szCs w:val="22"/>
        </w:rPr>
        <w:t>XLIV.</w:t>
      </w:r>
      <w:r w:rsidRPr="002852D3">
        <w:rPr>
          <w:rFonts w:ascii="Palatino Linotype" w:hAnsi="Palatino Linotype"/>
          <w:i/>
          <w:sz w:val="22"/>
          <w:szCs w:val="22"/>
        </w:rPr>
        <w:t xml:space="preserve"> </w:t>
      </w:r>
      <w:r w:rsidRPr="002852D3">
        <w:rPr>
          <w:rFonts w:ascii="Palatino Linotype" w:hAnsi="Palatino Linotype"/>
          <w:b/>
          <w:i/>
          <w:sz w:val="22"/>
          <w:szCs w:val="22"/>
        </w:rPr>
        <w:t>Crear el Registro Municipal de Unidades Económicas, donde se especifique la licencia de funcionamiento con la actividad de la unidad económica e impacto que generen</w:t>
      </w:r>
      <w:r w:rsidRPr="002852D3">
        <w:rPr>
          <w:rFonts w:ascii="Palatino Linotype" w:hAnsi="Palatino Linotype"/>
          <w:i/>
          <w:sz w:val="22"/>
          <w:szCs w:val="22"/>
        </w:rPr>
        <w:t xml:space="preserve">, así como las demás características que se determinen; </w:t>
      </w:r>
    </w:p>
    <w:p w14:paraId="1AE2E82C" w14:textId="77777777" w:rsidR="00B02608" w:rsidRPr="002852D3" w:rsidRDefault="00B02608" w:rsidP="00B02608">
      <w:pPr>
        <w:spacing w:line="276" w:lineRule="auto"/>
        <w:ind w:left="567" w:right="539"/>
        <w:jc w:val="both"/>
        <w:rPr>
          <w:rFonts w:ascii="Palatino Linotype" w:hAnsi="Palatino Linotype"/>
          <w:b/>
          <w:i/>
          <w:sz w:val="22"/>
          <w:szCs w:val="22"/>
        </w:rPr>
      </w:pPr>
      <w:r w:rsidRPr="002852D3">
        <w:rPr>
          <w:rFonts w:ascii="Palatino Linotype" w:hAnsi="Palatino Linotype"/>
          <w:b/>
          <w:i/>
          <w:sz w:val="22"/>
          <w:szCs w:val="22"/>
        </w:rPr>
        <w:t>XLV.</w:t>
      </w:r>
      <w:r w:rsidRPr="002852D3">
        <w:rPr>
          <w:rFonts w:ascii="Palatino Linotype" w:hAnsi="Palatino Linotype"/>
          <w:i/>
          <w:sz w:val="22"/>
          <w:szCs w:val="22"/>
        </w:rPr>
        <w:t xml:space="preserve"> Colaborar con las autoridades estatales y federales en el ámbito de su competencia para establecer medidas regulatorias a unidades económicas de impacto urbano </w:t>
      </w:r>
      <w:r w:rsidRPr="002852D3">
        <w:rPr>
          <w:rFonts w:ascii="Palatino Linotype" w:hAnsi="Palatino Linotype"/>
          <w:b/>
          <w:i/>
          <w:sz w:val="22"/>
          <w:szCs w:val="22"/>
        </w:rPr>
        <w:t>y crear un registro específico que se regirá de acuerdo a la Ley de Transparencia y Acceso a la Información Pública del Estado de México y Municipios;</w:t>
      </w:r>
    </w:p>
    <w:p w14:paraId="0DF1AD8A" w14:textId="77777777" w:rsidR="00B02608" w:rsidRPr="002852D3" w:rsidRDefault="00B02608" w:rsidP="00B02608">
      <w:pPr>
        <w:spacing w:line="276" w:lineRule="auto"/>
        <w:ind w:left="567" w:right="539"/>
        <w:jc w:val="both"/>
        <w:rPr>
          <w:rFonts w:ascii="Palatino Linotype" w:eastAsia="Calibri" w:hAnsi="Palatino Linotype" w:cs="Tahoma"/>
          <w:bCs/>
          <w:i/>
          <w:sz w:val="22"/>
          <w:szCs w:val="22"/>
          <w:lang w:eastAsia="en-US"/>
        </w:rPr>
      </w:pPr>
      <w:r w:rsidRPr="002852D3">
        <w:rPr>
          <w:rFonts w:ascii="Palatino Linotype" w:hAnsi="Palatino Linotype"/>
          <w:b/>
          <w:i/>
          <w:sz w:val="22"/>
          <w:szCs w:val="22"/>
        </w:rPr>
        <w:t>XLVI…”</w:t>
      </w:r>
    </w:p>
    <w:p w14:paraId="0B9B3A8A" w14:textId="77777777" w:rsidR="00B02608" w:rsidRPr="002852D3" w:rsidRDefault="00B02608" w:rsidP="00B02608">
      <w:pPr>
        <w:spacing w:line="276" w:lineRule="auto"/>
        <w:ind w:left="567" w:right="539"/>
        <w:jc w:val="right"/>
        <w:rPr>
          <w:rFonts w:ascii="Palatino Linotype" w:eastAsia="Calibri" w:hAnsi="Palatino Linotype" w:cs="Tahoma"/>
          <w:bCs/>
          <w:sz w:val="22"/>
          <w:szCs w:val="22"/>
          <w:lang w:eastAsia="en-US"/>
        </w:rPr>
      </w:pPr>
      <w:r w:rsidRPr="002852D3">
        <w:rPr>
          <w:rFonts w:ascii="Palatino Linotype" w:eastAsia="Calibri" w:hAnsi="Palatino Linotype" w:cs="Tahoma"/>
          <w:bCs/>
          <w:sz w:val="22"/>
          <w:szCs w:val="22"/>
          <w:lang w:eastAsia="en-US"/>
        </w:rPr>
        <w:t>(Énfasis añadido)</w:t>
      </w:r>
    </w:p>
    <w:p w14:paraId="5D216479" w14:textId="77777777" w:rsidR="00B02608" w:rsidRPr="002852D3" w:rsidRDefault="00B02608" w:rsidP="00B02608">
      <w:pPr>
        <w:spacing w:line="360" w:lineRule="auto"/>
        <w:jc w:val="both"/>
        <w:rPr>
          <w:rFonts w:ascii="Palatino Linotype" w:eastAsia="Calibri" w:hAnsi="Palatino Linotype" w:cs="Tahoma"/>
          <w:bCs/>
          <w:sz w:val="22"/>
          <w:szCs w:val="22"/>
          <w:lang w:eastAsia="en-US"/>
        </w:rPr>
      </w:pPr>
    </w:p>
    <w:p w14:paraId="65185377" w14:textId="77777777" w:rsidR="00B02608" w:rsidRPr="002852D3" w:rsidRDefault="00B02608" w:rsidP="00B02608">
      <w:pPr>
        <w:spacing w:line="360" w:lineRule="auto"/>
        <w:jc w:val="both"/>
        <w:rPr>
          <w:rFonts w:ascii="Palatino Linotype" w:eastAsia="Calibri" w:hAnsi="Palatino Linotype" w:cs="Tahoma"/>
          <w:bCs/>
          <w:sz w:val="22"/>
          <w:szCs w:val="22"/>
          <w:lang w:eastAsia="en-US"/>
        </w:rPr>
      </w:pPr>
      <w:r w:rsidRPr="002852D3">
        <w:rPr>
          <w:rFonts w:ascii="Palatino Linotype" w:eastAsia="Calibri" w:hAnsi="Palatino Linotype" w:cs="Tahoma"/>
          <w:bCs/>
          <w:sz w:val="22"/>
          <w:szCs w:val="22"/>
          <w:lang w:eastAsia="en-US"/>
        </w:rPr>
        <w:t xml:space="preserve">Del artículo anterior, es posible advertir que los Ayuntamientos que integran el Estado de México, cuentan con la atribución de emitir licencias y permisos de funcionamiento a favor de los negocios de bajo riesgo, ello de conformidad con el Catálogo Mexiquense de Actividades Industriales, Comerciales y de Servicios de Bajo Riesgo; y que dichas licencias se deben registrar </w:t>
      </w:r>
      <w:r w:rsidRPr="002852D3">
        <w:rPr>
          <w:rFonts w:ascii="Palatino Linotype" w:eastAsia="Calibri" w:hAnsi="Palatino Linotype" w:cs="Tahoma"/>
          <w:b/>
          <w:bCs/>
          <w:sz w:val="22"/>
          <w:szCs w:val="22"/>
          <w:u w:val="single"/>
          <w:lang w:eastAsia="en-US"/>
        </w:rPr>
        <w:t>en el Registro Municipal de Unidades Económicas.</w:t>
      </w:r>
      <w:r w:rsidRPr="002852D3">
        <w:rPr>
          <w:rFonts w:ascii="Palatino Linotype" w:eastAsia="Calibri" w:hAnsi="Palatino Linotype" w:cs="Tahoma"/>
          <w:bCs/>
          <w:sz w:val="22"/>
          <w:szCs w:val="22"/>
          <w:lang w:eastAsia="en-US"/>
        </w:rPr>
        <w:t xml:space="preserve"> </w:t>
      </w:r>
    </w:p>
    <w:p w14:paraId="7146F071" w14:textId="77777777" w:rsidR="00B02608" w:rsidRPr="002852D3" w:rsidRDefault="00B02608" w:rsidP="00B02608">
      <w:pPr>
        <w:spacing w:line="360" w:lineRule="auto"/>
        <w:jc w:val="both"/>
        <w:rPr>
          <w:rFonts w:ascii="Palatino Linotype" w:eastAsia="Calibri" w:hAnsi="Palatino Linotype" w:cs="Tahoma"/>
          <w:bCs/>
          <w:sz w:val="22"/>
          <w:szCs w:val="22"/>
          <w:lang w:eastAsia="en-US"/>
        </w:rPr>
      </w:pPr>
    </w:p>
    <w:p w14:paraId="498314B0" w14:textId="77777777" w:rsidR="00B02608" w:rsidRPr="002852D3" w:rsidRDefault="00B02608" w:rsidP="00B02608">
      <w:pPr>
        <w:spacing w:line="360" w:lineRule="auto"/>
        <w:jc w:val="both"/>
        <w:rPr>
          <w:rFonts w:ascii="Palatino Linotype" w:eastAsia="Calibri" w:hAnsi="Palatino Linotype" w:cs="Tahoma"/>
          <w:bCs/>
          <w:sz w:val="22"/>
          <w:szCs w:val="22"/>
          <w:lang w:eastAsia="en-US"/>
        </w:rPr>
      </w:pPr>
      <w:r w:rsidRPr="002852D3">
        <w:rPr>
          <w:rFonts w:ascii="Palatino Linotype" w:eastAsia="Calibri" w:hAnsi="Palatino Linotype" w:cs="Tahoma"/>
          <w:bCs/>
          <w:sz w:val="22"/>
          <w:szCs w:val="22"/>
          <w:lang w:eastAsia="en-US"/>
        </w:rPr>
        <w:t>En atención a lo antes descrito, es dable determinar que el Sujeto Obligado, al tratarse de un Ayuntamiento del Estado de México, se encuentra constreñido a generar un Registro Municipal de Unidades Económicas, donde se especifique la licencia de funcionamiento con la actividad de la unidad económica e impacto que generen, así como las demás características que se determinen.</w:t>
      </w:r>
    </w:p>
    <w:p w14:paraId="44BD84AC" w14:textId="77777777" w:rsidR="00B02608" w:rsidRPr="002852D3" w:rsidRDefault="00B02608" w:rsidP="00B02608">
      <w:pPr>
        <w:spacing w:line="360" w:lineRule="auto"/>
        <w:jc w:val="both"/>
        <w:rPr>
          <w:rFonts w:ascii="Palatino Linotype" w:eastAsia="Calibri" w:hAnsi="Palatino Linotype" w:cs="Tahoma"/>
          <w:bCs/>
          <w:sz w:val="22"/>
          <w:szCs w:val="22"/>
          <w:lang w:eastAsia="en-US"/>
        </w:rPr>
      </w:pPr>
    </w:p>
    <w:p w14:paraId="35978111" w14:textId="77777777" w:rsidR="00B02608" w:rsidRPr="002852D3" w:rsidRDefault="00B02608" w:rsidP="00B02608">
      <w:pPr>
        <w:spacing w:line="360" w:lineRule="auto"/>
        <w:jc w:val="both"/>
        <w:rPr>
          <w:rFonts w:ascii="Palatino Linotype" w:eastAsia="Calibri" w:hAnsi="Palatino Linotype" w:cs="Tahoma"/>
          <w:bCs/>
          <w:sz w:val="22"/>
          <w:szCs w:val="22"/>
          <w:lang w:eastAsia="en-US"/>
        </w:rPr>
      </w:pPr>
      <w:r w:rsidRPr="002852D3">
        <w:rPr>
          <w:rFonts w:ascii="Palatino Linotype" w:eastAsia="Calibri" w:hAnsi="Palatino Linotype" w:cs="Tahoma"/>
          <w:bCs/>
          <w:sz w:val="22"/>
          <w:szCs w:val="22"/>
          <w:lang w:eastAsia="en-US"/>
        </w:rPr>
        <w:t xml:space="preserve">Respecto a la integración del Registro Municipal de Unidades Económicas, el artículo 11 de la Ley de Competitividad y Ordenamiento Comercial del Estado de México; establece los elementos que debe contemplar el Registro, en los siguientes términos: </w:t>
      </w:r>
    </w:p>
    <w:p w14:paraId="103F4710" w14:textId="77777777" w:rsidR="00B02608" w:rsidRPr="002852D3" w:rsidRDefault="00B02608" w:rsidP="00B02608">
      <w:pPr>
        <w:spacing w:line="360" w:lineRule="auto"/>
        <w:ind w:left="567" w:right="539"/>
        <w:jc w:val="both"/>
        <w:rPr>
          <w:rFonts w:ascii="Palatino Linotype" w:eastAsia="Calibri" w:hAnsi="Palatino Linotype" w:cs="Tahoma"/>
          <w:bCs/>
          <w:i/>
          <w:sz w:val="22"/>
          <w:szCs w:val="22"/>
          <w:lang w:eastAsia="en-US"/>
        </w:rPr>
      </w:pPr>
    </w:p>
    <w:p w14:paraId="6695FB24" w14:textId="77777777" w:rsidR="00B02608" w:rsidRPr="002852D3" w:rsidRDefault="00B02608" w:rsidP="00B02608">
      <w:pPr>
        <w:spacing w:line="360" w:lineRule="auto"/>
        <w:ind w:left="567" w:right="539"/>
        <w:jc w:val="both"/>
        <w:rPr>
          <w:rFonts w:ascii="Palatino Linotype" w:eastAsia="Calibri" w:hAnsi="Palatino Linotype" w:cs="Tahoma"/>
          <w:b/>
          <w:bCs/>
          <w:i/>
          <w:sz w:val="22"/>
          <w:szCs w:val="22"/>
          <w:lang w:eastAsia="en-US"/>
        </w:rPr>
      </w:pPr>
      <w:r w:rsidRPr="002852D3">
        <w:rPr>
          <w:rFonts w:ascii="Palatino Linotype" w:eastAsia="Calibri" w:hAnsi="Palatino Linotype" w:cs="Tahoma"/>
          <w:b/>
          <w:bCs/>
          <w:i/>
          <w:sz w:val="22"/>
          <w:szCs w:val="22"/>
          <w:lang w:eastAsia="en-US"/>
        </w:rPr>
        <w:t xml:space="preserve">Artículo 11. El registro incluirá al menos los datos siguientes: </w:t>
      </w:r>
    </w:p>
    <w:p w14:paraId="22D0751D" w14:textId="77777777" w:rsidR="00B02608" w:rsidRPr="002852D3" w:rsidRDefault="00B02608" w:rsidP="00B02608">
      <w:pPr>
        <w:spacing w:line="360" w:lineRule="auto"/>
        <w:ind w:left="567" w:right="539"/>
        <w:jc w:val="both"/>
        <w:rPr>
          <w:rFonts w:ascii="Palatino Linotype" w:eastAsia="Calibri" w:hAnsi="Palatino Linotype" w:cs="Tahoma"/>
          <w:bCs/>
          <w:i/>
          <w:sz w:val="22"/>
          <w:szCs w:val="22"/>
          <w:lang w:eastAsia="en-US"/>
        </w:rPr>
      </w:pPr>
      <w:r w:rsidRPr="002852D3">
        <w:rPr>
          <w:rFonts w:ascii="Palatino Linotype" w:eastAsia="Calibri" w:hAnsi="Palatino Linotype" w:cs="Tahoma"/>
          <w:b/>
          <w:bCs/>
          <w:i/>
          <w:sz w:val="22"/>
          <w:szCs w:val="22"/>
          <w:lang w:eastAsia="en-US"/>
        </w:rPr>
        <w:t>I. Clave única</w:t>
      </w:r>
      <w:r w:rsidRPr="002852D3">
        <w:rPr>
          <w:rFonts w:ascii="Palatino Linotype" w:eastAsia="Calibri" w:hAnsi="Palatino Linotype" w:cs="Tahoma"/>
          <w:bCs/>
          <w:i/>
          <w:sz w:val="22"/>
          <w:szCs w:val="22"/>
          <w:lang w:eastAsia="en-US"/>
        </w:rPr>
        <w:t xml:space="preserve">, que se integrará de una serie alfanumérica. </w:t>
      </w:r>
    </w:p>
    <w:p w14:paraId="322995A1" w14:textId="77777777" w:rsidR="00B02608" w:rsidRPr="002852D3" w:rsidRDefault="00B02608" w:rsidP="00B02608">
      <w:pPr>
        <w:spacing w:line="360" w:lineRule="auto"/>
        <w:ind w:left="567" w:right="539"/>
        <w:jc w:val="both"/>
        <w:rPr>
          <w:rFonts w:ascii="Palatino Linotype" w:eastAsia="Calibri" w:hAnsi="Palatino Linotype" w:cs="Tahoma"/>
          <w:bCs/>
          <w:i/>
          <w:sz w:val="22"/>
          <w:szCs w:val="22"/>
          <w:lang w:eastAsia="en-US"/>
        </w:rPr>
      </w:pPr>
      <w:r w:rsidRPr="002852D3">
        <w:rPr>
          <w:rFonts w:ascii="Palatino Linotype" w:eastAsia="Calibri" w:hAnsi="Palatino Linotype" w:cs="Tahoma"/>
          <w:bCs/>
          <w:i/>
          <w:sz w:val="22"/>
          <w:szCs w:val="22"/>
          <w:lang w:eastAsia="en-US"/>
        </w:rPr>
        <w:t xml:space="preserve">II. Nombre del municipio. </w:t>
      </w:r>
    </w:p>
    <w:p w14:paraId="005E0EE5" w14:textId="77777777" w:rsidR="00B02608" w:rsidRPr="002852D3" w:rsidRDefault="00B02608" w:rsidP="00B02608">
      <w:pPr>
        <w:spacing w:line="360" w:lineRule="auto"/>
        <w:ind w:left="567" w:right="539"/>
        <w:jc w:val="both"/>
        <w:rPr>
          <w:rFonts w:ascii="Palatino Linotype" w:eastAsia="Calibri" w:hAnsi="Palatino Linotype" w:cs="Tahoma"/>
          <w:b/>
          <w:bCs/>
          <w:i/>
          <w:sz w:val="22"/>
          <w:szCs w:val="22"/>
          <w:lang w:eastAsia="en-US"/>
        </w:rPr>
      </w:pPr>
      <w:r w:rsidRPr="002852D3">
        <w:rPr>
          <w:rFonts w:ascii="Palatino Linotype" w:eastAsia="Calibri" w:hAnsi="Palatino Linotype" w:cs="Tahoma"/>
          <w:b/>
          <w:bCs/>
          <w:i/>
          <w:sz w:val="22"/>
          <w:szCs w:val="22"/>
          <w:lang w:eastAsia="en-US"/>
        </w:rPr>
        <w:t xml:space="preserve">III. Nombre del titular. </w:t>
      </w:r>
    </w:p>
    <w:p w14:paraId="336E0CA8" w14:textId="77777777" w:rsidR="00B02608" w:rsidRPr="002852D3" w:rsidRDefault="00B02608" w:rsidP="00B02608">
      <w:pPr>
        <w:spacing w:line="360" w:lineRule="auto"/>
        <w:ind w:left="567" w:right="539"/>
        <w:jc w:val="both"/>
        <w:rPr>
          <w:rFonts w:ascii="Palatino Linotype" w:eastAsia="Calibri" w:hAnsi="Palatino Linotype" w:cs="Tahoma"/>
          <w:b/>
          <w:bCs/>
          <w:i/>
          <w:sz w:val="22"/>
          <w:szCs w:val="22"/>
          <w:lang w:eastAsia="en-US"/>
        </w:rPr>
      </w:pPr>
      <w:r w:rsidRPr="002852D3">
        <w:rPr>
          <w:rFonts w:ascii="Palatino Linotype" w:eastAsia="Calibri" w:hAnsi="Palatino Linotype" w:cs="Tahoma"/>
          <w:b/>
          <w:bCs/>
          <w:i/>
          <w:sz w:val="22"/>
          <w:szCs w:val="22"/>
          <w:lang w:eastAsia="en-US"/>
        </w:rPr>
        <w:t xml:space="preserve">IV. Actividad económica. </w:t>
      </w:r>
    </w:p>
    <w:p w14:paraId="1FE85BFB" w14:textId="77777777" w:rsidR="00B02608" w:rsidRPr="002852D3" w:rsidRDefault="00B02608" w:rsidP="00B02608">
      <w:pPr>
        <w:spacing w:line="360" w:lineRule="auto"/>
        <w:ind w:left="567" w:right="539"/>
        <w:jc w:val="both"/>
        <w:rPr>
          <w:rFonts w:ascii="Palatino Linotype" w:eastAsia="Calibri" w:hAnsi="Palatino Linotype" w:cs="Tahoma"/>
          <w:bCs/>
          <w:i/>
          <w:sz w:val="22"/>
          <w:szCs w:val="22"/>
          <w:lang w:eastAsia="en-US"/>
        </w:rPr>
      </w:pPr>
      <w:r w:rsidRPr="002852D3">
        <w:rPr>
          <w:rFonts w:ascii="Palatino Linotype" w:eastAsia="Calibri" w:hAnsi="Palatino Linotype" w:cs="Tahoma"/>
          <w:bCs/>
          <w:i/>
          <w:sz w:val="22"/>
          <w:szCs w:val="22"/>
          <w:lang w:eastAsia="en-US"/>
        </w:rPr>
        <w:t xml:space="preserve">V. Fecha de inicio de actividades. </w:t>
      </w:r>
    </w:p>
    <w:p w14:paraId="301D70F8" w14:textId="77777777" w:rsidR="00B02608" w:rsidRPr="002852D3" w:rsidRDefault="00B02608" w:rsidP="00B02608">
      <w:pPr>
        <w:spacing w:line="360" w:lineRule="auto"/>
        <w:ind w:left="567" w:right="539"/>
        <w:jc w:val="both"/>
        <w:rPr>
          <w:rFonts w:ascii="Palatino Linotype" w:eastAsia="Calibri" w:hAnsi="Palatino Linotype" w:cs="Tahoma"/>
          <w:b/>
          <w:bCs/>
          <w:i/>
          <w:sz w:val="22"/>
          <w:szCs w:val="22"/>
          <w:lang w:eastAsia="en-US"/>
        </w:rPr>
      </w:pPr>
      <w:r w:rsidRPr="002852D3">
        <w:rPr>
          <w:rFonts w:ascii="Palatino Linotype" w:eastAsia="Calibri" w:hAnsi="Palatino Linotype" w:cs="Tahoma"/>
          <w:b/>
          <w:bCs/>
          <w:i/>
          <w:sz w:val="22"/>
          <w:szCs w:val="22"/>
          <w:lang w:eastAsia="en-US"/>
        </w:rPr>
        <w:t xml:space="preserve">VI. Tipo de impacto. </w:t>
      </w:r>
    </w:p>
    <w:p w14:paraId="7483AA30" w14:textId="77777777" w:rsidR="00B02608" w:rsidRPr="002852D3" w:rsidRDefault="00B02608" w:rsidP="00B02608">
      <w:pPr>
        <w:spacing w:line="360" w:lineRule="auto"/>
        <w:ind w:left="567" w:right="539"/>
        <w:jc w:val="both"/>
        <w:rPr>
          <w:rFonts w:ascii="Palatino Linotype" w:eastAsia="Calibri" w:hAnsi="Palatino Linotype" w:cs="Tahoma"/>
          <w:b/>
          <w:bCs/>
          <w:i/>
          <w:sz w:val="22"/>
          <w:szCs w:val="22"/>
          <w:lang w:eastAsia="en-US"/>
        </w:rPr>
      </w:pPr>
      <w:r w:rsidRPr="002852D3">
        <w:rPr>
          <w:rFonts w:ascii="Palatino Linotype" w:eastAsia="Calibri" w:hAnsi="Palatino Linotype" w:cs="Tahoma"/>
          <w:b/>
          <w:bCs/>
          <w:i/>
          <w:sz w:val="22"/>
          <w:szCs w:val="22"/>
          <w:lang w:eastAsia="en-US"/>
        </w:rPr>
        <w:t xml:space="preserve">VII. Domicilio de la unidad económica. </w:t>
      </w:r>
    </w:p>
    <w:p w14:paraId="7A24FA4E" w14:textId="77777777" w:rsidR="00B02608" w:rsidRPr="002852D3" w:rsidRDefault="00B02608" w:rsidP="00B02608">
      <w:pPr>
        <w:spacing w:line="360" w:lineRule="auto"/>
        <w:ind w:left="567" w:right="539"/>
        <w:jc w:val="both"/>
        <w:rPr>
          <w:rFonts w:ascii="Palatino Linotype" w:eastAsia="Calibri" w:hAnsi="Palatino Linotype" w:cs="Tahoma"/>
          <w:bCs/>
          <w:i/>
          <w:sz w:val="22"/>
          <w:szCs w:val="22"/>
          <w:lang w:eastAsia="en-US"/>
        </w:rPr>
      </w:pPr>
      <w:r w:rsidRPr="002852D3">
        <w:rPr>
          <w:rFonts w:ascii="Palatino Linotype" w:eastAsia="Calibri" w:hAnsi="Palatino Linotype" w:cs="Tahoma"/>
          <w:bCs/>
          <w:i/>
          <w:sz w:val="22"/>
          <w:szCs w:val="22"/>
          <w:lang w:eastAsia="en-US"/>
        </w:rPr>
        <w:t xml:space="preserve">VIII. Visitas y procedimientos de verificación en su caso. </w:t>
      </w:r>
    </w:p>
    <w:p w14:paraId="77A380BD" w14:textId="77777777" w:rsidR="00B02608" w:rsidRPr="002852D3" w:rsidRDefault="00B02608" w:rsidP="00B02608">
      <w:pPr>
        <w:spacing w:line="360" w:lineRule="auto"/>
        <w:ind w:left="567" w:right="539"/>
        <w:jc w:val="both"/>
        <w:rPr>
          <w:rFonts w:ascii="Palatino Linotype" w:eastAsia="Calibri" w:hAnsi="Palatino Linotype" w:cs="Tahoma"/>
          <w:bCs/>
          <w:i/>
          <w:sz w:val="22"/>
          <w:szCs w:val="22"/>
          <w:lang w:eastAsia="en-US"/>
        </w:rPr>
      </w:pPr>
      <w:r w:rsidRPr="002852D3">
        <w:rPr>
          <w:rFonts w:ascii="Palatino Linotype" w:eastAsia="Calibri" w:hAnsi="Palatino Linotype" w:cs="Tahoma"/>
          <w:bCs/>
          <w:i/>
          <w:sz w:val="22"/>
          <w:szCs w:val="22"/>
          <w:lang w:eastAsia="en-US"/>
        </w:rPr>
        <w:t xml:space="preserve">IX. Sanciones en su caso. </w:t>
      </w:r>
    </w:p>
    <w:p w14:paraId="568EBCFB" w14:textId="77777777" w:rsidR="00B02608" w:rsidRPr="002852D3" w:rsidRDefault="00B02608" w:rsidP="00B02608">
      <w:pPr>
        <w:spacing w:line="360" w:lineRule="auto"/>
        <w:ind w:left="567" w:right="539"/>
        <w:jc w:val="both"/>
        <w:rPr>
          <w:rFonts w:ascii="Palatino Linotype" w:eastAsia="Calibri" w:hAnsi="Palatino Linotype" w:cs="Tahoma"/>
          <w:bCs/>
          <w:i/>
          <w:sz w:val="22"/>
          <w:szCs w:val="22"/>
          <w:lang w:eastAsia="en-US"/>
        </w:rPr>
      </w:pPr>
      <w:r w:rsidRPr="002852D3">
        <w:rPr>
          <w:rFonts w:ascii="Palatino Linotype" w:eastAsia="Calibri" w:hAnsi="Palatino Linotype" w:cs="Tahoma"/>
          <w:bCs/>
          <w:i/>
          <w:sz w:val="22"/>
          <w:szCs w:val="22"/>
          <w:lang w:eastAsia="en-US"/>
        </w:rPr>
        <w:t>X. Las demás que le confieran esta Ley y otras disposiciones aplicables.</w:t>
      </w:r>
    </w:p>
    <w:p w14:paraId="3CF4DFCC" w14:textId="77777777" w:rsidR="00B02608" w:rsidRPr="002852D3" w:rsidRDefault="00B02608" w:rsidP="00B02608">
      <w:pPr>
        <w:spacing w:line="360" w:lineRule="auto"/>
        <w:ind w:left="567" w:right="539"/>
        <w:jc w:val="both"/>
        <w:rPr>
          <w:rFonts w:ascii="Palatino Linotype" w:eastAsia="Calibri" w:hAnsi="Palatino Linotype" w:cs="Tahoma"/>
          <w:bCs/>
          <w:sz w:val="22"/>
          <w:szCs w:val="22"/>
          <w:lang w:eastAsia="en-US"/>
        </w:rPr>
      </w:pPr>
      <w:r w:rsidRPr="002852D3">
        <w:rPr>
          <w:rFonts w:ascii="Palatino Linotype" w:eastAsia="Calibri" w:hAnsi="Palatino Linotype" w:cs="Tahoma"/>
          <w:bCs/>
          <w:sz w:val="22"/>
          <w:szCs w:val="22"/>
          <w:lang w:eastAsia="en-US"/>
        </w:rPr>
        <w:t>(Énfasis añadido)</w:t>
      </w:r>
    </w:p>
    <w:p w14:paraId="193A5D31" w14:textId="77777777" w:rsidR="00B02608" w:rsidRPr="002852D3" w:rsidRDefault="00B02608" w:rsidP="00B02608">
      <w:pPr>
        <w:tabs>
          <w:tab w:val="left" w:pos="4962"/>
        </w:tabs>
        <w:spacing w:line="360" w:lineRule="auto"/>
        <w:contextualSpacing/>
        <w:jc w:val="both"/>
        <w:rPr>
          <w:rFonts w:ascii="Palatino Linotype" w:eastAsia="Calibri" w:hAnsi="Palatino Linotype" w:cs="Tahoma"/>
          <w:bCs/>
          <w:sz w:val="22"/>
          <w:szCs w:val="22"/>
          <w:lang w:eastAsia="en-US"/>
        </w:rPr>
      </w:pPr>
    </w:p>
    <w:p w14:paraId="65946203" w14:textId="444E4EA9" w:rsidR="00B02608" w:rsidRPr="002852D3" w:rsidRDefault="00B02608" w:rsidP="00B02608">
      <w:pPr>
        <w:tabs>
          <w:tab w:val="left" w:pos="4962"/>
        </w:tabs>
        <w:spacing w:line="360" w:lineRule="auto"/>
        <w:contextualSpacing/>
        <w:jc w:val="both"/>
        <w:rPr>
          <w:rFonts w:ascii="Palatino Linotype" w:eastAsia="Calibri" w:hAnsi="Palatino Linotype" w:cs="Tahoma"/>
          <w:bCs/>
          <w:sz w:val="22"/>
          <w:szCs w:val="22"/>
          <w:lang w:eastAsia="en-US"/>
        </w:rPr>
      </w:pPr>
      <w:r w:rsidRPr="002852D3">
        <w:rPr>
          <w:rFonts w:ascii="Palatino Linotype" w:eastAsia="Calibri" w:hAnsi="Palatino Linotype" w:cs="Tahoma"/>
          <w:bCs/>
          <w:sz w:val="22"/>
          <w:szCs w:val="22"/>
          <w:lang w:eastAsia="en-US"/>
        </w:rPr>
        <w:t xml:space="preserve">Derivado de lo anterior, es dable determinar que los Ayuntamientos se encuentran obligados a generar el Registro Municipal de Unidades Económicas, </w:t>
      </w:r>
      <w:r w:rsidRPr="002852D3">
        <w:rPr>
          <w:rFonts w:ascii="Palatino Linotype" w:eastAsia="Calibri" w:hAnsi="Palatino Linotype" w:cs="Tahoma"/>
          <w:b/>
          <w:bCs/>
          <w:sz w:val="22"/>
          <w:szCs w:val="22"/>
          <w:lang w:eastAsia="en-US"/>
        </w:rPr>
        <w:t>en el que como, como mínimo deberá contar, entre otros, con los siguientes elementos</w:t>
      </w:r>
      <w:r w:rsidRPr="002852D3">
        <w:rPr>
          <w:rFonts w:ascii="Palatino Linotype" w:eastAsia="Calibri" w:hAnsi="Palatino Linotype" w:cs="Tahoma"/>
          <w:bCs/>
          <w:sz w:val="22"/>
          <w:szCs w:val="22"/>
          <w:lang w:eastAsia="en-US"/>
        </w:rPr>
        <w:t>: el nombre de su titular, la actividad económica, el tipo de impacto y el domicilio.</w:t>
      </w:r>
    </w:p>
    <w:p w14:paraId="44447C26" w14:textId="77777777" w:rsidR="0050544D" w:rsidRPr="002852D3" w:rsidRDefault="0050544D" w:rsidP="00B02608">
      <w:pPr>
        <w:tabs>
          <w:tab w:val="left" w:pos="4962"/>
        </w:tabs>
        <w:spacing w:line="360" w:lineRule="auto"/>
        <w:contextualSpacing/>
        <w:jc w:val="both"/>
        <w:rPr>
          <w:rFonts w:ascii="Palatino Linotype" w:eastAsia="Calibri" w:hAnsi="Palatino Linotype" w:cs="Tahoma"/>
          <w:bCs/>
          <w:sz w:val="22"/>
          <w:szCs w:val="22"/>
          <w:lang w:eastAsia="en-US"/>
        </w:rPr>
      </w:pPr>
    </w:p>
    <w:p w14:paraId="125B8F41" w14:textId="64561BE7" w:rsidR="0050544D" w:rsidRPr="002852D3" w:rsidRDefault="0050544D" w:rsidP="00B02608">
      <w:pPr>
        <w:tabs>
          <w:tab w:val="left" w:pos="4962"/>
        </w:tabs>
        <w:spacing w:line="360" w:lineRule="auto"/>
        <w:contextualSpacing/>
        <w:jc w:val="both"/>
        <w:rPr>
          <w:rFonts w:ascii="Palatino Linotype" w:eastAsia="Calibri" w:hAnsi="Palatino Linotype" w:cs="Tahoma"/>
          <w:bCs/>
          <w:sz w:val="22"/>
          <w:szCs w:val="22"/>
          <w:lang w:eastAsia="en-US"/>
        </w:rPr>
      </w:pPr>
      <w:r w:rsidRPr="002852D3">
        <w:rPr>
          <w:rFonts w:ascii="Palatino Linotype" w:eastAsia="Calibri" w:hAnsi="Palatino Linotype" w:cs="Tahoma"/>
          <w:bCs/>
          <w:sz w:val="22"/>
          <w:szCs w:val="22"/>
          <w:lang w:eastAsia="en-US"/>
        </w:rPr>
        <w:t>Con relación al número telefónico de la empresa y su correo electrónico oficial, si bien no se desprende que la normatividad en la materia prevea que dichos datos deben obrar en el registro municipal de unidades económicas, tambien lo es que ello no impide que el Sujeto Obligado los considere dentro de dicho registro.</w:t>
      </w:r>
    </w:p>
    <w:p w14:paraId="37BC0895" w14:textId="77777777" w:rsidR="00B02608" w:rsidRPr="002852D3" w:rsidRDefault="00B02608" w:rsidP="00B02608">
      <w:pPr>
        <w:spacing w:line="360" w:lineRule="auto"/>
        <w:jc w:val="both"/>
        <w:rPr>
          <w:rFonts w:ascii="Palatino Linotype" w:eastAsia="Palatino Linotype" w:hAnsi="Palatino Linotype" w:cs="Palatino Linotype"/>
          <w:sz w:val="22"/>
          <w:szCs w:val="22"/>
        </w:rPr>
      </w:pPr>
    </w:p>
    <w:p w14:paraId="43A1FE4A" w14:textId="77777777" w:rsidR="00B02608" w:rsidRPr="002852D3" w:rsidRDefault="00B02608" w:rsidP="00B02608">
      <w:pPr>
        <w:spacing w:line="360" w:lineRule="auto"/>
        <w:jc w:val="both"/>
        <w:rPr>
          <w:rFonts w:ascii="Palatino Linotype" w:eastAsia="Palatino Linotype" w:hAnsi="Palatino Linotype" w:cs="Palatino Linotype"/>
          <w:bCs/>
          <w:sz w:val="22"/>
          <w:szCs w:val="22"/>
        </w:rPr>
      </w:pPr>
      <w:r w:rsidRPr="002852D3">
        <w:rPr>
          <w:rFonts w:ascii="Palatino Linotype" w:eastAsia="Palatino Linotype" w:hAnsi="Palatino Linotype" w:cs="Palatino Linotype"/>
          <w:sz w:val="22"/>
          <w:szCs w:val="22"/>
        </w:rPr>
        <w:t xml:space="preserve">Consecuentemente, el artículo 7 fracción III de la Ley </w:t>
      </w:r>
      <w:r w:rsidRPr="002852D3">
        <w:rPr>
          <w:rFonts w:ascii="Palatino Linotype" w:eastAsia="Palatino Linotype" w:hAnsi="Palatino Linotype" w:cs="Palatino Linotype"/>
          <w:bCs/>
          <w:sz w:val="22"/>
          <w:szCs w:val="22"/>
        </w:rPr>
        <w:t xml:space="preserve">de Competitividad y Ordenamiento Comercial del Estado de México, dispone que corresponde a los municipios, entre otras cuestiones, </w:t>
      </w:r>
      <w:r w:rsidRPr="002852D3">
        <w:rPr>
          <w:rFonts w:ascii="Palatino Linotype" w:eastAsia="Palatino Linotype" w:hAnsi="Palatino Linotype" w:cs="Palatino Linotype"/>
          <w:b/>
          <w:bCs/>
          <w:sz w:val="22"/>
          <w:szCs w:val="22"/>
        </w:rPr>
        <w:t>operar, digitalizar y mantener, semanalmente actualizado</w:t>
      </w:r>
      <w:r w:rsidRPr="002852D3">
        <w:rPr>
          <w:rFonts w:ascii="Palatino Linotype" w:eastAsia="Palatino Linotype" w:hAnsi="Palatino Linotype" w:cs="Palatino Linotype"/>
          <w:bCs/>
          <w:sz w:val="22"/>
          <w:szCs w:val="22"/>
        </w:rPr>
        <w:t xml:space="preserve">, </w:t>
      </w:r>
      <w:r w:rsidRPr="002852D3">
        <w:rPr>
          <w:rFonts w:ascii="Palatino Linotype" w:eastAsia="Palatino Linotype" w:hAnsi="Palatino Linotype" w:cs="Palatino Linotype"/>
          <w:b/>
          <w:bCs/>
          <w:sz w:val="22"/>
          <w:szCs w:val="22"/>
        </w:rPr>
        <w:t>el registro municipal, a través de la Dirección de Desarrollo Económico o su equivalente</w:t>
      </w:r>
      <w:r w:rsidRPr="002852D3">
        <w:rPr>
          <w:rFonts w:ascii="Palatino Linotype" w:eastAsia="Palatino Linotype" w:hAnsi="Palatino Linotype" w:cs="Palatino Linotype"/>
          <w:bCs/>
          <w:sz w:val="22"/>
          <w:szCs w:val="22"/>
        </w:rPr>
        <w:t xml:space="preserve">, que opere en su demarcación; y que, </w:t>
      </w:r>
      <w:r w:rsidRPr="002852D3">
        <w:rPr>
          <w:rFonts w:ascii="Palatino Linotype" w:eastAsia="Palatino Linotype" w:hAnsi="Palatino Linotype" w:cs="Palatino Linotype"/>
          <w:b/>
          <w:bCs/>
          <w:sz w:val="22"/>
          <w:szCs w:val="22"/>
          <w:u w:val="single"/>
        </w:rPr>
        <w:t>además el Registro Municipal de Unidades Económicas, debe publicarse en el portal de Internet del municipio,</w:t>
      </w:r>
      <w:r w:rsidRPr="002852D3">
        <w:rPr>
          <w:rFonts w:ascii="Palatino Linotype" w:eastAsia="Palatino Linotype" w:hAnsi="Palatino Linotype" w:cs="Palatino Linotype"/>
          <w:bCs/>
          <w:sz w:val="22"/>
          <w:szCs w:val="22"/>
        </w:rPr>
        <w:t xml:space="preserve"> como se sigue:</w:t>
      </w:r>
    </w:p>
    <w:p w14:paraId="38A545A2" w14:textId="77777777" w:rsidR="00B02608" w:rsidRPr="002852D3" w:rsidRDefault="00B02608" w:rsidP="00B02608">
      <w:pPr>
        <w:spacing w:line="360" w:lineRule="auto"/>
        <w:jc w:val="both"/>
        <w:rPr>
          <w:rFonts w:ascii="Palatino Linotype" w:eastAsia="Palatino Linotype" w:hAnsi="Palatino Linotype" w:cs="Palatino Linotype"/>
          <w:bCs/>
          <w:sz w:val="22"/>
          <w:szCs w:val="22"/>
        </w:rPr>
      </w:pPr>
    </w:p>
    <w:p w14:paraId="376D2F25" w14:textId="77777777" w:rsidR="00B02608" w:rsidRPr="002852D3" w:rsidRDefault="00B02608" w:rsidP="00B02608">
      <w:pPr>
        <w:spacing w:line="276" w:lineRule="auto"/>
        <w:ind w:left="567" w:right="616"/>
        <w:jc w:val="both"/>
        <w:rPr>
          <w:rFonts w:ascii="Palatino Linotype" w:eastAsia="Palatino Linotype" w:hAnsi="Palatino Linotype" w:cs="Palatino Linotype"/>
          <w:i/>
          <w:sz w:val="22"/>
          <w:szCs w:val="22"/>
        </w:rPr>
      </w:pPr>
      <w:r w:rsidRPr="002852D3">
        <w:rPr>
          <w:rFonts w:ascii="Palatino Linotype" w:eastAsia="Palatino Linotype" w:hAnsi="Palatino Linotype" w:cs="Palatino Linotype"/>
          <w:i/>
          <w:sz w:val="22"/>
          <w:szCs w:val="22"/>
        </w:rPr>
        <w:t xml:space="preserve">“Artículo 7. Corresponde a los municipios: </w:t>
      </w:r>
    </w:p>
    <w:p w14:paraId="72B6695E" w14:textId="77777777" w:rsidR="00B02608" w:rsidRPr="002852D3" w:rsidRDefault="00B02608" w:rsidP="00B02608">
      <w:pPr>
        <w:spacing w:line="276" w:lineRule="auto"/>
        <w:ind w:left="567" w:right="616"/>
        <w:jc w:val="both"/>
        <w:rPr>
          <w:rFonts w:ascii="Palatino Linotype" w:eastAsia="Palatino Linotype" w:hAnsi="Palatino Linotype" w:cs="Palatino Linotype"/>
          <w:i/>
          <w:sz w:val="22"/>
          <w:szCs w:val="22"/>
        </w:rPr>
      </w:pPr>
    </w:p>
    <w:p w14:paraId="5AF52D90" w14:textId="77777777" w:rsidR="00B02608" w:rsidRPr="002852D3" w:rsidRDefault="00B02608" w:rsidP="00B02608">
      <w:pPr>
        <w:spacing w:line="276" w:lineRule="auto"/>
        <w:ind w:left="567" w:right="616"/>
        <w:jc w:val="both"/>
        <w:rPr>
          <w:rFonts w:ascii="Palatino Linotype" w:eastAsia="Palatino Linotype" w:hAnsi="Palatino Linotype" w:cs="Palatino Linotype"/>
          <w:i/>
          <w:sz w:val="22"/>
          <w:szCs w:val="22"/>
        </w:rPr>
      </w:pPr>
      <w:r w:rsidRPr="002852D3">
        <w:rPr>
          <w:rFonts w:ascii="Palatino Linotype" w:eastAsia="Palatino Linotype" w:hAnsi="Palatino Linotype" w:cs="Palatino Linotype"/>
          <w:i/>
          <w:sz w:val="22"/>
          <w:szCs w:val="22"/>
        </w:rPr>
        <w:t xml:space="preserve">I. Crear el registro municipal, donde se especifica la licencia de funcionamiento con la actividad de la unidad económica e impacto que generen, así como las demás características que se determinen. </w:t>
      </w:r>
    </w:p>
    <w:p w14:paraId="0AE1D53E" w14:textId="77777777" w:rsidR="00B02608" w:rsidRPr="002852D3" w:rsidRDefault="00B02608" w:rsidP="00B02608">
      <w:pPr>
        <w:spacing w:line="276" w:lineRule="auto"/>
        <w:ind w:left="567" w:right="616"/>
        <w:jc w:val="both"/>
        <w:rPr>
          <w:rFonts w:ascii="Palatino Linotype" w:eastAsia="Palatino Linotype" w:hAnsi="Palatino Linotype" w:cs="Palatino Linotype"/>
          <w:i/>
          <w:sz w:val="22"/>
          <w:szCs w:val="22"/>
        </w:rPr>
      </w:pPr>
      <w:r w:rsidRPr="002852D3">
        <w:rPr>
          <w:rFonts w:ascii="Palatino Linotype" w:eastAsia="Palatino Linotype" w:hAnsi="Palatino Linotype" w:cs="Palatino Linotype"/>
          <w:i/>
          <w:sz w:val="22"/>
          <w:szCs w:val="22"/>
        </w:rPr>
        <w:t>[…]</w:t>
      </w:r>
    </w:p>
    <w:p w14:paraId="14BE5C88" w14:textId="77777777" w:rsidR="00B02608" w:rsidRPr="002852D3" w:rsidRDefault="00B02608" w:rsidP="00B02608">
      <w:pPr>
        <w:spacing w:line="276" w:lineRule="auto"/>
        <w:ind w:left="567" w:right="616"/>
        <w:jc w:val="both"/>
        <w:rPr>
          <w:rFonts w:ascii="Palatino Linotype" w:eastAsia="Palatino Linotype" w:hAnsi="Palatino Linotype" w:cs="Palatino Linotype"/>
          <w:i/>
          <w:sz w:val="22"/>
          <w:szCs w:val="22"/>
        </w:rPr>
      </w:pPr>
      <w:r w:rsidRPr="002852D3">
        <w:rPr>
          <w:rFonts w:ascii="Palatino Linotype" w:eastAsia="Palatino Linotype" w:hAnsi="Palatino Linotype" w:cs="Palatino Linotype"/>
          <w:b/>
          <w:i/>
          <w:sz w:val="22"/>
          <w:szCs w:val="22"/>
        </w:rPr>
        <w:t>III. Operar, digitalizar y mantener, semanalmente actualizado, el registro municipal, a través de la Dirección de Desarrollo Económico o su equivalente, que opere en su demarcación, el cual deberá publicarse en el portal de Internet del municipio</w:t>
      </w:r>
      <w:r w:rsidRPr="002852D3">
        <w:rPr>
          <w:rFonts w:ascii="Palatino Linotype" w:eastAsia="Palatino Linotype" w:hAnsi="Palatino Linotype" w:cs="Palatino Linotype"/>
          <w:i/>
          <w:sz w:val="22"/>
          <w:szCs w:val="22"/>
        </w:rPr>
        <w:t>.[…]”</w:t>
      </w:r>
    </w:p>
    <w:p w14:paraId="65F078F0" w14:textId="77777777" w:rsidR="00B02608" w:rsidRPr="002852D3" w:rsidRDefault="00B02608" w:rsidP="00B02608">
      <w:pPr>
        <w:spacing w:line="276" w:lineRule="auto"/>
        <w:ind w:left="567" w:right="616"/>
        <w:jc w:val="both"/>
        <w:rPr>
          <w:rFonts w:ascii="Palatino Linotype" w:eastAsia="Palatino Linotype" w:hAnsi="Palatino Linotype" w:cs="Palatino Linotype"/>
          <w:i/>
          <w:sz w:val="22"/>
          <w:szCs w:val="22"/>
        </w:rPr>
      </w:pPr>
    </w:p>
    <w:p w14:paraId="555C7D7B" w14:textId="77777777" w:rsidR="00B02608" w:rsidRPr="002852D3" w:rsidRDefault="00B02608" w:rsidP="00B02608">
      <w:pPr>
        <w:spacing w:line="276" w:lineRule="auto"/>
        <w:ind w:left="567" w:right="616"/>
        <w:jc w:val="right"/>
        <w:rPr>
          <w:rFonts w:ascii="Palatino Linotype" w:eastAsia="Palatino Linotype" w:hAnsi="Palatino Linotype" w:cs="Palatino Linotype"/>
          <w:i/>
          <w:sz w:val="22"/>
          <w:szCs w:val="22"/>
        </w:rPr>
      </w:pPr>
      <w:r w:rsidRPr="002852D3">
        <w:rPr>
          <w:rFonts w:ascii="Palatino Linotype" w:eastAsia="Palatino Linotype" w:hAnsi="Palatino Linotype" w:cs="Palatino Linotype"/>
          <w:i/>
          <w:sz w:val="22"/>
          <w:szCs w:val="22"/>
        </w:rPr>
        <w:t>(Énfasis añadido)</w:t>
      </w:r>
    </w:p>
    <w:p w14:paraId="5846BFE8" w14:textId="77777777" w:rsidR="00B02608" w:rsidRPr="002852D3" w:rsidRDefault="00B02608" w:rsidP="00B02608">
      <w:pPr>
        <w:spacing w:line="360" w:lineRule="auto"/>
        <w:jc w:val="both"/>
        <w:rPr>
          <w:rFonts w:ascii="Palatino Linotype" w:eastAsia="Palatino Linotype" w:hAnsi="Palatino Linotype" w:cs="Palatino Linotype"/>
          <w:sz w:val="22"/>
          <w:szCs w:val="22"/>
        </w:rPr>
      </w:pPr>
    </w:p>
    <w:p w14:paraId="2D3D1A86" w14:textId="5679560B" w:rsidR="00B02608" w:rsidRPr="002852D3" w:rsidRDefault="00B02608" w:rsidP="00B02608">
      <w:pPr>
        <w:spacing w:line="360" w:lineRule="auto"/>
        <w:jc w:val="both"/>
        <w:rPr>
          <w:rFonts w:ascii="Palatino Linotype" w:eastAsia="Palatino Linotype" w:hAnsi="Palatino Linotype" w:cs="Palatino Linotype"/>
          <w:sz w:val="22"/>
          <w:szCs w:val="22"/>
        </w:rPr>
      </w:pPr>
      <w:r w:rsidRPr="002852D3">
        <w:rPr>
          <w:rFonts w:ascii="Palatino Linotype" w:eastAsia="Palatino Linotype" w:hAnsi="Palatino Linotype" w:cs="Palatino Linotype"/>
          <w:sz w:val="22"/>
          <w:szCs w:val="22"/>
        </w:rPr>
        <w:t xml:space="preserve">Expuesto lo anterior, en el caso es de recordar que quien se pronunció fue la </w:t>
      </w:r>
      <w:r w:rsidRPr="002852D3">
        <w:rPr>
          <w:rFonts w:ascii="Palatino Linotype" w:eastAsia="Palatino Linotype" w:hAnsi="Palatino Linotype" w:cs="Palatino Linotype"/>
          <w:b/>
          <w:sz w:val="22"/>
          <w:szCs w:val="22"/>
        </w:rPr>
        <w:t>Dirección de Desarrollo Económico</w:t>
      </w:r>
      <w:r w:rsidRPr="002852D3">
        <w:rPr>
          <w:rFonts w:ascii="Palatino Linotype" w:eastAsia="Palatino Linotype" w:hAnsi="Palatino Linotype" w:cs="Palatino Linotype"/>
          <w:sz w:val="22"/>
          <w:szCs w:val="22"/>
        </w:rPr>
        <w:t>, la cual conforme lo anteriormente indicado es la unidad administrativa encargada de operar el Registro Municipal de Unidades Económicas.</w:t>
      </w:r>
    </w:p>
    <w:p w14:paraId="1C2F4818" w14:textId="77777777" w:rsidR="00B02608" w:rsidRPr="002852D3" w:rsidRDefault="00B02608" w:rsidP="00B02608">
      <w:pPr>
        <w:spacing w:line="360" w:lineRule="auto"/>
        <w:jc w:val="both"/>
        <w:rPr>
          <w:rFonts w:ascii="Palatino Linotype" w:eastAsia="Palatino Linotype" w:hAnsi="Palatino Linotype" w:cs="Palatino Linotype"/>
          <w:sz w:val="22"/>
          <w:szCs w:val="22"/>
        </w:rPr>
      </w:pPr>
    </w:p>
    <w:p w14:paraId="5CED8A26" w14:textId="77777777" w:rsidR="00B02608" w:rsidRPr="002852D3" w:rsidRDefault="00B02608" w:rsidP="00B02608">
      <w:pPr>
        <w:spacing w:line="360" w:lineRule="auto"/>
        <w:jc w:val="both"/>
        <w:rPr>
          <w:rFonts w:ascii="Palatino Linotype" w:eastAsia="Palatino Linotype" w:hAnsi="Palatino Linotype" w:cs="Palatino Linotype"/>
          <w:sz w:val="22"/>
          <w:szCs w:val="22"/>
        </w:rPr>
      </w:pPr>
      <w:r w:rsidRPr="002852D3">
        <w:rPr>
          <w:rFonts w:ascii="Palatino Linotype" w:eastAsia="Palatino Linotype" w:hAnsi="Palatino Linotype" w:cs="Palatino Linotype"/>
          <w:sz w:val="22"/>
          <w:szCs w:val="22"/>
        </w:rPr>
        <w:t xml:space="preserve">De ahí que, en el caso </w:t>
      </w:r>
      <w:r w:rsidRPr="002852D3">
        <w:rPr>
          <w:rFonts w:ascii="Palatino Linotype" w:eastAsia="Palatino Linotype" w:hAnsi="Palatino Linotype" w:cs="Palatino Linotype"/>
          <w:b/>
          <w:sz w:val="22"/>
          <w:szCs w:val="22"/>
        </w:rPr>
        <w:t xml:space="preserve">SI </w:t>
      </w:r>
      <w:r w:rsidRPr="002852D3">
        <w:rPr>
          <w:rFonts w:ascii="Palatino Linotype" w:eastAsia="Palatino Linotype" w:hAnsi="Palatino Linotype" w:cs="Palatino Linotype"/>
          <w:sz w:val="22"/>
          <w:szCs w:val="22"/>
        </w:rPr>
        <w:t>se cumplió con el procedimiento establecido por el artículo 162 de la Ley de Transparencia y Acceso a la Información Pública del Estado de México y Municipios, ya que se turnó la solicitud al área que puede conocer de la información requerida de conformidad con la fracción XXXIX del artículo tercero de la legislación local vigente en materia de transparencia: </w:t>
      </w:r>
    </w:p>
    <w:p w14:paraId="1FD9ADF2" w14:textId="77777777" w:rsidR="00B02608" w:rsidRPr="002852D3" w:rsidRDefault="00B02608" w:rsidP="00B02608">
      <w:pPr>
        <w:rPr>
          <w:sz w:val="22"/>
          <w:szCs w:val="22"/>
        </w:rPr>
      </w:pPr>
    </w:p>
    <w:p w14:paraId="7CF2E418" w14:textId="77777777" w:rsidR="00B02608" w:rsidRPr="002852D3" w:rsidRDefault="00B02608" w:rsidP="00B02608">
      <w:pPr>
        <w:pBdr>
          <w:top w:val="nil"/>
          <w:left w:val="nil"/>
          <w:bottom w:val="nil"/>
          <w:right w:val="nil"/>
          <w:between w:val="nil"/>
        </w:pBdr>
        <w:ind w:left="864" w:right="864"/>
        <w:jc w:val="both"/>
        <w:rPr>
          <w:sz w:val="22"/>
          <w:szCs w:val="22"/>
        </w:rPr>
      </w:pPr>
      <w:r w:rsidRPr="002852D3">
        <w:rPr>
          <w:rFonts w:ascii="Palatino Linotype" w:eastAsia="Palatino Linotype" w:hAnsi="Palatino Linotype" w:cs="Palatino Linotype"/>
          <w:i/>
          <w:sz w:val="22"/>
          <w:szCs w:val="22"/>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0D255BFE" w14:textId="77777777" w:rsidR="00B02608" w:rsidRPr="002852D3" w:rsidRDefault="00B02608" w:rsidP="00B02608">
      <w:pPr>
        <w:rPr>
          <w:sz w:val="22"/>
          <w:szCs w:val="22"/>
        </w:rPr>
      </w:pPr>
    </w:p>
    <w:p w14:paraId="6D46C8B5" w14:textId="77777777" w:rsidR="00B02608" w:rsidRPr="002852D3" w:rsidRDefault="00B02608" w:rsidP="00B02608">
      <w:pPr>
        <w:pBdr>
          <w:top w:val="nil"/>
          <w:left w:val="nil"/>
          <w:bottom w:val="nil"/>
          <w:right w:val="nil"/>
          <w:between w:val="nil"/>
        </w:pBdr>
        <w:shd w:val="clear" w:color="auto" w:fill="FFFFFF"/>
        <w:spacing w:line="360" w:lineRule="auto"/>
        <w:jc w:val="both"/>
        <w:rPr>
          <w:sz w:val="22"/>
          <w:szCs w:val="22"/>
        </w:rPr>
      </w:pPr>
      <w:r w:rsidRPr="002852D3">
        <w:rPr>
          <w:rFonts w:ascii="Palatino Linotype" w:eastAsia="Palatino Linotype" w:hAnsi="Palatino Linotype" w:cs="Palatino Linotype"/>
          <w:sz w:val="22"/>
          <w:szCs w:val="22"/>
        </w:rPr>
        <w:t>En este orden de ideas, se advierte que efectivamente la Unidad de Transparencia cumplió con lo expresado en el artículo 162 de la Ley de Transparencia y Acceso a la Información Pública del Estado de México y Municipios, el cual menciona lo siguiente:</w:t>
      </w:r>
    </w:p>
    <w:p w14:paraId="4F8EB2C0" w14:textId="77777777" w:rsidR="00B02608" w:rsidRPr="002852D3" w:rsidRDefault="00B02608" w:rsidP="00B02608">
      <w:pPr>
        <w:rPr>
          <w:sz w:val="22"/>
          <w:szCs w:val="22"/>
        </w:rPr>
      </w:pPr>
    </w:p>
    <w:p w14:paraId="306C5847" w14:textId="77777777" w:rsidR="00B02608" w:rsidRPr="002852D3" w:rsidRDefault="00B02608" w:rsidP="00B02608">
      <w:pPr>
        <w:pBdr>
          <w:top w:val="nil"/>
          <w:left w:val="nil"/>
          <w:bottom w:val="nil"/>
          <w:right w:val="nil"/>
          <w:between w:val="nil"/>
        </w:pBdr>
        <w:ind w:left="864" w:right="864"/>
        <w:jc w:val="both"/>
        <w:rPr>
          <w:sz w:val="22"/>
          <w:szCs w:val="22"/>
        </w:rPr>
      </w:pPr>
      <w:r w:rsidRPr="002852D3">
        <w:rPr>
          <w:rFonts w:ascii="Palatino Linotype" w:eastAsia="Palatino Linotype" w:hAnsi="Palatino Linotype" w:cs="Palatino Linotype"/>
          <w:i/>
          <w:sz w:val="22"/>
          <w:szCs w:val="22"/>
        </w:rPr>
        <w:t xml:space="preserve">“Artículo 162. Las unidades de transparencia deberán garantizar que las solicitudes </w:t>
      </w:r>
      <w:r w:rsidRPr="002852D3">
        <w:rPr>
          <w:rFonts w:ascii="Palatino Linotype" w:eastAsia="Palatino Linotype" w:hAnsi="Palatino Linotype" w:cs="Palatino Linotype"/>
          <w:b/>
          <w:i/>
          <w:sz w:val="22"/>
          <w:szCs w:val="22"/>
        </w:rPr>
        <w:t xml:space="preserve">se turnen a todas las Áreas competentes </w:t>
      </w:r>
      <w:r w:rsidRPr="002852D3">
        <w:rPr>
          <w:rFonts w:ascii="Palatino Linotype" w:eastAsia="Palatino Linotype" w:hAnsi="Palatino Linotype" w:cs="Palatino Linotype"/>
          <w:i/>
          <w:sz w:val="22"/>
          <w:szCs w:val="22"/>
        </w:rPr>
        <w:t>que cuenten con la información o deban tenerla de acuerdo a sus facultades, competencias y funciones, con el objeto de que realicen una búsqueda exhaustiva y razonable de la información solicitada.”</w:t>
      </w:r>
    </w:p>
    <w:p w14:paraId="47835E2E" w14:textId="77777777" w:rsidR="00B02608" w:rsidRPr="002852D3" w:rsidRDefault="00B02608" w:rsidP="00B02608">
      <w:pPr>
        <w:spacing w:line="360" w:lineRule="auto"/>
        <w:jc w:val="both"/>
        <w:rPr>
          <w:rFonts w:ascii="Palatino Linotype" w:eastAsia="Palatino Linotype" w:hAnsi="Palatino Linotype" w:cs="Palatino Linotype"/>
          <w:sz w:val="22"/>
          <w:szCs w:val="22"/>
        </w:rPr>
      </w:pPr>
    </w:p>
    <w:p w14:paraId="15C0E201" w14:textId="20945442" w:rsidR="00B02608" w:rsidRPr="002852D3" w:rsidRDefault="00496E14" w:rsidP="00B02608">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2852D3">
        <w:rPr>
          <w:rFonts w:ascii="Palatino Linotype" w:eastAsia="Palatino Linotype" w:hAnsi="Palatino Linotype" w:cs="Palatino Linotype"/>
          <w:sz w:val="22"/>
          <w:szCs w:val="22"/>
        </w:rPr>
        <w:t>Ahora, en el caso se procede al análisis de la respuesta proporcionada por la un</w:t>
      </w:r>
      <w:r w:rsidR="00B02608" w:rsidRPr="002852D3">
        <w:rPr>
          <w:rFonts w:ascii="Palatino Linotype" w:eastAsia="Palatino Linotype" w:hAnsi="Palatino Linotype" w:cs="Palatino Linotype"/>
          <w:sz w:val="22"/>
          <w:szCs w:val="22"/>
        </w:rPr>
        <w:t xml:space="preserve">idad administrativa competente; </w:t>
      </w:r>
      <w:r w:rsidRPr="002852D3">
        <w:rPr>
          <w:rFonts w:ascii="Palatino Linotype" w:eastAsia="Palatino Linotype" w:hAnsi="Palatino Linotype" w:cs="Palatino Linotype"/>
          <w:sz w:val="22"/>
          <w:szCs w:val="22"/>
        </w:rPr>
        <w:t>a fin de determinar, si la misma</w:t>
      </w:r>
      <w:r w:rsidR="0050544D" w:rsidRPr="002852D3">
        <w:rPr>
          <w:rFonts w:ascii="Palatino Linotype" w:eastAsia="Palatino Linotype" w:hAnsi="Palatino Linotype" w:cs="Palatino Linotype"/>
          <w:sz w:val="22"/>
          <w:szCs w:val="22"/>
        </w:rPr>
        <w:t xml:space="preserve"> resulta insuficiente para tener por satisfecha la pretensión del particular.</w:t>
      </w:r>
    </w:p>
    <w:p w14:paraId="6367E02B" w14:textId="77777777" w:rsidR="00496E14" w:rsidRPr="002852D3" w:rsidRDefault="00496E14" w:rsidP="00B02608">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4BEB4872" w14:textId="3F132209" w:rsidR="0050544D" w:rsidRPr="002852D3" w:rsidRDefault="00496E14" w:rsidP="00B02608">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2852D3">
        <w:rPr>
          <w:rFonts w:ascii="Palatino Linotype" w:eastAsia="Palatino Linotype" w:hAnsi="Palatino Linotype" w:cs="Palatino Linotype"/>
          <w:sz w:val="22"/>
          <w:szCs w:val="22"/>
        </w:rPr>
        <w:t xml:space="preserve">De </w:t>
      </w:r>
      <w:r w:rsidR="0050544D" w:rsidRPr="002852D3">
        <w:rPr>
          <w:rFonts w:ascii="Palatino Linotype" w:eastAsia="Palatino Linotype" w:hAnsi="Palatino Linotype" w:cs="Palatino Linotype"/>
          <w:sz w:val="22"/>
          <w:szCs w:val="22"/>
        </w:rPr>
        <w:t xml:space="preserve">la respuesta del servidor público habilitado </w:t>
      </w:r>
      <w:r w:rsidRPr="002852D3">
        <w:rPr>
          <w:rFonts w:ascii="Palatino Linotype" w:eastAsia="Palatino Linotype" w:hAnsi="Palatino Linotype" w:cs="Palatino Linotype"/>
          <w:sz w:val="22"/>
          <w:szCs w:val="22"/>
        </w:rPr>
        <w:t xml:space="preserve">se desprende que este tuvo a bien indicar que </w:t>
      </w:r>
      <w:r w:rsidR="0050544D" w:rsidRPr="002852D3">
        <w:rPr>
          <w:rFonts w:ascii="Palatino Linotype" w:eastAsia="Palatino Linotype" w:hAnsi="Palatino Linotype" w:cs="Palatino Linotype"/>
          <w:sz w:val="22"/>
          <w:szCs w:val="22"/>
        </w:rPr>
        <w:t xml:space="preserve">realizó una búsqueda minuciosa y exhaustiva en los archivos de la unidad administrativa competente y no encontró ninguna empresa con la actividad </w:t>
      </w:r>
      <w:r w:rsidRPr="002852D3">
        <w:rPr>
          <w:rFonts w:ascii="Palatino Linotype" w:eastAsia="Palatino Linotype" w:hAnsi="Palatino Linotype" w:cs="Palatino Linotype"/>
          <w:sz w:val="22"/>
          <w:szCs w:val="22"/>
        </w:rPr>
        <w:t xml:space="preserve">económica </w:t>
      </w:r>
      <w:r w:rsidR="0050544D" w:rsidRPr="002852D3">
        <w:rPr>
          <w:rFonts w:ascii="Palatino Linotype" w:eastAsia="Palatino Linotype" w:hAnsi="Palatino Linotype" w:cs="Palatino Linotype"/>
          <w:sz w:val="22"/>
          <w:szCs w:val="22"/>
        </w:rPr>
        <w:t>referida por el particular en la solicitud –fabricación de productos metálicos- ni documentación relacionada; búsqueda</w:t>
      </w:r>
      <w:r w:rsidRPr="002852D3">
        <w:rPr>
          <w:rFonts w:ascii="Palatino Linotype" w:eastAsia="Palatino Linotype" w:hAnsi="Palatino Linotype" w:cs="Palatino Linotype"/>
          <w:sz w:val="22"/>
          <w:szCs w:val="22"/>
        </w:rPr>
        <w:t xml:space="preserve"> que se advierte fue</w:t>
      </w:r>
      <w:r w:rsidR="0050544D" w:rsidRPr="002852D3">
        <w:rPr>
          <w:rFonts w:ascii="Palatino Linotype" w:eastAsia="Palatino Linotype" w:hAnsi="Palatino Linotype" w:cs="Palatino Linotype"/>
          <w:sz w:val="22"/>
          <w:szCs w:val="22"/>
        </w:rPr>
        <w:t xml:space="preserve"> </w:t>
      </w:r>
      <w:r w:rsidRPr="002852D3">
        <w:rPr>
          <w:rFonts w:ascii="Palatino Linotype" w:eastAsia="Palatino Linotype" w:hAnsi="Palatino Linotype" w:cs="Palatino Linotype"/>
          <w:sz w:val="22"/>
          <w:szCs w:val="22"/>
        </w:rPr>
        <w:t>realizada respecto de los archivos físicos y digitales que se encuentran bajo resguardo de la Dirección de Desarrollo Económico en la</w:t>
      </w:r>
      <w:r w:rsidR="0050544D" w:rsidRPr="002852D3">
        <w:rPr>
          <w:rFonts w:ascii="Palatino Linotype" w:eastAsia="Palatino Linotype" w:hAnsi="Palatino Linotype" w:cs="Palatino Linotype"/>
          <w:sz w:val="22"/>
          <w:szCs w:val="22"/>
        </w:rPr>
        <w:t xml:space="preserve"> actual administración del periodo comprendido del 03 de enero al 2</w:t>
      </w:r>
      <w:r w:rsidRPr="002852D3">
        <w:rPr>
          <w:rFonts w:ascii="Palatino Linotype" w:eastAsia="Palatino Linotype" w:hAnsi="Palatino Linotype" w:cs="Palatino Linotype"/>
          <w:sz w:val="22"/>
          <w:szCs w:val="22"/>
        </w:rPr>
        <w:t>5</w:t>
      </w:r>
      <w:r w:rsidR="0050544D" w:rsidRPr="002852D3">
        <w:rPr>
          <w:rFonts w:ascii="Palatino Linotype" w:eastAsia="Palatino Linotype" w:hAnsi="Palatino Linotype" w:cs="Palatino Linotype"/>
          <w:sz w:val="22"/>
          <w:szCs w:val="22"/>
        </w:rPr>
        <w:t xml:space="preserve"> de noviembre de 2025 (fecha de respuesta).</w:t>
      </w:r>
    </w:p>
    <w:p w14:paraId="7643FCAE" w14:textId="77777777" w:rsidR="0050544D" w:rsidRPr="002852D3" w:rsidRDefault="0050544D" w:rsidP="00B02608">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5C0D876A" w14:textId="76AFFD23" w:rsidR="00496E14" w:rsidRPr="002852D3" w:rsidRDefault="0050544D" w:rsidP="00B02608">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2852D3">
        <w:rPr>
          <w:rFonts w:ascii="Palatino Linotype" w:eastAsia="Palatino Linotype" w:hAnsi="Palatino Linotype" w:cs="Palatino Linotype"/>
          <w:sz w:val="22"/>
          <w:szCs w:val="22"/>
        </w:rPr>
        <w:t xml:space="preserve">Por lo que, </w:t>
      </w:r>
      <w:r w:rsidR="00496E14" w:rsidRPr="002852D3">
        <w:rPr>
          <w:rFonts w:ascii="Palatino Linotype" w:eastAsia="Palatino Linotype" w:hAnsi="Palatino Linotype" w:cs="Palatino Linotype"/>
          <w:sz w:val="22"/>
          <w:szCs w:val="22"/>
        </w:rPr>
        <w:t>se considera que dicho pronunciamiento resulta suficiente para colmar la pretensión del particular, ya que del mismo se obtiene que a la fecha de la solicitud no se localizó empresa con el giro comercial requerido y por ende existe un impedimento en entregar la información solicitada.</w:t>
      </w:r>
    </w:p>
    <w:p w14:paraId="588F176F" w14:textId="77777777" w:rsidR="00496E14" w:rsidRPr="002852D3" w:rsidRDefault="00496E14" w:rsidP="00B02608">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4AE0C24D" w14:textId="3DFC0233" w:rsidR="000465D7" w:rsidRPr="002852D3" w:rsidRDefault="00496E14" w:rsidP="000465D7">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2852D3">
        <w:rPr>
          <w:rFonts w:ascii="Palatino Linotype" w:eastAsia="Palatino Linotype" w:hAnsi="Palatino Linotype" w:cs="Palatino Linotype"/>
          <w:sz w:val="22"/>
          <w:szCs w:val="22"/>
        </w:rPr>
        <w:t xml:space="preserve">Máxime que, </w:t>
      </w:r>
      <w:r w:rsidR="000465D7" w:rsidRPr="002852D3">
        <w:rPr>
          <w:rFonts w:ascii="Palatino Linotype" w:eastAsia="Palatino Linotype" w:hAnsi="Palatino Linotype" w:cs="Palatino Linotype"/>
          <w:sz w:val="22"/>
          <w:szCs w:val="22"/>
        </w:rPr>
        <w:t xml:space="preserve">es de recordar que el ente obligado cuenta con registros como lo es el registro municipal de unidades económicas que se </w:t>
      </w:r>
      <w:r w:rsidRPr="002852D3">
        <w:rPr>
          <w:rFonts w:ascii="Palatino Linotype" w:eastAsia="Palatino Linotype" w:hAnsi="Palatino Linotype" w:cs="Palatino Linotype"/>
          <w:sz w:val="22"/>
          <w:szCs w:val="22"/>
        </w:rPr>
        <w:t>actualiza</w:t>
      </w:r>
      <w:r w:rsidR="000465D7" w:rsidRPr="002852D3">
        <w:rPr>
          <w:rFonts w:ascii="Palatino Linotype" w:eastAsia="Palatino Linotype" w:hAnsi="Palatino Linotype" w:cs="Palatino Linotype"/>
          <w:sz w:val="22"/>
          <w:szCs w:val="22"/>
        </w:rPr>
        <w:t xml:space="preserve"> de man</w:t>
      </w:r>
      <w:r w:rsidRPr="002852D3">
        <w:rPr>
          <w:rFonts w:ascii="Palatino Linotype" w:eastAsia="Palatino Linotype" w:hAnsi="Palatino Linotype" w:cs="Palatino Linotype"/>
          <w:sz w:val="22"/>
          <w:szCs w:val="22"/>
        </w:rPr>
        <w:t>era semanal y que permite conocer de manera actualizada la información que se tiene de las unidades económicas registradas a la fecha de la solicitud de información.</w:t>
      </w:r>
    </w:p>
    <w:p w14:paraId="23AB0B4B" w14:textId="77777777" w:rsidR="00B02608" w:rsidRPr="002852D3" w:rsidRDefault="00B02608" w:rsidP="00B02608">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5A1D52A9" w14:textId="5E1AFB33" w:rsidR="000465D7" w:rsidRPr="002852D3" w:rsidRDefault="00496E14" w:rsidP="000465D7">
      <w:pPr>
        <w:spacing w:line="360" w:lineRule="auto"/>
        <w:jc w:val="both"/>
        <w:rPr>
          <w:rFonts w:ascii="Palatino Linotype" w:eastAsia="Calibri" w:hAnsi="Palatino Linotype"/>
          <w:sz w:val="22"/>
          <w:szCs w:val="22"/>
          <w:lang w:val="es-ES_tradnl" w:eastAsia="en-US"/>
        </w:rPr>
      </w:pPr>
      <w:r w:rsidRPr="002852D3">
        <w:rPr>
          <w:rFonts w:ascii="Palatino Linotype" w:eastAsia="Calibri" w:hAnsi="Palatino Linotype"/>
          <w:sz w:val="22"/>
          <w:szCs w:val="22"/>
          <w:lang w:val="es-ES_tradnl" w:eastAsia="en-US"/>
        </w:rPr>
        <w:t xml:space="preserve">De ahí que la respuesta satisfizo la pretensión del particular, al indicar las razones por las que no se cuenta con lo peticionado, lo cual se traduce en la configuración de un hecho </w:t>
      </w:r>
      <w:r w:rsidR="004658C6" w:rsidRPr="002852D3">
        <w:rPr>
          <w:rFonts w:ascii="Palatino Linotype" w:eastAsia="Calibri" w:hAnsi="Palatino Linotype"/>
          <w:sz w:val="22"/>
          <w:szCs w:val="22"/>
          <w:lang w:val="es-ES_tradnl" w:eastAsia="en-US"/>
        </w:rPr>
        <w:t>negativo.</w:t>
      </w:r>
    </w:p>
    <w:p w14:paraId="16E876A2" w14:textId="380AFED9" w:rsidR="004658C6" w:rsidRPr="002852D3" w:rsidRDefault="004658C6" w:rsidP="004658C6">
      <w:pPr>
        <w:spacing w:line="360" w:lineRule="auto"/>
        <w:jc w:val="both"/>
        <w:rPr>
          <w:rFonts w:ascii="Palatino Linotype" w:eastAsia="Palatino Linotype" w:hAnsi="Palatino Linotype" w:cs="Palatino Linotype"/>
          <w:sz w:val="22"/>
          <w:szCs w:val="22"/>
          <w:lang w:eastAsia="en-US"/>
        </w:rPr>
      </w:pPr>
      <w:r w:rsidRPr="002852D3">
        <w:rPr>
          <w:rFonts w:ascii="Palatino Linotype" w:eastAsia="Palatino Linotype" w:hAnsi="Palatino Linotype" w:cs="Palatino Linotype"/>
          <w:sz w:val="22"/>
          <w:szCs w:val="22"/>
          <w:lang w:eastAsia="en-US"/>
        </w:rPr>
        <w:t xml:space="preserve">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 hecho negativo resulta aplicable la siguiente tesis: </w:t>
      </w:r>
      <w:r w:rsidRPr="002852D3">
        <w:rPr>
          <w:rFonts w:ascii="Palatino Linotype" w:eastAsia="Palatino Linotype" w:hAnsi="Palatino Linotype" w:cs="Palatino Linotype"/>
          <w:b/>
          <w:i/>
          <w:sz w:val="22"/>
          <w:szCs w:val="22"/>
          <w:lang w:eastAsia="en-US"/>
        </w:rPr>
        <w:t xml:space="preserve">HECHOS NEGATIVOS, NO SON SUSCEPTIBLES DE DEMOSTRACIÓN. </w:t>
      </w:r>
      <w:r w:rsidRPr="002852D3">
        <w:rPr>
          <w:rFonts w:ascii="Palatino Linotype" w:eastAsia="Palatino Linotype" w:hAnsi="Palatino Linotype" w:cs="Palatino Linotype"/>
          <w:sz w:val="22"/>
          <w:szCs w:val="22"/>
          <w:lang w:eastAsia="en-US"/>
        </w:rPr>
        <w:t xml:space="preserve"> </w:t>
      </w:r>
      <w:r w:rsidRPr="002852D3">
        <w:rPr>
          <w:rFonts w:ascii="Palatino Linotype" w:eastAsia="Palatino Linotype" w:hAnsi="Palatino Linotype" w:cs="Palatino Linotype"/>
          <w:i/>
          <w:sz w:val="22"/>
          <w:szCs w:val="22"/>
          <w:lang w:eastAsia="en-US"/>
        </w:rPr>
        <w:t>Tratándose de un hecho negativo, el Juez no tiene por qué invocar prueba alguna de la que se desprenda, ya que es bien sabido que esta clase de hechos no son susceptibles de demostración.</w:t>
      </w:r>
    </w:p>
    <w:p w14:paraId="6F1BDADF" w14:textId="77777777" w:rsidR="004658C6" w:rsidRPr="002852D3" w:rsidRDefault="004658C6" w:rsidP="004658C6">
      <w:pPr>
        <w:spacing w:line="360" w:lineRule="auto"/>
        <w:ind w:right="49"/>
        <w:jc w:val="both"/>
        <w:rPr>
          <w:rFonts w:ascii="Palatino Linotype" w:eastAsia="Palatino Linotype" w:hAnsi="Palatino Linotype" w:cs="Palatino Linotype"/>
          <w:sz w:val="22"/>
          <w:szCs w:val="22"/>
          <w:lang w:eastAsia="en-US"/>
        </w:rPr>
      </w:pPr>
    </w:p>
    <w:p w14:paraId="7018BC22" w14:textId="77777777" w:rsidR="004658C6" w:rsidRPr="002852D3" w:rsidRDefault="004658C6" w:rsidP="004658C6">
      <w:pPr>
        <w:spacing w:line="360" w:lineRule="auto"/>
        <w:ind w:right="49"/>
        <w:jc w:val="both"/>
        <w:rPr>
          <w:rFonts w:ascii="Palatino Linotype" w:eastAsia="Palatino Linotype" w:hAnsi="Palatino Linotype" w:cs="Palatino Linotype"/>
          <w:b/>
          <w:sz w:val="22"/>
          <w:szCs w:val="22"/>
          <w:lang w:eastAsia="en-US"/>
        </w:rPr>
      </w:pPr>
      <w:r w:rsidRPr="002852D3">
        <w:rPr>
          <w:rFonts w:ascii="Palatino Linotype" w:eastAsia="Palatino Linotype" w:hAnsi="Palatino Linotype" w:cs="Palatino Linotype"/>
          <w:sz w:val="22"/>
          <w:szCs w:val="22"/>
          <w:lang w:eastAsia="en-US"/>
        </w:rPr>
        <w:t xml:space="preserve">De lo anterior, se colige que el Sujeto Obligado atendió el requerimiento de la parte Recurrente, por ello, los motivos de inconformidad hechos valer por la parte Recurrente devienen </w:t>
      </w:r>
      <w:r w:rsidRPr="002852D3">
        <w:rPr>
          <w:rFonts w:ascii="Palatino Linotype" w:eastAsia="Palatino Linotype" w:hAnsi="Palatino Linotype" w:cs="Palatino Linotype"/>
          <w:b/>
          <w:sz w:val="22"/>
          <w:szCs w:val="22"/>
          <w:lang w:eastAsia="en-US"/>
        </w:rPr>
        <w:t>INFUNDADOS.</w:t>
      </w:r>
    </w:p>
    <w:p w14:paraId="7FF651D1" w14:textId="77777777" w:rsidR="004658C6" w:rsidRPr="002852D3" w:rsidRDefault="004658C6" w:rsidP="004658C6">
      <w:pPr>
        <w:spacing w:line="360" w:lineRule="auto"/>
        <w:ind w:right="49"/>
        <w:jc w:val="both"/>
        <w:rPr>
          <w:rFonts w:ascii="Palatino Linotype" w:eastAsia="Palatino Linotype" w:hAnsi="Palatino Linotype" w:cs="Palatino Linotype"/>
          <w:sz w:val="22"/>
          <w:szCs w:val="22"/>
          <w:lang w:eastAsia="en-US"/>
        </w:rPr>
      </w:pPr>
    </w:p>
    <w:p w14:paraId="27ADCDAA" w14:textId="77777777" w:rsidR="004658C6" w:rsidRPr="002852D3" w:rsidRDefault="004658C6" w:rsidP="004658C6">
      <w:pPr>
        <w:spacing w:line="360" w:lineRule="auto"/>
        <w:ind w:right="49"/>
        <w:jc w:val="both"/>
        <w:rPr>
          <w:rFonts w:ascii="Palatino Linotype" w:eastAsia="Palatino Linotype" w:hAnsi="Palatino Linotype" w:cs="Palatino Linotype"/>
          <w:sz w:val="22"/>
          <w:szCs w:val="22"/>
          <w:lang w:eastAsia="en-US"/>
        </w:rPr>
      </w:pPr>
      <w:r w:rsidRPr="002852D3">
        <w:rPr>
          <w:rFonts w:ascii="Palatino Linotype" w:eastAsia="Palatino Linotype" w:hAnsi="Palatino Linotype" w:cs="Palatino Linotype"/>
          <w:sz w:val="22"/>
          <w:szCs w:val="22"/>
          <w:lang w:eastAsia="en-US"/>
        </w:rPr>
        <w:t>Aunado a ello, conforme con lo establecido en el criterio histórico orientador 31/10 emitido por el entonces Instituto Nacional de Transparencia, Acceso a la Información Pública y Protección de Datos Personales INAI (anteriormente IFAI), este organismo garante no puede dudar de la veracidad de la información que los sujetos obligados ponen a disposición de los particulares, el cual, se procede a citar a continuación:</w:t>
      </w:r>
    </w:p>
    <w:p w14:paraId="51B7CDA5" w14:textId="77777777" w:rsidR="004658C6" w:rsidRPr="002852D3" w:rsidRDefault="004658C6" w:rsidP="004658C6">
      <w:pPr>
        <w:tabs>
          <w:tab w:val="left" w:pos="8222"/>
        </w:tabs>
        <w:spacing w:line="276" w:lineRule="auto"/>
        <w:ind w:left="567" w:right="567"/>
        <w:jc w:val="both"/>
        <w:rPr>
          <w:rFonts w:ascii="Palatino Linotype" w:eastAsia="Palatino Linotype" w:hAnsi="Palatino Linotype" w:cs="Palatino Linotype"/>
          <w:i/>
          <w:sz w:val="22"/>
          <w:szCs w:val="22"/>
          <w:lang w:eastAsia="en-US"/>
        </w:rPr>
      </w:pPr>
      <w:r w:rsidRPr="002852D3">
        <w:rPr>
          <w:rFonts w:ascii="Palatino Linotype" w:eastAsia="Palatino Linotype" w:hAnsi="Palatino Linotype" w:cs="Palatino Linotype"/>
          <w:b/>
          <w:i/>
          <w:sz w:val="22"/>
          <w:szCs w:val="22"/>
          <w:lang w:eastAsia="en-US"/>
        </w:rPr>
        <w:t>“El Instituto Federal de Acceso a la Información y Protección de Datos no cuenta con facultades para pronunciarse respecto de la veracidad de los documentos proporcionados por los sujetos obligados.</w:t>
      </w:r>
      <w:r w:rsidRPr="002852D3">
        <w:rPr>
          <w:rFonts w:ascii="Palatino Linotype" w:eastAsia="Palatino Linotype" w:hAnsi="Palatino Linotype" w:cs="Palatino Linotype"/>
          <w:i/>
          <w:sz w:val="22"/>
          <w:szCs w:val="22"/>
          <w:lang w:eastAsia="en-U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3591972" w14:textId="77777777" w:rsidR="004658C6" w:rsidRPr="002852D3" w:rsidRDefault="004658C6" w:rsidP="004658C6">
      <w:pPr>
        <w:tabs>
          <w:tab w:val="left" w:pos="8222"/>
        </w:tabs>
        <w:spacing w:line="360" w:lineRule="auto"/>
        <w:ind w:left="567" w:right="567"/>
        <w:jc w:val="both"/>
        <w:rPr>
          <w:rFonts w:ascii="Palatino Linotype" w:eastAsia="Palatino Linotype" w:hAnsi="Palatino Linotype" w:cs="Palatino Linotype"/>
          <w:i/>
          <w:sz w:val="22"/>
          <w:szCs w:val="22"/>
          <w:lang w:eastAsia="en-US"/>
        </w:rPr>
      </w:pPr>
    </w:p>
    <w:p w14:paraId="5C31F078" w14:textId="77777777" w:rsidR="004658C6" w:rsidRPr="002852D3" w:rsidRDefault="004658C6" w:rsidP="004658C6">
      <w:pPr>
        <w:spacing w:line="360" w:lineRule="auto"/>
        <w:ind w:right="49"/>
        <w:jc w:val="both"/>
        <w:rPr>
          <w:rFonts w:ascii="Palatino Linotype" w:eastAsia="Palatino Linotype" w:hAnsi="Palatino Linotype" w:cs="Palatino Linotype"/>
          <w:b/>
          <w:sz w:val="22"/>
          <w:szCs w:val="22"/>
          <w:u w:val="single"/>
          <w:lang w:eastAsia="en-US"/>
        </w:rPr>
      </w:pPr>
      <w:r w:rsidRPr="002852D3">
        <w:rPr>
          <w:rFonts w:ascii="Palatino Linotype" w:eastAsia="Palatino Linotype" w:hAnsi="Palatino Linotype" w:cs="Palatino Linotype"/>
          <w:b/>
          <w:sz w:val="22"/>
          <w:szCs w:val="22"/>
          <w:u w:val="single"/>
          <w:lang w:eastAsia="en-US"/>
        </w:rPr>
        <w:t>Por lo que, este Organismo Garante carece de facultades para dudar de la veracidad de la información que el Sujeto Obligado puso a disposición de la parte Recurrente.</w:t>
      </w:r>
    </w:p>
    <w:p w14:paraId="02E3256E" w14:textId="77777777" w:rsidR="004658C6" w:rsidRPr="002852D3" w:rsidRDefault="004658C6" w:rsidP="004658C6">
      <w:pPr>
        <w:spacing w:line="360" w:lineRule="auto"/>
        <w:ind w:right="49"/>
        <w:jc w:val="both"/>
        <w:rPr>
          <w:rFonts w:ascii="Palatino Linotype" w:eastAsia="Palatino Linotype" w:hAnsi="Palatino Linotype" w:cs="Palatino Linotype"/>
          <w:b/>
          <w:sz w:val="22"/>
          <w:szCs w:val="22"/>
          <w:u w:val="single"/>
          <w:lang w:eastAsia="en-US"/>
        </w:rPr>
      </w:pPr>
    </w:p>
    <w:p w14:paraId="5F1FADC6" w14:textId="77777777" w:rsidR="004658C6" w:rsidRPr="002852D3" w:rsidRDefault="004658C6" w:rsidP="004658C6">
      <w:pPr>
        <w:spacing w:line="360" w:lineRule="auto"/>
        <w:jc w:val="both"/>
        <w:rPr>
          <w:rFonts w:ascii="Palatino Linotype" w:eastAsia="Palatino Linotype" w:hAnsi="Palatino Linotype" w:cs="Palatino Linotype"/>
          <w:sz w:val="22"/>
          <w:szCs w:val="22"/>
          <w:lang w:eastAsia="en-US"/>
        </w:rPr>
      </w:pPr>
      <w:r w:rsidRPr="002852D3">
        <w:rPr>
          <w:rFonts w:ascii="Palatino Linotype" w:eastAsia="Palatino Linotype" w:hAnsi="Palatino Linotype" w:cs="Palatino Linotype"/>
          <w:sz w:val="22"/>
          <w:szCs w:val="22"/>
          <w:lang w:eastAsia="en-US"/>
        </w:rPr>
        <w:t>Por otro lado, es de destacar que, los Sujetos Obligados tienen el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w:t>
      </w:r>
    </w:p>
    <w:p w14:paraId="5D5A6357" w14:textId="77777777" w:rsidR="004658C6" w:rsidRPr="002852D3" w:rsidRDefault="004658C6" w:rsidP="004658C6">
      <w:pPr>
        <w:spacing w:line="360" w:lineRule="auto"/>
        <w:jc w:val="both"/>
        <w:rPr>
          <w:rFonts w:ascii="Palatino Linotype" w:eastAsia="Palatino Linotype" w:hAnsi="Palatino Linotype" w:cs="Palatino Linotype"/>
          <w:sz w:val="22"/>
          <w:szCs w:val="22"/>
          <w:lang w:eastAsia="en-US"/>
        </w:rPr>
      </w:pPr>
    </w:p>
    <w:p w14:paraId="22FA1654" w14:textId="34E39146" w:rsidR="004658C6" w:rsidRPr="002852D3" w:rsidRDefault="004658C6" w:rsidP="004658C6">
      <w:pPr>
        <w:spacing w:line="360" w:lineRule="auto"/>
        <w:ind w:right="49"/>
        <w:jc w:val="both"/>
        <w:rPr>
          <w:rFonts w:ascii="Palatino Linotype" w:eastAsia="Palatino Linotype" w:hAnsi="Palatino Linotype" w:cs="Palatino Linotype"/>
          <w:sz w:val="22"/>
          <w:szCs w:val="22"/>
          <w:lang w:eastAsia="en-US"/>
        </w:rPr>
      </w:pPr>
      <w:r w:rsidRPr="002852D3">
        <w:rPr>
          <w:rFonts w:ascii="Palatino Linotype" w:eastAsia="Palatino Linotype" w:hAnsi="Palatino Linotype" w:cs="Palatino Linotype"/>
          <w:sz w:val="22"/>
          <w:szCs w:val="22"/>
          <w:lang w:eastAsia="en-US"/>
        </w:rPr>
        <w:t xml:space="preserve">Bajo las consideraciones expuestas, resultan infundadas las razones o motivos de inconformidad hechos valer por la parte </w:t>
      </w:r>
      <w:r w:rsidRPr="002852D3">
        <w:rPr>
          <w:rFonts w:ascii="Palatino Linotype" w:eastAsia="Palatino Linotype" w:hAnsi="Palatino Linotype" w:cs="Palatino Linotype"/>
          <w:b/>
          <w:sz w:val="22"/>
          <w:szCs w:val="22"/>
          <w:lang w:eastAsia="en-US"/>
        </w:rPr>
        <w:t>R</w:t>
      </w:r>
      <w:r w:rsidR="00B35BEE" w:rsidRPr="002852D3">
        <w:rPr>
          <w:rFonts w:ascii="Palatino Linotype" w:eastAsia="Palatino Linotype" w:hAnsi="Palatino Linotype" w:cs="Palatino Linotype"/>
          <w:b/>
          <w:sz w:val="22"/>
          <w:szCs w:val="22"/>
          <w:lang w:eastAsia="en-US"/>
        </w:rPr>
        <w:t>ecurrente</w:t>
      </w:r>
      <w:r w:rsidRPr="002852D3">
        <w:rPr>
          <w:rFonts w:ascii="Palatino Linotype" w:eastAsia="Palatino Linotype" w:hAnsi="Palatino Linotype" w:cs="Palatino Linotype"/>
          <w:sz w:val="22"/>
          <w:szCs w:val="22"/>
          <w:lang w:eastAsia="en-US"/>
        </w:rPr>
        <w:t xml:space="preserve"> dentro del recurso de revisión </w:t>
      </w:r>
      <w:r w:rsidRPr="002852D3">
        <w:rPr>
          <w:rFonts w:ascii="Palatino Linotype" w:eastAsia="Palatino Linotype" w:hAnsi="Palatino Linotype" w:cs="Palatino Linotype"/>
          <w:b/>
          <w:sz w:val="22"/>
          <w:szCs w:val="22"/>
          <w:lang w:eastAsia="en-US"/>
        </w:rPr>
        <w:t>13359/INFOEM/IP/RR/2025</w:t>
      </w:r>
      <w:r w:rsidRPr="002852D3">
        <w:rPr>
          <w:rFonts w:ascii="Palatino Linotype" w:eastAsia="Palatino Linotype" w:hAnsi="Palatino Linotype" w:cs="Palatino Linotype"/>
          <w:sz w:val="22"/>
          <w:szCs w:val="22"/>
          <w:lang w:eastAsia="en-US"/>
        </w:rPr>
        <w:t xml:space="preserve">; por ello, y con fundamento en la fracción II del numeral 186 de la Ley de Transparencia y Acceso a la Información Pública del Estado de México y Municipios, por lo que se </w:t>
      </w:r>
      <w:r w:rsidRPr="002852D3">
        <w:rPr>
          <w:rFonts w:ascii="Palatino Linotype" w:eastAsia="Palatino Linotype" w:hAnsi="Palatino Linotype" w:cs="Palatino Linotype"/>
          <w:b/>
          <w:sz w:val="22"/>
          <w:szCs w:val="22"/>
          <w:lang w:eastAsia="en-US"/>
        </w:rPr>
        <w:t xml:space="preserve">CONFIRMA </w:t>
      </w:r>
      <w:r w:rsidRPr="002852D3">
        <w:rPr>
          <w:rFonts w:ascii="Palatino Linotype" w:eastAsia="Palatino Linotype" w:hAnsi="Palatino Linotype" w:cs="Palatino Linotype"/>
          <w:sz w:val="22"/>
          <w:szCs w:val="22"/>
          <w:lang w:eastAsia="en-US"/>
        </w:rPr>
        <w:t xml:space="preserve">la respuesta del </w:t>
      </w:r>
      <w:r w:rsidR="00B35BEE" w:rsidRPr="002852D3">
        <w:rPr>
          <w:rFonts w:ascii="Palatino Linotype" w:eastAsia="Palatino Linotype" w:hAnsi="Palatino Linotype" w:cs="Palatino Linotype"/>
          <w:b/>
          <w:sz w:val="22"/>
          <w:szCs w:val="22"/>
          <w:lang w:eastAsia="en-US"/>
        </w:rPr>
        <w:t xml:space="preserve">Sujeto Obligado </w:t>
      </w:r>
      <w:r w:rsidRPr="002852D3">
        <w:rPr>
          <w:rFonts w:ascii="Palatino Linotype" w:eastAsia="Palatino Linotype" w:hAnsi="Palatino Linotype" w:cs="Palatino Linotype"/>
          <w:sz w:val="22"/>
          <w:szCs w:val="22"/>
          <w:lang w:eastAsia="en-US"/>
        </w:rPr>
        <w:t>a la solicitud de información</w:t>
      </w:r>
      <w:r w:rsidRPr="002852D3">
        <w:rPr>
          <w:rFonts w:ascii="Palatino Linotype" w:eastAsia="Palatino Linotype" w:hAnsi="Palatino Linotype" w:cs="Palatino Linotype"/>
          <w:b/>
          <w:sz w:val="22"/>
          <w:szCs w:val="22"/>
          <w:lang w:eastAsia="en-US"/>
        </w:rPr>
        <w:t>.</w:t>
      </w:r>
      <w:r w:rsidRPr="002852D3">
        <w:rPr>
          <w:rFonts w:ascii="Palatino Linotype" w:eastAsia="Palatino Linotype" w:hAnsi="Palatino Linotype" w:cs="Palatino Linotype"/>
          <w:sz w:val="22"/>
          <w:szCs w:val="22"/>
          <w:lang w:eastAsia="en-US"/>
        </w:rPr>
        <w:t xml:space="preserve">  </w:t>
      </w:r>
    </w:p>
    <w:p w14:paraId="6C5513E0" w14:textId="77777777" w:rsidR="004658C6" w:rsidRPr="002852D3" w:rsidRDefault="004658C6" w:rsidP="000465D7">
      <w:pPr>
        <w:spacing w:line="360" w:lineRule="auto"/>
        <w:jc w:val="both"/>
        <w:rPr>
          <w:rFonts w:ascii="Palatino Linotype" w:eastAsia="Calibri" w:hAnsi="Palatino Linotype"/>
          <w:sz w:val="22"/>
          <w:szCs w:val="22"/>
          <w:lang w:val="es-ES_tradnl" w:eastAsia="en-US"/>
        </w:rPr>
      </w:pPr>
    </w:p>
    <w:p w14:paraId="62144A9A" w14:textId="1948FF07" w:rsidR="00E01111" w:rsidRPr="002852D3" w:rsidRDefault="00E01111" w:rsidP="00E01111">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852D3">
        <w:rPr>
          <w:rFonts w:ascii="Palatino Linotype" w:eastAsia="Palatino Linotype" w:hAnsi="Palatino Linotype" w:cs="Palatino Linotype"/>
          <w:sz w:val="22"/>
          <w:szCs w:val="22"/>
        </w:rPr>
        <w:t>Así,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fracción II, así como 188 de la Ley de Transparencia y Acceso a la Información Pública del Estado de México y Municipios, este Pleno:</w:t>
      </w:r>
    </w:p>
    <w:p w14:paraId="3F7EEFEE" w14:textId="77777777" w:rsidR="00E01111" w:rsidRPr="002852D3" w:rsidRDefault="00E01111" w:rsidP="00E01111">
      <w:pPr>
        <w:pBdr>
          <w:top w:val="nil"/>
          <w:left w:val="nil"/>
          <w:bottom w:val="nil"/>
          <w:right w:val="nil"/>
          <w:between w:val="nil"/>
        </w:pBdr>
        <w:tabs>
          <w:tab w:val="center" w:pos="4252"/>
          <w:tab w:val="right" w:pos="8504"/>
          <w:tab w:val="left" w:pos="7770"/>
          <w:tab w:val="right" w:pos="8838"/>
        </w:tabs>
        <w:spacing w:line="360" w:lineRule="auto"/>
        <w:jc w:val="both"/>
        <w:rPr>
          <w:rFonts w:ascii="Palatino Linotype" w:eastAsia="Palatino Linotype" w:hAnsi="Palatino Linotype" w:cs="Palatino Linotype"/>
          <w:sz w:val="22"/>
          <w:szCs w:val="22"/>
        </w:rPr>
      </w:pPr>
    </w:p>
    <w:p w14:paraId="03C74C37" w14:textId="77777777" w:rsidR="00E01111" w:rsidRPr="002852D3" w:rsidRDefault="00E01111" w:rsidP="00E01111">
      <w:p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bookmarkStart w:id="10" w:name="_heading=h.ijv98pntcd5s" w:colFirst="0" w:colLast="0"/>
      <w:bookmarkEnd w:id="10"/>
      <w:r w:rsidRPr="002852D3">
        <w:rPr>
          <w:rFonts w:ascii="Palatino Linotype" w:eastAsia="Palatino Linotype" w:hAnsi="Palatino Linotype" w:cs="Palatino Linotype"/>
          <w:b/>
          <w:sz w:val="22"/>
          <w:szCs w:val="22"/>
        </w:rPr>
        <w:t>III. R E S U E L V E</w:t>
      </w:r>
    </w:p>
    <w:p w14:paraId="0FC389CA" w14:textId="77777777" w:rsidR="00E01111" w:rsidRPr="002852D3" w:rsidRDefault="00E01111" w:rsidP="00E01111">
      <w:pPr>
        <w:spacing w:line="360" w:lineRule="auto"/>
        <w:jc w:val="both"/>
        <w:rPr>
          <w:rFonts w:ascii="Palatino Linotype" w:eastAsia="Palatino Linotype" w:hAnsi="Palatino Linotype" w:cs="Palatino Linotype"/>
          <w:b/>
          <w:sz w:val="22"/>
          <w:szCs w:val="22"/>
        </w:rPr>
      </w:pPr>
      <w:bookmarkStart w:id="11" w:name="_heading=h.26in1rg" w:colFirst="0" w:colLast="0"/>
      <w:bookmarkEnd w:id="11"/>
    </w:p>
    <w:p w14:paraId="5B89B983" w14:textId="3A6563C6" w:rsidR="00E01111" w:rsidRPr="002852D3" w:rsidRDefault="00E01111" w:rsidP="00E01111">
      <w:pPr>
        <w:spacing w:line="360" w:lineRule="auto"/>
        <w:jc w:val="both"/>
        <w:rPr>
          <w:rFonts w:ascii="Palatino Linotype" w:eastAsia="Palatino Linotype" w:hAnsi="Palatino Linotype" w:cs="Palatino Linotype"/>
          <w:b/>
          <w:sz w:val="22"/>
          <w:szCs w:val="22"/>
        </w:rPr>
      </w:pPr>
      <w:bookmarkStart w:id="12" w:name="_heading=h.h7nzb79wlra" w:colFirst="0" w:colLast="0"/>
      <w:bookmarkEnd w:id="12"/>
      <w:r w:rsidRPr="002852D3">
        <w:rPr>
          <w:rFonts w:ascii="Palatino Linotype" w:eastAsia="Palatino Linotype" w:hAnsi="Palatino Linotype" w:cs="Palatino Linotype"/>
          <w:b/>
          <w:sz w:val="22"/>
          <w:szCs w:val="22"/>
        </w:rPr>
        <w:t xml:space="preserve">Primero. </w:t>
      </w:r>
      <w:r w:rsidRPr="002852D3">
        <w:rPr>
          <w:rFonts w:ascii="Palatino Linotype" w:eastAsia="Palatino Linotype" w:hAnsi="Palatino Linotype" w:cs="Palatino Linotype"/>
          <w:sz w:val="22"/>
          <w:szCs w:val="22"/>
        </w:rPr>
        <w:t xml:space="preserve">Resultan </w:t>
      </w:r>
      <w:r w:rsidR="00B35BEE" w:rsidRPr="002852D3">
        <w:rPr>
          <w:rFonts w:ascii="Palatino Linotype" w:eastAsia="Palatino Linotype" w:hAnsi="Palatino Linotype" w:cs="Palatino Linotype"/>
          <w:b/>
          <w:sz w:val="22"/>
          <w:szCs w:val="22"/>
        </w:rPr>
        <w:t>in</w:t>
      </w:r>
      <w:r w:rsidRPr="002852D3">
        <w:rPr>
          <w:rFonts w:ascii="Palatino Linotype" w:eastAsia="Palatino Linotype" w:hAnsi="Palatino Linotype" w:cs="Palatino Linotype"/>
          <w:b/>
          <w:sz w:val="22"/>
          <w:szCs w:val="22"/>
        </w:rPr>
        <w:t>fundadas</w:t>
      </w:r>
      <w:r w:rsidRPr="002852D3">
        <w:rPr>
          <w:rFonts w:ascii="Palatino Linotype" w:eastAsia="Palatino Linotype" w:hAnsi="Palatino Linotype" w:cs="Palatino Linotype"/>
          <w:sz w:val="22"/>
          <w:szCs w:val="22"/>
        </w:rPr>
        <w:t xml:space="preserve"> las razones o motivos de inconformidad hechos valer por la parte</w:t>
      </w:r>
      <w:r w:rsidRPr="002852D3">
        <w:rPr>
          <w:rFonts w:ascii="Palatino Linotype" w:eastAsia="Palatino Linotype" w:hAnsi="Palatino Linotype" w:cs="Palatino Linotype"/>
          <w:b/>
          <w:sz w:val="22"/>
          <w:szCs w:val="22"/>
        </w:rPr>
        <w:t xml:space="preserve"> Recurrente</w:t>
      </w:r>
      <w:r w:rsidRPr="002852D3">
        <w:rPr>
          <w:rFonts w:ascii="Palatino Linotype" w:eastAsia="Palatino Linotype" w:hAnsi="Palatino Linotype" w:cs="Palatino Linotype"/>
          <w:sz w:val="22"/>
          <w:szCs w:val="22"/>
        </w:rPr>
        <w:t xml:space="preserve"> en el recurso de revisión </w:t>
      </w:r>
      <w:r w:rsidRPr="002852D3">
        <w:rPr>
          <w:rFonts w:ascii="Palatino Linotype" w:eastAsia="Palatino Linotype" w:hAnsi="Palatino Linotype" w:cs="Palatino Linotype"/>
          <w:b/>
          <w:sz w:val="22"/>
          <w:szCs w:val="22"/>
        </w:rPr>
        <w:t>1</w:t>
      </w:r>
      <w:r w:rsidR="00FA638A" w:rsidRPr="002852D3">
        <w:rPr>
          <w:rFonts w:ascii="Palatino Linotype" w:eastAsia="Palatino Linotype" w:hAnsi="Palatino Linotype" w:cs="Palatino Linotype"/>
          <w:b/>
          <w:sz w:val="22"/>
          <w:szCs w:val="22"/>
        </w:rPr>
        <w:t>3359</w:t>
      </w:r>
      <w:r w:rsidRPr="002852D3">
        <w:rPr>
          <w:rFonts w:ascii="Palatino Linotype" w:eastAsia="Palatino Linotype" w:hAnsi="Palatino Linotype" w:cs="Palatino Linotype"/>
          <w:b/>
          <w:sz w:val="22"/>
          <w:szCs w:val="22"/>
        </w:rPr>
        <w:t>/INFOEM/IP/RR/2025</w:t>
      </w:r>
      <w:r w:rsidRPr="002852D3">
        <w:rPr>
          <w:rFonts w:ascii="Palatino Linotype" w:eastAsia="Palatino Linotype" w:hAnsi="Palatino Linotype" w:cs="Palatino Linotype"/>
          <w:sz w:val="22"/>
          <w:szCs w:val="22"/>
        </w:rPr>
        <w:t xml:space="preserve">; por lo que, en términos del </w:t>
      </w:r>
      <w:r w:rsidRPr="002852D3">
        <w:rPr>
          <w:rFonts w:ascii="Palatino Linotype" w:eastAsia="Palatino Linotype" w:hAnsi="Palatino Linotype" w:cs="Palatino Linotype"/>
          <w:b/>
          <w:sz w:val="22"/>
          <w:szCs w:val="22"/>
        </w:rPr>
        <w:t>Considerando</w:t>
      </w:r>
      <w:r w:rsidRPr="002852D3">
        <w:rPr>
          <w:rFonts w:ascii="Palatino Linotype" w:eastAsia="Palatino Linotype" w:hAnsi="Palatino Linotype" w:cs="Palatino Linotype"/>
          <w:sz w:val="22"/>
          <w:szCs w:val="22"/>
        </w:rPr>
        <w:t xml:space="preserve"> </w:t>
      </w:r>
      <w:r w:rsidRPr="002852D3">
        <w:rPr>
          <w:rFonts w:ascii="Palatino Linotype" w:eastAsia="Palatino Linotype" w:hAnsi="Palatino Linotype" w:cs="Palatino Linotype"/>
          <w:b/>
          <w:sz w:val="22"/>
          <w:szCs w:val="22"/>
        </w:rPr>
        <w:t xml:space="preserve">Cuarto </w:t>
      </w:r>
      <w:r w:rsidRPr="002852D3">
        <w:rPr>
          <w:rFonts w:ascii="Palatino Linotype" w:eastAsia="Palatino Linotype" w:hAnsi="Palatino Linotype" w:cs="Palatino Linotype"/>
          <w:sz w:val="22"/>
          <w:szCs w:val="22"/>
        </w:rPr>
        <w:t xml:space="preserve">de esta resolución, se </w:t>
      </w:r>
      <w:r w:rsidR="00B35BEE" w:rsidRPr="002852D3">
        <w:rPr>
          <w:rFonts w:ascii="Palatino Linotype" w:eastAsia="Palatino Linotype" w:hAnsi="Palatino Linotype" w:cs="Palatino Linotype"/>
          <w:b/>
          <w:sz w:val="22"/>
          <w:szCs w:val="22"/>
        </w:rPr>
        <w:t>Confirma</w:t>
      </w:r>
      <w:r w:rsidRPr="002852D3">
        <w:rPr>
          <w:rFonts w:ascii="Palatino Linotype" w:eastAsia="Palatino Linotype" w:hAnsi="Palatino Linotype" w:cs="Palatino Linotype"/>
          <w:b/>
          <w:sz w:val="22"/>
          <w:szCs w:val="22"/>
        </w:rPr>
        <w:t xml:space="preserve"> </w:t>
      </w:r>
      <w:r w:rsidRPr="002852D3">
        <w:rPr>
          <w:rFonts w:ascii="Palatino Linotype" w:eastAsia="Palatino Linotype" w:hAnsi="Palatino Linotype" w:cs="Palatino Linotype"/>
          <w:sz w:val="22"/>
          <w:szCs w:val="22"/>
        </w:rPr>
        <w:t xml:space="preserve">la respuesta emitida por el </w:t>
      </w:r>
      <w:r w:rsidRPr="002852D3">
        <w:rPr>
          <w:rFonts w:ascii="Palatino Linotype" w:eastAsia="Palatino Linotype" w:hAnsi="Palatino Linotype" w:cs="Palatino Linotype"/>
          <w:b/>
          <w:sz w:val="22"/>
          <w:szCs w:val="22"/>
        </w:rPr>
        <w:t>Sujeto Obligado.</w:t>
      </w:r>
    </w:p>
    <w:p w14:paraId="4D9EBA18" w14:textId="77777777" w:rsidR="00E01111" w:rsidRPr="002852D3" w:rsidRDefault="00E01111" w:rsidP="00E01111">
      <w:pPr>
        <w:spacing w:line="360" w:lineRule="auto"/>
        <w:jc w:val="both"/>
        <w:rPr>
          <w:rFonts w:ascii="Palatino Linotype" w:eastAsia="Palatino Linotype" w:hAnsi="Palatino Linotype" w:cs="Palatino Linotype"/>
          <w:b/>
          <w:sz w:val="22"/>
          <w:szCs w:val="22"/>
        </w:rPr>
      </w:pPr>
    </w:p>
    <w:p w14:paraId="6DE2B252" w14:textId="1649A65D" w:rsidR="00E01111" w:rsidRPr="002852D3" w:rsidRDefault="00E01111" w:rsidP="00E01111">
      <w:pPr>
        <w:spacing w:line="360" w:lineRule="auto"/>
        <w:jc w:val="both"/>
        <w:rPr>
          <w:rFonts w:ascii="Palatino Linotype" w:eastAsia="Palatino Linotype" w:hAnsi="Palatino Linotype" w:cs="Palatino Linotype"/>
          <w:sz w:val="22"/>
          <w:szCs w:val="22"/>
        </w:rPr>
      </w:pPr>
      <w:bookmarkStart w:id="13" w:name="_heading=h.2et92p0" w:colFirst="0" w:colLast="0"/>
      <w:bookmarkEnd w:id="13"/>
      <w:r w:rsidRPr="002852D3">
        <w:rPr>
          <w:rFonts w:ascii="Palatino Linotype" w:eastAsia="Palatino Linotype" w:hAnsi="Palatino Linotype" w:cs="Palatino Linotype"/>
          <w:b/>
          <w:sz w:val="22"/>
          <w:szCs w:val="22"/>
        </w:rPr>
        <w:t xml:space="preserve">Segundo. Notifíquese, </w:t>
      </w:r>
      <w:r w:rsidRPr="002852D3">
        <w:rPr>
          <w:rFonts w:ascii="Palatino Linotype" w:eastAsia="Palatino Linotype" w:hAnsi="Palatino Linotype" w:cs="Palatino Linotype"/>
          <w:sz w:val="22"/>
          <w:szCs w:val="22"/>
        </w:rPr>
        <w:t xml:space="preserve">vía </w:t>
      </w:r>
      <w:r w:rsidRPr="002852D3">
        <w:rPr>
          <w:rFonts w:ascii="Palatino Linotype" w:eastAsia="Palatino Linotype" w:hAnsi="Palatino Linotype" w:cs="Palatino Linotype"/>
          <w:b/>
          <w:sz w:val="22"/>
          <w:szCs w:val="22"/>
        </w:rPr>
        <w:t>SAIMEX</w:t>
      </w:r>
      <w:r w:rsidRPr="002852D3">
        <w:rPr>
          <w:rFonts w:ascii="Palatino Linotype" w:eastAsia="Palatino Linotype" w:hAnsi="Palatino Linotype" w:cs="Palatino Linotype"/>
          <w:sz w:val="22"/>
          <w:szCs w:val="22"/>
        </w:rPr>
        <w:t xml:space="preserve">, al Titular de la Unidad de Transparencia del </w:t>
      </w:r>
      <w:r w:rsidRPr="002852D3">
        <w:rPr>
          <w:rFonts w:ascii="Palatino Linotype" w:eastAsia="Palatino Linotype" w:hAnsi="Palatino Linotype" w:cs="Palatino Linotype"/>
          <w:b/>
          <w:sz w:val="22"/>
          <w:szCs w:val="22"/>
        </w:rPr>
        <w:t>Sujeto Obligado,</w:t>
      </w:r>
      <w:r w:rsidRPr="002852D3">
        <w:rPr>
          <w:rFonts w:ascii="Palatino Linotype" w:eastAsia="Palatino Linotype" w:hAnsi="Palatino Linotype" w:cs="Palatino Linotype"/>
          <w:sz w:val="22"/>
          <w:szCs w:val="22"/>
        </w:rPr>
        <w:t xml:space="preserve"> la presente resolución para </w:t>
      </w:r>
      <w:r w:rsidR="00B35BEE" w:rsidRPr="002852D3">
        <w:rPr>
          <w:rFonts w:ascii="Palatino Linotype" w:eastAsia="Palatino Linotype" w:hAnsi="Palatino Linotype" w:cs="Palatino Linotype"/>
          <w:sz w:val="22"/>
          <w:szCs w:val="22"/>
        </w:rPr>
        <w:t>su conocimiento</w:t>
      </w:r>
      <w:r w:rsidRPr="002852D3">
        <w:rPr>
          <w:rFonts w:ascii="Palatino Linotype" w:eastAsia="Palatino Linotype" w:hAnsi="Palatino Linotype" w:cs="Palatino Linotype"/>
          <w:sz w:val="22"/>
          <w:szCs w:val="22"/>
        </w:rPr>
        <w:t>.</w:t>
      </w:r>
    </w:p>
    <w:p w14:paraId="2CDFE827" w14:textId="77777777" w:rsidR="00E01111" w:rsidRPr="002852D3" w:rsidRDefault="00E01111" w:rsidP="00E01111">
      <w:pPr>
        <w:spacing w:line="360" w:lineRule="auto"/>
        <w:jc w:val="both"/>
        <w:rPr>
          <w:rFonts w:ascii="Palatino Linotype" w:eastAsia="Palatino Linotype" w:hAnsi="Palatino Linotype" w:cs="Palatino Linotype"/>
          <w:sz w:val="22"/>
          <w:szCs w:val="22"/>
        </w:rPr>
      </w:pPr>
    </w:p>
    <w:p w14:paraId="14B2596B" w14:textId="25F5DFE7" w:rsidR="00E01111" w:rsidRPr="002852D3" w:rsidRDefault="00B35BEE" w:rsidP="00E01111">
      <w:pPr>
        <w:spacing w:line="360" w:lineRule="auto"/>
        <w:ind w:right="49"/>
        <w:jc w:val="both"/>
        <w:rPr>
          <w:rFonts w:ascii="Palatino Linotype" w:eastAsia="Palatino Linotype" w:hAnsi="Palatino Linotype" w:cs="Palatino Linotype"/>
          <w:sz w:val="22"/>
          <w:szCs w:val="22"/>
        </w:rPr>
      </w:pPr>
      <w:r w:rsidRPr="002852D3">
        <w:rPr>
          <w:rFonts w:ascii="Palatino Linotype" w:eastAsia="Palatino Linotype" w:hAnsi="Palatino Linotype" w:cs="Palatino Linotype"/>
          <w:b/>
          <w:sz w:val="22"/>
          <w:szCs w:val="22"/>
        </w:rPr>
        <w:t>Tercero</w:t>
      </w:r>
      <w:r w:rsidR="00E01111" w:rsidRPr="002852D3">
        <w:rPr>
          <w:rFonts w:ascii="Palatino Linotype" w:eastAsia="Palatino Linotype" w:hAnsi="Palatino Linotype" w:cs="Palatino Linotype"/>
          <w:b/>
          <w:sz w:val="22"/>
          <w:szCs w:val="22"/>
        </w:rPr>
        <w:t xml:space="preserve">. Notifíquese vía SAIMEX, </w:t>
      </w:r>
      <w:r w:rsidR="00E01111" w:rsidRPr="002852D3">
        <w:rPr>
          <w:rFonts w:ascii="Palatino Linotype" w:eastAsia="Palatino Linotype" w:hAnsi="Palatino Linotype" w:cs="Palatino Linotype"/>
          <w:sz w:val="22"/>
          <w:szCs w:val="22"/>
        </w:rPr>
        <w:t xml:space="preserve">la presente resolución a la parte </w:t>
      </w:r>
      <w:r w:rsidR="00E01111" w:rsidRPr="002852D3">
        <w:rPr>
          <w:rFonts w:ascii="Palatino Linotype" w:eastAsia="Palatino Linotype" w:hAnsi="Palatino Linotype" w:cs="Palatino Linotype"/>
          <w:b/>
          <w:sz w:val="22"/>
          <w:szCs w:val="22"/>
        </w:rPr>
        <w:t>Recurrente</w:t>
      </w:r>
      <w:r w:rsidR="00E01111" w:rsidRPr="002852D3">
        <w:rPr>
          <w:rFonts w:ascii="Palatino Linotype" w:eastAsia="Palatino Linotype" w:hAnsi="Palatino Linotype" w:cs="Palatino Linotype"/>
          <w:sz w:val="22"/>
          <w:szCs w:val="22"/>
        </w:rPr>
        <w:t xml:space="preserve">, </w:t>
      </w:r>
      <w:r w:rsidRPr="002852D3">
        <w:rPr>
          <w:rFonts w:ascii="Palatino Linotype" w:eastAsia="Palatino Linotype" w:hAnsi="Palatino Linotype" w:cs="Palatino Linotype"/>
          <w:sz w:val="22"/>
          <w:szCs w:val="22"/>
        </w:rPr>
        <w:t>así como, que de conformidad con lo establecido en el artículo 196 de la Ley de Transparencia y Acceso a la Información Pública del Estado de México y Municipios, podrá impugnarla vía Juicio de Amparo en los términos de las leyes aplicables.</w:t>
      </w:r>
    </w:p>
    <w:p w14:paraId="1F0187DD" w14:textId="18C5F8DD" w:rsidR="00A356EE" w:rsidRPr="002852D3" w:rsidRDefault="00A356EE">
      <w:pPr>
        <w:spacing w:line="360" w:lineRule="auto"/>
        <w:ind w:right="49"/>
        <w:jc w:val="both"/>
        <w:rPr>
          <w:rFonts w:ascii="Palatino Linotype" w:eastAsia="Palatino Linotype" w:hAnsi="Palatino Linotype" w:cs="Palatino Linotype"/>
          <w:sz w:val="22"/>
          <w:szCs w:val="22"/>
        </w:rPr>
      </w:pPr>
    </w:p>
    <w:p w14:paraId="7C05B59E" w14:textId="65EABD70" w:rsidR="008D2539" w:rsidRPr="00026B43" w:rsidRDefault="0064634F">
      <w:pPr>
        <w:spacing w:line="360" w:lineRule="auto"/>
        <w:jc w:val="both"/>
        <w:rPr>
          <w:rFonts w:ascii="Palatino Linotype" w:eastAsia="Palatino Linotype" w:hAnsi="Palatino Linotype" w:cs="Palatino Linotype"/>
          <w:sz w:val="22"/>
          <w:szCs w:val="22"/>
        </w:rPr>
      </w:pPr>
      <w:r w:rsidRPr="002852D3">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2042B1" w:rsidRPr="002852D3">
        <w:rPr>
          <w:rFonts w:ascii="Palatino Linotype" w:eastAsia="Palatino Linotype" w:hAnsi="Palatino Linotype" w:cs="Palatino Linotype"/>
          <w:sz w:val="22"/>
          <w:szCs w:val="22"/>
        </w:rPr>
        <w:t xml:space="preserve">PRIMERA </w:t>
      </w:r>
      <w:r w:rsidRPr="002852D3">
        <w:rPr>
          <w:rFonts w:ascii="Palatino Linotype" w:eastAsia="Palatino Linotype" w:hAnsi="Palatino Linotype" w:cs="Palatino Linotype"/>
          <w:sz w:val="22"/>
          <w:szCs w:val="22"/>
        </w:rPr>
        <w:t xml:space="preserve">SESIÓN ORDINARIA, CELEBRADA EL </w:t>
      </w:r>
      <w:r w:rsidR="002042B1" w:rsidRPr="002852D3">
        <w:rPr>
          <w:rFonts w:ascii="Palatino Linotype" w:eastAsia="Palatino Linotype" w:hAnsi="Palatino Linotype" w:cs="Palatino Linotype"/>
          <w:sz w:val="22"/>
          <w:szCs w:val="22"/>
        </w:rPr>
        <w:t>CATORCE DE ENERO DE DOS MIL VEINTISEIS</w:t>
      </w:r>
      <w:r w:rsidRPr="002852D3">
        <w:rPr>
          <w:rFonts w:ascii="Palatino Linotype" w:eastAsia="Palatino Linotype" w:hAnsi="Palatino Linotype" w:cs="Palatino Linotype"/>
          <w:sz w:val="22"/>
          <w:szCs w:val="22"/>
        </w:rPr>
        <w:t>, ANTE EL SECRETARIO TÉCNICO DEL PLENO ALEXIS TAPIA RAMÍREZ.</w:t>
      </w:r>
      <w:r w:rsidRPr="00026B43">
        <w:rPr>
          <w:rFonts w:ascii="Palatino Linotype" w:eastAsia="Palatino Linotype" w:hAnsi="Palatino Linotype" w:cs="Palatino Linotype"/>
          <w:sz w:val="22"/>
          <w:szCs w:val="22"/>
        </w:rPr>
        <w:t xml:space="preserve"> </w:t>
      </w:r>
    </w:p>
    <w:p w14:paraId="02157067" w14:textId="77777777" w:rsidR="008D2539" w:rsidRPr="00026B43" w:rsidRDefault="008D2539">
      <w:pPr>
        <w:spacing w:line="360" w:lineRule="auto"/>
        <w:jc w:val="both"/>
        <w:rPr>
          <w:rFonts w:ascii="Palatino Linotype" w:eastAsia="Palatino Linotype" w:hAnsi="Palatino Linotype" w:cs="Palatino Linotype"/>
          <w:sz w:val="22"/>
          <w:szCs w:val="22"/>
        </w:rPr>
      </w:pPr>
    </w:p>
    <w:p w14:paraId="0B85D897" w14:textId="77777777" w:rsidR="008D2539" w:rsidRPr="00026B43" w:rsidRDefault="008D2539">
      <w:pPr>
        <w:rPr>
          <w:rFonts w:ascii="Palatino Linotype" w:eastAsia="Palatino Linotype" w:hAnsi="Palatino Linotype" w:cs="Palatino Linotype"/>
          <w:sz w:val="22"/>
          <w:szCs w:val="22"/>
        </w:rPr>
      </w:pPr>
      <w:bookmarkStart w:id="14" w:name="_heading=h.17dp8vu" w:colFirst="0" w:colLast="0"/>
      <w:bookmarkEnd w:id="14"/>
    </w:p>
    <w:p w14:paraId="28D2E30A" w14:textId="77777777" w:rsidR="008D2539" w:rsidRPr="00026B43" w:rsidRDefault="008D2539">
      <w:pPr>
        <w:rPr>
          <w:rFonts w:ascii="Palatino Linotype" w:eastAsia="Palatino Linotype" w:hAnsi="Palatino Linotype" w:cs="Palatino Linotype"/>
          <w:sz w:val="22"/>
          <w:szCs w:val="22"/>
        </w:rPr>
      </w:pPr>
    </w:p>
    <w:p w14:paraId="3D5CBA5C" w14:textId="77777777" w:rsidR="008D2539" w:rsidRPr="00026B43" w:rsidRDefault="008D2539">
      <w:pPr>
        <w:spacing w:line="360" w:lineRule="auto"/>
        <w:jc w:val="both"/>
        <w:rPr>
          <w:rFonts w:ascii="Palatino Linotype" w:eastAsia="Palatino Linotype" w:hAnsi="Palatino Linotype" w:cs="Palatino Linotype"/>
          <w:sz w:val="22"/>
          <w:szCs w:val="22"/>
        </w:rPr>
      </w:pPr>
      <w:bookmarkStart w:id="15" w:name="_heading=h.3rdcrjn" w:colFirst="0" w:colLast="0"/>
      <w:bookmarkEnd w:id="15"/>
    </w:p>
    <w:p w14:paraId="29662DCF" w14:textId="77777777" w:rsidR="008D2539" w:rsidRPr="00026B43" w:rsidRDefault="008D2539">
      <w:pPr>
        <w:spacing w:line="360" w:lineRule="auto"/>
        <w:jc w:val="both"/>
        <w:rPr>
          <w:rFonts w:ascii="Palatino Linotype" w:eastAsia="Palatino Linotype" w:hAnsi="Palatino Linotype" w:cs="Palatino Linotype"/>
          <w:sz w:val="22"/>
          <w:szCs w:val="22"/>
        </w:rPr>
      </w:pPr>
    </w:p>
    <w:p w14:paraId="4FF819D7" w14:textId="77777777" w:rsidR="008D2539" w:rsidRPr="00026B43" w:rsidRDefault="008D2539">
      <w:pPr>
        <w:spacing w:line="360" w:lineRule="auto"/>
        <w:jc w:val="both"/>
        <w:rPr>
          <w:rFonts w:ascii="Palatino Linotype" w:eastAsia="Palatino Linotype" w:hAnsi="Palatino Linotype" w:cs="Palatino Linotype"/>
          <w:sz w:val="22"/>
          <w:szCs w:val="22"/>
        </w:rPr>
      </w:pPr>
    </w:p>
    <w:p w14:paraId="7C043D6B" w14:textId="77777777" w:rsidR="008D2539" w:rsidRPr="00026B43" w:rsidRDefault="008D2539">
      <w:pPr>
        <w:spacing w:line="360" w:lineRule="auto"/>
        <w:jc w:val="both"/>
        <w:rPr>
          <w:rFonts w:ascii="Palatino Linotype" w:eastAsia="Palatino Linotype" w:hAnsi="Palatino Linotype" w:cs="Palatino Linotype"/>
          <w:sz w:val="22"/>
          <w:szCs w:val="22"/>
        </w:rPr>
      </w:pPr>
      <w:bookmarkStart w:id="16" w:name="_heading=h.1t3h5sf" w:colFirst="0" w:colLast="0"/>
      <w:bookmarkEnd w:id="16"/>
    </w:p>
    <w:p w14:paraId="49B53CCA" w14:textId="77777777" w:rsidR="008D2539" w:rsidRPr="00026B43" w:rsidRDefault="008D2539">
      <w:pPr>
        <w:spacing w:line="360" w:lineRule="auto"/>
        <w:jc w:val="both"/>
        <w:rPr>
          <w:rFonts w:ascii="Palatino Linotype" w:eastAsia="Palatino Linotype" w:hAnsi="Palatino Linotype" w:cs="Palatino Linotype"/>
          <w:sz w:val="22"/>
          <w:szCs w:val="22"/>
        </w:rPr>
      </w:pPr>
    </w:p>
    <w:p w14:paraId="48E9E23B" w14:textId="77777777" w:rsidR="008D2539" w:rsidRPr="00026B43" w:rsidRDefault="008D2539">
      <w:pPr>
        <w:spacing w:line="360" w:lineRule="auto"/>
        <w:jc w:val="both"/>
        <w:rPr>
          <w:rFonts w:ascii="Palatino Linotype" w:eastAsia="Palatino Linotype" w:hAnsi="Palatino Linotype" w:cs="Palatino Linotype"/>
          <w:sz w:val="22"/>
          <w:szCs w:val="22"/>
        </w:rPr>
      </w:pPr>
    </w:p>
    <w:p w14:paraId="4F98CAE6" w14:textId="77777777" w:rsidR="008D2539" w:rsidRPr="00026B43" w:rsidRDefault="008D2539">
      <w:pPr>
        <w:spacing w:line="360" w:lineRule="auto"/>
        <w:jc w:val="both"/>
        <w:rPr>
          <w:rFonts w:ascii="Palatino Linotype" w:eastAsia="Palatino Linotype" w:hAnsi="Palatino Linotype" w:cs="Palatino Linotype"/>
          <w:sz w:val="22"/>
          <w:szCs w:val="22"/>
        </w:rPr>
      </w:pPr>
    </w:p>
    <w:p w14:paraId="33ACAEC0" w14:textId="77777777" w:rsidR="008D2539" w:rsidRPr="00026B43" w:rsidRDefault="008D2539">
      <w:pPr>
        <w:spacing w:line="360" w:lineRule="auto"/>
        <w:jc w:val="both"/>
        <w:rPr>
          <w:rFonts w:ascii="Palatino Linotype" w:eastAsia="Palatino Linotype" w:hAnsi="Palatino Linotype" w:cs="Palatino Linotype"/>
          <w:sz w:val="22"/>
          <w:szCs w:val="22"/>
        </w:rPr>
      </w:pPr>
    </w:p>
    <w:p w14:paraId="02B8C363" w14:textId="77777777" w:rsidR="008D2539" w:rsidRPr="00026B43" w:rsidRDefault="008D2539">
      <w:pPr>
        <w:spacing w:line="360" w:lineRule="auto"/>
        <w:jc w:val="both"/>
        <w:rPr>
          <w:rFonts w:ascii="Palatino Linotype" w:eastAsia="Palatino Linotype" w:hAnsi="Palatino Linotype" w:cs="Palatino Linotype"/>
          <w:sz w:val="22"/>
          <w:szCs w:val="22"/>
        </w:rPr>
      </w:pPr>
    </w:p>
    <w:p w14:paraId="052C52F5" w14:textId="77777777" w:rsidR="008D2539" w:rsidRPr="00026B43" w:rsidRDefault="008D2539">
      <w:pPr>
        <w:spacing w:line="360" w:lineRule="auto"/>
        <w:jc w:val="both"/>
        <w:rPr>
          <w:rFonts w:ascii="Palatino Linotype" w:eastAsia="Palatino Linotype" w:hAnsi="Palatino Linotype" w:cs="Palatino Linotype"/>
          <w:sz w:val="22"/>
          <w:szCs w:val="22"/>
        </w:rPr>
      </w:pPr>
    </w:p>
    <w:p w14:paraId="10773802" w14:textId="77777777" w:rsidR="008D2539" w:rsidRPr="00026B43" w:rsidRDefault="008D2539">
      <w:pPr>
        <w:spacing w:line="360" w:lineRule="auto"/>
        <w:jc w:val="both"/>
        <w:rPr>
          <w:rFonts w:ascii="Palatino Linotype" w:eastAsia="Palatino Linotype" w:hAnsi="Palatino Linotype" w:cs="Palatino Linotype"/>
          <w:sz w:val="22"/>
          <w:szCs w:val="22"/>
        </w:rPr>
      </w:pPr>
    </w:p>
    <w:p w14:paraId="48AC5545" w14:textId="77777777" w:rsidR="008D2539" w:rsidRPr="00026B43" w:rsidRDefault="008D2539">
      <w:pPr>
        <w:spacing w:line="360" w:lineRule="auto"/>
        <w:jc w:val="both"/>
        <w:rPr>
          <w:rFonts w:ascii="Palatino Linotype" w:eastAsia="Palatino Linotype" w:hAnsi="Palatino Linotype" w:cs="Palatino Linotype"/>
          <w:sz w:val="22"/>
          <w:szCs w:val="22"/>
        </w:rPr>
      </w:pPr>
    </w:p>
    <w:p w14:paraId="16501DA2" w14:textId="77777777" w:rsidR="008D2539" w:rsidRPr="00026B43" w:rsidRDefault="008D2539">
      <w:pPr>
        <w:spacing w:line="360" w:lineRule="auto"/>
        <w:jc w:val="both"/>
        <w:rPr>
          <w:rFonts w:ascii="Palatino Linotype" w:eastAsia="Palatino Linotype" w:hAnsi="Palatino Linotype" w:cs="Palatino Linotype"/>
          <w:sz w:val="22"/>
          <w:szCs w:val="22"/>
        </w:rPr>
      </w:pPr>
    </w:p>
    <w:p w14:paraId="1A8D9EAE" w14:textId="77777777" w:rsidR="008D2539" w:rsidRPr="00026B43" w:rsidRDefault="008D2539">
      <w:pPr>
        <w:spacing w:line="360" w:lineRule="auto"/>
        <w:jc w:val="both"/>
        <w:rPr>
          <w:rFonts w:ascii="Palatino Linotype" w:eastAsia="Palatino Linotype" w:hAnsi="Palatino Linotype" w:cs="Palatino Linotype"/>
          <w:sz w:val="22"/>
          <w:szCs w:val="22"/>
        </w:rPr>
      </w:pPr>
    </w:p>
    <w:p w14:paraId="460D2FFC" w14:textId="77777777" w:rsidR="008D2539" w:rsidRPr="00026B43" w:rsidRDefault="008D2539">
      <w:pPr>
        <w:spacing w:line="360" w:lineRule="auto"/>
        <w:jc w:val="both"/>
        <w:rPr>
          <w:rFonts w:ascii="Palatino Linotype" w:eastAsia="Palatino Linotype" w:hAnsi="Palatino Linotype" w:cs="Palatino Linotype"/>
          <w:sz w:val="22"/>
          <w:szCs w:val="22"/>
        </w:rPr>
      </w:pPr>
    </w:p>
    <w:p w14:paraId="02F6A7EC" w14:textId="77777777" w:rsidR="008D2539" w:rsidRPr="00026B43" w:rsidRDefault="008D2539">
      <w:pPr>
        <w:spacing w:line="360" w:lineRule="auto"/>
        <w:jc w:val="both"/>
        <w:rPr>
          <w:rFonts w:ascii="Palatino Linotype" w:eastAsia="Palatino Linotype" w:hAnsi="Palatino Linotype" w:cs="Palatino Linotype"/>
          <w:sz w:val="22"/>
          <w:szCs w:val="22"/>
        </w:rPr>
      </w:pPr>
    </w:p>
    <w:p w14:paraId="4B94C640" w14:textId="77777777" w:rsidR="008D2539" w:rsidRPr="00026B43" w:rsidRDefault="008D2539">
      <w:pPr>
        <w:spacing w:line="360" w:lineRule="auto"/>
        <w:jc w:val="both"/>
        <w:rPr>
          <w:rFonts w:ascii="Palatino Linotype" w:eastAsia="Palatino Linotype" w:hAnsi="Palatino Linotype" w:cs="Palatino Linotype"/>
          <w:sz w:val="22"/>
          <w:szCs w:val="22"/>
        </w:rPr>
      </w:pPr>
    </w:p>
    <w:p w14:paraId="258663F7" w14:textId="77777777" w:rsidR="008D2539" w:rsidRPr="00026B43" w:rsidRDefault="008D2539">
      <w:pPr>
        <w:spacing w:line="360" w:lineRule="auto"/>
        <w:jc w:val="both"/>
        <w:rPr>
          <w:rFonts w:ascii="Palatino Linotype" w:eastAsia="Palatino Linotype" w:hAnsi="Palatino Linotype" w:cs="Palatino Linotype"/>
          <w:sz w:val="22"/>
          <w:szCs w:val="22"/>
        </w:rPr>
      </w:pPr>
    </w:p>
    <w:p w14:paraId="2FB5B5A0" w14:textId="77777777" w:rsidR="008D2539" w:rsidRPr="00026B43" w:rsidRDefault="008D2539">
      <w:pPr>
        <w:spacing w:line="360" w:lineRule="auto"/>
        <w:jc w:val="both"/>
        <w:rPr>
          <w:rFonts w:ascii="Palatino Linotype" w:eastAsia="Palatino Linotype" w:hAnsi="Palatino Linotype" w:cs="Palatino Linotype"/>
          <w:sz w:val="22"/>
          <w:szCs w:val="22"/>
        </w:rPr>
      </w:pPr>
    </w:p>
    <w:p w14:paraId="69058C1F" w14:textId="77777777" w:rsidR="008D2539" w:rsidRPr="00026B43" w:rsidRDefault="008D2539">
      <w:pPr>
        <w:spacing w:line="360" w:lineRule="auto"/>
        <w:jc w:val="both"/>
        <w:rPr>
          <w:rFonts w:ascii="Palatino Linotype" w:eastAsia="Palatino Linotype" w:hAnsi="Palatino Linotype" w:cs="Palatino Linotype"/>
          <w:sz w:val="22"/>
          <w:szCs w:val="22"/>
        </w:rPr>
      </w:pPr>
    </w:p>
    <w:p w14:paraId="14DD68AA" w14:textId="77777777" w:rsidR="008D2539" w:rsidRPr="00026B43" w:rsidRDefault="008D2539">
      <w:pPr>
        <w:spacing w:line="360" w:lineRule="auto"/>
        <w:jc w:val="both"/>
        <w:rPr>
          <w:rFonts w:ascii="Palatino Linotype" w:eastAsia="Palatino Linotype" w:hAnsi="Palatino Linotype" w:cs="Palatino Linotype"/>
          <w:sz w:val="22"/>
          <w:szCs w:val="22"/>
        </w:rPr>
      </w:pPr>
    </w:p>
    <w:p w14:paraId="0D050EB6" w14:textId="77777777" w:rsidR="008D2539" w:rsidRPr="00026B43" w:rsidRDefault="008D2539">
      <w:pPr>
        <w:spacing w:line="360" w:lineRule="auto"/>
        <w:jc w:val="both"/>
        <w:rPr>
          <w:rFonts w:ascii="Palatino Linotype" w:eastAsia="Palatino Linotype" w:hAnsi="Palatino Linotype" w:cs="Palatino Linotype"/>
          <w:sz w:val="22"/>
          <w:szCs w:val="22"/>
        </w:rPr>
      </w:pPr>
    </w:p>
    <w:p w14:paraId="16122480" w14:textId="77777777" w:rsidR="008D2539" w:rsidRPr="00026B43" w:rsidRDefault="008D2539">
      <w:pPr>
        <w:spacing w:line="360" w:lineRule="auto"/>
        <w:jc w:val="both"/>
        <w:rPr>
          <w:rFonts w:ascii="Palatino Linotype" w:eastAsia="Palatino Linotype" w:hAnsi="Palatino Linotype" w:cs="Palatino Linotype"/>
          <w:sz w:val="22"/>
          <w:szCs w:val="22"/>
        </w:rPr>
      </w:pPr>
    </w:p>
    <w:p w14:paraId="510F07CF" w14:textId="77777777" w:rsidR="008D2539" w:rsidRPr="00026B43" w:rsidRDefault="008D2539">
      <w:pPr>
        <w:spacing w:line="360" w:lineRule="auto"/>
        <w:jc w:val="both"/>
        <w:rPr>
          <w:rFonts w:ascii="Palatino Linotype" w:eastAsia="Palatino Linotype" w:hAnsi="Palatino Linotype" w:cs="Palatino Linotype"/>
          <w:sz w:val="22"/>
          <w:szCs w:val="22"/>
        </w:rPr>
      </w:pPr>
    </w:p>
    <w:sectPr w:rsidR="008D2539" w:rsidRPr="00026B43">
      <w:headerReference w:type="default" r:id="rId9"/>
      <w:footerReference w:type="default" r:id="rId10"/>
      <w:headerReference w:type="first" r:id="rId11"/>
      <w:footerReference w:type="first" r:id="rId12"/>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A85ED7" w14:textId="77777777" w:rsidR="005D74A0" w:rsidRDefault="005D74A0">
      <w:r>
        <w:separator/>
      </w:r>
    </w:p>
  </w:endnote>
  <w:endnote w:type="continuationSeparator" w:id="0">
    <w:p w14:paraId="4AA18C1E" w14:textId="77777777" w:rsidR="005D74A0" w:rsidRDefault="005D74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00"/>
    <w:family w:val="roman"/>
    <w:pitch w:val="variable"/>
    <w:sig w:usb0="E0000287" w:usb1="40000013" w:usb2="00000000" w:usb3="00000000" w:csb0="0000019F" w:csb1="00000000"/>
    <w:embedRegular r:id="rId1" w:fontKey="{9FD78077-10C3-4AB6-B52E-F7F3D74B1365}"/>
    <w:embedBold r:id="rId2" w:fontKey="{CD79CAB6-7371-48AE-B011-3F685AA35915}"/>
    <w:embedItalic r:id="rId3" w:fontKey="{B6E26C83-25B4-451F-8C3D-4E5332515165}"/>
    <w:embedBoldItalic r:id="rId4" w:fontKey="{0CE1727A-3E2A-4E39-BAB6-0373D1426FD1}"/>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5" w:fontKey="{542BC807-FEEB-4D81-9C9C-BADFBF8FF1A3}"/>
    <w:embedBold r:id="rId6" w:fontKey="{075D017E-36C2-4442-81A0-F49CF9B68569}"/>
    <w:embedItalic r:id="rId7" w:fontKey="{E2161CEE-060A-447B-B3CA-71BC0D3FED59}"/>
    <w:embedBoldItalic r:id="rId8" w:fontKey="{20461E7F-91CD-497F-9A8F-E5F51380FC84}"/>
  </w:font>
  <w:font w:name="Cambria">
    <w:panose1 w:val="02040503050406030204"/>
    <w:charset w:val="00"/>
    <w:family w:val="roman"/>
    <w:pitch w:val="variable"/>
    <w:sig w:usb0="E00006FF" w:usb1="420024FF" w:usb2="02000000" w:usb3="00000000" w:csb0="0000019F" w:csb1="00000000"/>
    <w:embedRegular r:id="rId9" w:fontKey="{84CB04DF-A9B4-40DF-BCF7-DAF9C76EF9D4}"/>
    <w:embedBold r:id="rId10" w:fontKey="{CB0B89F6-E6D7-4289-9B38-13CF6E541C55}"/>
    <w:embedBoldItalic r:id="rId11" w:fontKey="{45817C11-7319-4811-9D17-6CF0B9699F2C}"/>
  </w:font>
  <w:font w:name="Segoe UI">
    <w:panose1 w:val="020B0502040204020203"/>
    <w:charset w:val="00"/>
    <w:family w:val="swiss"/>
    <w:pitch w:val="variable"/>
    <w:sig w:usb0="E4002EFF" w:usb1="C000E47F" w:usb2="00000009" w:usb3="00000000" w:csb0="000001FF" w:csb1="00000000"/>
    <w:embedRegular r:id="rId12" w:fontKey="{8A372F65-4620-4E6E-9DD5-E83C9DF38259}"/>
  </w:font>
  <w:font w:name="Georgia">
    <w:panose1 w:val="02040502050405020303"/>
    <w:charset w:val="00"/>
    <w:family w:val="roman"/>
    <w:pitch w:val="variable"/>
    <w:sig w:usb0="00000287" w:usb1="00000000" w:usb2="00000000" w:usb3="00000000" w:csb0="0000009F" w:csb1="00000000"/>
    <w:embedRegular r:id="rId13" w:fontKey="{B7C0F9D0-B7BA-4C34-8883-8A260DC773D2}"/>
    <w:embedItalic r:id="rId14" w:fontKey="{6301F9A4-6725-46D1-84C1-8EE0C27B5CBB}"/>
  </w:font>
  <w:font w:name="Segoe UI Symbol">
    <w:panose1 w:val="020B0502040204020203"/>
    <w:charset w:val="00"/>
    <w:family w:val="swiss"/>
    <w:pitch w:val="variable"/>
    <w:sig w:usb0="800001E3" w:usb1="1200FFEF" w:usb2="00040000" w:usb3="00000000" w:csb0="00000001" w:csb1="00000000"/>
    <w:embedRegular r:id="rId15" w:fontKey="{11986274-7CD1-4FE8-9F9B-515910B004E6}"/>
    <w:embedItalic r:id="rId16" w:fontKey="{FE574B04-7118-4078-A9E1-DEFA89C2CDBD}"/>
  </w:font>
  <w:font w:name="Tahoma">
    <w:panose1 w:val="020B0604030504040204"/>
    <w:charset w:val="00"/>
    <w:family w:val="swiss"/>
    <w:pitch w:val="variable"/>
    <w:sig w:usb0="E1002EFF" w:usb1="C000605B" w:usb2="00000029" w:usb3="00000000" w:csb0="000101FF" w:csb1="00000000"/>
    <w:embedBold r:id="rId17" w:fontKey="{D608CD45-F3CE-4698-8CF5-F149EB3A6B74}"/>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DAE44" w14:textId="54265C32" w:rsidR="004658C6" w:rsidRDefault="004658C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7A503A">
      <w:rPr>
        <w:rFonts w:ascii="Palatino Linotype" w:eastAsia="Palatino Linotype" w:hAnsi="Palatino Linotype" w:cs="Palatino Linotype"/>
        <w:b/>
        <w:noProof/>
        <w:color w:val="000000"/>
        <w:sz w:val="20"/>
        <w:szCs w:val="20"/>
      </w:rPr>
      <w:t>24</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7A503A">
      <w:rPr>
        <w:rFonts w:ascii="Palatino Linotype" w:eastAsia="Palatino Linotype" w:hAnsi="Palatino Linotype" w:cs="Palatino Linotype"/>
        <w:b/>
        <w:noProof/>
        <w:color w:val="000000"/>
        <w:sz w:val="20"/>
        <w:szCs w:val="20"/>
      </w:rPr>
      <w:t>24</w:t>
    </w:r>
    <w:r>
      <w:rPr>
        <w:rFonts w:ascii="Palatino Linotype" w:eastAsia="Palatino Linotype" w:hAnsi="Palatino Linotype" w:cs="Palatino Linotype"/>
        <w:b/>
        <w:color w:val="000000"/>
        <w:sz w:val="20"/>
        <w:szCs w:val="20"/>
      </w:rPr>
      <w:fldChar w:fldCharType="end"/>
    </w:r>
  </w:p>
  <w:p w14:paraId="40531802" w14:textId="77777777" w:rsidR="004658C6" w:rsidRDefault="004658C6">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F9E58" w14:textId="7DF42489" w:rsidR="004658C6" w:rsidRDefault="004658C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7A503A">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7A503A">
      <w:rPr>
        <w:rFonts w:ascii="Palatino Linotype" w:eastAsia="Palatino Linotype" w:hAnsi="Palatino Linotype" w:cs="Palatino Linotype"/>
        <w:b/>
        <w:noProof/>
        <w:color w:val="000000"/>
        <w:sz w:val="20"/>
        <w:szCs w:val="20"/>
      </w:rPr>
      <w:t>24</w:t>
    </w:r>
    <w:r>
      <w:rPr>
        <w:rFonts w:ascii="Palatino Linotype" w:eastAsia="Palatino Linotype" w:hAnsi="Palatino Linotype" w:cs="Palatino Linotype"/>
        <w:b/>
        <w:color w:val="000000"/>
        <w:sz w:val="20"/>
        <w:szCs w:val="20"/>
      </w:rPr>
      <w:fldChar w:fldCharType="end"/>
    </w:r>
  </w:p>
  <w:p w14:paraId="5F4A5043" w14:textId="77777777" w:rsidR="004658C6" w:rsidRDefault="004658C6">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DE2A2D" w14:textId="77777777" w:rsidR="005D74A0" w:rsidRDefault="005D74A0">
      <w:r>
        <w:separator/>
      </w:r>
    </w:p>
  </w:footnote>
  <w:footnote w:type="continuationSeparator" w:id="0">
    <w:p w14:paraId="47C1E9A8" w14:textId="77777777" w:rsidR="005D74A0" w:rsidRDefault="005D74A0">
      <w:r>
        <w:continuationSeparator/>
      </w:r>
    </w:p>
  </w:footnote>
  <w:footnote w:id="1">
    <w:p w14:paraId="4144D9C3" w14:textId="77777777" w:rsidR="004658C6" w:rsidRDefault="004658C6">
      <w:pP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0962D4BA" w14:textId="77777777" w:rsidR="004658C6" w:rsidRDefault="004658C6">
      <w:pP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5E05B190" w14:textId="77777777" w:rsidR="004658C6" w:rsidRDefault="004658C6" w:rsidP="002840BE">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1B79DA06" w14:textId="77777777" w:rsidR="004658C6" w:rsidRDefault="004658C6" w:rsidP="002840BE">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26A09" w14:textId="77777777" w:rsidR="004658C6" w:rsidRDefault="004658C6">
    <w:pPr>
      <w:rPr>
        <w:rFonts w:ascii="Cambria" w:eastAsia="Cambria" w:hAnsi="Cambria" w:cs="Cambria"/>
        <w:color w:val="000000"/>
      </w:rPr>
    </w:pPr>
  </w:p>
  <w:tbl>
    <w:tblPr>
      <w:tblStyle w:val="18"/>
      <w:tblW w:w="7087" w:type="dxa"/>
      <w:tblInd w:w="3261" w:type="dxa"/>
      <w:tblLayout w:type="fixed"/>
      <w:tblLook w:val="0400" w:firstRow="0" w:lastRow="0" w:firstColumn="0" w:lastColumn="0" w:noHBand="0" w:noVBand="1"/>
    </w:tblPr>
    <w:tblGrid>
      <w:gridCol w:w="2489"/>
      <w:gridCol w:w="4598"/>
    </w:tblGrid>
    <w:tr w:rsidR="004658C6" w14:paraId="5D801E11" w14:textId="77777777">
      <w:tc>
        <w:tcPr>
          <w:tcW w:w="2489" w:type="dxa"/>
          <w:shd w:val="clear" w:color="auto" w:fill="auto"/>
        </w:tcPr>
        <w:p w14:paraId="0E6A80E3" w14:textId="77777777" w:rsidR="004658C6" w:rsidRDefault="004658C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598" w:type="dxa"/>
          <w:shd w:val="clear" w:color="auto" w:fill="auto"/>
          <w:vAlign w:val="center"/>
        </w:tcPr>
        <w:p w14:paraId="26DF3EFC" w14:textId="52AD5AE8" w:rsidR="004658C6" w:rsidRDefault="004658C6" w:rsidP="00DA1C03">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color w:val="000000"/>
              <w:sz w:val="22"/>
              <w:szCs w:val="22"/>
            </w:rPr>
            <w:t>13359/INFOEM/IP/RR/2025</w:t>
          </w:r>
          <w:r>
            <w:rPr>
              <w:noProof/>
            </w:rPr>
            <w:drawing>
              <wp:anchor distT="0" distB="0" distL="0" distR="0" simplePos="0" relativeHeight="251658240" behindDoc="1" locked="0" layoutInCell="1" hidden="0" allowOverlap="1" wp14:anchorId="49183D47" wp14:editId="5E4055CE">
                <wp:simplePos x="0" y="0"/>
                <wp:positionH relativeFrom="column">
                  <wp:posOffset>-4305299</wp:posOffset>
                </wp:positionH>
                <wp:positionV relativeFrom="paragraph">
                  <wp:posOffset>-666114</wp:posOffset>
                </wp:positionV>
                <wp:extent cx="7809865" cy="10165715"/>
                <wp:effectExtent l="0" t="0" r="0" b="0"/>
                <wp:wrapNone/>
                <wp:docPr id="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14:sizeRelH relativeFrom="margin">
                  <wp14:pctWidth>0</wp14:pctWidth>
                </wp14:sizeRelH>
                <wp14:sizeRelV relativeFrom="margin">
                  <wp14:pctHeight>0</wp14:pctHeight>
                </wp14:sizeRelV>
              </wp:anchor>
            </w:drawing>
          </w:r>
        </w:p>
      </w:tc>
    </w:tr>
    <w:tr w:rsidR="004658C6" w14:paraId="29C20624" w14:textId="77777777">
      <w:trPr>
        <w:trHeight w:val="228"/>
      </w:trPr>
      <w:tc>
        <w:tcPr>
          <w:tcW w:w="2489" w:type="dxa"/>
          <w:shd w:val="clear" w:color="auto" w:fill="auto"/>
          <w:vAlign w:val="center"/>
        </w:tcPr>
        <w:p w14:paraId="170E47D2" w14:textId="77777777" w:rsidR="004658C6" w:rsidRDefault="004658C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598" w:type="dxa"/>
          <w:shd w:val="clear" w:color="auto" w:fill="auto"/>
          <w:vAlign w:val="center"/>
        </w:tcPr>
        <w:p w14:paraId="19E60E5F" w14:textId="43E08942" w:rsidR="004658C6" w:rsidRDefault="004658C6">
          <w:pPr>
            <w:ind w:left="-45" w:right="1586"/>
            <w:jc w:val="both"/>
            <w:rPr>
              <w:rFonts w:ascii="Palatino Linotype" w:eastAsia="Palatino Linotype" w:hAnsi="Palatino Linotype" w:cs="Palatino Linotype"/>
              <w:b/>
              <w:sz w:val="22"/>
              <w:szCs w:val="22"/>
            </w:rPr>
          </w:pPr>
          <w:r w:rsidRPr="00DA1C03">
            <w:rPr>
              <w:rFonts w:ascii="Palatino Linotype" w:eastAsia="Palatino Linotype" w:hAnsi="Palatino Linotype" w:cs="Palatino Linotype"/>
              <w:b/>
              <w:bCs/>
              <w:sz w:val="22"/>
              <w:szCs w:val="22"/>
            </w:rPr>
            <w:t>Ayuntamiento de Chicoloapan</w:t>
          </w:r>
        </w:p>
      </w:tc>
    </w:tr>
    <w:tr w:rsidR="004658C6" w14:paraId="0DC4A1F3" w14:textId="77777777">
      <w:tc>
        <w:tcPr>
          <w:tcW w:w="2489" w:type="dxa"/>
          <w:shd w:val="clear" w:color="auto" w:fill="auto"/>
          <w:vAlign w:val="center"/>
        </w:tcPr>
        <w:p w14:paraId="13724C54" w14:textId="77777777" w:rsidR="004658C6" w:rsidRDefault="004658C6">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598" w:type="dxa"/>
          <w:shd w:val="clear" w:color="auto" w:fill="auto"/>
          <w:vAlign w:val="center"/>
        </w:tcPr>
        <w:p w14:paraId="22E6DD4D" w14:textId="77777777" w:rsidR="004658C6" w:rsidRDefault="004658C6">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B85ABFC" w14:textId="77777777" w:rsidR="004658C6" w:rsidRDefault="004658C6">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0122A" w14:textId="0BEAB776" w:rsidR="004658C6" w:rsidRDefault="004658C6">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17"/>
      <w:tblW w:w="6945" w:type="dxa"/>
      <w:tblInd w:w="3261" w:type="dxa"/>
      <w:tblLayout w:type="fixed"/>
      <w:tblLook w:val="0400" w:firstRow="0" w:lastRow="0" w:firstColumn="0" w:lastColumn="0" w:noHBand="0" w:noVBand="1"/>
    </w:tblPr>
    <w:tblGrid>
      <w:gridCol w:w="2551"/>
      <w:gridCol w:w="4394"/>
    </w:tblGrid>
    <w:tr w:rsidR="004658C6" w14:paraId="3733654E" w14:textId="77777777">
      <w:tc>
        <w:tcPr>
          <w:tcW w:w="2551" w:type="dxa"/>
          <w:shd w:val="clear" w:color="auto" w:fill="auto"/>
          <w:vAlign w:val="center"/>
        </w:tcPr>
        <w:p w14:paraId="6085989E" w14:textId="77777777" w:rsidR="004658C6" w:rsidRDefault="004658C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394" w:type="dxa"/>
          <w:shd w:val="clear" w:color="auto" w:fill="auto"/>
          <w:vAlign w:val="center"/>
        </w:tcPr>
        <w:p w14:paraId="003CCA8E" w14:textId="7BE0EB93" w:rsidR="004658C6" w:rsidRDefault="004658C6" w:rsidP="00DA1C03">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13359/INFOEM/IP/RR/2025</w:t>
          </w:r>
        </w:p>
      </w:tc>
    </w:tr>
    <w:tr w:rsidR="004658C6" w14:paraId="6C04EA62" w14:textId="77777777">
      <w:trPr>
        <w:trHeight w:val="130"/>
      </w:trPr>
      <w:tc>
        <w:tcPr>
          <w:tcW w:w="2551" w:type="dxa"/>
          <w:shd w:val="clear" w:color="auto" w:fill="auto"/>
          <w:vAlign w:val="center"/>
        </w:tcPr>
        <w:p w14:paraId="49C23242" w14:textId="77777777" w:rsidR="004658C6" w:rsidRDefault="004658C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394" w:type="dxa"/>
          <w:shd w:val="clear" w:color="auto" w:fill="auto"/>
          <w:vAlign w:val="center"/>
        </w:tcPr>
        <w:p w14:paraId="3A0EFCCC" w14:textId="6CDB251E" w:rsidR="004658C6" w:rsidRDefault="007A503A" w:rsidP="007A503A">
          <w:pPr>
            <w:ind w:left="-45" w:right="1444"/>
            <w:jc w:val="both"/>
            <w:rPr>
              <w:rFonts w:ascii="Palatino Linotype" w:eastAsia="Palatino Linotype" w:hAnsi="Palatino Linotype" w:cs="Palatino Linotype"/>
              <w:b/>
              <w:sz w:val="22"/>
              <w:szCs w:val="22"/>
            </w:rPr>
          </w:pPr>
          <w:r>
            <w:rPr>
              <w:rFonts w:ascii="Palatino Linotype" w:eastAsia="Palatino Linotype" w:hAnsi="Palatino Linotype" w:cs="Palatino Linotype"/>
              <w:b/>
              <w:bCs/>
              <w:sz w:val="22"/>
              <w:szCs w:val="22"/>
            </w:rPr>
            <w:t>XXXXXX XXXXXXXXX XXXXX XXXXXXXX</w:t>
          </w:r>
          <w:r w:rsidR="004658C6">
            <w:rPr>
              <w:noProof/>
            </w:rPr>
            <w:drawing>
              <wp:anchor distT="0" distB="0" distL="0" distR="0" simplePos="0" relativeHeight="251659264" behindDoc="1" locked="0" layoutInCell="1" hidden="0" allowOverlap="1" wp14:anchorId="3CE77408" wp14:editId="40D8DCEB">
                <wp:simplePos x="0" y="0"/>
                <wp:positionH relativeFrom="page">
                  <wp:posOffset>-4762500</wp:posOffset>
                </wp:positionH>
                <wp:positionV relativeFrom="paragraph">
                  <wp:posOffset>-671195</wp:posOffset>
                </wp:positionV>
                <wp:extent cx="7809865" cy="10165715"/>
                <wp:effectExtent l="0" t="0" r="635" b="6985"/>
                <wp:wrapNone/>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14:sizeRelH relativeFrom="margin">
                  <wp14:pctWidth>0</wp14:pctWidth>
                </wp14:sizeRelH>
                <wp14:sizeRelV relativeFrom="margin">
                  <wp14:pctHeight>0</wp14:pctHeight>
                </wp14:sizeRelV>
              </wp:anchor>
            </w:drawing>
          </w:r>
        </w:p>
      </w:tc>
    </w:tr>
    <w:tr w:rsidR="004658C6" w14:paraId="40531684" w14:textId="77777777">
      <w:trPr>
        <w:trHeight w:val="228"/>
      </w:trPr>
      <w:tc>
        <w:tcPr>
          <w:tcW w:w="2551" w:type="dxa"/>
          <w:shd w:val="clear" w:color="auto" w:fill="auto"/>
          <w:vAlign w:val="center"/>
        </w:tcPr>
        <w:p w14:paraId="13A0AE5C" w14:textId="77777777" w:rsidR="004658C6" w:rsidRDefault="004658C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394" w:type="dxa"/>
          <w:shd w:val="clear" w:color="auto" w:fill="auto"/>
          <w:vAlign w:val="center"/>
        </w:tcPr>
        <w:p w14:paraId="164DC389" w14:textId="6F76FF6A" w:rsidR="004658C6" w:rsidRDefault="004658C6" w:rsidP="00D727D2">
          <w:pPr>
            <w:ind w:left="-45" w:right="1586"/>
            <w:jc w:val="both"/>
            <w:rPr>
              <w:rFonts w:ascii="Palatino Linotype" w:eastAsia="Palatino Linotype" w:hAnsi="Palatino Linotype" w:cs="Palatino Linotype"/>
              <w:b/>
              <w:sz w:val="22"/>
              <w:szCs w:val="22"/>
            </w:rPr>
          </w:pPr>
          <w:r w:rsidRPr="00DA1C03">
            <w:rPr>
              <w:rFonts w:ascii="Palatino Linotype" w:eastAsia="Palatino Linotype" w:hAnsi="Palatino Linotype" w:cs="Palatino Linotype"/>
              <w:b/>
              <w:bCs/>
              <w:sz w:val="22"/>
              <w:szCs w:val="22"/>
            </w:rPr>
            <w:t>Ayuntamiento de Chicoloapan</w:t>
          </w:r>
        </w:p>
      </w:tc>
    </w:tr>
    <w:tr w:rsidR="004658C6" w14:paraId="37F8AA64" w14:textId="77777777">
      <w:tc>
        <w:tcPr>
          <w:tcW w:w="2551" w:type="dxa"/>
          <w:shd w:val="clear" w:color="auto" w:fill="auto"/>
          <w:vAlign w:val="center"/>
        </w:tcPr>
        <w:p w14:paraId="4E93A530" w14:textId="77777777" w:rsidR="004658C6" w:rsidRDefault="004658C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394" w:type="dxa"/>
          <w:shd w:val="clear" w:color="auto" w:fill="auto"/>
          <w:vAlign w:val="center"/>
        </w:tcPr>
        <w:p w14:paraId="1134F71C" w14:textId="77777777" w:rsidR="004658C6" w:rsidRDefault="004658C6">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9AD812A" w14:textId="77777777" w:rsidR="004658C6" w:rsidRDefault="004658C6">
    <w:pPr>
      <w:pBdr>
        <w:top w:val="nil"/>
        <w:left w:val="nil"/>
        <w:bottom w:val="nil"/>
        <w:right w:val="nil"/>
        <w:between w:val="nil"/>
      </w:pBdr>
      <w:tabs>
        <w:tab w:val="center" w:pos="4252"/>
        <w:tab w:val="right" w:pos="8504"/>
      </w:tabs>
      <w:rPr>
        <w:rFonts w:ascii="Cambria" w:eastAsia="Cambria" w:hAnsi="Cambria" w:cs="Cambria"/>
        <w:color w:val="000000"/>
      </w:rPr>
    </w:pPr>
  </w:p>
  <w:p w14:paraId="704102FE" w14:textId="77777777" w:rsidR="004658C6" w:rsidRDefault="004658C6"/>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50D0B"/>
    <w:multiLevelType w:val="multilevel"/>
    <w:tmpl w:val="3AD8E758"/>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E586A41"/>
    <w:multiLevelType w:val="multilevel"/>
    <w:tmpl w:val="2AAC62A8"/>
    <w:lvl w:ilvl="0">
      <w:start w:val="2"/>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0D04054"/>
    <w:multiLevelType w:val="multilevel"/>
    <w:tmpl w:val="30FA49A0"/>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F1B190C"/>
    <w:multiLevelType w:val="hybridMultilevel"/>
    <w:tmpl w:val="BEE637F2"/>
    <w:lvl w:ilvl="0" w:tplc="92901854">
      <w:start w:val="8"/>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78D4D02"/>
    <w:multiLevelType w:val="hybridMultilevel"/>
    <w:tmpl w:val="3598600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3D90FDB"/>
    <w:multiLevelType w:val="hybridMultilevel"/>
    <w:tmpl w:val="D6B0B53E"/>
    <w:lvl w:ilvl="0" w:tplc="080A0001">
      <w:start w:val="1"/>
      <w:numFmt w:val="bullet"/>
      <w:lvlText w:val=""/>
      <w:lvlJc w:val="left"/>
      <w:pPr>
        <w:ind w:left="720" w:hanging="360"/>
      </w:pPr>
      <w:rPr>
        <w:rFonts w:ascii="Symbol" w:hAnsi="Symbol" w:hint="default"/>
      </w:rPr>
    </w:lvl>
    <w:lvl w:ilvl="1" w:tplc="32207B30">
      <w:numFmt w:val="bullet"/>
      <w:lvlText w:val="•"/>
      <w:lvlJc w:val="left"/>
      <w:pPr>
        <w:ind w:left="1800" w:hanging="720"/>
      </w:pPr>
      <w:rPr>
        <w:rFonts w:ascii="Palatino Linotype" w:eastAsia="Palatino Linotype" w:hAnsi="Palatino Linotype" w:cs="Palatino Linotype"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77C143D"/>
    <w:multiLevelType w:val="hybridMultilevel"/>
    <w:tmpl w:val="3598600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8C86511"/>
    <w:multiLevelType w:val="hybridMultilevel"/>
    <w:tmpl w:val="3598600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A986170"/>
    <w:multiLevelType w:val="hybridMultilevel"/>
    <w:tmpl w:val="974A8E12"/>
    <w:lvl w:ilvl="0" w:tplc="24C64266">
      <w:start w:val="6"/>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F227EAF"/>
    <w:multiLevelType w:val="multilevel"/>
    <w:tmpl w:val="AF5026BC"/>
    <w:lvl w:ilvl="0">
      <w:start w:val="2"/>
      <w:numFmt w:val="bullet"/>
      <w:lvlText w:val="●"/>
      <w:lvlJc w:val="left"/>
      <w:pPr>
        <w:ind w:left="360" w:hanging="360"/>
      </w:pPr>
      <w:rPr>
        <w:rFonts w:ascii="Noto Sans Symbols" w:eastAsia="Noto Sans Symbols" w:hAnsi="Noto Sans Symbols" w:cs="Noto Sans Symbols"/>
        <w:sz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558D3DBE"/>
    <w:multiLevelType w:val="hybridMultilevel"/>
    <w:tmpl w:val="2E0CF52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2DA078B"/>
    <w:multiLevelType w:val="hybridMultilevel"/>
    <w:tmpl w:val="F0325730"/>
    <w:lvl w:ilvl="0" w:tplc="050CF8B6">
      <w:start w:val="8"/>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D952B53"/>
    <w:multiLevelType w:val="multilevel"/>
    <w:tmpl w:val="A698C6CE"/>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3930E88"/>
    <w:multiLevelType w:val="hybridMultilevel"/>
    <w:tmpl w:val="2A9042A4"/>
    <w:lvl w:ilvl="0" w:tplc="DC9AA262">
      <w:start w:val="1"/>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9"/>
  </w:num>
  <w:num w:numId="4">
    <w:abstractNumId w:val="1"/>
  </w:num>
  <w:num w:numId="5">
    <w:abstractNumId w:val="13"/>
  </w:num>
  <w:num w:numId="6">
    <w:abstractNumId w:val="8"/>
  </w:num>
  <w:num w:numId="7">
    <w:abstractNumId w:val="10"/>
  </w:num>
  <w:num w:numId="8">
    <w:abstractNumId w:val="3"/>
  </w:num>
  <w:num w:numId="9">
    <w:abstractNumId w:val="4"/>
  </w:num>
  <w:num w:numId="10">
    <w:abstractNumId w:val="6"/>
  </w:num>
  <w:num w:numId="11">
    <w:abstractNumId w:val="7"/>
  </w:num>
  <w:num w:numId="12">
    <w:abstractNumId w:val="11"/>
  </w:num>
  <w:num w:numId="13">
    <w:abstractNumId w:val="0"/>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539"/>
    <w:rsid w:val="00002747"/>
    <w:rsid w:val="00024341"/>
    <w:rsid w:val="00026B43"/>
    <w:rsid w:val="0003095A"/>
    <w:rsid w:val="00034884"/>
    <w:rsid w:val="000465D7"/>
    <w:rsid w:val="000C3A11"/>
    <w:rsid w:val="0012253F"/>
    <w:rsid w:val="001456FB"/>
    <w:rsid w:val="001603B9"/>
    <w:rsid w:val="00163BEE"/>
    <w:rsid w:val="00163E3D"/>
    <w:rsid w:val="00170F43"/>
    <w:rsid w:val="001E467B"/>
    <w:rsid w:val="002042B1"/>
    <w:rsid w:val="00257BB6"/>
    <w:rsid w:val="002704B7"/>
    <w:rsid w:val="002840BE"/>
    <w:rsid w:val="002852D3"/>
    <w:rsid w:val="002A4FB9"/>
    <w:rsid w:val="002B24A3"/>
    <w:rsid w:val="002B44BC"/>
    <w:rsid w:val="0030410D"/>
    <w:rsid w:val="0030581A"/>
    <w:rsid w:val="003528AC"/>
    <w:rsid w:val="0035506E"/>
    <w:rsid w:val="003B515B"/>
    <w:rsid w:val="003C6D08"/>
    <w:rsid w:val="003D4134"/>
    <w:rsid w:val="003D6245"/>
    <w:rsid w:val="003D7AF1"/>
    <w:rsid w:val="003E26FF"/>
    <w:rsid w:val="003F6547"/>
    <w:rsid w:val="00404314"/>
    <w:rsid w:val="004658C6"/>
    <w:rsid w:val="00480CBD"/>
    <w:rsid w:val="00496E14"/>
    <w:rsid w:val="004C1C69"/>
    <w:rsid w:val="004F29C6"/>
    <w:rsid w:val="004F5415"/>
    <w:rsid w:val="00501D06"/>
    <w:rsid w:val="0050544D"/>
    <w:rsid w:val="00510CE1"/>
    <w:rsid w:val="00514961"/>
    <w:rsid w:val="00530EC7"/>
    <w:rsid w:val="00536C2E"/>
    <w:rsid w:val="005A7149"/>
    <w:rsid w:val="005B51FB"/>
    <w:rsid w:val="005D585B"/>
    <w:rsid w:val="005D74A0"/>
    <w:rsid w:val="005F4FD0"/>
    <w:rsid w:val="00606896"/>
    <w:rsid w:val="0064634F"/>
    <w:rsid w:val="00686C2F"/>
    <w:rsid w:val="006C4A0A"/>
    <w:rsid w:val="006E7235"/>
    <w:rsid w:val="00717D13"/>
    <w:rsid w:val="00722CF3"/>
    <w:rsid w:val="00727EF9"/>
    <w:rsid w:val="007570A1"/>
    <w:rsid w:val="00782574"/>
    <w:rsid w:val="00784AF8"/>
    <w:rsid w:val="00791FC9"/>
    <w:rsid w:val="00794D2A"/>
    <w:rsid w:val="007A43F7"/>
    <w:rsid w:val="007A503A"/>
    <w:rsid w:val="007A78AA"/>
    <w:rsid w:val="007C30E5"/>
    <w:rsid w:val="007F35BC"/>
    <w:rsid w:val="00832346"/>
    <w:rsid w:val="008331A6"/>
    <w:rsid w:val="0088669A"/>
    <w:rsid w:val="008A3CCD"/>
    <w:rsid w:val="008D2539"/>
    <w:rsid w:val="008F75F6"/>
    <w:rsid w:val="00906DC0"/>
    <w:rsid w:val="0091151D"/>
    <w:rsid w:val="009152A0"/>
    <w:rsid w:val="0091774E"/>
    <w:rsid w:val="0092749C"/>
    <w:rsid w:val="0098346B"/>
    <w:rsid w:val="009C62BA"/>
    <w:rsid w:val="009D6400"/>
    <w:rsid w:val="009F38F2"/>
    <w:rsid w:val="00A3044A"/>
    <w:rsid w:val="00A34188"/>
    <w:rsid w:val="00A356EE"/>
    <w:rsid w:val="00A7480E"/>
    <w:rsid w:val="00A83B69"/>
    <w:rsid w:val="00AB456E"/>
    <w:rsid w:val="00AF4AC0"/>
    <w:rsid w:val="00B02608"/>
    <w:rsid w:val="00B30BD4"/>
    <w:rsid w:val="00B35BEE"/>
    <w:rsid w:val="00B6396C"/>
    <w:rsid w:val="00B71D80"/>
    <w:rsid w:val="00B73FE4"/>
    <w:rsid w:val="00BB4ECF"/>
    <w:rsid w:val="00BE6B03"/>
    <w:rsid w:val="00BF49BE"/>
    <w:rsid w:val="00C16704"/>
    <w:rsid w:val="00C24353"/>
    <w:rsid w:val="00C37C4C"/>
    <w:rsid w:val="00CD281A"/>
    <w:rsid w:val="00CF6439"/>
    <w:rsid w:val="00D61223"/>
    <w:rsid w:val="00D727D2"/>
    <w:rsid w:val="00DA1C03"/>
    <w:rsid w:val="00DC6BD7"/>
    <w:rsid w:val="00DD2259"/>
    <w:rsid w:val="00DF5B67"/>
    <w:rsid w:val="00E00C7C"/>
    <w:rsid w:val="00E01111"/>
    <w:rsid w:val="00E13715"/>
    <w:rsid w:val="00E2006C"/>
    <w:rsid w:val="00E301E4"/>
    <w:rsid w:val="00E31342"/>
    <w:rsid w:val="00E443D0"/>
    <w:rsid w:val="00E60C61"/>
    <w:rsid w:val="00E70AFA"/>
    <w:rsid w:val="00E70BD6"/>
    <w:rsid w:val="00EA3783"/>
    <w:rsid w:val="00ED692B"/>
    <w:rsid w:val="00EE1477"/>
    <w:rsid w:val="00F027D8"/>
    <w:rsid w:val="00F1572A"/>
    <w:rsid w:val="00F312D9"/>
    <w:rsid w:val="00F46C3B"/>
    <w:rsid w:val="00FA638A"/>
    <w:rsid w:val="00FB4D38"/>
    <w:rsid w:val="00FC518B"/>
    <w:rsid w:val="00FC564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946F9A2"/>
  <w15:docId w15:val="{6B984927-C1D6-4EA6-AD03-B65BAB92C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table" w:customStyle="1" w:styleId="16">
    <w:name w:val="16"/>
    <w:basedOn w:val="TableNormal1"/>
    <w:tblPr>
      <w:tblStyleRowBandSize w:val="1"/>
      <w:tblStyleColBandSize w:val="1"/>
      <w:tblCellMar>
        <w:left w:w="115" w:type="dxa"/>
        <w:right w:w="115" w:type="dxa"/>
      </w:tblCellMar>
    </w:tblPr>
  </w:style>
  <w:style w:type="table" w:customStyle="1" w:styleId="15">
    <w:name w:val="15"/>
    <w:basedOn w:val="TableNormal1"/>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FE2A5A"/>
    <w:pPr>
      <w:tabs>
        <w:tab w:val="center" w:pos="4419"/>
        <w:tab w:val="right" w:pos="8838"/>
      </w:tabs>
    </w:pPr>
    <w:rPr>
      <w:lang w:val="es-ES"/>
    </w:rPr>
  </w:style>
  <w:style w:type="character" w:customStyle="1" w:styleId="EncabezadoCar">
    <w:name w:val="Encabezado Car"/>
    <w:basedOn w:val="Fuentedeprrafopredeter"/>
    <w:link w:val="Encabezado"/>
    <w:uiPriority w:val="99"/>
    <w:rsid w:val="00FE2A5A"/>
  </w:style>
  <w:style w:type="paragraph" w:styleId="Piedepgina">
    <w:name w:val="footer"/>
    <w:basedOn w:val="Normal"/>
    <w:link w:val="PiedepginaCar"/>
    <w:uiPriority w:val="99"/>
    <w:unhideWhenUsed/>
    <w:rsid w:val="00FE2A5A"/>
    <w:pPr>
      <w:tabs>
        <w:tab w:val="center" w:pos="4419"/>
        <w:tab w:val="right" w:pos="8838"/>
      </w:tabs>
    </w:pPr>
    <w:rPr>
      <w:lang w:val="es-ES"/>
    </w:rPr>
  </w:style>
  <w:style w:type="character" w:customStyle="1" w:styleId="PiedepginaCar">
    <w:name w:val="Pie de página Car"/>
    <w:basedOn w:val="Fuentedeprrafopredeter"/>
    <w:link w:val="Piedepgina"/>
    <w:uiPriority w:val="99"/>
    <w:rsid w:val="00FE2A5A"/>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E2A5A"/>
    <w:pPr>
      <w:ind w:left="720"/>
      <w:contextualSpacing/>
    </w:pPr>
    <w:rPr>
      <w:lang w:val="es-ES"/>
    </w:rPr>
  </w:style>
  <w:style w:type="table" w:styleId="Tablaconcuadrcula">
    <w:name w:val="Table Grid"/>
    <w:basedOn w:val="Tablanormal"/>
    <w:uiPriority w:val="39"/>
    <w:rsid w:val="00513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012F5"/>
    <w:pPr>
      <w:spacing w:before="100" w:beforeAutospacing="1" w:after="100" w:afterAutospacing="1"/>
    </w:pPr>
    <w:rPr>
      <w:lang w:val="es-ES"/>
    </w:rPr>
  </w:style>
  <w:style w:type="table" w:customStyle="1" w:styleId="14">
    <w:name w:val="14"/>
    <w:basedOn w:val="TableNormal1"/>
    <w:tblPr>
      <w:tblStyleRowBandSize w:val="1"/>
      <w:tblStyleColBandSize w:val="1"/>
      <w:tblCellMar>
        <w:left w:w="115" w:type="dxa"/>
        <w:right w:w="115" w:type="dxa"/>
      </w:tblCellMar>
    </w:tblPr>
  </w:style>
  <w:style w:type="table" w:customStyle="1" w:styleId="13">
    <w:name w:val="13"/>
    <w:basedOn w:val="TableNormal1"/>
    <w:tblPr>
      <w:tblStyleRowBandSize w:val="1"/>
      <w:tblStyleColBandSize w:val="1"/>
      <w:tblCellMar>
        <w:left w:w="115" w:type="dxa"/>
        <w:right w:w="115" w:type="dxa"/>
      </w:tblCellMar>
    </w:tblPr>
  </w:style>
  <w:style w:type="character" w:customStyle="1" w:styleId="apple-tab-span">
    <w:name w:val="apple-tab-span"/>
    <w:basedOn w:val="Fuentedeprrafopredeter"/>
    <w:rsid w:val="00355FC9"/>
  </w:style>
  <w:style w:type="table" w:customStyle="1" w:styleId="12">
    <w:name w:val="12"/>
    <w:basedOn w:val="TableNormal2"/>
    <w:tblPr>
      <w:tblStyleRowBandSize w:val="1"/>
      <w:tblStyleColBandSize w:val="1"/>
      <w:tblCellMar>
        <w:left w:w="115" w:type="dxa"/>
        <w:right w:w="115" w:type="dxa"/>
      </w:tblCellMar>
    </w:tblPr>
  </w:style>
  <w:style w:type="table" w:customStyle="1" w:styleId="11">
    <w:name w:val="11"/>
    <w:basedOn w:val="TableNormal2"/>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043B73"/>
    <w:rPr>
      <w:color w:val="0000FF"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759CF"/>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759C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F759CF"/>
    <w:rPr>
      <w:vertAlign w:val="superscript"/>
    </w:rPr>
  </w:style>
  <w:style w:type="table" w:customStyle="1" w:styleId="10">
    <w:name w:val="10"/>
    <w:basedOn w:val="TableNormal3"/>
    <w:tblPr>
      <w:tblStyleRowBandSize w:val="1"/>
      <w:tblStyleColBandSize w:val="1"/>
      <w:tblCellMar>
        <w:left w:w="115" w:type="dxa"/>
        <w:right w:w="115" w:type="dxa"/>
      </w:tblCellMar>
    </w:tblPr>
  </w:style>
  <w:style w:type="table" w:customStyle="1" w:styleId="9">
    <w:name w:val="9"/>
    <w:basedOn w:val="TableNormal3"/>
    <w:tblPr>
      <w:tblStyleRowBandSize w:val="1"/>
      <w:tblStyleColBandSize w:val="1"/>
      <w:tblCellMar>
        <w:left w:w="115" w:type="dxa"/>
        <w:right w:w="115" w:type="dxa"/>
      </w:tblCellMar>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83BF5"/>
    <w:rPr>
      <w:lang w:val="es-ES"/>
    </w:rPr>
  </w:style>
  <w:style w:type="table" w:customStyle="1" w:styleId="8">
    <w:name w:val="8"/>
    <w:basedOn w:val="TableNormal4"/>
    <w:tblPr>
      <w:tblStyleRowBandSize w:val="1"/>
      <w:tblStyleColBandSize w:val="1"/>
      <w:tblCellMar>
        <w:left w:w="115" w:type="dxa"/>
        <w:right w:w="115" w:type="dxa"/>
      </w:tblCellMar>
    </w:tblPr>
  </w:style>
  <w:style w:type="table" w:customStyle="1" w:styleId="7">
    <w:name w:val="7"/>
    <w:basedOn w:val="TableNormal4"/>
    <w:tblPr>
      <w:tblStyleRowBandSize w:val="1"/>
      <w:tblStyleColBandSize w:val="1"/>
      <w:tblCellMar>
        <w:left w:w="115" w:type="dxa"/>
        <w:right w:w="115" w:type="dxa"/>
      </w:tblCellMar>
    </w:tblPr>
  </w:style>
  <w:style w:type="table" w:customStyle="1" w:styleId="6">
    <w:name w:val="6"/>
    <w:basedOn w:val="TableNormal5"/>
    <w:tblPr>
      <w:tblStyleRowBandSize w:val="1"/>
      <w:tblStyleColBandSize w:val="1"/>
      <w:tblCellMar>
        <w:left w:w="115" w:type="dxa"/>
        <w:right w:w="115" w:type="dxa"/>
      </w:tblCellMar>
    </w:tblPr>
  </w:style>
  <w:style w:type="table" w:customStyle="1" w:styleId="5">
    <w:name w:val="5"/>
    <w:basedOn w:val="TableNormal5"/>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77142E"/>
    <w:pPr>
      <w:numPr>
        <w:numId w:val="1"/>
      </w:numPr>
      <w:contextualSpacing/>
    </w:pPr>
  </w:style>
  <w:style w:type="table" w:customStyle="1" w:styleId="4">
    <w:name w:val="4"/>
    <w:basedOn w:val="TableNormal6"/>
    <w:tblPr>
      <w:tblStyleRowBandSize w:val="1"/>
      <w:tblStyleColBandSize w:val="1"/>
      <w:tblCellMar>
        <w:left w:w="115" w:type="dxa"/>
        <w:right w:w="115" w:type="dxa"/>
      </w:tblCellMar>
    </w:tblPr>
  </w:style>
  <w:style w:type="table" w:customStyle="1" w:styleId="3">
    <w:name w:val="3"/>
    <w:basedOn w:val="TableNormal6"/>
    <w:tblPr>
      <w:tblStyleRowBandSize w:val="1"/>
      <w:tblStyleColBandSize w:val="1"/>
      <w:tblCellMar>
        <w:left w:w="115" w:type="dxa"/>
        <w:right w:w="115" w:type="dxa"/>
      </w:tblCellMar>
    </w:tblPr>
  </w:style>
  <w:style w:type="table" w:customStyle="1" w:styleId="2">
    <w:name w:val="2"/>
    <w:basedOn w:val="TableNormal7"/>
    <w:tblPr>
      <w:tblStyleRowBandSize w:val="1"/>
      <w:tblStyleColBandSize w:val="1"/>
      <w:tblCellMar>
        <w:left w:w="115" w:type="dxa"/>
        <w:right w:w="115" w:type="dxa"/>
      </w:tblCellMar>
    </w:tblPr>
  </w:style>
  <w:style w:type="table" w:customStyle="1" w:styleId="1">
    <w:name w:val="1"/>
    <w:basedOn w:val="TableNormal7"/>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B910CA"/>
    <w:pPr>
      <w:tabs>
        <w:tab w:val="num" w:pos="720"/>
      </w:tabs>
      <w:ind w:left="720" w:hanging="720"/>
      <w:contextualSpacing/>
    </w:pPr>
  </w:style>
  <w:style w:type="paragraph" w:styleId="Textodeglobo">
    <w:name w:val="Balloon Text"/>
    <w:basedOn w:val="Normal"/>
    <w:link w:val="TextodegloboCar"/>
    <w:uiPriority w:val="99"/>
    <w:semiHidden/>
    <w:unhideWhenUsed/>
    <w:rsid w:val="003B3B2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3B2A"/>
    <w:rPr>
      <w:rFonts w:ascii="Segoe UI" w:hAnsi="Segoe UI" w:cs="Segoe UI"/>
      <w:sz w:val="18"/>
      <w:szCs w:val="18"/>
    </w:rPr>
  </w:style>
  <w:style w:type="character" w:styleId="Hipervnculovisitado">
    <w:name w:val="FollowedHyperlink"/>
    <w:basedOn w:val="Fuentedeprrafopredeter"/>
    <w:uiPriority w:val="99"/>
    <w:semiHidden/>
    <w:unhideWhenUsed/>
    <w:rsid w:val="00E9311B"/>
    <w:rPr>
      <w:color w:val="800080" w:themeColor="followedHyperlink"/>
      <w:u w:val="single"/>
    </w:rPr>
  </w:style>
  <w:style w:type="table" w:customStyle="1" w:styleId="26">
    <w:name w:val="26"/>
    <w:basedOn w:val="TableNormal8"/>
    <w:tblPr>
      <w:tblStyleRowBandSize w:val="1"/>
      <w:tblStyleColBandSize w:val="1"/>
      <w:tblCellMar>
        <w:left w:w="115" w:type="dxa"/>
        <w:right w:w="115" w:type="dxa"/>
      </w:tblCellMar>
    </w:tblPr>
  </w:style>
  <w:style w:type="table" w:customStyle="1" w:styleId="25">
    <w:name w:val="25"/>
    <w:basedOn w:val="TableNormal8"/>
    <w:tblPr>
      <w:tblStyleRowBandSize w:val="1"/>
      <w:tblStyleColBandSize w:val="1"/>
      <w:tblCellMar>
        <w:left w:w="115" w:type="dxa"/>
        <w:right w:w="115" w:type="dxa"/>
      </w:tblCellMar>
    </w:tblPr>
  </w:style>
  <w:style w:type="table" w:customStyle="1" w:styleId="24">
    <w:name w:val="24"/>
    <w:basedOn w:val="TableNormal9"/>
    <w:tblPr>
      <w:tblStyleRowBandSize w:val="1"/>
      <w:tblStyleColBandSize w:val="1"/>
      <w:tblCellMar>
        <w:left w:w="115" w:type="dxa"/>
        <w:right w:w="115" w:type="dxa"/>
      </w:tblCellMar>
    </w:tblPr>
  </w:style>
  <w:style w:type="table" w:customStyle="1" w:styleId="23">
    <w:name w:val="23"/>
    <w:basedOn w:val="TableNormal9"/>
    <w:tblPr>
      <w:tblStyleRowBandSize w:val="1"/>
      <w:tblStyleColBandSize w:val="1"/>
      <w:tblCellMar>
        <w:left w:w="115" w:type="dxa"/>
        <w:right w:w="115" w:type="dxa"/>
      </w:tblCellMar>
    </w:tblPr>
  </w:style>
  <w:style w:type="table" w:customStyle="1" w:styleId="22">
    <w:name w:val="22"/>
    <w:basedOn w:val="TableNormal10"/>
    <w:tblPr>
      <w:tblStyleRowBandSize w:val="1"/>
      <w:tblStyleColBandSize w:val="1"/>
      <w:tblCellMar>
        <w:left w:w="115" w:type="dxa"/>
        <w:right w:w="115" w:type="dxa"/>
      </w:tblCellMar>
    </w:tblPr>
  </w:style>
  <w:style w:type="table" w:customStyle="1" w:styleId="21">
    <w:name w:val="21"/>
    <w:basedOn w:val="TableNormal10"/>
    <w:tblPr>
      <w:tblStyleRowBandSize w:val="1"/>
      <w:tblStyleColBandSize w:val="1"/>
      <w:tblCellMar>
        <w:left w:w="115" w:type="dxa"/>
        <w:right w:w="115" w:type="dxa"/>
      </w:tblCellMar>
    </w:tblPr>
  </w:style>
  <w:style w:type="table" w:customStyle="1" w:styleId="20">
    <w:name w:val="20"/>
    <w:basedOn w:val="TableNormal11"/>
    <w:tblPr>
      <w:tblStyleRowBandSize w:val="1"/>
      <w:tblStyleColBandSize w:val="1"/>
      <w:tblCellMar>
        <w:left w:w="115" w:type="dxa"/>
        <w:right w:w="115" w:type="dxa"/>
      </w:tblCellMar>
    </w:tblPr>
  </w:style>
  <w:style w:type="table" w:customStyle="1" w:styleId="19">
    <w:name w:val="19"/>
    <w:basedOn w:val="TableNormal1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8">
    <w:name w:val="18"/>
    <w:basedOn w:val="TableNormal0"/>
    <w:tblPr>
      <w:tblStyleRowBandSize w:val="1"/>
      <w:tblStyleColBandSize w:val="1"/>
      <w:tblCellMar>
        <w:left w:w="115" w:type="dxa"/>
        <w:right w:w="115" w:type="dxa"/>
      </w:tblCellMar>
    </w:tblPr>
  </w:style>
  <w:style w:type="table" w:customStyle="1" w:styleId="17">
    <w:name w:val="17"/>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24674">
      <w:bodyDiv w:val="1"/>
      <w:marLeft w:val="0"/>
      <w:marRight w:val="0"/>
      <w:marTop w:val="0"/>
      <w:marBottom w:val="0"/>
      <w:divBdr>
        <w:top w:val="none" w:sz="0" w:space="0" w:color="auto"/>
        <w:left w:val="none" w:sz="0" w:space="0" w:color="auto"/>
        <w:bottom w:val="none" w:sz="0" w:space="0" w:color="auto"/>
        <w:right w:val="none" w:sz="0" w:space="0" w:color="auto"/>
      </w:divBdr>
    </w:div>
    <w:div w:id="490799985">
      <w:bodyDiv w:val="1"/>
      <w:marLeft w:val="0"/>
      <w:marRight w:val="0"/>
      <w:marTop w:val="0"/>
      <w:marBottom w:val="0"/>
      <w:divBdr>
        <w:top w:val="none" w:sz="0" w:space="0" w:color="auto"/>
        <w:left w:val="none" w:sz="0" w:space="0" w:color="auto"/>
        <w:bottom w:val="none" w:sz="0" w:space="0" w:color="auto"/>
        <w:right w:val="none" w:sz="0" w:space="0" w:color="auto"/>
      </w:divBdr>
    </w:div>
    <w:div w:id="835077508">
      <w:bodyDiv w:val="1"/>
      <w:marLeft w:val="0"/>
      <w:marRight w:val="0"/>
      <w:marTop w:val="0"/>
      <w:marBottom w:val="0"/>
      <w:divBdr>
        <w:top w:val="none" w:sz="0" w:space="0" w:color="auto"/>
        <w:left w:val="none" w:sz="0" w:space="0" w:color="auto"/>
        <w:bottom w:val="none" w:sz="0" w:space="0" w:color="auto"/>
        <w:right w:val="none" w:sz="0" w:space="0" w:color="auto"/>
      </w:divBdr>
    </w:div>
    <w:div w:id="11204132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l/xGhN/hshSGyqxrFUG8ZFo/JQ==">CgMxLjAyCWguMWZvYjl0ZTIJaC40ZDM0b2c4MghoLmdqZGd4czIJaC4zZHk2dmttMgloLjMwajB6bGwyCWguMnM4ZXlvMTIIaC50eWpjd3QyCWguM3pueXNoNzIJaC4xeTgxMHR3Mg1oLmI1bW4xNnQzM2ZzMgloLjNqMnFxbTMyDmguaWp2OThwbnRjZDVzMgloLjI2aW4xcmcyDWguaDduemI3OXdscmEyCWguMmV0OTJwMDIOaC41OW5weHl4cG9tamQyCWguMTdkcDh2dTIJaC4zcmRjcmpuMgloLjF0M2g1c2Y4AHIhMWxyVlJ5bnYyLTNtVjBhX3RkS0tTTkdqU2NKVXRxWWx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6327</Words>
  <Characters>34802</Characters>
  <Application>Microsoft Office Word</Application>
  <DocSecurity>0</DocSecurity>
  <Lines>290</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Maricela Villagómez Martínez</cp:lastModifiedBy>
  <cp:revision>2</cp:revision>
  <cp:lastPrinted>2026-01-16T17:23:00Z</cp:lastPrinted>
  <dcterms:created xsi:type="dcterms:W3CDTF">2026-03-19T18:34:00Z</dcterms:created>
  <dcterms:modified xsi:type="dcterms:W3CDTF">2026-03-19T18:34:00Z</dcterms:modified>
</cp:coreProperties>
</file>