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6B1D0A37" w:rsidR="00870B18" w:rsidRPr="00EA4CD2"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A4CD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F1E3D" w:rsidRPr="00EA4CD2">
        <w:rPr>
          <w:rFonts w:ascii="Palatino Linotype" w:eastAsia="Times New Roman" w:hAnsi="Palatino Linotype" w:cs="Arial"/>
          <w:color w:val="000000"/>
          <w:sz w:val="24"/>
          <w:szCs w:val="24"/>
          <w:lang w:eastAsia="es-MX"/>
        </w:rPr>
        <w:t xml:space="preserve">catorce de enero de dos mil veintiséis. </w:t>
      </w:r>
      <w:r w:rsidR="007A794E" w:rsidRPr="00EA4CD2">
        <w:rPr>
          <w:rFonts w:ascii="Palatino Linotype" w:eastAsia="Times New Roman" w:hAnsi="Palatino Linotype" w:cs="Arial"/>
          <w:color w:val="000000"/>
          <w:sz w:val="24"/>
          <w:szCs w:val="24"/>
          <w:lang w:eastAsia="es-MX"/>
        </w:rPr>
        <w:t xml:space="preserve"> </w:t>
      </w:r>
    </w:p>
    <w:p w14:paraId="1579A780" w14:textId="05328FB3" w:rsidR="00CF1E3D" w:rsidRPr="00EA4CD2" w:rsidRDefault="00870B18" w:rsidP="00870B18">
      <w:pPr>
        <w:tabs>
          <w:tab w:val="left" w:pos="1701"/>
        </w:tabs>
        <w:spacing w:before="240" w:line="360" w:lineRule="auto"/>
        <w:jc w:val="both"/>
        <w:rPr>
          <w:rFonts w:ascii="Palatino Linotype" w:hAnsi="Palatino Linotype" w:cs="Arial"/>
          <w:sz w:val="24"/>
        </w:rPr>
      </w:pPr>
      <w:r w:rsidRPr="00EA4CD2">
        <w:rPr>
          <w:rFonts w:ascii="Palatino Linotype" w:hAnsi="Palatino Linotype" w:cs="Arial"/>
          <w:b/>
          <w:sz w:val="24"/>
        </w:rPr>
        <w:t>VISTO</w:t>
      </w:r>
      <w:r w:rsidRPr="00EA4CD2">
        <w:rPr>
          <w:rFonts w:ascii="Palatino Linotype" w:hAnsi="Palatino Linotype" w:cs="Arial"/>
          <w:sz w:val="24"/>
        </w:rPr>
        <w:t xml:space="preserve"> el expediente electrónico formado con motivo del recurso de revisión número </w:t>
      </w:r>
      <w:r w:rsidR="00CF1E3D" w:rsidRPr="00EA4CD2">
        <w:rPr>
          <w:rFonts w:ascii="Palatino Linotype" w:hAnsi="Palatino Linotype" w:cs="Arial"/>
          <w:b/>
          <w:bCs/>
          <w:sz w:val="24"/>
        </w:rPr>
        <w:t xml:space="preserve">13020/INFOEM/IP/RR/2025, </w:t>
      </w:r>
      <w:r w:rsidR="00CF1E3D" w:rsidRPr="00EA4CD2">
        <w:rPr>
          <w:rFonts w:ascii="Palatino Linotype" w:hAnsi="Palatino Linotype" w:cs="Arial"/>
          <w:sz w:val="24"/>
        </w:rPr>
        <w:t xml:space="preserve">interpuesto por el </w:t>
      </w:r>
      <w:r w:rsidR="00CF1E3D" w:rsidRPr="00EA4CD2">
        <w:rPr>
          <w:rFonts w:ascii="Palatino Linotype" w:hAnsi="Palatino Linotype" w:cs="Arial"/>
          <w:b/>
          <w:bCs/>
          <w:sz w:val="24"/>
        </w:rPr>
        <w:t xml:space="preserve">C. </w:t>
      </w:r>
      <w:r w:rsidR="003E163F">
        <w:rPr>
          <w:rFonts w:ascii="Palatino Linotype" w:hAnsi="Palatino Linotype" w:cs="Arial"/>
          <w:b/>
          <w:bCs/>
          <w:sz w:val="24"/>
        </w:rPr>
        <w:t>XXXXXXXXXXXXX</w:t>
      </w:r>
      <w:bookmarkStart w:id="0" w:name="_GoBack"/>
      <w:bookmarkEnd w:id="0"/>
      <w:r w:rsidR="00CF1E3D" w:rsidRPr="00EA4CD2">
        <w:rPr>
          <w:rFonts w:ascii="Palatino Linotype" w:hAnsi="Palatino Linotype" w:cs="Arial"/>
          <w:b/>
          <w:bCs/>
          <w:sz w:val="24"/>
        </w:rPr>
        <w:t xml:space="preserve">, </w:t>
      </w:r>
      <w:r w:rsidR="00CF1E3D" w:rsidRPr="00EA4CD2">
        <w:rPr>
          <w:rFonts w:ascii="Palatino Linotype" w:hAnsi="Palatino Linotype" w:cs="Arial"/>
          <w:sz w:val="24"/>
        </w:rPr>
        <w:t xml:space="preserve">en lo sucesivo </w:t>
      </w:r>
      <w:r w:rsidR="00CF1E3D" w:rsidRPr="00EA4CD2">
        <w:rPr>
          <w:rFonts w:ascii="Palatino Linotype" w:hAnsi="Palatino Linotype" w:cs="Arial"/>
          <w:b/>
          <w:bCs/>
          <w:sz w:val="24"/>
        </w:rPr>
        <w:t xml:space="preserve">El Recurrente, </w:t>
      </w:r>
      <w:r w:rsidR="00CF1E3D" w:rsidRPr="00EA4CD2">
        <w:rPr>
          <w:rFonts w:ascii="Palatino Linotype" w:hAnsi="Palatino Linotype" w:cs="Arial"/>
          <w:sz w:val="24"/>
        </w:rPr>
        <w:t xml:space="preserve">en contra de la respuesta del </w:t>
      </w:r>
      <w:r w:rsidR="00CF1E3D" w:rsidRPr="00EA4CD2">
        <w:rPr>
          <w:rFonts w:ascii="Palatino Linotype" w:hAnsi="Palatino Linotype" w:cs="Arial"/>
          <w:b/>
          <w:bCs/>
          <w:sz w:val="24"/>
        </w:rPr>
        <w:t xml:space="preserve">Ayuntamiento de Atizapán de Zaragoza, </w:t>
      </w:r>
      <w:r w:rsidR="00CF1E3D" w:rsidRPr="00EA4CD2">
        <w:rPr>
          <w:rFonts w:ascii="Palatino Linotype" w:hAnsi="Palatino Linotype" w:cs="Arial"/>
          <w:sz w:val="24"/>
        </w:rPr>
        <w:t xml:space="preserve">en lo subsecuente </w:t>
      </w:r>
      <w:r w:rsidR="00CF1E3D" w:rsidRPr="00EA4CD2">
        <w:rPr>
          <w:rFonts w:ascii="Palatino Linotype" w:hAnsi="Palatino Linotype" w:cs="Arial"/>
          <w:b/>
          <w:bCs/>
          <w:sz w:val="24"/>
        </w:rPr>
        <w:t xml:space="preserve">El Sujeto Obligado, </w:t>
      </w:r>
      <w:r w:rsidR="00CF1E3D" w:rsidRPr="00EA4CD2">
        <w:rPr>
          <w:rFonts w:ascii="Palatino Linotype" w:hAnsi="Palatino Linotype" w:cs="Arial"/>
          <w:sz w:val="24"/>
        </w:rPr>
        <w:t xml:space="preserve">se procede a dictar la presente resolución. </w:t>
      </w:r>
    </w:p>
    <w:p w14:paraId="7692D102" w14:textId="77777777" w:rsidR="00CF1E3D" w:rsidRPr="00EA4CD2" w:rsidRDefault="00CF1E3D" w:rsidP="00870B18">
      <w:pPr>
        <w:spacing w:before="240" w:after="240" w:line="360" w:lineRule="auto"/>
        <w:jc w:val="center"/>
        <w:rPr>
          <w:rFonts w:ascii="Palatino Linotype" w:hAnsi="Palatino Linotype"/>
          <w:b/>
          <w:sz w:val="28"/>
        </w:rPr>
      </w:pPr>
    </w:p>
    <w:p w14:paraId="51FDFCCD" w14:textId="491CF293" w:rsidR="00870B18" w:rsidRPr="00EA4CD2" w:rsidRDefault="00870B18" w:rsidP="00870B18">
      <w:pPr>
        <w:spacing w:before="240" w:after="240" w:line="360" w:lineRule="auto"/>
        <w:jc w:val="center"/>
        <w:rPr>
          <w:rFonts w:ascii="Palatino Linotype" w:hAnsi="Palatino Linotype"/>
          <w:b/>
          <w:sz w:val="28"/>
        </w:rPr>
      </w:pPr>
      <w:r w:rsidRPr="00EA4CD2">
        <w:rPr>
          <w:rFonts w:ascii="Palatino Linotype" w:hAnsi="Palatino Linotype"/>
          <w:b/>
          <w:sz w:val="28"/>
        </w:rPr>
        <w:t>A N T E C E D E N T E S   D E L   A S U N T O</w:t>
      </w:r>
    </w:p>
    <w:p w14:paraId="17D82356" w14:textId="77777777" w:rsidR="00870B18" w:rsidRPr="00EA4CD2" w:rsidRDefault="00870B18" w:rsidP="00870B18">
      <w:pPr>
        <w:spacing w:before="240" w:after="240" w:line="360" w:lineRule="auto"/>
        <w:jc w:val="both"/>
        <w:rPr>
          <w:rFonts w:ascii="Palatino Linotype" w:hAnsi="Palatino Linotype"/>
        </w:rPr>
      </w:pPr>
      <w:r w:rsidRPr="00EA4CD2">
        <w:rPr>
          <w:rFonts w:ascii="Palatino Linotype" w:hAnsi="Palatino Linotype" w:cs="Arial"/>
          <w:b/>
          <w:sz w:val="28"/>
        </w:rPr>
        <w:t>PRIMERO.</w:t>
      </w:r>
      <w:r w:rsidRPr="00EA4CD2">
        <w:rPr>
          <w:rFonts w:ascii="Palatino Linotype" w:hAnsi="Palatino Linotype" w:cs="Arial"/>
        </w:rPr>
        <w:t xml:space="preserve"> </w:t>
      </w:r>
      <w:r w:rsidRPr="00EA4CD2">
        <w:rPr>
          <w:rFonts w:ascii="Palatino Linotype" w:hAnsi="Palatino Linotype"/>
          <w:b/>
          <w:sz w:val="28"/>
          <w:szCs w:val="28"/>
        </w:rPr>
        <w:t>De la Solicitud de Información.</w:t>
      </w:r>
    </w:p>
    <w:p w14:paraId="3E1C2395" w14:textId="28421EAA" w:rsidR="00CF1E3D" w:rsidRPr="00EA4CD2" w:rsidRDefault="00870B18" w:rsidP="00870B18">
      <w:pPr>
        <w:spacing w:before="240" w:line="360" w:lineRule="auto"/>
        <w:jc w:val="both"/>
        <w:rPr>
          <w:rFonts w:ascii="Palatino Linotype" w:hAnsi="Palatino Linotype" w:cs="Arial"/>
          <w:sz w:val="24"/>
        </w:rPr>
      </w:pPr>
      <w:r w:rsidRPr="00EA4CD2">
        <w:rPr>
          <w:rFonts w:ascii="Palatino Linotype" w:hAnsi="Palatino Linotype" w:cs="Arial"/>
          <w:sz w:val="24"/>
        </w:rPr>
        <w:t>Con fecha</w:t>
      </w:r>
      <w:r w:rsidR="00F048D7" w:rsidRPr="00EA4CD2">
        <w:rPr>
          <w:rFonts w:ascii="Palatino Linotype" w:hAnsi="Palatino Linotype" w:cs="Arial"/>
          <w:sz w:val="24"/>
        </w:rPr>
        <w:t xml:space="preserve"> </w:t>
      </w:r>
      <w:r w:rsidR="00CF1E3D" w:rsidRPr="00EA4CD2">
        <w:rPr>
          <w:rFonts w:ascii="Palatino Linotype" w:hAnsi="Palatino Linotype" w:cs="Arial"/>
          <w:b/>
          <w:bCs/>
          <w:sz w:val="24"/>
        </w:rPr>
        <w:t xml:space="preserve">veintidós de octubre de dos mil veinticinco, El Recurrente, </w:t>
      </w:r>
      <w:r w:rsidR="00D717B3" w:rsidRPr="00EA4CD2">
        <w:rPr>
          <w:rFonts w:ascii="Palatino Linotype" w:hAnsi="Palatino Linotype" w:cs="Arial"/>
          <w:sz w:val="24"/>
        </w:rPr>
        <w:t>presentó a través del Sistema de Acceso a la Información Mexiquense (</w:t>
      </w:r>
      <w:r w:rsidR="00D717B3" w:rsidRPr="00EA4CD2">
        <w:rPr>
          <w:rFonts w:ascii="Palatino Linotype" w:hAnsi="Palatino Linotype" w:cs="Arial"/>
          <w:b/>
          <w:sz w:val="24"/>
        </w:rPr>
        <w:t>SAIMEX)</w:t>
      </w:r>
      <w:r w:rsidR="00D717B3" w:rsidRPr="00EA4CD2">
        <w:rPr>
          <w:rFonts w:ascii="Palatino Linotype" w:hAnsi="Palatino Linotype" w:cs="Arial"/>
          <w:sz w:val="24"/>
        </w:rPr>
        <w:t xml:space="preserve"> ante </w:t>
      </w:r>
      <w:r w:rsidR="00D717B3" w:rsidRPr="00EA4CD2">
        <w:rPr>
          <w:rFonts w:ascii="Palatino Linotype" w:hAnsi="Palatino Linotype" w:cs="Arial"/>
          <w:b/>
          <w:sz w:val="24"/>
        </w:rPr>
        <w:t>El Sujeto Obligado</w:t>
      </w:r>
      <w:r w:rsidR="00D717B3" w:rsidRPr="00EA4CD2">
        <w:rPr>
          <w:rFonts w:ascii="Palatino Linotype" w:hAnsi="Palatino Linotype" w:cs="Arial"/>
          <w:sz w:val="24"/>
        </w:rPr>
        <w:t xml:space="preserve">, solicitud de acceso a la información pública, registrada bajo el número de expediente </w:t>
      </w:r>
      <w:r w:rsidR="00CF1E3D" w:rsidRPr="00EA4CD2">
        <w:rPr>
          <w:rFonts w:ascii="Palatino Linotype" w:hAnsi="Palatino Linotype" w:cs="Arial"/>
          <w:b/>
          <w:bCs/>
          <w:sz w:val="24"/>
        </w:rPr>
        <w:t xml:space="preserve">00577/ATIZARA/IP/2025, </w:t>
      </w:r>
      <w:r w:rsidR="00CF1E3D" w:rsidRPr="00EA4CD2">
        <w:rPr>
          <w:rFonts w:ascii="Palatino Linotype" w:hAnsi="Palatino Linotype" w:cs="Arial"/>
          <w:sz w:val="24"/>
        </w:rPr>
        <w:t xml:space="preserve">mediante la cual solicitó información en el tenor siguiente: </w:t>
      </w:r>
    </w:p>
    <w:p w14:paraId="7474AB24" w14:textId="730A9E7D" w:rsidR="00CF1E3D" w:rsidRPr="00EA4CD2" w:rsidRDefault="00CF1E3D" w:rsidP="00CF1E3D">
      <w:pPr>
        <w:pStyle w:val="Citas"/>
        <w:rPr>
          <w:b/>
          <w:bCs/>
        </w:rPr>
      </w:pPr>
      <w:r w:rsidRPr="00EA4CD2">
        <w:t>“Solicito se me proporcione en formato Excel (</w:t>
      </w:r>
      <w:proofErr w:type="spellStart"/>
      <w:r w:rsidRPr="00EA4CD2">
        <w:t>xsl</w:t>
      </w:r>
      <w:proofErr w:type="spellEnd"/>
      <w:r w:rsidRPr="00EA4CD2">
        <w:t xml:space="preserve">) y PDF el listado completo de las personas servidoras públicas que laboran en el H, Ayuntamiento de Atizapán de Zaragoza, SAPASA, DIF y demás </w:t>
      </w:r>
      <w:proofErr w:type="spellStart"/>
      <w:r w:rsidRPr="00EA4CD2">
        <w:t>organos</w:t>
      </w:r>
      <w:proofErr w:type="spellEnd"/>
      <w:r w:rsidRPr="00EA4CD2">
        <w:t xml:space="preserve"> </w:t>
      </w:r>
      <w:proofErr w:type="spellStart"/>
      <w:r w:rsidRPr="00EA4CD2">
        <w:t>autonomos</w:t>
      </w:r>
      <w:proofErr w:type="spellEnd"/>
      <w:r w:rsidRPr="00EA4CD2">
        <w:t xml:space="preserve"> y desconcentrados que </w:t>
      </w:r>
      <w:proofErr w:type="gramStart"/>
      <w:r w:rsidRPr="00EA4CD2">
        <w:t>pertenezcan</w:t>
      </w:r>
      <w:proofErr w:type="gramEnd"/>
      <w:r w:rsidRPr="00EA4CD2">
        <w:t xml:space="preserve"> a la administración municipal y que ambos formatos contengan la siguiente información: NOMBRE, PUESTO ADMINISTRATIVO, SALARIO </w:t>
      </w:r>
      <w:r w:rsidRPr="00EA4CD2">
        <w:lastRenderedPageBreak/>
        <w:t xml:space="preserve">NETO y BRUTO Y MUNICIPIO O ALCALDÍA DE RESIDENCIA DE CADA SERVIDOR PÚBLICO” </w:t>
      </w:r>
      <w:r w:rsidRPr="00EA4CD2">
        <w:rPr>
          <w:b/>
          <w:bCs/>
        </w:rPr>
        <w:t>(Sic)</w:t>
      </w:r>
    </w:p>
    <w:p w14:paraId="3DFD50C0" w14:textId="77777777" w:rsidR="00870B18" w:rsidRPr="00EA4CD2"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EA4CD2">
        <w:rPr>
          <w:rFonts w:ascii="Palatino Linotype" w:eastAsia="Times New Roman" w:hAnsi="Palatino Linotype" w:cs="Times New Roman"/>
          <w:b/>
          <w:sz w:val="24"/>
          <w:szCs w:val="24"/>
          <w:lang w:val="es-ES_tradnl" w:eastAsia="es-ES"/>
        </w:rPr>
        <w:t>Modalidad de entrega:</w:t>
      </w:r>
      <w:r w:rsidRPr="00EA4CD2">
        <w:rPr>
          <w:rFonts w:ascii="Palatino Linotype" w:eastAsia="Times New Roman" w:hAnsi="Palatino Linotype" w:cs="Times New Roman"/>
          <w:sz w:val="24"/>
          <w:szCs w:val="24"/>
          <w:lang w:val="es-ES_tradnl" w:eastAsia="es-ES"/>
        </w:rPr>
        <w:t xml:space="preserve"> A través del SAIMEX. </w:t>
      </w:r>
    </w:p>
    <w:p w14:paraId="417C8CB5" w14:textId="77777777" w:rsidR="0021546A" w:rsidRPr="00EA4CD2" w:rsidRDefault="0021546A" w:rsidP="00870B18">
      <w:pPr>
        <w:spacing w:before="240" w:line="360" w:lineRule="auto"/>
        <w:jc w:val="both"/>
        <w:rPr>
          <w:rFonts w:ascii="Palatino Linotype" w:hAnsi="Palatino Linotype" w:cs="Arial"/>
          <w:b/>
          <w:sz w:val="28"/>
          <w:lang w:val="es-ES_tradnl"/>
        </w:rPr>
      </w:pPr>
    </w:p>
    <w:p w14:paraId="37CB1163" w14:textId="1490F5D6" w:rsidR="00CF1E3D" w:rsidRPr="00EA4CD2" w:rsidRDefault="007A794E" w:rsidP="007A794E">
      <w:pPr>
        <w:spacing w:before="240" w:line="360" w:lineRule="auto"/>
        <w:ind w:right="850"/>
        <w:jc w:val="both"/>
        <w:rPr>
          <w:rFonts w:ascii="Palatino Linotype" w:hAnsi="Palatino Linotype" w:cs="Arial"/>
          <w:b/>
          <w:sz w:val="28"/>
        </w:rPr>
      </w:pPr>
      <w:r w:rsidRPr="00EA4CD2">
        <w:rPr>
          <w:rFonts w:ascii="Palatino Linotype" w:hAnsi="Palatino Linotype" w:cs="Arial"/>
          <w:b/>
          <w:sz w:val="28"/>
        </w:rPr>
        <w:t>SEGUNDO. De la</w:t>
      </w:r>
      <w:r w:rsidR="00CF1E3D" w:rsidRPr="00EA4CD2">
        <w:rPr>
          <w:rFonts w:ascii="Palatino Linotype" w:hAnsi="Palatino Linotype" w:cs="Arial"/>
          <w:b/>
          <w:sz w:val="28"/>
        </w:rPr>
        <w:t xml:space="preserve"> incompetencia parcial</w:t>
      </w:r>
    </w:p>
    <w:p w14:paraId="766E7C52" w14:textId="6E19C5D0" w:rsidR="00CF1E3D" w:rsidRPr="00EA4CD2" w:rsidRDefault="00CF1E3D" w:rsidP="00CF1E3D">
      <w:pPr>
        <w:spacing w:before="240" w:line="360" w:lineRule="auto"/>
        <w:jc w:val="both"/>
        <w:rPr>
          <w:rFonts w:ascii="Palatino Linotype" w:hAnsi="Palatino Linotype" w:cs="Arial"/>
          <w:bCs/>
          <w:sz w:val="24"/>
          <w:szCs w:val="24"/>
        </w:rPr>
      </w:pPr>
      <w:r w:rsidRPr="00EA4CD2">
        <w:rPr>
          <w:rFonts w:ascii="Palatino Linotype" w:hAnsi="Palatino Linotype" w:cs="Arial"/>
          <w:bCs/>
          <w:sz w:val="24"/>
          <w:szCs w:val="24"/>
        </w:rPr>
        <w:t xml:space="preserve">En fecha </w:t>
      </w:r>
      <w:r w:rsidRPr="00EA4CD2">
        <w:rPr>
          <w:rFonts w:ascii="Palatino Linotype" w:hAnsi="Palatino Linotype" w:cs="Arial"/>
          <w:b/>
          <w:sz w:val="24"/>
          <w:szCs w:val="24"/>
        </w:rPr>
        <w:t xml:space="preserve">veintidós de octubre de los corrientes, El Sujeto Obligado </w:t>
      </w:r>
      <w:r w:rsidRPr="00EA4CD2">
        <w:rPr>
          <w:rFonts w:ascii="Palatino Linotype" w:hAnsi="Palatino Linotype" w:cs="Arial"/>
          <w:bCs/>
          <w:sz w:val="24"/>
          <w:szCs w:val="24"/>
        </w:rPr>
        <w:t xml:space="preserve">declinó competencia parcialmente en los siguientes términos: </w:t>
      </w:r>
    </w:p>
    <w:p w14:paraId="194EAE43" w14:textId="68B1E9C2" w:rsidR="00CF1E3D" w:rsidRPr="00EA4CD2" w:rsidRDefault="00CF1E3D" w:rsidP="00CF1E3D">
      <w:pPr>
        <w:pStyle w:val="Citas"/>
        <w:rPr>
          <w:b/>
          <w:bCs/>
        </w:rPr>
      </w:pPr>
      <w:r w:rsidRPr="00EA4CD2">
        <w:t>“En atención a su solicitud de información con folio 00577/ATIZARA/IP/2025, en la cual solicita lo siguiente: “…Solicito se me proporcione en formato Excel (</w:t>
      </w:r>
      <w:proofErr w:type="spellStart"/>
      <w:r w:rsidRPr="00EA4CD2">
        <w:t>xls</w:t>
      </w:r>
      <w:proofErr w:type="spellEnd"/>
      <w:r w:rsidRPr="00EA4CD2">
        <w:t>) y PDF el listado completo de las personas servidoras públicas que laboran en el H. Ayuntamiento de Atizapán de Zaragoza, SAPASA, DIF y demás órganos autónomos y desconcentrados que pertenezcan a la administración municipal, y que ambos formatos contengan la siguiente información: nombre, puesto administrativo, salario neto y bruto, y municipio o alcaldía de residencia de cada servidor público…” (</w:t>
      </w:r>
      <w:proofErr w:type="gramStart"/>
      <w:r w:rsidRPr="00EA4CD2">
        <w:t>sic</w:t>
      </w:r>
      <w:proofErr w:type="gramEnd"/>
      <w:r w:rsidRPr="00EA4CD2">
        <w:t xml:space="preserve">). Con fundamento en el artículo 167 de la Ley de Transparencia y Acceso a la Información Pública del Estado de México y Municipios, le informo que, respecto a la información referente al DIF y SAPASA, no es competencia de este Sujeto Obligado, ya que dichos organismos son Sujetos Obligados independientes. Por lo anterior, deberá redirigir su solicitud de información a través del sistema SAIMEX, seleccionando el Sujeto Obligado correspondiente, tal como se muestra en la imagen anexa” </w:t>
      </w:r>
      <w:r w:rsidRPr="00EA4CD2">
        <w:rPr>
          <w:b/>
          <w:bCs/>
        </w:rPr>
        <w:t>(Sic)</w:t>
      </w:r>
    </w:p>
    <w:p w14:paraId="432569D1" w14:textId="77777777" w:rsidR="00CF1E3D" w:rsidRPr="00EA4CD2" w:rsidRDefault="00CF1E3D" w:rsidP="007A794E">
      <w:pPr>
        <w:spacing w:before="240" w:line="360" w:lineRule="auto"/>
        <w:ind w:right="850"/>
        <w:jc w:val="both"/>
        <w:rPr>
          <w:rFonts w:ascii="Palatino Linotype" w:hAnsi="Palatino Linotype" w:cs="Arial"/>
          <w:bCs/>
          <w:sz w:val="24"/>
          <w:szCs w:val="24"/>
        </w:rPr>
      </w:pPr>
    </w:p>
    <w:p w14:paraId="64532496" w14:textId="50949D8B" w:rsidR="00CF1E3D" w:rsidRPr="00EA4CD2" w:rsidRDefault="00CF1E3D" w:rsidP="00CF1E3D">
      <w:pPr>
        <w:spacing w:before="240" w:line="360" w:lineRule="auto"/>
        <w:jc w:val="both"/>
        <w:rPr>
          <w:rFonts w:ascii="Palatino Linotype" w:hAnsi="Palatino Linotype" w:cs="Arial"/>
          <w:bCs/>
          <w:sz w:val="24"/>
          <w:szCs w:val="24"/>
        </w:rPr>
      </w:pPr>
      <w:r w:rsidRPr="00EA4CD2">
        <w:rPr>
          <w:rFonts w:ascii="Palatino Linotype" w:hAnsi="Palatino Linotype" w:cs="Arial"/>
          <w:bCs/>
          <w:noProof/>
          <w:sz w:val="24"/>
          <w:szCs w:val="24"/>
          <w:lang w:eastAsia="es-MX"/>
        </w:rPr>
        <w:lastRenderedPageBreak/>
        <w:drawing>
          <wp:anchor distT="0" distB="0" distL="114300" distR="114300" simplePos="0" relativeHeight="251757566" behindDoc="0" locked="0" layoutInCell="1" allowOverlap="1" wp14:anchorId="24622DBE" wp14:editId="01390B53">
            <wp:simplePos x="0" y="0"/>
            <wp:positionH relativeFrom="column">
              <wp:posOffset>164465</wp:posOffset>
            </wp:positionH>
            <wp:positionV relativeFrom="paragraph">
              <wp:posOffset>864235</wp:posOffset>
            </wp:positionV>
            <wp:extent cx="5302250" cy="1736725"/>
            <wp:effectExtent l="19050" t="19050" r="12700" b="15875"/>
            <wp:wrapThrough wrapText="bothSides">
              <wp:wrapPolygon edited="0">
                <wp:start x="-78" y="-237"/>
                <wp:lineTo x="-78" y="21561"/>
                <wp:lineTo x="21574" y="21561"/>
                <wp:lineTo x="21574" y="-237"/>
                <wp:lineTo x="-78" y="-237"/>
              </wp:wrapPolygon>
            </wp:wrapThrough>
            <wp:docPr id="140976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8795" name=""/>
                    <pic:cNvPicPr/>
                  </pic:nvPicPr>
                  <pic:blipFill>
                    <a:blip r:embed="rId8">
                      <a:extLst>
                        <a:ext uri="{28A0092B-C50C-407E-A947-70E740481C1C}">
                          <a14:useLocalDpi xmlns:a14="http://schemas.microsoft.com/office/drawing/2010/main" val="0"/>
                        </a:ext>
                      </a:extLst>
                    </a:blip>
                    <a:stretch>
                      <a:fillRect/>
                    </a:stretch>
                  </pic:blipFill>
                  <pic:spPr>
                    <a:xfrm>
                      <a:off x="0" y="0"/>
                      <a:ext cx="5302250" cy="1736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A4CD2">
        <w:rPr>
          <w:rFonts w:ascii="Palatino Linotype" w:hAnsi="Palatino Linotype" w:cs="Arial"/>
          <w:bCs/>
          <w:sz w:val="24"/>
          <w:szCs w:val="24"/>
        </w:rPr>
        <w:t xml:space="preserve">Adjuntando para tal efecto el documento electrónico </w:t>
      </w:r>
      <w:r w:rsidRPr="00EA4CD2">
        <w:rPr>
          <w:rFonts w:ascii="Palatino Linotype" w:hAnsi="Palatino Linotype" w:cs="Arial"/>
          <w:b/>
          <w:sz w:val="24"/>
          <w:szCs w:val="24"/>
        </w:rPr>
        <w:t xml:space="preserve">“Captura de pantalla 2025-08-06 103530.png”, </w:t>
      </w:r>
      <w:r w:rsidRPr="00EA4CD2">
        <w:rPr>
          <w:rFonts w:ascii="Palatino Linotype" w:hAnsi="Palatino Linotype" w:cs="Arial"/>
          <w:bCs/>
          <w:sz w:val="24"/>
          <w:szCs w:val="24"/>
        </w:rPr>
        <w:t>cuyo contenido corresponde a la siguiente imagen ilustrativa:</w:t>
      </w:r>
    </w:p>
    <w:p w14:paraId="1B549748" w14:textId="4803B070" w:rsidR="00CF1E3D" w:rsidRPr="00EA4CD2" w:rsidRDefault="00CF1E3D" w:rsidP="00CF1E3D">
      <w:pPr>
        <w:spacing w:before="240" w:line="360" w:lineRule="auto"/>
        <w:jc w:val="both"/>
        <w:rPr>
          <w:rFonts w:ascii="Palatino Linotype" w:hAnsi="Palatino Linotype" w:cs="Arial"/>
          <w:bCs/>
          <w:sz w:val="24"/>
          <w:szCs w:val="24"/>
        </w:rPr>
      </w:pPr>
    </w:p>
    <w:p w14:paraId="609B2597" w14:textId="52820EA6" w:rsidR="00870B18" w:rsidRPr="00EA4CD2" w:rsidRDefault="00E5013B" w:rsidP="00870B18">
      <w:pPr>
        <w:spacing w:before="240" w:line="360" w:lineRule="auto"/>
        <w:jc w:val="both"/>
        <w:rPr>
          <w:rFonts w:ascii="Palatino Linotype" w:hAnsi="Palatino Linotype" w:cs="Arial"/>
          <w:b/>
          <w:sz w:val="28"/>
        </w:rPr>
      </w:pPr>
      <w:r w:rsidRPr="00EA4CD2">
        <w:rPr>
          <w:rFonts w:ascii="Palatino Linotype" w:hAnsi="Palatino Linotype" w:cs="Arial"/>
          <w:b/>
          <w:sz w:val="28"/>
        </w:rPr>
        <w:t>TERCERO</w:t>
      </w:r>
      <w:r w:rsidR="00870B18" w:rsidRPr="00EA4CD2">
        <w:rPr>
          <w:rFonts w:ascii="Palatino Linotype" w:hAnsi="Palatino Linotype" w:cs="Arial"/>
          <w:b/>
          <w:sz w:val="28"/>
        </w:rPr>
        <w:t xml:space="preserve">. </w:t>
      </w:r>
      <w:r w:rsidR="00870B18" w:rsidRPr="00EA4CD2">
        <w:rPr>
          <w:rFonts w:ascii="Palatino Linotype" w:hAnsi="Palatino Linotype" w:cs="Arial"/>
          <w:b/>
          <w:sz w:val="28"/>
          <w:szCs w:val="20"/>
        </w:rPr>
        <w:t>De la respuesta del Sujeto Obligado.</w:t>
      </w:r>
    </w:p>
    <w:p w14:paraId="1488DE03" w14:textId="583690B1" w:rsidR="00CF1E3D" w:rsidRPr="00EA4CD2" w:rsidRDefault="00870B18" w:rsidP="00870B18">
      <w:pPr>
        <w:spacing w:before="240" w:line="360" w:lineRule="auto"/>
        <w:jc w:val="both"/>
        <w:rPr>
          <w:rFonts w:ascii="Palatino Linotype" w:hAnsi="Palatino Linotype" w:cs="Arial"/>
          <w:sz w:val="24"/>
          <w:szCs w:val="24"/>
        </w:rPr>
      </w:pPr>
      <w:r w:rsidRPr="00EA4CD2">
        <w:rPr>
          <w:rFonts w:ascii="Palatino Linotype" w:hAnsi="Palatino Linotype" w:cs="Arial"/>
          <w:sz w:val="24"/>
          <w:szCs w:val="24"/>
        </w:rPr>
        <w:t xml:space="preserve">En el expediente electrónico </w:t>
      </w:r>
      <w:r w:rsidRPr="00EA4CD2">
        <w:rPr>
          <w:rFonts w:ascii="Palatino Linotype" w:hAnsi="Palatino Linotype" w:cs="Arial"/>
          <w:b/>
          <w:sz w:val="24"/>
          <w:szCs w:val="24"/>
        </w:rPr>
        <w:t>SAIMEX</w:t>
      </w:r>
      <w:r w:rsidRPr="00EA4CD2">
        <w:rPr>
          <w:rFonts w:ascii="Palatino Linotype" w:hAnsi="Palatino Linotype" w:cs="Arial"/>
          <w:sz w:val="24"/>
          <w:szCs w:val="24"/>
        </w:rPr>
        <w:t xml:space="preserve">, se aprecia que el </w:t>
      </w:r>
      <w:r w:rsidR="00E51167" w:rsidRPr="00EA4CD2">
        <w:rPr>
          <w:rFonts w:ascii="Palatino Linotype" w:hAnsi="Palatino Linotype" w:cs="Arial"/>
          <w:b/>
          <w:bCs/>
          <w:sz w:val="24"/>
          <w:szCs w:val="24"/>
        </w:rPr>
        <w:t xml:space="preserve">doce de noviembre de dos mil veinticinco, El Sujeto Obligado </w:t>
      </w:r>
      <w:r w:rsidR="00E51167" w:rsidRPr="00EA4CD2">
        <w:rPr>
          <w:rFonts w:ascii="Palatino Linotype" w:hAnsi="Palatino Linotype" w:cs="Arial"/>
          <w:sz w:val="24"/>
          <w:szCs w:val="24"/>
        </w:rPr>
        <w:t xml:space="preserve">dio respuesta a la solicitud de información </w:t>
      </w:r>
      <w:r w:rsidR="00E51167" w:rsidRPr="00EA4CD2">
        <w:rPr>
          <w:rFonts w:ascii="Palatino Linotype" w:hAnsi="Palatino Linotype" w:cs="Arial"/>
          <w:b/>
          <w:bCs/>
          <w:sz w:val="24"/>
          <w:szCs w:val="24"/>
        </w:rPr>
        <w:t xml:space="preserve">00577/ATIZARA/IP/2025, </w:t>
      </w:r>
      <w:r w:rsidR="00E51167" w:rsidRPr="00EA4CD2">
        <w:rPr>
          <w:rFonts w:ascii="Palatino Linotype" w:hAnsi="Palatino Linotype" w:cs="Arial"/>
          <w:sz w:val="24"/>
          <w:szCs w:val="24"/>
        </w:rPr>
        <w:t>resultando de nuestro interés lo siguiente:</w:t>
      </w:r>
    </w:p>
    <w:p w14:paraId="4B290DDD" w14:textId="518EC9A3" w:rsidR="00E51167" w:rsidRPr="00EA4CD2" w:rsidRDefault="00E51167" w:rsidP="00E51167">
      <w:pPr>
        <w:pStyle w:val="Citas"/>
      </w:pPr>
      <w:r w:rsidRPr="00EA4CD2">
        <w:t>“En respuesta a la solicitud recibida, nos permitimos hacer de su conocimiento que con fundamento en el artículo 53, Fracciones: II, V y VI de la Ley de Transparencia y Acceso a la Información Pública del Estado de México y Municipios, le contestamos que:</w:t>
      </w:r>
    </w:p>
    <w:p w14:paraId="397E6579" w14:textId="5BAE6D47" w:rsidR="00E51167" w:rsidRPr="00EA4CD2" w:rsidRDefault="00E51167" w:rsidP="00E51167">
      <w:pPr>
        <w:pStyle w:val="Citas"/>
        <w:rPr>
          <w:b/>
          <w:bCs/>
        </w:rPr>
      </w:pPr>
      <w:r w:rsidRPr="00EA4CD2">
        <w:t xml:space="preserve">Se atiende mediante memorándum y soporte documental anexo” </w:t>
      </w:r>
      <w:r w:rsidRPr="00EA4CD2">
        <w:rPr>
          <w:b/>
          <w:bCs/>
        </w:rPr>
        <w:t>(Sic)</w:t>
      </w:r>
    </w:p>
    <w:p w14:paraId="33EEBA0D" w14:textId="69CDD21F" w:rsidR="00CF1E3D" w:rsidRPr="00EA4CD2" w:rsidRDefault="00E51167" w:rsidP="00870B18">
      <w:pPr>
        <w:spacing w:before="240" w:line="360" w:lineRule="auto"/>
        <w:jc w:val="both"/>
        <w:rPr>
          <w:rFonts w:ascii="Palatino Linotype" w:hAnsi="Palatino Linotype" w:cs="Arial"/>
          <w:sz w:val="24"/>
          <w:szCs w:val="24"/>
        </w:rPr>
      </w:pPr>
      <w:r w:rsidRPr="00EA4CD2">
        <w:rPr>
          <w:rFonts w:ascii="Palatino Linotype" w:hAnsi="Palatino Linotype" w:cs="Arial"/>
          <w:sz w:val="24"/>
          <w:szCs w:val="24"/>
        </w:rPr>
        <w:lastRenderedPageBreak/>
        <w:t xml:space="preserve">Adjuntando los documentos electrónicos </w:t>
      </w:r>
      <w:r w:rsidRPr="00EA4CD2">
        <w:rPr>
          <w:rFonts w:ascii="Palatino Linotype" w:hAnsi="Palatino Linotype" w:cs="Arial"/>
          <w:b/>
          <w:bCs/>
          <w:sz w:val="24"/>
          <w:szCs w:val="24"/>
        </w:rPr>
        <w:t xml:space="preserve">“Archivo adjunto 00577-ATIZARA-IP-2025.pdf” </w:t>
      </w:r>
      <w:r w:rsidRPr="00EA4CD2">
        <w:rPr>
          <w:rFonts w:ascii="Palatino Linotype" w:hAnsi="Palatino Linotype" w:cs="Arial"/>
          <w:sz w:val="24"/>
          <w:szCs w:val="24"/>
        </w:rPr>
        <w:t xml:space="preserve">y </w:t>
      </w:r>
      <w:r w:rsidRPr="00EA4CD2">
        <w:rPr>
          <w:rFonts w:ascii="Palatino Linotype" w:hAnsi="Palatino Linotype" w:cs="Arial"/>
          <w:b/>
          <w:bCs/>
          <w:sz w:val="24"/>
          <w:szCs w:val="24"/>
        </w:rPr>
        <w:t xml:space="preserve">“577.pdf”, </w:t>
      </w:r>
      <w:r w:rsidRPr="00EA4CD2">
        <w:rPr>
          <w:rFonts w:ascii="Palatino Linotype" w:hAnsi="Palatino Linotype" w:cs="Arial"/>
          <w:sz w:val="24"/>
          <w:szCs w:val="24"/>
        </w:rPr>
        <w:t xml:space="preserve">cuyo contenido será materia de análisis en el considerando respectivo. </w:t>
      </w:r>
    </w:p>
    <w:p w14:paraId="3E96345C" w14:textId="77777777" w:rsidR="00E51167" w:rsidRPr="00EA4CD2" w:rsidRDefault="00E51167" w:rsidP="00870B18">
      <w:pPr>
        <w:spacing w:before="240" w:line="360" w:lineRule="auto"/>
        <w:jc w:val="both"/>
        <w:rPr>
          <w:rFonts w:ascii="Palatino Linotype" w:hAnsi="Palatino Linotype" w:cs="Arial"/>
          <w:b/>
          <w:sz w:val="28"/>
        </w:rPr>
      </w:pPr>
    </w:p>
    <w:p w14:paraId="2F3F8225" w14:textId="1802CD99" w:rsidR="00870B18" w:rsidRPr="00EA4CD2" w:rsidRDefault="00E5013B" w:rsidP="00870B18">
      <w:pPr>
        <w:spacing w:before="240" w:line="360" w:lineRule="auto"/>
        <w:jc w:val="both"/>
        <w:rPr>
          <w:rFonts w:ascii="Palatino Linotype" w:hAnsi="Palatino Linotype" w:cs="Arial"/>
          <w:b/>
          <w:sz w:val="28"/>
        </w:rPr>
      </w:pPr>
      <w:r w:rsidRPr="00EA4CD2">
        <w:rPr>
          <w:rFonts w:ascii="Palatino Linotype" w:hAnsi="Palatino Linotype" w:cs="Arial"/>
          <w:b/>
          <w:sz w:val="28"/>
        </w:rPr>
        <w:t>CUARTO</w:t>
      </w:r>
      <w:r w:rsidR="00870B18" w:rsidRPr="00EA4CD2">
        <w:rPr>
          <w:rFonts w:ascii="Palatino Linotype" w:hAnsi="Palatino Linotype" w:cs="Arial"/>
          <w:b/>
          <w:sz w:val="28"/>
        </w:rPr>
        <w:t xml:space="preserve">. </w:t>
      </w:r>
      <w:r w:rsidR="00870B18" w:rsidRPr="00EA4CD2">
        <w:rPr>
          <w:rFonts w:ascii="Palatino Linotype" w:hAnsi="Palatino Linotype"/>
          <w:b/>
          <w:sz w:val="28"/>
        </w:rPr>
        <w:t>Del recurso de revisión.</w:t>
      </w:r>
    </w:p>
    <w:p w14:paraId="39A84546" w14:textId="6C7F481A" w:rsidR="00E51167" w:rsidRPr="00EA4CD2" w:rsidRDefault="00870B18" w:rsidP="00870B18">
      <w:pPr>
        <w:spacing w:before="240" w:line="360" w:lineRule="auto"/>
        <w:jc w:val="both"/>
        <w:rPr>
          <w:rFonts w:ascii="Palatino Linotype" w:hAnsi="Palatino Linotype" w:cs="Arial"/>
          <w:bCs/>
          <w:sz w:val="24"/>
          <w:szCs w:val="24"/>
        </w:rPr>
      </w:pPr>
      <w:r w:rsidRPr="00EA4CD2">
        <w:rPr>
          <w:rFonts w:ascii="Palatino Linotype" w:hAnsi="Palatino Linotype" w:cs="Arial"/>
          <w:sz w:val="24"/>
          <w:szCs w:val="24"/>
        </w:rPr>
        <w:t xml:space="preserve">Inconforme con la respuesta notificada por </w:t>
      </w:r>
      <w:r w:rsidRPr="00EA4CD2">
        <w:rPr>
          <w:rFonts w:ascii="Palatino Linotype" w:hAnsi="Palatino Linotype" w:cs="Arial"/>
          <w:b/>
          <w:sz w:val="24"/>
          <w:szCs w:val="24"/>
        </w:rPr>
        <w:t xml:space="preserve">El Sujeto Obligado, El Recurrente </w:t>
      </w:r>
      <w:r w:rsidRPr="00EA4CD2">
        <w:rPr>
          <w:rFonts w:ascii="Palatino Linotype" w:hAnsi="Palatino Linotype" w:cs="Arial"/>
          <w:bCs/>
          <w:sz w:val="24"/>
          <w:szCs w:val="24"/>
        </w:rPr>
        <w:t>interpuso el recurso de revisión, en fecha</w:t>
      </w:r>
      <w:r w:rsidR="00D717B3" w:rsidRPr="00EA4CD2">
        <w:rPr>
          <w:rFonts w:ascii="Palatino Linotype" w:hAnsi="Palatino Linotype" w:cs="Arial"/>
          <w:bCs/>
          <w:sz w:val="24"/>
          <w:szCs w:val="24"/>
        </w:rPr>
        <w:t xml:space="preserve"> </w:t>
      </w:r>
      <w:r w:rsidR="00E51167" w:rsidRPr="00EA4CD2">
        <w:rPr>
          <w:rFonts w:ascii="Palatino Linotype" w:hAnsi="Palatino Linotype" w:cs="Arial"/>
          <w:b/>
          <w:sz w:val="24"/>
          <w:szCs w:val="24"/>
        </w:rPr>
        <w:t xml:space="preserve">doce de noviembre de dos mil veinticinco, </w:t>
      </w:r>
      <w:r w:rsidR="00E51167" w:rsidRPr="00EA4CD2">
        <w:rPr>
          <w:rFonts w:ascii="Palatino Linotype" w:hAnsi="Palatino Linotype" w:cs="Arial"/>
          <w:bCs/>
          <w:sz w:val="24"/>
          <w:szCs w:val="24"/>
        </w:rPr>
        <w:t xml:space="preserve">el cual fue registrado en el sistema electrónico con el expediente </w:t>
      </w:r>
      <w:r w:rsidR="00E51167" w:rsidRPr="00EA4CD2">
        <w:rPr>
          <w:rFonts w:ascii="Palatino Linotype" w:hAnsi="Palatino Linotype" w:cs="Arial"/>
          <w:b/>
          <w:sz w:val="24"/>
          <w:szCs w:val="24"/>
        </w:rPr>
        <w:t xml:space="preserve">13020/INFOEM/IP/RR/2025, </w:t>
      </w:r>
      <w:r w:rsidR="00E51167" w:rsidRPr="00EA4CD2">
        <w:rPr>
          <w:rFonts w:ascii="Palatino Linotype" w:hAnsi="Palatino Linotype" w:cs="Arial"/>
          <w:bCs/>
          <w:sz w:val="24"/>
          <w:szCs w:val="24"/>
        </w:rPr>
        <w:t xml:space="preserve">en el cual arguye las siguientes manifestaciones: </w:t>
      </w:r>
    </w:p>
    <w:p w14:paraId="22BB7FF0" w14:textId="77777777" w:rsidR="00870B18" w:rsidRPr="00EA4CD2" w:rsidRDefault="00870B18" w:rsidP="00870B18">
      <w:pPr>
        <w:spacing w:before="240" w:line="360" w:lineRule="auto"/>
        <w:jc w:val="both"/>
        <w:rPr>
          <w:rFonts w:ascii="Palatino Linotype" w:hAnsi="Palatino Linotype" w:cs="Arial"/>
          <w:b/>
          <w:sz w:val="24"/>
        </w:rPr>
      </w:pPr>
      <w:r w:rsidRPr="00EA4CD2">
        <w:rPr>
          <w:rFonts w:ascii="Palatino Linotype" w:hAnsi="Palatino Linotype" w:cs="Arial"/>
          <w:b/>
          <w:sz w:val="24"/>
        </w:rPr>
        <w:t>Acto Impugnado:</w:t>
      </w:r>
    </w:p>
    <w:p w14:paraId="0E27E066" w14:textId="3BB3831F" w:rsidR="00870B18" w:rsidRPr="00EA4CD2" w:rsidRDefault="00870B18" w:rsidP="00870B18">
      <w:pPr>
        <w:pStyle w:val="Citas"/>
        <w:rPr>
          <w:b/>
          <w:bCs/>
          <w:sz w:val="24"/>
        </w:rPr>
      </w:pPr>
      <w:r w:rsidRPr="00EA4CD2">
        <w:t>“</w:t>
      </w:r>
      <w:r w:rsidR="00E51167" w:rsidRPr="00EA4CD2">
        <w:t>Entrega de información de la solicitud: 00577/ATIZARA/IP/2025 incompleta</w:t>
      </w:r>
      <w:r w:rsidR="005C5860" w:rsidRPr="00EA4CD2">
        <w:t>”</w:t>
      </w:r>
      <w:r w:rsidRPr="00EA4CD2">
        <w:t xml:space="preserve"> </w:t>
      </w:r>
      <w:r w:rsidRPr="00EA4CD2">
        <w:rPr>
          <w:b/>
          <w:bCs/>
        </w:rPr>
        <w:t>(Sic)</w:t>
      </w:r>
    </w:p>
    <w:p w14:paraId="2AD8641A" w14:textId="77777777" w:rsidR="00870B18" w:rsidRPr="00EA4CD2" w:rsidRDefault="00870B18" w:rsidP="00870B18">
      <w:pPr>
        <w:spacing w:before="240" w:line="360" w:lineRule="auto"/>
        <w:jc w:val="both"/>
        <w:rPr>
          <w:rFonts w:ascii="Palatino Linotype" w:hAnsi="Palatino Linotype" w:cs="Arial"/>
          <w:sz w:val="24"/>
        </w:rPr>
      </w:pPr>
      <w:r w:rsidRPr="00EA4CD2">
        <w:rPr>
          <w:rFonts w:ascii="Palatino Linotype" w:hAnsi="Palatino Linotype" w:cs="Arial"/>
          <w:b/>
          <w:sz w:val="24"/>
        </w:rPr>
        <w:t>Razones o Motivos de Inconformidad</w:t>
      </w:r>
      <w:r w:rsidRPr="00EA4CD2">
        <w:rPr>
          <w:rFonts w:ascii="Palatino Linotype" w:hAnsi="Palatino Linotype" w:cs="Arial"/>
          <w:sz w:val="24"/>
        </w:rPr>
        <w:t xml:space="preserve">: </w:t>
      </w:r>
    </w:p>
    <w:p w14:paraId="4A84F204" w14:textId="13C46C07" w:rsidR="00870B18" w:rsidRPr="00EA4CD2" w:rsidRDefault="00870B18" w:rsidP="00704B05">
      <w:pPr>
        <w:pStyle w:val="Citas"/>
        <w:rPr>
          <w:b/>
          <w:bCs/>
        </w:rPr>
      </w:pPr>
      <w:r w:rsidRPr="00EA4CD2">
        <w:t>“</w:t>
      </w:r>
      <w:r w:rsidR="00E51167" w:rsidRPr="00EA4CD2">
        <w:t xml:space="preserve">Con relación a la solicitud 00577/ATIZARA/IP/2025 de quien suscribe. Se encuentra incompleta la información, ya que no contiene municipio de residencia de cada servidor público, dicha información que debe ser recabada por la Dirección de Administración u homologa. Por lo que solicito se complete dicha información. No omito mencionar que no se estaría vulnerando la protección de datos personales, toda vez que no se está solicitando domicilio específico, solamente municipio de residencia </w:t>
      </w:r>
      <w:r w:rsidR="00E51167" w:rsidRPr="00EA4CD2">
        <w:lastRenderedPageBreak/>
        <w:t xml:space="preserve">DE CADA SERVIDOR PÚBLICO enlistado en el documento </w:t>
      </w:r>
      <w:proofErr w:type="spellStart"/>
      <w:r w:rsidR="00E51167" w:rsidRPr="00EA4CD2">
        <w:t>pdf</w:t>
      </w:r>
      <w:proofErr w:type="spellEnd"/>
      <w:r w:rsidR="00E51167" w:rsidRPr="00EA4CD2">
        <w:t xml:space="preserve"> de respuesta titulado: "Archivo adjunto 00577-ATIZARA-IP-2025</w:t>
      </w:r>
      <w:r w:rsidRPr="00EA4CD2">
        <w:t xml:space="preserve">” </w:t>
      </w:r>
      <w:r w:rsidRPr="00EA4CD2">
        <w:rPr>
          <w:b/>
          <w:bCs/>
        </w:rPr>
        <w:t>(Sic)</w:t>
      </w:r>
    </w:p>
    <w:p w14:paraId="5F1C9728" w14:textId="1EFA682E" w:rsidR="00D717B3" w:rsidRPr="00EA4CD2" w:rsidRDefault="00E51167" w:rsidP="00870B18">
      <w:pPr>
        <w:spacing w:before="240" w:line="360" w:lineRule="auto"/>
        <w:jc w:val="both"/>
        <w:rPr>
          <w:rFonts w:ascii="Palatino Linotype" w:hAnsi="Palatino Linotype" w:cs="Arial"/>
          <w:bCs/>
          <w:sz w:val="24"/>
          <w:szCs w:val="24"/>
        </w:rPr>
      </w:pPr>
      <w:r w:rsidRPr="00EA4CD2">
        <w:rPr>
          <w:rFonts w:ascii="Palatino Linotype" w:hAnsi="Palatino Linotype" w:cs="Arial"/>
          <w:bCs/>
          <w:sz w:val="24"/>
          <w:szCs w:val="24"/>
        </w:rPr>
        <w:t xml:space="preserve">Adicionalmente, </w:t>
      </w:r>
      <w:r w:rsidRPr="00EA4CD2">
        <w:rPr>
          <w:rFonts w:ascii="Palatino Linotype" w:hAnsi="Palatino Linotype" w:cs="Arial"/>
          <w:b/>
          <w:sz w:val="24"/>
          <w:szCs w:val="24"/>
        </w:rPr>
        <w:t xml:space="preserve">El Recurrente </w:t>
      </w:r>
      <w:r w:rsidRPr="00EA4CD2">
        <w:rPr>
          <w:rFonts w:ascii="Palatino Linotype" w:hAnsi="Palatino Linotype" w:cs="Arial"/>
          <w:bCs/>
          <w:sz w:val="24"/>
          <w:szCs w:val="24"/>
        </w:rPr>
        <w:t xml:space="preserve">adjuntó el documento electrónico </w:t>
      </w:r>
      <w:r w:rsidRPr="00EA4CD2">
        <w:rPr>
          <w:rFonts w:ascii="Palatino Linotype" w:hAnsi="Palatino Linotype" w:cs="Arial"/>
          <w:b/>
          <w:sz w:val="24"/>
          <w:szCs w:val="24"/>
        </w:rPr>
        <w:t>“Archivo adjunto 00577-ATIZARA-IP-2025.pdf”</w:t>
      </w:r>
      <w:r w:rsidRPr="00EA4CD2">
        <w:rPr>
          <w:rFonts w:ascii="Palatino Linotype" w:hAnsi="Palatino Linotype" w:cs="Arial"/>
          <w:bCs/>
          <w:sz w:val="24"/>
          <w:szCs w:val="24"/>
        </w:rPr>
        <w:t xml:space="preserve"> remitido originalmente por </w:t>
      </w:r>
      <w:r w:rsidRPr="00EA4CD2">
        <w:rPr>
          <w:rFonts w:ascii="Palatino Linotype" w:hAnsi="Palatino Linotype" w:cs="Arial"/>
          <w:b/>
          <w:sz w:val="24"/>
          <w:szCs w:val="24"/>
        </w:rPr>
        <w:t xml:space="preserve">El Sujeto Obligado </w:t>
      </w:r>
      <w:r w:rsidRPr="00EA4CD2">
        <w:rPr>
          <w:rFonts w:ascii="Palatino Linotype" w:hAnsi="Palatino Linotype" w:cs="Arial"/>
          <w:bCs/>
          <w:sz w:val="24"/>
          <w:szCs w:val="24"/>
        </w:rPr>
        <w:t xml:space="preserve">mediante respuesta primigenia. </w:t>
      </w:r>
    </w:p>
    <w:p w14:paraId="442BE26E" w14:textId="77777777" w:rsidR="00E51167" w:rsidRPr="00EA4CD2" w:rsidRDefault="00E51167" w:rsidP="00870B18">
      <w:pPr>
        <w:spacing w:before="240" w:line="360" w:lineRule="auto"/>
        <w:jc w:val="both"/>
        <w:rPr>
          <w:rFonts w:ascii="Palatino Linotype" w:hAnsi="Palatino Linotype" w:cs="Arial"/>
          <w:b/>
          <w:sz w:val="28"/>
        </w:rPr>
      </w:pPr>
    </w:p>
    <w:p w14:paraId="25E4EEBD" w14:textId="3661C057" w:rsidR="00870B18" w:rsidRPr="00EA4CD2" w:rsidRDefault="00E5013B" w:rsidP="00870B18">
      <w:pPr>
        <w:spacing w:before="240" w:line="360" w:lineRule="auto"/>
        <w:jc w:val="both"/>
        <w:rPr>
          <w:rFonts w:ascii="Palatino Linotype" w:hAnsi="Palatino Linotype" w:cs="Arial"/>
          <w:b/>
          <w:sz w:val="24"/>
          <w:szCs w:val="24"/>
        </w:rPr>
      </w:pPr>
      <w:r w:rsidRPr="00EA4CD2">
        <w:rPr>
          <w:rFonts w:ascii="Palatino Linotype" w:hAnsi="Palatino Linotype" w:cs="Arial"/>
          <w:b/>
          <w:sz w:val="28"/>
        </w:rPr>
        <w:t>QUINTO</w:t>
      </w:r>
      <w:r w:rsidR="00870B18" w:rsidRPr="00EA4CD2">
        <w:rPr>
          <w:rFonts w:ascii="Palatino Linotype" w:hAnsi="Palatino Linotype" w:cs="Arial"/>
          <w:b/>
          <w:sz w:val="24"/>
          <w:szCs w:val="24"/>
        </w:rPr>
        <w:t xml:space="preserve">. </w:t>
      </w:r>
      <w:r w:rsidR="00870B18" w:rsidRPr="00EA4CD2">
        <w:rPr>
          <w:rFonts w:ascii="Palatino Linotype" w:hAnsi="Palatino Linotype" w:cs="Arial"/>
          <w:b/>
          <w:sz w:val="28"/>
          <w:szCs w:val="28"/>
        </w:rPr>
        <w:t>Del turno del recurso de revisión.</w:t>
      </w:r>
    </w:p>
    <w:p w14:paraId="5AA789FF" w14:textId="6DC128C1" w:rsidR="00870B18" w:rsidRPr="00EA4CD2" w:rsidRDefault="00870B18" w:rsidP="00870B18">
      <w:pPr>
        <w:spacing w:before="240" w:line="360" w:lineRule="auto"/>
        <w:jc w:val="both"/>
        <w:rPr>
          <w:rFonts w:ascii="Palatino Linotype" w:hAnsi="Palatino Linotype" w:cs="Arial"/>
          <w:sz w:val="24"/>
          <w:szCs w:val="24"/>
        </w:rPr>
      </w:pPr>
      <w:r w:rsidRPr="00EA4CD2">
        <w:rPr>
          <w:rFonts w:ascii="Palatino Linotype" w:hAnsi="Palatino Linotype" w:cs="Arial"/>
          <w:sz w:val="24"/>
          <w:szCs w:val="24"/>
        </w:rPr>
        <w:t xml:space="preserve">Medio de impugnación que le fue turnado al Comisionado </w:t>
      </w:r>
      <w:r w:rsidRPr="00EA4CD2">
        <w:rPr>
          <w:rFonts w:ascii="Palatino Linotype" w:hAnsi="Palatino Linotype" w:cs="Arial"/>
          <w:b/>
          <w:sz w:val="24"/>
          <w:szCs w:val="24"/>
        </w:rPr>
        <w:t>José Martínez Vilchis</w:t>
      </w:r>
      <w:r w:rsidRPr="00EA4CD2">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51167" w:rsidRPr="00EA4CD2">
        <w:rPr>
          <w:rFonts w:ascii="Palatino Linotype" w:hAnsi="Palatino Linotype" w:cs="Arial"/>
          <w:sz w:val="24"/>
          <w:szCs w:val="24"/>
        </w:rPr>
        <w:t xml:space="preserve"> </w:t>
      </w:r>
      <w:r w:rsidR="00E51167" w:rsidRPr="00EA4CD2">
        <w:rPr>
          <w:rFonts w:ascii="Palatino Linotype" w:hAnsi="Palatino Linotype" w:cs="Arial"/>
          <w:b/>
          <w:bCs/>
          <w:sz w:val="24"/>
          <w:szCs w:val="24"/>
        </w:rPr>
        <w:t xml:space="preserve">catorce de noviembre de los corrientes, </w:t>
      </w:r>
      <w:r w:rsidRPr="00EA4CD2">
        <w:rPr>
          <w:rFonts w:ascii="Palatino Linotype" w:hAnsi="Palatino Linotype" w:cs="Arial"/>
          <w:sz w:val="24"/>
          <w:szCs w:val="24"/>
        </w:rPr>
        <w:t>determinándose en él, un plazo de siete días para que las partes manifestaran lo que a su derecho corresponda en términos del numeral ya citado.</w:t>
      </w:r>
    </w:p>
    <w:p w14:paraId="6865E476" w14:textId="77777777" w:rsidR="00870B18" w:rsidRPr="00EA4CD2" w:rsidRDefault="00870B18" w:rsidP="00870B18">
      <w:pPr>
        <w:spacing w:before="240" w:line="360" w:lineRule="auto"/>
        <w:jc w:val="both"/>
        <w:rPr>
          <w:rFonts w:ascii="Palatino Linotype" w:hAnsi="Palatino Linotype" w:cs="Arial"/>
          <w:sz w:val="24"/>
          <w:szCs w:val="24"/>
        </w:rPr>
      </w:pPr>
    </w:p>
    <w:p w14:paraId="27FA6121" w14:textId="08FB7CEA" w:rsidR="00870B18" w:rsidRPr="00EA4CD2" w:rsidRDefault="00E5013B" w:rsidP="00870B18">
      <w:pPr>
        <w:spacing w:before="240" w:line="360" w:lineRule="auto"/>
        <w:jc w:val="both"/>
        <w:rPr>
          <w:rFonts w:ascii="Palatino Linotype" w:hAnsi="Palatino Linotype" w:cs="Arial"/>
          <w:b/>
          <w:sz w:val="24"/>
          <w:szCs w:val="24"/>
        </w:rPr>
      </w:pPr>
      <w:r w:rsidRPr="00EA4CD2">
        <w:rPr>
          <w:rFonts w:ascii="Palatino Linotype" w:hAnsi="Palatino Linotype" w:cs="Arial"/>
          <w:b/>
          <w:sz w:val="28"/>
        </w:rPr>
        <w:t>SEXTO</w:t>
      </w:r>
      <w:r w:rsidR="00870B18" w:rsidRPr="00EA4CD2">
        <w:rPr>
          <w:rFonts w:ascii="Palatino Linotype" w:hAnsi="Palatino Linotype" w:cs="Arial"/>
          <w:b/>
          <w:sz w:val="24"/>
          <w:szCs w:val="24"/>
        </w:rPr>
        <w:t xml:space="preserve">. </w:t>
      </w:r>
      <w:r w:rsidR="00870B18" w:rsidRPr="00EA4CD2">
        <w:rPr>
          <w:rFonts w:ascii="Palatino Linotype" w:hAnsi="Palatino Linotype" w:cs="Arial"/>
          <w:b/>
          <w:sz w:val="28"/>
          <w:szCs w:val="28"/>
        </w:rPr>
        <w:t>De la etapa de instrucción.</w:t>
      </w:r>
    </w:p>
    <w:p w14:paraId="4F86B073" w14:textId="5318D44F" w:rsidR="00E51167" w:rsidRPr="00EA4CD2" w:rsidRDefault="00870B18" w:rsidP="00870B18">
      <w:pPr>
        <w:spacing w:before="240" w:line="360" w:lineRule="auto"/>
        <w:jc w:val="both"/>
        <w:rPr>
          <w:rFonts w:ascii="Palatino Linotype" w:hAnsi="Palatino Linotype" w:cs="Arial"/>
          <w:b/>
          <w:sz w:val="24"/>
          <w:szCs w:val="24"/>
        </w:rPr>
      </w:pPr>
      <w:r w:rsidRPr="00EA4CD2">
        <w:rPr>
          <w:rFonts w:ascii="Palatino Linotype" w:hAnsi="Palatino Linotype" w:cs="Arial"/>
          <w:sz w:val="24"/>
          <w:szCs w:val="24"/>
        </w:rPr>
        <w:t xml:space="preserve">Así, una vez transcurrido el término legal referido, se advierte que </w:t>
      </w:r>
      <w:r w:rsidRPr="00EA4CD2">
        <w:rPr>
          <w:rFonts w:ascii="Palatino Linotype" w:hAnsi="Palatino Linotype" w:cs="Arial"/>
          <w:b/>
          <w:sz w:val="24"/>
          <w:szCs w:val="24"/>
        </w:rPr>
        <w:t xml:space="preserve">El Sujeto Obligado </w:t>
      </w:r>
      <w:r w:rsidR="00704B05" w:rsidRPr="00EA4CD2">
        <w:rPr>
          <w:rFonts w:ascii="Palatino Linotype" w:hAnsi="Palatino Linotype" w:cs="Arial"/>
          <w:bCs/>
          <w:sz w:val="24"/>
          <w:szCs w:val="24"/>
        </w:rPr>
        <w:t>rindió su informe justificado en fecha</w:t>
      </w:r>
      <w:r w:rsidR="00D717B3" w:rsidRPr="00EA4CD2">
        <w:rPr>
          <w:rFonts w:ascii="Palatino Linotype" w:hAnsi="Palatino Linotype" w:cs="Arial"/>
          <w:bCs/>
          <w:sz w:val="24"/>
          <w:szCs w:val="24"/>
        </w:rPr>
        <w:t xml:space="preserve"> </w:t>
      </w:r>
      <w:r w:rsidR="00E51167" w:rsidRPr="00EA4CD2">
        <w:rPr>
          <w:rFonts w:ascii="Palatino Linotype" w:hAnsi="Palatino Linotype" w:cs="Arial"/>
          <w:b/>
          <w:sz w:val="24"/>
          <w:szCs w:val="24"/>
        </w:rPr>
        <w:t xml:space="preserve">veinticuatro de noviembre de dos mil veinticinco, </w:t>
      </w:r>
      <w:r w:rsidR="00E51167" w:rsidRPr="00EA4CD2">
        <w:rPr>
          <w:rFonts w:ascii="Palatino Linotype" w:hAnsi="Palatino Linotype" w:cs="Arial"/>
          <w:bCs/>
          <w:sz w:val="24"/>
          <w:szCs w:val="24"/>
        </w:rPr>
        <w:t xml:space="preserve">mismo que fue puesto a la vista el </w:t>
      </w:r>
      <w:r w:rsidR="00E51167" w:rsidRPr="00EA4CD2">
        <w:rPr>
          <w:rFonts w:ascii="Palatino Linotype" w:hAnsi="Palatino Linotype" w:cs="Arial"/>
          <w:b/>
          <w:sz w:val="24"/>
          <w:szCs w:val="24"/>
        </w:rPr>
        <w:t xml:space="preserve">veintiséis de noviembre del año en curso. </w:t>
      </w:r>
    </w:p>
    <w:p w14:paraId="2E1E5F8A" w14:textId="470E82F4" w:rsidR="00870B18" w:rsidRPr="00EA4CD2" w:rsidRDefault="00E5013B" w:rsidP="00870B18">
      <w:pPr>
        <w:spacing w:before="240" w:line="360" w:lineRule="auto"/>
        <w:jc w:val="both"/>
        <w:rPr>
          <w:rFonts w:ascii="Palatino Linotype" w:hAnsi="Palatino Linotype" w:cs="Arial"/>
          <w:sz w:val="24"/>
          <w:szCs w:val="24"/>
        </w:rPr>
      </w:pPr>
      <w:r w:rsidRPr="00EA4CD2">
        <w:rPr>
          <w:rFonts w:ascii="Palatino Linotype" w:hAnsi="Palatino Linotype" w:cs="Arial"/>
          <w:bCs/>
          <w:sz w:val="24"/>
          <w:szCs w:val="24"/>
        </w:rPr>
        <w:lastRenderedPageBreak/>
        <w:t>P</w:t>
      </w:r>
      <w:r w:rsidR="00F42452" w:rsidRPr="00EA4CD2">
        <w:rPr>
          <w:rFonts w:ascii="Palatino Linotype" w:hAnsi="Palatino Linotype" w:cs="Arial"/>
          <w:bCs/>
          <w:sz w:val="24"/>
          <w:szCs w:val="24"/>
        </w:rPr>
        <w:t xml:space="preserve">or lo cual se decretó el cierre de instrucción con fecha </w:t>
      </w:r>
      <w:r w:rsidR="00E51167" w:rsidRPr="00EA4CD2">
        <w:rPr>
          <w:rFonts w:ascii="Palatino Linotype" w:hAnsi="Palatino Linotype" w:cs="Arial"/>
          <w:b/>
          <w:sz w:val="24"/>
          <w:szCs w:val="24"/>
        </w:rPr>
        <w:t>cuatro de diciembre</w:t>
      </w:r>
      <w:r w:rsidRPr="00EA4CD2">
        <w:rPr>
          <w:rFonts w:ascii="Palatino Linotype" w:hAnsi="Palatino Linotype" w:cs="Arial"/>
          <w:b/>
          <w:sz w:val="24"/>
          <w:szCs w:val="24"/>
        </w:rPr>
        <w:t xml:space="preserve"> de dos mil veinticinco, </w:t>
      </w:r>
      <w:r w:rsidR="00870B18" w:rsidRPr="00EA4CD2">
        <w:rPr>
          <w:rFonts w:ascii="Palatino Linotype" w:hAnsi="Palatino Linotype" w:cs="Arial"/>
          <w:bCs/>
          <w:sz w:val="24"/>
          <w:szCs w:val="24"/>
        </w:rPr>
        <w:t>e</w:t>
      </w:r>
      <w:r w:rsidR="00870B18" w:rsidRPr="00EA4CD2">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940F0F8" w14:textId="77777777" w:rsidR="00BE1990" w:rsidRPr="00EA4CD2" w:rsidRDefault="00BE1990" w:rsidP="00870B18">
      <w:pPr>
        <w:spacing w:before="240" w:line="360" w:lineRule="auto"/>
        <w:jc w:val="center"/>
        <w:rPr>
          <w:rFonts w:ascii="Palatino Linotype" w:hAnsi="Palatino Linotype" w:cs="Arial"/>
          <w:b/>
          <w:sz w:val="24"/>
        </w:rPr>
      </w:pPr>
    </w:p>
    <w:p w14:paraId="34D2D0F1" w14:textId="400A613B" w:rsidR="00870B18" w:rsidRPr="00EA4CD2" w:rsidRDefault="00870B18" w:rsidP="00870B18">
      <w:pPr>
        <w:spacing w:before="240" w:line="360" w:lineRule="auto"/>
        <w:jc w:val="center"/>
        <w:rPr>
          <w:rFonts w:ascii="Palatino Linotype" w:hAnsi="Palatino Linotype" w:cs="Arial"/>
          <w:b/>
          <w:sz w:val="24"/>
        </w:rPr>
      </w:pPr>
      <w:r w:rsidRPr="00EA4CD2">
        <w:rPr>
          <w:rFonts w:ascii="Palatino Linotype" w:hAnsi="Palatino Linotype" w:cs="Arial"/>
          <w:b/>
          <w:sz w:val="24"/>
        </w:rPr>
        <w:t xml:space="preserve">C O N S I D E R A N D O </w:t>
      </w:r>
    </w:p>
    <w:p w14:paraId="16A675B6" w14:textId="77777777" w:rsidR="00870B18" w:rsidRPr="00EA4CD2" w:rsidRDefault="00870B18" w:rsidP="00870B18">
      <w:pPr>
        <w:spacing w:before="240" w:line="360" w:lineRule="auto"/>
        <w:jc w:val="both"/>
        <w:rPr>
          <w:rFonts w:ascii="Palatino Linotype" w:hAnsi="Palatino Linotype" w:cs="Arial"/>
          <w:sz w:val="24"/>
        </w:rPr>
      </w:pPr>
      <w:r w:rsidRPr="00EA4CD2">
        <w:rPr>
          <w:rFonts w:ascii="Palatino Linotype" w:hAnsi="Palatino Linotype" w:cs="Arial"/>
          <w:b/>
          <w:sz w:val="28"/>
        </w:rPr>
        <w:t>PRIMERO.</w:t>
      </w:r>
      <w:r w:rsidRPr="00EA4CD2">
        <w:rPr>
          <w:rFonts w:ascii="Palatino Linotype" w:hAnsi="Palatino Linotype" w:cs="Arial"/>
          <w:b/>
        </w:rPr>
        <w:t xml:space="preserve"> </w:t>
      </w:r>
      <w:r w:rsidRPr="00EA4CD2">
        <w:rPr>
          <w:rFonts w:ascii="Palatino Linotype" w:hAnsi="Palatino Linotype" w:cs="Arial"/>
          <w:b/>
          <w:sz w:val="28"/>
          <w:szCs w:val="28"/>
        </w:rPr>
        <w:t>De la competencia</w:t>
      </w:r>
      <w:r w:rsidRPr="00EA4CD2">
        <w:rPr>
          <w:rFonts w:ascii="Palatino Linotype" w:hAnsi="Palatino Linotype" w:cs="Arial"/>
          <w:sz w:val="28"/>
          <w:szCs w:val="28"/>
        </w:rPr>
        <w:t>.</w:t>
      </w:r>
    </w:p>
    <w:p w14:paraId="3D67BF08" w14:textId="77777777" w:rsidR="00E5013B" w:rsidRPr="00EA4CD2" w:rsidRDefault="00E5013B" w:rsidP="00E5013B">
      <w:pPr>
        <w:spacing w:line="360" w:lineRule="auto"/>
        <w:jc w:val="both"/>
        <w:rPr>
          <w:rFonts w:ascii="Palatino Linotype" w:hAnsi="Palatino Linotype"/>
          <w:sz w:val="24"/>
          <w:szCs w:val="24"/>
        </w:rPr>
      </w:pPr>
      <w:r w:rsidRPr="00EA4CD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37F7D0F8" w14:textId="77777777" w:rsidR="00E5013B" w:rsidRPr="00EA4CD2" w:rsidRDefault="00E5013B" w:rsidP="00704B0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410A041B" w14:textId="77777777" w:rsidR="00704B05" w:rsidRPr="00EA4CD2" w:rsidRDefault="00704B05" w:rsidP="00704B05">
      <w:pPr>
        <w:pStyle w:val="Prrafodelista"/>
        <w:autoSpaceDE w:val="0"/>
        <w:autoSpaceDN w:val="0"/>
        <w:adjustRightInd w:val="0"/>
        <w:spacing w:before="240" w:after="160" w:line="360" w:lineRule="auto"/>
        <w:ind w:left="0"/>
        <w:jc w:val="both"/>
        <w:rPr>
          <w:rFonts w:ascii="Palatino Linotype" w:hAnsi="Palatino Linotype" w:cs="Arial"/>
          <w:b/>
        </w:rPr>
      </w:pPr>
      <w:r w:rsidRPr="00EA4CD2">
        <w:rPr>
          <w:rFonts w:ascii="Palatino Linotype" w:hAnsi="Palatino Linotype" w:cs="Arial"/>
          <w:b/>
          <w:sz w:val="28"/>
        </w:rPr>
        <w:t>SEGUNDO</w:t>
      </w:r>
      <w:r w:rsidRPr="00EA4CD2">
        <w:rPr>
          <w:rFonts w:ascii="Palatino Linotype" w:hAnsi="Palatino Linotype" w:cs="Arial"/>
          <w:b/>
        </w:rPr>
        <w:t xml:space="preserve">. </w:t>
      </w:r>
      <w:r w:rsidRPr="00EA4CD2">
        <w:rPr>
          <w:rFonts w:ascii="Palatino Linotype" w:hAnsi="Palatino Linotype" w:cs="Arial"/>
          <w:b/>
          <w:sz w:val="28"/>
          <w:szCs w:val="28"/>
        </w:rPr>
        <w:t>Sobre los alcances del recurso de revisión.</w:t>
      </w:r>
      <w:r w:rsidRPr="00EA4CD2">
        <w:rPr>
          <w:rFonts w:ascii="Palatino Linotype" w:hAnsi="Palatino Linotype" w:cs="Arial"/>
          <w:b/>
        </w:rPr>
        <w:t xml:space="preserve"> </w:t>
      </w:r>
    </w:p>
    <w:p w14:paraId="384C445E" w14:textId="77777777" w:rsidR="00704B05" w:rsidRPr="00EA4CD2" w:rsidRDefault="00704B05" w:rsidP="00704B05">
      <w:pPr>
        <w:pStyle w:val="Prrafodelista"/>
        <w:autoSpaceDE w:val="0"/>
        <w:autoSpaceDN w:val="0"/>
        <w:adjustRightInd w:val="0"/>
        <w:spacing w:before="240" w:after="160" w:line="360" w:lineRule="auto"/>
        <w:ind w:left="0"/>
        <w:jc w:val="both"/>
        <w:rPr>
          <w:rFonts w:ascii="Palatino Linotype" w:hAnsi="Palatino Linotype" w:cs="Arial"/>
        </w:rPr>
      </w:pPr>
      <w:r w:rsidRPr="00EA4CD2">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0E7ABB4" w14:textId="77777777" w:rsidR="00704B05" w:rsidRPr="00EA4CD2" w:rsidRDefault="00704B05" w:rsidP="00704B05">
      <w:pPr>
        <w:pStyle w:val="Prrafodelista"/>
        <w:autoSpaceDE w:val="0"/>
        <w:autoSpaceDN w:val="0"/>
        <w:adjustRightInd w:val="0"/>
        <w:spacing w:before="240" w:after="160" w:line="360" w:lineRule="auto"/>
        <w:ind w:left="0"/>
        <w:jc w:val="both"/>
        <w:rPr>
          <w:rFonts w:ascii="Palatino Linotype" w:hAnsi="Palatino Linotype" w:cs="Arial"/>
        </w:rPr>
      </w:pPr>
    </w:p>
    <w:p w14:paraId="489BF069" w14:textId="77777777" w:rsidR="00D717B3" w:rsidRPr="00EA4CD2" w:rsidRDefault="00D717B3" w:rsidP="00D717B3">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EA4CD2">
        <w:rPr>
          <w:rFonts w:ascii="Palatino Linotype" w:hAnsi="Palatino Linotype" w:cs="Arial"/>
          <w:b/>
          <w:sz w:val="28"/>
          <w:lang w:val="es-MX"/>
        </w:rPr>
        <w:t>TERCERO</w:t>
      </w:r>
      <w:r w:rsidRPr="00EA4CD2">
        <w:rPr>
          <w:rFonts w:ascii="Palatino Linotype" w:hAnsi="Palatino Linotype" w:cs="Arial"/>
          <w:b/>
          <w:lang w:val="es-MX"/>
        </w:rPr>
        <w:t xml:space="preserve">. </w:t>
      </w:r>
      <w:r w:rsidRPr="00EA4CD2">
        <w:rPr>
          <w:rFonts w:ascii="Palatino Linotype" w:hAnsi="Palatino Linotype" w:cs="Arial"/>
          <w:b/>
          <w:sz w:val="28"/>
          <w:szCs w:val="28"/>
          <w:lang w:val="es-MX"/>
        </w:rPr>
        <w:t>De las causas de improcedencia.</w:t>
      </w:r>
    </w:p>
    <w:p w14:paraId="2162C1DD" w14:textId="77777777" w:rsidR="00D717B3" w:rsidRPr="00EA4CD2" w:rsidRDefault="00D717B3" w:rsidP="00D717B3">
      <w:pPr>
        <w:pStyle w:val="Prrafodelista"/>
        <w:autoSpaceDE w:val="0"/>
        <w:autoSpaceDN w:val="0"/>
        <w:adjustRightInd w:val="0"/>
        <w:spacing w:before="240" w:after="160" w:line="360" w:lineRule="auto"/>
        <w:ind w:left="0"/>
        <w:jc w:val="both"/>
        <w:rPr>
          <w:rFonts w:ascii="Palatino Linotype" w:hAnsi="Palatino Linotype" w:cs="Arial"/>
          <w:lang w:val="es-MX"/>
        </w:rPr>
      </w:pPr>
      <w:r w:rsidRPr="00EA4CD2">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EA4CD2">
        <w:rPr>
          <w:rFonts w:ascii="Palatino Linotype" w:hAnsi="Palatino Linotype" w:cs="Arial"/>
          <w:lang w:val="es-MX"/>
        </w:rPr>
        <w:t>procedibilidad</w:t>
      </w:r>
      <w:proofErr w:type="spellEnd"/>
      <w:r w:rsidRPr="00EA4CD2">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4B40D54" w14:textId="77777777" w:rsidR="00D717B3" w:rsidRPr="00EA4CD2" w:rsidRDefault="00D717B3" w:rsidP="00D717B3">
      <w:pPr>
        <w:pStyle w:val="Prrafodelista"/>
        <w:autoSpaceDE w:val="0"/>
        <w:autoSpaceDN w:val="0"/>
        <w:adjustRightInd w:val="0"/>
        <w:spacing w:line="360" w:lineRule="auto"/>
        <w:ind w:left="0"/>
        <w:jc w:val="both"/>
        <w:rPr>
          <w:rFonts w:ascii="Palatino Linotype" w:hAnsi="Palatino Linotype" w:cs="Arial"/>
          <w:lang w:val="es-MX"/>
        </w:rPr>
      </w:pPr>
      <w:r w:rsidRPr="00EA4CD2">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EA4CD2">
        <w:rPr>
          <w:rFonts w:ascii="Palatino Linotype" w:hAnsi="Palatino Linotype" w:cs="Arial"/>
          <w:lang w:val="es-MX"/>
        </w:rPr>
        <w:t>Resolutor</w:t>
      </w:r>
      <w:proofErr w:type="spellEnd"/>
      <w:r w:rsidRPr="00EA4CD2">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EA4CD2">
        <w:rPr>
          <w:rFonts w:ascii="Palatino Linotype" w:hAnsi="Palatino Linotype" w:cs="Arial"/>
          <w:lang w:val="es-MX"/>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A4CD2">
        <w:rPr>
          <w:rStyle w:val="Refdenotaalpie"/>
          <w:rFonts w:ascii="Palatino Linotype" w:hAnsi="Palatino Linotype" w:cs="Arial"/>
          <w:lang w:val="es-MX"/>
        </w:rPr>
        <w:footnoteReference w:id="1"/>
      </w:r>
      <w:r w:rsidRPr="00EA4CD2">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FDA33E7" w14:textId="77777777" w:rsidR="00BE1990" w:rsidRPr="00EA4CD2" w:rsidRDefault="00BE1990" w:rsidP="00704B05">
      <w:pPr>
        <w:tabs>
          <w:tab w:val="left" w:pos="709"/>
        </w:tabs>
        <w:spacing w:before="240" w:line="360" w:lineRule="auto"/>
        <w:ind w:right="51"/>
        <w:jc w:val="both"/>
        <w:rPr>
          <w:rFonts w:ascii="Palatino Linotype" w:hAnsi="Palatino Linotype"/>
          <w:b/>
          <w:sz w:val="28"/>
          <w:szCs w:val="28"/>
        </w:rPr>
      </w:pPr>
    </w:p>
    <w:p w14:paraId="7DE513CE" w14:textId="7B694071" w:rsidR="00704B05" w:rsidRPr="00EA4CD2" w:rsidRDefault="00704B05" w:rsidP="00704B05">
      <w:pPr>
        <w:tabs>
          <w:tab w:val="left" w:pos="709"/>
        </w:tabs>
        <w:spacing w:before="240" w:line="360" w:lineRule="auto"/>
        <w:ind w:right="51"/>
        <w:jc w:val="both"/>
        <w:rPr>
          <w:rFonts w:ascii="Palatino Linotype" w:hAnsi="Palatino Linotype"/>
          <w:b/>
          <w:sz w:val="28"/>
          <w:szCs w:val="28"/>
        </w:rPr>
      </w:pPr>
      <w:r w:rsidRPr="00EA4CD2">
        <w:rPr>
          <w:rFonts w:ascii="Palatino Linotype" w:hAnsi="Palatino Linotype"/>
          <w:b/>
          <w:sz w:val="28"/>
          <w:szCs w:val="28"/>
        </w:rPr>
        <w:t xml:space="preserve">CUARTO. Estudio y resolución del asunto </w:t>
      </w:r>
      <w:r w:rsidRPr="00EA4CD2">
        <w:rPr>
          <w:rFonts w:ascii="Palatino Linotype" w:hAnsi="Palatino Linotype"/>
          <w:b/>
          <w:sz w:val="28"/>
          <w:szCs w:val="28"/>
        </w:rPr>
        <w:tab/>
      </w:r>
    </w:p>
    <w:p w14:paraId="5835B10F" w14:textId="77777777" w:rsidR="00704B05" w:rsidRPr="00EA4CD2" w:rsidRDefault="00704B05" w:rsidP="00704B05">
      <w:pPr>
        <w:pStyle w:val="Prrafodelista"/>
        <w:autoSpaceDE w:val="0"/>
        <w:autoSpaceDN w:val="0"/>
        <w:adjustRightInd w:val="0"/>
        <w:spacing w:before="240" w:after="160" w:line="360" w:lineRule="auto"/>
        <w:ind w:left="0"/>
        <w:jc w:val="both"/>
        <w:rPr>
          <w:rFonts w:ascii="Palatino Linotype" w:hAnsi="Palatino Linotype" w:cs="Arial"/>
        </w:rPr>
      </w:pPr>
      <w:r w:rsidRPr="00EA4CD2">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EA4CD2">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ED66398" w14:textId="77777777" w:rsidR="00704B05" w:rsidRPr="00EA4CD2" w:rsidRDefault="00704B05" w:rsidP="00704B05">
      <w:pPr>
        <w:spacing w:after="0" w:line="360" w:lineRule="auto"/>
        <w:jc w:val="both"/>
        <w:rPr>
          <w:rFonts w:ascii="Palatino Linotype" w:eastAsia="Times New Roman" w:hAnsi="Palatino Linotype" w:cs="Times New Roman"/>
          <w:sz w:val="24"/>
          <w:szCs w:val="24"/>
          <w:lang w:eastAsia="es-ES"/>
        </w:rPr>
      </w:pPr>
      <w:r w:rsidRPr="00EA4CD2">
        <w:rPr>
          <w:rFonts w:ascii="Palatino Linotype" w:hAnsi="Palatino Linotype" w:cs="Arial"/>
          <w:sz w:val="24"/>
          <w:szCs w:val="24"/>
        </w:rPr>
        <w:t xml:space="preserve">En este tenor, es necesario subrayar que </w:t>
      </w:r>
      <w:r w:rsidRPr="00EA4CD2">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1B77B36"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b/>
          <w:i/>
          <w:lang w:eastAsia="es-ES"/>
        </w:rPr>
        <w:t>“Artículo 4.</w:t>
      </w:r>
      <w:r w:rsidRPr="00EA4CD2">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6FE9AEA"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089C3BF"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0274DD5"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b/>
          <w:i/>
          <w:lang w:eastAsia="es-ES"/>
        </w:rPr>
        <w:lastRenderedPageBreak/>
        <w:t>Artículo 12.</w:t>
      </w:r>
      <w:r w:rsidRPr="00EA4CD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EE196E1"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BE324B4" w14:textId="77777777" w:rsidR="00704B05" w:rsidRPr="00EA4CD2" w:rsidRDefault="00704B05" w:rsidP="00704B05">
      <w:pPr>
        <w:spacing w:before="240" w:line="360" w:lineRule="auto"/>
        <w:ind w:left="851" w:right="851"/>
        <w:jc w:val="both"/>
        <w:rPr>
          <w:rFonts w:ascii="Palatino Linotype" w:eastAsia="Times New Roman" w:hAnsi="Palatino Linotype" w:cs="Times New Roman"/>
          <w:b/>
          <w:i/>
          <w:lang w:eastAsia="es-ES"/>
        </w:rPr>
      </w:pPr>
      <w:r w:rsidRPr="00EA4CD2">
        <w:rPr>
          <w:rFonts w:ascii="Palatino Linotype" w:eastAsia="Times New Roman" w:hAnsi="Palatino Linotype" w:cs="Times New Roman"/>
          <w:b/>
          <w:i/>
          <w:lang w:eastAsia="es-ES"/>
        </w:rPr>
        <w:t xml:space="preserve">Artículo 24. </w:t>
      </w:r>
    </w:p>
    <w:p w14:paraId="38654A98"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33868D8" w14:textId="77777777" w:rsidR="00704B05" w:rsidRPr="00EA4CD2" w:rsidRDefault="00704B05" w:rsidP="00704B05">
      <w:pPr>
        <w:spacing w:before="240" w:line="360" w:lineRule="auto"/>
        <w:ind w:left="851" w:right="851"/>
        <w:jc w:val="both"/>
        <w:rPr>
          <w:rFonts w:ascii="Palatino Linotype" w:eastAsia="Times New Roman" w:hAnsi="Palatino Linotype" w:cs="Times New Roman"/>
          <w:i/>
          <w:lang w:eastAsia="es-ES"/>
        </w:rPr>
      </w:pPr>
      <w:r w:rsidRPr="00EA4CD2">
        <w:rPr>
          <w:rFonts w:ascii="Palatino Linotype" w:eastAsia="Times New Roman" w:hAnsi="Palatino Linotype" w:cs="Times New Roman"/>
          <w:b/>
          <w:i/>
          <w:lang w:eastAsia="es-ES"/>
        </w:rPr>
        <w:t>Artículo 160.</w:t>
      </w:r>
      <w:r w:rsidRPr="00EA4CD2">
        <w:rPr>
          <w:rFonts w:ascii="Palatino Linotype" w:eastAsia="Times New Roman" w:hAnsi="Palatino Linotype" w:cs="Times New Roman"/>
          <w:i/>
          <w:lang w:eastAsia="es-ES"/>
        </w:rPr>
        <w:t xml:space="preserve"> Los sujetos obligados deberán otorgar acceso a los documentos que se </w:t>
      </w:r>
      <w:r w:rsidRPr="00EA4CD2">
        <w:rPr>
          <w:rFonts w:ascii="Palatino Linotype" w:eastAsia="Times New Roman" w:hAnsi="Palatino Linotype" w:cs="Times New Roman"/>
          <w:b/>
          <w:i/>
          <w:lang w:eastAsia="es-ES"/>
        </w:rPr>
        <w:t xml:space="preserve"> </w:t>
      </w:r>
      <w:r w:rsidRPr="00EA4CD2">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61AE051" w14:textId="77777777" w:rsidR="00704B05" w:rsidRPr="00EA4CD2" w:rsidRDefault="00704B05" w:rsidP="00704B05">
      <w:pPr>
        <w:spacing w:before="240" w:line="360" w:lineRule="auto"/>
        <w:ind w:left="851" w:right="851"/>
        <w:jc w:val="both"/>
        <w:rPr>
          <w:rFonts w:ascii="Palatino Linotype" w:eastAsia="Times New Roman" w:hAnsi="Palatino Linotype" w:cs="Times New Roman"/>
          <w:b/>
          <w:i/>
          <w:lang w:eastAsia="es-ES"/>
        </w:rPr>
      </w:pPr>
      <w:r w:rsidRPr="00EA4CD2">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EA4CD2">
        <w:rPr>
          <w:rFonts w:ascii="Palatino Linotype" w:eastAsia="Times New Roman" w:hAnsi="Palatino Linotype" w:cs="Times New Roman"/>
          <w:b/>
          <w:i/>
          <w:lang w:eastAsia="es-ES"/>
        </w:rPr>
        <w:t>[Sic]</w:t>
      </w:r>
    </w:p>
    <w:p w14:paraId="701C3F98" w14:textId="77777777" w:rsidR="00704B05" w:rsidRPr="00EA4CD2" w:rsidRDefault="00704B05" w:rsidP="00704B05">
      <w:pPr>
        <w:spacing w:after="0" w:line="360" w:lineRule="auto"/>
        <w:jc w:val="both"/>
        <w:rPr>
          <w:rFonts w:ascii="Palatino Linotype" w:eastAsia="Times New Roman" w:hAnsi="Palatino Linotype" w:cs="Times New Roman"/>
          <w:sz w:val="24"/>
          <w:szCs w:val="24"/>
          <w:lang w:eastAsia="es-ES"/>
        </w:rPr>
      </w:pPr>
    </w:p>
    <w:p w14:paraId="06C09598" w14:textId="77777777" w:rsidR="00704B05" w:rsidRPr="00EA4CD2" w:rsidRDefault="00704B05" w:rsidP="00704B05">
      <w:pPr>
        <w:spacing w:after="0" w:line="360" w:lineRule="auto"/>
        <w:jc w:val="both"/>
        <w:rPr>
          <w:rFonts w:ascii="Palatino Linotype" w:eastAsia="Times New Roman" w:hAnsi="Palatino Linotype" w:cs="Times New Roman"/>
          <w:sz w:val="24"/>
          <w:szCs w:val="24"/>
          <w:lang w:eastAsia="es-ES"/>
        </w:rPr>
      </w:pPr>
      <w:r w:rsidRPr="00EA4CD2">
        <w:rPr>
          <w:rFonts w:ascii="Palatino Linotype" w:eastAsia="Times New Roman" w:hAnsi="Palatino Linotype" w:cs="Times New Roman"/>
          <w:sz w:val="24"/>
          <w:szCs w:val="24"/>
          <w:lang w:eastAsia="es-ES"/>
        </w:rPr>
        <w:t xml:space="preserve">Así que la obligación de los </w:t>
      </w:r>
      <w:r w:rsidRPr="00EA4CD2">
        <w:rPr>
          <w:rFonts w:ascii="Palatino Linotype" w:eastAsia="Times New Roman" w:hAnsi="Palatino Linotype" w:cs="Times New Roman"/>
          <w:b/>
          <w:sz w:val="24"/>
          <w:szCs w:val="24"/>
          <w:lang w:eastAsia="es-ES"/>
        </w:rPr>
        <w:t>Sujetos Obligados</w:t>
      </w:r>
      <w:r w:rsidRPr="00EA4CD2">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EA4CD2">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EA4CD2">
        <w:rPr>
          <w:rFonts w:ascii="Palatino Linotype" w:eastAsia="Times New Roman" w:hAnsi="Palatino Linotype" w:cs="Times New Roman"/>
          <w:bCs/>
          <w:sz w:val="24"/>
          <w:szCs w:val="24"/>
          <w:lang w:eastAsia="es-ES"/>
        </w:rPr>
        <w:t>de la Ley local en la materia, que se reproduce de la siguiente forma</w:t>
      </w:r>
      <w:r w:rsidRPr="00EA4CD2">
        <w:rPr>
          <w:rFonts w:ascii="Palatino Linotype" w:eastAsia="Times New Roman" w:hAnsi="Palatino Linotype" w:cs="Times New Roman"/>
          <w:sz w:val="24"/>
          <w:szCs w:val="24"/>
          <w:lang w:eastAsia="es-ES"/>
        </w:rPr>
        <w:t>:</w:t>
      </w:r>
    </w:p>
    <w:p w14:paraId="2537A6F0" w14:textId="77777777" w:rsidR="00704B05" w:rsidRPr="00EA4CD2" w:rsidRDefault="00704B05" w:rsidP="00704B05">
      <w:pPr>
        <w:spacing w:before="240" w:line="360" w:lineRule="auto"/>
        <w:ind w:left="851" w:right="851"/>
        <w:jc w:val="both"/>
        <w:rPr>
          <w:rFonts w:ascii="Palatino Linotype" w:eastAsia="Times New Roman" w:hAnsi="Palatino Linotype" w:cs="Arial"/>
          <w:b/>
          <w:i/>
          <w:lang w:eastAsia="es-ES"/>
        </w:rPr>
      </w:pPr>
      <w:r w:rsidRPr="00EA4CD2">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EA4CD2">
        <w:rPr>
          <w:rFonts w:ascii="Palatino Linotype" w:eastAsia="Times New Roman" w:hAnsi="Palatino Linotype" w:cs="Arial"/>
          <w:b/>
          <w:i/>
          <w:lang w:eastAsia="es-ES"/>
        </w:rPr>
        <w:t>[Sic]</w:t>
      </w:r>
    </w:p>
    <w:p w14:paraId="29FFADE9" w14:textId="77777777" w:rsidR="00704B05" w:rsidRPr="00EA4CD2" w:rsidRDefault="00704B05" w:rsidP="00F42452">
      <w:pPr>
        <w:spacing w:before="240" w:line="360" w:lineRule="auto"/>
        <w:jc w:val="both"/>
        <w:rPr>
          <w:rFonts w:ascii="Palatino Linotype" w:hAnsi="Palatino Linotype"/>
          <w:sz w:val="24"/>
          <w:szCs w:val="24"/>
        </w:rPr>
      </w:pPr>
    </w:p>
    <w:p w14:paraId="4DE98957" w14:textId="4C1C6D79" w:rsidR="00E51167" w:rsidRPr="00EA4CD2" w:rsidRDefault="00F42452" w:rsidP="00F42452">
      <w:pPr>
        <w:spacing w:before="240" w:line="360" w:lineRule="auto"/>
        <w:jc w:val="both"/>
        <w:rPr>
          <w:rFonts w:ascii="Palatino Linotype" w:hAnsi="Palatino Linotype" w:cs="Arial"/>
          <w:sz w:val="24"/>
          <w:szCs w:val="24"/>
        </w:rPr>
      </w:pPr>
      <w:r w:rsidRPr="00EA4CD2">
        <w:rPr>
          <w:rFonts w:ascii="Palatino Linotype" w:hAnsi="Palatino Linotype"/>
          <w:sz w:val="24"/>
          <w:szCs w:val="24"/>
        </w:rPr>
        <w:t xml:space="preserve">Una vez sentado lo anterior, </w:t>
      </w:r>
      <w:r w:rsidRPr="00EA4CD2">
        <w:rPr>
          <w:rFonts w:ascii="Palatino Linotype" w:hAnsi="Palatino Linotype" w:cs="Arial"/>
          <w:sz w:val="24"/>
          <w:szCs w:val="24"/>
        </w:rPr>
        <w:t xml:space="preserve">de una interpretación </w:t>
      </w:r>
      <w:r w:rsidR="00C15C47" w:rsidRPr="00EA4CD2">
        <w:rPr>
          <w:rFonts w:ascii="Palatino Linotype" w:hAnsi="Palatino Linotype" w:cs="Arial"/>
          <w:sz w:val="24"/>
          <w:szCs w:val="24"/>
        </w:rPr>
        <w:t>literal a la solicitud de información</w:t>
      </w:r>
      <w:r w:rsidR="00E51167" w:rsidRPr="00EA4CD2">
        <w:rPr>
          <w:rFonts w:ascii="Palatino Linotype" w:hAnsi="Palatino Linotype" w:cs="Arial"/>
          <w:sz w:val="24"/>
          <w:szCs w:val="24"/>
        </w:rPr>
        <w:t xml:space="preserve"> </w:t>
      </w:r>
      <w:r w:rsidR="00E51167" w:rsidRPr="00EA4CD2">
        <w:rPr>
          <w:rFonts w:ascii="Palatino Linotype" w:hAnsi="Palatino Linotype" w:cs="Arial"/>
          <w:b/>
          <w:bCs/>
          <w:sz w:val="24"/>
          <w:szCs w:val="24"/>
        </w:rPr>
        <w:t xml:space="preserve">00577/ATIZARA/IP/2025, </w:t>
      </w:r>
      <w:r w:rsidR="00E51167" w:rsidRPr="00EA4CD2">
        <w:rPr>
          <w:rFonts w:ascii="Palatino Linotype" w:hAnsi="Palatino Linotype" w:cs="Arial"/>
          <w:sz w:val="24"/>
          <w:szCs w:val="24"/>
        </w:rPr>
        <w:t xml:space="preserve">se desprenden las siguientes consideraciones: </w:t>
      </w:r>
    </w:p>
    <w:p w14:paraId="0BE3FD43" w14:textId="77777777" w:rsidR="00B27F33" w:rsidRPr="00EA4CD2" w:rsidRDefault="005C5860" w:rsidP="009554B5">
      <w:pPr>
        <w:pStyle w:val="Prrafodelista"/>
        <w:numPr>
          <w:ilvl w:val="0"/>
          <w:numId w:val="4"/>
        </w:numPr>
        <w:autoSpaceDE w:val="0"/>
        <w:autoSpaceDN w:val="0"/>
        <w:adjustRightInd w:val="0"/>
        <w:spacing w:line="360" w:lineRule="auto"/>
        <w:jc w:val="both"/>
        <w:rPr>
          <w:rFonts w:ascii="Palatino Linotype" w:hAnsi="Palatino Linotype" w:cs="Arial"/>
        </w:rPr>
      </w:pPr>
      <w:r w:rsidRPr="00EA4CD2">
        <w:rPr>
          <w:rFonts w:ascii="Palatino Linotype" w:hAnsi="Palatino Linotype" w:cs="Arial"/>
        </w:rPr>
        <w:t xml:space="preserve">Que el </w:t>
      </w:r>
      <w:r w:rsidR="00B27F33" w:rsidRPr="00EA4CD2">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sidRPr="00EA4CD2">
        <w:rPr>
          <w:rFonts w:ascii="Palatino Linotype" w:hAnsi="Palatino Linotype" w:cs="Arial"/>
          <w:b/>
          <w:bCs/>
        </w:rPr>
        <w:t>Sujetos Obligados.</w:t>
      </w:r>
    </w:p>
    <w:p w14:paraId="356F48EE" w14:textId="77777777" w:rsidR="00FC6FD5" w:rsidRPr="00EA4CD2" w:rsidRDefault="00FC6FD5" w:rsidP="00FC6FD5">
      <w:pPr>
        <w:pStyle w:val="Prrafodelista"/>
        <w:autoSpaceDE w:val="0"/>
        <w:autoSpaceDN w:val="0"/>
        <w:adjustRightInd w:val="0"/>
        <w:spacing w:line="360" w:lineRule="auto"/>
        <w:ind w:left="780"/>
        <w:jc w:val="both"/>
        <w:rPr>
          <w:rFonts w:ascii="Palatino Linotype" w:hAnsi="Palatino Linotype" w:cs="Arial"/>
        </w:rPr>
      </w:pPr>
    </w:p>
    <w:p w14:paraId="1F8A9284" w14:textId="0E788C1B" w:rsidR="00E51167" w:rsidRPr="00EA4CD2" w:rsidRDefault="00B27F33" w:rsidP="009554B5">
      <w:pPr>
        <w:pStyle w:val="Prrafodelista"/>
        <w:numPr>
          <w:ilvl w:val="0"/>
          <w:numId w:val="3"/>
        </w:numPr>
        <w:spacing w:before="240" w:line="360" w:lineRule="auto"/>
        <w:jc w:val="both"/>
        <w:rPr>
          <w:rFonts w:ascii="Palatino Linotype" w:hAnsi="Palatino Linotype" w:cs="Arial"/>
        </w:rPr>
      </w:pPr>
      <w:r w:rsidRPr="00EA4CD2">
        <w:rPr>
          <w:rFonts w:ascii="Palatino Linotype" w:hAnsi="Palatino Linotype" w:cs="Arial"/>
        </w:rPr>
        <w:t xml:space="preserve">Que </w:t>
      </w:r>
      <w:r w:rsidR="00E51167" w:rsidRPr="00EA4CD2">
        <w:rPr>
          <w:rFonts w:ascii="Palatino Linotype" w:hAnsi="Palatino Linotype" w:cs="Arial"/>
        </w:rPr>
        <w:t xml:space="preserve">mediante la solicitud de información </w:t>
      </w:r>
      <w:r w:rsidR="00E51167" w:rsidRPr="00EA4CD2">
        <w:rPr>
          <w:rFonts w:ascii="Palatino Linotype" w:hAnsi="Palatino Linotype" w:cs="Arial"/>
          <w:b/>
          <w:bCs/>
        </w:rPr>
        <w:t xml:space="preserve">00577/ATIZARA/IP/2025 </w:t>
      </w:r>
      <w:r w:rsidR="00DE07A6" w:rsidRPr="00EA4CD2">
        <w:rPr>
          <w:rFonts w:ascii="Palatino Linotype" w:hAnsi="Palatino Linotype" w:cs="Arial"/>
        </w:rPr>
        <w:t xml:space="preserve">únicamente fue formulado </w:t>
      </w:r>
      <w:r w:rsidR="00DE07A6" w:rsidRPr="00EA4CD2">
        <w:rPr>
          <w:rFonts w:ascii="Palatino Linotype" w:hAnsi="Palatino Linotype" w:cs="Arial"/>
          <w:b/>
          <w:bCs/>
        </w:rPr>
        <w:t xml:space="preserve">1 -un- </w:t>
      </w:r>
      <w:r w:rsidR="00DE07A6" w:rsidRPr="00EA4CD2">
        <w:rPr>
          <w:rFonts w:ascii="Palatino Linotype" w:hAnsi="Palatino Linotype" w:cs="Arial"/>
        </w:rPr>
        <w:t xml:space="preserve">requerimiento, respecto del cual no fue señalado parámetro de inicio y conclusión para efectos de búsqueda de la información, debiendo de ser fijado al veintidós de octubre de dos mil veinticinco, al corresponder a la fecha en que se ejerció el derecho de acceso a la información pública. </w:t>
      </w:r>
    </w:p>
    <w:p w14:paraId="53CF3B04" w14:textId="4C371CE5" w:rsidR="00DE07A6" w:rsidRPr="00EA4CD2" w:rsidRDefault="00DE07A6" w:rsidP="009554B5">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EA4CD2">
        <w:rPr>
          <w:rFonts w:ascii="Palatino Linotype" w:hAnsi="Palatino Linotype"/>
        </w:rPr>
        <w:t xml:space="preserve">Que el particular no resulta experto en terminología de administración pública o transparencia, por ello, al haber requerido </w:t>
      </w:r>
      <w:r w:rsidRPr="00EA4CD2">
        <w:rPr>
          <w:rFonts w:ascii="Palatino Linotype" w:hAnsi="Palatino Linotype"/>
          <w:i/>
          <w:iCs/>
        </w:rPr>
        <w:t>“SALARIO NETO Y BRUTO”</w:t>
      </w:r>
      <w:r w:rsidRPr="00EA4CD2">
        <w:rPr>
          <w:rFonts w:ascii="Palatino Linotype" w:hAnsi="Palatino Linotype"/>
        </w:rPr>
        <w:t xml:space="preserve">, se </w:t>
      </w:r>
      <w:r w:rsidRPr="00EA4CD2">
        <w:rPr>
          <w:rFonts w:ascii="Palatino Linotype" w:hAnsi="Palatino Linotype"/>
        </w:rPr>
        <w:lastRenderedPageBreak/>
        <w:t xml:space="preserve">comprende que no mencionó si es de su interés el sueldo quincenal, mensual o anual, por ello, se fija mensual a efecto de brindar certeza jurídica. </w:t>
      </w:r>
    </w:p>
    <w:p w14:paraId="70BDB233" w14:textId="77777777" w:rsidR="00DE07A6" w:rsidRPr="00EA4CD2" w:rsidRDefault="00DE07A6" w:rsidP="00DE07A6">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50E2E719" w14:textId="77777777" w:rsidR="00DE07A6" w:rsidRPr="00EA4CD2" w:rsidRDefault="00DE07A6" w:rsidP="009554B5">
      <w:pPr>
        <w:pStyle w:val="Prrafodelista"/>
        <w:numPr>
          <w:ilvl w:val="0"/>
          <w:numId w:val="2"/>
        </w:numPr>
        <w:autoSpaceDE w:val="0"/>
        <w:autoSpaceDN w:val="0"/>
        <w:adjustRightInd w:val="0"/>
        <w:spacing w:before="240" w:line="360" w:lineRule="auto"/>
        <w:jc w:val="both"/>
        <w:rPr>
          <w:rFonts w:ascii="Palatino Linotype" w:hAnsi="Palatino Linotype"/>
        </w:rPr>
      </w:pPr>
      <w:r w:rsidRPr="00EA4CD2">
        <w:rPr>
          <w:rFonts w:ascii="Palatino Linotype" w:hAnsi="Palatino Linotype" w:cs="Arial"/>
          <w:lang w:val="es-MX"/>
        </w:rPr>
        <w:t xml:space="preserve">Que cuando los </w:t>
      </w:r>
      <w:r w:rsidRPr="00EA4CD2">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Pr="00EA4CD2">
        <w:rPr>
          <w:rFonts w:ascii="Palatino Linotype" w:hAnsi="Palatino Linotype"/>
          <w:b/>
          <w:bCs/>
        </w:rPr>
        <w:t xml:space="preserve">16/17 </w:t>
      </w:r>
      <w:r w:rsidRPr="00EA4CD2">
        <w:rPr>
          <w:rFonts w:ascii="Palatino Linotype" w:hAnsi="Palatino Linotype"/>
        </w:rPr>
        <w:t>cuyo rubro y texto disponen a la literalidad lo siguiente:</w:t>
      </w:r>
    </w:p>
    <w:p w14:paraId="2BC878AF" w14:textId="77777777" w:rsidR="00DE07A6" w:rsidRPr="00EA4CD2" w:rsidRDefault="00DE07A6" w:rsidP="00DE07A6">
      <w:pPr>
        <w:pStyle w:val="Citas"/>
        <w:jc w:val="center"/>
        <w:rPr>
          <w:b/>
          <w:bCs/>
          <w:sz w:val="24"/>
          <w:szCs w:val="24"/>
        </w:rPr>
      </w:pPr>
      <w:r w:rsidRPr="00EA4CD2">
        <w:rPr>
          <w:b/>
          <w:bCs/>
          <w:sz w:val="24"/>
          <w:szCs w:val="24"/>
        </w:rPr>
        <w:t>“EXPRESIÓN DOCUMENTAL.</w:t>
      </w:r>
    </w:p>
    <w:p w14:paraId="44CA99CE" w14:textId="77777777" w:rsidR="00DE07A6" w:rsidRPr="00EA4CD2" w:rsidRDefault="00DE07A6" w:rsidP="00DE07A6">
      <w:pPr>
        <w:pStyle w:val="Citas"/>
        <w:rPr>
          <w:szCs w:val="24"/>
        </w:rPr>
      </w:pPr>
      <w:r w:rsidRPr="00EA4CD2">
        <w:rPr>
          <w:bCs/>
          <w:szCs w:val="24"/>
        </w:rPr>
        <w:t>Cuando</w:t>
      </w:r>
      <w:r w:rsidRPr="00EA4CD2">
        <w:rPr>
          <w:lang w:val="es-ES"/>
        </w:rPr>
        <w:t xml:space="preserve"> los particulares presenten solicitudes de acceso a la información sin identificar de forma precisa la documentación que pudiera contener la información de su interés, </w:t>
      </w:r>
      <w:r w:rsidRPr="00EA4CD2">
        <w:rPr>
          <w:szCs w:val="24"/>
        </w:rPr>
        <w:t>o bien, la solicitud constituya una consulta,</w:t>
      </w:r>
      <w:r w:rsidRPr="00EA4CD2">
        <w:rPr>
          <w:lang w:val="es-ES"/>
        </w:rPr>
        <w:t xml:space="preserve"> pero la respuesta pudiera obrar en algún documento en poder de los sujetos obligados, éstos deben dar a dichas solicitudes una interpretación que les otorgue una expresión documental. </w:t>
      </w:r>
    </w:p>
    <w:p w14:paraId="2B7B5193" w14:textId="77777777" w:rsidR="00DE07A6" w:rsidRPr="00EA4CD2" w:rsidRDefault="00DE07A6" w:rsidP="00DE07A6">
      <w:pPr>
        <w:pStyle w:val="Citas"/>
        <w:rPr>
          <w:b/>
        </w:rPr>
      </w:pPr>
      <w:r w:rsidRPr="00EA4CD2">
        <w:rPr>
          <w:b/>
        </w:rPr>
        <w:t>Precedentes:</w:t>
      </w:r>
    </w:p>
    <w:p w14:paraId="34F530CC" w14:textId="77777777" w:rsidR="00DE07A6" w:rsidRPr="00EA4CD2" w:rsidRDefault="00DE07A6" w:rsidP="009554B5">
      <w:pPr>
        <w:pStyle w:val="Citas"/>
        <w:numPr>
          <w:ilvl w:val="0"/>
          <w:numId w:val="1"/>
        </w:numPr>
        <w:rPr>
          <w:color w:val="000000"/>
        </w:rPr>
      </w:pPr>
      <w:r w:rsidRPr="00EA4CD2">
        <w:t xml:space="preserve">Acceso a la información pública. RRA 0774/16. Sesión del 31 de agosto de 2016. Votación por unanimidad. </w:t>
      </w:r>
      <w:r w:rsidRPr="00EA4CD2">
        <w:rPr>
          <w:rFonts w:eastAsia="Arial"/>
        </w:rPr>
        <w:t>Sin votos disidentes o particulares.</w:t>
      </w:r>
      <w:r w:rsidRPr="00EA4CD2">
        <w:t xml:space="preserve"> Secretaría de Salud. Comisionada Ponente María Patricia </w:t>
      </w:r>
      <w:proofErr w:type="spellStart"/>
      <w:r w:rsidRPr="00EA4CD2">
        <w:t>Kurczyn</w:t>
      </w:r>
      <w:proofErr w:type="spellEnd"/>
      <w:r w:rsidRPr="00EA4CD2">
        <w:t xml:space="preserve"> Villalobos.</w:t>
      </w:r>
    </w:p>
    <w:p w14:paraId="3D5DC505" w14:textId="77777777" w:rsidR="00DE07A6" w:rsidRPr="00EA4CD2" w:rsidRDefault="00DE07A6" w:rsidP="009554B5">
      <w:pPr>
        <w:pStyle w:val="Citas"/>
        <w:numPr>
          <w:ilvl w:val="0"/>
          <w:numId w:val="1"/>
        </w:numPr>
        <w:rPr>
          <w:color w:val="000000"/>
        </w:rPr>
      </w:pPr>
      <w:r w:rsidRPr="00EA4CD2">
        <w:t xml:space="preserve">Acceso a la información pública. RRA 0143/17. Sesión del 22 de febrero de 2017. Votación por unanimidad. </w:t>
      </w:r>
      <w:r w:rsidRPr="00EA4CD2">
        <w:rPr>
          <w:rFonts w:eastAsia="Arial"/>
        </w:rPr>
        <w:t>Sin votos disidentes o particulares.</w:t>
      </w:r>
      <w:r w:rsidRPr="00EA4CD2">
        <w:t xml:space="preserve"> </w:t>
      </w:r>
      <w:r w:rsidRPr="00EA4CD2">
        <w:lastRenderedPageBreak/>
        <w:t xml:space="preserve">Universidad Autónoma Agraria Antonio Narro. Comisionado Ponente Oscar Mauricio Guerra Ford. </w:t>
      </w:r>
    </w:p>
    <w:p w14:paraId="515C3286" w14:textId="77777777" w:rsidR="00DE07A6" w:rsidRPr="00EA4CD2" w:rsidRDefault="00DE07A6" w:rsidP="009554B5">
      <w:pPr>
        <w:pStyle w:val="Citas"/>
        <w:numPr>
          <w:ilvl w:val="0"/>
          <w:numId w:val="1"/>
        </w:numPr>
        <w:rPr>
          <w:color w:val="000000"/>
        </w:rPr>
      </w:pPr>
      <w:r w:rsidRPr="00EA4CD2">
        <w:t xml:space="preserve">Acceso a la información pública. RRA 0540/17. Sesión del 08 de marzo del 2017. Votación por unanimidad. </w:t>
      </w:r>
      <w:r w:rsidRPr="00EA4CD2">
        <w:rPr>
          <w:rFonts w:eastAsia="Arial"/>
        </w:rPr>
        <w:t>Sin votos disidentes o particulares.</w:t>
      </w:r>
      <w:r w:rsidRPr="00EA4CD2">
        <w:t xml:space="preserve"> Secretaría de Economía. Comisionado Ponente Francisco Javier Acuña Llamas. “ </w:t>
      </w:r>
      <w:r w:rsidRPr="00EA4CD2">
        <w:rPr>
          <w:b/>
          <w:bCs/>
        </w:rPr>
        <w:t>(Sic)</w:t>
      </w:r>
    </w:p>
    <w:p w14:paraId="590B131F" w14:textId="77777777" w:rsidR="00DE07A6" w:rsidRPr="00EA4CD2" w:rsidRDefault="00DE07A6" w:rsidP="00DE07A6">
      <w:pPr>
        <w:spacing w:before="240" w:line="360" w:lineRule="auto"/>
        <w:jc w:val="both"/>
        <w:rPr>
          <w:rFonts w:ascii="Palatino Linotype" w:hAnsi="Palatino Linotype"/>
          <w:sz w:val="24"/>
          <w:szCs w:val="24"/>
        </w:rPr>
      </w:pPr>
    </w:p>
    <w:p w14:paraId="18E9814D" w14:textId="77777777" w:rsidR="00DE07A6" w:rsidRPr="00EA4CD2" w:rsidRDefault="00DE07A6" w:rsidP="00DE07A6">
      <w:pPr>
        <w:spacing w:before="240" w:line="360" w:lineRule="auto"/>
        <w:jc w:val="both"/>
        <w:rPr>
          <w:rFonts w:ascii="Palatino Linotype" w:hAnsi="Palatino Linotype"/>
          <w:sz w:val="24"/>
          <w:szCs w:val="24"/>
        </w:rPr>
      </w:pPr>
      <w:r w:rsidRPr="00EA4CD2">
        <w:rPr>
          <w:rFonts w:ascii="Palatino Linotype" w:hAnsi="Palatino Linotype"/>
          <w:sz w:val="24"/>
          <w:szCs w:val="24"/>
        </w:rPr>
        <w:t xml:space="preserve">Dichas precisiones, con fundamento en los artículos 13 y 181 cuarto párrafo de la Ley en materia, los cuales a la letra rezan: </w:t>
      </w:r>
    </w:p>
    <w:p w14:paraId="5112362C" w14:textId="77777777" w:rsidR="00DE07A6" w:rsidRPr="00EA4CD2" w:rsidRDefault="00DE07A6" w:rsidP="00DE07A6">
      <w:pPr>
        <w:pStyle w:val="Citas"/>
      </w:pPr>
      <w:r w:rsidRPr="00EA4CD2">
        <w:rPr>
          <w:b/>
          <w:bCs/>
        </w:rPr>
        <w:t xml:space="preserve">“Artículo 13. </w:t>
      </w:r>
      <w:r w:rsidRPr="00EA4CD2">
        <w:t>El Instituto, en el ámbito de sus atribuciones, deberá suplir cualquier deficiencia para garantizar el ejercicio del derecho de acceso a la información.</w:t>
      </w:r>
    </w:p>
    <w:p w14:paraId="42B50F99" w14:textId="77777777" w:rsidR="00DE07A6" w:rsidRPr="00EA4CD2" w:rsidRDefault="00DE07A6" w:rsidP="00DE07A6">
      <w:pPr>
        <w:pStyle w:val="Citas"/>
      </w:pPr>
      <w:r w:rsidRPr="00EA4CD2">
        <w:rPr>
          <w:b/>
          <w:bCs/>
        </w:rPr>
        <w:t>(…</w:t>
      </w:r>
      <w:r w:rsidRPr="00EA4CD2">
        <w:t>)</w:t>
      </w:r>
    </w:p>
    <w:p w14:paraId="372443B7" w14:textId="77777777" w:rsidR="00DE07A6" w:rsidRPr="00EA4CD2" w:rsidRDefault="00DE07A6" w:rsidP="00DE07A6">
      <w:pPr>
        <w:pStyle w:val="Citas"/>
        <w:rPr>
          <w:b/>
        </w:rPr>
      </w:pPr>
      <w:r w:rsidRPr="00EA4CD2">
        <w:rPr>
          <w:b/>
        </w:rPr>
        <w:t xml:space="preserve">Artículo 181. … </w:t>
      </w:r>
    </w:p>
    <w:p w14:paraId="054682E0" w14:textId="77777777" w:rsidR="00DE07A6" w:rsidRPr="00EA4CD2" w:rsidRDefault="00DE07A6" w:rsidP="00DE07A6">
      <w:pPr>
        <w:pStyle w:val="Citas"/>
        <w:rPr>
          <w:b/>
        </w:rPr>
      </w:pPr>
      <w:r w:rsidRPr="00EA4CD2">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EA4CD2">
        <w:rPr>
          <w:b/>
        </w:rPr>
        <w:t>[Sic]</w:t>
      </w:r>
    </w:p>
    <w:p w14:paraId="7D17721C" w14:textId="77777777" w:rsidR="00DE07A6" w:rsidRPr="00EA4CD2" w:rsidRDefault="00DE07A6" w:rsidP="00DE07A6">
      <w:pPr>
        <w:spacing w:before="240" w:line="360" w:lineRule="auto"/>
        <w:jc w:val="both"/>
        <w:rPr>
          <w:rFonts w:ascii="Palatino Linotype" w:hAnsi="Palatino Linotype"/>
          <w:sz w:val="24"/>
          <w:szCs w:val="24"/>
        </w:rPr>
      </w:pPr>
    </w:p>
    <w:p w14:paraId="078198DB" w14:textId="77777777" w:rsidR="00DE07A6" w:rsidRPr="00EA4CD2" w:rsidRDefault="00DE07A6" w:rsidP="00DE07A6">
      <w:pPr>
        <w:spacing w:before="240" w:line="360" w:lineRule="auto"/>
        <w:jc w:val="both"/>
        <w:rPr>
          <w:rFonts w:ascii="Palatino Linotype" w:hAnsi="Palatino Linotype"/>
          <w:sz w:val="24"/>
          <w:szCs w:val="24"/>
        </w:rPr>
      </w:pPr>
      <w:r w:rsidRPr="00EA4CD2">
        <w:rPr>
          <w:rFonts w:ascii="Palatino Linotype" w:hAnsi="Palatino Linotype"/>
          <w:sz w:val="24"/>
          <w:szCs w:val="24"/>
        </w:rPr>
        <w:lastRenderedPageBreak/>
        <w:t xml:space="preserve">Bajo estas líneas argumentativas, al retomar y delimitar el requerimiento formulado por el ahora </w:t>
      </w:r>
      <w:r w:rsidRPr="00EA4CD2">
        <w:rPr>
          <w:rFonts w:ascii="Palatino Linotype" w:hAnsi="Palatino Linotype"/>
          <w:b/>
          <w:bCs/>
          <w:sz w:val="24"/>
          <w:szCs w:val="24"/>
        </w:rPr>
        <w:t xml:space="preserve">Recurrente, </w:t>
      </w:r>
      <w:r w:rsidRPr="00EA4CD2">
        <w:rPr>
          <w:rFonts w:ascii="Palatino Linotype" w:hAnsi="Palatino Linotype"/>
          <w:sz w:val="24"/>
          <w:szCs w:val="24"/>
        </w:rPr>
        <w:t>de manera objetiva, se precisa que versa en conocer la siguiente información:</w:t>
      </w:r>
    </w:p>
    <w:p w14:paraId="4CF862A0" w14:textId="17ADC3BB" w:rsidR="00E51167" w:rsidRPr="00EA4CD2" w:rsidRDefault="00DE07A6" w:rsidP="009554B5">
      <w:pPr>
        <w:pStyle w:val="Prrafodelista"/>
        <w:numPr>
          <w:ilvl w:val="0"/>
          <w:numId w:val="7"/>
        </w:numPr>
        <w:spacing w:before="240" w:line="360" w:lineRule="auto"/>
        <w:jc w:val="both"/>
        <w:rPr>
          <w:rFonts w:ascii="Palatino Linotype" w:hAnsi="Palatino Linotype" w:cs="Arial"/>
        </w:rPr>
      </w:pPr>
      <w:bookmarkStart w:id="1" w:name="_Hlk216790293"/>
      <w:r w:rsidRPr="00EA4CD2">
        <w:rPr>
          <w:rFonts w:ascii="Palatino Linotype" w:hAnsi="Palatino Linotype" w:cs="Arial"/>
        </w:rPr>
        <w:t xml:space="preserve">El o los documentos donde conste el listado de personas que laboran en el Ayuntamiento de Atizapán de Zaragoza, Organismo Público Descentralizado para la Prestación de los Servicios de Agua Potable, Alcantarillado y Saneamiento de Atizapán de Zaragoza por sus siglas S.A.P.A.S.A., Sistema Municipal para el Desarrollo Integral de la Familia de Atizapán, y demás órganos autónomos y desconcentrados que pertenezcan a la administración municipal, englobando su nombre, puesto administrativo, salario neto mensual, salario bruto mensual, municipio o alcaldía de residencia, en formato </w:t>
      </w:r>
      <w:proofErr w:type="spellStart"/>
      <w:r w:rsidRPr="00EA4CD2">
        <w:rPr>
          <w:rFonts w:ascii="Palatino Linotype" w:hAnsi="Palatino Linotype" w:cs="Arial"/>
        </w:rPr>
        <w:t>xls</w:t>
      </w:r>
      <w:proofErr w:type="spellEnd"/>
      <w:r w:rsidRPr="00EA4CD2">
        <w:rPr>
          <w:rFonts w:ascii="Palatino Linotype" w:hAnsi="Palatino Linotype" w:cs="Arial"/>
        </w:rPr>
        <w:t xml:space="preserve"> (Excel), PDF o aquel en que haya sido generada la información, al veintidós de octubre de dos mil veinticinco. </w:t>
      </w:r>
    </w:p>
    <w:bookmarkEnd w:id="1"/>
    <w:p w14:paraId="6AABD68B" w14:textId="77777777" w:rsidR="00E115D0" w:rsidRPr="00EA4CD2" w:rsidRDefault="00E115D0" w:rsidP="00E115D0">
      <w:pPr>
        <w:pStyle w:val="Prrafodelista"/>
        <w:spacing w:before="240" w:line="360" w:lineRule="auto"/>
        <w:ind w:left="720"/>
        <w:jc w:val="both"/>
        <w:rPr>
          <w:rFonts w:ascii="Palatino Linotype" w:hAnsi="Palatino Linotype" w:cs="Arial"/>
        </w:rPr>
      </w:pPr>
    </w:p>
    <w:p w14:paraId="3E0D67A7" w14:textId="38C16228" w:rsidR="00B27F33" w:rsidRPr="00EA4CD2" w:rsidRDefault="00DE07A6" w:rsidP="00575A3F">
      <w:pPr>
        <w:spacing w:after="0" w:line="360" w:lineRule="auto"/>
        <w:jc w:val="both"/>
        <w:rPr>
          <w:b/>
          <w:bCs/>
        </w:rPr>
      </w:pPr>
      <w:r w:rsidRPr="00EA4CD2">
        <w:rPr>
          <w:rFonts w:ascii="Palatino Linotype" w:hAnsi="Palatino Linotype" w:cs="Arial"/>
          <w:noProof/>
          <w:sz w:val="24"/>
          <w:szCs w:val="24"/>
          <w:lang w:eastAsia="es-MX"/>
        </w:rPr>
        <mc:AlternateContent>
          <mc:Choice Requires="wps">
            <w:drawing>
              <wp:anchor distT="0" distB="0" distL="114300" distR="114300" simplePos="0" relativeHeight="251758590" behindDoc="0" locked="0" layoutInCell="1" allowOverlap="1" wp14:anchorId="6DDF79F0" wp14:editId="28BE0A7E">
                <wp:simplePos x="0" y="0"/>
                <wp:positionH relativeFrom="column">
                  <wp:posOffset>-191135</wp:posOffset>
                </wp:positionH>
                <wp:positionV relativeFrom="paragraph">
                  <wp:posOffset>1130935</wp:posOffset>
                </wp:positionV>
                <wp:extent cx="6242050" cy="2082800"/>
                <wp:effectExtent l="0" t="0" r="25400" b="31750"/>
                <wp:wrapNone/>
                <wp:docPr id="1722207229" name="Straight Connector 2"/>
                <wp:cNvGraphicFramePr/>
                <a:graphic xmlns:a="http://schemas.openxmlformats.org/drawingml/2006/main">
                  <a:graphicData uri="http://schemas.microsoft.com/office/word/2010/wordprocessingShape">
                    <wps:wsp>
                      <wps:cNvCnPr/>
                      <wps:spPr>
                        <a:xfrm>
                          <a:off x="0" y="0"/>
                          <a:ext cx="6242050" cy="208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10096F" id="Straight Connector 2" o:spid="_x0000_s1026" style="position:absolute;z-index:251758590;visibility:visible;mso-wrap-style:square;mso-wrap-distance-left:9pt;mso-wrap-distance-top:0;mso-wrap-distance-right:9pt;mso-wrap-distance-bottom:0;mso-position-horizontal:absolute;mso-position-horizontal-relative:text;mso-position-vertical:absolute;mso-position-vertical-relative:text" from="-15.05pt,89.05pt" to="476.4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" strokecolor="#5b9bd5 [3204]" strokeweight=".5pt">
                <v:stroke joinstyle="miter"/>
              </v:line>
            </w:pict>
          </mc:Fallback>
        </mc:AlternateContent>
      </w:r>
      <w:r w:rsidR="00B27F33" w:rsidRPr="00EA4CD2">
        <w:rPr>
          <w:rFonts w:ascii="Palatino Linotype" w:hAnsi="Palatino Linotype" w:cs="Arial"/>
          <w:sz w:val="24"/>
          <w:szCs w:val="24"/>
        </w:rPr>
        <w:t xml:space="preserve">Bajo este contexto, a efecto de identificar las unidades administrativas competentes se traen </w:t>
      </w:r>
      <w:r w:rsidR="00575A3F" w:rsidRPr="00EA4CD2">
        <w:rPr>
          <w:rFonts w:ascii="Palatino Linotype" w:hAnsi="Palatino Linotype" w:cs="Arial"/>
          <w:sz w:val="24"/>
          <w:szCs w:val="24"/>
        </w:rPr>
        <w:t xml:space="preserve">a colación las siguientes imágenes ilustrativas, correspondientes al organigrama del </w:t>
      </w:r>
      <w:r w:rsidR="00575A3F" w:rsidRPr="00EA4CD2">
        <w:rPr>
          <w:rFonts w:ascii="Palatino Linotype" w:hAnsi="Palatino Linotype" w:cs="Arial"/>
          <w:b/>
          <w:bCs/>
          <w:sz w:val="24"/>
          <w:szCs w:val="24"/>
        </w:rPr>
        <w:t xml:space="preserve">Sujeto Obligado: </w:t>
      </w:r>
    </w:p>
    <w:p w14:paraId="234E34F5" w14:textId="091722A1" w:rsidR="00B27F33" w:rsidRPr="00EA4CD2" w:rsidRDefault="00B27F33" w:rsidP="00B27F33">
      <w:pPr>
        <w:spacing w:line="360" w:lineRule="auto"/>
        <w:jc w:val="both"/>
        <w:rPr>
          <w:rFonts w:ascii="Palatino Linotype" w:hAnsi="Palatino Linotype" w:cs="Arial"/>
          <w:sz w:val="24"/>
          <w:szCs w:val="24"/>
        </w:rPr>
      </w:pPr>
    </w:p>
    <w:p w14:paraId="2AA9FA4E" w14:textId="2887943D" w:rsidR="00B27F33" w:rsidRPr="00EA4CD2" w:rsidRDefault="00C642D7" w:rsidP="00F42452">
      <w:pPr>
        <w:spacing w:before="240" w:line="360" w:lineRule="auto"/>
        <w:jc w:val="both"/>
        <w:rPr>
          <w:rFonts w:ascii="Palatino Linotype" w:hAnsi="Palatino Linotype" w:cs="Arial"/>
          <w:sz w:val="24"/>
          <w:szCs w:val="24"/>
        </w:rPr>
      </w:pPr>
      <w:r w:rsidRPr="00EA4CD2">
        <w:rPr>
          <w:rFonts w:ascii="Palatino Linotype" w:hAnsi="Palatino Linotype" w:cs="Arial"/>
          <w:noProof/>
          <w:sz w:val="24"/>
          <w:szCs w:val="24"/>
          <w:lang w:eastAsia="es-MX"/>
        </w:rPr>
        <w:lastRenderedPageBreak/>
        <mc:AlternateContent>
          <mc:Choice Requires="wps">
            <w:drawing>
              <wp:anchor distT="0" distB="0" distL="114300" distR="114300" simplePos="0" relativeHeight="251762686" behindDoc="0" locked="0" layoutInCell="1" allowOverlap="1" wp14:anchorId="744EA260" wp14:editId="38EB5DD9">
                <wp:simplePos x="0" y="0"/>
                <wp:positionH relativeFrom="column">
                  <wp:posOffset>963410</wp:posOffset>
                </wp:positionH>
                <wp:positionV relativeFrom="paragraph">
                  <wp:posOffset>4710257</wp:posOffset>
                </wp:positionV>
                <wp:extent cx="1517073" cy="221673"/>
                <wp:effectExtent l="0" t="0" r="26035" b="26035"/>
                <wp:wrapNone/>
                <wp:docPr id="697419892" name="Rectangle 6"/>
                <wp:cNvGraphicFramePr/>
                <a:graphic xmlns:a="http://schemas.openxmlformats.org/drawingml/2006/main">
                  <a:graphicData uri="http://schemas.microsoft.com/office/word/2010/wordprocessingShape">
                    <wps:wsp>
                      <wps:cNvSpPr/>
                      <wps:spPr>
                        <a:xfrm>
                          <a:off x="0" y="0"/>
                          <a:ext cx="1517073" cy="2216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31D34" id="Rectangle 6" o:spid="_x0000_s1026" style="position:absolute;margin-left:75.85pt;margin-top:370.9pt;width:119.45pt;height:17.45pt;z-index:251762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" filled="f" strokecolor="#e00" strokeweight="1pt"/>
            </w:pict>
          </mc:Fallback>
        </mc:AlternateContent>
      </w:r>
      <w:r w:rsidRPr="00EA4CD2">
        <w:rPr>
          <w:rFonts w:ascii="Palatino Linotype" w:hAnsi="Palatino Linotype" w:cs="Arial"/>
          <w:noProof/>
          <w:sz w:val="24"/>
          <w:szCs w:val="24"/>
          <w:lang w:eastAsia="es-MX"/>
        </w:rPr>
        <w:drawing>
          <wp:anchor distT="0" distB="0" distL="114300" distR="114300" simplePos="0" relativeHeight="251759614" behindDoc="0" locked="0" layoutInCell="1" allowOverlap="1" wp14:anchorId="3A81B003" wp14:editId="238AF78B">
            <wp:simplePos x="0" y="0"/>
            <wp:positionH relativeFrom="column">
              <wp:posOffset>-70485</wp:posOffset>
            </wp:positionH>
            <wp:positionV relativeFrom="paragraph">
              <wp:posOffset>3669030</wp:posOffset>
            </wp:positionV>
            <wp:extent cx="5760720" cy="3384550"/>
            <wp:effectExtent l="19050" t="19050" r="11430" b="25400"/>
            <wp:wrapThrough wrapText="bothSides">
              <wp:wrapPolygon edited="0">
                <wp:start x="-71" y="-122"/>
                <wp:lineTo x="-71" y="21641"/>
                <wp:lineTo x="21571" y="21641"/>
                <wp:lineTo x="21571" y="-122"/>
                <wp:lineTo x="-71" y="-122"/>
              </wp:wrapPolygon>
            </wp:wrapThrough>
            <wp:docPr id="89523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3818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84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A4CD2">
        <w:rPr>
          <w:rFonts w:ascii="Palatino Linotype" w:hAnsi="Palatino Linotype" w:cs="Arial"/>
          <w:noProof/>
          <w:sz w:val="24"/>
          <w:szCs w:val="24"/>
          <w:lang w:eastAsia="es-MX"/>
        </w:rPr>
        <w:drawing>
          <wp:anchor distT="0" distB="0" distL="114300" distR="114300" simplePos="0" relativeHeight="251761662" behindDoc="0" locked="0" layoutInCell="1" allowOverlap="1" wp14:anchorId="56E57B64" wp14:editId="49578410">
            <wp:simplePos x="0" y="0"/>
            <wp:positionH relativeFrom="column">
              <wp:posOffset>-71005</wp:posOffset>
            </wp:positionH>
            <wp:positionV relativeFrom="paragraph">
              <wp:posOffset>19050</wp:posOffset>
            </wp:positionV>
            <wp:extent cx="5760085" cy="3391535"/>
            <wp:effectExtent l="19050" t="19050" r="12065" b="18415"/>
            <wp:wrapThrough wrapText="bothSides">
              <wp:wrapPolygon edited="0">
                <wp:start x="-71" y="-121"/>
                <wp:lineTo x="-71" y="21596"/>
                <wp:lineTo x="21574" y="21596"/>
                <wp:lineTo x="21574" y="-121"/>
                <wp:lineTo x="-71" y="-121"/>
              </wp:wrapPolygon>
            </wp:wrapThrough>
            <wp:docPr id="78182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2134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391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837526" w14:textId="25544A00" w:rsidR="00DE07A6" w:rsidRPr="00EA4CD2" w:rsidRDefault="00C642D7" w:rsidP="00F42452">
      <w:pPr>
        <w:spacing w:before="240" w:line="360" w:lineRule="auto"/>
        <w:jc w:val="both"/>
        <w:rPr>
          <w:rFonts w:ascii="Palatino Linotype" w:hAnsi="Palatino Linotype" w:cs="Arial"/>
          <w:sz w:val="24"/>
          <w:szCs w:val="24"/>
        </w:rPr>
      </w:pPr>
      <w:r w:rsidRPr="00EA4CD2">
        <w:rPr>
          <w:rFonts w:ascii="Palatino Linotype" w:hAnsi="Palatino Linotype" w:cs="Arial"/>
          <w:noProof/>
          <w:sz w:val="24"/>
          <w:szCs w:val="24"/>
          <w:lang w:eastAsia="es-MX"/>
        </w:rPr>
        <w:lastRenderedPageBreak/>
        <mc:AlternateContent>
          <mc:Choice Requires="wps">
            <w:drawing>
              <wp:anchor distT="0" distB="0" distL="114300" distR="114300" simplePos="0" relativeHeight="251764734" behindDoc="0" locked="0" layoutInCell="1" allowOverlap="1" wp14:anchorId="2DA7A0B7" wp14:editId="476E8C78">
                <wp:simplePos x="0" y="0"/>
                <wp:positionH relativeFrom="column">
                  <wp:posOffset>1066800</wp:posOffset>
                </wp:positionH>
                <wp:positionV relativeFrom="paragraph">
                  <wp:posOffset>1608455</wp:posOffset>
                </wp:positionV>
                <wp:extent cx="1517073" cy="221673"/>
                <wp:effectExtent l="0" t="0" r="26035" b="26035"/>
                <wp:wrapNone/>
                <wp:docPr id="796913708" name="Rectangle 6"/>
                <wp:cNvGraphicFramePr/>
                <a:graphic xmlns:a="http://schemas.openxmlformats.org/drawingml/2006/main">
                  <a:graphicData uri="http://schemas.microsoft.com/office/word/2010/wordprocessingShape">
                    <wps:wsp>
                      <wps:cNvSpPr/>
                      <wps:spPr>
                        <a:xfrm>
                          <a:off x="0" y="0"/>
                          <a:ext cx="1517073" cy="2216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8B1D" id="Rectangle 6" o:spid="_x0000_s1026" style="position:absolute;margin-left:84pt;margin-top:126.65pt;width:119.45pt;height:17.45pt;z-index:2517647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" filled="f" strokecolor="#e00" strokeweight="1pt"/>
            </w:pict>
          </mc:Fallback>
        </mc:AlternateContent>
      </w:r>
      <w:r w:rsidRPr="00EA4CD2">
        <w:rPr>
          <w:rFonts w:ascii="Palatino Linotype" w:hAnsi="Palatino Linotype" w:cs="Arial"/>
          <w:noProof/>
          <w:sz w:val="24"/>
          <w:szCs w:val="24"/>
          <w:lang w:eastAsia="es-MX"/>
        </w:rPr>
        <w:drawing>
          <wp:anchor distT="0" distB="0" distL="114300" distR="114300" simplePos="0" relativeHeight="251760638" behindDoc="0" locked="0" layoutInCell="1" allowOverlap="1" wp14:anchorId="0B4E2F73" wp14:editId="16A3C360">
            <wp:simplePos x="0" y="0"/>
            <wp:positionH relativeFrom="column">
              <wp:posOffset>-76893</wp:posOffset>
            </wp:positionH>
            <wp:positionV relativeFrom="paragraph">
              <wp:posOffset>19050</wp:posOffset>
            </wp:positionV>
            <wp:extent cx="5760720" cy="3391535"/>
            <wp:effectExtent l="19050" t="19050" r="11430" b="18415"/>
            <wp:wrapThrough wrapText="bothSides">
              <wp:wrapPolygon edited="0">
                <wp:start x="-71" y="-121"/>
                <wp:lineTo x="-71" y="21596"/>
                <wp:lineTo x="21571" y="21596"/>
                <wp:lineTo x="21571" y="-121"/>
                <wp:lineTo x="-71" y="-121"/>
              </wp:wrapPolygon>
            </wp:wrapThrough>
            <wp:docPr id="209601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14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91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DE30FF6" w14:textId="5D09743D" w:rsidR="00B27F33" w:rsidRPr="00EA4CD2"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sidRPr="00EA4CD2">
        <w:rPr>
          <w:rFonts w:ascii="Palatino Linotype" w:hAnsi="Palatino Linotype" w:cs="Arial"/>
        </w:rPr>
        <w:t xml:space="preserve">De lo expuesto con anterioridad, se desprende que </w:t>
      </w:r>
      <w:r w:rsidRPr="00EA4CD2">
        <w:rPr>
          <w:rFonts w:ascii="Palatino Linotype" w:hAnsi="Palatino Linotype" w:cs="Arial"/>
          <w:b/>
          <w:bCs/>
        </w:rPr>
        <w:t xml:space="preserve">El Sujeto Obligado </w:t>
      </w:r>
      <w:r w:rsidRPr="00EA4CD2">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C17EF2" w:rsidRPr="00EA4CD2">
        <w:rPr>
          <w:rFonts w:ascii="Palatino Linotype" w:hAnsi="Palatino Linotype" w:cs="Arial"/>
        </w:rPr>
        <w:t xml:space="preserve">la </w:t>
      </w:r>
      <w:r w:rsidR="00E115D0" w:rsidRPr="00EA4CD2">
        <w:rPr>
          <w:rFonts w:ascii="Palatino Linotype" w:hAnsi="Palatino Linotype" w:cs="Arial"/>
        </w:rPr>
        <w:t>Tesorería municipal</w:t>
      </w:r>
      <w:r w:rsidR="00C642D7" w:rsidRPr="00EA4CD2">
        <w:rPr>
          <w:rFonts w:ascii="Palatino Linotype" w:hAnsi="Palatino Linotype" w:cs="Arial"/>
        </w:rPr>
        <w:t xml:space="preserve">, así como la dirección de administración. </w:t>
      </w:r>
    </w:p>
    <w:p w14:paraId="472AF694" w14:textId="07480E6A" w:rsidR="00E115D0" w:rsidRPr="00EA4CD2" w:rsidRDefault="00B27F33" w:rsidP="00B27F33">
      <w:pPr>
        <w:spacing w:before="240" w:line="360" w:lineRule="auto"/>
        <w:jc w:val="both"/>
        <w:rPr>
          <w:rFonts w:ascii="Palatino Linotype" w:hAnsi="Palatino Linotype" w:cs="Arial"/>
          <w:sz w:val="24"/>
          <w:szCs w:val="24"/>
        </w:rPr>
      </w:pPr>
      <w:r w:rsidRPr="00EA4CD2">
        <w:rPr>
          <w:rFonts w:ascii="Palatino Linotype" w:hAnsi="Palatino Linotype" w:cs="Arial"/>
          <w:sz w:val="24"/>
          <w:szCs w:val="24"/>
        </w:rPr>
        <w:t xml:space="preserve">De manera complementaria, a efecto de ilustrar la esfera competencial de la unidad administrativa en cita, resulta oportuno traer a colación </w:t>
      </w:r>
      <w:r w:rsidR="00A71C71" w:rsidRPr="00EA4CD2">
        <w:rPr>
          <w:rFonts w:ascii="Palatino Linotype" w:hAnsi="Palatino Linotype" w:cs="Arial"/>
          <w:sz w:val="24"/>
          <w:szCs w:val="24"/>
        </w:rPr>
        <w:t xml:space="preserve">el artículo </w:t>
      </w:r>
      <w:r w:rsidR="00E115D0" w:rsidRPr="00EA4CD2">
        <w:rPr>
          <w:rFonts w:ascii="Palatino Linotype" w:hAnsi="Palatino Linotype" w:cs="Arial"/>
          <w:sz w:val="24"/>
          <w:szCs w:val="24"/>
        </w:rPr>
        <w:t xml:space="preserve">95 de la Ley orgánica municipal del Estado de México; así como los numerales </w:t>
      </w:r>
      <w:r w:rsidR="00C642D7" w:rsidRPr="00EA4CD2">
        <w:rPr>
          <w:rFonts w:ascii="Palatino Linotype" w:hAnsi="Palatino Linotype" w:cs="Arial"/>
          <w:sz w:val="24"/>
          <w:szCs w:val="24"/>
        </w:rPr>
        <w:t>25, 53 y 56</w:t>
      </w:r>
      <w:r w:rsidR="00E115D0" w:rsidRPr="00EA4CD2">
        <w:rPr>
          <w:rFonts w:ascii="Palatino Linotype" w:hAnsi="Palatino Linotype" w:cs="Arial"/>
          <w:sz w:val="24"/>
          <w:szCs w:val="24"/>
        </w:rPr>
        <w:t xml:space="preserve"> del Bando municipal de Atizapán de Zaragoza, porciones normativas que disponen a la literalidad </w:t>
      </w:r>
      <w:r w:rsidR="00C70A66" w:rsidRPr="00EA4CD2">
        <w:rPr>
          <w:rFonts w:ascii="Palatino Linotype" w:hAnsi="Palatino Linotype" w:cs="Arial"/>
          <w:sz w:val="24"/>
          <w:szCs w:val="24"/>
        </w:rPr>
        <w:t xml:space="preserve">lo siguiente: </w:t>
      </w:r>
    </w:p>
    <w:p w14:paraId="61B1EEDD" w14:textId="77777777" w:rsidR="00E115D0" w:rsidRPr="00EA4CD2" w:rsidRDefault="00E115D0" w:rsidP="00E115D0">
      <w:pPr>
        <w:pStyle w:val="Citas"/>
        <w:jc w:val="center"/>
        <w:rPr>
          <w:b/>
          <w:bCs/>
          <w:i w:val="0"/>
          <w:iCs/>
          <w:u w:val="single"/>
        </w:rPr>
      </w:pPr>
      <w:r w:rsidRPr="00EA4CD2">
        <w:rPr>
          <w:b/>
          <w:bCs/>
          <w:i w:val="0"/>
          <w:iCs/>
          <w:sz w:val="24"/>
          <w:szCs w:val="24"/>
        </w:rPr>
        <w:lastRenderedPageBreak/>
        <w:t>LEY ORGÁNICA MUNICIPAL DEL ESTADO DE MÉXICO</w:t>
      </w:r>
    </w:p>
    <w:p w14:paraId="022578C5" w14:textId="77777777" w:rsidR="00E115D0" w:rsidRPr="00EA4CD2" w:rsidRDefault="00E115D0" w:rsidP="00E115D0">
      <w:pPr>
        <w:pStyle w:val="Citas"/>
        <w:rPr>
          <w:b/>
          <w:bCs/>
          <w:u w:val="single"/>
        </w:rPr>
      </w:pPr>
      <w:r w:rsidRPr="00EA4CD2">
        <w:rPr>
          <w:b/>
          <w:bCs/>
          <w:u w:val="single"/>
        </w:rPr>
        <w:t>“Artículo 95.- Son atribuciones del tesorero municipal:</w:t>
      </w:r>
    </w:p>
    <w:p w14:paraId="7296C0EE" w14:textId="77777777" w:rsidR="00E115D0" w:rsidRPr="00EA4CD2" w:rsidRDefault="00E115D0" w:rsidP="00E115D0">
      <w:pPr>
        <w:pStyle w:val="Citas"/>
      </w:pPr>
      <w:r w:rsidRPr="00EA4CD2">
        <w:t>I. Administrar la hacienda pública municipal, de conformidad con las disposiciones legales aplicables;</w:t>
      </w:r>
    </w:p>
    <w:p w14:paraId="1C74607A" w14:textId="77777777" w:rsidR="00E115D0" w:rsidRPr="00EA4CD2" w:rsidRDefault="00E115D0" w:rsidP="00E115D0">
      <w:pPr>
        <w:pStyle w:val="Citas"/>
      </w:pPr>
      <w:r w:rsidRPr="00EA4CD2">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37A5F606" w14:textId="77777777" w:rsidR="00E115D0" w:rsidRPr="00EA4CD2" w:rsidRDefault="00E115D0" w:rsidP="00E115D0">
      <w:pPr>
        <w:pStyle w:val="Citas"/>
      </w:pPr>
      <w:r w:rsidRPr="00EA4CD2">
        <w:t>(…)</w:t>
      </w:r>
    </w:p>
    <w:p w14:paraId="74DC0584" w14:textId="77777777" w:rsidR="00E115D0" w:rsidRPr="00EA4CD2" w:rsidRDefault="00E115D0" w:rsidP="00E115D0">
      <w:pPr>
        <w:pStyle w:val="Citas"/>
        <w:rPr>
          <w:b/>
          <w:bCs/>
        </w:rPr>
      </w:pPr>
      <w:r w:rsidRPr="00EA4CD2">
        <w:t xml:space="preserve">IV. Llevar los registros contables, financieros y administrativos de los ingresos, egresos, e inventarios;” </w:t>
      </w:r>
      <w:r w:rsidRPr="00EA4CD2">
        <w:rPr>
          <w:b/>
          <w:bCs/>
        </w:rPr>
        <w:t>(Sic)</w:t>
      </w:r>
    </w:p>
    <w:p w14:paraId="4B01B4F4" w14:textId="77777777" w:rsidR="00E115D0" w:rsidRPr="00EA4CD2" w:rsidRDefault="00E115D0" w:rsidP="00B27F33">
      <w:pPr>
        <w:spacing w:before="240" w:line="360" w:lineRule="auto"/>
        <w:jc w:val="both"/>
        <w:rPr>
          <w:rFonts w:ascii="Palatino Linotype" w:hAnsi="Palatino Linotype" w:cs="Arial"/>
          <w:sz w:val="24"/>
          <w:szCs w:val="24"/>
        </w:rPr>
      </w:pPr>
    </w:p>
    <w:p w14:paraId="30ED2822" w14:textId="077A118D" w:rsidR="00E115D0" w:rsidRPr="00EA4CD2" w:rsidRDefault="00C70A66" w:rsidP="00C70A66">
      <w:pPr>
        <w:pStyle w:val="Citas"/>
        <w:jc w:val="center"/>
        <w:rPr>
          <w:b/>
          <w:bCs/>
          <w:i w:val="0"/>
          <w:iCs/>
          <w:sz w:val="24"/>
          <w:szCs w:val="24"/>
        </w:rPr>
      </w:pPr>
      <w:r w:rsidRPr="00EA4CD2">
        <w:rPr>
          <w:b/>
          <w:bCs/>
          <w:i w:val="0"/>
          <w:iCs/>
          <w:sz w:val="24"/>
          <w:szCs w:val="24"/>
        </w:rPr>
        <w:t>BANDO MUNICIPAL DE ATIZAPÁN DE ZARAGOZA</w:t>
      </w:r>
    </w:p>
    <w:p w14:paraId="5979E84A" w14:textId="1E4BD82F" w:rsidR="00E115D0" w:rsidRPr="00EA4CD2" w:rsidRDefault="00C70A66" w:rsidP="00E115D0">
      <w:pPr>
        <w:pStyle w:val="Citas"/>
      </w:pPr>
      <w:r w:rsidRPr="00EA4CD2">
        <w:t>“</w:t>
      </w:r>
      <w:r w:rsidR="00E115D0" w:rsidRPr="00EA4CD2">
        <w:t>ARTÍCULO 25.- En términos de lo dispuesto por el Artículo 16 del Código Financiero</w:t>
      </w:r>
      <w:r w:rsidRPr="00EA4CD2">
        <w:t xml:space="preserve"> </w:t>
      </w:r>
      <w:r w:rsidR="00E115D0" w:rsidRPr="00EA4CD2">
        <w:t>del Estado de México y Municipios, son autoridades fiscales en el Municipio:</w:t>
      </w:r>
    </w:p>
    <w:p w14:paraId="34D145AF" w14:textId="77777777" w:rsidR="00E115D0" w:rsidRPr="00EA4CD2" w:rsidRDefault="00E115D0" w:rsidP="00E115D0">
      <w:pPr>
        <w:pStyle w:val="Citas"/>
      </w:pPr>
      <w:r w:rsidRPr="00EA4CD2">
        <w:t>I. El H. Ayuntamiento;</w:t>
      </w:r>
    </w:p>
    <w:p w14:paraId="5B6B2C81" w14:textId="77777777" w:rsidR="00E115D0" w:rsidRPr="00EA4CD2" w:rsidRDefault="00E115D0" w:rsidP="00E115D0">
      <w:pPr>
        <w:pStyle w:val="Citas"/>
      </w:pPr>
      <w:r w:rsidRPr="00EA4CD2">
        <w:t>II. El Presidente Municipal;</w:t>
      </w:r>
    </w:p>
    <w:p w14:paraId="39973A37" w14:textId="77777777" w:rsidR="00E115D0" w:rsidRPr="00EA4CD2" w:rsidRDefault="00E115D0" w:rsidP="00E115D0">
      <w:pPr>
        <w:pStyle w:val="Citas"/>
      </w:pPr>
      <w:r w:rsidRPr="00EA4CD2">
        <w:t>III. El Síndico Municipal respectivo;</w:t>
      </w:r>
    </w:p>
    <w:p w14:paraId="79A1124A" w14:textId="77777777" w:rsidR="00E115D0" w:rsidRPr="00EA4CD2" w:rsidRDefault="00E115D0" w:rsidP="00E115D0">
      <w:pPr>
        <w:pStyle w:val="Citas"/>
      </w:pPr>
      <w:r w:rsidRPr="00EA4CD2">
        <w:lastRenderedPageBreak/>
        <w:t>IV. El Tesorero Municipal; y</w:t>
      </w:r>
    </w:p>
    <w:p w14:paraId="6F75E72F" w14:textId="3495FDFE" w:rsidR="00E115D0" w:rsidRPr="00EA4CD2" w:rsidRDefault="00E115D0" w:rsidP="00E115D0">
      <w:pPr>
        <w:pStyle w:val="Citas"/>
      </w:pPr>
      <w:r w:rsidRPr="00EA4CD2">
        <w:t>V. Los Servidores Públicos de las dependencias o unidades administrativas y de</w:t>
      </w:r>
      <w:r w:rsidR="00C70A66" w:rsidRPr="00EA4CD2">
        <w:t xml:space="preserve"> </w:t>
      </w:r>
      <w:r w:rsidRPr="00EA4CD2">
        <w:t>los organismos públicos descentralizados, que en términos de las</w:t>
      </w:r>
      <w:r w:rsidR="00C70A66" w:rsidRPr="00EA4CD2">
        <w:t xml:space="preserve"> </w:t>
      </w:r>
      <w:r w:rsidRPr="00EA4CD2">
        <w:t>disposiciones legales y reglamentarias tengan atribuciones de esta</w:t>
      </w:r>
      <w:r w:rsidR="00C70A66" w:rsidRPr="00EA4CD2">
        <w:t xml:space="preserve"> </w:t>
      </w:r>
      <w:r w:rsidRPr="00EA4CD2">
        <w:t>naturaleza.</w:t>
      </w:r>
    </w:p>
    <w:p w14:paraId="2490FFF4" w14:textId="1543FB4D" w:rsidR="00E115D0" w:rsidRPr="00EA4CD2" w:rsidRDefault="00E115D0" w:rsidP="00E115D0">
      <w:pPr>
        <w:pStyle w:val="Citas"/>
      </w:pPr>
      <w:r w:rsidRPr="00EA4CD2">
        <w:t>ARTÍCULO 53.- La Tesorería Municipal, en términos de la Ley Orgánica Municipal del</w:t>
      </w:r>
      <w:r w:rsidR="00C70A66" w:rsidRPr="00EA4CD2">
        <w:t xml:space="preserve"> </w:t>
      </w:r>
      <w:r w:rsidRPr="00EA4CD2">
        <w:t>Estado de México, es la Dependencia encargada de la Administración de la</w:t>
      </w:r>
      <w:r w:rsidR="00C70A66" w:rsidRPr="00EA4CD2">
        <w:t xml:space="preserve"> </w:t>
      </w:r>
      <w:r w:rsidRPr="00EA4CD2">
        <w:t>Hacienda Pública Municipal, de conformidad con las disposiciones legales</w:t>
      </w:r>
      <w:r w:rsidR="00C70A66" w:rsidRPr="00EA4CD2">
        <w:t xml:space="preserve"> </w:t>
      </w:r>
      <w:r w:rsidRPr="00EA4CD2">
        <w:t>aplicables, que le facultan para establecer políticas de administración de las</w:t>
      </w:r>
      <w:r w:rsidR="00C70A66" w:rsidRPr="00EA4CD2">
        <w:t xml:space="preserve"> </w:t>
      </w:r>
      <w:r w:rsidRPr="00EA4CD2">
        <w:t>finanzas públicas, garantizando equilibrio, disciplina presupuestaria así como</w:t>
      </w:r>
      <w:r w:rsidR="00C70A66" w:rsidRPr="00EA4CD2">
        <w:t xml:space="preserve"> </w:t>
      </w:r>
      <w:r w:rsidRPr="00EA4CD2">
        <w:t>capacidad administrativa, necesaria para asegurar la viabilidad financiera que</w:t>
      </w:r>
      <w:r w:rsidR="00C70A66" w:rsidRPr="00EA4CD2">
        <w:t xml:space="preserve"> </w:t>
      </w:r>
      <w:r w:rsidRPr="00EA4CD2">
        <w:t>permita la consolidación de los planes, programas y proyectos de la</w:t>
      </w:r>
      <w:r w:rsidR="00C70A66" w:rsidRPr="00EA4CD2">
        <w:t xml:space="preserve"> </w:t>
      </w:r>
      <w:r w:rsidRPr="00EA4CD2">
        <w:t>Administración Municipal.</w:t>
      </w:r>
    </w:p>
    <w:p w14:paraId="37553F29" w14:textId="0C42939B" w:rsidR="00C642D7" w:rsidRPr="00EA4CD2" w:rsidRDefault="00C642D7" w:rsidP="00C642D7">
      <w:pPr>
        <w:pStyle w:val="Citas"/>
        <w:rPr>
          <w:b/>
          <w:bCs/>
        </w:rPr>
      </w:pPr>
      <w:r w:rsidRPr="00EA4CD2">
        <w:t xml:space="preserve">ARTÍCULO 56.- A la Dirección de Administración, 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proporcionan a las Dependencias y Unidades Administrativas de todas las adscripciones, para satisfacer las necesidades generales que constituyen el objeto de los servicios y la función pública.” </w:t>
      </w:r>
      <w:r w:rsidRPr="00EA4CD2">
        <w:rPr>
          <w:b/>
          <w:bCs/>
        </w:rPr>
        <w:t xml:space="preserve">(Sic) </w:t>
      </w:r>
    </w:p>
    <w:p w14:paraId="52F2EFFD" w14:textId="77777777" w:rsidR="00E115D0" w:rsidRPr="00EA4CD2" w:rsidRDefault="00E115D0" w:rsidP="00B27F33">
      <w:pPr>
        <w:spacing w:before="240" w:line="360" w:lineRule="auto"/>
        <w:jc w:val="both"/>
        <w:rPr>
          <w:rFonts w:ascii="Palatino Linotype" w:hAnsi="Palatino Linotype" w:cs="Arial"/>
          <w:sz w:val="24"/>
          <w:szCs w:val="24"/>
        </w:rPr>
      </w:pPr>
    </w:p>
    <w:p w14:paraId="3F551EA6" w14:textId="0D6A524E" w:rsidR="00C642D7" w:rsidRPr="00EA4CD2" w:rsidRDefault="00C70A66" w:rsidP="00C70A66">
      <w:pPr>
        <w:spacing w:before="240" w:line="360" w:lineRule="auto"/>
        <w:jc w:val="both"/>
        <w:rPr>
          <w:rFonts w:ascii="Palatino Linotype" w:hAnsi="Palatino Linotype"/>
          <w:sz w:val="24"/>
          <w:szCs w:val="24"/>
        </w:rPr>
      </w:pPr>
      <w:r w:rsidRPr="00EA4CD2">
        <w:rPr>
          <w:rFonts w:ascii="Palatino Linotype" w:hAnsi="Palatino Linotype"/>
          <w:sz w:val="24"/>
          <w:szCs w:val="24"/>
        </w:rPr>
        <w:t xml:space="preserve">Luego entonces, a toda luz se desprende que la tesorería da cuenta respecto de las cuentas del Ayuntamiento, ingresos, egresos, así como otros tópicos. </w:t>
      </w:r>
      <w:r w:rsidR="00C642D7" w:rsidRPr="00EA4CD2">
        <w:rPr>
          <w:rFonts w:ascii="Palatino Linotype" w:hAnsi="Palatino Linotype"/>
          <w:sz w:val="24"/>
          <w:szCs w:val="24"/>
        </w:rPr>
        <w:t xml:space="preserve">En contraste, la dirección de administración regula diversas aristas de los recursos materiales, </w:t>
      </w:r>
      <w:r w:rsidR="00C642D7" w:rsidRPr="00EA4CD2">
        <w:rPr>
          <w:rFonts w:ascii="Palatino Linotype" w:hAnsi="Palatino Linotype"/>
          <w:sz w:val="24"/>
          <w:szCs w:val="24"/>
        </w:rPr>
        <w:lastRenderedPageBreak/>
        <w:t xml:space="preserve">tecnológicos y humanos (altas, bajas, integración y actualización de expedientes personales, entre otros). </w:t>
      </w:r>
    </w:p>
    <w:p w14:paraId="0266F406" w14:textId="4A710846" w:rsidR="00A95C19" w:rsidRPr="00EA4CD2" w:rsidRDefault="00A95C19" w:rsidP="00C70A66">
      <w:pPr>
        <w:spacing w:before="240" w:line="360" w:lineRule="auto"/>
        <w:jc w:val="both"/>
        <w:rPr>
          <w:rFonts w:ascii="Palatino Linotype" w:hAnsi="Palatino Linotype" w:cs="Arial"/>
          <w:sz w:val="24"/>
          <w:szCs w:val="24"/>
        </w:rPr>
      </w:pPr>
      <w:r w:rsidRPr="00EA4CD2">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2AC45AC" w14:textId="77777777" w:rsidR="00A95C19" w:rsidRPr="00EA4CD2" w:rsidRDefault="00A95C19" w:rsidP="00A95C19">
      <w:pPr>
        <w:pStyle w:val="Citas"/>
      </w:pPr>
      <w:r w:rsidRPr="00EA4CD2">
        <w:t xml:space="preserve">“Artículo 18. Los sujetos obligados deberán documentar todo acto que derive del ejercicio de sus facultades, competencias o funciones, considerando desde su origen la eventual publicidad y reutilización de la información que generen. </w:t>
      </w:r>
    </w:p>
    <w:p w14:paraId="65F9B9DE" w14:textId="77777777" w:rsidR="00A95C19" w:rsidRPr="00EA4CD2" w:rsidRDefault="00A95C19" w:rsidP="00A95C19">
      <w:pPr>
        <w:pStyle w:val="Citas"/>
      </w:pPr>
      <w:r w:rsidRPr="00EA4CD2">
        <w:t xml:space="preserve">Artículo 19. Se presume que la información debe existir si se refiere a las facultades, competencias y funciones que los ordenamientos jurídicos aplicables otorgan a los sujetos obligados. </w:t>
      </w:r>
    </w:p>
    <w:p w14:paraId="385C5716" w14:textId="77777777" w:rsidR="00A95C19" w:rsidRPr="00EA4CD2" w:rsidRDefault="00A95C19" w:rsidP="00A95C19">
      <w:pPr>
        <w:pStyle w:val="Citas"/>
      </w:pPr>
      <w:r w:rsidRPr="00EA4CD2">
        <w:t xml:space="preserve">En los casos en que ciertas facultades, competencias o funciones no se hayan ejercido, se debe motivar la respuesta en función de las causas que motiven tal circunstancia. </w:t>
      </w:r>
    </w:p>
    <w:p w14:paraId="4985ADE0" w14:textId="77777777" w:rsidR="00A95C19" w:rsidRPr="00EA4CD2" w:rsidRDefault="00A95C19" w:rsidP="00A95C19">
      <w:pPr>
        <w:pStyle w:val="Citas"/>
        <w:rPr>
          <w:b/>
          <w:bCs/>
          <w:sz w:val="24"/>
          <w:szCs w:val="24"/>
        </w:rPr>
      </w:pPr>
      <w:r w:rsidRPr="00EA4CD2">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A4CD2">
        <w:rPr>
          <w:b/>
          <w:bCs/>
        </w:rPr>
        <w:t>(Sic)</w:t>
      </w:r>
    </w:p>
    <w:p w14:paraId="49A60DA9" w14:textId="77777777" w:rsidR="00A95C19" w:rsidRPr="00EA4CD2" w:rsidRDefault="00A95C19" w:rsidP="00A95C19">
      <w:pPr>
        <w:autoSpaceDE w:val="0"/>
        <w:autoSpaceDN w:val="0"/>
        <w:adjustRightInd w:val="0"/>
        <w:spacing w:before="240" w:line="360" w:lineRule="auto"/>
        <w:jc w:val="both"/>
        <w:rPr>
          <w:rFonts w:ascii="Palatino Linotype" w:hAnsi="Palatino Linotype" w:cs="Arial"/>
          <w:b/>
          <w:bCs/>
        </w:rPr>
      </w:pPr>
    </w:p>
    <w:p w14:paraId="14113B4A" w14:textId="2F1546AC" w:rsidR="00C642D7" w:rsidRPr="00EA4CD2" w:rsidRDefault="00A95C19" w:rsidP="00A95C19">
      <w:pPr>
        <w:pStyle w:val="Prrafodelista"/>
        <w:autoSpaceDE w:val="0"/>
        <w:autoSpaceDN w:val="0"/>
        <w:adjustRightInd w:val="0"/>
        <w:spacing w:before="240" w:after="160" w:line="360" w:lineRule="auto"/>
        <w:ind w:left="0"/>
        <w:jc w:val="both"/>
        <w:rPr>
          <w:rFonts w:ascii="Palatino Linotype" w:hAnsi="Palatino Linotype" w:cs="Arial"/>
        </w:rPr>
      </w:pPr>
      <w:r w:rsidRPr="00EA4CD2">
        <w:rPr>
          <w:rFonts w:ascii="Palatino Linotype" w:hAnsi="Palatino Linotype" w:cs="Arial"/>
          <w:lang w:val="es-MX"/>
        </w:rPr>
        <w:t xml:space="preserve">Una vez sentado lo anterior, como se mencionó en el antecedente </w:t>
      </w:r>
      <w:r w:rsidR="00C642D7" w:rsidRPr="00EA4CD2">
        <w:rPr>
          <w:rFonts w:ascii="Palatino Linotype" w:hAnsi="Palatino Linotype" w:cs="Arial"/>
          <w:lang w:val="es-MX"/>
        </w:rPr>
        <w:t>segundo</w:t>
      </w:r>
      <w:r w:rsidRPr="00EA4CD2">
        <w:rPr>
          <w:rFonts w:ascii="Palatino Linotype" w:hAnsi="Palatino Linotype" w:cs="Arial"/>
          <w:lang w:val="es-MX"/>
        </w:rPr>
        <w:t xml:space="preserve">, </w:t>
      </w:r>
      <w:r w:rsidRPr="00EA4CD2">
        <w:rPr>
          <w:rFonts w:ascii="Palatino Linotype" w:hAnsi="Palatino Linotype" w:cs="Arial"/>
          <w:b/>
          <w:bCs/>
          <w:lang w:val="es-MX"/>
        </w:rPr>
        <w:t xml:space="preserve">El Sujeto Obligado </w:t>
      </w:r>
      <w:r w:rsidRPr="00EA4CD2">
        <w:rPr>
          <w:rFonts w:ascii="Palatino Linotype" w:hAnsi="Palatino Linotype" w:cs="Arial"/>
          <w:lang w:val="es-MX"/>
        </w:rPr>
        <w:t xml:space="preserve">en fecha </w:t>
      </w:r>
      <w:r w:rsidR="00C642D7" w:rsidRPr="00EA4CD2">
        <w:rPr>
          <w:rFonts w:ascii="Palatino Linotype" w:hAnsi="Palatino Linotype" w:cs="Arial"/>
          <w:lang w:val="es-MX"/>
        </w:rPr>
        <w:t xml:space="preserve">veintidós de octubre de dos mil veinticinco, declinó competencia </w:t>
      </w:r>
      <w:r w:rsidR="00C642D7" w:rsidRPr="00EA4CD2">
        <w:rPr>
          <w:rFonts w:ascii="Palatino Linotype" w:hAnsi="Palatino Linotype" w:cs="Arial"/>
          <w:lang w:val="es-MX"/>
        </w:rPr>
        <w:lastRenderedPageBreak/>
        <w:t xml:space="preserve">parcialmente, a favor del </w:t>
      </w:r>
      <w:r w:rsidR="00C642D7" w:rsidRPr="00EA4CD2">
        <w:rPr>
          <w:rFonts w:ascii="Palatino Linotype" w:hAnsi="Palatino Linotype" w:cs="Arial"/>
        </w:rPr>
        <w:t xml:space="preserve">Organismo Público Descentralizado para la Prestación de los Servicios de Agua Potable, Alcantarillado y Saneamiento de Atizapán de Zaragoza por sus siglas S.A.P.A.S.A., Sistema Municipal para el Desarrollo Integral de la Familia de Atizapán. </w:t>
      </w:r>
    </w:p>
    <w:p w14:paraId="358ECC6C" w14:textId="77777777" w:rsidR="009C4138" w:rsidRPr="00EA4CD2" w:rsidRDefault="009C4138" w:rsidP="009C4138">
      <w:pPr>
        <w:spacing w:before="240" w:line="360" w:lineRule="auto"/>
        <w:jc w:val="both"/>
        <w:rPr>
          <w:rFonts w:ascii="Palatino Linotype" w:eastAsia="Palatino Linotype" w:hAnsi="Palatino Linotype" w:cs="Palatino Linotype"/>
          <w:sz w:val="24"/>
          <w:szCs w:val="24"/>
          <w:lang w:val="es-ES_tradnl"/>
        </w:rPr>
      </w:pPr>
      <w:r w:rsidRPr="00EA4CD2">
        <w:rPr>
          <w:rFonts w:ascii="Palatino Linotype" w:hAnsi="Palatino Linotype" w:cs="Arial"/>
          <w:sz w:val="24"/>
          <w:szCs w:val="24"/>
        </w:rPr>
        <w:t xml:space="preserve">Visto de esta forma, se comprende que </w:t>
      </w:r>
      <w:r w:rsidRPr="00EA4CD2">
        <w:rPr>
          <w:rFonts w:ascii="Palatino Linotype" w:eastAsia="Palatino Linotype" w:hAnsi="Palatino Linotype" w:cs="Palatino Linotype"/>
          <w:sz w:val="24"/>
          <w:szCs w:val="24"/>
          <w:lang w:val="es-ES_tradnl"/>
        </w:rPr>
        <w:t>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42450920" w14:textId="77777777" w:rsidR="009C4138" w:rsidRPr="00EA4CD2" w:rsidRDefault="009C4138" w:rsidP="009C4138">
      <w:pPr>
        <w:spacing w:line="360" w:lineRule="auto"/>
        <w:ind w:right="39"/>
        <w:jc w:val="both"/>
        <w:rPr>
          <w:rFonts w:ascii="Palatino Linotype" w:eastAsia="Palatino Linotype" w:hAnsi="Palatino Linotype" w:cs="Palatino Linotype"/>
          <w:sz w:val="24"/>
          <w:szCs w:val="24"/>
          <w:lang w:val="es-ES_tradnl"/>
        </w:rPr>
      </w:pPr>
      <w:r w:rsidRPr="00EA4CD2">
        <w:rPr>
          <w:rFonts w:ascii="Palatino Linotype" w:eastAsia="Palatino Linotype" w:hAnsi="Palatino Linotype" w:cs="Palatino Linotype"/>
          <w:sz w:val="24"/>
          <w:szCs w:val="24"/>
          <w:lang w:val="es-ES_tradnl"/>
        </w:rPr>
        <w:t>Ante dicha situación, la Ley de Transparencia estatal prevé en su artículo 167, lo siguiente:</w:t>
      </w:r>
    </w:p>
    <w:p w14:paraId="6D7BEBCF" w14:textId="77777777" w:rsidR="009C4138" w:rsidRPr="00EA4CD2" w:rsidRDefault="009C4138" w:rsidP="009C4138">
      <w:pPr>
        <w:spacing w:line="360" w:lineRule="auto"/>
        <w:ind w:left="567" w:right="606"/>
        <w:jc w:val="both"/>
        <w:rPr>
          <w:rFonts w:ascii="Palatino Linotype" w:eastAsia="Palatino Linotype" w:hAnsi="Palatino Linotype" w:cs="Palatino Linotype"/>
          <w:b/>
          <w:bCs/>
          <w:i/>
          <w:iCs/>
          <w:sz w:val="24"/>
          <w:szCs w:val="24"/>
          <w:u w:val="single"/>
        </w:rPr>
      </w:pPr>
      <w:r w:rsidRPr="00EA4CD2">
        <w:rPr>
          <w:rFonts w:ascii="Palatino Linotype" w:eastAsia="Palatino Linotype" w:hAnsi="Palatino Linotype" w:cs="Palatino Linotype"/>
          <w:b/>
          <w:i/>
          <w:iCs/>
          <w:sz w:val="24"/>
          <w:szCs w:val="24"/>
          <w:u w:val="single"/>
        </w:rPr>
        <w:t xml:space="preserve">“Artículo 167. </w:t>
      </w:r>
      <w:r w:rsidRPr="00EA4CD2">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46126693" w14:textId="77777777" w:rsidR="009C4138" w:rsidRPr="00EA4CD2" w:rsidRDefault="009C4138" w:rsidP="009C4138">
      <w:pPr>
        <w:spacing w:line="360" w:lineRule="auto"/>
        <w:ind w:left="567" w:right="606"/>
        <w:jc w:val="both"/>
        <w:rPr>
          <w:rFonts w:ascii="Palatino Linotype" w:eastAsia="Palatino Linotype" w:hAnsi="Palatino Linotype" w:cs="Palatino Linotype"/>
          <w:i/>
          <w:iCs/>
          <w:sz w:val="24"/>
          <w:szCs w:val="24"/>
        </w:rPr>
      </w:pPr>
      <w:r w:rsidRPr="00EA4CD2">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AF5F157" w14:textId="77777777" w:rsidR="009C4138" w:rsidRPr="00EA4CD2" w:rsidRDefault="009C4138" w:rsidP="009C4138">
      <w:pPr>
        <w:spacing w:line="360" w:lineRule="auto"/>
        <w:ind w:left="567" w:right="606"/>
        <w:jc w:val="both"/>
        <w:rPr>
          <w:rFonts w:ascii="Palatino Linotype" w:eastAsia="Palatino Linotype" w:hAnsi="Palatino Linotype" w:cs="Palatino Linotype"/>
          <w:b/>
          <w:bCs/>
          <w:i/>
          <w:iCs/>
          <w:sz w:val="24"/>
          <w:szCs w:val="24"/>
        </w:rPr>
      </w:pPr>
      <w:r w:rsidRPr="00EA4CD2">
        <w:rPr>
          <w:rFonts w:ascii="Palatino Linotype" w:eastAsia="Palatino Linotype" w:hAnsi="Palatino Linotype" w:cs="Palatino Linotype"/>
          <w:i/>
          <w:iCs/>
          <w:sz w:val="24"/>
          <w:szCs w:val="24"/>
        </w:rPr>
        <w:lastRenderedPageBreak/>
        <w:t xml:space="preserve">Si transcurrido el plazo señalado en el primer párrafo de este artículo, el sujeto obligado no declina la competencia en los términos establecidos, podrá canalizar la solicitud ante el sujeto obligado competente.” </w:t>
      </w:r>
      <w:r w:rsidRPr="00EA4CD2">
        <w:rPr>
          <w:rFonts w:ascii="Palatino Linotype" w:eastAsia="Palatino Linotype" w:hAnsi="Palatino Linotype" w:cs="Palatino Linotype"/>
          <w:b/>
          <w:bCs/>
          <w:i/>
          <w:iCs/>
          <w:sz w:val="24"/>
          <w:szCs w:val="24"/>
        </w:rPr>
        <w:t>(Sic)</w:t>
      </w:r>
    </w:p>
    <w:p w14:paraId="58386B93" w14:textId="77777777" w:rsidR="009C4138" w:rsidRPr="00EA4CD2" w:rsidRDefault="009C4138" w:rsidP="009C4138">
      <w:pPr>
        <w:spacing w:line="360" w:lineRule="auto"/>
        <w:ind w:right="39"/>
        <w:jc w:val="both"/>
        <w:rPr>
          <w:rFonts w:ascii="Palatino Linotype" w:eastAsia="Palatino Linotype" w:hAnsi="Palatino Linotype" w:cs="Palatino Linotype"/>
          <w:sz w:val="24"/>
          <w:szCs w:val="24"/>
          <w:lang w:val="es-ES_tradnl"/>
        </w:rPr>
      </w:pPr>
    </w:p>
    <w:p w14:paraId="0783BF7F" w14:textId="77777777" w:rsidR="009C4138" w:rsidRPr="00EA4CD2" w:rsidRDefault="009C4138" w:rsidP="009C4138">
      <w:pPr>
        <w:spacing w:line="360" w:lineRule="auto"/>
        <w:ind w:right="39"/>
        <w:jc w:val="both"/>
        <w:rPr>
          <w:rFonts w:ascii="Palatino Linotype" w:eastAsia="Palatino Linotype" w:hAnsi="Palatino Linotype" w:cs="Palatino Linotype"/>
          <w:sz w:val="24"/>
          <w:szCs w:val="24"/>
          <w:lang w:val="es-ES_tradnl"/>
        </w:rPr>
      </w:pPr>
      <w:r w:rsidRPr="00EA4CD2">
        <w:rPr>
          <w:rFonts w:ascii="Palatino Linotype" w:eastAsia="Palatino Linotype" w:hAnsi="Palatino Linotype" w:cs="Palatino Linotype"/>
          <w:sz w:val="24"/>
          <w:szCs w:val="24"/>
          <w:lang w:val="es-ES_tradnl"/>
        </w:rPr>
        <w:t>Del artículo en cita se desprenden las siguientes premisas:</w:t>
      </w:r>
    </w:p>
    <w:p w14:paraId="64561D7D" w14:textId="77777777" w:rsidR="009C4138" w:rsidRPr="00EA4CD2" w:rsidRDefault="009C4138" w:rsidP="009554B5">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EA4CD2">
        <w:rPr>
          <w:rFonts w:ascii="Palatino Linotype" w:eastAsia="Palatino Linotype" w:hAnsi="Palatino Linotype" w:cs="Palatino Linotype"/>
          <w:lang w:val="es-ES_tradnl"/>
        </w:rPr>
        <w:t xml:space="preserve">Que en los supuestos en los que las unidades de transparencia determinen una </w:t>
      </w:r>
      <w:r w:rsidRPr="00EA4CD2">
        <w:rPr>
          <w:rFonts w:ascii="Palatino Linotype" w:eastAsia="Palatino Linotype" w:hAnsi="Palatino Linotype" w:cs="Palatino Linotype"/>
          <w:b/>
          <w:bCs/>
          <w:u w:val="single"/>
          <w:lang w:val="es-ES_tradnl"/>
        </w:rPr>
        <w:t>notoria incompetencia</w:t>
      </w:r>
      <w:r w:rsidRPr="00EA4CD2">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56B620A5" w14:textId="77777777" w:rsidR="009C4138" w:rsidRPr="00EA4CD2" w:rsidRDefault="009C4138" w:rsidP="009C4138">
      <w:pPr>
        <w:pStyle w:val="Prrafodelista"/>
        <w:spacing w:line="360" w:lineRule="auto"/>
        <w:ind w:left="720" w:right="39"/>
        <w:contextualSpacing/>
        <w:jc w:val="both"/>
        <w:rPr>
          <w:rFonts w:ascii="Palatino Linotype" w:eastAsia="Palatino Linotype" w:hAnsi="Palatino Linotype" w:cs="Palatino Linotype"/>
          <w:lang w:val="es-ES_tradnl"/>
        </w:rPr>
      </w:pPr>
    </w:p>
    <w:p w14:paraId="240F4AC9" w14:textId="77777777" w:rsidR="009C4138" w:rsidRPr="00EA4CD2" w:rsidRDefault="009C4138" w:rsidP="009554B5">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EA4CD2">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79B4C99F" w14:textId="77777777" w:rsidR="009C4138" w:rsidRPr="00EA4CD2" w:rsidRDefault="009C4138" w:rsidP="009C4138">
      <w:pPr>
        <w:pStyle w:val="Prrafodelista"/>
        <w:spacing w:line="360" w:lineRule="auto"/>
        <w:ind w:left="720" w:right="39"/>
        <w:contextualSpacing/>
        <w:jc w:val="both"/>
        <w:rPr>
          <w:rFonts w:ascii="Palatino Linotype" w:eastAsia="Palatino Linotype" w:hAnsi="Palatino Linotype" w:cs="Palatino Linotype"/>
          <w:lang w:val="es-ES_tradnl"/>
        </w:rPr>
      </w:pPr>
    </w:p>
    <w:p w14:paraId="27A7D957" w14:textId="77777777" w:rsidR="009C4138" w:rsidRPr="00EA4CD2" w:rsidRDefault="009C4138" w:rsidP="009554B5">
      <w:pPr>
        <w:pStyle w:val="Prrafodelista"/>
        <w:numPr>
          <w:ilvl w:val="0"/>
          <w:numId w:val="8"/>
        </w:numPr>
        <w:spacing w:line="360" w:lineRule="auto"/>
        <w:ind w:right="39"/>
        <w:contextualSpacing/>
        <w:jc w:val="both"/>
        <w:rPr>
          <w:rFonts w:ascii="Palatino Linotype" w:eastAsia="Palatino Linotype" w:hAnsi="Palatino Linotype" w:cs="Palatino Linotype"/>
          <w:lang w:val="es-ES_tradnl"/>
        </w:rPr>
      </w:pPr>
      <w:r w:rsidRPr="00EA4CD2">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6D49ACC1" w14:textId="77777777" w:rsidR="009C4138" w:rsidRPr="00EA4CD2" w:rsidRDefault="009C4138" w:rsidP="009C4138">
      <w:pPr>
        <w:pStyle w:val="Prrafodelista"/>
        <w:rPr>
          <w:rFonts w:ascii="Palatino Linotype" w:eastAsia="Palatino Linotype" w:hAnsi="Palatino Linotype" w:cs="Palatino Linotype"/>
          <w:lang w:val="es-ES_tradnl"/>
        </w:rPr>
      </w:pPr>
    </w:p>
    <w:p w14:paraId="3E755343" w14:textId="77777777" w:rsidR="009C4138" w:rsidRPr="00EA4CD2" w:rsidRDefault="009C4138" w:rsidP="009C4138">
      <w:pPr>
        <w:pStyle w:val="Prrafodelista"/>
        <w:spacing w:line="360" w:lineRule="auto"/>
        <w:ind w:left="720" w:right="39"/>
        <w:contextualSpacing/>
        <w:jc w:val="both"/>
        <w:rPr>
          <w:rFonts w:ascii="Palatino Linotype" w:eastAsia="Palatino Linotype" w:hAnsi="Palatino Linotype" w:cs="Palatino Linotype"/>
          <w:lang w:val="es-ES_tradnl"/>
        </w:rPr>
      </w:pPr>
    </w:p>
    <w:p w14:paraId="36080197"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sz w:val="24"/>
          <w:szCs w:val="24"/>
          <w:lang w:val="es-ES_tradnl"/>
        </w:rPr>
        <w:t xml:space="preserve">En ese sentido, dicho artículo indica a los sujetos obligados el procedimiento que deben seguir en los supuestos en los que la incompetencia sea notoria o se trate de una </w:t>
      </w:r>
      <w:r w:rsidRPr="00EA4CD2">
        <w:rPr>
          <w:rFonts w:ascii="Palatino Linotype" w:eastAsia="Palatino Linotype" w:hAnsi="Palatino Linotype" w:cs="Palatino Linotype"/>
          <w:sz w:val="24"/>
          <w:szCs w:val="24"/>
          <w:lang w:val="es-ES_tradnl"/>
        </w:rPr>
        <w:lastRenderedPageBreak/>
        <w:t xml:space="preserve">incompetencia parcial; sin embargo, conviene resaltar el significado de «notorio», el cual el </w:t>
      </w:r>
      <w:r w:rsidRPr="00EA4CD2">
        <w:rPr>
          <w:rFonts w:ascii="Palatino Linotype" w:eastAsia="Palatino Linotype" w:hAnsi="Palatino Linotype" w:cs="Palatino Linotype"/>
          <w:bCs/>
          <w:sz w:val="24"/>
          <w:szCs w:val="24"/>
        </w:rPr>
        <w:t>Diccionario de la Real Academia Española</w:t>
      </w:r>
      <w:r w:rsidRPr="00EA4CD2">
        <w:rPr>
          <w:rFonts w:ascii="Palatino Linotype" w:eastAsia="Palatino Linotype" w:hAnsi="Palatino Linotype" w:cs="Palatino Linotype"/>
          <w:bCs/>
          <w:sz w:val="24"/>
          <w:szCs w:val="24"/>
          <w:vertAlign w:val="superscript"/>
        </w:rPr>
        <w:footnoteReference w:id="2"/>
      </w:r>
      <w:r w:rsidRPr="00EA4CD2">
        <w:rPr>
          <w:rFonts w:ascii="Palatino Linotype" w:eastAsia="Palatino Linotype" w:hAnsi="Palatino Linotype" w:cs="Palatino Linotype"/>
          <w:bCs/>
          <w:sz w:val="24"/>
          <w:szCs w:val="24"/>
        </w:rPr>
        <w:t xml:space="preserve"> determinó lo siguiente:</w:t>
      </w:r>
    </w:p>
    <w:p w14:paraId="6C31C5EF" w14:textId="77777777" w:rsidR="009C4138" w:rsidRPr="00EA4CD2" w:rsidRDefault="009C4138" w:rsidP="009C4138">
      <w:pPr>
        <w:spacing w:line="360" w:lineRule="auto"/>
        <w:ind w:left="567" w:right="39"/>
        <w:jc w:val="both"/>
        <w:rPr>
          <w:rFonts w:ascii="Palatino Linotype" w:eastAsia="Palatino Linotype" w:hAnsi="Palatino Linotype" w:cs="Palatino Linotype"/>
          <w:b/>
          <w:bCs/>
          <w:i/>
          <w:sz w:val="24"/>
          <w:szCs w:val="24"/>
        </w:rPr>
      </w:pPr>
      <w:r w:rsidRPr="00EA4CD2">
        <w:rPr>
          <w:rFonts w:ascii="Palatino Linotype" w:eastAsia="Palatino Linotype" w:hAnsi="Palatino Linotype" w:cs="Palatino Linotype"/>
          <w:b/>
          <w:bCs/>
          <w:i/>
          <w:sz w:val="24"/>
          <w:szCs w:val="24"/>
        </w:rPr>
        <w:t xml:space="preserve">“notorio, </w:t>
      </w:r>
      <w:proofErr w:type="spellStart"/>
      <w:r w:rsidRPr="00EA4CD2">
        <w:rPr>
          <w:rFonts w:ascii="Palatino Linotype" w:eastAsia="Palatino Linotype" w:hAnsi="Palatino Linotype" w:cs="Palatino Linotype"/>
          <w:b/>
          <w:bCs/>
          <w:i/>
          <w:sz w:val="24"/>
          <w:szCs w:val="24"/>
        </w:rPr>
        <w:t>ria</w:t>
      </w:r>
      <w:proofErr w:type="spellEnd"/>
    </w:p>
    <w:p w14:paraId="4C8357FC" w14:textId="77777777" w:rsidR="009C4138" w:rsidRPr="00EA4CD2" w:rsidRDefault="009C4138" w:rsidP="009C4138">
      <w:pPr>
        <w:spacing w:line="360" w:lineRule="auto"/>
        <w:ind w:left="567" w:right="39"/>
        <w:jc w:val="both"/>
        <w:rPr>
          <w:rFonts w:ascii="Palatino Linotype" w:eastAsia="Palatino Linotype" w:hAnsi="Palatino Linotype" w:cs="Palatino Linotype"/>
          <w:bCs/>
          <w:i/>
          <w:sz w:val="24"/>
          <w:szCs w:val="24"/>
        </w:rPr>
      </w:pPr>
      <w:r w:rsidRPr="00EA4CD2">
        <w:rPr>
          <w:rFonts w:ascii="Palatino Linotype" w:eastAsia="Palatino Linotype" w:hAnsi="Palatino Linotype" w:cs="Palatino Linotype"/>
          <w:bCs/>
          <w:i/>
          <w:sz w:val="24"/>
          <w:szCs w:val="24"/>
        </w:rPr>
        <w:t xml:space="preserve">Del bajo latín </w:t>
      </w:r>
      <w:proofErr w:type="spellStart"/>
      <w:r w:rsidRPr="00EA4CD2">
        <w:rPr>
          <w:rFonts w:ascii="Palatino Linotype" w:eastAsia="Palatino Linotype" w:hAnsi="Palatino Linotype" w:cs="Palatino Linotype"/>
          <w:bCs/>
          <w:sz w:val="24"/>
          <w:szCs w:val="24"/>
        </w:rPr>
        <w:t>notorius</w:t>
      </w:r>
      <w:proofErr w:type="spellEnd"/>
      <w:r w:rsidRPr="00EA4CD2">
        <w:rPr>
          <w:rFonts w:ascii="Palatino Linotype" w:eastAsia="Palatino Linotype" w:hAnsi="Palatino Linotype" w:cs="Palatino Linotype"/>
          <w:bCs/>
          <w:i/>
          <w:iCs/>
          <w:sz w:val="24"/>
          <w:szCs w:val="24"/>
        </w:rPr>
        <w:t>.</w:t>
      </w:r>
    </w:p>
    <w:p w14:paraId="65D3499E" w14:textId="77777777" w:rsidR="009C4138" w:rsidRPr="00EA4CD2" w:rsidRDefault="009C4138" w:rsidP="009554B5">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EA4CD2">
        <w:rPr>
          <w:rFonts w:ascii="Palatino Linotype" w:eastAsia="Palatino Linotype" w:hAnsi="Palatino Linotype" w:cs="Palatino Linotype"/>
          <w:bCs/>
          <w:i/>
          <w:sz w:val="24"/>
          <w:szCs w:val="24"/>
        </w:rPr>
        <w:t>adj</w:t>
      </w:r>
      <w:proofErr w:type="spellEnd"/>
      <w:r w:rsidRPr="00EA4CD2">
        <w:rPr>
          <w:rFonts w:ascii="Palatino Linotype" w:eastAsia="Palatino Linotype" w:hAnsi="Palatino Linotype" w:cs="Palatino Linotype"/>
          <w:bCs/>
          <w:i/>
          <w:sz w:val="24"/>
          <w:szCs w:val="24"/>
        </w:rPr>
        <w:t xml:space="preserve">. </w:t>
      </w:r>
      <w:proofErr w:type="gramStart"/>
      <w:r w:rsidRPr="00EA4CD2">
        <w:rPr>
          <w:rFonts w:ascii="Palatino Linotype" w:eastAsia="Palatino Linotype" w:hAnsi="Palatino Linotype" w:cs="Palatino Linotype"/>
          <w:bCs/>
          <w:i/>
          <w:sz w:val="24"/>
          <w:szCs w:val="24"/>
        </w:rPr>
        <w:t>Público y sabido</w:t>
      </w:r>
      <w:proofErr w:type="gramEnd"/>
      <w:r w:rsidRPr="00EA4CD2">
        <w:rPr>
          <w:rFonts w:ascii="Palatino Linotype" w:eastAsia="Palatino Linotype" w:hAnsi="Palatino Linotype" w:cs="Palatino Linotype"/>
          <w:bCs/>
          <w:i/>
          <w:sz w:val="24"/>
          <w:szCs w:val="24"/>
        </w:rPr>
        <w:t xml:space="preserve"> por todos.</w:t>
      </w:r>
    </w:p>
    <w:p w14:paraId="75BC21E4" w14:textId="77777777" w:rsidR="009C4138" w:rsidRPr="00EA4CD2" w:rsidRDefault="009C4138" w:rsidP="009554B5">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EA4CD2">
        <w:rPr>
          <w:rFonts w:ascii="Palatino Linotype" w:eastAsia="Palatino Linotype" w:hAnsi="Palatino Linotype" w:cs="Palatino Linotype"/>
          <w:bCs/>
          <w:i/>
          <w:sz w:val="24"/>
          <w:szCs w:val="24"/>
        </w:rPr>
        <w:t>adj</w:t>
      </w:r>
      <w:proofErr w:type="spellEnd"/>
      <w:r w:rsidRPr="00EA4CD2">
        <w:rPr>
          <w:rFonts w:ascii="Palatino Linotype" w:eastAsia="Palatino Linotype" w:hAnsi="Palatino Linotype" w:cs="Palatino Linotype"/>
          <w:bCs/>
          <w:i/>
          <w:sz w:val="24"/>
          <w:szCs w:val="24"/>
        </w:rPr>
        <w:t xml:space="preserve">. </w:t>
      </w:r>
      <w:proofErr w:type="gramStart"/>
      <w:r w:rsidRPr="00EA4CD2">
        <w:rPr>
          <w:rFonts w:ascii="Palatino Linotype" w:eastAsia="Palatino Linotype" w:hAnsi="Palatino Linotype" w:cs="Palatino Linotype"/>
          <w:b/>
          <w:i/>
          <w:sz w:val="24"/>
          <w:szCs w:val="24"/>
          <w:u w:val="single"/>
        </w:rPr>
        <w:t>Claro</w:t>
      </w:r>
      <w:proofErr w:type="gramEnd"/>
      <w:r w:rsidRPr="00EA4CD2">
        <w:rPr>
          <w:rFonts w:ascii="Palatino Linotype" w:eastAsia="Palatino Linotype" w:hAnsi="Palatino Linotype" w:cs="Palatino Linotype"/>
          <w:b/>
          <w:i/>
          <w:sz w:val="24"/>
          <w:szCs w:val="24"/>
          <w:u w:val="single"/>
        </w:rPr>
        <w:t>, evidente</w:t>
      </w:r>
      <w:r w:rsidRPr="00EA4CD2">
        <w:rPr>
          <w:rFonts w:ascii="Palatino Linotype" w:eastAsia="Palatino Linotype" w:hAnsi="Palatino Linotype" w:cs="Palatino Linotype"/>
          <w:bCs/>
          <w:i/>
          <w:sz w:val="24"/>
          <w:szCs w:val="24"/>
        </w:rPr>
        <w:t>.</w:t>
      </w:r>
    </w:p>
    <w:p w14:paraId="4D6D0C75" w14:textId="77777777" w:rsidR="009C4138" w:rsidRPr="00EA4CD2" w:rsidRDefault="009C4138" w:rsidP="009554B5">
      <w:pPr>
        <w:numPr>
          <w:ilvl w:val="0"/>
          <w:numId w:val="9"/>
        </w:numPr>
        <w:spacing w:after="0" w:line="360" w:lineRule="auto"/>
        <w:ind w:left="993" w:right="39"/>
        <w:jc w:val="both"/>
        <w:rPr>
          <w:rFonts w:ascii="Palatino Linotype" w:eastAsia="Palatino Linotype" w:hAnsi="Palatino Linotype" w:cs="Palatino Linotype"/>
          <w:bCs/>
          <w:i/>
          <w:sz w:val="24"/>
          <w:szCs w:val="24"/>
        </w:rPr>
      </w:pPr>
      <w:proofErr w:type="spellStart"/>
      <w:r w:rsidRPr="00EA4CD2">
        <w:rPr>
          <w:rFonts w:ascii="Palatino Linotype" w:eastAsia="Palatino Linotype" w:hAnsi="Palatino Linotype" w:cs="Palatino Linotype"/>
          <w:bCs/>
          <w:i/>
          <w:sz w:val="24"/>
          <w:szCs w:val="24"/>
        </w:rPr>
        <w:t>adj</w:t>
      </w:r>
      <w:proofErr w:type="spellEnd"/>
      <w:r w:rsidRPr="00EA4CD2">
        <w:rPr>
          <w:rFonts w:ascii="Palatino Linotype" w:eastAsia="Palatino Linotype" w:hAnsi="Palatino Linotype" w:cs="Palatino Linotype"/>
          <w:bCs/>
          <w:i/>
          <w:sz w:val="24"/>
          <w:szCs w:val="24"/>
        </w:rPr>
        <w:t xml:space="preserve">. Importante, relevante o </w:t>
      </w:r>
      <w:proofErr w:type="gramStart"/>
      <w:r w:rsidRPr="00EA4CD2">
        <w:rPr>
          <w:rFonts w:ascii="Palatino Linotype" w:eastAsia="Palatino Linotype" w:hAnsi="Palatino Linotype" w:cs="Palatino Linotype"/>
          <w:bCs/>
          <w:i/>
          <w:sz w:val="24"/>
          <w:szCs w:val="24"/>
        </w:rPr>
        <w:t>famoso</w:t>
      </w:r>
      <w:proofErr w:type="gramEnd"/>
      <w:r w:rsidRPr="00EA4CD2">
        <w:rPr>
          <w:rFonts w:ascii="Palatino Linotype" w:eastAsia="Palatino Linotype" w:hAnsi="Palatino Linotype" w:cs="Palatino Linotype"/>
          <w:bCs/>
          <w:i/>
          <w:sz w:val="24"/>
          <w:szCs w:val="24"/>
        </w:rPr>
        <w:t xml:space="preserve">.” </w:t>
      </w:r>
      <w:r w:rsidRPr="00EA4CD2">
        <w:rPr>
          <w:rFonts w:ascii="Palatino Linotype" w:eastAsia="Palatino Linotype" w:hAnsi="Palatino Linotype" w:cs="Palatino Linotype"/>
          <w:b/>
          <w:i/>
          <w:sz w:val="24"/>
          <w:szCs w:val="24"/>
        </w:rPr>
        <w:t>(Sic)</w:t>
      </w:r>
    </w:p>
    <w:p w14:paraId="6B83BC3E"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p>
    <w:p w14:paraId="37D98B43"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bCs/>
          <w:sz w:val="24"/>
          <w:szCs w:val="24"/>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2FC0632E"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02A9AD63" w14:textId="77777777" w:rsidR="009C4138" w:rsidRPr="00EA4CD2" w:rsidRDefault="009C4138" w:rsidP="009C4138">
      <w:pPr>
        <w:spacing w:line="360" w:lineRule="auto"/>
        <w:ind w:left="567" w:right="606"/>
        <w:jc w:val="both"/>
        <w:rPr>
          <w:rFonts w:ascii="Palatino Linotype" w:eastAsia="Palatino Linotype" w:hAnsi="Palatino Linotype" w:cs="Palatino Linotype"/>
          <w:b/>
          <w:i/>
          <w:iCs/>
          <w:sz w:val="24"/>
          <w:szCs w:val="24"/>
        </w:rPr>
      </w:pPr>
      <w:r w:rsidRPr="00EA4CD2">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26D61FE" w14:textId="77777777" w:rsidR="009C4138" w:rsidRPr="00EA4CD2" w:rsidRDefault="009C4138" w:rsidP="009C4138">
      <w:pPr>
        <w:spacing w:line="360" w:lineRule="auto"/>
        <w:ind w:left="567" w:right="606"/>
        <w:jc w:val="both"/>
        <w:rPr>
          <w:rFonts w:ascii="Palatino Linotype" w:eastAsia="Palatino Linotype" w:hAnsi="Palatino Linotype" w:cs="Palatino Linotype"/>
          <w:b/>
          <w:i/>
          <w:iCs/>
          <w:sz w:val="24"/>
          <w:szCs w:val="24"/>
        </w:rPr>
      </w:pPr>
      <w:r w:rsidRPr="00EA4CD2">
        <w:rPr>
          <w:rFonts w:ascii="Palatino Linotype" w:eastAsia="Palatino Linotype" w:hAnsi="Palatino Linotype" w:cs="Palatino Linotype"/>
          <w:b/>
          <w:i/>
          <w:iCs/>
          <w:sz w:val="24"/>
          <w:szCs w:val="24"/>
          <w:u w:val="single"/>
        </w:rPr>
        <w:lastRenderedPageBreak/>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EA4CD2">
        <w:rPr>
          <w:rFonts w:ascii="Palatino Linotype" w:eastAsia="Palatino Linotype" w:hAnsi="Palatino Linotype" w:cs="Palatino Linotype"/>
          <w:bCs/>
          <w:i/>
          <w:iCs/>
          <w:sz w:val="24"/>
          <w:szCs w:val="24"/>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EA4CD2">
        <w:rPr>
          <w:rFonts w:ascii="Palatino Linotype" w:eastAsia="Palatino Linotype" w:hAnsi="Palatino Linotype" w:cs="Palatino Linotype"/>
          <w:b/>
          <w:i/>
          <w:iCs/>
          <w:sz w:val="24"/>
          <w:szCs w:val="24"/>
        </w:rPr>
        <w:t>(Sic)</w:t>
      </w:r>
    </w:p>
    <w:p w14:paraId="79551B7F"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p>
    <w:p w14:paraId="510CE041"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bCs/>
          <w:sz w:val="24"/>
          <w:szCs w:val="24"/>
        </w:rPr>
        <w:t>Asimismo, se determinó viable adoptar el criterio orientador con clave de control SO/002/2020 emitido por el entonces Instituto Nacional de Transparencia, Acceso a la Información y Protección de Datos Personales (INAI), que a la letra estipula lo siguiente:</w:t>
      </w:r>
    </w:p>
    <w:p w14:paraId="76040709" w14:textId="77777777" w:rsidR="009C4138" w:rsidRPr="00EA4CD2" w:rsidRDefault="009C4138" w:rsidP="009C4138">
      <w:pPr>
        <w:spacing w:line="360" w:lineRule="auto"/>
        <w:ind w:left="567" w:right="606"/>
        <w:jc w:val="both"/>
        <w:rPr>
          <w:rFonts w:ascii="Palatino Linotype" w:eastAsia="Palatino Linotype" w:hAnsi="Palatino Linotype" w:cs="Palatino Linotype"/>
          <w:bCs/>
          <w:i/>
          <w:sz w:val="24"/>
          <w:szCs w:val="24"/>
        </w:rPr>
      </w:pPr>
      <w:r w:rsidRPr="00EA4CD2">
        <w:rPr>
          <w:rFonts w:ascii="Palatino Linotype" w:eastAsia="Palatino Linotype" w:hAnsi="Palatino Linotype" w:cs="Palatino Linotype"/>
          <w:b/>
          <w:bCs/>
          <w:i/>
          <w:sz w:val="24"/>
          <w:szCs w:val="24"/>
        </w:rPr>
        <w:t xml:space="preserve">“DECLARACIÓN DE INCOMPETENCIA POR PARTE DEL COMITÉ, CUANDO NO SEA NOTORIA O MANIFIESTA. </w:t>
      </w:r>
      <w:r w:rsidRPr="00EA4CD2">
        <w:rPr>
          <w:rFonts w:ascii="Palatino Linotype" w:eastAsia="Palatino Linotype" w:hAnsi="Palatino Linotype" w:cs="Palatino Linotype"/>
          <w:bCs/>
          <w:i/>
          <w:sz w:val="24"/>
          <w:szCs w:val="24"/>
        </w:rPr>
        <w:t xml:space="preserve"> </w:t>
      </w:r>
    </w:p>
    <w:p w14:paraId="138ED3EA" w14:textId="77777777" w:rsidR="009C4138" w:rsidRPr="00EA4CD2" w:rsidRDefault="009C4138" w:rsidP="009C4138">
      <w:pPr>
        <w:spacing w:line="360" w:lineRule="auto"/>
        <w:ind w:left="567" w:right="606"/>
        <w:jc w:val="both"/>
        <w:rPr>
          <w:rFonts w:ascii="Palatino Linotype" w:eastAsia="Palatino Linotype" w:hAnsi="Palatino Linotype" w:cs="Palatino Linotype"/>
          <w:b/>
          <w:i/>
          <w:sz w:val="24"/>
          <w:szCs w:val="24"/>
          <w:u w:val="single"/>
        </w:rPr>
      </w:pPr>
      <w:r w:rsidRPr="00EA4CD2">
        <w:rPr>
          <w:rFonts w:ascii="Palatino Linotype" w:eastAsia="Palatino Linotype" w:hAnsi="Palatino Linotype" w:cs="Palatino Linotype"/>
          <w:bCs/>
          <w:i/>
          <w:sz w:val="24"/>
          <w:szCs w:val="24"/>
        </w:rPr>
        <w:t xml:space="preserve">Cuando la normatividad que prevé las atribuciones del sujeto </w:t>
      </w:r>
      <w:r w:rsidRPr="00EA4CD2">
        <w:rPr>
          <w:rFonts w:ascii="Palatino Linotype" w:eastAsia="Palatino Linotype" w:hAnsi="Palatino Linotype" w:cs="Palatino Linotype"/>
          <w:b/>
          <w:i/>
          <w:sz w:val="24"/>
          <w:szCs w:val="24"/>
          <w:u w:val="single"/>
        </w:rPr>
        <w:t xml:space="preserve">obligado no sea clara en delimitar su competencia respecto a lo requerido por la persona </w:t>
      </w:r>
      <w:r w:rsidRPr="00EA4CD2">
        <w:rPr>
          <w:rFonts w:ascii="Palatino Linotype" w:eastAsia="Palatino Linotype" w:hAnsi="Palatino Linotype" w:cs="Palatino Linotype"/>
          <w:b/>
          <w:i/>
          <w:sz w:val="24"/>
          <w:szCs w:val="24"/>
          <w:u w:val="single"/>
        </w:rPr>
        <w:lastRenderedPageBreak/>
        <w:t>solicitante y resulte necesario efectuar un análisis mayor para determinar la incompetencia, ésta debe ser declarada por el Comité de Transparencia.” (Sic)</w:t>
      </w:r>
    </w:p>
    <w:p w14:paraId="6964845C"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p>
    <w:p w14:paraId="50369AC8"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59DCD0EF" w14:textId="77777777" w:rsidR="009C4138" w:rsidRPr="00EA4CD2" w:rsidRDefault="009C4138" w:rsidP="009C4138">
      <w:pPr>
        <w:spacing w:line="360" w:lineRule="auto"/>
        <w:ind w:right="39"/>
        <w:jc w:val="both"/>
        <w:rPr>
          <w:rFonts w:ascii="Palatino Linotype" w:eastAsia="Palatino Linotype" w:hAnsi="Palatino Linotype" w:cs="Palatino Linotype"/>
          <w:bCs/>
          <w:sz w:val="24"/>
          <w:szCs w:val="24"/>
        </w:rPr>
      </w:pPr>
      <w:r w:rsidRPr="00EA4CD2">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EA4CD2">
        <w:rPr>
          <w:rFonts w:ascii="Palatino Linotype" w:eastAsia="Palatino Linotype" w:hAnsi="Palatino Linotype" w:cs="Palatino Linotype"/>
          <w:b/>
          <w:sz w:val="24"/>
          <w:szCs w:val="24"/>
        </w:rPr>
        <w:t xml:space="preserve">se estima </w:t>
      </w:r>
      <w:r w:rsidRPr="00EA4CD2">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07483858" w14:textId="77777777" w:rsidR="009C4138" w:rsidRPr="00EA4CD2" w:rsidRDefault="009C4138" w:rsidP="009C4138">
      <w:pPr>
        <w:spacing w:line="360" w:lineRule="auto"/>
        <w:ind w:right="39"/>
        <w:jc w:val="both"/>
        <w:rPr>
          <w:rFonts w:ascii="Palatino Linotype" w:eastAsia="Palatino Linotype" w:hAnsi="Palatino Linotype" w:cs="Palatino Linotype"/>
          <w:b/>
          <w:sz w:val="24"/>
          <w:szCs w:val="24"/>
          <w:u w:val="single"/>
          <w:lang w:val="es-ES"/>
        </w:rPr>
      </w:pPr>
      <w:r w:rsidRPr="00EA4CD2">
        <w:rPr>
          <w:rFonts w:ascii="Palatino Linotype" w:eastAsia="Palatino Linotype" w:hAnsi="Palatino Linotype" w:cs="Palatino Linotype"/>
          <w:b/>
          <w:sz w:val="24"/>
          <w:szCs w:val="24"/>
          <w:u w:val="single"/>
          <w:lang w:val="es-ES"/>
        </w:rPr>
        <w:lastRenderedPageBreak/>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78A64170" w14:textId="77777777" w:rsidR="009C4138" w:rsidRPr="00EA4CD2" w:rsidRDefault="009C4138" w:rsidP="009C4138">
      <w:pPr>
        <w:spacing w:after="240" w:line="360" w:lineRule="auto"/>
        <w:jc w:val="both"/>
        <w:rPr>
          <w:rFonts w:ascii="Palatino Linotype" w:hAnsi="Palatino Linotype"/>
          <w:sz w:val="24"/>
          <w:szCs w:val="24"/>
        </w:rPr>
      </w:pPr>
      <w:r w:rsidRPr="00EA4CD2">
        <w:rPr>
          <w:rFonts w:ascii="Palatino Linotype" w:hAnsi="Palatino Linotype" w:cs="Arial"/>
          <w:color w:val="000000"/>
          <w:sz w:val="24"/>
          <w:szCs w:val="24"/>
          <w:lang w:val="es-ES"/>
        </w:rPr>
        <w:t xml:space="preserve">De esta manera, en el caso en particular la incompetencia es evidente, clara y notoria, resultando innecesario </w:t>
      </w:r>
      <w:r w:rsidRPr="00EA4CD2">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7955B5A7" w14:textId="66997EAE" w:rsidR="00C642D7" w:rsidRPr="00EA4CD2" w:rsidRDefault="009C4138" w:rsidP="00A95C19">
      <w:pPr>
        <w:pStyle w:val="Prrafodelista"/>
        <w:autoSpaceDE w:val="0"/>
        <w:autoSpaceDN w:val="0"/>
        <w:adjustRightInd w:val="0"/>
        <w:spacing w:before="240" w:after="160" w:line="360" w:lineRule="auto"/>
        <w:ind w:left="0"/>
        <w:jc w:val="both"/>
        <w:rPr>
          <w:rFonts w:ascii="Palatino Linotype" w:hAnsi="Palatino Linotype" w:cs="Arial"/>
          <w:bCs/>
        </w:rPr>
      </w:pPr>
      <w:r w:rsidRPr="00EA4CD2">
        <w:rPr>
          <w:rFonts w:ascii="Palatino Linotype" w:hAnsi="Palatino Linotype" w:cs="Arial"/>
          <w:lang w:val="es-MX"/>
        </w:rPr>
        <w:t xml:space="preserve">En las generalizaciones anteriores ante la notoria incompetencia de información generada por el </w:t>
      </w:r>
      <w:r w:rsidRPr="00EA4CD2">
        <w:rPr>
          <w:rFonts w:ascii="Palatino Linotype" w:hAnsi="Palatino Linotype" w:cs="Arial"/>
        </w:rPr>
        <w:t xml:space="preserve">Organismo Público Descentralizado para la Prestación de los Servicios de Agua Potable, Alcantarillado y Saneamiento de Atizapán de Zaragoza por sus siglas S.A.P.A.S.A., Sistema Municipal para el Desarrollo Integral de la Familia de Atizapán, dicho extracto de la solicitud de información queda por atendido, quedando a salvo los derechos del </w:t>
      </w:r>
      <w:r w:rsidRPr="00EA4CD2">
        <w:rPr>
          <w:rFonts w:ascii="Palatino Linotype" w:hAnsi="Palatino Linotype" w:cs="Arial"/>
          <w:b/>
          <w:bCs/>
        </w:rPr>
        <w:t xml:space="preserve">Recurrente </w:t>
      </w:r>
      <w:r w:rsidRPr="00EA4CD2">
        <w:rPr>
          <w:rFonts w:ascii="Palatino Linotype" w:hAnsi="Palatino Linotype" w:cs="Arial"/>
        </w:rPr>
        <w:t xml:space="preserve">para formular diversa solicitud de información ante los </w:t>
      </w:r>
      <w:r w:rsidRPr="00EA4CD2">
        <w:rPr>
          <w:rFonts w:ascii="Palatino Linotype" w:hAnsi="Palatino Linotype" w:cs="Arial"/>
          <w:b/>
          <w:bCs/>
        </w:rPr>
        <w:t xml:space="preserve">Sujetos Obligados </w:t>
      </w:r>
      <w:r w:rsidRPr="00EA4CD2">
        <w:rPr>
          <w:rFonts w:ascii="Palatino Linotype" w:hAnsi="Palatino Linotype" w:cs="Arial"/>
          <w:bCs/>
        </w:rPr>
        <w:t xml:space="preserve">estimados competentes. </w:t>
      </w:r>
    </w:p>
    <w:p w14:paraId="256F2606" w14:textId="234DD5A1" w:rsidR="009C4138" w:rsidRPr="00EA4CD2" w:rsidRDefault="009C4138" w:rsidP="00A95C19">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EA4CD2">
        <w:rPr>
          <w:rFonts w:ascii="Palatino Linotype" w:hAnsi="Palatino Linotype" w:cs="Arial"/>
          <w:color w:val="000000"/>
          <w:lang w:val="es-ES_tradnl"/>
        </w:rPr>
        <w:t xml:space="preserve">Ahora bien, como se mencionó en el antecedente tercero, </w:t>
      </w:r>
      <w:r w:rsidRPr="00EA4CD2">
        <w:rPr>
          <w:rFonts w:ascii="Palatino Linotype" w:hAnsi="Palatino Linotype" w:cs="Arial"/>
          <w:b/>
          <w:color w:val="000000"/>
          <w:lang w:val="es-ES_tradnl"/>
        </w:rPr>
        <w:t xml:space="preserve">El Sujeto Obligado </w:t>
      </w:r>
      <w:r w:rsidRPr="00EA4CD2">
        <w:rPr>
          <w:rFonts w:ascii="Palatino Linotype" w:hAnsi="Palatino Linotype" w:cs="Arial"/>
          <w:color w:val="000000"/>
          <w:lang w:val="es-ES_tradnl"/>
        </w:rPr>
        <w:t xml:space="preserve">en fecha </w:t>
      </w:r>
      <w:r w:rsidR="00E5587A" w:rsidRPr="00EA4CD2">
        <w:rPr>
          <w:rFonts w:ascii="Palatino Linotype" w:hAnsi="Palatino Linotype" w:cs="Arial"/>
          <w:b/>
          <w:bCs/>
          <w:color w:val="000000"/>
          <w:lang w:val="es-ES_tradnl"/>
        </w:rPr>
        <w:t xml:space="preserve">doce de noviembre de dos mil veinticinco, </w:t>
      </w:r>
      <w:r w:rsidR="00E5587A" w:rsidRPr="00EA4CD2">
        <w:rPr>
          <w:rFonts w:ascii="Palatino Linotype" w:hAnsi="Palatino Linotype" w:cs="Arial"/>
          <w:color w:val="000000"/>
          <w:lang w:val="es-ES_tradnl"/>
        </w:rPr>
        <w:t>rindió su respuesta a la solicitud de información formulada por el particular, adjuntando para tal efecto lo siguiente:</w:t>
      </w:r>
    </w:p>
    <w:p w14:paraId="0D3DFFFC" w14:textId="10BDAC30" w:rsidR="00E5587A" w:rsidRPr="00EA4CD2" w:rsidRDefault="00E5587A" w:rsidP="009554B5">
      <w:pPr>
        <w:pStyle w:val="Prrafodelista"/>
        <w:numPr>
          <w:ilvl w:val="0"/>
          <w:numId w:val="10"/>
        </w:numPr>
        <w:autoSpaceDE w:val="0"/>
        <w:autoSpaceDN w:val="0"/>
        <w:adjustRightInd w:val="0"/>
        <w:spacing w:before="240" w:after="160" w:line="360" w:lineRule="auto"/>
        <w:jc w:val="both"/>
        <w:rPr>
          <w:rFonts w:ascii="Palatino Linotype" w:hAnsi="Palatino Linotype" w:cs="Arial"/>
          <w:b/>
          <w:bCs/>
          <w:color w:val="000000"/>
          <w:lang w:val="es-ES_tradnl"/>
        </w:rPr>
      </w:pPr>
      <w:r w:rsidRPr="00EA4CD2">
        <w:rPr>
          <w:rFonts w:ascii="Palatino Linotype" w:hAnsi="Palatino Linotype" w:cs="Arial"/>
          <w:b/>
          <w:bCs/>
          <w:color w:val="000000"/>
          <w:lang w:val="es-ES_tradnl"/>
        </w:rPr>
        <w:lastRenderedPageBreak/>
        <w:t>“</w:t>
      </w:r>
      <w:r w:rsidR="00AA0E50" w:rsidRPr="00EA4CD2">
        <w:rPr>
          <w:rFonts w:ascii="Palatino Linotype" w:hAnsi="Palatino Linotype" w:cs="Arial"/>
          <w:b/>
          <w:bCs/>
          <w:color w:val="000000"/>
          <w:lang w:val="es-ES_tradnl"/>
        </w:rPr>
        <w:t xml:space="preserve">Archivo adjunto 00577-ATIZARA-IP-2025.pdf”: </w:t>
      </w:r>
      <w:r w:rsidR="00AA0E50" w:rsidRPr="00EA4CD2">
        <w:rPr>
          <w:rFonts w:ascii="Palatino Linotype" w:hAnsi="Palatino Linotype" w:cs="Arial"/>
          <w:color w:val="000000"/>
          <w:lang w:val="es-ES_tradnl"/>
        </w:rPr>
        <w:t xml:space="preserve">Documento ad hoc, consistente en 25 -veinticinco- fojas, refleja nombre, descripción del puesto, sueldo quincenal bruto, sueldo quincenal neto y municipio de servidores públicos. A manera de ejemplo, sirve de sustento la siguiente imagen ilustrativa: </w:t>
      </w:r>
    </w:p>
    <w:p w14:paraId="677CF36B" w14:textId="77777777" w:rsidR="00AA0E50" w:rsidRPr="00EA4CD2" w:rsidRDefault="00AA0E50" w:rsidP="00AA0E50">
      <w:pPr>
        <w:autoSpaceDE w:val="0"/>
        <w:autoSpaceDN w:val="0"/>
        <w:adjustRightInd w:val="0"/>
        <w:spacing w:before="240" w:line="360" w:lineRule="auto"/>
        <w:jc w:val="both"/>
        <w:rPr>
          <w:rFonts w:ascii="Palatino Linotype" w:hAnsi="Palatino Linotype" w:cs="Arial"/>
          <w:b/>
          <w:bCs/>
          <w:color w:val="000000"/>
          <w:lang w:val="es-ES_tradnl"/>
        </w:rPr>
      </w:pPr>
    </w:p>
    <w:p w14:paraId="7EBEC977" w14:textId="02106BA0" w:rsidR="00AA0E50" w:rsidRPr="00EA4CD2" w:rsidRDefault="00AA0E50" w:rsidP="00AA0E50">
      <w:pPr>
        <w:autoSpaceDE w:val="0"/>
        <w:autoSpaceDN w:val="0"/>
        <w:adjustRightInd w:val="0"/>
        <w:spacing w:before="240" w:line="360" w:lineRule="auto"/>
        <w:jc w:val="both"/>
        <w:rPr>
          <w:rFonts w:ascii="Palatino Linotype" w:hAnsi="Palatino Linotype" w:cs="Arial"/>
          <w:b/>
          <w:bCs/>
          <w:color w:val="000000"/>
          <w:lang w:val="es-ES_tradnl"/>
        </w:rPr>
      </w:pPr>
      <w:r w:rsidRPr="00EA4CD2">
        <w:rPr>
          <w:rFonts w:ascii="Palatino Linotype" w:hAnsi="Palatino Linotype" w:cs="Arial"/>
          <w:b/>
          <w:bCs/>
          <w:noProof/>
          <w:color w:val="000000"/>
          <w:lang w:eastAsia="es-MX"/>
        </w:rPr>
        <w:drawing>
          <wp:anchor distT="0" distB="0" distL="114300" distR="114300" simplePos="0" relativeHeight="251765758" behindDoc="0" locked="0" layoutInCell="1" allowOverlap="1" wp14:anchorId="4AFD8EC6" wp14:editId="0EB37BDF">
            <wp:simplePos x="0" y="0"/>
            <wp:positionH relativeFrom="column">
              <wp:posOffset>19570</wp:posOffset>
            </wp:positionH>
            <wp:positionV relativeFrom="paragraph">
              <wp:posOffset>66444</wp:posOffset>
            </wp:positionV>
            <wp:extent cx="5760720" cy="3349625"/>
            <wp:effectExtent l="19050" t="19050" r="11430" b="22225"/>
            <wp:wrapThrough wrapText="bothSides">
              <wp:wrapPolygon edited="0">
                <wp:start x="-71" y="-123"/>
                <wp:lineTo x="-71" y="21620"/>
                <wp:lineTo x="21571" y="21620"/>
                <wp:lineTo x="21571" y="-123"/>
                <wp:lineTo x="-71" y="-123"/>
              </wp:wrapPolygon>
            </wp:wrapThrough>
            <wp:docPr id="77362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2161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349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C927F8" w14:textId="4A5E6524" w:rsidR="00AA0E50" w:rsidRPr="00EA4CD2" w:rsidRDefault="00AA0E50" w:rsidP="009554B5">
      <w:pPr>
        <w:pStyle w:val="Prrafodelista"/>
        <w:numPr>
          <w:ilvl w:val="0"/>
          <w:numId w:val="10"/>
        </w:numPr>
        <w:autoSpaceDE w:val="0"/>
        <w:autoSpaceDN w:val="0"/>
        <w:adjustRightInd w:val="0"/>
        <w:spacing w:before="240" w:after="160" w:line="360" w:lineRule="auto"/>
        <w:jc w:val="both"/>
        <w:rPr>
          <w:rFonts w:ascii="Palatino Linotype" w:hAnsi="Palatino Linotype" w:cs="Arial"/>
          <w:b/>
          <w:bCs/>
          <w:color w:val="000000"/>
          <w:lang w:val="es-ES_tradnl"/>
        </w:rPr>
      </w:pPr>
      <w:r w:rsidRPr="00EA4CD2">
        <w:rPr>
          <w:rFonts w:ascii="Palatino Linotype" w:hAnsi="Palatino Linotype" w:cs="Arial"/>
          <w:b/>
          <w:bCs/>
          <w:color w:val="000000"/>
          <w:lang w:val="es-ES_tradnl"/>
        </w:rPr>
        <w:t xml:space="preserve">“577.pdf”: </w:t>
      </w:r>
      <w:r w:rsidRPr="00EA4CD2">
        <w:rPr>
          <w:rFonts w:ascii="Palatino Linotype" w:hAnsi="Palatino Linotype" w:cs="Arial"/>
          <w:color w:val="000000"/>
          <w:lang w:val="es-ES_tradnl"/>
        </w:rPr>
        <w:t xml:space="preserve">Memorándum </w:t>
      </w:r>
      <w:r w:rsidRPr="00EA4CD2">
        <w:rPr>
          <w:rFonts w:ascii="Palatino Linotype" w:hAnsi="Palatino Linotype" w:cs="Arial"/>
          <w:b/>
          <w:bCs/>
          <w:color w:val="000000"/>
          <w:lang w:val="es-ES_tradnl"/>
        </w:rPr>
        <w:t xml:space="preserve">SRH/362/2025 </w:t>
      </w:r>
      <w:r w:rsidRPr="00EA4CD2">
        <w:rPr>
          <w:rFonts w:ascii="Palatino Linotype" w:hAnsi="Palatino Linotype" w:cs="Arial"/>
          <w:color w:val="000000"/>
          <w:lang w:val="es-ES_tradnl"/>
        </w:rPr>
        <w:t xml:space="preserve">signado por la subdirectora de recursos humanos, dirigido a la directora de administración, de fecha cuatro de noviembre de dos mil veinticinco, en lo medular refiere hacer entrega de información correspondiente a la primera quincena de octubre de dos mil </w:t>
      </w:r>
      <w:r w:rsidRPr="00EA4CD2">
        <w:rPr>
          <w:rFonts w:ascii="Palatino Linotype" w:hAnsi="Palatino Linotype" w:cs="Arial"/>
          <w:color w:val="000000"/>
          <w:lang w:val="es-ES_tradnl"/>
        </w:rPr>
        <w:lastRenderedPageBreak/>
        <w:t xml:space="preserve">veinticinco. Asimismo, por cuanto hace a los servidores públicos en materia de seguridad considera que la información requerida encuadra como reservada. </w:t>
      </w:r>
    </w:p>
    <w:p w14:paraId="444CFC1B" w14:textId="77777777" w:rsidR="009C4138" w:rsidRPr="00EA4CD2" w:rsidRDefault="009C4138" w:rsidP="00A95C19">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p>
    <w:p w14:paraId="72711A94" w14:textId="470704DA" w:rsidR="00AA0E50" w:rsidRPr="00EA4CD2" w:rsidRDefault="00025599" w:rsidP="00025599">
      <w:pPr>
        <w:spacing w:before="240" w:line="360" w:lineRule="auto"/>
        <w:jc w:val="both"/>
        <w:rPr>
          <w:rFonts w:ascii="Palatino Linotype" w:hAnsi="Palatino Linotype"/>
          <w:sz w:val="24"/>
          <w:szCs w:val="24"/>
        </w:rPr>
      </w:pPr>
      <w:r w:rsidRPr="00EA4CD2">
        <w:rPr>
          <w:rFonts w:ascii="Palatino Linotype" w:hAnsi="Palatino Linotype"/>
          <w:sz w:val="24"/>
          <w:szCs w:val="24"/>
        </w:rPr>
        <w:t xml:space="preserve">Inconforme con la respuesta rendida por </w:t>
      </w:r>
      <w:r w:rsidRPr="00EA4CD2">
        <w:rPr>
          <w:rFonts w:ascii="Palatino Linotype" w:hAnsi="Palatino Linotype"/>
          <w:b/>
          <w:sz w:val="24"/>
          <w:szCs w:val="24"/>
        </w:rPr>
        <w:t xml:space="preserve">El Sujeto Obligado, El Recurrente </w:t>
      </w:r>
      <w:r w:rsidRPr="00EA4CD2">
        <w:rPr>
          <w:rFonts w:ascii="Palatino Linotype" w:hAnsi="Palatino Linotype"/>
          <w:sz w:val="24"/>
          <w:szCs w:val="24"/>
        </w:rPr>
        <w:t>interpuso recursos de revisión en fecha</w:t>
      </w:r>
      <w:r w:rsidR="00AA0E50" w:rsidRPr="00EA4CD2">
        <w:rPr>
          <w:rFonts w:ascii="Palatino Linotype" w:hAnsi="Palatino Linotype"/>
          <w:sz w:val="24"/>
          <w:szCs w:val="24"/>
        </w:rPr>
        <w:t xml:space="preserve"> </w:t>
      </w:r>
      <w:r w:rsidR="00AA0E50" w:rsidRPr="00EA4CD2">
        <w:rPr>
          <w:rFonts w:ascii="Palatino Linotype" w:hAnsi="Palatino Linotype"/>
          <w:b/>
          <w:bCs/>
          <w:sz w:val="24"/>
          <w:szCs w:val="24"/>
        </w:rPr>
        <w:t xml:space="preserve">doce de noviembre, </w:t>
      </w:r>
      <w:r w:rsidR="00AA0E50" w:rsidRPr="00EA4CD2">
        <w:rPr>
          <w:rFonts w:ascii="Palatino Linotype" w:hAnsi="Palatino Linotype"/>
          <w:sz w:val="24"/>
          <w:szCs w:val="24"/>
        </w:rPr>
        <w:t xml:space="preserve">admitiéndose el </w:t>
      </w:r>
      <w:r w:rsidR="00AA0E50" w:rsidRPr="00EA4CD2">
        <w:rPr>
          <w:rFonts w:ascii="Palatino Linotype" w:hAnsi="Palatino Linotype"/>
          <w:b/>
          <w:bCs/>
          <w:sz w:val="24"/>
          <w:szCs w:val="24"/>
        </w:rPr>
        <w:t xml:space="preserve">catorce de noviembre de dos mil veinticinco. </w:t>
      </w:r>
      <w:r w:rsidR="00AA0E50" w:rsidRPr="00EA4CD2">
        <w:rPr>
          <w:rFonts w:ascii="Palatino Linotype" w:hAnsi="Palatino Linotype"/>
          <w:sz w:val="24"/>
          <w:szCs w:val="24"/>
        </w:rPr>
        <w:t>Señalando como acto impugnado y como razones o motivos de inconformidad:</w:t>
      </w:r>
    </w:p>
    <w:p w14:paraId="0E86634F" w14:textId="77777777" w:rsidR="00AA0E50" w:rsidRPr="00EA4CD2" w:rsidRDefault="00AA0E50" w:rsidP="00AA0E50">
      <w:pPr>
        <w:spacing w:before="240" w:line="360" w:lineRule="auto"/>
        <w:jc w:val="both"/>
        <w:rPr>
          <w:rFonts w:ascii="Palatino Linotype" w:hAnsi="Palatino Linotype" w:cs="Arial"/>
          <w:b/>
          <w:sz w:val="24"/>
        </w:rPr>
      </w:pPr>
      <w:r w:rsidRPr="00EA4CD2">
        <w:rPr>
          <w:rFonts w:ascii="Palatino Linotype" w:hAnsi="Palatino Linotype" w:cs="Arial"/>
          <w:b/>
          <w:sz w:val="24"/>
        </w:rPr>
        <w:t>Acto Impugnado:</w:t>
      </w:r>
    </w:p>
    <w:p w14:paraId="549C92EF" w14:textId="77777777" w:rsidR="00AA0E50" w:rsidRPr="00EA4CD2" w:rsidRDefault="00AA0E50" w:rsidP="00AA0E50">
      <w:pPr>
        <w:pStyle w:val="Citas"/>
        <w:rPr>
          <w:b/>
          <w:bCs/>
          <w:sz w:val="24"/>
        </w:rPr>
      </w:pPr>
      <w:r w:rsidRPr="00EA4CD2">
        <w:t xml:space="preserve">“Entrega de información de la solicitud: 00577/ATIZARA/IP/2025 incompleta” </w:t>
      </w:r>
      <w:r w:rsidRPr="00EA4CD2">
        <w:rPr>
          <w:b/>
          <w:bCs/>
        </w:rPr>
        <w:t>(Sic)</w:t>
      </w:r>
    </w:p>
    <w:p w14:paraId="15BDAE5F" w14:textId="77777777" w:rsidR="00AA0E50" w:rsidRPr="00EA4CD2" w:rsidRDefault="00AA0E50" w:rsidP="00AA0E50">
      <w:pPr>
        <w:spacing w:before="240" w:line="360" w:lineRule="auto"/>
        <w:jc w:val="both"/>
        <w:rPr>
          <w:rFonts w:ascii="Palatino Linotype" w:hAnsi="Palatino Linotype" w:cs="Arial"/>
          <w:sz w:val="24"/>
        </w:rPr>
      </w:pPr>
      <w:r w:rsidRPr="00EA4CD2">
        <w:rPr>
          <w:rFonts w:ascii="Palatino Linotype" w:hAnsi="Palatino Linotype" w:cs="Arial"/>
          <w:b/>
          <w:sz w:val="24"/>
        </w:rPr>
        <w:t>Razones o Motivos de Inconformidad</w:t>
      </w:r>
      <w:r w:rsidRPr="00EA4CD2">
        <w:rPr>
          <w:rFonts w:ascii="Palatino Linotype" w:hAnsi="Palatino Linotype" w:cs="Arial"/>
          <w:sz w:val="24"/>
        </w:rPr>
        <w:t xml:space="preserve">: </w:t>
      </w:r>
    </w:p>
    <w:p w14:paraId="28D73A4B" w14:textId="77777777" w:rsidR="00AA0E50" w:rsidRPr="00EA4CD2" w:rsidRDefault="00AA0E50" w:rsidP="00AA0E50">
      <w:pPr>
        <w:pStyle w:val="Citas"/>
        <w:rPr>
          <w:b/>
          <w:bCs/>
        </w:rPr>
      </w:pPr>
      <w:r w:rsidRPr="00EA4CD2">
        <w:t xml:space="preserve">“Con relación a la solicitud 00577/ATIZARA/IP/2025 de quien suscribe. </w:t>
      </w:r>
      <w:r w:rsidRPr="00EA4CD2">
        <w:rPr>
          <w:b/>
          <w:bCs/>
          <w:u w:val="single"/>
        </w:rPr>
        <w:t>Se encuentra incompleta la información, ya que no contiene municipio de residencia de cada servidor público, dicha información que debe ser recabada por la Dirección de Administración u homologa.</w:t>
      </w:r>
      <w:r w:rsidRPr="00EA4CD2">
        <w:t xml:space="preserve"> Por lo que solicito se complete dicha información. No omito mencionar que no se estaría vulnerando la protección de datos personales, toda vez que no se está solicitando domicilio específico, solamente municipio de residencia DE CADA SERVIDOR PÚBLICO enlistado en el documento </w:t>
      </w:r>
      <w:proofErr w:type="spellStart"/>
      <w:r w:rsidRPr="00EA4CD2">
        <w:t>pdf</w:t>
      </w:r>
      <w:proofErr w:type="spellEnd"/>
      <w:r w:rsidRPr="00EA4CD2">
        <w:t xml:space="preserve"> de respuesta titulado: "Archivo adjunto 00577-ATIZARA-IP-2025” </w:t>
      </w:r>
      <w:r w:rsidRPr="00EA4CD2">
        <w:rPr>
          <w:b/>
          <w:bCs/>
        </w:rPr>
        <w:t>(Sic)</w:t>
      </w:r>
    </w:p>
    <w:p w14:paraId="63E42988" w14:textId="77777777" w:rsidR="00AA0E50" w:rsidRPr="00EA4CD2" w:rsidRDefault="00AA0E50" w:rsidP="00AA0E50">
      <w:pPr>
        <w:spacing w:before="240" w:line="360" w:lineRule="auto"/>
        <w:jc w:val="both"/>
        <w:rPr>
          <w:rFonts w:ascii="Palatino Linotype" w:hAnsi="Palatino Linotype" w:cs="Arial"/>
          <w:bCs/>
          <w:sz w:val="24"/>
          <w:szCs w:val="24"/>
        </w:rPr>
      </w:pPr>
      <w:r w:rsidRPr="00EA4CD2">
        <w:rPr>
          <w:rFonts w:ascii="Palatino Linotype" w:hAnsi="Palatino Linotype" w:cs="Arial"/>
          <w:bCs/>
          <w:sz w:val="24"/>
          <w:szCs w:val="24"/>
        </w:rPr>
        <w:lastRenderedPageBreak/>
        <w:t xml:space="preserve">Adicionalmente, </w:t>
      </w:r>
      <w:r w:rsidRPr="00EA4CD2">
        <w:rPr>
          <w:rFonts w:ascii="Palatino Linotype" w:hAnsi="Palatino Linotype" w:cs="Arial"/>
          <w:b/>
          <w:sz w:val="24"/>
          <w:szCs w:val="24"/>
        </w:rPr>
        <w:t xml:space="preserve">El Recurrente </w:t>
      </w:r>
      <w:r w:rsidRPr="00EA4CD2">
        <w:rPr>
          <w:rFonts w:ascii="Palatino Linotype" w:hAnsi="Palatino Linotype" w:cs="Arial"/>
          <w:bCs/>
          <w:sz w:val="24"/>
          <w:szCs w:val="24"/>
        </w:rPr>
        <w:t xml:space="preserve">adjuntó el documento electrónico </w:t>
      </w:r>
      <w:r w:rsidRPr="00EA4CD2">
        <w:rPr>
          <w:rFonts w:ascii="Palatino Linotype" w:hAnsi="Palatino Linotype" w:cs="Arial"/>
          <w:b/>
          <w:sz w:val="24"/>
          <w:szCs w:val="24"/>
        </w:rPr>
        <w:t>“Archivo adjunto 00577-ATIZARA-IP-2025.pdf”</w:t>
      </w:r>
      <w:r w:rsidRPr="00EA4CD2">
        <w:rPr>
          <w:rFonts w:ascii="Palatino Linotype" w:hAnsi="Palatino Linotype" w:cs="Arial"/>
          <w:bCs/>
          <w:sz w:val="24"/>
          <w:szCs w:val="24"/>
        </w:rPr>
        <w:t xml:space="preserve"> remitido originalmente por </w:t>
      </w:r>
      <w:r w:rsidRPr="00EA4CD2">
        <w:rPr>
          <w:rFonts w:ascii="Palatino Linotype" w:hAnsi="Palatino Linotype" w:cs="Arial"/>
          <w:b/>
          <w:sz w:val="24"/>
          <w:szCs w:val="24"/>
        </w:rPr>
        <w:t xml:space="preserve">El Sujeto Obligado </w:t>
      </w:r>
      <w:r w:rsidRPr="00EA4CD2">
        <w:rPr>
          <w:rFonts w:ascii="Palatino Linotype" w:hAnsi="Palatino Linotype" w:cs="Arial"/>
          <w:bCs/>
          <w:sz w:val="24"/>
          <w:szCs w:val="24"/>
        </w:rPr>
        <w:t xml:space="preserve">mediante respuesta primigenia. </w:t>
      </w:r>
    </w:p>
    <w:p w14:paraId="4CEDCF25" w14:textId="5D1CF670" w:rsidR="00AA0E50" w:rsidRPr="00EA4CD2" w:rsidRDefault="00AA0E50" w:rsidP="00AA0E50">
      <w:pPr>
        <w:spacing w:after="0" w:line="360" w:lineRule="auto"/>
        <w:jc w:val="both"/>
        <w:rPr>
          <w:rFonts w:ascii="Palatino Linotype" w:hAnsi="Palatino Linotype" w:cs="Arial"/>
          <w:sz w:val="24"/>
          <w:szCs w:val="24"/>
        </w:rPr>
      </w:pPr>
      <w:r w:rsidRPr="00EA4CD2">
        <w:rPr>
          <w:rFonts w:ascii="Palatino Linotype" w:hAnsi="Palatino Linotype" w:cs="Arial"/>
          <w:sz w:val="24"/>
          <w:szCs w:val="24"/>
          <w:lang w:eastAsia="es-MX"/>
        </w:rPr>
        <w:t xml:space="preserve">En este sentido, la parte de la solicitud sobre la </w:t>
      </w:r>
      <w:r w:rsidRPr="00EA4CD2">
        <w:rPr>
          <w:rFonts w:ascii="Palatino Linotype" w:hAnsi="Palatino Linotype"/>
          <w:sz w:val="24"/>
          <w:szCs w:val="24"/>
          <w:lang w:eastAsia="es-MX"/>
        </w:rPr>
        <w:t xml:space="preserve">que no se expresó inconformidad debe declararse consentida por el hoy </w:t>
      </w:r>
      <w:r w:rsidRPr="00EA4CD2">
        <w:rPr>
          <w:rFonts w:ascii="Palatino Linotype" w:hAnsi="Palatino Linotype"/>
          <w:b/>
          <w:sz w:val="24"/>
          <w:szCs w:val="24"/>
          <w:lang w:eastAsia="es-MX"/>
        </w:rPr>
        <w:t xml:space="preserve">Recurrente, </w:t>
      </w:r>
      <w:r w:rsidRPr="00EA4CD2">
        <w:rPr>
          <w:rFonts w:ascii="Palatino Linotype" w:hAnsi="Palatino Linotype"/>
          <w:sz w:val="24"/>
          <w:szCs w:val="24"/>
          <w:lang w:eastAsia="es-MX"/>
        </w:rPr>
        <w:t xml:space="preserve">ya que </w:t>
      </w:r>
      <w:r w:rsidRPr="00EA4CD2">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EA4CD2">
        <w:rPr>
          <w:rFonts w:ascii="Palatino Linotype" w:hAnsi="Palatino Linotype" w:cs="Arial"/>
          <w:b/>
          <w:sz w:val="24"/>
          <w:szCs w:val="24"/>
          <w:lang w:eastAsia="es-MX"/>
        </w:rPr>
        <w:t>Recurrente</w:t>
      </w:r>
      <w:r w:rsidRPr="00EA4CD2">
        <w:rPr>
          <w:rFonts w:ascii="Palatino Linotype" w:hAnsi="Palatino Linotype" w:cs="Arial"/>
          <w:sz w:val="24"/>
          <w:szCs w:val="24"/>
          <w:lang w:eastAsia="es-MX"/>
        </w:rPr>
        <w:t xml:space="preserve"> ante la falta de impugnación eficaz. </w:t>
      </w:r>
      <w:r w:rsidRPr="00EA4CD2">
        <w:rPr>
          <w:rFonts w:ascii="Palatino Linotype" w:hAnsi="Palatino Linotype" w:cs="Arial"/>
          <w:sz w:val="24"/>
          <w:szCs w:val="24"/>
        </w:rPr>
        <w:t xml:space="preserve">Sirve de sustento a lo anterior, por analogía, la tesis jurisprudencial, que a la letra dice: </w:t>
      </w:r>
    </w:p>
    <w:p w14:paraId="5A309BCD"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“Época: Novena</w:t>
      </w:r>
    </w:p>
    <w:p w14:paraId="15D5EDC1"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Registro: 176608</w:t>
      </w:r>
    </w:p>
    <w:p w14:paraId="4B0EB644"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Tipo de tesis: Jurisprudencia</w:t>
      </w:r>
    </w:p>
    <w:p w14:paraId="0E732E8A"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Fuente: Semanario Judicial de la Federación y su Gaceta</w:t>
      </w:r>
    </w:p>
    <w:p w14:paraId="73CD23D2"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Diciembre de 2005, Tomo XXII</w:t>
      </w:r>
    </w:p>
    <w:p w14:paraId="1FE41844"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Materia (s): Común</w:t>
      </w:r>
    </w:p>
    <w:p w14:paraId="0C83AE9D"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Tesis: VI. 3o.C. J/60</w:t>
      </w:r>
    </w:p>
    <w:p w14:paraId="32CE8292" w14:textId="77777777" w:rsidR="00AA0E50" w:rsidRPr="00EA4CD2" w:rsidRDefault="00AA0E50" w:rsidP="00AA0E50">
      <w:pPr>
        <w:pStyle w:val="Prrafodelista"/>
        <w:spacing w:before="240" w:after="160" w:line="360" w:lineRule="auto"/>
        <w:ind w:left="851" w:right="851"/>
        <w:jc w:val="both"/>
        <w:rPr>
          <w:rFonts w:ascii="Palatino Linotype" w:hAnsi="Palatino Linotype"/>
          <w:i/>
          <w:sz w:val="22"/>
          <w:szCs w:val="22"/>
        </w:rPr>
      </w:pPr>
      <w:r w:rsidRPr="00EA4CD2">
        <w:rPr>
          <w:rFonts w:ascii="Palatino Linotype" w:hAnsi="Palatino Linotype"/>
          <w:i/>
          <w:sz w:val="22"/>
          <w:szCs w:val="22"/>
        </w:rPr>
        <w:t>Página: 2365</w:t>
      </w:r>
    </w:p>
    <w:p w14:paraId="3773E418" w14:textId="77777777" w:rsidR="00AA0E50" w:rsidRPr="00EA4CD2" w:rsidRDefault="00AA0E50" w:rsidP="00AA0E50">
      <w:pPr>
        <w:spacing w:before="240" w:line="360" w:lineRule="auto"/>
        <w:ind w:left="851" w:right="851"/>
        <w:jc w:val="both"/>
        <w:rPr>
          <w:rFonts w:ascii="Palatino Linotype" w:hAnsi="Palatino Linotype" w:cs="Arial"/>
          <w:i/>
          <w:lang w:eastAsia="es-MX"/>
        </w:rPr>
      </w:pPr>
      <w:r w:rsidRPr="00EA4CD2">
        <w:rPr>
          <w:rFonts w:ascii="Palatino Linotype" w:hAnsi="Palatino Linotype" w:cs="Arial"/>
          <w:i/>
          <w:lang w:eastAsia="es-MX"/>
        </w:rPr>
        <w:t xml:space="preserve"> </w:t>
      </w:r>
      <w:r w:rsidRPr="00EA4CD2">
        <w:rPr>
          <w:rFonts w:ascii="Palatino Linotype" w:hAnsi="Palatino Linotype" w:cs="Arial"/>
          <w:b/>
          <w:i/>
          <w:lang w:eastAsia="es-MX"/>
        </w:rPr>
        <w:t>ACTOS CONSENTIDOS. SON LOS QUE NO SE IMPUGNAN MEDIANTE EL RECURSO IDÓNEO</w:t>
      </w:r>
      <w:r w:rsidRPr="00EA4CD2">
        <w:rPr>
          <w:rFonts w:ascii="Palatino Linotype" w:hAnsi="Palatino Linotype" w:cs="Arial"/>
          <w:i/>
          <w:lang w:eastAsia="es-MX"/>
        </w:rPr>
        <w:t xml:space="preserve">. </w:t>
      </w:r>
    </w:p>
    <w:p w14:paraId="74024A60" w14:textId="77777777" w:rsidR="00AA0E50" w:rsidRPr="00EA4CD2" w:rsidRDefault="00AA0E50" w:rsidP="00AA0E50">
      <w:pPr>
        <w:spacing w:before="240" w:line="360" w:lineRule="auto"/>
        <w:ind w:left="851" w:right="851"/>
        <w:jc w:val="both"/>
        <w:rPr>
          <w:rFonts w:ascii="Palatino Linotype" w:hAnsi="Palatino Linotype" w:cs="Arial"/>
          <w:i/>
          <w:lang w:eastAsia="es-MX"/>
        </w:rPr>
      </w:pPr>
      <w:r w:rsidRPr="00EA4CD2">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6EC4707" w14:textId="77777777" w:rsidR="00AA0E50" w:rsidRPr="00EA4CD2" w:rsidRDefault="00AA0E50" w:rsidP="00AA0E50">
      <w:pPr>
        <w:spacing w:before="240" w:line="360" w:lineRule="auto"/>
        <w:ind w:left="851" w:right="851"/>
        <w:jc w:val="both"/>
        <w:rPr>
          <w:rFonts w:ascii="Palatino Linotype" w:eastAsia="Times New Roman" w:hAnsi="Palatino Linotype" w:cs="Calibri"/>
          <w:i/>
          <w:color w:val="000000"/>
          <w:lang w:eastAsia="es-MX"/>
        </w:rPr>
      </w:pPr>
      <w:r w:rsidRPr="00EA4CD2">
        <w:rPr>
          <w:rFonts w:ascii="Palatino Linotype" w:eastAsia="Times New Roman" w:hAnsi="Palatino Linotype" w:cs="Calibri"/>
          <w:i/>
          <w:color w:val="000000"/>
          <w:lang w:eastAsia="es-MX"/>
        </w:rPr>
        <w:t>TERCER TRIBUNAL COLEGIADO EN MATERIA CIVIL DEL SEXTO CIRCUITO.</w:t>
      </w:r>
    </w:p>
    <w:p w14:paraId="016D9EA7" w14:textId="77777777" w:rsidR="00AA0E50" w:rsidRPr="00EA4CD2" w:rsidRDefault="00AA0E50" w:rsidP="00AA0E50">
      <w:pPr>
        <w:spacing w:before="240" w:line="360" w:lineRule="auto"/>
        <w:ind w:left="851" w:right="851"/>
        <w:jc w:val="both"/>
        <w:rPr>
          <w:rFonts w:ascii="Palatino Linotype" w:eastAsia="Times New Roman" w:hAnsi="Palatino Linotype" w:cs="Calibri"/>
          <w:i/>
          <w:color w:val="444444"/>
          <w:lang w:eastAsia="es-MX"/>
        </w:rPr>
      </w:pPr>
      <w:r w:rsidRPr="00EA4CD2">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56C2E9A" w14:textId="77777777" w:rsidR="00AA0E50" w:rsidRPr="00EA4CD2" w:rsidRDefault="00AA0E50" w:rsidP="00AA0E50">
      <w:pPr>
        <w:spacing w:before="240" w:line="360" w:lineRule="auto"/>
        <w:ind w:left="851" w:right="851"/>
        <w:jc w:val="both"/>
        <w:rPr>
          <w:rFonts w:ascii="Palatino Linotype" w:eastAsia="Times New Roman" w:hAnsi="Palatino Linotype" w:cs="Calibri"/>
          <w:i/>
          <w:color w:val="444444"/>
          <w:lang w:eastAsia="es-MX"/>
        </w:rPr>
      </w:pPr>
      <w:r w:rsidRPr="00EA4CD2">
        <w:rPr>
          <w:rFonts w:ascii="Palatino Linotype" w:eastAsia="Times New Roman" w:hAnsi="Palatino Linotype" w:cs="Calibri"/>
          <w:i/>
          <w:color w:val="444444"/>
          <w:lang w:eastAsia="es-MX"/>
        </w:rPr>
        <w:t xml:space="preserve">Amparo en revisión 393/90. Amparo </w:t>
      </w:r>
      <w:proofErr w:type="spellStart"/>
      <w:r w:rsidRPr="00EA4CD2">
        <w:rPr>
          <w:rFonts w:ascii="Palatino Linotype" w:eastAsia="Times New Roman" w:hAnsi="Palatino Linotype" w:cs="Calibri"/>
          <w:i/>
          <w:color w:val="444444"/>
          <w:lang w:eastAsia="es-MX"/>
        </w:rPr>
        <w:t>Naylor</w:t>
      </w:r>
      <w:proofErr w:type="spellEnd"/>
      <w:r w:rsidRPr="00EA4CD2">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244C429" w14:textId="77777777" w:rsidR="00AA0E50" w:rsidRPr="00EA4CD2" w:rsidRDefault="00AA0E50" w:rsidP="00AA0E50">
      <w:pPr>
        <w:spacing w:before="240" w:line="360" w:lineRule="auto"/>
        <w:ind w:left="851" w:right="851"/>
        <w:jc w:val="both"/>
        <w:rPr>
          <w:rFonts w:ascii="Palatino Linotype" w:eastAsia="Times New Roman" w:hAnsi="Palatino Linotype" w:cs="Calibri"/>
          <w:i/>
          <w:color w:val="444444"/>
          <w:lang w:eastAsia="es-MX"/>
        </w:rPr>
      </w:pPr>
      <w:r w:rsidRPr="00EA4CD2">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325FB4A" w14:textId="77777777" w:rsidR="00AA0E50" w:rsidRPr="00EA4CD2" w:rsidRDefault="00AA0E50" w:rsidP="00AA0E50">
      <w:pPr>
        <w:spacing w:before="240" w:line="360" w:lineRule="auto"/>
        <w:ind w:left="851" w:right="851"/>
        <w:jc w:val="both"/>
        <w:rPr>
          <w:rFonts w:ascii="Palatino Linotype" w:eastAsia="Times New Roman" w:hAnsi="Palatino Linotype" w:cs="Calibri"/>
          <w:i/>
          <w:color w:val="444444"/>
          <w:lang w:eastAsia="es-MX"/>
        </w:rPr>
      </w:pPr>
      <w:r w:rsidRPr="00EA4CD2">
        <w:rPr>
          <w:rFonts w:ascii="Palatino Linotype" w:eastAsia="Times New Roman" w:hAnsi="Palatino Linotype" w:cs="Calibri"/>
          <w:i/>
          <w:color w:val="444444"/>
          <w:lang w:eastAsia="es-MX"/>
        </w:rPr>
        <w:t xml:space="preserve">Amparo directo 366/2005. Virginia </w:t>
      </w:r>
      <w:proofErr w:type="spellStart"/>
      <w:r w:rsidRPr="00EA4CD2">
        <w:rPr>
          <w:rFonts w:ascii="Palatino Linotype" w:eastAsia="Times New Roman" w:hAnsi="Palatino Linotype" w:cs="Calibri"/>
          <w:i/>
          <w:color w:val="444444"/>
          <w:lang w:eastAsia="es-MX"/>
        </w:rPr>
        <w:t>Quixihuitl</w:t>
      </w:r>
      <w:proofErr w:type="spellEnd"/>
      <w:r w:rsidRPr="00EA4CD2">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A4CD2">
        <w:rPr>
          <w:rFonts w:ascii="Palatino Linotype" w:eastAsia="Times New Roman" w:hAnsi="Palatino Linotype" w:cs="Calibri"/>
          <w:i/>
          <w:color w:val="444444"/>
          <w:lang w:eastAsia="es-MX"/>
        </w:rPr>
        <w:t>Fiallega</w:t>
      </w:r>
      <w:proofErr w:type="spellEnd"/>
      <w:r w:rsidRPr="00EA4CD2">
        <w:rPr>
          <w:rFonts w:ascii="Palatino Linotype" w:eastAsia="Times New Roman" w:hAnsi="Palatino Linotype" w:cs="Calibri"/>
          <w:i/>
          <w:color w:val="444444"/>
          <w:lang w:eastAsia="es-MX"/>
        </w:rPr>
        <w:t xml:space="preserve"> Sánchez. Secretario: Horacio Óscar Rosete Mentado.</w:t>
      </w:r>
    </w:p>
    <w:p w14:paraId="032607AD" w14:textId="77777777" w:rsidR="00AA0E50" w:rsidRPr="00EA4CD2" w:rsidRDefault="00AA0E50" w:rsidP="00AA0E50">
      <w:pPr>
        <w:spacing w:before="240" w:line="360" w:lineRule="auto"/>
        <w:ind w:left="851" w:right="851"/>
        <w:jc w:val="both"/>
        <w:rPr>
          <w:rFonts w:ascii="Palatino Linotype" w:eastAsia="Times New Roman" w:hAnsi="Palatino Linotype" w:cs="Calibri"/>
          <w:b/>
          <w:i/>
          <w:color w:val="444444"/>
          <w:lang w:eastAsia="es-MX"/>
        </w:rPr>
      </w:pPr>
      <w:r w:rsidRPr="00EA4CD2">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EA4CD2">
        <w:rPr>
          <w:rFonts w:ascii="Palatino Linotype" w:eastAsia="Times New Roman" w:hAnsi="Palatino Linotype" w:cs="Calibri"/>
          <w:i/>
          <w:color w:val="444444"/>
          <w:lang w:eastAsia="es-MX"/>
        </w:rPr>
        <w:t>Isselín</w:t>
      </w:r>
      <w:proofErr w:type="spellEnd"/>
      <w:r w:rsidRPr="00EA4CD2">
        <w:rPr>
          <w:rFonts w:ascii="Palatino Linotype" w:eastAsia="Times New Roman" w:hAnsi="Palatino Linotype" w:cs="Calibri"/>
          <w:i/>
          <w:color w:val="444444"/>
          <w:lang w:eastAsia="es-MX"/>
        </w:rPr>
        <w:t xml:space="preserve"> Talavera.” </w:t>
      </w:r>
      <w:r w:rsidRPr="00EA4CD2">
        <w:rPr>
          <w:rFonts w:ascii="Palatino Linotype" w:eastAsia="Times New Roman" w:hAnsi="Palatino Linotype" w:cs="Calibri"/>
          <w:b/>
          <w:i/>
          <w:color w:val="444444"/>
          <w:lang w:eastAsia="es-MX"/>
        </w:rPr>
        <w:t>[Sic]</w:t>
      </w:r>
    </w:p>
    <w:p w14:paraId="65012E65" w14:textId="77777777" w:rsidR="00AA0E50" w:rsidRPr="00EA4CD2" w:rsidRDefault="00AA0E50" w:rsidP="00AA0E50">
      <w:pPr>
        <w:spacing w:after="0" w:line="360" w:lineRule="auto"/>
        <w:jc w:val="both"/>
        <w:rPr>
          <w:rFonts w:ascii="Palatino Linotype" w:hAnsi="Palatino Linotype" w:cs="Arial"/>
          <w:noProof/>
          <w:color w:val="000000"/>
          <w:sz w:val="24"/>
          <w:lang w:eastAsia="es-MX"/>
        </w:rPr>
      </w:pPr>
    </w:p>
    <w:p w14:paraId="795DBB85" w14:textId="77777777" w:rsidR="00AA0E50" w:rsidRPr="00EA4CD2" w:rsidRDefault="00AA0E50" w:rsidP="00AA0E50">
      <w:pPr>
        <w:spacing w:after="0" w:line="360" w:lineRule="auto"/>
        <w:jc w:val="both"/>
        <w:rPr>
          <w:rFonts w:ascii="Palatino Linotype" w:hAnsi="Palatino Linotype" w:cs="Arial"/>
          <w:noProof/>
          <w:color w:val="000000"/>
          <w:sz w:val="24"/>
          <w:lang w:eastAsia="es-MX"/>
        </w:rPr>
      </w:pPr>
      <w:r w:rsidRPr="00EA4CD2">
        <w:rPr>
          <w:rFonts w:ascii="Palatino Linotype" w:hAnsi="Palatino Linotype" w:cs="Arial"/>
          <w:noProof/>
          <w:color w:val="000000"/>
          <w:sz w:val="24"/>
          <w:lang w:eastAsia="es-MX"/>
        </w:rPr>
        <w:t xml:space="preserve">De forma complementaria, robustece lo anterior el criterio </w:t>
      </w:r>
      <w:r w:rsidRPr="00EA4CD2">
        <w:rPr>
          <w:rFonts w:ascii="Palatino Linotype" w:hAnsi="Palatino Linotype" w:cs="Arial"/>
          <w:b/>
          <w:bCs/>
          <w:noProof/>
          <w:color w:val="000000"/>
          <w:sz w:val="24"/>
          <w:lang w:eastAsia="es-MX"/>
        </w:rPr>
        <w:t xml:space="preserve">01/20 </w:t>
      </w:r>
      <w:r w:rsidRPr="00EA4CD2">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BEFE491" w14:textId="77777777" w:rsidR="00AA0E50" w:rsidRPr="00EA4CD2" w:rsidRDefault="00AA0E50" w:rsidP="00AA0E50">
      <w:pPr>
        <w:pStyle w:val="Citas"/>
        <w:rPr>
          <w:b/>
        </w:rPr>
      </w:pPr>
      <w:r w:rsidRPr="00EA4CD2">
        <w:rPr>
          <w:b/>
        </w:rPr>
        <w:t xml:space="preserve">“ACTOS CONSENTIDOS TÁCITAMENTE. IMPROCEDENCIA DE SU ANÁLISIS. </w:t>
      </w:r>
    </w:p>
    <w:p w14:paraId="5D203CE8" w14:textId="77777777" w:rsidR="00AA0E50" w:rsidRPr="00EA4CD2" w:rsidRDefault="00AA0E50" w:rsidP="00AA0E50">
      <w:pPr>
        <w:pStyle w:val="Citas"/>
        <w:rPr>
          <w:strike/>
        </w:rPr>
      </w:pPr>
      <w:r w:rsidRPr="00EA4CD2">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8CD6CE5" w14:textId="77777777" w:rsidR="00AA0E50" w:rsidRPr="00EA4CD2" w:rsidRDefault="00AA0E50" w:rsidP="00AA0E50">
      <w:pPr>
        <w:pStyle w:val="Citas"/>
        <w:rPr>
          <w:b/>
          <w:bCs/>
        </w:rPr>
      </w:pPr>
      <w:r w:rsidRPr="00EA4CD2">
        <w:rPr>
          <w:b/>
          <w:bCs/>
        </w:rPr>
        <w:t>Resoluciones:</w:t>
      </w:r>
    </w:p>
    <w:p w14:paraId="3BD75426" w14:textId="77777777" w:rsidR="00AA0E50" w:rsidRPr="00EA4CD2" w:rsidRDefault="00AA0E50" w:rsidP="00AA0E50">
      <w:pPr>
        <w:pStyle w:val="Citas"/>
      </w:pPr>
      <w:r w:rsidRPr="00EA4CD2">
        <w:rPr>
          <w:b/>
        </w:rPr>
        <w:t xml:space="preserve">RRA 4548/18. </w:t>
      </w:r>
      <w:r w:rsidRPr="00EA4CD2">
        <w:t>Instituto de Seguridad y Servicios Sociales de los Trabajadores del Estado. 12 de septiembre de 2018. Por unanimidad. Comisionado Ponente Oscar Mauricio Guerra Ford.</w:t>
      </w:r>
    </w:p>
    <w:p w14:paraId="4EC4102B" w14:textId="77777777" w:rsidR="00AA0E50" w:rsidRPr="00EA4CD2" w:rsidRDefault="00001BA3" w:rsidP="00AA0E50">
      <w:pPr>
        <w:pStyle w:val="Citas"/>
        <w:rPr>
          <w:sz w:val="20"/>
        </w:rPr>
      </w:pPr>
      <w:hyperlink r:id="rId13" w:history="1">
        <w:r w:rsidR="00AA0E50" w:rsidRPr="00EA4CD2">
          <w:rPr>
            <w:rStyle w:val="Hipervnculo"/>
          </w:rPr>
          <w:t>http://consultas.ifai.org.mx/descargar.php?r=./pdf/resoluciones/2018/&amp;a=RRA%204548.pdf</w:t>
        </w:r>
      </w:hyperlink>
    </w:p>
    <w:p w14:paraId="52AD1DB5" w14:textId="77777777" w:rsidR="00AA0E50" w:rsidRPr="00EA4CD2" w:rsidRDefault="00AA0E50" w:rsidP="00AA0E50">
      <w:pPr>
        <w:pStyle w:val="Citas"/>
        <w:rPr>
          <w:b/>
        </w:rPr>
      </w:pPr>
      <w:r w:rsidRPr="00EA4CD2">
        <w:rPr>
          <w:b/>
        </w:rPr>
        <w:t xml:space="preserve">RRA 5097/18. </w:t>
      </w:r>
      <w:r w:rsidRPr="00EA4CD2">
        <w:t>Secretaría de Hacienda y Crédito Público. 05 de septiembre de 2018. Por unanimidad. Comisionado Ponente Joel Salas Suárez.</w:t>
      </w:r>
    </w:p>
    <w:p w14:paraId="56598BA9" w14:textId="77777777" w:rsidR="00AA0E50" w:rsidRPr="00EA4CD2" w:rsidRDefault="00001BA3" w:rsidP="00AA0E50">
      <w:pPr>
        <w:pStyle w:val="Citas"/>
        <w:rPr>
          <w:sz w:val="20"/>
        </w:rPr>
      </w:pPr>
      <w:hyperlink r:id="rId14" w:history="1">
        <w:r w:rsidR="00AA0E50" w:rsidRPr="00EA4CD2">
          <w:rPr>
            <w:rStyle w:val="Hipervnculo"/>
          </w:rPr>
          <w:t>http://consultas.ifai.org.mx/descargar.php?r=./pdf/resoluciones/2018/&amp;a=RRA%205097.pdf</w:t>
        </w:r>
      </w:hyperlink>
    </w:p>
    <w:p w14:paraId="444FA33E" w14:textId="77777777" w:rsidR="00AA0E50" w:rsidRPr="00EA4CD2" w:rsidRDefault="00AA0E50" w:rsidP="00AA0E50">
      <w:pPr>
        <w:pStyle w:val="Citas"/>
        <w:rPr>
          <w:b/>
        </w:rPr>
      </w:pPr>
      <w:r w:rsidRPr="00EA4CD2">
        <w:rPr>
          <w:b/>
        </w:rPr>
        <w:lastRenderedPageBreak/>
        <w:t xml:space="preserve">RRA 14270/19. </w:t>
      </w:r>
      <w:r w:rsidRPr="00EA4CD2">
        <w:t>Registro Agrario Nacional. 22 de enero de 2020. Por unanimidad. Comisionado Ponente Francisco Javier Acuña Llamas.</w:t>
      </w:r>
    </w:p>
    <w:p w14:paraId="3E365AFD" w14:textId="77777777" w:rsidR="00AA0E50" w:rsidRPr="00EA4CD2" w:rsidRDefault="00001BA3" w:rsidP="00AA0E50">
      <w:pPr>
        <w:pStyle w:val="Citas"/>
        <w:rPr>
          <w:rStyle w:val="Hipervnculo"/>
          <w:b/>
          <w:bCs/>
          <w:color w:val="auto"/>
          <w:sz w:val="24"/>
          <w:szCs w:val="24"/>
          <w:u w:val="none"/>
          <w:lang w:val="en-US"/>
        </w:rPr>
      </w:pPr>
      <w:hyperlink r:id="rId15" w:history="1">
        <w:r w:rsidR="00AA0E50" w:rsidRPr="00EA4CD2">
          <w:rPr>
            <w:rStyle w:val="Hipervnculo"/>
            <w:lang w:val="en-US"/>
          </w:rPr>
          <w:t>http://consultas.ifai.org.mx/descargar.php?r=./pdf/resoluciones/2019/&amp;a=RRA%2014270.pdf</w:t>
        </w:r>
      </w:hyperlink>
      <w:proofErr w:type="gramStart"/>
      <w:r w:rsidR="00AA0E50" w:rsidRPr="00EA4CD2">
        <w:rPr>
          <w:rStyle w:val="Hipervnculo"/>
          <w:sz w:val="20"/>
          <w:lang w:val="en-US"/>
        </w:rPr>
        <w:t xml:space="preserve">” </w:t>
      </w:r>
      <w:r w:rsidR="00AA0E50" w:rsidRPr="00EA4CD2">
        <w:rPr>
          <w:rStyle w:val="Hipervnculo"/>
          <w:i w:val="0"/>
          <w:iCs/>
          <w:sz w:val="24"/>
          <w:szCs w:val="24"/>
          <w:u w:val="none"/>
          <w:lang w:val="en-US"/>
        </w:rPr>
        <w:t xml:space="preserve"> </w:t>
      </w:r>
      <w:r w:rsidR="00AA0E50" w:rsidRPr="00EA4CD2">
        <w:rPr>
          <w:rStyle w:val="Hipervnculo"/>
          <w:b/>
          <w:bCs/>
          <w:color w:val="auto"/>
          <w:sz w:val="24"/>
          <w:szCs w:val="24"/>
          <w:u w:val="none"/>
          <w:lang w:val="en-US"/>
        </w:rPr>
        <w:t>[</w:t>
      </w:r>
      <w:proofErr w:type="gramEnd"/>
      <w:r w:rsidR="00AA0E50" w:rsidRPr="00EA4CD2">
        <w:rPr>
          <w:rStyle w:val="Hipervnculo"/>
          <w:b/>
          <w:bCs/>
          <w:color w:val="auto"/>
          <w:sz w:val="24"/>
          <w:szCs w:val="24"/>
          <w:u w:val="none"/>
          <w:lang w:val="en-US"/>
        </w:rPr>
        <w:t xml:space="preserve">Sic] </w:t>
      </w:r>
    </w:p>
    <w:p w14:paraId="2B3E9AC5" w14:textId="77777777" w:rsidR="00AA0E50" w:rsidRPr="00EA4CD2" w:rsidRDefault="00AA0E50" w:rsidP="00025599">
      <w:pPr>
        <w:spacing w:before="240" w:line="360" w:lineRule="auto"/>
        <w:jc w:val="both"/>
        <w:rPr>
          <w:rFonts w:ascii="Palatino Linotype" w:hAnsi="Palatino Linotype"/>
          <w:sz w:val="24"/>
          <w:szCs w:val="24"/>
          <w:lang w:val="en-US"/>
        </w:rPr>
      </w:pPr>
    </w:p>
    <w:p w14:paraId="4F0848FD" w14:textId="2BD7EEB5" w:rsidR="0007320B" w:rsidRPr="00EA4CD2" w:rsidRDefault="0007320B" w:rsidP="0007320B">
      <w:pPr>
        <w:spacing w:after="240" w:line="360" w:lineRule="auto"/>
        <w:jc w:val="both"/>
        <w:rPr>
          <w:rFonts w:ascii="Palatino Linotype" w:hAnsi="Palatino Linotype" w:cs="Arial"/>
          <w:bCs/>
          <w:noProof/>
          <w:color w:val="000000"/>
          <w:sz w:val="24"/>
          <w:lang w:eastAsia="es-MX"/>
        </w:rPr>
      </w:pPr>
      <w:r w:rsidRPr="00EA4CD2">
        <w:rPr>
          <w:rFonts w:ascii="Palatino Linotype" w:hAnsi="Palatino Linotype"/>
          <w:sz w:val="24"/>
          <w:szCs w:val="24"/>
        </w:rPr>
        <w:t xml:space="preserve">Así las cosas, hasta aquí lo expuesto, resulta inconcuso que </w:t>
      </w:r>
      <w:r w:rsidRPr="00EA4CD2">
        <w:rPr>
          <w:rFonts w:ascii="Palatino Linotype" w:hAnsi="Palatino Linotype"/>
          <w:bCs/>
          <w:sz w:val="24"/>
          <w:szCs w:val="24"/>
        </w:rPr>
        <w:t>los motivos de inconformidad aducidos por</w:t>
      </w:r>
      <w:r w:rsidRPr="00EA4CD2">
        <w:rPr>
          <w:rFonts w:ascii="Palatino Linotype" w:hAnsi="Palatino Linotype" w:cs="Arial"/>
          <w:noProof/>
          <w:color w:val="000000"/>
          <w:sz w:val="24"/>
          <w:lang w:eastAsia="es-MX"/>
        </w:rPr>
        <w:t xml:space="preserve"> </w:t>
      </w:r>
      <w:r w:rsidRPr="00EA4CD2">
        <w:rPr>
          <w:rFonts w:ascii="Palatino Linotype" w:hAnsi="Palatino Linotype" w:cs="Arial"/>
          <w:b/>
          <w:noProof/>
          <w:color w:val="000000"/>
          <w:sz w:val="24"/>
          <w:lang w:eastAsia="es-MX"/>
        </w:rPr>
        <w:t xml:space="preserve">El Recurrente, </w:t>
      </w:r>
      <w:r w:rsidRPr="00EA4CD2">
        <w:rPr>
          <w:rFonts w:ascii="Palatino Linotype" w:hAnsi="Palatino Linotype" w:cs="Arial"/>
          <w:bCs/>
          <w:noProof/>
          <w:color w:val="000000"/>
          <w:sz w:val="24"/>
          <w:lang w:eastAsia="es-MX"/>
        </w:rPr>
        <w:t>actualizan la</w:t>
      </w:r>
      <w:r w:rsidR="00F1160A" w:rsidRPr="00EA4CD2">
        <w:rPr>
          <w:rFonts w:ascii="Palatino Linotype" w:hAnsi="Palatino Linotype" w:cs="Arial"/>
          <w:bCs/>
          <w:noProof/>
          <w:color w:val="000000"/>
          <w:sz w:val="24"/>
          <w:lang w:eastAsia="es-MX"/>
        </w:rPr>
        <w:t>s</w:t>
      </w:r>
      <w:r w:rsidRPr="00EA4CD2">
        <w:rPr>
          <w:rFonts w:ascii="Palatino Linotype" w:hAnsi="Palatino Linotype" w:cs="Arial"/>
          <w:bCs/>
          <w:noProof/>
          <w:color w:val="000000"/>
          <w:sz w:val="24"/>
          <w:lang w:eastAsia="es-MX"/>
        </w:rPr>
        <w:t xml:space="preserve"> hipotesis normativa</w:t>
      </w:r>
      <w:r w:rsidR="00F1160A" w:rsidRPr="00EA4CD2">
        <w:rPr>
          <w:rFonts w:ascii="Palatino Linotype" w:hAnsi="Palatino Linotype" w:cs="Arial"/>
          <w:bCs/>
          <w:noProof/>
          <w:color w:val="000000"/>
          <w:sz w:val="24"/>
          <w:lang w:eastAsia="es-MX"/>
        </w:rPr>
        <w:t>s</w:t>
      </w:r>
      <w:r w:rsidRPr="00EA4CD2">
        <w:rPr>
          <w:rFonts w:ascii="Palatino Linotype" w:hAnsi="Palatino Linotype" w:cs="Arial"/>
          <w:bCs/>
          <w:noProof/>
          <w:color w:val="000000"/>
          <w:sz w:val="24"/>
          <w:lang w:eastAsia="es-MX"/>
        </w:rPr>
        <w:t xml:space="preserve"> prevista</w:t>
      </w:r>
      <w:r w:rsidR="00F1160A" w:rsidRPr="00EA4CD2">
        <w:rPr>
          <w:rFonts w:ascii="Palatino Linotype" w:hAnsi="Palatino Linotype" w:cs="Arial"/>
          <w:bCs/>
          <w:noProof/>
          <w:color w:val="000000"/>
          <w:sz w:val="24"/>
          <w:lang w:eastAsia="es-MX"/>
        </w:rPr>
        <w:t>s</w:t>
      </w:r>
      <w:r w:rsidRPr="00EA4CD2">
        <w:rPr>
          <w:rFonts w:ascii="Palatino Linotype" w:hAnsi="Palatino Linotype" w:cs="Arial"/>
          <w:bCs/>
          <w:noProof/>
          <w:color w:val="000000"/>
          <w:sz w:val="24"/>
          <w:lang w:eastAsia="es-MX"/>
        </w:rPr>
        <w:t xml:space="preserve"> en el artículo 179, fracciones I y </w:t>
      </w:r>
      <w:r w:rsidR="00090801" w:rsidRPr="00EA4CD2">
        <w:rPr>
          <w:rFonts w:ascii="Palatino Linotype" w:hAnsi="Palatino Linotype" w:cs="Arial"/>
          <w:bCs/>
          <w:noProof/>
          <w:color w:val="000000"/>
          <w:sz w:val="24"/>
          <w:lang w:eastAsia="es-MX"/>
        </w:rPr>
        <w:t>V</w:t>
      </w:r>
      <w:r w:rsidRPr="00EA4CD2">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0BE4E828" w14:textId="77777777" w:rsidR="0007320B" w:rsidRPr="00EA4CD2" w:rsidRDefault="0007320B" w:rsidP="0007320B">
      <w:pPr>
        <w:pStyle w:val="Citas"/>
      </w:pPr>
      <w:r w:rsidRPr="00EA4CD2">
        <w:t>“Artículo 179. El recurso de revisión es un medio de protección que la Ley otorga a los particulares, para hacer valer su derecho de acceso a la información pública, y procederá en contra de las siguientes causas:</w:t>
      </w:r>
    </w:p>
    <w:p w14:paraId="67AAFCA1" w14:textId="77777777" w:rsidR="0007320B" w:rsidRPr="00EA4CD2" w:rsidRDefault="0007320B" w:rsidP="0007320B">
      <w:pPr>
        <w:pStyle w:val="Citas"/>
      </w:pPr>
      <w:r w:rsidRPr="00EA4CD2">
        <w:t>I. La negativa a la información solicitada;</w:t>
      </w:r>
    </w:p>
    <w:p w14:paraId="25AA8BE0" w14:textId="23836EA2" w:rsidR="0007320B" w:rsidRPr="00EA4CD2" w:rsidRDefault="0007320B" w:rsidP="0007320B">
      <w:pPr>
        <w:pStyle w:val="Citas"/>
        <w:rPr>
          <w:noProof/>
          <w:color w:val="000000"/>
          <w:sz w:val="24"/>
          <w:lang w:eastAsia="es-MX"/>
        </w:rPr>
      </w:pPr>
      <w:r w:rsidRPr="00EA4CD2">
        <w:t>(…)</w:t>
      </w:r>
    </w:p>
    <w:p w14:paraId="622B1EB7" w14:textId="77777777" w:rsidR="00090801" w:rsidRPr="00EA4CD2" w:rsidRDefault="00090801" w:rsidP="0007320B">
      <w:pPr>
        <w:pStyle w:val="Citas"/>
        <w:rPr>
          <w:noProof/>
          <w:color w:val="000000"/>
          <w:sz w:val="24"/>
          <w:lang w:eastAsia="es-MX"/>
        </w:rPr>
      </w:pPr>
      <w:r w:rsidRPr="00EA4CD2">
        <w:rPr>
          <w:noProof/>
          <w:color w:val="000000"/>
          <w:sz w:val="24"/>
          <w:lang w:eastAsia="es-MX"/>
        </w:rPr>
        <w:t xml:space="preserve">V. La entrega de información incompleta; </w:t>
      </w:r>
    </w:p>
    <w:p w14:paraId="55AAB6A8" w14:textId="639B9189" w:rsidR="0007320B" w:rsidRPr="00EA4CD2" w:rsidRDefault="0007320B" w:rsidP="0007320B">
      <w:pPr>
        <w:pStyle w:val="Citas"/>
        <w:rPr>
          <w:b/>
          <w:bCs/>
          <w:noProof/>
          <w:color w:val="000000"/>
          <w:sz w:val="24"/>
          <w:lang w:eastAsia="es-MX"/>
        </w:rPr>
      </w:pPr>
      <w:r w:rsidRPr="00EA4CD2">
        <w:rPr>
          <w:noProof/>
          <w:color w:val="000000"/>
          <w:sz w:val="24"/>
          <w:lang w:eastAsia="es-MX"/>
        </w:rPr>
        <w:t xml:space="preserve">(…)” </w:t>
      </w:r>
      <w:r w:rsidRPr="00EA4CD2">
        <w:rPr>
          <w:b/>
          <w:bCs/>
          <w:noProof/>
          <w:color w:val="000000"/>
          <w:sz w:val="24"/>
          <w:lang w:eastAsia="es-MX"/>
        </w:rPr>
        <w:t>(Sic)</w:t>
      </w:r>
    </w:p>
    <w:p w14:paraId="56068017" w14:textId="77777777" w:rsidR="0007320B" w:rsidRPr="00EA4CD2" w:rsidRDefault="0007320B" w:rsidP="00187EE0">
      <w:pPr>
        <w:pStyle w:val="Citas"/>
        <w:ind w:left="0" w:right="0"/>
        <w:rPr>
          <w:i w:val="0"/>
          <w:iCs/>
          <w:sz w:val="24"/>
          <w:szCs w:val="24"/>
        </w:rPr>
      </w:pPr>
    </w:p>
    <w:p w14:paraId="0887669B" w14:textId="54ECCC44" w:rsidR="006D1D92" w:rsidRPr="00EA4CD2" w:rsidRDefault="006D1D92" w:rsidP="006D1D92">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EA4CD2">
        <w:rPr>
          <w:rFonts w:ascii="Palatino Linotype" w:hAnsi="Palatino Linotype" w:cs="Arial"/>
        </w:rPr>
        <w:t xml:space="preserve">Ahora bien, </w:t>
      </w:r>
      <w:r w:rsidRPr="00EA4CD2">
        <w:rPr>
          <w:rFonts w:ascii="Palatino Linotype" w:hAnsi="Palatino Linotype" w:cs="Arial"/>
          <w:color w:val="000000"/>
          <w:lang w:val="es-ES_tradnl"/>
        </w:rPr>
        <w:t xml:space="preserve">conforme fue mencionado en el antecedente </w:t>
      </w:r>
      <w:r w:rsidR="008C3120" w:rsidRPr="00EA4CD2">
        <w:rPr>
          <w:rFonts w:ascii="Palatino Linotype" w:hAnsi="Palatino Linotype" w:cs="Arial"/>
          <w:color w:val="000000"/>
          <w:lang w:val="es-ES_tradnl"/>
        </w:rPr>
        <w:t>sexto</w:t>
      </w:r>
      <w:r w:rsidRPr="00EA4CD2">
        <w:rPr>
          <w:rFonts w:ascii="Palatino Linotype" w:hAnsi="Palatino Linotype" w:cs="Arial"/>
          <w:color w:val="000000"/>
          <w:lang w:val="es-ES_tradnl"/>
        </w:rPr>
        <w:t xml:space="preserve">, </w:t>
      </w:r>
      <w:r w:rsidRPr="00EA4CD2">
        <w:rPr>
          <w:rFonts w:ascii="Palatino Linotype" w:hAnsi="Palatino Linotype" w:cs="Arial"/>
          <w:b/>
          <w:color w:val="000000"/>
          <w:lang w:val="es-ES_tradnl"/>
        </w:rPr>
        <w:t xml:space="preserve">El Sujeto Obligado </w:t>
      </w:r>
      <w:r w:rsidRPr="00EA4CD2">
        <w:rPr>
          <w:rFonts w:ascii="Palatino Linotype" w:hAnsi="Palatino Linotype" w:cs="Arial"/>
          <w:color w:val="000000"/>
          <w:lang w:val="es-ES_tradnl"/>
        </w:rPr>
        <w:t>rindió su informe justificado en los siguientes términos:</w:t>
      </w:r>
    </w:p>
    <w:p w14:paraId="12919740" w14:textId="29CAEA7C" w:rsidR="003C0CFB" w:rsidRPr="00EA4CD2" w:rsidRDefault="006D1D92" w:rsidP="009554B5">
      <w:pPr>
        <w:pStyle w:val="Prrafodelista"/>
        <w:numPr>
          <w:ilvl w:val="0"/>
          <w:numId w:val="5"/>
        </w:numPr>
        <w:autoSpaceDE w:val="0"/>
        <w:autoSpaceDN w:val="0"/>
        <w:adjustRightInd w:val="0"/>
        <w:spacing w:line="360" w:lineRule="auto"/>
        <w:jc w:val="both"/>
        <w:rPr>
          <w:rFonts w:ascii="Palatino Linotype" w:hAnsi="Palatino Linotype" w:cs="Arial"/>
          <w:b/>
          <w:bCs/>
          <w:color w:val="000000"/>
          <w:lang w:val="es-ES_tradnl"/>
        </w:rPr>
      </w:pPr>
      <w:r w:rsidRPr="00EA4CD2">
        <w:rPr>
          <w:rFonts w:ascii="Palatino Linotype" w:hAnsi="Palatino Linotype" w:cs="Arial"/>
          <w:b/>
          <w:bCs/>
          <w:color w:val="000000"/>
          <w:lang w:val="es-MX"/>
        </w:rPr>
        <w:lastRenderedPageBreak/>
        <w:t>“</w:t>
      </w:r>
      <w:r w:rsidR="00090801" w:rsidRPr="00EA4CD2">
        <w:rPr>
          <w:rFonts w:ascii="Palatino Linotype" w:hAnsi="Palatino Linotype" w:cs="Arial"/>
          <w:b/>
          <w:bCs/>
          <w:color w:val="000000"/>
          <w:lang w:val="es-MX"/>
        </w:rPr>
        <w:t>(</w:t>
      </w:r>
      <w:proofErr w:type="spellStart"/>
      <w:r w:rsidR="00090801" w:rsidRPr="00EA4CD2">
        <w:rPr>
          <w:rFonts w:ascii="Palatino Linotype" w:hAnsi="Palatino Linotype" w:cs="Arial"/>
          <w:b/>
          <w:bCs/>
          <w:color w:val="000000"/>
          <w:lang w:val="es-MX"/>
        </w:rPr>
        <w:t>Untitled</w:t>
      </w:r>
      <w:proofErr w:type="spellEnd"/>
      <w:r w:rsidR="00090801" w:rsidRPr="00EA4CD2">
        <w:rPr>
          <w:rFonts w:ascii="Palatino Linotype" w:hAnsi="Palatino Linotype" w:cs="Arial"/>
          <w:b/>
          <w:bCs/>
          <w:color w:val="000000"/>
          <w:lang w:val="es-MX"/>
        </w:rPr>
        <w:t xml:space="preserve">)_2025112414560327.pdf”: </w:t>
      </w:r>
      <w:r w:rsidR="00090801" w:rsidRPr="00EA4CD2">
        <w:rPr>
          <w:rFonts w:ascii="Palatino Linotype" w:hAnsi="Palatino Linotype" w:cs="Arial"/>
          <w:color w:val="000000"/>
          <w:lang w:val="es-MX"/>
        </w:rPr>
        <w:t xml:space="preserve">Oficio número </w:t>
      </w:r>
      <w:r w:rsidR="00090801" w:rsidRPr="00EA4CD2">
        <w:rPr>
          <w:rFonts w:ascii="Palatino Linotype" w:hAnsi="Palatino Linotype" w:cs="Arial"/>
          <w:b/>
          <w:bCs/>
          <w:color w:val="000000"/>
          <w:lang w:val="es-MX"/>
        </w:rPr>
        <w:t xml:space="preserve">DA/ST/9572/2025 </w:t>
      </w:r>
      <w:r w:rsidR="00090801" w:rsidRPr="00EA4CD2">
        <w:rPr>
          <w:rFonts w:ascii="Palatino Linotype" w:hAnsi="Palatino Linotype" w:cs="Arial"/>
          <w:color w:val="000000"/>
          <w:lang w:val="es-MX"/>
        </w:rPr>
        <w:t xml:space="preserve">signado por el </w:t>
      </w:r>
      <w:proofErr w:type="spellStart"/>
      <w:r w:rsidR="00090801" w:rsidRPr="00EA4CD2">
        <w:rPr>
          <w:rFonts w:ascii="Palatino Linotype" w:hAnsi="Palatino Linotype" w:cs="Arial"/>
          <w:color w:val="000000"/>
          <w:lang w:val="es-MX"/>
        </w:rPr>
        <w:t>el</w:t>
      </w:r>
      <w:proofErr w:type="spellEnd"/>
      <w:r w:rsidR="00090801" w:rsidRPr="00EA4CD2">
        <w:rPr>
          <w:rFonts w:ascii="Palatino Linotype" w:hAnsi="Palatino Linotype" w:cs="Arial"/>
          <w:color w:val="000000"/>
          <w:lang w:val="es-MX"/>
        </w:rPr>
        <w:t xml:space="preserve"> director de administración, dirigido al titular de la unidad de transparencia, de fecha veinticuatro de noviembre de dos mil veinticinco, ratifica la respuesta primigenia al considerar que el domicilio particular encuadra como información confidencial. </w:t>
      </w:r>
    </w:p>
    <w:p w14:paraId="5294A212" w14:textId="77777777" w:rsidR="00090801" w:rsidRPr="00EA4CD2" w:rsidRDefault="00090801" w:rsidP="00090801">
      <w:pPr>
        <w:pStyle w:val="Prrafodelista"/>
        <w:autoSpaceDE w:val="0"/>
        <w:autoSpaceDN w:val="0"/>
        <w:adjustRightInd w:val="0"/>
        <w:spacing w:line="360" w:lineRule="auto"/>
        <w:ind w:left="720"/>
        <w:jc w:val="both"/>
        <w:rPr>
          <w:rFonts w:ascii="Palatino Linotype" w:hAnsi="Palatino Linotype" w:cs="Arial"/>
          <w:b/>
          <w:bCs/>
          <w:color w:val="000000"/>
          <w:lang w:val="es-ES_tradnl"/>
        </w:rPr>
      </w:pPr>
    </w:p>
    <w:p w14:paraId="7B958C7D" w14:textId="0D3A87D8" w:rsidR="00090801" w:rsidRPr="00EA4CD2" w:rsidRDefault="00090801" w:rsidP="009554B5">
      <w:pPr>
        <w:pStyle w:val="Prrafodelista"/>
        <w:numPr>
          <w:ilvl w:val="0"/>
          <w:numId w:val="5"/>
        </w:numPr>
        <w:autoSpaceDE w:val="0"/>
        <w:autoSpaceDN w:val="0"/>
        <w:adjustRightInd w:val="0"/>
        <w:spacing w:line="360" w:lineRule="auto"/>
        <w:jc w:val="both"/>
        <w:rPr>
          <w:rFonts w:ascii="Palatino Linotype" w:hAnsi="Palatino Linotype" w:cs="Arial"/>
          <w:b/>
          <w:bCs/>
          <w:color w:val="000000"/>
          <w:lang w:val="es-MX"/>
        </w:rPr>
      </w:pPr>
      <w:r w:rsidRPr="00EA4CD2">
        <w:rPr>
          <w:rFonts w:ascii="Palatino Linotype" w:hAnsi="Palatino Linotype" w:cs="Arial"/>
          <w:b/>
          <w:bCs/>
          <w:color w:val="000000"/>
          <w:lang w:val="es-MX"/>
        </w:rPr>
        <w:t>“(</w:t>
      </w:r>
      <w:proofErr w:type="spellStart"/>
      <w:r w:rsidRPr="00EA4CD2">
        <w:rPr>
          <w:rFonts w:ascii="Palatino Linotype" w:hAnsi="Palatino Linotype" w:cs="Arial"/>
          <w:b/>
          <w:bCs/>
          <w:color w:val="000000"/>
          <w:lang w:val="es-MX"/>
        </w:rPr>
        <w:t>Untitled</w:t>
      </w:r>
      <w:proofErr w:type="spellEnd"/>
      <w:r w:rsidRPr="00EA4CD2">
        <w:rPr>
          <w:rFonts w:ascii="Palatino Linotype" w:hAnsi="Palatino Linotype" w:cs="Arial"/>
          <w:b/>
          <w:bCs/>
          <w:color w:val="000000"/>
          <w:lang w:val="es-MX"/>
        </w:rPr>
        <w:t xml:space="preserve">)_2025112414555648.pdf”: </w:t>
      </w:r>
      <w:r w:rsidR="00E90F75" w:rsidRPr="00EA4CD2">
        <w:rPr>
          <w:rFonts w:ascii="Palatino Linotype" w:hAnsi="Palatino Linotype" w:cs="Arial"/>
          <w:color w:val="000000"/>
          <w:lang w:val="es-MX"/>
        </w:rPr>
        <w:t xml:space="preserve">Oficio número </w:t>
      </w:r>
      <w:r w:rsidR="00E90F75" w:rsidRPr="00EA4CD2">
        <w:rPr>
          <w:rFonts w:ascii="Palatino Linotype" w:hAnsi="Palatino Linotype" w:cs="Arial"/>
          <w:b/>
          <w:bCs/>
          <w:color w:val="000000"/>
          <w:lang w:val="es-MX"/>
        </w:rPr>
        <w:t xml:space="preserve">PMA/ST/UTI/7281/2025 </w:t>
      </w:r>
      <w:r w:rsidR="00E90F75" w:rsidRPr="00EA4CD2">
        <w:rPr>
          <w:rFonts w:ascii="Palatino Linotype" w:hAnsi="Palatino Linotype" w:cs="Arial"/>
          <w:color w:val="000000"/>
          <w:lang w:val="es-MX"/>
        </w:rPr>
        <w:t xml:space="preserve">signado por la titular de la unidad de transparencia, dirigido al director de administración, de fecha doce de noviembre de dos mil veinticinco, en lo medular le requiere rendir elementos para integrar el informe justificado. </w:t>
      </w:r>
    </w:p>
    <w:p w14:paraId="6D773E38" w14:textId="77777777" w:rsidR="00090801" w:rsidRPr="00EA4CD2" w:rsidRDefault="00090801" w:rsidP="003C0CFB">
      <w:pPr>
        <w:autoSpaceDE w:val="0"/>
        <w:autoSpaceDN w:val="0"/>
        <w:adjustRightInd w:val="0"/>
        <w:spacing w:before="240" w:line="360" w:lineRule="auto"/>
        <w:jc w:val="both"/>
        <w:rPr>
          <w:rFonts w:ascii="Palatino Linotype" w:hAnsi="Palatino Linotype" w:cs="Arial"/>
          <w:noProof/>
          <w:color w:val="000000"/>
          <w:sz w:val="24"/>
          <w:lang w:eastAsia="es-MX"/>
        </w:rPr>
      </w:pPr>
    </w:p>
    <w:p w14:paraId="25279EC1" w14:textId="7A67EBC7" w:rsidR="00E90F75" w:rsidRPr="00EA4CD2" w:rsidRDefault="00E90F75" w:rsidP="003C0CFB">
      <w:pPr>
        <w:autoSpaceDE w:val="0"/>
        <w:autoSpaceDN w:val="0"/>
        <w:adjustRightInd w:val="0"/>
        <w:spacing w:before="240" w:line="360" w:lineRule="auto"/>
        <w:jc w:val="both"/>
        <w:rPr>
          <w:rFonts w:ascii="Palatino Linotype" w:hAnsi="Palatino Linotype" w:cs="Arial"/>
          <w:noProof/>
          <w:color w:val="000000"/>
          <w:sz w:val="24"/>
          <w:szCs w:val="24"/>
          <w:lang w:val="es-ES" w:eastAsia="es-MX"/>
        </w:rPr>
      </w:pPr>
      <w:r w:rsidRPr="00EA4CD2">
        <w:rPr>
          <w:rFonts w:ascii="Palatino Linotype" w:hAnsi="Palatino Linotype" w:cs="Arial"/>
          <w:noProof/>
          <w:color w:val="000000"/>
          <w:sz w:val="24"/>
          <w:szCs w:val="24"/>
          <w:lang w:val="es-ES" w:eastAsia="es-MX"/>
        </w:rPr>
        <w:t xml:space="preserve">Siendo las cosas así, resulta claro que el único punto de controversia versa en el municipio o alcaldía de residencia respecto de los servidores públicos referidos mediante respuesta. </w:t>
      </w:r>
    </w:p>
    <w:p w14:paraId="7C193C17" w14:textId="216F4085" w:rsidR="00E90F75" w:rsidRPr="00EA4CD2" w:rsidRDefault="00E90F75" w:rsidP="003C0CFB">
      <w:pPr>
        <w:autoSpaceDE w:val="0"/>
        <w:autoSpaceDN w:val="0"/>
        <w:adjustRightInd w:val="0"/>
        <w:spacing w:before="240" w:line="360" w:lineRule="auto"/>
        <w:jc w:val="both"/>
        <w:rPr>
          <w:rFonts w:ascii="Palatino Linotype" w:hAnsi="Palatino Linotype"/>
          <w:sz w:val="24"/>
          <w:szCs w:val="24"/>
        </w:rPr>
      </w:pPr>
      <w:r w:rsidRPr="00EA4CD2">
        <w:rPr>
          <w:rFonts w:ascii="Palatino Linotype" w:hAnsi="Palatino Linotype" w:cs="Arial"/>
          <w:noProof/>
          <w:color w:val="000000"/>
          <w:sz w:val="24"/>
          <w:szCs w:val="24"/>
          <w:lang w:val="es-ES" w:eastAsia="es-MX"/>
        </w:rPr>
        <w:t xml:space="preserve">Dentro de este marco, resulta oportuno señalar que la dirección / domicilio particular / calle / número / municipio / entidad / pueblo / colonia / código postal son datos personales </w:t>
      </w:r>
      <w:r w:rsidRPr="00EA4CD2">
        <w:rPr>
          <w:rFonts w:ascii="Palatino Linotype" w:hAnsi="Palatino Linotype"/>
          <w:sz w:val="24"/>
          <w:szCs w:val="24"/>
        </w:rPr>
        <w:t>por ser el lugar donde reside una persona o hace referencia a éste con el propósito de establecerse en él; a falta de éste, el lugar en que tiene el principal asiento de sus negocios; y a falta de uno y otro, el lugar en que se halle; haciendo por lo tanto plenamente identificable a la persona, divulgando innecesariamente su residencia y asiento de su propiedad en que se desarrolla, asimismo, se concibe al hogar como un elemento básico que forma parte de la vida privada de las personas.</w:t>
      </w:r>
    </w:p>
    <w:p w14:paraId="58810490" w14:textId="18130AED" w:rsidR="00E90F75" w:rsidRPr="00EA4CD2" w:rsidRDefault="00E90F75" w:rsidP="003C0CFB">
      <w:pPr>
        <w:autoSpaceDE w:val="0"/>
        <w:autoSpaceDN w:val="0"/>
        <w:adjustRightInd w:val="0"/>
        <w:spacing w:before="240" w:line="360" w:lineRule="auto"/>
        <w:jc w:val="both"/>
        <w:rPr>
          <w:rFonts w:ascii="Palatino Linotype" w:hAnsi="Palatino Linotype" w:cs="Arial"/>
          <w:b/>
          <w:bCs/>
          <w:noProof/>
          <w:color w:val="000000"/>
          <w:sz w:val="24"/>
          <w:u w:val="single"/>
          <w:lang w:val="es-ES" w:eastAsia="es-MX"/>
        </w:rPr>
      </w:pPr>
      <w:r w:rsidRPr="00EA4CD2">
        <w:rPr>
          <w:rFonts w:ascii="Palatino Linotype" w:hAnsi="Palatino Linotype" w:cs="Arial"/>
          <w:b/>
          <w:bCs/>
          <w:noProof/>
          <w:color w:val="000000"/>
          <w:sz w:val="24"/>
          <w:u w:val="single"/>
          <w:lang w:val="es-ES" w:eastAsia="es-MX"/>
        </w:rPr>
        <w:lastRenderedPageBreak/>
        <w:t xml:space="preserve">Con relación a la problemática expuesta, se destaca entonces que por regla general el municipio o alcaldia de residencia de servidores públicos se trata de un dato personal de carácter confidencial. Sin embargo, dicha aseveración constituye una excepción cuando el servidor público en cuestión requiere acreditar dicho presupuesto como un requisito para desempeñar el cargo conferido. </w:t>
      </w:r>
    </w:p>
    <w:p w14:paraId="7B1C8B90" w14:textId="1E9F046B" w:rsidR="00852D8F" w:rsidRPr="00EA4CD2" w:rsidRDefault="00EF0879" w:rsidP="003C0CFB">
      <w:pPr>
        <w:autoSpaceDE w:val="0"/>
        <w:autoSpaceDN w:val="0"/>
        <w:adjustRightInd w:val="0"/>
        <w:spacing w:before="240" w:line="360" w:lineRule="auto"/>
        <w:jc w:val="both"/>
        <w:rPr>
          <w:rFonts w:ascii="Palatino Linotype" w:hAnsi="Palatino Linotype" w:cs="Arial"/>
          <w:noProof/>
          <w:color w:val="000000"/>
          <w:sz w:val="24"/>
          <w:lang w:val="es-ES" w:eastAsia="es-MX"/>
        </w:rPr>
      </w:pPr>
      <w:r w:rsidRPr="00EA4CD2">
        <w:rPr>
          <w:rFonts w:ascii="Palatino Linotype" w:hAnsi="Palatino Linotype" w:cs="Arial"/>
          <w:noProof/>
          <w:color w:val="000000"/>
          <w:sz w:val="24"/>
          <w:lang w:val="es-ES" w:eastAsia="es-MX"/>
        </w:rPr>
        <w:t>Para ilustrar lo anterior, resulta</w:t>
      </w:r>
      <w:r w:rsidR="00852D8F" w:rsidRPr="00EA4CD2">
        <w:rPr>
          <w:rFonts w:ascii="Palatino Linotype" w:hAnsi="Palatino Linotype" w:cs="Arial"/>
          <w:noProof/>
          <w:color w:val="000000"/>
          <w:sz w:val="24"/>
          <w:lang w:val="es-ES" w:eastAsia="es-MX"/>
        </w:rPr>
        <w:t xml:space="preserve"> procedente traer a colación los artículos 118 y 119 de la Constitución Política del Estado Libre y Soberano de México; numerales 15 y 147 I de la Ley Organica Municipal del Estado de México; artículo 47 de la Ley del Trabajo de los Servidores Públicos del Estado y Municipios, porciones normativas que disponen a la literalidad lo siguiente: </w:t>
      </w:r>
    </w:p>
    <w:p w14:paraId="5D2A711C" w14:textId="49AC198A" w:rsidR="00330304" w:rsidRPr="00EA4CD2" w:rsidRDefault="00852D8F" w:rsidP="00852D8F">
      <w:pPr>
        <w:pStyle w:val="Citas"/>
        <w:jc w:val="center"/>
        <w:rPr>
          <w:b/>
          <w:bCs/>
          <w:i w:val="0"/>
          <w:iCs/>
          <w:noProof/>
          <w:lang w:val="es-ES" w:eastAsia="es-MX"/>
        </w:rPr>
      </w:pPr>
      <w:r w:rsidRPr="00EA4CD2">
        <w:rPr>
          <w:b/>
          <w:bCs/>
          <w:i w:val="0"/>
          <w:iCs/>
          <w:noProof/>
          <w:lang w:val="es-ES" w:eastAsia="es-MX"/>
        </w:rPr>
        <w:t>CONSTITUCIÓN POLÍTICA DEL ESTADO LIBRE Y SOBERANO DE MÉXICO</w:t>
      </w:r>
    </w:p>
    <w:p w14:paraId="5AF92CE2" w14:textId="47AFADBB" w:rsidR="00330304" w:rsidRPr="00EA4CD2" w:rsidRDefault="00852D8F" w:rsidP="00330304">
      <w:pPr>
        <w:pStyle w:val="Citas"/>
        <w:rPr>
          <w:noProof/>
          <w:lang w:val="es-ES" w:eastAsia="es-MX"/>
        </w:rPr>
      </w:pPr>
      <w:r w:rsidRPr="00EA4CD2">
        <w:rPr>
          <w:noProof/>
          <w:lang w:val="es-ES" w:eastAsia="es-MX"/>
        </w:rPr>
        <w:t>“</w:t>
      </w:r>
      <w:r w:rsidR="00330304" w:rsidRPr="00EA4CD2">
        <w:rPr>
          <w:noProof/>
          <w:lang w:val="es-ES" w:eastAsia="es-MX"/>
        </w:rPr>
        <w:t>Artículo 118.- Los miembros de un ayuntamiento serán designados en una sola elección. Se</w:t>
      </w:r>
      <w:r w:rsidRPr="00EA4CD2">
        <w:rPr>
          <w:noProof/>
          <w:lang w:val="es-ES" w:eastAsia="es-MX"/>
        </w:rPr>
        <w:t xml:space="preserve"> </w:t>
      </w:r>
      <w:r w:rsidR="00330304" w:rsidRPr="00EA4CD2">
        <w:rPr>
          <w:noProof/>
          <w:lang w:val="es-ES" w:eastAsia="es-MX"/>
        </w:rPr>
        <w:t>distinguirán las regidoras y los regidores por el orden numérico y los síndicos cuando sean dos, en la</w:t>
      </w:r>
      <w:r w:rsidRPr="00EA4CD2">
        <w:rPr>
          <w:noProof/>
          <w:lang w:val="es-ES" w:eastAsia="es-MX"/>
        </w:rPr>
        <w:t xml:space="preserve"> </w:t>
      </w:r>
      <w:r w:rsidR="00330304" w:rsidRPr="00EA4CD2">
        <w:rPr>
          <w:noProof/>
          <w:lang w:val="es-ES" w:eastAsia="es-MX"/>
        </w:rPr>
        <w:t>misma forma.</w:t>
      </w:r>
    </w:p>
    <w:p w14:paraId="08B5B9DA" w14:textId="2F4E17E4" w:rsidR="00330304" w:rsidRPr="00EA4CD2" w:rsidRDefault="00330304" w:rsidP="00330304">
      <w:pPr>
        <w:pStyle w:val="Citas"/>
        <w:rPr>
          <w:noProof/>
          <w:lang w:val="es-ES" w:eastAsia="es-MX"/>
        </w:rPr>
      </w:pPr>
      <w:r w:rsidRPr="00EA4CD2">
        <w:rPr>
          <w:noProof/>
          <w:lang w:val="es-ES" w:eastAsia="es-MX"/>
        </w:rPr>
        <w:t>Las regidoras y los regidores de mayoría relativa y de representación proporcional tendrán los</w:t>
      </w:r>
      <w:r w:rsidR="00852D8F" w:rsidRPr="00EA4CD2">
        <w:rPr>
          <w:noProof/>
          <w:lang w:val="es-ES" w:eastAsia="es-MX"/>
        </w:rPr>
        <w:t xml:space="preserve"> </w:t>
      </w:r>
      <w:r w:rsidRPr="00EA4CD2">
        <w:rPr>
          <w:noProof/>
          <w:lang w:val="es-ES" w:eastAsia="es-MX"/>
        </w:rPr>
        <w:t>mismos derechos y obligaciones, conforme a la ley de la materia. Las síndicas electas y los síndicos</w:t>
      </w:r>
      <w:r w:rsidR="00852D8F" w:rsidRPr="00EA4CD2">
        <w:rPr>
          <w:noProof/>
          <w:lang w:val="es-ES" w:eastAsia="es-MX"/>
        </w:rPr>
        <w:t xml:space="preserve"> </w:t>
      </w:r>
      <w:r w:rsidRPr="00EA4CD2">
        <w:rPr>
          <w:noProof/>
          <w:lang w:val="es-ES" w:eastAsia="es-MX"/>
        </w:rPr>
        <w:t>electos por ambas fórmulas tendrán las atribuciones que les señale la ley.</w:t>
      </w:r>
      <w:r w:rsidR="00852D8F" w:rsidRPr="00EA4CD2">
        <w:rPr>
          <w:noProof/>
          <w:lang w:val="es-ES" w:eastAsia="es-MX"/>
        </w:rPr>
        <w:t xml:space="preserve"> </w:t>
      </w:r>
    </w:p>
    <w:p w14:paraId="4350538E" w14:textId="61F74345" w:rsidR="00330304" w:rsidRPr="00EA4CD2" w:rsidRDefault="00330304" w:rsidP="00330304">
      <w:pPr>
        <w:pStyle w:val="Citas"/>
        <w:rPr>
          <w:noProof/>
          <w:lang w:val="es-ES" w:eastAsia="es-MX"/>
        </w:rPr>
      </w:pPr>
      <w:r w:rsidRPr="00EA4CD2">
        <w:rPr>
          <w:noProof/>
          <w:lang w:val="es-ES" w:eastAsia="es-MX"/>
        </w:rPr>
        <w:t>Por cada miembro del ayuntamiento que se elija como propietario se elegirá un suplente</w:t>
      </w:r>
      <w:r w:rsidR="00852D8F" w:rsidRPr="00EA4CD2">
        <w:rPr>
          <w:noProof/>
          <w:lang w:val="es-ES" w:eastAsia="es-MX"/>
        </w:rPr>
        <w:t xml:space="preserve"> </w:t>
      </w:r>
    </w:p>
    <w:p w14:paraId="14DB6D36" w14:textId="77777777" w:rsidR="00330304" w:rsidRPr="00EA4CD2" w:rsidRDefault="00330304" w:rsidP="00330304">
      <w:pPr>
        <w:pStyle w:val="Citas"/>
        <w:rPr>
          <w:noProof/>
          <w:lang w:val="es-ES" w:eastAsia="es-MX"/>
        </w:rPr>
      </w:pPr>
      <w:r w:rsidRPr="00EA4CD2">
        <w:rPr>
          <w:noProof/>
          <w:lang w:val="es-ES" w:eastAsia="es-MX"/>
        </w:rPr>
        <w:lastRenderedPageBreak/>
        <w:t>Artículo 119.- Para ser miembro propietario o suplente de un ayuntamiento se requiere:</w:t>
      </w:r>
    </w:p>
    <w:p w14:paraId="40F9769A" w14:textId="25C0C104" w:rsidR="00330304" w:rsidRPr="00EA4CD2" w:rsidRDefault="00330304" w:rsidP="00330304">
      <w:pPr>
        <w:pStyle w:val="Citas"/>
        <w:rPr>
          <w:noProof/>
          <w:lang w:val="es-ES" w:eastAsia="es-MX"/>
        </w:rPr>
      </w:pPr>
      <w:r w:rsidRPr="00EA4CD2">
        <w:rPr>
          <w:noProof/>
          <w:lang w:val="es-ES" w:eastAsia="es-MX"/>
        </w:rPr>
        <w:t>(…)</w:t>
      </w:r>
    </w:p>
    <w:p w14:paraId="608D148A" w14:textId="5CD0A239" w:rsidR="00330304" w:rsidRPr="00EA4CD2" w:rsidRDefault="00330304" w:rsidP="00330304">
      <w:pPr>
        <w:pStyle w:val="Citas"/>
        <w:rPr>
          <w:b/>
          <w:bCs/>
          <w:noProof/>
          <w:u w:val="single"/>
          <w:lang w:val="es-ES" w:eastAsia="es-MX"/>
        </w:rPr>
      </w:pPr>
      <w:r w:rsidRPr="00EA4CD2">
        <w:rPr>
          <w:b/>
          <w:bCs/>
          <w:noProof/>
          <w:u w:val="single"/>
          <w:lang w:val="es-ES" w:eastAsia="es-MX"/>
        </w:rPr>
        <w:t>II. Ser mexiquense con residencia efectiva en el municipio no menor a un año o vecino del mismo, con residencia efectiva en su territorio no menor a tres años, anteriores al día de la elección; y</w:t>
      </w:r>
    </w:p>
    <w:p w14:paraId="58062493" w14:textId="4DA21C05" w:rsidR="00852D8F" w:rsidRPr="00EA4CD2" w:rsidRDefault="00852D8F" w:rsidP="00330304">
      <w:pPr>
        <w:pStyle w:val="Citas"/>
        <w:rPr>
          <w:b/>
          <w:bCs/>
          <w:noProof/>
          <w:lang w:val="es-ES" w:eastAsia="es-MX"/>
        </w:rPr>
      </w:pPr>
      <w:r w:rsidRPr="00EA4CD2">
        <w:rPr>
          <w:noProof/>
          <w:lang w:val="es-ES" w:eastAsia="es-MX"/>
        </w:rPr>
        <w:t xml:space="preserve">(…)” </w:t>
      </w:r>
      <w:r w:rsidRPr="00EA4CD2">
        <w:rPr>
          <w:b/>
          <w:bCs/>
          <w:noProof/>
          <w:lang w:val="es-ES" w:eastAsia="es-MX"/>
        </w:rPr>
        <w:t xml:space="preserve">(Sic) </w:t>
      </w:r>
    </w:p>
    <w:p w14:paraId="1ACA1A65" w14:textId="77777777" w:rsidR="00330304" w:rsidRPr="00EA4CD2" w:rsidRDefault="00330304" w:rsidP="00852D8F">
      <w:pPr>
        <w:pStyle w:val="Citas"/>
        <w:rPr>
          <w:noProof/>
          <w:lang w:val="es-ES" w:eastAsia="es-MX"/>
        </w:rPr>
      </w:pPr>
    </w:p>
    <w:p w14:paraId="484E8A90" w14:textId="420A6596" w:rsidR="00852D8F" w:rsidRPr="00EA4CD2" w:rsidRDefault="00852D8F" w:rsidP="00852D8F">
      <w:pPr>
        <w:pStyle w:val="Citas"/>
        <w:jc w:val="center"/>
        <w:rPr>
          <w:b/>
          <w:bCs/>
          <w:i w:val="0"/>
          <w:iCs/>
          <w:noProof/>
          <w:lang w:val="es-ES" w:eastAsia="es-MX"/>
        </w:rPr>
      </w:pPr>
      <w:r w:rsidRPr="00EA4CD2">
        <w:rPr>
          <w:b/>
          <w:bCs/>
          <w:i w:val="0"/>
          <w:iCs/>
          <w:noProof/>
          <w:lang w:val="es-ES" w:eastAsia="es-MX"/>
        </w:rPr>
        <w:t>LEY ORGANICA MUNICIPAL DEL ESTADO DE MÉXICO</w:t>
      </w:r>
    </w:p>
    <w:p w14:paraId="6D2657B3" w14:textId="77777777" w:rsidR="00330304" w:rsidRPr="00EA4CD2" w:rsidRDefault="00330304" w:rsidP="00330304">
      <w:pPr>
        <w:pStyle w:val="Citas"/>
      </w:pPr>
      <w:r w:rsidRPr="00EA4CD2">
        <w:t xml:space="preserve">“Artículo 15.- Cada municipio será gobernado por un ayuntamiento de elección popular directa y no habrá ninguna autoridad intermedia entre éste y el Gobierno del Estado. </w:t>
      </w:r>
    </w:p>
    <w:p w14:paraId="72FF5F8A" w14:textId="77777777" w:rsidR="00330304" w:rsidRPr="00EA4CD2" w:rsidRDefault="00330304" w:rsidP="00330304">
      <w:pPr>
        <w:pStyle w:val="Citas"/>
      </w:pPr>
      <w:r w:rsidRPr="00EA4CD2">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2BE27593" w14:textId="77777777" w:rsidR="00330304" w:rsidRPr="00EA4CD2" w:rsidRDefault="00330304" w:rsidP="00852D8F">
      <w:pPr>
        <w:pStyle w:val="Citas"/>
        <w:rPr>
          <w:noProof/>
          <w:lang w:val="es-ES" w:eastAsia="es-MX"/>
        </w:rPr>
      </w:pPr>
      <w:r w:rsidRPr="00EA4CD2">
        <w:rPr>
          <w:noProof/>
          <w:lang w:val="es-ES" w:eastAsia="es-MX"/>
        </w:rPr>
        <w:t>Artículo 147 I.- La o el Defensor Municipal de Derechos Humanos debe reunir los requisitos siguientes:</w:t>
      </w:r>
    </w:p>
    <w:p w14:paraId="29C55CC6" w14:textId="77777777" w:rsidR="00330304" w:rsidRPr="00EA4CD2" w:rsidRDefault="00330304" w:rsidP="00852D8F">
      <w:pPr>
        <w:pStyle w:val="Citas"/>
        <w:rPr>
          <w:noProof/>
          <w:lang w:val="es-ES" w:eastAsia="es-MX"/>
        </w:rPr>
      </w:pPr>
      <w:r w:rsidRPr="00EA4CD2">
        <w:rPr>
          <w:noProof/>
          <w:lang w:val="es-ES" w:eastAsia="es-MX"/>
        </w:rPr>
        <w:t>(…)</w:t>
      </w:r>
    </w:p>
    <w:p w14:paraId="1384DFA4" w14:textId="77777777" w:rsidR="00330304" w:rsidRPr="00EA4CD2" w:rsidRDefault="00330304" w:rsidP="00852D8F">
      <w:pPr>
        <w:pStyle w:val="Citas"/>
        <w:rPr>
          <w:noProof/>
          <w:lang w:val="es-ES" w:eastAsia="es-MX"/>
        </w:rPr>
      </w:pPr>
      <w:r w:rsidRPr="00EA4CD2">
        <w:rPr>
          <w:noProof/>
          <w:lang w:val="es-ES" w:eastAsia="es-MX"/>
        </w:rPr>
        <w:lastRenderedPageBreak/>
        <w:t>I. Tener residencia efectiva en el municipio no menor a tres años;</w:t>
      </w:r>
    </w:p>
    <w:p w14:paraId="57AFE3CA" w14:textId="799AD7DB" w:rsidR="00852D8F" w:rsidRPr="00EA4CD2" w:rsidRDefault="00852D8F" w:rsidP="00852D8F">
      <w:pPr>
        <w:pStyle w:val="Citas"/>
        <w:rPr>
          <w:b/>
          <w:bCs/>
          <w:noProof/>
          <w:lang w:val="es-ES" w:eastAsia="es-MX"/>
        </w:rPr>
      </w:pPr>
      <w:r w:rsidRPr="00EA4CD2">
        <w:rPr>
          <w:noProof/>
          <w:lang w:val="es-ES" w:eastAsia="es-MX"/>
        </w:rPr>
        <w:t xml:space="preserve">(…)” </w:t>
      </w:r>
      <w:r w:rsidRPr="00EA4CD2">
        <w:rPr>
          <w:b/>
          <w:bCs/>
          <w:noProof/>
          <w:lang w:val="es-ES" w:eastAsia="es-MX"/>
        </w:rPr>
        <w:t xml:space="preserve">(Sic) </w:t>
      </w:r>
    </w:p>
    <w:p w14:paraId="3B21DC4B" w14:textId="77777777" w:rsidR="00330304" w:rsidRPr="00EA4CD2" w:rsidRDefault="00330304" w:rsidP="003C0CFB">
      <w:pPr>
        <w:autoSpaceDE w:val="0"/>
        <w:autoSpaceDN w:val="0"/>
        <w:adjustRightInd w:val="0"/>
        <w:spacing w:before="240" w:line="360" w:lineRule="auto"/>
        <w:jc w:val="both"/>
        <w:rPr>
          <w:rFonts w:ascii="Palatino Linotype" w:hAnsi="Palatino Linotype" w:cs="Arial"/>
          <w:noProof/>
          <w:color w:val="000000"/>
          <w:sz w:val="24"/>
          <w:lang w:val="es-ES" w:eastAsia="es-MX"/>
        </w:rPr>
      </w:pPr>
    </w:p>
    <w:p w14:paraId="01900A5E" w14:textId="75BA3BAD" w:rsidR="00330304" w:rsidRPr="00EA4CD2" w:rsidRDefault="00852D8F" w:rsidP="00852D8F">
      <w:pPr>
        <w:pStyle w:val="Citas"/>
        <w:jc w:val="center"/>
        <w:rPr>
          <w:b/>
          <w:bCs/>
          <w:i w:val="0"/>
          <w:iCs/>
          <w:noProof/>
          <w:lang w:val="es-ES" w:eastAsia="es-MX"/>
        </w:rPr>
      </w:pPr>
      <w:r w:rsidRPr="00EA4CD2">
        <w:rPr>
          <w:b/>
          <w:bCs/>
          <w:i w:val="0"/>
          <w:iCs/>
          <w:noProof/>
          <w:lang w:val="es-ES" w:eastAsia="es-MX"/>
        </w:rPr>
        <w:t>LEY DEL TRABAJO DE LOS SERVIDORES PÚBLICOS DEL ESTADO Y MUNICIPIOS</w:t>
      </w:r>
    </w:p>
    <w:p w14:paraId="61E409D4" w14:textId="5A34F1E8" w:rsidR="00330304" w:rsidRPr="00EA4CD2" w:rsidRDefault="00852D8F" w:rsidP="00852D8F">
      <w:pPr>
        <w:pStyle w:val="Citas"/>
        <w:rPr>
          <w:noProof/>
          <w:lang w:val="es-ES" w:eastAsia="es-MX"/>
        </w:rPr>
      </w:pPr>
      <w:r w:rsidRPr="00EA4CD2">
        <w:rPr>
          <w:noProof/>
          <w:lang w:val="es-ES" w:eastAsia="es-MX"/>
        </w:rPr>
        <w:t>“</w:t>
      </w:r>
      <w:r w:rsidR="00330304" w:rsidRPr="00EA4CD2">
        <w:rPr>
          <w:noProof/>
          <w:lang w:val="es-ES" w:eastAsia="es-MX"/>
        </w:rPr>
        <w:t>ARTÍCULO 47. Para ingresar al servicio público se requiere:</w:t>
      </w:r>
    </w:p>
    <w:p w14:paraId="05B89F3C" w14:textId="43A1501C" w:rsidR="00330304" w:rsidRPr="00EA4CD2" w:rsidRDefault="00330304" w:rsidP="00852D8F">
      <w:pPr>
        <w:pStyle w:val="Citas"/>
        <w:rPr>
          <w:noProof/>
          <w:lang w:val="es-ES" w:eastAsia="es-MX"/>
        </w:rPr>
      </w:pPr>
      <w:r w:rsidRPr="00EA4CD2">
        <w:rPr>
          <w:noProof/>
          <w:lang w:val="es-ES" w:eastAsia="es-MX"/>
        </w:rPr>
        <w:t>I. Presentar una solicitud utilizando la forma oficial que se autorice por la institución pública o</w:t>
      </w:r>
      <w:r w:rsidR="00852D8F" w:rsidRPr="00EA4CD2">
        <w:rPr>
          <w:noProof/>
          <w:lang w:val="es-ES" w:eastAsia="es-MX"/>
        </w:rPr>
        <w:t xml:space="preserve"> </w:t>
      </w:r>
      <w:r w:rsidRPr="00EA4CD2">
        <w:rPr>
          <w:noProof/>
          <w:lang w:val="es-ES" w:eastAsia="es-MX"/>
        </w:rPr>
        <w:t>dependencia correspondiente, a la cual se le prohíbe incluir la fotografía de quien solicita el</w:t>
      </w:r>
      <w:r w:rsidR="00852D8F" w:rsidRPr="00EA4CD2">
        <w:rPr>
          <w:noProof/>
          <w:lang w:val="es-ES" w:eastAsia="es-MX"/>
        </w:rPr>
        <w:t xml:space="preserve"> </w:t>
      </w:r>
      <w:r w:rsidRPr="00EA4CD2">
        <w:rPr>
          <w:noProof/>
          <w:lang w:val="es-ES" w:eastAsia="es-MX"/>
        </w:rPr>
        <w:t>empleo;</w:t>
      </w:r>
    </w:p>
    <w:p w14:paraId="16C16B6F" w14:textId="77777777" w:rsidR="00330304" w:rsidRPr="00EA4CD2" w:rsidRDefault="00330304" w:rsidP="00852D8F">
      <w:pPr>
        <w:pStyle w:val="Citas"/>
        <w:rPr>
          <w:noProof/>
          <w:lang w:val="es-ES" w:eastAsia="es-MX"/>
        </w:rPr>
      </w:pPr>
      <w:r w:rsidRPr="00EA4CD2">
        <w:rPr>
          <w:noProof/>
          <w:lang w:val="es-ES" w:eastAsia="es-MX"/>
        </w:rPr>
        <w:t>II. Ser de nacionalidad mexicana, con la excepción prevista en el artículo 17 de la presente ley;</w:t>
      </w:r>
    </w:p>
    <w:p w14:paraId="1543425D" w14:textId="77777777" w:rsidR="00330304" w:rsidRPr="00EA4CD2" w:rsidRDefault="00330304" w:rsidP="00852D8F">
      <w:pPr>
        <w:pStyle w:val="Citas"/>
        <w:rPr>
          <w:noProof/>
          <w:lang w:val="es-ES" w:eastAsia="es-MX"/>
        </w:rPr>
      </w:pPr>
      <w:r w:rsidRPr="00EA4CD2">
        <w:rPr>
          <w:noProof/>
          <w:lang w:val="es-ES" w:eastAsia="es-MX"/>
        </w:rPr>
        <w:t>III. Estar en pleno ejercicio de sus derechos civiles y políticos, en su caso;</w:t>
      </w:r>
    </w:p>
    <w:p w14:paraId="5055B6BC" w14:textId="77777777" w:rsidR="00330304" w:rsidRPr="00EA4CD2" w:rsidRDefault="00330304" w:rsidP="00852D8F">
      <w:pPr>
        <w:pStyle w:val="Citas"/>
        <w:rPr>
          <w:noProof/>
          <w:lang w:val="es-ES" w:eastAsia="es-MX"/>
        </w:rPr>
      </w:pPr>
      <w:r w:rsidRPr="00EA4CD2">
        <w:rPr>
          <w:noProof/>
          <w:lang w:val="es-ES" w:eastAsia="es-MX"/>
        </w:rPr>
        <w:t>IV. Acreditar, cuando proceda, el cumplimiento de la Ley del Servicio Militar Nacional;</w:t>
      </w:r>
    </w:p>
    <w:p w14:paraId="0350390B" w14:textId="77777777" w:rsidR="00330304" w:rsidRPr="00EA4CD2" w:rsidRDefault="00330304" w:rsidP="00852D8F">
      <w:pPr>
        <w:pStyle w:val="Citas"/>
        <w:rPr>
          <w:noProof/>
          <w:lang w:val="es-ES" w:eastAsia="es-MX"/>
        </w:rPr>
      </w:pPr>
      <w:r w:rsidRPr="00EA4CD2">
        <w:rPr>
          <w:noProof/>
          <w:lang w:val="es-ES" w:eastAsia="es-MX"/>
        </w:rPr>
        <w:t>V. Derogada.</w:t>
      </w:r>
    </w:p>
    <w:p w14:paraId="6E492AD9" w14:textId="595135AD" w:rsidR="00330304" w:rsidRPr="00EA4CD2" w:rsidRDefault="00330304" w:rsidP="00852D8F">
      <w:pPr>
        <w:pStyle w:val="Citas"/>
        <w:rPr>
          <w:noProof/>
          <w:lang w:val="es-ES" w:eastAsia="es-MX"/>
        </w:rPr>
      </w:pPr>
      <w:r w:rsidRPr="00EA4CD2">
        <w:rPr>
          <w:noProof/>
          <w:lang w:val="es-ES" w:eastAsia="es-MX"/>
        </w:rPr>
        <w:t>VI. No haber sido separado anteriormente del servicio por las causas previstas en el artículo 93</w:t>
      </w:r>
      <w:r w:rsidR="00852D8F" w:rsidRPr="00EA4CD2">
        <w:rPr>
          <w:noProof/>
          <w:lang w:val="es-ES" w:eastAsia="es-MX"/>
        </w:rPr>
        <w:t xml:space="preserve"> </w:t>
      </w:r>
      <w:r w:rsidRPr="00EA4CD2">
        <w:rPr>
          <w:noProof/>
          <w:lang w:val="es-ES" w:eastAsia="es-MX"/>
        </w:rPr>
        <w:t>de la presente ley;</w:t>
      </w:r>
    </w:p>
    <w:p w14:paraId="2DE914AC" w14:textId="59EC37F4" w:rsidR="00330304" w:rsidRPr="00EA4CD2" w:rsidRDefault="00330304" w:rsidP="00852D8F">
      <w:pPr>
        <w:pStyle w:val="Citas"/>
        <w:rPr>
          <w:noProof/>
          <w:lang w:val="es-ES" w:eastAsia="es-MX"/>
        </w:rPr>
      </w:pPr>
      <w:r w:rsidRPr="00EA4CD2">
        <w:rPr>
          <w:noProof/>
          <w:lang w:val="es-ES" w:eastAsia="es-MX"/>
        </w:rPr>
        <w:t>VII. Tener buena salud, lo que se comprobará con los certificados médicos correspondientes, en</w:t>
      </w:r>
      <w:r w:rsidR="00852D8F" w:rsidRPr="00EA4CD2">
        <w:rPr>
          <w:noProof/>
          <w:lang w:val="es-ES" w:eastAsia="es-MX"/>
        </w:rPr>
        <w:t xml:space="preserve"> </w:t>
      </w:r>
      <w:r w:rsidRPr="00EA4CD2">
        <w:rPr>
          <w:noProof/>
          <w:lang w:val="es-ES" w:eastAsia="es-MX"/>
        </w:rPr>
        <w:t>la forma en que se establezca en cada institución pública;</w:t>
      </w:r>
    </w:p>
    <w:p w14:paraId="61CAC47A" w14:textId="77777777" w:rsidR="00330304" w:rsidRPr="00EA4CD2" w:rsidRDefault="00330304" w:rsidP="00852D8F">
      <w:pPr>
        <w:pStyle w:val="Citas"/>
        <w:rPr>
          <w:noProof/>
          <w:lang w:val="es-ES" w:eastAsia="es-MX"/>
        </w:rPr>
      </w:pPr>
      <w:r w:rsidRPr="00EA4CD2">
        <w:rPr>
          <w:noProof/>
          <w:lang w:val="es-ES" w:eastAsia="es-MX"/>
        </w:rPr>
        <w:lastRenderedPageBreak/>
        <w:t>VIII. Cumplir con los requisitos que se establezcan para los diferentes puestos;</w:t>
      </w:r>
    </w:p>
    <w:p w14:paraId="4EBA4D82" w14:textId="5A932956" w:rsidR="00330304" w:rsidRPr="00EA4CD2" w:rsidRDefault="00330304" w:rsidP="00852D8F">
      <w:pPr>
        <w:pStyle w:val="Citas"/>
        <w:rPr>
          <w:noProof/>
          <w:lang w:val="es-ES" w:eastAsia="es-MX"/>
        </w:rPr>
      </w:pPr>
      <w:r w:rsidRPr="00EA4CD2">
        <w:rPr>
          <w:noProof/>
          <w:lang w:val="es-ES" w:eastAsia="es-MX"/>
        </w:rPr>
        <w:t>IX. Acreditar por medio de los exámenes correspondientes los conocimientos y aptitudes</w:t>
      </w:r>
      <w:r w:rsidR="00852D8F" w:rsidRPr="00EA4CD2">
        <w:rPr>
          <w:noProof/>
          <w:lang w:val="es-ES" w:eastAsia="es-MX"/>
        </w:rPr>
        <w:t xml:space="preserve"> </w:t>
      </w:r>
      <w:r w:rsidRPr="00EA4CD2">
        <w:rPr>
          <w:noProof/>
          <w:lang w:val="es-ES" w:eastAsia="es-MX"/>
        </w:rPr>
        <w:t>necesarios para el desempeño del puesto; y</w:t>
      </w:r>
    </w:p>
    <w:p w14:paraId="5C3C630B" w14:textId="77777777" w:rsidR="00330304" w:rsidRPr="00EA4CD2" w:rsidRDefault="00330304" w:rsidP="00852D8F">
      <w:pPr>
        <w:pStyle w:val="Citas"/>
        <w:rPr>
          <w:noProof/>
          <w:lang w:val="es-ES" w:eastAsia="es-MX"/>
        </w:rPr>
      </w:pPr>
      <w:r w:rsidRPr="00EA4CD2">
        <w:rPr>
          <w:noProof/>
          <w:lang w:val="es-ES" w:eastAsia="es-MX"/>
        </w:rPr>
        <w:t>X. No estar inhabilitado para el ejercicio del servicio público.</w:t>
      </w:r>
    </w:p>
    <w:p w14:paraId="7783369B" w14:textId="212ABB94" w:rsidR="00330304" w:rsidRPr="00EA4CD2" w:rsidRDefault="00330304" w:rsidP="00852D8F">
      <w:pPr>
        <w:pStyle w:val="Citas"/>
        <w:rPr>
          <w:noProof/>
          <w:lang w:val="es-ES" w:eastAsia="es-MX"/>
        </w:rPr>
      </w:pPr>
      <w:r w:rsidRPr="00EA4CD2">
        <w:rPr>
          <w:noProof/>
          <w:lang w:val="es-ES" w:eastAsia="es-MX"/>
        </w:rPr>
        <w:t>XI. Presentar certificado expedido por la Unidad del Registro de Deudores Alimentarios Morosos</w:t>
      </w:r>
      <w:r w:rsidR="00852D8F" w:rsidRPr="00EA4CD2">
        <w:rPr>
          <w:noProof/>
          <w:lang w:val="es-ES" w:eastAsia="es-MX"/>
        </w:rPr>
        <w:t xml:space="preserve"> </w:t>
      </w:r>
      <w:r w:rsidRPr="00EA4CD2">
        <w:rPr>
          <w:noProof/>
          <w:lang w:val="es-ES" w:eastAsia="es-MX"/>
        </w:rPr>
        <w:t>en el que conste, si se encuentra inscrito o no en el mismo.</w:t>
      </w:r>
    </w:p>
    <w:p w14:paraId="0DDDAA1E" w14:textId="0D37EE89" w:rsidR="00330304" w:rsidRPr="00EA4CD2" w:rsidRDefault="00330304" w:rsidP="00852D8F">
      <w:pPr>
        <w:pStyle w:val="Citas"/>
        <w:rPr>
          <w:b/>
          <w:bCs/>
          <w:noProof/>
          <w:lang w:val="es-ES" w:eastAsia="es-MX"/>
        </w:rPr>
      </w:pPr>
      <w:r w:rsidRPr="00EA4CD2">
        <w:rPr>
          <w:noProof/>
          <w:lang w:val="es-ES" w:eastAsia="es-MX"/>
        </w:rPr>
        <w:t>La institución o dependencia que reciba un certificado en que conste que la persona que se</w:t>
      </w:r>
      <w:r w:rsidR="00852D8F" w:rsidRPr="00EA4CD2">
        <w:rPr>
          <w:noProof/>
          <w:lang w:val="es-ES" w:eastAsia="es-MX"/>
        </w:rPr>
        <w:t xml:space="preserve"> </w:t>
      </w:r>
      <w:r w:rsidRPr="00EA4CD2">
        <w:rPr>
          <w:noProof/>
          <w:lang w:val="es-ES" w:eastAsia="es-MX"/>
        </w:rPr>
        <w:t>incorpora al servicio público se encuentra inscrito el Registro de Deudores Alimentarios</w:t>
      </w:r>
      <w:r w:rsidR="00852D8F" w:rsidRPr="00EA4CD2">
        <w:rPr>
          <w:noProof/>
          <w:lang w:val="es-ES" w:eastAsia="es-MX"/>
        </w:rPr>
        <w:t xml:space="preserve"> </w:t>
      </w:r>
      <w:r w:rsidRPr="00EA4CD2">
        <w:rPr>
          <w:noProof/>
          <w:lang w:val="es-ES" w:eastAsia="es-MX"/>
        </w:rPr>
        <w:t>Morosos deberá dar aviso al juez de conocimiento de dicha circunstancia, para los efectos</w:t>
      </w:r>
      <w:r w:rsidR="00852D8F" w:rsidRPr="00EA4CD2">
        <w:rPr>
          <w:noProof/>
          <w:lang w:val="es-ES" w:eastAsia="es-MX"/>
        </w:rPr>
        <w:t xml:space="preserve"> </w:t>
      </w:r>
      <w:r w:rsidRPr="00EA4CD2">
        <w:rPr>
          <w:noProof/>
          <w:lang w:val="es-ES" w:eastAsia="es-MX"/>
        </w:rPr>
        <w:t>legales a que haya lugar</w:t>
      </w:r>
      <w:r w:rsidR="00852D8F" w:rsidRPr="00EA4CD2">
        <w:rPr>
          <w:noProof/>
          <w:lang w:val="es-ES" w:eastAsia="es-MX"/>
        </w:rPr>
        <w:t xml:space="preserve">” </w:t>
      </w:r>
      <w:r w:rsidR="00852D8F" w:rsidRPr="00EA4CD2">
        <w:rPr>
          <w:b/>
          <w:bCs/>
          <w:noProof/>
          <w:lang w:val="es-ES" w:eastAsia="es-MX"/>
        </w:rPr>
        <w:t xml:space="preserve">(Sic) </w:t>
      </w:r>
    </w:p>
    <w:p w14:paraId="57AD806E" w14:textId="77777777" w:rsidR="00852D8F" w:rsidRPr="00EA4CD2" w:rsidRDefault="00852D8F" w:rsidP="003C0CFB">
      <w:pPr>
        <w:spacing w:after="0" w:line="360" w:lineRule="auto"/>
        <w:jc w:val="both"/>
        <w:rPr>
          <w:rFonts w:ascii="Palatino Linotype" w:hAnsi="Palatino Linotype"/>
          <w:sz w:val="24"/>
          <w:szCs w:val="24"/>
          <w:lang w:val="es-ES_tradnl"/>
        </w:rPr>
      </w:pPr>
    </w:p>
    <w:p w14:paraId="2235E593" w14:textId="6D92A5D9" w:rsidR="00E45ECE" w:rsidRPr="00EA4CD2" w:rsidRDefault="003C0CFB" w:rsidP="003C0CFB">
      <w:pPr>
        <w:spacing w:after="0" w:line="360" w:lineRule="auto"/>
        <w:jc w:val="both"/>
        <w:rPr>
          <w:rFonts w:ascii="Palatino Linotype" w:hAnsi="Palatino Linotype"/>
          <w:sz w:val="24"/>
          <w:szCs w:val="24"/>
          <w:lang w:val="es-ES_tradnl"/>
        </w:rPr>
      </w:pPr>
      <w:r w:rsidRPr="00EA4CD2">
        <w:rPr>
          <w:rFonts w:ascii="Palatino Linotype" w:hAnsi="Palatino Linotype"/>
          <w:sz w:val="24"/>
          <w:szCs w:val="24"/>
          <w:lang w:val="es-ES_tradnl"/>
        </w:rPr>
        <w:t xml:space="preserve">En este sentido se arriba a la premisa de que excepcionalmente, </w:t>
      </w:r>
      <w:r w:rsidR="00E45ECE" w:rsidRPr="00EA4CD2">
        <w:rPr>
          <w:rFonts w:ascii="Palatino Linotype" w:hAnsi="Palatino Linotype"/>
          <w:sz w:val="24"/>
          <w:szCs w:val="24"/>
          <w:lang w:val="es-ES_tradnl"/>
        </w:rPr>
        <w:t xml:space="preserve">por mandato legal, </w:t>
      </w:r>
      <w:r w:rsidR="00852D8F" w:rsidRPr="00EA4CD2">
        <w:rPr>
          <w:rFonts w:ascii="Palatino Linotype" w:hAnsi="Palatino Linotype"/>
          <w:sz w:val="24"/>
          <w:szCs w:val="24"/>
          <w:lang w:val="es-ES_tradnl"/>
        </w:rPr>
        <w:t xml:space="preserve">algunos de los servidores públicos si deben de acreditar el municipio de residencia para ejercer algunos cargos </w:t>
      </w:r>
      <w:r w:rsidR="00CE201C" w:rsidRPr="00EA4CD2">
        <w:rPr>
          <w:rFonts w:ascii="Palatino Linotype" w:hAnsi="Palatino Linotype"/>
          <w:sz w:val="24"/>
          <w:szCs w:val="24"/>
          <w:lang w:val="es-ES_tradnl"/>
        </w:rPr>
        <w:t xml:space="preserve">tales </w:t>
      </w:r>
      <w:r w:rsidR="00852D8F" w:rsidRPr="00EA4CD2">
        <w:rPr>
          <w:rFonts w:ascii="Palatino Linotype" w:hAnsi="Palatino Linotype"/>
          <w:sz w:val="24"/>
          <w:szCs w:val="24"/>
          <w:lang w:val="es-ES_tradnl"/>
        </w:rPr>
        <w:t xml:space="preserve">como </w:t>
      </w:r>
      <w:r w:rsidR="00CE201C" w:rsidRPr="00EA4CD2">
        <w:rPr>
          <w:rFonts w:ascii="Palatino Linotype" w:hAnsi="Palatino Linotype"/>
          <w:sz w:val="24"/>
          <w:szCs w:val="24"/>
          <w:lang w:val="es-ES_tradnl"/>
        </w:rPr>
        <w:t xml:space="preserve">el </w:t>
      </w:r>
      <w:r w:rsidR="00852D8F" w:rsidRPr="00EA4CD2">
        <w:rPr>
          <w:rFonts w:ascii="Palatino Linotype" w:hAnsi="Palatino Linotype"/>
          <w:sz w:val="24"/>
          <w:szCs w:val="24"/>
          <w:lang w:val="es-ES_tradnl"/>
        </w:rPr>
        <w:t>presidente municipal, síndico, regidor y defensor municipal de derechos humanos, resultando procedente la entrega de la información</w:t>
      </w:r>
      <w:r w:rsidR="00CE201C" w:rsidRPr="00EA4CD2">
        <w:rPr>
          <w:rFonts w:ascii="Palatino Linotype" w:hAnsi="Palatino Linotype"/>
          <w:sz w:val="24"/>
          <w:szCs w:val="24"/>
          <w:lang w:val="es-ES_tradnl"/>
        </w:rPr>
        <w:t xml:space="preserve">, en versión pública de ser procedente. </w:t>
      </w:r>
    </w:p>
    <w:p w14:paraId="22144E08" w14:textId="77777777" w:rsidR="00E45ECE" w:rsidRPr="00EA4CD2" w:rsidRDefault="00E45ECE" w:rsidP="003C0CFB">
      <w:pPr>
        <w:spacing w:after="0" w:line="360" w:lineRule="auto"/>
        <w:jc w:val="both"/>
        <w:rPr>
          <w:rFonts w:ascii="Palatino Linotype" w:hAnsi="Palatino Linotype"/>
          <w:sz w:val="24"/>
          <w:szCs w:val="24"/>
          <w:lang w:val="es-ES_tradnl"/>
        </w:rPr>
      </w:pPr>
    </w:p>
    <w:p w14:paraId="0B76D7FD" w14:textId="7BFF49E6" w:rsidR="00852D8F" w:rsidRPr="00EA4CD2" w:rsidRDefault="00852D8F" w:rsidP="003C0CFB">
      <w:pPr>
        <w:spacing w:after="0" w:line="360" w:lineRule="auto"/>
        <w:jc w:val="both"/>
        <w:rPr>
          <w:rFonts w:ascii="Palatino Linotype" w:hAnsi="Palatino Linotype"/>
          <w:sz w:val="24"/>
          <w:szCs w:val="24"/>
          <w:lang w:val="es-ES_tradnl"/>
        </w:rPr>
      </w:pPr>
      <w:r w:rsidRPr="00EA4CD2">
        <w:rPr>
          <w:rFonts w:ascii="Palatino Linotype" w:hAnsi="Palatino Linotype"/>
          <w:sz w:val="24"/>
          <w:szCs w:val="24"/>
          <w:lang w:val="es-ES_tradnl"/>
        </w:rPr>
        <w:t xml:space="preserve">En sentido contrario, respecto del </w:t>
      </w:r>
      <w:r w:rsidR="00E45ECE" w:rsidRPr="00EA4CD2">
        <w:rPr>
          <w:rFonts w:ascii="Palatino Linotype" w:hAnsi="Palatino Linotype"/>
          <w:sz w:val="24"/>
          <w:szCs w:val="24"/>
          <w:lang w:val="es-ES_tradnl"/>
        </w:rPr>
        <w:t>resto</w:t>
      </w:r>
      <w:r w:rsidRPr="00EA4CD2">
        <w:rPr>
          <w:rFonts w:ascii="Palatino Linotype" w:hAnsi="Palatino Linotype"/>
          <w:sz w:val="24"/>
          <w:szCs w:val="24"/>
          <w:lang w:val="es-ES_tradnl"/>
        </w:rPr>
        <w:t xml:space="preserve"> de los servidores públicos </w:t>
      </w:r>
      <w:r w:rsidR="00EF0879" w:rsidRPr="00EA4CD2">
        <w:rPr>
          <w:rFonts w:ascii="Palatino Linotype" w:hAnsi="Palatino Linotype"/>
          <w:sz w:val="24"/>
          <w:szCs w:val="24"/>
          <w:lang w:val="es-ES_tradnl"/>
        </w:rPr>
        <w:t xml:space="preserve">aludidos mediante respuesta </w:t>
      </w:r>
      <w:r w:rsidR="00CE201C" w:rsidRPr="00EA4CD2">
        <w:rPr>
          <w:rFonts w:ascii="Palatino Linotype" w:hAnsi="Palatino Linotype"/>
          <w:sz w:val="24"/>
          <w:szCs w:val="24"/>
          <w:lang w:val="es-ES_tradnl"/>
        </w:rPr>
        <w:t xml:space="preserve">e informe justificado (capturista, chofer, barrendero, auxiliar administrativo, asistente, jefe de departamento, subdirectores, entre otros)  al no constituir el municipio de residencia como un requisito para desempeñar cargo, </w:t>
      </w:r>
      <w:r w:rsidRPr="00EA4CD2">
        <w:rPr>
          <w:rFonts w:ascii="Palatino Linotype" w:hAnsi="Palatino Linotype"/>
          <w:sz w:val="24"/>
          <w:szCs w:val="24"/>
          <w:lang w:val="es-ES_tradnl"/>
        </w:rPr>
        <w:t xml:space="preserve">resulta procedente </w:t>
      </w:r>
      <w:r w:rsidR="00EF0879" w:rsidRPr="00EA4CD2">
        <w:rPr>
          <w:rFonts w:ascii="Palatino Linotype" w:hAnsi="Palatino Linotype"/>
          <w:sz w:val="24"/>
          <w:szCs w:val="24"/>
          <w:lang w:val="es-ES_tradnl"/>
        </w:rPr>
        <w:lastRenderedPageBreak/>
        <w:t>la</w:t>
      </w:r>
      <w:r w:rsidRPr="00EA4CD2">
        <w:rPr>
          <w:rFonts w:ascii="Palatino Linotype" w:hAnsi="Palatino Linotype"/>
          <w:sz w:val="24"/>
          <w:szCs w:val="24"/>
          <w:lang w:val="es-ES_tradnl"/>
        </w:rPr>
        <w:t xml:space="preserve"> clasificación como información </w:t>
      </w:r>
      <w:r w:rsidR="002C28F3" w:rsidRPr="00EA4CD2">
        <w:rPr>
          <w:rFonts w:ascii="Palatino Linotype" w:hAnsi="Palatino Linotype"/>
          <w:sz w:val="24"/>
          <w:szCs w:val="24"/>
          <w:lang w:val="es-ES_tradnl"/>
        </w:rPr>
        <w:t>confidencial</w:t>
      </w:r>
      <w:r w:rsidR="00CE201C" w:rsidRPr="00EA4CD2">
        <w:rPr>
          <w:rFonts w:ascii="Palatino Linotype" w:hAnsi="Palatino Linotype"/>
          <w:sz w:val="24"/>
          <w:szCs w:val="24"/>
          <w:lang w:val="es-ES_tradnl"/>
        </w:rPr>
        <w:t xml:space="preserve"> en términos de la normatividad aplicable. </w:t>
      </w:r>
    </w:p>
    <w:p w14:paraId="242D12C7" w14:textId="77777777" w:rsidR="00852D8F" w:rsidRPr="00EA4CD2" w:rsidRDefault="00852D8F" w:rsidP="003C0CFB">
      <w:pPr>
        <w:spacing w:after="0" w:line="360" w:lineRule="auto"/>
        <w:jc w:val="both"/>
        <w:rPr>
          <w:rFonts w:ascii="Palatino Linotype" w:hAnsi="Palatino Linotype"/>
          <w:sz w:val="24"/>
          <w:szCs w:val="24"/>
          <w:lang w:val="es-ES_tradnl"/>
        </w:rPr>
      </w:pPr>
    </w:p>
    <w:p w14:paraId="25F844CF" w14:textId="77777777" w:rsidR="00EB4E5D" w:rsidRPr="00EA4CD2" w:rsidRDefault="00EB4E5D" w:rsidP="00EB4E5D">
      <w:pPr>
        <w:autoSpaceDE w:val="0"/>
        <w:autoSpaceDN w:val="0"/>
        <w:adjustRightInd w:val="0"/>
        <w:spacing w:before="240" w:line="360" w:lineRule="auto"/>
        <w:jc w:val="both"/>
        <w:rPr>
          <w:rFonts w:ascii="Palatino Linotype" w:hAnsi="Palatino Linotype"/>
          <w:b/>
          <w:sz w:val="24"/>
          <w:szCs w:val="24"/>
        </w:rPr>
      </w:pPr>
      <w:r w:rsidRPr="00EA4CD2">
        <w:rPr>
          <w:rFonts w:ascii="Palatino Linotype" w:hAnsi="Palatino Linotype"/>
          <w:b/>
          <w:sz w:val="24"/>
          <w:szCs w:val="24"/>
        </w:rPr>
        <w:t xml:space="preserve">DE LA VERSIÓN PÚBLICA </w:t>
      </w:r>
    </w:p>
    <w:p w14:paraId="40748D6B"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52622201" w14:textId="77777777" w:rsidR="00EB4E5D" w:rsidRPr="00EA4CD2" w:rsidRDefault="00EB4E5D" w:rsidP="00EB4E5D">
      <w:pPr>
        <w:pStyle w:val="Citas"/>
      </w:pPr>
      <w:r w:rsidRPr="00EA4CD2">
        <w:rPr>
          <w:b/>
        </w:rPr>
        <w:t>“Artículo 3.</w:t>
      </w:r>
      <w:r w:rsidRPr="00EA4CD2">
        <w:t xml:space="preserve"> Para los efectos de la presente Ley se entenderá por:</w:t>
      </w:r>
    </w:p>
    <w:p w14:paraId="19BF5BEE" w14:textId="77777777" w:rsidR="00EB4E5D" w:rsidRPr="00EA4CD2" w:rsidRDefault="00EB4E5D" w:rsidP="00EB4E5D">
      <w:pPr>
        <w:pStyle w:val="Citas"/>
      </w:pPr>
      <w:r w:rsidRPr="00EA4CD2">
        <w:t>(…)</w:t>
      </w:r>
    </w:p>
    <w:p w14:paraId="5D366B96" w14:textId="77777777" w:rsidR="00EB4E5D" w:rsidRPr="00EA4CD2" w:rsidRDefault="00EB4E5D" w:rsidP="00EB4E5D">
      <w:pPr>
        <w:pStyle w:val="Citas"/>
      </w:pPr>
      <w:r w:rsidRPr="00EA4CD2">
        <w:rPr>
          <w:b/>
        </w:rPr>
        <w:t>IX. Datos personales:</w:t>
      </w:r>
      <w:r w:rsidRPr="00EA4CD2">
        <w:t xml:space="preserve"> La información concerniente a una persona, identificada o identificable según lo dispuesto por la Ley de Protección de Datos Personales del Estado de México; </w:t>
      </w:r>
    </w:p>
    <w:p w14:paraId="0BCA4731" w14:textId="77777777" w:rsidR="00EB4E5D" w:rsidRPr="00EA4CD2" w:rsidRDefault="00EB4E5D" w:rsidP="00EB4E5D">
      <w:pPr>
        <w:pStyle w:val="Citas"/>
      </w:pPr>
      <w:r w:rsidRPr="00EA4CD2">
        <w:rPr>
          <w:b/>
        </w:rPr>
        <w:t>XX.</w:t>
      </w:r>
      <w:r w:rsidRPr="00EA4CD2">
        <w:t xml:space="preserve"> </w:t>
      </w:r>
      <w:r w:rsidRPr="00EA4CD2">
        <w:rPr>
          <w:b/>
        </w:rPr>
        <w:t>Información clasificada:</w:t>
      </w:r>
      <w:r w:rsidRPr="00EA4CD2">
        <w:t xml:space="preserve"> Aquella considerada por la presente Ley como reservada o confidencial;</w:t>
      </w:r>
    </w:p>
    <w:p w14:paraId="6A19D347" w14:textId="77777777" w:rsidR="00EB4E5D" w:rsidRPr="00EA4CD2" w:rsidRDefault="00EB4E5D" w:rsidP="00EB4E5D">
      <w:pPr>
        <w:pStyle w:val="Citas"/>
      </w:pPr>
      <w:r w:rsidRPr="00EA4CD2">
        <w:rPr>
          <w:b/>
        </w:rPr>
        <w:t>XXI.</w:t>
      </w:r>
      <w:r w:rsidRPr="00EA4CD2">
        <w:t xml:space="preserve"> </w:t>
      </w:r>
      <w:r w:rsidRPr="00EA4CD2">
        <w:rPr>
          <w:b/>
        </w:rPr>
        <w:t>Información confidencial:</w:t>
      </w:r>
      <w:r w:rsidRPr="00EA4CD2">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CB38A2" w14:textId="77777777" w:rsidR="00EB4E5D" w:rsidRPr="00EA4CD2" w:rsidRDefault="00EB4E5D" w:rsidP="00EB4E5D">
      <w:pPr>
        <w:pStyle w:val="Citas"/>
        <w:rPr>
          <w:bCs/>
        </w:rPr>
      </w:pPr>
      <w:r w:rsidRPr="00EA4CD2">
        <w:rPr>
          <w:bCs/>
        </w:rPr>
        <w:t>(…)</w:t>
      </w:r>
    </w:p>
    <w:p w14:paraId="3E48A9FE" w14:textId="77777777" w:rsidR="00EB4E5D" w:rsidRPr="00EA4CD2" w:rsidRDefault="00EB4E5D" w:rsidP="00EB4E5D">
      <w:pPr>
        <w:pStyle w:val="Citas"/>
      </w:pPr>
      <w:r w:rsidRPr="00EA4CD2">
        <w:rPr>
          <w:b/>
        </w:rPr>
        <w:lastRenderedPageBreak/>
        <w:t>XLV.</w:t>
      </w:r>
      <w:r w:rsidRPr="00EA4CD2">
        <w:t xml:space="preserve"> </w:t>
      </w:r>
      <w:r w:rsidRPr="00EA4CD2">
        <w:rPr>
          <w:b/>
        </w:rPr>
        <w:t>Versión pública:</w:t>
      </w:r>
      <w:r w:rsidRPr="00EA4CD2">
        <w:t xml:space="preserve"> Documento en el que se elimine, suprime o borra la información clasificada como reservada o confidencial para permitir su acceso.</w:t>
      </w:r>
    </w:p>
    <w:p w14:paraId="04AE5AF4" w14:textId="77777777" w:rsidR="00EB4E5D" w:rsidRPr="00EA4CD2" w:rsidRDefault="00EB4E5D" w:rsidP="00EB4E5D">
      <w:pPr>
        <w:pStyle w:val="Citas"/>
      </w:pPr>
      <w:r w:rsidRPr="00EA4CD2">
        <w:t>(…)</w:t>
      </w:r>
    </w:p>
    <w:p w14:paraId="2FE408C6" w14:textId="77777777" w:rsidR="00EB4E5D" w:rsidRPr="00EA4CD2" w:rsidRDefault="00EB4E5D" w:rsidP="00EB4E5D">
      <w:pPr>
        <w:pStyle w:val="Citas"/>
      </w:pPr>
      <w:r w:rsidRPr="00EA4CD2">
        <w:rPr>
          <w:b/>
        </w:rPr>
        <w:t xml:space="preserve">Artículo 91. </w:t>
      </w:r>
      <w:r w:rsidRPr="00EA4CD2">
        <w:t>El acceso a la información pública será restringido excepcionalmente, cuando ésta sea clasificada como reservada o confidencial.</w:t>
      </w:r>
    </w:p>
    <w:p w14:paraId="5A316E5E" w14:textId="77777777" w:rsidR="00EB4E5D" w:rsidRPr="00EA4CD2" w:rsidRDefault="00EB4E5D" w:rsidP="00EB4E5D">
      <w:pPr>
        <w:pStyle w:val="Citas"/>
      </w:pPr>
      <w:r w:rsidRPr="00EA4CD2">
        <w:rPr>
          <w:b/>
        </w:rPr>
        <w:t>Artículo 132.</w:t>
      </w:r>
      <w:r w:rsidRPr="00EA4CD2">
        <w:t xml:space="preserve"> </w:t>
      </w:r>
      <w:r w:rsidRPr="00EA4CD2">
        <w:rPr>
          <w:u w:val="single"/>
        </w:rPr>
        <w:t>La clasificación de la información se llevará a cabo en el momento en que</w:t>
      </w:r>
      <w:r w:rsidRPr="00EA4CD2">
        <w:t>:</w:t>
      </w:r>
    </w:p>
    <w:p w14:paraId="3563EF34" w14:textId="77777777" w:rsidR="00EB4E5D" w:rsidRPr="00EA4CD2" w:rsidRDefault="00EB4E5D" w:rsidP="00EB4E5D">
      <w:pPr>
        <w:pStyle w:val="Citas"/>
      </w:pPr>
      <w:r w:rsidRPr="00EA4CD2">
        <w:rPr>
          <w:b/>
        </w:rPr>
        <w:t>I.</w:t>
      </w:r>
      <w:r w:rsidRPr="00EA4CD2">
        <w:t xml:space="preserve"> Se reciba una solicitud de acceso a la información;</w:t>
      </w:r>
    </w:p>
    <w:p w14:paraId="55DC7CAD" w14:textId="77777777" w:rsidR="00EB4E5D" w:rsidRPr="00EA4CD2" w:rsidRDefault="00EB4E5D" w:rsidP="00EB4E5D">
      <w:pPr>
        <w:pStyle w:val="Citas"/>
      </w:pPr>
      <w:r w:rsidRPr="00EA4CD2">
        <w:rPr>
          <w:b/>
        </w:rPr>
        <w:t>II.</w:t>
      </w:r>
      <w:r w:rsidRPr="00EA4CD2">
        <w:t xml:space="preserve"> </w:t>
      </w:r>
      <w:r w:rsidRPr="00EA4CD2">
        <w:rPr>
          <w:u w:val="single"/>
        </w:rPr>
        <w:t>Se determine mediante resolución de autoridad competente; o</w:t>
      </w:r>
    </w:p>
    <w:p w14:paraId="06A7CA13" w14:textId="77777777" w:rsidR="00EB4E5D" w:rsidRPr="00EA4CD2" w:rsidRDefault="00EB4E5D" w:rsidP="00EB4E5D">
      <w:pPr>
        <w:pStyle w:val="Citas"/>
        <w:rPr>
          <w:u w:val="single"/>
        </w:rPr>
      </w:pPr>
      <w:r w:rsidRPr="00EA4CD2">
        <w:rPr>
          <w:b/>
        </w:rPr>
        <w:t>III.</w:t>
      </w:r>
      <w:r w:rsidRPr="00EA4CD2">
        <w:t xml:space="preserve"> </w:t>
      </w:r>
      <w:r w:rsidRPr="00EA4CD2">
        <w:rPr>
          <w:u w:val="single"/>
        </w:rPr>
        <w:t>Se generen versiones públicas para dar cumplimiento a las obligaciones de transparencia previstas en esta Ley.</w:t>
      </w:r>
    </w:p>
    <w:p w14:paraId="6DFFEA7B" w14:textId="77777777" w:rsidR="00EB4E5D" w:rsidRPr="00EA4CD2" w:rsidRDefault="00EB4E5D" w:rsidP="00EB4E5D">
      <w:pPr>
        <w:pStyle w:val="Citas"/>
        <w:rPr>
          <w:b/>
          <w:bCs/>
        </w:rPr>
      </w:pPr>
      <w:r w:rsidRPr="00EA4CD2">
        <w:t xml:space="preserve">(…)” </w:t>
      </w:r>
      <w:r w:rsidRPr="00EA4CD2">
        <w:rPr>
          <w:b/>
          <w:bCs/>
        </w:rPr>
        <w:t xml:space="preserve"> (Sic)</w:t>
      </w:r>
    </w:p>
    <w:p w14:paraId="0DD357A3" w14:textId="77777777" w:rsidR="00EB4E5D" w:rsidRPr="00EA4CD2" w:rsidRDefault="00EB4E5D" w:rsidP="00EB4E5D">
      <w:pPr>
        <w:rPr>
          <w:rFonts w:eastAsia="Palatino Linotype" w:cs="Palatino Linotype"/>
          <w:i/>
          <w:szCs w:val="24"/>
        </w:rPr>
      </w:pPr>
    </w:p>
    <w:p w14:paraId="7FD5D1DE"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8E120B1"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 xml:space="preserve">Por otro lado, los </w:t>
      </w:r>
      <w:r w:rsidRPr="00EA4CD2">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EA4CD2">
        <w:rPr>
          <w:rFonts w:ascii="Palatino Linotype" w:eastAsia="Palatino Linotype" w:hAnsi="Palatino Linotype" w:cs="Palatino Linotype"/>
          <w:sz w:val="24"/>
          <w:szCs w:val="24"/>
        </w:rPr>
        <w:t xml:space="preserve">, emitidos por el Consejo Nacional del Sistema Nacional de Transparencia, Acceso a la Información Pública y </w:t>
      </w:r>
      <w:r w:rsidRPr="00EA4CD2">
        <w:rPr>
          <w:rFonts w:ascii="Palatino Linotype" w:eastAsia="Palatino Linotype" w:hAnsi="Palatino Linotype" w:cs="Palatino Linotype"/>
          <w:sz w:val="24"/>
          <w:szCs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FB007A1"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F21A9D2" w14:textId="77777777" w:rsidR="00EB4E5D" w:rsidRPr="00EA4CD2" w:rsidRDefault="00EB4E5D" w:rsidP="00EB4E5D">
      <w:pPr>
        <w:pStyle w:val="Citas"/>
      </w:pPr>
      <w:r w:rsidRPr="00EA4CD2">
        <w:rPr>
          <w:b/>
        </w:rPr>
        <w:t>“Quincuagésimo sexto.</w:t>
      </w:r>
      <w:r w:rsidRPr="00EA4CD2">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97C9A5A" w14:textId="77777777" w:rsidR="00EB4E5D" w:rsidRPr="00EA4CD2" w:rsidRDefault="00EB4E5D" w:rsidP="00EB4E5D">
      <w:pPr>
        <w:pStyle w:val="Citas"/>
      </w:pPr>
      <w:r w:rsidRPr="00EA4CD2">
        <w:rPr>
          <w:b/>
        </w:rPr>
        <w:t>Quincuagésimo séptimo.</w:t>
      </w:r>
      <w:r w:rsidRPr="00EA4CD2">
        <w:t xml:space="preserve"> Se considera, en principio, como información pública y no podrá omitirse de las versiones públicas la siguiente:</w:t>
      </w:r>
    </w:p>
    <w:p w14:paraId="6C3A7052" w14:textId="77777777" w:rsidR="00EB4E5D" w:rsidRPr="00EA4CD2" w:rsidRDefault="00EB4E5D" w:rsidP="00EB4E5D">
      <w:pPr>
        <w:pStyle w:val="Citas"/>
      </w:pPr>
      <w:r w:rsidRPr="00EA4CD2">
        <w:t xml:space="preserve">I. La relativa a las Obligaciones de Transparencia que contempla el Título V de la Ley General y las demás disposiciones legales aplicables; </w:t>
      </w:r>
    </w:p>
    <w:p w14:paraId="18F3DCC6" w14:textId="77777777" w:rsidR="00EB4E5D" w:rsidRPr="00EA4CD2" w:rsidRDefault="00EB4E5D" w:rsidP="00EB4E5D">
      <w:pPr>
        <w:pStyle w:val="Citas"/>
      </w:pPr>
      <w:r w:rsidRPr="00EA4CD2">
        <w:t xml:space="preserve">II. El nombre de los integrantes de los sujetos obligados en los documentos, y sus firmas autógrafas o digitales, cuando sean utilizados en el ejercicio de las facultades conferidas para el desempeño del servicio público, y </w:t>
      </w:r>
    </w:p>
    <w:p w14:paraId="5E694975" w14:textId="77777777" w:rsidR="00EB4E5D" w:rsidRPr="00EA4CD2" w:rsidRDefault="00EB4E5D" w:rsidP="00EB4E5D">
      <w:pPr>
        <w:pStyle w:val="Citas"/>
      </w:pPr>
      <w:r w:rsidRPr="00EA4CD2">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833E9D2" w14:textId="77777777" w:rsidR="00EB4E5D" w:rsidRPr="00EA4CD2" w:rsidRDefault="00EB4E5D" w:rsidP="00EB4E5D">
      <w:pPr>
        <w:pStyle w:val="Citas"/>
      </w:pPr>
      <w:r w:rsidRPr="00EA4CD2">
        <w:lastRenderedPageBreak/>
        <w:t xml:space="preserve">Lo anterior, siempre y cuando no se acredite alguna causal de clasificación, prevista en las leyes o en los tratados internacionales suscritos por el Estado mexicano. </w:t>
      </w:r>
    </w:p>
    <w:p w14:paraId="4A9DC85F" w14:textId="77777777" w:rsidR="00EB4E5D" w:rsidRPr="00EA4CD2" w:rsidRDefault="00EB4E5D" w:rsidP="00EB4E5D">
      <w:pPr>
        <w:pStyle w:val="Citas"/>
        <w:rPr>
          <w:b/>
          <w:bCs/>
        </w:rPr>
      </w:pPr>
      <w:r w:rsidRPr="00EA4CD2">
        <w:rPr>
          <w:b/>
        </w:rPr>
        <w:t>Quincuagésimo octavo.</w:t>
      </w:r>
      <w:r w:rsidRPr="00EA4CD2">
        <w:t xml:space="preserve"> Los sujetos obligados garantizarán que los sistemas o medios empleados para eliminar la información en las versiones públicas sean irreversibles, de tal forma que no permitan la recuperación o visualización de la misma.” </w:t>
      </w:r>
      <w:r w:rsidRPr="00EA4CD2">
        <w:rPr>
          <w:b/>
          <w:bCs/>
        </w:rPr>
        <w:t>(Sic)</w:t>
      </w:r>
    </w:p>
    <w:p w14:paraId="221CCF5D" w14:textId="77777777" w:rsidR="00EB4E5D" w:rsidRPr="00EA4CD2" w:rsidRDefault="00EB4E5D" w:rsidP="00EB4E5D">
      <w:pPr>
        <w:pStyle w:val="Citas"/>
      </w:pPr>
    </w:p>
    <w:p w14:paraId="464BD703"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68458B7" w14:textId="77777777" w:rsidR="00EB4E5D" w:rsidRPr="00EA4CD2" w:rsidRDefault="00EB4E5D" w:rsidP="00EB4E5D">
      <w:pPr>
        <w:spacing w:line="360" w:lineRule="auto"/>
        <w:jc w:val="both"/>
        <w:rPr>
          <w:rFonts w:ascii="Palatino Linotype" w:eastAsia="Palatino Linotype" w:hAnsi="Palatino Linotype" w:cs="Palatino Linotype"/>
          <w:sz w:val="24"/>
          <w:szCs w:val="24"/>
        </w:rPr>
      </w:pPr>
      <w:r w:rsidRPr="00EA4CD2">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A4CD2">
        <w:rPr>
          <w:rFonts w:ascii="Palatino Linotype" w:eastAsia="Palatino Linotype" w:hAnsi="Palatino Linotype" w:cs="Palatino Linotype"/>
          <w:b/>
          <w:bCs/>
          <w:sz w:val="24"/>
          <w:szCs w:val="24"/>
        </w:rPr>
        <w:t>SAIMEX.</w:t>
      </w:r>
    </w:p>
    <w:p w14:paraId="7E4C6162" w14:textId="77777777" w:rsidR="00EB4E5D" w:rsidRPr="00EA4CD2" w:rsidRDefault="00EB4E5D" w:rsidP="00EB4E5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A4CD2">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EA4CD2">
        <w:rPr>
          <w:rFonts w:ascii="Palatino Linotype" w:eastAsia="Palatino Linotype" w:hAnsi="Palatino Linotype" w:cs="Palatino Linotype"/>
          <w:color w:val="000000"/>
          <w:sz w:val="24"/>
          <w:szCs w:val="24"/>
        </w:rPr>
        <w:lastRenderedPageBreak/>
        <w:t>México y Municipios, a efecto de salvaguardar el derecho de acceso a la información pública consignado a favor del</w:t>
      </w:r>
      <w:r w:rsidRPr="00EA4CD2">
        <w:rPr>
          <w:rFonts w:ascii="Palatino Linotype" w:eastAsia="Palatino Linotype" w:hAnsi="Palatino Linotype" w:cs="Palatino Linotype"/>
          <w:b/>
          <w:bCs/>
          <w:color w:val="000000"/>
          <w:sz w:val="24"/>
          <w:szCs w:val="24"/>
        </w:rPr>
        <w:t xml:space="preserve"> Recurrente.</w:t>
      </w:r>
    </w:p>
    <w:p w14:paraId="5340E4F0" w14:textId="77777777" w:rsidR="00EB4E5D" w:rsidRPr="00EA4CD2" w:rsidRDefault="00EB4E5D" w:rsidP="00EB4E5D">
      <w:pPr>
        <w:spacing w:after="0" w:line="360" w:lineRule="auto"/>
        <w:ind w:right="51"/>
        <w:jc w:val="both"/>
        <w:rPr>
          <w:rFonts w:ascii="Palatino Linotype" w:hAnsi="Palatino Linotype" w:cs="Arial"/>
          <w:sz w:val="24"/>
          <w:szCs w:val="24"/>
        </w:rPr>
      </w:pPr>
      <w:r w:rsidRPr="00EA4CD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EA4CD2">
        <w:rPr>
          <w:rFonts w:ascii="Palatino Linotype" w:hAnsi="Palatino Linotype" w:cs="Arial"/>
          <w:b/>
          <w:sz w:val="24"/>
          <w:szCs w:val="24"/>
        </w:rPr>
        <w:t>LINEAMIENTOS GENERALES EN MATERIA DE CLASIFICACIÓN Y DESCLASIFICACIÓN DE LA INFORMACIÓN, ASÍ COMO PARA LA ELABORACIÓN DE VERSIONES PÚBLICAS,</w:t>
      </w:r>
      <w:r w:rsidRPr="00EA4CD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BEF63E8" w14:textId="7766737A" w:rsidR="00852D8F" w:rsidRPr="00EA4CD2" w:rsidRDefault="007E068F" w:rsidP="007E068F">
      <w:pPr>
        <w:tabs>
          <w:tab w:val="left" w:pos="709"/>
        </w:tabs>
        <w:spacing w:before="240" w:line="360" w:lineRule="auto"/>
        <w:ind w:right="51"/>
        <w:jc w:val="both"/>
        <w:rPr>
          <w:rFonts w:ascii="Palatino Linotype" w:hAnsi="Palatino Linotype"/>
          <w:bCs/>
          <w:sz w:val="24"/>
          <w:szCs w:val="24"/>
        </w:rPr>
      </w:pPr>
      <w:r w:rsidRPr="00EA4CD2">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EA4CD2">
        <w:rPr>
          <w:rFonts w:ascii="Palatino Linotype" w:eastAsia="Times New Roman" w:hAnsi="Palatino Linotype" w:cs="Times New Roman"/>
          <w:b/>
          <w:bCs/>
          <w:sz w:val="24"/>
          <w:szCs w:val="24"/>
          <w:lang w:eastAsia="es-ES"/>
        </w:rPr>
        <w:t>El</w:t>
      </w:r>
      <w:r w:rsidRPr="00EA4CD2">
        <w:rPr>
          <w:rFonts w:ascii="Palatino Linotype" w:eastAsia="Times New Roman" w:hAnsi="Palatino Linotype" w:cs="Times New Roman"/>
          <w:b/>
          <w:sz w:val="24"/>
          <w:szCs w:val="24"/>
          <w:lang w:eastAsia="es-ES"/>
        </w:rPr>
        <w:t xml:space="preserve"> Recurrente</w:t>
      </w:r>
      <w:r w:rsidRPr="00EA4CD2">
        <w:rPr>
          <w:rFonts w:ascii="Palatino Linotype" w:eastAsia="Times New Roman" w:hAnsi="Palatino Linotype" w:cs="Times New Roman"/>
          <w:sz w:val="24"/>
          <w:szCs w:val="24"/>
          <w:lang w:eastAsia="es-ES"/>
        </w:rPr>
        <w:t xml:space="preserve"> en su medio de impugnación que fue materia de estudio, por ello </w:t>
      </w:r>
      <w:r w:rsidRPr="00EA4CD2">
        <w:rPr>
          <w:rFonts w:ascii="Palatino Linotype" w:eastAsia="Times New Roman" w:hAnsi="Palatino Linotype" w:cs="Arial"/>
          <w:sz w:val="24"/>
          <w:szCs w:val="24"/>
          <w:lang w:eastAsia="es-ES"/>
        </w:rPr>
        <w:t>con fundamento en la</w:t>
      </w:r>
      <w:r w:rsidRPr="00EA4CD2">
        <w:rPr>
          <w:rFonts w:ascii="Palatino Linotype" w:eastAsia="Times New Roman" w:hAnsi="Palatino Linotype" w:cs="Arial"/>
          <w:b/>
          <w:sz w:val="24"/>
          <w:szCs w:val="24"/>
          <w:lang w:eastAsia="es-ES"/>
        </w:rPr>
        <w:t xml:space="preserve"> </w:t>
      </w:r>
      <w:r w:rsidRPr="00EA4CD2">
        <w:rPr>
          <w:rFonts w:ascii="Palatino Linotype" w:eastAsia="Times New Roman" w:hAnsi="Palatino Linotype" w:cs="Arial"/>
          <w:b/>
          <w:bCs/>
          <w:i/>
          <w:sz w:val="24"/>
          <w:szCs w:val="24"/>
          <w:lang w:eastAsia="es-ES"/>
        </w:rPr>
        <w:t>primera hipótesis</w:t>
      </w:r>
      <w:r w:rsidRPr="00EA4CD2">
        <w:rPr>
          <w:rFonts w:ascii="Palatino Linotype" w:eastAsia="Times New Roman" w:hAnsi="Palatino Linotype" w:cs="Arial"/>
          <w:b/>
          <w:sz w:val="24"/>
          <w:szCs w:val="24"/>
          <w:lang w:eastAsia="es-ES"/>
        </w:rPr>
        <w:t xml:space="preserve"> </w:t>
      </w:r>
      <w:r w:rsidRPr="00EA4CD2">
        <w:rPr>
          <w:rFonts w:ascii="Palatino Linotype" w:eastAsia="Times New Roman" w:hAnsi="Palatino Linotype" w:cs="Arial"/>
          <w:sz w:val="24"/>
          <w:szCs w:val="24"/>
          <w:lang w:eastAsia="es-ES"/>
        </w:rPr>
        <w:t>de la fracción</w:t>
      </w:r>
      <w:r w:rsidRPr="00EA4CD2">
        <w:rPr>
          <w:rFonts w:ascii="Palatino Linotype" w:eastAsia="Times New Roman" w:hAnsi="Palatino Linotype" w:cs="Arial"/>
          <w:b/>
          <w:sz w:val="24"/>
          <w:szCs w:val="24"/>
          <w:lang w:eastAsia="es-ES"/>
        </w:rPr>
        <w:t xml:space="preserve"> </w:t>
      </w:r>
      <w:r w:rsidRPr="00EA4CD2">
        <w:rPr>
          <w:rFonts w:ascii="Palatino Linotype" w:eastAsia="Times New Roman" w:hAnsi="Palatino Linotype" w:cs="Arial"/>
          <w:sz w:val="24"/>
          <w:szCs w:val="24"/>
          <w:lang w:eastAsia="es-ES"/>
        </w:rPr>
        <w:t>III, del artículo 186,</w:t>
      </w:r>
      <w:r w:rsidRPr="00EA4CD2">
        <w:rPr>
          <w:rFonts w:ascii="Palatino Linotype" w:eastAsia="Times New Roman" w:hAnsi="Palatino Linotype" w:cs="Arial"/>
          <w:b/>
          <w:sz w:val="24"/>
          <w:szCs w:val="24"/>
          <w:lang w:eastAsia="es-ES"/>
        </w:rPr>
        <w:t xml:space="preserve"> </w:t>
      </w:r>
      <w:r w:rsidRPr="00EA4CD2">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EA4CD2">
        <w:rPr>
          <w:rFonts w:ascii="Palatino Linotype" w:hAnsi="Palatino Linotype"/>
          <w:b/>
          <w:sz w:val="24"/>
          <w:szCs w:val="24"/>
        </w:rPr>
        <w:t xml:space="preserve">MODIFICA </w:t>
      </w:r>
      <w:r w:rsidRPr="00EA4CD2">
        <w:rPr>
          <w:rFonts w:ascii="Palatino Linotype" w:hAnsi="Palatino Linotype"/>
          <w:bCs/>
          <w:sz w:val="24"/>
          <w:szCs w:val="24"/>
        </w:rPr>
        <w:t xml:space="preserve">la respuesta a la solicitud de información </w:t>
      </w:r>
      <w:r w:rsidR="00852D8F" w:rsidRPr="00EA4CD2">
        <w:rPr>
          <w:rFonts w:ascii="Palatino Linotype" w:hAnsi="Palatino Linotype"/>
          <w:b/>
          <w:sz w:val="24"/>
          <w:szCs w:val="24"/>
        </w:rPr>
        <w:t xml:space="preserve">00577/ATIZARA/IP/2025, </w:t>
      </w:r>
      <w:r w:rsidR="00852D8F" w:rsidRPr="00EA4CD2">
        <w:rPr>
          <w:rFonts w:ascii="Palatino Linotype" w:hAnsi="Palatino Linotype"/>
          <w:bCs/>
          <w:sz w:val="24"/>
          <w:szCs w:val="24"/>
        </w:rPr>
        <w:t xml:space="preserve">que ha sido materia del presente fallo. </w:t>
      </w:r>
    </w:p>
    <w:p w14:paraId="40872E12" w14:textId="77777777" w:rsidR="007E068F" w:rsidRPr="00EA4CD2" w:rsidRDefault="007E068F" w:rsidP="007E068F">
      <w:pPr>
        <w:spacing w:after="0" w:line="360" w:lineRule="auto"/>
        <w:jc w:val="both"/>
        <w:rPr>
          <w:rFonts w:ascii="Palatino Linotype" w:eastAsia="Times New Roman" w:hAnsi="Palatino Linotype" w:cs="Times New Roman"/>
          <w:sz w:val="24"/>
          <w:szCs w:val="24"/>
          <w:lang w:eastAsia="es-ES"/>
        </w:rPr>
      </w:pPr>
      <w:r w:rsidRPr="00EA4CD2">
        <w:rPr>
          <w:rFonts w:ascii="Palatino Linotype" w:eastAsia="Times New Roman" w:hAnsi="Palatino Linotype" w:cs="Times New Roman"/>
          <w:sz w:val="24"/>
          <w:szCs w:val="24"/>
          <w:lang w:eastAsia="es-ES"/>
        </w:rPr>
        <w:t>Por lo antes expuesto y fundado es de resolverse y,</w:t>
      </w:r>
    </w:p>
    <w:p w14:paraId="1CFF2FE0" w14:textId="77777777" w:rsidR="007E068F" w:rsidRPr="00EA4CD2" w:rsidRDefault="007E068F" w:rsidP="007E068F">
      <w:pPr>
        <w:spacing w:after="0" w:line="360" w:lineRule="auto"/>
        <w:jc w:val="both"/>
        <w:rPr>
          <w:rFonts w:ascii="Palatino Linotype" w:eastAsia="Times New Roman" w:hAnsi="Palatino Linotype" w:cs="Times New Roman"/>
          <w:sz w:val="24"/>
          <w:szCs w:val="24"/>
          <w:lang w:eastAsia="es-ES"/>
        </w:rPr>
      </w:pPr>
    </w:p>
    <w:p w14:paraId="04DC54DC" w14:textId="77777777" w:rsidR="007E068F" w:rsidRPr="00EA4CD2" w:rsidRDefault="007E068F" w:rsidP="007E068F">
      <w:pPr>
        <w:spacing w:before="240" w:after="240" w:line="360" w:lineRule="auto"/>
        <w:jc w:val="center"/>
        <w:rPr>
          <w:rFonts w:ascii="Palatino Linotype" w:hAnsi="Palatino Linotype"/>
          <w:b/>
          <w:spacing w:val="60"/>
          <w:sz w:val="24"/>
          <w:szCs w:val="24"/>
        </w:rPr>
      </w:pPr>
      <w:r w:rsidRPr="00EA4CD2">
        <w:rPr>
          <w:rFonts w:ascii="Palatino Linotype" w:hAnsi="Palatino Linotype"/>
          <w:b/>
          <w:spacing w:val="60"/>
          <w:sz w:val="24"/>
          <w:szCs w:val="24"/>
        </w:rPr>
        <w:t>S E RESUELVE</w:t>
      </w:r>
    </w:p>
    <w:p w14:paraId="13B01D0B" w14:textId="319945C5" w:rsidR="007E068F" w:rsidRPr="00EA4CD2" w:rsidRDefault="007E068F" w:rsidP="007E068F">
      <w:pPr>
        <w:spacing w:before="240" w:line="360" w:lineRule="auto"/>
        <w:jc w:val="both"/>
        <w:rPr>
          <w:rFonts w:ascii="Palatino Linotype" w:hAnsi="Palatino Linotype" w:cs="Arial"/>
          <w:sz w:val="24"/>
          <w:szCs w:val="24"/>
        </w:rPr>
      </w:pPr>
      <w:r w:rsidRPr="00EA4CD2">
        <w:rPr>
          <w:rFonts w:ascii="Palatino Linotype" w:hAnsi="Palatino Linotype" w:cs="Arial"/>
          <w:b/>
          <w:sz w:val="28"/>
          <w:szCs w:val="28"/>
          <w:lang w:val="es-ES_tradnl"/>
        </w:rPr>
        <w:lastRenderedPageBreak/>
        <w:t>PRIMERO.</w:t>
      </w:r>
      <w:r w:rsidRPr="00EA4CD2">
        <w:rPr>
          <w:rFonts w:ascii="Palatino Linotype" w:hAnsi="Palatino Linotype" w:cs="Arial"/>
          <w:sz w:val="24"/>
          <w:szCs w:val="24"/>
          <w:lang w:val="es-ES_tradnl"/>
        </w:rPr>
        <w:t xml:space="preserve"> </w:t>
      </w:r>
      <w:r w:rsidRPr="00EA4CD2">
        <w:rPr>
          <w:rFonts w:ascii="Palatino Linotype" w:hAnsi="Palatino Linotype" w:cs="Arial"/>
          <w:sz w:val="24"/>
          <w:szCs w:val="24"/>
        </w:rPr>
        <w:t xml:space="preserve">Se </w:t>
      </w:r>
      <w:r w:rsidRPr="00EA4CD2">
        <w:rPr>
          <w:rFonts w:ascii="Palatino Linotype" w:hAnsi="Palatino Linotype" w:cs="Arial"/>
          <w:b/>
          <w:sz w:val="24"/>
          <w:szCs w:val="24"/>
        </w:rPr>
        <w:t xml:space="preserve">MODIFICA </w:t>
      </w:r>
      <w:r w:rsidRPr="00EA4CD2">
        <w:rPr>
          <w:rFonts w:ascii="Palatino Linotype" w:hAnsi="Palatino Linotype" w:cs="Arial"/>
          <w:bCs/>
          <w:sz w:val="24"/>
          <w:szCs w:val="24"/>
        </w:rPr>
        <w:t xml:space="preserve">la respuesta entregada por </w:t>
      </w:r>
      <w:r w:rsidRPr="00EA4CD2">
        <w:rPr>
          <w:rFonts w:ascii="Palatino Linotype" w:hAnsi="Palatino Linotype" w:cs="Arial"/>
          <w:b/>
          <w:sz w:val="24"/>
          <w:szCs w:val="24"/>
        </w:rPr>
        <w:t xml:space="preserve">El Sujeto Obligado </w:t>
      </w:r>
      <w:r w:rsidRPr="00EA4CD2">
        <w:rPr>
          <w:rFonts w:ascii="Palatino Linotype" w:hAnsi="Palatino Linotype" w:cs="Arial"/>
          <w:bCs/>
          <w:sz w:val="24"/>
          <w:szCs w:val="24"/>
        </w:rPr>
        <w:t xml:space="preserve">a la solicitud de información número </w:t>
      </w:r>
      <w:r w:rsidR="00852D8F" w:rsidRPr="00EA4CD2">
        <w:rPr>
          <w:rFonts w:ascii="Palatino Linotype" w:hAnsi="Palatino Linotype"/>
          <w:b/>
          <w:sz w:val="24"/>
          <w:szCs w:val="24"/>
        </w:rPr>
        <w:t>00577/ATIZARA/IP/2025</w:t>
      </w:r>
      <w:r w:rsidRPr="00EA4CD2">
        <w:rPr>
          <w:rFonts w:ascii="Palatino Linotype" w:hAnsi="Palatino Linotype" w:cs="Arial"/>
          <w:b/>
          <w:sz w:val="24"/>
          <w:szCs w:val="24"/>
        </w:rPr>
        <w:t xml:space="preserve">, </w:t>
      </w:r>
      <w:r w:rsidRPr="00EA4CD2">
        <w:rPr>
          <w:rFonts w:ascii="Palatino Linotype" w:hAnsi="Palatino Linotype" w:cs="Arial"/>
          <w:sz w:val="24"/>
        </w:rPr>
        <w:t xml:space="preserve">por </w:t>
      </w:r>
      <w:r w:rsidRPr="00EA4CD2">
        <w:rPr>
          <w:rFonts w:ascii="Palatino Linotype" w:hAnsi="Palatino Linotype" w:cs="Arial"/>
          <w:sz w:val="24"/>
          <w:szCs w:val="24"/>
        </w:rPr>
        <w:t xml:space="preserve">resultar parcialmente fundados los motivos de inconformidad que arguye </w:t>
      </w:r>
      <w:r w:rsidRPr="00EA4CD2">
        <w:rPr>
          <w:rFonts w:ascii="Palatino Linotype" w:hAnsi="Palatino Linotype" w:cs="Arial"/>
          <w:b/>
          <w:sz w:val="24"/>
          <w:szCs w:val="24"/>
        </w:rPr>
        <w:t xml:space="preserve">EL RECURRENTE, </w:t>
      </w:r>
      <w:r w:rsidRPr="00EA4CD2">
        <w:rPr>
          <w:rFonts w:ascii="Palatino Linotype" w:hAnsi="Palatino Linotype" w:cs="Arial"/>
          <w:sz w:val="24"/>
          <w:szCs w:val="24"/>
        </w:rPr>
        <w:t xml:space="preserve">en términos del </w:t>
      </w:r>
      <w:r w:rsidRPr="00EA4CD2">
        <w:rPr>
          <w:rFonts w:ascii="Palatino Linotype" w:hAnsi="Palatino Linotype" w:cs="Arial"/>
          <w:b/>
          <w:sz w:val="24"/>
          <w:szCs w:val="24"/>
        </w:rPr>
        <w:t xml:space="preserve">Considerando CUARTO </w:t>
      </w:r>
      <w:r w:rsidRPr="00EA4CD2">
        <w:rPr>
          <w:rFonts w:ascii="Palatino Linotype" w:hAnsi="Palatino Linotype" w:cs="Arial"/>
          <w:sz w:val="24"/>
          <w:szCs w:val="24"/>
        </w:rPr>
        <w:t xml:space="preserve">de la presente resolución. </w:t>
      </w:r>
    </w:p>
    <w:p w14:paraId="709BFD40" w14:textId="77777777" w:rsidR="00EF0879" w:rsidRPr="00EA4CD2" w:rsidRDefault="00EF0879" w:rsidP="007E068F">
      <w:pPr>
        <w:spacing w:before="240" w:line="360" w:lineRule="auto"/>
        <w:jc w:val="both"/>
        <w:rPr>
          <w:rFonts w:ascii="Palatino Linotype" w:hAnsi="Palatino Linotype" w:cs="Arial"/>
          <w:sz w:val="24"/>
          <w:szCs w:val="24"/>
        </w:rPr>
      </w:pPr>
    </w:p>
    <w:p w14:paraId="3EFECA51" w14:textId="2725B126" w:rsidR="0031721D" w:rsidRPr="00EA4CD2" w:rsidRDefault="007E068F" w:rsidP="0031721D">
      <w:pPr>
        <w:autoSpaceDE w:val="0"/>
        <w:autoSpaceDN w:val="0"/>
        <w:adjustRightInd w:val="0"/>
        <w:spacing w:before="240" w:line="360" w:lineRule="auto"/>
        <w:ind w:right="49"/>
        <w:jc w:val="both"/>
        <w:rPr>
          <w:rFonts w:ascii="Palatino Linotype" w:hAnsi="Palatino Linotype" w:cs="Arial"/>
          <w:sz w:val="24"/>
          <w:szCs w:val="24"/>
        </w:rPr>
      </w:pPr>
      <w:r w:rsidRPr="00EA4CD2">
        <w:rPr>
          <w:rFonts w:ascii="Palatino Linotype" w:hAnsi="Palatino Linotype" w:cs="Arial"/>
          <w:b/>
          <w:sz w:val="28"/>
          <w:szCs w:val="28"/>
        </w:rPr>
        <w:t>SEGUNDO.</w:t>
      </w:r>
      <w:r w:rsidRPr="00EA4CD2">
        <w:rPr>
          <w:rFonts w:ascii="Palatino Linotype" w:hAnsi="Palatino Linotype" w:cs="Arial"/>
          <w:sz w:val="24"/>
          <w:szCs w:val="24"/>
        </w:rPr>
        <w:t xml:space="preserve"> Se </w:t>
      </w:r>
      <w:r w:rsidRPr="00EA4CD2">
        <w:rPr>
          <w:rFonts w:ascii="Palatino Linotype" w:hAnsi="Palatino Linotype" w:cs="Arial"/>
          <w:b/>
          <w:sz w:val="24"/>
          <w:szCs w:val="24"/>
        </w:rPr>
        <w:t>ORDENA</w:t>
      </w:r>
      <w:r w:rsidRPr="00EA4CD2">
        <w:rPr>
          <w:rFonts w:ascii="Palatino Linotype" w:hAnsi="Palatino Linotype" w:cs="Arial"/>
          <w:sz w:val="24"/>
          <w:szCs w:val="24"/>
        </w:rPr>
        <w:t xml:space="preserve"> al </w:t>
      </w:r>
      <w:r w:rsidRPr="00EA4CD2">
        <w:rPr>
          <w:rFonts w:ascii="Palatino Linotype" w:hAnsi="Palatino Linotype" w:cs="Arial"/>
          <w:b/>
          <w:sz w:val="24"/>
          <w:szCs w:val="24"/>
        </w:rPr>
        <w:t>SUJETO OBLIGADO</w:t>
      </w:r>
      <w:r w:rsidRPr="00EA4CD2">
        <w:rPr>
          <w:rFonts w:ascii="Palatino Linotype" w:hAnsi="Palatino Linotype" w:cs="Arial"/>
          <w:sz w:val="24"/>
          <w:szCs w:val="24"/>
        </w:rPr>
        <w:t xml:space="preserve"> </w:t>
      </w:r>
      <w:r w:rsidR="0031721D" w:rsidRPr="00EA4CD2">
        <w:rPr>
          <w:rFonts w:ascii="Palatino Linotype" w:hAnsi="Palatino Linotype" w:cs="Arial"/>
          <w:sz w:val="24"/>
          <w:szCs w:val="24"/>
        </w:rPr>
        <w:t>hacer entrega al</w:t>
      </w:r>
      <w:r w:rsidR="0031721D" w:rsidRPr="00EA4CD2">
        <w:rPr>
          <w:rFonts w:ascii="Palatino Linotype" w:hAnsi="Palatino Linotype" w:cs="Arial"/>
          <w:b/>
          <w:bCs/>
          <w:sz w:val="24"/>
          <w:szCs w:val="24"/>
        </w:rPr>
        <w:t xml:space="preserve"> </w:t>
      </w:r>
      <w:r w:rsidR="0031721D" w:rsidRPr="00EA4CD2">
        <w:rPr>
          <w:rFonts w:ascii="Palatino Linotype" w:hAnsi="Palatino Linotype" w:cs="Arial"/>
          <w:b/>
          <w:sz w:val="24"/>
          <w:szCs w:val="24"/>
        </w:rPr>
        <w:t xml:space="preserve">RECURRENTE </w:t>
      </w:r>
      <w:r w:rsidR="0031721D" w:rsidRPr="00EA4CD2">
        <w:rPr>
          <w:rFonts w:ascii="Palatino Linotype" w:hAnsi="Palatino Linotype" w:cs="Arial"/>
          <w:sz w:val="24"/>
          <w:szCs w:val="24"/>
        </w:rPr>
        <w:t xml:space="preserve">en términos del Considerando </w:t>
      </w:r>
      <w:r w:rsidR="0031721D" w:rsidRPr="00EA4CD2">
        <w:rPr>
          <w:rFonts w:ascii="Palatino Linotype" w:hAnsi="Palatino Linotype" w:cs="Arial"/>
          <w:b/>
          <w:sz w:val="24"/>
          <w:szCs w:val="24"/>
        </w:rPr>
        <w:t xml:space="preserve">CUARTO </w:t>
      </w:r>
      <w:r w:rsidR="0031721D" w:rsidRPr="00EA4CD2">
        <w:rPr>
          <w:rFonts w:ascii="Palatino Linotype" w:hAnsi="Palatino Linotype" w:cs="Arial"/>
          <w:sz w:val="24"/>
          <w:szCs w:val="24"/>
        </w:rPr>
        <w:t>de esta resolución</w:t>
      </w:r>
      <w:r w:rsidR="0031721D" w:rsidRPr="00EA4CD2">
        <w:rPr>
          <w:rFonts w:ascii="Palatino Linotype" w:hAnsi="Palatino Linotype" w:cs="Arial"/>
          <w:b/>
          <w:sz w:val="24"/>
          <w:szCs w:val="24"/>
        </w:rPr>
        <w:t xml:space="preserve">, </w:t>
      </w:r>
      <w:r w:rsidR="0031721D" w:rsidRPr="00EA4CD2">
        <w:rPr>
          <w:rFonts w:ascii="Palatino Linotype" w:hAnsi="Palatino Linotype" w:cs="Arial"/>
          <w:sz w:val="24"/>
          <w:szCs w:val="24"/>
        </w:rPr>
        <w:t xml:space="preserve">a través del Sistema de Acceso a la Información Mexiquense </w:t>
      </w:r>
      <w:r w:rsidR="0031721D" w:rsidRPr="00EA4CD2">
        <w:rPr>
          <w:rFonts w:ascii="Palatino Linotype" w:hAnsi="Palatino Linotype" w:cs="Arial"/>
          <w:b/>
          <w:sz w:val="24"/>
          <w:szCs w:val="24"/>
        </w:rPr>
        <w:t xml:space="preserve">(SAIMEX), </w:t>
      </w:r>
      <w:r w:rsidR="0031721D" w:rsidRPr="00EA4CD2">
        <w:rPr>
          <w:rFonts w:ascii="Palatino Linotype" w:hAnsi="Palatino Linotype" w:cs="Arial"/>
          <w:bCs/>
          <w:sz w:val="24"/>
          <w:szCs w:val="24"/>
        </w:rPr>
        <w:t>en versión pública de ser procedente,</w:t>
      </w:r>
      <w:r w:rsidR="0031721D" w:rsidRPr="00EA4CD2">
        <w:rPr>
          <w:rFonts w:ascii="Palatino Linotype" w:hAnsi="Palatino Linotype" w:cs="Arial"/>
          <w:b/>
          <w:sz w:val="24"/>
          <w:szCs w:val="24"/>
        </w:rPr>
        <w:t xml:space="preserve"> </w:t>
      </w:r>
      <w:r w:rsidR="0031721D" w:rsidRPr="00EA4CD2">
        <w:rPr>
          <w:rFonts w:ascii="Palatino Linotype" w:hAnsi="Palatino Linotype" w:cs="Arial"/>
          <w:sz w:val="24"/>
          <w:szCs w:val="24"/>
        </w:rPr>
        <w:t xml:space="preserve">de lo siguiente: </w:t>
      </w:r>
    </w:p>
    <w:p w14:paraId="4A7DA6DE" w14:textId="1F12EE4B" w:rsidR="00841E5E" w:rsidRPr="00EA4CD2" w:rsidRDefault="00841E5E" w:rsidP="009554B5">
      <w:pPr>
        <w:pStyle w:val="Prrafodelista"/>
        <w:numPr>
          <w:ilvl w:val="0"/>
          <w:numId w:val="6"/>
        </w:numPr>
        <w:spacing w:before="240" w:line="360" w:lineRule="auto"/>
        <w:jc w:val="both"/>
        <w:rPr>
          <w:rFonts w:ascii="Palatino Linotype" w:hAnsi="Palatino Linotype" w:cs="Arial"/>
          <w:i/>
          <w:iCs/>
        </w:rPr>
      </w:pPr>
      <w:bookmarkStart w:id="2" w:name="_Hlk121218568"/>
      <w:r w:rsidRPr="00EA4CD2">
        <w:rPr>
          <w:rFonts w:ascii="Palatino Linotype" w:hAnsi="Palatino Linotype" w:cs="Arial"/>
          <w:i/>
          <w:iCs/>
        </w:rPr>
        <w:t xml:space="preserve">El o los documentos donde conste el municipio o alcaldía de residencia respecto del presidente municipal, síndico, regidores y defensor municipal de derechos humanos, en formato </w:t>
      </w:r>
      <w:proofErr w:type="spellStart"/>
      <w:r w:rsidRPr="00EA4CD2">
        <w:rPr>
          <w:rFonts w:ascii="Palatino Linotype" w:hAnsi="Palatino Linotype" w:cs="Arial"/>
          <w:i/>
          <w:iCs/>
        </w:rPr>
        <w:t>xls</w:t>
      </w:r>
      <w:proofErr w:type="spellEnd"/>
      <w:r w:rsidRPr="00EA4CD2">
        <w:rPr>
          <w:rFonts w:ascii="Palatino Linotype" w:hAnsi="Palatino Linotype" w:cs="Arial"/>
          <w:i/>
          <w:iCs/>
        </w:rPr>
        <w:t xml:space="preserve">, </w:t>
      </w:r>
      <w:proofErr w:type="spellStart"/>
      <w:r w:rsidRPr="00EA4CD2">
        <w:rPr>
          <w:rFonts w:ascii="Palatino Linotype" w:hAnsi="Palatino Linotype" w:cs="Arial"/>
          <w:i/>
          <w:iCs/>
        </w:rPr>
        <w:t>pdf</w:t>
      </w:r>
      <w:proofErr w:type="spellEnd"/>
      <w:r w:rsidRPr="00EA4CD2">
        <w:rPr>
          <w:rFonts w:ascii="Palatino Linotype" w:hAnsi="Palatino Linotype" w:cs="Arial"/>
          <w:i/>
          <w:iCs/>
        </w:rPr>
        <w:t xml:space="preserve"> o aquel en el que obre en sus archivos, </w:t>
      </w:r>
      <w:r w:rsidR="00EF0879" w:rsidRPr="00EA4CD2">
        <w:rPr>
          <w:rFonts w:ascii="Palatino Linotype" w:hAnsi="Palatino Linotype" w:cs="Arial"/>
          <w:i/>
          <w:iCs/>
        </w:rPr>
        <w:t>en funciones</w:t>
      </w:r>
      <w:r w:rsidRPr="00EA4CD2">
        <w:rPr>
          <w:rFonts w:ascii="Palatino Linotype" w:hAnsi="Palatino Linotype" w:cs="Arial"/>
          <w:i/>
          <w:iCs/>
        </w:rPr>
        <w:t xml:space="preserve"> al veintidós de octubre de dos mil veinticinco. </w:t>
      </w:r>
    </w:p>
    <w:p w14:paraId="43DA7332" w14:textId="2D268023" w:rsidR="00841E5E" w:rsidRPr="00EA4CD2" w:rsidRDefault="00841E5E" w:rsidP="00841E5E">
      <w:pPr>
        <w:pStyle w:val="Citas"/>
        <w:ind w:right="0"/>
        <w:rPr>
          <w:b/>
          <w:bCs/>
          <w:sz w:val="24"/>
          <w:szCs w:val="24"/>
          <w:u w:val="single"/>
        </w:rPr>
      </w:pPr>
      <w:r w:rsidRPr="00EA4CD2">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bookmarkStart w:id="3" w:name="_Hlk216790605"/>
      <w:r w:rsidRPr="00EA4CD2">
        <w:rPr>
          <w:b/>
          <w:bCs/>
          <w:sz w:val="24"/>
          <w:szCs w:val="24"/>
          <w:u w:val="single"/>
        </w:rPr>
        <w:t xml:space="preserve">incluyendo  la clasificación en su totalidad de los documentos que den cuenta del municipio o alcaldía de residencia de los servidores públicos referidos mediante respuesta </w:t>
      </w:r>
      <w:r w:rsidR="002C28F3" w:rsidRPr="00EA4CD2">
        <w:rPr>
          <w:b/>
          <w:bCs/>
          <w:sz w:val="24"/>
          <w:szCs w:val="24"/>
          <w:u w:val="single"/>
        </w:rPr>
        <w:t xml:space="preserve">e informe justificado </w:t>
      </w:r>
      <w:r w:rsidRPr="00EA4CD2">
        <w:rPr>
          <w:b/>
          <w:bCs/>
          <w:sz w:val="24"/>
          <w:szCs w:val="24"/>
          <w:u w:val="single"/>
        </w:rPr>
        <w:t xml:space="preserve">que </w:t>
      </w:r>
      <w:r w:rsidR="002C28F3" w:rsidRPr="00EA4CD2">
        <w:rPr>
          <w:b/>
          <w:bCs/>
          <w:sz w:val="24"/>
          <w:szCs w:val="24"/>
          <w:u w:val="single"/>
        </w:rPr>
        <w:t xml:space="preserve">NO </w:t>
      </w:r>
      <w:r w:rsidRPr="00EA4CD2">
        <w:rPr>
          <w:b/>
          <w:bCs/>
          <w:sz w:val="24"/>
          <w:szCs w:val="24"/>
          <w:u w:val="single"/>
        </w:rPr>
        <w:t xml:space="preserve">correspondan a las categorías aludidas en el  punto 1. </w:t>
      </w:r>
    </w:p>
    <w:p w14:paraId="4FF7E607" w14:textId="77777777" w:rsidR="00841E5E" w:rsidRPr="00EA4CD2" w:rsidRDefault="00841E5E" w:rsidP="00841E5E">
      <w:pPr>
        <w:pStyle w:val="Citas"/>
        <w:ind w:right="0"/>
        <w:rPr>
          <w:b/>
          <w:bCs/>
          <w:sz w:val="24"/>
          <w:szCs w:val="24"/>
          <w:u w:val="single"/>
        </w:rPr>
      </w:pPr>
    </w:p>
    <w:bookmarkEnd w:id="2"/>
    <w:bookmarkEnd w:id="3"/>
    <w:p w14:paraId="651DA935" w14:textId="77777777" w:rsidR="007E068F" w:rsidRPr="00EA4CD2" w:rsidRDefault="007E068F" w:rsidP="007E068F">
      <w:pPr>
        <w:autoSpaceDE w:val="0"/>
        <w:autoSpaceDN w:val="0"/>
        <w:adjustRightInd w:val="0"/>
        <w:spacing w:line="360" w:lineRule="auto"/>
        <w:ind w:right="49"/>
        <w:jc w:val="both"/>
        <w:rPr>
          <w:rFonts w:ascii="Palatino Linotype" w:hAnsi="Palatino Linotype" w:cstheme="minorHAnsi"/>
          <w:sz w:val="24"/>
          <w:szCs w:val="24"/>
        </w:rPr>
      </w:pPr>
      <w:r w:rsidRPr="00EA4CD2">
        <w:rPr>
          <w:rFonts w:ascii="Palatino Linotype" w:hAnsi="Palatino Linotype" w:cs="Arial"/>
          <w:b/>
          <w:sz w:val="28"/>
          <w:szCs w:val="28"/>
        </w:rPr>
        <w:t>TERCERO.</w:t>
      </w:r>
      <w:r w:rsidRPr="00EA4CD2">
        <w:rPr>
          <w:rFonts w:ascii="Palatino Linotype" w:hAnsi="Palatino Linotype" w:cs="Arial"/>
          <w:b/>
          <w:sz w:val="24"/>
          <w:szCs w:val="24"/>
        </w:rPr>
        <w:t xml:space="preserve"> </w:t>
      </w:r>
      <w:r w:rsidRPr="00EA4CD2">
        <w:rPr>
          <w:rFonts w:ascii="Palatino Linotype" w:hAnsi="Palatino Linotype" w:cstheme="minorHAnsi"/>
          <w:b/>
          <w:sz w:val="24"/>
          <w:szCs w:val="24"/>
        </w:rPr>
        <w:t>NOTIFÍQUESE</w:t>
      </w:r>
      <w:r w:rsidRPr="00EA4CD2">
        <w:rPr>
          <w:rFonts w:ascii="Palatino Linotype" w:hAnsi="Palatino Linotype" w:cstheme="minorHAnsi"/>
          <w:i/>
          <w:sz w:val="24"/>
          <w:szCs w:val="24"/>
        </w:rPr>
        <w:t xml:space="preserve"> </w:t>
      </w:r>
      <w:r w:rsidRPr="00EA4CD2">
        <w:rPr>
          <w:rFonts w:ascii="Palatino Linotype" w:hAnsi="Palatino Linotype" w:cstheme="minorHAnsi"/>
          <w:sz w:val="24"/>
          <w:szCs w:val="24"/>
        </w:rPr>
        <w:t xml:space="preserve">la presente resolución al Titular de la Unidad de Transparencia del Sujeto Obligado, </w:t>
      </w:r>
      <w:r w:rsidRPr="00EA4CD2">
        <w:rPr>
          <w:rFonts w:ascii="Palatino Linotype" w:eastAsia="Times New Roman" w:hAnsi="Palatino Linotype" w:cs="Arial"/>
          <w:b/>
          <w:sz w:val="24"/>
          <w:szCs w:val="24"/>
          <w:lang w:eastAsia="es-ES"/>
        </w:rPr>
        <w:t xml:space="preserve">vía </w:t>
      </w:r>
      <w:r w:rsidRPr="00EA4CD2">
        <w:rPr>
          <w:rFonts w:ascii="Palatino Linotype" w:hAnsi="Palatino Linotype" w:cs="Arial"/>
          <w:sz w:val="24"/>
          <w:szCs w:val="24"/>
        </w:rPr>
        <w:t xml:space="preserve">Sistema de Acceso a la Información Mexiquense </w:t>
      </w:r>
      <w:r w:rsidRPr="00EA4CD2">
        <w:rPr>
          <w:rFonts w:ascii="Palatino Linotype" w:hAnsi="Palatino Linotype" w:cs="Arial"/>
          <w:b/>
          <w:sz w:val="24"/>
          <w:szCs w:val="24"/>
        </w:rPr>
        <w:t xml:space="preserve">(SAIMEX), </w:t>
      </w:r>
      <w:r w:rsidRPr="00EA4CD2">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F1368A" w14:textId="77777777" w:rsidR="007E068F" w:rsidRPr="00EA4CD2" w:rsidRDefault="007E068F" w:rsidP="007E068F">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69C60F44" w14:textId="77777777" w:rsidR="007E068F" w:rsidRPr="00EA4CD2" w:rsidRDefault="007E068F" w:rsidP="007E068F">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EA4CD2">
        <w:rPr>
          <w:rFonts w:ascii="Palatino Linotype" w:eastAsia="Times New Roman" w:hAnsi="Palatino Linotype" w:cs="Arial"/>
          <w:b/>
          <w:sz w:val="28"/>
          <w:szCs w:val="28"/>
          <w:lang w:eastAsia="es-ES"/>
        </w:rPr>
        <w:t>CUARTO.</w:t>
      </w:r>
      <w:r w:rsidRPr="00EA4CD2">
        <w:rPr>
          <w:rFonts w:ascii="Palatino Linotype" w:eastAsia="Times New Roman" w:hAnsi="Palatino Linotype" w:cs="Arial"/>
          <w:b/>
          <w:sz w:val="24"/>
          <w:szCs w:val="24"/>
          <w:lang w:eastAsia="es-ES"/>
        </w:rPr>
        <w:t xml:space="preserve"> </w:t>
      </w:r>
      <w:r w:rsidRPr="00EA4CD2">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EA4CD2">
        <w:rPr>
          <w:rFonts w:ascii="Palatino Linotype" w:eastAsia="Times New Roman" w:hAnsi="Palatino Linotype" w:cs="Arial"/>
          <w:b/>
          <w:sz w:val="24"/>
          <w:szCs w:val="24"/>
          <w:lang w:eastAsia="es-ES"/>
        </w:rPr>
        <w:t>Sujeto Obligado</w:t>
      </w:r>
      <w:r w:rsidRPr="00EA4CD2">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6E449A50" w14:textId="77777777" w:rsidR="007E068F" w:rsidRPr="00EA4CD2" w:rsidRDefault="007E068F" w:rsidP="007E068F">
      <w:pPr>
        <w:spacing w:after="0" w:line="360" w:lineRule="auto"/>
        <w:jc w:val="both"/>
        <w:rPr>
          <w:rFonts w:ascii="Palatino Linotype" w:eastAsia="Times New Roman" w:hAnsi="Palatino Linotype" w:cs="Arial"/>
          <w:b/>
          <w:sz w:val="28"/>
          <w:szCs w:val="28"/>
          <w:lang w:eastAsia="es-ES"/>
        </w:rPr>
      </w:pPr>
    </w:p>
    <w:p w14:paraId="58E0DD81" w14:textId="77777777" w:rsidR="007E068F" w:rsidRPr="00EA4CD2" w:rsidRDefault="007E068F" w:rsidP="007E068F">
      <w:pPr>
        <w:spacing w:after="0" w:line="360" w:lineRule="auto"/>
        <w:jc w:val="both"/>
        <w:rPr>
          <w:rFonts w:ascii="Palatino Linotype" w:eastAsia="Times New Roman" w:hAnsi="Palatino Linotype" w:cs="Times New Roman"/>
          <w:color w:val="222222"/>
          <w:sz w:val="24"/>
          <w:szCs w:val="24"/>
          <w:lang w:eastAsia="es-ES"/>
        </w:rPr>
      </w:pPr>
      <w:r w:rsidRPr="00EA4CD2">
        <w:rPr>
          <w:rFonts w:ascii="Palatino Linotype" w:eastAsia="Times New Roman" w:hAnsi="Palatino Linotype" w:cs="Arial"/>
          <w:b/>
          <w:sz w:val="28"/>
          <w:szCs w:val="28"/>
          <w:lang w:eastAsia="es-ES"/>
        </w:rPr>
        <w:t>QUINTO.</w:t>
      </w:r>
      <w:r w:rsidRPr="00EA4CD2">
        <w:rPr>
          <w:rFonts w:ascii="Palatino Linotype" w:eastAsia="Times New Roman" w:hAnsi="Palatino Linotype" w:cs="Arial"/>
          <w:b/>
          <w:sz w:val="24"/>
          <w:szCs w:val="24"/>
          <w:lang w:eastAsia="es-ES"/>
        </w:rPr>
        <w:t xml:space="preserve"> NOTIFÍQUESE </w:t>
      </w:r>
      <w:r w:rsidRPr="00EA4CD2">
        <w:rPr>
          <w:rFonts w:ascii="Palatino Linotype" w:eastAsia="Times New Roman" w:hAnsi="Palatino Linotype" w:cs="Arial"/>
          <w:sz w:val="24"/>
          <w:szCs w:val="24"/>
          <w:lang w:eastAsia="es-ES"/>
        </w:rPr>
        <w:t xml:space="preserve">la presente resolución al </w:t>
      </w:r>
      <w:r w:rsidRPr="00EA4CD2">
        <w:rPr>
          <w:rFonts w:ascii="Palatino Linotype" w:eastAsia="Times New Roman" w:hAnsi="Palatino Linotype" w:cs="Arial"/>
          <w:b/>
          <w:sz w:val="24"/>
          <w:szCs w:val="24"/>
          <w:lang w:eastAsia="es-ES"/>
        </w:rPr>
        <w:t xml:space="preserve">RECURRENTE vía </w:t>
      </w:r>
      <w:r w:rsidRPr="00EA4CD2">
        <w:rPr>
          <w:rFonts w:ascii="Palatino Linotype" w:hAnsi="Palatino Linotype" w:cs="Arial"/>
          <w:sz w:val="24"/>
          <w:szCs w:val="24"/>
        </w:rPr>
        <w:t xml:space="preserve">Sistema de Acceso a la Información Mexiquense </w:t>
      </w:r>
      <w:r w:rsidRPr="00EA4CD2">
        <w:rPr>
          <w:rFonts w:ascii="Palatino Linotype" w:hAnsi="Palatino Linotype" w:cs="Arial"/>
          <w:b/>
          <w:sz w:val="24"/>
          <w:szCs w:val="24"/>
        </w:rPr>
        <w:t xml:space="preserve">(SAIMEX) </w:t>
      </w:r>
      <w:r w:rsidRPr="00EA4CD2">
        <w:rPr>
          <w:rFonts w:ascii="Palatino Linotype" w:eastAsia="Times New Roman" w:hAnsi="Palatino Linotype" w:cs="Arial"/>
          <w:sz w:val="24"/>
          <w:szCs w:val="24"/>
          <w:lang w:eastAsia="es-ES"/>
        </w:rPr>
        <w:t xml:space="preserve">y hágase de su conocimiento que, </w:t>
      </w:r>
      <w:r w:rsidRPr="00EA4CD2">
        <w:rPr>
          <w:rFonts w:ascii="Palatino Linotype" w:eastAsia="Times New Roman" w:hAnsi="Palatino Linotype" w:cs="Times New Roman"/>
          <w:color w:val="222222"/>
          <w:sz w:val="24"/>
          <w:szCs w:val="24"/>
          <w:shd w:val="clear" w:color="auto" w:fill="FFFFFF"/>
          <w:lang w:eastAsia="es-ES"/>
        </w:rPr>
        <w:t xml:space="preserve">de conformidad con lo </w:t>
      </w:r>
      <w:r w:rsidRPr="00EA4CD2">
        <w:rPr>
          <w:rFonts w:ascii="Palatino Linotype" w:eastAsia="Times New Roman" w:hAnsi="Palatino Linotype" w:cs="Times New Roman"/>
          <w:color w:val="222222"/>
          <w:sz w:val="24"/>
          <w:szCs w:val="24"/>
          <w:lang w:eastAsia="es-ES"/>
        </w:rPr>
        <w:t xml:space="preserve">establecido en el artículo 196, de la Ley de Transparencia y Acceso </w:t>
      </w:r>
      <w:r w:rsidRPr="00EA4CD2">
        <w:rPr>
          <w:rFonts w:ascii="Palatino Linotype" w:eastAsia="Times New Roman" w:hAnsi="Palatino Linotype" w:cs="Times New Roman"/>
          <w:color w:val="222222"/>
          <w:sz w:val="24"/>
          <w:szCs w:val="24"/>
          <w:lang w:eastAsia="es-ES"/>
        </w:rPr>
        <w:lastRenderedPageBreak/>
        <w:t xml:space="preserve">a la Información Pública del Estado de México y Municipios, podrá promover el Juicio de Amparo en los términos de las </w:t>
      </w:r>
      <w:r w:rsidRPr="00EA4CD2">
        <w:rPr>
          <w:rFonts w:ascii="Palatino Linotype" w:eastAsia="Times New Roman" w:hAnsi="Palatino Linotype" w:cs="Times New Roman"/>
          <w:color w:val="222222"/>
          <w:sz w:val="24"/>
          <w:szCs w:val="24"/>
          <w:shd w:val="clear" w:color="auto" w:fill="FFFFFF"/>
          <w:lang w:eastAsia="es-ES"/>
        </w:rPr>
        <w:t xml:space="preserve">leyes </w:t>
      </w:r>
      <w:r w:rsidRPr="00EA4CD2">
        <w:rPr>
          <w:rFonts w:ascii="Palatino Linotype" w:eastAsia="Times New Roman" w:hAnsi="Palatino Linotype" w:cs="Times New Roman"/>
          <w:color w:val="222222"/>
          <w:sz w:val="24"/>
          <w:szCs w:val="24"/>
          <w:lang w:eastAsia="es-ES"/>
        </w:rPr>
        <w:t>aplicables.</w:t>
      </w:r>
    </w:p>
    <w:p w14:paraId="54335B88" w14:textId="77777777" w:rsidR="00CE201C" w:rsidRPr="00EA4CD2" w:rsidRDefault="00CE201C" w:rsidP="007E068F">
      <w:pPr>
        <w:spacing w:after="0" w:line="360" w:lineRule="auto"/>
        <w:jc w:val="both"/>
        <w:rPr>
          <w:rFonts w:ascii="Palatino Linotype" w:eastAsia="Times New Roman" w:hAnsi="Palatino Linotype" w:cs="Times New Roman"/>
          <w:color w:val="222222"/>
          <w:sz w:val="24"/>
          <w:szCs w:val="24"/>
          <w:lang w:eastAsia="es-ES"/>
        </w:rPr>
      </w:pPr>
    </w:p>
    <w:p w14:paraId="7DB1E0D5" w14:textId="4A66066A" w:rsidR="001159A4" w:rsidRPr="00EA4CD2" w:rsidRDefault="001159A4" w:rsidP="001159A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EA4CD2">
        <w:rPr>
          <w:rFonts w:ascii="Palatino Linotype" w:hAnsi="Palatino Linotype" w:cs="Arial"/>
          <w:lang w:val="es-MX"/>
        </w:rPr>
        <w:t>ASÍ LO ACORDÓ, POR MAYORÍA DE VOTOS, EL PLENO DEL</w:t>
      </w:r>
      <w:r w:rsidRPr="00EA4CD2">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EA4CD2">
        <w:rPr>
          <w:rFonts w:ascii="Palatino Linotype" w:hAnsi="Palatino Linotype" w:cs="Arial"/>
          <w:lang w:val="es-MX"/>
        </w:rPr>
        <w:t xml:space="preserve">, CONFORMADO POR LOS COMISIONADOS JOSÉ MARTÍNEZ VILCHIS, MARÍA DEL ROSARIO MEJÍA AYALA, SHARON CRISTINA MORALES MARTÍNEZ, LUIS GUSTAVO PARRA NORIEGA </w:t>
      </w:r>
      <w:r w:rsidR="009554B5" w:rsidRPr="00EA4CD2">
        <w:rPr>
          <w:rFonts w:ascii="Palatino Linotype" w:hAnsi="Palatino Linotype" w:cs="Arial"/>
        </w:rPr>
        <w:t xml:space="preserve">(EMITIENDO VOTO </w:t>
      </w:r>
      <w:r w:rsidRPr="00EA4CD2">
        <w:rPr>
          <w:rFonts w:ascii="Palatino Linotype" w:hAnsi="Palatino Linotype" w:cs="Arial"/>
        </w:rPr>
        <w:t>DISIDENTE)</w:t>
      </w:r>
      <w:r w:rsidRPr="00EA4CD2">
        <w:rPr>
          <w:rFonts w:ascii="Palatino Linotype" w:hAnsi="Palatino Linotype" w:cs="Arial"/>
          <w:lang w:val="es-MX"/>
        </w:rPr>
        <w:t xml:space="preserve">  Y GUADALUPE RAMÍREZ PEÑA</w:t>
      </w:r>
      <w:r w:rsidR="00EA4CD2" w:rsidRPr="00EA4CD2">
        <w:rPr>
          <w:rFonts w:ascii="Palatino Linotype" w:hAnsi="Palatino Linotype" w:cs="Arial"/>
          <w:lang w:val="es-MX"/>
        </w:rPr>
        <w:t>,</w:t>
      </w:r>
      <w:r w:rsidRPr="00EA4CD2">
        <w:rPr>
          <w:rFonts w:ascii="Palatino Linotype" w:hAnsi="Palatino Linotype" w:cs="Arial"/>
          <w:lang w:val="es-MX"/>
        </w:rPr>
        <w:t xml:space="preserve">  EN LA PRIMERA SESIÓN ORDINARIA CELEBRADA EL CATORCE DE ENERO DE DOS MIL VEINTISÉIS, ANTE EL SECRETARIO </w:t>
      </w:r>
      <w:r w:rsidRPr="00EA4CD2">
        <w:rPr>
          <w:rFonts w:ascii="Palatino Linotype" w:hAnsi="Palatino Linotype" w:cs="Arial"/>
          <w:sz w:val="23"/>
          <w:szCs w:val="23"/>
          <w:lang w:val="es-MX"/>
        </w:rPr>
        <w:t xml:space="preserve">TÉCNICO DEL PLENO, ALEXIS TAPIA RAMÍREZ. </w:t>
      </w:r>
    </w:p>
    <w:p w14:paraId="2C0B565F" w14:textId="77777777" w:rsidR="001159A4" w:rsidRPr="00EA4CD2" w:rsidRDefault="001159A4" w:rsidP="001159A4">
      <w:pPr>
        <w:spacing w:line="360" w:lineRule="auto"/>
        <w:rPr>
          <w:rFonts w:ascii="Palatino Linotype" w:hAnsi="Palatino Linotype"/>
        </w:rPr>
      </w:pPr>
      <w:r w:rsidRPr="00EA4CD2">
        <w:rPr>
          <w:rFonts w:ascii="Palatino Linotype" w:hAnsi="Palatino Linotype"/>
        </w:rPr>
        <w:t>CCR/JCMA</w:t>
      </w:r>
    </w:p>
    <w:p w14:paraId="17B24854" w14:textId="1EE974C3" w:rsidR="00CF003D" w:rsidRDefault="001159A4" w:rsidP="00B436EA">
      <w:pPr>
        <w:spacing w:before="240" w:line="360" w:lineRule="auto"/>
        <w:jc w:val="both"/>
        <w:rPr>
          <w:rFonts w:ascii="Palatino Linotype" w:hAnsi="Palatino Linotype"/>
          <w:sz w:val="24"/>
          <w:szCs w:val="24"/>
        </w:rPr>
      </w:pPr>
      <w:r w:rsidRPr="00EA4CD2">
        <w:rPr>
          <w:rFonts w:ascii="Palatino Linotype" w:hAnsi="Palatino Linotype"/>
          <w:noProof/>
          <w:sz w:val="24"/>
          <w:szCs w:val="24"/>
          <w:lang w:eastAsia="es-MX"/>
        </w:rPr>
        <mc:AlternateContent>
          <mc:Choice Requires="wps">
            <w:drawing>
              <wp:anchor distT="0" distB="0" distL="114300" distR="114300" simplePos="0" relativeHeight="251766782" behindDoc="0" locked="0" layoutInCell="1" allowOverlap="1" wp14:anchorId="7D31200C" wp14:editId="4D83E351">
                <wp:simplePos x="0" y="0"/>
                <wp:positionH relativeFrom="column">
                  <wp:posOffset>-51436</wp:posOffset>
                </wp:positionH>
                <wp:positionV relativeFrom="paragraph">
                  <wp:posOffset>187959</wp:posOffset>
                </wp:positionV>
                <wp:extent cx="5857875" cy="2867025"/>
                <wp:effectExtent l="0" t="0" r="28575" b="28575"/>
                <wp:wrapNone/>
                <wp:docPr id="1054898705" name="Straight Connector 5"/>
                <wp:cNvGraphicFramePr/>
                <a:graphic xmlns:a="http://schemas.openxmlformats.org/drawingml/2006/main">
                  <a:graphicData uri="http://schemas.microsoft.com/office/word/2010/wordprocessingShape">
                    <wps:wsp>
                      <wps:cNvCnPr/>
                      <wps:spPr>
                        <a:xfrm>
                          <a:off x="0" y="0"/>
                          <a:ext cx="5857875"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12AB96" id="Straight Connector 5" o:spid="_x0000_s1026" style="position:absolute;z-index:251766782;visibility:visible;mso-wrap-style:square;mso-wrap-distance-left:9pt;mso-wrap-distance-top:0;mso-wrap-distance-right:9pt;mso-wrap-distance-bottom:0;mso-position-horizontal:absolute;mso-position-horizontal-relative:text;mso-position-vertical:absolute;mso-position-vertical-relative:text" from="-4.05pt,14.8pt" to="457.2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" strokecolor="#5b9bd5 [3204]" strokeweight=".5pt">
                <v:stroke joinstyle="miter"/>
              </v:line>
            </w:pict>
          </mc:Fallback>
        </mc:AlternateContent>
      </w: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23F18" w14:textId="77777777" w:rsidR="00001BA3" w:rsidRDefault="00001BA3" w:rsidP="006168E4">
      <w:pPr>
        <w:spacing w:after="0" w:line="240" w:lineRule="auto"/>
      </w:pPr>
      <w:r>
        <w:separator/>
      </w:r>
    </w:p>
  </w:endnote>
  <w:endnote w:type="continuationSeparator" w:id="0">
    <w:p w14:paraId="3690D6E2" w14:textId="77777777" w:rsidR="00001BA3" w:rsidRDefault="00001BA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B5DB7FD"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E163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E163F">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1122B94C"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E163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E163F">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1F707" w14:textId="77777777" w:rsidR="00001BA3" w:rsidRDefault="00001BA3" w:rsidP="006168E4">
      <w:pPr>
        <w:spacing w:after="0" w:line="240" w:lineRule="auto"/>
      </w:pPr>
      <w:r>
        <w:separator/>
      </w:r>
    </w:p>
  </w:footnote>
  <w:footnote w:type="continuationSeparator" w:id="0">
    <w:p w14:paraId="3039EFFF" w14:textId="77777777" w:rsidR="00001BA3" w:rsidRDefault="00001BA3" w:rsidP="006168E4">
      <w:pPr>
        <w:spacing w:after="0" w:line="240" w:lineRule="auto"/>
      </w:pPr>
      <w:r>
        <w:continuationSeparator/>
      </w:r>
    </w:p>
  </w:footnote>
  <w:footnote w:id="1">
    <w:p w14:paraId="6A704BBF" w14:textId="77777777" w:rsidR="00D717B3" w:rsidRPr="007922BF" w:rsidRDefault="00D717B3" w:rsidP="00D717B3">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16BE5E" w14:textId="77777777" w:rsidR="00D717B3" w:rsidRPr="005552A8" w:rsidRDefault="00D717B3" w:rsidP="00D717B3">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922BF">
        <w:rPr>
          <w:rFonts w:ascii="Palatino Linotype" w:hAnsi="Palatino Linotype"/>
          <w:i/>
          <w:sz w:val="16"/>
          <w:szCs w:val="16"/>
        </w:rPr>
        <w:t>concesoria</w:t>
      </w:r>
      <w:proofErr w:type="spellEnd"/>
      <w:r w:rsidRPr="007922BF">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44B7AC9" w14:textId="77777777" w:rsidR="009C4138" w:rsidRDefault="009C4138" w:rsidP="009C4138">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B625F3A" w:rsidR="00C70B4A" w:rsidRPr="00B4142F" w:rsidRDefault="001D0DD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13020</w:t>
          </w:r>
          <w:r w:rsidR="00C70B4A">
            <w:rPr>
              <w:rFonts w:ascii="Palatino Linotype" w:hAnsi="Palatino Linotype" w:cs="Arial"/>
              <w:bCs/>
              <w:sz w:val="24"/>
              <w:lang w:eastAsia="es-MX"/>
            </w:rPr>
            <w:t>/INFOEM/IP/RR/202</w:t>
          </w:r>
          <w:r w:rsidR="00220E6B">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F5706BD" w:rsidR="00C70B4A" w:rsidRPr="00F06FED" w:rsidRDefault="0021546A"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D717B3">
            <w:rPr>
              <w:rFonts w:ascii="Palatino Linotype" w:hAnsi="Palatino Linotype" w:cs="Arial"/>
            </w:rPr>
            <w:t>Atizapán de Zaragoza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AB4EC44" w:rsidR="00C70B4A" w:rsidRPr="00B4142F" w:rsidRDefault="00CF1E3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13020</w:t>
          </w:r>
          <w:r w:rsidR="00C70B4A">
            <w:rPr>
              <w:rFonts w:ascii="Palatino Linotype" w:hAnsi="Palatino Linotype" w:cs="Arial"/>
              <w:bCs/>
              <w:sz w:val="24"/>
              <w:lang w:eastAsia="es-MX"/>
            </w:rPr>
            <w:t>/INFOEM/IP/RR/202</w:t>
          </w:r>
          <w:r w:rsidR="00220E6B">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1EAB0DF" w:rsidR="00C70B4A" w:rsidRPr="00F06FED" w:rsidRDefault="003E163F" w:rsidP="00870B18">
          <w:pPr>
            <w:spacing w:after="120" w:line="256" w:lineRule="auto"/>
            <w:ind w:left="637" w:right="214"/>
            <w:jc w:val="both"/>
            <w:rPr>
              <w:rFonts w:ascii="Palatino Linotype" w:hAnsi="Palatino Linotype" w:cs="Arial"/>
            </w:rPr>
          </w:pPr>
          <w:r>
            <w:rPr>
              <w:rFonts w:ascii="Palatino Linotype" w:hAnsi="Palatino Linotype" w:cs="Arial"/>
            </w:rPr>
            <w:t>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0C3F89D" w:rsidR="00C70B4A" w:rsidRDefault="0021546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717B3">
            <w:rPr>
              <w:rFonts w:ascii="Palatino Linotype" w:hAnsi="Palatino Linotype" w:cs="Arial"/>
              <w:szCs w:val="20"/>
            </w:rPr>
            <w:t>Atizapán de Zaragoza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3DD5634E"/>
    <w:multiLevelType w:val="hybridMultilevel"/>
    <w:tmpl w:val="10608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240BA0"/>
    <w:multiLevelType w:val="hybridMultilevel"/>
    <w:tmpl w:val="3294DD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1768C1"/>
    <w:multiLevelType w:val="hybridMultilevel"/>
    <w:tmpl w:val="467A4A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0E5831"/>
    <w:multiLevelType w:val="hybridMultilevel"/>
    <w:tmpl w:val="7A3825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7"/>
  </w:num>
  <w:num w:numId="5">
    <w:abstractNumId w:val="9"/>
  </w:num>
  <w:num w:numId="6">
    <w:abstractNumId w:val="0"/>
  </w:num>
  <w:num w:numId="7">
    <w:abstractNumId w:val="4"/>
  </w:num>
  <w:num w:numId="8">
    <w:abstractNumId w:val="5"/>
  </w:num>
  <w:num w:numId="9">
    <w:abstractNumId w:val="2"/>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BA3"/>
    <w:rsid w:val="000026CF"/>
    <w:rsid w:val="00002DDF"/>
    <w:rsid w:val="000037E2"/>
    <w:rsid w:val="000041C3"/>
    <w:rsid w:val="0000573A"/>
    <w:rsid w:val="000061F8"/>
    <w:rsid w:val="00007BD9"/>
    <w:rsid w:val="00010F2B"/>
    <w:rsid w:val="0001225E"/>
    <w:rsid w:val="00013759"/>
    <w:rsid w:val="00014564"/>
    <w:rsid w:val="0001630D"/>
    <w:rsid w:val="000170DF"/>
    <w:rsid w:val="00020A70"/>
    <w:rsid w:val="00021CBD"/>
    <w:rsid w:val="00022604"/>
    <w:rsid w:val="000236FA"/>
    <w:rsid w:val="0002450B"/>
    <w:rsid w:val="00025509"/>
    <w:rsid w:val="00025599"/>
    <w:rsid w:val="0002766F"/>
    <w:rsid w:val="000306A7"/>
    <w:rsid w:val="00031C92"/>
    <w:rsid w:val="000363A2"/>
    <w:rsid w:val="0004199A"/>
    <w:rsid w:val="00045379"/>
    <w:rsid w:val="000461DF"/>
    <w:rsid w:val="00046AD8"/>
    <w:rsid w:val="000529B6"/>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62F8"/>
    <w:rsid w:val="0007320B"/>
    <w:rsid w:val="00073E78"/>
    <w:rsid w:val="000758EF"/>
    <w:rsid w:val="00081988"/>
    <w:rsid w:val="0008582E"/>
    <w:rsid w:val="00090801"/>
    <w:rsid w:val="00090AFC"/>
    <w:rsid w:val="00091552"/>
    <w:rsid w:val="00091C3A"/>
    <w:rsid w:val="00093E92"/>
    <w:rsid w:val="000A1AD5"/>
    <w:rsid w:val="000A2D37"/>
    <w:rsid w:val="000A3486"/>
    <w:rsid w:val="000A44C7"/>
    <w:rsid w:val="000A4DD1"/>
    <w:rsid w:val="000A70F8"/>
    <w:rsid w:val="000A71F4"/>
    <w:rsid w:val="000A733E"/>
    <w:rsid w:val="000A79DA"/>
    <w:rsid w:val="000B0B8F"/>
    <w:rsid w:val="000B1702"/>
    <w:rsid w:val="000B4B51"/>
    <w:rsid w:val="000B6DCD"/>
    <w:rsid w:val="000B7158"/>
    <w:rsid w:val="000C1477"/>
    <w:rsid w:val="000C309C"/>
    <w:rsid w:val="000C5B8B"/>
    <w:rsid w:val="000C7E6E"/>
    <w:rsid w:val="000D0BC5"/>
    <w:rsid w:val="000D1B55"/>
    <w:rsid w:val="000D3C75"/>
    <w:rsid w:val="000D53CB"/>
    <w:rsid w:val="000D6116"/>
    <w:rsid w:val="000D7A3D"/>
    <w:rsid w:val="000D7B04"/>
    <w:rsid w:val="000E0557"/>
    <w:rsid w:val="000E0655"/>
    <w:rsid w:val="000E0A71"/>
    <w:rsid w:val="000E34A3"/>
    <w:rsid w:val="000E3629"/>
    <w:rsid w:val="000E686B"/>
    <w:rsid w:val="000F3EE7"/>
    <w:rsid w:val="000F68B1"/>
    <w:rsid w:val="000F6F19"/>
    <w:rsid w:val="000F7AC2"/>
    <w:rsid w:val="00100E19"/>
    <w:rsid w:val="0010206A"/>
    <w:rsid w:val="00102D69"/>
    <w:rsid w:val="00110EDB"/>
    <w:rsid w:val="00111DCD"/>
    <w:rsid w:val="00114CF9"/>
    <w:rsid w:val="0011564C"/>
    <w:rsid w:val="001159A4"/>
    <w:rsid w:val="001167AA"/>
    <w:rsid w:val="00117157"/>
    <w:rsid w:val="001209E9"/>
    <w:rsid w:val="00123898"/>
    <w:rsid w:val="00124855"/>
    <w:rsid w:val="00124EC6"/>
    <w:rsid w:val="001254F5"/>
    <w:rsid w:val="001336D3"/>
    <w:rsid w:val="001364AA"/>
    <w:rsid w:val="00136FAD"/>
    <w:rsid w:val="00142C9B"/>
    <w:rsid w:val="001433C1"/>
    <w:rsid w:val="00143D5F"/>
    <w:rsid w:val="00144B4A"/>
    <w:rsid w:val="00146F0A"/>
    <w:rsid w:val="00146FFD"/>
    <w:rsid w:val="00147B3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DA4"/>
    <w:rsid w:val="00187EE0"/>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C7DFE"/>
    <w:rsid w:val="001D0DD4"/>
    <w:rsid w:val="001D299A"/>
    <w:rsid w:val="001D3E87"/>
    <w:rsid w:val="001D44C6"/>
    <w:rsid w:val="001D4D69"/>
    <w:rsid w:val="001D5F16"/>
    <w:rsid w:val="001D6FAB"/>
    <w:rsid w:val="001E078C"/>
    <w:rsid w:val="001E0EC8"/>
    <w:rsid w:val="001E1D18"/>
    <w:rsid w:val="001E2C0F"/>
    <w:rsid w:val="001E668A"/>
    <w:rsid w:val="001E6A63"/>
    <w:rsid w:val="001F0A4F"/>
    <w:rsid w:val="001F2130"/>
    <w:rsid w:val="001F2A14"/>
    <w:rsid w:val="001F3F0E"/>
    <w:rsid w:val="001F4ADC"/>
    <w:rsid w:val="001F5597"/>
    <w:rsid w:val="001F71ED"/>
    <w:rsid w:val="00203D3A"/>
    <w:rsid w:val="00203FF3"/>
    <w:rsid w:val="002044B4"/>
    <w:rsid w:val="00207086"/>
    <w:rsid w:val="002106FF"/>
    <w:rsid w:val="00211D60"/>
    <w:rsid w:val="0021501E"/>
    <w:rsid w:val="0021546A"/>
    <w:rsid w:val="0021572A"/>
    <w:rsid w:val="002204EA"/>
    <w:rsid w:val="002205C0"/>
    <w:rsid w:val="00220E6B"/>
    <w:rsid w:val="0022494A"/>
    <w:rsid w:val="00225507"/>
    <w:rsid w:val="00232223"/>
    <w:rsid w:val="0023373D"/>
    <w:rsid w:val="00233D7E"/>
    <w:rsid w:val="00233EF7"/>
    <w:rsid w:val="0023423C"/>
    <w:rsid w:val="00235505"/>
    <w:rsid w:val="00237F4F"/>
    <w:rsid w:val="0024112D"/>
    <w:rsid w:val="0024240B"/>
    <w:rsid w:val="002428BA"/>
    <w:rsid w:val="00244177"/>
    <w:rsid w:val="00247740"/>
    <w:rsid w:val="00254477"/>
    <w:rsid w:val="00257337"/>
    <w:rsid w:val="002577FE"/>
    <w:rsid w:val="0025780C"/>
    <w:rsid w:val="002609D8"/>
    <w:rsid w:val="00262CBE"/>
    <w:rsid w:val="002630ED"/>
    <w:rsid w:val="002642D3"/>
    <w:rsid w:val="002646EF"/>
    <w:rsid w:val="00266AE6"/>
    <w:rsid w:val="00267C18"/>
    <w:rsid w:val="00273D0E"/>
    <w:rsid w:val="00275FDB"/>
    <w:rsid w:val="002764D6"/>
    <w:rsid w:val="002771FA"/>
    <w:rsid w:val="00280B8B"/>
    <w:rsid w:val="00282235"/>
    <w:rsid w:val="0028456B"/>
    <w:rsid w:val="00285C39"/>
    <w:rsid w:val="002873B3"/>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28F3"/>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1721D"/>
    <w:rsid w:val="00320A67"/>
    <w:rsid w:val="00324AC9"/>
    <w:rsid w:val="003272FB"/>
    <w:rsid w:val="00330304"/>
    <w:rsid w:val="00330857"/>
    <w:rsid w:val="00330C50"/>
    <w:rsid w:val="003312C7"/>
    <w:rsid w:val="00331499"/>
    <w:rsid w:val="0033580E"/>
    <w:rsid w:val="00337F09"/>
    <w:rsid w:val="00343D1E"/>
    <w:rsid w:val="00344519"/>
    <w:rsid w:val="00345E01"/>
    <w:rsid w:val="0035054D"/>
    <w:rsid w:val="00354258"/>
    <w:rsid w:val="00355593"/>
    <w:rsid w:val="0035671C"/>
    <w:rsid w:val="00357548"/>
    <w:rsid w:val="00357E0E"/>
    <w:rsid w:val="00361B9C"/>
    <w:rsid w:val="00361D89"/>
    <w:rsid w:val="003672FB"/>
    <w:rsid w:val="00370588"/>
    <w:rsid w:val="00370797"/>
    <w:rsid w:val="003707FE"/>
    <w:rsid w:val="00370C79"/>
    <w:rsid w:val="003712F3"/>
    <w:rsid w:val="00372D3E"/>
    <w:rsid w:val="003746C6"/>
    <w:rsid w:val="00375763"/>
    <w:rsid w:val="00375BEA"/>
    <w:rsid w:val="00376A4D"/>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C0CFB"/>
    <w:rsid w:val="003C3F7B"/>
    <w:rsid w:val="003C5243"/>
    <w:rsid w:val="003C53ED"/>
    <w:rsid w:val="003D0B7E"/>
    <w:rsid w:val="003D4E0F"/>
    <w:rsid w:val="003D5C0A"/>
    <w:rsid w:val="003E163F"/>
    <w:rsid w:val="003E16E1"/>
    <w:rsid w:val="003E1871"/>
    <w:rsid w:val="003E3072"/>
    <w:rsid w:val="003E397A"/>
    <w:rsid w:val="003E504D"/>
    <w:rsid w:val="003E656A"/>
    <w:rsid w:val="003E78B7"/>
    <w:rsid w:val="003F0230"/>
    <w:rsid w:val="003F3016"/>
    <w:rsid w:val="003F38EB"/>
    <w:rsid w:val="003F76E5"/>
    <w:rsid w:val="003F7952"/>
    <w:rsid w:val="004001E0"/>
    <w:rsid w:val="004012CF"/>
    <w:rsid w:val="004015EE"/>
    <w:rsid w:val="00402FF3"/>
    <w:rsid w:val="0040673A"/>
    <w:rsid w:val="004069EB"/>
    <w:rsid w:val="00407601"/>
    <w:rsid w:val="00410ACB"/>
    <w:rsid w:val="00411E6F"/>
    <w:rsid w:val="00412600"/>
    <w:rsid w:val="004150FE"/>
    <w:rsid w:val="00421D09"/>
    <w:rsid w:val="00422ED2"/>
    <w:rsid w:val="00423213"/>
    <w:rsid w:val="0042416D"/>
    <w:rsid w:val="00424487"/>
    <w:rsid w:val="00424EA1"/>
    <w:rsid w:val="00432E2E"/>
    <w:rsid w:val="004336A6"/>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95A"/>
    <w:rsid w:val="00471D57"/>
    <w:rsid w:val="00475345"/>
    <w:rsid w:val="00475F48"/>
    <w:rsid w:val="00476790"/>
    <w:rsid w:val="00477CC2"/>
    <w:rsid w:val="00477D47"/>
    <w:rsid w:val="00480C32"/>
    <w:rsid w:val="004814EA"/>
    <w:rsid w:val="0048180A"/>
    <w:rsid w:val="00481C7A"/>
    <w:rsid w:val="00486984"/>
    <w:rsid w:val="00487DB5"/>
    <w:rsid w:val="004906C8"/>
    <w:rsid w:val="00491877"/>
    <w:rsid w:val="00492BC7"/>
    <w:rsid w:val="004938E6"/>
    <w:rsid w:val="0049549B"/>
    <w:rsid w:val="004967E2"/>
    <w:rsid w:val="004975A8"/>
    <w:rsid w:val="004A114B"/>
    <w:rsid w:val="004A2348"/>
    <w:rsid w:val="004A2363"/>
    <w:rsid w:val="004A290F"/>
    <w:rsid w:val="004A55D8"/>
    <w:rsid w:val="004A5FFD"/>
    <w:rsid w:val="004A7CE2"/>
    <w:rsid w:val="004B031A"/>
    <w:rsid w:val="004B1236"/>
    <w:rsid w:val="004B1ACE"/>
    <w:rsid w:val="004B234F"/>
    <w:rsid w:val="004B353F"/>
    <w:rsid w:val="004B3A70"/>
    <w:rsid w:val="004B59BB"/>
    <w:rsid w:val="004B5CCC"/>
    <w:rsid w:val="004B7885"/>
    <w:rsid w:val="004C117E"/>
    <w:rsid w:val="004C2845"/>
    <w:rsid w:val="004C3081"/>
    <w:rsid w:val="004C46AE"/>
    <w:rsid w:val="004C7961"/>
    <w:rsid w:val="004D0658"/>
    <w:rsid w:val="004D08EB"/>
    <w:rsid w:val="004D3B15"/>
    <w:rsid w:val="004D4D64"/>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53"/>
    <w:rsid w:val="005106F9"/>
    <w:rsid w:val="00510D77"/>
    <w:rsid w:val="005119DD"/>
    <w:rsid w:val="005128DD"/>
    <w:rsid w:val="00513F18"/>
    <w:rsid w:val="00514207"/>
    <w:rsid w:val="005149BE"/>
    <w:rsid w:val="00515090"/>
    <w:rsid w:val="005179E4"/>
    <w:rsid w:val="00521E57"/>
    <w:rsid w:val="0052509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3FBE"/>
    <w:rsid w:val="0057453A"/>
    <w:rsid w:val="00575268"/>
    <w:rsid w:val="00575A3F"/>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4159"/>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53D6"/>
    <w:rsid w:val="005E1B06"/>
    <w:rsid w:val="005E265D"/>
    <w:rsid w:val="005E2F0A"/>
    <w:rsid w:val="005E3D7D"/>
    <w:rsid w:val="005E4D7C"/>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76E40"/>
    <w:rsid w:val="006802CF"/>
    <w:rsid w:val="006827AB"/>
    <w:rsid w:val="006831E4"/>
    <w:rsid w:val="0068360D"/>
    <w:rsid w:val="006839D9"/>
    <w:rsid w:val="00683B62"/>
    <w:rsid w:val="006848B7"/>
    <w:rsid w:val="006868A7"/>
    <w:rsid w:val="00687E41"/>
    <w:rsid w:val="00690791"/>
    <w:rsid w:val="00690BFF"/>
    <w:rsid w:val="006915EA"/>
    <w:rsid w:val="00694828"/>
    <w:rsid w:val="00695BF1"/>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1D92"/>
    <w:rsid w:val="006D23FC"/>
    <w:rsid w:val="006D643D"/>
    <w:rsid w:val="006E063C"/>
    <w:rsid w:val="006E0EA3"/>
    <w:rsid w:val="006E3851"/>
    <w:rsid w:val="006E53FF"/>
    <w:rsid w:val="006E7C08"/>
    <w:rsid w:val="006E7EEE"/>
    <w:rsid w:val="006F1167"/>
    <w:rsid w:val="006F2CE5"/>
    <w:rsid w:val="006F4044"/>
    <w:rsid w:val="006F46DC"/>
    <w:rsid w:val="006F4CC6"/>
    <w:rsid w:val="006F6BBD"/>
    <w:rsid w:val="00701033"/>
    <w:rsid w:val="00701A3F"/>
    <w:rsid w:val="00701E4C"/>
    <w:rsid w:val="00702A03"/>
    <w:rsid w:val="00704B05"/>
    <w:rsid w:val="00704BD8"/>
    <w:rsid w:val="00704EFD"/>
    <w:rsid w:val="007051A0"/>
    <w:rsid w:val="00705B96"/>
    <w:rsid w:val="007078C8"/>
    <w:rsid w:val="00712E3A"/>
    <w:rsid w:val="00713CE6"/>
    <w:rsid w:val="007169EF"/>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A794E"/>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28F"/>
    <w:rsid w:val="007E068F"/>
    <w:rsid w:val="007E0B8E"/>
    <w:rsid w:val="007E319E"/>
    <w:rsid w:val="007E4FA1"/>
    <w:rsid w:val="007E7B07"/>
    <w:rsid w:val="007E7BAB"/>
    <w:rsid w:val="007E7DCE"/>
    <w:rsid w:val="007E7FA9"/>
    <w:rsid w:val="007F20AC"/>
    <w:rsid w:val="007F6623"/>
    <w:rsid w:val="00801A99"/>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1E5E"/>
    <w:rsid w:val="008422C5"/>
    <w:rsid w:val="00844009"/>
    <w:rsid w:val="00844569"/>
    <w:rsid w:val="00844CDE"/>
    <w:rsid w:val="00845083"/>
    <w:rsid w:val="00847CAF"/>
    <w:rsid w:val="00847D23"/>
    <w:rsid w:val="00852D8F"/>
    <w:rsid w:val="00853CEF"/>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C8E"/>
    <w:rsid w:val="00884054"/>
    <w:rsid w:val="00886A26"/>
    <w:rsid w:val="008904DA"/>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C08BE"/>
    <w:rsid w:val="008C229F"/>
    <w:rsid w:val="008C3120"/>
    <w:rsid w:val="008C32A8"/>
    <w:rsid w:val="008C3445"/>
    <w:rsid w:val="008C366D"/>
    <w:rsid w:val="008C3670"/>
    <w:rsid w:val="008C4A82"/>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714"/>
    <w:rsid w:val="00933BEE"/>
    <w:rsid w:val="00934304"/>
    <w:rsid w:val="00934415"/>
    <w:rsid w:val="009402DB"/>
    <w:rsid w:val="00941733"/>
    <w:rsid w:val="00942E41"/>
    <w:rsid w:val="009440D8"/>
    <w:rsid w:val="009449B8"/>
    <w:rsid w:val="00944DC9"/>
    <w:rsid w:val="00944F1C"/>
    <w:rsid w:val="00945203"/>
    <w:rsid w:val="009454E7"/>
    <w:rsid w:val="0094603F"/>
    <w:rsid w:val="009478D8"/>
    <w:rsid w:val="00951F85"/>
    <w:rsid w:val="00952850"/>
    <w:rsid w:val="009554B5"/>
    <w:rsid w:val="009555DC"/>
    <w:rsid w:val="009611E0"/>
    <w:rsid w:val="00961302"/>
    <w:rsid w:val="00962383"/>
    <w:rsid w:val="00963120"/>
    <w:rsid w:val="00964524"/>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2D4D"/>
    <w:rsid w:val="009855E2"/>
    <w:rsid w:val="00987C03"/>
    <w:rsid w:val="00990E3D"/>
    <w:rsid w:val="00992977"/>
    <w:rsid w:val="00992B07"/>
    <w:rsid w:val="0099557F"/>
    <w:rsid w:val="009A3511"/>
    <w:rsid w:val="009A686F"/>
    <w:rsid w:val="009A76E9"/>
    <w:rsid w:val="009A7912"/>
    <w:rsid w:val="009B0094"/>
    <w:rsid w:val="009B28E9"/>
    <w:rsid w:val="009B33A8"/>
    <w:rsid w:val="009B3487"/>
    <w:rsid w:val="009B390A"/>
    <w:rsid w:val="009B7C61"/>
    <w:rsid w:val="009C22B1"/>
    <w:rsid w:val="009C2C81"/>
    <w:rsid w:val="009C3793"/>
    <w:rsid w:val="009C4138"/>
    <w:rsid w:val="009C62BD"/>
    <w:rsid w:val="009C68AC"/>
    <w:rsid w:val="009D26AD"/>
    <w:rsid w:val="009D341C"/>
    <w:rsid w:val="009D3C55"/>
    <w:rsid w:val="009D45BD"/>
    <w:rsid w:val="009D5261"/>
    <w:rsid w:val="009D76A3"/>
    <w:rsid w:val="009E1411"/>
    <w:rsid w:val="009E19FC"/>
    <w:rsid w:val="009E1E63"/>
    <w:rsid w:val="009E52F2"/>
    <w:rsid w:val="009E5318"/>
    <w:rsid w:val="009F1118"/>
    <w:rsid w:val="009F1287"/>
    <w:rsid w:val="009F25EB"/>
    <w:rsid w:val="009F2A10"/>
    <w:rsid w:val="009F333B"/>
    <w:rsid w:val="009F3C1F"/>
    <w:rsid w:val="009F614E"/>
    <w:rsid w:val="009F657D"/>
    <w:rsid w:val="009F762B"/>
    <w:rsid w:val="009F76BA"/>
    <w:rsid w:val="009F7E09"/>
    <w:rsid w:val="00A00604"/>
    <w:rsid w:val="00A02047"/>
    <w:rsid w:val="00A02B9D"/>
    <w:rsid w:val="00A035C0"/>
    <w:rsid w:val="00A036BE"/>
    <w:rsid w:val="00A0575E"/>
    <w:rsid w:val="00A06509"/>
    <w:rsid w:val="00A068CE"/>
    <w:rsid w:val="00A06A16"/>
    <w:rsid w:val="00A10F77"/>
    <w:rsid w:val="00A12205"/>
    <w:rsid w:val="00A139AF"/>
    <w:rsid w:val="00A20113"/>
    <w:rsid w:val="00A24B74"/>
    <w:rsid w:val="00A274C2"/>
    <w:rsid w:val="00A31BF5"/>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6EB"/>
    <w:rsid w:val="00A55818"/>
    <w:rsid w:val="00A56556"/>
    <w:rsid w:val="00A5790A"/>
    <w:rsid w:val="00A60823"/>
    <w:rsid w:val="00A625E2"/>
    <w:rsid w:val="00A63DC7"/>
    <w:rsid w:val="00A65B7E"/>
    <w:rsid w:val="00A70289"/>
    <w:rsid w:val="00A718F2"/>
    <w:rsid w:val="00A71C71"/>
    <w:rsid w:val="00A72105"/>
    <w:rsid w:val="00A72465"/>
    <w:rsid w:val="00A735A6"/>
    <w:rsid w:val="00A7378A"/>
    <w:rsid w:val="00A80C92"/>
    <w:rsid w:val="00A82461"/>
    <w:rsid w:val="00A84417"/>
    <w:rsid w:val="00A851D8"/>
    <w:rsid w:val="00A870C4"/>
    <w:rsid w:val="00A87326"/>
    <w:rsid w:val="00A94568"/>
    <w:rsid w:val="00A953BA"/>
    <w:rsid w:val="00A95C19"/>
    <w:rsid w:val="00A96F9F"/>
    <w:rsid w:val="00A977B0"/>
    <w:rsid w:val="00AA0848"/>
    <w:rsid w:val="00AA0AAF"/>
    <w:rsid w:val="00AA0E50"/>
    <w:rsid w:val="00AA2C55"/>
    <w:rsid w:val="00AA3C06"/>
    <w:rsid w:val="00AA56F6"/>
    <w:rsid w:val="00AA5D62"/>
    <w:rsid w:val="00AA7570"/>
    <w:rsid w:val="00AB0571"/>
    <w:rsid w:val="00AB1E84"/>
    <w:rsid w:val="00AB2BF2"/>
    <w:rsid w:val="00AB3710"/>
    <w:rsid w:val="00AB372F"/>
    <w:rsid w:val="00AB4B0F"/>
    <w:rsid w:val="00AB63DA"/>
    <w:rsid w:val="00AB6C3B"/>
    <w:rsid w:val="00AB7F4A"/>
    <w:rsid w:val="00AC226E"/>
    <w:rsid w:val="00AC722C"/>
    <w:rsid w:val="00AC75C1"/>
    <w:rsid w:val="00AC7906"/>
    <w:rsid w:val="00AD07C7"/>
    <w:rsid w:val="00AD1291"/>
    <w:rsid w:val="00AD134F"/>
    <w:rsid w:val="00AD1F40"/>
    <w:rsid w:val="00AD3428"/>
    <w:rsid w:val="00AD3604"/>
    <w:rsid w:val="00AD3AA2"/>
    <w:rsid w:val="00AD43B8"/>
    <w:rsid w:val="00AD4B1A"/>
    <w:rsid w:val="00AD5295"/>
    <w:rsid w:val="00AE008F"/>
    <w:rsid w:val="00AE7291"/>
    <w:rsid w:val="00AF0161"/>
    <w:rsid w:val="00AF2A1F"/>
    <w:rsid w:val="00AF2D9B"/>
    <w:rsid w:val="00B00628"/>
    <w:rsid w:val="00B0096F"/>
    <w:rsid w:val="00B03184"/>
    <w:rsid w:val="00B0749B"/>
    <w:rsid w:val="00B10050"/>
    <w:rsid w:val="00B10A1E"/>
    <w:rsid w:val="00B11E08"/>
    <w:rsid w:val="00B12F2C"/>
    <w:rsid w:val="00B12FF9"/>
    <w:rsid w:val="00B13A10"/>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5F4C"/>
    <w:rsid w:val="00B66E86"/>
    <w:rsid w:val="00B67A20"/>
    <w:rsid w:val="00B710FE"/>
    <w:rsid w:val="00B724E8"/>
    <w:rsid w:val="00B73FE9"/>
    <w:rsid w:val="00B76FED"/>
    <w:rsid w:val="00B86538"/>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368"/>
    <w:rsid w:val="00BC2A46"/>
    <w:rsid w:val="00BC3FA4"/>
    <w:rsid w:val="00BD004A"/>
    <w:rsid w:val="00BD352C"/>
    <w:rsid w:val="00BD352E"/>
    <w:rsid w:val="00BD5023"/>
    <w:rsid w:val="00BD5133"/>
    <w:rsid w:val="00BD58AB"/>
    <w:rsid w:val="00BD6031"/>
    <w:rsid w:val="00BE0C0D"/>
    <w:rsid w:val="00BE1990"/>
    <w:rsid w:val="00BE28ED"/>
    <w:rsid w:val="00BE3339"/>
    <w:rsid w:val="00BF1D3A"/>
    <w:rsid w:val="00BF5FFF"/>
    <w:rsid w:val="00C008B2"/>
    <w:rsid w:val="00C0130E"/>
    <w:rsid w:val="00C01ABC"/>
    <w:rsid w:val="00C01E1C"/>
    <w:rsid w:val="00C01F6B"/>
    <w:rsid w:val="00C02A84"/>
    <w:rsid w:val="00C06D60"/>
    <w:rsid w:val="00C07B2D"/>
    <w:rsid w:val="00C107A2"/>
    <w:rsid w:val="00C12209"/>
    <w:rsid w:val="00C135B2"/>
    <w:rsid w:val="00C14CD6"/>
    <w:rsid w:val="00C15C47"/>
    <w:rsid w:val="00C16927"/>
    <w:rsid w:val="00C17EF2"/>
    <w:rsid w:val="00C2082E"/>
    <w:rsid w:val="00C20835"/>
    <w:rsid w:val="00C22CC5"/>
    <w:rsid w:val="00C23F05"/>
    <w:rsid w:val="00C24A09"/>
    <w:rsid w:val="00C25084"/>
    <w:rsid w:val="00C274BE"/>
    <w:rsid w:val="00C274C6"/>
    <w:rsid w:val="00C310B6"/>
    <w:rsid w:val="00C321D9"/>
    <w:rsid w:val="00C3330D"/>
    <w:rsid w:val="00C34654"/>
    <w:rsid w:val="00C347FE"/>
    <w:rsid w:val="00C357BE"/>
    <w:rsid w:val="00C4006D"/>
    <w:rsid w:val="00C43CC0"/>
    <w:rsid w:val="00C4530E"/>
    <w:rsid w:val="00C45419"/>
    <w:rsid w:val="00C45C21"/>
    <w:rsid w:val="00C52786"/>
    <w:rsid w:val="00C53F93"/>
    <w:rsid w:val="00C56C44"/>
    <w:rsid w:val="00C57028"/>
    <w:rsid w:val="00C572BB"/>
    <w:rsid w:val="00C604B3"/>
    <w:rsid w:val="00C6332C"/>
    <w:rsid w:val="00C642D7"/>
    <w:rsid w:val="00C6721D"/>
    <w:rsid w:val="00C677A9"/>
    <w:rsid w:val="00C678B3"/>
    <w:rsid w:val="00C70A66"/>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2F57"/>
    <w:rsid w:val="00CA5334"/>
    <w:rsid w:val="00CA6A85"/>
    <w:rsid w:val="00CA6FDA"/>
    <w:rsid w:val="00CB0886"/>
    <w:rsid w:val="00CB2CC0"/>
    <w:rsid w:val="00CB3B6F"/>
    <w:rsid w:val="00CB5099"/>
    <w:rsid w:val="00CC0C5F"/>
    <w:rsid w:val="00CC2F3D"/>
    <w:rsid w:val="00CC4CF6"/>
    <w:rsid w:val="00CC51A7"/>
    <w:rsid w:val="00CC5FF3"/>
    <w:rsid w:val="00CC6072"/>
    <w:rsid w:val="00CC7B8C"/>
    <w:rsid w:val="00CD1057"/>
    <w:rsid w:val="00CD1612"/>
    <w:rsid w:val="00CD262A"/>
    <w:rsid w:val="00CD365B"/>
    <w:rsid w:val="00CD4BFA"/>
    <w:rsid w:val="00CE0E72"/>
    <w:rsid w:val="00CE201C"/>
    <w:rsid w:val="00CE2ADF"/>
    <w:rsid w:val="00CE367D"/>
    <w:rsid w:val="00CE6D6A"/>
    <w:rsid w:val="00CF003D"/>
    <w:rsid w:val="00CF06C3"/>
    <w:rsid w:val="00CF096B"/>
    <w:rsid w:val="00CF1C84"/>
    <w:rsid w:val="00CF1D7D"/>
    <w:rsid w:val="00CF1E3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2644"/>
    <w:rsid w:val="00D33619"/>
    <w:rsid w:val="00D351F4"/>
    <w:rsid w:val="00D36C02"/>
    <w:rsid w:val="00D400F4"/>
    <w:rsid w:val="00D41CD2"/>
    <w:rsid w:val="00D43CF1"/>
    <w:rsid w:val="00D449AE"/>
    <w:rsid w:val="00D477C3"/>
    <w:rsid w:val="00D508EB"/>
    <w:rsid w:val="00D51B89"/>
    <w:rsid w:val="00D52AC7"/>
    <w:rsid w:val="00D54CA9"/>
    <w:rsid w:val="00D54D64"/>
    <w:rsid w:val="00D5567D"/>
    <w:rsid w:val="00D55FBE"/>
    <w:rsid w:val="00D604FD"/>
    <w:rsid w:val="00D6340F"/>
    <w:rsid w:val="00D65141"/>
    <w:rsid w:val="00D6535E"/>
    <w:rsid w:val="00D654EC"/>
    <w:rsid w:val="00D6681B"/>
    <w:rsid w:val="00D66C0C"/>
    <w:rsid w:val="00D717B3"/>
    <w:rsid w:val="00D720DC"/>
    <w:rsid w:val="00D72D16"/>
    <w:rsid w:val="00D742B9"/>
    <w:rsid w:val="00D7492C"/>
    <w:rsid w:val="00D766CC"/>
    <w:rsid w:val="00D81029"/>
    <w:rsid w:val="00D8195B"/>
    <w:rsid w:val="00D821F8"/>
    <w:rsid w:val="00D827DB"/>
    <w:rsid w:val="00D832FA"/>
    <w:rsid w:val="00D843C7"/>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0265"/>
    <w:rsid w:val="00DB5C0A"/>
    <w:rsid w:val="00DC0220"/>
    <w:rsid w:val="00DC0A85"/>
    <w:rsid w:val="00DC6B33"/>
    <w:rsid w:val="00DC6FF8"/>
    <w:rsid w:val="00DD01FC"/>
    <w:rsid w:val="00DD13E2"/>
    <w:rsid w:val="00DD435C"/>
    <w:rsid w:val="00DD6DD4"/>
    <w:rsid w:val="00DE07A6"/>
    <w:rsid w:val="00DE47A1"/>
    <w:rsid w:val="00DE7DCC"/>
    <w:rsid w:val="00DF003C"/>
    <w:rsid w:val="00DF080E"/>
    <w:rsid w:val="00DF0E8B"/>
    <w:rsid w:val="00DF0F8A"/>
    <w:rsid w:val="00DF137F"/>
    <w:rsid w:val="00DF4501"/>
    <w:rsid w:val="00DF48A4"/>
    <w:rsid w:val="00DF5C75"/>
    <w:rsid w:val="00DF65E5"/>
    <w:rsid w:val="00DF6971"/>
    <w:rsid w:val="00DF78AE"/>
    <w:rsid w:val="00E00E78"/>
    <w:rsid w:val="00E0759A"/>
    <w:rsid w:val="00E076C1"/>
    <w:rsid w:val="00E115D0"/>
    <w:rsid w:val="00E11E2E"/>
    <w:rsid w:val="00E1235F"/>
    <w:rsid w:val="00E13C83"/>
    <w:rsid w:val="00E15555"/>
    <w:rsid w:val="00E15B7D"/>
    <w:rsid w:val="00E23477"/>
    <w:rsid w:val="00E2408E"/>
    <w:rsid w:val="00E27CDB"/>
    <w:rsid w:val="00E371EC"/>
    <w:rsid w:val="00E43116"/>
    <w:rsid w:val="00E444DA"/>
    <w:rsid w:val="00E45ECE"/>
    <w:rsid w:val="00E5013B"/>
    <w:rsid w:val="00E50F38"/>
    <w:rsid w:val="00E51167"/>
    <w:rsid w:val="00E51A48"/>
    <w:rsid w:val="00E550AA"/>
    <w:rsid w:val="00E5587A"/>
    <w:rsid w:val="00E571F8"/>
    <w:rsid w:val="00E57E5A"/>
    <w:rsid w:val="00E6173D"/>
    <w:rsid w:val="00E6369C"/>
    <w:rsid w:val="00E63C1D"/>
    <w:rsid w:val="00E64F0A"/>
    <w:rsid w:val="00E65414"/>
    <w:rsid w:val="00E67668"/>
    <w:rsid w:val="00E70AEE"/>
    <w:rsid w:val="00E70EC3"/>
    <w:rsid w:val="00E7107E"/>
    <w:rsid w:val="00E71C93"/>
    <w:rsid w:val="00E7201A"/>
    <w:rsid w:val="00E725D5"/>
    <w:rsid w:val="00E72AE3"/>
    <w:rsid w:val="00E73B51"/>
    <w:rsid w:val="00E76B98"/>
    <w:rsid w:val="00E76D0D"/>
    <w:rsid w:val="00E8151C"/>
    <w:rsid w:val="00E81A88"/>
    <w:rsid w:val="00E81E9C"/>
    <w:rsid w:val="00E82E15"/>
    <w:rsid w:val="00E83FE9"/>
    <w:rsid w:val="00E84151"/>
    <w:rsid w:val="00E86FA6"/>
    <w:rsid w:val="00E90F75"/>
    <w:rsid w:val="00E91409"/>
    <w:rsid w:val="00E91D17"/>
    <w:rsid w:val="00E936FF"/>
    <w:rsid w:val="00E939C8"/>
    <w:rsid w:val="00E93A33"/>
    <w:rsid w:val="00E93B6B"/>
    <w:rsid w:val="00E96C74"/>
    <w:rsid w:val="00E97665"/>
    <w:rsid w:val="00EA1F89"/>
    <w:rsid w:val="00EA2512"/>
    <w:rsid w:val="00EA4CD2"/>
    <w:rsid w:val="00EA5177"/>
    <w:rsid w:val="00EA7FEF"/>
    <w:rsid w:val="00EB117B"/>
    <w:rsid w:val="00EB2BEB"/>
    <w:rsid w:val="00EB40D6"/>
    <w:rsid w:val="00EB4222"/>
    <w:rsid w:val="00EB4E5D"/>
    <w:rsid w:val="00EB5F75"/>
    <w:rsid w:val="00EB79CD"/>
    <w:rsid w:val="00EB7E86"/>
    <w:rsid w:val="00EC52A5"/>
    <w:rsid w:val="00ED0C31"/>
    <w:rsid w:val="00ED4A12"/>
    <w:rsid w:val="00ED4C91"/>
    <w:rsid w:val="00ED5985"/>
    <w:rsid w:val="00ED73F2"/>
    <w:rsid w:val="00EE0648"/>
    <w:rsid w:val="00EE079C"/>
    <w:rsid w:val="00EE0F2E"/>
    <w:rsid w:val="00EE1868"/>
    <w:rsid w:val="00EE2610"/>
    <w:rsid w:val="00EE2A41"/>
    <w:rsid w:val="00EE354B"/>
    <w:rsid w:val="00EE3C1D"/>
    <w:rsid w:val="00EE6EC2"/>
    <w:rsid w:val="00EF0144"/>
    <w:rsid w:val="00EF0879"/>
    <w:rsid w:val="00EF09FB"/>
    <w:rsid w:val="00EF102E"/>
    <w:rsid w:val="00EF1925"/>
    <w:rsid w:val="00EF2489"/>
    <w:rsid w:val="00EF697A"/>
    <w:rsid w:val="00F02923"/>
    <w:rsid w:val="00F0351B"/>
    <w:rsid w:val="00F048D7"/>
    <w:rsid w:val="00F06472"/>
    <w:rsid w:val="00F10D6B"/>
    <w:rsid w:val="00F1160A"/>
    <w:rsid w:val="00F123C0"/>
    <w:rsid w:val="00F13254"/>
    <w:rsid w:val="00F1465C"/>
    <w:rsid w:val="00F177B1"/>
    <w:rsid w:val="00F22566"/>
    <w:rsid w:val="00F226B2"/>
    <w:rsid w:val="00F226DB"/>
    <w:rsid w:val="00F22963"/>
    <w:rsid w:val="00F22BA4"/>
    <w:rsid w:val="00F232C2"/>
    <w:rsid w:val="00F24599"/>
    <w:rsid w:val="00F278FA"/>
    <w:rsid w:val="00F30F82"/>
    <w:rsid w:val="00F32F8A"/>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0C0"/>
    <w:rsid w:val="00FA19D2"/>
    <w:rsid w:val="00FA2545"/>
    <w:rsid w:val="00FA2625"/>
    <w:rsid w:val="00FA7EF6"/>
    <w:rsid w:val="00FB2524"/>
    <w:rsid w:val="00FB4AAD"/>
    <w:rsid w:val="00FB4E3D"/>
    <w:rsid w:val="00FB5F2A"/>
    <w:rsid w:val="00FB6CF8"/>
    <w:rsid w:val="00FB7AC7"/>
    <w:rsid w:val="00FC16E9"/>
    <w:rsid w:val="00FC279C"/>
    <w:rsid w:val="00FC45DE"/>
    <w:rsid w:val="00FC48CB"/>
    <w:rsid w:val="00FC4F9B"/>
    <w:rsid w:val="00FC59F0"/>
    <w:rsid w:val="00FC6FD5"/>
    <w:rsid w:val="00FD0B6D"/>
    <w:rsid w:val="00FD2DEC"/>
    <w:rsid w:val="00FD40CE"/>
    <w:rsid w:val="00FD4599"/>
    <w:rsid w:val="00FD4784"/>
    <w:rsid w:val="00FD51A0"/>
    <w:rsid w:val="00FD65FE"/>
    <w:rsid w:val="00FD74EB"/>
    <w:rsid w:val="00FE009C"/>
    <w:rsid w:val="00FE01E5"/>
    <w:rsid w:val="00FE214F"/>
    <w:rsid w:val="00FE3DA3"/>
    <w:rsid w:val="00FE4094"/>
    <w:rsid w:val="00FE6357"/>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0211549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4548.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9/&amp;a=RRA%2014270.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5097.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694F1-1D61-462B-B336-C0A2A01F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45</Pages>
  <Words>8267</Words>
  <Characters>45471</Characters>
  <Application>Microsoft Office Word</Application>
  <DocSecurity>0</DocSecurity>
  <Lines>378</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cp:revision>
  <cp:lastPrinted>2026-01-16T16:23:00Z</cp:lastPrinted>
  <dcterms:created xsi:type="dcterms:W3CDTF">2025-08-11T21:07:00Z</dcterms:created>
  <dcterms:modified xsi:type="dcterms:W3CDTF">2026-02-25T16:33:00Z</dcterms:modified>
</cp:coreProperties>
</file>