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5DEC2B" w14:textId="5E8EDFD1" w:rsidR="00CF498F" w:rsidRPr="007676D3" w:rsidRDefault="002051FE" w:rsidP="002051FE">
      <w:pPr>
        <w:spacing w:before="240" w:line="360" w:lineRule="auto"/>
        <w:jc w:val="both"/>
        <w:rPr>
          <w:rFonts w:ascii="Palatino Linotype" w:eastAsia="Times New Roman" w:hAnsi="Palatino Linotype" w:cs="Arial"/>
          <w:color w:val="000000"/>
          <w:sz w:val="24"/>
          <w:szCs w:val="24"/>
          <w:lang w:eastAsia="es-MX"/>
        </w:rPr>
      </w:pPr>
      <w:r w:rsidRPr="007676D3">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3B15B8" w:rsidRPr="007676D3">
        <w:rPr>
          <w:rFonts w:ascii="Palatino Linotype" w:eastAsia="Times New Roman" w:hAnsi="Palatino Linotype" w:cs="Arial"/>
          <w:color w:val="000000"/>
          <w:sz w:val="24"/>
          <w:szCs w:val="24"/>
          <w:lang w:eastAsia="es-MX"/>
        </w:rPr>
        <w:t>tres de junio de dos mil veintiséis</w:t>
      </w:r>
      <w:r w:rsidR="00CF498F" w:rsidRPr="007676D3">
        <w:rPr>
          <w:rFonts w:ascii="Palatino Linotype" w:eastAsia="Times New Roman" w:hAnsi="Palatino Linotype" w:cs="Arial"/>
          <w:color w:val="000000"/>
          <w:sz w:val="24"/>
          <w:szCs w:val="24"/>
          <w:lang w:eastAsia="es-MX"/>
        </w:rPr>
        <w:t xml:space="preserve">. </w:t>
      </w:r>
    </w:p>
    <w:p w14:paraId="1F2400CF" w14:textId="5BA2480B" w:rsidR="00CF498F" w:rsidRPr="007676D3" w:rsidRDefault="002051FE" w:rsidP="002051FE">
      <w:pPr>
        <w:tabs>
          <w:tab w:val="left" w:pos="1701"/>
        </w:tabs>
        <w:spacing w:before="240" w:line="360" w:lineRule="auto"/>
        <w:jc w:val="both"/>
        <w:rPr>
          <w:rFonts w:ascii="Palatino Linotype" w:hAnsi="Palatino Linotype" w:cs="Arial"/>
          <w:sz w:val="24"/>
        </w:rPr>
      </w:pPr>
      <w:r w:rsidRPr="007676D3">
        <w:rPr>
          <w:rFonts w:ascii="Palatino Linotype" w:hAnsi="Palatino Linotype" w:cs="Arial"/>
          <w:b/>
          <w:sz w:val="24"/>
        </w:rPr>
        <w:t>VISTO</w:t>
      </w:r>
      <w:r w:rsidRPr="007676D3">
        <w:rPr>
          <w:rFonts w:ascii="Palatino Linotype" w:hAnsi="Palatino Linotype" w:cs="Arial"/>
          <w:sz w:val="24"/>
        </w:rPr>
        <w:t xml:space="preserve"> el expediente electrónico formado con motivo del recurso de revisión número </w:t>
      </w:r>
      <w:bookmarkStart w:id="0" w:name="_GoBack"/>
      <w:r w:rsidR="003B15B8" w:rsidRPr="007676D3">
        <w:rPr>
          <w:rFonts w:ascii="Palatino Linotype" w:hAnsi="Palatino Linotype" w:cs="Arial"/>
          <w:b/>
          <w:bCs/>
          <w:sz w:val="24"/>
        </w:rPr>
        <w:t>09815/INFOEM/IP/RR/2025</w:t>
      </w:r>
      <w:bookmarkEnd w:id="0"/>
      <w:r w:rsidR="00CF498F" w:rsidRPr="007676D3">
        <w:rPr>
          <w:rFonts w:ascii="Palatino Linotype" w:hAnsi="Palatino Linotype" w:cs="Arial"/>
          <w:b/>
          <w:bCs/>
          <w:sz w:val="24"/>
        </w:rPr>
        <w:t xml:space="preserve">, </w:t>
      </w:r>
      <w:r w:rsidR="00CF498F" w:rsidRPr="007676D3">
        <w:rPr>
          <w:rFonts w:ascii="Palatino Linotype" w:hAnsi="Palatino Linotype" w:cs="Arial"/>
          <w:sz w:val="24"/>
        </w:rPr>
        <w:t xml:space="preserve">interpuesto por </w:t>
      </w:r>
      <w:r w:rsidR="00887C0B" w:rsidRPr="007676D3">
        <w:rPr>
          <w:rFonts w:ascii="Palatino Linotype" w:hAnsi="Palatino Linotype" w:cs="Arial"/>
          <w:sz w:val="24"/>
        </w:rPr>
        <w:t>el</w:t>
      </w:r>
      <w:r w:rsidR="00CF498F" w:rsidRPr="007676D3">
        <w:rPr>
          <w:rFonts w:ascii="Palatino Linotype" w:hAnsi="Palatino Linotype" w:cs="Arial"/>
          <w:sz w:val="24"/>
        </w:rPr>
        <w:t xml:space="preserve"> </w:t>
      </w:r>
      <w:r w:rsidR="00CF498F" w:rsidRPr="007676D3">
        <w:rPr>
          <w:rFonts w:ascii="Palatino Linotype" w:hAnsi="Palatino Linotype" w:cs="Arial"/>
          <w:b/>
          <w:bCs/>
          <w:sz w:val="24"/>
        </w:rPr>
        <w:t xml:space="preserve">C. </w:t>
      </w:r>
      <w:r w:rsidR="00575F61">
        <w:rPr>
          <w:rFonts w:ascii="Palatino Linotype" w:hAnsi="Palatino Linotype" w:cs="Arial"/>
          <w:b/>
          <w:bCs/>
          <w:sz w:val="24"/>
        </w:rPr>
        <w:t>XXXXXX</w:t>
      </w:r>
      <w:r w:rsidR="00CF498F" w:rsidRPr="007676D3">
        <w:rPr>
          <w:rFonts w:ascii="Palatino Linotype" w:hAnsi="Palatino Linotype" w:cs="Arial"/>
          <w:b/>
          <w:bCs/>
          <w:sz w:val="24"/>
        </w:rPr>
        <w:t xml:space="preserve">, </w:t>
      </w:r>
      <w:r w:rsidR="00CF498F" w:rsidRPr="007676D3">
        <w:rPr>
          <w:rFonts w:ascii="Palatino Linotype" w:hAnsi="Palatino Linotype" w:cs="Arial"/>
          <w:sz w:val="24"/>
        </w:rPr>
        <w:t xml:space="preserve">en lo sucesivo </w:t>
      </w:r>
      <w:r w:rsidR="00887C0B" w:rsidRPr="007676D3">
        <w:rPr>
          <w:rFonts w:ascii="Palatino Linotype" w:hAnsi="Palatino Linotype" w:cs="Arial"/>
          <w:b/>
          <w:bCs/>
          <w:sz w:val="24"/>
        </w:rPr>
        <w:t>El</w:t>
      </w:r>
      <w:r w:rsidR="00CF498F" w:rsidRPr="007676D3">
        <w:rPr>
          <w:rFonts w:ascii="Palatino Linotype" w:hAnsi="Palatino Linotype" w:cs="Arial"/>
          <w:b/>
          <w:bCs/>
          <w:sz w:val="24"/>
        </w:rPr>
        <w:t xml:space="preserve"> Recurrente, </w:t>
      </w:r>
      <w:r w:rsidR="00CF498F" w:rsidRPr="007676D3">
        <w:rPr>
          <w:rFonts w:ascii="Palatino Linotype" w:hAnsi="Palatino Linotype" w:cs="Arial"/>
          <w:sz w:val="24"/>
        </w:rPr>
        <w:t xml:space="preserve">en contra de la respuesta del </w:t>
      </w:r>
      <w:r w:rsidR="003B15B8" w:rsidRPr="007676D3">
        <w:rPr>
          <w:rFonts w:ascii="Palatino Linotype" w:hAnsi="Palatino Linotype" w:cs="Arial"/>
          <w:b/>
          <w:bCs/>
          <w:sz w:val="24"/>
        </w:rPr>
        <w:t>Ayuntamiento de Zinacantepec</w:t>
      </w:r>
      <w:r w:rsidR="00CF498F" w:rsidRPr="007676D3">
        <w:rPr>
          <w:rFonts w:ascii="Palatino Linotype" w:hAnsi="Palatino Linotype" w:cs="Arial"/>
          <w:b/>
          <w:bCs/>
          <w:sz w:val="24"/>
        </w:rPr>
        <w:t xml:space="preserve">, </w:t>
      </w:r>
      <w:r w:rsidR="00CF498F" w:rsidRPr="007676D3">
        <w:rPr>
          <w:rFonts w:ascii="Palatino Linotype" w:hAnsi="Palatino Linotype" w:cs="Arial"/>
          <w:sz w:val="24"/>
        </w:rPr>
        <w:t xml:space="preserve">en lo subsecuente </w:t>
      </w:r>
      <w:r w:rsidR="00CF498F" w:rsidRPr="007676D3">
        <w:rPr>
          <w:rFonts w:ascii="Palatino Linotype" w:hAnsi="Palatino Linotype" w:cs="Arial"/>
          <w:b/>
          <w:bCs/>
          <w:sz w:val="24"/>
        </w:rPr>
        <w:t xml:space="preserve">El Sujeto Obligado, </w:t>
      </w:r>
      <w:r w:rsidR="00CF498F" w:rsidRPr="007676D3">
        <w:rPr>
          <w:rFonts w:ascii="Palatino Linotype" w:hAnsi="Palatino Linotype" w:cs="Arial"/>
          <w:sz w:val="24"/>
        </w:rPr>
        <w:t xml:space="preserve">se procede a dictar la presente resolución. </w:t>
      </w:r>
    </w:p>
    <w:p w14:paraId="00995FA2" w14:textId="77777777" w:rsidR="00CF498F" w:rsidRPr="007676D3" w:rsidRDefault="00CF498F" w:rsidP="002051FE">
      <w:pPr>
        <w:tabs>
          <w:tab w:val="left" w:pos="1701"/>
        </w:tabs>
        <w:spacing w:before="240" w:line="360" w:lineRule="auto"/>
        <w:jc w:val="both"/>
        <w:rPr>
          <w:rFonts w:ascii="Palatino Linotype" w:hAnsi="Palatino Linotype" w:cs="Arial"/>
          <w:b/>
          <w:bCs/>
          <w:sz w:val="24"/>
        </w:rPr>
      </w:pPr>
    </w:p>
    <w:p w14:paraId="6FBCB1AF" w14:textId="53A095C4" w:rsidR="00887C0B" w:rsidRPr="007676D3" w:rsidRDefault="002051FE" w:rsidP="00887C0B">
      <w:pPr>
        <w:spacing w:before="240" w:after="240" w:line="360" w:lineRule="auto"/>
        <w:jc w:val="center"/>
        <w:rPr>
          <w:rFonts w:ascii="Palatino Linotype" w:hAnsi="Palatino Linotype"/>
          <w:b/>
          <w:sz w:val="28"/>
        </w:rPr>
      </w:pPr>
      <w:r w:rsidRPr="007676D3">
        <w:rPr>
          <w:rFonts w:ascii="Palatino Linotype" w:hAnsi="Palatino Linotype"/>
          <w:b/>
          <w:sz w:val="28"/>
        </w:rPr>
        <w:t>A N T E C E D E N T E S   D E L   A S U N T O</w:t>
      </w:r>
    </w:p>
    <w:p w14:paraId="55EB334F" w14:textId="77777777" w:rsidR="002051FE" w:rsidRPr="007676D3" w:rsidRDefault="002051FE" w:rsidP="002051FE">
      <w:pPr>
        <w:spacing w:before="240" w:after="240" w:line="360" w:lineRule="auto"/>
        <w:jc w:val="both"/>
        <w:rPr>
          <w:rFonts w:ascii="Palatino Linotype" w:hAnsi="Palatino Linotype"/>
        </w:rPr>
      </w:pPr>
      <w:r w:rsidRPr="007676D3">
        <w:rPr>
          <w:rFonts w:ascii="Palatino Linotype" w:hAnsi="Palatino Linotype" w:cs="Arial"/>
          <w:b/>
          <w:sz w:val="28"/>
        </w:rPr>
        <w:t>PRIMERO.</w:t>
      </w:r>
      <w:r w:rsidRPr="007676D3">
        <w:rPr>
          <w:rFonts w:ascii="Palatino Linotype" w:hAnsi="Palatino Linotype" w:cs="Arial"/>
        </w:rPr>
        <w:t xml:space="preserve"> </w:t>
      </w:r>
      <w:r w:rsidRPr="007676D3">
        <w:rPr>
          <w:rFonts w:ascii="Palatino Linotype" w:hAnsi="Palatino Linotype"/>
          <w:b/>
          <w:sz w:val="28"/>
          <w:szCs w:val="28"/>
        </w:rPr>
        <w:t>De la Solicitud de Información.</w:t>
      </w:r>
    </w:p>
    <w:p w14:paraId="060FECA9" w14:textId="2B0D74D8" w:rsidR="00CF498F" w:rsidRPr="007676D3" w:rsidRDefault="005C218E" w:rsidP="00CF498F">
      <w:pPr>
        <w:spacing w:before="240" w:line="360" w:lineRule="auto"/>
        <w:jc w:val="both"/>
        <w:rPr>
          <w:rFonts w:ascii="Palatino Linotype" w:hAnsi="Palatino Linotype" w:cs="Arial"/>
          <w:sz w:val="24"/>
        </w:rPr>
      </w:pPr>
      <w:r w:rsidRPr="007676D3">
        <w:rPr>
          <w:rFonts w:ascii="Palatino Linotype" w:hAnsi="Palatino Linotype" w:cs="Arial"/>
          <w:sz w:val="24"/>
          <w:szCs w:val="24"/>
        </w:rPr>
        <w:t>En</w:t>
      </w:r>
      <w:r w:rsidR="002051FE" w:rsidRPr="007676D3">
        <w:rPr>
          <w:rFonts w:ascii="Palatino Linotype" w:hAnsi="Palatino Linotype" w:cs="Arial"/>
          <w:sz w:val="24"/>
          <w:szCs w:val="24"/>
        </w:rPr>
        <w:t xml:space="preserve"> fecha</w:t>
      </w:r>
      <w:r w:rsidRPr="007676D3">
        <w:rPr>
          <w:rFonts w:ascii="Palatino Linotype" w:hAnsi="Palatino Linotype" w:cs="Arial"/>
          <w:sz w:val="24"/>
          <w:szCs w:val="24"/>
        </w:rPr>
        <w:t xml:space="preserve"> </w:t>
      </w:r>
      <w:r w:rsidR="003B15B8" w:rsidRPr="007676D3">
        <w:rPr>
          <w:rFonts w:ascii="Palatino Linotype" w:hAnsi="Palatino Linotype" w:cs="Arial"/>
          <w:b/>
          <w:bCs/>
          <w:sz w:val="24"/>
          <w:szCs w:val="24"/>
        </w:rPr>
        <w:t>catorce de julio de dos mil veinticinco</w:t>
      </w:r>
      <w:r w:rsidR="00CF498F" w:rsidRPr="007676D3">
        <w:rPr>
          <w:rFonts w:ascii="Palatino Linotype" w:hAnsi="Palatino Linotype" w:cs="Arial"/>
          <w:b/>
          <w:bCs/>
          <w:sz w:val="24"/>
          <w:szCs w:val="24"/>
        </w:rPr>
        <w:t xml:space="preserve">, </w:t>
      </w:r>
      <w:r w:rsidR="00887C0B" w:rsidRPr="007676D3">
        <w:rPr>
          <w:rFonts w:ascii="Palatino Linotype" w:hAnsi="Palatino Linotype" w:cs="Arial"/>
          <w:b/>
          <w:bCs/>
          <w:sz w:val="24"/>
          <w:szCs w:val="24"/>
        </w:rPr>
        <w:t>El</w:t>
      </w:r>
      <w:r w:rsidR="00CF498F" w:rsidRPr="007676D3">
        <w:rPr>
          <w:rFonts w:ascii="Palatino Linotype" w:hAnsi="Palatino Linotype" w:cs="Arial"/>
          <w:b/>
          <w:bCs/>
          <w:sz w:val="24"/>
          <w:szCs w:val="24"/>
        </w:rPr>
        <w:t xml:space="preserve"> Recurrente, </w:t>
      </w:r>
      <w:r w:rsidR="00CF498F" w:rsidRPr="007676D3">
        <w:rPr>
          <w:rFonts w:ascii="Palatino Linotype" w:hAnsi="Palatino Linotype" w:cs="Arial"/>
          <w:sz w:val="24"/>
        </w:rPr>
        <w:t>presentó a través del Sistema de Acceso a la Información Mexiquense (</w:t>
      </w:r>
      <w:r w:rsidR="00CF498F" w:rsidRPr="007676D3">
        <w:rPr>
          <w:rFonts w:ascii="Palatino Linotype" w:hAnsi="Palatino Linotype" w:cs="Arial"/>
          <w:b/>
          <w:sz w:val="24"/>
        </w:rPr>
        <w:t>SAIMEX)</w:t>
      </w:r>
      <w:r w:rsidR="00CF498F" w:rsidRPr="007676D3">
        <w:rPr>
          <w:rFonts w:ascii="Palatino Linotype" w:hAnsi="Palatino Linotype" w:cs="Arial"/>
          <w:sz w:val="24"/>
        </w:rPr>
        <w:t xml:space="preserve"> ante </w:t>
      </w:r>
      <w:r w:rsidR="00CF498F" w:rsidRPr="007676D3">
        <w:rPr>
          <w:rFonts w:ascii="Palatino Linotype" w:hAnsi="Palatino Linotype" w:cs="Arial"/>
          <w:b/>
          <w:sz w:val="24"/>
        </w:rPr>
        <w:t>El Sujeto Obligado</w:t>
      </w:r>
      <w:r w:rsidR="00CF498F" w:rsidRPr="007676D3">
        <w:rPr>
          <w:rFonts w:ascii="Palatino Linotype" w:hAnsi="Palatino Linotype" w:cs="Arial"/>
          <w:sz w:val="24"/>
        </w:rPr>
        <w:t xml:space="preserve">, solicitud de acceso a la información pública, registrada bajo el número de expediente </w:t>
      </w:r>
      <w:r w:rsidR="003B15B8" w:rsidRPr="007676D3">
        <w:rPr>
          <w:rFonts w:ascii="Palatino Linotype" w:hAnsi="Palatino Linotype" w:cs="Arial"/>
          <w:b/>
          <w:bCs/>
          <w:sz w:val="24"/>
        </w:rPr>
        <w:t>00558/ZINACANT/IP/2025</w:t>
      </w:r>
      <w:r w:rsidR="00CF498F" w:rsidRPr="007676D3">
        <w:rPr>
          <w:rFonts w:ascii="Palatino Linotype" w:hAnsi="Palatino Linotype" w:cs="Arial"/>
          <w:b/>
          <w:bCs/>
          <w:sz w:val="24"/>
        </w:rPr>
        <w:t xml:space="preserve">, </w:t>
      </w:r>
      <w:r w:rsidR="00CF498F" w:rsidRPr="007676D3">
        <w:rPr>
          <w:rFonts w:ascii="Palatino Linotype" w:hAnsi="Palatino Linotype" w:cs="Arial"/>
          <w:sz w:val="24"/>
        </w:rPr>
        <w:t>mediante la cual solicitó información en el tenor siguiente:</w:t>
      </w:r>
    </w:p>
    <w:p w14:paraId="61CF7C71" w14:textId="387B4902" w:rsidR="00887C0B" w:rsidRPr="007676D3" w:rsidRDefault="00346585" w:rsidP="00D347C7">
      <w:pPr>
        <w:pStyle w:val="Citas"/>
        <w:spacing w:line="276" w:lineRule="auto"/>
        <w:rPr>
          <w:b/>
          <w:bCs/>
        </w:rPr>
      </w:pPr>
      <w:r w:rsidRPr="007676D3">
        <w:t>“</w:t>
      </w:r>
      <w:r w:rsidR="003B15B8" w:rsidRPr="007676D3">
        <w:t>Solicitó las actas de entrega-recepción suscrita entre “Casas Procsa”, S.A. de C.V. y el Municipio de Zinacantepec del Conjunto Urbano “Idílica Alto Serratón II”. ubicado en carretera almoloya de juárez</w:t>
      </w:r>
      <w:r w:rsidRPr="007676D3">
        <w:t xml:space="preserve">” </w:t>
      </w:r>
      <w:r w:rsidRPr="007676D3">
        <w:rPr>
          <w:b/>
          <w:bCs/>
        </w:rPr>
        <w:t>(Sic)</w:t>
      </w:r>
    </w:p>
    <w:p w14:paraId="4B9CF0D8" w14:textId="77777777" w:rsidR="00D347C7" w:rsidRPr="007676D3" w:rsidRDefault="00D347C7" w:rsidP="002051FE">
      <w:pPr>
        <w:spacing w:before="240" w:line="360" w:lineRule="auto"/>
        <w:jc w:val="both"/>
        <w:rPr>
          <w:rFonts w:ascii="Palatino Linotype" w:hAnsi="Palatino Linotype" w:cs="Arial"/>
          <w:b/>
          <w:sz w:val="24"/>
        </w:rPr>
      </w:pPr>
    </w:p>
    <w:p w14:paraId="5F928A9F" w14:textId="5ED06156" w:rsidR="002051FE" w:rsidRPr="007676D3" w:rsidRDefault="002051FE" w:rsidP="002051FE">
      <w:pPr>
        <w:spacing w:before="240" w:line="360" w:lineRule="auto"/>
        <w:jc w:val="both"/>
        <w:rPr>
          <w:rFonts w:ascii="Palatino Linotype" w:hAnsi="Palatino Linotype" w:cs="Arial"/>
          <w:sz w:val="24"/>
        </w:rPr>
      </w:pPr>
      <w:r w:rsidRPr="007676D3">
        <w:rPr>
          <w:rFonts w:ascii="Palatino Linotype" w:hAnsi="Palatino Linotype" w:cs="Arial"/>
          <w:b/>
          <w:sz w:val="24"/>
        </w:rPr>
        <w:t xml:space="preserve">Modalidad de entrega: </w:t>
      </w:r>
      <w:r w:rsidRPr="007676D3">
        <w:rPr>
          <w:rFonts w:ascii="Palatino Linotype" w:hAnsi="Palatino Linotype" w:cs="Arial"/>
          <w:sz w:val="24"/>
        </w:rPr>
        <w:t>A través del SAIMEX</w:t>
      </w:r>
      <w:r w:rsidR="00346585" w:rsidRPr="007676D3">
        <w:rPr>
          <w:rFonts w:ascii="Palatino Linotype" w:hAnsi="Palatino Linotype" w:cs="Arial"/>
          <w:sz w:val="24"/>
        </w:rPr>
        <w:t xml:space="preserve">. </w:t>
      </w:r>
    </w:p>
    <w:p w14:paraId="13DCDF57" w14:textId="5C8797A0" w:rsidR="002051FE" w:rsidRPr="007676D3" w:rsidRDefault="0037356B" w:rsidP="002051FE">
      <w:pPr>
        <w:spacing w:before="240" w:line="360" w:lineRule="auto"/>
        <w:jc w:val="both"/>
        <w:rPr>
          <w:rFonts w:ascii="Palatino Linotype" w:hAnsi="Palatino Linotype" w:cs="Arial"/>
          <w:b/>
          <w:sz w:val="28"/>
        </w:rPr>
      </w:pPr>
      <w:r w:rsidRPr="007676D3">
        <w:rPr>
          <w:rFonts w:ascii="Palatino Linotype" w:hAnsi="Palatino Linotype" w:cs="Arial"/>
          <w:b/>
          <w:sz w:val="28"/>
          <w:szCs w:val="20"/>
        </w:rPr>
        <w:lastRenderedPageBreak/>
        <w:t>SEGUNDO</w:t>
      </w:r>
      <w:r w:rsidR="00A54046" w:rsidRPr="007676D3">
        <w:rPr>
          <w:rFonts w:ascii="Palatino Linotype" w:hAnsi="Palatino Linotype" w:cs="Arial"/>
          <w:b/>
          <w:sz w:val="28"/>
          <w:szCs w:val="20"/>
        </w:rPr>
        <w:t xml:space="preserve">. </w:t>
      </w:r>
      <w:r w:rsidR="002051FE" w:rsidRPr="007676D3">
        <w:rPr>
          <w:rFonts w:ascii="Palatino Linotype" w:hAnsi="Palatino Linotype" w:cs="Arial"/>
          <w:b/>
          <w:sz w:val="28"/>
          <w:szCs w:val="20"/>
        </w:rPr>
        <w:t>De la respuesta del Sujeto Obligado.</w:t>
      </w:r>
    </w:p>
    <w:p w14:paraId="4A6B802F" w14:textId="2A6773A2" w:rsidR="00346585" w:rsidRPr="007676D3" w:rsidRDefault="002051FE" w:rsidP="00ED1EC6">
      <w:pPr>
        <w:spacing w:before="240" w:line="360" w:lineRule="auto"/>
        <w:jc w:val="both"/>
        <w:rPr>
          <w:rFonts w:ascii="Palatino Linotype" w:hAnsi="Palatino Linotype" w:cs="Arial"/>
          <w:sz w:val="24"/>
          <w:szCs w:val="24"/>
        </w:rPr>
      </w:pPr>
      <w:r w:rsidRPr="007676D3">
        <w:rPr>
          <w:rFonts w:ascii="Palatino Linotype" w:hAnsi="Palatino Linotype" w:cs="Arial"/>
          <w:sz w:val="24"/>
          <w:szCs w:val="24"/>
        </w:rPr>
        <w:t xml:space="preserve">En el expediente electrónico </w:t>
      </w:r>
      <w:r w:rsidRPr="007676D3">
        <w:rPr>
          <w:rFonts w:ascii="Palatino Linotype" w:hAnsi="Palatino Linotype" w:cs="Arial"/>
          <w:b/>
          <w:sz w:val="24"/>
          <w:szCs w:val="24"/>
        </w:rPr>
        <w:t xml:space="preserve">SAIMEX, </w:t>
      </w:r>
      <w:r w:rsidRPr="007676D3">
        <w:rPr>
          <w:rFonts w:ascii="Palatino Linotype" w:hAnsi="Palatino Linotype" w:cs="Arial"/>
          <w:sz w:val="24"/>
          <w:szCs w:val="24"/>
        </w:rPr>
        <w:t>se aprecia que el</w:t>
      </w:r>
      <w:r w:rsidR="003B15B8" w:rsidRPr="007676D3">
        <w:rPr>
          <w:rFonts w:ascii="Palatino Linotype" w:hAnsi="Palatino Linotype" w:cs="Arial"/>
          <w:sz w:val="24"/>
          <w:szCs w:val="24"/>
        </w:rPr>
        <w:t xml:space="preserve"> día</w:t>
      </w:r>
      <w:r w:rsidRPr="007676D3">
        <w:rPr>
          <w:rFonts w:ascii="Palatino Linotype" w:hAnsi="Palatino Linotype" w:cs="Arial"/>
          <w:sz w:val="24"/>
          <w:szCs w:val="24"/>
        </w:rPr>
        <w:t xml:space="preserve"> </w:t>
      </w:r>
      <w:r w:rsidR="003B15B8" w:rsidRPr="007676D3">
        <w:rPr>
          <w:rFonts w:ascii="Palatino Linotype" w:hAnsi="Palatino Linotype" w:cs="Arial"/>
          <w:b/>
          <w:bCs/>
          <w:sz w:val="24"/>
          <w:szCs w:val="24"/>
        </w:rPr>
        <w:t>diecinueve de agosto</w:t>
      </w:r>
      <w:r w:rsidR="00346585" w:rsidRPr="007676D3">
        <w:rPr>
          <w:rFonts w:ascii="Palatino Linotype" w:hAnsi="Palatino Linotype" w:cs="Arial"/>
          <w:b/>
          <w:bCs/>
          <w:sz w:val="24"/>
          <w:szCs w:val="24"/>
        </w:rPr>
        <w:t xml:space="preserve"> de dos mil veinticinco, El Sujeto Obligado </w:t>
      </w:r>
      <w:r w:rsidR="00346585" w:rsidRPr="007676D3">
        <w:rPr>
          <w:rFonts w:ascii="Palatino Linotype" w:hAnsi="Palatino Linotype" w:cs="Arial"/>
          <w:sz w:val="24"/>
          <w:szCs w:val="24"/>
        </w:rPr>
        <w:t>dio respuesta a la solicitud de información en los siguientes términos:</w:t>
      </w:r>
    </w:p>
    <w:p w14:paraId="76D43CD5" w14:textId="77777777" w:rsidR="003B15B8" w:rsidRPr="007676D3" w:rsidRDefault="00346585" w:rsidP="003B15B8">
      <w:pPr>
        <w:pStyle w:val="Citas"/>
        <w:spacing w:line="276" w:lineRule="auto"/>
        <w:jc w:val="right"/>
      </w:pPr>
      <w:r w:rsidRPr="007676D3">
        <w:t>“</w:t>
      </w:r>
      <w:r w:rsidR="003B15B8" w:rsidRPr="007676D3">
        <w:t xml:space="preserve">Folio de la solicitud: </w:t>
      </w:r>
      <w:r w:rsidR="003B15B8" w:rsidRPr="007676D3">
        <w:rPr>
          <w:b/>
          <w:bCs/>
          <w:u w:val="single"/>
        </w:rPr>
        <w:t>00558/ZINACANT/IP/2025</w:t>
      </w:r>
    </w:p>
    <w:p w14:paraId="472EBD93" w14:textId="77777777" w:rsidR="003B15B8" w:rsidRPr="007676D3" w:rsidRDefault="003B15B8" w:rsidP="003B15B8">
      <w:pPr>
        <w:pStyle w:val="Citas"/>
        <w:spacing w:line="276" w:lineRule="auto"/>
      </w:pPr>
      <w:r w:rsidRPr="007676D3">
        <w:t>En respuesta a la solicitud recibida, nos permitimos hacer de su conocimiento que con fundamento en el artículo 53, Fracciones: II, V y VI de la Ley de Transparencia y Acceso a la Información Pública del Estado de México y Municipios, le contestamos que:</w:t>
      </w:r>
    </w:p>
    <w:p w14:paraId="672B9687" w14:textId="77777777" w:rsidR="003B15B8" w:rsidRPr="007676D3" w:rsidRDefault="003B15B8" w:rsidP="003B15B8">
      <w:pPr>
        <w:pStyle w:val="Citas"/>
        <w:spacing w:line="276" w:lineRule="auto"/>
      </w:pPr>
      <w:r w:rsidRPr="007676D3">
        <w:t>En apego a lo establecido su solicitud fue analizada y turnada a el área poseedora de la información, por lo que con fundamento en el artículo 12 de la Ley de Transparencia y Acceso a la Información Pública del Estado de México y Municipios, donde se establece que: “Los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remito anexa al presente, la respuesta proporcionada por el área competente. De igual manera y con fundamento en los artículos 176, 177, 178, 179 y demás relativos aplicables de la Ley de Transparencia y Acceso a la Información Pública del Estado de México y Municipios, se hace de su conocimiento el derecho que tiene de interponer el recurso de revisión en contra de la presente, en un término de 15 días hábiles a partir de la notificación de esta. Sin más por el momento me reitero a sus órdenes.</w:t>
      </w:r>
    </w:p>
    <w:p w14:paraId="0E3AA8FD" w14:textId="77777777" w:rsidR="003B15B8" w:rsidRPr="007676D3" w:rsidRDefault="003B15B8" w:rsidP="003B15B8">
      <w:pPr>
        <w:pStyle w:val="Citas"/>
        <w:spacing w:line="276" w:lineRule="auto"/>
      </w:pPr>
      <w:r w:rsidRPr="007676D3">
        <w:t>ATENTAMENTE</w:t>
      </w:r>
    </w:p>
    <w:p w14:paraId="18834022" w14:textId="7B71B39E" w:rsidR="00887C0B" w:rsidRPr="007676D3" w:rsidRDefault="003B15B8" w:rsidP="003B15B8">
      <w:pPr>
        <w:pStyle w:val="Citas"/>
        <w:spacing w:line="276" w:lineRule="auto"/>
      </w:pPr>
      <w:r w:rsidRPr="007676D3">
        <w:t>BRENDA SELENE HERNANDEZ LOPEZ</w:t>
      </w:r>
      <w:r w:rsidR="00887C0B" w:rsidRPr="007676D3">
        <w:t>” (Sic)</w:t>
      </w:r>
    </w:p>
    <w:p w14:paraId="3E2DC3EF" w14:textId="77777777" w:rsidR="00887C0B" w:rsidRPr="007676D3" w:rsidRDefault="00887C0B" w:rsidP="00ED1EC6">
      <w:pPr>
        <w:spacing w:before="240" w:line="360" w:lineRule="auto"/>
        <w:jc w:val="both"/>
        <w:rPr>
          <w:rFonts w:ascii="Palatino Linotype" w:hAnsi="Palatino Linotype" w:cs="Arial"/>
          <w:sz w:val="24"/>
          <w:szCs w:val="24"/>
        </w:rPr>
      </w:pPr>
    </w:p>
    <w:p w14:paraId="5CB286AD" w14:textId="72B7883A" w:rsidR="00DD27BD" w:rsidRPr="007676D3" w:rsidRDefault="00DD27BD" w:rsidP="00ED1EC6">
      <w:pPr>
        <w:spacing w:before="240" w:line="360" w:lineRule="auto"/>
        <w:jc w:val="both"/>
        <w:rPr>
          <w:rFonts w:ascii="Palatino Linotype" w:hAnsi="Palatino Linotype" w:cs="Arial"/>
          <w:sz w:val="24"/>
          <w:szCs w:val="24"/>
        </w:rPr>
      </w:pPr>
      <w:r w:rsidRPr="007676D3">
        <w:rPr>
          <w:rFonts w:ascii="Palatino Linotype" w:hAnsi="Palatino Linotype" w:cs="Arial"/>
          <w:sz w:val="24"/>
          <w:szCs w:val="24"/>
        </w:rPr>
        <w:lastRenderedPageBreak/>
        <w:t xml:space="preserve">Del expediente electrónico del </w:t>
      </w:r>
      <w:r w:rsidRPr="007676D3">
        <w:rPr>
          <w:rFonts w:ascii="Palatino Linotype" w:hAnsi="Palatino Linotype" w:cs="Arial"/>
          <w:b/>
          <w:bCs/>
          <w:sz w:val="24"/>
          <w:szCs w:val="24"/>
        </w:rPr>
        <w:t>SAIMEX</w:t>
      </w:r>
      <w:r w:rsidRPr="007676D3">
        <w:rPr>
          <w:rFonts w:ascii="Palatino Linotype" w:hAnsi="Palatino Linotype" w:cs="Arial"/>
          <w:sz w:val="24"/>
          <w:szCs w:val="24"/>
        </w:rPr>
        <w:t xml:space="preserve">, se advierte que </w:t>
      </w:r>
      <w:r w:rsidRPr="007676D3">
        <w:rPr>
          <w:rFonts w:ascii="Palatino Linotype" w:hAnsi="Palatino Linotype" w:cs="Arial"/>
          <w:b/>
          <w:bCs/>
          <w:sz w:val="24"/>
          <w:szCs w:val="24"/>
        </w:rPr>
        <w:t xml:space="preserve">El Sujeto Obligado </w:t>
      </w:r>
      <w:r w:rsidRPr="007676D3">
        <w:rPr>
          <w:rFonts w:ascii="Palatino Linotype" w:hAnsi="Palatino Linotype" w:cs="Arial"/>
          <w:sz w:val="24"/>
          <w:szCs w:val="24"/>
        </w:rPr>
        <w:t>adjuntó los documentos electrónicos</w:t>
      </w:r>
      <w:r w:rsidR="003B15B8" w:rsidRPr="007676D3">
        <w:rPr>
          <w:rFonts w:ascii="Palatino Linotype" w:hAnsi="Palatino Linotype" w:cs="Arial"/>
          <w:sz w:val="24"/>
          <w:szCs w:val="24"/>
        </w:rPr>
        <w:t xml:space="preserve"> denominados</w:t>
      </w:r>
      <w:r w:rsidRPr="007676D3">
        <w:rPr>
          <w:rFonts w:ascii="Palatino Linotype" w:hAnsi="Palatino Linotype" w:cs="Arial"/>
          <w:sz w:val="24"/>
          <w:szCs w:val="24"/>
        </w:rPr>
        <w:t xml:space="preserve"> </w:t>
      </w:r>
      <w:r w:rsidRPr="007676D3">
        <w:rPr>
          <w:rFonts w:ascii="Palatino Linotype" w:hAnsi="Palatino Linotype" w:cs="Arial"/>
          <w:b/>
          <w:bCs/>
          <w:sz w:val="24"/>
          <w:szCs w:val="24"/>
        </w:rPr>
        <w:t>“</w:t>
      </w:r>
      <w:r w:rsidR="003B15B8" w:rsidRPr="007676D3">
        <w:rPr>
          <w:rFonts w:ascii="Palatino Linotype" w:hAnsi="Palatino Linotype" w:cs="Arial"/>
          <w:b/>
          <w:bCs/>
          <w:sz w:val="24"/>
          <w:szCs w:val="24"/>
        </w:rPr>
        <w:t>oficio entrega recepcion idilica serraton II.pdf</w:t>
      </w:r>
      <w:r w:rsidR="00346585" w:rsidRPr="007676D3">
        <w:rPr>
          <w:rFonts w:ascii="Palatino Linotype" w:hAnsi="Palatino Linotype" w:cs="Arial"/>
          <w:b/>
          <w:bCs/>
          <w:sz w:val="24"/>
          <w:szCs w:val="24"/>
        </w:rPr>
        <w:t xml:space="preserve">” </w:t>
      </w:r>
      <w:r w:rsidR="00346585" w:rsidRPr="007676D3">
        <w:rPr>
          <w:rFonts w:ascii="Palatino Linotype" w:hAnsi="Palatino Linotype" w:cs="Arial"/>
          <w:sz w:val="24"/>
          <w:szCs w:val="24"/>
        </w:rPr>
        <w:t xml:space="preserve">y </w:t>
      </w:r>
      <w:r w:rsidR="00346585" w:rsidRPr="007676D3">
        <w:rPr>
          <w:rFonts w:ascii="Palatino Linotype" w:hAnsi="Palatino Linotype" w:cs="Arial"/>
          <w:b/>
          <w:bCs/>
          <w:sz w:val="24"/>
          <w:szCs w:val="24"/>
        </w:rPr>
        <w:t>“</w:t>
      </w:r>
      <w:r w:rsidR="003B15B8" w:rsidRPr="007676D3">
        <w:rPr>
          <w:rFonts w:ascii="Palatino Linotype" w:hAnsi="Palatino Linotype" w:cs="Arial"/>
          <w:b/>
          <w:bCs/>
          <w:sz w:val="24"/>
          <w:szCs w:val="24"/>
        </w:rPr>
        <w:t>ENTREGA RECEPCION IDILICA SERRATON II.pdf</w:t>
      </w:r>
      <w:r w:rsidR="00346585" w:rsidRPr="007676D3">
        <w:rPr>
          <w:rFonts w:ascii="Palatino Linotype" w:hAnsi="Palatino Linotype" w:cs="Arial"/>
          <w:b/>
          <w:bCs/>
          <w:sz w:val="24"/>
          <w:szCs w:val="24"/>
        </w:rPr>
        <w:t xml:space="preserve">”, </w:t>
      </w:r>
      <w:r w:rsidRPr="007676D3">
        <w:rPr>
          <w:rFonts w:ascii="Palatino Linotype" w:hAnsi="Palatino Linotype" w:cs="Arial"/>
          <w:sz w:val="24"/>
          <w:szCs w:val="24"/>
        </w:rPr>
        <w:t xml:space="preserve">mismos que se tienen por reproducidos en virtud de que serán materia de análisis en el considerando respectivo. </w:t>
      </w:r>
    </w:p>
    <w:p w14:paraId="3A647DFA" w14:textId="77777777" w:rsidR="00DD27BD" w:rsidRPr="007676D3" w:rsidRDefault="00DD27BD" w:rsidP="00ED1EC6">
      <w:pPr>
        <w:spacing w:before="240" w:line="360" w:lineRule="auto"/>
        <w:jc w:val="both"/>
        <w:rPr>
          <w:rFonts w:ascii="Palatino Linotype" w:hAnsi="Palatino Linotype" w:cs="Arial"/>
          <w:sz w:val="24"/>
          <w:szCs w:val="24"/>
        </w:rPr>
      </w:pPr>
    </w:p>
    <w:p w14:paraId="01CC20EE" w14:textId="13C8F6B7" w:rsidR="002051FE" w:rsidRPr="007676D3" w:rsidRDefault="0037356B" w:rsidP="00AD63C7">
      <w:pPr>
        <w:pStyle w:val="Citas"/>
        <w:ind w:left="0" w:right="-18"/>
        <w:rPr>
          <w:b/>
          <w:i w:val="0"/>
          <w:iCs/>
          <w:sz w:val="28"/>
        </w:rPr>
      </w:pPr>
      <w:r w:rsidRPr="007676D3">
        <w:rPr>
          <w:i w:val="0"/>
          <w:iCs/>
          <w:sz w:val="24"/>
          <w:szCs w:val="24"/>
        </w:rPr>
        <w:t xml:space="preserve"> </w:t>
      </w:r>
      <w:r w:rsidRPr="007676D3">
        <w:rPr>
          <w:b/>
          <w:i w:val="0"/>
          <w:iCs/>
          <w:sz w:val="28"/>
        </w:rPr>
        <w:t>TERCERO</w:t>
      </w:r>
      <w:r w:rsidR="002051FE" w:rsidRPr="007676D3">
        <w:rPr>
          <w:b/>
          <w:i w:val="0"/>
          <w:iCs/>
          <w:sz w:val="28"/>
        </w:rPr>
        <w:t>. Del recurso de revisión.</w:t>
      </w:r>
    </w:p>
    <w:p w14:paraId="25257DD1" w14:textId="558BFC0B" w:rsidR="00346585" w:rsidRPr="007676D3" w:rsidRDefault="002051FE" w:rsidP="002051FE">
      <w:pPr>
        <w:spacing w:before="240" w:line="360" w:lineRule="auto"/>
        <w:jc w:val="both"/>
        <w:rPr>
          <w:rFonts w:ascii="Palatino Linotype" w:hAnsi="Palatino Linotype" w:cs="Arial"/>
          <w:sz w:val="24"/>
          <w:szCs w:val="24"/>
        </w:rPr>
      </w:pPr>
      <w:r w:rsidRPr="007676D3">
        <w:rPr>
          <w:rFonts w:ascii="Palatino Linotype" w:hAnsi="Palatino Linotype" w:cs="Arial"/>
          <w:sz w:val="24"/>
          <w:szCs w:val="24"/>
        </w:rPr>
        <w:t xml:space="preserve">Inconforme con la respuesta por </w:t>
      </w:r>
      <w:r w:rsidRPr="007676D3">
        <w:rPr>
          <w:rFonts w:ascii="Palatino Linotype" w:hAnsi="Palatino Linotype" w:cs="Arial"/>
          <w:b/>
          <w:sz w:val="24"/>
          <w:szCs w:val="24"/>
        </w:rPr>
        <w:t xml:space="preserve">El Sujeto Obligado, </w:t>
      </w:r>
      <w:r w:rsidR="00887C0B" w:rsidRPr="007676D3">
        <w:rPr>
          <w:rFonts w:ascii="Palatino Linotype" w:hAnsi="Palatino Linotype" w:cs="Arial"/>
          <w:b/>
          <w:sz w:val="24"/>
          <w:szCs w:val="24"/>
        </w:rPr>
        <w:t>El</w:t>
      </w:r>
      <w:r w:rsidRPr="007676D3">
        <w:rPr>
          <w:rFonts w:ascii="Palatino Linotype" w:hAnsi="Palatino Linotype" w:cs="Arial"/>
          <w:b/>
          <w:sz w:val="24"/>
          <w:szCs w:val="24"/>
        </w:rPr>
        <w:t xml:space="preserve"> Recurrente </w:t>
      </w:r>
      <w:r w:rsidRPr="007676D3">
        <w:rPr>
          <w:rFonts w:ascii="Palatino Linotype" w:hAnsi="Palatino Linotype" w:cs="Arial"/>
          <w:sz w:val="24"/>
          <w:szCs w:val="24"/>
        </w:rPr>
        <w:t xml:space="preserve">interpuso recurso de revisión, en fecha </w:t>
      </w:r>
      <w:r w:rsidR="00850D9C" w:rsidRPr="007676D3">
        <w:rPr>
          <w:rFonts w:ascii="Palatino Linotype" w:hAnsi="Palatino Linotype" w:cs="Arial"/>
          <w:b/>
          <w:bCs/>
          <w:sz w:val="24"/>
          <w:szCs w:val="24"/>
        </w:rPr>
        <w:t>veinte de agosto</w:t>
      </w:r>
      <w:r w:rsidR="00346585" w:rsidRPr="007676D3">
        <w:rPr>
          <w:rFonts w:ascii="Palatino Linotype" w:hAnsi="Palatino Linotype" w:cs="Arial"/>
          <w:b/>
          <w:bCs/>
          <w:sz w:val="24"/>
          <w:szCs w:val="24"/>
        </w:rPr>
        <w:t xml:space="preserve"> de dos mil veinticinco, </w:t>
      </w:r>
      <w:r w:rsidR="00346585" w:rsidRPr="007676D3">
        <w:rPr>
          <w:rFonts w:ascii="Palatino Linotype" w:hAnsi="Palatino Linotype" w:cs="Arial"/>
          <w:sz w:val="24"/>
          <w:szCs w:val="24"/>
        </w:rPr>
        <w:t xml:space="preserve">el cual fue registrado en el sistema electrónico con el expediente número </w:t>
      </w:r>
      <w:r w:rsidR="00850D9C" w:rsidRPr="007676D3">
        <w:rPr>
          <w:rFonts w:ascii="Palatino Linotype" w:hAnsi="Palatino Linotype" w:cs="Arial"/>
          <w:b/>
          <w:bCs/>
          <w:sz w:val="24"/>
          <w:szCs w:val="24"/>
        </w:rPr>
        <w:t>09815/INFOEM/IP/RR/2025</w:t>
      </w:r>
      <w:r w:rsidR="00346585" w:rsidRPr="007676D3">
        <w:rPr>
          <w:rFonts w:ascii="Palatino Linotype" w:hAnsi="Palatino Linotype" w:cs="Arial"/>
          <w:b/>
          <w:bCs/>
          <w:sz w:val="24"/>
          <w:szCs w:val="24"/>
        </w:rPr>
        <w:t xml:space="preserve">, </w:t>
      </w:r>
      <w:r w:rsidR="00346585" w:rsidRPr="007676D3">
        <w:rPr>
          <w:rFonts w:ascii="Palatino Linotype" w:hAnsi="Palatino Linotype" w:cs="Arial"/>
          <w:sz w:val="24"/>
          <w:szCs w:val="24"/>
        </w:rPr>
        <w:t>en el cual arguye las siguientes manifestaciones:</w:t>
      </w:r>
    </w:p>
    <w:p w14:paraId="28F994E5" w14:textId="77777777" w:rsidR="002051FE" w:rsidRPr="007676D3" w:rsidRDefault="002051FE" w:rsidP="002051FE">
      <w:pPr>
        <w:spacing w:before="240" w:line="360" w:lineRule="auto"/>
        <w:jc w:val="both"/>
        <w:rPr>
          <w:rFonts w:ascii="Palatino Linotype" w:hAnsi="Palatino Linotype" w:cs="Arial"/>
          <w:b/>
          <w:sz w:val="24"/>
        </w:rPr>
      </w:pPr>
      <w:r w:rsidRPr="007676D3">
        <w:rPr>
          <w:rFonts w:ascii="Palatino Linotype" w:hAnsi="Palatino Linotype" w:cs="Arial"/>
          <w:b/>
          <w:sz w:val="24"/>
        </w:rPr>
        <w:t>Acto Impugnado:</w:t>
      </w:r>
    </w:p>
    <w:p w14:paraId="09D1DCD4" w14:textId="6622662E" w:rsidR="002051FE" w:rsidRPr="007676D3" w:rsidRDefault="002051FE" w:rsidP="002051FE">
      <w:pPr>
        <w:pStyle w:val="Citas"/>
        <w:rPr>
          <w:b/>
          <w:bCs/>
        </w:rPr>
      </w:pPr>
      <w:r w:rsidRPr="007676D3">
        <w:t>“</w:t>
      </w:r>
      <w:r w:rsidR="00850D9C" w:rsidRPr="007676D3">
        <w:t>Respuesta</w:t>
      </w:r>
      <w:r w:rsidRPr="007676D3">
        <w:t xml:space="preserve">” </w:t>
      </w:r>
      <w:r w:rsidRPr="007676D3">
        <w:rPr>
          <w:b/>
          <w:bCs/>
        </w:rPr>
        <w:t>(Sic)</w:t>
      </w:r>
    </w:p>
    <w:p w14:paraId="53115701" w14:textId="77777777" w:rsidR="002051FE" w:rsidRPr="007676D3" w:rsidRDefault="002051FE" w:rsidP="002051FE">
      <w:pPr>
        <w:spacing w:before="240" w:line="360" w:lineRule="auto"/>
        <w:jc w:val="both"/>
        <w:rPr>
          <w:rFonts w:ascii="Palatino Linotype" w:hAnsi="Palatino Linotype" w:cs="Arial"/>
          <w:sz w:val="24"/>
        </w:rPr>
      </w:pPr>
      <w:r w:rsidRPr="007676D3">
        <w:rPr>
          <w:rFonts w:ascii="Palatino Linotype" w:hAnsi="Palatino Linotype" w:cs="Arial"/>
          <w:b/>
          <w:sz w:val="24"/>
        </w:rPr>
        <w:t>Razones o Motivos de Inconformidad</w:t>
      </w:r>
      <w:r w:rsidRPr="007676D3">
        <w:rPr>
          <w:rFonts w:ascii="Palatino Linotype" w:hAnsi="Palatino Linotype" w:cs="Arial"/>
          <w:sz w:val="24"/>
        </w:rPr>
        <w:t xml:space="preserve">: </w:t>
      </w:r>
    </w:p>
    <w:p w14:paraId="5B439EB9" w14:textId="1157CD28" w:rsidR="002051FE" w:rsidRPr="007676D3" w:rsidRDefault="002051FE" w:rsidP="00850D9C">
      <w:pPr>
        <w:pStyle w:val="Citas"/>
        <w:spacing w:line="276" w:lineRule="auto"/>
      </w:pPr>
      <w:r w:rsidRPr="007676D3">
        <w:t>“</w:t>
      </w:r>
      <w:r w:rsidR="00850D9C" w:rsidRPr="007676D3">
        <w:t>No se dio respuesta en tiempo conforme lo establecido en el articulo 163 de la LEY DE TRANSPARENCIA Y ACCESO A LA INFORMACIÓN PÚBLICA DEL ESTADO DE MÉXICO Y MUNICIPIOS donde se establece que la Unidad de Transparencia deberá notificar la respuesta a la solicitud al interesado en el menor tiempo posible, que no podrá exceder de quince días hábiles, contados a partir del día siguiente a la presentación de aquélla.</w:t>
      </w:r>
      <w:r w:rsidR="00346585" w:rsidRPr="007676D3">
        <w:t>”</w:t>
      </w:r>
      <w:r w:rsidRPr="007676D3">
        <w:t xml:space="preserve"> (Sic)</w:t>
      </w:r>
    </w:p>
    <w:p w14:paraId="6D0E7C5D" w14:textId="77777777" w:rsidR="0037356B" w:rsidRPr="007676D3" w:rsidRDefault="0037356B" w:rsidP="002051FE">
      <w:pPr>
        <w:spacing w:before="240" w:line="360" w:lineRule="auto"/>
        <w:jc w:val="both"/>
        <w:rPr>
          <w:rFonts w:ascii="Palatino Linotype" w:hAnsi="Palatino Linotype" w:cs="Arial"/>
          <w:bCs/>
          <w:sz w:val="24"/>
          <w:szCs w:val="24"/>
        </w:rPr>
      </w:pPr>
    </w:p>
    <w:p w14:paraId="76383D8F" w14:textId="5DDF3F0E" w:rsidR="002051FE" w:rsidRPr="007676D3" w:rsidRDefault="0037356B" w:rsidP="002051FE">
      <w:pPr>
        <w:spacing w:before="240" w:line="360" w:lineRule="auto"/>
        <w:jc w:val="both"/>
        <w:rPr>
          <w:rFonts w:ascii="Palatino Linotype" w:hAnsi="Palatino Linotype" w:cs="Arial"/>
          <w:b/>
          <w:sz w:val="24"/>
          <w:szCs w:val="24"/>
        </w:rPr>
      </w:pPr>
      <w:r w:rsidRPr="007676D3">
        <w:rPr>
          <w:rFonts w:ascii="Palatino Linotype" w:hAnsi="Palatino Linotype" w:cs="Arial"/>
          <w:b/>
          <w:sz w:val="28"/>
        </w:rPr>
        <w:lastRenderedPageBreak/>
        <w:t>CUARTO</w:t>
      </w:r>
      <w:r w:rsidR="002051FE" w:rsidRPr="007676D3">
        <w:rPr>
          <w:rFonts w:ascii="Palatino Linotype" w:hAnsi="Palatino Linotype" w:cs="Arial"/>
          <w:b/>
          <w:sz w:val="24"/>
          <w:szCs w:val="24"/>
        </w:rPr>
        <w:t xml:space="preserve">. </w:t>
      </w:r>
      <w:r w:rsidR="002051FE" w:rsidRPr="007676D3">
        <w:rPr>
          <w:rFonts w:ascii="Palatino Linotype" w:hAnsi="Palatino Linotype" w:cs="Arial"/>
          <w:b/>
          <w:sz w:val="28"/>
          <w:szCs w:val="28"/>
        </w:rPr>
        <w:t>Del turno del recurso de revisión.</w:t>
      </w:r>
    </w:p>
    <w:p w14:paraId="79E57180" w14:textId="4A7B2605" w:rsidR="00F615B6" w:rsidRPr="007676D3" w:rsidRDefault="002051FE" w:rsidP="00F615B6">
      <w:pPr>
        <w:spacing w:before="240" w:line="360" w:lineRule="auto"/>
        <w:jc w:val="both"/>
        <w:rPr>
          <w:rFonts w:ascii="Palatino Linotype" w:hAnsi="Palatino Linotype" w:cs="Arial"/>
          <w:sz w:val="24"/>
          <w:szCs w:val="24"/>
        </w:rPr>
      </w:pPr>
      <w:r w:rsidRPr="007676D3">
        <w:rPr>
          <w:rFonts w:ascii="Palatino Linotype" w:hAnsi="Palatino Linotype" w:cs="Arial"/>
          <w:sz w:val="24"/>
          <w:szCs w:val="24"/>
        </w:rPr>
        <w:t xml:space="preserve">Medio de impugnación que le fue turnado al Comisionado Presidente </w:t>
      </w:r>
      <w:r w:rsidRPr="007676D3">
        <w:rPr>
          <w:rFonts w:ascii="Palatino Linotype" w:hAnsi="Palatino Linotype" w:cs="Arial"/>
          <w:b/>
          <w:sz w:val="24"/>
          <w:szCs w:val="24"/>
        </w:rPr>
        <w:t xml:space="preserve">José Martínez Vilchis, </w:t>
      </w:r>
      <w:r w:rsidRPr="007676D3">
        <w:rPr>
          <w:rFonts w:ascii="Palatino Linotype" w:hAnsi="Palatino Linotype" w:cs="Arial"/>
          <w:sz w:val="24"/>
          <w:szCs w:val="24"/>
        </w:rPr>
        <w:t>por medio del sistema electrónico en términos del arábigo 185 fracción I de la Ley de Transparencia y Acceso a la información Pública del Estado de México y Municipios, del cual recayó acuerdo de admisión en fecha</w:t>
      </w:r>
      <w:r w:rsidR="00F34E34" w:rsidRPr="007676D3">
        <w:rPr>
          <w:rFonts w:ascii="Palatino Linotype" w:hAnsi="Palatino Linotype" w:cs="Arial"/>
          <w:sz w:val="24"/>
          <w:szCs w:val="24"/>
        </w:rPr>
        <w:t xml:space="preserve"> </w:t>
      </w:r>
      <w:r w:rsidR="00850D9C" w:rsidRPr="007676D3">
        <w:rPr>
          <w:rFonts w:ascii="Palatino Linotype" w:hAnsi="Palatino Linotype" w:cs="Arial"/>
          <w:b/>
          <w:bCs/>
          <w:sz w:val="24"/>
          <w:szCs w:val="24"/>
        </w:rPr>
        <w:t>veintiséis de agosto</w:t>
      </w:r>
      <w:r w:rsidR="00346585" w:rsidRPr="007676D3">
        <w:rPr>
          <w:rFonts w:ascii="Palatino Linotype" w:hAnsi="Palatino Linotype" w:cs="Arial"/>
          <w:b/>
          <w:bCs/>
          <w:sz w:val="24"/>
          <w:szCs w:val="24"/>
        </w:rPr>
        <w:t xml:space="preserve"> de dos mil veinticinco, </w:t>
      </w:r>
      <w:r w:rsidR="00346585" w:rsidRPr="007676D3">
        <w:rPr>
          <w:rFonts w:ascii="Palatino Linotype" w:hAnsi="Palatino Linotype" w:cs="Arial"/>
          <w:sz w:val="24"/>
          <w:szCs w:val="24"/>
        </w:rPr>
        <w:t>d</w:t>
      </w:r>
      <w:r w:rsidR="00F615B6" w:rsidRPr="007676D3">
        <w:rPr>
          <w:rFonts w:ascii="Palatino Linotype" w:hAnsi="Palatino Linotype" w:cs="Arial"/>
          <w:sz w:val="24"/>
          <w:szCs w:val="24"/>
        </w:rPr>
        <w:t>eterminándose en él, un plazo de siete días para que las partes manifestaran lo que a su derecho corresponda en términos del numeral ya citado.</w:t>
      </w:r>
    </w:p>
    <w:p w14:paraId="0173245E" w14:textId="77777777" w:rsidR="00F615B6" w:rsidRPr="007676D3" w:rsidRDefault="00F615B6" w:rsidP="002051FE">
      <w:pPr>
        <w:spacing w:before="240" w:line="360" w:lineRule="auto"/>
        <w:jc w:val="both"/>
        <w:rPr>
          <w:rFonts w:ascii="Palatino Linotype" w:hAnsi="Palatino Linotype" w:cs="Arial"/>
          <w:sz w:val="24"/>
          <w:szCs w:val="24"/>
        </w:rPr>
      </w:pPr>
    </w:p>
    <w:p w14:paraId="6DFF7A91" w14:textId="474FB7F4" w:rsidR="002051FE" w:rsidRPr="007676D3" w:rsidRDefault="0037356B" w:rsidP="002051FE">
      <w:pPr>
        <w:pStyle w:val="Prrafodelista"/>
        <w:spacing w:line="360" w:lineRule="auto"/>
        <w:ind w:left="0"/>
        <w:jc w:val="both"/>
        <w:rPr>
          <w:rFonts w:ascii="Palatino Linotype" w:hAnsi="Palatino Linotype" w:cs="Arial"/>
          <w:b/>
          <w:sz w:val="28"/>
          <w:szCs w:val="28"/>
          <w:lang w:val="es-ES_tradnl"/>
        </w:rPr>
      </w:pPr>
      <w:r w:rsidRPr="007676D3">
        <w:rPr>
          <w:rFonts w:ascii="Palatino Linotype" w:hAnsi="Palatino Linotype" w:cs="Arial"/>
          <w:b/>
          <w:sz w:val="28"/>
          <w:lang w:val="es-ES_tradnl"/>
        </w:rPr>
        <w:t>QUINTO</w:t>
      </w:r>
      <w:r w:rsidR="002051FE" w:rsidRPr="007676D3">
        <w:rPr>
          <w:rFonts w:ascii="Palatino Linotype" w:hAnsi="Palatino Linotype" w:cs="Arial"/>
          <w:b/>
          <w:sz w:val="28"/>
          <w:szCs w:val="28"/>
          <w:lang w:val="es-ES_tradnl"/>
        </w:rPr>
        <w:t>. De la etapa de instrucción.</w:t>
      </w:r>
    </w:p>
    <w:p w14:paraId="46513CCD" w14:textId="77777777" w:rsidR="00850D9C" w:rsidRPr="007676D3" w:rsidRDefault="00850D9C" w:rsidP="00850D9C">
      <w:pPr>
        <w:spacing w:after="0" w:line="360" w:lineRule="auto"/>
        <w:jc w:val="both"/>
        <w:rPr>
          <w:rFonts w:ascii="Palatino Linotype" w:eastAsia="Times New Roman" w:hAnsi="Palatino Linotype" w:cs="Times New Roman"/>
          <w:sz w:val="24"/>
          <w:szCs w:val="24"/>
          <w:lang w:val="es-ES" w:eastAsia="es-ES"/>
        </w:rPr>
      </w:pPr>
      <w:r w:rsidRPr="007676D3">
        <w:rPr>
          <w:rFonts w:ascii="Palatino Linotype" w:eastAsia="Times New Roman" w:hAnsi="Palatino Linotype" w:cs="Arial"/>
          <w:sz w:val="24"/>
          <w:szCs w:val="24"/>
          <w:lang w:val="es-ES" w:eastAsia="es-ES"/>
        </w:rPr>
        <w:t xml:space="preserve">De las constancias que obran en el expediente electrónico del SAIMEX, se advierte que el </w:t>
      </w:r>
      <w:r w:rsidRPr="007676D3">
        <w:rPr>
          <w:rFonts w:ascii="Palatino Linotype" w:eastAsia="Times New Roman" w:hAnsi="Palatino Linotype" w:cs="Arial"/>
          <w:b/>
          <w:bCs/>
          <w:sz w:val="24"/>
          <w:szCs w:val="24"/>
          <w:lang w:val="es-ES" w:eastAsia="es-ES"/>
        </w:rPr>
        <w:t>Sujeto Obligado</w:t>
      </w:r>
      <w:r w:rsidRPr="007676D3">
        <w:rPr>
          <w:rFonts w:ascii="Palatino Linotype" w:eastAsia="Times New Roman" w:hAnsi="Palatino Linotype" w:cs="Arial"/>
          <w:sz w:val="24"/>
          <w:szCs w:val="24"/>
          <w:lang w:val="es-ES" w:eastAsia="es-ES"/>
        </w:rPr>
        <w:t xml:space="preserve"> fue omiso al rendir su informe justificado. De igual manera, se advierte que el </w:t>
      </w:r>
      <w:r w:rsidRPr="007676D3">
        <w:rPr>
          <w:rFonts w:ascii="Palatino Linotype" w:eastAsia="Times New Roman" w:hAnsi="Palatino Linotype" w:cs="Arial"/>
          <w:b/>
          <w:bCs/>
          <w:sz w:val="24"/>
          <w:szCs w:val="24"/>
          <w:lang w:val="es-ES" w:eastAsia="es-ES"/>
        </w:rPr>
        <w:t>Recurrente</w:t>
      </w:r>
      <w:r w:rsidRPr="007676D3">
        <w:rPr>
          <w:rFonts w:ascii="Palatino Linotype" w:eastAsia="Times New Roman" w:hAnsi="Palatino Linotype" w:cs="Arial"/>
          <w:b/>
          <w:sz w:val="24"/>
          <w:szCs w:val="24"/>
          <w:lang w:val="es-ES" w:eastAsia="es-ES"/>
        </w:rPr>
        <w:t>,</w:t>
      </w:r>
      <w:r w:rsidRPr="007676D3">
        <w:rPr>
          <w:rFonts w:ascii="Palatino Linotype" w:eastAsia="Times New Roman" w:hAnsi="Palatino Linotype" w:cs="Arial"/>
          <w:sz w:val="24"/>
          <w:szCs w:val="24"/>
          <w:lang w:val="es-ES" w:eastAsia="es-ES"/>
        </w:rPr>
        <w:t xml:space="preserve"> omitió rendir dentro del término de Ley, las manifestaciones que a sus intereses conviniera.</w:t>
      </w:r>
    </w:p>
    <w:p w14:paraId="747504BE" w14:textId="54CE15B4" w:rsidR="00FB222E" w:rsidRPr="007676D3" w:rsidRDefault="00FB222E" w:rsidP="00850D9C">
      <w:pPr>
        <w:spacing w:before="240" w:line="360" w:lineRule="auto"/>
        <w:jc w:val="both"/>
        <w:rPr>
          <w:rFonts w:ascii="Palatino Linotype" w:hAnsi="Palatino Linotype" w:cs="Arial"/>
          <w:b/>
          <w:bCs/>
          <w:sz w:val="24"/>
          <w:szCs w:val="24"/>
        </w:rPr>
      </w:pPr>
    </w:p>
    <w:p w14:paraId="44E71063" w14:textId="77777777" w:rsidR="00850D9C" w:rsidRPr="007676D3" w:rsidRDefault="00850D9C" w:rsidP="00850D9C">
      <w:pPr>
        <w:tabs>
          <w:tab w:val="left" w:pos="3206"/>
        </w:tabs>
        <w:spacing w:after="0" w:line="360" w:lineRule="auto"/>
        <w:jc w:val="both"/>
        <w:rPr>
          <w:rFonts w:ascii="Palatino Linotype" w:hAnsi="Palatino Linotype" w:cs="Arial"/>
          <w:b/>
          <w:sz w:val="26"/>
          <w:szCs w:val="26"/>
          <w:lang w:val="es-MX"/>
        </w:rPr>
      </w:pPr>
      <w:r w:rsidRPr="007676D3">
        <w:rPr>
          <w:rFonts w:ascii="Palatino Linotype" w:eastAsia="Calibri" w:hAnsi="Palatino Linotype" w:cs="Calibri"/>
          <w:b/>
          <w:sz w:val="26"/>
          <w:szCs w:val="26"/>
          <w:lang w:eastAsia="es-MX"/>
        </w:rPr>
        <w:t>SEXTO</w:t>
      </w:r>
      <w:r w:rsidRPr="007676D3">
        <w:rPr>
          <w:rFonts w:ascii="Palatino Linotype" w:hAnsi="Palatino Linotype" w:cs="Arial"/>
          <w:b/>
          <w:sz w:val="26"/>
          <w:szCs w:val="26"/>
          <w:lang w:val="es-MX"/>
        </w:rPr>
        <w:t>. Del cierre de instrucción.</w:t>
      </w:r>
      <w:r w:rsidRPr="007676D3">
        <w:rPr>
          <w:rFonts w:ascii="Palatino Linotype" w:hAnsi="Palatino Linotype" w:cs="Arial"/>
          <w:b/>
          <w:sz w:val="26"/>
          <w:szCs w:val="26"/>
          <w:lang w:val="es-MX"/>
        </w:rPr>
        <w:tab/>
      </w:r>
    </w:p>
    <w:p w14:paraId="6F6C6CB2" w14:textId="0982911C" w:rsidR="00850D9C" w:rsidRPr="007676D3" w:rsidRDefault="00850D9C" w:rsidP="00850D9C">
      <w:pPr>
        <w:spacing w:line="360" w:lineRule="auto"/>
        <w:jc w:val="both"/>
        <w:rPr>
          <w:rFonts w:ascii="Palatino Linotype" w:hAnsi="Palatino Linotype" w:cs="Arial"/>
          <w:sz w:val="24"/>
          <w:lang w:val="es-MX"/>
        </w:rPr>
      </w:pPr>
      <w:r w:rsidRPr="007676D3">
        <w:rPr>
          <w:rFonts w:ascii="Palatino Linotype" w:hAnsi="Palatino Linotype" w:cs="Arial"/>
          <w:sz w:val="24"/>
          <w:lang w:val="es-MX"/>
        </w:rPr>
        <w:t xml:space="preserve">Así, una vez transcurrido el término legal, permitió decretarse el cierre de instrucción en fecha </w:t>
      </w:r>
      <w:r w:rsidR="00D347C7" w:rsidRPr="007676D3">
        <w:rPr>
          <w:rFonts w:ascii="Palatino Linotype" w:hAnsi="Palatino Linotype" w:cs="Arial"/>
          <w:sz w:val="24"/>
          <w:lang w:val="es-MX"/>
        </w:rPr>
        <w:t>v</w:t>
      </w:r>
      <w:r w:rsidR="0029442E" w:rsidRPr="007676D3">
        <w:rPr>
          <w:rFonts w:ascii="Palatino Linotype" w:hAnsi="Palatino Linotype" w:cs="Arial"/>
          <w:sz w:val="24"/>
          <w:lang w:val="es-MX"/>
        </w:rPr>
        <w:t>einticinco</w:t>
      </w:r>
      <w:r w:rsidR="00D347C7" w:rsidRPr="007676D3">
        <w:rPr>
          <w:rFonts w:ascii="Palatino Linotype" w:hAnsi="Palatino Linotype" w:cs="Arial"/>
          <w:sz w:val="24"/>
          <w:lang w:val="es-MX"/>
        </w:rPr>
        <w:t xml:space="preserve"> de mayo</w:t>
      </w:r>
      <w:r w:rsidRPr="007676D3">
        <w:rPr>
          <w:rFonts w:ascii="Palatino Linotype" w:hAnsi="Palatino Linotype" w:cs="Arial"/>
          <w:sz w:val="24"/>
          <w:lang w:val="es-MX"/>
        </w:rPr>
        <w:t xml:space="preserve"> del año en curso, en términos del artículo 185, Fracción VI, de la Ley de Transparencia y Acceso a la Información Pública del Estado de México y Municipios, iniciando el término legal para dictar resolución definitiva del asunto.</w:t>
      </w:r>
    </w:p>
    <w:p w14:paraId="29743B39" w14:textId="77777777" w:rsidR="00850D9C" w:rsidRPr="007676D3" w:rsidRDefault="00850D9C" w:rsidP="00850D9C">
      <w:pPr>
        <w:spacing w:before="240" w:line="360" w:lineRule="auto"/>
        <w:jc w:val="both"/>
        <w:rPr>
          <w:rFonts w:ascii="Palatino Linotype" w:hAnsi="Palatino Linotype" w:cs="Arial"/>
          <w:sz w:val="24"/>
          <w:lang w:val="es-MX"/>
        </w:rPr>
      </w:pPr>
    </w:p>
    <w:p w14:paraId="702E6037" w14:textId="77777777" w:rsidR="00850D9C" w:rsidRPr="007676D3" w:rsidRDefault="00850D9C" w:rsidP="00850D9C">
      <w:pPr>
        <w:spacing w:after="0" w:line="360" w:lineRule="auto"/>
        <w:rPr>
          <w:rFonts w:ascii="Palatino Linotype" w:eastAsia="Times New Roman" w:hAnsi="Palatino Linotype" w:cs="Times New Roman"/>
          <w:b/>
          <w:sz w:val="28"/>
          <w:szCs w:val="26"/>
          <w:lang w:val="es-MX"/>
        </w:rPr>
      </w:pPr>
      <w:r w:rsidRPr="007676D3">
        <w:rPr>
          <w:rFonts w:ascii="Palatino Linotype" w:eastAsia="Times New Roman" w:hAnsi="Palatino Linotype" w:cs="Times New Roman"/>
          <w:b/>
          <w:sz w:val="28"/>
          <w:szCs w:val="26"/>
          <w:lang w:val="es-MX"/>
        </w:rPr>
        <w:t>SÉPTIMO. De la ampliación del término para resolver.</w:t>
      </w:r>
    </w:p>
    <w:p w14:paraId="3E2E0276" w14:textId="736D9702" w:rsidR="00850D9C" w:rsidRPr="007676D3" w:rsidRDefault="00850D9C" w:rsidP="00850D9C">
      <w:pPr>
        <w:spacing w:after="0" w:line="360" w:lineRule="auto"/>
        <w:jc w:val="both"/>
        <w:rPr>
          <w:rFonts w:ascii="Palatino Linotype" w:eastAsia="Times New Roman" w:hAnsi="Palatino Linotype" w:cs="Times New Roman"/>
          <w:sz w:val="24"/>
          <w:szCs w:val="24"/>
          <w:lang w:val="es-MX"/>
        </w:rPr>
      </w:pPr>
      <w:r w:rsidRPr="007676D3">
        <w:rPr>
          <w:rFonts w:ascii="Palatino Linotype" w:eastAsia="Times New Roman" w:hAnsi="Palatino Linotype" w:cs="Arial"/>
          <w:sz w:val="24"/>
          <w:szCs w:val="24"/>
          <w:lang w:val="es-MX"/>
        </w:rPr>
        <w:lastRenderedPageBreak/>
        <w:t>En</w:t>
      </w:r>
      <w:r w:rsidRPr="007676D3">
        <w:rPr>
          <w:rFonts w:ascii="Palatino Linotype" w:eastAsia="Times New Roman" w:hAnsi="Palatino Linotype" w:cs="Times New Roman"/>
          <w:sz w:val="24"/>
          <w:szCs w:val="24"/>
          <w:lang w:val="es-MX"/>
        </w:rPr>
        <w:t xml:space="preserve"> fecha </w:t>
      </w:r>
      <w:r w:rsidR="00D347C7" w:rsidRPr="007676D3">
        <w:rPr>
          <w:rFonts w:ascii="Palatino Linotype" w:eastAsia="Times New Roman" w:hAnsi="Palatino Linotype" w:cs="Times New Roman"/>
          <w:sz w:val="24"/>
          <w:szCs w:val="24"/>
          <w:lang w:val="es-MX"/>
        </w:rPr>
        <w:t>v</w:t>
      </w:r>
      <w:r w:rsidR="0029442E" w:rsidRPr="007676D3">
        <w:rPr>
          <w:rFonts w:ascii="Palatino Linotype" w:eastAsia="Times New Roman" w:hAnsi="Palatino Linotype" w:cs="Times New Roman"/>
          <w:sz w:val="24"/>
          <w:szCs w:val="24"/>
          <w:lang w:val="es-MX"/>
        </w:rPr>
        <w:t>einticinco</w:t>
      </w:r>
      <w:r w:rsidR="00D347C7" w:rsidRPr="007676D3">
        <w:rPr>
          <w:rFonts w:ascii="Palatino Linotype" w:eastAsia="Times New Roman" w:hAnsi="Palatino Linotype" w:cs="Times New Roman"/>
          <w:sz w:val="24"/>
          <w:szCs w:val="24"/>
          <w:lang w:val="es-MX"/>
        </w:rPr>
        <w:t xml:space="preserve"> de mayo</w:t>
      </w:r>
      <w:r w:rsidRPr="007676D3">
        <w:rPr>
          <w:rFonts w:ascii="Palatino Linotype" w:eastAsia="Times New Roman" w:hAnsi="Palatino Linotype" w:cs="Times New Roman"/>
          <w:sz w:val="24"/>
          <w:szCs w:val="24"/>
          <w:lang w:val="es-MX"/>
        </w:rPr>
        <w:t xml:space="preserve"> de dos mil veintiséis, se amplió el término para resolver el recurso de revisión en términos del artículo 181 párrafo tercero de la Ley de Transparencia y Acceso a la Información Pública del Estado de México y Municipios por un plazo de quince días hábiles.</w:t>
      </w:r>
    </w:p>
    <w:p w14:paraId="45EF1E63" w14:textId="77777777" w:rsidR="00EF7B0C" w:rsidRPr="007676D3" w:rsidRDefault="00EF7B0C" w:rsidP="002051FE">
      <w:pPr>
        <w:spacing w:after="0" w:line="360" w:lineRule="auto"/>
        <w:jc w:val="both"/>
        <w:rPr>
          <w:rFonts w:ascii="Palatino Linotype" w:hAnsi="Palatino Linotype" w:cs="Arial"/>
          <w:sz w:val="24"/>
          <w:szCs w:val="24"/>
        </w:rPr>
      </w:pPr>
    </w:p>
    <w:p w14:paraId="67D0FD90" w14:textId="4539C9DB" w:rsidR="006168E4" w:rsidRPr="007676D3" w:rsidRDefault="006168E4" w:rsidP="00844569">
      <w:pPr>
        <w:spacing w:before="240" w:line="360" w:lineRule="auto"/>
        <w:jc w:val="center"/>
        <w:rPr>
          <w:rFonts w:ascii="Palatino Linotype" w:hAnsi="Palatino Linotype" w:cs="Arial"/>
          <w:b/>
          <w:sz w:val="24"/>
        </w:rPr>
      </w:pPr>
      <w:r w:rsidRPr="007676D3">
        <w:rPr>
          <w:rFonts w:ascii="Palatino Linotype" w:hAnsi="Palatino Linotype" w:cs="Arial"/>
          <w:b/>
          <w:sz w:val="24"/>
        </w:rPr>
        <w:t xml:space="preserve">C O N S I D E R A N D O </w:t>
      </w:r>
    </w:p>
    <w:p w14:paraId="579C7ABE" w14:textId="77777777" w:rsidR="006168E4" w:rsidRPr="007676D3" w:rsidRDefault="006168E4" w:rsidP="00844569">
      <w:pPr>
        <w:spacing w:before="240" w:line="360" w:lineRule="auto"/>
        <w:jc w:val="both"/>
        <w:rPr>
          <w:rFonts w:ascii="Palatino Linotype" w:hAnsi="Palatino Linotype" w:cs="Arial"/>
          <w:sz w:val="28"/>
          <w:szCs w:val="28"/>
        </w:rPr>
      </w:pPr>
      <w:r w:rsidRPr="007676D3">
        <w:rPr>
          <w:rFonts w:ascii="Palatino Linotype" w:hAnsi="Palatino Linotype" w:cs="Arial"/>
          <w:b/>
          <w:sz w:val="28"/>
        </w:rPr>
        <w:t>PRIMERO.</w:t>
      </w:r>
      <w:r w:rsidRPr="007676D3">
        <w:rPr>
          <w:rFonts w:ascii="Palatino Linotype" w:hAnsi="Palatino Linotype" w:cs="Arial"/>
          <w:b/>
        </w:rPr>
        <w:t xml:space="preserve"> </w:t>
      </w:r>
      <w:r w:rsidRPr="007676D3">
        <w:rPr>
          <w:rFonts w:ascii="Palatino Linotype" w:hAnsi="Palatino Linotype" w:cs="Arial"/>
          <w:b/>
          <w:sz w:val="28"/>
          <w:szCs w:val="28"/>
        </w:rPr>
        <w:t>De la competencia</w:t>
      </w:r>
      <w:r w:rsidRPr="007676D3">
        <w:rPr>
          <w:rFonts w:ascii="Palatino Linotype" w:hAnsi="Palatino Linotype" w:cs="Arial"/>
          <w:sz w:val="28"/>
          <w:szCs w:val="28"/>
        </w:rPr>
        <w:t>.</w:t>
      </w:r>
    </w:p>
    <w:p w14:paraId="7DAC646F" w14:textId="30048CF8" w:rsidR="00EE27F5" w:rsidRPr="007676D3" w:rsidRDefault="00A212D2" w:rsidP="00EE27F5">
      <w:pPr>
        <w:spacing w:after="0" w:line="360" w:lineRule="auto"/>
        <w:jc w:val="both"/>
        <w:rPr>
          <w:rFonts w:ascii="Palatino Linotype" w:hAnsi="Palatino Linotype"/>
          <w:sz w:val="24"/>
          <w:szCs w:val="24"/>
        </w:rPr>
      </w:pPr>
      <w:r w:rsidRPr="007676D3">
        <w:rPr>
          <w:rFonts w:ascii="Palatino Linotype" w:hAnsi="Palatino Linotype" w:cs="Arial"/>
          <w:bCs/>
          <w:sz w:val="24"/>
          <w:szCs w:val="24"/>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4F6229D" w14:textId="77777777" w:rsidR="00346585" w:rsidRPr="007676D3" w:rsidRDefault="00346585" w:rsidP="00844569">
      <w:pPr>
        <w:pStyle w:val="Prrafodelista"/>
        <w:autoSpaceDE w:val="0"/>
        <w:autoSpaceDN w:val="0"/>
        <w:adjustRightInd w:val="0"/>
        <w:spacing w:before="240" w:after="160" w:line="360" w:lineRule="auto"/>
        <w:ind w:left="0"/>
        <w:jc w:val="both"/>
        <w:rPr>
          <w:rFonts w:ascii="Palatino Linotype" w:hAnsi="Palatino Linotype" w:cs="Arial"/>
          <w:b/>
          <w:sz w:val="28"/>
          <w:lang w:val="es-ES_tradnl"/>
        </w:rPr>
      </w:pPr>
    </w:p>
    <w:p w14:paraId="71AC3F8F" w14:textId="5A193AEB" w:rsidR="006168E4" w:rsidRPr="007676D3" w:rsidRDefault="006168E4" w:rsidP="00844569">
      <w:pPr>
        <w:pStyle w:val="Prrafodelista"/>
        <w:autoSpaceDE w:val="0"/>
        <w:autoSpaceDN w:val="0"/>
        <w:adjustRightInd w:val="0"/>
        <w:spacing w:before="240" w:after="160" w:line="360" w:lineRule="auto"/>
        <w:ind w:left="0"/>
        <w:jc w:val="both"/>
        <w:rPr>
          <w:rFonts w:ascii="Palatino Linotype" w:hAnsi="Palatino Linotype" w:cs="Arial"/>
          <w:b/>
          <w:lang w:val="es-ES_tradnl"/>
        </w:rPr>
      </w:pPr>
      <w:r w:rsidRPr="007676D3">
        <w:rPr>
          <w:rFonts w:ascii="Palatino Linotype" w:hAnsi="Palatino Linotype" w:cs="Arial"/>
          <w:b/>
          <w:sz w:val="28"/>
          <w:lang w:val="es-ES_tradnl"/>
        </w:rPr>
        <w:t>SEGUNDO</w:t>
      </w:r>
      <w:r w:rsidRPr="007676D3">
        <w:rPr>
          <w:rFonts w:ascii="Palatino Linotype" w:hAnsi="Palatino Linotype" w:cs="Arial"/>
          <w:b/>
          <w:lang w:val="es-ES_tradnl"/>
        </w:rPr>
        <w:t xml:space="preserve">. </w:t>
      </w:r>
      <w:r w:rsidRPr="007676D3">
        <w:rPr>
          <w:rFonts w:ascii="Palatino Linotype" w:hAnsi="Palatino Linotype" w:cs="Arial"/>
          <w:b/>
          <w:sz w:val="28"/>
          <w:szCs w:val="28"/>
          <w:lang w:val="es-ES_tradnl"/>
        </w:rPr>
        <w:t>Sobre los alcances del recurso de revisión.</w:t>
      </w:r>
      <w:r w:rsidRPr="007676D3">
        <w:rPr>
          <w:rFonts w:ascii="Palatino Linotype" w:hAnsi="Palatino Linotype" w:cs="Arial"/>
          <w:b/>
          <w:lang w:val="es-ES_tradnl"/>
        </w:rPr>
        <w:t xml:space="preserve"> </w:t>
      </w:r>
    </w:p>
    <w:p w14:paraId="780F37AC" w14:textId="3B54FC30" w:rsidR="006168E4" w:rsidRPr="007676D3" w:rsidRDefault="006168E4" w:rsidP="00844569">
      <w:pPr>
        <w:pStyle w:val="Prrafodelista"/>
        <w:autoSpaceDE w:val="0"/>
        <w:autoSpaceDN w:val="0"/>
        <w:adjustRightInd w:val="0"/>
        <w:spacing w:before="240" w:after="160" w:line="360" w:lineRule="auto"/>
        <w:ind w:left="0"/>
        <w:jc w:val="both"/>
        <w:rPr>
          <w:rFonts w:ascii="Palatino Linotype" w:hAnsi="Palatino Linotype" w:cs="Arial"/>
          <w:lang w:val="es-ES_tradnl"/>
        </w:rPr>
      </w:pPr>
      <w:r w:rsidRPr="007676D3">
        <w:rPr>
          <w:rFonts w:ascii="Palatino Linotype" w:hAnsi="Palatino Linotype" w:cs="Arial"/>
          <w:lang w:val="es-ES_tradnl"/>
        </w:rPr>
        <w:t xml:space="preserve">Derivado de la impugnación realizada, es preciso e importante señalar que el recurso de revisión inmerso en la Ley de Transparencia vigente en la entidad, tiene el fin y </w:t>
      </w:r>
      <w:r w:rsidRPr="007676D3">
        <w:rPr>
          <w:rFonts w:ascii="Palatino Linotype" w:hAnsi="Palatino Linotype" w:cs="Arial"/>
          <w:lang w:val="es-ES_tradnl"/>
        </w:rPr>
        <w:lastRenderedPageBreak/>
        <w:t>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E27A375" w14:textId="77777777" w:rsidR="00630258" w:rsidRPr="007676D3" w:rsidRDefault="00630258" w:rsidP="00844569">
      <w:pPr>
        <w:pStyle w:val="Prrafodelista"/>
        <w:autoSpaceDE w:val="0"/>
        <w:autoSpaceDN w:val="0"/>
        <w:adjustRightInd w:val="0"/>
        <w:spacing w:before="240" w:after="160" w:line="360" w:lineRule="auto"/>
        <w:ind w:left="0"/>
        <w:jc w:val="both"/>
        <w:rPr>
          <w:rFonts w:ascii="Palatino Linotype" w:hAnsi="Palatino Linotype" w:cs="Arial"/>
          <w:lang w:val="es-ES_tradnl"/>
        </w:rPr>
      </w:pPr>
    </w:p>
    <w:p w14:paraId="468DF97D" w14:textId="2F5A9E2A" w:rsidR="00630258" w:rsidRPr="007676D3" w:rsidRDefault="00630258" w:rsidP="00630258">
      <w:pPr>
        <w:pStyle w:val="Sinespaciado"/>
        <w:spacing w:line="360" w:lineRule="auto"/>
        <w:jc w:val="both"/>
        <w:rPr>
          <w:rFonts w:ascii="Palatino Linotype" w:hAnsi="Palatino Linotype"/>
          <w:b/>
          <w:sz w:val="28"/>
          <w:szCs w:val="28"/>
          <w:lang w:val="es-ES_tradnl"/>
        </w:rPr>
      </w:pPr>
      <w:r w:rsidRPr="007676D3">
        <w:rPr>
          <w:rFonts w:ascii="Palatino Linotype" w:hAnsi="Palatino Linotype"/>
          <w:b/>
          <w:sz w:val="28"/>
          <w:szCs w:val="28"/>
          <w:lang w:val="es-ES_tradnl"/>
        </w:rPr>
        <w:t>TERCERO. De las causas de improcedencia.</w:t>
      </w:r>
    </w:p>
    <w:p w14:paraId="4FA8FEB6" w14:textId="77777777" w:rsidR="00630258" w:rsidRPr="007676D3" w:rsidRDefault="00630258" w:rsidP="00630258">
      <w:pPr>
        <w:pStyle w:val="Prrafodelista"/>
        <w:autoSpaceDE w:val="0"/>
        <w:autoSpaceDN w:val="0"/>
        <w:adjustRightInd w:val="0"/>
        <w:spacing w:line="360" w:lineRule="auto"/>
        <w:ind w:left="0"/>
        <w:jc w:val="both"/>
        <w:rPr>
          <w:rFonts w:ascii="Palatino Linotype" w:hAnsi="Palatino Linotype" w:cs="Arial"/>
          <w:lang w:val="es-ES_tradnl"/>
        </w:rPr>
      </w:pPr>
      <w:r w:rsidRPr="007676D3">
        <w:rPr>
          <w:rFonts w:ascii="Palatino Linotype" w:hAnsi="Palatino Linotype" w:cs="Arial"/>
          <w:lang w:val="es-ES_tradn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21405ED7" w14:textId="77777777" w:rsidR="00630258" w:rsidRPr="007676D3" w:rsidRDefault="00630258" w:rsidP="00630258">
      <w:pPr>
        <w:pStyle w:val="Prrafodelista"/>
        <w:autoSpaceDE w:val="0"/>
        <w:autoSpaceDN w:val="0"/>
        <w:adjustRightInd w:val="0"/>
        <w:spacing w:line="360" w:lineRule="auto"/>
        <w:ind w:left="0"/>
        <w:jc w:val="both"/>
        <w:rPr>
          <w:rFonts w:ascii="Palatino Linotype" w:hAnsi="Palatino Linotype" w:cs="Arial"/>
          <w:lang w:val="es-ES_tradnl"/>
        </w:rPr>
      </w:pPr>
    </w:p>
    <w:p w14:paraId="3D8325F6" w14:textId="77777777" w:rsidR="00630258" w:rsidRPr="007676D3" w:rsidRDefault="00630258" w:rsidP="00630258">
      <w:pPr>
        <w:pStyle w:val="Prrafodelista"/>
        <w:autoSpaceDE w:val="0"/>
        <w:autoSpaceDN w:val="0"/>
        <w:adjustRightInd w:val="0"/>
        <w:spacing w:line="360" w:lineRule="auto"/>
        <w:ind w:left="0"/>
        <w:jc w:val="both"/>
        <w:rPr>
          <w:rFonts w:ascii="Palatino Linotype" w:hAnsi="Palatino Linotype" w:cs="Arial"/>
          <w:lang w:val="es-ES_tradnl"/>
        </w:rPr>
      </w:pPr>
      <w:r w:rsidRPr="007676D3">
        <w:rPr>
          <w:rFonts w:ascii="Palatino Linotype" w:hAnsi="Palatino Linotype" w:cs="Arial"/>
          <w:lang w:val="es-ES_tradnl"/>
        </w:rPr>
        <w:t xml:space="preserve">De lo anterior, 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w:t>
      </w:r>
      <w:r w:rsidRPr="007676D3">
        <w:rPr>
          <w:rFonts w:ascii="Palatino Linotype" w:hAnsi="Palatino Linotype" w:cs="Arial"/>
          <w:lang w:val="es-ES_tradnl"/>
        </w:rPr>
        <w:lastRenderedPageBreak/>
        <w:t>de acceso a la justicia, ya que éste no se coarta por regular causas de improcedencia y sobreseimiento con tales fines</w:t>
      </w:r>
      <w:r w:rsidRPr="007676D3">
        <w:rPr>
          <w:rStyle w:val="Refdenotaalpie"/>
          <w:rFonts w:ascii="Palatino Linotype" w:hAnsi="Palatino Linotype" w:cs="Arial"/>
          <w:lang w:val="es-ES_tradnl"/>
        </w:rPr>
        <w:footnoteReference w:id="1"/>
      </w:r>
      <w:r w:rsidRPr="007676D3">
        <w:rPr>
          <w:rFonts w:ascii="Palatino Linotype" w:hAnsi="Palatino Linotype" w:cs="Arial"/>
          <w:lang w:val="es-ES_tradnl"/>
        </w:rPr>
        <w:t>.</w:t>
      </w:r>
    </w:p>
    <w:p w14:paraId="6B542F9F" w14:textId="77777777" w:rsidR="00630258" w:rsidRPr="007676D3" w:rsidRDefault="00630258" w:rsidP="00630258">
      <w:pPr>
        <w:pStyle w:val="Prrafodelista"/>
        <w:autoSpaceDE w:val="0"/>
        <w:autoSpaceDN w:val="0"/>
        <w:adjustRightInd w:val="0"/>
        <w:spacing w:line="360" w:lineRule="auto"/>
        <w:ind w:left="0"/>
        <w:jc w:val="both"/>
        <w:rPr>
          <w:rFonts w:ascii="Palatino Linotype" w:hAnsi="Palatino Linotype" w:cs="Arial"/>
          <w:lang w:val="es-ES_tradnl"/>
        </w:rPr>
      </w:pPr>
    </w:p>
    <w:p w14:paraId="47923689" w14:textId="0FD4BB5B" w:rsidR="00F1776F" w:rsidRPr="007676D3" w:rsidRDefault="00630258" w:rsidP="00630258">
      <w:pPr>
        <w:pStyle w:val="Prrafodelista"/>
        <w:autoSpaceDE w:val="0"/>
        <w:autoSpaceDN w:val="0"/>
        <w:adjustRightInd w:val="0"/>
        <w:spacing w:line="360" w:lineRule="auto"/>
        <w:ind w:left="0"/>
        <w:jc w:val="both"/>
        <w:rPr>
          <w:rFonts w:ascii="Palatino Linotype" w:hAnsi="Palatino Linotype" w:cs="Arial"/>
          <w:lang w:val="es-ES_tradnl"/>
        </w:rPr>
      </w:pPr>
      <w:r w:rsidRPr="007676D3">
        <w:rPr>
          <w:rFonts w:ascii="Palatino Linotype" w:hAnsi="Palatino Linotype" w:cs="Arial"/>
          <w:lang w:val="es-ES_tradnl"/>
        </w:rPr>
        <w:t>Así las cosas, al no existir causas de improcedencia invocadas por las partes ni advertidas de oficio por este Resolutor, se procede al análisis del asunto en los siguientes términos.</w:t>
      </w:r>
    </w:p>
    <w:p w14:paraId="1106C5F8" w14:textId="77777777" w:rsidR="00EE27F5" w:rsidRPr="007676D3" w:rsidRDefault="00EE27F5" w:rsidP="00075123">
      <w:pPr>
        <w:pStyle w:val="Prrafodelista"/>
        <w:autoSpaceDE w:val="0"/>
        <w:autoSpaceDN w:val="0"/>
        <w:adjustRightInd w:val="0"/>
        <w:spacing w:before="240" w:after="160" w:line="360" w:lineRule="auto"/>
        <w:ind w:left="0"/>
        <w:jc w:val="both"/>
        <w:rPr>
          <w:rFonts w:ascii="Palatino Linotype" w:hAnsi="Palatino Linotype" w:cs="Arial"/>
          <w:b/>
          <w:sz w:val="28"/>
          <w:lang w:val="es-ES_tradnl"/>
        </w:rPr>
      </w:pPr>
    </w:p>
    <w:p w14:paraId="1F5A80AA" w14:textId="77777777" w:rsidR="001F2207" w:rsidRPr="007676D3" w:rsidRDefault="001F2207" w:rsidP="001F2207">
      <w:pPr>
        <w:tabs>
          <w:tab w:val="left" w:pos="709"/>
        </w:tabs>
        <w:spacing w:before="240" w:line="360" w:lineRule="auto"/>
        <w:ind w:right="51"/>
        <w:jc w:val="both"/>
        <w:rPr>
          <w:rFonts w:ascii="Palatino Linotype" w:hAnsi="Palatino Linotype"/>
          <w:b/>
          <w:sz w:val="28"/>
          <w:szCs w:val="28"/>
        </w:rPr>
      </w:pPr>
      <w:r w:rsidRPr="007676D3">
        <w:rPr>
          <w:rFonts w:ascii="Palatino Linotype" w:hAnsi="Palatino Linotype"/>
          <w:b/>
          <w:sz w:val="28"/>
          <w:szCs w:val="28"/>
        </w:rPr>
        <w:t xml:space="preserve">CUARTO. Estudio y resolución del asunto </w:t>
      </w:r>
      <w:r w:rsidRPr="007676D3">
        <w:rPr>
          <w:rFonts w:ascii="Palatino Linotype" w:hAnsi="Palatino Linotype"/>
          <w:b/>
          <w:sz w:val="28"/>
          <w:szCs w:val="28"/>
        </w:rPr>
        <w:tab/>
      </w:r>
    </w:p>
    <w:p w14:paraId="6E06BF5D" w14:textId="77777777" w:rsidR="001F2207" w:rsidRPr="007676D3" w:rsidRDefault="001F2207" w:rsidP="00A212D2">
      <w:pPr>
        <w:pStyle w:val="Prrafodelista"/>
        <w:autoSpaceDE w:val="0"/>
        <w:autoSpaceDN w:val="0"/>
        <w:adjustRightInd w:val="0"/>
        <w:spacing w:line="360" w:lineRule="auto"/>
        <w:ind w:left="0"/>
        <w:jc w:val="both"/>
        <w:rPr>
          <w:rFonts w:ascii="Palatino Linotype" w:hAnsi="Palatino Linotype" w:cs="Arial"/>
          <w:lang w:val="es-ES_tradnl"/>
        </w:rPr>
      </w:pPr>
      <w:r w:rsidRPr="007676D3">
        <w:rPr>
          <w:rFonts w:ascii="Palatino Linotype" w:hAnsi="Palatino Linotype" w:cs="Arial"/>
          <w:lang w:val="es-ES_tradnl"/>
        </w:rPr>
        <w:t xml:space="preserve">El análisis del  presente recurso, se basará en el contenido íntegro de las actuaciones que obran en el expediente electrónico, para así estar en posibilidad este Órgano </w:t>
      </w:r>
      <w:r w:rsidRPr="007676D3">
        <w:rPr>
          <w:rFonts w:ascii="Palatino Linotype" w:hAnsi="Palatino Linotype" w:cs="Arial"/>
          <w:lang w:val="es-ES_tradnl"/>
        </w:rPr>
        <w:lastRenderedPageBreak/>
        <w:t xml:space="preserve">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68CD673F" w14:textId="77777777" w:rsidR="00A212D2" w:rsidRPr="007676D3" w:rsidRDefault="00A212D2" w:rsidP="00A212D2">
      <w:pPr>
        <w:pStyle w:val="Prrafodelista"/>
        <w:autoSpaceDE w:val="0"/>
        <w:autoSpaceDN w:val="0"/>
        <w:adjustRightInd w:val="0"/>
        <w:spacing w:line="360" w:lineRule="auto"/>
        <w:ind w:left="0"/>
        <w:jc w:val="both"/>
        <w:rPr>
          <w:rFonts w:ascii="Palatino Linotype" w:hAnsi="Palatino Linotype" w:cs="Arial"/>
          <w:lang w:val="es-ES_tradnl"/>
        </w:rPr>
      </w:pPr>
    </w:p>
    <w:p w14:paraId="13E8492D" w14:textId="77777777" w:rsidR="001F2207" w:rsidRPr="007676D3" w:rsidRDefault="001F2207" w:rsidP="00A212D2">
      <w:pPr>
        <w:spacing w:after="0" w:line="360" w:lineRule="auto"/>
        <w:jc w:val="both"/>
        <w:rPr>
          <w:rFonts w:ascii="Palatino Linotype" w:eastAsia="Times New Roman" w:hAnsi="Palatino Linotype" w:cs="Times New Roman"/>
          <w:sz w:val="24"/>
          <w:szCs w:val="24"/>
          <w:lang w:eastAsia="es-ES"/>
        </w:rPr>
      </w:pPr>
      <w:r w:rsidRPr="007676D3">
        <w:rPr>
          <w:rFonts w:ascii="Palatino Linotype" w:hAnsi="Palatino Linotype" w:cs="Arial"/>
          <w:sz w:val="24"/>
          <w:szCs w:val="24"/>
        </w:rPr>
        <w:t xml:space="preserve">En este tenor, es necesario subrayar que </w:t>
      </w:r>
      <w:r w:rsidRPr="007676D3">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750EFFC0" w14:textId="77777777" w:rsidR="00A212D2" w:rsidRPr="007676D3" w:rsidRDefault="00A212D2" w:rsidP="00A212D2">
      <w:pPr>
        <w:spacing w:after="0" w:line="360" w:lineRule="auto"/>
        <w:jc w:val="both"/>
        <w:rPr>
          <w:rFonts w:ascii="Palatino Linotype" w:eastAsia="Times New Roman" w:hAnsi="Palatino Linotype" w:cs="Times New Roman"/>
          <w:sz w:val="24"/>
          <w:szCs w:val="24"/>
          <w:lang w:eastAsia="es-ES"/>
        </w:rPr>
      </w:pPr>
    </w:p>
    <w:p w14:paraId="514BF686" w14:textId="77777777" w:rsidR="001F2207" w:rsidRPr="007676D3" w:rsidRDefault="001F2207" w:rsidP="00A212D2">
      <w:pPr>
        <w:spacing w:after="0" w:line="276" w:lineRule="auto"/>
        <w:ind w:left="851" w:right="851"/>
        <w:jc w:val="both"/>
        <w:rPr>
          <w:rFonts w:ascii="Palatino Linotype" w:eastAsia="Times New Roman" w:hAnsi="Palatino Linotype" w:cs="Times New Roman"/>
          <w:i/>
          <w:lang w:eastAsia="es-ES"/>
        </w:rPr>
      </w:pPr>
      <w:r w:rsidRPr="007676D3">
        <w:rPr>
          <w:rFonts w:ascii="Palatino Linotype" w:eastAsia="Times New Roman" w:hAnsi="Palatino Linotype" w:cs="Times New Roman"/>
          <w:b/>
          <w:i/>
          <w:lang w:eastAsia="es-ES"/>
        </w:rPr>
        <w:t>“Artículo 4.</w:t>
      </w:r>
      <w:r w:rsidRPr="007676D3">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348186F4" w14:textId="77777777" w:rsidR="00A212D2" w:rsidRPr="007676D3" w:rsidRDefault="00A212D2" w:rsidP="00A212D2">
      <w:pPr>
        <w:spacing w:after="0" w:line="276" w:lineRule="auto"/>
        <w:ind w:left="851" w:right="851"/>
        <w:jc w:val="both"/>
        <w:rPr>
          <w:rFonts w:ascii="Palatino Linotype" w:eastAsia="Times New Roman" w:hAnsi="Palatino Linotype" w:cs="Times New Roman"/>
          <w:i/>
          <w:lang w:eastAsia="es-ES"/>
        </w:rPr>
      </w:pPr>
    </w:p>
    <w:p w14:paraId="6A3D4ED7" w14:textId="77777777" w:rsidR="001F2207" w:rsidRPr="007676D3" w:rsidRDefault="001F2207" w:rsidP="00A212D2">
      <w:pPr>
        <w:spacing w:after="0" w:line="276" w:lineRule="auto"/>
        <w:ind w:left="851" w:right="851"/>
        <w:jc w:val="both"/>
        <w:rPr>
          <w:rFonts w:ascii="Palatino Linotype" w:eastAsia="Times New Roman" w:hAnsi="Palatino Linotype" w:cs="Times New Roman"/>
          <w:i/>
          <w:lang w:eastAsia="es-ES"/>
        </w:rPr>
      </w:pPr>
      <w:r w:rsidRPr="007676D3">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90DD3CF" w14:textId="77777777" w:rsidR="00A212D2" w:rsidRPr="007676D3" w:rsidRDefault="00A212D2" w:rsidP="00A212D2">
      <w:pPr>
        <w:spacing w:after="0" w:line="276" w:lineRule="auto"/>
        <w:ind w:left="851" w:right="851"/>
        <w:jc w:val="both"/>
        <w:rPr>
          <w:rFonts w:ascii="Palatino Linotype" w:eastAsia="Times New Roman" w:hAnsi="Palatino Linotype" w:cs="Times New Roman"/>
          <w:i/>
          <w:lang w:eastAsia="es-ES"/>
        </w:rPr>
      </w:pPr>
    </w:p>
    <w:p w14:paraId="4D0677FB" w14:textId="77777777" w:rsidR="001F2207" w:rsidRPr="007676D3" w:rsidRDefault="001F2207" w:rsidP="00A212D2">
      <w:pPr>
        <w:spacing w:after="0" w:line="276" w:lineRule="auto"/>
        <w:ind w:left="851" w:right="851"/>
        <w:jc w:val="both"/>
        <w:rPr>
          <w:rFonts w:ascii="Palatino Linotype" w:eastAsia="Times New Roman" w:hAnsi="Palatino Linotype" w:cs="Times New Roman"/>
          <w:i/>
          <w:lang w:eastAsia="es-ES"/>
        </w:rPr>
      </w:pPr>
      <w:r w:rsidRPr="007676D3">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652FD238" w14:textId="77777777" w:rsidR="00A212D2" w:rsidRPr="007676D3" w:rsidRDefault="00A212D2" w:rsidP="00A212D2">
      <w:pPr>
        <w:spacing w:after="0" w:line="276" w:lineRule="auto"/>
        <w:ind w:left="851" w:right="851"/>
        <w:jc w:val="both"/>
        <w:rPr>
          <w:rFonts w:ascii="Palatino Linotype" w:eastAsia="Times New Roman" w:hAnsi="Palatino Linotype" w:cs="Times New Roman"/>
          <w:b/>
          <w:i/>
          <w:lang w:eastAsia="es-ES"/>
        </w:rPr>
      </w:pPr>
    </w:p>
    <w:p w14:paraId="0C35A4EA" w14:textId="5B7651E0" w:rsidR="001F2207" w:rsidRPr="007676D3" w:rsidRDefault="001F2207" w:rsidP="00A212D2">
      <w:pPr>
        <w:spacing w:after="0" w:line="276" w:lineRule="auto"/>
        <w:ind w:left="851" w:right="851"/>
        <w:jc w:val="both"/>
        <w:rPr>
          <w:rFonts w:ascii="Palatino Linotype" w:eastAsia="Times New Roman" w:hAnsi="Palatino Linotype" w:cs="Times New Roman"/>
          <w:i/>
          <w:lang w:eastAsia="es-ES"/>
        </w:rPr>
      </w:pPr>
      <w:r w:rsidRPr="007676D3">
        <w:rPr>
          <w:rFonts w:ascii="Palatino Linotype" w:eastAsia="Times New Roman" w:hAnsi="Palatino Linotype" w:cs="Times New Roman"/>
          <w:b/>
          <w:i/>
          <w:lang w:eastAsia="es-ES"/>
        </w:rPr>
        <w:lastRenderedPageBreak/>
        <w:t>Artículo 12.</w:t>
      </w:r>
      <w:r w:rsidRPr="007676D3">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228F1977" w14:textId="77777777" w:rsidR="00A212D2" w:rsidRPr="007676D3" w:rsidRDefault="00A212D2" w:rsidP="00A212D2">
      <w:pPr>
        <w:spacing w:after="0" w:line="276" w:lineRule="auto"/>
        <w:ind w:left="851" w:right="851"/>
        <w:jc w:val="both"/>
        <w:rPr>
          <w:rFonts w:ascii="Palatino Linotype" w:eastAsia="Times New Roman" w:hAnsi="Palatino Linotype" w:cs="Times New Roman"/>
          <w:i/>
          <w:lang w:eastAsia="es-ES"/>
        </w:rPr>
      </w:pPr>
    </w:p>
    <w:p w14:paraId="0104587D" w14:textId="77777777" w:rsidR="001F2207" w:rsidRPr="007676D3" w:rsidRDefault="001F2207" w:rsidP="00A212D2">
      <w:pPr>
        <w:spacing w:after="0" w:line="276" w:lineRule="auto"/>
        <w:ind w:left="851" w:right="851"/>
        <w:jc w:val="both"/>
        <w:rPr>
          <w:rFonts w:ascii="Palatino Linotype" w:eastAsia="Times New Roman" w:hAnsi="Palatino Linotype" w:cs="Times New Roman"/>
          <w:i/>
          <w:lang w:eastAsia="es-ES"/>
        </w:rPr>
      </w:pPr>
      <w:r w:rsidRPr="007676D3">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1EC35EB9" w14:textId="77777777" w:rsidR="001F2207" w:rsidRPr="007676D3" w:rsidRDefault="001F2207" w:rsidP="00A212D2">
      <w:pPr>
        <w:spacing w:after="0" w:line="276" w:lineRule="auto"/>
        <w:ind w:left="851" w:right="851"/>
        <w:jc w:val="both"/>
        <w:rPr>
          <w:rFonts w:ascii="Palatino Linotype" w:eastAsia="Times New Roman" w:hAnsi="Palatino Linotype" w:cs="Times New Roman"/>
          <w:i/>
          <w:lang w:eastAsia="es-ES"/>
        </w:rPr>
      </w:pPr>
      <w:r w:rsidRPr="007676D3">
        <w:rPr>
          <w:rFonts w:ascii="Palatino Linotype" w:eastAsia="Times New Roman" w:hAnsi="Palatino Linotype" w:cs="Times New Roman"/>
          <w:i/>
          <w:lang w:eastAsia="es-ES"/>
        </w:rPr>
        <w:t>(…)</w:t>
      </w:r>
    </w:p>
    <w:p w14:paraId="6F0D9A17" w14:textId="77777777" w:rsidR="00A212D2" w:rsidRPr="007676D3" w:rsidRDefault="00A212D2" w:rsidP="00A212D2">
      <w:pPr>
        <w:spacing w:after="0" w:line="276" w:lineRule="auto"/>
        <w:ind w:left="851" w:right="851"/>
        <w:jc w:val="both"/>
        <w:rPr>
          <w:rFonts w:ascii="Palatino Linotype" w:eastAsia="Times New Roman" w:hAnsi="Palatino Linotype" w:cs="Times New Roman"/>
          <w:b/>
          <w:i/>
          <w:lang w:eastAsia="es-ES"/>
        </w:rPr>
      </w:pPr>
    </w:p>
    <w:p w14:paraId="4815923C" w14:textId="66D0B070" w:rsidR="001F2207" w:rsidRPr="007676D3" w:rsidRDefault="001F2207" w:rsidP="00A212D2">
      <w:pPr>
        <w:spacing w:after="0" w:line="276" w:lineRule="auto"/>
        <w:ind w:left="851" w:right="851"/>
        <w:jc w:val="both"/>
        <w:rPr>
          <w:rFonts w:ascii="Palatino Linotype" w:eastAsia="Times New Roman" w:hAnsi="Palatino Linotype" w:cs="Times New Roman"/>
          <w:b/>
          <w:i/>
          <w:lang w:eastAsia="es-ES"/>
        </w:rPr>
      </w:pPr>
      <w:r w:rsidRPr="007676D3">
        <w:rPr>
          <w:rFonts w:ascii="Palatino Linotype" w:eastAsia="Times New Roman" w:hAnsi="Palatino Linotype" w:cs="Times New Roman"/>
          <w:b/>
          <w:i/>
          <w:lang w:eastAsia="es-ES"/>
        </w:rPr>
        <w:t xml:space="preserve">Artículo 24. </w:t>
      </w:r>
    </w:p>
    <w:p w14:paraId="7E97E185" w14:textId="77777777" w:rsidR="001F2207" w:rsidRPr="007676D3" w:rsidRDefault="001F2207" w:rsidP="00A212D2">
      <w:pPr>
        <w:spacing w:after="0" w:line="276" w:lineRule="auto"/>
        <w:ind w:left="851" w:right="851"/>
        <w:jc w:val="both"/>
        <w:rPr>
          <w:rFonts w:ascii="Palatino Linotype" w:eastAsia="Times New Roman" w:hAnsi="Palatino Linotype" w:cs="Times New Roman"/>
          <w:i/>
          <w:lang w:eastAsia="es-ES"/>
        </w:rPr>
      </w:pPr>
      <w:r w:rsidRPr="007676D3">
        <w:rPr>
          <w:rFonts w:ascii="Palatino Linotype" w:eastAsia="Times New Roman" w:hAnsi="Palatino Linotype" w:cs="Times New Roman"/>
          <w:i/>
          <w:lang w:eastAsia="es-ES"/>
        </w:rPr>
        <w:t>(…)</w:t>
      </w:r>
    </w:p>
    <w:p w14:paraId="23B3AC0C" w14:textId="77777777" w:rsidR="001F2207" w:rsidRPr="007676D3" w:rsidRDefault="001F2207" w:rsidP="00A212D2">
      <w:pPr>
        <w:spacing w:after="0" w:line="276" w:lineRule="auto"/>
        <w:ind w:left="851" w:right="851"/>
        <w:jc w:val="both"/>
        <w:rPr>
          <w:rFonts w:ascii="Palatino Linotype" w:eastAsia="Times New Roman" w:hAnsi="Palatino Linotype" w:cs="Times New Roman"/>
          <w:i/>
          <w:lang w:eastAsia="es-ES"/>
        </w:rPr>
      </w:pPr>
      <w:r w:rsidRPr="007676D3">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3EDBFE3C" w14:textId="77777777" w:rsidR="001F2207" w:rsidRPr="007676D3" w:rsidRDefault="001F2207" w:rsidP="00A212D2">
      <w:pPr>
        <w:spacing w:after="0" w:line="276" w:lineRule="auto"/>
        <w:ind w:left="851" w:right="851"/>
        <w:jc w:val="both"/>
        <w:rPr>
          <w:rFonts w:ascii="Palatino Linotype" w:eastAsia="Times New Roman" w:hAnsi="Palatino Linotype" w:cs="Times New Roman"/>
          <w:i/>
          <w:lang w:eastAsia="es-ES"/>
        </w:rPr>
      </w:pPr>
      <w:r w:rsidRPr="007676D3">
        <w:rPr>
          <w:rFonts w:ascii="Palatino Linotype" w:eastAsia="Times New Roman" w:hAnsi="Palatino Linotype" w:cs="Times New Roman"/>
          <w:i/>
          <w:lang w:eastAsia="es-ES"/>
        </w:rPr>
        <w:t>(…)</w:t>
      </w:r>
    </w:p>
    <w:p w14:paraId="042B0AE8" w14:textId="77777777" w:rsidR="00A212D2" w:rsidRPr="007676D3" w:rsidRDefault="00A212D2" w:rsidP="00A212D2">
      <w:pPr>
        <w:spacing w:after="0" w:line="276" w:lineRule="auto"/>
        <w:ind w:left="851" w:right="851"/>
        <w:jc w:val="both"/>
        <w:rPr>
          <w:rFonts w:ascii="Palatino Linotype" w:eastAsia="Times New Roman" w:hAnsi="Palatino Linotype" w:cs="Times New Roman"/>
          <w:b/>
          <w:i/>
          <w:lang w:eastAsia="es-ES"/>
        </w:rPr>
      </w:pPr>
    </w:p>
    <w:p w14:paraId="18B50E47" w14:textId="77DD69A6" w:rsidR="001F2207" w:rsidRPr="007676D3" w:rsidRDefault="001F2207" w:rsidP="00A212D2">
      <w:pPr>
        <w:spacing w:after="0" w:line="276" w:lineRule="auto"/>
        <w:ind w:left="851" w:right="851"/>
        <w:jc w:val="both"/>
        <w:rPr>
          <w:rFonts w:ascii="Palatino Linotype" w:eastAsia="Times New Roman" w:hAnsi="Palatino Linotype" w:cs="Times New Roman"/>
          <w:i/>
          <w:lang w:eastAsia="es-ES"/>
        </w:rPr>
      </w:pPr>
      <w:r w:rsidRPr="007676D3">
        <w:rPr>
          <w:rFonts w:ascii="Palatino Linotype" w:eastAsia="Times New Roman" w:hAnsi="Palatino Linotype" w:cs="Times New Roman"/>
          <w:b/>
          <w:i/>
          <w:lang w:eastAsia="es-ES"/>
        </w:rPr>
        <w:t>Artículo 160.</w:t>
      </w:r>
      <w:r w:rsidRPr="007676D3">
        <w:rPr>
          <w:rFonts w:ascii="Palatino Linotype" w:eastAsia="Times New Roman" w:hAnsi="Palatino Linotype" w:cs="Times New Roman"/>
          <w:i/>
          <w:lang w:eastAsia="es-ES"/>
        </w:rPr>
        <w:t xml:space="preserve"> Los sujetos obligados deberán otorgar acceso a los documentos que se </w:t>
      </w:r>
      <w:r w:rsidRPr="007676D3">
        <w:rPr>
          <w:rFonts w:ascii="Palatino Linotype" w:eastAsia="Times New Roman" w:hAnsi="Palatino Linotype" w:cs="Times New Roman"/>
          <w:b/>
          <w:i/>
          <w:lang w:eastAsia="es-ES"/>
        </w:rPr>
        <w:t xml:space="preserve"> </w:t>
      </w:r>
      <w:r w:rsidRPr="007676D3">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74F18265" w14:textId="77777777" w:rsidR="001F2207" w:rsidRPr="007676D3" w:rsidRDefault="001F2207" w:rsidP="00A212D2">
      <w:pPr>
        <w:spacing w:after="0" w:line="276" w:lineRule="auto"/>
        <w:ind w:left="851" w:right="851"/>
        <w:jc w:val="both"/>
        <w:rPr>
          <w:rFonts w:ascii="Palatino Linotype" w:eastAsia="Times New Roman" w:hAnsi="Palatino Linotype" w:cs="Times New Roman"/>
          <w:b/>
          <w:i/>
          <w:lang w:eastAsia="es-ES"/>
        </w:rPr>
      </w:pPr>
      <w:r w:rsidRPr="007676D3">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7676D3">
        <w:rPr>
          <w:rFonts w:ascii="Palatino Linotype" w:eastAsia="Times New Roman" w:hAnsi="Palatino Linotype" w:cs="Times New Roman"/>
          <w:b/>
          <w:i/>
          <w:lang w:eastAsia="es-ES"/>
        </w:rPr>
        <w:t>[Sic]</w:t>
      </w:r>
    </w:p>
    <w:p w14:paraId="70245D44" w14:textId="77777777" w:rsidR="001F2207" w:rsidRPr="007676D3" w:rsidRDefault="001F2207" w:rsidP="00A212D2">
      <w:pPr>
        <w:spacing w:after="0" w:line="360" w:lineRule="auto"/>
        <w:jc w:val="both"/>
        <w:rPr>
          <w:rFonts w:ascii="Palatino Linotype" w:eastAsia="Times New Roman" w:hAnsi="Palatino Linotype" w:cs="Times New Roman"/>
          <w:sz w:val="24"/>
          <w:szCs w:val="24"/>
          <w:lang w:eastAsia="es-ES"/>
        </w:rPr>
      </w:pPr>
    </w:p>
    <w:p w14:paraId="3E1AEE38" w14:textId="77777777" w:rsidR="001F2207" w:rsidRPr="007676D3" w:rsidRDefault="001F2207" w:rsidP="00A212D2">
      <w:pPr>
        <w:spacing w:after="0" w:line="360" w:lineRule="auto"/>
        <w:jc w:val="both"/>
        <w:rPr>
          <w:rFonts w:ascii="Palatino Linotype" w:eastAsia="Times New Roman" w:hAnsi="Palatino Linotype" w:cs="Times New Roman"/>
          <w:sz w:val="24"/>
          <w:szCs w:val="24"/>
          <w:lang w:eastAsia="es-ES"/>
        </w:rPr>
      </w:pPr>
      <w:r w:rsidRPr="007676D3">
        <w:rPr>
          <w:rFonts w:ascii="Palatino Linotype" w:eastAsia="Times New Roman" w:hAnsi="Palatino Linotype" w:cs="Times New Roman"/>
          <w:sz w:val="24"/>
          <w:szCs w:val="24"/>
          <w:lang w:eastAsia="es-ES"/>
        </w:rPr>
        <w:t xml:space="preserve">Así que la obligación de los </w:t>
      </w:r>
      <w:r w:rsidRPr="007676D3">
        <w:rPr>
          <w:rFonts w:ascii="Palatino Linotype" w:eastAsia="Times New Roman" w:hAnsi="Palatino Linotype" w:cs="Times New Roman"/>
          <w:b/>
          <w:sz w:val="24"/>
          <w:szCs w:val="24"/>
          <w:lang w:eastAsia="es-ES"/>
        </w:rPr>
        <w:t>Sujetos Obligados</w:t>
      </w:r>
      <w:r w:rsidRPr="007676D3">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7676D3">
        <w:rPr>
          <w:rFonts w:ascii="Palatino Linotype" w:eastAsia="Times New Roman" w:hAnsi="Palatino Linotype" w:cs="Times New Roman"/>
          <w:bCs/>
          <w:sz w:val="24"/>
          <w:szCs w:val="24"/>
          <w:lang w:eastAsia="es-ES"/>
        </w:rPr>
        <w:t>de la Ley local en la materia, que se reproduce de la siguiente forma</w:t>
      </w:r>
      <w:r w:rsidRPr="007676D3">
        <w:rPr>
          <w:rFonts w:ascii="Palatino Linotype" w:eastAsia="Times New Roman" w:hAnsi="Palatino Linotype" w:cs="Times New Roman"/>
          <w:sz w:val="24"/>
          <w:szCs w:val="24"/>
          <w:lang w:eastAsia="es-ES"/>
        </w:rPr>
        <w:t>:</w:t>
      </w:r>
    </w:p>
    <w:p w14:paraId="30B5ED61" w14:textId="77777777" w:rsidR="00A212D2" w:rsidRPr="007676D3" w:rsidRDefault="00A212D2" w:rsidP="00A212D2">
      <w:pPr>
        <w:spacing w:after="0" w:line="360" w:lineRule="auto"/>
        <w:jc w:val="both"/>
        <w:rPr>
          <w:rFonts w:ascii="Palatino Linotype" w:eastAsia="Times New Roman" w:hAnsi="Palatino Linotype" w:cs="Times New Roman"/>
          <w:sz w:val="24"/>
          <w:szCs w:val="24"/>
          <w:lang w:eastAsia="es-ES"/>
        </w:rPr>
      </w:pPr>
    </w:p>
    <w:p w14:paraId="4CB564F5" w14:textId="03CF2A19" w:rsidR="001F2207" w:rsidRPr="007676D3" w:rsidRDefault="001F2207" w:rsidP="00A212D2">
      <w:pPr>
        <w:spacing w:after="0" w:line="276" w:lineRule="auto"/>
        <w:ind w:left="851" w:right="851"/>
        <w:jc w:val="both"/>
        <w:rPr>
          <w:rFonts w:ascii="Palatino Linotype" w:eastAsia="Times New Roman" w:hAnsi="Palatino Linotype" w:cs="Arial"/>
          <w:b/>
          <w:i/>
          <w:lang w:eastAsia="es-ES"/>
        </w:rPr>
      </w:pPr>
      <w:r w:rsidRPr="007676D3">
        <w:rPr>
          <w:rFonts w:ascii="Palatino Linotype" w:eastAsia="Times New Roman" w:hAnsi="Palatino Linotype" w:cs="Arial"/>
          <w:i/>
          <w:lang w:eastAsia="es-ES"/>
        </w:rPr>
        <w:lastRenderedPageBreak/>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7676D3">
        <w:rPr>
          <w:rFonts w:ascii="Palatino Linotype" w:eastAsia="Times New Roman" w:hAnsi="Palatino Linotype" w:cs="Arial"/>
          <w:b/>
          <w:i/>
          <w:lang w:eastAsia="es-ES"/>
        </w:rPr>
        <w:t>[Sic]</w:t>
      </w:r>
    </w:p>
    <w:p w14:paraId="24338055" w14:textId="77777777" w:rsidR="00A212D2" w:rsidRPr="007676D3" w:rsidRDefault="00A212D2" w:rsidP="00A212D2">
      <w:pPr>
        <w:spacing w:after="0" w:line="276" w:lineRule="auto"/>
        <w:ind w:left="851" w:right="851"/>
        <w:jc w:val="both"/>
        <w:rPr>
          <w:rFonts w:ascii="Palatino Linotype" w:eastAsia="Times New Roman" w:hAnsi="Palatino Linotype" w:cs="Arial"/>
          <w:b/>
          <w:i/>
          <w:lang w:eastAsia="es-ES"/>
        </w:rPr>
      </w:pPr>
    </w:p>
    <w:p w14:paraId="0A11B64C" w14:textId="714EAB82" w:rsidR="001F2207" w:rsidRPr="007676D3" w:rsidRDefault="001F2207" w:rsidP="00A212D2">
      <w:pPr>
        <w:spacing w:after="0" w:line="360" w:lineRule="auto"/>
        <w:jc w:val="both"/>
        <w:rPr>
          <w:rFonts w:ascii="Palatino Linotype" w:hAnsi="Palatino Linotype" w:cs="Arial"/>
          <w:sz w:val="24"/>
          <w:szCs w:val="24"/>
        </w:rPr>
      </w:pPr>
      <w:r w:rsidRPr="007676D3">
        <w:rPr>
          <w:rFonts w:ascii="Palatino Linotype" w:hAnsi="Palatino Linotype"/>
          <w:sz w:val="24"/>
          <w:szCs w:val="24"/>
        </w:rPr>
        <w:t xml:space="preserve">Una vez sentado lo anterior, </w:t>
      </w:r>
      <w:r w:rsidRPr="007676D3">
        <w:rPr>
          <w:rFonts w:ascii="Palatino Linotype" w:hAnsi="Palatino Linotype" w:cs="Arial"/>
          <w:sz w:val="24"/>
          <w:szCs w:val="24"/>
        </w:rPr>
        <w:t xml:space="preserve">de una interpretación literal a la solicitud de información </w:t>
      </w:r>
      <w:r w:rsidR="00A212D2" w:rsidRPr="007676D3">
        <w:rPr>
          <w:rFonts w:ascii="Palatino Linotype" w:hAnsi="Palatino Linotype" w:cs="Arial"/>
          <w:b/>
          <w:bCs/>
          <w:sz w:val="24"/>
          <w:szCs w:val="24"/>
        </w:rPr>
        <w:t>00558/ZINACANT/IP/2025</w:t>
      </w:r>
      <w:r w:rsidRPr="007676D3">
        <w:rPr>
          <w:rFonts w:ascii="Palatino Linotype" w:hAnsi="Palatino Linotype" w:cs="Arial"/>
          <w:b/>
          <w:bCs/>
          <w:sz w:val="24"/>
          <w:szCs w:val="24"/>
        </w:rPr>
        <w:t xml:space="preserve">, </w:t>
      </w:r>
      <w:r w:rsidRPr="007676D3">
        <w:rPr>
          <w:rFonts w:ascii="Palatino Linotype" w:hAnsi="Palatino Linotype" w:cs="Arial"/>
          <w:sz w:val="24"/>
          <w:szCs w:val="24"/>
        </w:rPr>
        <w:t xml:space="preserve">se </w:t>
      </w:r>
      <w:r w:rsidR="009B4FD6" w:rsidRPr="007676D3">
        <w:rPr>
          <w:rFonts w:ascii="Palatino Linotype" w:hAnsi="Palatino Linotype" w:cs="Arial"/>
          <w:sz w:val="24"/>
          <w:szCs w:val="24"/>
        </w:rPr>
        <w:t>desprende que fue requerida la siguiente información:</w:t>
      </w:r>
    </w:p>
    <w:p w14:paraId="087B81F2" w14:textId="77777777" w:rsidR="00A212D2" w:rsidRPr="007676D3" w:rsidRDefault="00A212D2" w:rsidP="00A212D2">
      <w:pPr>
        <w:spacing w:after="0" w:line="360" w:lineRule="auto"/>
        <w:jc w:val="both"/>
        <w:rPr>
          <w:rFonts w:ascii="Palatino Linotype" w:hAnsi="Palatino Linotype" w:cs="Arial"/>
          <w:sz w:val="24"/>
          <w:szCs w:val="24"/>
        </w:rPr>
      </w:pPr>
    </w:p>
    <w:p w14:paraId="2721D218" w14:textId="2B820430" w:rsidR="009B4FD6" w:rsidRPr="007676D3" w:rsidRDefault="00A212D2" w:rsidP="00A212D2">
      <w:pPr>
        <w:pStyle w:val="Prrafodelista"/>
        <w:numPr>
          <w:ilvl w:val="0"/>
          <w:numId w:val="32"/>
        </w:numPr>
        <w:spacing w:line="360" w:lineRule="auto"/>
        <w:jc w:val="both"/>
        <w:rPr>
          <w:rFonts w:ascii="Palatino Linotype" w:hAnsi="Palatino Linotype" w:cs="Arial"/>
          <w:lang w:val="es-ES_tradnl"/>
        </w:rPr>
      </w:pPr>
      <w:r w:rsidRPr="007676D3">
        <w:rPr>
          <w:rFonts w:ascii="Palatino Linotype" w:hAnsi="Palatino Linotype" w:cs="Arial"/>
          <w:lang w:val="es-ES_tradnl"/>
        </w:rPr>
        <w:t>Acta de entrega-recepción suscrita entre “Casas Procsa”, S.A. de C.V. y el Municipio de Zinacantepec, del Conjunto Urbano “Idílica Alto Serratón II”. ubicado en carretera Almoloya de Juárez</w:t>
      </w:r>
      <w:r w:rsidR="009B4FD6" w:rsidRPr="007676D3">
        <w:rPr>
          <w:rFonts w:ascii="Palatino Linotype" w:hAnsi="Palatino Linotype" w:cs="Arial"/>
          <w:lang w:val="es-ES_tradnl"/>
        </w:rPr>
        <w:t xml:space="preserve">. </w:t>
      </w:r>
    </w:p>
    <w:p w14:paraId="398B80BE" w14:textId="77777777" w:rsidR="005C218E" w:rsidRPr="007676D3" w:rsidRDefault="005C218E" w:rsidP="00A212D2">
      <w:pPr>
        <w:pStyle w:val="Prrafodelista"/>
        <w:autoSpaceDE w:val="0"/>
        <w:autoSpaceDN w:val="0"/>
        <w:adjustRightInd w:val="0"/>
        <w:spacing w:line="360" w:lineRule="auto"/>
        <w:ind w:left="0"/>
        <w:jc w:val="both"/>
        <w:rPr>
          <w:rFonts w:ascii="Palatino Linotype" w:hAnsi="Palatino Linotype" w:cs="Arial"/>
          <w:b/>
          <w:sz w:val="28"/>
          <w:lang w:val="es-ES_tradnl"/>
        </w:rPr>
      </w:pPr>
    </w:p>
    <w:p w14:paraId="323CD8E2" w14:textId="26C7E625" w:rsidR="00A212D2" w:rsidRPr="007676D3" w:rsidRDefault="00A212D2" w:rsidP="00A212D2">
      <w:pPr>
        <w:spacing w:after="0" w:line="360" w:lineRule="auto"/>
        <w:jc w:val="both"/>
        <w:rPr>
          <w:rFonts w:ascii="Palatino Linotype" w:eastAsia="Times New Roman" w:hAnsi="Palatino Linotype" w:cs="Arial"/>
          <w:sz w:val="24"/>
          <w:lang w:val="es-MX"/>
        </w:rPr>
      </w:pPr>
      <w:r w:rsidRPr="007676D3">
        <w:rPr>
          <w:rFonts w:ascii="Palatino Linotype" w:eastAsia="Times New Roman" w:hAnsi="Palatino Linotype" w:cs="Arial"/>
          <w:sz w:val="24"/>
          <w:szCs w:val="24"/>
          <w:lang w:val="es-ES" w:eastAsia="es-ES"/>
        </w:rPr>
        <w:t>En ese orden de ideas, en lo que respecta a la información requerida, relacionado con las actas de entrega-recepción,</w:t>
      </w:r>
      <w:r w:rsidRPr="007676D3">
        <w:rPr>
          <w:rFonts w:ascii="Palatino Linotype" w:eastAsia="Times New Roman" w:hAnsi="Palatino Linotype" w:cs="Times New Roman"/>
          <w:sz w:val="24"/>
          <w:szCs w:val="24"/>
          <w:lang w:val="es-ES" w:eastAsia="es-ES"/>
        </w:rPr>
        <w:t xml:space="preserve"> resulta oportuno destacar lo establecido en </w:t>
      </w:r>
      <w:r w:rsidRPr="007676D3">
        <w:rPr>
          <w:rFonts w:ascii="Palatino Linotype" w:eastAsia="Times New Roman" w:hAnsi="Palatino Linotype" w:cs="Arial"/>
          <w:sz w:val="24"/>
          <w:lang w:val="es-MX"/>
        </w:rPr>
        <w:t xml:space="preserve">el Reglamento del Libro Décimo Segundo del Código Administrativo del Estado de México, que es su parte conducente establece:  </w:t>
      </w:r>
    </w:p>
    <w:p w14:paraId="63593735" w14:textId="77777777" w:rsidR="00A212D2" w:rsidRPr="007676D3" w:rsidRDefault="00A212D2" w:rsidP="00A212D2">
      <w:pPr>
        <w:spacing w:after="0"/>
        <w:jc w:val="both"/>
        <w:rPr>
          <w:rFonts w:ascii="Palatino Linotype" w:eastAsia="Times New Roman" w:hAnsi="Palatino Linotype" w:cs="Arial"/>
          <w:lang w:val="es-MX"/>
        </w:rPr>
      </w:pPr>
    </w:p>
    <w:p w14:paraId="70A7D5AD" w14:textId="77777777" w:rsidR="00A212D2" w:rsidRPr="007676D3" w:rsidRDefault="00A212D2" w:rsidP="00A212D2">
      <w:pPr>
        <w:spacing w:after="0"/>
        <w:ind w:left="567" w:right="567"/>
        <w:jc w:val="both"/>
        <w:rPr>
          <w:rFonts w:ascii="Palatino Linotype" w:eastAsia="Times New Roman" w:hAnsi="Palatino Linotype" w:cs="Arial"/>
          <w:i/>
          <w:iCs/>
          <w:lang w:val="es-ES"/>
        </w:rPr>
      </w:pPr>
      <w:r w:rsidRPr="007676D3">
        <w:rPr>
          <w:rFonts w:ascii="Palatino Linotype" w:eastAsia="Times New Roman" w:hAnsi="Palatino Linotype" w:cs="Arial"/>
          <w:b/>
          <w:bCs/>
          <w:i/>
          <w:iCs/>
          <w:lang w:val="es-MX"/>
        </w:rPr>
        <w:t>“</w:t>
      </w:r>
      <w:r w:rsidRPr="007676D3">
        <w:rPr>
          <w:rFonts w:ascii="Palatino Linotype" w:eastAsia="Times New Roman" w:hAnsi="Palatino Linotype" w:cs="Arial"/>
          <w:b/>
          <w:bCs/>
          <w:i/>
          <w:iCs/>
          <w:lang w:val="es-ES"/>
        </w:rPr>
        <w:t xml:space="preserve">Artículo 230.- </w:t>
      </w:r>
      <w:r w:rsidRPr="007676D3">
        <w:rPr>
          <w:rFonts w:ascii="Palatino Linotype" w:eastAsia="Times New Roman" w:hAnsi="Palatino Linotype" w:cs="Arial"/>
          <w:i/>
          <w:iCs/>
          <w:u w:val="single"/>
          <w:lang w:val="es-ES"/>
        </w:rPr>
        <w:t>Para iniciar el procedimiento de recepción de los trabajos</w:t>
      </w:r>
      <w:r w:rsidRPr="007676D3">
        <w:rPr>
          <w:rFonts w:ascii="Palatino Linotype" w:eastAsia="Times New Roman" w:hAnsi="Palatino Linotype" w:cs="Arial"/>
          <w:i/>
          <w:iCs/>
          <w:lang w:val="es-ES"/>
        </w:rPr>
        <w:t xml:space="preserve">, el contratista deberá notificar al contratante la terminación de los mismos mediante la bitácora y por escrito, anexando los documentos de soporte que incluye una relación de las estimaciones o de gastos aprobados, monto ejercido y créditos a favor o en contra. </w:t>
      </w:r>
    </w:p>
    <w:p w14:paraId="71BD3D7D" w14:textId="77777777" w:rsidR="00A212D2" w:rsidRPr="007676D3" w:rsidRDefault="00A212D2" w:rsidP="00A212D2">
      <w:pPr>
        <w:spacing w:after="0"/>
        <w:ind w:left="567" w:right="567"/>
        <w:jc w:val="both"/>
        <w:rPr>
          <w:rFonts w:ascii="Palatino Linotype" w:eastAsia="Times New Roman" w:hAnsi="Palatino Linotype" w:cs="Arial"/>
          <w:i/>
          <w:iCs/>
          <w:lang w:val="es-ES"/>
        </w:rPr>
      </w:pPr>
    </w:p>
    <w:p w14:paraId="03ECD721" w14:textId="77777777" w:rsidR="00A212D2" w:rsidRPr="007676D3" w:rsidRDefault="00A212D2" w:rsidP="00A212D2">
      <w:pPr>
        <w:spacing w:after="0"/>
        <w:ind w:left="567" w:right="567"/>
        <w:jc w:val="both"/>
        <w:rPr>
          <w:rFonts w:ascii="Palatino Linotype" w:eastAsia="Times New Roman" w:hAnsi="Palatino Linotype" w:cs="Arial"/>
          <w:i/>
          <w:iCs/>
          <w:lang w:val="es-ES"/>
        </w:rPr>
      </w:pPr>
      <w:r w:rsidRPr="007676D3">
        <w:rPr>
          <w:rFonts w:ascii="Palatino Linotype" w:eastAsia="Times New Roman" w:hAnsi="Palatino Linotype" w:cs="Arial"/>
          <w:b/>
          <w:bCs/>
          <w:i/>
          <w:iCs/>
          <w:lang w:val="es-ES"/>
        </w:rPr>
        <w:t>Artículo 231.-</w:t>
      </w:r>
      <w:r w:rsidRPr="007676D3">
        <w:rPr>
          <w:rFonts w:ascii="Palatino Linotype" w:eastAsia="Times New Roman" w:hAnsi="Palatino Linotype" w:cs="Arial"/>
          <w:i/>
          <w:iCs/>
          <w:lang w:val="es-ES"/>
        </w:rPr>
        <w:t xml:space="preserve"> Si, durante la verificación de los trabajos, el contratante observa deficiencias, deberá solicitar al contratista que realice las correcciones o reparaciones conforme a lo establecido en el contrato. </w:t>
      </w:r>
    </w:p>
    <w:p w14:paraId="3005C410" w14:textId="77777777" w:rsidR="00A212D2" w:rsidRPr="007676D3" w:rsidRDefault="00A212D2" w:rsidP="00A212D2">
      <w:pPr>
        <w:spacing w:after="0"/>
        <w:ind w:left="567" w:right="567"/>
        <w:jc w:val="both"/>
        <w:rPr>
          <w:rFonts w:ascii="Palatino Linotype" w:eastAsia="Times New Roman" w:hAnsi="Palatino Linotype" w:cs="Arial"/>
          <w:i/>
          <w:iCs/>
          <w:lang w:val="es-ES"/>
        </w:rPr>
      </w:pPr>
    </w:p>
    <w:p w14:paraId="683F60B1" w14:textId="77777777" w:rsidR="00A212D2" w:rsidRPr="007676D3" w:rsidRDefault="00A212D2" w:rsidP="00A212D2">
      <w:pPr>
        <w:spacing w:after="0"/>
        <w:ind w:left="567" w:right="567"/>
        <w:jc w:val="both"/>
        <w:rPr>
          <w:rFonts w:ascii="Palatino Linotype" w:eastAsia="Times New Roman" w:hAnsi="Palatino Linotype" w:cs="Arial"/>
          <w:i/>
          <w:iCs/>
          <w:lang w:val="es-ES"/>
        </w:rPr>
      </w:pPr>
      <w:r w:rsidRPr="007676D3">
        <w:rPr>
          <w:rFonts w:ascii="Palatino Linotype" w:eastAsia="Times New Roman" w:hAnsi="Palatino Linotype" w:cs="Arial"/>
          <w:i/>
          <w:iCs/>
          <w:lang w:val="es-ES"/>
        </w:rPr>
        <w:t xml:space="preserve">En este caso, el plazo de verificación de los trabajos, pactado en el contrato, se podrá ampliar por el periodo que acuerden las partes para la reparación de las deficiencias. Lo anterior, sin perjuicio de que el contratante opte por la rescisión del contrato. </w:t>
      </w:r>
    </w:p>
    <w:p w14:paraId="626D600F" w14:textId="77777777" w:rsidR="00A212D2" w:rsidRPr="007676D3" w:rsidRDefault="00A212D2" w:rsidP="00A212D2">
      <w:pPr>
        <w:spacing w:after="0"/>
        <w:ind w:left="567" w:right="567"/>
        <w:jc w:val="both"/>
        <w:rPr>
          <w:rFonts w:ascii="Palatino Linotype" w:eastAsia="Times New Roman" w:hAnsi="Palatino Linotype" w:cs="Arial"/>
          <w:i/>
          <w:iCs/>
          <w:lang w:val="es-ES"/>
        </w:rPr>
      </w:pPr>
    </w:p>
    <w:p w14:paraId="190AFFA9" w14:textId="77777777" w:rsidR="00A212D2" w:rsidRPr="007676D3" w:rsidRDefault="00A212D2" w:rsidP="00A212D2">
      <w:pPr>
        <w:spacing w:after="0"/>
        <w:ind w:left="567" w:right="567"/>
        <w:jc w:val="both"/>
        <w:rPr>
          <w:rFonts w:ascii="Palatino Linotype" w:eastAsia="Times New Roman" w:hAnsi="Palatino Linotype" w:cs="Arial"/>
          <w:i/>
          <w:iCs/>
          <w:lang w:val="es-ES"/>
        </w:rPr>
      </w:pPr>
      <w:r w:rsidRPr="007676D3">
        <w:rPr>
          <w:rFonts w:ascii="Palatino Linotype" w:eastAsia="Times New Roman" w:hAnsi="Palatino Linotype" w:cs="Arial"/>
          <w:b/>
          <w:bCs/>
          <w:i/>
          <w:iCs/>
          <w:lang w:val="es-ES"/>
        </w:rPr>
        <w:lastRenderedPageBreak/>
        <w:t>Artículo 232</w:t>
      </w:r>
      <w:r w:rsidRPr="007676D3">
        <w:rPr>
          <w:rFonts w:ascii="Palatino Linotype" w:eastAsia="Times New Roman" w:hAnsi="Palatino Linotype" w:cs="Arial"/>
          <w:i/>
          <w:iCs/>
          <w:lang w:val="es-ES"/>
        </w:rPr>
        <w:t xml:space="preserve">.- </w:t>
      </w:r>
      <w:r w:rsidRPr="007676D3">
        <w:rPr>
          <w:rFonts w:ascii="Palatino Linotype" w:eastAsia="Times New Roman" w:hAnsi="Palatino Linotype" w:cs="Arial"/>
          <w:b/>
          <w:bCs/>
          <w:i/>
          <w:iCs/>
          <w:u w:val="single"/>
          <w:lang w:val="es-ES"/>
        </w:rPr>
        <w:t xml:space="preserve">En la fecha señalada, </w:t>
      </w:r>
      <w:bookmarkStart w:id="1" w:name="_Hlk228370359"/>
      <w:r w:rsidRPr="007676D3">
        <w:rPr>
          <w:rFonts w:ascii="Palatino Linotype" w:eastAsia="Times New Roman" w:hAnsi="Palatino Linotype" w:cs="Arial"/>
          <w:b/>
          <w:bCs/>
          <w:i/>
          <w:iCs/>
          <w:u w:val="single"/>
          <w:lang w:val="es-ES"/>
        </w:rPr>
        <w:t>el contratante recibirá físicamente los trabajos y levantará el acta correspondiente</w:t>
      </w:r>
      <w:bookmarkEnd w:id="1"/>
      <w:r w:rsidRPr="007676D3">
        <w:rPr>
          <w:rFonts w:ascii="Palatino Linotype" w:eastAsia="Times New Roman" w:hAnsi="Palatino Linotype" w:cs="Arial"/>
          <w:b/>
          <w:bCs/>
          <w:i/>
          <w:iCs/>
          <w:u w:val="single"/>
          <w:lang w:val="es-ES"/>
        </w:rPr>
        <w:t>, que contendrá</w:t>
      </w:r>
      <w:r w:rsidRPr="007676D3">
        <w:rPr>
          <w:rFonts w:ascii="Palatino Linotype" w:eastAsia="Times New Roman" w:hAnsi="Palatino Linotype" w:cs="Arial"/>
          <w:i/>
          <w:iCs/>
          <w:lang w:val="es-ES"/>
        </w:rPr>
        <w:t xml:space="preserve">: </w:t>
      </w:r>
    </w:p>
    <w:p w14:paraId="55FEB290" w14:textId="77777777" w:rsidR="00A212D2" w:rsidRPr="007676D3" w:rsidRDefault="00A212D2" w:rsidP="00A212D2">
      <w:pPr>
        <w:spacing w:after="0"/>
        <w:ind w:left="567" w:right="567"/>
        <w:jc w:val="both"/>
        <w:rPr>
          <w:rFonts w:ascii="Palatino Linotype" w:eastAsia="Times New Roman" w:hAnsi="Palatino Linotype" w:cs="Arial"/>
          <w:i/>
          <w:iCs/>
          <w:lang w:val="es-ES"/>
        </w:rPr>
      </w:pPr>
    </w:p>
    <w:p w14:paraId="271512AF" w14:textId="77777777" w:rsidR="00A212D2" w:rsidRPr="007676D3" w:rsidRDefault="00A212D2" w:rsidP="00A212D2">
      <w:pPr>
        <w:spacing w:after="0"/>
        <w:ind w:left="567" w:right="567"/>
        <w:jc w:val="both"/>
        <w:rPr>
          <w:rFonts w:ascii="Palatino Linotype" w:eastAsia="Times New Roman" w:hAnsi="Palatino Linotype" w:cs="Arial"/>
          <w:i/>
          <w:iCs/>
          <w:u w:val="single"/>
          <w:lang w:val="es-ES"/>
        </w:rPr>
      </w:pPr>
      <w:r w:rsidRPr="007676D3">
        <w:rPr>
          <w:rFonts w:ascii="Palatino Linotype" w:eastAsia="Times New Roman" w:hAnsi="Palatino Linotype" w:cs="Arial"/>
          <w:i/>
          <w:iCs/>
          <w:u w:val="single"/>
          <w:lang w:val="es-ES"/>
        </w:rPr>
        <w:t xml:space="preserve">I. Lugar, fecha y hora en que se levante; </w:t>
      </w:r>
    </w:p>
    <w:p w14:paraId="6E7A8B47" w14:textId="77777777" w:rsidR="00A212D2" w:rsidRPr="007676D3" w:rsidRDefault="00A212D2" w:rsidP="00A212D2">
      <w:pPr>
        <w:spacing w:after="0"/>
        <w:ind w:left="567" w:right="567"/>
        <w:jc w:val="both"/>
        <w:rPr>
          <w:rFonts w:ascii="Palatino Linotype" w:eastAsia="Times New Roman" w:hAnsi="Palatino Linotype" w:cs="Arial"/>
          <w:i/>
          <w:iCs/>
          <w:u w:val="single"/>
          <w:lang w:val="es-ES"/>
        </w:rPr>
      </w:pPr>
      <w:r w:rsidRPr="007676D3">
        <w:rPr>
          <w:rFonts w:ascii="Palatino Linotype" w:eastAsia="Times New Roman" w:hAnsi="Palatino Linotype" w:cs="Arial"/>
          <w:i/>
          <w:iCs/>
          <w:u w:val="single"/>
          <w:lang w:val="es-ES"/>
        </w:rPr>
        <w:t>II. Nombre y firma del residente de obra y, en su caso, del supervisor de los trabajos y del superintendente de construcción;</w:t>
      </w:r>
    </w:p>
    <w:p w14:paraId="6E3E1C79" w14:textId="77777777" w:rsidR="00A212D2" w:rsidRPr="007676D3" w:rsidRDefault="00A212D2" w:rsidP="00A212D2">
      <w:pPr>
        <w:spacing w:after="0"/>
        <w:ind w:left="567" w:right="567"/>
        <w:jc w:val="both"/>
        <w:rPr>
          <w:rFonts w:ascii="Palatino Linotype" w:eastAsia="Times New Roman" w:hAnsi="Palatino Linotype" w:cs="Arial"/>
          <w:i/>
          <w:iCs/>
          <w:u w:val="single"/>
          <w:lang w:val="es-ES"/>
        </w:rPr>
      </w:pPr>
      <w:r w:rsidRPr="007676D3">
        <w:rPr>
          <w:rFonts w:ascii="Palatino Linotype" w:eastAsia="Times New Roman" w:hAnsi="Palatino Linotype" w:cs="Arial"/>
          <w:i/>
          <w:iCs/>
          <w:u w:val="single"/>
          <w:lang w:val="es-ES"/>
        </w:rPr>
        <w:t xml:space="preserve"> III. Nombre y firma de las personas representantes de la Secretaría del Ramo, de la Contraloría y del área responsable de operar la obra pública que se recibe; </w:t>
      </w:r>
    </w:p>
    <w:p w14:paraId="5FD74D8F" w14:textId="77777777" w:rsidR="00A212D2" w:rsidRPr="007676D3" w:rsidRDefault="00A212D2" w:rsidP="00A212D2">
      <w:pPr>
        <w:spacing w:after="0"/>
        <w:ind w:left="567" w:right="567"/>
        <w:jc w:val="both"/>
        <w:rPr>
          <w:rFonts w:ascii="Palatino Linotype" w:eastAsia="Times New Roman" w:hAnsi="Palatino Linotype" w:cs="Arial"/>
          <w:i/>
          <w:iCs/>
          <w:u w:val="single"/>
          <w:lang w:val="es-ES"/>
        </w:rPr>
      </w:pPr>
      <w:r w:rsidRPr="007676D3">
        <w:rPr>
          <w:rFonts w:ascii="Palatino Linotype" w:eastAsia="Times New Roman" w:hAnsi="Palatino Linotype" w:cs="Arial"/>
          <w:i/>
          <w:iCs/>
          <w:u w:val="single"/>
          <w:lang w:val="es-ES"/>
        </w:rPr>
        <w:t xml:space="preserve">IV. Descripción de los trabajos que se reciben; </w:t>
      </w:r>
    </w:p>
    <w:p w14:paraId="61C74DAD" w14:textId="77777777" w:rsidR="00A212D2" w:rsidRPr="007676D3" w:rsidRDefault="00A212D2" w:rsidP="00A212D2">
      <w:pPr>
        <w:spacing w:after="0"/>
        <w:ind w:left="567" w:right="567"/>
        <w:jc w:val="both"/>
        <w:rPr>
          <w:rFonts w:ascii="Palatino Linotype" w:eastAsia="Times New Roman" w:hAnsi="Palatino Linotype" w:cs="Arial"/>
          <w:i/>
          <w:iCs/>
          <w:u w:val="single"/>
          <w:lang w:val="es-ES"/>
        </w:rPr>
      </w:pPr>
      <w:r w:rsidRPr="007676D3">
        <w:rPr>
          <w:rFonts w:ascii="Palatino Linotype" w:eastAsia="Times New Roman" w:hAnsi="Palatino Linotype" w:cs="Arial"/>
          <w:i/>
          <w:iCs/>
          <w:u w:val="single"/>
          <w:lang w:val="es-ES"/>
        </w:rPr>
        <w:t xml:space="preserve">V. Importe contractual, incluyendo el de los convenios modificatorios; </w:t>
      </w:r>
    </w:p>
    <w:p w14:paraId="35FBC0D0" w14:textId="77777777" w:rsidR="00A212D2" w:rsidRPr="007676D3" w:rsidRDefault="00A212D2" w:rsidP="00A212D2">
      <w:pPr>
        <w:spacing w:after="0"/>
        <w:ind w:left="567" w:right="567"/>
        <w:jc w:val="both"/>
        <w:rPr>
          <w:rFonts w:ascii="Palatino Linotype" w:eastAsia="Times New Roman" w:hAnsi="Palatino Linotype" w:cs="Arial"/>
          <w:i/>
          <w:iCs/>
          <w:u w:val="single"/>
          <w:lang w:val="es-ES"/>
        </w:rPr>
      </w:pPr>
      <w:r w:rsidRPr="007676D3">
        <w:rPr>
          <w:rFonts w:ascii="Palatino Linotype" w:eastAsia="Times New Roman" w:hAnsi="Palatino Linotype" w:cs="Arial"/>
          <w:i/>
          <w:iCs/>
          <w:u w:val="single"/>
          <w:lang w:val="es-ES"/>
        </w:rPr>
        <w:t xml:space="preserve">VI. Periodo de ejecución de los trabajos, precisando las fechas de inicio y terminación contractual y el plazo en que realmente se ejecutaron, incluyendo los convenios; </w:t>
      </w:r>
    </w:p>
    <w:p w14:paraId="1620B2AC" w14:textId="77777777" w:rsidR="00A212D2" w:rsidRPr="007676D3" w:rsidRDefault="00A212D2" w:rsidP="00A212D2">
      <w:pPr>
        <w:spacing w:after="0"/>
        <w:ind w:left="567" w:right="567"/>
        <w:jc w:val="both"/>
        <w:rPr>
          <w:rFonts w:ascii="Palatino Linotype" w:eastAsia="Times New Roman" w:hAnsi="Palatino Linotype" w:cs="Arial"/>
          <w:i/>
          <w:iCs/>
          <w:u w:val="single"/>
          <w:lang w:val="es-ES"/>
        </w:rPr>
      </w:pPr>
      <w:r w:rsidRPr="007676D3">
        <w:rPr>
          <w:rFonts w:ascii="Palatino Linotype" w:eastAsia="Times New Roman" w:hAnsi="Palatino Linotype" w:cs="Arial"/>
          <w:i/>
          <w:iCs/>
          <w:u w:val="single"/>
          <w:lang w:val="es-ES"/>
        </w:rPr>
        <w:t xml:space="preserve">VII. Relación de las estimaciones pagadas y por pagar; </w:t>
      </w:r>
    </w:p>
    <w:p w14:paraId="7F73326B" w14:textId="77777777" w:rsidR="00A212D2" w:rsidRPr="007676D3" w:rsidRDefault="00A212D2" w:rsidP="00A212D2">
      <w:pPr>
        <w:spacing w:after="0"/>
        <w:ind w:left="567" w:right="567"/>
        <w:jc w:val="both"/>
        <w:rPr>
          <w:rFonts w:ascii="Palatino Linotype" w:eastAsia="Times New Roman" w:hAnsi="Palatino Linotype" w:cs="Arial"/>
          <w:i/>
          <w:iCs/>
          <w:u w:val="single"/>
          <w:lang w:val="es-ES"/>
        </w:rPr>
      </w:pPr>
      <w:r w:rsidRPr="007676D3">
        <w:rPr>
          <w:rFonts w:ascii="Palatino Linotype" w:eastAsia="Times New Roman" w:hAnsi="Palatino Linotype" w:cs="Arial"/>
          <w:i/>
          <w:iCs/>
          <w:u w:val="single"/>
          <w:lang w:val="es-ES"/>
        </w:rPr>
        <w:t xml:space="preserve">VIII. Declaración de las partes en que conste la entrega de los planos actualizados de la construcción final, así como los manuales e instructivos de operación y mantenimiento y los certificados de garantía de calidad y de servicio de los bienes instalados; y </w:t>
      </w:r>
    </w:p>
    <w:p w14:paraId="01622D15" w14:textId="77777777" w:rsidR="00A212D2" w:rsidRPr="007676D3" w:rsidRDefault="00A212D2" w:rsidP="00A212D2">
      <w:pPr>
        <w:spacing w:after="0"/>
        <w:ind w:left="567" w:right="567"/>
        <w:jc w:val="both"/>
        <w:rPr>
          <w:rFonts w:ascii="Palatino Linotype" w:eastAsia="Times New Roman" w:hAnsi="Palatino Linotype" w:cs="Arial"/>
          <w:i/>
          <w:iCs/>
          <w:u w:val="single"/>
          <w:lang w:val="es-ES"/>
        </w:rPr>
      </w:pPr>
      <w:r w:rsidRPr="007676D3">
        <w:rPr>
          <w:rFonts w:ascii="Palatino Linotype" w:eastAsia="Times New Roman" w:hAnsi="Palatino Linotype" w:cs="Arial"/>
          <w:i/>
          <w:iCs/>
          <w:u w:val="single"/>
          <w:lang w:val="es-ES"/>
        </w:rPr>
        <w:t xml:space="preserve">IX. Constancia de que el archivo de documentos derivados de la realización de los trabajos fue entregado a la residencia de obra o a la supervisión por parte del contratista. </w:t>
      </w:r>
    </w:p>
    <w:p w14:paraId="2E683BFF" w14:textId="77777777" w:rsidR="00A212D2" w:rsidRPr="007676D3" w:rsidRDefault="00A212D2" w:rsidP="00A212D2">
      <w:pPr>
        <w:spacing w:after="0"/>
        <w:ind w:left="567" w:right="567"/>
        <w:jc w:val="both"/>
        <w:rPr>
          <w:rFonts w:ascii="Palatino Linotype" w:eastAsia="Times New Roman" w:hAnsi="Palatino Linotype" w:cs="Arial"/>
          <w:i/>
          <w:iCs/>
          <w:lang w:val="es-ES"/>
        </w:rPr>
      </w:pPr>
    </w:p>
    <w:p w14:paraId="6FD27668" w14:textId="77777777" w:rsidR="00A212D2" w:rsidRPr="007676D3" w:rsidRDefault="00A212D2" w:rsidP="00A212D2">
      <w:pPr>
        <w:spacing w:after="0"/>
        <w:ind w:left="567" w:right="567"/>
        <w:jc w:val="both"/>
        <w:rPr>
          <w:rFonts w:ascii="Palatino Linotype" w:eastAsia="Times New Roman" w:hAnsi="Palatino Linotype" w:cs="Arial"/>
          <w:b/>
          <w:bCs/>
          <w:i/>
          <w:iCs/>
          <w:lang w:val="es-ES"/>
        </w:rPr>
      </w:pPr>
      <w:r w:rsidRPr="007676D3">
        <w:rPr>
          <w:rFonts w:ascii="Palatino Linotype" w:eastAsia="Times New Roman" w:hAnsi="Palatino Linotype" w:cs="Arial"/>
          <w:b/>
          <w:bCs/>
          <w:i/>
          <w:iCs/>
          <w:lang w:val="es-ES"/>
        </w:rPr>
        <w:t>Artículo 233</w:t>
      </w:r>
      <w:r w:rsidRPr="007676D3">
        <w:rPr>
          <w:rFonts w:ascii="Palatino Linotype" w:eastAsia="Times New Roman" w:hAnsi="Palatino Linotype" w:cs="Arial"/>
          <w:i/>
          <w:iCs/>
          <w:lang w:val="es-ES"/>
        </w:rPr>
        <w:t>.- El contratante podrá efectuar recepciones parciales de los trabajos sin estar concluida la totalidad de la obra, cuando considere que hay trabajos terminados cuyos espacios pueden utilizarse y requieren conservación. Para ello, levantará un acta que se apegará a lo previsto en el artículo anterior.</w:t>
      </w:r>
    </w:p>
    <w:p w14:paraId="78157824" w14:textId="77777777" w:rsidR="00A212D2" w:rsidRPr="007676D3" w:rsidRDefault="00A212D2" w:rsidP="00A212D2">
      <w:pPr>
        <w:spacing w:after="0"/>
        <w:ind w:left="567" w:right="567"/>
        <w:jc w:val="both"/>
        <w:rPr>
          <w:rFonts w:ascii="Palatino Linotype" w:eastAsia="Times New Roman" w:hAnsi="Palatino Linotype" w:cs="Arial"/>
          <w:b/>
          <w:bCs/>
          <w:i/>
          <w:iCs/>
          <w:lang w:val="es-ES"/>
        </w:rPr>
      </w:pPr>
    </w:p>
    <w:p w14:paraId="6AAEE527" w14:textId="77777777" w:rsidR="00A212D2" w:rsidRPr="007676D3" w:rsidRDefault="00A212D2" w:rsidP="00A212D2">
      <w:pPr>
        <w:spacing w:after="0"/>
        <w:ind w:left="567" w:right="567"/>
        <w:jc w:val="both"/>
        <w:rPr>
          <w:rFonts w:ascii="Palatino Linotype" w:eastAsia="Times New Roman" w:hAnsi="Palatino Linotype" w:cs="Arial"/>
          <w:i/>
          <w:iCs/>
          <w:lang w:val="es-MX"/>
        </w:rPr>
      </w:pPr>
      <w:r w:rsidRPr="007676D3">
        <w:rPr>
          <w:rFonts w:ascii="Palatino Linotype" w:eastAsia="Times New Roman" w:hAnsi="Palatino Linotype" w:cs="Arial"/>
          <w:b/>
          <w:bCs/>
          <w:i/>
          <w:iCs/>
          <w:lang w:val="es-ES"/>
        </w:rPr>
        <w:t>Artículo 234</w:t>
      </w:r>
      <w:r w:rsidRPr="007676D3">
        <w:rPr>
          <w:rFonts w:ascii="Palatino Linotype" w:eastAsia="Times New Roman" w:hAnsi="Palatino Linotype" w:cs="Arial"/>
          <w:i/>
          <w:iCs/>
          <w:lang w:val="es-ES"/>
        </w:rPr>
        <w:t xml:space="preserve">.- </w:t>
      </w:r>
      <w:r w:rsidRPr="007676D3">
        <w:rPr>
          <w:rFonts w:ascii="Palatino Linotype" w:eastAsia="Times New Roman" w:hAnsi="Palatino Linotype" w:cs="Arial"/>
          <w:b/>
          <w:bCs/>
          <w:i/>
          <w:iCs/>
          <w:u w:val="single"/>
          <w:lang w:val="es-ES"/>
        </w:rPr>
        <w:t>Para dar por terminados, parcial o totalmente, los derechos y obligaciones asumidos por las partes en un contrato de obras o servicios, el contratante deberá elaborar el finiquito correspondiente, anexando el acta de recepción física de los trabajos</w:t>
      </w:r>
      <w:r w:rsidRPr="007676D3">
        <w:rPr>
          <w:rFonts w:ascii="Palatino Linotype" w:eastAsia="Times New Roman" w:hAnsi="Palatino Linotype" w:cs="Arial"/>
          <w:i/>
          <w:iCs/>
          <w:lang w:val="es-ES"/>
        </w:rPr>
        <w:t>.</w:t>
      </w:r>
    </w:p>
    <w:p w14:paraId="5299EE8C" w14:textId="77777777" w:rsidR="00A212D2" w:rsidRPr="007676D3" w:rsidRDefault="00A212D2" w:rsidP="00A212D2">
      <w:pPr>
        <w:spacing w:after="0"/>
        <w:ind w:right="567"/>
        <w:jc w:val="both"/>
        <w:rPr>
          <w:rFonts w:ascii="Palatino Linotype" w:eastAsia="Times New Roman" w:hAnsi="Palatino Linotype" w:cs="Arial"/>
          <w:sz w:val="19"/>
          <w:szCs w:val="19"/>
          <w:lang w:val="es-MX"/>
        </w:rPr>
      </w:pPr>
    </w:p>
    <w:p w14:paraId="7661417B" w14:textId="77777777" w:rsidR="00A212D2" w:rsidRPr="007676D3" w:rsidRDefault="00A212D2" w:rsidP="00A212D2">
      <w:pPr>
        <w:spacing w:after="0" w:line="360" w:lineRule="auto"/>
        <w:ind w:right="142"/>
        <w:jc w:val="both"/>
        <w:rPr>
          <w:rFonts w:ascii="Palatino Linotype" w:eastAsia="Times New Roman" w:hAnsi="Palatino Linotype" w:cs="Arial"/>
          <w:i/>
          <w:iCs/>
          <w:lang w:val="es-MX"/>
        </w:rPr>
      </w:pPr>
    </w:p>
    <w:p w14:paraId="0C19F69C" w14:textId="1B801F73" w:rsidR="00A212D2" w:rsidRPr="007676D3" w:rsidRDefault="00A212D2" w:rsidP="00A212D2">
      <w:pPr>
        <w:spacing w:after="0" w:line="360" w:lineRule="auto"/>
        <w:ind w:right="142"/>
        <w:jc w:val="both"/>
        <w:rPr>
          <w:rFonts w:ascii="Palatino Linotype" w:eastAsia="Times New Roman" w:hAnsi="Palatino Linotype" w:cs="Tahoma"/>
          <w:bCs/>
          <w:sz w:val="24"/>
          <w:szCs w:val="24"/>
          <w:lang w:val="es-ES" w:eastAsia="es-ES"/>
        </w:rPr>
      </w:pPr>
      <w:r w:rsidRPr="007676D3">
        <w:rPr>
          <w:rFonts w:ascii="Palatino Linotype" w:eastAsia="Times New Roman" w:hAnsi="Palatino Linotype" w:cs="Tahoma"/>
          <w:bCs/>
          <w:sz w:val="24"/>
          <w:szCs w:val="24"/>
          <w:lang w:val="es-ES" w:eastAsia="es-ES"/>
        </w:rPr>
        <w:t xml:space="preserve">De los preceptos en cita, podemos advertir para iniciar el procedimiento de recepción de las obras públicas terminadas, el contratista deberá notificar al </w:t>
      </w:r>
      <w:r w:rsidRPr="007676D3">
        <w:rPr>
          <w:rFonts w:ascii="Palatino Linotype" w:eastAsia="Times New Roman" w:hAnsi="Palatino Linotype" w:cs="Tahoma"/>
          <w:b/>
          <w:sz w:val="24"/>
          <w:szCs w:val="24"/>
          <w:lang w:val="es-ES" w:eastAsia="es-ES"/>
        </w:rPr>
        <w:t>Sujeto Obligado</w:t>
      </w:r>
      <w:r w:rsidRPr="007676D3">
        <w:rPr>
          <w:rFonts w:ascii="Palatino Linotype" w:eastAsia="Times New Roman" w:hAnsi="Palatino Linotype" w:cs="Tahoma"/>
          <w:bCs/>
          <w:sz w:val="24"/>
          <w:szCs w:val="24"/>
          <w:lang w:val="es-ES" w:eastAsia="es-ES"/>
        </w:rPr>
        <w:t xml:space="preserve"> la terminación de </w:t>
      </w:r>
      <w:r w:rsidR="0029442E" w:rsidRPr="007676D3">
        <w:rPr>
          <w:rFonts w:ascii="Palatino Linotype" w:eastAsia="Times New Roman" w:hAnsi="Palatino Linotype" w:cs="Tahoma"/>
          <w:bCs/>
          <w:sz w:val="24"/>
          <w:szCs w:val="24"/>
          <w:lang w:val="es-ES" w:eastAsia="es-ES"/>
        </w:rPr>
        <w:t>estas</w:t>
      </w:r>
      <w:r w:rsidRPr="007676D3">
        <w:rPr>
          <w:rFonts w:ascii="Palatino Linotype" w:eastAsia="Times New Roman" w:hAnsi="Palatino Linotype" w:cs="Tahoma"/>
          <w:bCs/>
          <w:sz w:val="24"/>
          <w:szCs w:val="24"/>
          <w:lang w:val="es-ES" w:eastAsia="es-ES"/>
        </w:rPr>
        <w:t xml:space="preserve">, para lo cual, recibirá físicamente los trabajos y levantará el </w:t>
      </w:r>
      <w:r w:rsidRPr="007676D3">
        <w:rPr>
          <w:rFonts w:ascii="Palatino Linotype" w:eastAsia="Times New Roman" w:hAnsi="Palatino Linotype" w:cs="Tahoma"/>
          <w:bCs/>
          <w:sz w:val="24"/>
          <w:szCs w:val="24"/>
          <w:lang w:val="es-ES" w:eastAsia="es-ES"/>
        </w:rPr>
        <w:lastRenderedPageBreak/>
        <w:t>acta entrega recepción correspondiente, misma que debe obrar en los archivos del Sujeto Obligado.</w:t>
      </w:r>
    </w:p>
    <w:p w14:paraId="19E00F6E" w14:textId="77777777" w:rsidR="00A212D2" w:rsidRPr="007676D3" w:rsidRDefault="00A212D2" w:rsidP="00A212D2">
      <w:pPr>
        <w:spacing w:after="0" w:line="360" w:lineRule="auto"/>
        <w:ind w:right="142"/>
        <w:jc w:val="both"/>
        <w:rPr>
          <w:rFonts w:ascii="Palatino Linotype" w:eastAsia="Times New Roman" w:hAnsi="Palatino Linotype" w:cs="Tahoma"/>
          <w:bCs/>
          <w:sz w:val="24"/>
          <w:szCs w:val="24"/>
          <w:lang w:val="es-ES" w:eastAsia="es-ES"/>
        </w:rPr>
      </w:pPr>
    </w:p>
    <w:p w14:paraId="5F3C2970" w14:textId="12A8BC03" w:rsidR="00D04897" w:rsidRPr="007676D3" w:rsidRDefault="00DC33B3" w:rsidP="00A212D2">
      <w:pPr>
        <w:spacing w:after="0" w:line="360" w:lineRule="auto"/>
        <w:jc w:val="both"/>
        <w:rPr>
          <w:rFonts w:ascii="Palatino Linotype" w:hAnsi="Palatino Linotype" w:cs="Arial"/>
          <w:sz w:val="24"/>
          <w:szCs w:val="24"/>
        </w:rPr>
      </w:pPr>
      <w:r w:rsidRPr="007676D3">
        <w:rPr>
          <w:rFonts w:ascii="Palatino Linotype" w:hAnsi="Palatino Linotype" w:cs="Arial"/>
          <w:sz w:val="24"/>
          <w:szCs w:val="24"/>
        </w:rPr>
        <w:t>B</w:t>
      </w:r>
      <w:r w:rsidR="00D04897" w:rsidRPr="007676D3">
        <w:rPr>
          <w:rFonts w:ascii="Palatino Linotype" w:hAnsi="Palatino Linotype" w:cs="Arial"/>
          <w:sz w:val="24"/>
          <w:szCs w:val="24"/>
        </w:rPr>
        <w:t xml:space="preserve">ajo este contexto, en términos de 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7DC82CAB" w14:textId="77777777" w:rsidR="00A212D2" w:rsidRPr="007676D3" w:rsidRDefault="00A212D2" w:rsidP="00A212D2">
      <w:pPr>
        <w:spacing w:after="0" w:line="360" w:lineRule="auto"/>
        <w:jc w:val="both"/>
        <w:rPr>
          <w:rFonts w:ascii="Palatino Linotype" w:hAnsi="Palatino Linotype" w:cs="Arial"/>
          <w:sz w:val="24"/>
          <w:szCs w:val="24"/>
        </w:rPr>
      </w:pPr>
    </w:p>
    <w:p w14:paraId="220EA20E" w14:textId="77777777" w:rsidR="00D04897" w:rsidRPr="007676D3" w:rsidRDefault="00D04897" w:rsidP="00A212D2">
      <w:pPr>
        <w:pStyle w:val="Citas"/>
        <w:spacing w:before="0" w:after="0" w:line="276" w:lineRule="auto"/>
        <w:ind w:left="708"/>
      </w:pPr>
      <w:r w:rsidRPr="007676D3">
        <w:t>“</w:t>
      </w:r>
      <w:r w:rsidRPr="007676D3">
        <w:rPr>
          <w:b/>
          <w:bCs/>
        </w:rPr>
        <w:t>Artículo 18.</w:t>
      </w:r>
      <w:r w:rsidRPr="007676D3">
        <w:t xml:space="preserve"> Los sujetos obligados deberán documentar todo acto que derive del ejercicio de sus facultades, competencias o funciones, considerando desde su origen la eventual publicidad y reutilización de la información que generen. </w:t>
      </w:r>
    </w:p>
    <w:p w14:paraId="27CBD5A4" w14:textId="77777777" w:rsidR="00A212D2" w:rsidRPr="007676D3" w:rsidRDefault="00A212D2" w:rsidP="00A212D2">
      <w:pPr>
        <w:pStyle w:val="Citas"/>
        <w:spacing w:before="0" w:after="0" w:line="276" w:lineRule="auto"/>
        <w:ind w:left="708"/>
      </w:pPr>
    </w:p>
    <w:p w14:paraId="266BA9EF" w14:textId="77777777" w:rsidR="00D04897" w:rsidRPr="007676D3" w:rsidRDefault="00D04897" w:rsidP="00A212D2">
      <w:pPr>
        <w:pStyle w:val="Citas"/>
        <w:spacing w:before="0" w:after="0" w:line="276" w:lineRule="auto"/>
        <w:ind w:left="708"/>
      </w:pPr>
      <w:r w:rsidRPr="007676D3">
        <w:rPr>
          <w:b/>
          <w:bCs/>
        </w:rPr>
        <w:t>Artículo 19</w:t>
      </w:r>
      <w:r w:rsidRPr="007676D3">
        <w:t xml:space="preserve">. Se presume que la información debe existir si se refiere a las facultades, competencias y funciones que los ordenamientos jurídicos aplicables otorgan a los sujetos obligados. </w:t>
      </w:r>
    </w:p>
    <w:p w14:paraId="26FEAC4B" w14:textId="77777777" w:rsidR="00A212D2" w:rsidRPr="007676D3" w:rsidRDefault="00A212D2" w:rsidP="00A212D2">
      <w:pPr>
        <w:pStyle w:val="Citas"/>
        <w:spacing w:before="0" w:after="0" w:line="276" w:lineRule="auto"/>
        <w:ind w:left="708"/>
      </w:pPr>
    </w:p>
    <w:p w14:paraId="0B630E2B" w14:textId="77777777" w:rsidR="00D04897" w:rsidRPr="007676D3" w:rsidRDefault="00D04897" w:rsidP="00A212D2">
      <w:pPr>
        <w:pStyle w:val="Citas"/>
        <w:spacing w:before="0" w:after="0" w:line="276" w:lineRule="auto"/>
        <w:ind w:left="708"/>
      </w:pPr>
      <w:r w:rsidRPr="007676D3">
        <w:t xml:space="preserve">En los casos en que ciertas facultades, competencias o funciones no se hayan ejercido, se debe motivar la respuesta en función de las causas que motiven tal circunstancia. </w:t>
      </w:r>
    </w:p>
    <w:p w14:paraId="72234103" w14:textId="77777777" w:rsidR="00D04897" w:rsidRPr="007676D3" w:rsidRDefault="00D04897" w:rsidP="00A212D2">
      <w:pPr>
        <w:pStyle w:val="Citas"/>
        <w:spacing w:before="0" w:after="0" w:line="276" w:lineRule="auto"/>
        <w:ind w:left="708"/>
        <w:rPr>
          <w:b/>
          <w:bCs/>
          <w:sz w:val="24"/>
          <w:szCs w:val="24"/>
        </w:rPr>
      </w:pPr>
      <w:r w:rsidRPr="007676D3">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7676D3">
        <w:rPr>
          <w:b/>
          <w:bCs/>
        </w:rPr>
        <w:t>(Sic)</w:t>
      </w:r>
    </w:p>
    <w:p w14:paraId="048A8EA5" w14:textId="77777777" w:rsidR="00D04897" w:rsidRPr="007676D3" w:rsidRDefault="00D04897" w:rsidP="00A212D2">
      <w:pPr>
        <w:spacing w:after="0" w:line="360" w:lineRule="auto"/>
        <w:jc w:val="both"/>
        <w:rPr>
          <w:rFonts w:ascii="Palatino Linotype" w:hAnsi="Palatino Linotype"/>
          <w:sz w:val="24"/>
          <w:szCs w:val="24"/>
        </w:rPr>
      </w:pPr>
    </w:p>
    <w:p w14:paraId="28B43362" w14:textId="4E51EC3B" w:rsidR="00A212D2" w:rsidRPr="007676D3" w:rsidRDefault="00D04897" w:rsidP="00A212D2">
      <w:pPr>
        <w:spacing w:after="0" w:line="360" w:lineRule="auto"/>
        <w:jc w:val="both"/>
        <w:rPr>
          <w:rFonts w:ascii="Palatino Linotype" w:hAnsi="Palatino Linotype" w:cs="Arial"/>
          <w:color w:val="000000"/>
          <w:sz w:val="24"/>
        </w:rPr>
      </w:pPr>
      <w:r w:rsidRPr="007676D3">
        <w:rPr>
          <w:rFonts w:ascii="Palatino Linotype" w:hAnsi="Palatino Linotype" w:cs="Arial"/>
          <w:color w:val="000000"/>
          <w:sz w:val="24"/>
        </w:rPr>
        <w:t xml:space="preserve">Una vez sentado lo anterior, como se mencionó en el antecedente segundo, </w:t>
      </w:r>
      <w:r w:rsidRPr="007676D3">
        <w:rPr>
          <w:rFonts w:ascii="Palatino Linotype" w:hAnsi="Palatino Linotype" w:cs="Arial"/>
          <w:b/>
          <w:color w:val="000000"/>
          <w:sz w:val="24"/>
        </w:rPr>
        <w:t xml:space="preserve">El Sujeto Obligado </w:t>
      </w:r>
      <w:r w:rsidRPr="007676D3">
        <w:rPr>
          <w:rFonts w:ascii="Palatino Linotype" w:hAnsi="Palatino Linotype" w:cs="Arial"/>
          <w:color w:val="000000"/>
          <w:sz w:val="24"/>
        </w:rPr>
        <w:t xml:space="preserve">en fecha </w:t>
      </w:r>
      <w:r w:rsidR="00A212D2" w:rsidRPr="007676D3">
        <w:rPr>
          <w:rFonts w:ascii="Palatino Linotype" w:hAnsi="Palatino Linotype" w:cs="Arial"/>
          <w:b/>
          <w:bCs/>
          <w:color w:val="000000"/>
          <w:sz w:val="24"/>
        </w:rPr>
        <w:t>diecinueve de agosto</w:t>
      </w:r>
      <w:r w:rsidR="00DC33B3" w:rsidRPr="007676D3">
        <w:rPr>
          <w:rFonts w:ascii="Palatino Linotype" w:hAnsi="Palatino Linotype" w:cs="Arial"/>
          <w:b/>
          <w:bCs/>
          <w:color w:val="000000"/>
          <w:sz w:val="24"/>
        </w:rPr>
        <w:t xml:space="preserve"> de dos mil veinticinco, </w:t>
      </w:r>
      <w:r w:rsidR="00DC33B3" w:rsidRPr="007676D3">
        <w:rPr>
          <w:rFonts w:ascii="Palatino Linotype" w:hAnsi="Palatino Linotype" w:cs="Arial"/>
          <w:color w:val="000000"/>
          <w:sz w:val="24"/>
        </w:rPr>
        <w:t>rindió su respuesta a la solicitud de información</w:t>
      </w:r>
      <w:r w:rsidR="00685966" w:rsidRPr="007676D3">
        <w:rPr>
          <w:rFonts w:ascii="Palatino Linotype" w:hAnsi="Palatino Linotype" w:cs="Arial"/>
          <w:color w:val="000000"/>
          <w:sz w:val="24"/>
        </w:rPr>
        <w:t>, adjuntando para tal efecto lo siguiente:</w:t>
      </w:r>
    </w:p>
    <w:p w14:paraId="36099C68" w14:textId="77777777" w:rsidR="00A212D2" w:rsidRPr="007676D3" w:rsidRDefault="00A212D2" w:rsidP="00A212D2">
      <w:pPr>
        <w:spacing w:after="0" w:line="360" w:lineRule="auto"/>
        <w:jc w:val="both"/>
        <w:rPr>
          <w:rFonts w:ascii="Palatino Linotype" w:hAnsi="Palatino Linotype" w:cs="Arial"/>
          <w:color w:val="000000"/>
          <w:sz w:val="24"/>
        </w:rPr>
      </w:pPr>
    </w:p>
    <w:p w14:paraId="24241011" w14:textId="5F6B408D" w:rsidR="00A212D2" w:rsidRPr="007676D3" w:rsidRDefault="00A212D2" w:rsidP="002B0CA0">
      <w:pPr>
        <w:pStyle w:val="Prrafodelista"/>
        <w:numPr>
          <w:ilvl w:val="0"/>
          <w:numId w:val="33"/>
        </w:numPr>
        <w:spacing w:line="360" w:lineRule="auto"/>
        <w:jc w:val="both"/>
        <w:rPr>
          <w:rFonts w:ascii="Palatino Linotype" w:hAnsi="Palatino Linotype" w:cs="Arial"/>
          <w:color w:val="000000"/>
          <w:lang w:val="es-ES_tradnl"/>
        </w:rPr>
      </w:pPr>
      <w:r w:rsidRPr="007676D3">
        <w:rPr>
          <w:rFonts w:ascii="Palatino Linotype" w:hAnsi="Palatino Linotype" w:cs="Arial"/>
          <w:color w:val="000000"/>
          <w:lang w:val="es-ES_tradnl"/>
        </w:rPr>
        <w:lastRenderedPageBreak/>
        <w:t xml:space="preserve"> “</w:t>
      </w:r>
      <w:r w:rsidRPr="007676D3">
        <w:rPr>
          <w:rFonts w:ascii="Palatino Linotype" w:hAnsi="Palatino Linotype" w:cs="Arial"/>
          <w:b/>
          <w:bCs/>
          <w:color w:val="000000"/>
          <w:lang w:val="es-ES_tradnl"/>
        </w:rPr>
        <w:t>oficio entrega recepcion idilica serraton II.pdf</w:t>
      </w:r>
      <w:r w:rsidRPr="007676D3">
        <w:rPr>
          <w:rFonts w:ascii="Palatino Linotype" w:hAnsi="Palatino Linotype" w:cs="Arial"/>
          <w:color w:val="000000"/>
          <w:lang w:val="es-ES_tradnl"/>
        </w:rPr>
        <w:t xml:space="preserve">”: Oficio número </w:t>
      </w:r>
      <w:r w:rsidRPr="007676D3">
        <w:rPr>
          <w:rFonts w:ascii="Palatino Linotype" w:hAnsi="Palatino Linotype" w:cs="Arial"/>
          <w:b/>
          <w:bCs/>
          <w:color w:val="000000"/>
          <w:lang w:val="es-ES_tradnl"/>
        </w:rPr>
        <w:t>ZIN/DDTyU/460/2025</w:t>
      </w:r>
      <w:r w:rsidRPr="007676D3">
        <w:rPr>
          <w:rFonts w:ascii="Palatino Linotype" w:hAnsi="Palatino Linotype" w:cs="Arial"/>
          <w:color w:val="000000"/>
          <w:lang w:val="es-ES_tradnl"/>
        </w:rPr>
        <w:t xml:space="preserve"> signado por el Director de Desarrollo Territorial y Urbano, mismo que fue dirigido al Titular de la Unidad de Transparencia, a través del cual le comunica que</w:t>
      </w:r>
      <w:r w:rsidR="002B0CA0" w:rsidRPr="007676D3">
        <w:rPr>
          <w:rFonts w:ascii="Palatino Linotype" w:hAnsi="Palatino Linotype" w:cs="Arial"/>
          <w:color w:val="000000"/>
          <w:lang w:val="es-ES_tradnl"/>
        </w:rPr>
        <w:t xml:space="preserve"> se ha enviado la información solicitada en </w:t>
      </w:r>
      <w:r w:rsidR="002B0CA0" w:rsidRPr="007676D3">
        <w:rPr>
          <w:rFonts w:ascii="Palatino Linotype" w:hAnsi="Palatino Linotype" w:cs="Arial"/>
          <w:color w:val="000000"/>
        </w:rPr>
        <w:t>versión publica y de manera digital.</w:t>
      </w:r>
    </w:p>
    <w:p w14:paraId="149A302A" w14:textId="77777777" w:rsidR="00A212D2" w:rsidRPr="007676D3" w:rsidRDefault="00A212D2" w:rsidP="00A212D2">
      <w:pPr>
        <w:pStyle w:val="Prrafodelista"/>
        <w:spacing w:line="360" w:lineRule="auto"/>
        <w:ind w:left="720"/>
        <w:jc w:val="both"/>
        <w:rPr>
          <w:rFonts w:ascii="Palatino Linotype" w:hAnsi="Palatino Linotype" w:cs="Arial"/>
          <w:color w:val="000000"/>
          <w:lang w:val="es-ES_tradnl"/>
        </w:rPr>
      </w:pPr>
    </w:p>
    <w:p w14:paraId="7438BD34" w14:textId="7308A840" w:rsidR="002B0CA0" w:rsidRPr="007676D3" w:rsidRDefault="003430B8" w:rsidP="00A212D2">
      <w:pPr>
        <w:pStyle w:val="Prrafodelista"/>
        <w:numPr>
          <w:ilvl w:val="0"/>
          <w:numId w:val="33"/>
        </w:numPr>
        <w:spacing w:line="360" w:lineRule="auto"/>
        <w:jc w:val="both"/>
        <w:rPr>
          <w:rFonts w:ascii="Palatino Linotype" w:hAnsi="Palatino Linotype" w:cs="Arial"/>
          <w:color w:val="000000"/>
          <w:lang w:val="es-ES_tradnl"/>
        </w:rPr>
      </w:pPr>
      <w:r w:rsidRPr="007676D3">
        <w:rPr>
          <w:rFonts w:ascii="Palatino Linotype" w:hAnsi="Palatino Linotype" w:cs="Arial"/>
          <w:b/>
          <w:bCs/>
          <w:lang w:val="es-ES_tradnl"/>
        </w:rPr>
        <w:t>“</w:t>
      </w:r>
      <w:r w:rsidR="002B0CA0" w:rsidRPr="007676D3">
        <w:rPr>
          <w:rFonts w:ascii="Palatino Linotype" w:hAnsi="Palatino Linotype" w:cs="Arial"/>
          <w:b/>
          <w:bCs/>
          <w:lang w:val="es-ES_tradnl"/>
        </w:rPr>
        <w:t>ENTREGA RECEPCION IDILICA SERRATON II.pdf</w:t>
      </w:r>
      <w:r w:rsidR="00DC33B3" w:rsidRPr="007676D3">
        <w:rPr>
          <w:rFonts w:ascii="Palatino Linotype" w:hAnsi="Palatino Linotype" w:cs="Arial"/>
          <w:b/>
          <w:bCs/>
          <w:lang w:val="es-ES_tradnl"/>
        </w:rPr>
        <w:t>”</w:t>
      </w:r>
      <w:r w:rsidR="00685966" w:rsidRPr="007676D3">
        <w:rPr>
          <w:rFonts w:ascii="Palatino Linotype" w:hAnsi="Palatino Linotype" w:cs="Arial"/>
          <w:b/>
          <w:bCs/>
          <w:lang w:val="es-ES_tradnl"/>
        </w:rPr>
        <w:t xml:space="preserve">: </w:t>
      </w:r>
      <w:bookmarkStart w:id="2" w:name="_Hlk230281377"/>
      <w:r w:rsidR="002B0CA0" w:rsidRPr="007676D3">
        <w:rPr>
          <w:rFonts w:ascii="Palatino Linotype" w:hAnsi="Palatino Linotype" w:cs="Arial"/>
          <w:b/>
          <w:bCs/>
          <w:lang w:val="es-ES_tradnl"/>
        </w:rPr>
        <w:t>A</w:t>
      </w:r>
      <w:r w:rsidR="002B0CA0" w:rsidRPr="007676D3">
        <w:rPr>
          <w:rFonts w:ascii="Palatino Linotype" w:hAnsi="Palatino Linotype" w:cs="Arial"/>
          <w:lang w:val="es-ES_tradnl"/>
        </w:rPr>
        <w:t>cta Entrega- Recepción, de las obras del conjunto urbano denominado "IDÍLICA RESERVA SERRATÓN 11"</w:t>
      </w:r>
      <w:bookmarkEnd w:id="2"/>
      <w:r w:rsidR="000C7E67" w:rsidRPr="007676D3">
        <w:rPr>
          <w:rFonts w:ascii="Palatino Linotype" w:hAnsi="Palatino Linotype" w:cs="Arial"/>
          <w:lang w:val="es-ES_tradnl"/>
        </w:rPr>
        <w:t xml:space="preserve">, de fecha </w:t>
      </w:r>
      <w:r w:rsidR="002B0CA0" w:rsidRPr="007676D3">
        <w:rPr>
          <w:rFonts w:ascii="Palatino Linotype" w:hAnsi="Palatino Linotype" w:cs="Arial"/>
          <w:lang w:val="es-ES_tradnl"/>
        </w:rPr>
        <w:t>veintidós de agosto de dos mil veintitrés</w:t>
      </w:r>
      <w:r w:rsidR="000C7E67" w:rsidRPr="007676D3">
        <w:rPr>
          <w:rFonts w:ascii="Palatino Linotype" w:hAnsi="Palatino Linotype" w:cs="Arial"/>
          <w:lang w:val="es-ES_tradnl"/>
        </w:rPr>
        <w:t>, en versión pública. Resulta de nuestro interés las siguientes imágenes ilustrativas:</w:t>
      </w:r>
    </w:p>
    <w:p w14:paraId="3FBF7165" w14:textId="77777777" w:rsidR="002B0CA0" w:rsidRPr="007676D3" w:rsidRDefault="002B0CA0" w:rsidP="002B0CA0">
      <w:pPr>
        <w:pStyle w:val="Prrafodelista"/>
        <w:rPr>
          <w:rFonts w:ascii="Palatino Linotype" w:hAnsi="Palatino Linotype" w:cs="Arial"/>
          <w:lang w:val="es-ES_tradnl"/>
        </w:rPr>
      </w:pPr>
    </w:p>
    <w:p w14:paraId="66793D2E" w14:textId="2B32DD94" w:rsidR="00685966" w:rsidRPr="007676D3" w:rsidRDefault="002B0CA0" w:rsidP="002B0CA0">
      <w:pPr>
        <w:pStyle w:val="Prrafodelista"/>
        <w:spacing w:line="360" w:lineRule="auto"/>
        <w:ind w:left="720"/>
        <w:jc w:val="both"/>
        <w:rPr>
          <w:rFonts w:ascii="Palatino Linotype" w:hAnsi="Palatino Linotype" w:cs="Arial"/>
          <w:lang w:val="es-ES_tradnl"/>
        </w:rPr>
      </w:pPr>
      <w:r w:rsidRPr="007676D3">
        <w:rPr>
          <w:rFonts w:ascii="Palatino Linotype" w:hAnsi="Palatino Linotype" w:cs="Arial"/>
          <w:noProof/>
          <w:lang w:val="es-MX" w:eastAsia="es-MX"/>
        </w:rPr>
        <w:drawing>
          <wp:inline distT="0" distB="0" distL="0" distR="0" wp14:anchorId="4C349D93" wp14:editId="596B3F98">
            <wp:extent cx="5038725" cy="2034485"/>
            <wp:effectExtent l="190500" t="190500" r="180975" b="194945"/>
            <wp:docPr id="190849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4999" name=""/>
                    <pic:cNvPicPr/>
                  </pic:nvPicPr>
                  <pic:blipFill>
                    <a:blip r:embed="rId8"/>
                    <a:stretch>
                      <a:fillRect/>
                    </a:stretch>
                  </pic:blipFill>
                  <pic:spPr>
                    <a:xfrm>
                      <a:off x="0" y="0"/>
                      <a:ext cx="5042590" cy="2036045"/>
                    </a:xfrm>
                    <a:prstGeom prst="rect">
                      <a:avLst/>
                    </a:prstGeom>
                    <a:effectLst>
                      <a:outerShdw blurRad="190500" algn="ctr" rotWithShape="0">
                        <a:prstClr val="black">
                          <a:alpha val="70000"/>
                        </a:prstClr>
                      </a:outerShdw>
                    </a:effectLst>
                  </pic:spPr>
                </pic:pic>
              </a:graphicData>
            </a:graphic>
          </wp:inline>
        </w:drawing>
      </w:r>
      <w:r w:rsidR="000C7E67" w:rsidRPr="007676D3">
        <w:rPr>
          <w:rFonts w:ascii="Palatino Linotype" w:hAnsi="Palatino Linotype" w:cs="Arial"/>
          <w:lang w:val="es-ES_tradnl"/>
        </w:rPr>
        <w:t xml:space="preserve"> </w:t>
      </w:r>
    </w:p>
    <w:p w14:paraId="05E66357" w14:textId="77777777" w:rsidR="00D04897" w:rsidRPr="007676D3" w:rsidRDefault="00D04897" w:rsidP="00A212D2">
      <w:pPr>
        <w:spacing w:after="0" w:line="360" w:lineRule="auto"/>
        <w:jc w:val="both"/>
        <w:rPr>
          <w:rFonts w:ascii="Palatino Linotype" w:hAnsi="Palatino Linotype" w:cs="Arial"/>
          <w:color w:val="000000"/>
          <w:sz w:val="24"/>
          <w:szCs w:val="24"/>
        </w:rPr>
      </w:pPr>
    </w:p>
    <w:p w14:paraId="0907D925" w14:textId="60C9D552" w:rsidR="008116C1" w:rsidRPr="007676D3" w:rsidRDefault="00D04897" w:rsidP="00A212D2">
      <w:pPr>
        <w:pStyle w:val="infoemcitas"/>
        <w:tabs>
          <w:tab w:val="left" w:pos="7655"/>
        </w:tabs>
        <w:spacing w:before="0" w:after="0"/>
        <w:ind w:left="0" w:right="0"/>
        <w:rPr>
          <w:i w:val="0"/>
          <w:sz w:val="24"/>
          <w:szCs w:val="24"/>
        </w:rPr>
      </w:pPr>
      <w:r w:rsidRPr="007676D3">
        <w:rPr>
          <w:i w:val="0"/>
          <w:sz w:val="24"/>
          <w:szCs w:val="24"/>
        </w:rPr>
        <w:t xml:space="preserve">Inconforme con la respuesta del </w:t>
      </w:r>
      <w:r w:rsidRPr="007676D3">
        <w:rPr>
          <w:b/>
          <w:bCs/>
          <w:i w:val="0"/>
          <w:sz w:val="24"/>
          <w:szCs w:val="24"/>
        </w:rPr>
        <w:t xml:space="preserve">Sujeto Obligado, </w:t>
      </w:r>
      <w:r w:rsidR="00E16846" w:rsidRPr="007676D3">
        <w:rPr>
          <w:b/>
          <w:bCs/>
          <w:i w:val="0"/>
          <w:sz w:val="24"/>
          <w:szCs w:val="24"/>
        </w:rPr>
        <w:t>El</w:t>
      </w:r>
      <w:r w:rsidRPr="007676D3">
        <w:rPr>
          <w:b/>
          <w:bCs/>
          <w:i w:val="0"/>
          <w:sz w:val="24"/>
          <w:szCs w:val="24"/>
        </w:rPr>
        <w:t xml:space="preserve"> Recurrente </w:t>
      </w:r>
      <w:r w:rsidRPr="007676D3">
        <w:rPr>
          <w:i w:val="0"/>
          <w:sz w:val="24"/>
          <w:szCs w:val="24"/>
        </w:rPr>
        <w:t xml:space="preserve">interpuso recurso de revisión en fecha </w:t>
      </w:r>
      <w:r w:rsidR="002B0CA0" w:rsidRPr="007676D3">
        <w:rPr>
          <w:b/>
          <w:bCs/>
          <w:i w:val="0"/>
          <w:sz w:val="24"/>
          <w:szCs w:val="24"/>
        </w:rPr>
        <w:t>veinte de agosto</w:t>
      </w:r>
      <w:r w:rsidR="008116C1" w:rsidRPr="007676D3">
        <w:rPr>
          <w:b/>
          <w:bCs/>
          <w:i w:val="0"/>
          <w:sz w:val="24"/>
          <w:szCs w:val="24"/>
        </w:rPr>
        <w:t xml:space="preserve"> de dos mil veinticinco. </w:t>
      </w:r>
      <w:r w:rsidR="008116C1" w:rsidRPr="007676D3">
        <w:rPr>
          <w:i w:val="0"/>
          <w:sz w:val="24"/>
          <w:szCs w:val="24"/>
        </w:rPr>
        <w:t>Señalando como</w:t>
      </w:r>
      <w:r w:rsidR="002B0CA0" w:rsidRPr="007676D3">
        <w:rPr>
          <w:i w:val="0"/>
          <w:sz w:val="24"/>
          <w:szCs w:val="24"/>
        </w:rPr>
        <w:t xml:space="preserve"> acto impugnado: “</w:t>
      </w:r>
      <w:r w:rsidR="002B0CA0" w:rsidRPr="007676D3">
        <w:rPr>
          <w:b/>
          <w:bCs/>
          <w:iCs/>
          <w:sz w:val="24"/>
          <w:szCs w:val="24"/>
          <w:u w:val="single"/>
        </w:rPr>
        <w:t>Respuesta</w:t>
      </w:r>
      <w:r w:rsidR="002B0CA0" w:rsidRPr="007676D3">
        <w:rPr>
          <w:i w:val="0"/>
          <w:sz w:val="24"/>
          <w:szCs w:val="24"/>
        </w:rPr>
        <w:t>” y como</w:t>
      </w:r>
      <w:r w:rsidR="008116C1" w:rsidRPr="007676D3">
        <w:rPr>
          <w:i w:val="0"/>
          <w:sz w:val="24"/>
          <w:szCs w:val="24"/>
        </w:rPr>
        <w:t xml:space="preserve"> razones o motivos de inconformidad</w:t>
      </w:r>
      <w:r w:rsidR="002B0CA0" w:rsidRPr="007676D3">
        <w:rPr>
          <w:i w:val="0"/>
          <w:sz w:val="24"/>
          <w:szCs w:val="24"/>
        </w:rPr>
        <w:t xml:space="preserve"> lo siguiente</w:t>
      </w:r>
      <w:r w:rsidR="008116C1" w:rsidRPr="007676D3">
        <w:rPr>
          <w:i w:val="0"/>
          <w:sz w:val="24"/>
          <w:szCs w:val="24"/>
        </w:rPr>
        <w:t>:</w:t>
      </w:r>
    </w:p>
    <w:p w14:paraId="15FE7A77" w14:textId="77777777" w:rsidR="002B0CA0" w:rsidRPr="007676D3" w:rsidRDefault="002B0CA0" w:rsidP="00A212D2">
      <w:pPr>
        <w:pStyle w:val="infoemcitas"/>
        <w:tabs>
          <w:tab w:val="left" w:pos="7655"/>
        </w:tabs>
        <w:spacing w:before="0" w:after="0"/>
        <w:ind w:left="0" w:right="0"/>
        <w:rPr>
          <w:i w:val="0"/>
          <w:sz w:val="24"/>
          <w:szCs w:val="24"/>
        </w:rPr>
      </w:pPr>
    </w:p>
    <w:p w14:paraId="46BD33EC" w14:textId="1DF1416D" w:rsidR="00D04897" w:rsidRPr="007676D3" w:rsidRDefault="008116C1" w:rsidP="002B0CA0">
      <w:pPr>
        <w:pStyle w:val="Citas"/>
        <w:spacing w:before="0" w:after="0" w:line="276" w:lineRule="auto"/>
        <w:rPr>
          <w:b/>
          <w:bCs/>
        </w:rPr>
      </w:pPr>
      <w:r w:rsidRPr="007676D3">
        <w:lastRenderedPageBreak/>
        <w:t>“</w:t>
      </w:r>
      <w:r w:rsidR="002B0CA0" w:rsidRPr="007676D3">
        <w:t>No se dio respuesta en tiempo conforme lo establecido en el articulo 163 de la LEY DE TRANSPARENCIA Y ACCESO A LA INFORMACIÓN PÚBLICA DEL ESTADO DE MÉXICO Y MUNICIPIOS donde se establece que la Unidad de Transparencia deberá notificar la respuesta a la solicitud al interesado en el menor tiempo posible, que no podrá exceder de quince días hábiles, contados a partir del día siguiente a la presentación de aquélla.</w:t>
      </w:r>
      <w:r w:rsidRPr="007676D3">
        <w:t xml:space="preserve">” </w:t>
      </w:r>
      <w:r w:rsidRPr="007676D3">
        <w:rPr>
          <w:b/>
          <w:bCs/>
        </w:rPr>
        <w:t>(Sic)</w:t>
      </w:r>
    </w:p>
    <w:p w14:paraId="2A5D2BC3" w14:textId="77777777" w:rsidR="002B0CA0" w:rsidRPr="007676D3" w:rsidRDefault="002B0CA0" w:rsidP="00A212D2">
      <w:pPr>
        <w:pStyle w:val="Citas"/>
        <w:spacing w:before="0" w:after="0"/>
        <w:rPr>
          <w:b/>
          <w:bCs/>
        </w:rPr>
      </w:pPr>
    </w:p>
    <w:p w14:paraId="14799BA6" w14:textId="4C58F6A8" w:rsidR="00D04897" w:rsidRPr="007676D3" w:rsidRDefault="00D04897" w:rsidP="00A212D2">
      <w:pPr>
        <w:pStyle w:val="infoemcitas"/>
        <w:tabs>
          <w:tab w:val="left" w:pos="7655"/>
        </w:tabs>
        <w:spacing w:before="0" w:after="0"/>
        <w:ind w:left="0" w:right="0"/>
        <w:rPr>
          <w:rFonts w:cs="Arial"/>
          <w:i w:val="0"/>
          <w:noProof/>
          <w:color w:val="000000"/>
          <w:sz w:val="24"/>
          <w:lang w:eastAsia="es-MX"/>
        </w:rPr>
      </w:pPr>
      <w:r w:rsidRPr="007676D3">
        <w:rPr>
          <w:i w:val="0"/>
          <w:sz w:val="24"/>
          <w:szCs w:val="24"/>
        </w:rPr>
        <w:t xml:space="preserve">Así las cosas, hasta aquí lo expuesto, resulta inconcuso que </w:t>
      </w:r>
      <w:r w:rsidRPr="007676D3">
        <w:rPr>
          <w:b/>
          <w:i w:val="0"/>
          <w:sz w:val="24"/>
          <w:szCs w:val="24"/>
        </w:rPr>
        <w:t xml:space="preserve">El Sujeto Obligado </w:t>
      </w:r>
      <w:r w:rsidRPr="007676D3">
        <w:rPr>
          <w:rFonts w:cs="Arial"/>
          <w:i w:val="0"/>
          <w:noProof/>
          <w:color w:val="000000"/>
          <w:sz w:val="24"/>
          <w:lang w:eastAsia="es-MX"/>
        </w:rPr>
        <w:t xml:space="preserve">no satisfizo el derecho de acceso a la información pública ejercido por </w:t>
      </w:r>
      <w:r w:rsidR="00E16846" w:rsidRPr="007676D3">
        <w:rPr>
          <w:rFonts w:cs="Arial"/>
          <w:b/>
          <w:i w:val="0"/>
          <w:noProof/>
          <w:color w:val="000000"/>
          <w:sz w:val="24"/>
          <w:lang w:eastAsia="es-MX"/>
        </w:rPr>
        <w:t>El</w:t>
      </w:r>
      <w:r w:rsidRPr="007676D3">
        <w:rPr>
          <w:rFonts w:cs="Arial"/>
          <w:b/>
          <w:i w:val="0"/>
          <w:noProof/>
          <w:color w:val="000000"/>
          <w:sz w:val="24"/>
          <w:lang w:eastAsia="es-MX"/>
        </w:rPr>
        <w:t xml:space="preserve"> Recurrente, </w:t>
      </w:r>
      <w:r w:rsidRPr="007676D3">
        <w:rPr>
          <w:rFonts w:cs="Arial"/>
          <w:i w:val="0"/>
          <w:noProof/>
          <w:color w:val="000000"/>
          <w:sz w:val="24"/>
          <w:lang w:eastAsia="es-MX"/>
        </w:rPr>
        <w:t xml:space="preserve">al tenerse por actualizadas las hipotesis normativas previstas en el artículo 179, fracciones </w:t>
      </w:r>
      <w:r w:rsidR="008116C1" w:rsidRPr="007676D3">
        <w:rPr>
          <w:rFonts w:cs="Arial"/>
          <w:i w:val="0"/>
          <w:noProof/>
          <w:color w:val="000000"/>
          <w:sz w:val="24"/>
          <w:lang w:eastAsia="es-MX"/>
        </w:rPr>
        <w:t>II</w:t>
      </w:r>
      <w:r w:rsidR="002B0CA0" w:rsidRPr="007676D3">
        <w:rPr>
          <w:rFonts w:cs="Arial"/>
          <w:i w:val="0"/>
          <w:noProof/>
          <w:color w:val="000000"/>
          <w:sz w:val="24"/>
          <w:lang w:eastAsia="es-MX"/>
        </w:rPr>
        <w:t xml:space="preserve"> y VII</w:t>
      </w:r>
      <w:r w:rsidRPr="007676D3">
        <w:rPr>
          <w:rFonts w:cs="Arial"/>
          <w:i w:val="0"/>
          <w:noProof/>
          <w:color w:val="000000"/>
          <w:sz w:val="24"/>
          <w:lang w:eastAsia="es-MX"/>
        </w:rPr>
        <w:t xml:space="preserve"> de la Ley de Transparencia y Acceso a la Información Pública del Estado de Mexico y Municipios, cuyo contenido literal es el siguiente: </w:t>
      </w:r>
    </w:p>
    <w:p w14:paraId="5D81886E" w14:textId="77777777" w:rsidR="002B0CA0" w:rsidRPr="007676D3" w:rsidRDefault="002B0CA0" w:rsidP="00A212D2">
      <w:pPr>
        <w:pStyle w:val="infoemcitas"/>
        <w:tabs>
          <w:tab w:val="left" w:pos="7655"/>
        </w:tabs>
        <w:spacing w:before="0" w:after="0"/>
        <w:ind w:left="0" w:right="0"/>
        <w:rPr>
          <w:rFonts w:cs="Arial"/>
          <w:i w:val="0"/>
          <w:noProof/>
          <w:color w:val="000000"/>
          <w:sz w:val="24"/>
          <w:lang w:eastAsia="es-MX"/>
        </w:rPr>
      </w:pPr>
    </w:p>
    <w:p w14:paraId="1854F9F0" w14:textId="77777777" w:rsidR="00D04897" w:rsidRPr="007676D3" w:rsidRDefault="00D04897" w:rsidP="002B0CA0">
      <w:pPr>
        <w:pStyle w:val="Citas"/>
        <w:spacing w:before="0" w:after="0" w:line="276" w:lineRule="auto"/>
      </w:pPr>
      <w:r w:rsidRPr="007676D3">
        <w:t xml:space="preserve"> “</w:t>
      </w:r>
      <w:r w:rsidRPr="007676D3">
        <w:rPr>
          <w:b/>
          <w:bCs/>
        </w:rPr>
        <w:t>Artículo 179</w:t>
      </w:r>
      <w:r w:rsidRPr="007676D3">
        <w:t>. El recurso de revisión es un medio de protección que la Ley otorga a los particulares, para hacer valer su derecho de acceso a la información pública, y procederá en contra de las siguientes causas:</w:t>
      </w:r>
    </w:p>
    <w:p w14:paraId="0F051C5F" w14:textId="41763451" w:rsidR="00D04897" w:rsidRPr="007676D3" w:rsidRDefault="002B0CA0" w:rsidP="002B0CA0">
      <w:pPr>
        <w:pStyle w:val="Citas"/>
        <w:spacing w:before="0" w:after="0" w:line="276" w:lineRule="auto"/>
      </w:pPr>
      <w:r w:rsidRPr="007676D3">
        <w:t>(…)</w:t>
      </w:r>
    </w:p>
    <w:p w14:paraId="38414072" w14:textId="77777777" w:rsidR="008116C1" w:rsidRPr="007676D3" w:rsidRDefault="008116C1" w:rsidP="002B0CA0">
      <w:pPr>
        <w:pStyle w:val="Citas"/>
        <w:spacing w:before="0" w:after="0" w:line="276" w:lineRule="auto"/>
      </w:pPr>
      <w:r w:rsidRPr="007676D3">
        <w:t xml:space="preserve">II. La clasificación de la información; </w:t>
      </w:r>
    </w:p>
    <w:p w14:paraId="1BFD8122" w14:textId="77777777" w:rsidR="002B0CA0" w:rsidRPr="007676D3" w:rsidRDefault="00D04897" w:rsidP="002B0CA0">
      <w:pPr>
        <w:pStyle w:val="Citas"/>
        <w:spacing w:before="0" w:after="0" w:line="276" w:lineRule="auto"/>
      </w:pPr>
      <w:r w:rsidRPr="007676D3">
        <w:t>(…)</w:t>
      </w:r>
    </w:p>
    <w:p w14:paraId="2203E100" w14:textId="5E8C07E5" w:rsidR="00D04897" w:rsidRPr="007676D3" w:rsidRDefault="002B0CA0" w:rsidP="002B0CA0">
      <w:pPr>
        <w:pStyle w:val="Citas"/>
        <w:spacing w:before="0" w:after="0" w:line="276" w:lineRule="auto"/>
      </w:pPr>
      <w:r w:rsidRPr="007676D3">
        <w:t>VII. La falta de respuesta a una solicitud de acceso a la información</w:t>
      </w:r>
      <w:r w:rsidR="00D04897" w:rsidRPr="007676D3">
        <w:t>” [Sic]</w:t>
      </w:r>
    </w:p>
    <w:p w14:paraId="1E4DF327" w14:textId="77777777" w:rsidR="00E16846" w:rsidRPr="007676D3" w:rsidRDefault="00E16846" w:rsidP="00A212D2">
      <w:pPr>
        <w:spacing w:after="0" w:line="360" w:lineRule="auto"/>
        <w:jc w:val="both"/>
        <w:rPr>
          <w:rFonts w:ascii="Palatino Linotype" w:hAnsi="Palatino Linotype"/>
          <w:b/>
          <w:bCs/>
          <w:iCs/>
          <w:sz w:val="24"/>
          <w:szCs w:val="24"/>
        </w:rPr>
      </w:pPr>
    </w:p>
    <w:p w14:paraId="3FDA4477" w14:textId="77777777" w:rsidR="005849AC" w:rsidRPr="007676D3" w:rsidRDefault="005849AC" w:rsidP="00A212D2">
      <w:pPr>
        <w:spacing w:after="0" w:line="360" w:lineRule="auto"/>
        <w:jc w:val="both"/>
        <w:rPr>
          <w:rFonts w:ascii="Palatino Linotype" w:hAnsi="Palatino Linotype" w:cs="Arial"/>
          <w:sz w:val="24"/>
          <w:szCs w:val="24"/>
        </w:rPr>
      </w:pPr>
    </w:p>
    <w:p w14:paraId="03D41175" w14:textId="0926482D" w:rsidR="005849AC" w:rsidRPr="007676D3" w:rsidRDefault="005849AC" w:rsidP="00A212D2">
      <w:pPr>
        <w:spacing w:after="0" w:line="360" w:lineRule="auto"/>
        <w:jc w:val="both"/>
        <w:rPr>
          <w:rFonts w:ascii="Palatino Linotype" w:hAnsi="Palatino Linotype" w:cs="Arial"/>
          <w:sz w:val="24"/>
          <w:szCs w:val="24"/>
        </w:rPr>
      </w:pPr>
      <w:r w:rsidRPr="007676D3">
        <w:rPr>
          <w:rFonts w:ascii="Palatino Linotype" w:eastAsia="MS Mincho" w:hAnsi="Palatino Linotype" w:cs="Times New Roman"/>
          <w:sz w:val="24"/>
          <w:szCs w:val="24"/>
          <w:lang w:eastAsia="es-ES"/>
        </w:rPr>
        <w:t>En ese orden de ideas</w:t>
      </w:r>
      <w:r w:rsidRPr="007676D3">
        <w:rPr>
          <w:rFonts w:ascii="Palatino Linotype" w:hAnsi="Palatino Linotype" w:cs="Arial"/>
          <w:sz w:val="24"/>
          <w:szCs w:val="24"/>
        </w:rPr>
        <w:t>, cabe recordar que, el Sujeto Obligado incumplió con lo establecido en el artículo 163 de la Ley de Transparencia y Acceso a la Información Pública del Estado de México y Municipios</w:t>
      </w:r>
      <w:r w:rsidRPr="007676D3">
        <w:rPr>
          <w:rFonts w:ascii="Palatino Linotype" w:eastAsia="Palatino Linotype" w:hAnsi="Palatino Linotype" w:cs="Palatino Linotype"/>
          <w:sz w:val="24"/>
          <w:szCs w:val="24"/>
          <w:lang w:eastAsia="es-MX"/>
        </w:rPr>
        <w:t xml:space="preserve">, ya que que no otorgó respuesta en un plazo que no podrá exceder de quince días hábiles, sino que la misa fue notificada a la parte </w:t>
      </w:r>
      <w:r w:rsidRPr="007676D3">
        <w:rPr>
          <w:rFonts w:ascii="Palatino Linotype" w:eastAsia="Palatino Linotype" w:hAnsi="Palatino Linotype" w:cs="Palatino Linotype"/>
          <w:b/>
          <w:bCs/>
          <w:sz w:val="24"/>
          <w:szCs w:val="24"/>
          <w:lang w:eastAsia="es-MX"/>
        </w:rPr>
        <w:t>Recurrente</w:t>
      </w:r>
      <w:r w:rsidRPr="007676D3">
        <w:rPr>
          <w:rFonts w:ascii="Palatino Linotype" w:eastAsia="Palatino Linotype" w:hAnsi="Palatino Linotype" w:cs="Palatino Linotype"/>
          <w:sz w:val="24"/>
          <w:szCs w:val="24"/>
          <w:lang w:eastAsia="es-MX"/>
        </w:rPr>
        <w:t xml:space="preserve"> al décimo sexto día hábil después de la presentación de la solicitud, motivo por el cual, la parte Recurrente</w:t>
      </w:r>
      <w:r w:rsidRPr="007676D3">
        <w:rPr>
          <w:rFonts w:ascii="Palatino Linotype" w:hAnsi="Palatino Linotype" w:cs="Arial"/>
          <w:sz w:val="24"/>
          <w:szCs w:val="24"/>
        </w:rPr>
        <w:t xml:space="preserve">, se adoleció medularmente de que no se dio </w:t>
      </w:r>
      <w:r w:rsidRPr="007676D3">
        <w:rPr>
          <w:rFonts w:ascii="Palatino Linotype" w:hAnsi="Palatino Linotype" w:cs="Arial"/>
          <w:sz w:val="24"/>
          <w:szCs w:val="24"/>
        </w:rPr>
        <w:lastRenderedPageBreak/>
        <w:t xml:space="preserve">respuesta dentro del término establecido en el precepto en comento; sin embargo, se debe acotar que, si bien es cierto el agravio resulta fundado, también es cierto que resulta inoperante, ya que, de las constancias que obran en el expediente electrónico del SAIMEX, se advierte que el particular tuvo acceso a los documentos entregados por el Sujeto Obligado, ello, atendiendo a que se adoleció mediante acto impugnado de la respuesta emitida.  </w:t>
      </w:r>
    </w:p>
    <w:p w14:paraId="35AA5814" w14:textId="77777777" w:rsidR="005849AC" w:rsidRPr="007676D3" w:rsidRDefault="005849AC" w:rsidP="00A212D2">
      <w:pPr>
        <w:spacing w:after="0" w:line="360" w:lineRule="auto"/>
        <w:jc w:val="both"/>
        <w:rPr>
          <w:rFonts w:ascii="Palatino Linotype" w:hAnsi="Palatino Linotype" w:cs="Arial"/>
          <w:sz w:val="24"/>
          <w:szCs w:val="24"/>
        </w:rPr>
      </w:pPr>
    </w:p>
    <w:p w14:paraId="27CE6065" w14:textId="6CCA4882" w:rsidR="00A81769" w:rsidRPr="007676D3" w:rsidRDefault="005D653A" w:rsidP="00A212D2">
      <w:pPr>
        <w:tabs>
          <w:tab w:val="left" w:pos="709"/>
        </w:tabs>
        <w:spacing w:after="0" w:line="360" w:lineRule="auto"/>
        <w:ind w:right="51"/>
        <w:jc w:val="both"/>
        <w:rPr>
          <w:rFonts w:ascii="Palatino Linotype" w:hAnsi="Palatino Linotype" w:cs="Arial"/>
          <w:sz w:val="24"/>
          <w:szCs w:val="24"/>
        </w:rPr>
      </w:pPr>
      <w:r w:rsidRPr="007676D3">
        <w:rPr>
          <w:rFonts w:ascii="Palatino Linotype" w:hAnsi="Palatino Linotype" w:cs="Arial"/>
          <w:sz w:val="24"/>
          <w:szCs w:val="24"/>
        </w:rPr>
        <w:t>Por otra parte, no pasa inadvertido para este Órgano Garante, el hecho de que, en los documentos remitidos mediante respuesta primigenia, El Sujeto Obligado testó Información de carácter público, como lo es la firma de servidor</w:t>
      </w:r>
      <w:r w:rsidR="00A81769" w:rsidRPr="007676D3">
        <w:rPr>
          <w:rFonts w:ascii="Palatino Linotype" w:hAnsi="Palatino Linotype" w:cs="Arial"/>
          <w:sz w:val="24"/>
          <w:szCs w:val="24"/>
        </w:rPr>
        <w:t>es</w:t>
      </w:r>
      <w:r w:rsidRPr="007676D3">
        <w:rPr>
          <w:rFonts w:ascii="Palatino Linotype" w:hAnsi="Palatino Linotype" w:cs="Arial"/>
          <w:sz w:val="24"/>
          <w:szCs w:val="24"/>
        </w:rPr>
        <w:t xml:space="preserve"> público</w:t>
      </w:r>
      <w:r w:rsidR="00A81769" w:rsidRPr="007676D3">
        <w:rPr>
          <w:rFonts w:ascii="Palatino Linotype" w:hAnsi="Palatino Linotype" w:cs="Arial"/>
          <w:sz w:val="24"/>
          <w:szCs w:val="24"/>
        </w:rPr>
        <w:t>s y de representante legal</w:t>
      </w:r>
      <w:r w:rsidRPr="007676D3">
        <w:rPr>
          <w:rFonts w:ascii="Palatino Linotype" w:hAnsi="Palatino Linotype" w:cs="Arial"/>
          <w:sz w:val="24"/>
          <w:szCs w:val="24"/>
        </w:rPr>
        <w:t xml:space="preserve">, como se puede advertir de la </w:t>
      </w:r>
      <w:r w:rsidR="00A81769" w:rsidRPr="007676D3">
        <w:rPr>
          <w:rFonts w:ascii="Palatino Linotype" w:hAnsi="Palatino Linotype" w:cs="Arial"/>
          <w:sz w:val="24"/>
          <w:szCs w:val="24"/>
        </w:rPr>
        <w:t>imagen</w:t>
      </w:r>
      <w:r w:rsidRPr="007676D3">
        <w:rPr>
          <w:rFonts w:ascii="Palatino Linotype" w:hAnsi="Palatino Linotype" w:cs="Arial"/>
          <w:sz w:val="24"/>
          <w:szCs w:val="24"/>
        </w:rPr>
        <w:t xml:space="preserve"> que se inserta a continuación:</w:t>
      </w:r>
    </w:p>
    <w:p w14:paraId="56A0987B" w14:textId="6A068D09" w:rsidR="00A81769" w:rsidRPr="007676D3" w:rsidRDefault="00A81769" w:rsidP="00A81769">
      <w:pPr>
        <w:tabs>
          <w:tab w:val="left" w:pos="709"/>
        </w:tabs>
        <w:spacing w:after="0" w:line="360" w:lineRule="auto"/>
        <w:ind w:right="51"/>
        <w:jc w:val="center"/>
        <w:rPr>
          <w:rFonts w:ascii="Palatino Linotype" w:hAnsi="Palatino Linotype" w:cs="Arial"/>
          <w:sz w:val="24"/>
          <w:szCs w:val="24"/>
        </w:rPr>
      </w:pPr>
      <w:r w:rsidRPr="007676D3">
        <w:rPr>
          <w:rFonts w:ascii="Palatino Linotype" w:hAnsi="Palatino Linotype" w:cs="Arial"/>
          <w:noProof/>
          <w:color w:val="000000"/>
          <w:lang w:val="es-MX" w:eastAsia="es-MX"/>
        </w:rPr>
        <w:drawing>
          <wp:inline distT="0" distB="0" distL="0" distR="0" wp14:anchorId="185D70C2" wp14:editId="77FF19A4">
            <wp:extent cx="3543069" cy="3419475"/>
            <wp:effectExtent l="190500" t="190500" r="191135" b="180975"/>
            <wp:docPr id="20350822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082209" name=""/>
                    <pic:cNvPicPr/>
                  </pic:nvPicPr>
                  <pic:blipFill>
                    <a:blip r:embed="rId9"/>
                    <a:stretch>
                      <a:fillRect/>
                    </a:stretch>
                  </pic:blipFill>
                  <pic:spPr>
                    <a:xfrm>
                      <a:off x="0" y="0"/>
                      <a:ext cx="3558195" cy="3434073"/>
                    </a:xfrm>
                    <a:prstGeom prst="rect">
                      <a:avLst/>
                    </a:prstGeom>
                    <a:effectLst>
                      <a:outerShdw blurRad="190500" algn="ctr" rotWithShape="0">
                        <a:prstClr val="black">
                          <a:alpha val="70000"/>
                        </a:prstClr>
                      </a:outerShdw>
                    </a:effectLst>
                  </pic:spPr>
                </pic:pic>
              </a:graphicData>
            </a:graphic>
          </wp:inline>
        </w:drawing>
      </w:r>
    </w:p>
    <w:p w14:paraId="39EC80EA" w14:textId="77777777" w:rsidR="005849AC" w:rsidRPr="007676D3" w:rsidRDefault="005849AC" w:rsidP="00A212D2">
      <w:pPr>
        <w:tabs>
          <w:tab w:val="left" w:pos="709"/>
        </w:tabs>
        <w:spacing w:after="0" w:line="360" w:lineRule="auto"/>
        <w:ind w:right="51"/>
        <w:jc w:val="both"/>
        <w:rPr>
          <w:rFonts w:ascii="Palatino Linotype" w:hAnsi="Palatino Linotype" w:cs="Arial"/>
          <w:sz w:val="24"/>
          <w:szCs w:val="24"/>
        </w:rPr>
      </w:pPr>
    </w:p>
    <w:p w14:paraId="5CC835E5" w14:textId="07C3F327" w:rsidR="006F2E90" w:rsidRPr="007676D3" w:rsidRDefault="006F2E90" w:rsidP="006F2E90">
      <w:pPr>
        <w:spacing w:after="0" w:line="360" w:lineRule="auto"/>
        <w:jc w:val="both"/>
        <w:rPr>
          <w:rFonts w:ascii="Palatino Linotype" w:eastAsia="Calibri" w:hAnsi="Palatino Linotype" w:cs="Tahoma"/>
          <w:bCs/>
          <w:color w:val="000000"/>
          <w:sz w:val="24"/>
          <w:lang w:eastAsia="es-MX"/>
        </w:rPr>
      </w:pPr>
      <w:r w:rsidRPr="007676D3">
        <w:rPr>
          <w:rFonts w:ascii="Palatino Linotype" w:eastAsia="Calibri" w:hAnsi="Palatino Linotype" w:cs="Tahoma"/>
          <w:bCs/>
          <w:color w:val="000000"/>
          <w:sz w:val="24"/>
          <w:lang w:eastAsia="es-MX"/>
        </w:rPr>
        <w:t>En ese contexto, respecto de la firma de servidores públicos, corresponde a información de carácter público, ya que fue plasmada al emitir un acto como autoridad en ejercicio de las funciones que tiene conferidas; esto con apego a lo dispuesto en el criterio 002/2019 emitido por el entonces INAI, que a la letra estipula lo siguiente:</w:t>
      </w:r>
    </w:p>
    <w:p w14:paraId="07C87AF2" w14:textId="77777777" w:rsidR="006F2E90" w:rsidRPr="007676D3" w:rsidRDefault="006F2E90" w:rsidP="006F2E90">
      <w:pPr>
        <w:spacing w:after="0" w:line="360" w:lineRule="auto"/>
        <w:jc w:val="both"/>
        <w:rPr>
          <w:rFonts w:ascii="Palatino Linotype" w:eastAsia="Calibri" w:hAnsi="Palatino Linotype" w:cs="Tahoma"/>
          <w:bCs/>
          <w:color w:val="000000"/>
          <w:sz w:val="24"/>
          <w:lang w:eastAsia="es-MX"/>
        </w:rPr>
      </w:pPr>
    </w:p>
    <w:p w14:paraId="312146D8" w14:textId="77777777" w:rsidR="006F2E90" w:rsidRPr="007676D3" w:rsidRDefault="006F2E90" w:rsidP="006F2E90">
      <w:pPr>
        <w:spacing w:after="0" w:line="240" w:lineRule="auto"/>
        <w:ind w:left="567" w:right="567"/>
        <w:jc w:val="both"/>
        <w:rPr>
          <w:rFonts w:ascii="Palatino Linotype" w:eastAsia="Calibri" w:hAnsi="Palatino Linotype" w:cs="Tahoma"/>
          <w:bCs/>
          <w:i/>
          <w:color w:val="000000"/>
          <w:lang w:eastAsia="es-MX"/>
        </w:rPr>
      </w:pPr>
      <w:r w:rsidRPr="007676D3">
        <w:rPr>
          <w:rFonts w:ascii="Palatino Linotype" w:eastAsia="Calibri" w:hAnsi="Palatino Linotype" w:cs="Tahoma"/>
          <w:b/>
          <w:bCs/>
          <w:i/>
          <w:color w:val="000000"/>
          <w:lang w:eastAsia="es-MX"/>
        </w:rPr>
        <w:t>Firma y rúbrica de servidores públicos.</w:t>
      </w:r>
      <w:r w:rsidRPr="007676D3">
        <w:rPr>
          <w:rFonts w:ascii="Palatino Linotype" w:eastAsia="Calibri" w:hAnsi="Palatino Linotype" w:cs="Tahoma"/>
          <w:bCs/>
          <w:i/>
          <w:color w:val="000000"/>
          <w:lang w:eastAsia="es-MX"/>
        </w:rPr>
        <w:t xml:space="preserve"> Si bien la firma y la rúbrica son datos personales confidenciales, cuando un servidor público emite un acto como autoridad, en ejercicio de las funciones que tiene conferidas, la firma o rúbrica mediante la cual se valida dicho acto es pública.</w:t>
      </w:r>
    </w:p>
    <w:p w14:paraId="2A90BA64" w14:textId="77777777" w:rsidR="005849AC" w:rsidRPr="007676D3" w:rsidRDefault="005849AC" w:rsidP="00A212D2">
      <w:pPr>
        <w:tabs>
          <w:tab w:val="left" w:pos="709"/>
        </w:tabs>
        <w:spacing w:after="0" w:line="360" w:lineRule="auto"/>
        <w:ind w:right="51"/>
        <w:jc w:val="both"/>
        <w:rPr>
          <w:rFonts w:ascii="Palatino Linotype" w:eastAsia="Calibri" w:hAnsi="Palatino Linotype" w:cs="Tahoma"/>
          <w:bCs/>
          <w:color w:val="000000"/>
          <w:sz w:val="24"/>
          <w:lang w:eastAsia="es-MX"/>
        </w:rPr>
      </w:pPr>
    </w:p>
    <w:p w14:paraId="7DE7F497" w14:textId="77777777" w:rsidR="006F2E90" w:rsidRPr="007676D3" w:rsidRDefault="006F2E90" w:rsidP="006F2E90">
      <w:pPr>
        <w:tabs>
          <w:tab w:val="left" w:pos="709"/>
        </w:tabs>
        <w:spacing w:after="0" w:line="360" w:lineRule="auto"/>
        <w:jc w:val="both"/>
        <w:rPr>
          <w:rFonts w:ascii="Palatino Linotype" w:eastAsia="Arial Unicode MS" w:hAnsi="Palatino Linotype" w:cs="Arial"/>
          <w:sz w:val="24"/>
          <w:szCs w:val="24"/>
          <w:lang w:val="es-MX"/>
        </w:rPr>
      </w:pPr>
      <w:r w:rsidRPr="007676D3">
        <w:rPr>
          <w:rFonts w:ascii="Palatino Linotype" w:eastAsia="Arial Unicode MS" w:hAnsi="Palatino Linotype" w:cs="Arial"/>
          <w:sz w:val="24"/>
          <w:szCs w:val="24"/>
          <w:lang w:val="es-MX"/>
        </w:rPr>
        <w:t>Respecto del nombre y firma del representante legal de las empresas invitadas a las licitaciones públicas</w:t>
      </w:r>
      <w:r w:rsidRPr="007676D3">
        <w:rPr>
          <w:rFonts w:ascii="Palatino Linotype" w:eastAsia="Times New Roman" w:hAnsi="Palatino Linotype" w:cs="Arial"/>
          <w:sz w:val="24"/>
          <w:lang w:val="es-MX"/>
        </w:rPr>
        <w:t xml:space="preserve">, es preciso señalar que, si bien es cierto, </w:t>
      </w:r>
      <w:r w:rsidRPr="007676D3">
        <w:rPr>
          <w:rFonts w:ascii="Palatino Linotype" w:eastAsia="Times New Roman" w:hAnsi="Palatino Linotype" w:cs="Arial"/>
          <w:sz w:val="24"/>
          <w:szCs w:val="24"/>
          <w:lang w:val="es-MX"/>
        </w:rPr>
        <w:t xml:space="preserve">el nombre es un atributo de la personalidad, por corresponder al modo de individualizar a una persona dentro de una comunidad determinada para el ejercicio de sus derechos y se considera un dato sensible de clasificar; también lo es que para efectos de transparencia, el hecho de que alguna persona funja como proveedor y éste reciba recursos públicos, esta no actualiza la causal de clasificación, establecida en el artículo 143, fracción I, de la Ley de Transparencia y Acceso a la Información Pública del Estado de México y Municipios; por lo que el </w:t>
      </w:r>
      <w:r w:rsidRPr="007676D3">
        <w:rPr>
          <w:rFonts w:ascii="Palatino Linotype" w:eastAsia="Times New Roman" w:hAnsi="Palatino Linotype" w:cs="Arial"/>
          <w:b/>
          <w:sz w:val="24"/>
          <w:szCs w:val="24"/>
          <w:u w:val="single"/>
          <w:lang w:val="es-MX"/>
        </w:rPr>
        <w:t>nombre, la firma y la rúbrica de una persona física, que actúe como representante o apoderado legal de un tercero que haya celebrado un acto jurídico, con algún sujeto obligado, es información pública</w:t>
      </w:r>
      <w:r w:rsidRPr="007676D3">
        <w:rPr>
          <w:rFonts w:ascii="Palatino Linotype" w:eastAsia="Times New Roman" w:hAnsi="Palatino Linotype" w:cs="Arial"/>
          <w:sz w:val="24"/>
          <w:szCs w:val="24"/>
          <w:lang w:val="es-MX"/>
        </w:rPr>
        <w:t xml:space="preserve">, en razón de que tales datos fueron proporcionados con el objeto de expresar el consentimiento obligacional del tercero y otorgar validez a dicho instrumento jurídico, lo anterior, robustece lo establecido en el Criterio del INAI, </w:t>
      </w:r>
      <w:r w:rsidRPr="007676D3">
        <w:rPr>
          <w:rFonts w:ascii="Palatino Linotype" w:eastAsia="Times New Roman" w:hAnsi="Palatino Linotype" w:cs="Arial"/>
          <w:i/>
          <w:sz w:val="24"/>
          <w:szCs w:val="24"/>
          <w:lang w:val="es-MX"/>
        </w:rPr>
        <w:t xml:space="preserve">Clave de control: SO/001/2019; Materia: </w:t>
      </w:r>
      <w:r w:rsidRPr="007676D3">
        <w:rPr>
          <w:rFonts w:ascii="Palatino Linotype" w:eastAsia="Times New Roman" w:hAnsi="Palatino Linotype" w:cs="Arial"/>
          <w:i/>
          <w:sz w:val="24"/>
          <w:szCs w:val="24"/>
          <w:lang w:val="es-MX"/>
        </w:rPr>
        <w:lastRenderedPageBreak/>
        <w:t>Acceso a la Información Pública; Acuerdo ACT-PUB/11/09/2019.06.</w:t>
      </w:r>
      <w:r w:rsidRPr="007676D3">
        <w:rPr>
          <w:rFonts w:ascii="Palatino Linotype" w:eastAsia="Times New Roman" w:hAnsi="Palatino Linotype" w:cs="Arial"/>
          <w:sz w:val="24"/>
          <w:szCs w:val="24"/>
          <w:lang w:val="es-MX"/>
        </w:rPr>
        <w:t>,el cual, indica lo siguiente:</w:t>
      </w:r>
    </w:p>
    <w:p w14:paraId="469F303A" w14:textId="77777777" w:rsidR="006F2E90" w:rsidRPr="007676D3" w:rsidRDefault="006F2E90" w:rsidP="006F2E90">
      <w:pPr>
        <w:spacing w:after="0" w:line="360" w:lineRule="auto"/>
        <w:jc w:val="both"/>
        <w:rPr>
          <w:rFonts w:ascii="Palatino Linotype" w:eastAsia="Times New Roman" w:hAnsi="Palatino Linotype" w:cs="Arial"/>
          <w:sz w:val="24"/>
          <w:szCs w:val="24"/>
          <w:lang w:val="es-MX"/>
        </w:rPr>
      </w:pPr>
    </w:p>
    <w:p w14:paraId="640A0626" w14:textId="77777777" w:rsidR="006F2E90" w:rsidRPr="007676D3" w:rsidRDefault="006F2E90" w:rsidP="006F2E90">
      <w:pPr>
        <w:spacing w:after="0" w:line="240" w:lineRule="auto"/>
        <w:ind w:left="567" w:right="616"/>
        <w:jc w:val="both"/>
        <w:rPr>
          <w:rFonts w:ascii="Palatino Linotype" w:eastAsia="Times New Roman" w:hAnsi="Palatino Linotype" w:cs="Arial"/>
          <w:bCs/>
          <w:i/>
          <w:szCs w:val="24"/>
          <w:lang w:val="es-MX"/>
        </w:rPr>
      </w:pPr>
      <w:r w:rsidRPr="007676D3">
        <w:rPr>
          <w:rFonts w:ascii="Palatino Linotype" w:eastAsia="Times New Roman" w:hAnsi="Palatino Linotype" w:cs="Arial"/>
          <w:b/>
          <w:i/>
          <w:szCs w:val="24"/>
          <w:lang w:val="es-MX"/>
        </w:rPr>
        <w:t>Datos de identificación del representante o apoderado legal.</w:t>
      </w:r>
      <w:r w:rsidRPr="007676D3">
        <w:rPr>
          <w:rFonts w:ascii="Palatino Linotype" w:eastAsia="Times New Roman" w:hAnsi="Palatino Linotype" w:cs="Arial"/>
          <w:i/>
          <w:szCs w:val="24"/>
          <w:lang w:val="es-MX"/>
        </w:rPr>
        <w:t xml:space="preserve"> </w:t>
      </w:r>
      <w:r w:rsidRPr="007676D3">
        <w:rPr>
          <w:rFonts w:ascii="Palatino Linotype" w:eastAsia="Times New Roman" w:hAnsi="Palatino Linotype" w:cs="Arial"/>
          <w:b/>
          <w:i/>
          <w:szCs w:val="24"/>
          <w:lang w:val="es-MX"/>
        </w:rPr>
        <w:t xml:space="preserve">Naturaleza jurídica. </w:t>
      </w:r>
      <w:r w:rsidRPr="007676D3">
        <w:rPr>
          <w:rFonts w:ascii="Palatino Linotype" w:eastAsia="Times New Roman" w:hAnsi="Palatino Linotype" w:cs="Arial"/>
          <w:i/>
          <w:szCs w:val="24"/>
          <w:lang w:val="es-MX"/>
        </w:rPr>
        <w:t>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obligacional del tercero y otorgar validez a dicho instrumento jurídico.</w:t>
      </w:r>
    </w:p>
    <w:p w14:paraId="6F9ABAEA" w14:textId="77777777" w:rsidR="006F2E90" w:rsidRPr="007676D3" w:rsidRDefault="006F2E90" w:rsidP="006F2E90">
      <w:pPr>
        <w:spacing w:after="0" w:line="240" w:lineRule="auto"/>
        <w:ind w:left="567" w:right="616"/>
        <w:jc w:val="both"/>
        <w:rPr>
          <w:rFonts w:ascii="Palatino Linotype" w:eastAsia="Times New Roman" w:hAnsi="Palatino Linotype" w:cs="Arial"/>
          <w:i/>
          <w:color w:val="000000"/>
          <w:szCs w:val="24"/>
          <w:lang w:val="es-MX"/>
        </w:rPr>
      </w:pPr>
    </w:p>
    <w:p w14:paraId="1E019E6B" w14:textId="77777777" w:rsidR="006F2E90" w:rsidRPr="007676D3" w:rsidRDefault="006F2E90" w:rsidP="006F2E90">
      <w:pPr>
        <w:spacing w:after="0" w:line="276" w:lineRule="auto"/>
        <w:ind w:left="567" w:right="616"/>
        <w:jc w:val="both"/>
        <w:rPr>
          <w:rFonts w:ascii="Palatino Linotype" w:eastAsia="Times New Roman" w:hAnsi="Palatino Linotype" w:cs="Arial"/>
          <w:b/>
          <w:i/>
          <w:lang w:val="es-MX"/>
        </w:rPr>
      </w:pPr>
      <w:r w:rsidRPr="007676D3">
        <w:rPr>
          <w:rFonts w:ascii="Palatino Linotype" w:eastAsia="Times New Roman" w:hAnsi="Palatino Linotype" w:cs="Arial"/>
          <w:b/>
          <w:i/>
          <w:lang w:val="es-MX"/>
        </w:rPr>
        <w:t>Precedentes:</w:t>
      </w:r>
    </w:p>
    <w:p w14:paraId="3F2728A4" w14:textId="77777777" w:rsidR="006F2E90" w:rsidRPr="007676D3" w:rsidRDefault="006F2E90" w:rsidP="006F2E90">
      <w:pPr>
        <w:numPr>
          <w:ilvl w:val="0"/>
          <w:numId w:val="37"/>
        </w:numPr>
        <w:spacing w:after="0" w:line="276" w:lineRule="auto"/>
        <w:ind w:left="993" w:right="616" w:hanging="357"/>
        <w:contextualSpacing/>
        <w:jc w:val="both"/>
        <w:rPr>
          <w:rFonts w:ascii="Palatino Linotype" w:eastAsiaTheme="minorEastAsia" w:hAnsi="Palatino Linotype" w:cs="Arial"/>
          <w:i/>
          <w:sz w:val="20"/>
          <w:szCs w:val="24"/>
          <w:lang w:val="es-MX" w:eastAsia="es-ES"/>
        </w:rPr>
      </w:pPr>
      <w:r w:rsidRPr="007676D3">
        <w:rPr>
          <w:rFonts w:ascii="Palatino Linotype" w:eastAsia="Times New Roman" w:hAnsi="Palatino Linotype" w:cs="Arial"/>
          <w:i/>
          <w:sz w:val="20"/>
          <w:szCs w:val="24"/>
          <w:lang w:val="es-MX" w:eastAsia="es-ES"/>
        </w:rPr>
        <w:t xml:space="preserve">Acceso a la información pública. RRA 3104/16. Sesión del 01 de noviembre del 2016. Votación por unanimidad. Sin votos disidentes o particulares. Secretaría de la Defensa Nacional. Comisionado Ponente </w:t>
      </w:r>
      <w:r w:rsidRPr="007676D3">
        <w:rPr>
          <w:rFonts w:ascii="Palatino Linotype" w:eastAsia="Times New Roman" w:hAnsi="Palatino Linotype" w:cs="Arial"/>
          <w:i/>
          <w:sz w:val="20"/>
          <w:szCs w:val="24"/>
          <w:lang w:val="es-ES" w:eastAsia="es-ES"/>
        </w:rPr>
        <w:t>Oscar Mauricio Guerra Ford.</w:t>
      </w:r>
    </w:p>
    <w:p w14:paraId="5C4EF724" w14:textId="77777777" w:rsidR="006F2E90" w:rsidRPr="007676D3" w:rsidRDefault="006F2E90" w:rsidP="006F2E90">
      <w:pPr>
        <w:spacing w:after="0" w:line="276" w:lineRule="auto"/>
        <w:ind w:left="993" w:right="616"/>
        <w:contextualSpacing/>
        <w:jc w:val="both"/>
        <w:rPr>
          <w:rFonts w:ascii="Palatino Linotype" w:eastAsiaTheme="minorEastAsia" w:hAnsi="Palatino Linotype" w:cs="Arial"/>
          <w:i/>
          <w:sz w:val="20"/>
          <w:szCs w:val="24"/>
          <w:lang w:val="es-MX" w:eastAsia="es-ES"/>
        </w:rPr>
      </w:pPr>
    </w:p>
    <w:p w14:paraId="5C6BF891" w14:textId="77777777" w:rsidR="006F2E90" w:rsidRPr="007676D3" w:rsidRDefault="006F2E90" w:rsidP="006F2E90">
      <w:pPr>
        <w:numPr>
          <w:ilvl w:val="0"/>
          <w:numId w:val="37"/>
        </w:numPr>
        <w:spacing w:after="0" w:line="276" w:lineRule="auto"/>
        <w:ind w:left="993" w:right="616" w:hanging="357"/>
        <w:contextualSpacing/>
        <w:jc w:val="both"/>
        <w:rPr>
          <w:rFonts w:ascii="Palatino Linotype" w:eastAsia="Times New Roman" w:hAnsi="Palatino Linotype" w:cs="Arial"/>
          <w:b/>
          <w:bCs/>
          <w:i/>
          <w:sz w:val="20"/>
          <w:szCs w:val="24"/>
          <w:lang w:val="es-MX" w:eastAsia="es-ES"/>
        </w:rPr>
      </w:pPr>
      <w:r w:rsidRPr="007676D3">
        <w:rPr>
          <w:rFonts w:ascii="Palatino Linotype" w:eastAsia="Times New Roman" w:hAnsi="Palatino Linotype" w:cs="Arial"/>
          <w:i/>
          <w:sz w:val="20"/>
          <w:szCs w:val="24"/>
          <w:lang w:val="es-MX" w:eastAsia="es-ES"/>
        </w:rPr>
        <w:t>Acceso a la información pública. RRA 2923/16. Sesión del 13 de diciembre de 2016. Votación por unanimidad. Sin votos disidentes o particulares. Administración Portuaria Integral de Lázaro Cárdenas, S.A. de C.V. Comisionada Ponente María Patricia Kurczyn Villalobos.</w:t>
      </w:r>
    </w:p>
    <w:p w14:paraId="352BC05F" w14:textId="77777777" w:rsidR="006F2E90" w:rsidRPr="007676D3" w:rsidRDefault="006F2E90" w:rsidP="006F2E90">
      <w:pPr>
        <w:spacing w:after="0" w:line="276" w:lineRule="auto"/>
        <w:ind w:right="616"/>
        <w:contextualSpacing/>
        <w:jc w:val="both"/>
        <w:rPr>
          <w:rFonts w:ascii="Palatino Linotype" w:eastAsia="Times New Roman" w:hAnsi="Palatino Linotype" w:cs="Arial"/>
          <w:b/>
          <w:bCs/>
          <w:i/>
          <w:sz w:val="20"/>
          <w:szCs w:val="24"/>
          <w:lang w:val="es-MX" w:eastAsia="es-ES"/>
        </w:rPr>
      </w:pPr>
    </w:p>
    <w:p w14:paraId="6A7FD35A" w14:textId="77777777" w:rsidR="006F2E90" w:rsidRPr="007676D3" w:rsidRDefault="006F2E90" w:rsidP="006F2E90">
      <w:pPr>
        <w:numPr>
          <w:ilvl w:val="0"/>
          <w:numId w:val="37"/>
        </w:numPr>
        <w:tabs>
          <w:tab w:val="left" w:pos="7371"/>
        </w:tabs>
        <w:spacing w:after="0" w:line="276" w:lineRule="auto"/>
        <w:ind w:left="993" w:right="616" w:hanging="357"/>
        <w:contextualSpacing/>
        <w:jc w:val="both"/>
        <w:rPr>
          <w:rFonts w:ascii="Palatino Linotype" w:eastAsia="Times New Roman" w:hAnsi="Palatino Linotype" w:cs="Arial"/>
          <w:i/>
          <w:sz w:val="20"/>
          <w:szCs w:val="24"/>
          <w:lang w:val="es-MX" w:eastAsia="es-ES"/>
        </w:rPr>
      </w:pPr>
      <w:r w:rsidRPr="007676D3">
        <w:rPr>
          <w:rFonts w:ascii="Palatino Linotype" w:eastAsia="Times New Roman" w:hAnsi="Palatino Linotype" w:cs="Arial"/>
          <w:i/>
          <w:sz w:val="20"/>
          <w:szCs w:val="24"/>
          <w:lang w:val="es-MX" w:eastAsia="es-ES"/>
        </w:rPr>
        <w:t>Acceso a la información pública. RRA 2855/17. Sesión del 14 de junio de 2017. Votación por unanimidad. Con votos particulares de la Comisionada Areli Cano Guadiana y el Comisionado Oscar Mauricio Guerra Ford. Comisión Nacional de Hidrocarburos. Comisionada Ponente Ximena Puente de la Mora.</w:t>
      </w:r>
    </w:p>
    <w:p w14:paraId="44DC118A" w14:textId="77777777" w:rsidR="006F2E90" w:rsidRPr="007676D3" w:rsidRDefault="006F2E90" w:rsidP="006F2E90">
      <w:pPr>
        <w:spacing w:after="0" w:line="360" w:lineRule="auto"/>
        <w:jc w:val="both"/>
        <w:rPr>
          <w:rFonts w:ascii="Palatino Linotype" w:eastAsia="Times New Roman" w:hAnsi="Palatino Linotype" w:cs="Arial"/>
          <w:sz w:val="24"/>
          <w:szCs w:val="24"/>
          <w:lang w:val="es-MX"/>
        </w:rPr>
      </w:pPr>
    </w:p>
    <w:p w14:paraId="42D30975" w14:textId="4591C3CD" w:rsidR="006F2E90" w:rsidRPr="007676D3" w:rsidRDefault="006F2E90" w:rsidP="006F2E90">
      <w:pPr>
        <w:tabs>
          <w:tab w:val="left" w:pos="709"/>
        </w:tabs>
        <w:spacing w:after="0" w:line="360" w:lineRule="auto"/>
        <w:jc w:val="both"/>
        <w:rPr>
          <w:rFonts w:ascii="Palatino Linotype" w:eastAsia="Arial Unicode MS" w:hAnsi="Palatino Linotype" w:cs="Arial"/>
          <w:sz w:val="24"/>
          <w:szCs w:val="24"/>
          <w:lang w:val="es-MX"/>
        </w:rPr>
      </w:pPr>
      <w:r w:rsidRPr="007676D3">
        <w:rPr>
          <w:rFonts w:ascii="Palatino Linotype" w:eastAsia="Times New Roman" w:hAnsi="Palatino Linotype" w:cs="Arial"/>
          <w:sz w:val="24"/>
          <w:szCs w:val="24"/>
          <w:lang w:val="es-MX"/>
        </w:rPr>
        <w:t>En conclusión, 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tal.</w:t>
      </w:r>
    </w:p>
    <w:p w14:paraId="7365CAE2" w14:textId="77777777" w:rsidR="006F2E90" w:rsidRPr="007676D3" w:rsidRDefault="006F2E90" w:rsidP="00A212D2">
      <w:pPr>
        <w:tabs>
          <w:tab w:val="left" w:pos="709"/>
        </w:tabs>
        <w:spacing w:after="0" w:line="360" w:lineRule="auto"/>
        <w:ind w:right="51"/>
        <w:jc w:val="both"/>
        <w:rPr>
          <w:rFonts w:ascii="Palatino Linotype" w:hAnsi="Palatino Linotype" w:cs="Arial"/>
          <w:sz w:val="24"/>
          <w:szCs w:val="24"/>
        </w:rPr>
      </w:pPr>
    </w:p>
    <w:p w14:paraId="4C1A50BC" w14:textId="5D8A445F" w:rsidR="00227BB7" w:rsidRPr="007676D3" w:rsidRDefault="00F10BC4" w:rsidP="00A212D2">
      <w:pPr>
        <w:tabs>
          <w:tab w:val="left" w:pos="709"/>
        </w:tabs>
        <w:spacing w:after="0" w:line="360" w:lineRule="auto"/>
        <w:ind w:right="51"/>
        <w:jc w:val="both"/>
        <w:rPr>
          <w:rFonts w:ascii="Palatino Linotype" w:hAnsi="Palatino Linotype" w:cs="Arial"/>
          <w:sz w:val="24"/>
          <w:szCs w:val="24"/>
        </w:rPr>
      </w:pPr>
      <w:r w:rsidRPr="007676D3">
        <w:rPr>
          <w:rFonts w:ascii="Palatino Linotype" w:hAnsi="Palatino Linotype" w:cs="Arial"/>
          <w:sz w:val="24"/>
          <w:szCs w:val="24"/>
        </w:rPr>
        <w:t>En suma, se arriba a la conclusión de que fue incorrecta y excesivamente testado el nombre</w:t>
      </w:r>
      <w:r w:rsidR="00FE160A" w:rsidRPr="007676D3">
        <w:rPr>
          <w:rFonts w:ascii="Palatino Linotype" w:hAnsi="Palatino Linotype" w:cs="Arial"/>
          <w:sz w:val="24"/>
          <w:szCs w:val="24"/>
        </w:rPr>
        <w:t xml:space="preserve"> y firma</w:t>
      </w:r>
      <w:r w:rsidRPr="007676D3">
        <w:rPr>
          <w:rFonts w:ascii="Palatino Linotype" w:hAnsi="Palatino Linotype" w:cs="Arial"/>
          <w:sz w:val="24"/>
          <w:szCs w:val="24"/>
        </w:rPr>
        <w:t xml:space="preserve"> de</w:t>
      </w:r>
      <w:r w:rsidR="006F2E90" w:rsidRPr="007676D3">
        <w:rPr>
          <w:rFonts w:ascii="Palatino Linotype" w:hAnsi="Palatino Linotype" w:cs="Arial"/>
          <w:sz w:val="24"/>
          <w:szCs w:val="24"/>
        </w:rPr>
        <w:t xml:space="preserve"> servidores públicos y representante o apoderado legal de un </w:t>
      </w:r>
      <w:r w:rsidR="006F2E90" w:rsidRPr="007676D3">
        <w:rPr>
          <w:rFonts w:ascii="Palatino Linotype" w:hAnsi="Palatino Linotype" w:cs="Arial"/>
          <w:sz w:val="24"/>
          <w:szCs w:val="24"/>
        </w:rPr>
        <w:lastRenderedPageBreak/>
        <w:t>tercero que haya celebrado un acto jurídico con el Sujeto Obligado</w:t>
      </w:r>
      <w:r w:rsidRPr="007676D3">
        <w:rPr>
          <w:rFonts w:ascii="Palatino Linotype" w:hAnsi="Palatino Linotype" w:cs="Arial"/>
          <w:sz w:val="24"/>
          <w:szCs w:val="24"/>
        </w:rPr>
        <w:t xml:space="preserve">, resultando procedente ordenar la entrega del acta requerida en versión íntegra. </w:t>
      </w:r>
    </w:p>
    <w:p w14:paraId="1BEBC4B7" w14:textId="77777777" w:rsidR="005849AC" w:rsidRPr="007676D3" w:rsidRDefault="005849AC" w:rsidP="00A212D2">
      <w:pPr>
        <w:tabs>
          <w:tab w:val="left" w:pos="709"/>
        </w:tabs>
        <w:spacing w:after="0" w:line="360" w:lineRule="auto"/>
        <w:ind w:right="51"/>
        <w:jc w:val="both"/>
        <w:rPr>
          <w:rFonts w:ascii="Palatino Linotype" w:hAnsi="Palatino Linotype" w:cs="Arial"/>
          <w:sz w:val="24"/>
          <w:szCs w:val="24"/>
        </w:rPr>
      </w:pPr>
    </w:p>
    <w:p w14:paraId="0812F01E" w14:textId="24C154F2" w:rsidR="00D04897" w:rsidRPr="007676D3" w:rsidRDefault="00D04897" w:rsidP="00A212D2">
      <w:pPr>
        <w:tabs>
          <w:tab w:val="left" w:pos="709"/>
        </w:tabs>
        <w:spacing w:after="0" w:line="360" w:lineRule="auto"/>
        <w:ind w:right="51"/>
        <w:jc w:val="both"/>
        <w:rPr>
          <w:rFonts w:ascii="Palatino Linotype" w:hAnsi="Palatino Linotype"/>
          <w:sz w:val="24"/>
          <w:szCs w:val="24"/>
        </w:rPr>
      </w:pPr>
      <w:r w:rsidRPr="007676D3">
        <w:rPr>
          <w:rFonts w:ascii="Palatino Linotype" w:hAnsi="Palatino Linotype"/>
          <w:iCs/>
          <w:sz w:val="24"/>
          <w:szCs w:val="24"/>
        </w:rPr>
        <w:t xml:space="preserve">En mérito de lo expuesto </w:t>
      </w:r>
      <w:r w:rsidRPr="007676D3">
        <w:rPr>
          <w:rFonts w:ascii="Palatino Linotype" w:hAnsi="Palatino Linotype"/>
          <w:sz w:val="24"/>
          <w:szCs w:val="24"/>
        </w:rPr>
        <w:t xml:space="preserve">en líneas anteriores, resultan parcialmente fundados los motivos de inconformidad vertidos por </w:t>
      </w:r>
      <w:r w:rsidR="00FE160A" w:rsidRPr="007676D3">
        <w:rPr>
          <w:rFonts w:ascii="Palatino Linotype" w:hAnsi="Palatino Linotype"/>
          <w:b/>
          <w:sz w:val="24"/>
          <w:szCs w:val="24"/>
        </w:rPr>
        <w:t>El</w:t>
      </w:r>
      <w:r w:rsidRPr="007676D3">
        <w:rPr>
          <w:rFonts w:ascii="Palatino Linotype" w:hAnsi="Palatino Linotype"/>
          <w:b/>
          <w:sz w:val="24"/>
          <w:szCs w:val="24"/>
        </w:rPr>
        <w:t xml:space="preserve"> Recurrente, </w:t>
      </w:r>
      <w:r w:rsidRPr="007676D3">
        <w:rPr>
          <w:rFonts w:ascii="Palatino Linotype" w:hAnsi="Palatino Linotype"/>
          <w:sz w:val="24"/>
          <w:szCs w:val="24"/>
        </w:rPr>
        <w:t xml:space="preserve">por ello con fundamento en el artículo 186 fracción III de la Ley de Transparencia y Acceso a la Información Pública del Estado de México y Municipios, se </w:t>
      </w:r>
      <w:r w:rsidRPr="007676D3">
        <w:rPr>
          <w:rFonts w:ascii="Palatino Linotype" w:hAnsi="Palatino Linotype"/>
          <w:b/>
          <w:sz w:val="24"/>
          <w:szCs w:val="24"/>
        </w:rPr>
        <w:t xml:space="preserve">MODIFICA </w:t>
      </w:r>
      <w:r w:rsidRPr="007676D3">
        <w:rPr>
          <w:rFonts w:ascii="Palatino Linotype" w:hAnsi="Palatino Linotype"/>
          <w:sz w:val="24"/>
          <w:szCs w:val="24"/>
        </w:rPr>
        <w:t xml:space="preserve">la respuesta a la solicitud de información </w:t>
      </w:r>
      <w:r w:rsidR="006F2E90" w:rsidRPr="007676D3">
        <w:rPr>
          <w:rFonts w:ascii="Palatino Linotype" w:hAnsi="Palatino Linotype"/>
          <w:b/>
          <w:bCs/>
          <w:sz w:val="24"/>
          <w:szCs w:val="24"/>
        </w:rPr>
        <w:t>00558/ZINACANT/IP/2025</w:t>
      </w:r>
      <w:r w:rsidRPr="007676D3">
        <w:rPr>
          <w:rFonts w:ascii="Palatino Linotype" w:hAnsi="Palatino Linotype"/>
          <w:b/>
          <w:bCs/>
          <w:sz w:val="24"/>
          <w:szCs w:val="24"/>
        </w:rPr>
        <w:t xml:space="preserve">, </w:t>
      </w:r>
      <w:r w:rsidRPr="007676D3">
        <w:rPr>
          <w:rFonts w:ascii="Palatino Linotype" w:hAnsi="Palatino Linotype"/>
          <w:sz w:val="24"/>
          <w:szCs w:val="24"/>
        </w:rPr>
        <w:t xml:space="preserve">que ha sido materia del presente fallo. </w:t>
      </w:r>
    </w:p>
    <w:p w14:paraId="59926A21" w14:textId="77777777" w:rsidR="00D04897" w:rsidRPr="007676D3" w:rsidRDefault="00D04897" w:rsidP="00A212D2">
      <w:pPr>
        <w:pStyle w:val="Prrafodelista"/>
        <w:spacing w:line="360" w:lineRule="auto"/>
        <w:ind w:left="0"/>
        <w:jc w:val="both"/>
        <w:rPr>
          <w:rFonts w:ascii="Palatino Linotype" w:hAnsi="Palatino Linotype"/>
          <w:lang w:val="es-ES_tradnl"/>
        </w:rPr>
      </w:pPr>
      <w:r w:rsidRPr="007676D3">
        <w:rPr>
          <w:rFonts w:ascii="Palatino Linotype" w:hAnsi="Palatino Linotype"/>
          <w:lang w:val="es-ES_tradnl"/>
        </w:rPr>
        <w:t xml:space="preserve">Por lo antes expuesto y fundado es de resolverse y, </w:t>
      </w:r>
    </w:p>
    <w:p w14:paraId="6B6236DC" w14:textId="77777777" w:rsidR="00D04897" w:rsidRPr="007676D3" w:rsidRDefault="00D04897" w:rsidP="00D04897">
      <w:pPr>
        <w:spacing w:before="240" w:line="360" w:lineRule="auto"/>
        <w:jc w:val="center"/>
        <w:rPr>
          <w:rFonts w:ascii="Palatino Linotype" w:eastAsia="Times New Roman" w:hAnsi="Palatino Linotype"/>
          <w:b/>
          <w:bCs/>
          <w:spacing w:val="60"/>
          <w:sz w:val="28"/>
          <w:szCs w:val="28"/>
        </w:rPr>
      </w:pPr>
    </w:p>
    <w:p w14:paraId="177C79E6" w14:textId="0F23CC53" w:rsidR="00D04897" w:rsidRPr="007676D3" w:rsidRDefault="00D04897" w:rsidP="00D04897">
      <w:pPr>
        <w:spacing w:before="240" w:line="360" w:lineRule="auto"/>
        <w:jc w:val="center"/>
        <w:rPr>
          <w:rFonts w:ascii="Palatino Linotype" w:eastAsia="Times New Roman" w:hAnsi="Palatino Linotype"/>
          <w:b/>
          <w:bCs/>
          <w:spacing w:val="60"/>
          <w:sz w:val="28"/>
          <w:szCs w:val="28"/>
        </w:rPr>
      </w:pPr>
      <w:r w:rsidRPr="007676D3">
        <w:rPr>
          <w:rFonts w:ascii="Palatino Linotype" w:eastAsia="Times New Roman" w:hAnsi="Palatino Linotype"/>
          <w:b/>
          <w:bCs/>
          <w:spacing w:val="60"/>
          <w:sz w:val="28"/>
          <w:szCs w:val="28"/>
        </w:rPr>
        <w:t>SE    RESUELVE</w:t>
      </w:r>
    </w:p>
    <w:p w14:paraId="1D5D2487" w14:textId="1F8CBFAA" w:rsidR="00D04897" w:rsidRPr="007676D3" w:rsidRDefault="00D04897" w:rsidP="00D04897">
      <w:pPr>
        <w:spacing w:before="240" w:line="360" w:lineRule="auto"/>
        <w:jc w:val="both"/>
        <w:rPr>
          <w:rFonts w:ascii="Palatino Linotype" w:hAnsi="Palatino Linotype" w:cs="Arial"/>
          <w:sz w:val="24"/>
        </w:rPr>
      </w:pPr>
      <w:r w:rsidRPr="007676D3">
        <w:rPr>
          <w:rFonts w:ascii="Palatino Linotype" w:hAnsi="Palatino Linotype" w:cs="Arial"/>
          <w:b/>
          <w:sz w:val="28"/>
          <w:szCs w:val="28"/>
        </w:rPr>
        <w:t>PRIMERO.</w:t>
      </w:r>
      <w:r w:rsidRPr="007676D3">
        <w:rPr>
          <w:rFonts w:ascii="Palatino Linotype" w:hAnsi="Palatino Linotype" w:cs="Arial"/>
          <w:sz w:val="24"/>
          <w:szCs w:val="24"/>
        </w:rPr>
        <w:t xml:space="preserve"> Se </w:t>
      </w:r>
      <w:r w:rsidRPr="007676D3">
        <w:rPr>
          <w:rFonts w:ascii="Palatino Linotype" w:hAnsi="Palatino Linotype" w:cs="Arial"/>
          <w:b/>
          <w:sz w:val="24"/>
          <w:szCs w:val="24"/>
        </w:rPr>
        <w:t xml:space="preserve">MODIFICA </w:t>
      </w:r>
      <w:r w:rsidRPr="007676D3">
        <w:rPr>
          <w:rFonts w:ascii="Palatino Linotype" w:hAnsi="Palatino Linotype" w:cs="Arial"/>
          <w:sz w:val="24"/>
          <w:szCs w:val="24"/>
        </w:rPr>
        <w:t xml:space="preserve">la respuesta entregada por </w:t>
      </w:r>
      <w:r w:rsidRPr="007676D3">
        <w:rPr>
          <w:rFonts w:ascii="Palatino Linotype" w:hAnsi="Palatino Linotype" w:cs="Arial"/>
          <w:b/>
          <w:sz w:val="24"/>
          <w:szCs w:val="24"/>
        </w:rPr>
        <w:t xml:space="preserve">EL SUJETO OBLIGADO, </w:t>
      </w:r>
      <w:r w:rsidRPr="007676D3">
        <w:rPr>
          <w:rFonts w:ascii="Palatino Linotype" w:hAnsi="Palatino Linotype" w:cs="Arial"/>
          <w:sz w:val="24"/>
          <w:szCs w:val="24"/>
        </w:rPr>
        <w:t xml:space="preserve">a la solicitud de información número </w:t>
      </w:r>
      <w:r w:rsidR="006F2E90" w:rsidRPr="007676D3">
        <w:rPr>
          <w:rFonts w:ascii="Palatino Linotype" w:hAnsi="Palatino Linotype"/>
          <w:b/>
          <w:bCs/>
          <w:sz w:val="24"/>
          <w:szCs w:val="24"/>
        </w:rPr>
        <w:t>00558/ZINACANT/IP/2025</w:t>
      </w:r>
      <w:r w:rsidRPr="007676D3">
        <w:rPr>
          <w:rFonts w:ascii="Palatino Linotype" w:hAnsi="Palatino Linotype" w:cs="Arial"/>
          <w:b/>
          <w:sz w:val="24"/>
        </w:rPr>
        <w:t xml:space="preserve">, </w:t>
      </w:r>
      <w:r w:rsidRPr="007676D3">
        <w:rPr>
          <w:rFonts w:ascii="Palatino Linotype" w:hAnsi="Palatino Linotype" w:cs="Arial"/>
          <w:sz w:val="24"/>
        </w:rPr>
        <w:t xml:space="preserve">por resultar fundados los motivos de inconformidad que arguye </w:t>
      </w:r>
      <w:r w:rsidR="00FE160A" w:rsidRPr="007676D3">
        <w:rPr>
          <w:rFonts w:ascii="Palatino Linotype" w:hAnsi="Palatino Linotype" w:cs="Arial"/>
          <w:b/>
          <w:sz w:val="24"/>
        </w:rPr>
        <w:t>EL</w:t>
      </w:r>
      <w:r w:rsidRPr="007676D3">
        <w:rPr>
          <w:rFonts w:ascii="Palatino Linotype" w:hAnsi="Palatino Linotype" w:cs="Arial"/>
          <w:b/>
          <w:sz w:val="24"/>
        </w:rPr>
        <w:t xml:space="preserve"> RECURRENTE, </w:t>
      </w:r>
      <w:r w:rsidRPr="007676D3">
        <w:rPr>
          <w:rFonts w:ascii="Palatino Linotype" w:hAnsi="Palatino Linotype" w:cs="Arial"/>
          <w:sz w:val="24"/>
        </w:rPr>
        <w:t xml:space="preserve">en términos del </w:t>
      </w:r>
      <w:r w:rsidRPr="007676D3">
        <w:rPr>
          <w:rFonts w:ascii="Palatino Linotype" w:hAnsi="Palatino Linotype" w:cs="Arial"/>
          <w:b/>
          <w:sz w:val="24"/>
        </w:rPr>
        <w:t xml:space="preserve">Considerando CUARTO </w:t>
      </w:r>
      <w:r w:rsidRPr="007676D3">
        <w:rPr>
          <w:rFonts w:ascii="Palatino Linotype" w:hAnsi="Palatino Linotype" w:cs="Arial"/>
          <w:sz w:val="24"/>
        </w:rPr>
        <w:t xml:space="preserve">de la presente resolución. </w:t>
      </w:r>
    </w:p>
    <w:p w14:paraId="194F1CD2" w14:textId="77777777" w:rsidR="00D04897" w:rsidRPr="007676D3" w:rsidRDefault="00D04897" w:rsidP="00791540">
      <w:pPr>
        <w:autoSpaceDE w:val="0"/>
        <w:autoSpaceDN w:val="0"/>
        <w:adjustRightInd w:val="0"/>
        <w:spacing w:after="0" w:line="360" w:lineRule="auto"/>
        <w:jc w:val="both"/>
        <w:rPr>
          <w:rFonts w:ascii="Palatino Linotype" w:hAnsi="Palatino Linotype" w:cs="Arial"/>
          <w:b/>
          <w:sz w:val="24"/>
          <w:szCs w:val="24"/>
        </w:rPr>
      </w:pPr>
    </w:p>
    <w:p w14:paraId="0B116C99" w14:textId="43F7492F" w:rsidR="00D04897" w:rsidRPr="007676D3" w:rsidRDefault="00D04897" w:rsidP="00E978AA">
      <w:pPr>
        <w:autoSpaceDE w:val="0"/>
        <w:autoSpaceDN w:val="0"/>
        <w:adjustRightInd w:val="0"/>
        <w:spacing w:line="360" w:lineRule="auto"/>
        <w:ind w:right="49"/>
        <w:jc w:val="both"/>
        <w:rPr>
          <w:rFonts w:ascii="Palatino Linotype" w:hAnsi="Palatino Linotype" w:cs="Arial"/>
          <w:sz w:val="24"/>
          <w:szCs w:val="24"/>
        </w:rPr>
      </w:pPr>
      <w:r w:rsidRPr="007676D3">
        <w:rPr>
          <w:rFonts w:ascii="Palatino Linotype" w:hAnsi="Palatino Linotype" w:cs="Arial"/>
          <w:b/>
          <w:sz w:val="28"/>
          <w:szCs w:val="28"/>
        </w:rPr>
        <w:t>SEGUNDO</w:t>
      </w:r>
      <w:r w:rsidRPr="007676D3">
        <w:rPr>
          <w:rFonts w:ascii="Palatino Linotype" w:hAnsi="Palatino Linotype" w:cs="Arial"/>
          <w:b/>
          <w:sz w:val="24"/>
          <w:szCs w:val="24"/>
        </w:rPr>
        <w:t>.</w:t>
      </w:r>
      <w:r w:rsidRPr="007676D3">
        <w:rPr>
          <w:rFonts w:ascii="Palatino Linotype" w:hAnsi="Palatino Linotype" w:cs="Arial"/>
          <w:sz w:val="24"/>
          <w:szCs w:val="24"/>
        </w:rPr>
        <w:t xml:space="preserve"> Se </w:t>
      </w:r>
      <w:r w:rsidRPr="007676D3">
        <w:rPr>
          <w:rFonts w:ascii="Palatino Linotype" w:hAnsi="Palatino Linotype" w:cs="Arial"/>
          <w:b/>
          <w:sz w:val="24"/>
          <w:szCs w:val="24"/>
        </w:rPr>
        <w:t>ORDENA</w:t>
      </w:r>
      <w:r w:rsidRPr="007676D3">
        <w:rPr>
          <w:rFonts w:ascii="Palatino Linotype" w:hAnsi="Palatino Linotype" w:cs="Arial"/>
          <w:sz w:val="24"/>
          <w:szCs w:val="24"/>
        </w:rPr>
        <w:t xml:space="preserve"> al </w:t>
      </w:r>
      <w:r w:rsidRPr="007676D3">
        <w:rPr>
          <w:rFonts w:ascii="Palatino Linotype" w:hAnsi="Palatino Linotype" w:cs="Arial"/>
          <w:b/>
          <w:sz w:val="24"/>
          <w:szCs w:val="24"/>
        </w:rPr>
        <w:t>SUJETO OBLIGADO</w:t>
      </w:r>
      <w:r w:rsidRPr="007676D3">
        <w:rPr>
          <w:rFonts w:ascii="Palatino Linotype" w:hAnsi="Palatino Linotype" w:cs="Arial"/>
          <w:sz w:val="24"/>
          <w:szCs w:val="24"/>
        </w:rPr>
        <w:t xml:space="preserve"> haga entrega a</w:t>
      </w:r>
      <w:r w:rsidR="00FE160A" w:rsidRPr="007676D3">
        <w:rPr>
          <w:rFonts w:ascii="Palatino Linotype" w:hAnsi="Palatino Linotype" w:cs="Arial"/>
          <w:sz w:val="24"/>
          <w:szCs w:val="24"/>
        </w:rPr>
        <w:t xml:space="preserve">l </w:t>
      </w:r>
      <w:r w:rsidRPr="007676D3">
        <w:rPr>
          <w:rFonts w:ascii="Palatino Linotype" w:hAnsi="Palatino Linotype" w:cs="Arial"/>
          <w:b/>
          <w:bCs/>
          <w:sz w:val="24"/>
          <w:szCs w:val="24"/>
        </w:rPr>
        <w:t xml:space="preserve">RECURRENTE, </w:t>
      </w:r>
      <w:r w:rsidRPr="007676D3">
        <w:rPr>
          <w:rFonts w:ascii="Palatino Linotype" w:hAnsi="Palatino Linotype" w:cs="Arial"/>
          <w:sz w:val="24"/>
          <w:szCs w:val="24"/>
        </w:rPr>
        <w:t xml:space="preserve">en términos del Considerando </w:t>
      </w:r>
      <w:r w:rsidRPr="007676D3">
        <w:rPr>
          <w:rFonts w:ascii="Palatino Linotype" w:hAnsi="Palatino Linotype" w:cs="Arial"/>
          <w:b/>
          <w:sz w:val="24"/>
          <w:szCs w:val="24"/>
        </w:rPr>
        <w:t xml:space="preserve">CUARTO </w:t>
      </w:r>
      <w:r w:rsidRPr="007676D3">
        <w:rPr>
          <w:rFonts w:ascii="Palatino Linotype" w:hAnsi="Palatino Linotype" w:cs="Arial"/>
          <w:sz w:val="24"/>
          <w:szCs w:val="24"/>
        </w:rPr>
        <w:t>de esta resolución</w:t>
      </w:r>
      <w:r w:rsidRPr="007676D3">
        <w:rPr>
          <w:rFonts w:ascii="Palatino Linotype" w:hAnsi="Palatino Linotype" w:cs="Arial"/>
          <w:b/>
          <w:sz w:val="24"/>
          <w:szCs w:val="24"/>
        </w:rPr>
        <w:t xml:space="preserve">, </w:t>
      </w:r>
      <w:r w:rsidRPr="007676D3">
        <w:rPr>
          <w:rFonts w:ascii="Palatino Linotype" w:hAnsi="Palatino Linotype" w:cs="Arial"/>
          <w:sz w:val="24"/>
          <w:szCs w:val="24"/>
        </w:rPr>
        <w:t xml:space="preserve">a través del Sistema de Acceso a la Información Mexiquense </w:t>
      </w:r>
      <w:r w:rsidRPr="007676D3">
        <w:rPr>
          <w:rFonts w:ascii="Palatino Linotype" w:hAnsi="Palatino Linotype" w:cs="Arial"/>
          <w:b/>
          <w:sz w:val="24"/>
          <w:szCs w:val="24"/>
        </w:rPr>
        <w:t>(SAIMEX)</w:t>
      </w:r>
      <w:r w:rsidR="00F10BC4" w:rsidRPr="007676D3">
        <w:rPr>
          <w:rFonts w:ascii="Palatino Linotype" w:hAnsi="Palatino Linotype" w:cs="Arial"/>
          <w:b/>
          <w:sz w:val="24"/>
          <w:szCs w:val="24"/>
        </w:rPr>
        <w:t xml:space="preserve">, </w:t>
      </w:r>
      <w:r w:rsidR="00F10BC4" w:rsidRPr="007676D3">
        <w:rPr>
          <w:rFonts w:ascii="Palatino Linotype" w:hAnsi="Palatino Linotype" w:cs="Arial"/>
          <w:b/>
          <w:sz w:val="24"/>
          <w:szCs w:val="24"/>
          <w:u w:val="single"/>
        </w:rPr>
        <w:t>en versión íntegra</w:t>
      </w:r>
      <w:r w:rsidR="00F10BC4" w:rsidRPr="007676D3">
        <w:rPr>
          <w:rFonts w:ascii="Palatino Linotype" w:hAnsi="Palatino Linotype" w:cs="Arial"/>
          <w:bCs/>
          <w:sz w:val="24"/>
          <w:szCs w:val="24"/>
        </w:rPr>
        <w:t xml:space="preserve">, </w:t>
      </w:r>
      <w:r w:rsidRPr="007676D3">
        <w:rPr>
          <w:rFonts w:ascii="Palatino Linotype" w:hAnsi="Palatino Linotype" w:cs="Arial"/>
          <w:sz w:val="24"/>
          <w:szCs w:val="24"/>
        </w:rPr>
        <w:t xml:space="preserve">de lo siguiente: </w:t>
      </w:r>
    </w:p>
    <w:p w14:paraId="6C0CE8CB" w14:textId="27A0EE3A" w:rsidR="00F10BC4" w:rsidRPr="007676D3" w:rsidRDefault="006F2E90" w:rsidP="00F10BC4">
      <w:pPr>
        <w:pStyle w:val="Prrafodelista"/>
        <w:numPr>
          <w:ilvl w:val="0"/>
          <w:numId w:val="31"/>
        </w:numPr>
        <w:spacing w:before="240" w:line="360" w:lineRule="auto"/>
        <w:jc w:val="both"/>
        <w:rPr>
          <w:rFonts w:ascii="Palatino Linotype" w:hAnsi="Palatino Linotype" w:cs="Arial"/>
          <w:i/>
          <w:iCs/>
          <w:lang w:val="es-ES_tradnl"/>
        </w:rPr>
      </w:pPr>
      <w:r w:rsidRPr="007676D3">
        <w:rPr>
          <w:rFonts w:ascii="Palatino Linotype" w:hAnsi="Palatino Linotype" w:cs="Arial"/>
          <w:b/>
          <w:bCs/>
          <w:i/>
          <w:iCs/>
          <w:lang w:val="es-ES_tradnl"/>
        </w:rPr>
        <w:lastRenderedPageBreak/>
        <w:t>A</w:t>
      </w:r>
      <w:r w:rsidRPr="007676D3">
        <w:rPr>
          <w:rFonts w:ascii="Palatino Linotype" w:hAnsi="Palatino Linotype" w:cs="Arial"/>
          <w:i/>
          <w:iCs/>
          <w:lang w:val="es-ES_tradnl"/>
        </w:rPr>
        <w:t>cta Entrega-Recepción</w:t>
      </w:r>
      <w:r w:rsidR="0029442E" w:rsidRPr="007676D3">
        <w:rPr>
          <w:rFonts w:ascii="Palatino Linotype" w:hAnsi="Palatino Linotype" w:cs="Arial"/>
          <w:i/>
          <w:iCs/>
          <w:lang w:val="es-ES_tradnl"/>
        </w:rPr>
        <w:t xml:space="preserve"> de obra</w:t>
      </w:r>
      <w:r w:rsidR="00F10BC4" w:rsidRPr="007676D3">
        <w:rPr>
          <w:rFonts w:ascii="Palatino Linotype" w:hAnsi="Palatino Linotype" w:cs="Arial"/>
          <w:i/>
          <w:iCs/>
          <w:lang w:val="es-ES_tradnl"/>
        </w:rPr>
        <w:t xml:space="preserve">, remitida mediante respuesta </w:t>
      </w:r>
      <w:r w:rsidR="00FE160A" w:rsidRPr="007676D3">
        <w:rPr>
          <w:rFonts w:ascii="Palatino Linotype" w:hAnsi="Palatino Linotype" w:cs="Arial"/>
          <w:i/>
          <w:iCs/>
          <w:lang w:val="es-ES_tradnl"/>
        </w:rPr>
        <w:t xml:space="preserve">a la solicitud de información número </w:t>
      </w:r>
      <w:r w:rsidRPr="007676D3">
        <w:rPr>
          <w:rFonts w:ascii="Palatino Linotype" w:hAnsi="Palatino Linotype" w:cs="Arial"/>
          <w:i/>
          <w:iCs/>
          <w:lang w:val="es-ES_tradnl"/>
        </w:rPr>
        <w:t>00558/ZINACANT/IP/2025</w:t>
      </w:r>
      <w:r w:rsidR="00FE160A" w:rsidRPr="007676D3">
        <w:rPr>
          <w:rFonts w:ascii="Palatino Linotype" w:hAnsi="Palatino Linotype" w:cs="Arial"/>
          <w:i/>
          <w:iCs/>
          <w:lang w:val="es-ES_tradnl"/>
        </w:rPr>
        <w:t>.</w:t>
      </w:r>
    </w:p>
    <w:p w14:paraId="4D45C11F" w14:textId="77777777" w:rsidR="00F10BC4" w:rsidRPr="007676D3" w:rsidRDefault="00F10BC4" w:rsidP="00791540">
      <w:pPr>
        <w:autoSpaceDE w:val="0"/>
        <w:autoSpaceDN w:val="0"/>
        <w:adjustRightInd w:val="0"/>
        <w:spacing w:after="0" w:line="360" w:lineRule="auto"/>
        <w:jc w:val="both"/>
        <w:rPr>
          <w:rFonts w:ascii="Palatino Linotype" w:hAnsi="Palatino Linotype" w:cs="Arial"/>
          <w:b/>
          <w:sz w:val="28"/>
          <w:szCs w:val="28"/>
        </w:rPr>
      </w:pPr>
    </w:p>
    <w:p w14:paraId="10F6B24C" w14:textId="227713F7" w:rsidR="00D04897" w:rsidRPr="007676D3" w:rsidRDefault="00D04897" w:rsidP="00D04897">
      <w:pPr>
        <w:autoSpaceDE w:val="0"/>
        <w:autoSpaceDN w:val="0"/>
        <w:adjustRightInd w:val="0"/>
        <w:spacing w:line="360" w:lineRule="auto"/>
        <w:ind w:right="49"/>
        <w:jc w:val="both"/>
        <w:rPr>
          <w:rFonts w:ascii="Palatino Linotype" w:hAnsi="Palatino Linotype" w:cstheme="minorHAnsi"/>
          <w:sz w:val="24"/>
          <w:szCs w:val="24"/>
        </w:rPr>
      </w:pPr>
      <w:r w:rsidRPr="007676D3">
        <w:rPr>
          <w:rFonts w:ascii="Palatino Linotype" w:hAnsi="Palatino Linotype" w:cs="Arial"/>
          <w:b/>
          <w:sz w:val="28"/>
          <w:szCs w:val="28"/>
        </w:rPr>
        <w:t>TERCERO.</w:t>
      </w:r>
      <w:r w:rsidRPr="007676D3">
        <w:rPr>
          <w:rFonts w:ascii="Palatino Linotype" w:hAnsi="Palatino Linotype" w:cs="Arial"/>
          <w:b/>
          <w:sz w:val="24"/>
          <w:szCs w:val="24"/>
        </w:rPr>
        <w:t xml:space="preserve"> </w:t>
      </w:r>
      <w:r w:rsidRPr="007676D3">
        <w:rPr>
          <w:rFonts w:ascii="Palatino Linotype" w:hAnsi="Palatino Linotype" w:cstheme="minorHAnsi"/>
          <w:b/>
          <w:sz w:val="24"/>
          <w:szCs w:val="24"/>
        </w:rPr>
        <w:t>NOTIFÍQUESE</w:t>
      </w:r>
      <w:r w:rsidRPr="007676D3">
        <w:rPr>
          <w:rFonts w:ascii="Palatino Linotype" w:hAnsi="Palatino Linotype" w:cstheme="minorHAnsi"/>
          <w:i/>
          <w:sz w:val="24"/>
          <w:szCs w:val="24"/>
        </w:rPr>
        <w:t xml:space="preserve"> </w:t>
      </w:r>
      <w:r w:rsidRPr="007676D3">
        <w:rPr>
          <w:rFonts w:ascii="Palatino Linotype" w:hAnsi="Palatino Linotype" w:cstheme="minorHAnsi"/>
          <w:sz w:val="24"/>
          <w:szCs w:val="24"/>
        </w:rPr>
        <w:t xml:space="preserve">la presente resolución al Titular de la Unidad de Transparencia del Sujeto Obligado, </w:t>
      </w:r>
      <w:r w:rsidRPr="007676D3">
        <w:rPr>
          <w:rFonts w:ascii="Palatino Linotype" w:hAnsi="Palatino Linotype" w:cs="Arial"/>
          <w:sz w:val="24"/>
          <w:szCs w:val="24"/>
        </w:rPr>
        <w:t xml:space="preserve">a través del Sistema de Acceso a la Información Mexiquense </w:t>
      </w:r>
      <w:r w:rsidRPr="007676D3">
        <w:rPr>
          <w:rFonts w:ascii="Palatino Linotype" w:hAnsi="Palatino Linotype" w:cs="Arial"/>
          <w:b/>
          <w:sz w:val="24"/>
          <w:szCs w:val="24"/>
        </w:rPr>
        <w:t xml:space="preserve">(SAIMEX), </w:t>
      </w:r>
      <w:r w:rsidRPr="007676D3">
        <w:rPr>
          <w:rFonts w:ascii="Palatino Linotype" w:hAnsi="Palatino Linotype" w:cstheme="minorHAnsi"/>
          <w:sz w:val="24"/>
          <w:szCs w:val="24"/>
        </w:rPr>
        <w:t>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076ADB2" w14:textId="77777777" w:rsidR="00536635" w:rsidRPr="007676D3" w:rsidRDefault="00536635" w:rsidP="00791540">
      <w:pPr>
        <w:autoSpaceDE w:val="0"/>
        <w:autoSpaceDN w:val="0"/>
        <w:adjustRightInd w:val="0"/>
        <w:spacing w:after="0" w:line="360" w:lineRule="auto"/>
        <w:jc w:val="both"/>
        <w:rPr>
          <w:rFonts w:ascii="Palatino Linotype" w:hAnsi="Palatino Linotype" w:cs="Arial"/>
          <w:sz w:val="24"/>
          <w:szCs w:val="24"/>
        </w:rPr>
      </w:pPr>
    </w:p>
    <w:p w14:paraId="49308553" w14:textId="77777777" w:rsidR="00D04897" w:rsidRPr="007676D3" w:rsidRDefault="00D04897" w:rsidP="00D04897">
      <w:pPr>
        <w:autoSpaceDE w:val="0"/>
        <w:autoSpaceDN w:val="0"/>
        <w:adjustRightInd w:val="0"/>
        <w:spacing w:after="0" w:line="360" w:lineRule="auto"/>
        <w:jc w:val="both"/>
        <w:rPr>
          <w:rFonts w:ascii="Palatino Linotype" w:eastAsia="Times New Roman" w:hAnsi="Palatino Linotype" w:cs="Arial"/>
          <w:sz w:val="24"/>
          <w:szCs w:val="24"/>
          <w:lang w:eastAsia="es-ES"/>
        </w:rPr>
      </w:pPr>
      <w:r w:rsidRPr="007676D3">
        <w:rPr>
          <w:rFonts w:ascii="Palatino Linotype" w:eastAsia="Times New Roman" w:hAnsi="Palatino Linotype" w:cs="Arial"/>
          <w:b/>
          <w:sz w:val="28"/>
          <w:szCs w:val="28"/>
          <w:lang w:eastAsia="es-ES"/>
        </w:rPr>
        <w:t>CUARTO.</w:t>
      </w:r>
      <w:r w:rsidRPr="007676D3">
        <w:rPr>
          <w:rFonts w:ascii="Palatino Linotype" w:eastAsia="Times New Roman" w:hAnsi="Palatino Linotype" w:cs="Arial"/>
          <w:b/>
          <w:sz w:val="24"/>
          <w:szCs w:val="24"/>
          <w:lang w:eastAsia="es-ES"/>
        </w:rPr>
        <w:t xml:space="preserve"> </w:t>
      </w:r>
      <w:r w:rsidRPr="007676D3">
        <w:rPr>
          <w:rFonts w:ascii="Palatino Linotype" w:eastAsia="Times New Roman" w:hAnsi="Palatino Linotype" w:cs="Arial"/>
          <w:sz w:val="24"/>
          <w:szCs w:val="24"/>
          <w:lang w:eastAsia="es-ES"/>
        </w:rPr>
        <w:t xml:space="preserve">De conformidad con el artículo 198 de la Ley de Transparencia y Acceso a la Información Pública del Estado de México y Municipios, de considerarlo procedente, el </w:t>
      </w:r>
      <w:r w:rsidRPr="007676D3">
        <w:rPr>
          <w:rFonts w:ascii="Palatino Linotype" w:eastAsia="Times New Roman" w:hAnsi="Palatino Linotype" w:cs="Arial"/>
          <w:b/>
          <w:sz w:val="24"/>
          <w:szCs w:val="24"/>
          <w:lang w:eastAsia="es-ES"/>
        </w:rPr>
        <w:t>Sujeto Obligado</w:t>
      </w:r>
      <w:r w:rsidRPr="007676D3">
        <w:rPr>
          <w:rFonts w:ascii="Palatino Linotype" w:eastAsia="Times New Roman" w:hAnsi="Palatino Linotype" w:cs="Arial"/>
          <w:sz w:val="24"/>
          <w:szCs w:val="24"/>
          <w:lang w:eastAsia="es-ES"/>
        </w:rPr>
        <w:t xml:space="preserve"> de manera fundada y motivada, podrá solicitar una ampliación de plazo para el cumplimiento de la presente resolución.</w:t>
      </w:r>
    </w:p>
    <w:p w14:paraId="6577A51B" w14:textId="77777777" w:rsidR="00D04897" w:rsidRPr="007676D3" w:rsidRDefault="00D04897" w:rsidP="00D04897">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3A05E27D" w14:textId="41437552" w:rsidR="00D04897" w:rsidRPr="007676D3" w:rsidRDefault="00D04897" w:rsidP="00D04897">
      <w:pPr>
        <w:spacing w:after="0" w:line="360" w:lineRule="auto"/>
        <w:jc w:val="both"/>
        <w:rPr>
          <w:rFonts w:ascii="Palatino Linotype" w:hAnsi="Palatino Linotype" w:cs="Arial"/>
          <w:sz w:val="24"/>
          <w:szCs w:val="24"/>
        </w:rPr>
      </w:pPr>
      <w:r w:rsidRPr="007676D3">
        <w:rPr>
          <w:rFonts w:ascii="Palatino Linotype" w:eastAsia="Times New Roman" w:hAnsi="Palatino Linotype" w:cs="Arial"/>
          <w:b/>
          <w:sz w:val="28"/>
          <w:szCs w:val="28"/>
          <w:lang w:eastAsia="es-ES"/>
        </w:rPr>
        <w:t>QUINTO</w:t>
      </w:r>
      <w:r w:rsidRPr="007676D3">
        <w:rPr>
          <w:rFonts w:ascii="Palatino Linotype" w:eastAsia="Times New Roman" w:hAnsi="Palatino Linotype" w:cs="Arial"/>
          <w:b/>
          <w:sz w:val="24"/>
          <w:szCs w:val="24"/>
          <w:lang w:eastAsia="es-ES"/>
        </w:rPr>
        <w:t xml:space="preserve">. </w:t>
      </w:r>
      <w:r w:rsidRPr="007676D3">
        <w:rPr>
          <w:rFonts w:ascii="Palatino Linotype" w:hAnsi="Palatino Linotype" w:cs="Arial"/>
          <w:b/>
          <w:sz w:val="24"/>
          <w:szCs w:val="24"/>
        </w:rPr>
        <w:t>NOTIFÍQUESE</w:t>
      </w:r>
      <w:r w:rsidRPr="007676D3">
        <w:rPr>
          <w:rFonts w:ascii="Palatino Linotype" w:hAnsi="Palatino Linotype" w:cs="Arial"/>
          <w:sz w:val="24"/>
          <w:szCs w:val="24"/>
        </w:rPr>
        <w:t xml:space="preserve"> a través del Sistema de Acceso a la Información Mexiquense </w:t>
      </w:r>
      <w:r w:rsidRPr="007676D3">
        <w:rPr>
          <w:rFonts w:ascii="Palatino Linotype" w:hAnsi="Palatino Linotype" w:cs="Arial"/>
          <w:b/>
          <w:bCs/>
          <w:sz w:val="24"/>
          <w:szCs w:val="24"/>
        </w:rPr>
        <w:t xml:space="preserve">(SAIMEX) </w:t>
      </w:r>
      <w:r w:rsidRPr="007676D3">
        <w:rPr>
          <w:rFonts w:ascii="Palatino Linotype" w:hAnsi="Palatino Linotype" w:cs="Arial"/>
          <w:sz w:val="24"/>
          <w:szCs w:val="24"/>
        </w:rPr>
        <w:t>a</w:t>
      </w:r>
      <w:r w:rsidR="00F10BC4" w:rsidRPr="007676D3">
        <w:rPr>
          <w:rFonts w:ascii="Palatino Linotype" w:hAnsi="Palatino Linotype" w:cs="Arial"/>
          <w:sz w:val="24"/>
          <w:szCs w:val="24"/>
        </w:rPr>
        <w:t xml:space="preserve"> </w:t>
      </w:r>
      <w:r w:rsidR="00F10BC4" w:rsidRPr="007676D3">
        <w:rPr>
          <w:rFonts w:ascii="Palatino Linotype" w:hAnsi="Palatino Linotype" w:cs="Arial"/>
          <w:b/>
          <w:bCs/>
          <w:sz w:val="24"/>
          <w:szCs w:val="24"/>
        </w:rPr>
        <w:t>LA</w:t>
      </w:r>
      <w:r w:rsidRPr="007676D3">
        <w:rPr>
          <w:rFonts w:ascii="Palatino Linotype" w:hAnsi="Palatino Linotype" w:cs="Arial"/>
          <w:sz w:val="24"/>
          <w:szCs w:val="24"/>
        </w:rPr>
        <w:t xml:space="preserve"> </w:t>
      </w:r>
      <w:r w:rsidRPr="007676D3">
        <w:rPr>
          <w:rFonts w:ascii="Palatino Linotype" w:hAnsi="Palatino Linotype" w:cs="Arial"/>
          <w:b/>
          <w:sz w:val="24"/>
          <w:szCs w:val="24"/>
        </w:rPr>
        <w:t>RECURRENTE</w:t>
      </w:r>
      <w:r w:rsidRPr="007676D3">
        <w:rPr>
          <w:rFonts w:ascii="Palatino Linotype" w:hAnsi="Palatino Linotype" w:cs="Arial"/>
          <w:sz w:val="24"/>
          <w:szCs w:val="24"/>
        </w:rPr>
        <w:t xml:space="preserve"> y hágasele del conocimiento que en caso de considerar que le causa algún perjuicio, podrá promover el Juicio de Amparo en los </w:t>
      </w:r>
      <w:r w:rsidRPr="007676D3">
        <w:rPr>
          <w:rFonts w:ascii="Palatino Linotype" w:hAnsi="Palatino Linotype" w:cs="Arial"/>
          <w:sz w:val="24"/>
          <w:szCs w:val="24"/>
        </w:rPr>
        <w:lastRenderedPageBreak/>
        <w:t>términos de las leyes aplicables, de acuerdo a lo estipulado por el artículo 196 de la Ley de Transparencia y Acceso a la Información Pública del Estado de México y Municipios.</w:t>
      </w:r>
    </w:p>
    <w:p w14:paraId="0ECE9B8C" w14:textId="77777777" w:rsidR="00D04897" w:rsidRPr="007676D3" w:rsidRDefault="00D04897" w:rsidP="00D04897">
      <w:pPr>
        <w:spacing w:after="0" w:line="360" w:lineRule="auto"/>
        <w:jc w:val="both"/>
        <w:rPr>
          <w:rFonts w:ascii="Palatino Linotype" w:hAnsi="Palatino Linotype" w:cs="Arial"/>
          <w:sz w:val="24"/>
          <w:szCs w:val="24"/>
        </w:rPr>
      </w:pPr>
    </w:p>
    <w:p w14:paraId="345414C0" w14:textId="27753A52" w:rsidR="00FE160A" w:rsidRPr="007676D3" w:rsidRDefault="007676D3" w:rsidP="00FE160A">
      <w:pPr>
        <w:widowControl w:val="0"/>
        <w:spacing w:after="0" w:line="360" w:lineRule="auto"/>
        <w:ind w:left="20"/>
        <w:jc w:val="both"/>
        <w:rPr>
          <w:rFonts w:ascii="Palatino Linotype" w:eastAsia="Times New Roman" w:hAnsi="Palatino Linotype" w:cs="Arial"/>
          <w:sz w:val="24"/>
          <w:szCs w:val="24"/>
        </w:rPr>
      </w:pPr>
      <w:r w:rsidRPr="007676D3">
        <w:rPr>
          <w:rFonts w:ascii="Palatino Linotype" w:hAnsi="Palatino Linotype" w:cs="Arial"/>
          <w:sz w:val="24"/>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FE160A" w:rsidRPr="007676D3">
        <w:rPr>
          <w:rFonts w:ascii="Palatino Linotype" w:eastAsia="Times New Roman" w:hAnsi="Palatino Linotype" w:cs="Arial"/>
          <w:sz w:val="24"/>
          <w:szCs w:val="24"/>
        </w:rPr>
        <w:t>.</w:t>
      </w:r>
      <w:r w:rsidR="00791540" w:rsidRPr="007676D3">
        <w:rPr>
          <w:rFonts w:ascii="Palatino Linotype" w:eastAsia="Times New Roman" w:hAnsi="Palatino Linotype" w:cs="Arial"/>
          <w:sz w:val="24"/>
          <w:szCs w:val="24"/>
        </w:rPr>
        <w:t>---------------------------------------------------------------------------------------------------------------------------------------------------------------------------------------------------------</w:t>
      </w:r>
      <w:r w:rsidR="006F2E90" w:rsidRPr="007676D3">
        <w:rPr>
          <w:rFonts w:ascii="Palatino Linotype" w:eastAsia="Times New Roman" w:hAnsi="Palatino Linotype" w:cs="Arial"/>
          <w:sz w:val="24"/>
          <w:szCs w:val="24"/>
        </w:rPr>
        <w:t>--------</w:t>
      </w:r>
      <w:r w:rsidR="00535EE3" w:rsidRPr="007676D3">
        <w:rPr>
          <w:rFonts w:ascii="Palatino Linotype" w:eastAsia="Times New Roman" w:hAnsi="Palatino Linotype" w:cs="Arial"/>
          <w:sz w:val="24"/>
          <w:szCs w:val="24"/>
        </w:rPr>
        <w:t>---------------------------</w:t>
      </w:r>
      <w:r w:rsidR="006F2E90" w:rsidRPr="007676D3">
        <w:rPr>
          <w:rFonts w:ascii="Palatino Linotype" w:eastAsia="Times New Roman" w:hAnsi="Palatino Linotype" w:cs="Arial"/>
          <w:sz w:val="24"/>
          <w:szCs w:val="24"/>
        </w:rPr>
        <w:t>----------------------------------------------------------------------------------------------------------------------------------------------------------------------------------------------------------------------------------------------------------------------------------------------------------------------------------------------------------------------------------------------------------------------------------------------------------------------------------------------------------------------------------------------------------------------------------------------------------------------------------------------------------------------------------------------------------------------------------------------------------------------------------------------------------------------------------------------------------------------------------------------------------------------------------------</w:t>
      </w:r>
    </w:p>
    <w:p w14:paraId="18ACE9F6" w14:textId="77777777" w:rsidR="00FE160A" w:rsidRPr="00836CC3" w:rsidRDefault="00FE160A" w:rsidP="00FE160A">
      <w:pPr>
        <w:widowControl w:val="0"/>
        <w:spacing w:after="0" w:line="360" w:lineRule="auto"/>
        <w:ind w:left="20"/>
        <w:jc w:val="both"/>
        <w:rPr>
          <w:rFonts w:ascii="Palatino Linotype" w:eastAsia="Times New Roman" w:hAnsi="Palatino Linotype" w:cs="Times New Roman"/>
          <w:sz w:val="16"/>
          <w:szCs w:val="18"/>
        </w:rPr>
      </w:pPr>
      <w:r w:rsidRPr="007676D3">
        <w:rPr>
          <w:rFonts w:ascii="Palatino Linotype" w:eastAsia="Times New Roman" w:hAnsi="Palatino Linotype" w:cs="Times New Roman"/>
          <w:sz w:val="16"/>
          <w:szCs w:val="18"/>
        </w:rPr>
        <w:t>JMV/CCR/EJDG</w:t>
      </w:r>
    </w:p>
    <w:p w14:paraId="74968530" w14:textId="77777777" w:rsidR="00CF516A" w:rsidRPr="00887C0B" w:rsidRDefault="00CF516A" w:rsidP="00D04897">
      <w:pPr>
        <w:spacing w:line="360" w:lineRule="auto"/>
        <w:jc w:val="both"/>
        <w:rPr>
          <w:rFonts w:ascii="Palatino Linotype" w:hAnsi="Palatino Linotype"/>
          <w:sz w:val="24"/>
          <w:szCs w:val="24"/>
        </w:rPr>
      </w:pPr>
    </w:p>
    <w:p w14:paraId="6EBC42D3" w14:textId="77777777" w:rsidR="00D04897" w:rsidRPr="00887C0B" w:rsidRDefault="00D04897" w:rsidP="00D04897">
      <w:pPr>
        <w:spacing w:after="0" w:line="360" w:lineRule="auto"/>
        <w:jc w:val="both"/>
        <w:rPr>
          <w:rFonts w:ascii="Palatino Linotype" w:hAnsi="Palatino Linotype" w:cs="Arial"/>
          <w:color w:val="000000"/>
          <w:sz w:val="24"/>
        </w:rPr>
      </w:pPr>
    </w:p>
    <w:p w14:paraId="3BB7D745" w14:textId="77777777" w:rsidR="00D04897" w:rsidRPr="00887C0B" w:rsidRDefault="00D04897" w:rsidP="00D04897">
      <w:pPr>
        <w:spacing w:after="0" w:line="360" w:lineRule="auto"/>
        <w:jc w:val="both"/>
        <w:rPr>
          <w:rFonts w:ascii="Palatino Linotype" w:hAnsi="Palatino Linotype" w:cs="Arial"/>
          <w:color w:val="000000"/>
          <w:sz w:val="24"/>
        </w:rPr>
      </w:pPr>
    </w:p>
    <w:p w14:paraId="5DFC3040" w14:textId="77777777" w:rsidR="00D04897" w:rsidRPr="00887C0B" w:rsidRDefault="00D04897" w:rsidP="00D04897">
      <w:pPr>
        <w:spacing w:after="0" w:line="360" w:lineRule="auto"/>
        <w:jc w:val="both"/>
        <w:rPr>
          <w:rFonts w:ascii="Palatino Linotype" w:hAnsi="Palatino Linotype" w:cs="Arial"/>
          <w:color w:val="000000"/>
          <w:sz w:val="24"/>
        </w:rPr>
      </w:pPr>
    </w:p>
    <w:p w14:paraId="13F00431" w14:textId="77777777" w:rsidR="00D04897" w:rsidRPr="00887C0B" w:rsidRDefault="00D04897" w:rsidP="00D04897">
      <w:pPr>
        <w:spacing w:after="0" w:line="360" w:lineRule="auto"/>
        <w:jc w:val="both"/>
        <w:rPr>
          <w:rFonts w:ascii="Palatino Linotype" w:hAnsi="Palatino Linotype" w:cs="Arial"/>
          <w:color w:val="000000"/>
          <w:sz w:val="24"/>
        </w:rPr>
      </w:pPr>
    </w:p>
    <w:p w14:paraId="76E21CB7" w14:textId="77777777" w:rsidR="00D04897" w:rsidRPr="00887C0B" w:rsidRDefault="00D04897" w:rsidP="00D04897">
      <w:pPr>
        <w:spacing w:after="0" w:line="360" w:lineRule="auto"/>
        <w:jc w:val="both"/>
        <w:rPr>
          <w:rFonts w:ascii="Palatino Linotype" w:hAnsi="Palatino Linotype" w:cs="Arial"/>
          <w:color w:val="000000"/>
          <w:sz w:val="24"/>
        </w:rPr>
      </w:pPr>
    </w:p>
    <w:sectPr w:rsidR="00D04897" w:rsidRPr="00887C0B" w:rsidSect="00FB4AAD">
      <w:headerReference w:type="default" r:id="rId10"/>
      <w:footerReference w:type="default" r:id="rId11"/>
      <w:headerReference w:type="first" r:id="rId12"/>
      <w:footerReference w:type="first" r:id="rId13"/>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35327C" w14:textId="77777777" w:rsidR="006F7A1D" w:rsidRDefault="006F7A1D" w:rsidP="006168E4">
      <w:pPr>
        <w:spacing w:after="0" w:line="240" w:lineRule="auto"/>
      </w:pPr>
      <w:r>
        <w:separator/>
      </w:r>
    </w:p>
  </w:endnote>
  <w:endnote w:type="continuationSeparator" w:id="0">
    <w:p w14:paraId="1DF83583" w14:textId="77777777" w:rsidR="006F7A1D" w:rsidRDefault="006F7A1D"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62E2BC" w14:textId="77777777" w:rsidR="00E80B0F" w:rsidRPr="000B69FA" w:rsidRDefault="00E80B0F"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575F61">
      <w:rPr>
        <w:rFonts w:ascii="Palatino Linotype" w:hAnsi="Palatino Linotype"/>
        <w:bCs/>
        <w:noProof/>
        <w:sz w:val="20"/>
      </w:rPr>
      <w:t>6</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575F61">
      <w:rPr>
        <w:rFonts w:ascii="Palatino Linotype" w:hAnsi="Palatino Linotype"/>
        <w:bCs/>
        <w:noProof/>
        <w:sz w:val="20"/>
      </w:rPr>
      <w:t>21</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5FBE9" w14:textId="77777777" w:rsidR="00E80B0F" w:rsidRPr="000B69FA" w:rsidRDefault="00E80B0F"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575F61">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575F61">
      <w:rPr>
        <w:rFonts w:ascii="Palatino Linotype" w:hAnsi="Palatino Linotype"/>
        <w:bCs/>
        <w:noProof/>
        <w:sz w:val="20"/>
      </w:rPr>
      <w:t>21</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9015D5" w14:textId="77777777" w:rsidR="006F7A1D" w:rsidRDefault="006F7A1D" w:rsidP="006168E4">
      <w:pPr>
        <w:spacing w:after="0" w:line="240" w:lineRule="auto"/>
      </w:pPr>
      <w:r>
        <w:separator/>
      </w:r>
    </w:p>
  </w:footnote>
  <w:footnote w:type="continuationSeparator" w:id="0">
    <w:p w14:paraId="7D4E3DFE" w14:textId="77777777" w:rsidR="006F7A1D" w:rsidRDefault="006F7A1D" w:rsidP="006168E4">
      <w:pPr>
        <w:spacing w:after="0" w:line="240" w:lineRule="auto"/>
      </w:pPr>
      <w:r>
        <w:continuationSeparator/>
      </w:r>
    </w:p>
  </w:footnote>
  <w:footnote w:id="1">
    <w:p w14:paraId="6A5D32BC" w14:textId="77777777" w:rsidR="00630258" w:rsidRPr="00EE06B0" w:rsidRDefault="00630258" w:rsidP="00630258">
      <w:pPr>
        <w:jc w:val="both"/>
        <w:rPr>
          <w:rFonts w:ascii="Palatino Linotype" w:eastAsia="Times New Roman" w:hAnsi="Palatino Linotype"/>
          <w:b/>
          <w:bCs/>
          <w:i/>
          <w:sz w:val="20"/>
          <w:szCs w:val="20"/>
          <w:lang w:eastAsia="es-MX"/>
        </w:rPr>
      </w:pPr>
      <w:r>
        <w:rPr>
          <w:rStyle w:val="Refdenotaalpie"/>
        </w:rPr>
        <w:footnoteRef/>
      </w:r>
      <w:r>
        <w:t xml:space="preserve"> </w:t>
      </w:r>
      <w:r w:rsidRPr="00946E1F">
        <w:rPr>
          <w:rFonts w:ascii="Palatino Linotype" w:hAnsi="Palatino Linotype"/>
          <w:b/>
          <w:bCs/>
          <w:i/>
          <w:sz w:val="20"/>
          <w:szCs w:val="20"/>
        </w:rPr>
        <w:t xml:space="preserve">IMPROCEDENCIA Y SOBRESEIMIENTO EN EL JUICIO DE AMPARO. LAS CAUSAS PREVISTAS </w:t>
      </w:r>
      <w:r w:rsidRPr="00EE06B0">
        <w:rPr>
          <w:rFonts w:ascii="Palatino Linotype" w:hAnsi="Palatino Linotype"/>
          <w:b/>
          <w:bCs/>
          <w:i/>
          <w:sz w:val="20"/>
          <w:szCs w:val="20"/>
        </w:rPr>
        <w:t>EN LOS ARTÍCULOS 73 Y 74 DE LA LEY DE LA MATERIA, RESPECTIVAMENTE, NO SON INCOMPATIBLES CON EL ARTÍCULO 25.1 DE LA CONVENCIÓN AMERICANA SOBRE DERECHOS HUMANOS.</w:t>
      </w:r>
    </w:p>
    <w:p w14:paraId="14705095" w14:textId="77777777" w:rsidR="00630258" w:rsidRPr="00EE06B0" w:rsidRDefault="00630258" w:rsidP="00630258">
      <w:pPr>
        <w:jc w:val="both"/>
        <w:rPr>
          <w:rFonts w:ascii="Palatino Linotype" w:hAnsi="Palatino Linotype"/>
          <w:i/>
          <w:sz w:val="20"/>
          <w:szCs w:val="20"/>
        </w:rPr>
      </w:pPr>
      <w:r w:rsidRPr="00EE06B0">
        <w:rPr>
          <w:rFonts w:ascii="Palatino Linotype" w:hAnsi="Palatino Linotype"/>
          <w:i/>
          <w:sz w:val="20"/>
          <w:szCs w:val="20"/>
        </w:rPr>
        <w:t>Del examen de compatibilidad de los artículos</w:t>
      </w:r>
      <w:r w:rsidRPr="00EE06B0">
        <w:rPr>
          <w:rStyle w:val="apple-converted-space"/>
          <w:rFonts w:ascii="Palatino Linotype" w:hAnsi="Palatino Linotype"/>
          <w:i/>
          <w:sz w:val="20"/>
          <w:szCs w:val="20"/>
        </w:rPr>
        <w:t> </w:t>
      </w:r>
      <w:hyperlink r:id="rId1" w:history="1">
        <w:r w:rsidRPr="00EE06B0">
          <w:rPr>
            <w:rStyle w:val="Hipervnculo"/>
            <w:rFonts w:ascii="Palatino Linotype" w:hAnsi="Palatino Linotype"/>
            <w:i/>
            <w:color w:val="auto"/>
            <w:sz w:val="20"/>
            <w:szCs w:val="20"/>
          </w:rPr>
          <w:t>73 y 74 de la Ley de Amparo</w:t>
        </w:r>
      </w:hyperlink>
      <w:r w:rsidRPr="00EE06B0">
        <w:rPr>
          <w:rStyle w:val="apple-converted-space"/>
          <w:rFonts w:ascii="Palatino Linotype" w:hAnsi="Palatino Linotype"/>
          <w:i/>
          <w:sz w:val="20"/>
          <w:szCs w:val="20"/>
        </w:rPr>
        <w:t> </w:t>
      </w:r>
      <w:r w:rsidRPr="00EE06B0">
        <w:rPr>
          <w:rFonts w:ascii="Palatino Linotype" w:hAnsi="Palatino Linotype"/>
          <w:i/>
          <w:sz w:val="20"/>
          <w:szCs w:val="20"/>
        </w:rPr>
        <w:t>con el artículo</w:t>
      </w:r>
      <w:r w:rsidRPr="00EE06B0">
        <w:rPr>
          <w:rStyle w:val="apple-converted-space"/>
          <w:rFonts w:ascii="Palatino Linotype" w:hAnsi="Palatino Linotype"/>
          <w:i/>
          <w:sz w:val="20"/>
          <w:szCs w:val="20"/>
        </w:rPr>
        <w:t> </w:t>
      </w:r>
      <w:hyperlink r:id="rId2" w:history="1">
        <w:r w:rsidRPr="00EE06B0">
          <w:rPr>
            <w:rStyle w:val="Hipervnculo"/>
            <w:rFonts w:ascii="Palatino Linotype" w:hAnsi="Palatino Linotype"/>
            <w:i/>
            <w:color w:val="auto"/>
            <w:sz w:val="20"/>
            <w:szCs w:val="20"/>
          </w:rPr>
          <w:t>25.1 de la Convención Americana sobre Derechos Humanos</w:t>
        </w:r>
      </w:hyperlink>
      <w:r w:rsidRPr="00EE06B0">
        <w:rPr>
          <w:rStyle w:val="apple-converted-space"/>
          <w:rFonts w:ascii="Palatino Linotype" w:hAnsi="Palatino Linotype"/>
          <w:i/>
          <w:sz w:val="20"/>
          <w:szCs w:val="20"/>
        </w:rPr>
        <w:t> </w:t>
      </w:r>
      <w:r w:rsidRPr="00EE06B0">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EE06B0">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B88AE9" w14:textId="2523050D" w:rsidR="00E80B0F" w:rsidRDefault="00E80B0F">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3B20C00A" wp14:editId="1CC8AE94">
          <wp:simplePos x="0" y="0"/>
          <wp:positionH relativeFrom="page">
            <wp:posOffset>635</wp:posOffset>
          </wp:positionH>
          <wp:positionV relativeFrom="page">
            <wp:posOffset>48260</wp:posOffset>
          </wp:positionV>
          <wp:extent cx="7705725" cy="10048875"/>
          <wp:effectExtent l="0" t="0" r="9525" b="9525"/>
          <wp:wrapNone/>
          <wp:docPr id="2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E80B0F" w14:paraId="46A8AAF9" w14:textId="77777777" w:rsidTr="00FE7729">
      <w:trPr>
        <w:trHeight w:val="227"/>
      </w:trPr>
      <w:tc>
        <w:tcPr>
          <w:tcW w:w="5529" w:type="dxa"/>
          <w:hideMark/>
        </w:tcPr>
        <w:p w14:paraId="26B5EE34" w14:textId="3BF445B5" w:rsidR="00E80B0F" w:rsidRDefault="00E80B0F"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2C800766" w14:textId="77C6E641" w:rsidR="00E80B0F" w:rsidRPr="00185E5A" w:rsidRDefault="003B15B8" w:rsidP="00C25084">
          <w:pPr>
            <w:spacing w:after="120" w:line="256" w:lineRule="auto"/>
            <w:ind w:left="639" w:right="214"/>
            <w:jc w:val="both"/>
            <w:rPr>
              <w:rFonts w:ascii="Palatino Linotype" w:hAnsi="Palatino Linotype" w:cs="Arial"/>
            </w:rPr>
          </w:pPr>
          <w:r w:rsidRPr="003B15B8">
            <w:rPr>
              <w:rFonts w:ascii="Palatino Linotype" w:hAnsi="Palatino Linotype" w:cs="Arial"/>
              <w:bCs/>
              <w:lang w:eastAsia="es-MX"/>
            </w:rPr>
            <w:t>09815/INFOEM/IP/RR/2025</w:t>
          </w:r>
        </w:p>
      </w:tc>
    </w:tr>
    <w:tr w:rsidR="00E80B0F" w14:paraId="0E72512B" w14:textId="77777777" w:rsidTr="00FE7729">
      <w:trPr>
        <w:trHeight w:val="242"/>
      </w:trPr>
      <w:tc>
        <w:tcPr>
          <w:tcW w:w="5529" w:type="dxa"/>
          <w:hideMark/>
        </w:tcPr>
        <w:p w14:paraId="4FB3E0E8" w14:textId="77777777" w:rsidR="00E80B0F" w:rsidRDefault="00E80B0F"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42C804F0" w14:textId="6C0677C3" w:rsidR="00E80B0F" w:rsidRPr="00185E5A" w:rsidRDefault="001F3707" w:rsidP="002F3269">
          <w:pPr>
            <w:spacing w:after="120" w:line="256" w:lineRule="auto"/>
            <w:ind w:left="639" w:right="214"/>
            <w:jc w:val="both"/>
            <w:rPr>
              <w:rFonts w:ascii="Palatino Linotype" w:hAnsi="Palatino Linotype" w:cs="Arial"/>
            </w:rPr>
          </w:pPr>
          <w:r w:rsidRPr="001F3707">
            <w:rPr>
              <w:rFonts w:ascii="Palatino Linotype" w:hAnsi="Palatino Linotype" w:cs="Arial"/>
            </w:rPr>
            <w:t>Ayuntamiento de Zinacantepec</w:t>
          </w:r>
        </w:p>
      </w:tc>
    </w:tr>
    <w:tr w:rsidR="00E80B0F" w14:paraId="3365CD96" w14:textId="77777777" w:rsidTr="00FE7729">
      <w:trPr>
        <w:trHeight w:val="342"/>
      </w:trPr>
      <w:tc>
        <w:tcPr>
          <w:tcW w:w="5529" w:type="dxa"/>
          <w:hideMark/>
        </w:tcPr>
        <w:p w14:paraId="52A09A43" w14:textId="77777777" w:rsidR="00E80B0F" w:rsidRDefault="00E80B0F"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64AECA8" w14:textId="5E1329ED" w:rsidR="00E80B0F" w:rsidRDefault="00E80B0F"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638CC457" w14:textId="77777777" w:rsidR="00E80B0F" w:rsidRDefault="00E80B0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E80B0F" w14:paraId="02D9F2E3" w14:textId="77777777" w:rsidTr="00FE7729">
      <w:trPr>
        <w:trHeight w:val="227"/>
      </w:trPr>
      <w:tc>
        <w:tcPr>
          <w:tcW w:w="5529" w:type="dxa"/>
          <w:hideMark/>
        </w:tcPr>
        <w:p w14:paraId="3EA02FD0" w14:textId="3139CF90" w:rsidR="00E80B0F" w:rsidRDefault="00E80B0F"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22571C00" w14:textId="41F90DF8" w:rsidR="00E80B0F" w:rsidRPr="00185E5A" w:rsidRDefault="003B15B8" w:rsidP="00C25084">
          <w:pPr>
            <w:spacing w:after="120" w:line="256" w:lineRule="auto"/>
            <w:ind w:left="639" w:right="214"/>
            <w:jc w:val="both"/>
            <w:rPr>
              <w:rFonts w:ascii="Palatino Linotype" w:hAnsi="Palatino Linotype" w:cs="Arial"/>
            </w:rPr>
          </w:pPr>
          <w:r w:rsidRPr="003B15B8">
            <w:rPr>
              <w:rFonts w:ascii="Palatino Linotype" w:hAnsi="Palatino Linotype" w:cs="Arial"/>
              <w:bCs/>
              <w:lang w:eastAsia="es-MX"/>
            </w:rPr>
            <w:t>09815/INFOEM/IP/RR/2025</w:t>
          </w:r>
        </w:p>
      </w:tc>
    </w:tr>
    <w:tr w:rsidR="00E80B0F" w14:paraId="5AC92493" w14:textId="77777777" w:rsidTr="00FE7729">
      <w:trPr>
        <w:trHeight w:val="196"/>
      </w:trPr>
      <w:tc>
        <w:tcPr>
          <w:tcW w:w="5529" w:type="dxa"/>
          <w:hideMark/>
        </w:tcPr>
        <w:p w14:paraId="7E479B7E" w14:textId="77777777" w:rsidR="00E80B0F" w:rsidRDefault="00E80B0F"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1C253759" w14:textId="7BDB50EF" w:rsidR="00E80B0F" w:rsidRPr="00185E5A" w:rsidRDefault="00575F61" w:rsidP="00CC0C5F">
          <w:pPr>
            <w:spacing w:after="120" w:line="256" w:lineRule="auto"/>
            <w:ind w:left="639" w:right="214"/>
            <w:jc w:val="both"/>
            <w:rPr>
              <w:rFonts w:ascii="Palatino Linotype" w:hAnsi="Palatino Linotype" w:cs="Arial"/>
            </w:rPr>
          </w:pPr>
          <w:r>
            <w:rPr>
              <w:rFonts w:ascii="Palatino Linotype" w:hAnsi="Palatino Linotype" w:cs="Arial"/>
            </w:rPr>
            <w:t>XXXXX</w:t>
          </w:r>
        </w:p>
      </w:tc>
    </w:tr>
    <w:tr w:rsidR="00E80B0F" w14:paraId="48DDE1B1" w14:textId="77777777" w:rsidTr="00FE7729">
      <w:trPr>
        <w:trHeight w:val="242"/>
      </w:trPr>
      <w:tc>
        <w:tcPr>
          <w:tcW w:w="5529" w:type="dxa"/>
          <w:hideMark/>
        </w:tcPr>
        <w:p w14:paraId="718D1409" w14:textId="77777777" w:rsidR="00E80B0F" w:rsidRDefault="00E80B0F"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4C46880B" w14:textId="2D192802" w:rsidR="00E80B0F" w:rsidRPr="00185E5A" w:rsidRDefault="001F3707" w:rsidP="002F3269">
          <w:pPr>
            <w:spacing w:after="120" w:line="256" w:lineRule="auto"/>
            <w:ind w:left="639" w:right="214"/>
            <w:jc w:val="both"/>
            <w:rPr>
              <w:rFonts w:ascii="Palatino Linotype" w:hAnsi="Palatino Linotype" w:cs="Arial"/>
            </w:rPr>
          </w:pPr>
          <w:r w:rsidRPr="001F3707">
            <w:rPr>
              <w:rFonts w:ascii="Palatino Linotype" w:hAnsi="Palatino Linotype" w:cs="Arial"/>
            </w:rPr>
            <w:t>Ayuntamiento de Zinacantepec</w:t>
          </w:r>
        </w:p>
      </w:tc>
    </w:tr>
    <w:tr w:rsidR="00E80B0F" w14:paraId="2E924228" w14:textId="77777777" w:rsidTr="00FE7729">
      <w:trPr>
        <w:trHeight w:val="342"/>
      </w:trPr>
      <w:tc>
        <w:tcPr>
          <w:tcW w:w="5529" w:type="dxa"/>
          <w:hideMark/>
        </w:tcPr>
        <w:p w14:paraId="03281906" w14:textId="77777777" w:rsidR="00E80B0F" w:rsidRDefault="00E80B0F"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3454A6DD" w14:textId="19B596ED" w:rsidR="00E80B0F" w:rsidRDefault="00E80B0F"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José Martínez Vilchis</w:t>
          </w:r>
        </w:p>
      </w:tc>
    </w:tr>
  </w:tbl>
  <w:p w14:paraId="3C00C928" w14:textId="0FC045F3" w:rsidR="00E80B0F" w:rsidRDefault="00E80B0F">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14759219" wp14:editId="17B9B680">
          <wp:simplePos x="0" y="0"/>
          <wp:positionH relativeFrom="page">
            <wp:posOffset>19685</wp:posOffset>
          </wp:positionH>
          <wp:positionV relativeFrom="page">
            <wp:posOffset>25400</wp:posOffset>
          </wp:positionV>
          <wp:extent cx="7705725" cy="10048875"/>
          <wp:effectExtent l="0" t="0" r="9525" b="9525"/>
          <wp:wrapNone/>
          <wp:docPr id="25"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0773F"/>
    <w:multiLevelType w:val="hybridMultilevel"/>
    <w:tmpl w:val="7E9CC218"/>
    <w:lvl w:ilvl="0" w:tplc="810ABD94">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15:restartNumberingAfterBreak="0">
    <w:nsid w:val="053A24C6"/>
    <w:multiLevelType w:val="hybridMultilevel"/>
    <w:tmpl w:val="6FE8B7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683A06"/>
    <w:multiLevelType w:val="hybridMultilevel"/>
    <w:tmpl w:val="79FC247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A9A702A"/>
    <w:multiLevelType w:val="hybridMultilevel"/>
    <w:tmpl w:val="816A67C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B667DDD"/>
    <w:multiLevelType w:val="hybridMultilevel"/>
    <w:tmpl w:val="8264D5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5243B6"/>
    <w:multiLevelType w:val="hybridMultilevel"/>
    <w:tmpl w:val="ACD6FBA0"/>
    <w:lvl w:ilvl="0" w:tplc="810ABD94">
      <w:start w:val="1"/>
      <w:numFmt w:val="upperRoman"/>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6" w15:restartNumberingAfterBreak="0">
    <w:nsid w:val="10315154"/>
    <w:multiLevelType w:val="hybridMultilevel"/>
    <w:tmpl w:val="A03E07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7B17F9"/>
    <w:multiLevelType w:val="hybridMultilevel"/>
    <w:tmpl w:val="01102200"/>
    <w:lvl w:ilvl="0" w:tplc="F680448E">
      <w:start w:val="1"/>
      <w:numFmt w:val="bullet"/>
      <w:lvlText w:val=""/>
      <w:lvlJc w:val="left"/>
      <w:pPr>
        <w:ind w:left="709" w:hanging="425"/>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1C31B9"/>
    <w:multiLevelType w:val="hybridMultilevel"/>
    <w:tmpl w:val="FFFFFFFF"/>
    <w:lvl w:ilvl="0" w:tplc="1AC685A2">
      <w:start w:val="1"/>
      <w:numFmt w:val="upperRoman"/>
      <w:lvlText w:val="%1."/>
      <w:lvlJc w:val="left"/>
      <w:pPr>
        <w:ind w:left="1080" w:hanging="720"/>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9" w15:restartNumberingAfterBreak="0">
    <w:nsid w:val="1BDA3C98"/>
    <w:multiLevelType w:val="hybridMultilevel"/>
    <w:tmpl w:val="C012E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1" w15:restartNumberingAfterBreak="0">
    <w:nsid w:val="1FAD7A0B"/>
    <w:multiLevelType w:val="hybridMultilevel"/>
    <w:tmpl w:val="BB66F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156148"/>
    <w:multiLevelType w:val="hybridMultilevel"/>
    <w:tmpl w:val="91F02570"/>
    <w:lvl w:ilvl="0" w:tplc="080A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1492F82"/>
    <w:multiLevelType w:val="hybridMultilevel"/>
    <w:tmpl w:val="84542B1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1B30C2B"/>
    <w:multiLevelType w:val="hybridMultilevel"/>
    <w:tmpl w:val="11F40728"/>
    <w:lvl w:ilvl="0" w:tplc="810ABD94">
      <w:start w:val="1"/>
      <w:numFmt w:val="upperRoman"/>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5" w15:restartNumberingAfterBreak="0">
    <w:nsid w:val="25F432A4"/>
    <w:multiLevelType w:val="hybridMultilevel"/>
    <w:tmpl w:val="22708D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1E7888"/>
    <w:multiLevelType w:val="hybridMultilevel"/>
    <w:tmpl w:val="B04AA2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06F4354"/>
    <w:multiLevelType w:val="hybridMultilevel"/>
    <w:tmpl w:val="6FE8B7C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2406E06"/>
    <w:multiLevelType w:val="hybridMultilevel"/>
    <w:tmpl w:val="BAE8FBF8"/>
    <w:lvl w:ilvl="0" w:tplc="F3EC5DB2">
      <w:start w:val="1"/>
      <w:numFmt w:val="decimal"/>
      <w:lvlText w:val="%1."/>
      <w:lvlJc w:val="left"/>
      <w:pPr>
        <w:ind w:left="2258" w:hanging="720"/>
      </w:pPr>
      <w:rPr>
        <w:rFonts w:hint="default"/>
        <w:b/>
      </w:rPr>
    </w:lvl>
    <w:lvl w:ilvl="1" w:tplc="080A0019" w:tentative="1">
      <w:start w:val="1"/>
      <w:numFmt w:val="lowerLetter"/>
      <w:lvlText w:val="%2."/>
      <w:lvlJc w:val="left"/>
      <w:pPr>
        <w:ind w:left="2210" w:hanging="360"/>
      </w:pPr>
    </w:lvl>
    <w:lvl w:ilvl="2" w:tplc="080A001B" w:tentative="1">
      <w:start w:val="1"/>
      <w:numFmt w:val="lowerRoman"/>
      <w:lvlText w:val="%3."/>
      <w:lvlJc w:val="right"/>
      <w:pPr>
        <w:ind w:left="2930" w:hanging="180"/>
      </w:pPr>
    </w:lvl>
    <w:lvl w:ilvl="3" w:tplc="080A000F" w:tentative="1">
      <w:start w:val="1"/>
      <w:numFmt w:val="decimal"/>
      <w:lvlText w:val="%4."/>
      <w:lvlJc w:val="left"/>
      <w:pPr>
        <w:ind w:left="3650" w:hanging="360"/>
      </w:pPr>
    </w:lvl>
    <w:lvl w:ilvl="4" w:tplc="080A0019" w:tentative="1">
      <w:start w:val="1"/>
      <w:numFmt w:val="lowerLetter"/>
      <w:lvlText w:val="%5."/>
      <w:lvlJc w:val="left"/>
      <w:pPr>
        <w:ind w:left="4370" w:hanging="360"/>
      </w:pPr>
    </w:lvl>
    <w:lvl w:ilvl="5" w:tplc="080A001B" w:tentative="1">
      <w:start w:val="1"/>
      <w:numFmt w:val="lowerRoman"/>
      <w:lvlText w:val="%6."/>
      <w:lvlJc w:val="right"/>
      <w:pPr>
        <w:ind w:left="5090" w:hanging="180"/>
      </w:pPr>
    </w:lvl>
    <w:lvl w:ilvl="6" w:tplc="080A000F" w:tentative="1">
      <w:start w:val="1"/>
      <w:numFmt w:val="decimal"/>
      <w:lvlText w:val="%7."/>
      <w:lvlJc w:val="left"/>
      <w:pPr>
        <w:ind w:left="5810" w:hanging="360"/>
      </w:pPr>
    </w:lvl>
    <w:lvl w:ilvl="7" w:tplc="080A0019" w:tentative="1">
      <w:start w:val="1"/>
      <w:numFmt w:val="lowerLetter"/>
      <w:lvlText w:val="%8."/>
      <w:lvlJc w:val="left"/>
      <w:pPr>
        <w:ind w:left="6530" w:hanging="360"/>
      </w:pPr>
    </w:lvl>
    <w:lvl w:ilvl="8" w:tplc="080A001B" w:tentative="1">
      <w:start w:val="1"/>
      <w:numFmt w:val="lowerRoman"/>
      <w:lvlText w:val="%9."/>
      <w:lvlJc w:val="right"/>
      <w:pPr>
        <w:ind w:left="7250" w:hanging="180"/>
      </w:pPr>
    </w:lvl>
  </w:abstractNum>
  <w:abstractNum w:abstractNumId="19"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20"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5A09ED"/>
    <w:multiLevelType w:val="hybridMultilevel"/>
    <w:tmpl w:val="FB6E5326"/>
    <w:lvl w:ilvl="0" w:tplc="810ABD94">
      <w:start w:val="1"/>
      <w:numFmt w:val="upperRoman"/>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2" w15:restartNumberingAfterBreak="0">
    <w:nsid w:val="4EA56724"/>
    <w:multiLevelType w:val="hybridMultilevel"/>
    <w:tmpl w:val="A62A2B7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EFE1D69"/>
    <w:multiLevelType w:val="hybridMultilevel"/>
    <w:tmpl w:val="0C52116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F5A7CBE"/>
    <w:multiLevelType w:val="hybridMultilevel"/>
    <w:tmpl w:val="8CA0593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47550F3"/>
    <w:multiLevelType w:val="hybridMultilevel"/>
    <w:tmpl w:val="A79ED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A96A1E"/>
    <w:multiLevelType w:val="hybridMultilevel"/>
    <w:tmpl w:val="A420CD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BE7C80"/>
    <w:multiLevelType w:val="hybridMultilevel"/>
    <w:tmpl w:val="03AAED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DC48AB"/>
    <w:multiLevelType w:val="hybridMultilevel"/>
    <w:tmpl w:val="74CC2D7E"/>
    <w:lvl w:ilvl="0" w:tplc="04090001">
      <w:start w:val="1"/>
      <w:numFmt w:val="bullet"/>
      <w:lvlText w:val=""/>
      <w:lvlJc w:val="left"/>
      <w:pPr>
        <w:ind w:left="1571" w:hanging="360"/>
      </w:pPr>
      <w:rPr>
        <w:rFonts w:ascii="Symbol" w:hAnsi="Symbol"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9" w15:restartNumberingAfterBreak="0">
    <w:nsid w:val="6A410C6F"/>
    <w:multiLevelType w:val="hybridMultilevel"/>
    <w:tmpl w:val="618A403A"/>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30"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2917F6"/>
    <w:multiLevelType w:val="hybridMultilevel"/>
    <w:tmpl w:val="BFE66C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3A3332"/>
    <w:multiLevelType w:val="hybridMultilevel"/>
    <w:tmpl w:val="A62A2B7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7F663DC"/>
    <w:multiLevelType w:val="hybridMultilevel"/>
    <w:tmpl w:val="53D81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342654"/>
    <w:multiLevelType w:val="hybridMultilevel"/>
    <w:tmpl w:val="34B206D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5" w15:restartNumberingAfterBreak="0">
    <w:nsid w:val="7DD108A9"/>
    <w:multiLevelType w:val="hybridMultilevel"/>
    <w:tmpl w:val="BA90AA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31"/>
  </w:num>
  <w:num w:numId="6">
    <w:abstractNumId w:val="27"/>
  </w:num>
  <w:num w:numId="7">
    <w:abstractNumId w:val="25"/>
  </w:num>
  <w:num w:numId="8">
    <w:abstractNumId w:val="26"/>
  </w:num>
  <w:num w:numId="9">
    <w:abstractNumId w:val="29"/>
  </w:num>
  <w:num w:numId="10">
    <w:abstractNumId w:val="4"/>
  </w:num>
  <w:num w:numId="11">
    <w:abstractNumId w:val="19"/>
  </w:num>
  <w:num w:numId="12">
    <w:abstractNumId w:val="0"/>
  </w:num>
  <w:num w:numId="13">
    <w:abstractNumId w:val="21"/>
  </w:num>
  <w:num w:numId="14">
    <w:abstractNumId w:val="5"/>
  </w:num>
  <w:num w:numId="15">
    <w:abstractNumId w:val="18"/>
  </w:num>
  <w:num w:numId="16">
    <w:abstractNumId w:val="35"/>
  </w:num>
  <w:num w:numId="17">
    <w:abstractNumId w:val="14"/>
  </w:num>
  <w:num w:numId="18">
    <w:abstractNumId w:val="28"/>
  </w:num>
  <w:num w:numId="19">
    <w:abstractNumId w:val="15"/>
  </w:num>
  <w:num w:numId="20">
    <w:abstractNumId w:val="10"/>
  </w:num>
  <w:num w:numId="21">
    <w:abstractNumId w:val="30"/>
  </w:num>
  <w:num w:numId="22">
    <w:abstractNumId w:val="20"/>
  </w:num>
  <w:num w:numId="23">
    <w:abstractNumId w:val="34"/>
  </w:num>
  <w:num w:numId="24">
    <w:abstractNumId w:val="17"/>
  </w:num>
  <w:num w:numId="25">
    <w:abstractNumId w:val="33"/>
  </w:num>
  <w:num w:numId="26">
    <w:abstractNumId w:val="32"/>
  </w:num>
  <w:num w:numId="27">
    <w:abstractNumId w:val="23"/>
  </w:num>
  <w:num w:numId="28">
    <w:abstractNumId w:val="22"/>
  </w:num>
  <w:num w:numId="29">
    <w:abstractNumId w:val="16"/>
  </w:num>
  <w:num w:numId="30">
    <w:abstractNumId w:val="1"/>
  </w:num>
  <w:num w:numId="31">
    <w:abstractNumId w:val="12"/>
  </w:num>
  <w:num w:numId="32">
    <w:abstractNumId w:val="3"/>
  </w:num>
  <w:num w:numId="33">
    <w:abstractNumId w:val="24"/>
  </w:num>
  <w:num w:numId="34">
    <w:abstractNumId w:val="13"/>
  </w:num>
  <w:num w:numId="35">
    <w:abstractNumId w:val="7"/>
  </w:num>
  <w:num w:numId="36">
    <w:abstractNumId w:val="8"/>
  </w:num>
  <w:num w:numId="37">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0060"/>
    <w:rsid w:val="00001AB0"/>
    <w:rsid w:val="000026CF"/>
    <w:rsid w:val="00002B15"/>
    <w:rsid w:val="000030F1"/>
    <w:rsid w:val="00003C82"/>
    <w:rsid w:val="00006FB9"/>
    <w:rsid w:val="00007461"/>
    <w:rsid w:val="00010A92"/>
    <w:rsid w:val="000114DC"/>
    <w:rsid w:val="00012201"/>
    <w:rsid w:val="00012220"/>
    <w:rsid w:val="000140E9"/>
    <w:rsid w:val="0001411C"/>
    <w:rsid w:val="00014FD1"/>
    <w:rsid w:val="00015E0E"/>
    <w:rsid w:val="00022EAF"/>
    <w:rsid w:val="00022FF4"/>
    <w:rsid w:val="00023875"/>
    <w:rsid w:val="0002545B"/>
    <w:rsid w:val="000306A7"/>
    <w:rsid w:val="00030CC6"/>
    <w:rsid w:val="00031605"/>
    <w:rsid w:val="00032CE7"/>
    <w:rsid w:val="000335DF"/>
    <w:rsid w:val="0004190A"/>
    <w:rsid w:val="00041C77"/>
    <w:rsid w:val="000426E3"/>
    <w:rsid w:val="000427A1"/>
    <w:rsid w:val="00043655"/>
    <w:rsid w:val="00044C07"/>
    <w:rsid w:val="00045379"/>
    <w:rsid w:val="00045B3C"/>
    <w:rsid w:val="0004682D"/>
    <w:rsid w:val="000478DA"/>
    <w:rsid w:val="00047EAF"/>
    <w:rsid w:val="00050206"/>
    <w:rsid w:val="000509CD"/>
    <w:rsid w:val="000525FB"/>
    <w:rsid w:val="00055224"/>
    <w:rsid w:val="000571E1"/>
    <w:rsid w:val="00061821"/>
    <w:rsid w:val="000623F9"/>
    <w:rsid w:val="00063A10"/>
    <w:rsid w:val="00063AE3"/>
    <w:rsid w:val="00063EEE"/>
    <w:rsid w:val="000662F8"/>
    <w:rsid w:val="00066B01"/>
    <w:rsid w:val="00067C47"/>
    <w:rsid w:val="00070192"/>
    <w:rsid w:val="00071571"/>
    <w:rsid w:val="000722F8"/>
    <w:rsid w:val="00073CC6"/>
    <w:rsid w:val="00073E78"/>
    <w:rsid w:val="00074DAE"/>
    <w:rsid w:val="00075123"/>
    <w:rsid w:val="00076441"/>
    <w:rsid w:val="00077339"/>
    <w:rsid w:val="000810E7"/>
    <w:rsid w:val="00084221"/>
    <w:rsid w:val="000867E6"/>
    <w:rsid w:val="00090745"/>
    <w:rsid w:val="00091552"/>
    <w:rsid w:val="00091C3A"/>
    <w:rsid w:val="00092586"/>
    <w:rsid w:val="00094155"/>
    <w:rsid w:val="00094C05"/>
    <w:rsid w:val="000976F5"/>
    <w:rsid w:val="000A03E0"/>
    <w:rsid w:val="000A04D9"/>
    <w:rsid w:val="000A0C4B"/>
    <w:rsid w:val="000A33C2"/>
    <w:rsid w:val="000A3486"/>
    <w:rsid w:val="000A378C"/>
    <w:rsid w:val="000A4113"/>
    <w:rsid w:val="000A4AB5"/>
    <w:rsid w:val="000A6768"/>
    <w:rsid w:val="000A79DA"/>
    <w:rsid w:val="000B00AD"/>
    <w:rsid w:val="000B2910"/>
    <w:rsid w:val="000B3E98"/>
    <w:rsid w:val="000B426F"/>
    <w:rsid w:val="000B4675"/>
    <w:rsid w:val="000B4B51"/>
    <w:rsid w:val="000B6D7D"/>
    <w:rsid w:val="000B7158"/>
    <w:rsid w:val="000C06C3"/>
    <w:rsid w:val="000C0F57"/>
    <w:rsid w:val="000C20B2"/>
    <w:rsid w:val="000C21D5"/>
    <w:rsid w:val="000C4CEF"/>
    <w:rsid w:val="000C51A0"/>
    <w:rsid w:val="000C5300"/>
    <w:rsid w:val="000C5B8B"/>
    <w:rsid w:val="000C7AF0"/>
    <w:rsid w:val="000C7E67"/>
    <w:rsid w:val="000D1B34"/>
    <w:rsid w:val="000D1B55"/>
    <w:rsid w:val="000D38EA"/>
    <w:rsid w:val="000D391B"/>
    <w:rsid w:val="000D3C75"/>
    <w:rsid w:val="000D6422"/>
    <w:rsid w:val="000E0F23"/>
    <w:rsid w:val="000E2252"/>
    <w:rsid w:val="000E365E"/>
    <w:rsid w:val="000E686B"/>
    <w:rsid w:val="000F1FAB"/>
    <w:rsid w:val="000F2DAB"/>
    <w:rsid w:val="000F3B9E"/>
    <w:rsid w:val="000F4793"/>
    <w:rsid w:val="000F54A8"/>
    <w:rsid w:val="001032F2"/>
    <w:rsid w:val="00105C41"/>
    <w:rsid w:val="00107D18"/>
    <w:rsid w:val="00111DCD"/>
    <w:rsid w:val="00112E82"/>
    <w:rsid w:val="00114CF9"/>
    <w:rsid w:val="00115F16"/>
    <w:rsid w:val="00121ED7"/>
    <w:rsid w:val="0012272A"/>
    <w:rsid w:val="00122859"/>
    <w:rsid w:val="001246CF"/>
    <w:rsid w:val="0012484F"/>
    <w:rsid w:val="00124855"/>
    <w:rsid w:val="00125362"/>
    <w:rsid w:val="001254F5"/>
    <w:rsid w:val="00126B60"/>
    <w:rsid w:val="001272B7"/>
    <w:rsid w:val="001338D0"/>
    <w:rsid w:val="00135828"/>
    <w:rsid w:val="00136FAD"/>
    <w:rsid w:val="001448AF"/>
    <w:rsid w:val="0014609A"/>
    <w:rsid w:val="001469C1"/>
    <w:rsid w:val="00146C08"/>
    <w:rsid w:val="00146F0A"/>
    <w:rsid w:val="001474C1"/>
    <w:rsid w:val="0015068F"/>
    <w:rsid w:val="001511C0"/>
    <w:rsid w:val="00152C2B"/>
    <w:rsid w:val="00156EC9"/>
    <w:rsid w:val="001570B4"/>
    <w:rsid w:val="001611CC"/>
    <w:rsid w:val="001612E6"/>
    <w:rsid w:val="00161D54"/>
    <w:rsid w:val="00162A4D"/>
    <w:rsid w:val="00163219"/>
    <w:rsid w:val="001649A0"/>
    <w:rsid w:val="00164F80"/>
    <w:rsid w:val="001655B0"/>
    <w:rsid w:val="001678DF"/>
    <w:rsid w:val="00167BD3"/>
    <w:rsid w:val="001724CC"/>
    <w:rsid w:val="00172C77"/>
    <w:rsid w:val="00172CEE"/>
    <w:rsid w:val="00173E45"/>
    <w:rsid w:val="00175897"/>
    <w:rsid w:val="001760E3"/>
    <w:rsid w:val="00180B9F"/>
    <w:rsid w:val="00181CC5"/>
    <w:rsid w:val="00182911"/>
    <w:rsid w:val="00185E5A"/>
    <w:rsid w:val="00187A62"/>
    <w:rsid w:val="00193784"/>
    <w:rsid w:val="0019396C"/>
    <w:rsid w:val="00193A4F"/>
    <w:rsid w:val="00193BA2"/>
    <w:rsid w:val="00194025"/>
    <w:rsid w:val="001940FE"/>
    <w:rsid w:val="001957D7"/>
    <w:rsid w:val="00195BB1"/>
    <w:rsid w:val="001A02EC"/>
    <w:rsid w:val="001A0F04"/>
    <w:rsid w:val="001A1D9B"/>
    <w:rsid w:val="001A1FF5"/>
    <w:rsid w:val="001A2929"/>
    <w:rsid w:val="001A318E"/>
    <w:rsid w:val="001A3605"/>
    <w:rsid w:val="001A3CAB"/>
    <w:rsid w:val="001A4026"/>
    <w:rsid w:val="001A577E"/>
    <w:rsid w:val="001A6B67"/>
    <w:rsid w:val="001A7C9B"/>
    <w:rsid w:val="001B05B9"/>
    <w:rsid w:val="001B27A6"/>
    <w:rsid w:val="001B6B73"/>
    <w:rsid w:val="001B7B88"/>
    <w:rsid w:val="001C01B7"/>
    <w:rsid w:val="001C1363"/>
    <w:rsid w:val="001C2D1E"/>
    <w:rsid w:val="001C2DAD"/>
    <w:rsid w:val="001C3E7E"/>
    <w:rsid w:val="001C7319"/>
    <w:rsid w:val="001C75AB"/>
    <w:rsid w:val="001C7D87"/>
    <w:rsid w:val="001D181B"/>
    <w:rsid w:val="001D29B1"/>
    <w:rsid w:val="001D35B9"/>
    <w:rsid w:val="001D3DE9"/>
    <w:rsid w:val="001D3E87"/>
    <w:rsid w:val="001D3F08"/>
    <w:rsid w:val="001D4669"/>
    <w:rsid w:val="001D6523"/>
    <w:rsid w:val="001D6FD5"/>
    <w:rsid w:val="001D7575"/>
    <w:rsid w:val="001E0E8E"/>
    <w:rsid w:val="001F2207"/>
    <w:rsid w:val="001F3707"/>
    <w:rsid w:val="001F3F3C"/>
    <w:rsid w:val="001F6457"/>
    <w:rsid w:val="00200064"/>
    <w:rsid w:val="002051FE"/>
    <w:rsid w:val="00205E59"/>
    <w:rsid w:val="0021296D"/>
    <w:rsid w:val="00212CB5"/>
    <w:rsid w:val="0021501E"/>
    <w:rsid w:val="00215A83"/>
    <w:rsid w:val="00216ABF"/>
    <w:rsid w:val="00217852"/>
    <w:rsid w:val="002205C0"/>
    <w:rsid w:val="00220ABF"/>
    <w:rsid w:val="00224246"/>
    <w:rsid w:val="00227BB7"/>
    <w:rsid w:val="00231D77"/>
    <w:rsid w:val="002324F1"/>
    <w:rsid w:val="0023373D"/>
    <w:rsid w:val="0023423C"/>
    <w:rsid w:val="002373F8"/>
    <w:rsid w:val="00242587"/>
    <w:rsid w:val="002432EB"/>
    <w:rsid w:val="00244D56"/>
    <w:rsid w:val="0024638F"/>
    <w:rsid w:val="00246807"/>
    <w:rsid w:val="00247D10"/>
    <w:rsid w:val="00250470"/>
    <w:rsid w:val="00252985"/>
    <w:rsid w:val="002577FE"/>
    <w:rsid w:val="002631F6"/>
    <w:rsid w:val="00266E00"/>
    <w:rsid w:val="002674C9"/>
    <w:rsid w:val="00271A36"/>
    <w:rsid w:val="00271EED"/>
    <w:rsid w:val="00273D0E"/>
    <w:rsid w:val="002807C5"/>
    <w:rsid w:val="002873BF"/>
    <w:rsid w:val="0028788A"/>
    <w:rsid w:val="0029367A"/>
    <w:rsid w:val="002942AD"/>
    <w:rsid w:val="0029442E"/>
    <w:rsid w:val="00294B75"/>
    <w:rsid w:val="002966B1"/>
    <w:rsid w:val="00297140"/>
    <w:rsid w:val="00297368"/>
    <w:rsid w:val="00297755"/>
    <w:rsid w:val="002A0104"/>
    <w:rsid w:val="002A0324"/>
    <w:rsid w:val="002A0765"/>
    <w:rsid w:val="002A2034"/>
    <w:rsid w:val="002A24F4"/>
    <w:rsid w:val="002A38BF"/>
    <w:rsid w:val="002A597E"/>
    <w:rsid w:val="002B08DE"/>
    <w:rsid w:val="002B0CA0"/>
    <w:rsid w:val="002B0D0F"/>
    <w:rsid w:val="002B1C1D"/>
    <w:rsid w:val="002B1FDF"/>
    <w:rsid w:val="002B2A5B"/>
    <w:rsid w:val="002B4BC1"/>
    <w:rsid w:val="002B5069"/>
    <w:rsid w:val="002B5DBD"/>
    <w:rsid w:val="002B65BE"/>
    <w:rsid w:val="002B70DD"/>
    <w:rsid w:val="002B75F0"/>
    <w:rsid w:val="002C0A40"/>
    <w:rsid w:val="002C3A70"/>
    <w:rsid w:val="002C42AF"/>
    <w:rsid w:val="002C51F7"/>
    <w:rsid w:val="002C6637"/>
    <w:rsid w:val="002C72D2"/>
    <w:rsid w:val="002D02A6"/>
    <w:rsid w:val="002D29D7"/>
    <w:rsid w:val="002D4838"/>
    <w:rsid w:val="002D64A8"/>
    <w:rsid w:val="002D662C"/>
    <w:rsid w:val="002E0A1A"/>
    <w:rsid w:val="002E2D7B"/>
    <w:rsid w:val="002E3488"/>
    <w:rsid w:val="002E472D"/>
    <w:rsid w:val="002E5721"/>
    <w:rsid w:val="002E5E6A"/>
    <w:rsid w:val="002F0353"/>
    <w:rsid w:val="002F0D76"/>
    <w:rsid w:val="002F2A6F"/>
    <w:rsid w:val="002F3269"/>
    <w:rsid w:val="002F37BE"/>
    <w:rsid w:val="002F402E"/>
    <w:rsid w:val="002F5BA9"/>
    <w:rsid w:val="002F5F47"/>
    <w:rsid w:val="002F6EB0"/>
    <w:rsid w:val="00300D0B"/>
    <w:rsid w:val="0030471E"/>
    <w:rsid w:val="003049C9"/>
    <w:rsid w:val="00305563"/>
    <w:rsid w:val="00306096"/>
    <w:rsid w:val="00306848"/>
    <w:rsid w:val="00310051"/>
    <w:rsid w:val="00311566"/>
    <w:rsid w:val="0031645D"/>
    <w:rsid w:val="00317895"/>
    <w:rsid w:val="00320A67"/>
    <w:rsid w:val="0032220E"/>
    <w:rsid w:val="00324DDA"/>
    <w:rsid w:val="00324EA2"/>
    <w:rsid w:val="003266DA"/>
    <w:rsid w:val="003272FB"/>
    <w:rsid w:val="003303D9"/>
    <w:rsid w:val="00330F3C"/>
    <w:rsid w:val="003375A9"/>
    <w:rsid w:val="00341558"/>
    <w:rsid w:val="00342741"/>
    <w:rsid w:val="003430B8"/>
    <w:rsid w:val="00346585"/>
    <w:rsid w:val="003507D3"/>
    <w:rsid w:val="00353516"/>
    <w:rsid w:val="003565AC"/>
    <w:rsid w:val="00356E3E"/>
    <w:rsid w:val="00357457"/>
    <w:rsid w:val="003605CA"/>
    <w:rsid w:val="0036135D"/>
    <w:rsid w:val="003616D4"/>
    <w:rsid w:val="00361B9C"/>
    <w:rsid w:val="00362DB4"/>
    <w:rsid w:val="0036339F"/>
    <w:rsid w:val="00364209"/>
    <w:rsid w:val="00365DA0"/>
    <w:rsid w:val="00367FCC"/>
    <w:rsid w:val="003733F5"/>
    <w:rsid w:val="0037356B"/>
    <w:rsid w:val="00374916"/>
    <w:rsid w:val="00375BBA"/>
    <w:rsid w:val="00376CEC"/>
    <w:rsid w:val="00377530"/>
    <w:rsid w:val="00380010"/>
    <w:rsid w:val="00380758"/>
    <w:rsid w:val="003812E0"/>
    <w:rsid w:val="0038329C"/>
    <w:rsid w:val="00384A4C"/>
    <w:rsid w:val="00385016"/>
    <w:rsid w:val="00385AEB"/>
    <w:rsid w:val="003869DF"/>
    <w:rsid w:val="003914E7"/>
    <w:rsid w:val="00394241"/>
    <w:rsid w:val="00394A1E"/>
    <w:rsid w:val="00397C0C"/>
    <w:rsid w:val="003A136D"/>
    <w:rsid w:val="003A3DD4"/>
    <w:rsid w:val="003A46C5"/>
    <w:rsid w:val="003A537D"/>
    <w:rsid w:val="003A5BAE"/>
    <w:rsid w:val="003A61F9"/>
    <w:rsid w:val="003B15B8"/>
    <w:rsid w:val="003B1E88"/>
    <w:rsid w:val="003B20CF"/>
    <w:rsid w:val="003B4030"/>
    <w:rsid w:val="003B439E"/>
    <w:rsid w:val="003B4A38"/>
    <w:rsid w:val="003B4A41"/>
    <w:rsid w:val="003B5FD0"/>
    <w:rsid w:val="003B67FF"/>
    <w:rsid w:val="003C2807"/>
    <w:rsid w:val="003C30C7"/>
    <w:rsid w:val="003C3377"/>
    <w:rsid w:val="003C46C4"/>
    <w:rsid w:val="003C4F65"/>
    <w:rsid w:val="003C5DEB"/>
    <w:rsid w:val="003C5E25"/>
    <w:rsid w:val="003C70F3"/>
    <w:rsid w:val="003D268C"/>
    <w:rsid w:val="003D679D"/>
    <w:rsid w:val="003D699D"/>
    <w:rsid w:val="003D78A3"/>
    <w:rsid w:val="003E05A5"/>
    <w:rsid w:val="003E128A"/>
    <w:rsid w:val="003E16E1"/>
    <w:rsid w:val="003E444C"/>
    <w:rsid w:val="003E6951"/>
    <w:rsid w:val="003F3A54"/>
    <w:rsid w:val="003F6014"/>
    <w:rsid w:val="004006DB"/>
    <w:rsid w:val="004012CF"/>
    <w:rsid w:val="004020EB"/>
    <w:rsid w:val="00402AF1"/>
    <w:rsid w:val="00402FF3"/>
    <w:rsid w:val="00403366"/>
    <w:rsid w:val="004069EB"/>
    <w:rsid w:val="004071A7"/>
    <w:rsid w:val="00410B8F"/>
    <w:rsid w:val="00412901"/>
    <w:rsid w:val="004141B4"/>
    <w:rsid w:val="00417E4F"/>
    <w:rsid w:val="00423213"/>
    <w:rsid w:val="00423ECD"/>
    <w:rsid w:val="0042416D"/>
    <w:rsid w:val="00425330"/>
    <w:rsid w:val="00425E1F"/>
    <w:rsid w:val="00426B98"/>
    <w:rsid w:val="0042798A"/>
    <w:rsid w:val="00427ABF"/>
    <w:rsid w:val="00431835"/>
    <w:rsid w:val="0043383C"/>
    <w:rsid w:val="00433D7C"/>
    <w:rsid w:val="00435E9C"/>
    <w:rsid w:val="00437271"/>
    <w:rsid w:val="00442C1A"/>
    <w:rsid w:val="00443FAB"/>
    <w:rsid w:val="004469CB"/>
    <w:rsid w:val="00450B03"/>
    <w:rsid w:val="004516EB"/>
    <w:rsid w:val="004529B6"/>
    <w:rsid w:val="00453DBD"/>
    <w:rsid w:val="00454CE6"/>
    <w:rsid w:val="00455C30"/>
    <w:rsid w:val="00462881"/>
    <w:rsid w:val="004639CF"/>
    <w:rsid w:val="004654B7"/>
    <w:rsid w:val="00471B16"/>
    <w:rsid w:val="00472678"/>
    <w:rsid w:val="00472867"/>
    <w:rsid w:val="00473342"/>
    <w:rsid w:val="0047362E"/>
    <w:rsid w:val="00475946"/>
    <w:rsid w:val="00475F48"/>
    <w:rsid w:val="00477CC2"/>
    <w:rsid w:val="0048180A"/>
    <w:rsid w:val="00481C7A"/>
    <w:rsid w:val="0048357D"/>
    <w:rsid w:val="00484CC2"/>
    <w:rsid w:val="004855D1"/>
    <w:rsid w:val="004857CF"/>
    <w:rsid w:val="0049054A"/>
    <w:rsid w:val="004906C8"/>
    <w:rsid w:val="0049668B"/>
    <w:rsid w:val="004967E2"/>
    <w:rsid w:val="00497F60"/>
    <w:rsid w:val="004A1B6E"/>
    <w:rsid w:val="004A290F"/>
    <w:rsid w:val="004A5B4B"/>
    <w:rsid w:val="004A5FFD"/>
    <w:rsid w:val="004A6DA9"/>
    <w:rsid w:val="004A7AC3"/>
    <w:rsid w:val="004A7CE2"/>
    <w:rsid w:val="004B15D1"/>
    <w:rsid w:val="004B38AC"/>
    <w:rsid w:val="004B391E"/>
    <w:rsid w:val="004D08EB"/>
    <w:rsid w:val="004D0C64"/>
    <w:rsid w:val="004D2C8F"/>
    <w:rsid w:val="004D2D18"/>
    <w:rsid w:val="004D4A7D"/>
    <w:rsid w:val="004E0136"/>
    <w:rsid w:val="004E1318"/>
    <w:rsid w:val="004E2371"/>
    <w:rsid w:val="004E23A4"/>
    <w:rsid w:val="004E26AF"/>
    <w:rsid w:val="004E6BE9"/>
    <w:rsid w:val="004F17FE"/>
    <w:rsid w:val="004F29E5"/>
    <w:rsid w:val="004F47B9"/>
    <w:rsid w:val="00503655"/>
    <w:rsid w:val="005037B3"/>
    <w:rsid w:val="005039A0"/>
    <w:rsid w:val="00504E9A"/>
    <w:rsid w:val="00504FB2"/>
    <w:rsid w:val="00505015"/>
    <w:rsid w:val="00506846"/>
    <w:rsid w:val="00510556"/>
    <w:rsid w:val="00510591"/>
    <w:rsid w:val="00512DA7"/>
    <w:rsid w:val="00514054"/>
    <w:rsid w:val="00515090"/>
    <w:rsid w:val="00516853"/>
    <w:rsid w:val="005201B8"/>
    <w:rsid w:val="005211D9"/>
    <w:rsid w:val="00521E57"/>
    <w:rsid w:val="00522FD2"/>
    <w:rsid w:val="00524ADF"/>
    <w:rsid w:val="005305EA"/>
    <w:rsid w:val="00530F74"/>
    <w:rsid w:val="00531170"/>
    <w:rsid w:val="0053381A"/>
    <w:rsid w:val="00535EE3"/>
    <w:rsid w:val="00535F50"/>
    <w:rsid w:val="00536635"/>
    <w:rsid w:val="005371E7"/>
    <w:rsid w:val="0053720B"/>
    <w:rsid w:val="00540538"/>
    <w:rsid w:val="005409C9"/>
    <w:rsid w:val="00540ACB"/>
    <w:rsid w:val="005455EB"/>
    <w:rsid w:val="00545E93"/>
    <w:rsid w:val="00547D93"/>
    <w:rsid w:val="005520FE"/>
    <w:rsid w:val="00556513"/>
    <w:rsid w:val="00557560"/>
    <w:rsid w:val="005575CB"/>
    <w:rsid w:val="0056015B"/>
    <w:rsid w:val="00562653"/>
    <w:rsid w:val="00563D74"/>
    <w:rsid w:val="005646F9"/>
    <w:rsid w:val="00567998"/>
    <w:rsid w:val="00572979"/>
    <w:rsid w:val="005733EB"/>
    <w:rsid w:val="00573EDD"/>
    <w:rsid w:val="00575651"/>
    <w:rsid w:val="005759BB"/>
    <w:rsid w:val="00575F61"/>
    <w:rsid w:val="00576F03"/>
    <w:rsid w:val="005803A1"/>
    <w:rsid w:val="00580802"/>
    <w:rsid w:val="00581A22"/>
    <w:rsid w:val="00582A33"/>
    <w:rsid w:val="0058339C"/>
    <w:rsid w:val="00584235"/>
    <w:rsid w:val="005849AC"/>
    <w:rsid w:val="005864CD"/>
    <w:rsid w:val="0058671A"/>
    <w:rsid w:val="0058748C"/>
    <w:rsid w:val="00591CBE"/>
    <w:rsid w:val="00593E91"/>
    <w:rsid w:val="00596DC5"/>
    <w:rsid w:val="005A0B49"/>
    <w:rsid w:val="005A1530"/>
    <w:rsid w:val="005A6D57"/>
    <w:rsid w:val="005B06D0"/>
    <w:rsid w:val="005B25A5"/>
    <w:rsid w:val="005B36D5"/>
    <w:rsid w:val="005B475E"/>
    <w:rsid w:val="005B5061"/>
    <w:rsid w:val="005B5B70"/>
    <w:rsid w:val="005B5F05"/>
    <w:rsid w:val="005B60F0"/>
    <w:rsid w:val="005B741E"/>
    <w:rsid w:val="005B7DAD"/>
    <w:rsid w:val="005C04BB"/>
    <w:rsid w:val="005C123F"/>
    <w:rsid w:val="005C15FA"/>
    <w:rsid w:val="005C218E"/>
    <w:rsid w:val="005C6605"/>
    <w:rsid w:val="005C6982"/>
    <w:rsid w:val="005C6DAA"/>
    <w:rsid w:val="005D0DF5"/>
    <w:rsid w:val="005D15A3"/>
    <w:rsid w:val="005D1602"/>
    <w:rsid w:val="005D18FA"/>
    <w:rsid w:val="005D2B59"/>
    <w:rsid w:val="005D362F"/>
    <w:rsid w:val="005D370F"/>
    <w:rsid w:val="005D5554"/>
    <w:rsid w:val="005D653A"/>
    <w:rsid w:val="005E1DC6"/>
    <w:rsid w:val="005E48E4"/>
    <w:rsid w:val="005E4D7C"/>
    <w:rsid w:val="005E67CA"/>
    <w:rsid w:val="005F048E"/>
    <w:rsid w:val="005F0C60"/>
    <w:rsid w:val="005F13AC"/>
    <w:rsid w:val="005F2035"/>
    <w:rsid w:val="005F31EE"/>
    <w:rsid w:val="005F4734"/>
    <w:rsid w:val="005F57F0"/>
    <w:rsid w:val="00602704"/>
    <w:rsid w:val="00605A38"/>
    <w:rsid w:val="00605DCA"/>
    <w:rsid w:val="00607F06"/>
    <w:rsid w:val="00607FAD"/>
    <w:rsid w:val="0061042F"/>
    <w:rsid w:val="00610C37"/>
    <w:rsid w:val="006114BA"/>
    <w:rsid w:val="006168E4"/>
    <w:rsid w:val="00617A70"/>
    <w:rsid w:val="00617E5B"/>
    <w:rsid w:val="006233C5"/>
    <w:rsid w:val="00626775"/>
    <w:rsid w:val="00626A70"/>
    <w:rsid w:val="00630258"/>
    <w:rsid w:val="006323CA"/>
    <w:rsid w:val="0063381E"/>
    <w:rsid w:val="00633DE8"/>
    <w:rsid w:val="00636327"/>
    <w:rsid w:val="006369B4"/>
    <w:rsid w:val="00637512"/>
    <w:rsid w:val="00640D12"/>
    <w:rsid w:val="00640EE4"/>
    <w:rsid w:val="0064272B"/>
    <w:rsid w:val="00642F2A"/>
    <w:rsid w:val="006466F5"/>
    <w:rsid w:val="0064676B"/>
    <w:rsid w:val="0064761A"/>
    <w:rsid w:val="00647F14"/>
    <w:rsid w:val="00650C5E"/>
    <w:rsid w:val="00652A6B"/>
    <w:rsid w:val="00652C6C"/>
    <w:rsid w:val="0065671B"/>
    <w:rsid w:val="00657DAD"/>
    <w:rsid w:val="00657E8C"/>
    <w:rsid w:val="0066072B"/>
    <w:rsid w:val="00660C59"/>
    <w:rsid w:val="00661753"/>
    <w:rsid w:val="0066456D"/>
    <w:rsid w:val="006655C9"/>
    <w:rsid w:val="00667DD9"/>
    <w:rsid w:val="00673BD3"/>
    <w:rsid w:val="006764C0"/>
    <w:rsid w:val="00676C25"/>
    <w:rsid w:val="00676FE4"/>
    <w:rsid w:val="00677379"/>
    <w:rsid w:val="006848B7"/>
    <w:rsid w:val="00685966"/>
    <w:rsid w:val="00686FD5"/>
    <w:rsid w:val="00691E10"/>
    <w:rsid w:val="00695AE4"/>
    <w:rsid w:val="00697278"/>
    <w:rsid w:val="006A04CA"/>
    <w:rsid w:val="006A2BEC"/>
    <w:rsid w:val="006A6AEA"/>
    <w:rsid w:val="006B0F7D"/>
    <w:rsid w:val="006B1953"/>
    <w:rsid w:val="006B1BF1"/>
    <w:rsid w:val="006B26E3"/>
    <w:rsid w:val="006B34A6"/>
    <w:rsid w:val="006B486C"/>
    <w:rsid w:val="006B4B63"/>
    <w:rsid w:val="006B5DDC"/>
    <w:rsid w:val="006B68FC"/>
    <w:rsid w:val="006B7444"/>
    <w:rsid w:val="006C0FBD"/>
    <w:rsid w:val="006C698B"/>
    <w:rsid w:val="006D23FC"/>
    <w:rsid w:val="006D3041"/>
    <w:rsid w:val="006D3733"/>
    <w:rsid w:val="006E359D"/>
    <w:rsid w:val="006E3ED8"/>
    <w:rsid w:val="006F2E90"/>
    <w:rsid w:val="006F396A"/>
    <w:rsid w:val="006F3C14"/>
    <w:rsid w:val="006F3F71"/>
    <w:rsid w:val="006F492D"/>
    <w:rsid w:val="006F4DF6"/>
    <w:rsid w:val="006F4DFF"/>
    <w:rsid w:val="006F7A1D"/>
    <w:rsid w:val="00701033"/>
    <w:rsid w:val="00701B61"/>
    <w:rsid w:val="00702A39"/>
    <w:rsid w:val="00707049"/>
    <w:rsid w:val="00715ABB"/>
    <w:rsid w:val="00715BE7"/>
    <w:rsid w:val="00715F5E"/>
    <w:rsid w:val="007164CD"/>
    <w:rsid w:val="007172F5"/>
    <w:rsid w:val="00717625"/>
    <w:rsid w:val="00717E41"/>
    <w:rsid w:val="0072345E"/>
    <w:rsid w:val="0072689F"/>
    <w:rsid w:val="00727E59"/>
    <w:rsid w:val="00730443"/>
    <w:rsid w:val="00732D26"/>
    <w:rsid w:val="00736D41"/>
    <w:rsid w:val="0074094C"/>
    <w:rsid w:val="00741327"/>
    <w:rsid w:val="00742EAF"/>
    <w:rsid w:val="00743783"/>
    <w:rsid w:val="007438A0"/>
    <w:rsid w:val="00744EEF"/>
    <w:rsid w:val="0074532D"/>
    <w:rsid w:val="007456B7"/>
    <w:rsid w:val="007546C1"/>
    <w:rsid w:val="00754CAE"/>
    <w:rsid w:val="007568AD"/>
    <w:rsid w:val="007616D7"/>
    <w:rsid w:val="00763C1A"/>
    <w:rsid w:val="007676D3"/>
    <w:rsid w:val="00770CD1"/>
    <w:rsid w:val="00770FCE"/>
    <w:rsid w:val="00771AC2"/>
    <w:rsid w:val="00772E31"/>
    <w:rsid w:val="00773D07"/>
    <w:rsid w:val="007748C4"/>
    <w:rsid w:val="00774A9C"/>
    <w:rsid w:val="007758AA"/>
    <w:rsid w:val="00780B57"/>
    <w:rsid w:val="00781530"/>
    <w:rsid w:val="007830E9"/>
    <w:rsid w:val="00783A07"/>
    <w:rsid w:val="00783A0F"/>
    <w:rsid w:val="007851D5"/>
    <w:rsid w:val="00785E67"/>
    <w:rsid w:val="00791540"/>
    <w:rsid w:val="00794099"/>
    <w:rsid w:val="0079486A"/>
    <w:rsid w:val="00794F80"/>
    <w:rsid w:val="007953AC"/>
    <w:rsid w:val="0079735D"/>
    <w:rsid w:val="007A1C9E"/>
    <w:rsid w:val="007A3206"/>
    <w:rsid w:val="007A4692"/>
    <w:rsid w:val="007B0F1D"/>
    <w:rsid w:val="007B1B43"/>
    <w:rsid w:val="007B2303"/>
    <w:rsid w:val="007B2C77"/>
    <w:rsid w:val="007B403C"/>
    <w:rsid w:val="007B68F7"/>
    <w:rsid w:val="007B74F3"/>
    <w:rsid w:val="007B7914"/>
    <w:rsid w:val="007B7974"/>
    <w:rsid w:val="007C25CA"/>
    <w:rsid w:val="007C4168"/>
    <w:rsid w:val="007C45D8"/>
    <w:rsid w:val="007C5D0B"/>
    <w:rsid w:val="007C7C08"/>
    <w:rsid w:val="007D1A27"/>
    <w:rsid w:val="007D1B24"/>
    <w:rsid w:val="007D1F15"/>
    <w:rsid w:val="007D25B1"/>
    <w:rsid w:val="007D2878"/>
    <w:rsid w:val="007D2F06"/>
    <w:rsid w:val="007D3203"/>
    <w:rsid w:val="007D3776"/>
    <w:rsid w:val="007D4303"/>
    <w:rsid w:val="007D6045"/>
    <w:rsid w:val="007E2B95"/>
    <w:rsid w:val="007E51E6"/>
    <w:rsid w:val="007E6161"/>
    <w:rsid w:val="007E6BD2"/>
    <w:rsid w:val="007E7BAB"/>
    <w:rsid w:val="007E7DCE"/>
    <w:rsid w:val="007F20AC"/>
    <w:rsid w:val="007F3BA0"/>
    <w:rsid w:val="007F53A0"/>
    <w:rsid w:val="007F7A92"/>
    <w:rsid w:val="008024BA"/>
    <w:rsid w:val="00802C56"/>
    <w:rsid w:val="00803193"/>
    <w:rsid w:val="00803827"/>
    <w:rsid w:val="00811205"/>
    <w:rsid w:val="008116C1"/>
    <w:rsid w:val="008120A3"/>
    <w:rsid w:val="00812C48"/>
    <w:rsid w:val="008146F9"/>
    <w:rsid w:val="00817345"/>
    <w:rsid w:val="00820C44"/>
    <w:rsid w:val="00822215"/>
    <w:rsid w:val="008225F1"/>
    <w:rsid w:val="00824DCD"/>
    <w:rsid w:val="0082728A"/>
    <w:rsid w:val="00830A64"/>
    <w:rsid w:val="00833011"/>
    <w:rsid w:val="00833746"/>
    <w:rsid w:val="008356AF"/>
    <w:rsid w:val="00843314"/>
    <w:rsid w:val="00844569"/>
    <w:rsid w:val="00844902"/>
    <w:rsid w:val="00846F28"/>
    <w:rsid w:val="00847168"/>
    <w:rsid w:val="008473F5"/>
    <w:rsid w:val="00847D23"/>
    <w:rsid w:val="00850D9C"/>
    <w:rsid w:val="008516F0"/>
    <w:rsid w:val="0085196B"/>
    <w:rsid w:val="0085243A"/>
    <w:rsid w:val="00853BED"/>
    <w:rsid w:val="00857DDC"/>
    <w:rsid w:val="00863327"/>
    <w:rsid w:val="00864079"/>
    <w:rsid w:val="00865065"/>
    <w:rsid w:val="00867376"/>
    <w:rsid w:val="00870F44"/>
    <w:rsid w:val="00871DC1"/>
    <w:rsid w:val="008724F6"/>
    <w:rsid w:val="0087665D"/>
    <w:rsid w:val="008776A3"/>
    <w:rsid w:val="0088281C"/>
    <w:rsid w:val="00883241"/>
    <w:rsid w:val="00884054"/>
    <w:rsid w:val="008840E6"/>
    <w:rsid w:val="00884568"/>
    <w:rsid w:val="00887C0B"/>
    <w:rsid w:val="00887D68"/>
    <w:rsid w:val="008936E7"/>
    <w:rsid w:val="00893729"/>
    <w:rsid w:val="00895089"/>
    <w:rsid w:val="008951ED"/>
    <w:rsid w:val="00895BF0"/>
    <w:rsid w:val="00896828"/>
    <w:rsid w:val="008A0CBB"/>
    <w:rsid w:val="008A29A6"/>
    <w:rsid w:val="008A2F6C"/>
    <w:rsid w:val="008A40AD"/>
    <w:rsid w:val="008A6609"/>
    <w:rsid w:val="008A68CA"/>
    <w:rsid w:val="008A6B90"/>
    <w:rsid w:val="008A6F2F"/>
    <w:rsid w:val="008A75BE"/>
    <w:rsid w:val="008A7D00"/>
    <w:rsid w:val="008B0679"/>
    <w:rsid w:val="008B10F2"/>
    <w:rsid w:val="008B3D11"/>
    <w:rsid w:val="008B42B1"/>
    <w:rsid w:val="008B4525"/>
    <w:rsid w:val="008B5224"/>
    <w:rsid w:val="008B7087"/>
    <w:rsid w:val="008B7382"/>
    <w:rsid w:val="008C0375"/>
    <w:rsid w:val="008C0A3F"/>
    <w:rsid w:val="008C121A"/>
    <w:rsid w:val="008C1E83"/>
    <w:rsid w:val="008C2023"/>
    <w:rsid w:val="008C32A8"/>
    <w:rsid w:val="008C36F2"/>
    <w:rsid w:val="008C50C4"/>
    <w:rsid w:val="008C55A3"/>
    <w:rsid w:val="008C5A03"/>
    <w:rsid w:val="008C5E94"/>
    <w:rsid w:val="008C6105"/>
    <w:rsid w:val="008D05A6"/>
    <w:rsid w:val="008D4154"/>
    <w:rsid w:val="008D4EB7"/>
    <w:rsid w:val="008D5DFD"/>
    <w:rsid w:val="008D6D04"/>
    <w:rsid w:val="008E201B"/>
    <w:rsid w:val="008E3791"/>
    <w:rsid w:val="008E6375"/>
    <w:rsid w:val="008F0117"/>
    <w:rsid w:val="008F4C65"/>
    <w:rsid w:val="008F62CE"/>
    <w:rsid w:val="008F6955"/>
    <w:rsid w:val="008F7D70"/>
    <w:rsid w:val="00904E4A"/>
    <w:rsid w:val="00905422"/>
    <w:rsid w:val="00911080"/>
    <w:rsid w:val="00913133"/>
    <w:rsid w:val="00913ED3"/>
    <w:rsid w:val="009145F6"/>
    <w:rsid w:val="00914CF1"/>
    <w:rsid w:val="00920128"/>
    <w:rsid w:val="00921DB9"/>
    <w:rsid w:val="00922381"/>
    <w:rsid w:val="00922957"/>
    <w:rsid w:val="00922B27"/>
    <w:rsid w:val="0092403D"/>
    <w:rsid w:val="009268BB"/>
    <w:rsid w:val="00926D4D"/>
    <w:rsid w:val="009278D2"/>
    <w:rsid w:val="0093296F"/>
    <w:rsid w:val="00932A88"/>
    <w:rsid w:val="00934F3F"/>
    <w:rsid w:val="00935D2F"/>
    <w:rsid w:val="009369AD"/>
    <w:rsid w:val="00940116"/>
    <w:rsid w:val="009402DB"/>
    <w:rsid w:val="00940F59"/>
    <w:rsid w:val="00941DFA"/>
    <w:rsid w:val="009449B8"/>
    <w:rsid w:val="00944DC9"/>
    <w:rsid w:val="00945479"/>
    <w:rsid w:val="00945D0C"/>
    <w:rsid w:val="00946380"/>
    <w:rsid w:val="009464B0"/>
    <w:rsid w:val="009517DA"/>
    <w:rsid w:val="009550D7"/>
    <w:rsid w:val="009564C9"/>
    <w:rsid w:val="00957502"/>
    <w:rsid w:val="009611E0"/>
    <w:rsid w:val="00961369"/>
    <w:rsid w:val="00964AA9"/>
    <w:rsid w:val="00965B02"/>
    <w:rsid w:val="00965FEE"/>
    <w:rsid w:val="0096607F"/>
    <w:rsid w:val="0096643B"/>
    <w:rsid w:val="009706B5"/>
    <w:rsid w:val="009712F1"/>
    <w:rsid w:val="00972BDF"/>
    <w:rsid w:val="00976C44"/>
    <w:rsid w:val="0098182D"/>
    <w:rsid w:val="009863DD"/>
    <w:rsid w:val="00990C92"/>
    <w:rsid w:val="00991C21"/>
    <w:rsid w:val="00991F20"/>
    <w:rsid w:val="00994D66"/>
    <w:rsid w:val="00996FB8"/>
    <w:rsid w:val="00997E87"/>
    <w:rsid w:val="009A00AF"/>
    <w:rsid w:val="009A0913"/>
    <w:rsid w:val="009A0AF8"/>
    <w:rsid w:val="009A1139"/>
    <w:rsid w:val="009A1A99"/>
    <w:rsid w:val="009A1AD9"/>
    <w:rsid w:val="009A24C2"/>
    <w:rsid w:val="009A4152"/>
    <w:rsid w:val="009A49FE"/>
    <w:rsid w:val="009A596A"/>
    <w:rsid w:val="009A686F"/>
    <w:rsid w:val="009A77EC"/>
    <w:rsid w:val="009B1356"/>
    <w:rsid w:val="009B28A2"/>
    <w:rsid w:val="009B33A8"/>
    <w:rsid w:val="009B3487"/>
    <w:rsid w:val="009B3D6C"/>
    <w:rsid w:val="009B4FD6"/>
    <w:rsid w:val="009B5980"/>
    <w:rsid w:val="009B59AD"/>
    <w:rsid w:val="009B7200"/>
    <w:rsid w:val="009B7C61"/>
    <w:rsid w:val="009C2422"/>
    <w:rsid w:val="009C2AE5"/>
    <w:rsid w:val="009C3793"/>
    <w:rsid w:val="009C5328"/>
    <w:rsid w:val="009C5DB9"/>
    <w:rsid w:val="009C7074"/>
    <w:rsid w:val="009C78BF"/>
    <w:rsid w:val="009D25FE"/>
    <w:rsid w:val="009D2A8A"/>
    <w:rsid w:val="009D2B34"/>
    <w:rsid w:val="009D4F3B"/>
    <w:rsid w:val="009E0867"/>
    <w:rsid w:val="009E0E21"/>
    <w:rsid w:val="009E1411"/>
    <w:rsid w:val="009E45A0"/>
    <w:rsid w:val="009E471D"/>
    <w:rsid w:val="009E4B6C"/>
    <w:rsid w:val="009E52F2"/>
    <w:rsid w:val="009F0515"/>
    <w:rsid w:val="009F1A4C"/>
    <w:rsid w:val="009F3056"/>
    <w:rsid w:val="009F335B"/>
    <w:rsid w:val="009F3C1F"/>
    <w:rsid w:val="009F614E"/>
    <w:rsid w:val="009F61DE"/>
    <w:rsid w:val="009F6571"/>
    <w:rsid w:val="009F6A7C"/>
    <w:rsid w:val="009F762B"/>
    <w:rsid w:val="00A02047"/>
    <w:rsid w:val="00A036BE"/>
    <w:rsid w:val="00A05115"/>
    <w:rsid w:val="00A05EF8"/>
    <w:rsid w:val="00A064EC"/>
    <w:rsid w:val="00A11838"/>
    <w:rsid w:val="00A12205"/>
    <w:rsid w:val="00A13BA0"/>
    <w:rsid w:val="00A14CB7"/>
    <w:rsid w:val="00A155B9"/>
    <w:rsid w:val="00A173F8"/>
    <w:rsid w:val="00A212D2"/>
    <w:rsid w:val="00A214B4"/>
    <w:rsid w:val="00A22010"/>
    <w:rsid w:val="00A23F8F"/>
    <w:rsid w:val="00A26395"/>
    <w:rsid w:val="00A274D8"/>
    <w:rsid w:val="00A32D63"/>
    <w:rsid w:val="00A345F6"/>
    <w:rsid w:val="00A34DDD"/>
    <w:rsid w:val="00A35A87"/>
    <w:rsid w:val="00A4436A"/>
    <w:rsid w:val="00A45097"/>
    <w:rsid w:val="00A453DC"/>
    <w:rsid w:val="00A45721"/>
    <w:rsid w:val="00A45BD9"/>
    <w:rsid w:val="00A47E87"/>
    <w:rsid w:val="00A516E8"/>
    <w:rsid w:val="00A520C9"/>
    <w:rsid w:val="00A525D9"/>
    <w:rsid w:val="00A54046"/>
    <w:rsid w:val="00A5485E"/>
    <w:rsid w:val="00A565E7"/>
    <w:rsid w:val="00A56B6B"/>
    <w:rsid w:val="00A625E2"/>
    <w:rsid w:val="00A63D5A"/>
    <w:rsid w:val="00A65594"/>
    <w:rsid w:val="00A658B7"/>
    <w:rsid w:val="00A65D0B"/>
    <w:rsid w:val="00A676DA"/>
    <w:rsid w:val="00A67B13"/>
    <w:rsid w:val="00A71080"/>
    <w:rsid w:val="00A72465"/>
    <w:rsid w:val="00A72DCB"/>
    <w:rsid w:val="00A75001"/>
    <w:rsid w:val="00A7565B"/>
    <w:rsid w:val="00A763BD"/>
    <w:rsid w:val="00A80C92"/>
    <w:rsid w:val="00A81769"/>
    <w:rsid w:val="00A8212C"/>
    <w:rsid w:val="00A82461"/>
    <w:rsid w:val="00A83323"/>
    <w:rsid w:val="00A85006"/>
    <w:rsid w:val="00A851D8"/>
    <w:rsid w:val="00A85FF3"/>
    <w:rsid w:val="00A87227"/>
    <w:rsid w:val="00A87394"/>
    <w:rsid w:val="00A90085"/>
    <w:rsid w:val="00A90295"/>
    <w:rsid w:val="00A9227B"/>
    <w:rsid w:val="00A927B1"/>
    <w:rsid w:val="00A93540"/>
    <w:rsid w:val="00A947CC"/>
    <w:rsid w:val="00A94812"/>
    <w:rsid w:val="00A953BA"/>
    <w:rsid w:val="00AA066E"/>
    <w:rsid w:val="00AA1A2C"/>
    <w:rsid w:val="00AA207C"/>
    <w:rsid w:val="00AA2089"/>
    <w:rsid w:val="00AA34FF"/>
    <w:rsid w:val="00AA5D62"/>
    <w:rsid w:val="00AB1A1D"/>
    <w:rsid w:val="00AB3710"/>
    <w:rsid w:val="00AB4B0F"/>
    <w:rsid w:val="00AB6C3B"/>
    <w:rsid w:val="00AB718D"/>
    <w:rsid w:val="00AC0078"/>
    <w:rsid w:val="00AC1971"/>
    <w:rsid w:val="00AC5581"/>
    <w:rsid w:val="00AC6E78"/>
    <w:rsid w:val="00AC76D3"/>
    <w:rsid w:val="00AC7FB6"/>
    <w:rsid w:val="00AD15A7"/>
    <w:rsid w:val="00AD49CD"/>
    <w:rsid w:val="00AD4BD3"/>
    <w:rsid w:val="00AD63C7"/>
    <w:rsid w:val="00AD6BEE"/>
    <w:rsid w:val="00AE008F"/>
    <w:rsid w:val="00AE1841"/>
    <w:rsid w:val="00AE1EF2"/>
    <w:rsid w:val="00AE2176"/>
    <w:rsid w:val="00AE23FC"/>
    <w:rsid w:val="00AE2CA1"/>
    <w:rsid w:val="00AE3471"/>
    <w:rsid w:val="00AE44A7"/>
    <w:rsid w:val="00AE5F26"/>
    <w:rsid w:val="00AF1248"/>
    <w:rsid w:val="00AF535B"/>
    <w:rsid w:val="00AF55AC"/>
    <w:rsid w:val="00AF713F"/>
    <w:rsid w:val="00B0236C"/>
    <w:rsid w:val="00B07D6D"/>
    <w:rsid w:val="00B1003A"/>
    <w:rsid w:val="00B103F9"/>
    <w:rsid w:val="00B11E08"/>
    <w:rsid w:val="00B12E48"/>
    <w:rsid w:val="00B13C33"/>
    <w:rsid w:val="00B14095"/>
    <w:rsid w:val="00B1443C"/>
    <w:rsid w:val="00B256FE"/>
    <w:rsid w:val="00B25C76"/>
    <w:rsid w:val="00B26C37"/>
    <w:rsid w:val="00B31420"/>
    <w:rsid w:val="00B32CD3"/>
    <w:rsid w:val="00B353FF"/>
    <w:rsid w:val="00B35A93"/>
    <w:rsid w:val="00B361DA"/>
    <w:rsid w:val="00B3635B"/>
    <w:rsid w:val="00B3672D"/>
    <w:rsid w:val="00B36C4F"/>
    <w:rsid w:val="00B36D2B"/>
    <w:rsid w:val="00B407CA"/>
    <w:rsid w:val="00B41588"/>
    <w:rsid w:val="00B427A3"/>
    <w:rsid w:val="00B455E7"/>
    <w:rsid w:val="00B47192"/>
    <w:rsid w:val="00B4745C"/>
    <w:rsid w:val="00B477AC"/>
    <w:rsid w:val="00B47B0E"/>
    <w:rsid w:val="00B51510"/>
    <w:rsid w:val="00B527A5"/>
    <w:rsid w:val="00B5354D"/>
    <w:rsid w:val="00B547A7"/>
    <w:rsid w:val="00B54C21"/>
    <w:rsid w:val="00B56C1A"/>
    <w:rsid w:val="00B61D75"/>
    <w:rsid w:val="00B62F0D"/>
    <w:rsid w:val="00B64D7A"/>
    <w:rsid w:val="00B70236"/>
    <w:rsid w:val="00B7258D"/>
    <w:rsid w:val="00B72B0F"/>
    <w:rsid w:val="00B7396E"/>
    <w:rsid w:val="00B741B2"/>
    <w:rsid w:val="00B75A86"/>
    <w:rsid w:val="00B80028"/>
    <w:rsid w:val="00B8109D"/>
    <w:rsid w:val="00B833EA"/>
    <w:rsid w:val="00B840E3"/>
    <w:rsid w:val="00B84AB2"/>
    <w:rsid w:val="00B85271"/>
    <w:rsid w:val="00B871BE"/>
    <w:rsid w:val="00B9223B"/>
    <w:rsid w:val="00B9525A"/>
    <w:rsid w:val="00B95987"/>
    <w:rsid w:val="00B971AA"/>
    <w:rsid w:val="00B97604"/>
    <w:rsid w:val="00BA11EC"/>
    <w:rsid w:val="00BA4D1F"/>
    <w:rsid w:val="00BA7AD1"/>
    <w:rsid w:val="00BB04EC"/>
    <w:rsid w:val="00BB2250"/>
    <w:rsid w:val="00BB3013"/>
    <w:rsid w:val="00BB302E"/>
    <w:rsid w:val="00BB4A68"/>
    <w:rsid w:val="00BB5CE6"/>
    <w:rsid w:val="00BC0FDD"/>
    <w:rsid w:val="00BC14E6"/>
    <w:rsid w:val="00BC22E0"/>
    <w:rsid w:val="00BC3CE6"/>
    <w:rsid w:val="00BC4B6D"/>
    <w:rsid w:val="00BD1E01"/>
    <w:rsid w:val="00BD30FE"/>
    <w:rsid w:val="00BD36D6"/>
    <w:rsid w:val="00BD4FD3"/>
    <w:rsid w:val="00BD65B1"/>
    <w:rsid w:val="00BE21EF"/>
    <w:rsid w:val="00BE2756"/>
    <w:rsid w:val="00BE28ED"/>
    <w:rsid w:val="00BE3E18"/>
    <w:rsid w:val="00BE4F42"/>
    <w:rsid w:val="00BE688D"/>
    <w:rsid w:val="00BE7C9B"/>
    <w:rsid w:val="00BF01A7"/>
    <w:rsid w:val="00BF1ECA"/>
    <w:rsid w:val="00BF30B0"/>
    <w:rsid w:val="00BF37E3"/>
    <w:rsid w:val="00BF7272"/>
    <w:rsid w:val="00C0147E"/>
    <w:rsid w:val="00C03F20"/>
    <w:rsid w:val="00C04FE4"/>
    <w:rsid w:val="00C12B01"/>
    <w:rsid w:val="00C13F8E"/>
    <w:rsid w:val="00C16182"/>
    <w:rsid w:val="00C25084"/>
    <w:rsid w:val="00C272C9"/>
    <w:rsid w:val="00C304E8"/>
    <w:rsid w:val="00C30A4F"/>
    <w:rsid w:val="00C325D6"/>
    <w:rsid w:val="00C36ECF"/>
    <w:rsid w:val="00C41665"/>
    <w:rsid w:val="00C429E1"/>
    <w:rsid w:val="00C4691C"/>
    <w:rsid w:val="00C57DAE"/>
    <w:rsid w:val="00C61F96"/>
    <w:rsid w:val="00C6488B"/>
    <w:rsid w:val="00C66E9C"/>
    <w:rsid w:val="00C67A38"/>
    <w:rsid w:val="00C70B66"/>
    <w:rsid w:val="00C71C64"/>
    <w:rsid w:val="00C71CD1"/>
    <w:rsid w:val="00C72E35"/>
    <w:rsid w:val="00C73143"/>
    <w:rsid w:val="00C755B1"/>
    <w:rsid w:val="00C75C1A"/>
    <w:rsid w:val="00C77685"/>
    <w:rsid w:val="00C77815"/>
    <w:rsid w:val="00C80100"/>
    <w:rsid w:val="00C8239D"/>
    <w:rsid w:val="00C84895"/>
    <w:rsid w:val="00C85378"/>
    <w:rsid w:val="00C90AD4"/>
    <w:rsid w:val="00C9297C"/>
    <w:rsid w:val="00C953CF"/>
    <w:rsid w:val="00CA1B63"/>
    <w:rsid w:val="00CA58BD"/>
    <w:rsid w:val="00CA621B"/>
    <w:rsid w:val="00CA6FDA"/>
    <w:rsid w:val="00CB0AFB"/>
    <w:rsid w:val="00CB266D"/>
    <w:rsid w:val="00CB3B6F"/>
    <w:rsid w:val="00CC071F"/>
    <w:rsid w:val="00CC0C5F"/>
    <w:rsid w:val="00CC14B6"/>
    <w:rsid w:val="00CC2164"/>
    <w:rsid w:val="00CC223A"/>
    <w:rsid w:val="00CC2F3D"/>
    <w:rsid w:val="00CC5144"/>
    <w:rsid w:val="00CC5FF3"/>
    <w:rsid w:val="00CC7DE3"/>
    <w:rsid w:val="00CD1132"/>
    <w:rsid w:val="00CD1FE4"/>
    <w:rsid w:val="00CD422C"/>
    <w:rsid w:val="00CD5CDC"/>
    <w:rsid w:val="00CD789C"/>
    <w:rsid w:val="00CE13C5"/>
    <w:rsid w:val="00CE2ADF"/>
    <w:rsid w:val="00CE360C"/>
    <w:rsid w:val="00CE3713"/>
    <w:rsid w:val="00CE3992"/>
    <w:rsid w:val="00CE5A29"/>
    <w:rsid w:val="00CE68C2"/>
    <w:rsid w:val="00CF0807"/>
    <w:rsid w:val="00CF0835"/>
    <w:rsid w:val="00CF1976"/>
    <w:rsid w:val="00CF1D7D"/>
    <w:rsid w:val="00CF45D3"/>
    <w:rsid w:val="00CF498F"/>
    <w:rsid w:val="00CF4D0D"/>
    <w:rsid w:val="00CF516A"/>
    <w:rsid w:val="00CF6B6C"/>
    <w:rsid w:val="00D00A58"/>
    <w:rsid w:val="00D00EF3"/>
    <w:rsid w:val="00D01197"/>
    <w:rsid w:val="00D042BB"/>
    <w:rsid w:val="00D04897"/>
    <w:rsid w:val="00D05038"/>
    <w:rsid w:val="00D058B0"/>
    <w:rsid w:val="00D05C8E"/>
    <w:rsid w:val="00D05F07"/>
    <w:rsid w:val="00D06CA0"/>
    <w:rsid w:val="00D11F7D"/>
    <w:rsid w:val="00D11FC3"/>
    <w:rsid w:val="00D1209E"/>
    <w:rsid w:val="00D13098"/>
    <w:rsid w:val="00D161C1"/>
    <w:rsid w:val="00D17789"/>
    <w:rsid w:val="00D1789C"/>
    <w:rsid w:val="00D17B5C"/>
    <w:rsid w:val="00D207B0"/>
    <w:rsid w:val="00D20C43"/>
    <w:rsid w:val="00D21565"/>
    <w:rsid w:val="00D226BE"/>
    <w:rsid w:val="00D24037"/>
    <w:rsid w:val="00D242E5"/>
    <w:rsid w:val="00D25860"/>
    <w:rsid w:val="00D2737E"/>
    <w:rsid w:val="00D274A9"/>
    <w:rsid w:val="00D30A9A"/>
    <w:rsid w:val="00D32347"/>
    <w:rsid w:val="00D32644"/>
    <w:rsid w:val="00D33229"/>
    <w:rsid w:val="00D33619"/>
    <w:rsid w:val="00D33F6F"/>
    <w:rsid w:val="00D347C7"/>
    <w:rsid w:val="00D416BE"/>
    <w:rsid w:val="00D44F89"/>
    <w:rsid w:val="00D45975"/>
    <w:rsid w:val="00D45E77"/>
    <w:rsid w:val="00D52AC7"/>
    <w:rsid w:val="00D53178"/>
    <w:rsid w:val="00D53772"/>
    <w:rsid w:val="00D53AA4"/>
    <w:rsid w:val="00D54CA9"/>
    <w:rsid w:val="00D555B6"/>
    <w:rsid w:val="00D556EC"/>
    <w:rsid w:val="00D56D67"/>
    <w:rsid w:val="00D61972"/>
    <w:rsid w:val="00D61EC5"/>
    <w:rsid w:val="00D627AD"/>
    <w:rsid w:val="00D62DD7"/>
    <w:rsid w:val="00D6340F"/>
    <w:rsid w:val="00D660FD"/>
    <w:rsid w:val="00D66135"/>
    <w:rsid w:val="00D67147"/>
    <w:rsid w:val="00D707C1"/>
    <w:rsid w:val="00D72D16"/>
    <w:rsid w:val="00D74213"/>
    <w:rsid w:val="00D8049E"/>
    <w:rsid w:val="00D804D4"/>
    <w:rsid w:val="00D81914"/>
    <w:rsid w:val="00D8195B"/>
    <w:rsid w:val="00D8561C"/>
    <w:rsid w:val="00D8619F"/>
    <w:rsid w:val="00D86764"/>
    <w:rsid w:val="00D90920"/>
    <w:rsid w:val="00D91D95"/>
    <w:rsid w:val="00D9218C"/>
    <w:rsid w:val="00D924C9"/>
    <w:rsid w:val="00D957E3"/>
    <w:rsid w:val="00D970E2"/>
    <w:rsid w:val="00DA5ABC"/>
    <w:rsid w:val="00DA6069"/>
    <w:rsid w:val="00DA7FB9"/>
    <w:rsid w:val="00DB139B"/>
    <w:rsid w:val="00DB1479"/>
    <w:rsid w:val="00DB37DD"/>
    <w:rsid w:val="00DB437B"/>
    <w:rsid w:val="00DB4537"/>
    <w:rsid w:val="00DB5528"/>
    <w:rsid w:val="00DB5C0A"/>
    <w:rsid w:val="00DB5E40"/>
    <w:rsid w:val="00DC06AA"/>
    <w:rsid w:val="00DC0C93"/>
    <w:rsid w:val="00DC0E09"/>
    <w:rsid w:val="00DC168A"/>
    <w:rsid w:val="00DC33B3"/>
    <w:rsid w:val="00DC721C"/>
    <w:rsid w:val="00DD13E2"/>
    <w:rsid w:val="00DD27BD"/>
    <w:rsid w:val="00DD2BA7"/>
    <w:rsid w:val="00DD6089"/>
    <w:rsid w:val="00DE153B"/>
    <w:rsid w:val="00DE3B70"/>
    <w:rsid w:val="00DF003C"/>
    <w:rsid w:val="00DF1623"/>
    <w:rsid w:val="00DF3078"/>
    <w:rsid w:val="00DF4501"/>
    <w:rsid w:val="00DF45C5"/>
    <w:rsid w:val="00DF5FBA"/>
    <w:rsid w:val="00DF723C"/>
    <w:rsid w:val="00DF783E"/>
    <w:rsid w:val="00DF78AE"/>
    <w:rsid w:val="00E029A8"/>
    <w:rsid w:val="00E10879"/>
    <w:rsid w:val="00E117EC"/>
    <w:rsid w:val="00E11E2E"/>
    <w:rsid w:val="00E12542"/>
    <w:rsid w:val="00E1345D"/>
    <w:rsid w:val="00E13B3A"/>
    <w:rsid w:val="00E13CBE"/>
    <w:rsid w:val="00E16846"/>
    <w:rsid w:val="00E244F9"/>
    <w:rsid w:val="00E24CF4"/>
    <w:rsid w:val="00E266D3"/>
    <w:rsid w:val="00E27279"/>
    <w:rsid w:val="00E31699"/>
    <w:rsid w:val="00E32707"/>
    <w:rsid w:val="00E371EC"/>
    <w:rsid w:val="00E450DB"/>
    <w:rsid w:val="00E46A86"/>
    <w:rsid w:val="00E46CE8"/>
    <w:rsid w:val="00E532D7"/>
    <w:rsid w:val="00E555D5"/>
    <w:rsid w:val="00E6063A"/>
    <w:rsid w:val="00E62A59"/>
    <w:rsid w:val="00E63ADD"/>
    <w:rsid w:val="00E64A3C"/>
    <w:rsid w:val="00E67776"/>
    <w:rsid w:val="00E70039"/>
    <w:rsid w:val="00E71983"/>
    <w:rsid w:val="00E71EAD"/>
    <w:rsid w:val="00E72AE3"/>
    <w:rsid w:val="00E734B9"/>
    <w:rsid w:val="00E73B0B"/>
    <w:rsid w:val="00E73B51"/>
    <w:rsid w:val="00E743B7"/>
    <w:rsid w:val="00E76D3D"/>
    <w:rsid w:val="00E80B0F"/>
    <w:rsid w:val="00E81518"/>
    <w:rsid w:val="00E81909"/>
    <w:rsid w:val="00E81B17"/>
    <w:rsid w:val="00E83125"/>
    <w:rsid w:val="00E83F26"/>
    <w:rsid w:val="00E86A13"/>
    <w:rsid w:val="00E86CA7"/>
    <w:rsid w:val="00E87B0E"/>
    <w:rsid w:val="00E913E9"/>
    <w:rsid w:val="00E92F82"/>
    <w:rsid w:val="00E96F99"/>
    <w:rsid w:val="00E978AA"/>
    <w:rsid w:val="00EA103B"/>
    <w:rsid w:val="00EA1F89"/>
    <w:rsid w:val="00EA3BCB"/>
    <w:rsid w:val="00EA4C15"/>
    <w:rsid w:val="00EA5BCC"/>
    <w:rsid w:val="00EB117B"/>
    <w:rsid w:val="00EB15E0"/>
    <w:rsid w:val="00EB39C0"/>
    <w:rsid w:val="00EB40D6"/>
    <w:rsid w:val="00EB5F75"/>
    <w:rsid w:val="00EB79CD"/>
    <w:rsid w:val="00EB7A2F"/>
    <w:rsid w:val="00EB7F18"/>
    <w:rsid w:val="00EC07ED"/>
    <w:rsid w:val="00EC305D"/>
    <w:rsid w:val="00EC3BF2"/>
    <w:rsid w:val="00EC3C36"/>
    <w:rsid w:val="00ED1EC6"/>
    <w:rsid w:val="00ED3F27"/>
    <w:rsid w:val="00ED6131"/>
    <w:rsid w:val="00EE0578"/>
    <w:rsid w:val="00EE0F2E"/>
    <w:rsid w:val="00EE1234"/>
    <w:rsid w:val="00EE1454"/>
    <w:rsid w:val="00EE26AE"/>
    <w:rsid w:val="00EE27F5"/>
    <w:rsid w:val="00EE2A41"/>
    <w:rsid w:val="00EE2C8C"/>
    <w:rsid w:val="00EE2ECB"/>
    <w:rsid w:val="00EE3054"/>
    <w:rsid w:val="00EE575D"/>
    <w:rsid w:val="00EE5F8D"/>
    <w:rsid w:val="00EF09FB"/>
    <w:rsid w:val="00EF1C91"/>
    <w:rsid w:val="00EF1F1D"/>
    <w:rsid w:val="00EF309C"/>
    <w:rsid w:val="00EF5956"/>
    <w:rsid w:val="00EF647D"/>
    <w:rsid w:val="00EF7B0C"/>
    <w:rsid w:val="00F02923"/>
    <w:rsid w:val="00F02B2C"/>
    <w:rsid w:val="00F0351B"/>
    <w:rsid w:val="00F04E34"/>
    <w:rsid w:val="00F06472"/>
    <w:rsid w:val="00F06F04"/>
    <w:rsid w:val="00F0721E"/>
    <w:rsid w:val="00F0754E"/>
    <w:rsid w:val="00F10BC4"/>
    <w:rsid w:val="00F10EEA"/>
    <w:rsid w:val="00F110DB"/>
    <w:rsid w:val="00F12358"/>
    <w:rsid w:val="00F13693"/>
    <w:rsid w:val="00F1515C"/>
    <w:rsid w:val="00F16026"/>
    <w:rsid w:val="00F16794"/>
    <w:rsid w:val="00F1776F"/>
    <w:rsid w:val="00F22566"/>
    <w:rsid w:val="00F22963"/>
    <w:rsid w:val="00F22D0E"/>
    <w:rsid w:val="00F25D50"/>
    <w:rsid w:val="00F2654F"/>
    <w:rsid w:val="00F34250"/>
    <w:rsid w:val="00F34E34"/>
    <w:rsid w:val="00F376BC"/>
    <w:rsid w:val="00F37993"/>
    <w:rsid w:val="00F403EA"/>
    <w:rsid w:val="00F410AC"/>
    <w:rsid w:val="00F42753"/>
    <w:rsid w:val="00F45A9B"/>
    <w:rsid w:val="00F47DEC"/>
    <w:rsid w:val="00F50CCA"/>
    <w:rsid w:val="00F510DB"/>
    <w:rsid w:val="00F54525"/>
    <w:rsid w:val="00F55EF2"/>
    <w:rsid w:val="00F56B30"/>
    <w:rsid w:val="00F615B6"/>
    <w:rsid w:val="00F6452A"/>
    <w:rsid w:val="00F64643"/>
    <w:rsid w:val="00F6495A"/>
    <w:rsid w:val="00F70EAF"/>
    <w:rsid w:val="00F727B0"/>
    <w:rsid w:val="00F72B5D"/>
    <w:rsid w:val="00F7465A"/>
    <w:rsid w:val="00F74FB1"/>
    <w:rsid w:val="00F750BE"/>
    <w:rsid w:val="00F8443F"/>
    <w:rsid w:val="00F84FFF"/>
    <w:rsid w:val="00F87CAA"/>
    <w:rsid w:val="00F90E93"/>
    <w:rsid w:val="00F91F36"/>
    <w:rsid w:val="00F94BD5"/>
    <w:rsid w:val="00F96D4C"/>
    <w:rsid w:val="00F97F52"/>
    <w:rsid w:val="00FA0A3F"/>
    <w:rsid w:val="00FA0D06"/>
    <w:rsid w:val="00FA2545"/>
    <w:rsid w:val="00FA41C5"/>
    <w:rsid w:val="00FA5036"/>
    <w:rsid w:val="00FB222E"/>
    <w:rsid w:val="00FB2CFE"/>
    <w:rsid w:val="00FB4AAD"/>
    <w:rsid w:val="00FB4E3D"/>
    <w:rsid w:val="00FB5348"/>
    <w:rsid w:val="00FB5F2A"/>
    <w:rsid w:val="00FC02ED"/>
    <w:rsid w:val="00FC3072"/>
    <w:rsid w:val="00FC4E89"/>
    <w:rsid w:val="00FC4F9B"/>
    <w:rsid w:val="00FC59F0"/>
    <w:rsid w:val="00FD0D68"/>
    <w:rsid w:val="00FD2899"/>
    <w:rsid w:val="00FD4599"/>
    <w:rsid w:val="00FD4784"/>
    <w:rsid w:val="00FD65FE"/>
    <w:rsid w:val="00FD68C0"/>
    <w:rsid w:val="00FD6B1B"/>
    <w:rsid w:val="00FE160A"/>
    <w:rsid w:val="00FE3D5E"/>
    <w:rsid w:val="00FE42BB"/>
    <w:rsid w:val="00FE4640"/>
    <w:rsid w:val="00FE772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057C1D"/>
  <w15:chartTrackingRefBased/>
  <w15:docId w15:val="{6391A97A-2FE7-4525-83FC-FAD562D86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
    <w:basedOn w:val="Normal"/>
    <w:link w:val="TextonotapieCar"/>
    <w:uiPriority w:val="99"/>
    <w:unhideWhenUsed/>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customStyle="1" w:styleId="Mencinsinresolver1">
    <w:name w:val="Mención sin resolver1"/>
    <w:basedOn w:val="Fuentedeprrafopredeter"/>
    <w:uiPriority w:val="99"/>
    <w:semiHidden/>
    <w:unhideWhenUsed/>
    <w:rsid w:val="00770FCE"/>
    <w:rPr>
      <w:color w:val="605E5C"/>
      <w:shd w:val="clear" w:color="auto" w:fill="E1DFDD"/>
    </w:rPr>
  </w:style>
  <w:style w:type="character" w:styleId="Hipervnculovisitado">
    <w:name w:val="FollowedHyperlink"/>
    <w:basedOn w:val="Fuentedeprrafopredeter"/>
    <w:uiPriority w:val="99"/>
    <w:semiHidden/>
    <w:unhideWhenUsed/>
    <w:rsid w:val="00770FCE"/>
    <w:rPr>
      <w:color w:val="954F72" w:themeColor="followedHyperlink"/>
      <w:u w:val="single"/>
    </w:rPr>
  </w:style>
  <w:style w:type="paragraph" w:customStyle="1" w:styleId="INFOEM">
    <w:name w:val="INFOEM"/>
    <w:basedOn w:val="Normal"/>
    <w:qFormat/>
    <w:rsid w:val="00217852"/>
    <w:pPr>
      <w:spacing w:before="240" w:line="360" w:lineRule="auto"/>
      <w:ind w:left="851" w:right="851"/>
      <w:jc w:val="both"/>
    </w:pPr>
    <w:rPr>
      <w:rFonts w:ascii="Palatino Linotype" w:hAnsi="Palatino Linotype"/>
      <w:i/>
      <w:szCs w:val="14"/>
    </w:rPr>
  </w:style>
  <w:style w:type="character" w:customStyle="1" w:styleId="UnresolvedMention1">
    <w:name w:val="Unresolved Mention1"/>
    <w:basedOn w:val="Fuentedeprrafopredeter"/>
    <w:uiPriority w:val="99"/>
    <w:semiHidden/>
    <w:unhideWhenUsed/>
    <w:rsid w:val="007B2303"/>
    <w:rPr>
      <w:color w:val="605E5C"/>
      <w:shd w:val="clear" w:color="auto" w:fill="E1DFDD"/>
    </w:rPr>
  </w:style>
  <w:style w:type="character" w:customStyle="1" w:styleId="highlight">
    <w:name w:val="highlight"/>
    <w:basedOn w:val="Fuentedeprrafopredeter"/>
    <w:rsid w:val="005E48E4"/>
  </w:style>
  <w:style w:type="table" w:styleId="Tablaconcuadrcula">
    <w:name w:val="Table Grid"/>
    <w:basedOn w:val="Tablanormal"/>
    <w:uiPriority w:val="39"/>
    <w:rsid w:val="00DB55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247D10"/>
    <w:pPr>
      <w:spacing w:before="240" w:line="360" w:lineRule="auto"/>
      <w:ind w:left="851" w:right="851"/>
      <w:jc w:val="both"/>
    </w:pPr>
    <w:rPr>
      <w:rFonts w:ascii="Palatino Linotype" w:hAnsi="Palatino Linotype" w:cs="Arial"/>
      <w:i/>
    </w:rPr>
  </w:style>
  <w:style w:type="character" w:styleId="Refdecomentario">
    <w:name w:val="annotation reference"/>
    <w:basedOn w:val="Fuentedeprrafopredeter"/>
    <w:uiPriority w:val="99"/>
    <w:semiHidden/>
    <w:unhideWhenUsed/>
    <w:rsid w:val="00C8239D"/>
    <w:rPr>
      <w:sz w:val="16"/>
      <w:szCs w:val="16"/>
    </w:rPr>
  </w:style>
  <w:style w:type="paragraph" w:styleId="Textocomentario">
    <w:name w:val="annotation text"/>
    <w:basedOn w:val="Normal"/>
    <w:link w:val="TextocomentarioCar"/>
    <w:uiPriority w:val="99"/>
    <w:semiHidden/>
    <w:unhideWhenUsed/>
    <w:rsid w:val="00C8239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8239D"/>
    <w:rPr>
      <w:sz w:val="20"/>
      <w:szCs w:val="20"/>
    </w:rPr>
  </w:style>
  <w:style w:type="paragraph" w:styleId="Asuntodelcomentario">
    <w:name w:val="annotation subject"/>
    <w:basedOn w:val="Textocomentario"/>
    <w:next w:val="Textocomentario"/>
    <w:link w:val="AsuntodelcomentarioCar"/>
    <w:uiPriority w:val="99"/>
    <w:semiHidden/>
    <w:unhideWhenUsed/>
    <w:rsid w:val="00C8239D"/>
    <w:rPr>
      <w:b/>
      <w:bCs/>
    </w:rPr>
  </w:style>
  <w:style w:type="character" w:customStyle="1" w:styleId="AsuntodelcomentarioCar">
    <w:name w:val="Asunto del comentario Car"/>
    <w:basedOn w:val="TextocomentarioCar"/>
    <w:link w:val="Asuntodelcomentario"/>
    <w:uiPriority w:val="99"/>
    <w:semiHidden/>
    <w:rsid w:val="00C8239D"/>
    <w:rPr>
      <w:b/>
      <w:bCs/>
      <w:sz w:val="20"/>
      <w:szCs w:val="20"/>
    </w:rPr>
  </w:style>
  <w:style w:type="paragraph" w:styleId="NormalWeb">
    <w:name w:val="Normal (Web)"/>
    <w:basedOn w:val="Normal"/>
    <w:uiPriority w:val="99"/>
    <w:semiHidden/>
    <w:unhideWhenUsed/>
    <w:rsid w:val="003B439E"/>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nresolvedMention2">
    <w:name w:val="Unresolved Mention2"/>
    <w:basedOn w:val="Fuentedeprrafopredeter"/>
    <w:uiPriority w:val="99"/>
    <w:semiHidden/>
    <w:unhideWhenUsed/>
    <w:rsid w:val="008B3D11"/>
    <w:rPr>
      <w:color w:val="605E5C"/>
      <w:shd w:val="clear" w:color="auto" w:fill="E1DFDD"/>
    </w:rPr>
  </w:style>
  <w:style w:type="character" w:customStyle="1" w:styleId="UnresolvedMention3">
    <w:name w:val="Unresolved Mention3"/>
    <w:basedOn w:val="Fuentedeprrafopredeter"/>
    <w:uiPriority w:val="99"/>
    <w:semiHidden/>
    <w:unhideWhenUsed/>
    <w:rsid w:val="007B74F3"/>
    <w:rPr>
      <w:color w:val="605E5C"/>
      <w:shd w:val="clear" w:color="auto" w:fill="E1DFDD"/>
    </w:rPr>
  </w:style>
  <w:style w:type="table" w:styleId="Tabladelista6concolores-nfasis5">
    <w:name w:val="List Table 6 Colorful Accent 5"/>
    <w:basedOn w:val="Tablanormal"/>
    <w:uiPriority w:val="51"/>
    <w:rsid w:val="00A763BD"/>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infoemcitas">
    <w:name w:val="infoem citas"/>
    <w:basedOn w:val="Normal"/>
    <w:qFormat/>
    <w:rsid w:val="005864CD"/>
    <w:pPr>
      <w:spacing w:before="240" w:line="360" w:lineRule="auto"/>
      <w:ind w:left="851" w:right="851"/>
      <w:jc w:val="both"/>
    </w:pPr>
    <w:rPr>
      <w:rFonts w:ascii="Palatino Linotype" w:hAnsi="Palatino Linotype"/>
      <w:i/>
    </w:rPr>
  </w:style>
  <w:style w:type="character" w:customStyle="1" w:styleId="UnresolvedMention">
    <w:name w:val="Unresolved Mention"/>
    <w:basedOn w:val="Fuentedeprrafopredeter"/>
    <w:uiPriority w:val="99"/>
    <w:semiHidden/>
    <w:unhideWhenUsed/>
    <w:rsid w:val="008C36F2"/>
    <w:rPr>
      <w:color w:val="605E5C"/>
      <w:shd w:val="clear" w:color="auto" w:fill="E1DFDD"/>
    </w:rPr>
  </w:style>
  <w:style w:type="character" w:customStyle="1" w:styleId="il">
    <w:name w:val="il"/>
    <w:basedOn w:val="Fuentedeprrafopredeter"/>
    <w:rsid w:val="008A7D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28691">
      <w:bodyDiv w:val="1"/>
      <w:marLeft w:val="0"/>
      <w:marRight w:val="0"/>
      <w:marTop w:val="0"/>
      <w:marBottom w:val="0"/>
      <w:divBdr>
        <w:top w:val="none" w:sz="0" w:space="0" w:color="auto"/>
        <w:left w:val="none" w:sz="0" w:space="0" w:color="auto"/>
        <w:bottom w:val="none" w:sz="0" w:space="0" w:color="auto"/>
        <w:right w:val="none" w:sz="0" w:space="0" w:color="auto"/>
      </w:divBdr>
    </w:div>
    <w:div w:id="126245755">
      <w:bodyDiv w:val="1"/>
      <w:marLeft w:val="0"/>
      <w:marRight w:val="0"/>
      <w:marTop w:val="0"/>
      <w:marBottom w:val="0"/>
      <w:divBdr>
        <w:top w:val="none" w:sz="0" w:space="0" w:color="auto"/>
        <w:left w:val="none" w:sz="0" w:space="0" w:color="auto"/>
        <w:bottom w:val="none" w:sz="0" w:space="0" w:color="auto"/>
        <w:right w:val="none" w:sz="0" w:space="0" w:color="auto"/>
      </w:divBdr>
    </w:div>
    <w:div w:id="132984493">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317271203">
      <w:bodyDiv w:val="1"/>
      <w:marLeft w:val="0"/>
      <w:marRight w:val="0"/>
      <w:marTop w:val="0"/>
      <w:marBottom w:val="0"/>
      <w:divBdr>
        <w:top w:val="none" w:sz="0" w:space="0" w:color="auto"/>
        <w:left w:val="none" w:sz="0" w:space="0" w:color="auto"/>
        <w:bottom w:val="none" w:sz="0" w:space="0" w:color="auto"/>
        <w:right w:val="none" w:sz="0" w:space="0" w:color="auto"/>
      </w:divBdr>
    </w:div>
    <w:div w:id="318270049">
      <w:bodyDiv w:val="1"/>
      <w:marLeft w:val="0"/>
      <w:marRight w:val="0"/>
      <w:marTop w:val="0"/>
      <w:marBottom w:val="0"/>
      <w:divBdr>
        <w:top w:val="none" w:sz="0" w:space="0" w:color="auto"/>
        <w:left w:val="none" w:sz="0" w:space="0" w:color="auto"/>
        <w:bottom w:val="none" w:sz="0" w:space="0" w:color="auto"/>
        <w:right w:val="none" w:sz="0" w:space="0" w:color="auto"/>
      </w:divBdr>
    </w:div>
    <w:div w:id="320889120">
      <w:bodyDiv w:val="1"/>
      <w:marLeft w:val="0"/>
      <w:marRight w:val="0"/>
      <w:marTop w:val="0"/>
      <w:marBottom w:val="0"/>
      <w:divBdr>
        <w:top w:val="none" w:sz="0" w:space="0" w:color="auto"/>
        <w:left w:val="none" w:sz="0" w:space="0" w:color="auto"/>
        <w:bottom w:val="none" w:sz="0" w:space="0" w:color="auto"/>
        <w:right w:val="none" w:sz="0" w:space="0" w:color="auto"/>
      </w:divBdr>
    </w:div>
    <w:div w:id="354313148">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05151704">
      <w:bodyDiv w:val="1"/>
      <w:marLeft w:val="0"/>
      <w:marRight w:val="0"/>
      <w:marTop w:val="0"/>
      <w:marBottom w:val="0"/>
      <w:divBdr>
        <w:top w:val="none" w:sz="0" w:space="0" w:color="auto"/>
        <w:left w:val="none" w:sz="0" w:space="0" w:color="auto"/>
        <w:bottom w:val="none" w:sz="0" w:space="0" w:color="auto"/>
        <w:right w:val="none" w:sz="0" w:space="0" w:color="auto"/>
      </w:divBdr>
    </w:div>
    <w:div w:id="471098392">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07137243">
      <w:bodyDiv w:val="1"/>
      <w:marLeft w:val="0"/>
      <w:marRight w:val="0"/>
      <w:marTop w:val="0"/>
      <w:marBottom w:val="0"/>
      <w:divBdr>
        <w:top w:val="none" w:sz="0" w:space="0" w:color="auto"/>
        <w:left w:val="none" w:sz="0" w:space="0" w:color="auto"/>
        <w:bottom w:val="none" w:sz="0" w:space="0" w:color="auto"/>
        <w:right w:val="none" w:sz="0" w:space="0" w:color="auto"/>
      </w:divBdr>
    </w:div>
    <w:div w:id="508759979">
      <w:bodyDiv w:val="1"/>
      <w:marLeft w:val="0"/>
      <w:marRight w:val="0"/>
      <w:marTop w:val="0"/>
      <w:marBottom w:val="0"/>
      <w:divBdr>
        <w:top w:val="none" w:sz="0" w:space="0" w:color="auto"/>
        <w:left w:val="none" w:sz="0" w:space="0" w:color="auto"/>
        <w:bottom w:val="none" w:sz="0" w:space="0" w:color="auto"/>
        <w:right w:val="none" w:sz="0" w:space="0" w:color="auto"/>
      </w:divBdr>
    </w:div>
    <w:div w:id="518932729">
      <w:bodyDiv w:val="1"/>
      <w:marLeft w:val="0"/>
      <w:marRight w:val="0"/>
      <w:marTop w:val="0"/>
      <w:marBottom w:val="0"/>
      <w:divBdr>
        <w:top w:val="none" w:sz="0" w:space="0" w:color="auto"/>
        <w:left w:val="none" w:sz="0" w:space="0" w:color="auto"/>
        <w:bottom w:val="none" w:sz="0" w:space="0" w:color="auto"/>
        <w:right w:val="none" w:sz="0" w:space="0" w:color="auto"/>
      </w:divBdr>
    </w:div>
    <w:div w:id="554245668">
      <w:bodyDiv w:val="1"/>
      <w:marLeft w:val="0"/>
      <w:marRight w:val="0"/>
      <w:marTop w:val="0"/>
      <w:marBottom w:val="0"/>
      <w:divBdr>
        <w:top w:val="none" w:sz="0" w:space="0" w:color="auto"/>
        <w:left w:val="none" w:sz="0" w:space="0" w:color="auto"/>
        <w:bottom w:val="none" w:sz="0" w:space="0" w:color="auto"/>
        <w:right w:val="none" w:sz="0" w:space="0" w:color="auto"/>
      </w:divBdr>
    </w:div>
    <w:div w:id="562252484">
      <w:bodyDiv w:val="1"/>
      <w:marLeft w:val="0"/>
      <w:marRight w:val="0"/>
      <w:marTop w:val="0"/>
      <w:marBottom w:val="0"/>
      <w:divBdr>
        <w:top w:val="none" w:sz="0" w:space="0" w:color="auto"/>
        <w:left w:val="none" w:sz="0" w:space="0" w:color="auto"/>
        <w:bottom w:val="none" w:sz="0" w:space="0" w:color="auto"/>
        <w:right w:val="none" w:sz="0" w:space="0" w:color="auto"/>
      </w:divBdr>
    </w:div>
    <w:div w:id="605121108">
      <w:bodyDiv w:val="1"/>
      <w:marLeft w:val="0"/>
      <w:marRight w:val="0"/>
      <w:marTop w:val="0"/>
      <w:marBottom w:val="0"/>
      <w:divBdr>
        <w:top w:val="none" w:sz="0" w:space="0" w:color="auto"/>
        <w:left w:val="none" w:sz="0" w:space="0" w:color="auto"/>
        <w:bottom w:val="none" w:sz="0" w:space="0" w:color="auto"/>
        <w:right w:val="none" w:sz="0" w:space="0" w:color="auto"/>
      </w:divBdr>
    </w:div>
    <w:div w:id="623273245">
      <w:bodyDiv w:val="1"/>
      <w:marLeft w:val="0"/>
      <w:marRight w:val="0"/>
      <w:marTop w:val="0"/>
      <w:marBottom w:val="0"/>
      <w:divBdr>
        <w:top w:val="none" w:sz="0" w:space="0" w:color="auto"/>
        <w:left w:val="none" w:sz="0" w:space="0" w:color="auto"/>
        <w:bottom w:val="none" w:sz="0" w:space="0" w:color="auto"/>
        <w:right w:val="none" w:sz="0" w:space="0" w:color="auto"/>
      </w:divBdr>
    </w:div>
    <w:div w:id="642465649">
      <w:bodyDiv w:val="1"/>
      <w:marLeft w:val="0"/>
      <w:marRight w:val="0"/>
      <w:marTop w:val="0"/>
      <w:marBottom w:val="0"/>
      <w:divBdr>
        <w:top w:val="none" w:sz="0" w:space="0" w:color="auto"/>
        <w:left w:val="none" w:sz="0" w:space="0" w:color="auto"/>
        <w:bottom w:val="none" w:sz="0" w:space="0" w:color="auto"/>
        <w:right w:val="none" w:sz="0" w:space="0" w:color="auto"/>
      </w:divBdr>
    </w:div>
    <w:div w:id="669991317">
      <w:bodyDiv w:val="1"/>
      <w:marLeft w:val="0"/>
      <w:marRight w:val="0"/>
      <w:marTop w:val="0"/>
      <w:marBottom w:val="0"/>
      <w:divBdr>
        <w:top w:val="none" w:sz="0" w:space="0" w:color="auto"/>
        <w:left w:val="none" w:sz="0" w:space="0" w:color="auto"/>
        <w:bottom w:val="none" w:sz="0" w:space="0" w:color="auto"/>
        <w:right w:val="none" w:sz="0" w:space="0" w:color="auto"/>
      </w:divBdr>
    </w:div>
    <w:div w:id="676619563">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4670175">
      <w:bodyDiv w:val="1"/>
      <w:marLeft w:val="0"/>
      <w:marRight w:val="0"/>
      <w:marTop w:val="0"/>
      <w:marBottom w:val="0"/>
      <w:divBdr>
        <w:top w:val="none" w:sz="0" w:space="0" w:color="auto"/>
        <w:left w:val="none" w:sz="0" w:space="0" w:color="auto"/>
        <w:bottom w:val="none" w:sz="0" w:space="0" w:color="auto"/>
        <w:right w:val="none" w:sz="0" w:space="0" w:color="auto"/>
      </w:divBdr>
    </w:div>
    <w:div w:id="755592802">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791435863">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11411869">
      <w:bodyDiv w:val="1"/>
      <w:marLeft w:val="0"/>
      <w:marRight w:val="0"/>
      <w:marTop w:val="0"/>
      <w:marBottom w:val="0"/>
      <w:divBdr>
        <w:top w:val="none" w:sz="0" w:space="0" w:color="auto"/>
        <w:left w:val="none" w:sz="0" w:space="0" w:color="auto"/>
        <w:bottom w:val="none" w:sz="0" w:space="0" w:color="auto"/>
        <w:right w:val="none" w:sz="0" w:space="0" w:color="auto"/>
      </w:divBdr>
    </w:div>
    <w:div w:id="833648718">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898437093">
      <w:bodyDiv w:val="1"/>
      <w:marLeft w:val="0"/>
      <w:marRight w:val="0"/>
      <w:marTop w:val="0"/>
      <w:marBottom w:val="0"/>
      <w:divBdr>
        <w:top w:val="none" w:sz="0" w:space="0" w:color="auto"/>
        <w:left w:val="none" w:sz="0" w:space="0" w:color="auto"/>
        <w:bottom w:val="none" w:sz="0" w:space="0" w:color="auto"/>
        <w:right w:val="none" w:sz="0" w:space="0" w:color="auto"/>
      </w:divBdr>
    </w:div>
    <w:div w:id="900870464">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02928978">
      <w:bodyDiv w:val="1"/>
      <w:marLeft w:val="0"/>
      <w:marRight w:val="0"/>
      <w:marTop w:val="0"/>
      <w:marBottom w:val="0"/>
      <w:divBdr>
        <w:top w:val="none" w:sz="0" w:space="0" w:color="auto"/>
        <w:left w:val="none" w:sz="0" w:space="0" w:color="auto"/>
        <w:bottom w:val="none" w:sz="0" w:space="0" w:color="auto"/>
        <w:right w:val="none" w:sz="0" w:space="0" w:color="auto"/>
      </w:divBdr>
    </w:div>
    <w:div w:id="1096680040">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57725192">
      <w:bodyDiv w:val="1"/>
      <w:marLeft w:val="0"/>
      <w:marRight w:val="0"/>
      <w:marTop w:val="0"/>
      <w:marBottom w:val="0"/>
      <w:divBdr>
        <w:top w:val="none" w:sz="0" w:space="0" w:color="auto"/>
        <w:left w:val="none" w:sz="0" w:space="0" w:color="auto"/>
        <w:bottom w:val="none" w:sz="0" w:space="0" w:color="auto"/>
        <w:right w:val="none" w:sz="0" w:space="0" w:color="auto"/>
      </w:divBdr>
    </w:div>
    <w:div w:id="1176841482">
      <w:bodyDiv w:val="1"/>
      <w:marLeft w:val="0"/>
      <w:marRight w:val="0"/>
      <w:marTop w:val="0"/>
      <w:marBottom w:val="0"/>
      <w:divBdr>
        <w:top w:val="none" w:sz="0" w:space="0" w:color="auto"/>
        <w:left w:val="none" w:sz="0" w:space="0" w:color="auto"/>
        <w:bottom w:val="none" w:sz="0" w:space="0" w:color="auto"/>
        <w:right w:val="none" w:sz="0" w:space="0" w:color="auto"/>
      </w:divBdr>
    </w:div>
    <w:div w:id="1212613041">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1646092">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84188042">
      <w:bodyDiv w:val="1"/>
      <w:marLeft w:val="0"/>
      <w:marRight w:val="0"/>
      <w:marTop w:val="0"/>
      <w:marBottom w:val="0"/>
      <w:divBdr>
        <w:top w:val="none" w:sz="0" w:space="0" w:color="auto"/>
        <w:left w:val="none" w:sz="0" w:space="0" w:color="auto"/>
        <w:bottom w:val="none" w:sz="0" w:space="0" w:color="auto"/>
        <w:right w:val="none" w:sz="0" w:space="0" w:color="auto"/>
      </w:divBdr>
    </w:div>
    <w:div w:id="1310012524">
      <w:bodyDiv w:val="1"/>
      <w:marLeft w:val="0"/>
      <w:marRight w:val="0"/>
      <w:marTop w:val="0"/>
      <w:marBottom w:val="0"/>
      <w:divBdr>
        <w:top w:val="none" w:sz="0" w:space="0" w:color="auto"/>
        <w:left w:val="none" w:sz="0" w:space="0" w:color="auto"/>
        <w:bottom w:val="none" w:sz="0" w:space="0" w:color="auto"/>
        <w:right w:val="none" w:sz="0" w:space="0" w:color="auto"/>
      </w:divBdr>
    </w:div>
    <w:div w:id="1326544959">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26148782">
      <w:bodyDiv w:val="1"/>
      <w:marLeft w:val="0"/>
      <w:marRight w:val="0"/>
      <w:marTop w:val="0"/>
      <w:marBottom w:val="0"/>
      <w:divBdr>
        <w:top w:val="none" w:sz="0" w:space="0" w:color="auto"/>
        <w:left w:val="none" w:sz="0" w:space="0" w:color="auto"/>
        <w:bottom w:val="none" w:sz="0" w:space="0" w:color="auto"/>
        <w:right w:val="none" w:sz="0" w:space="0" w:color="auto"/>
      </w:divBdr>
    </w:div>
    <w:div w:id="1428647389">
      <w:bodyDiv w:val="1"/>
      <w:marLeft w:val="0"/>
      <w:marRight w:val="0"/>
      <w:marTop w:val="0"/>
      <w:marBottom w:val="0"/>
      <w:divBdr>
        <w:top w:val="none" w:sz="0" w:space="0" w:color="auto"/>
        <w:left w:val="none" w:sz="0" w:space="0" w:color="auto"/>
        <w:bottom w:val="none" w:sz="0" w:space="0" w:color="auto"/>
        <w:right w:val="none" w:sz="0" w:space="0" w:color="auto"/>
      </w:divBdr>
    </w:div>
    <w:div w:id="1483280349">
      <w:bodyDiv w:val="1"/>
      <w:marLeft w:val="0"/>
      <w:marRight w:val="0"/>
      <w:marTop w:val="0"/>
      <w:marBottom w:val="0"/>
      <w:divBdr>
        <w:top w:val="none" w:sz="0" w:space="0" w:color="auto"/>
        <w:left w:val="none" w:sz="0" w:space="0" w:color="auto"/>
        <w:bottom w:val="none" w:sz="0" w:space="0" w:color="auto"/>
        <w:right w:val="none" w:sz="0" w:space="0" w:color="auto"/>
      </w:divBdr>
    </w:div>
    <w:div w:id="1486050785">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47332922">
      <w:bodyDiv w:val="1"/>
      <w:marLeft w:val="0"/>
      <w:marRight w:val="0"/>
      <w:marTop w:val="0"/>
      <w:marBottom w:val="0"/>
      <w:divBdr>
        <w:top w:val="none" w:sz="0" w:space="0" w:color="auto"/>
        <w:left w:val="none" w:sz="0" w:space="0" w:color="auto"/>
        <w:bottom w:val="none" w:sz="0" w:space="0" w:color="auto"/>
        <w:right w:val="none" w:sz="0" w:space="0" w:color="auto"/>
      </w:divBdr>
    </w:div>
    <w:div w:id="1551303172">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602105229">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6133193">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12220015">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3112882">
      <w:bodyDiv w:val="1"/>
      <w:marLeft w:val="0"/>
      <w:marRight w:val="0"/>
      <w:marTop w:val="0"/>
      <w:marBottom w:val="0"/>
      <w:divBdr>
        <w:top w:val="none" w:sz="0" w:space="0" w:color="auto"/>
        <w:left w:val="none" w:sz="0" w:space="0" w:color="auto"/>
        <w:bottom w:val="none" w:sz="0" w:space="0" w:color="auto"/>
        <w:right w:val="none" w:sz="0" w:space="0" w:color="auto"/>
      </w:divBdr>
    </w:div>
    <w:div w:id="1792937962">
      <w:bodyDiv w:val="1"/>
      <w:marLeft w:val="0"/>
      <w:marRight w:val="0"/>
      <w:marTop w:val="0"/>
      <w:marBottom w:val="0"/>
      <w:divBdr>
        <w:top w:val="none" w:sz="0" w:space="0" w:color="auto"/>
        <w:left w:val="none" w:sz="0" w:space="0" w:color="auto"/>
        <w:bottom w:val="none" w:sz="0" w:space="0" w:color="auto"/>
        <w:right w:val="none" w:sz="0" w:space="0" w:color="auto"/>
      </w:divBdr>
    </w:div>
    <w:div w:id="1886408271">
      <w:bodyDiv w:val="1"/>
      <w:marLeft w:val="0"/>
      <w:marRight w:val="0"/>
      <w:marTop w:val="0"/>
      <w:marBottom w:val="0"/>
      <w:divBdr>
        <w:top w:val="none" w:sz="0" w:space="0" w:color="auto"/>
        <w:left w:val="none" w:sz="0" w:space="0" w:color="auto"/>
        <w:bottom w:val="none" w:sz="0" w:space="0" w:color="auto"/>
        <w:right w:val="none" w:sz="0" w:space="0" w:color="auto"/>
      </w:divBdr>
    </w:div>
    <w:div w:id="1887444978">
      <w:bodyDiv w:val="1"/>
      <w:marLeft w:val="0"/>
      <w:marRight w:val="0"/>
      <w:marTop w:val="0"/>
      <w:marBottom w:val="0"/>
      <w:divBdr>
        <w:top w:val="none" w:sz="0" w:space="0" w:color="auto"/>
        <w:left w:val="none" w:sz="0" w:space="0" w:color="auto"/>
        <w:bottom w:val="none" w:sz="0" w:space="0" w:color="auto"/>
        <w:right w:val="none" w:sz="0" w:space="0" w:color="auto"/>
      </w:divBdr>
    </w:div>
    <w:div w:id="1897155888">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09261620">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2028870846">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71145296">
      <w:bodyDiv w:val="1"/>
      <w:marLeft w:val="0"/>
      <w:marRight w:val="0"/>
      <w:marTop w:val="0"/>
      <w:marBottom w:val="0"/>
      <w:divBdr>
        <w:top w:val="none" w:sz="0" w:space="0" w:color="auto"/>
        <w:left w:val="none" w:sz="0" w:space="0" w:color="auto"/>
        <w:bottom w:val="none" w:sz="0" w:space="0" w:color="auto"/>
        <w:right w:val="none" w:sz="0" w:space="0" w:color="auto"/>
      </w:divBdr>
    </w:div>
    <w:div w:id="2083409155">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192B1-C7A0-45B9-9DD0-50E505494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21</Pages>
  <Words>4524</Words>
  <Characters>24888</Characters>
  <Application>Microsoft Office Word</Application>
  <DocSecurity>0</DocSecurity>
  <Lines>207</Lines>
  <Paragraphs>58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11</cp:revision>
  <cp:lastPrinted>2026-06-05T00:13:00Z</cp:lastPrinted>
  <dcterms:created xsi:type="dcterms:W3CDTF">2026-05-21T23:26:00Z</dcterms:created>
  <dcterms:modified xsi:type="dcterms:W3CDTF">2026-06-09T18:33:00Z</dcterms:modified>
</cp:coreProperties>
</file>