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172F7"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C172F7">
        <w:rPr>
          <w:rFonts w:ascii="Palatino Linotype" w:eastAsia="Palatino Linotype" w:hAnsi="Palatino Linotype" w:cs="Palatino Linotype"/>
          <w:color w:val="000000"/>
          <w:sz w:val="24"/>
          <w:szCs w:val="24"/>
        </w:rPr>
        <w:t>Resolución del Pleno del Instit</w:t>
      </w:r>
      <w:r w:rsidR="00CF4DE3" w:rsidRPr="00C172F7">
        <w:rPr>
          <w:rFonts w:ascii="Palatino Linotype" w:eastAsia="Palatino Linotype" w:hAnsi="Palatino Linotype" w:cs="Palatino Linotype"/>
          <w:color w:val="000000"/>
          <w:sz w:val="24"/>
          <w:szCs w:val="24"/>
        </w:rPr>
        <w:t>uto de Transparencia, Acceso a</w:t>
      </w:r>
      <w:r w:rsidRPr="00C172F7">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C172F7">
        <w:rPr>
          <w:rFonts w:ascii="Palatino Linotype" w:eastAsia="Palatino Linotype" w:hAnsi="Palatino Linotype" w:cs="Palatino Linotype"/>
          <w:color w:val="000000"/>
          <w:sz w:val="24"/>
          <w:szCs w:val="24"/>
        </w:rPr>
        <w:t xml:space="preserve"> en Metepec, Estado de México, de</w:t>
      </w:r>
      <w:r w:rsidR="00B94FA3" w:rsidRPr="00C172F7">
        <w:rPr>
          <w:rFonts w:ascii="Palatino Linotype" w:eastAsia="Palatino Linotype" w:hAnsi="Palatino Linotype" w:cs="Palatino Linotype"/>
          <w:color w:val="000000"/>
          <w:sz w:val="24"/>
          <w:szCs w:val="24"/>
        </w:rPr>
        <w:t xml:space="preserve"> </w:t>
      </w:r>
      <w:r w:rsidR="00B94FA3" w:rsidRPr="00C172F7">
        <w:rPr>
          <w:rFonts w:ascii="Palatino Linotype" w:eastAsia="Palatino Linotype" w:hAnsi="Palatino Linotype" w:cs="Palatino Linotype"/>
          <w:b/>
          <w:color w:val="000000"/>
          <w:sz w:val="24"/>
          <w:szCs w:val="24"/>
        </w:rPr>
        <w:t xml:space="preserve">fecha </w:t>
      </w:r>
      <w:r w:rsidR="00034E8B" w:rsidRPr="00C172F7">
        <w:rPr>
          <w:rFonts w:ascii="Palatino Linotype" w:eastAsia="Palatino Linotype" w:hAnsi="Palatino Linotype" w:cs="Palatino Linotype"/>
          <w:b/>
          <w:color w:val="000000"/>
          <w:sz w:val="24"/>
          <w:szCs w:val="24"/>
        </w:rPr>
        <w:t>diecisiete</w:t>
      </w:r>
      <w:r w:rsidR="00C72DE0" w:rsidRPr="00C172F7">
        <w:rPr>
          <w:rFonts w:ascii="Palatino Linotype" w:eastAsia="Palatino Linotype" w:hAnsi="Palatino Linotype" w:cs="Palatino Linotype"/>
          <w:b/>
          <w:color w:val="000000"/>
          <w:sz w:val="24"/>
          <w:szCs w:val="24"/>
        </w:rPr>
        <w:t xml:space="preserve"> </w:t>
      </w:r>
      <w:r w:rsidR="00C172F7" w:rsidRPr="00C172F7">
        <w:rPr>
          <w:rFonts w:ascii="Palatino Linotype" w:eastAsia="Palatino Linotype" w:hAnsi="Palatino Linotype" w:cs="Palatino Linotype"/>
          <w:b/>
          <w:color w:val="000000"/>
          <w:sz w:val="24"/>
          <w:szCs w:val="24"/>
        </w:rPr>
        <w:t xml:space="preserve">(17) </w:t>
      </w:r>
      <w:r w:rsidR="00C72DE0" w:rsidRPr="00C172F7">
        <w:rPr>
          <w:rFonts w:ascii="Palatino Linotype" w:eastAsia="Palatino Linotype" w:hAnsi="Palatino Linotype" w:cs="Palatino Linotype"/>
          <w:b/>
          <w:color w:val="000000"/>
          <w:sz w:val="24"/>
          <w:szCs w:val="24"/>
        </w:rPr>
        <w:t xml:space="preserve">de </w:t>
      </w:r>
      <w:r w:rsidR="00453B28" w:rsidRPr="00C172F7">
        <w:rPr>
          <w:rFonts w:ascii="Palatino Linotype" w:eastAsia="Palatino Linotype" w:hAnsi="Palatino Linotype" w:cs="Palatino Linotype"/>
          <w:b/>
          <w:color w:val="000000"/>
          <w:sz w:val="24"/>
          <w:szCs w:val="24"/>
        </w:rPr>
        <w:t>junio</w:t>
      </w:r>
      <w:r w:rsidR="00154279" w:rsidRPr="00C172F7">
        <w:rPr>
          <w:rFonts w:ascii="Palatino Linotype" w:eastAsia="Palatino Linotype" w:hAnsi="Palatino Linotype" w:cs="Palatino Linotype"/>
          <w:b/>
          <w:color w:val="000000"/>
          <w:sz w:val="24"/>
          <w:szCs w:val="24"/>
        </w:rPr>
        <w:t xml:space="preserve"> de </w:t>
      </w:r>
      <w:r w:rsidR="00752ABE" w:rsidRPr="00C172F7">
        <w:rPr>
          <w:rFonts w:ascii="Palatino Linotype" w:eastAsia="Palatino Linotype" w:hAnsi="Palatino Linotype" w:cs="Palatino Linotype"/>
          <w:b/>
          <w:color w:val="000000"/>
          <w:sz w:val="24"/>
          <w:szCs w:val="24"/>
        </w:rPr>
        <w:t>dos mil veintiséis</w:t>
      </w:r>
      <w:r w:rsidRPr="00C172F7">
        <w:rPr>
          <w:rFonts w:ascii="Palatino Linotype" w:eastAsia="Palatino Linotype" w:hAnsi="Palatino Linotype" w:cs="Palatino Linotype"/>
          <w:b/>
          <w:color w:val="000000"/>
          <w:sz w:val="24"/>
          <w:szCs w:val="24"/>
        </w:rPr>
        <w:t xml:space="preserve">. </w:t>
      </w:r>
    </w:p>
    <w:p w:rsidR="00705D12" w:rsidRPr="00C172F7"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C172F7" w:rsidRDefault="00331433">
      <w:pPr>
        <w:spacing w:after="0" w:line="360" w:lineRule="auto"/>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VISTO</w:t>
      </w:r>
      <w:r w:rsidRPr="00C172F7">
        <w:rPr>
          <w:rFonts w:ascii="Palatino Linotype" w:eastAsia="Palatino Linotype" w:hAnsi="Palatino Linotype" w:cs="Palatino Linotype"/>
          <w:sz w:val="24"/>
          <w:szCs w:val="24"/>
        </w:rPr>
        <w:t xml:space="preserve"> el expediente electrónico formado con motivo de</w:t>
      </w:r>
      <w:r w:rsidR="00D40D01" w:rsidRPr="00C172F7">
        <w:rPr>
          <w:rFonts w:ascii="Palatino Linotype" w:eastAsia="Palatino Linotype" w:hAnsi="Palatino Linotype" w:cs="Palatino Linotype"/>
          <w:sz w:val="24"/>
          <w:szCs w:val="24"/>
        </w:rPr>
        <w:t>l</w:t>
      </w:r>
      <w:r w:rsidRPr="00C172F7">
        <w:rPr>
          <w:rFonts w:ascii="Palatino Linotype" w:eastAsia="Palatino Linotype" w:hAnsi="Palatino Linotype" w:cs="Palatino Linotype"/>
          <w:sz w:val="24"/>
          <w:szCs w:val="24"/>
        </w:rPr>
        <w:t xml:space="preserve"> recurso de revisión número </w:t>
      </w:r>
      <w:r w:rsidR="003A395D" w:rsidRPr="00C172F7">
        <w:rPr>
          <w:rFonts w:ascii="Palatino Linotype" w:eastAsia="Palatino Linotype" w:hAnsi="Palatino Linotype" w:cs="Palatino Linotype"/>
          <w:b/>
          <w:sz w:val="24"/>
          <w:szCs w:val="24"/>
        </w:rPr>
        <w:t>5798</w:t>
      </w:r>
      <w:r w:rsidR="007F400F" w:rsidRPr="00C172F7">
        <w:rPr>
          <w:rFonts w:ascii="Palatino Linotype" w:eastAsia="Palatino Linotype" w:hAnsi="Palatino Linotype" w:cs="Palatino Linotype"/>
          <w:b/>
          <w:sz w:val="24"/>
          <w:szCs w:val="24"/>
        </w:rPr>
        <w:t>/INFOEM/IP/RR/2026</w:t>
      </w:r>
      <w:r w:rsidR="00FB0363" w:rsidRPr="00C172F7">
        <w:rPr>
          <w:rFonts w:ascii="Palatino Linotype" w:eastAsia="Palatino Linotype" w:hAnsi="Palatino Linotype" w:cs="Palatino Linotype"/>
          <w:b/>
          <w:sz w:val="24"/>
          <w:szCs w:val="24"/>
        </w:rPr>
        <w:t>,</w:t>
      </w:r>
      <w:r w:rsidRPr="00C172F7">
        <w:rPr>
          <w:rFonts w:ascii="Palatino Linotype" w:eastAsia="Palatino Linotype" w:hAnsi="Palatino Linotype" w:cs="Palatino Linotype"/>
          <w:b/>
          <w:sz w:val="24"/>
          <w:szCs w:val="24"/>
        </w:rPr>
        <w:t xml:space="preserve"> </w:t>
      </w:r>
      <w:r w:rsidRPr="00C172F7">
        <w:rPr>
          <w:rFonts w:ascii="Palatino Linotype" w:eastAsia="Palatino Linotype" w:hAnsi="Palatino Linotype" w:cs="Palatino Linotype"/>
          <w:sz w:val="24"/>
          <w:szCs w:val="24"/>
        </w:rPr>
        <w:t xml:space="preserve">interpuesto </w:t>
      </w:r>
      <w:r w:rsidR="009C67D3" w:rsidRPr="00C172F7">
        <w:rPr>
          <w:rFonts w:ascii="Palatino Linotype" w:eastAsia="Palatino Linotype" w:hAnsi="Palatino Linotype" w:cs="Palatino Linotype"/>
          <w:sz w:val="24"/>
          <w:szCs w:val="24"/>
        </w:rPr>
        <w:t xml:space="preserve">por </w:t>
      </w:r>
      <w:r w:rsidR="009F0639">
        <w:rPr>
          <w:rFonts w:ascii="Palatino Linotype" w:eastAsia="Palatino Linotype" w:hAnsi="Palatino Linotype" w:cs="Palatino Linotype"/>
          <w:b/>
          <w:sz w:val="24"/>
          <w:szCs w:val="24"/>
        </w:rPr>
        <w:t>XXXX</w:t>
      </w:r>
      <w:r w:rsidRPr="00C172F7">
        <w:rPr>
          <w:rFonts w:ascii="Palatino Linotype" w:eastAsia="Palatino Linotype" w:hAnsi="Palatino Linotype" w:cs="Palatino Linotype"/>
          <w:sz w:val="24"/>
          <w:szCs w:val="24"/>
        </w:rPr>
        <w:t xml:space="preserve">, a quien en lo sucesivo </w:t>
      </w:r>
      <w:r w:rsidR="001B2593" w:rsidRPr="00C172F7">
        <w:rPr>
          <w:rFonts w:ascii="Palatino Linotype" w:eastAsia="Palatino Linotype" w:hAnsi="Palatino Linotype" w:cs="Palatino Linotype"/>
          <w:sz w:val="24"/>
          <w:szCs w:val="24"/>
        </w:rPr>
        <w:t xml:space="preserve">se le </w:t>
      </w:r>
      <w:r w:rsidRPr="00C172F7">
        <w:rPr>
          <w:rFonts w:ascii="Palatino Linotype" w:eastAsia="Palatino Linotype" w:hAnsi="Palatino Linotype" w:cs="Palatino Linotype"/>
          <w:sz w:val="24"/>
          <w:szCs w:val="24"/>
        </w:rPr>
        <w:t>denominar</w:t>
      </w:r>
      <w:r w:rsidR="001B2593" w:rsidRPr="00C172F7">
        <w:rPr>
          <w:rFonts w:ascii="Palatino Linotype" w:eastAsia="Palatino Linotype" w:hAnsi="Palatino Linotype" w:cs="Palatino Linotype"/>
          <w:sz w:val="24"/>
          <w:szCs w:val="24"/>
        </w:rPr>
        <w:t xml:space="preserve">á </w:t>
      </w:r>
      <w:r w:rsidR="003208C6" w:rsidRPr="00C172F7">
        <w:rPr>
          <w:rFonts w:ascii="Palatino Linotype" w:eastAsia="Palatino Linotype" w:hAnsi="Palatino Linotype" w:cs="Palatino Linotype"/>
          <w:b/>
          <w:sz w:val="24"/>
          <w:szCs w:val="24"/>
        </w:rPr>
        <w:t>EL</w:t>
      </w:r>
      <w:r w:rsidR="005C53AF" w:rsidRPr="00C172F7">
        <w:rPr>
          <w:rFonts w:ascii="Palatino Linotype" w:eastAsia="Palatino Linotype" w:hAnsi="Palatino Linotype" w:cs="Palatino Linotype"/>
          <w:b/>
          <w:sz w:val="24"/>
          <w:szCs w:val="24"/>
        </w:rPr>
        <w:t xml:space="preserve"> RECURRENTE</w:t>
      </w:r>
      <w:r w:rsidRPr="00C172F7">
        <w:rPr>
          <w:rFonts w:ascii="Palatino Linotype" w:eastAsia="Palatino Linotype" w:hAnsi="Palatino Linotype" w:cs="Palatino Linotype"/>
          <w:b/>
          <w:sz w:val="24"/>
          <w:szCs w:val="24"/>
        </w:rPr>
        <w:t xml:space="preserve">, </w:t>
      </w:r>
      <w:r w:rsidRPr="00C172F7">
        <w:rPr>
          <w:rFonts w:ascii="Palatino Linotype" w:eastAsia="Palatino Linotype" w:hAnsi="Palatino Linotype" w:cs="Palatino Linotype"/>
          <w:sz w:val="24"/>
          <w:szCs w:val="24"/>
        </w:rPr>
        <w:t xml:space="preserve">en contra de la falta de respuesta del </w:t>
      </w:r>
      <w:r w:rsidR="003A395D" w:rsidRPr="00C172F7">
        <w:rPr>
          <w:rFonts w:ascii="Palatino Linotype" w:hAnsi="Palatino Linotype"/>
          <w:b/>
          <w:bCs/>
          <w:color w:val="000000"/>
          <w:sz w:val="24"/>
          <w:szCs w:val="24"/>
        </w:rPr>
        <w:t>Ayuntamiento de Cocotitlán</w:t>
      </w:r>
      <w:r w:rsidRPr="00C172F7">
        <w:rPr>
          <w:rFonts w:ascii="Palatino Linotype" w:eastAsia="Palatino Linotype" w:hAnsi="Palatino Linotype" w:cs="Palatino Linotype"/>
          <w:b/>
          <w:sz w:val="24"/>
          <w:szCs w:val="24"/>
        </w:rPr>
        <w:t xml:space="preserve">, </w:t>
      </w:r>
      <w:r w:rsidR="00C172F7">
        <w:rPr>
          <w:rFonts w:ascii="Palatino Linotype" w:eastAsia="Palatino Linotype" w:hAnsi="Palatino Linotype" w:cs="Palatino Linotype"/>
          <w:sz w:val="24"/>
          <w:szCs w:val="24"/>
        </w:rPr>
        <w:t>en adelante</w:t>
      </w:r>
      <w:r w:rsidR="001B2593" w:rsidRPr="00C172F7">
        <w:rPr>
          <w:rFonts w:ascii="Palatino Linotype" w:eastAsia="Palatino Linotype" w:hAnsi="Palatino Linotype" w:cs="Palatino Linotype"/>
          <w:sz w:val="24"/>
          <w:szCs w:val="24"/>
        </w:rPr>
        <w:t xml:space="preserve"> </w:t>
      </w:r>
      <w:r w:rsidR="005C53AF" w:rsidRPr="00C172F7">
        <w:rPr>
          <w:rFonts w:ascii="Palatino Linotype" w:eastAsia="Palatino Linotype" w:hAnsi="Palatino Linotype" w:cs="Palatino Linotype"/>
          <w:b/>
          <w:sz w:val="24"/>
          <w:szCs w:val="24"/>
        </w:rPr>
        <w:t>EL SUJETO OBLIGADO</w:t>
      </w:r>
      <w:r w:rsidRPr="00C172F7">
        <w:rPr>
          <w:rFonts w:ascii="Palatino Linotype" w:eastAsia="Palatino Linotype" w:hAnsi="Palatino Linotype" w:cs="Palatino Linotype"/>
          <w:b/>
          <w:sz w:val="24"/>
          <w:szCs w:val="24"/>
        </w:rPr>
        <w:t xml:space="preserve">, </w:t>
      </w:r>
      <w:r w:rsidR="001B2593" w:rsidRPr="00C172F7">
        <w:rPr>
          <w:rFonts w:ascii="Palatino Linotype" w:eastAsia="Palatino Linotype" w:hAnsi="Palatino Linotype" w:cs="Palatino Linotype"/>
          <w:sz w:val="24"/>
          <w:szCs w:val="24"/>
        </w:rPr>
        <w:t xml:space="preserve">en lo conducente se </w:t>
      </w:r>
      <w:r w:rsidRPr="00C172F7">
        <w:rPr>
          <w:rFonts w:ascii="Palatino Linotype" w:eastAsia="Palatino Linotype" w:hAnsi="Palatino Linotype" w:cs="Palatino Linotype"/>
          <w:sz w:val="24"/>
          <w:szCs w:val="24"/>
        </w:rPr>
        <w:t xml:space="preserve">procede </w:t>
      </w:r>
      <w:r w:rsidR="001B2593" w:rsidRPr="00C172F7">
        <w:rPr>
          <w:rFonts w:ascii="Palatino Linotype" w:eastAsia="Palatino Linotype" w:hAnsi="Palatino Linotype" w:cs="Palatino Linotype"/>
          <w:sz w:val="24"/>
          <w:szCs w:val="24"/>
        </w:rPr>
        <w:t>a dictar la presente resolución:</w:t>
      </w:r>
      <w:r w:rsidRPr="00C172F7">
        <w:rPr>
          <w:rFonts w:ascii="Palatino Linotype" w:eastAsia="Palatino Linotype" w:hAnsi="Palatino Linotype" w:cs="Palatino Linotype"/>
          <w:sz w:val="24"/>
          <w:szCs w:val="24"/>
        </w:rPr>
        <w:t xml:space="preserve"> </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spacing w:after="0" w:line="360" w:lineRule="auto"/>
        <w:jc w:val="center"/>
        <w:rPr>
          <w:rFonts w:ascii="Palatino Linotype" w:eastAsia="Palatino Linotype" w:hAnsi="Palatino Linotype" w:cs="Palatino Linotype"/>
          <w:b/>
          <w:sz w:val="24"/>
          <w:szCs w:val="24"/>
        </w:rPr>
      </w:pPr>
      <w:r w:rsidRPr="00C172F7">
        <w:rPr>
          <w:rFonts w:ascii="Palatino Linotype" w:eastAsia="Palatino Linotype" w:hAnsi="Palatino Linotype" w:cs="Palatino Linotype"/>
          <w:b/>
          <w:sz w:val="24"/>
          <w:szCs w:val="24"/>
        </w:rPr>
        <w:t>A N T E C E D E N T E S</w:t>
      </w:r>
    </w:p>
    <w:p w:rsidR="00705D12" w:rsidRPr="00C172F7" w:rsidRDefault="00705D12">
      <w:pPr>
        <w:spacing w:after="0" w:line="360" w:lineRule="auto"/>
        <w:rPr>
          <w:rFonts w:ascii="Palatino Linotype" w:eastAsia="Palatino Linotype" w:hAnsi="Palatino Linotype" w:cs="Palatino Linotype"/>
          <w:b/>
          <w:sz w:val="24"/>
          <w:szCs w:val="24"/>
        </w:rPr>
      </w:pPr>
    </w:p>
    <w:p w:rsidR="00705D12" w:rsidRPr="00C172F7"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El </w:t>
      </w:r>
      <w:r w:rsidR="003A395D" w:rsidRPr="00C172F7">
        <w:rPr>
          <w:rFonts w:ascii="Palatino Linotype" w:eastAsia="Palatino Linotype" w:hAnsi="Palatino Linotype" w:cs="Palatino Linotype"/>
          <w:b/>
          <w:color w:val="000000"/>
          <w:sz w:val="24"/>
          <w:szCs w:val="24"/>
        </w:rPr>
        <w:t>cuatro</w:t>
      </w:r>
      <w:r w:rsidR="003208C6" w:rsidRPr="00C172F7">
        <w:rPr>
          <w:rFonts w:ascii="Palatino Linotype" w:eastAsia="Palatino Linotype" w:hAnsi="Palatino Linotype" w:cs="Palatino Linotype"/>
          <w:b/>
          <w:color w:val="000000"/>
          <w:sz w:val="24"/>
          <w:szCs w:val="24"/>
        </w:rPr>
        <w:t xml:space="preserve"> </w:t>
      </w:r>
      <w:r w:rsidR="00723225" w:rsidRPr="00C172F7">
        <w:rPr>
          <w:rFonts w:ascii="Palatino Linotype" w:eastAsia="Palatino Linotype" w:hAnsi="Palatino Linotype" w:cs="Palatino Linotype"/>
          <w:b/>
          <w:color w:val="000000"/>
          <w:sz w:val="24"/>
          <w:szCs w:val="24"/>
        </w:rPr>
        <w:t xml:space="preserve">de </w:t>
      </w:r>
      <w:r w:rsidR="00DA61BE" w:rsidRPr="00C172F7">
        <w:rPr>
          <w:rFonts w:ascii="Palatino Linotype" w:eastAsia="Palatino Linotype" w:hAnsi="Palatino Linotype" w:cs="Palatino Linotype"/>
          <w:b/>
          <w:color w:val="000000"/>
          <w:sz w:val="24"/>
          <w:szCs w:val="24"/>
        </w:rPr>
        <w:t>mayo</w:t>
      </w:r>
      <w:r w:rsidR="00581B22" w:rsidRPr="00C172F7">
        <w:rPr>
          <w:rFonts w:ascii="Palatino Linotype" w:eastAsia="Palatino Linotype" w:hAnsi="Palatino Linotype" w:cs="Palatino Linotype"/>
          <w:b/>
          <w:color w:val="000000"/>
          <w:sz w:val="24"/>
          <w:szCs w:val="24"/>
        </w:rPr>
        <w:t xml:space="preserve"> de dos mil veintiséis</w:t>
      </w:r>
      <w:r w:rsidRPr="00C172F7">
        <w:rPr>
          <w:rFonts w:ascii="Palatino Linotype" w:eastAsia="Palatino Linotype" w:hAnsi="Palatino Linotype" w:cs="Palatino Linotype"/>
          <w:b/>
          <w:color w:val="000000"/>
          <w:sz w:val="24"/>
          <w:szCs w:val="24"/>
        </w:rPr>
        <w:t xml:space="preserve">, </w:t>
      </w:r>
      <w:r w:rsidR="003208C6" w:rsidRPr="00C172F7">
        <w:rPr>
          <w:rFonts w:ascii="Palatino Linotype" w:eastAsia="Palatino Linotype" w:hAnsi="Palatino Linotype" w:cs="Palatino Linotype"/>
          <w:b/>
          <w:color w:val="000000"/>
          <w:sz w:val="24"/>
          <w:szCs w:val="24"/>
        </w:rPr>
        <w:t>EL</w:t>
      </w:r>
      <w:r w:rsidR="005C53AF" w:rsidRPr="00C172F7">
        <w:rPr>
          <w:rFonts w:ascii="Palatino Linotype" w:eastAsia="Palatino Linotype" w:hAnsi="Palatino Linotype" w:cs="Palatino Linotype"/>
          <w:b/>
          <w:color w:val="000000"/>
          <w:sz w:val="24"/>
          <w:szCs w:val="24"/>
        </w:rPr>
        <w:t xml:space="preserve"> RECURRENTE</w:t>
      </w:r>
      <w:r w:rsidRPr="00C172F7">
        <w:rPr>
          <w:rFonts w:ascii="Palatino Linotype" w:eastAsia="Palatino Linotype" w:hAnsi="Palatino Linotype" w:cs="Palatino Linotype"/>
          <w:b/>
          <w:color w:val="000000"/>
          <w:sz w:val="24"/>
          <w:szCs w:val="24"/>
        </w:rPr>
        <w:t xml:space="preserve">, </w:t>
      </w:r>
      <w:r w:rsidR="00B2326D" w:rsidRPr="00C172F7">
        <w:rPr>
          <w:rFonts w:ascii="Palatino Linotype" w:eastAsia="Palatino Linotype" w:hAnsi="Palatino Linotype" w:cs="Palatino Linotype"/>
          <w:color w:val="000000"/>
          <w:sz w:val="24"/>
          <w:szCs w:val="24"/>
        </w:rPr>
        <w:t>presentó a través del</w:t>
      </w:r>
      <w:r w:rsidRPr="00C172F7">
        <w:rPr>
          <w:rFonts w:ascii="Palatino Linotype" w:eastAsia="Palatino Linotype" w:hAnsi="Palatino Linotype" w:cs="Palatino Linotype"/>
          <w:color w:val="000000"/>
          <w:sz w:val="24"/>
          <w:szCs w:val="24"/>
        </w:rPr>
        <w:t xml:space="preserve"> </w:t>
      </w:r>
      <w:r w:rsidR="00B2326D" w:rsidRPr="00C172F7">
        <w:rPr>
          <w:rFonts w:ascii="Palatino Linotype" w:eastAsia="Palatino Linotype" w:hAnsi="Palatino Linotype" w:cs="Palatino Linotype"/>
          <w:color w:val="000000"/>
          <w:sz w:val="24"/>
          <w:szCs w:val="24"/>
        </w:rPr>
        <w:t>Sistema de Acceso a la Información Mexiquense</w:t>
      </w:r>
      <w:r w:rsidRPr="00C172F7">
        <w:rPr>
          <w:rFonts w:ascii="Palatino Linotype" w:eastAsia="Palatino Linotype" w:hAnsi="Palatino Linotype" w:cs="Palatino Linotype"/>
          <w:color w:val="000000"/>
          <w:sz w:val="24"/>
          <w:szCs w:val="24"/>
        </w:rPr>
        <w:t xml:space="preserve"> </w:t>
      </w:r>
      <w:r w:rsidR="001B2593" w:rsidRPr="00C172F7">
        <w:rPr>
          <w:rFonts w:ascii="Palatino Linotype" w:eastAsia="Palatino Linotype" w:hAnsi="Palatino Linotype" w:cs="Palatino Linotype"/>
          <w:color w:val="000000"/>
          <w:sz w:val="24"/>
          <w:szCs w:val="24"/>
        </w:rPr>
        <w:t>(</w:t>
      </w:r>
      <w:r w:rsidR="00B2326D" w:rsidRPr="00C172F7">
        <w:rPr>
          <w:rFonts w:ascii="Palatino Linotype" w:eastAsia="Palatino Linotype" w:hAnsi="Palatino Linotype" w:cs="Palatino Linotype"/>
          <w:color w:val="000000"/>
          <w:sz w:val="24"/>
          <w:szCs w:val="24"/>
        </w:rPr>
        <w:t>SAIMEX</w:t>
      </w:r>
      <w:r w:rsidR="001B2593" w:rsidRPr="00C172F7">
        <w:rPr>
          <w:rFonts w:ascii="Palatino Linotype" w:eastAsia="Palatino Linotype" w:hAnsi="Palatino Linotype" w:cs="Palatino Linotype"/>
          <w:color w:val="000000"/>
          <w:sz w:val="24"/>
          <w:szCs w:val="24"/>
        </w:rPr>
        <w:t>)</w:t>
      </w:r>
      <w:r w:rsidRPr="00C172F7">
        <w:rPr>
          <w:rFonts w:ascii="Palatino Linotype" w:eastAsia="Palatino Linotype" w:hAnsi="Palatino Linotype" w:cs="Palatino Linotype"/>
          <w:color w:val="000000"/>
          <w:sz w:val="24"/>
          <w:szCs w:val="24"/>
        </w:rPr>
        <w:t xml:space="preserve">, la solicitud de acceso a la información pública, con número de folio </w:t>
      </w:r>
      <w:r w:rsidRPr="00C172F7">
        <w:rPr>
          <w:rFonts w:ascii="Palatino Linotype" w:eastAsia="Palatino Linotype" w:hAnsi="Palatino Linotype" w:cs="Palatino Linotype"/>
          <w:b/>
          <w:color w:val="000000"/>
          <w:sz w:val="24"/>
          <w:szCs w:val="24"/>
        </w:rPr>
        <w:t xml:space="preserve"> </w:t>
      </w:r>
      <w:r w:rsidR="003A395D" w:rsidRPr="00C172F7">
        <w:rPr>
          <w:rFonts w:ascii="Palatino Linotype" w:eastAsia="Palatino Linotype" w:hAnsi="Palatino Linotype" w:cs="Palatino Linotype"/>
          <w:b/>
          <w:color w:val="000000"/>
          <w:sz w:val="24"/>
          <w:szCs w:val="24"/>
        </w:rPr>
        <w:t>00065</w:t>
      </w:r>
      <w:r w:rsidR="00654638" w:rsidRPr="00C172F7">
        <w:rPr>
          <w:rFonts w:ascii="Palatino Linotype" w:eastAsia="Palatino Linotype" w:hAnsi="Palatino Linotype" w:cs="Palatino Linotype"/>
          <w:b/>
          <w:color w:val="000000"/>
          <w:sz w:val="24"/>
          <w:szCs w:val="24"/>
        </w:rPr>
        <w:t>/</w:t>
      </w:r>
      <w:r w:rsidR="003A395D" w:rsidRPr="00C172F7">
        <w:rPr>
          <w:rFonts w:ascii="Palatino Linotype" w:eastAsia="Palatino Linotype" w:hAnsi="Palatino Linotype" w:cs="Palatino Linotype"/>
          <w:b/>
          <w:color w:val="000000"/>
          <w:sz w:val="24"/>
          <w:szCs w:val="24"/>
        </w:rPr>
        <w:t>COCOTIT</w:t>
      </w:r>
      <w:r w:rsidR="00666601" w:rsidRPr="00C172F7">
        <w:rPr>
          <w:rFonts w:ascii="Palatino Linotype" w:eastAsia="Palatino Linotype" w:hAnsi="Palatino Linotype" w:cs="Palatino Linotype"/>
          <w:b/>
          <w:color w:val="000000"/>
          <w:sz w:val="24"/>
          <w:szCs w:val="24"/>
        </w:rPr>
        <w:t>/IP/2026</w:t>
      </w:r>
      <w:r w:rsidR="00E47592" w:rsidRPr="00C172F7">
        <w:rPr>
          <w:rFonts w:ascii="Palatino Linotype" w:eastAsia="Palatino Linotype" w:hAnsi="Palatino Linotype" w:cs="Palatino Linotype"/>
          <w:color w:val="000000"/>
          <w:sz w:val="24"/>
          <w:szCs w:val="24"/>
        </w:rPr>
        <w:t xml:space="preserve">, </w:t>
      </w:r>
      <w:r w:rsidR="006236D6" w:rsidRPr="00C172F7">
        <w:rPr>
          <w:rFonts w:ascii="Palatino Linotype" w:eastAsia="Palatino Linotype" w:hAnsi="Palatino Linotype" w:cs="Palatino Linotype"/>
          <w:color w:val="000000"/>
          <w:sz w:val="24"/>
          <w:szCs w:val="24"/>
        </w:rPr>
        <w:t>en</w:t>
      </w:r>
      <w:r w:rsidRPr="00C172F7">
        <w:rPr>
          <w:rFonts w:ascii="Palatino Linotype" w:eastAsia="Palatino Linotype" w:hAnsi="Palatino Linotype" w:cs="Palatino Linotype"/>
          <w:color w:val="000000"/>
          <w:sz w:val="24"/>
          <w:szCs w:val="24"/>
        </w:rPr>
        <w:t xml:space="preserve"> la que solicit</w:t>
      </w:r>
      <w:r w:rsidR="001B2593" w:rsidRPr="00C172F7">
        <w:rPr>
          <w:rFonts w:ascii="Palatino Linotype" w:eastAsia="Palatino Linotype" w:hAnsi="Palatino Linotype" w:cs="Palatino Linotype"/>
          <w:color w:val="000000"/>
          <w:sz w:val="24"/>
          <w:szCs w:val="24"/>
        </w:rPr>
        <w:t>ó</w:t>
      </w:r>
      <w:r w:rsidRPr="00C172F7">
        <w:rPr>
          <w:rFonts w:ascii="Palatino Linotype" w:eastAsia="Palatino Linotype" w:hAnsi="Palatino Linotype" w:cs="Palatino Linotype"/>
          <w:b/>
          <w:color w:val="000000"/>
          <w:sz w:val="24"/>
          <w:szCs w:val="24"/>
        </w:rPr>
        <w:t xml:space="preserve"> </w:t>
      </w:r>
      <w:r w:rsidRPr="00C172F7">
        <w:rPr>
          <w:rFonts w:ascii="Palatino Linotype" w:eastAsia="Palatino Linotype" w:hAnsi="Palatino Linotype" w:cs="Palatino Linotype"/>
          <w:color w:val="000000"/>
          <w:sz w:val="24"/>
          <w:szCs w:val="24"/>
        </w:rPr>
        <w:t xml:space="preserve">lo siguiente: </w:t>
      </w:r>
    </w:p>
    <w:p w:rsidR="00705D12" w:rsidRPr="00C172F7"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C172F7" w:rsidRDefault="003A395D"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b/>
          <w:color w:val="000000"/>
          <w:sz w:val="24"/>
          <w:szCs w:val="24"/>
        </w:rPr>
        <w:t>00065/COCOTIT/IP/2026</w:t>
      </w:r>
      <w:r w:rsidR="00656D21" w:rsidRPr="00C172F7">
        <w:rPr>
          <w:rFonts w:ascii="Palatino Linotype" w:eastAsia="Palatino Linotype" w:hAnsi="Palatino Linotype" w:cs="Palatino Linotype"/>
          <w:b/>
          <w:color w:val="000000"/>
          <w:sz w:val="24"/>
          <w:szCs w:val="24"/>
        </w:rPr>
        <w:t>:</w:t>
      </w:r>
    </w:p>
    <w:p w:rsidR="009B38B3" w:rsidRPr="00C172F7"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C172F7">
        <w:rPr>
          <w:rFonts w:ascii="Palatino Linotype" w:eastAsia="Palatino Linotype" w:hAnsi="Palatino Linotype" w:cs="Palatino Linotype"/>
          <w:i/>
          <w:color w:val="000000"/>
          <w:sz w:val="24"/>
          <w:szCs w:val="24"/>
        </w:rPr>
        <w:t>“</w:t>
      </w:r>
      <w:r w:rsidR="003A395D" w:rsidRPr="00C172F7">
        <w:rPr>
          <w:rFonts w:ascii="Palatino Linotype" w:hAnsi="Palatino Linotype"/>
          <w:i/>
          <w:color w:val="000000"/>
          <w:sz w:val="24"/>
          <w:szCs w:val="24"/>
        </w:rPr>
        <w:t>RESPECTO A LA DIRECCIÓN DE DESARROLLO ECONÓMICO: Solicito información relativa al C. OSVALDO CLÍMACO REYNOSO (Director) y a los actos administrativos bajo su mando: 1. Perfil: Documentación que acredite su formación académica y experienci</w:t>
      </w:r>
      <w:bookmarkStart w:id="0" w:name="_GoBack"/>
      <w:bookmarkEnd w:id="0"/>
      <w:r w:rsidR="003A395D" w:rsidRPr="00C172F7">
        <w:rPr>
          <w:rFonts w:ascii="Palatino Linotype" w:hAnsi="Palatino Linotype"/>
          <w:i/>
          <w:color w:val="000000"/>
          <w:sz w:val="24"/>
          <w:szCs w:val="24"/>
        </w:rPr>
        <w:t xml:space="preserve">a para el cargo que ostenta. 2. Expediente de Giro: Copia íntegra de la solicitud inicial de trámite, dictamen de giro y/o licencia de funcionamiento otorgada al </w:t>
      </w:r>
      <w:r w:rsidR="009F0639">
        <w:rPr>
          <w:rFonts w:ascii="Palatino Linotype" w:hAnsi="Palatino Linotype"/>
          <w:i/>
          <w:color w:val="000000"/>
          <w:sz w:val="24"/>
          <w:szCs w:val="24"/>
        </w:rPr>
        <w:t>XXXX</w:t>
      </w:r>
      <w:r w:rsidR="003A395D" w:rsidRPr="00C172F7">
        <w:rPr>
          <w:rFonts w:ascii="Palatino Linotype" w:hAnsi="Palatino Linotype"/>
          <w:i/>
          <w:color w:val="000000"/>
          <w:sz w:val="24"/>
          <w:szCs w:val="24"/>
        </w:rPr>
        <w:t xml:space="preserve"> para la operación de la "Fábrica de casos, vaporeras y anafres" en Ejido del Moral. 3. Fundamentación: Informe bajo qué criterio técnico y legal se otorgó dicho permiso en </w:t>
      </w:r>
      <w:r w:rsidR="003A395D" w:rsidRPr="00C172F7">
        <w:rPr>
          <w:rFonts w:ascii="Palatino Linotype" w:hAnsi="Palatino Linotype"/>
          <w:i/>
          <w:color w:val="000000"/>
          <w:sz w:val="24"/>
          <w:szCs w:val="24"/>
        </w:rPr>
        <w:lastRenderedPageBreak/>
        <w:t>una zona de uso de suelo Agrícola/Habitacional, y si cuenta con el visto bueno de la Asamblea Ejidal y Protección Civil</w:t>
      </w:r>
      <w:r w:rsidR="00BB33E0" w:rsidRPr="00C172F7">
        <w:rPr>
          <w:rFonts w:ascii="Palatino Linotype" w:hAnsi="Palatino Linotype"/>
          <w:i/>
          <w:color w:val="000000"/>
          <w:sz w:val="24"/>
          <w:szCs w:val="24"/>
        </w:rPr>
        <w:t>.</w:t>
      </w:r>
      <w:r w:rsidR="00FC3C5B" w:rsidRPr="00C172F7">
        <w:rPr>
          <w:rFonts w:ascii="Palatino Linotype" w:hAnsi="Palatino Linotype"/>
          <w:i/>
          <w:color w:val="000000"/>
          <w:sz w:val="24"/>
          <w:szCs w:val="24"/>
        </w:rPr>
        <w:t xml:space="preserve">” </w:t>
      </w:r>
      <w:r w:rsidR="003B3AF6" w:rsidRPr="00C172F7">
        <w:rPr>
          <w:rFonts w:ascii="Palatino Linotype" w:hAnsi="Palatino Linotype"/>
          <w:i/>
          <w:color w:val="000000"/>
          <w:sz w:val="24"/>
          <w:szCs w:val="24"/>
        </w:rPr>
        <w:t>(</w:t>
      </w:r>
      <w:r w:rsidRPr="00C172F7">
        <w:rPr>
          <w:rFonts w:ascii="Palatino Linotype" w:eastAsia="Palatino Linotype" w:hAnsi="Palatino Linotype" w:cs="Palatino Linotype"/>
          <w:i/>
          <w:color w:val="000000"/>
          <w:sz w:val="24"/>
          <w:szCs w:val="24"/>
        </w:rPr>
        <w:t>Sic)</w:t>
      </w:r>
      <w:r w:rsidR="009B38B3" w:rsidRPr="00C172F7">
        <w:rPr>
          <w:rFonts w:ascii="Palatino Linotype" w:eastAsia="Palatino Linotype" w:hAnsi="Palatino Linotype" w:cs="Palatino Linotype"/>
          <w:i/>
          <w:color w:val="000000"/>
          <w:sz w:val="24"/>
          <w:szCs w:val="24"/>
        </w:rPr>
        <w:t xml:space="preserve"> </w:t>
      </w:r>
      <w:r w:rsidR="008226B6" w:rsidRPr="00C172F7">
        <w:rPr>
          <w:rFonts w:ascii="Palatino Linotype" w:eastAsia="Palatino Linotype" w:hAnsi="Palatino Linotype" w:cs="Palatino Linotype"/>
          <w:i/>
          <w:color w:val="000000"/>
          <w:sz w:val="24"/>
          <w:szCs w:val="24"/>
        </w:rPr>
        <w:t xml:space="preserve"> </w:t>
      </w:r>
    </w:p>
    <w:p w:rsidR="00072DA9" w:rsidRPr="00C172F7"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C172F7">
        <w:rPr>
          <w:rFonts w:ascii="Palatino Linotype" w:eastAsia="Palatino Linotype" w:hAnsi="Palatino Linotype" w:cs="Palatino Linotype"/>
          <w:color w:val="000000"/>
        </w:rPr>
        <w:t xml:space="preserve">  </w:t>
      </w:r>
    </w:p>
    <w:p w:rsidR="00913BCC" w:rsidRPr="00C172F7" w:rsidRDefault="000E16F8" w:rsidP="00071A60">
      <w:pPr>
        <w:spacing w:line="360" w:lineRule="auto"/>
        <w:ind w:firstLine="426"/>
        <w:jc w:val="both"/>
        <w:rPr>
          <w:rFonts w:ascii="Palatino Linotype" w:eastAsia="Palatino Linotype" w:hAnsi="Palatino Linotype" w:cs="Palatino Linotype"/>
          <w:b/>
          <w:sz w:val="24"/>
          <w:szCs w:val="24"/>
        </w:rPr>
      </w:pPr>
      <w:r w:rsidRPr="00C172F7">
        <w:rPr>
          <w:rFonts w:ascii="Palatino Linotype" w:eastAsia="Palatino Linotype" w:hAnsi="Palatino Linotype" w:cs="Palatino Linotype"/>
          <w:b/>
          <w:sz w:val="24"/>
          <w:szCs w:val="24"/>
        </w:rPr>
        <w:t>Modalidad de entrega</w:t>
      </w:r>
      <w:r w:rsidRPr="00C172F7">
        <w:rPr>
          <w:rFonts w:ascii="Palatino Linotype" w:eastAsia="Palatino Linotype" w:hAnsi="Palatino Linotype" w:cs="Palatino Linotype"/>
          <w:sz w:val="24"/>
          <w:szCs w:val="24"/>
        </w:rPr>
        <w:t xml:space="preserve">: a través del </w:t>
      </w:r>
      <w:r w:rsidRPr="00C172F7">
        <w:rPr>
          <w:rFonts w:ascii="Palatino Linotype" w:eastAsia="Palatino Linotype" w:hAnsi="Palatino Linotype" w:cs="Palatino Linotype"/>
          <w:b/>
          <w:sz w:val="24"/>
          <w:szCs w:val="24"/>
        </w:rPr>
        <w:t>SAIMEX.</w:t>
      </w:r>
    </w:p>
    <w:p w:rsidR="00DD74E1" w:rsidRPr="00C172F7"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C172F7"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172F7">
        <w:rPr>
          <w:rFonts w:ascii="Palatino Linotype" w:eastAsia="Palatino Linotype" w:hAnsi="Palatino Linotype" w:cs="Palatino Linotype"/>
          <w:b/>
          <w:color w:val="000000"/>
          <w:sz w:val="24"/>
          <w:szCs w:val="24"/>
        </w:rPr>
        <w:t>EL SUJETO OBLIGADO</w:t>
      </w:r>
      <w:r w:rsidR="00331433" w:rsidRPr="00C172F7">
        <w:rPr>
          <w:rFonts w:ascii="Palatino Linotype" w:eastAsia="Palatino Linotype" w:hAnsi="Palatino Linotype" w:cs="Palatino Linotype"/>
          <w:color w:val="000000"/>
          <w:sz w:val="24"/>
          <w:szCs w:val="24"/>
        </w:rPr>
        <w:t xml:space="preserve"> no proporcionó respuesta a la</w:t>
      </w:r>
      <w:r w:rsidR="00557D50" w:rsidRPr="00C172F7">
        <w:rPr>
          <w:rFonts w:ascii="Palatino Linotype" w:eastAsia="Palatino Linotype" w:hAnsi="Palatino Linotype" w:cs="Palatino Linotype"/>
          <w:color w:val="000000"/>
          <w:sz w:val="24"/>
          <w:szCs w:val="24"/>
        </w:rPr>
        <w:t>s</w:t>
      </w:r>
      <w:r w:rsidR="00331433" w:rsidRPr="00C172F7">
        <w:rPr>
          <w:rFonts w:ascii="Palatino Linotype" w:eastAsia="Palatino Linotype" w:hAnsi="Palatino Linotype" w:cs="Palatino Linotype"/>
          <w:color w:val="000000"/>
          <w:sz w:val="24"/>
          <w:szCs w:val="24"/>
        </w:rPr>
        <w:t xml:space="preserve"> solicitud</w:t>
      </w:r>
      <w:r w:rsidR="00557D50" w:rsidRPr="00C172F7">
        <w:rPr>
          <w:rFonts w:ascii="Palatino Linotype" w:eastAsia="Palatino Linotype" w:hAnsi="Palatino Linotype" w:cs="Palatino Linotype"/>
          <w:color w:val="000000"/>
          <w:sz w:val="24"/>
          <w:szCs w:val="24"/>
        </w:rPr>
        <w:t>es</w:t>
      </w:r>
      <w:r w:rsidR="00331433" w:rsidRPr="00C172F7">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C172F7">
        <w:rPr>
          <w:rFonts w:ascii="Palatino Linotype" w:eastAsia="Palatino Linotype" w:hAnsi="Palatino Linotype" w:cs="Palatino Linotype"/>
          <w:color w:val="000000"/>
          <w:sz w:val="24"/>
          <w:szCs w:val="24"/>
        </w:rPr>
        <w:t>,</w:t>
      </w:r>
      <w:r w:rsidR="00331433" w:rsidRPr="00C172F7">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C172F7" w:rsidRDefault="00976118" w:rsidP="00CB10C1">
      <w:pPr>
        <w:rPr>
          <w:rFonts w:ascii="Palatino Linotype" w:eastAsia="Palatino Linotype" w:hAnsi="Palatino Linotype" w:cs="Palatino Linotype"/>
          <w:color w:val="000000"/>
          <w:sz w:val="24"/>
          <w:szCs w:val="24"/>
        </w:rPr>
      </w:pPr>
    </w:p>
    <w:p w:rsidR="00705D12" w:rsidRPr="00C172F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Ante la falta de respuesta</w:t>
      </w:r>
      <w:r w:rsidRPr="00C172F7">
        <w:rPr>
          <w:rFonts w:ascii="Palatino Linotype" w:eastAsia="Palatino Linotype" w:hAnsi="Palatino Linotype" w:cs="Palatino Linotype"/>
          <w:b/>
          <w:color w:val="000000"/>
          <w:sz w:val="24"/>
          <w:szCs w:val="24"/>
        </w:rPr>
        <w:t xml:space="preserve"> </w:t>
      </w:r>
      <w:r w:rsidR="005C53AF" w:rsidRPr="00C172F7">
        <w:rPr>
          <w:rFonts w:ascii="Palatino Linotype" w:eastAsia="Palatino Linotype" w:hAnsi="Palatino Linotype" w:cs="Palatino Linotype"/>
          <w:color w:val="000000"/>
          <w:sz w:val="24"/>
          <w:szCs w:val="24"/>
        </w:rPr>
        <w:t xml:space="preserve">del </w:t>
      </w:r>
      <w:r w:rsidR="005C53AF" w:rsidRPr="00C172F7">
        <w:rPr>
          <w:rFonts w:ascii="Palatino Linotype" w:eastAsia="Palatino Linotype" w:hAnsi="Palatino Linotype" w:cs="Palatino Linotype"/>
          <w:b/>
          <w:color w:val="000000"/>
          <w:sz w:val="24"/>
          <w:szCs w:val="24"/>
        </w:rPr>
        <w:t>SUJETO OBLIGADO</w:t>
      </w:r>
      <w:r w:rsidR="00C877CB" w:rsidRPr="00C172F7">
        <w:rPr>
          <w:rFonts w:ascii="Palatino Linotype" w:eastAsia="Palatino Linotype" w:hAnsi="Palatino Linotype" w:cs="Palatino Linotype"/>
          <w:color w:val="000000"/>
          <w:sz w:val="24"/>
          <w:szCs w:val="24"/>
        </w:rPr>
        <w:t xml:space="preserve">, </w:t>
      </w:r>
      <w:r w:rsidR="003208C6" w:rsidRPr="00C172F7">
        <w:rPr>
          <w:rFonts w:ascii="Palatino Linotype" w:eastAsia="Palatino Linotype" w:hAnsi="Palatino Linotype" w:cs="Palatino Linotype"/>
          <w:b/>
          <w:color w:val="000000"/>
          <w:sz w:val="24"/>
          <w:szCs w:val="24"/>
        </w:rPr>
        <w:t>EL</w:t>
      </w:r>
      <w:r w:rsidR="005C53AF" w:rsidRPr="00C172F7">
        <w:rPr>
          <w:rFonts w:ascii="Palatino Linotype" w:eastAsia="Palatino Linotype" w:hAnsi="Palatino Linotype" w:cs="Palatino Linotype"/>
          <w:b/>
          <w:color w:val="000000"/>
          <w:sz w:val="24"/>
          <w:szCs w:val="24"/>
        </w:rPr>
        <w:t xml:space="preserve"> RECURRENTE</w:t>
      </w:r>
      <w:r w:rsidR="005C53AF" w:rsidRPr="00C172F7">
        <w:rPr>
          <w:rFonts w:ascii="Palatino Linotype" w:eastAsia="Palatino Linotype" w:hAnsi="Palatino Linotype" w:cs="Palatino Linotype"/>
          <w:color w:val="000000"/>
          <w:sz w:val="24"/>
          <w:szCs w:val="24"/>
        </w:rPr>
        <w:t xml:space="preserve"> interpuso el Recurso de R</w:t>
      </w:r>
      <w:r w:rsidRPr="00C172F7">
        <w:rPr>
          <w:rFonts w:ascii="Palatino Linotype" w:eastAsia="Palatino Linotype" w:hAnsi="Palatino Linotype" w:cs="Palatino Linotype"/>
          <w:color w:val="000000"/>
          <w:sz w:val="24"/>
          <w:szCs w:val="24"/>
        </w:rPr>
        <w:t xml:space="preserve">evisión el </w:t>
      </w:r>
      <w:r w:rsidR="003A395D" w:rsidRPr="00C172F7">
        <w:rPr>
          <w:rFonts w:ascii="Palatino Linotype" w:eastAsia="Palatino Linotype" w:hAnsi="Palatino Linotype" w:cs="Palatino Linotype"/>
          <w:b/>
          <w:color w:val="000000"/>
          <w:sz w:val="24"/>
          <w:szCs w:val="24"/>
        </w:rPr>
        <w:t>treinta</w:t>
      </w:r>
      <w:r w:rsidR="003208C6" w:rsidRPr="00C172F7">
        <w:rPr>
          <w:rFonts w:ascii="Palatino Linotype" w:eastAsia="Palatino Linotype" w:hAnsi="Palatino Linotype" w:cs="Palatino Linotype"/>
          <w:b/>
          <w:color w:val="000000"/>
          <w:sz w:val="24"/>
          <w:szCs w:val="24"/>
        </w:rPr>
        <w:t xml:space="preserve"> </w:t>
      </w:r>
      <w:r w:rsidR="00666601" w:rsidRPr="00C172F7">
        <w:rPr>
          <w:rFonts w:ascii="Palatino Linotype" w:eastAsia="Palatino Linotype" w:hAnsi="Palatino Linotype" w:cs="Palatino Linotype"/>
          <w:b/>
          <w:color w:val="000000"/>
          <w:sz w:val="24"/>
          <w:szCs w:val="24"/>
        </w:rPr>
        <w:t xml:space="preserve">de </w:t>
      </w:r>
      <w:r w:rsidR="003208C6" w:rsidRPr="00C172F7">
        <w:rPr>
          <w:rFonts w:ascii="Palatino Linotype" w:eastAsia="Palatino Linotype" w:hAnsi="Palatino Linotype" w:cs="Palatino Linotype"/>
          <w:b/>
          <w:color w:val="000000"/>
          <w:sz w:val="24"/>
          <w:szCs w:val="24"/>
        </w:rPr>
        <w:t>mayo</w:t>
      </w:r>
      <w:r w:rsidR="00836DD8" w:rsidRPr="00C172F7">
        <w:rPr>
          <w:rFonts w:ascii="Palatino Linotype" w:eastAsia="Palatino Linotype" w:hAnsi="Palatino Linotype" w:cs="Palatino Linotype"/>
          <w:b/>
          <w:color w:val="000000"/>
          <w:sz w:val="24"/>
          <w:szCs w:val="24"/>
        </w:rPr>
        <w:t xml:space="preserve"> </w:t>
      </w:r>
      <w:r w:rsidR="0057229D" w:rsidRPr="00C172F7">
        <w:rPr>
          <w:rFonts w:ascii="Palatino Linotype" w:eastAsia="Palatino Linotype" w:hAnsi="Palatino Linotype" w:cs="Palatino Linotype"/>
          <w:b/>
          <w:color w:val="000000"/>
          <w:sz w:val="24"/>
          <w:szCs w:val="24"/>
        </w:rPr>
        <w:t>de dos mil veintiséis</w:t>
      </w:r>
      <w:r w:rsidR="0020764D" w:rsidRPr="00C172F7">
        <w:rPr>
          <w:rFonts w:ascii="Palatino Linotype" w:eastAsia="Palatino Linotype" w:hAnsi="Palatino Linotype" w:cs="Palatino Linotype"/>
          <w:b/>
          <w:color w:val="000000"/>
          <w:sz w:val="24"/>
          <w:szCs w:val="24"/>
        </w:rPr>
        <w:t xml:space="preserve">, </w:t>
      </w:r>
      <w:r w:rsidRPr="00C172F7">
        <w:rPr>
          <w:rFonts w:ascii="Palatino Linotype" w:eastAsia="Palatino Linotype" w:hAnsi="Palatino Linotype" w:cs="Palatino Linotype"/>
          <w:color w:val="000000"/>
          <w:sz w:val="24"/>
          <w:szCs w:val="24"/>
        </w:rPr>
        <w:t xml:space="preserve">registrado en el </w:t>
      </w:r>
      <w:r w:rsidRPr="00C172F7">
        <w:rPr>
          <w:rFonts w:ascii="Palatino Linotype" w:eastAsia="Palatino Linotype" w:hAnsi="Palatino Linotype" w:cs="Palatino Linotype"/>
          <w:b/>
          <w:color w:val="000000"/>
          <w:sz w:val="24"/>
          <w:szCs w:val="24"/>
        </w:rPr>
        <w:t xml:space="preserve">SAIMEX </w:t>
      </w:r>
      <w:r w:rsidRPr="00C172F7">
        <w:rPr>
          <w:rFonts w:ascii="Palatino Linotype" w:eastAsia="Palatino Linotype" w:hAnsi="Palatino Linotype" w:cs="Palatino Linotype"/>
          <w:color w:val="000000"/>
          <w:sz w:val="24"/>
          <w:szCs w:val="24"/>
        </w:rPr>
        <w:t xml:space="preserve">con </w:t>
      </w:r>
      <w:r w:rsidR="00FB0F99" w:rsidRPr="00C172F7">
        <w:rPr>
          <w:rFonts w:ascii="Palatino Linotype" w:eastAsia="Palatino Linotype" w:hAnsi="Palatino Linotype" w:cs="Palatino Linotype"/>
          <w:color w:val="000000"/>
          <w:sz w:val="24"/>
          <w:szCs w:val="24"/>
        </w:rPr>
        <w:t>el</w:t>
      </w:r>
      <w:r w:rsidR="00557D50" w:rsidRPr="00C172F7">
        <w:rPr>
          <w:rFonts w:ascii="Palatino Linotype" w:eastAsia="Palatino Linotype" w:hAnsi="Palatino Linotype" w:cs="Palatino Linotype"/>
          <w:color w:val="000000"/>
          <w:sz w:val="24"/>
          <w:szCs w:val="24"/>
        </w:rPr>
        <w:t xml:space="preserve"> </w:t>
      </w:r>
      <w:r w:rsidRPr="00C172F7">
        <w:rPr>
          <w:rFonts w:ascii="Palatino Linotype" w:eastAsia="Palatino Linotype" w:hAnsi="Palatino Linotype" w:cs="Palatino Linotype"/>
          <w:color w:val="000000"/>
          <w:sz w:val="24"/>
          <w:szCs w:val="24"/>
        </w:rPr>
        <w:t xml:space="preserve">número de expediente </w:t>
      </w:r>
      <w:r w:rsidR="003A395D" w:rsidRPr="00C172F7">
        <w:rPr>
          <w:rFonts w:ascii="Palatino Linotype" w:eastAsia="Palatino Linotype" w:hAnsi="Palatino Linotype" w:cs="Palatino Linotype"/>
          <w:b/>
          <w:sz w:val="24"/>
          <w:szCs w:val="24"/>
        </w:rPr>
        <w:t>5798</w:t>
      </w:r>
      <w:r w:rsidR="002A34A1" w:rsidRPr="00C172F7">
        <w:rPr>
          <w:rFonts w:ascii="Palatino Linotype" w:eastAsia="Palatino Linotype" w:hAnsi="Palatino Linotype" w:cs="Palatino Linotype"/>
          <w:b/>
          <w:sz w:val="24"/>
          <w:szCs w:val="24"/>
        </w:rPr>
        <w:t>/INFOEM/IP/RR/2026</w:t>
      </w:r>
      <w:r w:rsidR="00F569B3" w:rsidRPr="00C172F7">
        <w:rPr>
          <w:rFonts w:ascii="Palatino Linotype" w:eastAsia="Palatino Linotype" w:hAnsi="Palatino Linotype" w:cs="Palatino Linotype"/>
          <w:color w:val="000000"/>
          <w:sz w:val="24"/>
          <w:szCs w:val="24"/>
        </w:rPr>
        <w:t>,</w:t>
      </w:r>
      <w:r w:rsidR="00F569B3" w:rsidRPr="00C172F7">
        <w:rPr>
          <w:rFonts w:ascii="Palatino Linotype" w:eastAsia="Palatino Linotype" w:hAnsi="Palatino Linotype" w:cs="Palatino Linotype"/>
          <w:b/>
          <w:color w:val="000000"/>
          <w:sz w:val="24"/>
          <w:szCs w:val="24"/>
        </w:rPr>
        <w:t xml:space="preserve"> </w:t>
      </w:r>
      <w:r w:rsidR="00B2326D" w:rsidRPr="00C172F7">
        <w:rPr>
          <w:rFonts w:ascii="Palatino Linotype" w:eastAsia="Palatino Linotype" w:hAnsi="Palatino Linotype" w:cs="Palatino Linotype"/>
          <w:color w:val="000000"/>
          <w:sz w:val="24"/>
          <w:szCs w:val="24"/>
        </w:rPr>
        <w:t>en el</w:t>
      </w:r>
      <w:r w:rsidR="00557D50" w:rsidRPr="00C172F7">
        <w:rPr>
          <w:rFonts w:ascii="Palatino Linotype" w:eastAsia="Palatino Linotype" w:hAnsi="Palatino Linotype" w:cs="Palatino Linotype"/>
          <w:color w:val="000000"/>
          <w:sz w:val="24"/>
          <w:szCs w:val="24"/>
        </w:rPr>
        <w:t xml:space="preserve"> cual aduce, la</w:t>
      </w:r>
      <w:r w:rsidRPr="00C172F7">
        <w:rPr>
          <w:rFonts w:ascii="Palatino Linotype" w:eastAsia="Palatino Linotype" w:hAnsi="Palatino Linotype" w:cs="Palatino Linotype"/>
          <w:color w:val="000000"/>
          <w:sz w:val="24"/>
          <w:szCs w:val="24"/>
        </w:rPr>
        <w:t>s siguientes manifestaciones:</w:t>
      </w:r>
    </w:p>
    <w:p w:rsidR="005C53AF" w:rsidRPr="00C172F7"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C172F7"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C172F7">
        <w:rPr>
          <w:rFonts w:ascii="Palatino Linotype" w:eastAsia="Palatino Linotype" w:hAnsi="Palatino Linotype" w:cs="Palatino Linotype"/>
          <w:b/>
          <w:sz w:val="24"/>
          <w:szCs w:val="24"/>
        </w:rPr>
        <w:t xml:space="preserve">Acto Impugnado: </w:t>
      </w:r>
    </w:p>
    <w:p w:rsidR="00C877CB" w:rsidRPr="00C172F7" w:rsidRDefault="00331433" w:rsidP="006B375B">
      <w:pPr>
        <w:ind w:left="633"/>
        <w:jc w:val="both"/>
        <w:rPr>
          <w:rFonts w:ascii="Palatino Linotype" w:eastAsia="Times New Roman" w:hAnsi="Palatino Linotype" w:cs="Times New Roman"/>
          <w:i/>
          <w:sz w:val="24"/>
          <w:szCs w:val="24"/>
          <w:lang w:val="es-MX"/>
        </w:rPr>
      </w:pPr>
      <w:r w:rsidRPr="00C172F7">
        <w:rPr>
          <w:rFonts w:ascii="Palatino Linotype" w:eastAsia="Palatino Linotype" w:hAnsi="Palatino Linotype" w:cs="Palatino Linotype"/>
          <w:i/>
          <w:color w:val="000000"/>
          <w:sz w:val="24"/>
          <w:szCs w:val="24"/>
        </w:rPr>
        <w:t>“</w:t>
      </w:r>
      <w:r w:rsidR="003A395D" w:rsidRPr="00C172F7">
        <w:rPr>
          <w:rFonts w:ascii="Palatino Linotype" w:hAnsi="Palatino Linotype"/>
          <w:i/>
          <w:color w:val="000000"/>
          <w:sz w:val="24"/>
          <w:szCs w:val="24"/>
        </w:rPr>
        <w:t>Se impugna la falta de respuesta del sujeto obligado Ayuntamiento de Cocotitlán, Estado de México, a través de la Dirección de Desarrollo Económico, respecto de la solicitud de acceso a la información pública presentada mediante la Plataforma Nacional de Transparencia, relativa a información y documentación relacionada con el perfil profesional del Director de Desarrollo Económico, así como al expediente administrativo, licencias, permisos, dictámenes y fundamentación legal correspondiente a la autorización otorgada para la operación de una fábrica de casos, vaporeras y anafres en la comunidad de Ejido del Moral. A la fecha de interposición del presente recurso, ha transcurrido el plazo legal previsto por la Ley de Transparencia y Acceso a la Información Pública del Estado de México y Municipios sin que el sujeto obligado haya emitido ni notificado respuesta alguna, configurándose una omisión que vulnera mi derecho humano de acceso a la información pública.</w:t>
      </w:r>
      <w:r w:rsidR="00BB33E0" w:rsidRPr="00C172F7">
        <w:rPr>
          <w:rFonts w:ascii="Palatino Linotype" w:hAnsi="Palatino Linotype"/>
          <w:i/>
          <w:color w:val="000000"/>
          <w:sz w:val="24"/>
          <w:szCs w:val="24"/>
        </w:rPr>
        <w:t>.</w:t>
      </w:r>
      <w:r w:rsidR="0004750F" w:rsidRPr="00C172F7">
        <w:rPr>
          <w:rFonts w:ascii="Palatino Linotype" w:hAnsi="Palatino Linotype"/>
          <w:i/>
          <w:color w:val="000000"/>
          <w:sz w:val="24"/>
          <w:szCs w:val="24"/>
        </w:rPr>
        <w:t>”</w:t>
      </w:r>
      <w:r w:rsidR="00071A60" w:rsidRPr="00C172F7">
        <w:rPr>
          <w:rFonts w:ascii="Palatino Linotype" w:hAnsi="Palatino Linotype"/>
          <w:i/>
          <w:color w:val="000000"/>
          <w:sz w:val="24"/>
          <w:szCs w:val="24"/>
        </w:rPr>
        <w:t xml:space="preserve"> </w:t>
      </w:r>
      <w:r w:rsidR="009D2402" w:rsidRPr="00C172F7">
        <w:rPr>
          <w:rFonts w:ascii="Palatino Linotype" w:hAnsi="Palatino Linotype"/>
          <w:i/>
          <w:color w:val="000000"/>
          <w:sz w:val="24"/>
          <w:szCs w:val="24"/>
        </w:rPr>
        <w:t>(</w:t>
      </w:r>
      <w:r w:rsidRPr="00C172F7">
        <w:rPr>
          <w:rFonts w:ascii="Palatino Linotype" w:eastAsia="Palatino Linotype" w:hAnsi="Palatino Linotype" w:cs="Palatino Linotype"/>
          <w:i/>
          <w:color w:val="000000"/>
          <w:sz w:val="24"/>
          <w:szCs w:val="24"/>
        </w:rPr>
        <w:t>Sic).</w:t>
      </w:r>
    </w:p>
    <w:p w:rsidR="00822CF0" w:rsidRDefault="00822CF0" w:rsidP="00822CF0">
      <w:pPr>
        <w:spacing w:after="0"/>
        <w:jc w:val="both"/>
        <w:rPr>
          <w:rFonts w:ascii="Palatino Linotype" w:eastAsia="Palatino Linotype" w:hAnsi="Palatino Linotype" w:cs="Palatino Linotype"/>
          <w:i/>
          <w:color w:val="000000"/>
          <w:sz w:val="24"/>
          <w:szCs w:val="24"/>
        </w:rPr>
      </w:pPr>
    </w:p>
    <w:p w:rsidR="00C172F7" w:rsidRPr="00C172F7" w:rsidRDefault="00C172F7" w:rsidP="00822CF0">
      <w:pPr>
        <w:spacing w:after="0"/>
        <w:jc w:val="both"/>
        <w:rPr>
          <w:rFonts w:ascii="Palatino Linotype" w:eastAsia="Palatino Linotype" w:hAnsi="Palatino Linotype" w:cs="Palatino Linotype"/>
          <w:i/>
          <w:color w:val="000000"/>
          <w:sz w:val="24"/>
          <w:szCs w:val="24"/>
        </w:rPr>
      </w:pPr>
    </w:p>
    <w:p w:rsidR="00705D12" w:rsidRPr="00C172F7"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b/>
          <w:color w:val="000000"/>
          <w:sz w:val="24"/>
          <w:szCs w:val="24"/>
        </w:rPr>
        <w:lastRenderedPageBreak/>
        <w:t>Razones o Motivos de Inconformidad</w:t>
      </w:r>
      <w:r w:rsidRPr="00C172F7">
        <w:rPr>
          <w:rFonts w:ascii="Palatino Linotype" w:eastAsia="Palatino Linotype" w:hAnsi="Palatino Linotype" w:cs="Palatino Linotype"/>
          <w:color w:val="000000"/>
          <w:sz w:val="24"/>
          <w:szCs w:val="24"/>
        </w:rPr>
        <w:t xml:space="preserve">: </w:t>
      </w:r>
    </w:p>
    <w:p w:rsidR="00DA61BE" w:rsidRPr="00C172F7" w:rsidRDefault="00DA61BE" w:rsidP="00DA61BE">
      <w:pPr>
        <w:pStyle w:val="Prrafodelista"/>
        <w:ind w:left="720"/>
        <w:jc w:val="both"/>
        <w:rPr>
          <w:rFonts w:ascii="Palatino Linotype" w:hAnsi="Palatino Linotype"/>
          <w:i/>
          <w:lang w:val="es-MX"/>
        </w:rPr>
      </w:pPr>
      <w:r w:rsidRPr="00C172F7">
        <w:rPr>
          <w:rFonts w:ascii="Palatino Linotype" w:eastAsia="Palatino Linotype" w:hAnsi="Palatino Linotype" w:cs="Palatino Linotype"/>
          <w:i/>
          <w:color w:val="000000"/>
        </w:rPr>
        <w:t>“</w:t>
      </w:r>
      <w:r w:rsidR="003A395D" w:rsidRPr="00C172F7">
        <w:rPr>
          <w:rFonts w:ascii="Palatino Linotype" w:hAnsi="Palatino Linotype"/>
          <w:i/>
          <w:color w:val="000000"/>
        </w:rPr>
        <w:t>Mi inconformidad deriva de la omisión total del sujeto obligado de emitir y notificar respuesta dentro del plazo legal a la solicitud de información presentada, lo que constituye una violación a mi derecho humano de acceso a la información pública y a los principios de máxima publicidad, legalidad, transparencia, rendición de cuentas y certeza jurídica. La información solicitada reviste evidente interés público, ya que se encuentra relacionada con el ejercicio de funciones gubernamentales, la actuación de servidores públicos municipales y la emisión de autorizaciones o permisos para el funcionamiento de una actividad industrial que puede generar impactos en una zona con uso de suelo agrícola y habitacional. La falta de respuesta impide conocer si la autoridad actuó conforme a sus atribuciones legales, si existen los dictámenes técnicos y administrativos que sustenten la autorización otorgada, si se verificó el cumplimiento de la normatividad aplicable en materia de desarrollo urbano, protección civil y actividades económicas, así como si obran en los archivos municipales los documentos que acrediten la legalidad de los actos realizados. La omisión del sujeto obligado genera incertidumbre jurídica, obstaculiza el ejercicio efectivo del derecho de acceso a la información y limita la posibilidad de verificar la correcta actuación de la autoridad municipal, por lo que solicito se declare fundado el presente recurso de revisión y se ordene la entrega de una respuesta completa, exhaustiva, fundada y motivada respecto de todos los puntos solicitados.</w:t>
      </w:r>
      <w:r w:rsidRPr="00C172F7">
        <w:rPr>
          <w:rFonts w:ascii="Palatino Linotype" w:hAnsi="Palatino Linotype"/>
          <w:i/>
          <w:color w:val="000000"/>
        </w:rPr>
        <w:t>” (</w:t>
      </w:r>
      <w:r w:rsidRPr="00C172F7">
        <w:rPr>
          <w:rFonts w:ascii="Palatino Linotype" w:eastAsia="Palatino Linotype" w:hAnsi="Palatino Linotype" w:cs="Palatino Linotype"/>
          <w:i/>
          <w:color w:val="000000"/>
        </w:rPr>
        <w:t>Sic).</w:t>
      </w:r>
    </w:p>
    <w:p w:rsidR="009B38B3" w:rsidRPr="00C172F7" w:rsidRDefault="009B38B3" w:rsidP="00034E8B">
      <w:pPr>
        <w:spacing w:line="360" w:lineRule="auto"/>
        <w:jc w:val="both"/>
        <w:rPr>
          <w:rFonts w:ascii="Palatino Linotype" w:eastAsia="Palatino Linotype" w:hAnsi="Palatino Linotype" w:cs="Palatino Linotype"/>
          <w:sz w:val="24"/>
          <w:szCs w:val="24"/>
        </w:rPr>
      </w:pPr>
    </w:p>
    <w:p w:rsidR="00175A3C" w:rsidRPr="00C172F7"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Medio de impugnación que le fue turnado por me</w:t>
      </w:r>
      <w:r w:rsidR="00557D50" w:rsidRPr="00C172F7">
        <w:rPr>
          <w:rFonts w:ascii="Palatino Linotype" w:eastAsia="Palatino Linotype" w:hAnsi="Palatino Linotype" w:cs="Palatino Linotype"/>
          <w:color w:val="000000"/>
          <w:sz w:val="24"/>
          <w:szCs w:val="24"/>
        </w:rPr>
        <w:t>d</w:t>
      </w:r>
      <w:r w:rsidR="00FE5D54" w:rsidRPr="00C172F7">
        <w:rPr>
          <w:rFonts w:ascii="Palatino Linotype" w:eastAsia="Palatino Linotype" w:hAnsi="Palatino Linotype" w:cs="Palatino Linotype"/>
          <w:color w:val="000000"/>
          <w:sz w:val="24"/>
          <w:szCs w:val="24"/>
        </w:rPr>
        <w:t>io del sistema electrónico a la Comisionada</w:t>
      </w:r>
      <w:r w:rsidRPr="00C172F7">
        <w:rPr>
          <w:rFonts w:ascii="Palatino Linotype" w:eastAsia="Palatino Linotype" w:hAnsi="Palatino Linotype" w:cs="Palatino Linotype"/>
          <w:color w:val="000000"/>
          <w:sz w:val="24"/>
          <w:szCs w:val="24"/>
        </w:rPr>
        <w:t xml:space="preserve"> </w:t>
      </w:r>
      <w:r w:rsidR="00FE5D54" w:rsidRPr="00C172F7">
        <w:rPr>
          <w:rFonts w:ascii="Palatino Linotype" w:eastAsia="Palatino Linotype" w:hAnsi="Palatino Linotype" w:cs="Palatino Linotype"/>
          <w:color w:val="000000"/>
          <w:sz w:val="24"/>
          <w:szCs w:val="24"/>
        </w:rPr>
        <w:t>María del Rosario Mejía Ayala</w:t>
      </w:r>
      <w:r w:rsidR="005C2871" w:rsidRPr="00C172F7">
        <w:rPr>
          <w:rFonts w:ascii="Palatino Linotype" w:eastAsia="Palatino Linotype" w:hAnsi="Palatino Linotype" w:cs="Palatino Linotype"/>
          <w:color w:val="000000"/>
          <w:sz w:val="24"/>
          <w:szCs w:val="24"/>
        </w:rPr>
        <w:t>,</w:t>
      </w:r>
      <w:r w:rsidRPr="00C172F7">
        <w:rPr>
          <w:rFonts w:ascii="Palatino Linotype" w:eastAsia="Palatino Linotype" w:hAnsi="Palatino Linotype" w:cs="Palatino Linotype"/>
          <w:color w:val="000000"/>
          <w:sz w:val="24"/>
          <w:szCs w:val="24"/>
        </w:rPr>
        <w:t xml:space="preserve"> en términos del arábigo 185</w:t>
      </w:r>
      <w:r w:rsidR="005C2871" w:rsidRPr="00C172F7">
        <w:rPr>
          <w:rFonts w:ascii="Palatino Linotype" w:eastAsia="Palatino Linotype" w:hAnsi="Palatino Linotype" w:cs="Palatino Linotype"/>
          <w:color w:val="000000"/>
          <w:sz w:val="24"/>
          <w:szCs w:val="24"/>
        </w:rPr>
        <w:t>,</w:t>
      </w:r>
      <w:r w:rsidRPr="00C172F7">
        <w:rPr>
          <w:rFonts w:ascii="Palatino Linotype" w:eastAsia="Palatino Linotype" w:hAnsi="Palatino Linotype" w:cs="Palatino Linotype"/>
          <w:color w:val="000000"/>
          <w:sz w:val="24"/>
          <w:szCs w:val="24"/>
        </w:rPr>
        <w:t xml:space="preserve"> fracción I</w:t>
      </w:r>
      <w:r w:rsidR="005C2871" w:rsidRPr="00C172F7">
        <w:rPr>
          <w:rFonts w:ascii="Palatino Linotype" w:eastAsia="Palatino Linotype" w:hAnsi="Palatino Linotype" w:cs="Palatino Linotype"/>
          <w:color w:val="000000"/>
          <w:sz w:val="24"/>
          <w:szCs w:val="24"/>
        </w:rPr>
        <w:t>,</w:t>
      </w:r>
      <w:r w:rsidRPr="00C172F7">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C172F7">
        <w:rPr>
          <w:rFonts w:ascii="Palatino Linotype" w:eastAsia="Palatino Linotype" w:hAnsi="Palatino Linotype" w:cs="Palatino Linotype"/>
          <w:color w:val="000000"/>
          <w:sz w:val="24"/>
          <w:szCs w:val="24"/>
        </w:rPr>
        <w:t>recayó el</w:t>
      </w:r>
      <w:r w:rsidRPr="00C172F7">
        <w:rPr>
          <w:rFonts w:ascii="Palatino Linotype" w:eastAsia="Palatino Linotype" w:hAnsi="Palatino Linotype" w:cs="Palatino Linotype"/>
          <w:color w:val="000000"/>
          <w:sz w:val="24"/>
          <w:szCs w:val="24"/>
        </w:rPr>
        <w:t xml:space="preserve"> acuerdo de admisión de fecha</w:t>
      </w:r>
      <w:r w:rsidR="00546FA7" w:rsidRPr="00C172F7">
        <w:rPr>
          <w:rFonts w:ascii="Palatino Linotype" w:eastAsia="Palatino Linotype" w:hAnsi="Palatino Linotype" w:cs="Palatino Linotype"/>
          <w:color w:val="000000"/>
          <w:sz w:val="24"/>
          <w:szCs w:val="24"/>
        </w:rPr>
        <w:t xml:space="preserve"> </w:t>
      </w:r>
      <w:r w:rsidR="003A395D" w:rsidRPr="00C172F7">
        <w:rPr>
          <w:rFonts w:ascii="Palatino Linotype" w:eastAsia="Palatino Linotype" w:hAnsi="Palatino Linotype" w:cs="Palatino Linotype"/>
          <w:b/>
          <w:color w:val="000000"/>
          <w:sz w:val="24"/>
          <w:szCs w:val="24"/>
        </w:rPr>
        <w:t>dos</w:t>
      </w:r>
      <w:r w:rsidR="0044079F" w:rsidRPr="00C172F7">
        <w:rPr>
          <w:rFonts w:ascii="Palatino Linotype" w:eastAsia="Palatino Linotype" w:hAnsi="Palatino Linotype" w:cs="Palatino Linotype"/>
          <w:b/>
          <w:color w:val="000000"/>
          <w:sz w:val="24"/>
          <w:szCs w:val="24"/>
        </w:rPr>
        <w:t xml:space="preserve"> </w:t>
      </w:r>
      <w:r w:rsidR="00A3780B" w:rsidRPr="00C172F7">
        <w:rPr>
          <w:rFonts w:ascii="Palatino Linotype" w:eastAsia="Palatino Linotype" w:hAnsi="Palatino Linotype" w:cs="Palatino Linotype"/>
          <w:b/>
          <w:color w:val="000000"/>
          <w:sz w:val="24"/>
          <w:szCs w:val="24"/>
        </w:rPr>
        <w:t xml:space="preserve">de </w:t>
      </w:r>
      <w:r w:rsidR="00DA61BE" w:rsidRPr="00C172F7">
        <w:rPr>
          <w:rFonts w:ascii="Palatino Linotype" w:eastAsia="Palatino Linotype" w:hAnsi="Palatino Linotype" w:cs="Palatino Linotype"/>
          <w:b/>
          <w:color w:val="000000"/>
          <w:sz w:val="24"/>
          <w:szCs w:val="24"/>
        </w:rPr>
        <w:t>junio</w:t>
      </w:r>
      <w:r w:rsidR="002A34A1" w:rsidRPr="00C172F7">
        <w:rPr>
          <w:rFonts w:ascii="Palatino Linotype" w:eastAsia="Palatino Linotype" w:hAnsi="Palatino Linotype" w:cs="Palatino Linotype"/>
          <w:b/>
          <w:color w:val="000000"/>
          <w:sz w:val="24"/>
          <w:szCs w:val="24"/>
        </w:rPr>
        <w:t xml:space="preserve"> de dos mil veintiséis</w:t>
      </w:r>
      <w:r w:rsidRPr="00C172F7">
        <w:rPr>
          <w:rFonts w:ascii="Palatino Linotype" w:eastAsia="Palatino Linotype" w:hAnsi="Palatino Linotype" w:cs="Palatino Linotype"/>
          <w:b/>
          <w:color w:val="000000"/>
          <w:sz w:val="24"/>
          <w:szCs w:val="24"/>
        </w:rPr>
        <w:t xml:space="preserve">, </w:t>
      </w:r>
      <w:r w:rsidRPr="00C172F7">
        <w:rPr>
          <w:rFonts w:ascii="Palatino Linotype" w:eastAsia="Palatino Linotype" w:hAnsi="Palatino Linotype" w:cs="Palatino Linotype"/>
          <w:sz w:val="24"/>
          <w:szCs w:val="24"/>
        </w:rPr>
        <w:t>determinando</w:t>
      </w:r>
      <w:r w:rsidRPr="00C172F7">
        <w:rPr>
          <w:rFonts w:ascii="Palatino Linotype" w:eastAsia="Palatino Linotype" w:hAnsi="Palatino Linotype" w:cs="Palatino Linotype"/>
          <w:color w:val="000000"/>
          <w:sz w:val="24"/>
          <w:szCs w:val="24"/>
        </w:rPr>
        <w:t xml:space="preserve"> un plazo de siete días para que las partes </w:t>
      </w:r>
      <w:r w:rsidRPr="00C172F7">
        <w:rPr>
          <w:rFonts w:ascii="Palatino Linotype" w:eastAsia="Palatino Linotype" w:hAnsi="Palatino Linotype" w:cs="Palatino Linotype"/>
          <w:sz w:val="24"/>
          <w:szCs w:val="24"/>
        </w:rPr>
        <w:t>manifestar</w:t>
      </w:r>
      <w:r w:rsidR="005C53AF" w:rsidRPr="00C172F7">
        <w:rPr>
          <w:rFonts w:ascii="Palatino Linotype" w:eastAsia="Palatino Linotype" w:hAnsi="Palatino Linotype" w:cs="Palatino Linotype"/>
          <w:sz w:val="24"/>
          <w:szCs w:val="24"/>
        </w:rPr>
        <w:t xml:space="preserve">an </w:t>
      </w:r>
      <w:r w:rsidRPr="00C172F7">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C172F7"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C172F7"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C172F7">
        <w:rPr>
          <w:rFonts w:ascii="Palatino Linotype" w:eastAsia="Palatino Linotype" w:hAnsi="Palatino Linotype" w:cs="Palatino Linotype"/>
          <w:b/>
          <w:color w:val="000000" w:themeColor="text1"/>
          <w:sz w:val="24"/>
          <w:szCs w:val="24"/>
        </w:rPr>
        <w:t>EL SUJETO OBLIGADO</w:t>
      </w:r>
      <w:r w:rsidR="00331433" w:rsidRPr="00C172F7">
        <w:rPr>
          <w:rFonts w:ascii="Palatino Linotype" w:eastAsia="Palatino Linotype" w:hAnsi="Palatino Linotype" w:cs="Palatino Linotype"/>
          <w:color w:val="000000" w:themeColor="text1"/>
          <w:sz w:val="24"/>
          <w:szCs w:val="24"/>
        </w:rPr>
        <w:t xml:space="preserve"> fue omiso en rendir el </w:t>
      </w:r>
      <w:r w:rsidR="00A61C28" w:rsidRPr="00C172F7">
        <w:rPr>
          <w:rFonts w:ascii="Palatino Linotype" w:eastAsia="Palatino Linotype" w:hAnsi="Palatino Linotype" w:cs="Palatino Linotype"/>
          <w:color w:val="000000" w:themeColor="text1"/>
          <w:sz w:val="24"/>
          <w:szCs w:val="24"/>
        </w:rPr>
        <w:t xml:space="preserve">Informe Justificado; </w:t>
      </w:r>
      <w:r w:rsidR="00B6730E" w:rsidRPr="00C172F7">
        <w:rPr>
          <w:rFonts w:ascii="Palatino Linotype" w:eastAsia="Palatino Linotype" w:hAnsi="Palatino Linotype" w:cs="Palatino Linotype"/>
          <w:color w:val="000000" w:themeColor="text1"/>
          <w:sz w:val="24"/>
          <w:szCs w:val="24"/>
        </w:rPr>
        <w:t>a su vez,</w:t>
      </w:r>
      <w:r w:rsidR="00A61C28" w:rsidRPr="00C172F7">
        <w:rPr>
          <w:rFonts w:ascii="Palatino Linotype" w:eastAsia="Palatino Linotype" w:hAnsi="Palatino Linotype" w:cs="Palatino Linotype"/>
          <w:color w:val="000000" w:themeColor="text1"/>
          <w:sz w:val="24"/>
          <w:szCs w:val="24"/>
        </w:rPr>
        <w:t xml:space="preserve"> </w:t>
      </w:r>
      <w:r w:rsidR="003208C6" w:rsidRPr="00C172F7">
        <w:rPr>
          <w:rFonts w:ascii="Palatino Linotype" w:eastAsia="Palatino Linotype" w:hAnsi="Palatino Linotype" w:cs="Palatino Linotype"/>
          <w:b/>
          <w:color w:val="000000" w:themeColor="text1"/>
          <w:sz w:val="24"/>
          <w:szCs w:val="24"/>
        </w:rPr>
        <w:t>EL</w:t>
      </w:r>
      <w:r w:rsidR="008B242F" w:rsidRPr="00C172F7">
        <w:rPr>
          <w:rFonts w:ascii="Palatino Linotype" w:eastAsia="Palatino Linotype" w:hAnsi="Palatino Linotype" w:cs="Palatino Linotype"/>
          <w:b/>
          <w:color w:val="000000" w:themeColor="text1"/>
          <w:sz w:val="24"/>
          <w:szCs w:val="24"/>
        </w:rPr>
        <w:t xml:space="preserve"> RECURRENTE</w:t>
      </w:r>
      <w:r w:rsidR="008B242F" w:rsidRPr="00C172F7">
        <w:rPr>
          <w:rFonts w:ascii="Palatino Linotype" w:eastAsia="Palatino Linotype" w:hAnsi="Palatino Linotype" w:cs="Palatino Linotype"/>
          <w:color w:val="000000" w:themeColor="text1"/>
          <w:sz w:val="24"/>
          <w:szCs w:val="24"/>
        </w:rPr>
        <w:t>,</w:t>
      </w:r>
      <w:r w:rsidR="009B38B3" w:rsidRPr="00C172F7">
        <w:rPr>
          <w:rFonts w:ascii="Palatino Linotype" w:eastAsia="Palatino Linotype" w:hAnsi="Palatino Linotype" w:cs="Palatino Linotype"/>
          <w:color w:val="000000" w:themeColor="text1"/>
          <w:sz w:val="24"/>
          <w:szCs w:val="24"/>
        </w:rPr>
        <w:t xml:space="preserve"> </w:t>
      </w:r>
      <w:r w:rsidR="00034E8B" w:rsidRPr="00C172F7">
        <w:rPr>
          <w:rFonts w:ascii="Palatino Linotype" w:eastAsia="Palatino Linotype" w:hAnsi="Palatino Linotype" w:cs="Palatino Linotype"/>
          <w:color w:val="000000" w:themeColor="text1"/>
          <w:sz w:val="24"/>
          <w:szCs w:val="24"/>
        </w:rPr>
        <w:t>no realizó manifestaciones</w:t>
      </w:r>
      <w:r w:rsidR="009B38B3" w:rsidRPr="00C172F7">
        <w:rPr>
          <w:rFonts w:ascii="Palatino Linotype" w:hAnsi="Palatino Linotype"/>
          <w:color w:val="000000"/>
          <w:sz w:val="24"/>
          <w:szCs w:val="24"/>
        </w:rPr>
        <w:t>.</w:t>
      </w:r>
    </w:p>
    <w:p w:rsidR="00476EA9" w:rsidRPr="00C172F7"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C172F7"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lastRenderedPageBreak/>
        <w:t>Ahora bien, e</w:t>
      </w:r>
      <w:r w:rsidR="00331433" w:rsidRPr="00C172F7">
        <w:rPr>
          <w:rFonts w:ascii="Palatino Linotype" w:eastAsia="Palatino Linotype" w:hAnsi="Palatino Linotype" w:cs="Palatino Linotype"/>
          <w:color w:val="000000"/>
          <w:sz w:val="24"/>
          <w:szCs w:val="24"/>
        </w:rPr>
        <w:t>n términos del artículo 185</w:t>
      </w:r>
      <w:r w:rsidR="005C2871" w:rsidRPr="00C172F7">
        <w:rPr>
          <w:rFonts w:ascii="Palatino Linotype" w:eastAsia="Palatino Linotype" w:hAnsi="Palatino Linotype" w:cs="Palatino Linotype"/>
          <w:color w:val="000000"/>
          <w:sz w:val="24"/>
          <w:szCs w:val="24"/>
        </w:rPr>
        <w:t>,</w:t>
      </w:r>
      <w:r w:rsidR="00331433" w:rsidRPr="00C172F7">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C172F7">
        <w:rPr>
          <w:rFonts w:ascii="Palatino Linotype" w:eastAsia="Palatino Linotype" w:hAnsi="Palatino Linotype" w:cs="Palatino Linotype"/>
          <w:color w:val="000000"/>
          <w:sz w:val="24"/>
          <w:szCs w:val="24"/>
        </w:rPr>
        <w:t>el</w:t>
      </w:r>
      <w:r w:rsidRPr="00C172F7">
        <w:rPr>
          <w:rFonts w:ascii="Palatino Linotype" w:eastAsia="Palatino Linotype" w:hAnsi="Palatino Linotype" w:cs="Palatino Linotype"/>
          <w:b/>
          <w:color w:val="000000"/>
          <w:sz w:val="24"/>
          <w:szCs w:val="24"/>
        </w:rPr>
        <w:t xml:space="preserve"> </w:t>
      </w:r>
      <w:r w:rsidR="003A395D" w:rsidRPr="00C172F7">
        <w:rPr>
          <w:rFonts w:ascii="Palatino Linotype" w:eastAsia="Palatino Linotype" w:hAnsi="Palatino Linotype" w:cs="Palatino Linotype"/>
          <w:b/>
          <w:color w:val="000000"/>
          <w:sz w:val="24"/>
          <w:szCs w:val="24"/>
        </w:rPr>
        <w:t>doce</w:t>
      </w:r>
      <w:r w:rsidR="0004750F" w:rsidRPr="00C172F7">
        <w:rPr>
          <w:rFonts w:ascii="Palatino Linotype" w:eastAsia="Palatino Linotype" w:hAnsi="Palatino Linotype" w:cs="Palatino Linotype"/>
          <w:b/>
          <w:color w:val="000000"/>
          <w:sz w:val="24"/>
          <w:szCs w:val="24"/>
        </w:rPr>
        <w:t xml:space="preserve"> </w:t>
      </w:r>
      <w:r w:rsidR="003E62A0" w:rsidRPr="00C172F7">
        <w:rPr>
          <w:rFonts w:ascii="Palatino Linotype" w:eastAsia="Palatino Linotype" w:hAnsi="Palatino Linotype" w:cs="Palatino Linotype"/>
          <w:b/>
          <w:color w:val="000000"/>
          <w:sz w:val="24"/>
          <w:szCs w:val="24"/>
        </w:rPr>
        <w:t>de junio</w:t>
      </w:r>
      <w:r w:rsidR="00F17233" w:rsidRPr="00C172F7">
        <w:rPr>
          <w:rFonts w:ascii="Palatino Linotype" w:eastAsia="Palatino Linotype" w:hAnsi="Palatino Linotype" w:cs="Palatino Linotype"/>
          <w:b/>
          <w:color w:val="000000"/>
          <w:sz w:val="24"/>
          <w:szCs w:val="24"/>
        </w:rPr>
        <w:t xml:space="preserve"> </w:t>
      </w:r>
      <w:r w:rsidR="004C0FD5" w:rsidRPr="00C172F7">
        <w:rPr>
          <w:rFonts w:ascii="Palatino Linotype" w:eastAsia="Palatino Linotype" w:hAnsi="Palatino Linotype" w:cs="Palatino Linotype"/>
          <w:b/>
          <w:color w:val="000000"/>
          <w:sz w:val="24"/>
          <w:szCs w:val="24"/>
        </w:rPr>
        <w:t>de dos mil veintiséis</w:t>
      </w:r>
      <w:r w:rsidR="005C2871" w:rsidRPr="00C172F7">
        <w:rPr>
          <w:rFonts w:ascii="Palatino Linotype" w:eastAsia="Palatino Linotype" w:hAnsi="Palatino Linotype" w:cs="Palatino Linotype"/>
          <w:b/>
          <w:color w:val="000000"/>
          <w:sz w:val="24"/>
          <w:szCs w:val="24"/>
        </w:rPr>
        <w:t>,</w:t>
      </w:r>
      <w:r w:rsidR="00331433" w:rsidRPr="00C172F7">
        <w:rPr>
          <w:rFonts w:ascii="Palatino Linotype" w:eastAsia="Palatino Linotype" w:hAnsi="Palatino Linotype" w:cs="Palatino Linotype"/>
          <w:b/>
          <w:color w:val="000000"/>
          <w:sz w:val="24"/>
          <w:szCs w:val="24"/>
        </w:rPr>
        <w:t xml:space="preserve"> </w:t>
      </w:r>
      <w:r w:rsidR="00331433" w:rsidRPr="00C172F7">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C172F7" w:rsidRDefault="00705D12">
      <w:pPr>
        <w:spacing w:after="0" w:line="360" w:lineRule="auto"/>
        <w:jc w:val="center"/>
        <w:rPr>
          <w:rFonts w:ascii="Palatino Linotype" w:eastAsia="Palatino Linotype" w:hAnsi="Palatino Linotype" w:cs="Palatino Linotype"/>
          <w:b/>
          <w:sz w:val="24"/>
          <w:szCs w:val="24"/>
        </w:rPr>
      </w:pPr>
    </w:p>
    <w:p w:rsidR="00705D12" w:rsidRPr="00C172F7" w:rsidRDefault="00331433">
      <w:pPr>
        <w:spacing w:after="0" w:line="360" w:lineRule="auto"/>
        <w:jc w:val="center"/>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 xml:space="preserve">C O N S I D E R A N D O </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spacing w:after="0" w:line="360" w:lineRule="auto"/>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PRIMERO. De la competencia</w:t>
      </w:r>
      <w:r w:rsidRPr="00C172F7">
        <w:rPr>
          <w:rFonts w:ascii="Palatino Linotype" w:eastAsia="Palatino Linotype" w:hAnsi="Palatino Linotype" w:cs="Palatino Linotype"/>
          <w:sz w:val="24"/>
          <w:szCs w:val="24"/>
        </w:rPr>
        <w:t>.</w:t>
      </w: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spacing w:after="0" w:line="360" w:lineRule="auto"/>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SEGUNDO. De la Oportunidad y Procedencia del Recurso de Revisión</w:t>
      </w:r>
      <w:r w:rsidRPr="00C172F7">
        <w:rPr>
          <w:rFonts w:ascii="Palatino Linotype" w:eastAsia="Palatino Linotype" w:hAnsi="Palatino Linotype" w:cs="Palatino Linotype"/>
          <w:sz w:val="24"/>
          <w:szCs w:val="24"/>
        </w:rPr>
        <w:t>.</w:t>
      </w: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172F7">
        <w:rPr>
          <w:rFonts w:ascii="Palatino Linotype" w:eastAsia="Palatino Linotype" w:hAnsi="Palatino Linotype" w:cs="Palatino Linotype"/>
          <w:color w:val="000000"/>
          <w:sz w:val="24"/>
          <w:szCs w:val="24"/>
        </w:rPr>
        <w:t>El artículo 178</w:t>
      </w:r>
      <w:r w:rsidR="00A7643A" w:rsidRPr="00C172F7">
        <w:rPr>
          <w:rFonts w:ascii="Palatino Linotype" w:eastAsia="Palatino Linotype" w:hAnsi="Palatino Linotype" w:cs="Palatino Linotype"/>
          <w:color w:val="000000"/>
          <w:sz w:val="24"/>
          <w:szCs w:val="24"/>
        </w:rPr>
        <w:t>,</w:t>
      </w:r>
      <w:r w:rsidRPr="00C172F7">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C172F7">
        <w:rPr>
          <w:rFonts w:ascii="Palatino Linotype" w:eastAsia="Palatino Linotype" w:hAnsi="Palatino Linotype" w:cs="Palatino Linotype"/>
          <w:color w:val="000000"/>
          <w:sz w:val="24"/>
          <w:szCs w:val="24"/>
        </w:rPr>
        <w:lastRenderedPageBreak/>
        <w:t>de respuesta d</w:t>
      </w:r>
      <w:r w:rsidR="002802A6" w:rsidRPr="00C172F7">
        <w:rPr>
          <w:rFonts w:ascii="Palatino Linotype" w:eastAsia="Palatino Linotype" w:hAnsi="Palatino Linotype" w:cs="Palatino Linotype"/>
          <w:color w:val="000000"/>
          <w:sz w:val="24"/>
          <w:szCs w:val="24"/>
        </w:rPr>
        <w:t>el</w:t>
      </w:r>
      <w:r w:rsidR="005C53AF" w:rsidRPr="00C172F7">
        <w:rPr>
          <w:rFonts w:ascii="Palatino Linotype" w:eastAsia="Palatino Linotype" w:hAnsi="Palatino Linotype" w:cs="Palatino Linotype"/>
          <w:b/>
          <w:color w:val="000000"/>
          <w:sz w:val="24"/>
          <w:szCs w:val="24"/>
        </w:rPr>
        <w:t xml:space="preserve"> SUJETO OBLIGADO</w:t>
      </w:r>
      <w:r w:rsidRPr="00C172F7">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C172F7">
        <w:rPr>
          <w:rFonts w:ascii="Palatino Linotype" w:eastAsia="Palatino Linotype" w:hAnsi="Palatino Linotype" w:cs="Palatino Linotype"/>
          <w:color w:val="000000"/>
          <w:sz w:val="24"/>
          <w:szCs w:val="24"/>
        </w:rPr>
        <w:t>ación pública, el recurso podrá</w:t>
      </w:r>
      <w:r w:rsidRPr="00C172F7">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El artículo 179</w:t>
      </w:r>
      <w:r w:rsidR="00A7643A" w:rsidRPr="00C172F7">
        <w:rPr>
          <w:rFonts w:ascii="Palatino Linotype" w:eastAsia="Palatino Linotype" w:hAnsi="Palatino Linotype" w:cs="Palatino Linotype"/>
          <w:color w:val="000000"/>
          <w:sz w:val="24"/>
          <w:szCs w:val="24"/>
        </w:rPr>
        <w:t>,</w:t>
      </w:r>
      <w:r w:rsidRPr="00C172F7">
        <w:rPr>
          <w:rFonts w:ascii="Palatino Linotype" w:eastAsia="Palatino Linotype" w:hAnsi="Palatino Linotype" w:cs="Palatino Linotype"/>
          <w:color w:val="000000"/>
          <w:sz w:val="24"/>
          <w:szCs w:val="24"/>
        </w:rPr>
        <w:t xml:space="preserve"> fracción VII</w:t>
      </w:r>
      <w:r w:rsidR="00A7643A" w:rsidRPr="00C172F7">
        <w:rPr>
          <w:rFonts w:ascii="Palatino Linotype" w:eastAsia="Palatino Linotype" w:hAnsi="Palatino Linotype" w:cs="Palatino Linotype"/>
          <w:color w:val="000000"/>
          <w:sz w:val="24"/>
          <w:szCs w:val="24"/>
        </w:rPr>
        <w:t>,</w:t>
      </w:r>
      <w:r w:rsidRPr="00C172F7">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C172F7">
        <w:rPr>
          <w:rFonts w:ascii="Palatino Linotype" w:eastAsia="Palatino Linotype" w:hAnsi="Palatino Linotype" w:cs="Palatino Linotype"/>
          <w:b/>
          <w:color w:val="000000"/>
          <w:sz w:val="24"/>
          <w:szCs w:val="24"/>
        </w:rPr>
        <w:t>EL SUJETO OBLIGADO</w:t>
      </w:r>
      <w:r w:rsidRPr="00C172F7">
        <w:rPr>
          <w:rFonts w:ascii="Palatino Linotype" w:eastAsia="Palatino Linotype" w:hAnsi="Palatino Linotype" w:cs="Palatino Linotype"/>
          <w:color w:val="000000"/>
          <w:sz w:val="24"/>
          <w:szCs w:val="24"/>
        </w:rPr>
        <w:t xml:space="preserve">, hipótesis jurídica que se actualiza en este caso, aunado a que la parte </w:t>
      </w:r>
      <w:r w:rsidRPr="00C172F7">
        <w:rPr>
          <w:rFonts w:ascii="Palatino Linotype" w:eastAsia="Palatino Linotype" w:hAnsi="Palatino Linotype" w:cs="Palatino Linotype"/>
          <w:b/>
          <w:color w:val="000000"/>
          <w:sz w:val="24"/>
          <w:szCs w:val="24"/>
        </w:rPr>
        <w:t>Recurrente</w:t>
      </w:r>
      <w:r w:rsidRPr="00C172F7">
        <w:rPr>
          <w:rFonts w:ascii="Palatino Linotype" w:eastAsia="Palatino Linotype" w:hAnsi="Palatino Linotype" w:cs="Palatino Linotype"/>
          <w:color w:val="000000"/>
          <w:sz w:val="24"/>
          <w:szCs w:val="24"/>
        </w:rPr>
        <w:t xml:space="preserve"> combate </w:t>
      </w:r>
      <w:r w:rsidR="00A61C28" w:rsidRPr="00C172F7">
        <w:rPr>
          <w:rFonts w:ascii="Palatino Linotype" w:eastAsia="Palatino Linotype" w:hAnsi="Palatino Linotype" w:cs="Palatino Linotype"/>
          <w:color w:val="000000"/>
          <w:sz w:val="24"/>
          <w:szCs w:val="24"/>
        </w:rPr>
        <w:t xml:space="preserve">la </w:t>
      </w:r>
      <w:r w:rsidRPr="00C172F7">
        <w:rPr>
          <w:rFonts w:ascii="Palatino Linotype" w:eastAsia="Palatino Linotype" w:hAnsi="Palatino Linotype" w:cs="Palatino Linotype"/>
          <w:color w:val="000000"/>
          <w:sz w:val="24"/>
          <w:szCs w:val="24"/>
        </w:rPr>
        <w:t xml:space="preserve">falta de trámite por </w:t>
      </w:r>
      <w:r w:rsidR="005C53AF" w:rsidRPr="00C172F7">
        <w:rPr>
          <w:rFonts w:ascii="Palatino Linotype" w:eastAsia="Palatino Linotype" w:hAnsi="Palatino Linotype" w:cs="Palatino Linotype"/>
          <w:b/>
          <w:color w:val="000000"/>
          <w:sz w:val="24"/>
          <w:szCs w:val="24"/>
        </w:rPr>
        <w:t>EL SUJETO OBLIGADO</w:t>
      </w:r>
      <w:r w:rsidRPr="00C172F7">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C172F7" w:rsidRDefault="00705D12">
      <w:pPr>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widowControl w:val="0"/>
        <w:spacing w:after="0" w:line="360" w:lineRule="auto"/>
        <w:jc w:val="both"/>
        <w:rPr>
          <w:rFonts w:ascii="Palatino Linotype" w:eastAsia="Palatino Linotype" w:hAnsi="Palatino Linotype" w:cs="Palatino Linotype"/>
          <w:b/>
          <w:sz w:val="24"/>
          <w:szCs w:val="24"/>
        </w:rPr>
      </w:pPr>
      <w:r w:rsidRPr="00C172F7">
        <w:rPr>
          <w:rFonts w:ascii="Palatino Linotype" w:eastAsia="Palatino Linotype" w:hAnsi="Palatino Linotype" w:cs="Palatino Linotype"/>
          <w:b/>
          <w:sz w:val="24"/>
          <w:szCs w:val="24"/>
        </w:rPr>
        <w:t xml:space="preserve">TERCERO. Estudio y resolución del asunto. </w:t>
      </w: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C172F7">
        <w:rPr>
          <w:rFonts w:ascii="Palatino Linotype" w:eastAsia="Palatino Linotype" w:hAnsi="Palatino Linotype" w:cs="Palatino Linotype"/>
          <w:b/>
          <w:color w:val="000000"/>
          <w:sz w:val="24"/>
          <w:szCs w:val="24"/>
        </w:rPr>
        <w:t>EL SUJETO OBLIGADO</w:t>
      </w:r>
      <w:r w:rsidRPr="00C172F7">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C172F7">
        <w:rPr>
          <w:rFonts w:ascii="Palatino Linotype" w:eastAsia="Palatino Linotype" w:hAnsi="Palatino Linotype" w:cs="Palatino Linotype"/>
          <w:b/>
          <w:color w:val="000000"/>
          <w:sz w:val="24"/>
          <w:szCs w:val="24"/>
        </w:rPr>
        <w:t>EL SUJETO OBLIGADO</w:t>
      </w:r>
      <w:r w:rsidRPr="00C172F7">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C172F7">
        <w:rPr>
          <w:rFonts w:ascii="Palatino Linotype" w:eastAsia="Palatino Linotype" w:hAnsi="Palatino Linotype" w:cs="Palatino Linotype"/>
          <w:color w:val="000000"/>
          <w:sz w:val="24"/>
          <w:szCs w:val="24"/>
        </w:rPr>
        <w:t>l</w:t>
      </w:r>
      <w:r w:rsidRPr="00C172F7">
        <w:rPr>
          <w:rFonts w:ascii="Palatino Linotype" w:eastAsia="Palatino Linotype" w:hAnsi="Palatino Linotype" w:cs="Palatino Linotype"/>
          <w:color w:val="000000"/>
          <w:sz w:val="24"/>
          <w:szCs w:val="24"/>
        </w:rPr>
        <w:t>.</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C172F7">
        <w:rPr>
          <w:rFonts w:ascii="Palatino Linotype" w:eastAsia="Palatino Linotype" w:hAnsi="Palatino Linotype" w:cs="Palatino Linotype"/>
          <w:b/>
          <w:color w:val="000000"/>
          <w:sz w:val="24"/>
          <w:szCs w:val="24"/>
        </w:rPr>
        <w:t xml:space="preserve"> </w:t>
      </w:r>
      <w:r w:rsidRPr="00C172F7">
        <w:rPr>
          <w:rFonts w:ascii="Palatino Linotype" w:eastAsia="Palatino Linotype" w:hAnsi="Palatino Linotype" w:cs="Palatino Linotype"/>
          <w:color w:val="000000"/>
          <w:sz w:val="24"/>
          <w:szCs w:val="24"/>
        </w:rPr>
        <w:t>y</w:t>
      </w:r>
      <w:r w:rsidRPr="00C172F7">
        <w:rPr>
          <w:rFonts w:ascii="Palatino Linotype" w:eastAsia="Palatino Linotype" w:hAnsi="Palatino Linotype" w:cs="Palatino Linotype"/>
          <w:b/>
          <w:color w:val="000000"/>
          <w:sz w:val="24"/>
          <w:szCs w:val="24"/>
        </w:rPr>
        <w:t xml:space="preserve"> </w:t>
      </w:r>
      <w:r w:rsidRPr="00C172F7">
        <w:rPr>
          <w:rFonts w:ascii="Palatino Linotype" w:eastAsia="Palatino Linotype" w:hAnsi="Palatino Linotype" w:cs="Palatino Linotype"/>
          <w:color w:val="000000"/>
          <w:sz w:val="24"/>
          <w:szCs w:val="24"/>
        </w:rPr>
        <w:t>por tanto, procedente la interposición del recurso de revisión.</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En consecuencia, las razones o motivos de inconformidad hechos valer, resultan </w:t>
      </w:r>
      <w:r w:rsidRPr="00C172F7">
        <w:rPr>
          <w:rFonts w:ascii="Palatino Linotype" w:eastAsia="Palatino Linotype" w:hAnsi="Palatino Linotype" w:cs="Palatino Linotype"/>
          <w:b/>
          <w:color w:val="000000"/>
          <w:sz w:val="24"/>
          <w:szCs w:val="24"/>
        </w:rPr>
        <w:t>fundadas y procedentes</w:t>
      </w:r>
      <w:r w:rsidRPr="00C172F7">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C172F7">
        <w:rPr>
          <w:rFonts w:ascii="Palatino Linotype" w:eastAsia="Palatino Linotype" w:hAnsi="Palatino Linotype" w:cs="Palatino Linotype"/>
          <w:b/>
          <w:color w:val="000000"/>
          <w:sz w:val="24"/>
          <w:szCs w:val="24"/>
        </w:rPr>
        <w:t>EL SUJETO OBLIGADO</w:t>
      </w:r>
      <w:r w:rsidRPr="00C172F7">
        <w:rPr>
          <w:rFonts w:ascii="Palatino Linotype" w:eastAsia="Palatino Linotype" w:hAnsi="Palatino Linotype" w:cs="Palatino Linotype"/>
          <w:color w:val="000000"/>
          <w:sz w:val="24"/>
          <w:szCs w:val="24"/>
        </w:rPr>
        <w:t xml:space="preserve"> fue omiso en responder la solicitud de información hecha por </w:t>
      </w:r>
      <w:r w:rsidR="005C53AF" w:rsidRPr="00C172F7">
        <w:rPr>
          <w:rFonts w:ascii="Palatino Linotype" w:eastAsia="Palatino Linotype" w:hAnsi="Palatino Linotype" w:cs="Palatino Linotype"/>
          <w:b/>
          <w:color w:val="000000"/>
          <w:sz w:val="24"/>
          <w:szCs w:val="24"/>
        </w:rPr>
        <w:t>EL RECURRENTE</w:t>
      </w:r>
      <w:r w:rsidRPr="00C172F7">
        <w:rPr>
          <w:rFonts w:ascii="Palatino Linotype" w:eastAsia="Palatino Linotype" w:hAnsi="Palatino Linotype" w:cs="Palatino Linotype"/>
          <w:color w:val="000000"/>
          <w:sz w:val="24"/>
          <w:szCs w:val="24"/>
        </w:rPr>
        <w:t xml:space="preserve">, es decir, incumplió las obligaciones que se le imponen como </w:t>
      </w:r>
      <w:r w:rsidRPr="00C172F7">
        <w:rPr>
          <w:rFonts w:ascii="Palatino Linotype" w:eastAsia="Palatino Linotype" w:hAnsi="Palatino Linotype" w:cs="Palatino Linotype"/>
          <w:b/>
          <w:color w:val="000000"/>
          <w:sz w:val="24"/>
          <w:szCs w:val="24"/>
        </w:rPr>
        <w:t>Sujeto Obligado</w:t>
      </w:r>
      <w:r w:rsidRPr="00C172F7">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C172F7">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C172F7"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172F7"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C172F7"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C172F7">
        <w:rPr>
          <w:rFonts w:ascii="Palatino Linotype" w:eastAsia="Palatino Linotype" w:hAnsi="Palatino Linotype" w:cs="Palatino Linotype"/>
          <w:i/>
          <w:color w:val="000000"/>
          <w:sz w:val="24"/>
          <w:szCs w:val="24"/>
        </w:rPr>
        <w:t xml:space="preserve">procedimiento de acceso </w:t>
      </w:r>
      <w:r w:rsidRPr="00C172F7">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C172F7">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C172F7">
        <w:rPr>
          <w:rFonts w:ascii="Palatino Linotype" w:eastAsia="Palatino Linotype" w:hAnsi="Palatino Linotype" w:cs="Palatino Linotype"/>
          <w:color w:val="000000"/>
          <w:sz w:val="24"/>
          <w:szCs w:val="24"/>
        </w:rPr>
        <w:t xml:space="preserve">del sujeto obligado </w:t>
      </w:r>
      <w:r w:rsidRPr="00C172F7">
        <w:rPr>
          <w:rFonts w:ascii="Palatino Linotype" w:eastAsia="Palatino Linotype" w:hAnsi="Palatino Linotype" w:cs="Palatino Linotype"/>
          <w:color w:val="000000"/>
          <w:sz w:val="24"/>
          <w:szCs w:val="24"/>
        </w:rPr>
        <w:t>a su deber de garantizar el derecho, lo que constituye una vulneración al mismo.</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Por lo que, en cumplimiento a esta resolución, </w:t>
      </w:r>
      <w:r w:rsidR="005C53AF" w:rsidRPr="00C172F7">
        <w:rPr>
          <w:rFonts w:ascii="Palatino Linotype" w:eastAsia="Palatino Linotype" w:hAnsi="Palatino Linotype" w:cs="Palatino Linotype"/>
          <w:b/>
          <w:color w:val="000000"/>
          <w:sz w:val="24"/>
          <w:szCs w:val="24"/>
        </w:rPr>
        <w:t>EL SUJETO OBLIGADO</w:t>
      </w:r>
      <w:r w:rsidRPr="00C172F7">
        <w:rPr>
          <w:rFonts w:ascii="Palatino Linotype" w:eastAsia="Palatino Linotype" w:hAnsi="Palatino Linotype" w:cs="Palatino Linotype"/>
          <w:b/>
          <w:color w:val="000000"/>
          <w:sz w:val="24"/>
          <w:szCs w:val="24"/>
        </w:rPr>
        <w:t xml:space="preserve"> </w:t>
      </w:r>
      <w:r w:rsidRPr="00C172F7">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numPr>
          <w:ilvl w:val="0"/>
          <w:numId w:val="2"/>
        </w:numPr>
        <w:spacing w:after="0" w:line="360" w:lineRule="auto"/>
        <w:jc w:val="both"/>
        <w:rPr>
          <w:rFonts w:ascii="Palatino Linotype" w:eastAsia="Palatino Linotype" w:hAnsi="Palatino Linotype" w:cs="Palatino Linotype"/>
          <w:b/>
          <w:sz w:val="24"/>
          <w:szCs w:val="24"/>
        </w:rPr>
      </w:pPr>
      <w:r w:rsidRPr="00C172F7">
        <w:rPr>
          <w:rFonts w:ascii="Palatino Linotype" w:eastAsia="Palatino Linotype" w:hAnsi="Palatino Linotype" w:cs="Palatino Linotype"/>
          <w:b/>
          <w:sz w:val="24"/>
          <w:szCs w:val="24"/>
        </w:rPr>
        <w:t>De la clasificación de la información</w:t>
      </w: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C172F7"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C172F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C172F7">
        <w:rPr>
          <w:rFonts w:ascii="Palatino Linotype" w:eastAsia="Palatino Linotype" w:hAnsi="Palatino Linotype" w:cs="Palatino Linotype"/>
          <w:b/>
          <w:color w:val="000000"/>
          <w:sz w:val="24"/>
          <w:szCs w:val="24"/>
        </w:rPr>
        <w:t>EL SUJETO OBLIGADO</w:t>
      </w:r>
      <w:r w:rsidRPr="00C172F7">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C172F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C172F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C172F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172F7">
        <w:rPr>
          <w:rFonts w:ascii="Palatino Linotype" w:eastAsia="Palatino Linotype" w:hAnsi="Palatino Linotype" w:cs="Palatino Linotype"/>
          <w:b/>
          <w:color w:val="000000"/>
          <w:sz w:val="24"/>
          <w:szCs w:val="24"/>
        </w:rPr>
        <w:t>Sujeto Obligado</w:t>
      </w:r>
      <w:r w:rsidRPr="00C172F7">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C172F7">
        <w:rPr>
          <w:rFonts w:ascii="Palatino Linotype" w:eastAsia="Palatino Linotype" w:hAnsi="Palatino Linotype" w:cs="Palatino Linotype"/>
          <w:sz w:val="24"/>
          <w:szCs w:val="24"/>
        </w:rPr>
        <w:t>ésta</w:t>
      </w:r>
      <w:r w:rsidRPr="00C172F7">
        <w:rPr>
          <w:rFonts w:ascii="Palatino Linotype" w:eastAsia="Palatino Linotype" w:hAnsi="Palatino Linotype" w:cs="Palatino Linotype"/>
          <w:color w:val="000000"/>
          <w:sz w:val="24"/>
          <w:szCs w:val="24"/>
        </w:rPr>
        <w:t xml:space="preserve"> como la responsabilidad de los Sujetos Obligados de demostrar, de manera </w:t>
      </w:r>
      <w:r w:rsidRPr="00C172F7">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C172F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C172F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C172F7" w:rsidRDefault="00331433" w:rsidP="00C172F7">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 </w:t>
      </w: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C172F7"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172F7">
        <w:rPr>
          <w:rFonts w:ascii="Palatino Linotype" w:eastAsia="Palatino Linotype" w:hAnsi="Palatino Linotype" w:cs="Palatino Linotype"/>
          <w:i/>
          <w:color w:val="000000"/>
          <w:sz w:val="24"/>
          <w:szCs w:val="24"/>
        </w:rPr>
        <w:t>.</w:t>
      </w:r>
    </w:p>
    <w:p w:rsidR="00C172F7" w:rsidRDefault="00C172F7" w:rsidP="00C172F7">
      <w:pPr>
        <w:pStyle w:val="Prrafodelista"/>
        <w:rPr>
          <w:rFonts w:ascii="Palatino Linotype" w:eastAsia="Palatino Linotype" w:hAnsi="Palatino Linotype" w:cs="Palatino Linotype"/>
          <w:color w:val="000000"/>
        </w:rPr>
      </w:pPr>
    </w:p>
    <w:p w:rsidR="00C172F7" w:rsidRPr="00C172F7" w:rsidRDefault="00C172F7" w:rsidP="00C172F7">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172F7"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C172F7">
        <w:rPr>
          <w:rFonts w:ascii="Palatino Linotype" w:eastAsia="Palatino Linotype" w:hAnsi="Palatino Linotype" w:cs="Palatino Linotype"/>
          <w:b/>
          <w:sz w:val="24"/>
          <w:szCs w:val="24"/>
        </w:rPr>
        <w:lastRenderedPageBreak/>
        <w:t xml:space="preserve">De la vista a los órganos de control interno competentes </w:t>
      </w:r>
    </w:p>
    <w:p w:rsidR="00705D12" w:rsidRPr="00C172F7"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Como ya se mencionó </w:t>
      </w:r>
      <w:r w:rsidR="005C53AF" w:rsidRPr="00C172F7">
        <w:rPr>
          <w:rFonts w:ascii="Palatino Linotype" w:eastAsia="Palatino Linotype" w:hAnsi="Palatino Linotype" w:cs="Palatino Linotype"/>
          <w:b/>
          <w:color w:val="000000"/>
          <w:sz w:val="24"/>
          <w:szCs w:val="24"/>
        </w:rPr>
        <w:t>EL SUJETO OBLIGADO</w:t>
      </w:r>
      <w:r w:rsidRPr="00C172F7">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C172F7">
        <w:rPr>
          <w:rFonts w:ascii="Palatino Linotype" w:eastAsia="Palatino Linotype" w:hAnsi="Palatino Linotype" w:cs="Palatino Linotype"/>
          <w:b/>
          <w:color w:val="000000"/>
          <w:sz w:val="24"/>
          <w:szCs w:val="24"/>
        </w:rPr>
        <w:t xml:space="preserve"> </w:t>
      </w:r>
      <w:r w:rsidRPr="00C172F7">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C172F7"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C172F7"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172F7">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C172F7">
        <w:rPr>
          <w:rFonts w:ascii="Palatino Linotype" w:eastAsia="Palatino Linotype" w:hAnsi="Palatino Linotype" w:cs="Palatino Linotype"/>
          <w:b/>
          <w:color w:val="000000"/>
          <w:sz w:val="24"/>
          <w:szCs w:val="24"/>
        </w:rPr>
        <w:t>ORDENA</w:t>
      </w:r>
      <w:r w:rsidRPr="00C172F7">
        <w:rPr>
          <w:rFonts w:ascii="Palatino Linotype" w:eastAsia="Palatino Linotype" w:hAnsi="Palatino Linotype" w:cs="Palatino Linotype"/>
          <w:color w:val="000000"/>
          <w:sz w:val="24"/>
          <w:szCs w:val="24"/>
        </w:rPr>
        <w:t xml:space="preserve"> al </w:t>
      </w:r>
      <w:r w:rsidRPr="00C172F7">
        <w:rPr>
          <w:rFonts w:ascii="Palatino Linotype" w:eastAsia="Palatino Linotype" w:hAnsi="Palatino Linotype" w:cs="Palatino Linotype"/>
          <w:b/>
          <w:color w:val="000000"/>
          <w:sz w:val="24"/>
          <w:szCs w:val="24"/>
        </w:rPr>
        <w:t>Sujeto Obligado</w:t>
      </w:r>
      <w:r w:rsidRPr="00C172F7">
        <w:rPr>
          <w:rFonts w:ascii="Palatino Linotype" w:eastAsia="Palatino Linotype" w:hAnsi="Palatino Linotype" w:cs="Palatino Linotype"/>
          <w:color w:val="000000"/>
          <w:sz w:val="24"/>
          <w:szCs w:val="24"/>
        </w:rPr>
        <w:t xml:space="preserve">, atienda la solicitud de información </w:t>
      </w:r>
      <w:r w:rsidRPr="00C172F7">
        <w:rPr>
          <w:rFonts w:ascii="Palatino Linotype" w:eastAsia="Palatino Linotype" w:hAnsi="Palatino Linotype" w:cs="Palatino Linotype"/>
          <w:b/>
          <w:color w:val="000000"/>
          <w:sz w:val="24"/>
          <w:szCs w:val="24"/>
        </w:rPr>
        <w:t xml:space="preserve"> </w:t>
      </w:r>
      <w:r w:rsidR="001836A0" w:rsidRPr="00C172F7">
        <w:rPr>
          <w:rFonts w:ascii="Palatino Linotype" w:eastAsia="Palatino Linotype" w:hAnsi="Palatino Linotype" w:cs="Palatino Linotype"/>
          <w:color w:val="000000"/>
          <w:sz w:val="24"/>
          <w:szCs w:val="24"/>
        </w:rPr>
        <w:t xml:space="preserve">folio </w:t>
      </w:r>
      <w:r w:rsidR="001836A0" w:rsidRPr="00C172F7">
        <w:rPr>
          <w:rFonts w:ascii="Palatino Linotype" w:eastAsia="Palatino Linotype" w:hAnsi="Palatino Linotype" w:cs="Palatino Linotype"/>
          <w:b/>
          <w:color w:val="000000"/>
          <w:sz w:val="24"/>
          <w:szCs w:val="24"/>
        </w:rPr>
        <w:t xml:space="preserve"> </w:t>
      </w:r>
      <w:r w:rsidR="003A395D" w:rsidRPr="00C172F7">
        <w:rPr>
          <w:rFonts w:ascii="Palatino Linotype" w:eastAsia="Palatino Linotype" w:hAnsi="Palatino Linotype" w:cs="Palatino Linotype"/>
          <w:b/>
          <w:color w:val="000000"/>
          <w:sz w:val="24"/>
          <w:szCs w:val="24"/>
        </w:rPr>
        <w:t>00065/COCOTIT/IP/2026</w:t>
      </w:r>
      <w:r w:rsidRPr="00C172F7">
        <w:rPr>
          <w:rFonts w:ascii="Palatino Linotype" w:eastAsia="Palatino Linotype" w:hAnsi="Palatino Linotype" w:cs="Palatino Linotype"/>
          <w:b/>
          <w:color w:val="000000"/>
          <w:sz w:val="24"/>
          <w:szCs w:val="24"/>
        </w:rPr>
        <w:t xml:space="preserve">, </w:t>
      </w:r>
      <w:r w:rsidR="00F8043F" w:rsidRPr="00C172F7">
        <w:rPr>
          <w:rFonts w:ascii="Palatino Linotype" w:eastAsia="Palatino Linotype" w:hAnsi="Palatino Linotype" w:cs="Palatino Linotype"/>
          <w:color w:val="000000"/>
          <w:sz w:val="24"/>
          <w:szCs w:val="24"/>
        </w:rPr>
        <w:t>que ha</w:t>
      </w:r>
      <w:r w:rsidRPr="00C172F7">
        <w:rPr>
          <w:rFonts w:ascii="Palatino Linotype" w:eastAsia="Palatino Linotype" w:hAnsi="Palatino Linotype" w:cs="Palatino Linotype"/>
          <w:color w:val="000000"/>
          <w:sz w:val="24"/>
          <w:szCs w:val="24"/>
        </w:rPr>
        <w:t xml:space="preserve"> sido materia del presente fallo. </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spacing w:after="0" w:line="360" w:lineRule="auto"/>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sz w:val="24"/>
          <w:szCs w:val="24"/>
        </w:rPr>
        <w:t>Por lo antes expuesto y fundado es de resolverse y,</w:t>
      </w:r>
    </w:p>
    <w:p w:rsidR="00B07E72" w:rsidRPr="00C172F7" w:rsidRDefault="00B07E72">
      <w:pPr>
        <w:spacing w:after="0" w:line="360" w:lineRule="auto"/>
        <w:jc w:val="both"/>
        <w:rPr>
          <w:rFonts w:ascii="Palatino Linotype" w:eastAsia="Palatino Linotype" w:hAnsi="Palatino Linotype" w:cs="Palatino Linotype"/>
          <w:sz w:val="24"/>
          <w:szCs w:val="24"/>
        </w:rPr>
      </w:pPr>
    </w:p>
    <w:p w:rsidR="00705D12" w:rsidRPr="00C172F7" w:rsidRDefault="00331433">
      <w:pPr>
        <w:spacing w:after="0" w:line="360" w:lineRule="auto"/>
        <w:ind w:left="426"/>
        <w:jc w:val="center"/>
        <w:rPr>
          <w:rFonts w:ascii="Palatino Linotype" w:eastAsia="Palatino Linotype" w:hAnsi="Palatino Linotype" w:cs="Palatino Linotype"/>
          <w:b/>
          <w:color w:val="000000"/>
          <w:sz w:val="24"/>
          <w:szCs w:val="24"/>
        </w:rPr>
      </w:pPr>
      <w:r w:rsidRPr="00C172F7">
        <w:rPr>
          <w:rFonts w:ascii="Palatino Linotype" w:eastAsia="Palatino Linotype" w:hAnsi="Palatino Linotype" w:cs="Palatino Linotype"/>
          <w:b/>
          <w:color w:val="000000"/>
          <w:sz w:val="24"/>
          <w:szCs w:val="24"/>
        </w:rPr>
        <w:t>S E    R E S U E L V E</w:t>
      </w:r>
    </w:p>
    <w:p w:rsidR="00705D12" w:rsidRPr="00C172F7"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C172F7"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PRIMERO.</w:t>
      </w:r>
      <w:r w:rsidRPr="00C172F7">
        <w:rPr>
          <w:rFonts w:ascii="Palatino Linotype" w:eastAsia="Palatino Linotype" w:hAnsi="Palatino Linotype" w:cs="Palatino Linotype"/>
          <w:sz w:val="24"/>
          <w:szCs w:val="24"/>
        </w:rPr>
        <w:t xml:space="preserve"> Resultan fundadas las razones o motivos de </w:t>
      </w:r>
      <w:r w:rsidR="00B07E72" w:rsidRPr="00C172F7">
        <w:rPr>
          <w:rFonts w:ascii="Palatino Linotype" w:eastAsia="Palatino Linotype" w:hAnsi="Palatino Linotype" w:cs="Palatino Linotype"/>
          <w:sz w:val="24"/>
          <w:szCs w:val="24"/>
        </w:rPr>
        <w:t xml:space="preserve">inconformidad hechos valer por </w:t>
      </w:r>
      <w:r w:rsidR="00B575AE" w:rsidRPr="00C172F7">
        <w:rPr>
          <w:rFonts w:ascii="Palatino Linotype" w:eastAsia="Palatino Linotype" w:hAnsi="Palatino Linotype" w:cs="Palatino Linotype"/>
          <w:b/>
          <w:sz w:val="24"/>
          <w:szCs w:val="24"/>
        </w:rPr>
        <w:t>EL</w:t>
      </w:r>
      <w:r w:rsidR="005C53AF" w:rsidRPr="00C172F7">
        <w:rPr>
          <w:rFonts w:ascii="Palatino Linotype" w:eastAsia="Palatino Linotype" w:hAnsi="Palatino Linotype" w:cs="Palatino Linotype"/>
          <w:b/>
          <w:sz w:val="24"/>
          <w:szCs w:val="24"/>
        </w:rPr>
        <w:t xml:space="preserve"> RECURRENTE</w:t>
      </w:r>
      <w:r w:rsidRPr="00C172F7">
        <w:rPr>
          <w:rFonts w:ascii="Palatino Linotype" w:eastAsia="Palatino Linotype" w:hAnsi="Palatino Linotype" w:cs="Palatino Linotype"/>
          <w:b/>
          <w:sz w:val="24"/>
          <w:szCs w:val="24"/>
        </w:rPr>
        <w:t>,</w:t>
      </w:r>
      <w:r w:rsidRPr="00C172F7">
        <w:rPr>
          <w:rFonts w:ascii="Palatino Linotype" w:eastAsia="Palatino Linotype" w:hAnsi="Palatino Linotype" w:cs="Palatino Linotype"/>
          <w:sz w:val="24"/>
          <w:szCs w:val="24"/>
        </w:rPr>
        <w:t xml:space="preserve"> en términos del considerando </w:t>
      </w:r>
      <w:r w:rsidRPr="00C172F7">
        <w:rPr>
          <w:rFonts w:ascii="Palatino Linotype" w:eastAsia="Palatino Linotype" w:hAnsi="Palatino Linotype" w:cs="Palatino Linotype"/>
          <w:b/>
          <w:sz w:val="24"/>
          <w:szCs w:val="24"/>
        </w:rPr>
        <w:t>TERCERO</w:t>
      </w:r>
      <w:r w:rsidRPr="00C172F7">
        <w:rPr>
          <w:rFonts w:ascii="Palatino Linotype" w:eastAsia="Palatino Linotype" w:hAnsi="Palatino Linotype" w:cs="Palatino Linotype"/>
          <w:sz w:val="24"/>
          <w:szCs w:val="24"/>
        </w:rPr>
        <w:t>, de la presente resolución.</w:t>
      </w:r>
    </w:p>
    <w:p w:rsidR="00705D12" w:rsidRPr="00C172F7"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172F7"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lastRenderedPageBreak/>
        <w:t>SEGUNDO.</w:t>
      </w:r>
      <w:r w:rsidRPr="00C172F7">
        <w:rPr>
          <w:rFonts w:ascii="Palatino Linotype" w:eastAsia="Palatino Linotype" w:hAnsi="Palatino Linotype" w:cs="Palatino Linotype"/>
          <w:sz w:val="24"/>
          <w:szCs w:val="24"/>
        </w:rPr>
        <w:t xml:space="preserve"> Se </w:t>
      </w:r>
      <w:r w:rsidRPr="00C172F7">
        <w:rPr>
          <w:rFonts w:ascii="Palatino Linotype" w:eastAsia="Palatino Linotype" w:hAnsi="Palatino Linotype" w:cs="Palatino Linotype"/>
          <w:b/>
          <w:sz w:val="24"/>
          <w:szCs w:val="24"/>
        </w:rPr>
        <w:t>ORDENA</w:t>
      </w:r>
      <w:r w:rsidRPr="00C172F7">
        <w:rPr>
          <w:rFonts w:ascii="Palatino Linotype" w:eastAsia="Palatino Linotype" w:hAnsi="Palatino Linotype" w:cs="Palatino Linotype"/>
          <w:sz w:val="24"/>
          <w:szCs w:val="24"/>
        </w:rPr>
        <w:t xml:space="preserve"> al </w:t>
      </w:r>
      <w:r w:rsidRPr="00C172F7">
        <w:rPr>
          <w:rFonts w:ascii="Palatino Linotype" w:eastAsia="Palatino Linotype" w:hAnsi="Palatino Linotype" w:cs="Palatino Linotype"/>
          <w:b/>
          <w:sz w:val="24"/>
          <w:szCs w:val="24"/>
        </w:rPr>
        <w:t>Sujeto Obligado</w:t>
      </w:r>
      <w:r w:rsidRPr="00C172F7">
        <w:rPr>
          <w:rFonts w:ascii="Palatino Linotype" w:eastAsia="Palatino Linotype" w:hAnsi="Palatino Linotype" w:cs="Palatino Linotype"/>
          <w:sz w:val="24"/>
          <w:szCs w:val="24"/>
        </w:rPr>
        <w:t xml:space="preserve"> atienda la solicitud de información </w:t>
      </w:r>
      <w:r w:rsidRPr="00C172F7">
        <w:rPr>
          <w:rFonts w:ascii="Palatino Linotype" w:eastAsia="Palatino Linotype" w:hAnsi="Palatino Linotype" w:cs="Palatino Linotype"/>
          <w:b/>
          <w:sz w:val="24"/>
          <w:szCs w:val="24"/>
        </w:rPr>
        <w:t xml:space="preserve"> </w:t>
      </w:r>
      <w:r w:rsidR="001836A0" w:rsidRPr="00C172F7">
        <w:rPr>
          <w:rFonts w:ascii="Palatino Linotype" w:eastAsia="Palatino Linotype" w:hAnsi="Palatino Linotype" w:cs="Palatino Linotype"/>
          <w:color w:val="000000"/>
          <w:sz w:val="24"/>
          <w:szCs w:val="24"/>
        </w:rPr>
        <w:t xml:space="preserve">folio </w:t>
      </w:r>
      <w:r w:rsidR="001836A0" w:rsidRPr="00C172F7">
        <w:rPr>
          <w:rFonts w:ascii="Palatino Linotype" w:eastAsia="Palatino Linotype" w:hAnsi="Palatino Linotype" w:cs="Palatino Linotype"/>
          <w:b/>
          <w:color w:val="000000"/>
          <w:sz w:val="24"/>
          <w:szCs w:val="24"/>
        </w:rPr>
        <w:t xml:space="preserve"> </w:t>
      </w:r>
      <w:r w:rsidR="003A395D" w:rsidRPr="00C172F7">
        <w:rPr>
          <w:rFonts w:ascii="Palatino Linotype" w:eastAsia="Palatino Linotype" w:hAnsi="Palatino Linotype" w:cs="Palatino Linotype"/>
          <w:b/>
          <w:color w:val="000000"/>
          <w:sz w:val="24"/>
          <w:szCs w:val="24"/>
        </w:rPr>
        <w:t>00065/COCOTIT/IP/2026</w:t>
      </w:r>
      <w:r w:rsidRPr="00C172F7">
        <w:rPr>
          <w:rFonts w:ascii="Palatino Linotype" w:eastAsia="Palatino Linotype" w:hAnsi="Palatino Linotype" w:cs="Palatino Linotype"/>
          <w:b/>
          <w:sz w:val="24"/>
          <w:szCs w:val="24"/>
        </w:rPr>
        <w:t xml:space="preserve">, </w:t>
      </w:r>
      <w:r w:rsidRPr="00C172F7">
        <w:rPr>
          <w:rFonts w:ascii="Palatino Linotype" w:eastAsia="Palatino Linotype" w:hAnsi="Palatino Linotype" w:cs="Palatino Linotype"/>
          <w:sz w:val="24"/>
          <w:szCs w:val="24"/>
        </w:rPr>
        <w:t xml:space="preserve">vía Sistema de Acceso a la Información Mexiquense </w:t>
      </w:r>
      <w:r w:rsidRPr="00C172F7">
        <w:rPr>
          <w:rFonts w:ascii="Palatino Linotype" w:eastAsia="Palatino Linotype" w:hAnsi="Palatino Linotype" w:cs="Palatino Linotype"/>
          <w:b/>
          <w:sz w:val="24"/>
          <w:szCs w:val="24"/>
        </w:rPr>
        <w:t>(SAIMEX)</w:t>
      </w:r>
      <w:r w:rsidRPr="00C172F7">
        <w:rPr>
          <w:rFonts w:ascii="Palatino Linotype" w:eastAsia="Palatino Linotype" w:hAnsi="Palatino Linotype" w:cs="Palatino Linotype"/>
          <w:sz w:val="24"/>
          <w:szCs w:val="24"/>
        </w:rPr>
        <w:t xml:space="preserve">, en términos del Considerando </w:t>
      </w:r>
      <w:r w:rsidRPr="00C172F7">
        <w:rPr>
          <w:rFonts w:ascii="Palatino Linotype" w:eastAsia="Palatino Linotype" w:hAnsi="Palatino Linotype" w:cs="Palatino Linotype"/>
          <w:b/>
          <w:sz w:val="24"/>
          <w:szCs w:val="24"/>
        </w:rPr>
        <w:t xml:space="preserve">TERCERO </w:t>
      </w:r>
      <w:r w:rsidRPr="00C172F7">
        <w:rPr>
          <w:rFonts w:ascii="Palatino Linotype" w:eastAsia="Palatino Linotype" w:hAnsi="Palatino Linotype" w:cs="Palatino Linotype"/>
          <w:sz w:val="24"/>
          <w:szCs w:val="24"/>
        </w:rPr>
        <w:t>de esta resolución</w:t>
      </w:r>
      <w:r w:rsidRPr="00C172F7">
        <w:rPr>
          <w:rFonts w:ascii="Palatino Linotype" w:eastAsia="Palatino Linotype" w:hAnsi="Palatino Linotype" w:cs="Palatino Linotype"/>
          <w:b/>
          <w:sz w:val="24"/>
          <w:szCs w:val="24"/>
        </w:rPr>
        <w:t>.</w:t>
      </w:r>
    </w:p>
    <w:p w:rsidR="00705D12" w:rsidRPr="00C172F7"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172F7"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TERCERO</w:t>
      </w:r>
      <w:r w:rsidRPr="00C172F7">
        <w:rPr>
          <w:rFonts w:ascii="Palatino Linotype" w:eastAsia="Palatino Linotype" w:hAnsi="Palatino Linotype" w:cs="Palatino Linotype"/>
          <w:sz w:val="24"/>
          <w:szCs w:val="24"/>
        </w:rPr>
        <w:t xml:space="preserve">. </w:t>
      </w:r>
      <w:r w:rsidRPr="00C172F7">
        <w:rPr>
          <w:rFonts w:ascii="Palatino Linotype" w:eastAsia="Palatino Linotype" w:hAnsi="Palatino Linotype" w:cs="Palatino Linotype"/>
          <w:b/>
          <w:sz w:val="24"/>
          <w:szCs w:val="24"/>
        </w:rPr>
        <w:t>Notifíquese</w:t>
      </w:r>
      <w:r w:rsidRPr="00C172F7">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C172F7">
        <w:rPr>
          <w:rFonts w:ascii="Palatino Linotype" w:eastAsia="Palatino Linotype" w:hAnsi="Palatino Linotype" w:cs="Palatino Linotype"/>
          <w:b/>
          <w:sz w:val="24"/>
          <w:szCs w:val="24"/>
        </w:rPr>
        <w:t>DE</w:t>
      </w:r>
      <w:r w:rsidR="005C53AF" w:rsidRPr="00C172F7">
        <w:rPr>
          <w:rFonts w:ascii="Palatino Linotype" w:eastAsia="Palatino Linotype" w:hAnsi="Palatino Linotype" w:cs="Palatino Linotype"/>
          <w:b/>
          <w:sz w:val="24"/>
          <w:szCs w:val="24"/>
        </w:rPr>
        <w:t>L SUJETO OBLIGADO</w:t>
      </w:r>
      <w:r w:rsidRPr="00C172F7">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C172F7">
        <w:rPr>
          <w:rFonts w:ascii="Palatino Linotype" w:eastAsia="Palatino Linotype" w:hAnsi="Palatino Linotype" w:cs="Palatino Linotype"/>
          <w:b/>
          <w:sz w:val="24"/>
          <w:szCs w:val="24"/>
        </w:rPr>
        <w:t>dé cumplimiento a lo ordenado dentro del plazo de diez días hábiles,</w:t>
      </w:r>
      <w:r w:rsidRPr="00C172F7">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C172F7"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C172F7"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CUARTO</w:t>
      </w:r>
      <w:r w:rsidRPr="00C172F7">
        <w:rPr>
          <w:rFonts w:ascii="Palatino Linotype" w:eastAsia="Palatino Linotype" w:hAnsi="Palatino Linotype" w:cs="Palatino Linotype"/>
          <w:sz w:val="24"/>
          <w:szCs w:val="24"/>
        </w:rPr>
        <w:t xml:space="preserve">. </w:t>
      </w:r>
      <w:r w:rsidRPr="00C172F7">
        <w:rPr>
          <w:rFonts w:ascii="Palatino Linotype" w:eastAsia="Palatino Linotype" w:hAnsi="Palatino Linotype" w:cs="Palatino Linotype"/>
          <w:b/>
          <w:sz w:val="24"/>
          <w:szCs w:val="24"/>
        </w:rPr>
        <w:t>Notifíquese</w:t>
      </w:r>
      <w:r w:rsidRPr="00C172F7">
        <w:rPr>
          <w:rFonts w:ascii="Palatino Linotype" w:eastAsia="Palatino Linotype" w:hAnsi="Palatino Linotype" w:cs="Palatino Linotype"/>
          <w:sz w:val="24"/>
          <w:szCs w:val="24"/>
        </w:rPr>
        <w:t>, vía Sistema de Acceso a la Información Mexiquense (SAIMEX) a</w:t>
      </w:r>
      <w:r w:rsidR="00DB302E" w:rsidRPr="00C172F7">
        <w:rPr>
          <w:rFonts w:ascii="Palatino Linotype" w:eastAsia="Palatino Linotype" w:hAnsi="Palatino Linotype" w:cs="Palatino Linotype"/>
          <w:sz w:val="24"/>
          <w:szCs w:val="24"/>
        </w:rPr>
        <w:t>l</w:t>
      </w:r>
      <w:r w:rsidRPr="00C172F7">
        <w:rPr>
          <w:rFonts w:ascii="Palatino Linotype" w:eastAsia="Palatino Linotype" w:hAnsi="Palatino Linotype" w:cs="Palatino Linotype"/>
          <w:sz w:val="24"/>
          <w:szCs w:val="24"/>
        </w:rPr>
        <w:t xml:space="preserve"> </w:t>
      </w:r>
      <w:r w:rsidRPr="00C172F7">
        <w:rPr>
          <w:rFonts w:ascii="Palatino Linotype" w:eastAsia="Palatino Linotype" w:hAnsi="Palatino Linotype" w:cs="Palatino Linotype"/>
          <w:b/>
          <w:sz w:val="24"/>
          <w:szCs w:val="24"/>
        </w:rPr>
        <w:t>Recurrente</w:t>
      </w:r>
      <w:r w:rsidRPr="00C172F7">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spacing w:after="0" w:line="360" w:lineRule="auto"/>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QUINTO</w:t>
      </w:r>
      <w:r w:rsidRPr="00C172F7">
        <w:rPr>
          <w:rFonts w:ascii="Palatino Linotype" w:eastAsia="Palatino Linotype" w:hAnsi="Palatino Linotype" w:cs="Palatino Linotype"/>
          <w:sz w:val="24"/>
          <w:szCs w:val="24"/>
        </w:rPr>
        <w:t xml:space="preserve">. </w:t>
      </w:r>
      <w:r w:rsidRPr="00C172F7">
        <w:rPr>
          <w:rFonts w:ascii="Palatino Linotype" w:eastAsia="Palatino Linotype" w:hAnsi="Palatino Linotype" w:cs="Palatino Linotype"/>
          <w:b/>
          <w:sz w:val="24"/>
          <w:szCs w:val="24"/>
        </w:rPr>
        <w:t>Se hace del conocimiento</w:t>
      </w:r>
      <w:r w:rsidRPr="00C172F7">
        <w:rPr>
          <w:rFonts w:ascii="Palatino Linotype" w:eastAsia="Palatino Linotype" w:hAnsi="Palatino Linotype" w:cs="Palatino Linotype"/>
          <w:sz w:val="24"/>
          <w:szCs w:val="24"/>
        </w:rPr>
        <w:t xml:space="preserve"> </w:t>
      </w:r>
      <w:r w:rsidR="00071A60" w:rsidRPr="00C172F7">
        <w:rPr>
          <w:rFonts w:ascii="Palatino Linotype" w:eastAsia="Palatino Linotype" w:hAnsi="Palatino Linotype" w:cs="Palatino Linotype"/>
          <w:b/>
          <w:sz w:val="24"/>
          <w:szCs w:val="24"/>
        </w:rPr>
        <w:t>A</w:t>
      </w:r>
      <w:r w:rsidR="00DB302E" w:rsidRPr="00C172F7">
        <w:rPr>
          <w:rFonts w:ascii="Palatino Linotype" w:eastAsia="Palatino Linotype" w:hAnsi="Palatino Linotype" w:cs="Palatino Linotype"/>
          <w:b/>
          <w:sz w:val="24"/>
          <w:szCs w:val="24"/>
        </w:rPr>
        <w:t xml:space="preserve">L </w:t>
      </w:r>
      <w:r w:rsidR="005C53AF" w:rsidRPr="00C172F7">
        <w:rPr>
          <w:rFonts w:ascii="Palatino Linotype" w:eastAsia="Palatino Linotype" w:hAnsi="Palatino Linotype" w:cs="Palatino Linotype"/>
          <w:b/>
          <w:sz w:val="24"/>
          <w:szCs w:val="24"/>
        </w:rPr>
        <w:t>RECURRENTE</w:t>
      </w:r>
      <w:r w:rsidRPr="00C172F7">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C172F7">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C172F7">
        <w:rPr>
          <w:rFonts w:ascii="Palatino Linotype" w:eastAsia="Palatino Linotype" w:hAnsi="Palatino Linotype" w:cs="Palatino Linotype"/>
          <w:b/>
          <w:sz w:val="24"/>
          <w:szCs w:val="24"/>
        </w:rPr>
        <w:t>EL SUJETO OBLIGADO</w:t>
      </w:r>
      <w:r w:rsidRPr="00C172F7">
        <w:rPr>
          <w:rFonts w:ascii="Palatino Linotype" w:eastAsia="Palatino Linotype" w:hAnsi="Palatino Linotype" w:cs="Palatino Linotype"/>
          <w:sz w:val="24"/>
          <w:szCs w:val="24"/>
        </w:rPr>
        <w:t>, en cumplimiento a esta Resolución.</w:t>
      </w:r>
    </w:p>
    <w:p w:rsidR="00705D12" w:rsidRPr="00C172F7" w:rsidRDefault="00705D12">
      <w:pPr>
        <w:spacing w:after="0" w:line="360" w:lineRule="auto"/>
        <w:jc w:val="both"/>
        <w:rPr>
          <w:rFonts w:ascii="Palatino Linotype" w:eastAsia="Palatino Linotype" w:hAnsi="Palatino Linotype" w:cs="Palatino Linotype"/>
          <w:sz w:val="24"/>
          <w:szCs w:val="24"/>
        </w:rPr>
      </w:pPr>
    </w:p>
    <w:p w:rsidR="00705D12" w:rsidRPr="00C172F7" w:rsidRDefault="00331433">
      <w:pPr>
        <w:spacing w:after="0" w:line="360" w:lineRule="auto"/>
        <w:jc w:val="both"/>
        <w:rPr>
          <w:rFonts w:ascii="Palatino Linotype" w:eastAsia="Palatino Linotype" w:hAnsi="Palatino Linotype" w:cs="Palatino Linotype"/>
          <w:sz w:val="24"/>
          <w:szCs w:val="24"/>
        </w:rPr>
      </w:pPr>
      <w:r w:rsidRPr="00C172F7">
        <w:rPr>
          <w:rFonts w:ascii="Palatino Linotype" w:eastAsia="Palatino Linotype" w:hAnsi="Palatino Linotype" w:cs="Palatino Linotype"/>
          <w:b/>
          <w:sz w:val="24"/>
          <w:szCs w:val="24"/>
        </w:rPr>
        <w:t>SEXTO</w:t>
      </w:r>
      <w:r w:rsidRPr="00C172F7">
        <w:rPr>
          <w:rFonts w:ascii="Palatino Linotype" w:eastAsia="Palatino Linotype" w:hAnsi="Palatino Linotype" w:cs="Palatino Linotype"/>
          <w:sz w:val="24"/>
          <w:szCs w:val="24"/>
        </w:rPr>
        <w:t xml:space="preserve">. </w:t>
      </w:r>
      <w:r w:rsidRPr="00C172F7">
        <w:rPr>
          <w:rFonts w:ascii="Palatino Linotype" w:eastAsia="Palatino Linotype" w:hAnsi="Palatino Linotype" w:cs="Palatino Linotype"/>
          <w:b/>
          <w:sz w:val="24"/>
          <w:szCs w:val="24"/>
        </w:rPr>
        <w:t>Gírese</w:t>
      </w:r>
      <w:r w:rsidRPr="00C172F7">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C172F7">
        <w:rPr>
          <w:rFonts w:ascii="Palatino Linotype" w:eastAsia="Palatino Linotype" w:hAnsi="Palatino Linotype" w:cs="Palatino Linotype"/>
          <w:b/>
          <w:sz w:val="24"/>
          <w:szCs w:val="24"/>
        </w:rPr>
        <w:t>Considerando TERCERO</w:t>
      </w:r>
      <w:r w:rsidRPr="00C172F7">
        <w:rPr>
          <w:rFonts w:ascii="Palatino Linotype" w:eastAsia="Palatino Linotype" w:hAnsi="Palatino Linotype" w:cs="Palatino Linotype"/>
          <w:sz w:val="24"/>
          <w:szCs w:val="24"/>
        </w:rPr>
        <w:t xml:space="preserve"> de la presente resolución.</w:t>
      </w:r>
    </w:p>
    <w:p w:rsidR="00705D12" w:rsidRPr="00C172F7"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E73004" w:rsidRPr="00C172F7" w:rsidRDefault="00E73004" w:rsidP="00E73004">
      <w:pPr>
        <w:spacing w:before="240" w:after="240" w:line="360" w:lineRule="auto"/>
        <w:ind w:firstLine="1"/>
        <w:jc w:val="both"/>
        <w:rPr>
          <w:rFonts w:ascii="Palatino Linotype" w:hAnsi="Palatino Linotype"/>
          <w:sz w:val="24"/>
          <w:szCs w:val="24"/>
        </w:rPr>
      </w:pPr>
      <w:bookmarkStart w:id="1" w:name="_Hlk99014733"/>
      <w:r w:rsidRPr="00C172F7">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C172F7">
        <w:rPr>
          <w:rFonts w:ascii="Palatino Linotype" w:hAnsi="Palatino Linotype" w:cs="Palatino Linotype"/>
          <w:color w:val="000000" w:themeColor="text1"/>
          <w:sz w:val="24"/>
          <w:szCs w:val="24"/>
        </w:rPr>
        <w:t>ALEXIS TAPIA RAMÍREZ.</w:t>
      </w:r>
    </w:p>
    <w:bookmarkEnd w:id="1"/>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2F1167" w:rsidRPr="00C172F7" w:rsidRDefault="002F1167">
      <w:pPr>
        <w:spacing w:after="0"/>
        <w:rPr>
          <w:sz w:val="24"/>
          <w:szCs w:val="24"/>
        </w:rPr>
      </w:pPr>
    </w:p>
    <w:p w:rsidR="00F8043F" w:rsidRPr="00C172F7" w:rsidRDefault="00F8043F">
      <w:pPr>
        <w:spacing w:after="0"/>
        <w:rPr>
          <w:sz w:val="24"/>
          <w:szCs w:val="24"/>
        </w:rPr>
      </w:pPr>
    </w:p>
    <w:p w:rsidR="00F8043F" w:rsidRPr="00C172F7" w:rsidRDefault="00F8043F">
      <w:pPr>
        <w:spacing w:after="0"/>
        <w:rPr>
          <w:sz w:val="24"/>
          <w:szCs w:val="24"/>
        </w:rPr>
      </w:pPr>
    </w:p>
    <w:p w:rsidR="00F8043F" w:rsidRPr="00C172F7" w:rsidRDefault="00F8043F">
      <w:pPr>
        <w:spacing w:after="0"/>
        <w:rPr>
          <w:sz w:val="24"/>
          <w:szCs w:val="24"/>
        </w:rPr>
      </w:pPr>
    </w:p>
    <w:p w:rsidR="00F8043F" w:rsidRPr="00C172F7" w:rsidRDefault="00F8043F">
      <w:pPr>
        <w:spacing w:after="0"/>
        <w:rPr>
          <w:sz w:val="24"/>
          <w:szCs w:val="24"/>
        </w:rPr>
      </w:pPr>
    </w:p>
    <w:p w:rsidR="00F8043F" w:rsidRPr="00C172F7" w:rsidRDefault="00F8043F">
      <w:pPr>
        <w:spacing w:after="0"/>
        <w:rPr>
          <w:sz w:val="24"/>
          <w:szCs w:val="24"/>
        </w:rPr>
      </w:pPr>
    </w:p>
    <w:p w:rsidR="00F8043F" w:rsidRPr="00C172F7" w:rsidRDefault="00F8043F">
      <w:pPr>
        <w:spacing w:after="0"/>
        <w:rPr>
          <w:sz w:val="24"/>
          <w:szCs w:val="24"/>
        </w:rPr>
      </w:pPr>
    </w:p>
    <w:p w:rsidR="00705D12" w:rsidRPr="00C172F7" w:rsidRDefault="00705D12">
      <w:pPr>
        <w:spacing w:after="0"/>
        <w:rPr>
          <w:sz w:val="24"/>
          <w:szCs w:val="24"/>
        </w:rPr>
      </w:pPr>
    </w:p>
    <w:p w:rsidR="00705D12" w:rsidRPr="00C172F7" w:rsidRDefault="00705D12">
      <w:pPr>
        <w:spacing w:after="0"/>
        <w:rPr>
          <w:sz w:val="24"/>
          <w:szCs w:val="24"/>
        </w:rPr>
      </w:pPr>
    </w:p>
    <w:p w:rsidR="00705D12" w:rsidRPr="00C172F7" w:rsidRDefault="00705D12">
      <w:pPr>
        <w:spacing w:after="0"/>
        <w:rPr>
          <w:sz w:val="24"/>
          <w:szCs w:val="24"/>
        </w:rPr>
      </w:pPr>
    </w:p>
    <w:p w:rsidR="00705D12" w:rsidRPr="00C172F7" w:rsidRDefault="00705D12">
      <w:pPr>
        <w:spacing w:after="0"/>
        <w:rPr>
          <w:sz w:val="24"/>
          <w:szCs w:val="24"/>
        </w:rPr>
      </w:pPr>
    </w:p>
    <w:p w:rsidR="00705D12" w:rsidRPr="00C172F7" w:rsidRDefault="00705D12">
      <w:pPr>
        <w:spacing w:after="0"/>
        <w:rPr>
          <w:sz w:val="24"/>
          <w:szCs w:val="24"/>
        </w:rPr>
      </w:pPr>
    </w:p>
    <w:p w:rsidR="00705D12" w:rsidRPr="00C172F7" w:rsidRDefault="00705D12">
      <w:pPr>
        <w:rPr>
          <w:sz w:val="24"/>
          <w:szCs w:val="24"/>
        </w:rPr>
      </w:pPr>
      <w:bookmarkStart w:id="2" w:name="_heading=h.gjdgxs" w:colFirst="0" w:colLast="0"/>
      <w:bookmarkEnd w:id="2"/>
    </w:p>
    <w:sectPr w:rsidR="00705D12" w:rsidRPr="00C172F7" w:rsidSect="00C172F7">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738" w:rsidRDefault="00AD5738">
      <w:pPr>
        <w:spacing w:after="0" w:line="240" w:lineRule="auto"/>
      </w:pPr>
      <w:r>
        <w:separator/>
      </w:r>
    </w:p>
  </w:endnote>
  <w:endnote w:type="continuationSeparator" w:id="0">
    <w:p w:rsidR="00AD5738" w:rsidRDefault="00AD5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172F7"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C172F7">
      <w:rPr>
        <w:rFonts w:ascii="Palatino Linotype" w:eastAsia="Palatino Linotype" w:hAnsi="Palatino Linotype" w:cs="Palatino Linotype"/>
        <w:color w:val="000000"/>
        <w:szCs w:val="20"/>
      </w:rPr>
      <w:t xml:space="preserve">Página </w:t>
    </w:r>
    <w:r w:rsidRPr="00C172F7">
      <w:rPr>
        <w:rFonts w:ascii="Palatino Linotype" w:eastAsia="Palatino Linotype" w:hAnsi="Palatino Linotype" w:cs="Palatino Linotype"/>
        <w:color w:val="000000"/>
        <w:szCs w:val="20"/>
      </w:rPr>
      <w:fldChar w:fldCharType="begin"/>
    </w:r>
    <w:r w:rsidRPr="00C172F7">
      <w:rPr>
        <w:rFonts w:ascii="Palatino Linotype" w:eastAsia="Palatino Linotype" w:hAnsi="Palatino Linotype" w:cs="Palatino Linotype"/>
        <w:color w:val="000000"/>
        <w:szCs w:val="20"/>
      </w:rPr>
      <w:instrText>PAGE</w:instrText>
    </w:r>
    <w:r w:rsidRPr="00C172F7">
      <w:rPr>
        <w:rFonts w:ascii="Palatino Linotype" w:eastAsia="Palatino Linotype" w:hAnsi="Palatino Linotype" w:cs="Palatino Linotype"/>
        <w:color w:val="000000"/>
        <w:szCs w:val="20"/>
      </w:rPr>
      <w:fldChar w:fldCharType="separate"/>
    </w:r>
    <w:r w:rsidR="009F0639">
      <w:rPr>
        <w:rFonts w:ascii="Palatino Linotype" w:eastAsia="Palatino Linotype" w:hAnsi="Palatino Linotype" w:cs="Palatino Linotype"/>
        <w:noProof/>
        <w:color w:val="000000"/>
        <w:szCs w:val="20"/>
      </w:rPr>
      <w:t>14</w:t>
    </w:r>
    <w:r w:rsidRPr="00C172F7">
      <w:rPr>
        <w:rFonts w:ascii="Palatino Linotype" w:eastAsia="Palatino Linotype" w:hAnsi="Palatino Linotype" w:cs="Palatino Linotype"/>
        <w:color w:val="000000"/>
        <w:szCs w:val="20"/>
      </w:rPr>
      <w:fldChar w:fldCharType="end"/>
    </w:r>
    <w:r w:rsidRPr="00C172F7">
      <w:rPr>
        <w:rFonts w:ascii="Palatino Linotype" w:eastAsia="Palatino Linotype" w:hAnsi="Palatino Linotype" w:cs="Palatino Linotype"/>
        <w:color w:val="000000"/>
        <w:szCs w:val="20"/>
      </w:rPr>
      <w:t xml:space="preserve"> de </w:t>
    </w:r>
    <w:r w:rsidRPr="00C172F7">
      <w:rPr>
        <w:rFonts w:ascii="Palatino Linotype" w:eastAsia="Palatino Linotype" w:hAnsi="Palatino Linotype" w:cs="Palatino Linotype"/>
        <w:color w:val="000000"/>
        <w:szCs w:val="20"/>
      </w:rPr>
      <w:fldChar w:fldCharType="begin"/>
    </w:r>
    <w:r w:rsidRPr="00C172F7">
      <w:rPr>
        <w:rFonts w:ascii="Palatino Linotype" w:eastAsia="Palatino Linotype" w:hAnsi="Palatino Linotype" w:cs="Palatino Linotype"/>
        <w:color w:val="000000"/>
        <w:szCs w:val="20"/>
      </w:rPr>
      <w:instrText>NUMPAGES</w:instrText>
    </w:r>
    <w:r w:rsidRPr="00C172F7">
      <w:rPr>
        <w:rFonts w:ascii="Palatino Linotype" w:eastAsia="Palatino Linotype" w:hAnsi="Palatino Linotype" w:cs="Palatino Linotype"/>
        <w:color w:val="000000"/>
        <w:szCs w:val="20"/>
      </w:rPr>
      <w:fldChar w:fldCharType="separate"/>
    </w:r>
    <w:r w:rsidR="009F0639">
      <w:rPr>
        <w:rFonts w:ascii="Palatino Linotype" w:eastAsia="Palatino Linotype" w:hAnsi="Palatino Linotype" w:cs="Palatino Linotype"/>
        <w:noProof/>
        <w:color w:val="000000"/>
        <w:szCs w:val="20"/>
      </w:rPr>
      <w:t>14</w:t>
    </w:r>
    <w:r w:rsidRPr="00C172F7">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172F7"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C172F7">
      <w:rPr>
        <w:rFonts w:ascii="Palatino Linotype" w:eastAsia="Palatino Linotype" w:hAnsi="Palatino Linotype" w:cs="Palatino Linotype"/>
        <w:color w:val="000000"/>
        <w:szCs w:val="20"/>
      </w:rPr>
      <w:t xml:space="preserve">Página </w:t>
    </w:r>
    <w:r w:rsidRPr="00C172F7">
      <w:rPr>
        <w:rFonts w:ascii="Palatino Linotype" w:eastAsia="Palatino Linotype" w:hAnsi="Palatino Linotype" w:cs="Palatino Linotype"/>
        <w:color w:val="000000"/>
        <w:szCs w:val="20"/>
      </w:rPr>
      <w:fldChar w:fldCharType="begin"/>
    </w:r>
    <w:r w:rsidRPr="00C172F7">
      <w:rPr>
        <w:rFonts w:ascii="Palatino Linotype" w:eastAsia="Palatino Linotype" w:hAnsi="Palatino Linotype" w:cs="Palatino Linotype"/>
        <w:color w:val="000000"/>
        <w:szCs w:val="20"/>
      </w:rPr>
      <w:instrText>PAGE</w:instrText>
    </w:r>
    <w:r w:rsidRPr="00C172F7">
      <w:rPr>
        <w:rFonts w:ascii="Palatino Linotype" w:eastAsia="Palatino Linotype" w:hAnsi="Palatino Linotype" w:cs="Palatino Linotype"/>
        <w:color w:val="000000"/>
        <w:szCs w:val="20"/>
      </w:rPr>
      <w:fldChar w:fldCharType="separate"/>
    </w:r>
    <w:r w:rsidR="009F0639">
      <w:rPr>
        <w:rFonts w:ascii="Palatino Linotype" w:eastAsia="Palatino Linotype" w:hAnsi="Palatino Linotype" w:cs="Palatino Linotype"/>
        <w:noProof/>
        <w:color w:val="000000"/>
        <w:szCs w:val="20"/>
      </w:rPr>
      <w:t>1</w:t>
    </w:r>
    <w:r w:rsidRPr="00C172F7">
      <w:rPr>
        <w:rFonts w:ascii="Palatino Linotype" w:eastAsia="Palatino Linotype" w:hAnsi="Palatino Linotype" w:cs="Palatino Linotype"/>
        <w:color w:val="000000"/>
        <w:szCs w:val="20"/>
      </w:rPr>
      <w:fldChar w:fldCharType="end"/>
    </w:r>
    <w:r w:rsidRPr="00C172F7">
      <w:rPr>
        <w:rFonts w:ascii="Palatino Linotype" w:eastAsia="Palatino Linotype" w:hAnsi="Palatino Linotype" w:cs="Palatino Linotype"/>
        <w:color w:val="000000"/>
        <w:szCs w:val="20"/>
      </w:rPr>
      <w:t xml:space="preserve"> de </w:t>
    </w:r>
    <w:r w:rsidRPr="00C172F7">
      <w:rPr>
        <w:rFonts w:ascii="Palatino Linotype" w:eastAsia="Palatino Linotype" w:hAnsi="Palatino Linotype" w:cs="Palatino Linotype"/>
        <w:color w:val="000000"/>
        <w:szCs w:val="20"/>
      </w:rPr>
      <w:fldChar w:fldCharType="begin"/>
    </w:r>
    <w:r w:rsidRPr="00C172F7">
      <w:rPr>
        <w:rFonts w:ascii="Palatino Linotype" w:eastAsia="Palatino Linotype" w:hAnsi="Palatino Linotype" w:cs="Palatino Linotype"/>
        <w:color w:val="000000"/>
        <w:szCs w:val="20"/>
      </w:rPr>
      <w:instrText>NUMPAGES</w:instrText>
    </w:r>
    <w:r w:rsidRPr="00C172F7">
      <w:rPr>
        <w:rFonts w:ascii="Palatino Linotype" w:eastAsia="Palatino Linotype" w:hAnsi="Palatino Linotype" w:cs="Palatino Linotype"/>
        <w:color w:val="000000"/>
        <w:szCs w:val="20"/>
      </w:rPr>
      <w:fldChar w:fldCharType="separate"/>
    </w:r>
    <w:r w:rsidR="009F0639">
      <w:rPr>
        <w:rFonts w:ascii="Palatino Linotype" w:eastAsia="Palatino Linotype" w:hAnsi="Palatino Linotype" w:cs="Palatino Linotype"/>
        <w:noProof/>
        <w:color w:val="000000"/>
        <w:szCs w:val="20"/>
      </w:rPr>
      <w:t>14</w:t>
    </w:r>
    <w:r w:rsidRPr="00C172F7">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738" w:rsidRDefault="00AD5738">
      <w:pPr>
        <w:spacing w:after="0" w:line="240" w:lineRule="auto"/>
      </w:pPr>
      <w:r>
        <w:separator/>
      </w:r>
    </w:p>
  </w:footnote>
  <w:footnote w:type="continuationSeparator" w:id="0">
    <w:p w:rsidR="00AD5738" w:rsidRDefault="00AD57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C172F7" w:rsidRDefault="003D4DD1" w:rsidP="00C172F7">
          <w:pPr>
            <w:spacing w:after="0" w:line="256" w:lineRule="auto"/>
            <w:ind w:right="204"/>
            <w:jc w:val="right"/>
            <w:rPr>
              <w:rFonts w:ascii="Palatino Linotype" w:eastAsia="Palatino Linotype" w:hAnsi="Palatino Linotype" w:cs="Palatino Linotype"/>
              <w:b/>
              <w:sz w:val="24"/>
            </w:rPr>
          </w:pPr>
          <w:r w:rsidRPr="00C172F7">
            <w:rPr>
              <w:rFonts w:ascii="Palatino Linotype" w:eastAsia="Palatino Linotype" w:hAnsi="Palatino Linotype" w:cs="Palatino Linotype"/>
              <w:b/>
              <w:sz w:val="24"/>
            </w:rPr>
            <w:t>Recurso de Revisión:</w:t>
          </w:r>
        </w:p>
      </w:tc>
      <w:tc>
        <w:tcPr>
          <w:tcW w:w="4819" w:type="dxa"/>
        </w:tcPr>
        <w:p w:rsidR="003D4DD1" w:rsidRPr="00C172F7" w:rsidRDefault="003A395D" w:rsidP="00C172F7">
          <w:pPr>
            <w:spacing w:after="0" w:line="256" w:lineRule="auto"/>
            <w:ind w:right="214"/>
            <w:rPr>
              <w:rFonts w:ascii="Palatino Linotype" w:eastAsia="Palatino Linotype" w:hAnsi="Palatino Linotype" w:cs="Palatino Linotype"/>
              <w:sz w:val="24"/>
            </w:rPr>
          </w:pPr>
          <w:r w:rsidRPr="00C172F7">
            <w:rPr>
              <w:rFonts w:ascii="Palatino Linotype" w:eastAsia="Palatino Linotype" w:hAnsi="Palatino Linotype" w:cs="Palatino Linotype"/>
              <w:sz w:val="24"/>
            </w:rPr>
            <w:t>5798/INFOEM/IP/RR/2026</w:t>
          </w:r>
        </w:p>
      </w:tc>
    </w:tr>
    <w:tr w:rsidR="003D4DD1">
      <w:trPr>
        <w:trHeight w:val="242"/>
      </w:trPr>
      <w:tc>
        <w:tcPr>
          <w:tcW w:w="5246" w:type="dxa"/>
        </w:tcPr>
        <w:p w:rsidR="003D4DD1" w:rsidRPr="00C172F7" w:rsidRDefault="003D4DD1" w:rsidP="00C172F7">
          <w:pPr>
            <w:spacing w:after="0" w:line="256" w:lineRule="auto"/>
            <w:ind w:right="204"/>
            <w:jc w:val="right"/>
            <w:rPr>
              <w:rFonts w:ascii="Palatino Linotype" w:eastAsia="Palatino Linotype" w:hAnsi="Palatino Linotype" w:cs="Palatino Linotype"/>
              <w:b/>
              <w:sz w:val="24"/>
            </w:rPr>
          </w:pPr>
          <w:r w:rsidRPr="00C172F7">
            <w:rPr>
              <w:rFonts w:ascii="Palatino Linotype" w:eastAsia="Palatino Linotype" w:hAnsi="Palatino Linotype" w:cs="Palatino Linotype"/>
              <w:b/>
              <w:sz w:val="24"/>
            </w:rPr>
            <w:t>Sujeto Obligado:</w:t>
          </w:r>
        </w:p>
      </w:tc>
      <w:tc>
        <w:tcPr>
          <w:tcW w:w="4819" w:type="dxa"/>
        </w:tcPr>
        <w:p w:rsidR="003D4DD1" w:rsidRPr="00C172F7" w:rsidRDefault="003A395D" w:rsidP="00C172F7">
          <w:pPr>
            <w:spacing w:after="0" w:line="256" w:lineRule="auto"/>
            <w:ind w:right="1207"/>
            <w:rPr>
              <w:rFonts w:ascii="Palatino Linotype" w:hAnsi="Palatino Linotype"/>
              <w:bCs/>
              <w:color w:val="000000"/>
              <w:sz w:val="24"/>
            </w:rPr>
          </w:pPr>
          <w:r w:rsidRPr="00C172F7">
            <w:rPr>
              <w:rFonts w:ascii="Palatino Linotype" w:hAnsi="Palatino Linotype"/>
              <w:bCs/>
              <w:color w:val="000000"/>
              <w:sz w:val="24"/>
            </w:rPr>
            <w:t>Ayuntamiento de Cocotitlán</w:t>
          </w:r>
        </w:p>
      </w:tc>
    </w:tr>
    <w:tr w:rsidR="003D4DD1">
      <w:trPr>
        <w:trHeight w:val="342"/>
      </w:trPr>
      <w:tc>
        <w:tcPr>
          <w:tcW w:w="5246" w:type="dxa"/>
        </w:tcPr>
        <w:p w:rsidR="003D4DD1" w:rsidRPr="00C172F7" w:rsidRDefault="003D4DD1" w:rsidP="00C172F7">
          <w:pPr>
            <w:tabs>
              <w:tab w:val="left" w:pos="4892"/>
            </w:tabs>
            <w:spacing w:after="0" w:line="256" w:lineRule="auto"/>
            <w:ind w:right="204"/>
            <w:jc w:val="right"/>
            <w:rPr>
              <w:rFonts w:ascii="Palatino Linotype" w:eastAsia="Palatino Linotype" w:hAnsi="Palatino Linotype" w:cs="Palatino Linotype"/>
              <w:b/>
              <w:sz w:val="24"/>
            </w:rPr>
          </w:pPr>
          <w:r w:rsidRPr="00C172F7">
            <w:rPr>
              <w:rFonts w:ascii="Palatino Linotype" w:eastAsia="Palatino Linotype" w:hAnsi="Palatino Linotype" w:cs="Palatino Linotype"/>
              <w:b/>
              <w:sz w:val="24"/>
            </w:rPr>
            <w:t>Comisionado Ponente:</w:t>
          </w:r>
        </w:p>
      </w:tc>
      <w:tc>
        <w:tcPr>
          <w:tcW w:w="4819" w:type="dxa"/>
        </w:tcPr>
        <w:p w:rsidR="003D4DD1" w:rsidRPr="00C172F7" w:rsidRDefault="003D4DD1" w:rsidP="00C172F7">
          <w:pPr>
            <w:spacing w:after="0" w:line="256" w:lineRule="auto"/>
            <w:ind w:right="214"/>
            <w:rPr>
              <w:rFonts w:ascii="Palatino Linotype" w:eastAsia="Palatino Linotype" w:hAnsi="Palatino Linotype" w:cs="Palatino Linotype"/>
              <w:sz w:val="24"/>
            </w:rPr>
          </w:pPr>
          <w:r w:rsidRPr="00C172F7">
            <w:rPr>
              <w:rFonts w:ascii="Palatino Linotype" w:eastAsia="Palatino Linotype" w:hAnsi="Palatino Linotype" w:cs="Palatino Linotype"/>
              <w:sz w:val="24"/>
            </w:rPr>
            <w:t>María del Rosario Mejía Ayala</w:t>
          </w:r>
        </w:p>
      </w:tc>
    </w:tr>
  </w:tbl>
  <w:p w:rsidR="009E4B39" w:rsidRDefault="00C172F7">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-194070</wp:posOffset>
          </wp:positionV>
          <wp:extent cx="7705725" cy="9987915"/>
          <wp:effectExtent l="0" t="0" r="9525" b="0"/>
          <wp:wrapNone/>
          <wp:docPr id="3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142" w:type="dxa"/>
      <w:tblLayout w:type="fixed"/>
      <w:tblLook w:val="0400" w:firstRow="0" w:lastRow="0" w:firstColumn="0" w:lastColumn="0" w:noHBand="0" w:noVBand="1"/>
    </w:tblPr>
    <w:tblGrid>
      <w:gridCol w:w="6770"/>
      <w:gridCol w:w="3828"/>
    </w:tblGrid>
    <w:tr w:rsidR="009E4B39" w:rsidTr="00C172F7">
      <w:trPr>
        <w:trHeight w:val="432"/>
      </w:trPr>
      <w:tc>
        <w:tcPr>
          <w:tcW w:w="6770" w:type="dxa"/>
        </w:tcPr>
        <w:p w:rsidR="009E4B39" w:rsidRPr="00C172F7" w:rsidRDefault="009E4B39" w:rsidP="00C172F7">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C172F7">
            <w:rPr>
              <w:rFonts w:ascii="Palatino Linotype" w:eastAsia="Palatino Linotype" w:hAnsi="Palatino Linotype" w:cs="Palatino Linotype"/>
              <w:b/>
              <w:sz w:val="24"/>
            </w:rPr>
            <w:t>Recurso de Revisión:</w:t>
          </w:r>
        </w:p>
      </w:tc>
      <w:tc>
        <w:tcPr>
          <w:tcW w:w="3828" w:type="dxa"/>
        </w:tcPr>
        <w:p w:rsidR="009E4B39" w:rsidRPr="00C172F7" w:rsidRDefault="003A395D" w:rsidP="00C172F7">
          <w:pPr>
            <w:spacing w:after="0" w:line="256" w:lineRule="auto"/>
            <w:ind w:right="214"/>
            <w:rPr>
              <w:rFonts w:ascii="Palatino Linotype" w:eastAsia="Palatino Linotype" w:hAnsi="Palatino Linotype" w:cs="Palatino Linotype"/>
              <w:sz w:val="24"/>
            </w:rPr>
          </w:pPr>
          <w:r w:rsidRPr="00C172F7">
            <w:rPr>
              <w:rFonts w:ascii="Palatino Linotype" w:eastAsia="Palatino Linotype" w:hAnsi="Palatino Linotype" w:cs="Palatino Linotype"/>
              <w:sz w:val="24"/>
            </w:rPr>
            <w:t>5798</w:t>
          </w:r>
          <w:r w:rsidR="0082376A" w:rsidRPr="00C172F7">
            <w:rPr>
              <w:rFonts w:ascii="Palatino Linotype" w:eastAsia="Palatino Linotype" w:hAnsi="Palatino Linotype" w:cs="Palatino Linotype"/>
              <w:sz w:val="24"/>
            </w:rPr>
            <w:t>/INFOEM/IP/RR/2026</w:t>
          </w:r>
          <w:r w:rsidR="009E4B39" w:rsidRPr="00C172F7">
            <w:rPr>
              <w:rFonts w:ascii="Palatino Linotype" w:eastAsia="Palatino Linotype" w:hAnsi="Palatino Linotype" w:cs="Palatino Linotype"/>
              <w:sz w:val="24"/>
            </w:rPr>
            <w:t xml:space="preserve"> </w:t>
          </w:r>
        </w:p>
      </w:tc>
    </w:tr>
    <w:tr w:rsidR="009E4B39" w:rsidTr="00C172F7">
      <w:trPr>
        <w:trHeight w:val="242"/>
      </w:trPr>
      <w:tc>
        <w:tcPr>
          <w:tcW w:w="6770" w:type="dxa"/>
        </w:tcPr>
        <w:p w:rsidR="009E4B39" w:rsidRPr="00C172F7" w:rsidRDefault="009E4B39" w:rsidP="00C172F7">
          <w:pPr>
            <w:spacing w:after="0" w:line="256" w:lineRule="auto"/>
            <w:ind w:right="204"/>
            <w:jc w:val="right"/>
            <w:rPr>
              <w:rFonts w:ascii="Palatino Linotype" w:eastAsia="Palatino Linotype" w:hAnsi="Palatino Linotype" w:cs="Palatino Linotype"/>
              <w:b/>
              <w:sz w:val="24"/>
            </w:rPr>
          </w:pPr>
          <w:r w:rsidRPr="00C172F7">
            <w:rPr>
              <w:rFonts w:ascii="Palatino Linotype" w:eastAsia="Palatino Linotype" w:hAnsi="Palatino Linotype" w:cs="Palatino Linotype"/>
              <w:b/>
              <w:sz w:val="24"/>
            </w:rPr>
            <w:t>Sujeto Obligado:</w:t>
          </w:r>
        </w:p>
      </w:tc>
      <w:tc>
        <w:tcPr>
          <w:tcW w:w="3828" w:type="dxa"/>
        </w:tcPr>
        <w:p w:rsidR="009E4B39" w:rsidRPr="00C172F7" w:rsidRDefault="003A395D" w:rsidP="00C172F7">
          <w:pPr>
            <w:spacing w:after="0" w:line="256" w:lineRule="auto"/>
            <w:ind w:left="-67" w:right="214"/>
            <w:jc w:val="both"/>
            <w:rPr>
              <w:rFonts w:ascii="Palatino Linotype" w:eastAsia="Palatino Linotype" w:hAnsi="Palatino Linotype" w:cs="Palatino Linotype"/>
              <w:sz w:val="24"/>
            </w:rPr>
          </w:pPr>
          <w:r w:rsidRPr="00C172F7">
            <w:rPr>
              <w:rFonts w:ascii="Palatino Linotype" w:hAnsi="Palatino Linotype"/>
              <w:bCs/>
              <w:color w:val="000000"/>
              <w:sz w:val="24"/>
            </w:rPr>
            <w:t>Ayuntamiento de Cocotitlán</w:t>
          </w:r>
        </w:p>
      </w:tc>
    </w:tr>
    <w:tr w:rsidR="009E4B39" w:rsidTr="00C172F7">
      <w:trPr>
        <w:trHeight w:val="342"/>
      </w:trPr>
      <w:tc>
        <w:tcPr>
          <w:tcW w:w="6770" w:type="dxa"/>
        </w:tcPr>
        <w:p w:rsidR="009E4B39" w:rsidRPr="00C172F7" w:rsidRDefault="00C172F7" w:rsidP="00C172F7">
          <w:pPr>
            <w:tabs>
              <w:tab w:val="left" w:pos="4892"/>
            </w:tabs>
            <w:spacing w:after="0" w:line="256" w:lineRule="auto"/>
            <w:ind w:right="204"/>
            <w:jc w:val="right"/>
            <w:rPr>
              <w:rFonts w:ascii="Palatino Linotype" w:eastAsia="Palatino Linotype" w:hAnsi="Palatino Linotype" w:cs="Palatino Linotype"/>
              <w:b/>
              <w:sz w:val="24"/>
            </w:rPr>
          </w:pPr>
          <w:r w:rsidRPr="00C172F7">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-834234</wp:posOffset>
                </wp:positionH>
                <wp:positionV relativeFrom="page">
                  <wp:posOffset>-880110</wp:posOffset>
                </wp:positionV>
                <wp:extent cx="7705725" cy="9987915"/>
                <wp:effectExtent l="0" t="0" r="0" b="0"/>
                <wp:wrapNone/>
                <wp:docPr id="32"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C172F7">
            <w:rPr>
              <w:rFonts w:ascii="Palatino Linotype" w:eastAsia="Palatino Linotype" w:hAnsi="Palatino Linotype" w:cs="Palatino Linotype"/>
              <w:b/>
              <w:sz w:val="24"/>
            </w:rPr>
            <w:t>Recurrente:</w:t>
          </w:r>
        </w:p>
      </w:tc>
      <w:tc>
        <w:tcPr>
          <w:tcW w:w="3828" w:type="dxa"/>
        </w:tcPr>
        <w:p w:rsidR="009E4B39" w:rsidRPr="00C172F7" w:rsidRDefault="009F0639" w:rsidP="00C172F7">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r>
    <w:tr w:rsidR="009E4B39" w:rsidTr="00C172F7">
      <w:trPr>
        <w:trHeight w:val="342"/>
      </w:trPr>
      <w:tc>
        <w:tcPr>
          <w:tcW w:w="6770" w:type="dxa"/>
        </w:tcPr>
        <w:p w:rsidR="009E4B39" w:rsidRPr="00C172F7" w:rsidRDefault="009E4B39" w:rsidP="00C172F7">
          <w:pPr>
            <w:tabs>
              <w:tab w:val="left" w:pos="4892"/>
            </w:tabs>
            <w:spacing w:after="0" w:line="256" w:lineRule="auto"/>
            <w:ind w:right="204"/>
            <w:jc w:val="right"/>
            <w:rPr>
              <w:rFonts w:ascii="Palatino Linotype" w:eastAsia="Palatino Linotype" w:hAnsi="Palatino Linotype" w:cs="Palatino Linotype"/>
              <w:b/>
              <w:sz w:val="24"/>
            </w:rPr>
          </w:pPr>
          <w:r w:rsidRPr="00C172F7">
            <w:rPr>
              <w:rFonts w:ascii="Palatino Linotype" w:eastAsia="Palatino Linotype" w:hAnsi="Palatino Linotype" w:cs="Palatino Linotype"/>
              <w:b/>
              <w:sz w:val="24"/>
            </w:rPr>
            <w:t>Comisionado Ponente:</w:t>
          </w:r>
        </w:p>
      </w:tc>
      <w:tc>
        <w:tcPr>
          <w:tcW w:w="3828" w:type="dxa"/>
        </w:tcPr>
        <w:p w:rsidR="009E4B39" w:rsidRPr="00C172F7" w:rsidRDefault="009E4B39" w:rsidP="00C172F7">
          <w:pPr>
            <w:spacing w:after="0" w:line="256" w:lineRule="auto"/>
            <w:ind w:right="214"/>
            <w:rPr>
              <w:rFonts w:ascii="Palatino Linotype" w:eastAsia="Palatino Linotype" w:hAnsi="Palatino Linotype" w:cs="Palatino Linotype"/>
              <w:sz w:val="24"/>
            </w:rPr>
          </w:pPr>
          <w:r w:rsidRPr="00C172F7">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B6BAF"/>
    <w:rsid w:val="002C02FF"/>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395D"/>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6B6"/>
    <w:rsid w:val="00822A99"/>
    <w:rsid w:val="00822CF0"/>
    <w:rsid w:val="0082376A"/>
    <w:rsid w:val="00823B39"/>
    <w:rsid w:val="00823DE8"/>
    <w:rsid w:val="00827FB5"/>
    <w:rsid w:val="00830B2C"/>
    <w:rsid w:val="00832465"/>
    <w:rsid w:val="00832741"/>
    <w:rsid w:val="008335FD"/>
    <w:rsid w:val="00833E6C"/>
    <w:rsid w:val="008358E9"/>
    <w:rsid w:val="008359F3"/>
    <w:rsid w:val="00836B06"/>
    <w:rsid w:val="00836BDC"/>
    <w:rsid w:val="00836DD8"/>
    <w:rsid w:val="00841A13"/>
    <w:rsid w:val="0084382B"/>
    <w:rsid w:val="00847B60"/>
    <w:rsid w:val="00847BA0"/>
    <w:rsid w:val="00850717"/>
    <w:rsid w:val="008551AF"/>
    <w:rsid w:val="008556E6"/>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371B"/>
    <w:rsid w:val="009C67D3"/>
    <w:rsid w:val="009C7837"/>
    <w:rsid w:val="009D2402"/>
    <w:rsid w:val="009D26C6"/>
    <w:rsid w:val="009D27B0"/>
    <w:rsid w:val="009D42DE"/>
    <w:rsid w:val="009E01D9"/>
    <w:rsid w:val="009E1E85"/>
    <w:rsid w:val="009E363A"/>
    <w:rsid w:val="009E4B39"/>
    <w:rsid w:val="009E71D2"/>
    <w:rsid w:val="009E7288"/>
    <w:rsid w:val="009F0639"/>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738"/>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172F7"/>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4C5"/>
    <w:rsid w:val="00D92728"/>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00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2E694A-A252-465E-BAC7-339F65AE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2394</TotalTime>
  <Pages>14</Pages>
  <Words>3409</Words>
  <Characters>18752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679</cp:revision>
  <cp:lastPrinted>2026-06-18T18:50:00Z</cp:lastPrinted>
  <dcterms:created xsi:type="dcterms:W3CDTF">2025-04-24T19:37:00Z</dcterms:created>
  <dcterms:modified xsi:type="dcterms:W3CDTF">2026-06-24T20:01:00Z</dcterms:modified>
</cp:coreProperties>
</file>