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DF7534">
        <w:rPr>
          <w:rFonts w:ascii="Palatino Linotype" w:eastAsia="Palatino Linotype" w:hAnsi="Palatino Linotype" w:cs="Palatino Linotype"/>
          <w:b/>
          <w:color w:val="000000"/>
          <w:sz w:val="24"/>
          <w:szCs w:val="24"/>
        </w:rPr>
        <w:t>de</w:t>
      </w:r>
      <w:r w:rsidR="00B94FA3" w:rsidRPr="00DF7534">
        <w:rPr>
          <w:rFonts w:ascii="Palatino Linotype" w:eastAsia="Palatino Linotype" w:hAnsi="Palatino Linotype" w:cs="Palatino Linotype"/>
          <w:b/>
          <w:color w:val="000000"/>
          <w:sz w:val="24"/>
          <w:szCs w:val="24"/>
        </w:rPr>
        <w:t xml:space="preserve"> fecha </w:t>
      </w:r>
      <w:r w:rsidR="00917237" w:rsidRPr="00DF7534">
        <w:rPr>
          <w:rFonts w:ascii="Palatino Linotype" w:eastAsia="Palatino Linotype" w:hAnsi="Palatino Linotype" w:cs="Palatino Linotype"/>
          <w:b/>
          <w:color w:val="000000"/>
          <w:sz w:val="24"/>
          <w:szCs w:val="24"/>
        </w:rPr>
        <w:t>cinco</w:t>
      </w:r>
      <w:r w:rsidR="00DF7534" w:rsidRPr="00DF7534">
        <w:rPr>
          <w:rFonts w:ascii="Palatino Linotype" w:eastAsia="Palatino Linotype" w:hAnsi="Palatino Linotype" w:cs="Palatino Linotype"/>
          <w:b/>
          <w:color w:val="000000"/>
          <w:sz w:val="24"/>
          <w:szCs w:val="24"/>
        </w:rPr>
        <w:t xml:space="preserve"> (05)</w:t>
      </w:r>
      <w:r w:rsidR="00C72DE0" w:rsidRPr="00DF7534">
        <w:rPr>
          <w:rFonts w:ascii="Palatino Linotype" w:eastAsia="Palatino Linotype" w:hAnsi="Palatino Linotype" w:cs="Palatino Linotype"/>
          <w:b/>
          <w:color w:val="000000"/>
          <w:sz w:val="24"/>
          <w:szCs w:val="24"/>
        </w:rPr>
        <w:t xml:space="preserve"> de </w:t>
      </w:r>
      <w:r w:rsidR="00917237" w:rsidRPr="00DF7534">
        <w:rPr>
          <w:rFonts w:ascii="Palatino Linotype" w:eastAsia="Palatino Linotype" w:hAnsi="Palatino Linotype" w:cs="Palatino Linotype"/>
          <w:b/>
          <w:color w:val="000000"/>
          <w:sz w:val="24"/>
          <w:szCs w:val="24"/>
        </w:rPr>
        <w:t>febrero</w:t>
      </w:r>
      <w:r w:rsidR="00154279" w:rsidRPr="00DF7534">
        <w:rPr>
          <w:rFonts w:ascii="Palatino Linotype" w:eastAsia="Palatino Linotype" w:hAnsi="Palatino Linotype" w:cs="Palatino Linotype"/>
          <w:b/>
          <w:color w:val="000000"/>
          <w:sz w:val="24"/>
          <w:szCs w:val="24"/>
        </w:rPr>
        <w:t xml:space="preserve"> de </w:t>
      </w:r>
      <w:r w:rsidR="00752ABE" w:rsidRPr="00DF7534">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E71D2">
        <w:rPr>
          <w:rFonts w:ascii="Palatino Linotype" w:eastAsia="Palatino Linotype" w:hAnsi="Palatino Linotype" w:cs="Palatino Linotype"/>
          <w:b/>
          <w:sz w:val="24"/>
          <w:szCs w:val="24"/>
        </w:rPr>
        <w:t>1424</w:t>
      </w:r>
      <w:r w:rsidR="00553158">
        <w:rPr>
          <w:rFonts w:ascii="Palatino Linotype" w:eastAsia="Palatino Linotype" w:hAnsi="Palatino Linotype" w:cs="Palatino Linotype"/>
          <w:b/>
          <w:sz w:val="24"/>
          <w:szCs w:val="24"/>
        </w:rPr>
        <w:t>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C019F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F7534">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553158">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E71D2">
        <w:rPr>
          <w:rFonts w:ascii="Palatino Linotype" w:eastAsia="Palatino Linotype" w:hAnsi="Palatino Linotype" w:cs="Palatino Linotype"/>
          <w:b/>
          <w:color w:val="000000"/>
          <w:sz w:val="24"/>
          <w:szCs w:val="24"/>
        </w:rPr>
        <w:t>1213</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E71D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1213/TEPOTZOT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9E71D2"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E71D2">
        <w:rPr>
          <w:rFonts w:ascii="Palatino Linotype" w:eastAsia="Palatino Linotype" w:hAnsi="Palatino Linotype" w:cs="Palatino Linotype"/>
          <w:i/>
          <w:color w:val="000000"/>
          <w:sz w:val="24"/>
          <w:szCs w:val="24"/>
        </w:rPr>
        <w:t>“</w:t>
      </w:r>
      <w:r w:rsidR="009E71D2" w:rsidRPr="009E71D2">
        <w:rPr>
          <w:rFonts w:ascii="Palatino Linotype" w:hAnsi="Palatino Linotype"/>
          <w:i/>
          <w:color w:val="000000"/>
          <w:sz w:val="24"/>
          <w:szCs w:val="24"/>
        </w:rPr>
        <w:t>Obras reparadas más de una vez en un mismo año.</w:t>
      </w:r>
      <w:r w:rsidR="009E71D2" w:rsidRPr="009E71D2">
        <w:rPr>
          <w:rFonts w:ascii="Palatino Linotype" w:eastAsia="Palatino Linotype" w:hAnsi="Palatino Linotype" w:cs="Palatino Linotype"/>
          <w:i/>
          <w:color w:val="000000"/>
          <w:sz w:val="24"/>
          <w:szCs w:val="24"/>
        </w:rPr>
        <w:t xml:space="preserve"> </w:t>
      </w:r>
      <w:r w:rsidR="00D55518" w:rsidRPr="009E71D2">
        <w:rPr>
          <w:rFonts w:ascii="Palatino Linotype" w:eastAsia="Palatino Linotype" w:hAnsi="Palatino Linotype" w:cs="Palatino Linotype"/>
          <w:i/>
          <w:color w:val="000000"/>
          <w:sz w:val="24"/>
          <w:szCs w:val="24"/>
        </w:rPr>
        <w:t>“</w:t>
      </w:r>
      <w:r w:rsidRPr="009E71D2">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DF7534" w:rsidRDefault="000E16F8" w:rsidP="00DF7534">
      <w:pPr>
        <w:pStyle w:val="Prrafodelista"/>
        <w:numPr>
          <w:ilvl w:val="0"/>
          <w:numId w:val="9"/>
        </w:numPr>
        <w:spacing w:line="360" w:lineRule="auto"/>
        <w:ind w:left="0" w:firstLine="0"/>
        <w:jc w:val="both"/>
        <w:rPr>
          <w:rFonts w:ascii="Palatino Linotype" w:eastAsia="Palatino Linotype" w:hAnsi="Palatino Linotype" w:cs="Palatino Linotype"/>
          <w:b/>
        </w:rPr>
      </w:pPr>
      <w:r w:rsidRPr="00DF7534">
        <w:rPr>
          <w:rFonts w:ascii="Palatino Linotype" w:eastAsia="Palatino Linotype" w:hAnsi="Palatino Linotype" w:cs="Palatino Linotype"/>
          <w:b/>
        </w:rPr>
        <w:t>Modalidad de entrega</w:t>
      </w:r>
      <w:r w:rsidRPr="00DF7534">
        <w:rPr>
          <w:rFonts w:ascii="Palatino Linotype" w:eastAsia="Palatino Linotype" w:hAnsi="Palatino Linotype" w:cs="Palatino Linotype"/>
        </w:rPr>
        <w:t xml:space="preserve">: a través del </w:t>
      </w:r>
      <w:r w:rsidRPr="00DF7534">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E71D2">
        <w:rPr>
          <w:rFonts w:ascii="Palatino Linotype" w:eastAsia="Palatino Linotype" w:hAnsi="Palatino Linotype" w:cs="Palatino Linotype"/>
          <w:b/>
          <w:sz w:val="24"/>
          <w:szCs w:val="24"/>
        </w:rPr>
        <w:t>1424</w:t>
      </w:r>
      <w:r w:rsidR="00553158">
        <w:rPr>
          <w:rFonts w:ascii="Palatino Linotype" w:eastAsia="Palatino Linotype" w:hAnsi="Palatino Linotype" w:cs="Palatino Linotype"/>
          <w:b/>
          <w:sz w:val="24"/>
          <w:szCs w:val="24"/>
        </w:rPr>
        <w:t>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DF7534"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E71D2" w:rsidRDefault="00331433" w:rsidP="006B375B">
      <w:pPr>
        <w:ind w:left="633"/>
        <w:jc w:val="both"/>
        <w:rPr>
          <w:rFonts w:ascii="Palatino Linotype" w:eastAsia="Times New Roman" w:hAnsi="Palatino Linotype" w:cs="Times New Roman"/>
          <w:i/>
          <w:sz w:val="24"/>
          <w:szCs w:val="24"/>
          <w:lang w:val="es-MX"/>
        </w:rPr>
      </w:pPr>
      <w:r w:rsidRPr="009E71D2">
        <w:rPr>
          <w:rFonts w:ascii="Palatino Linotype" w:eastAsia="Palatino Linotype" w:hAnsi="Palatino Linotype" w:cs="Palatino Linotype"/>
          <w:i/>
          <w:color w:val="000000"/>
          <w:sz w:val="24"/>
          <w:szCs w:val="24"/>
        </w:rPr>
        <w:t>“</w:t>
      </w:r>
      <w:r w:rsidR="009E71D2" w:rsidRPr="009E71D2">
        <w:rPr>
          <w:rFonts w:ascii="Palatino Linotype" w:hAnsi="Palatino Linotype"/>
          <w:i/>
          <w:color w:val="000000"/>
          <w:sz w:val="24"/>
          <w:szCs w:val="24"/>
        </w:rPr>
        <w:t>Obras reparadas más de una vez en un mismo año.</w:t>
      </w:r>
      <w:r w:rsidR="009E71D2" w:rsidRPr="009E71D2">
        <w:rPr>
          <w:rFonts w:ascii="Palatino Linotype" w:eastAsia="Palatino Linotype" w:hAnsi="Palatino Linotype" w:cs="Palatino Linotype"/>
          <w:i/>
          <w:color w:val="000000"/>
          <w:sz w:val="24"/>
          <w:szCs w:val="24"/>
        </w:rPr>
        <w:t xml:space="preserve"> </w:t>
      </w:r>
      <w:r w:rsidR="008359F3" w:rsidRPr="009E71D2">
        <w:rPr>
          <w:rFonts w:ascii="Palatino Linotype" w:eastAsia="Palatino Linotype" w:hAnsi="Palatino Linotype" w:cs="Palatino Linotype"/>
          <w:i/>
          <w:color w:val="000000"/>
          <w:sz w:val="24"/>
          <w:szCs w:val="24"/>
        </w:rPr>
        <w:t>“</w:t>
      </w:r>
      <w:r w:rsidRPr="009E71D2">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DF7534"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00331433"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w:t>
      </w:r>
      <w:r w:rsidR="00110BFE" w:rsidRPr="00110BFE">
        <w:rPr>
          <w:rFonts w:ascii="Palatino Linotype" w:hAnsi="Palatino Linotype"/>
          <w:i/>
          <w:color w:val="000000"/>
        </w:rPr>
        <w:lastRenderedPageBreak/>
        <w:t>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DF7534">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463865">
        <w:rPr>
          <w:rFonts w:ascii="Palatino Linotype" w:eastAsia="Palatino Linotype" w:hAnsi="Palatino Linotype" w:cs="Palatino Linotype"/>
          <w:color w:val="000000"/>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463865">
        <w:rPr>
          <w:rFonts w:ascii="Palatino Linotype" w:eastAsia="Palatino Linotype" w:hAnsi="Palatino Linotype" w:cs="Palatino Linotype"/>
          <w:color w:val="000000"/>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DF7534" w:rsidRDefault="00331433" w:rsidP="00DF7534">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F7534" w:rsidRPr="00463865" w:rsidRDefault="00DF7534" w:rsidP="00DF753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no proporcionó respuesta a la solicitud de acceso a la información pública, en el término previsto en el artículo 163 de la </w:t>
      </w:r>
      <w:r w:rsidRPr="00463865">
        <w:rPr>
          <w:rFonts w:ascii="Palatino Linotype" w:eastAsia="Palatino Linotype" w:hAnsi="Palatino Linotype" w:cs="Palatino Linotype"/>
          <w:color w:val="000000"/>
          <w:sz w:val="24"/>
          <w:szCs w:val="24"/>
        </w:rPr>
        <w:lastRenderedPageBreak/>
        <w:t>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E71D2" w:rsidRPr="00463865">
        <w:rPr>
          <w:rFonts w:ascii="Palatino Linotype" w:eastAsia="Palatino Linotype" w:hAnsi="Palatino Linotype" w:cs="Palatino Linotype"/>
          <w:b/>
          <w:color w:val="000000"/>
          <w:sz w:val="24"/>
          <w:szCs w:val="24"/>
        </w:rPr>
        <w:t>0</w:t>
      </w:r>
      <w:r w:rsidR="009E71D2">
        <w:rPr>
          <w:rFonts w:ascii="Palatino Linotype" w:eastAsia="Palatino Linotype" w:hAnsi="Palatino Linotype" w:cs="Palatino Linotype"/>
          <w:b/>
          <w:color w:val="000000"/>
          <w:sz w:val="24"/>
          <w:szCs w:val="24"/>
        </w:rPr>
        <w:t>1213/TEPOTZOT</w:t>
      </w:r>
      <w:r w:rsidR="009E71D2"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E71D2" w:rsidRPr="00463865">
        <w:rPr>
          <w:rFonts w:ascii="Palatino Linotype" w:eastAsia="Palatino Linotype" w:hAnsi="Palatino Linotype" w:cs="Palatino Linotype"/>
          <w:b/>
          <w:color w:val="000000"/>
          <w:sz w:val="24"/>
          <w:szCs w:val="24"/>
        </w:rPr>
        <w:t>0</w:t>
      </w:r>
      <w:r w:rsidR="009E71D2">
        <w:rPr>
          <w:rFonts w:ascii="Palatino Linotype" w:eastAsia="Palatino Linotype" w:hAnsi="Palatino Linotype" w:cs="Palatino Linotype"/>
          <w:b/>
          <w:color w:val="000000"/>
          <w:sz w:val="24"/>
          <w:szCs w:val="24"/>
        </w:rPr>
        <w:t>1213/TEPOTZOT</w:t>
      </w:r>
      <w:r w:rsidR="009E71D2"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w:t>
      </w:r>
      <w:r w:rsidRPr="00463865">
        <w:rPr>
          <w:rFonts w:ascii="Palatino Linotype" w:eastAsia="Palatino Linotype" w:hAnsi="Palatino Linotype" w:cs="Palatino Linotype"/>
          <w:sz w:val="24"/>
          <w:szCs w:val="24"/>
        </w:rPr>
        <w:lastRenderedPageBreak/>
        <w:t xml:space="preserve">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17237" w:rsidRPr="00917237" w:rsidRDefault="00917237" w:rsidP="00917237">
      <w:pPr>
        <w:spacing w:before="240" w:after="240" w:line="360" w:lineRule="auto"/>
        <w:ind w:firstLine="1"/>
        <w:jc w:val="both"/>
        <w:rPr>
          <w:rFonts w:ascii="Palatino Linotype" w:hAnsi="Palatino Linotype"/>
          <w:sz w:val="24"/>
        </w:rPr>
      </w:pPr>
      <w:bookmarkStart w:id="1" w:name="_Hlk99014733"/>
      <w:r w:rsidRPr="00917237">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917237">
        <w:rPr>
          <w:rFonts w:ascii="Palatino Linotype" w:hAnsi="Palatino Linotype" w:cs="Palatino Linotype"/>
          <w:color w:val="000000" w:themeColor="text1"/>
          <w:sz w:val="24"/>
        </w:rPr>
        <w:t>ALEXIS TAPIA RAMÍREZ.</w:t>
      </w:r>
    </w:p>
    <w:bookmarkEnd w:id="1"/>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F7534">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003" w:rsidRDefault="003C3003">
      <w:pPr>
        <w:spacing w:after="0" w:line="240" w:lineRule="auto"/>
      </w:pPr>
      <w:r>
        <w:separator/>
      </w:r>
    </w:p>
  </w:endnote>
  <w:endnote w:type="continuationSeparator" w:id="0">
    <w:p w:rsidR="003C3003" w:rsidRDefault="003C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F753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DF7534">
      <w:rPr>
        <w:rFonts w:ascii="Palatino Linotype" w:eastAsia="Palatino Linotype" w:hAnsi="Palatino Linotype" w:cs="Palatino Linotype"/>
        <w:b/>
        <w:color w:val="000000"/>
        <w:szCs w:val="20"/>
      </w:rPr>
      <w:t xml:space="preserve">Página </w:t>
    </w:r>
    <w:r w:rsidRPr="00DF7534">
      <w:rPr>
        <w:rFonts w:ascii="Palatino Linotype" w:eastAsia="Palatino Linotype" w:hAnsi="Palatino Linotype" w:cs="Palatino Linotype"/>
        <w:b/>
        <w:color w:val="000000"/>
        <w:szCs w:val="20"/>
      </w:rPr>
      <w:fldChar w:fldCharType="begin"/>
    </w:r>
    <w:r w:rsidRPr="00DF7534">
      <w:rPr>
        <w:rFonts w:ascii="Palatino Linotype" w:eastAsia="Palatino Linotype" w:hAnsi="Palatino Linotype" w:cs="Palatino Linotype"/>
        <w:b/>
        <w:color w:val="000000"/>
        <w:szCs w:val="20"/>
      </w:rPr>
      <w:instrText>PAGE</w:instrText>
    </w:r>
    <w:r w:rsidRPr="00DF7534">
      <w:rPr>
        <w:rFonts w:ascii="Palatino Linotype" w:eastAsia="Palatino Linotype" w:hAnsi="Palatino Linotype" w:cs="Palatino Linotype"/>
        <w:b/>
        <w:color w:val="000000"/>
        <w:szCs w:val="20"/>
      </w:rPr>
      <w:fldChar w:fldCharType="separate"/>
    </w:r>
    <w:r w:rsidR="00C019FB">
      <w:rPr>
        <w:rFonts w:ascii="Palatino Linotype" w:eastAsia="Palatino Linotype" w:hAnsi="Palatino Linotype" w:cs="Palatino Linotype"/>
        <w:b/>
        <w:noProof/>
        <w:color w:val="000000"/>
        <w:szCs w:val="20"/>
      </w:rPr>
      <w:t>14</w:t>
    </w:r>
    <w:r w:rsidRPr="00DF7534">
      <w:rPr>
        <w:rFonts w:ascii="Palatino Linotype" w:eastAsia="Palatino Linotype" w:hAnsi="Palatino Linotype" w:cs="Palatino Linotype"/>
        <w:b/>
        <w:color w:val="000000"/>
        <w:szCs w:val="20"/>
      </w:rPr>
      <w:fldChar w:fldCharType="end"/>
    </w:r>
    <w:r w:rsidRPr="00DF7534">
      <w:rPr>
        <w:rFonts w:ascii="Palatino Linotype" w:eastAsia="Palatino Linotype" w:hAnsi="Palatino Linotype" w:cs="Palatino Linotype"/>
        <w:b/>
        <w:color w:val="000000"/>
        <w:szCs w:val="20"/>
      </w:rPr>
      <w:t xml:space="preserve"> de </w:t>
    </w:r>
    <w:r w:rsidRPr="00DF7534">
      <w:rPr>
        <w:rFonts w:ascii="Palatino Linotype" w:eastAsia="Palatino Linotype" w:hAnsi="Palatino Linotype" w:cs="Palatino Linotype"/>
        <w:b/>
        <w:color w:val="000000"/>
        <w:szCs w:val="20"/>
      </w:rPr>
      <w:fldChar w:fldCharType="begin"/>
    </w:r>
    <w:r w:rsidRPr="00DF7534">
      <w:rPr>
        <w:rFonts w:ascii="Palatino Linotype" w:eastAsia="Palatino Linotype" w:hAnsi="Palatino Linotype" w:cs="Palatino Linotype"/>
        <w:b/>
        <w:color w:val="000000"/>
        <w:szCs w:val="20"/>
      </w:rPr>
      <w:instrText>NUMPAGES</w:instrText>
    </w:r>
    <w:r w:rsidRPr="00DF7534">
      <w:rPr>
        <w:rFonts w:ascii="Palatino Linotype" w:eastAsia="Palatino Linotype" w:hAnsi="Palatino Linotype" w:cs="Palatino Linotype"/>
        <w:b/>
        <w:color w:val="000000"/>
        <w:szCs w:val="20"/>
      </w:rPr>
      <w:fldChar w:fldCharType="separate"/>
    </w:r>
    <w:r w:rsidR="00C019FB">
      <w:rPr>
        <w:rFonts w:ascii="Palatino Linotype" w:eastAsia="Palatino Linotype" w:hAnsi="Palatino Linotype" w:cs="Palatino Linotype"/>
        <w:b/>
        <w:noProof/>
        <w:color w:val="000000"/>
        <w:szCs w:val="20"/>
      </w:rPr>
      <w:t>14</w:t>
    </w:r>
    <w:r w:rsidRPr="00DF753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019F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019FB">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003" w:rsidRDefault="003C3003">
      <w:pPr>
        <w:spacing w:after="0" w:line="240" w:lineRule="auto"/>
      </w:pPr>
      <w:r>
        <w:separator/>
      </w:r>
    </w:p>
  </w:footnote>
  <w:footnote w:type="continuationSeparator" w:id="0">
    <w:p w:rsidR="003C3003" w:rsidRDefault="003C3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E705AF" w:rsidTr="00DF7534">
      <w:trPr>
        <w:trHeight w:val="227"/>
      </w:trPr>
      <w:tc>
        <w:tcPr>
          <w:tcW w:w="5246" w:type="dxa"/>
        </w:tcPr>
        <w:p w:rsidR="00E705AF" w:rsidRPr="00DF7534" w:rsidRDefault="00E705AF" w:rsidP="00DF7534">
          <w:pPr>
            <w:spacing w:after="0" w:line="256" w:lineRule="auto"/>
            <w:ind w:right="204"/>
            <w:jc w:val="right"/>
            <w:rPr>
              <w:rFonts w:ascii="Palatino Linotype" w:eastAsia="Palatino Linotype" w:hAnsi="Palatino Linotype" w:cs="Palatino Linotype"/>
              <w:b/>
              <w:sz w:val="24"/>
            </w:rPr>
          </w:pPr>
          <w:r w:rsidRPr="00DF7534">
            <w:rPr>
              <w:rFonts w:ascii="Palatino Linotype" w:eastAsia="Palatino Linotype" w:hAnsi="Palatino Linotype" w:cs="Palatino Linotype"/>
              <w:b/>
              <w:sz w:val="24"/>
            </w:rPr>
            <w:t>Recurso de Revisión:</w:t>
          </w:r>
        </w:p>
      </w:tc>
      <w:tc>
        <w:tcPr>
          <w:tcW w:w="4819" w:type="dxa"/>
        </w:tcPr>
        <w:p w:rsidR="00E705AF" w:rsidRPr="00DF7534" w:rsidRDefault="009E71D2" w:rsidP="00DF7534">
          <w:pPr>
            <w:spacing w:after="0" w:line="256" w:lineRule="auto"/>
            <w:ind w:right="214"/>
            <w:rPr>
              <w:rFonts w:ascii="Palatino Linotype" w:eastAsia="Palatino Linotype" w:hAnsi="Palatino Linotype" w:cs="Palatino Linotype"/>
              <w:sz w:val="24"/>
            </w:rPr>
          </w:pPr>
          <w:r w:rsidRPr="00DF7534">
            <w:rPr>
              <w:rFonts w:ascii="Palatino Linotype" w:eastAsia="Palatino Linotype" w:hAnsi="Palatino Linotype" w:cs="Palatino Linotype"/>
              <w:sz w:val="24"/>
            </w:rPr>
            <w:t>14248/INFOEM/IP/RR/2025</w:t>
          </w:r>
        </w:p>
      </w:tc>
    </w:tr>
    <w:tr w:rsidR="00C72DE0" w:rsidTr="00DF7534">
      <w:trPr>
        <w:trHeight w:val="242"/>
      </w:trPr>
      <w:tc>
        <w:tcPr>
          <w:tcW w:w="5246" w:type="dxa"/>
        </w:tcPr>
        <w:p w:rsidR="00C72DE0" w:rsidRPr="00DF7534" w:rsidRDefault="00C72DE0" w:rsidP="00DF7534">
          <w:pPr>
            <w:spacing w:after="0" w:line="256" w:lineRule="auto"/>
            <w:ind w:right="204"/>
            <w:jc w:val="right"/>
            <w:rPr>
              <w:rFonts w:ascii="Palatino Linotype" w:eastAsia="Palatino Linotype" w:hAnsi="Palatino Linotype" w:cs="Palatino Linotype"/>
              <w:b/>
              <w:sz w:val="24"/>
            </w:rPr>
          </w:pPr>
          <w:r w:rsidRPr="00DF7534">
            <w:rPr>
              <w:rFonts w:ascii="Palatino Linotype" w:eastAsia="Palatino Linotype" w:hAnsi="Palatino Linotype" w:cs="Palatino Linotype"/>
              <w:b/>
              <w:sz w:val="24"/>
            </w:rPr>
            <w:t>Sujeto Obligado:</w:t>
          </w:r>
        </w:p>
      </w:tc>
      <w:tc>
        <w:tcPr>
          <w:tcW w:w="4819" w:type="dxa"/>
        </w:tcPr>
        <w:p w:rsidR="00C72DE0" w:rsidRPr="00DF7534" w:rsidRDefault="0055482D" w:rsidP="00DF7534">
          <w:pPr>
            <w:spacing w:after="0" w:line="256" w:lineRule="auto"/>
            <w:ind w:right="1207"/>
            <w:rPr>
              <w:rFonts w:ascii="Palatino Linotype" w:hAnsi="Palatino Linotype"/>
              <w:bCs/>
              <w:color w:val="000000"/>
              <w:sz w:val="24"/>
            </w:rPr>
          </w:pPr>
          <w:r w:rsidRPr="00DF7534">
            <w:rPr>
              <w:rFonts w:ascii="Palatino Linotype" w:hAnsi="Palatino Linotype"/>
              <w:bCs/>
              <w:color w:val="000000"/>
              <w:sz w:val="24"/>
            </w:rPr>
            <w:t>Ayuntamiento de Tepotzotlán</w:t>
          </w:r>
        </w:p>
      </w:tc>
    </w:tr>
    <w:tr w:rsidR="00C72DE0" w:rsidTr="00DF7534">
      <w:trPr>
        <w:trHeight w:val="342"/>
      </w:trPr>
      <w:tc>
        <w:tcPr>
          <w:tcW w:w="5246" w:type="dxa"/>
        </w:tcPr>
        <w:p w:rsidR="00C72DE0" w:rsidRPr="00DF7534" w:rsidRDefault="00C72DE0" w:rsidP="00DF7534">
          <w:pPr>
            <w:tabs>
              <w:tab w:val="left" w:pos="4892"/>
            </w:tabs>
            <w:spacing w:after="0" w:line="256" w:lineRule="auto"/>
            <w:ind w:right="204"/>
            <w:jc w:val="right"/>
            <w:rPr>
              <w:rFonts w:ascii="Palatino Linotype" w:eastAsia="Palatino Linotype" w:hAnsi="Palatino Linotype" w:cs="Palatino Linotype"/>
              <w:b/>
              <w:sz w:val="24"/>
            </w:rPr>
          </w:pPr>
          <w:r w:rsidRPr="00DF7534">
            <w:rPr>
              <w:rFonts w:ascii="Palatino Linotype" w:eastAsia="Palatino Linotype" w:hAnsi="Palatino Linotype" w:cs="Palatino Linotype"/>
              <w:b/>
              <w:sz w:val="24"/>
            </w:rPr>
            <w:t>Comisionado Ponente:</w:t>
          </w:r>
        </w:p>
      </w:tc>
      <w:tc>
        <w:tcPr>
          <w:tcW w:w="4819" w:type="dxa"/>
        </w:tcPr>
        <w:p w:rsidR="00C72DE0" w:rsidRPr="00DF7534" w:rsidRDefault="00C72DE0" w:rsidP="00DF7534">
          <w:pPr>
            <w:spacing w:after="0" w:line="256" w:lineRule="auto"/>
            <w:ind w:right="214"/>
            <w:rPr>
              <w:rFonts w:ascii="Palatino Linotype" w:eastAsia="Palatino Linotype" w:hAnsi="Palatino Linotype" w:cs="Palatino Linotype"/>
              <w:sz w:val="24"/>
            </w:rPr>
          </w:pPr>
          <w:r w:rsidRPr="00DF7534">
            <w:rPr>
              <w:rFonts w:ascii="Palatino Linotype" w:eastAsia="Palatino Linotype" w:hAnsi="Palatino Linotype" w:cs="Palatino Linotype"/>
              <w:sz w:val="24"/>
            </w:rPr>
            <w:t>María del Rosario Mejía Ayala</w:t>
          </w:r>
        </w:p>
      </w:tc>
    </w:tr>
  </w:tbl>
  <w:p w:rsidR="009E4B39" w:rsidRDefault="00DF753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-910781</wp:posOffset>
          </wp:positionH>
          <wp:positionV relativeFrom="page">
            <wp:posOffset>-72810</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F7534" w:rsidRDefault="009E4B39" w:rsidP="00DF753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DF7534">
            <w:rPr>
              <w:rFonts w:ascii="Palatino Linotype" w:eastAsia="Palatino Linotype" w:hAnsi="Palatino Linotype" w:cs="Palatino Linotype"/>
              <w:b/>
              <w:sz w:val="24"/>
            </w:rPr>
            <w:t>Recurso de Revisión:</w:t>
          </w:r>
        </w:p>
      </w:tc>
      <w:tc>
        <w:tcPr>
          <w:tcW w:w="3828" w:type="dxa"/>
        </w:tcPr>
        <w:p w:rsidR="009E4B39" w:rsidRPr="00DF7534" w:rsidRDefault="009E71D2" w:rsidP="00DF7534">
          <w:pPr>
            <w:spacing w:after="0" w:line="256" w:lineRule="auto"/>
            <w:ind w:right="214"/>
            <w:rPr>
              <w:rFonts w:ascii="Palatino Linotype" w:eastAsia="Palatino Linotype" w:hAnsi="Palatino Linotype" w:cs="Palatino Linotype"/>
              <w:sz w:val="24"/>
            </w:rPr>
          </w:pPr>
          <w:r w:rsidRPr="00DF7534">
            <w:rPr>
              <w:rFonts w:ascii="Palatino Linotype" w:eastAsia="Palatino Linotype" w:hAnsi="Palatino Linotype" w:cs="Palatino Linotype"/>
              <w:sz w:val="24"/>
            </w:rPr>
            <w:t>1424</w:t>
          </w:r>
          <w:r w:rsidR="00553158" w:rsidRPr="00DF7534">
            <w:rPr>
              <w:rFonts w:ascii="Palatino Linotype" w:eastAsia="Palatino Linotype" w:hAnsi="Palatino Linotype" w:cs="Palatino Linotype"/>
              <w:sz w:val="24"/>
            </w:rPr>
            <w:t>8</w:t>
          </w:r>
          <w:r w:rsidR="009E4B39" w:rsidRPr="00DF7534">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DF7534" w:rsidRDefault="009E4B39" w:rsidP="00DF7534">
          <w:pPr>
            <w:spacing w:after="0" w:line="256" w:lineRule="auto"/>
            <w:ind w:right="204"/>
            <w:jc w:val="right"/>
            <w:rPr>
              <w:rFonts w:ascii="Palatino Linotype" w:eastAsia="Palatino Linotype" w:hAnsi="Palatino Linotype" w:cs="Palatino Linotype"/>
              <w:b/>
              <w:sz w:val="24"/>
            </w:rPr>
          </w:pPr>
          <w:r w:rsidRPr="00DF7534">
            <w:rPr>
              <w:rFonts w:ascii="Palatino Linotype" w:eastAsia="Palatino Linotype" w:hAnsi="Palatino Linotype" w:cs="Palatino Linotype"/>
              <w:b/>
              <w:sz w:val="24"/>
            </w:rPr>
            <w:t>Sujeto Obligado:</w:t>
          </w:r>
        </w:p>
      </w:tc>
      <w:tc>
        <w:tcPr>
          <w:tcW w:w="3828" w:type="dxa"/>
        </w:tcPr>
        <w:p w:rsidR="009E4B39" w:rsidRPr="00DF7534" w:rsidRDefault="0055482D" w:rsidP="00DF7534">
          <w:pPr>
            <w:spacing w:after="0" w:line="256" w:lineRule="auto"/>
            <w:ind w:left="-67" w:right="214"/>
            <w:jc w:val="both"/>
            <w:rPr>
              <w:rFonts w:ascii="Palatino Linotype" w:eastAsia="Palatino Linotype" w:hAnsi="Palatino Linotype" w:cs="Palatino Linotype"/>
              <w:sz w:val="24"/>
            </w:rPr>
          </w:pPr>
          <w:r w:rsidRPr="00DF7534">
            <w:rPr>
              <w:rFonts w:ascii="Palatino Linotype" w:hAnsi="Palatino Linotype"/>
              <w:bCs/>
              <w:color w:val="000000"/>
              <w:sz w:val="24"/>
            </w:rPr>
            <w:t>Ayuntamiento de Tepotzotlán</w:t>
          </w:r>
        </w:p>
      </w:tc>
    </w:tr>
    <w:tr w:rsidR="009E4B39">
      <w:trPr>
        <w:trHeight w:val="342"/>
      </w:trPr>
      <w:tc>
        <w:tcPr>
          <w:tcW w:w="6770" w:type="dxa"/>
        </w:tcPr>
        <w:p w:rsidR="009E4B39" w:rsidRPr="00DF7534" w:rsidRDefault="00DF7534" w:rsidP="00DF7534">
          <w:pPr>
            <w:tabs>
              <w:tab w:val="left" w:pos="4892"/>
            </w:tabs>
            <w:spacing w:after="0" w:line="256" w:lineRule="auto"/>
            <w:ind w:right="204"/>
            <w:jc w:val="right"/>
            <w:rPr>
              <w:rFonts w:ascii="Palatino Linotype" w:eastAsia="Palatino Linotype" w:hAnsi="Palatino Linotype" w:cs="Palatino Linotype"/>
              <w:b/>
              <w:sz w:val="24"/>
            </w:rPr>
          </w:pPr>
          <w:r w:rsidRPr="00DF753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-851487</wp:posOffset>
                </wp:positionH>
                <wp:positionV relativeFrom="page">
                  <wp:posOffset>-1038285</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F7534">
            <w:rPr>
              <w:rFonts w:ascii="Palatino Linotype" w:eastAsia="Palatino Linotype" w:hAnsi="Palatino Linotype" w:cs="Palatino Linotype"/>
              <w:b/>
              <w:sz w:val="24"/>
            </w:rPr>
            <w:t>Recurrente:</w:t>
          </w:r>
        </w:p>
      </w:tc>
      <w:tc>
        <w:tcPr>
          <w:tcW w:w="3828" w:type="dxa"/>
        </w:tcPr>
        <w:p w:rsidR="009E4B39" w:rsidRPr="00DF7534" w:rsidRDefault="00C019FB" w:rsidP="00DF7534">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DF7534">
            <w:rPr>
              <w:rFonts w:ascii="Palatino Linotype" w:eastAsia="Palatino Linotype" w:hAnsi="Palatino Linotype" w:cs="Palatino Linotype"/>
              <w:sz w:val="24"/>
            </w:rPr>
            <w:t xml:space="preserve"> </w:t>
          </w:r>
          <w:r w:rsidR="00E041B5" w:rsidRPr="00DF7534">
            <w:rPr>
              <w:rFonts w:ascii="Palatino Linotype" w:eastAsia="Palatino Linotype" w:hAnsi="Palatino Linotype" w:cs="Palatino Linotype"/>
              <w:sz w:val="24"/>
            </w:rPr>
            <w:t xml:space="preserve"> </w:t>
          </w:r>
        </w:p>
      </w:tc>
    </w:tr>
    <w:tr w:rsidR="009E4B39">
      <w:trPr>
        <w:trHeight w:val="342"/>
      </w:trPr>
      <w:tc>
        <w:tcPr>
          <w:tcW w:w="6770" w:type="dxa"/>
        </w:tcPr>
        <w:p w:rsidR="009E4B39" w:rsidRPr="00DF7534" w:rsidRDefault="009E4B39" w:rsidP="00DF7534">
          <w:pPr>
            <w:tabs>
              <w:tab w:val="left" w:pos="4892"/>
            </w:tabs>
            <w:spacing w:after="0" w:line="256" w:lineRule="auto"/>
            <w:ind w:right="204"/>
            <w:jc w:val="right"/>
            <w:rPr>
              <w:rFonts w:ascii="Palatino Linotype" w:eastAsia="Palatino Linotype" w:hAnsi="Palatino Linotype" w:cs="Palatino Linotype"/>
              <w:b/>
              <w:sz w:val="24"/>
            </w:rPr>
          </w:pPr>
          <w:r w:rsidRPr="00DF7534">
            <w:rPr>
              <w:rFonts w:ascii="Palatino Linotype" w:eastAsia="Palatino Linotype" w:hAnsi="Palatino Linotype" w:cs="Palatino Linotype"/>
              <w:b/>
              <w:sz w:val="24"/>
            </w:rPr>
            <w:t>Comisionado Ponente:</w:t>
          </w:r>
        </w:p>
      </w:tc>
      <w:tc>
        <w:tcPr>
          <w:tcW w:w="3828" w:type="dxa"/>
        </w:tcPr>
        <w:p w:rsidR="009E4B39" w:rsidRPr="00DF7534" w:rsidRDefault="009E4B39" w:rsidP="00DF7534">
          <w:pPr>
            <w:spacing w:after="0" w:line="256" w:lineRule="auto"/>
            <w:ind w:right="214"/>
            <w:rPr>
              <w:rFonts w:ascii="Palatino Linotype" w:eastAsia="Palatino Linotype" w:hAnsi="Palatino Linotype" w:cs="Palatino Linotype"/>
              <w:sz w:val="24"/>
            </w:rPr>
          </w:pPr>
          <w:r w:rsidRPr="00DF7534">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F06256"/>
    <w:multiLevelType w:val="hybridMultilevel"/>
    <w:tmpl w:val="7DA6F1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86200"/>
    <w:rsid w:val="00395AA6"/>
    <w:rsid w:val="003A02DF"/>
    <w:rsid w:val="003A067C"/>
    <w:rsid w:val="003A1EDB"/>
    <w:rsid w:val="003A274F"/>
    <w:rsid w:val="003A6917"/>
    <w:rsid w:val="003B6725"/>
    <w:rsid w:val="003B7E57"/>
    <w:rsid w:val="003C231B"/>
    <w:rsid w:val="003C3003"/>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37A8"/>
    <w:rsid w:val="0087413D"/>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0AC4"/>
    <w:rsid w:val="00904872"/>
    <w:rsid w:val="00910A3A"/>
    <w:rsid w:val="00917237"/>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19FB"/>
    <w:rsid w:val="00C03182"/>
    <w:rsid w:val="00C04847"/>
    <w:rsid w:val="00C1071B"/>
    <w:rsid w:val="00C12D87"/>
    <w:rsid w:val="00C25D80"/>
    <w:rsid w:val="00C307F4"/>
    <w:rsid w:val="00C33E12"/>
    <w:rsid w:val="00C66526"/>
    <w:rsid w:val="00C72DE0"/>
    <w:rsid w:val="00C8661D"/>
    <w:rsid w:val="00C877CB"/>
    <w:rsid w:val="00C9065C"/>
    <w:rsid w:val="00C9182A"/>
    <w:rsid w:val="00C96F03"/>
    <w:rsid w:val="00CA3777"/>
    <w:rsid w:val="00CB0153"/>
    <w:rsid w:val="00CC110A"/>
    <w:rsid w:val="00CC7019"/>
    <w:rsid w:val="00CD063E"/>
    <w:rsid w:val="00CD13D4"/>
    <w:rsid w:val="00CD2C46"/>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DF7534"/>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05322"/>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46DB8A-AAA5-4C67-B01F-5983CB31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14</Pages>
  <Words>3376</Words>
  <Characters>18572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415</cp:revision>
  <cp:lastPrinted>2026-02-09T17:48:00Z</cp:lastPrinted>
  <dcterms:created xsi:type="dcterms:W3CDTF">2025-04-24T19:37:00Z</dcterms:created>
  <dcterms:modified xsi:type="dcterms:W3CDTF">2026-02-17T20:13:00Z</dcterms:modified>
</cp:coreProperties>
</file>