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1A7B2C51" w:rsidR="00A970D5" w:rsidRPr="0098723E" w:rsidRDefault="00A970D5" w:rsidP="00B259DA">
      <w:pPr>
        <w:pStyle w:val="NormalINFOEM"/>
      </w:pPr>
      <w:r w:rsidRPr="0098723E">
        <w:t>Resolución del Pleno del Instituto de Transparencia, Acceso a la Información Pública y Protección de Datos Personales del Estado de México</w:t>
      </w:r>
      <w:r w:rsidR="00FD2A3F" w:rsidRPr="0098723E">
        <w:t xml:space="preserve"> </w:t>
      </w:r>
      <w:r w:rsidRPr="0098723E">
        <w:t xml:space="preserve">y Municipios, con domicilio en Metepec, Estado de </w:t>
      </w:r>
      <w:r w:rsidR="008B2951" w:rsidRPr="0098723E">
        <w:t xml:space="preserve">México, </w:t>
      </w:r>
      <w:r w:rsidR="000D2E93" w:rsidRPr="0098723E">
        <w:t>a</w:t>
      </w:r>
      <w:r w:rsidR="0011108B" w:rsidRPr="0098723E">
        <w:t xml:space="preserve"> </w:t>
      </w:r>
      <w:r w:rsidR="0089091F" w:rsidRPr="0098723E">
        <w:t>tres de junio de dos mil veintiséis</w:t>
      </w:r>
      <w:r w:rsidR="0011108B" w:rsidRPr="0098723E">
        <w:t>.</w:t>
      </w:r>
    </w:p>
    <w:p w14:paraId="60399B74" w14:textId="77777777" w:rsidR="00A970D5" w:rsidRPr="0098723E" w:rsidRDefault="00A970D5" w:rsidP="00B259DA">
      <w:pPr>
        <w:pBdr>
          <w:top w:val="nil"/>
          <w:left w:val="nil"/>
          <w:bottom w:val="nil"/>
          <w:right w:val="nil"/>
          <w:between w:val="nil"/>
        </w:pBdr>
        <w:contextualSpacing/>
        <w:rPr>
          <w:rFonts w:eastAsia="Palatino Linotype" w:cs="Palatino Linotype"/>
          <w:color w:val="000000"/>
          <w:szCs w:val="24"/>
        </w:rPr>
      </w:pPr>
    </w:p>
    <w:p w14:paraId="1D0D9BD7" w14:textId="6538DA6E" w:rsidR="00A970D5" w:rsidRPr="0098723E" w:rsidRDefault="70652167" w:rsidP="00B259DA">
      <w:pPr>
        <w:pBdr>
          <w:top w:val="nil"/>
          <w:left w:val="nil"/>
          <w:bottom w:val="nil"/>
          <w:right w:val="nil"/>
          <w:between w:val="nil"/>
        </w:pBdr>
        <w:contextualSpacing/>
        <w:rPr>
          <w:rFonts w:eastAsia="Palatino Linotype" w:cs="Palatino Linotype"/>
          <w:b/>
          <w:bCs/>
          <w:color w:val="000000"/>
          <w:lang w:val="es-ES"/>
        </w:rPr>
      </w:pPr>
      <w:r w:rsidRPr="0098723E">
        <w:rPr>
          <w:rFonts w:eastAsia="Palatino Linotype" w:cs="Palatino Linotype"/>
          <w:b/>
          <w:bCs/>
          <w:color w:val="000000" w:themeColor="text1"/>
          <w:lang w:val="es-ES"/>
        </w:rPr>
        <w:t>VISTO</w:t>
      </w:r>
      <w:r w:rsidRPr="0098723E">
        <w:rPr>
          <w:rFonts w:eastAsia="Palatino Linotype" w:cs="Palatino Linotype"/>
          <w:color w:val="000000" w:themeColor="text1"/>
          <w:lang w:val="es-ES"/>
        </w:rPr>
        <w:t xml:space="preserve"> el expediente electrónico formado con motivo del recurso de revisión número </w:t>
      </w:r>
      <w:r w:rsidR="000535AC" w:rsidRPr="0098723E">
        <w:rPr>
          <w:rFonts w:eastAsia="Palatino Linotype" w:cs="Palatino Linotype"/>
          <w:b/>
          <w:bCs/>
          <w:color w:val="000000" w:themeColor="text1"/>
          <w:lang w:val="es-ES"/>
        </w:rPr>
        <w:t>04665</w:t>
      </w:r>
      <w:r w:rsidR="00CC4504" w:rsidRPr="0098723E">
        <w:rPr>
          <w:rFonts w:eastAsia="Palatino Linotype" w:cs="Palatino Linotype"/>
          <w:b/>
          <w:bCs/>
          <w:color w:val="000000" w:themeColor="text1"/>
          <w:lang w:val="es-ES"/>
        </w:rPr>
        <w:t>/INFOEM/IP/RR/2025</w:t>
      </w:r>
      <w:r w:rsidRPr="0098723E">
        <w:rPr>
          <w:rFonts w:eastAsia="Palatino Linotype" w:cs="Palatino Linotype"/>
          <w:color w:val="000000" w:themeColor="text1"/>
          <w:lang w:val="es-ES"/>
        </w:rPr>
        <w:t>, interpuesto por</w:t>
      </w:r>
      <w:r w:rsidR="00B87BBB" w:rsidRPr="0098723E">
        <w:rPr>
          <w:rFonts w:eastAsia="Palatino Linotype" w:cs="Palatino Linotype"/>
          <w:color w:val="000000" w:themeColor="text1"/>
          <w:lang w:val="es-ES"/>
        </w:rPr>
        <w:t xml:space="preserve"> el C.</w:t>
      </w:r>
      <w:r w:rsidRPr="0098723E">
        <w:rPr>
          <w:rFonts w:eastAsia="Palatino Linotype" w:cs="Palatino Linotype"/>
          <w:color w:val="000000" w:themeColor="text1"/>
          <w:lang w:val="es-ES"/>
        </w:rPr>
        <w:t xml:space="preserve"> </w:t>
      </w:r>
      <w:r w:rsidR="001E5460">
        <w:rPr>
          <w:rFonts w:eastAsia="Palatino Linotype" w:cs="Palatino Linotype"/>
          <w:b/>
          <w:bCs/>
          <w:color w:val="000000" w:themeColor="text1"/>
          <w:lang w:val="es-ES"/>
        </w:rPr>
        <w:t>XXXXXXXXXXXXXXXXXX</w:t>
      </w:r>
      <w:r w:rsidR="00E97C2F" w:rsidRPr="0098723E">
        <w:rPr>
          <w:rFonts w:eastAsia="Palatino Linotype" w:cs="Palatino Linotype"/>
          <w:color w:val="000000" w:themeColor="text1"/>
          <w:lang w:val="es-ES"/>
        </w:rPr>
        <w:t>, en lo su</w:t>
      </w:r>
      <w:r w:rsidR="00771E23" w:rsidRPr="0098723E">
        <w:rPr>
          <w:rFonts w:eastAsia="Palatino Linotype" w:cs="Palatino Linotype"/>
          <w:color w:val="000000" w:themeColor="text1"/>
          <w:lang w:val="es-ES"/>
        </w:rPr>
        <w:t>cesivo el</w:t>
      </w:r>
      <w:r w:rsidRPr="0098723E">
        <w:rPr>
          <w:rFonts w:eastAsia="Palatino Linotype" w:cs="Palatino Linotype"/>
          <w:color w:val="000000" w:themeColor="text1"/>
          <w:lang w:val="es-ES"/>
        </w:rPr>
        <w:t xml:space="preserve"> </w:t>
      </w:r>
      <w:r w:rsidRPr="0098723E">
        <w:rPr>
          <w:rFonts w:eastAsia="Palatino Linotype" w:cs="Palatino Linotype"/>
          <w:b/>
          <w:bCs/>
          <w:color w:val="000000" w:themeColor="text1"/>
          <w:lang w:val="es-ES"/>
        </w:rPr>
        <w:t>Recurrente</w:t>
      </w:r>
      <w:r w:rsidRPr="0098723E">
        <w:rPr>
          <w:rFonts w:eastAsia="Palatino Linotype" w:cs="Palatino Linotype"/>
          <w:color w:val="000000" w:themeColor="text1"/>
          <w:lang w:val="es-ES"/>
        </w:rPr>
        <w:t>, en contra de la respuesta de</w:t>
      </w:r>
      <w:r w:rsidR="00920835" w:rsidRPr="0098723E">
        <w:rPr>
          <w:rFonts w:eastAsia="Palatino Linotype" w:cs="Palatino Linotype"/>
          <w:color w:val="000000" w:themeColor="text1"/>
          <w:lang w:val="es-ES"/>
        </w:rPr>
        <w:t>l</w:t>
      </w:r>
      <w:r w:rsidRPr="0098723E">
        <w:rPr>
          <w:rFonts w:eastAsia="Palatino Linotype" w:cs="Palatino Linotype"/>
          <w:color w:val="000000" w:themeColor="text1"/>
          <w:lang w:val="es-ES"/>
        </w:rPr>
        <w:t xml:space="preserve"> </w:t>
      </w:r>
      <w:r w:rsidR="00901516" w:rsidRPr="0098723E">
        <w:rPr>
          <w:rFonts w:eastAsia="Palatino Linotype" w:cs="Palatino Linotype"/>
          <w:b/>
          <w:bCs/>
          <w:color w:val="000000" w:themeColor="text1"/>
          <w:lang w:val="es-ES"/>
        </w:rPr>
        <w:t>Ayuntamiento de Teoloyucan</w:t>
      </w:r>
      <w:r w:rsidR="00771E23" w:rsidRPr="0098723E">
        <w:rPr>
          <w:rFonts w:eastAsia="Palatino Linotype" w:cs="Palatino Linotype"/>
          <w:b/>
          <w:bCs/>
          <w:color w:val="000000" w:themeColor="text1"/>
          <w:lang w:val="es-ES"/>
        </w:rPr>
        <w:t>,</w:t>
      </w:r>
      <w:r w:rsidR="00920835" w:rsidRPr="0098723E">
        <w:rPr>
          <w:rFonts w:eastAsia="Palatino Linotype" w:cs="Palatino Linotype"/>
          <w:b/>
          <w:bCs/>
          <w:color w:val="000000" w:themeColor="text1"/>
          <w:lang w:val="es-ES"/>
        </w:rPr>
        <w:t xml:space="preserve"> </w:t>
      </w:r>
      <w:r w:rsidRPr="0098723E">
        <w:rPr>
          <w:rFonts w:eastAsia="Palatino Linotype" w:cs="Palatino Linotype"/>
          <w:color w:val="000000" w:themeColor="text1"/>
          <w:lang w:val="es-ES"/>
        </w:rPr>
        <w:t>en lo subsecuente</w:t>
      </w:r>
      <w:r w:rsidRPr="0098723E">
        <w:rPr>
          <w:rFonts w:eastAsia="Palatino Linotype" w:cs="Palatino Linotype"/>
          <w:b/>
          <w:bCs/>
          <w:color w:val="000000" w:themeColor="text1"/>
          <w:lang w:val="es-ES"/>
        </w:rPr>
        <w:t xml:space="preserve"> </w:t>
      </w:r>
      <w:r w:rsidRPr="0098723E">
        <w:rPr>
          <w:rFonts w:eastAsia="Palatino Linotype" w:cs="Palatino Linotype"/>
          <w:color w:val="000000" w:themeColor="text1"/>
          <w:lang w:val="es-ES"/>
        </w:rPr>
        <w:t>el</w:t>
      </w:r>
      <w:r w:rsidRPr="0098723E">
        <w:rPr>
          <w:rFonts w:eastAsia="Palatino Linotype" w:cs="Palatino Linotype"/>
          <w:b/>
          <w:bCs/>
          <w:color w:val="000000" w:themeColor="text1"/>
          <w:lang w:val="es-ES"/>
        </w:rPr>
        <w:t xml:space="preserve"> Sujeto Obligado, </w:t>
      </w:r>
      <w:r w:rsidRPr="0098723E">
        <w:rPr>
          <w:rFonts w:eastAsia="Palatino Linotype" w:cs="Palatino Linotype"/>
          <w:color w:val="000000" w:themeColor="text1"/>
          <w:lang w:val="es-ES"/>
        </w:rPr>
        <w:t>se procede a dictar la presente resolución.</w:t>
      </w:r>
    </w:p>
    <w:p w14:paraId="2E2053C2" w14:textId="77777777" w:rsidR="00A970D5" w:rsidRPr="0098723E" w:rsidRDefault="00A970D5" w:rsidP="00B259DA">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98723E" w:rsidRDefault="00A970D5" w:rsidP="00B259DA">
      <w:pPr>
        <w:pStyle w:val="Ttulo1"/>
        <w:rPr>
          <w:rFonts w:eastAsia="Palatino Linotype"/>
          <w:lang w:val="es-ES_tradnl"/>
        </w:rPr>
      </w:pPr>
      <w:r w:rsidRPr="0098723E">
        <w:rPr>
          <w:rFonts w:eastAsia="Palatino Linotype"/>
          <w:lang w:val="es-ES_tradnl"/>
        </w:rPr>
        <w:t>A N T E C E D E N T E S</w:t>
      </w:r>
    </w:p>
    <w:p w14:paraId="32F88820" w14:textId="77777777" w:rsidR="00A970D5" w:rsidRPr="0098723E" w:rsidRDefault="00A970D5" w:rsidP="00B259DA">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98723E" w:rsidRDefault="00A970D5" w:rsidP="00B259DA">
      <w:pPr>
        <w:pStyle w:val="Ttulo2"/>
        <w:rPr>
          <w:rFonts w:eastAsia="Palatino Linotype"/>
        </w:rPr>
      </w:pPr>
      <w:r w:rsidRPr="0098723E">
        <w:rPr>
          <w:rFonts w:eastAsia="Palatino Linotype"/>
        </w:rPr>
        <w:t xml:space="preserve">PRIMERO. De la </w:t>
      </w:r>
      <w:r w:rsidR="00A24D3F" w:rsidRPr="0098723E">
        <w:rPr>
          <w:rFonts w:eastAsia="Palatino Linotype"/>
        </w:rPr>
        <w:t>s</w:t>
      </w:r>
      <w:r w:rsidRPr="0098723E">
        <w:rPr>
          <w:rFonts w:eastAsia="Palatino Linotype"/>
        </w:rPr>
        <w:t xml:space="preserve">olicitud de </w:t>
      </w:r>
      <w:r w:rsidR="00A24D3F" w:rsidRPr="0098723E">
        <w:rPr>
          <w:rFonts w:eastAsia="Palatino Linotype"/>
        </w:rPr>
        <w:t>i</w:t>
      </w:r>
      <w:r w:rsidRPr="0098723E">
        <w:rPr>
          <w:rFonts w:eastAsia="Palatino Linotype"/>
        </w:rPr>
        <w:t>nformación.</w:t>
      </w:r>
    </w:p>
    <w:p w14:paraId="0870C154" w14:textId="669D7647" w:rsidR="00A970D5" w:rsidRPr="0098723E" w:rsidRDefault="00B36B86" w:rsidP="00B259DA">
      <w:pPr>
        <w:pBdr>
          <w:top w:val="nil"/>
          <w:left w:val="nil"/>
          <w:bottom w:val="nil"/>
          <w:right w:val="nil"/>
          <w:between w:val="nil"/>
        </w:pBdr>
        <w:contextualSpacing/>
        <w:rPr>
          <w:rFonts w:eastAsia="Palatino Linotype" w:cs="Palatino Linotype"/>
          <w:color w:val="000000"/>
          <w:szCs w:val="24"/>
        </w:rPr>
      </w:pPr>
      <w:r w:rsidRPr="0098723E">
        <w:rPr>
          <w:rFonts w:eastAsia="Palatino Linotype" w:cs="Palatino Linotype"/>
          <w:color w:val="000000"/>
          <w:szCs w:val="24"/>
        </w:rPr>
        <w:t>Con fecha</w:t>
      </w:r>
      <w:r w:rsidR="00AA6C98" w:rsidRPr="0098723E">
        <w:rPr>
          <w:rFonts w:eastAsia="Palatino Linotype" w:cs="Palatino Linotype"/>
          <w:color w:val="000000"/>
          <w:szCs w:val="24"/>
        </w:rPr>
        <w:t xml:space="preserve"> </w:t>
      </w:r>
      <w:r w:rsidR="00901516" w:rsidRPr="0098723E">
        <w:rPr>
          <w:rFonts w:eastAsia="Palatino Linotype" w:cs="Palatino Linotype"/>
          <w:color w:val="000000"/>
          <w:szCs w:val="24"/>
        </w:rPr>
        <w:t>trece de marzo</w:t>
      </w:r>
      <w:r w:rsidR="00B87BBB" w:rsidRPr="0098723E">
        <w:rPr>
          <w:rFonts w:eastAsia="Palatino Linotype" w:cs="Palatino Linotype"/>
          <w:color w:val="000000"/>
          <w:szCs w:val="24"/>
        </w:rPr>
        <w:t xml:space="preserve"> </w:t>
      </w:r>
      <w:r w:rsidR="009F5627" w:rsidRPr="0098723E">
        <w:rPr>
          <w:rFonts w:eastAsia="Palatino Linotype" w:cs="Palatino Linotype"/>
          <w:color w:val="000000"/>
          <w:szCs w:val="24"/>
        </w:rPr>
        <w:t>de dos mil veinticinco</w:t>
      </w:r>
      <w:r w:rsidR="00B54BC7" w:rsidRPr="0098723E">
        <w:rPr>
          <w:rFonts w:eastAsia="Palatino Linotype" w:cs="Palatino Linotype"/>
          <w:color w:val="000000"/>
          <w:szCs w:val="24"/>
        </w:rPr>
        <w:t xml:space="preserve">, </w:t>
      </w:r>
      <w:r w:rsidR="00771E23" w:rsidRPr="0098723E">
        <w:rPr>
          <w:rFonts w:eastAsia="Palatino Linotype" w:cs="Palatino Linotype"/>
          <w:color w:val="000000"/>
          <w:szCs w:val="24"/>
        </w:rPr>
        <w:t>el</w:t>
      </w:r>
      <w:r w:rsidR="00A970D5" w:rsidRPr="0098723E">
        <w:rPr>
          <w:rFonts w:eastAsia="Palatino Linotype" w:cs="Palatino Linotype"/>
          <w:color w:val="000000"/>
          <w:szCs w:val="24"/>
        </w:rPr>
        <w:t xml:space="preserve"> Recurrente presentó </w:t>
      </w:r>
      <w:r w:rsidR="00597C06" w:rsidRPr="0098723E">
        <w:rPr>
          <w:rFonts w:eastAsia="Palatino Linotype" w:cs="Palatino Linotype"/>
          <w:color w:val="000000"/>
          <w:szCs w:val="24"/>
        </w:rPr>
        <w:t xml:space="preserve">solicitud de información que fue registrada en </w:t>
      </w:r>
      <w:r w:rsidR="00A970D5" w:rsidRPr="0098723E">
        <w:rPr>
          <w:rFonts w:eastAsia="Palatino Linotype" w:cs="Palatino Linotype"/>
          <w:color w:val="000000"/>
          <w:szCs w:val="24"/>
        </w:rPr>
        <w:t>el Sistema de Acceso a la Información Mexiquense (SAIMEX) con el número de expediente</w:t>
      </w:r>
      <w:r w:rsidR="00642669" w:rsidRPr="0098723E">
        <w:rPr>
          <w:rFonts w:eastAsia="Palatino Linotype" w:cs="Palatino Linotype"/>
          <w:b/>
          <w:bCs/>
          <w:color w:val="000000"/>
          <w:szCs w:val="24"/>
        </w:rPr>
        <w:t xml:space="preserve"> </w:t>
      </w:r>
      <w:r w:rsidR="00901516" w:rsidRPr="0098723E">
        <w:rPr>
          <w:rFonts w:eastAsia="Palatino Linotype" w:cs="Palatino Linotype"/>
          <w:b/>
          <w:bCs/>
          <w:color w:val="000000"/>
          <w:szCs w:val="24"/>
        </w:rPr>
        <w:t>00203/TEOLOYU/IP/2025</w:t>
      </w:r>
      <w:r w:rsidR="00A970D5" w:rsidRPr="0098723E">
        <w:rPr>
          <w:rFonts w:eastAsia="Palatino Linotype" w:cs="Palatino Linotype"/>
          <w:color w:val="000000"/>
          <w:szCs w:val="24"/>
        </w:rPr>
        <w:t>,</w:t>
      </w:r>
      <w:r w:rsidR="00A970D5" w:rsidRPr="0098723E">
        <w:rPr>
          <w:rFonts w:eastAsia="Palatino Linotype" w:cs="Palatino Linotype"/>
          <w:b/>
          <w:color w:val="000000"/>
          <w:szCs w:val="24"/>
        </w:rPr>
        <w:t xml:space="preserve"> </w:t>
      </w:r>
      <w:r w:rsidR="00A970D5" w:rsidRPr="0098723E">
        <w:rPr>
          <w:rFonts w:eastAsia="Palatino Linotype" w:cs="Palatino Linotype"/>
          <w:color w:val="000000"/>
          <w:szCs w:val="24"/>
        </w:rPr>
        <w:t>mediante la cual solicitó información en el tenor siguiente:</w:t>
      </w:r>
    </w:p>
    <w:p w14:paraId="68B56D82" w14:textId="77777777" w:rsidR="00A970D5" w:rsidRPr="0098723E" w:rsidRDefault="00A970D5" w:rsidP="00B259DA">
      <w:pPr>
        <w:pBdr>
          <w:top w:val="nil"/>
          <w:left w:val="nil"/>
          <w:bottom w:val="nil"/>
          <w:right w:val="nil"/>
          <w:between w:val="nil"/>
        </w:pBdr>
        <w:contextualSpacing/>
        <w:rPr>
          <w:rFonts w:eastAsia="Palatino Linotype" w:cs="Palatino Linotype"/>
          <w:color w:val="000000"/>
          <w:szCs w:val="24"/>
        </w:rPr>
      </w:pPr>
    </w:p>
    <w:p w14:paraId="133704B2" w14:textId="1AF7DBF9" w:rsidR="00A970D5" w:rsidRPr="0098723E" w:rsidRDefault="00B87BBB" w:rsidP="00B259DA">
      <w:pPr>
        <w:pStyle w:val="Fundamentos"/>
      </w:pPr>
      <w:r w:rsidRPr="0098723E">
        <w:rPr>
          <w:lang w:val="es-ES"/>
        </w:rPr>
        <w:t>“</w:t>
      </w:r>
      <w:r w:rsidR="00901516" w:rsidRPr="0098723E">
        <w:rPr>
          <w:lang w:val="es-ES"/>
        </w:rPr>
        <w:t xml:space="preserve">Ley de transparencia y acceso a la información pública del Estado de México artículo quinto y séptimo ley de protección de datos el estado de México artículo tercero y sexto constitución política artículo sexto y demás aplicables en la ley la información es interés público solicitada es de interés público y su divulgación no causa daño terceros la transparencia y la rendición de cuentas la información solicitada es necesaria para la evaluación de la gestión pública y el acceso a la transparencia y la información y tener acceso a datos concretos, motivo real desde despido o separación del cargo del eficiente guapo y muy inteligente </w:t>
      </w:r>
      <w:proofErr w:type="spellStart"/>
      <w:r w:rsidR="001E5460">
        <w:rPr>
          <w:lang w:val="es-ES"/>
        </w:rPr>
        <w:t>xxxxxxxxxxxxxxx</w:t>
      </w:r>
      <w:proofErr w:type="spellEnd"/>
      <w:r w:rsidR="00901516" w:rsidRPr="0098723E">
        <w:rPr>
          <w:lang w:val="es-ES"/>
        </w:rPr>
        <w:t xml:space="preserve"> 2 si Luis Domingo Zenteno </w:t>
      </w:r>
      <w:proofErr w:type="spellStart"/>
      <w:r w:rsidR="00901516" w:rsidRPr="0098723E">
        <w:rPr>
          <w:lang w:val="es-ES"/>
        </w:rPr>
        <w:t>Santaella</w:t>
      </w:r>
      <w:proofErr w:type="spellEnd"/>
      <w:r w:rsidR="00901516" w:rsidRPr="0098723E">
        <w:rPr>
          <w:lang w:val="es-ES"/>
        </w:rPr>
        <w:t xml:space="preserve"> tiene interés o conflictos de interés en el ayuntamiento 3 si prestan o presta servicio al gobierno federal 4 copia de todo el archivo municipal en resguardo de la secretaría del ayuntamiento esto de forma digital resguardo la protección de datos de ciudadanos </w:t>
      </w:r>
      <w:proofErr w:type="spellStart"/>
      <w:r w:rsidR="00901516" w:rsidRPr="0098723E">
        <w:rPr>
          <w:lang w:val="es-ES"/>
        </w:rPr>
        <w:t>textando</w:t>
      </w:r>
      <w:proofErr w:type="spellEnd"/>
      <w:r w:rsidR="00901516" w:rsidRPr="0098723E">
        <w:rPr>
          <w:lang w:val="es-ES"/>
        </w:rPr>
        <w:t xml:space="preserve"> planos antiguos del municipio de forma digital en formato PDF esto de </w:t>
      </w:r>
      <w:r w:rsidR="00901516" w:rsidRPr="0098723E">
        <w:rPr>
          <w:lang w:val="es-ES"/>
        </w:rPr>
        <w:lastRenderedPageBreak/>
        <w:t xml:space="preserve">forma que no afecte interés de terceros ya que en el archivo está el total de la información documental del municipio y es obligatorio que estos se guarden por su importancia de forma digital y es responsabilidad del presidente municipal y síndico como del secretario del ayuntamiento regular y resguardan dichos documentos esto para ver o analizar si se </w:t>
      </w:r>
      <w:proofErr w:type="spellStart"/>
      <w:r w:rsidR="00901516" w:rsidRPr="0098723E">
        <w:rPr>
          <w:lang w:val="es-ES"/>
        </w:rPr>
        <w:t>estan</w:t>
      </w:r>
      <w:proofErr w:type="spellEnd"/>
      <w:r w:rsidR="00901516" w:rsidRPr="0098723E">
        <w:rPr>
          <w:lang w:val="es-ES"/>
        </w:rPr>
        <w:t xml:space="preserve"> resguardando de forma correcta y exacta y eficiente si no para iniciar un procedimiento administrativo en el área de la contraloría de poder legislativo en contra de Luis Domingo Zenteno </w:t>
      </w:r>
      <w:proofErr w:type="spellStart"/>
      <w:r w:rsidR="00901516" w:rsidRPr="0098723E">
        <w:rPr>
          <w:lang w:val="es-ES"/>
        </w:rPr>
        <w:t>Santaella</w:t>
      </w:r>
      <w:proofErr w:type="spellEnd"/>
      <w:r w:rsidR="00901516" w:rsidRPr="0098723E">
        <w:rPr>
          <w:lang w:val="es-ES"/>
        </w:rPr>
        <w:t xml:space="preserve"> y quienes resulten responsables de esta omisión</w:t>
      </w:r>
      <w:r w:rsidRPr="0098723E">
        <w:rPr>
          <w:lang w:val="es-ES"/>
        </w:rPr>
        <w:t>”</w:t>
      </w:r>
      <w:r w:rsidR="70652167" w:rsidRPr="0098723E">
        <w:rPr>
          <w:lang w:val="es-ES"/>
        </w:rPr>
        <w:t xml:space="preserve"> (Sic)</w:t>
      </w:r>
    </w:p>
    <w:p w14:paraId="40BBECCB" w14:textId="77777777" w:rsidR="00A970D5" w:rsidRPr="0098723E" w:rsidRDefault="00A970D5" w:rsidP="00B259DA">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98723E" w:rsidRDefault="00A970D5" w:rsidP="00B259DA">
      <w:pPr>
        <w:pBdr>
          <w:top w:val="nil"/>
          <w:left w:val="nil"/>
          <w:bottom w:val="nil"/>
          <w:right w:val="nil"/>
          <w:between w:val="nil"/>
        </w:pBdr>
        <w:contextualSpacing/>
        <w:rPr>
          <w:rFonts w:eastAsia="Palatino Linotype" w:cs="Palatino Linotype"/>
          <w:b/>
          <w:color w:val="000000"/>
          <w:szCs w:val="24"/>
        </w:rPr>
      </w:pPr>
      <w:r w:rsidRPr="0098723E">
        <w:rPr>
          <w:rFonts w:eastAsia="Palatino Linotype" w:cs="Palatino Linotype"/>
          <w:color w:val="000000"/>
          <w:szCs w:val="24"/>
        </w:rPr>
        <w:t xml:space="preserve">Modalidad de entrega: </w:t>
      </w:r>
      <w:r w:rsidR="004A6F01" w:rsidRPr="0098723E">
        <w:rPr>
          <w:rFonts w:eastAsia="Palatino Linotype" w:cs="Palatino Linotype"/>
          <w:b/>
          <w:color w:val="000000"/>
          <w:szCs w:val="24"/>
        </w:rPr>
        <w:t>A través del SAIMEX</w:t>
      </w:r>
    </w:p>
    <w:p w14:paraId="1063B60E" w14:textId="77777777" w:rsidR="007B7C73" w:rsidRPr="0098723E" w:rsidRDefault="007B7C73" w:rsidP="00B259DA">
      <w:pPr>
        <w:pBdr>
          <w:top w:val="nil"/>
          <w:left w:val="nil"/>
          <w:bottom w:val="nil"/>
          <w:right w:val="nil"/>
          <w:between w:val="nil"/>
        </w:pBdr>
        <w:contextualSpacing/>
        <w:rPr>
          <w:rFonts w:eastAsia="Palatino Linotype" w:cs="Palatino Linotype"/>
          <w:color w:val="000000"/>
          <w:szCs w:val="24"/>
        </w:rPr>
      </w:pPr>
    </w:p>
    <w:p w14:paraId="1AEDC68E" w14:textId="74E6D44E" w:rsidR="00A970D5" w:rsidRPr="0098723E" w:rsidRDefault="00C8011C" w:rsidP="00B259DA">
      <w:pPr>
        <w:pStyle w:val="Ttulo2"/>
        <w:rPr>
          <w:rFonts w:eastAsia="Palatino Linotype"/>
        </w:rPr>
      </w:pPr>
      <w:r w:rsidRPr="0098723E">
        <w:rPr>
          <w:rFonts w:eastAsia="Palatino Linotype"/>
        </w:rPr>
        <w:t>SEGUNDO</w:t>
      </w:r>
      <w:r w:rsidR="00A970D5" w:rsidRPr="0098723E">
        <w:rPr>
          <w:rFonts w:eastAsia="Palatino Linotype"/>
        </w:rPr>
        <w:t>. De la respuesta del Sujeto Obligado.</w:t>
      </w:r>
    </w:p>
    <w:p w14:paraId="2EE6F294" w14:textId="3D46A21A" w:rsidR="00A970D5" w:rsidRPr="0098723E" w:rsidRDefault="00A970D5" w:rsidP="00B259DA">
      <w:pPr>
        <w:pBdr>
          <w:top w:val="nil"/>
          <w:left w:val="nil"/>
          <w:bottom w:val="nil"/>
          <w:right w:val="nil"/>
          <w:between w:val="nil"/>
        </w:pBdr>
        <w:contextualSpacing/>
        <w:rPr>
          <w:rFonts w:eastAsia="Palatino Linotype" w:cs="Palatino Linotype"/>
          <w:color w:val="000000"/>
          <w:szCs w:val="24"/>
        </w:rPr>
      </w:pPr>
      <w:r w:rsidRPr="0098723E">
        <w:rPr>
          <w:rFonts w:eastAsia="Palatino Linotype" w:cs="Palatino Linotype"/>
          <w:color w:val="000000"/>
          <w:szCs w:val="24"/>
        </w:rPr>
        <w:t>De las constancias que obran en el expediente electrónico, se observa qu</w:t>
      </w:r>
      <w:r w:rsidR="008B2951" w:rsidRPr="0098723E">
        <w:rPr>
          <w:rFonts w:eastAsia="Palatino Linotype" w:cs="Palatino Linotype"/>
          <w:color w:val="000000"/>
          <w:szCs w:val="24"/>
        </w:rPr>
        <w:t>e el día</w:t>
      </w:r>
      <w:r w:rsidR="004A3367" w:rsidRPr="0098723E">
        <w:rPr>
          <w:rFonts w:eastAsia="Palatino Linotype" w:cs="Palatino Linotype"/>
          <w:color w:val="000000"/>
          <w:szCs w:val="24"/>
        </w:rPr>
        <w:t xml:space="preserve"> </w:t>
      </w:r>
      <w:r w:rsidR="00901516" w:rsidRPr="0098723E">
        <w:rPr>
          <w:rFonts w:eastAsia="Palatino Linotype" w:cs="Palatino Linotype"/>
          <w:color w:val="000000"/>
          <w:szCs w:val="24"/>
        </w:rPr>
        <w:t>dos de abril</w:t>
      </w:r>
      <w:r w:rsidR="00B87BBB" w:rsidRPr="0098723E">
        <w:rPr>
          <w:rFonts w:eastAsia="Palatino Linotype" w:cs="Palatino Linotype"/>
          <w:color w:val="000000"/>
          <w:szCs w:val="24"/>
        </w:rPr>
        <w:t xml:space="preserve"> </w:t>
      </w:r>
      <w:r w:rsidR="004A5EE6" w:rsidRPr="0098723E">
        <w:rPr>
          <w:rFonts w:eastAsia="Palatino Linotype" w:cs="Palatino Linotype"/>
          <w:color w:val="000000"/>
          <w:szCs w:val="24"/>
        </w:rPr>
        <w:t>de dos mil veinticinco</w:t>
      </w:r>
      <w:r w:rsidRPr="0098723E">
        <w:rPr>
          <w:rFonts w:eastAsia="Palatino Linotype" w:cs="Palatino Linotype"/>
          <w:color w:val="000000"/>
          <w:szCs w:val="24"/>
        </w:rPr>
        <w:t>, el Sujeto Obligado dio respuest</w:t>
      </w:r>
      <w:r w:rsidR="009F4FF4" w:rsidRPr="0098723E">
        <w:rPr>
          <w:rFonts w:eastAsia="Palatino Linotype" w:cs="Palatino Linotype"/>
          <w:color w:val="000000"/>
          <w:szCs w:val="24"/>
        </w:rPr>
        <w:t>a a la solicitud de información</w:t>
      </w:r>
      <w:r w:rsidRPr="0098723E">
        <w:rPr>
          <w:rFonts w:eastAsia="Palatino Linotype" w:cs="Palatino Linotype"/>
          <w:color w:val="000000"/>
          <w:szCs w:val="24"/>
        </w:rPr>
        <w:t xml:space="preserve"> manifestando lo siguiente:</w:t>
      </w:r>
    </w:p>
    <w:p w14:paraId="6CF4EC0F" w14:textId="77777777" w:rsidR="00A970D5" w:rsidRPr="0098723E" w:rsidRDefault="00A970D5" w:rsidP="00B259DA">
      <w:pPr>
        <w:pBdr>
          <w:top w:val="nil"/>
          <w:left w:val="nil"/>
          <w:bottom w:val="nil"/>
          <w:right w:val="nil"/>
          <w:between w:val="nil"/>
        </w:pBdr>
        <w:contextualSpacing/>
        <w:rPr>
          <w:rFonts w:eastAsia="Palatino Linotype" w:cs="Palatino Linotype"/>
          <w:color w:val="000000"/>
          <w:szCs w:val="24"/>
        </w:rPr>
      </w:pPr>
    </w:p>
    <w:p w14:paraId="4F2D3CBB" w14:textId="77777777" w:rsidR="00901516" w:rsidRPr="0098723E" w:rsidRDefault="00B87BBB" w:rsidP="00B259DA">
      <w:pPr>
        <w:pStyle w:val="Fundamentos"/>
        <w:jc w:val="right"/>
        <w:rPr>
          <w:lang w:val="es-ES"/>
        </w:rPr>
      </w:pPr>
      <w:r w:rsidRPr="0098723E">
        <w:rPr>
          <w:lang w:val="es-ES"/>
        </w:rPr>
        <w:t>“</w:t>
      </w:r>
      <w:r w:rsidR="00901516" w:rsidRPr="0098723E">
        <w:rPr>
          <w:lang w:val="es-ES"/>
        </w:rPr>
        <w:t>Folio de la solicitud: 00203/TEOLOYU/IP/2025</w:t>
      </w:r>
    </w:p>
    <w:p w14:paraId="0052A85E" w14:textId="77777777" w:rsidR="00901516" w:rsidRPr="0098723E" w:rsidRDefault="00901516" w:rsidP="00B259DA">
      <w:pPr>
        <w:pStyle w:val="Fundamentos"/>
        <w:rPr>
          <w:lang w:val="es-ES"/>
        </w:rPr>
      </w:pPr>
    </w:p>
    <w:p w14:paraId="157FC15B" w14:textId="77777777" w:rsidR="00901516" w:rsidRPr="0098723E" w:rsidRDefault="00901516" w:rsidP="00B259DA">
      <w:pPr>
        <w:pStyle w:val="Fundamentos"/>
        <w:rPr>
          <w:lang w:val="es-ES"/>
        </w:rPr>
      </w:pPr>
      <w:r w:rsidRPr="0098723E">
        <w:rPr>
          <w:lang w:val="es-ES"/>
        </w:rPr>
        <w:t xml:space="preserve">Con fundamento en el </w:t>
      </w:r>
      <w:proofErr w:type="spellStart"/>
      <w:proofErr w:type="gramStart"/>
      <w:r w:rsidRPr="0098723E">
        <w:rPr>
          <w:lang w:val="es-ES"/>
        </w:rPr>
        <w:t>articulo</w:t>
      </w:r>
      <w:proofErr w:type="spellEnd"/>
      <w:proofErr w:type="gramEnd"/>
      <w:r w:rsidRPr="0098723E">
        <w:rPr>
          <w:lang w:val="es-ES"/>
        </w:rPr>
        <w:t xml:space="preserve"> 155 de la Ley de Transparencia y Acceso a la Información Pública del Estado de México y Municipios, se le hace de su conocimiento que no se da curso a la solicitud de información citada al rubro, en virtud de lo siguiente:</w:t>
      </w:r>
    </w:p>
    <w:p w14:paraId="7E11DB36" w14:textId="77777777" w:rsidR="00901516" w:rsidRPr="0098723E" w:rsidRDefault="00901516" w:rsidP="00B259DA">
      <w:pPr>
        <w:pStyle w:val="Fundamentos"/>
        <w:rPr>
          <w:lang w:val="es-ES"/>
        </w:rPr>
      </w:pPr>
    </w:p>
    <w:p w14:paraId="6129775B" w14:textId="77777777" w:rsidR="00901516" w:rsidRPr="0098723E" w:rsidRDefault="00901516" w:rsidP="00B259DA">
      <w:pPr>
        <w:pStyle w:val="Fundamentos"/>
        <w:rPr>
          <w:lang w:val="es-ES"/>
        </w:rPr>
      </w:pPr>
      <w:r w:rsidRPr="0098723E">
        <w:rPr>
          <w:lang w:val="es-ES"/>
        </w:rPr>
        <w:t>ESTIMADO SOLICITANTE, CON FUNDAMENTO EN LO DISPUESTO EN LOS ARTICULOS 1,6,8,9, 14,16,17 Y 115 DE LA CONSTITUCION POLITICA DE LOS ESTADOS UNIDOS MEXICANOS, TODA VEZ QUE SU SOLICITUD INCUMPLE CON NORMAS CONSTITUCIONALES, EN CONSECUENCIA, SE TIENE POR NO PRESENTADA POR LO CUAL NO SE LE DA CURSO. SE DEJAN A SALVO SUS DERECHOS PARA QUE LOS EJERCITE EN LA VIA QUE ESTIME PROCEDENTE.</w:t>
      </w:r>
    </w:p>
    <w:p w14:paraId="0E13A83F" w14:textId="77777777" w:rsidR="00901516" w:rsidRPr="0098723E" w:rsidRDefault="00901516" w:rsidP="00B259DA">
      <w:pPr>
        <w:pStyle w:val="Fundamentos"/>
        <w:rPr>
          <w:lang w:val="es-ES"/>
        </w:rPr>
      </w:pPr>
    </w:p>
    <w:p w14:paraId="0ED4B9D9" w14:textId="77777777" w:rsidR="00901516" w:rsidRPr="0098723E" w:rsidRDefault="00901516" w:rsidP="00B259DA">
      <w:pPr>
        <w:pStyle w:val="Fundamentos"/>
        <w:rPr>
          <w:lang w:val="es-ES"/>
        </w:rPr>
      </w:pPr>
      <w:r w:rsidRPr="0098723E">
        <w:rPr>
          <w:lang w:val="es-ES"/>
        </w:rPr>
        <w:t>En virtud de lo anterior, se archiva la presente solicitud como concluida. Se hacen de su conocimiento que tiene derecho de interponer recurso de revisión dentro del plazo de 15 días hábiles contados a partir de la fecha en que se realice la notificación vía electrónica, a través del SAIMEX.</w:t>
      </w:r>
    </w:p>
    <w:p w14:paraId="232A43E4" w14:textId="77777777" w:rsidR="00901516" w:rsidRPr="0098723E" w:rsidRDefault="00901516" w:rsidP="00B259DA">
      <w:pPr>
        <w:pStyle w:val="Fundamentos"/>
        <w:rPr>
          <w:lang w:val="es-ES"/>
        </w:rPr>
      </w:pPr>
    </w:p>
    <w:p w14:paraId="11EA80DE" w14:textId="77777777" w:rsidR="00901516" w:rsidRPr="0098723E" w:rsidRDefault="00901516" w:rsidP="00B259DA">
      <w:pPr>
        <w:pStyle w:val="Fundamentos"/>
        <w:rPr>
          <w:lang w:val="es-ES"/>
        </w:rPr>
      </w:pPr>
      <w:r w:rsidRPr="0098723E">
        <w:rPr>
          <w:lang w:val="es-ES"/>
        </w:rPr>
        <w:t>ATENTAMENTE</w:t>
      </w:r>
    </w:p>
    <w:p w14:paraId="3FE4A9EF" w14:textId="6C5E7F9D" w:rsidR="00A970D5" w:rsidRPr="0098723E" w:rsidRDefault="00901516" w:rsidP="00B259DA">
      <w:pPr>
        <w:pStyle w:val="Fundamentos"/>
        <w:rPr>
          <w:lang w:val="es-MX"/>
        </w:rPr>
      </w:pPr>
      <w:r w:rsidRPr="0098723E">
        <w:rPr>
          <w:lang w:val="es-ES"/>
        </w:rPr>
        <w:lastRenderedPageBreak/>
        <w:t xml:space="preserve">Lic. Ana Beatriz Romero </w:t>
      </w:r>
      <w:proofErr w:type="spellStart"/>
      <w:r w:rsidRPr="0098723E">
        <w:rPr>
          <w:lang w:val="es-ES"/>
        </w:rPr>
        <w:t>Oceguera</w:t>
      </w:r>
      <w:proofErr w:type="spellEnd"/>
      <w:r w:rsidR="00B87BBB" w:rsidRPr="0098723E">
        <w:rPr>
          <w:lang w:val="es-ES"/>
        </w:rPr>
        <w:t>”</w:t>
      </w:r>
      <w:r w:rsidR="00A970D5" w:rsidRPr="0098723E">
        <w:rPr>
          <w:lang w:val="es-MX"/>
        </w:rPr>
        <w:t xml:space="preserve"> (Sic)</w:t>
      </w:r>
    </w:p>
    <w:p w14:paraId="2EAB8352" w14:textId="3B77EF6C" w:rsidR="001107C4" w:rsidRPr="0098723E" w:rsidRDefault="001107C4" w:rsidP="00B259DA">
      <w:pPr>
        <w:pBdr>
          <w:top w:val="nil"/>
          <w:left w:val="nil"/>
          <w:bottom w:val="nil"/>
          <w:right w:val="nil"/>
          <w:between w:val="nil"/>
        </w:pBdr>
        <w:contextualSpacing/>
        <w:rPr>
          <w:rFonts w:eastAsia="Palatino Linotype" w:cs="Palatino Linotype"/>
          <w:color w:val="000000"/>
          <w:szCs w:val="24"/>
          <w:lang w:val="es-MX"/>
        </w:rPr>
      </w:pPr>
    </w:p>
    <w:p w14:paraId="277B54DA" w14:textId="69A1DC1F" w:rsidR="00901516" w:rsidRPr="0098723E" w:rsidRDefault="00901516" w:rsidP="00B259DA">
      <w:pPr>
        <w:pBdr>
          <w:top w:val="nil"/>
          <w:left w:val="nil"/>
          <w:bottom w:val="nil"/>
          <w:right w:val="nil"/>
          <w:between w:val="nil"/>
        </w:pBdr>
        <w:contextualSpacing/>
        <w:rPr>
          <w:rFonts w:eastAsiaTheme="minorHAnsi" w:cs="Arial"/>
          <w:lang w:val="es-MX" w:eastAsia="en-US"/>
        </w:rPr>
      </w:pPr>
      <w:r w:rsidRPr="0098723E">
        <w:rPr>
          <w:rFonts w:eastAsia="Palatino Linotype" w:cs="Palatino Linotype"/>
          <w:color w:val="000000"/>
          <w:szCs w:val="24"/>
          <w:lang w:val="es-MX"/>
        </w:rPr>
        <w:t xml:space="preserve">Aunado a lo anterior, el Sujeto Obligado remitió un documento electrónico </w:t>
      </w:r>
      <w:r w:rsidR="00A66FD9" w:rsidRPr="0098723E">
        <w:rPr>
          <w:rFonts w:eastAsia="Palatino Linotype" w:cs="Palatino Linotype"/>
          <w:color w:val="000000"/>
          <w:szCs w:val="24"/>
          <w:lang w:val="es-MX"/>
        </w:rPr>
        <w:t xml:space="preserve">denominado </w:t>
      </w:r>
      <w:r w:rsidR="00A66FD9" w:rsidRPr="0098723E">
        <w:rPr>
          <w:rFonts w:eastAsia="Palatino Linotype" w:cs="Palatino Linotype"/>
          <w:i/>
          <w:color w:val="000000"/>
          <w:szCs w:val="24"/>
          <w:lang w:val="es-MX"/>
        </w:rPr>
        <w:t>“Solicitud que no cumple con los requisitos art. 155.pdf”</w:t>
      </w:r>
      <w:r w:rsidR="00A66FD9" w:rsidRPr="0098723E">
        <w:rPr>
          <w:rFonts w:eastAsia="Palatino Linotype" w:cs="Palatino Linotype"/>
          <w:color w:val="000000"/>
          <w:szCs w:val="24"/>
          <w:lang w:val="es-MX"/>
        </w:rPr>
        <w:t xml:space="preserve">, </w:t>
      </w:r>
      <w:r w:rsidR="00A66FD9" w:rsidRPr="0098723E">
        <w:rPr>
          <w:rFonts w:eastAsiaTheme="minorHAnsi" w:cs="Arial"/>
          <w:lang w:val="es-MX" w:eastAsia="en-US"/>
        </w:rPr>
        <w:t>cuyo contenido no se inserta por ser del conocimiento de las partes, sin embargo, será motivo de estudio en el Considerado respectivo.</w:t>
      </w:r>
    </w:p>
    <w:p w14:paraId="01868B7A" w14:textId="77777777" w:rsidR="00A66FD9" w:rsidRPr="0098723E" w:rsidRDefault="00A66FD9" w:rsidP="00B259DA">
      <w:pPr>
        <w:pBdr>
          <w:top w:val="nil"/>
          <w:left w:val="nil"/>
          <w:bottom w:val="nil"/>
          <w:right w:val="nil"/>
          <w:between w:val="nil"/>
        </w:pBdr>
        <w:contextualSpacing/>
        <w:rPr>
          <w:rFonts w:eastAsia="Palatino Linotype" w:cs="Palatino Linotype"/>
          <w:color w:val="000000"/>
          <w:szCs w:val="24"/>
          <w:lang w:val="es-MX"/>
        </w:rPr>
      </w:pPr>
    </w:p>
    <w:p w14:paraId="58FA11DD" w14:textId="3E067EEE" w:rsidR="00A970D5" w:rsidRPr="0098723E" w:rsidRDefault="00D279E2" w:rsidP="00B259DA">
      <w:pPr>
        <w:pStyle w:val="Ttulo2"/>
        <w:rPr>
          <w:rFonts w:eastAsia="Palatino Linotype"/>
        </w:rPr>
      </w:pPr>
      <w:r w:rsidRPr="0098723E">
        <w:rPr>
          <w:rFonts w:eastAsia="Palatino Linotype"/>
        </w:rPr>
        <w:t>CUART</w:t>
      </w:r>
      <w:r w:rsidR="007A1154" w:rsidRPr="0098723E">
        <w:rPr>
          <w:rFonts w:eastAsia="Palatino Linotype"/>
        </w:rPr>
        <w:t>O</w:t>
      </w:r>
      <w:r w:rsidR="00A970D5" w:rsidRPr="0098723E">
        <w:rPr>
          <w:rFonts w:eastAsia="Palatino Linotype"/>
        </w:rPr>
        <w:t>. Del recurso de revisión.</w:t>
      </w:r>
    </w:p>
    <w:p w14:paraId="0C8C3A2F" w14:textId="55431F76" w:rsidR="00A970D5" w:rsidRPr="0098723E" w:rsidRDefault="0090115A" w:rsidP="00B259DA">
      <w:pPr>
        <w:pBdr>
          <w:top w:val="nil"/>
          <w:left w:val="nil"/>
          <w:bottom w:val="nil"/>
          <w:right w:val="nil"/>
          <w:between w:val="nil"/>
        </w:pBdr>
        <w:contextualSpacing/>
        <w:rPr>
          <w:rFonts w:eastAsia="Palatino Linotype" w:cs="Palatino Linotype"/>
          <w:color w:val="000000"/>
          <w:szCs w:val="24"/>
        </w:rPr>
      </w:pPr>
      <w:r w:rsidRPr="0098723E">
        <w:rPr>
          <w:rFonts w:eastAsia="Palatino Linotype" w:cs="Palatino Linotype"/>
          <w:color w:val="000000"/>
          <w:szCs w:val="24"/>
        </w:rPr>
        <w:t>Inconforme con la respuesta emitida</w:t>
      </w:r>
      <w:r w:rsidR="006726AD" w:rsidRPr="0098723E">
        <w:rPr>
          <w:rFonts w:eastAsia="Palatino Linotype" w:cs="Palatino Linotype"/>
          <w:color w:val="000000"/>
          <w:szCs w:val="24"/>
        </w:rPr>
        <w:t>, el</w:t>
      </w:r>
      <w:r w:rsidRPr="0098723E">
        <w:rPr>
          <w:rFonts w:eastAsia="Palatino Linotype" w:cs="Palatino Linotype"/>
          <w:color w:val="000000"/>
          <w:szCs w:val="24"/>
        </w:rPr>
        <w:t xml:space="preserve"> Recurrente interpuso el presente recurso de revisión el </w:t>
      </w:r>
      <w:r w:rsidR="00A66FD9" w:rsidRPr="0098723E">
        <w:rPr>
          <w:rFonts w:eastAsia="Palatino Linotype" w:cs="Palatino Linotype"/>
          <w:color w:val="000000"/>
          <w:szCs w:val="24"/>
        </w:rPr>
        <w:t>veinticuatro de abril</w:t>
      </w:r>
      <w:r w:rsidR="00B87BBB" w:rsidRPr="0098723E">
        <w:rPr>
          <w:rFonts w:eastAsia="Palatino Linotype" w:cs="Palatino Linotype"/>
          <w:color w:val="000000"/>
          <w:szCs w:val="24"/>
        </w:rPr>
        <w:t xml:space="preserve"> </w:t>
      </w:r>
      <w:r w:rsidR="00DE2889" w:rsidRPr="0098723E">
        <w:rPr>
          <w:rFonts w:eastAsia="Palatino Linotype" w:cs="Palatino Linotype"/>
          <w:color w:val="000000"/>
          <w:szCs w:val="24"/>
        </w:rPr>
        <w:t>de dos mil veinticinco</w:t>
      </w:r>
      <w:r w:rsidRPr="0098723E">
        <w:rPr>
          <w:rFonts w:eastAsia="Palatino Linotype" w:cs="Palatino Linotype"/>
          <w:color w:val="000000"/>
          <w:szCs w:val="24"/>
        </w:rPr>
        <w:t>, el cual se registró en el SAIMEX con el expediente número</w:t>
      </w:r>
      <w:r w:rsidR="00A970D5" w:rsidRPr="0098723E">
        <w:rPr>
          <w:rFonts w:eastAsia="Palatino Linotype" w:cs="Palatino Linotype"/>
          <w:color w:val="000000"/>
          <w:szCs w:val="24"/>
        </w:rPr>
        <w:t xml:space="preserve"> </w:t>
      </w:r>
      <w:r w:rsidR="00A66FD9" w:rsidRPr="0098723E">
        <w:rPr>
          <w:rFonts w:eastAsia="Palatino Linotype" w:cs="Palatino Linotype"/>
          <w:b/>
          <w:color w:val="000000"/>
          <w:szCs w:val="24"/>
        </w:rPr>
        <w:t>04665</w:t>
      </w:r>
      <w:r w:rsidR="00CC4504" w:rsidRPr="0098723E">
        <w:rPr>
          <w:rFonts w:eastAsia="Palatino Linotype" w:cs="Palatino Linotype"/>
          <w:b/>
          <w:color w:val="000000"/>
          <w:szCs w:val="24"/>
        </w:rPr>
        <w:t>/INFOEM/IP/RR/2025</w:t>
      </w:r>
      <w:r w:rsidR="00A06896" w:rsidRPr="0098723E">
        <w:rPr>
          <w:rFonts w:eastAsia="Palatino Linotype" w:cs="Palatino Linotype"/>
          <w:color w:val="000000"/>
          <w:szCs w:val="24"/>
        </w:rPr>
        <w:t xml:space="preserve">, </w:t>
      </w:r>
      <w:r w:rsidRPr="0098723E">
        <w:rPr>
          <w:rFonts w:eastAsia="Palatino Linotype" w:cs="Palatino Linotype"/>
          <w:color w:val="000000"/>
          <w:szCs w:val="24"/>
        </w:rPr>
        <w:t>en el que manifestó</w:t>
      </w:r>
      <w:r w:rsidR="00A970D5" w:rsidRPr="0098723E">
        <w:rPr>
          <w:rFonts w:eastAsia="Palatino Linotype" w:cs="Palatino Linotype"/>
          <w:color w:val="000000"/>
          <w:szCs w:val="24"/>
        </w:rPr>
        <w:t xml:space="preserve"> lo siguiente:</w:t>
      </w:r>
    </w:p>
    <w:p w14:paraId="7AA0C9F4" w14:textId="046134A0" w:rsidR="00A970D5" w:rsidRPr="0098723E" w:rsidRDefault="00A970D5" w:rsidP="00B259DA">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98723E" w:rsidRDefault="00A970D5" w:rsidP="00B259DA">
      <w:pPr>
        <w:contextualSpacing/>
        <w:rPr>
          <w:rFonts w:eastAsia="Palatino Linotype" w:cs="Palatino Linotype"/>
          <w:b/>
        </w:rPr>
      </w:pPr>
      <w:r w:rsidRPr="0098723E">
        <w:rPr>
          <w:rFonts w:eastAsia="Palatino Linotype" w:cs="Palatino Linotype"/>
          <w:b/>
        </w:rPr>
        <w:t>Acto Impugnado:</w:t>
      </w:r>
      <w:r w:rsidR="00655007" w:rsidRPr="0098723E">
        <w:rPr>
          <w:rFonts w:eastAsia="Palatino Linotype" w:cs="Palatino Linotype"/>
          <w:b/>
        </w:rPr>
        <w:t xml:space="preserve"> </w:t>
      </w:r>
    </w:p>
    <w:p w14:paraId="4A0EFE5A" w14:textId="40CEE949" w:rsidR="00A970D5" w:rsidRPr="0098723E" w:rsidRDefault="5C35490E" w:rsidP="00B259DA">
      <w:pPr>
        <w:pStyle w:val="Fundamentos"/>
        <w:rPr>
          <w:b/>
          <w:bCs/>
          <w:lang w:val="es-ES"/>
        </w:rPr>
      </w:pPr>
      <w:r w:rsidRPr="0098723E">
        <w:rPr>
          <w:lang w:val="es-ES"/>
        </w:rPr>
        <w:t>«</w:t>
      </w:r>
      <w:r w:rsidR="00A66FD9" w:rsidRPr="0098723E">
        <w:rPr>
          <w:lang w:val="es-ES"/>
        </w:rPr>
        <w:t>Falta de información</w:t>
      </w:r>
      <w:r w:rsidRPr="0098723E">
        <w:rPr>
          <w:lang w:val="es-ES"/>
        </w:rPr>
        <w:t>» (Sic)</w:t>
      </w:r>
    </w:p>
    <w:p w14:paraId="3C40A441" w14:textId="77777777" w:rsidR="00A970D5" w:rsidRPr="0098723E" w:rsidRDefault="00A970D5" w:rsidP="00B259DA">
      <w:pPr>
        <w:contextualSpacing/>
        <w:rPr>
          <w:rFonts w:eastAsia="Palatino Linotype" w:cs="Palatino Linotype"/>
          <w:iCs/>
          <w:szCs w:val="24"/>
          <w:lang w:val="es-ES"/>
        </w:rPr>
      </w:pPr>
    </w:p>
    <w:p w14:paraId="0F6CFE30" w14:textId="719FCACE" w:rsidR="00300EA0" w:rsidRPr="0098723E" w:rsidRDefault="002B6B0F" w:rsidP="00B259DA">
      <w:pPr>
        <w:contextualSpacing/>
        <w:rPr>
          <w:rFonts w:eastAsia="Palatino Linotype" w:cs="Palatino Linotype"/>
          <w:b/>
        </w:rPr>
      </w:pPr>
      <w:r w:rsidRPr="0098723E">
        <w:rPr>
          <w:rFonts w:eastAsia="Palatino Linotype" w:cs="Palatino Linotype"/>
          <w:b/>
        </w:rPr>
        <w:t>Razones o motivos de inconformidad</w:t>
      </w:r>
      <w:r w:rsidR="00300EA0" w:rsidRPr="0098723E">
        <w:rPr>
          <w:rFonts w:eastAsia="Palatino Linotype" w:cs="Palatino Linotype"/>
          <w:b/>
        </w:rPr>
        <w:t xml:space="preserve">: </w:t>
      </w:r>
    </w:p>
    <w:p w14:paraId="57B4A6CF" w14:textId="40E664A0" w:rsidR="00300EA0" w:rsidRPr="0098723E" w:rsidRDefault="00300EA0" w:rsidP="00B259DA">
      <w:pPr>
        <w:pStyle w:val="Fundamentos"/>
        <w:rPr>
          <w:b/>
          <w:bCs/>
          <w:lang w:val="es-ES"/>
        </w:rPr>
      </w:pPr>
      <w:r w:rsidRPr="0098723E">
        <w:rPr>
          <w:lang w:val="es-ES"/>
        </w:rPr>
        <w:t>«</w:t>
      </w:r>
      <w:r w:rsidR="00A66FD9" w:rsidRPr="0098723E">
        <w:t xml:space="preserve"> Le solicita por qué fue el despido real si no fue una denuncia falsa en contra del secretario del ayuntamiento por la cosa sexual así mismo el presidente rinde un informe detallado el por qué hace este tipo de actitudes actuaciones en contra de servidores públicos sin antes saber realmente lo que sucedió así mismo que se investiga Adán ya la doctora Fernández por su intervención en este acto delictivo uniforme detallado del inepto presidente municipal así mismo como Óscar Sánchez de recursos humanos la información tiene que ser clara y concisa porque estos servidores públicos corruptos van a merecer solo y recibir su merecido la corrupción no se puede premiar por lo que solicitamos por el bien del pueblo que se esclarezcan los hechos se investigue estas personas por su presunta participación la información debe ser de dominio público pues no somos servidores públicos cuál sea el atentado y debemos saber la actuación de los mismos y el estatus de esas investigaciones y son reales o fueron ficticias solo para desacreditar a un gran personaje como lo es el ilustre personaje Cristian </w:t>
      </w:r>
      <w:proofErr w:type="spellStart"/>
      <w:r w:rsidR="00A66FD9" w:rsidRPr="0098723E">
        <w:t>freire</w:t>
      </w:r>
      <w:proofErr w:type="spellEnd"/>
      <w:r w:rsidR="00A66FD9" w:rsidRPr="0098723E">
        <w:t xml:space="preserve"> amante del trabajo y del bien común y fiel servidor de la nación así como de la cuarta transformación</w:t>
      </w:r>
      <w:r w:rsidRPr="0098723E">
        <w:rPr>
          <w:lang w:val="es-ES"/>
        </w:rPr>
        <w:t>» (Sic)</w:t>
      </w:r>
    </w:p>
    <w:p w14:paraId="11D7F189" w14:textId="47C37BCD" w:rsidR="00A970D5" w:rsidRPr="0098723E" w:rsidRDefault="00D279E2" w:rsidP="00B259DA">
      <w:pPr>
        <w:pStyle w:val="Ttulo2"/>
        <w:rPr>
          <w:rFonts w:eastAsia="Palatino Linotype"/>
        </w:rPr>
      </w:pPr>
      <w:r w:rsidRPr="0098723E">
        <w:rPr>
          <w:rFonts w:eastAsia="Palatino Linotype"/>
        </w:rPr>
        <w:lastRenderedPageBreak/>
        <w:t>QUIN</w:t>
      </w:r>
      <w:r w:rsidR="007A1154" w:rsidRPr="0098723E">
        <w:rPr>
          <w:rFonts w:eastAsia="Palatino Linotype"/>
        </w:rPr>
        <w:t>TO</w:t>
      </w:r>
      <w:r w:rsidR="00A970D5" w:rsidRPr="0098723E">
        <w:rPr>
          <w:rFonts w:eastAsia="Palatino Linotype"/>
        </w:rPr>
        <w:t>. Del turno y admisión del recurso de revisión.</w:t>
      </w:r>
    </w:p>
    <w:p w14:paraId="2459DEBA" w14:textId="4CAE734D" w:rsidR="00A970D5" w:rsidRPr="0098723E" w:rsidRDefault="70652167" w:rsidP="00B259DA">
      <w:pPr>
        <w:pBdr>
          <w:top w:val="nil"/>
          <w:left w:val="nil"/>
          <w:bottom w:val="nil"/>
          <w:right w:val="nil"/>
          <w:between w:val="nil"/>
        </w:pBdr>
        <w:contextualSpacing/>
        <w:rPr>
          <w:rFonts w:eastAsia="Palatino Linotype" w:cs="Palatino Linotype"/>
          <w:color w:val="000000"/>
          <w:lang w:val="es-ES"/>
        </w:rPr>
      </w:pPr>
      <w:r w:rsidRPr="0098723E">
        <w:rPr>
          <w:rFonts w:eastAsia="Palatino Linotype" w:cs="Palatino Linotype"/>
          <w:color w:val="000000" w:themeColor="text1"/>
          <w:lang w:val="es-ES"/>
        </w:rPr>
        <w:t xml:space="preserve">Medio de impugnación que le fue turnado al </w:t>
      </w:r>
      <w:r w:rsidRPr="0098723E">
        <w:rPr>
          <w:rFonts w:eastAsia="Palatino Linotype" w:cs="Palatino Linotype"/>
          <w:b/>
          <w:bCs/>
          <w:color w:val="000000" w:themeColor="text1"/>
          <w:lang w:val="es-ES"/>
        </w:rPr>
        <w:t>Comisionado Presidente José Martínez Vilchis</w:t>
      </w:r>
      <w:r w:rsidRPr="0098723E">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98723E">
        <w:rPr>
          <w:rFonts w:eastAsia="Palatino Linotype" w:cs="Palatino Linotype"/>
          <w:color w:val="000000" w:themeColor="text1"/>
          <w:lang w:val="es-ES"/>
        </w:rPr>
        <w:t xml:space="preserve"> admisión de fecha </w:t>
      </w:r>
      <w:r w:rsidR="00A66FD9" w:rsidRPr="0098723E">
        <w:rPr>
          <w:rFonts w:eastAsia="Palatino Linotype" w:cs="Palatino Linotype"/>
          <w:color w:val="000000" w:themeColor="text1"/>
          <w:lang w:val="es-ES"/>
        </w:rPr>
        <w:t>treinta de abril</w:t>
      </w:r>
      <w:r w:rsidR="00774AC3" w:rsidRPr="0098723E">
        <w:rPr>
          <w:rFonts w:eastAsia="Palatino Linotype" w:cs="Palatino Linotype"/>
          <w:color w:val="000000" w:themeColor="text1"/>
          <w:lang w:val="es-ES"/>
        </w:rPr>
        <w:t xml:space="preserve"> de dos mil veinticinco</w:t>
      </w:r>
      <w:r w:rsidRPr="0098723E">
        <w:rPr>
          <w:rFonts w:eastAsia="Palatino Linotype" w:cs="Palatino Linotype"/>
          <w:color w:val="000000" w:themeColor="text1"/>
          <w:lang w:val="es-ES"/>
        </w:rPr>
        <w:t xml:space="preserve">, </w:t>
      </w:r>
      <w:r w:rsidRPr="0098723E">
        <w:rPr>
          <w:rFonts w:eastAsia="Palatino Linotype" w:cs="Palatino Linotype"/>
          <w:lang w:val="es-ES"/>
        </w:rPr>
        <w:t>otorgándose</w:t>
      </w:r>
      <w:r w:rsidRPr="0098723E">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98723E" w:rsidRDefault="00A970D5" w:rsidP="00B259DA">
      <w:pPr>
        <w:pBdr>
          <w:top w:val="nil"/>
          <w:left w:val="nil"/>
          <w:bottom w:val="nil"/>
          <w:right w:val="nil"/>
          <w:between w:val="nil"/>
        </w:pBdr>
        <w:contextualSpacing/>
        <w:rPr>
          <w:rFonts w:eastAsia="Palatino Linotype" w:cs="Palatino Linotype"/>
          <w:color w:val="000000"/>
          <w:szCs w:val="24"/>
        </w:rPr>
      </w:pPr>
    </w:p>
    <w:p w14:paraId="05AE608B" w14:textId="515F2426" w:rsidR="00A970D5" w:rsidRPr="0098723E" w:rsidRDefault="009249F3" w:rsidP="00B259DA">
      <w:pPr>
        <w:pStyle w:val="Ttulo2"/>
        <w:rPr>
          <w:rFonts w:eastAsia="Palatino Linotype"/>
        </w:rPr>
      </w:pPr>
      <w:r w:rsidRPr="0098723E">
        <w:rPr>
          <w:rFonts w:eastAsia="Palatino Linotype"/>
        </w:rPr>
        <w:t>SEX</w:t>
      </w:r>
      <w:r w:rsidR="007A1154" w:rsidRPr="0098723E">
        <w:rPr>
          <w:rFonts w:eastAsia="Palatino Linotype"/>
        </w:rPr>
        <w:t>TO</w:t>
      </w:r>
      <w:r w:rsidR="00A970D5" w:rsidRPr="0098723E">
        <w:rPr>
          <w:rFonts w:eastAsia="Palatino Linotype"/>
        </w:rPr>
        <w:t>. De la etapa de instrucción.</w:t>
      </w:r>
    </w:p>
    <w:p w14:paraId="36AA7E80" w14:textId="070350D1" w:rsidR="00563593" w:rsidRPr="0098723E" w:rsidRDefault="00707E9C" w:rsidP="00B259DA">
      <w:pPr>
        <w:pBdr>
          <w:top w:val="nil"/>
          <w:left w:val="nil"/>
          <w:bottom w:val="nil"/>
          <w:right w:val="nil"/>
          <w:between w:val="nil"/>
        </w:pBdr>
        <w:contextualSpacing/>
        <w:rPr>
          <w:rFonts w:eastAsia="Palatino Linotype" w:cs="Palatino Linotype"/>
          <w:color w:val="000000" w:themeColor="text1"/>
        </w:rPr>
      </w:pPr>
      <w:r w:rsidRPr="0098723E">
        <w:rPr>
          <w:rFonts w:eastAsia="Palatino Linotype" w:cs="Palatino Linotype"/>
          <w:color w:val="000000" w:themeColor="text1"/>
        </w:rPr>
        <w:t xml:space="preserve">Una vez abierta la etapa de instrucción, se observa que el Sujeto Obligado </w:t>
      </w:r>
      <w:r w:rsidR="00563593" w:rsidRPr="0098723E">
        <w:rPr>
          <w:rFonts w:eastAsia="Palatino Linotype" w:cs="Palatino Linotype"/>
          <w:color w:val="000000" w:themeColor="text1"/>
        </w:rPr>
        <w:t xml:space="preserve">en fecha </w:t>
      </w:r>
      <w:r w:rsidR="00A66FD9" w:rsidRPr="0098723E">
        <w:rPr>
          <w:rFonts w:eastAsia="Palatino Linotype" w:cs="Palatino Linotype"/>
          <w:color w:val="000000" w:themeColor="text1"/>
        </w:rPr>
        <w:t>catorce de mayo</w:t>
      </w:r>
      <w:r w:rsidR="00563593" w:rsidRPr="0098723E">
        <w:rPr>
          <w:rFonts w:eastAsia="Palatino Linotype" w:cs="Palatino Linotype"/>
          <w:color w:val="000000" w:themeColor="text1"/>
        </w:rPr>
        <w:t xml:space="preserve"> de dos mil </w:t>
      </w:r>
      <w:r w:rsidR="00F726BD" w:rsidRPr="0098723E">
        <w:rPr>
          <w:rFonts w:eastAsia="Palatino Linotype" w:cs="Palatino Linotype"/>
          <w:color w:val="000000" w:themeColor="text1"/>
        </w:rPr>
        <w:t>veinticinco</w:t>
      </w:r>
      <w:r w:rsidR="00563593" w:rsidRPr="0098723E">
        <w:rPr>
          <w:rFonts w:eastAsia="Palatino Linotype" w:cs="Palatino Linotype"/>
          <w:color w:val="000000" w:themeColor="text1"/>
        </w:rPr>
        <w:t xml:space="preserve"> </w:t>
      </w:r>
      <w:r w:rsidR="00F726BD" w:rsidRPr="0098723E">
        <w:rPr>
          <w:rFonts w:eastAsia="Palatino Linotype" w:cs="Palatino Linotype"/>
          <w:color w:val="000000" w:themeColor="text1"/>
        </w:rPr>
        <w:t>emitió</w:t>
      </w:r>
      <w:r w:rsidR="00563593" w:rsidRPr="0098723E">
        <w:rPr>
          <w:rFonts w:eastAsia="Palatino Linotype" w:cs="Palatino Linotype"/>
          <w:color w:val="000000" w:themeColor="text1"/>
        </w:rPr>
        <w:t xml:space="preserve"> su </w:t>
      </w:r>
      <w:r w:rsidR="00F726BD" w:rsidRPr="0098723E">
        <w:rPr>
          <w:rFonts w:eastAsia="Palatino Linotype" w:cs="Palatino Linotype"/>
          <w:color w:val="000000" w:themeColor="text1"/>
        </w:rPr>
        <w:t>informe</w:t>
      </w:r>
      <w:r w:rsidR="00563593" w:rsidRPr="0098723E">
        <w:rPr>
          <w:rFonts w:eastAsia="Palatino Linotype" w:cs="Palatino Linotype"/>
          <w:color w:val="000000" w:themeColor="text1"/>
        </w:rPr>
        <w:t xml:space="preserve"> justificado a través de</w:t>
      </w:r>
      <w:r w:rsidR="006226A8" w:rsidRPr="0098723E">
        <w:rPr>
          <w:rFonts w:eastAsia="Palatino Linotype" w:cs="Palatino Linotype"/>
          <w:color w:val="000000" w:themeColor="text1"/>
        </w:rPr>
        <w:t xml:space="preserve"> </w:t>
      </w:r>
      <w:r w:rsidR="00563593" w:rsidRPr="0098723E">
        <w:rPr>
          <w:rFonts w:eastAsia="Palatino Linotype" w:cs="Palatino Linotype"/>
          <w:color w:val="000000" w:themeColor="text1"/>
        </w:rPr>
        <w:t>l</w:t>
      </w:r>
      <w:r w:rsidR="006226A8" w:rsidRPr="0098723E">
        <w:rPr>
          <w:rFonts w:eastAsia="Palatino Linotype" w:cs="Palatino Linotype"/>
          <w:color w:val="000000" w:themeColor="text1"/>
        </w:rPr>
        <w:t>os</w:t>
      </w:r>
      <w:r w:rsidR="00563593" w:rsidRPr="0098723E">
        <w:rPr>
          <w:rFonts w:eastAsia="Palatino Linotype" w:cs="Palatino Linotype"/>
          <w:color w:val="000000" w:themeColor="text1"/>
        </w:rPr>
        <w:t xml:space="preserve"> documento</w:t>
      </w:r>
      <w:r w:rsidR="006226A8" w:rsidRPr="0098723E">
        <w:rPr>
          <w:rFonts w:eastAsia="Palatino Linotype" w:cs="Palatino Linotype"/>
          <w:color w:val="000000" w:themeColor="text1"/>
        </w:rPr>
        <w:t>s</w:t>
      </w:r>
      <w:r w:rsidR="00563593" w:rsidRPr="0098723E">
        <w:rPr>
          <w:rFonts w:eastAsia="Palatino Linotype" w:cs="Palatino Linotype"/>
          <w:color w:val="000000" w:themeColor="text1"/>
        </w:rPr>
        <w:t xml:space="preserve"> “</w:t>
      </w:r>
      <w:r w:rsidR="00A66FD9" w:rsidRPr="0098723E">
        <w:rPr>
          <w:rFonts w:eastAsia="Palatino Linotype" w:cs="Palatino Linotype"/>
          <w:b/>
          <w:bCs/>
          <w:i/>
          <w:iCs/>
          <w:color w:val="000000" w:themeColor="text1"/>
        </w:rPr>
        <w:t>manifestaciones rr.4665 Sol.203.pdf</w:t>
      </w:r>
      <w:r w:rsidR="00563593" w:rsidRPr="0098723E">
        <w:rPr>
          <w:rFonts w:eastAsia="Palatino Linotype" w:cs="Palatino Linotype"/>
          <w:color w:val="000000" w:themeColor="text1"/>
        </w:rPr>
        <w:t xml:space="preserve">”, </w:t>
      </w:r>
      <w:r w:rsidR="00A66FD9" w:rsidRPr="0098723E">
        <w:rPr>
          <w:rFonts w:eastAsia="Palatino Linotype" w:cs="Palatino Linotype"/>
          <w:color w:val="000000" w:themeColor="text1"/>
        </w:rPr>
        <w:t>el cual fue puesto</w:t>
      </w:r>
      <w:r w:rsidR="00563593" w:rsidRPr="0098723E">
        <w:rPr>
          <w:rFonts w:eastAsia="Palatino Linotype" w:cs="Palatino Linotype"/>
          <w:color w:val="000000" w:themeColor="text1"/>
        </w:rPr>
        <w:t xml:space="preserve"> a la vista del Recurrente</w:t>
      </w:r>
      <w:r w:rsidR="00A66FD9" w:rsidRPr="0098723E">
        <w:rPr>
          <w:rFonts w:eastAsia="Palatino Linotype" w:cs="Palatino Linotype"/>
          <w:color w:val="000000" w:themeColor="text1"/>
        </w:rPr>
        <w:t xml:space="preserve">, </w:t>
      </w:r>
      <w:r w:rsidR="00563593" w:rsidRPr="0098723E">
        <w:rPr>
          <w:rFonts w:eastAsia="Palatino Linotype" w:cs="Palatino Linotype"/>
          <w:color w:val="000000" w:themeColor="text1"/>
        </w:rPr>
        <w:t xml:space="preserve">mediante </w:t>
      </w:r>
      <w:r w:rsidR="00F726BD" w:rsidRPr="0098723E">
        <w:rPr>
          <w:rFonts w:eastAsia="Palatino Linotype" w:cs="Palatino Linotype"/>
          <w:color w:val="000000" w:themeColor="text1"/>
        </w:rPr>
        <w:t>proveído</w:t>
      </w:r>
      <w:r w:rsidR="00563593" w:rsidRPr="0098723E">
        <w:rPr>
          <w:rFonts w:eastAsia="Palatino Linotype" w:cs="Palatino Linotype"/>
          <w:color w:val="000000" w:themeColor="text1"/>
        </w:rPr>
        <w:t xml:space="preserve"> de fecha </w:t>
      </w:r>
      <w:r w:rsidR="00A66FD9" w:rsidRPr="0098723E">
        <w:rPr>
          <w:rFonts w:eastAsia="Palatino Linotype" w:cs="Palatino Linotype"/>
          <w:color w:val="000000" w:themeColor="text1"/>
        </w:rPr>
        <w:t>nueve de julio de dos mil veinticinco</w:t>
      </w:r>
      <w:r w:rsidR="00563593" w:rsidRPr="0098723E">
        <w:rPr>
          <w:rFonts w:eastAsia="Palatino Linotype" w:cs="Palatino Linotype"/>
          <w:color w:val="000000" w:themeColor="text1"/>
        </w:rPr>
        <w:t>.</w:t>
      </w:r>
    </w:p>
    <w:p w14:paraId="22A2BAA7" w14:textId="77777777" w:rsidR="00563593" w:rsidRPr="0098723E" w:rsidRDefault="00563593" w:rsidP="00B259DA">
      <w:pPr>
        <w:pBdr>
          <w:top w:val="nil"/>
          <w:left w:val="nil"/>
          <w:bottom w:val="nil"/>
          <w:right w:val="nil"/>
          <w:between w:val="nil"/>
        </w:pBdr>
        <w:contextualSpacing/>
        <w:rPr>
          <w:rFonts w:eastAsia="Palatino Linotype" w:cs="Palatino Linotype"/>
          <w:color w:val="000000" w:themeColor="text1"/>
        </w:rPr>
      </w:pPr>
    </w:p>
    <w:p w14:paraId="2F49BCDE" w14:textId="4B41E6D9" w:rsidR="00707E9C" w:rsidRPr="0098723E" w:rsidRDefault="00707E9C" w:rsidP="00B259DA">
      <w:pPr>
        <w:pBdr>
          <w:top w:val="nil"/>
          <w:left w:val="nil"/>
          <w:bottom w:val="nil"/>
          <w:right w:val="nil"/>
          <w:between w:val="nil"/>
        </w:pBdr>
        <w:contextualSpacing/>
        <w:rPr>
          <w:rFonts w:eastAsia="Palatino Linotype" w:cs="Palatino Linotype"/>
          <w:color w:val="000000" w:themeColor="text1"/>
        </w:rPr>
      </w:pPr>
      <w:r w:rsidRPr="0098723E">
        <w:rPr>
          <w:rFonts w:eastAsia="Palatino Linotype" w:cs="Palatino Linotype"/>
          <w:color w:val="000000" w:themeColor="text1"/>
        </w:rPr>
        <w:t xml:space="preserve">Por su parte, </w:t>
      </w:r>
      <w:r w:rsidR="003D7841" w:rsidRPr="0098723E">
        <w:rPr>
          <w:rFonts w:eastAsia="Palatino Linotype" w:cs="Palatino Linotype"/>
          <w:color w:val="000000" w:themeColor="text1"/>
        </w:rPr>
        <w:t>el</w:t>
      </w:r>
      <w:r w:rsidRPr="0098723E">
        <w:rPr>
          <w:rFonts w:eastAsia="Palatino Linotype" w:cs="Palatino Linotype"/>
          <w:color w:val="000000" w:themeColor="text1"/>
        </w:rPr>
        <w:t xml:space="preserve"> Recurrente no realizó manifestaciones, vertió alegatos ni presentó pruebas que a su derecho convinieran.</w:t>
      </w:r>
    </w:p>
    <w:p w14:paraId="2B193F31" w14:textId="77777777" w:rsidR="001F568E" w:rsidRPr="0098723E" w:rsidRDefault="001F568E" w:rsidP="00B259DA">
      <w:pPr>
        <w:pBdr>
          <w:top w:val="nil"/>
          <w:left w:val="nil"/>
          <w:bottom w:val="nil"/>
          <w:right w:val="nil"/>
          <w:between w:val="nil"/>
        </w:pBdr>
        <w:contextualSpacing/>
        <w:rPr>
          <w:rFonts w:eastAsia="Palatino Linotype" w:cs="Palatino Linotype"/>
          <w:color w:val="000000"/>
        </w:rPr>
      </w:pPr>
    </w:p>
    <w:p w14:paraId="5B536618" w14:textId="0ADBE627" w:rsidR="00C02596" w:rsidRPr="0098723E" w:rsidRDefault="001F568E" w:rsidP="00B259DA">
      <w:pPr>
        <w:pBdr>
          <w:top w:val="nil"/>
          <w:left w:val="nil"/>
          <w:bottom w:val="nil"/>
          <w:right w:val="nil"/>
          <w:between w:val="nil"/>
        </w:pBdr>
        <w:contextualSpacing/>
        <w:rPr>
          <w:rFonts w:eastAsia="Palatino Linotype" w:cs="Palatino Linotype"/>
          <w:color w:val="000000"/>
          <w:szCs w:val="24"/>
        </w:rPr>
      </w:pPr>
      <w:r w:rsidRPr="0098723E">
        <w:rPr>
          <w:rFonts w:eastAsia="Palatino Linotype" w:cs="Palatino Linotype"/>
          <w:color w:val="000000"/>
          <w:szCs w:val="24"/>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14:paraId="6AFA160D" w14:textId="77777777" w:rsidR="001F568E" w:rsidRPr="0098723E" w:rsidRDefault="001F568E" w:rsidP="00B259DA">
      <w:pPr>
        <w:pBdr>
          <w:top w:val="nil"/>
          <w:left w:val="nil"/>
          <w:bottom w:val="nil"/>
          <w:right w:val="nil"/>
          <w:between w:val="nil"/>
        </w:pBdr>
        <w:contextualSpacing/>
        <w:rPr>
          <w:rFonts w:eastAsia="Palatino Linotype" w:cs="Palatino Linotype"/>
          <w:color w:val="000000"/>
          <w:szCs w:val="24"/>
        </w:rPr>
      </w:pPr>
    </w:p>
    <w:p w14:paraId="51F33E89" w14:textId="77777777" w:rsidR="00A66FD9" w:rsidRPr="0098723E" w:rsidRDefault="007A1154" w:rsidP="00B259DA">
      <w:pPr>
        <w:pBdr>
          <w:top w:val="nil"/>
          <w:left w:val="nil"/>
          <w:bottom w:val="nil"/>
          <w:right w:val="nil"/>
          <w:between w:val="nil"/>
        </w:pBdr>
        <w:contextualSpacing/>
        <w:rPr>
          <w:rFonts w:eastAsia="Palatino Linotype" w:cs="Palatino Linotype"/>
          <w:b/>
          <w:color w:val="000000"/>
          <w:szCs w:val="24"/>
        </w:rPr>
      </w:pPr>
      <w:r w:rsidRPr="0098723E">
        <w:rPr>
          <w:rFonts w:eastAsia="Palatino Linotype"/>
          <w:b/>
          <w:sz w:val="28"/>
        </w:rPr>
        <w:t>S</w:t>
      </w:r>
      <w:r w:rsidR="009249F3" w:rsidRPr="0098723E">
        <w:rPr>
          <w:rFonts w:eastAsia="Palatino Linotype"/>
          <w:b/>
          <w:sz w:val="28"/>
        </w:rPr>
        <w:t>ÉPTIM</w:t>
      </w:r>
      <w:r w:rsidRPr="0098723E">
        <w:rPr>
          <w:rFonts w:eastAsia="Palatino Linotype"/>
          <w:b/>
          <w:sz w:val="28"/>
        </w:rPr>
        <w:t>O</w:t>
      </w:r>
      <w:r w:rsidR="00A970D5" w:rsidRPr="0098723E">
        <w:rPr>
          <w:rFonts w:eastAsia="Palatino Linotype"/>
          <w:b/>
          <w:sz w:val="28"/>
        </w:rPr>
        <w:t xml:space="preserve">. </w:t>
      </w:r>
      <w:r w:rsidR="00A66FD9" w:rsidRPr="0098723E">
        <w:rPr>
          <w:rFonts w:eastAsia="Palatino Linotype" w:cs="Palatino Linotype"/>
          <w:b/>
          <w:color w:val="000000"/>
          <w:szCs w:val="24"/>
        </w:rPr>
        <w:t>De la ampliación del plazo para resolver.</w:t>
      </w:r>
    </w:p>
    <w:p w14:paraId="7BB2E98E" w14:textId="561B1BEB" w:rsidR="00A66FD9" w:rsidRPr="0098723E" w:rsidRDefault="00A66FD9" w:rsidP="00B259DA">
      <w:pPr>
        <w:rPr>
          <w:rFonts w:eastAsiaTheme="minorHAnsi" w:cs="Arial"/>
          <w:b/>
          <w:lang w:val="es-MX" w:eastAsia="en-US"/>
        </w:rPr>
      </w:pPr>
      <w:r w:rsidRPr="0098723E">
        <w:rPr>
          <w:rFonts w:eastAsiaTheme="minorHAnsi" w:cs="Arial"/>
          <w:lang w:val="es-MX" w:eastAsia="en-US"/>
        </w:rPr>
        <w:lastRenderedPageBreak/>
        <w:t>De las constancias que integran el expediente electrónico, se advierte que han transcurrido los términos de Ley, para la emisión de la resolución en el presente recurso de revisión, por lo que en fecha nueve de julio de dos mil veinticinco,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19B6D9FC" w14:textId="77777777" w:rsidR="00A66FD9" w:rsidRPr="0098723E" w:rsidRDefault="00A66FD9" w:rsidP="00B259DA">
      <w:pPr>
        <w:ind w:right="49"/>
        <w:rPr>
          <w:rFonts w:eastAsiaTheme="minorHAnsi" w:cs="Arial"/>
          <w:sz w:val="22"/>
          <w:lang w:val="es-ES" w:eastAsia="es-ES"/>
        </w:rPr>
      </w:pPr>
    </w:p>
    <w:p w14:paraId="16D55385" w14:textId="77777777" w:rsidR="00A66FD9" w:rsidRPr="0098723E" w:rsidRDefault="00A66FD9" w:rsidP="00B259DA">
      <w:pPr>
        <w:ind w:right="49"/>
        <w:rPr>
          <w:rFonts w:eastAsiaTheme="minorHAnsi" w:cs="Arial"/>
          <w:lang w:val="es-ES" w:eastAsia="es-ES"/>
        </w:rPr>
      </w:pPr>
      <w:r w:rsidRPr="0098723E">
        <w:rPr>
          <w:rFonts w:eastAsiaTheme="minorHAnsi" w:cs="Arial"/>
          <w:lang w:val="es-ES" w:eastAsia="es-ES"/>
        </w:rPr>
        <w:t>Este organismo garante no pasa por alto justificar, que el plazo para emitir resolución en el presente asunto encuentra justificación en el alto número de recursos de revisión recibidos, que se ha incrementado aproximadamente un 400%, circunstancia atípica que ha rebasado las capacidades técnicas y humanas del personal encargado de la proyección de las resoluciones a dichos medios de impugnación.</w:t>
      </w:r>
    </w:p>
    <w:p w14:paraId="10F1C6EC" w14:textId="77777777" w:rsidR="00A66FD9" w:rsidRPr="0098723E" w:rsidRDefault="00A66FD9" w:rsidP="00B259DA">
      <w:pPr>
        <w:ind w:right="49"/>
        <w:rPr>
          <w:rFonts w:eastAsiaTheme="minorHAnsi" w:cs="Arial"/>
          <w:lang w:val="es-ES" w:eastAsia="es-ES"/>
        </w:rPr>
      </w:pPr>
    </w:p>
    <w:p w14:paraId="266908A7" w14:textId="77777777" w:rsidR="00A66FD9" w:rsidRPr="0098723E" w:rsidRDefault="00A66FD9" w:rsidP="00B259DA">
      <w:pPr>
        <w:ind w:right="49"/>
        <w:rPr>
          <w:rFonts w:eastAsiaTheme="minorHAnsi" w:cs="Arial"/>
          <w:lang w:val="es-ES" w:eastAsia="es-ES"/>
        </w:rPr>
      </w:pPr>
      <w:r w:rsidRPr="0098723E">
        <w:rPr>
          <w:rFonts w:eastAsiaTheme="minorHAnsi" w:cs="Arial"/>
          <w:lang w:val="es-ES" w:eastAsia="es-ES"/>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267DBBFF" w14:textId="77777777" w:rsidR="00A66FD9" w:rsidRPr="0098723E" w:rsidRDefault="00A66FD9" w:rsidP="00B259DA">
      <w:pPr>
        <w:ind w:right="49"/>
        <w:rPr>
          <w:rFonts w:eastAsiaTheme="minorHAnsi" w:cs="Arial"/>
          <w:lang w:val="es-ES" w:eastAsia="es-ES"/>
        </w:rPr>
      </w:pPr>
    </w:p>
    <w:p w14:paraId="40A1EA7F" w14:textId="77777777" w:rsidR="00A66FD9" w:rsidRPr="0098723E" w:rsidRDefault="00A66FD9" w:rsidP="00B259DA">
      <w:pPr>
        <w:ind w:right="49"/>
        <w:rPr>
          <w:rFonts w:eastAsiaTheme="minorHAnsi" w:cs="Arial"/>
          <w:lang w:val="es-ES" w:eastAsia="es-ES"/>
        </w:rPr>
      </w:pPr>
      <w:r w:rsidRPr="0098723E">
        <w:rPr>
          <w:rFonts w:eastAsiaTheme="minorHAnsi" w:cs="Arial"/>
          <w:lang w:val="es-ES" w:eastAsia="es-E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1EADE135" w14:textId="77777777" w:rsidR="00A66FD9" w:rsidRPr="0098723E" w:rsidRDefault="00A66FD9" w:rsidP="00B259DA">
      <w:pPr>
        <w:ind w:right="49"/>
        <w:rPr>
          <w:rFonts w:eastAsiaTheme="minorHAnsi" w:cs="Arial"/>
          <w:sz w:val="22"/>
          <w:lang w:val="es-ES" w:eastAsia="es-ES"/>
        </w:rPr>
      </w:pPr>
    </w:p>
    <w:p w14:paraId="0FA56448" w14:textId="77777777" w:rsidR="00A66FD9" w:rsidRPr="0098723E" w:rsidRDefault="00A66FD9" w:rsidP="00B259DA">
      <w:pPr>
        <w:ind w:right="49"/>
        <w:rPr>
          <w:rFonts w:eastAsiaTheme="minorHAnsi" w:cs="Arial"/>
          <w:lang w:val="es-ES" w:eastAsia="es-ES"/>
        </w:rPr>
      </w:pPr>
      <w:r w:rsidRPr="0098723E">
        <w:rPr>
          <w:rFonts w:eastAsiaTheme="minorHAnsi" w:cs="Arial"/>
          <w:lang w:val="es-ES" w:eastAsia="es-ES"/>
        </w:rPr>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5704D035" w14:textId="77777777" w:rsidR="00A66FD9" w:rsidRPr="0098723E" w:rsidRDefault="00A66FD9" w:rsidP="00B259DA">
      <w:pPr>
        <w:ind w:right="49"/>
        <w:rPr>
          <w:rFonts w:eastAsiaTheme="minorHAnsi" w:cs="Arial"/>
          <w:lang w:val="es-ES" w:eastAsia="es-ES"/>
        </w:rPr>
      </w:pPr>
    </w:p>
    <w:p w14:paraId="6EB467FA" w14:textId="77777777" w:rsidR="00A66FD9" w:rsidRPr="0098723E" w:rsidRDefault="00A66FD9" w:rsidP="00B259DA">
      <w:pPr>
        <w:ind w:right="49"/>
        <w:rPr>
          <w:rFonts w:eastAsiaTheme="minorHAnsi" w:cs="Arial"/>
          <w:lang w:val="es-ES" w:eastAsia="es-ES"/>
        </w:rPr>
      </w:pPr>
      <w:r w:rsidRPr="0098723E">
        <w:rPr>
          <w:rFonts w:eastAsiaTheme="minorHAnsi" w:cs="Arial"/>
          <w:lang w:val="es-ES" w:eastAsia="es-ES"/>
        </w:rPr>
        <w:t xml:space="preserve">Por ello, excepcionalmente, si un asunto es resuelto con posterioridad a los plazos señalados por la norma debe analizarse la razonabilidad del tiempo necesario para su resolución, atentos a los siguientes criterios:  </w:t>
      </w:r>
    </w:p>
    <w:p w14:paraId="1A05E326" w14:textId="77777777" w:rsidR="00A66FD9" w:rsidRPr="0098723E" w:rsidRDefault="00A66FD9" w:rsidP="00B259DA">
      <w:pPr>
        <w:ind w:right="49"/>
        <w:rPr>
          <w:rFonts w:eastAsiaTheme="minorHAnsi" w:cs="Arial"/>
          <w:sz w:val="22"/>
          <w:lang w:val="es-ES" w:eastAsia="es-ES"/>
        </w:rPr>
      </w:pPr>
      <w:r w:rsidRPr="0098723E">
        <w:rPr>
          <w:rFonts w:eastAsiaTheme="minorHAnsi" w:cs="Arial"/>
          <w:sz w:val="22"/>
          <w:lang w:val="es-ES" w:eastAsia="es-ES"/>
        </w:rPr>
        <w:t xml:space="preserve"> </w:t>
      </w:r>
    </w:p>
    <w:p w14:paraId="6EE7F00F" w14:textId="77777777" w:rsidR="00A66FD9" w:rsidRPr="0098723E" w:rsidRDefault="00A66FD9" w:rsidP="00B259DA">
      <w:pPr>
        <w:ind w:left="993" w:right="49" w:hanging="426"/>
        <w:rPr>
          <w:rFonts w:eastAsiaTheme="minorHAnsi" w:cs="Arial"/>
          <w:sz w:val="22"/>
          <w:lang w:val="es-ES" w:eastAsia="es-ES"/>
        </w:rPr>
      </w:pPr>
      <w:r w:rsidRPr="0098723E">
        <w:rPr>
          <w:rFonts w:eastAsiaTheme="minorHAnsi" w:cs="Arial"/>
          <w:b/>
          <w:sz w:val="22"/>
          <w:lang w:val="es-ES" w:eastAsia="es-ES"/>
        </w:rPr>
        <w:t xml:space="preserve">a) </w:t>
      </w:r>
      <w:r w:rsidRPr="0098723E">
        <w:rPr>
          <w:rFonts w:eastAsiaTheme="minorHAnsi" w:cs="Arial"/>
          <w:b/>
          <w:sz w:val="22"/>
          <w:lang w:val="es-ES" w:eastAsia="es-ES"/>
        </w:rPr>
        <w:tab/>
        <w:t>Complejidad del asunto:</w:t>
      </w:r>
      <w:r w:rsidRPr="0098723E">
        <w:rPr>
          <w:rFonts w:eastAsiaTheme="minorHAnsi" w:cs="Arial"/>
          <w:sz w:val="22"/>
          <w:lang w:val="es-ES" w:eastAsia="es-ES"/>
        </w:rPr>
        <w:t xml:space="preserve"> La complejidad de la prueba, la pluralidad de sujetos procesales, el tiempo transcurrido, las características y contexto del recurso.</w:t>
      </w:r>
    </w:p>
    <w:p w14:paraId="52F165AF" w14:textId="77777777" w:rsidR="00A66FD9" w:rsidRPr="0098723E" w:rsidRDefault="00A66FD9" w:rsidP="00B259DA">
      <w:pPr>
        <w:ind w:left="993" w:right="49" w:hanging="426"/>
        <w:rPr>
          <w:rFonts w:eastAsiaTheme="minorHAnsi" w:cs="Arial"/>
          <w:sz w:val="22"/>
          <w:lang w:val="es-ES" w:eastAsia="es-ES"/>
        </w:rPr>
      </w:pPr>
      <w:r w:rsidRPr="0098723E">
        <w:rPr>
          <w:rFonts w:eastAsiaTheme="minorHAnsi" w:cs="Arial"/>
          <w:b/>
          <w:sz w:val="22"/>
          <w:lang w:val="es-ES" w:eastAsia="es-ES"/>
        </w:rPr>
        <w:t xml:space="preserve">b) </w:t>
      </w:r>
      <w:r w:rsidRPr="0098723E">
        <w:rPr>
          <w:rFonts w:eastAsiaTheme="minorHAnsi" w:cs="Arial"/>
          <w:b/>
          <w:sz w:val="22"/>
          <w:lang w:val="es-ES" w:eastAsia="es-ES"/>
        </w:rPr>
        <w:tab/>
        <w:t>Actividad Procesal del interesado:</w:t>
      </w:r>
      <w:r w:rsidRPr="0098723E">
        <w:rPr>
          <w:rFonts w:eastAsiaTheme="minorHAnsi" w:cs="Arial"/>
          <w:sz w:val="22"/>
          <w:lang w:val="es-ES" w:eastAsia="es-ES"/>
        </w:rPr>
        <w:t xml:space="preserve"> Acciones u omisiones del interesado.</w:t>
      </w:r>
    </w:p>
    <w:p w14:paraId="11D6DCB1" w14:textId="77777777" w:rsidR="00A66FD9" w:rsidRPr="0098723E" w:rsidRDefault="00A66FD9" w:rsidP="00B259DA">
      <w:pPr>
        <w:ind w:left="993" w:right="49" w:hanging="426"/>
        <w:rPr>
          <w:rFonts w:eastAsiaTheme="minorHAnsi" w:cs="Arial"/>
          <w:sz w:val="22"/>
          <w:lang w:val="es-ES" w:eastAsia="es-ES"/>
        </w:rPr>
      </w:pPr>
      <w:r w:rsidRPr="0098723E">
        <w:rPr>
          <w:rFonts w:eastAsiaTheme="minorHAnsi" w:cs="Arial"/>
          <w:b/>
          <w:sz w:val="22"/>
          <w:lang w:val="es-ES" w:eastAsia="es-ES"/>
        </w:rPr>
        <w:t xml:space="preserve">c) </w:t>
      </w:r>
      <w:r w:rsidRPr="0098723E">
        <w:rPr>
          <w:rFonts w:eastAsiaTheme="minorHAnsi" w:cs="Arial"/>
          <w:b/>
          <w:sz w:val="22"/>
          <w:lang w:val="es-ES" w:eastAsia="es-ES"/>
        </w:rPr>
        <w:tab/>
        <w:t>Conducta de la Autoridad:</w:t>
      </w:r>
      <w:r w:rsidRPr="0098723E">
        <w:rPr>
          <w:rFonts w:eastAsiaTheme="minorHAnsi" w:cs="Arial"/>
          <w:sz w:val="22"/>
          <w:lang w:val="es-ES" w:eastAsia="es-ES"/>
        </w:rPr>
        <w:t xml:space="preserve"> Las Acciones u omisiones realizadas en el procedimiento. Así como si la autoridad actuó con la debida diligencia.</w:t>
      </w:r>
    </w:p>
    <w:p w14:paraId="7ADD3E46" w14:textId="77777777" w:rsidR="00A66FD9" w:rsidRPr="0098723E" w:rsidRDefault="00A66FD9" w:rsidP="00B259DA">
      <w:pPr>
        <w:ind w:left="993" w:right="49" w:hanging="426"/>
        <w:rPr>
          <w:rFonts w:eastAsiaTheme="minorHAnsi" w:cs="Arial"/>
          <w:sz w:val="22"/>
          <w:lang w:val="es-ES" w:eastAsia="es-ES"/>
        </w:rPr>
      </w:pPr>
      <w:r w:rsidRPr="0098723E">
        <w:rPr>
          <w:rFonts w:eastAsiaTheme="minorHAnsi" w:cs="Arial"/>
          <w:b/>
          <w:sz w:val="22"/>
          <w:lang w:val="es-ES" w:eastAsia="es-ES"/>
        </w:rPr>
        <w:t xml:space="preserve">d) </w:t>
      </w:r>
      <w:r w:rsidRPr="0098723E">
        <w:rPr>
          <w:rFonts w:eastAsiaTheme="minorHAnsi" w:cs="Arial"/>
          <w:b/>
          <w:sz w:val="22"/>
          <w:lang w:val="es-ES" w:eastAsia="es-ES"/>
        </w:rPr>
        <w:tab/>
        <w:t>La afectación generada en la situación jurídica de la persona involucrada en el proceso:</w:t>
      </w:r>
      <w:r w:rsidRPr="0098723E">
        <w:rPr>
          <w:rFonts w:eastAsiaTheme="minorHAnsi" w:cs="Arial"/>
          <w:sz w:val="22"/>
          <w:lang w:val="es-ES" w:eastAsia="es-ES"/>
        </w:rPr>
        <w:t xml:space="preserve"> Violación a sus derechos humanos.</w:t>
      </w:r>
    </w:p>
    <w:p w14:paraId="14AB0AAE" w14:textId="77777777" w:rsidR="00A66FD9" w:rsidRPr="0098723E" w:rsidRDefault="00A66FD9" w:rsidP="00B259DA">
      <w:pPr>
        <w:ind w:right="49"/>
        <w:rPr>
          <w:rFonts w:eastAsiaTheme="minorHAnsi" w:cs="Arial"/>
          <w:lang w:val="es-ES" w:eastAsia="es-ES"/>
        </w:rPr>
      </w:pPr>
    </w:p>
    <w:p w14:paraId="00C56372" w14:textId="77777777" w:rsidR="00A66FD9" w:rsidRPr="0098723E" w:rsidRDefault="00A66FD9" w:rsidP="00B259DA">
      <w:pPr>
        <w:ind w:right="49"/>
        <w:rPr>
          <w:rFonts w:eastAsiaTheme="minorHAnsi" w:cs="Arial"/>
          <w:lang w:val="es-ES" w:eastAsia="es-ES"/>
        </w:rPr>
      </w:pPr>
      <w:r w:rsidRPr="0098723E">
        <w:rPr>
          <w:rFonts w:eastAsiaTheme="minorHAnsi" w:cs="Arial"/>
          <w:lang w:val="es-ES" w:eastAsia="es-ES"/>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2F84C2AA" w14:textId="77777777" w:rsidR="00A66FD9" w:rsidRPr="0098723E" w:rsidRDefault="00A66FD9" w:rsidP="00B259DA">
      <w:pPr>
        <w:ind w:right="49"/>
        <w:rPr>
          <w:rFonts w:eastAsiaTheme="minorHAnsi" w:cs="Arial"/>
          <w:lang w:val="es-ES" w:eastAsia="es-ES"/>
        </w:rPr>
      </w:pPr>
    </w:p>
    <w:p w14:paraId="132CBAB8" w14:textId="77777777" w:rsidR="00A66FD9" w:rsidRPr="0098723E" w:rsidRDefault="00A66FD9" w:rsidP="00B259DA">
      <w:pPr>
        <w:ind w:right="49"/>
        <w:rPr>
          <w:rFonts w:eastAsiaTheme="minorHAnsi" w:cs="Arial"/>
          <w:lang w:val="es-ES" w:eastAsia="es-ES"/>
        </w:rPr>
      </w:pPr>
      <w:r w:rsidRPr="0098723E">
        <w:rPr>
          <w:rFonts w:eastAsiaTheme="minorHAnsi" w:cs="Arial"/>
          <w:lang w:val="es-ES" w:eastAsia="es-ES"/>
        </w:rPr>
        <w:lastRenderedPageBreak/>
        <w:t>Argumento que encuentra sustento en la jurisprudencia P</w:t>
      </w:r>
      <w:proofErr w:type="gramStart"/>
      <w:r w:rsidRPr="0098723E">
        <w:rPr>
          <w:rFonts w:eastAsiaTheme="minorHAnsi" w:cs="Arial"/>
          <w:lang w:val="es-ES" w:eastAsia="es-ES"/>
        </w:rPr>
        <w:t>./</w:t>
      </w:r>
      <w:proofErr w:type="gramEnd"/>
      <w:r w:rsidRPr="0098723E">
        <w:rPr>
          <w:rFonts w:eastAsiaTheme="minorHAnsi" w:cs="Arial"/>
          <w:lang w:val="es-ES" w:eastAsia="es-ES"/>
        </w:rPr>
        <w:t>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3603E459" w14:textId="77777777" w:rsidR="00A66FD9" w:rsidRPr="0098723E" w:rsidRDefault="00A66FD9" w:rsidP="00B259DA">
      <w:pPr>
        <w:ind w:right="49"/>
        <w:rPr>
          <w:rFonts w:eastAsiaTheme="minorHAnsi" w:cs="Arial"/>
          <w:lang w:val="es-ES" w:eastAsia="es-ES"/>
        </w:rPr>
      </w:pPr>
    </w:p>
    <w:p w14:paraId="4E5BEEB4" w14:textId="77777777" w:rsidR="00A66FD9" w:rsidRPr="0098723E" w:rsidRDefault="00A66FD9" w:rsidP="00B259DA">
      <w:pPr>
        <w:ind w:right="49"/>
        <w:rPr>
          <w:rFonts w:eastAsiaTheme="minorHAnsi" w:cs="Arial"/>
          <w:lang w:val="es-ES" w:eastAsia="es-ES"/>
        </w:rPr>
      </w:pPr>
      <w:r w:rsidRPr="0098723E">
        <w:rPr>
          <w:rFonts w:eastAsiaTheme="minorHAnsi" w:cs="Arial"/>
          <w:lang w:val="es-ES" w:eastAsia="es-ES"/>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37E152BF" w14:textId="77777777" w:rsidR="00A66FD9" w:rsidRPr="0098723E" w:rsidRDefault="00A66FD9" w:rsidP="00B259DA">
      <w:pPr>
        <w:ind w:right="49"/>
        <w:rPr>
          <w:rFonts w:eastAsiaTheme="minorHAnsi" w:cs="Arial"/>
          <w:lang w:val="es-ES" w:eastAsia="es-ES"/>
        </w:rPr>
      </w:pPr>
    </w:p>
    <w:p w14:paraId="5A303DAE" w14:textId="77777777" w:rsidR="00A66FD9" w:rsidRPr="0098723E" w:rsidRDefault="00A66FD9" w:rsidP="00B259DA">
      <w:pPr>
        <w:ind w:right="49"/>
        <w:rPr>
          <w:rFonts w:eastAsiaTheme="minorHAnsi" w:cs="Arial"/>
          <w:lang w:val="es-ES" w:eastAsia="es-ES"/>
        </w:rPr>
      </w:pPr>
      <w:r w:rsidRPr="0098723E">
        <w:rPr>
          <w:rFonts w:eastAsiaTheme="minorHAnsi" w:cs="Arial"/>
          <w:lang w:val="es-ES" w:eastAsia="es-ES"/>
        </w:rPr>
        <w:t>Al respecto, también son de considerar los criterios sostenidos por el Cuarto Tribunal Colegiado en Materia Administrativa del Primer Circuito, cuyos rubros y datos de identificación son los siguientes:</w:t>
      </w:r>
    </w:p>
    <w:p w14:paraId="07BB2351" w14:textId="77777777" w:rsidR="00A66FD9" w:rsidRPr="0098723E" w:rsidRDefault="00A66FD9" w:rsidP="00B259DA">
      <w:pPr>
        <w:ind w:right="49"/>
        <w:rPr>
          <w:rFonts w:eastAsiaTheme="minorHAnsi" w:cs="Arial"/>
          <w:lang w:val="es-ES" w:eastAsia="es-ES"/>
        </w:rPr>
      </w:pPr>
    </w:p>
    <w:p w14:paraId="31468B81" w14:textId="77777777" w:rsidR="00A66FD9" w:rsidRPr="0098723E" w:rsidRDefault="00A66FD9" w:rsidP="00B259DA">
      <w:pPr>
        <w:ind w:right="49"/>
        <w:rPr>
          <w:rFonts w:eastAsiaTheme="minorHAnsi" w:cs="Arial"/>
          <w:lang w:val="es-ES" w:eastAsia="es-ES"/>
        </w:rPr>
      </w:pPr>
      <w:r w:rsidRPr="0098723E">
        <w:rPr>
          <w:rFonts w:eastAsiaTheme="minorHAnsi" w:cs="Arial"/>
          <w:lang w:val="es-ES" w:eastAsia="es-ES"/>
        </w:rPr>
        <w:t>“</w:t>
      </w:r>
      <w:r w:rsidRPr="0098723E">
        <w:rPr>
          <w:rFonts w:eastAsiaTheme="minorHAnsi" w:cs="Arial"/>
          <w:b/>
          <w:lang w:val="es-ES" w:eastAsia="es-ES"/>
        </w:rPr>
        <w:t>PLAZO RAZONABLE PARA RESOLVER. DIMENSIÓN Y EFECTOS DE ESTE CONCEPTO CUANDO SE ADUCE EXCESIVA CARGA DE TRABAJO</w:t>
      </w:r>
      <w:r w:rsidRPr="0098723E">
        <w:rPr>
          <w:rFonts w:eastAsiaTheme="minorHAnsi" w:cs="Arial"/>
          <w:lang w:val="es-ES" w:eastAsia="es-ES"/>
        </w:rPr>
        <w:t>.” consultable en el Seminario Judicial de la Federación y su gaceta, con el registro digital 2002351.</w:t>
      </w:r>
    </w:p>
    <w:p w14:paraId="7A62ACBA" w14:textId="77777777" w:rsidR="00A66FD9" w:rsidRPr="0098723E" w:rsidRDefault="00A66FD9" w:rsidP="00B259DA">
      <w:pPr>
        <w:ind w:right="49"/>
        <w:rPr>
          <w:rFonts w:eastAsiaTheme="minorHAnsi" w:cs="Arial"/>
          <w:lang w:val="es-ES" w:eastAsia="es-ES"/>
        </w:rPr>
      </w:pPr>
    </w:p>
    <w:p w14:paraId="368945BF" w14:textId="77777777" w:rsidR="00A66FD9" w:rsidRPr="0098723E" w:rsidRDefault="00A66FD9" w:rsidP="00B259DA">
      <w:pPr>
        <w:ind w:right="49"/>
        <w:rPr>
          <w:rFonts w:eastAsiaTheme="minorHAnsi" w:cs="Arial"/>
          <w:lang w:val="es-ES" w:eastAsia="es-ES"/>
        </w:rPr>
      </w:pPr>
      <w:r w:rsidRPr="0098723E">
        <w:rPr>
          <w:rFonts w:eastAsiaTheme="minorHAnsi" w:cs="Arial"/>
          <w:lang w:val="es-ES" w:eastAsia="es-ES"/>
        </w:rPr>
        <w:t>“</w:t>
      </w:r>
      <w:r w:rsidRPr="0098723E">
        <w:rPr>
          <w:rFonts w:eastAsiaTheme="minorHAnsi" w:cs="Arial"/>
          <w:b/>
          <w:lang w:val="es-ES" w:eastAsia="es-ES"/>
        </w:rPr>
        <w:t>PLAZO RAZONABLE PARA RESOLVER. CONCEPTO Y ELEMENTOS QUE LO INTEGRAN A LA LUZ DEL DERECHO INTERNACIONAL DE LOS DERECHOS HUMANOS.</w:t>
      </w:r>
      <w:r w:rsidRPr="0098723E">
        <w:rPr>
          <w:rFonts w:eastAsiaTheme="minorHAnsi" w:cs="Arial"/>
          <w:lang w:val="es-ES" w:eastAsia="es-ES"/>
        </w:rPr>
        <w:t>”, visible en el Seminario Judicial de la Federación y su gaceta, con el registro digital 2002350.</w:t>
      </w:r>
    </w:p>
    <w:p w14:paraId="4B4572B3" w14:textId="77777777" w:rsidR="00A66FD9" w:rsidRPr="0098723E" w:rsidRDefault="00A66FD9" w:rsidP="00B259DA">
      <w:pPr>
        <w:ind w:right="49"/>
        <w:rPr>
          <w:rFonts w:eastAsiaTheme="minorHAnsi" w:cs="Arial"/>
          <w:lang w:val="es-ES" w:eastAsia="es-ES"/>
        </w:rPr>
      </w:pPr>
    </w:p>
    <w:p w14:paraId="2456F4BD" w14:textId="424E0D5A" w:rsidR="00A970D5" w:rsidRPr="0098723E" w:rsidRDefault="00A66FD9" w:rsidP="00B259DA">
      <w:pPr>
        <w:pStyle w:val="Ttulo2"/>
        <w:rPr>
          <w:rFonts w:eastAsia="Palatino Linotype" w:cs="Palatino Linotype"/>
          <w:color w:val="000000"/>
          <w:szCs w:val="24"/>
        </w:rPr>
      </w:pPr>
      <w:r w:rsidRPr="0098723E">
        <w:rPr>
          <w:rFonts w:eastAsiaTheme="minorHAnsi" w:cs="Arial"/>
          <w:lang w:val="es-ES" w:eastAsia="es-ES"/>
        </w:rPr>
        <w:t>Por ello, este organismo garante comprometido con la tutela de los derechos humanos confiados, señala que este exceso del plazo legal para resolver el presente asunto, resulta de carácter excepcional.</w:t>
      </w:r>
    </w:p>
    <w:p w14:paraId="6F7F72B3" w14:textId="77777777" w:rsidR="002722BB" w:rsidRPr="0098723E" w:rsidRDefault="002722BB" w:rsidP="00B259DA">
      <w:pPr>
        <w:pBdr>
          <w:top w:val="nil"/>
          <w:left w:val="nil"/>
          <w:bottom w:val="nil"/>
          <w:right w:val="nil"/>
          <w:between w:val="nil"/>
        </w:pBdr>
        <w:contextualSpacing/>
        <w:rPr>
          <w:rFonts w:eastAsia="Palatino Linotype" w:cs="Palatino Linotype"/>
          <w:color w:val="000000"/>
          <w:szCs w:val="24"/>
        </w:rPr>
      </w:pPr>
    </w:p>
    <w:p w14:paraId="690AEE25" w14:textId="77777777" w:rsidR="00A66FD9" w:rsidRPr="0098723E" w:rsidRDefault="002722BB" w:rsidP="00B259DA">
      <w:pPr>
        <w:pStyle w:val="Ttulo2"/>
        <w:rPr>
          <w:rFonts w:eastAsia="Palatino Linotype"/>
        </w:rPr>
      </w:pPr>
      <w:r w:rsidRPr="0098723E">
        <w:rPr>
          <w:rFonts w:eastAsia="Palatino Linotype" w:cs="Palatino Linotype"/>
          <w:color w:val="000000"/>
          <w:szCs w:val="24"/>
        </w:rPr>
        <w:t xml:space="preserve">OCTAVO. </w:t>
      </w:r>
      <w:r w:rsidR="00A66FD9" w:rsidRPr="0098723E">
        <w:rPr>
          <w:rFonts w:eastAsia="Palatino Linotype"/>
        </w:rPr>
        <w:t>Del cierre de instrucción.</w:t>
      </w:r>
    </w:p>
    <w:p w14:paraId="635EF13C" w14:textId="3995557C" w:rsidR="00A66FD9" w:rsidRPr="0098723E" w:rsidRDefault="00A66FD9" w:rsidP="00B259DA">
      <w:pPr>
        <w:pBdr>
          <w:top w:val="nil"/>
          <w:left w:val="nil"/>
          <w:bottom w:val="nil"/>
          <w:right w:val="nil"/>
          <w:between w:val="nil"/>
        </w:pBdr>
        <w:contextualSpacing/>
        <w:rPr>
          <w:rFonts w:eastAsia="Palatino Linotype" w:cs="Palatino Linotype"/>
          <w:color w:val="000000"/>
          <w:szCs w:val="24"/>
        </w:rPr>
      </w:pPr>
      <w:r w:rsidRPr="0098723E">
        <w:rPr>
          <w:rFonts w:eastAsia="Palatino Linotype" w:cs="Palatino Linotype"/>
          <w:color w:val="000000"/>
          <w:szCs w:val="24"/>
        </w:rPr>
        <w:t>Así, una vez transcurrido el término legal, se decretó el cierre de instrucción el veintidós de agosto de dos mil veinticinco, en términos del artículo 185 fracción VI de la Ley de Transparencia y Acceso a la Información Pública del Estado de México y Municipios, iniciando el término legal para dictar resolución definitiva del asunto.</w:t>
      </w:r>
    </w:p>
    <w:p w14:paraId="53A3ECFD" w14:textId="1F8DD2A5" w:rsidR="00EF42F4" w:rsidRPr="0098723E" w:rsidRDefault="00EF42F4" w:rsidP="00B259DA">
      <w:pPr>
        <w:tabs>
          <w:tab w:val="left" w:pos="3206"/>
        </w:tabs>
        <w:rPr>
          <w:rFonts w:eastAsiaTheme="minorHAnsi" w:cs="Arial"/>
          <w:lang w:val="es-MX" w:eastAsia="en-US"/>
        </w:rPr>
      </w:pPr>
    </w:p>
    <w:p w14:paraId="0283BD60" w14:textId="77777777" w:rsidR="009A70F6" w:rsidRPr="0098723E" w:rsidRDefault="009A70F6" w:rsidP="00B259DA">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98723E" w:rsidRDefault="00A970D5" w:rsidP="00B259DA">
      <w:pPr>
        <w:pStyle w:val="Ttulo1"/>
        <w:rPr>
          <w:rFonts w:eastAsia="Palatino Linotype"/>
          <w:lang w:val="es-ES_tradnl"/>
        </w:rPr>
      </w:pPr>
      <w:r w:rsidRPr="0098723E">
        <w:rPr>
          <w:rFonts w:eastAsia="Palatino Linotype"/>
          <w:lang w:val="es-ES_tradnl"/>
        </w:rPr>
        <w:t>C O N S I D E R A N D O</w:t>
      </w:r>
    </w:p>
    <w:p w14:paraId="32546275" w14:textId="77777777" w:rsidR="00A970D5" w:rsidRPr="0098723E" w:rsidRDefault="00A970D5" w:rsidP="00B259DA">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98723E" w:rsidRDefault="00A970D5" w:rsidP="00B259DA">
      <w:pPr>
        <w:pStyle w:val="Ttulo2"/>
        <w:rPr>
          <w:rFonts w:eastAsia="Palatino Linotype"/>
        </w:rPr>
      </w:pPr>
      <w:r w:rsidRPr="0098723E">
        <w:rPr>
          <w:rFonts w:eastAsia="Palatino Linotype"/>
        </w:rPr>
        <w:t>PRIMERO. De la competencia.</w:t>
      </w:r>
    </w:p>
    <w:p w14:paraId="5FA40324" w14:textId="4F01F521" w:rsidR="00A970D5" w:rsidRPr="0098723E" w:rsidRDefault="00BC0532" w:rsidP="00B259DA">
      <w:pPr>
        <w:pBdr>
          <w:top w:val="nil"/>
          <w:left w:val="nil"/>
          <w:bottom w:val="nil"/>
          <w:right w:val="nil"/>
          <w:between w:val="nil"/>
        </w:pBdr>
        <w:contextualSpacing/>
        <w:rPr>
          <w:rFonts w:eastAsia="Palatino Linotype" w:cs="Palatino Linotype"/>
          <w:color w:val="000000"/>
          <w:szCs w:val="24"/>
        </w:rPr>
      </w:pPr>
      <w:r w:rsidRPr="0098723E">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w:t>
      </w:r>
      <w:r w:rsidRPr="0098723E">
        <w:rPr>
          <w:rFonts w:eastAsia="Palatino Linotype" w:cs="Palatino Linotype"/>
          <w:color w:val="000000"/>
          <w:szCs w:val="24"/>
        </w:rPr>
        <w:lastRenderedPageBreak/>
        <w:t>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049C572" w14:textId="77777777" w:rsidR="006226A8" w:rsidRPr="0098723E" w:rsidRDefault="006226A8" w:rsidP="00B259DA">
      <w:pPr>
        <w:pStyle w:val="Ttulo2"/>
        <w:rPr>
          <w:rFonts w:eastAsia="Palatino Linotype"/>
        </w:rPr>
      </w:pPr>
    </w:p>
    <w:p w14:paraId="32196461" w14:textId="77777777" w:rsidR="00A970D5" w:rsidRPr="0098723E" w:rsidRDefault="00A970D5" w:rsidP="00B259DA">
      <w:pPr>
        <w:pStyle w:val="Ttulo2"/>
        <w:rPr>
          <w:rFonts w:eastAsia="Palatino Linotype"/>
        </w:rPr>
      </w:pPr>
      <w:r w:rsidRPr="0098723E">
        <w:rPr>
          <w:rFonts w:eastAsia="Palatino Linotype"/>
        </w:rPr>
        <w:t xml:space="preserve">SEGUNDO. Sobre los alcances del recurso de revisión. </w:t>
      </w:r>
    </w:p>
    <w:p w14:paraId="132CB116" w14:textId="77777777" w:rsidR="00A970D5" w:rsidRPr="0098723E" w:rsidRDefault="00A970D5" w:rsidP="00B259DA">
      <w:r w:rsidRPr="0098723E">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E80F7EE" w14:textId="77777777" w:rsidR="00FE7B8E" w:rsidRPr="0098723E" w:rsidRDefault="00FE7B8E" w:rsidP="00B259DA"/>
    <w:p w14:paraId="7E828C31" w14:textId="3F407FF8" w:rsidR="00454915" w:rsidRPr="0098723E" w:rsidRDefault="006726AD" w:rsidP="00B259DA">
      <w:pPr>
        <w:pStyle w:val="Ttulo2"/>
        <w:rPr>
          <w:rFonts w:eastAsia="Palatino Linotype"/>
        </w:rPr>
      </w:pPr>
      <w:r w:rsidRPr="0098723E">
        <w:rPr>
          <w:rFonts w:eastAsia="Palatino Linotype"/>
        </w:rPr>
        <w:t>TERCERO</w:t>
      </w:r>
      <w:r w:rsidR="00454915" w:rsidRPr="0098723E">
        <w:rPr>
          <w:rFonts w:eastAsia="Palatino Linotype"/>
        </w:rPr>
        <w:t xml:space="preserve">. </w:t>
      </w:r>
      <w:r w:rsidR="001A2616" w:rsidRPr="0098723E">
        <w:rPr>
          <w:rFonts w:eastAsia="Palatino Linotype"/>
        </w:rPr>
        <w:t>D</w:t>
      </w:r>
      <w:r w:rsidR="00454915" w:rsidRPr="0098723E">
        <w:rPr>
          <w:rFonts w:eastAsia="Palatino Linotype"/>
        </w:rPr>
        <w:t>e las causas de improcedencia.</w:t>
      </w:r>
    </w:p>
    <w:p w14:paraId="714929BC" w14:textId="77777777" w:rsidR="00454915" w:rsidRPr="0098723E" w:rsidRDefault="00454915" w:rsidP="00B259DA">
      <w:pPr>
        <w:pBdr>
          <w:top w:val="nil"/>
          <w:left w:val="nil"/>
          <w:bottom w:val="nil"/>
          <w:right w:val="nil"/>
          <w:between w:val="nil"/>
        </w:pBdr>
        <w:contextualSpacing/>
        <w:rPr>
          <w:rFonts w:eastAsia="Palatino Linotype" w:cs="Palatino Linotype"/>
          <w:color w:val="000000"/>
          <w:szCs w:val="24"/>
        </w:rPr>
      </w:pPr>
      <w:r w:rsidRPr="0098723E">
        <w:rPr>
          <w:rFonts w:eastAsia="Palatino Linotype" w:cs="Palatino Linotype"/>
          <w:color w:val="000000"/>
          <w:szCs w:val="24"/>
        </w:rPr>
        <w:t xml:space="preserve">En el procedimiento de acceso a la información y de los medios de impugnación de la materia, se advierten diversos supuestos de </w:t>
      </w:r>
      <w:proofErr w:type="spellStart"/>
      <w:r w:rsidRPr="0098723E">
        <w:rPr>
          <w:rFonts w:eastAsia="Palatino Linotype" w:cs="Palatino Linotype"/>
          <w:color w:val="000000"/>
          <w:szCs w:val="24"/>
        </w:rPr>
        <w:t>procedibilidad</w:t>
      </w:r>
      <w:proofErr w:type="spellEnd"/>
      <w:r w:rsidRPr="0098723E">
        <w:rPr>
          <w:rFonts w:eastAsia="Palatino Linotype" w:cs="Palatino Linotype"/>
          <w:color w:val="000000"/>
          <w:szCs w:val="24"/>
        </w:rPr>
        <w:t xml:space="preserve">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98723E" w:rsidRDefault="00454915" w:rsidP="00B259DA">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98723E" w:rsidRDefault="00454915" w:rsidP="00B259DA">
      <w:pPr>
        <w:pBdr>
          <w:top w:val="nil"/>
          <w:left w:val="nil"/>
          <w:bottom w:val="nil"/>
          <w:right w:val="nil"/>
          <w:between w:val="nil"/>
        </w:pBdr>
        <w:contextualSpacing/>
        <w:rPr>
          <w:rFonts w:eastAsia="Palatino Linotype" w:cs="Palatino Linotype"/>
          <w:color w:val="000000"/>
          <w:lang w:val="es-ES"/>
        </w:rPr>
      </w:pPr>
      <w:r w:rsidRPr="0098723E">
        <w:rPr>
          <w:rFonts w:eastAsia="Palatino Linotype" w:cs="Palatino Linotype"/>
          <w:color w:val="000000"/>
          <w:lang w:val="es-ES"/>
        </w:rPr>
        <w:lastRenderedPageBreak/>
        <w:t xml:space="preserve">Por lo anterior, es una facultad legal entrar al estudio de las causas de improcedencia que hagan valer las partes o que se adviertan de oficio por este </w:t>
      </w:r>
      <w:proofErr w:type="spellStart"/>
      <w:r w:rsidRPr="0098723E">
        <w:rPr>
          <w:rFonts w:eastAsia="Palatino Linotype" w:cs="Palatino Linotype"/>
          <w:color w:val="000000"/>
          <w:lang w:val="es-ES"/>
        </w:rPr>
        <w:t>Resolutor</w:t>
      </w:r>
      <w:proofErr w:type="spellEnd"/>
      <w:r w:rsidRPr="0098723E">
        <w:rPr>
          <w:rFonts w:eastAsia="Palatino Linotype" w:cs="Palatino Linotype"/>
          <w:color w:val="000000"/>
          <w:lang w:val="es-ES"/>
        </w:rPr>
        <w:t xml:space="preserve"> y por ende objeto de análisis previo al estudio de fondo del asunto; presupuestos procesales de inicio o trámite de un proceso que dotan de seguridad jurídica las resoluciones, máxime que es una figura procesal adoptada en la ley de la materia</w:t>
      </w:r>
      <w:r w:rsidRPr="0098723E">
        <w:rPr>
          <w:rFonts w:eastAsia="Palatino Linotype" w:cs="Palatino Linotype"/>
          <w:color w:val="000000"/>
          <w:vertAlign w:val="superscript"/>
          <w:lang w:val="es-ES"/>
        </w:rPr>
        <w:footnoteReference w:id="2"/>
      </w:r>
      <w:r w:rsidRPr="0098723E">
        <w:rPr>
          <w:rFonts w:eastAsia="Palatino Linotype" w:cs="Palatino Linotype"/>
          <w:color w:val="000000"/>
          <w:lang w:val="es-ES"/>
        </w:rPr>
        <w:t>, la cual permite dilucidar alguna causal que impida el estudio y resolución, cuando una vez admitido el recurso de revisión se advierta una causa de improcedencia que permita sobreseerlo, sin estudiar el fondo del asunto.</w:t>
      </w:r>
    </w:p>
    <w:p w14:paraId="3EC7CF7E" w14:textId="77777777" w:rsidR="00454915" w:rsidRPr="0098723E" w:rsidRDefault="00454915" w:rsidP="00B259DA">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98723E" w:rsidRDefault="00454915" w:rsidP="00B259DA">
      <w:pPr>
        <w:pBdr>
          <w:top w:val="nil"/>
          <w:left w:val="nil"/>
          <w:bottom w:val="nil"/>
          <w:right w:val="nil"/>
          <w:between w:val="nil"/>
        </w:pBdr>
        <w:contextualSpacing/>
        <w:rPr>
          <w:rFonts w:eastAsia="Palatino Linotype" w:cs="Palatino Linotype"/>
          <w:color w:val="000000"/>
          <w:szCs w:val="24"/>
        </w:rPr>
      </w:pPr>
      <w:r w:rsidRPr="0098723E">
        <w:rPr>
          <w:rFonts w:eastAsia="Palatino Linotype" w:cs="Palatino Linotype"/>
          <w:color w:val="000000"/>
          <w:szCs w:val="24"/>
        </w:rPr>
        <w:lastRenderedPageBreak/>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6BD406B0" w14:textId="77777777" w:rsidR="00454915" w:rsidRPr="0098723E" w:rsidRDefault="00454915" w:rsidP="00B259DA">
      <w:pPr>
        <w:pBdr>
          <w:top w:val="nil"/>
          <w:left w:val="nil"/>
          <w:bottom w:val="nil"/>
          <w:right w:val="nil"/>
          <w:between w:val="nil"/>
        </w:pBdr>
        <w:contextualSpacing/>
        <w:rPr>
          <w:rFonts w:eastAsia="Palatino Linotype" w:cs="Palatino Linotype"/>
          <w:color w:val="000000"/>
          <w:szCs w:val="24"/>
        </w:rPr>
      </w:pPr>
    </w:p>
    <w:p w14:paraId="4011745D" w14:textId="79E35881" w:rsidR="00454915" w:rsidRPr="0098723E" w:rsidRDefault="00A66FD9" w:rsidP="00B259DA">
      <w:pPr>
        <w:pStyle w:val="Ttulo2"/>
        <w:rPr>
          <w:rFonts w:eastAsia="Palatino Linotype"/>
        </w:rPr>
      </w:pPr>
      <w:r w:rsidRPr="0098723E">
        <w:rPr>
          <w:rFonts w:eastAsia="Palatino Linotype"/>
        </w:rPr>
        <w:t>CUAR</w:t>
      </w:r>
      <w:r w:rsidR="00E10D18" w:rsidRPr="0098723E">
        <w:rPr>
          <w:rFonts w:eastAsia="Palatino Linotype"/>
        </w:rPr>
        <w:t>TO</w:t>
      </w:r>
      <w:r w:rsidR="00454915" w:rsidRPr="0098723E">
        <w:rPr>
          <w:rFonts w:eastAsia="Palatino Linotype"/>
        </w:rPr>
        <w:t>. Estudio y resolución del asunto.</w:t>
      </w:r>
    </w:p>
    <w:p w14:paraId="78A9F94F" w14:textId="77777777" w:rsidR="00454915" w:rsidRPr="0098723E" w:rsidRDefault="00454915" w:rsidP="00B259DA">
      <w:pPr>
        <w:pBdr>
          <w:top w:val="nil"/>
          <w:left w:val="nil"/>
          <w:bottom w:val="nil"/>
          <w:right w:val="nil"/>
          <w:between w:val="nil"/>
        </w:pBdr>
        <w:contextualSpacing/>
        <w:rPr>
          <w:rFonts w:eastAsia="Palatino Linotype" w:cs="Palatino Linotype"/>
          <w:color w:val="000000"/>
          <w:szCs w:val="24"/>
        </w:rPr>
      </w:pPr>
      <w:r w:rsidRPr="0098723E">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98723E" w:rsidRDefault="004A3367" w:rsidP="00B259DA">
      <w:pPr>
        <w:rPr>
          <w:rFonts w:eastAsiaTheme="minorHAnsi" w:cstheme="minorBidi"/>
          <w:sz w:val="22"/>
          <w:lang w:eastAsia="en-US"/>
        </w:rPr>
      </w:pPr>
    </w:p>
    <w:p w14:paraId="2559F60E" w14:textId="72ED3CB7" w:rsidR="00B9523E" w:rsidRPr="0098723E" w:rsidRDefault="0EE28084" w:rsidP="00B259DA">
      <w:pPr>
        <w:rPr>
          <w:rFonts w:eastAsiaTheme="minorEastAsia" w:cstheme="minorBidi"/>
          <w:lang w:val="es-ES" w:eastAsia="en-US"/>
        </w:rPr>
      </w:pPr>
      <w:r w:rsidRPr="0098723E">
        <w:rPr>
          <w:rFonts w:eastAsiaTheme="minorEastAsia" w:cstheme="minorBidi"/>
          <w:lang w:val="es-ES" w:eastAsia="en-US"/>
        </w:rPr>
        <w:t>En virtud de lo anterior, es conveniente recordar que el Recurrente requirió</w:t>
      </w:r>
      <w:r w:rsidR="00694F6B" w:rsidRPr="0098723E">
        <w:rPr>
          <w:rFonts w:eastAsiaTheme="minorEastAsia" w:cstheme="minorBidi"/>
          <w:lang w:val="es-ES" w:eastAsia="en-US"/>
        </w:rPr>
        <w:t xml:space="preserve"> del sujeto obligado</w:t>
      </w:r>
      <w:r w:rsidR="006226A8" w:rsidRPr="0098723E">
        <w:rPr>
          <w:rFonts w:eastAsiaTheme="minorEastAsia" w:cstheme="minorBidi"/>
          <w:lang w:val="es-ES" w:eastAsia="en-US"/>
        </w:rPr>
        <w:t>,  lo siguiente</w:t>
      </w:r>
      <w:r w:rsidR="00B9523E" w:rsidRPr="0098723E">
        <w:rPr>
          <w:rFonts w:eastAsiaTheme="minorEastAsia" w:cstheme="minorBidi"/>
          <w:lang w:val="es-ES" w:eastAsia="en-US"/>
        </w:rPr>
        <w:t>:</w:t>
      </w:r>
    </w:p>
    <w:p w14:paraId="12A5795F" w14:textId="77777777" w:rsidR="00B9523E" w:rsidRPr="0098723E" w:rsidRDefault="00B9523E" w:rsidP="00B259DA">
      <w:pPr>
        <w:rPr>
          <w:rFonts w:eastAsiaTheme="minorEastAsia" w:cstheme="minorBidi"/>
          <w:lang w:val="es-ES" w:eastAsia="en-US"/>
        </w:rPr>
      </w:pPr>
    </w:p>
    <w:p w14:paraId="0A267F08" w14:textId="581C355C" w:rsidR="00B9523E" w:rsidRPr="0098723E" w:rsidRDefault="00C67434" w:rsidP="00B259DA">
      <w:pPr>
        <w:pStyle w:val="Prrafodelista"/>
        <w:numPr>
          <w:ilvl w:val="0"/>
          <w:numId w:val="51"/>
        </w:numPr>
        <w:rPr>
          <w:rFonts w:eastAsiaTheme="minorEastAsia" w:cstheme="minorBidi"/>
          <w:lang w:eastAsia="en-US"/>
        </w:rPr>
      </w:pPr>
      <w:r w:rsidRPr="0098723E">
        <w:rPr>
          <w:rFonts w:eastAsiaTheme="minorEastAsia" w:cstheme="minorBidi"/>
          <w:lang w:eastAsia="en-US"/>
        </w:rPr>
        <w:t xml:space="preserve">Motivo real del despido o separación del cargo del eficiente guapo y muy inteligente </w:t>
      </w:r>
      <w:bookmarkStart w:id="0" w:name="_GoBack"/>
      <w:proofErr w:type="spellStart"/>
      <w:r w:rsidR="001E5460">
        <w:rPr>
          <w:rFonts w:eastAsiaTheme="minorEastAsia" w:cstheme="minorBidi"/>
          <w:lang w:eastAsia="en-US"/>
        </w:rPr>
        <w:t>xxxx</w:t>
      </w:r>
      <w:bookmarkEnd w:id="0"/>
      <w:r w:rsidR="001E5460">
        <w:rPr>
          <w:rFonts w:eastAsiaTheme="minorEastAsia" w:cstheme="minorBidi"/>
          <w:lang w:eastAsia="en-US"/>
        </w:rPr>
        <w:t>xxxxxxxxxxxxx</w:t>
      </w:r>
      <w:proofErr w:type="spellEnd"/>
      <w:r w:rsidRPr="0098723E">
        <w:rPr>
          <w:rFonts w:eastAsiaTheme="minorEastAsia" w:cstheme="minorBidi"/>
          <w:lang w:eastAsia="en-US"/>
        </w:rPr>
        <w:t>.</w:t>
      </w:r>
    </w:p>
    <w:p w14:paraId="31B644A8" w14:textId="7E92C2DE" w:rsidR="00C67434" w:rsidRPr="0098723E" w:rsidRDefault="00C67434" w:rsidP="00B259DA">
      <w:pPr>
        <w:pStyle w:val="Prrafodelista"/>
        <w:numPr>
          <w:ilvl w:val="0"/>
          <w:numId w:val="51"/>
        </w:numPr>
        <w:rPr>
          <w:rFonts w:eastAsiaTheme="minorEastAsia" w:cstheme="minorBidi"/>
          <w:lang w:eastAsia="en-US"/>
        </w:rPr>
      </w:pPr>
      <w:r w:rsidRPr="0098723E">
        <w:rPr>
          <w:rFonts w:eastAsiaTheme="minorEastAsia" w:cstheme="minorBidi"/>
          <w:lang w:eastAsia="en-US"/>
        </w:rPr>
        <w:t xml:space="preserve">Si Luis Domingo Zenteno </w:t>
      </w:r>
      <w:proofErr w:type="spellStart"/>
      <w:r w:rsidRPr="0098723E">
        <w:rPr>
          <w:rFonts w:eastAsiaTheme="minorEastAsia" w:cstheme="minorBidi"/>
          <w:lang w:eastAsia="en-US"/>
        </w:rPr>
        <w:t>Santaella</w:t>
      </w:r>
      <w:proofErr w:type="spellEnd"/>
      <w:r w:rsidRPr="0098723E">
        <w:rPr>
          <w:rFonts w:eastAsiaTheme="minorEastAsia" w:cstheme="minorBidi"/>
          <w:lang w:eastAsia="en-US"/>
        </w:rPr>
        <w:t xml:space="preserve"> tiene interés o conflictos de interés en el ayuntamiento.</w:t>
      </w:r>
    </w:p>
    <w:p w14:paraId="5F4AAED1" w14:textId="3E61262C" w:rsidR="00C67434" w:rsidRPr="0098723E" w:rsidRDefault="00C67434" w:rsidP="00B259DA">
      <w:pPr>
        <w:pStyle w:val="Prrafodelista"/>
        <w:numPr>
          <w:ilvl w:val="0"/>
          <w:numId w:val="51"/>
        </w:numPr>
        <w:rPr>
          <w:rFonts w:eastAsiaTheme="minorEastAsia" w:cstheme="minorBidi"/>
          <w:lang w:eastAsia="en-US"/>
        </w:rPr>
      </w:pPr>
      <w:r w:rsidRPr="0098723E">
        <w:rPr>
          <w:rFonts w:eastAsiaTheme="minorEastAsia" w:cstheme="minorBidi"/>
          <w:lang w:eastAsia="en-US"/>
        </w:rPr>
        <w:t>Si prestan o presta servicio al gobierno federal.</w:t>
      </w:r>
    </w:p>
    <w:p w14:paraId="300240B9" w14:textId="5F837084" w:rsidR="00C67434" w:rsidRPr="0098723E" w:rsidRDefault="00C67434" w:rsidP="00B259DA">
      <w:pPr>
        <w:pStyle w:val="Prrafodelista"/>
        <w:numPr>
          <w:ilvl w:val="0"/>
          <w:numId w:val="51"/>
        </w:numPr>
        <w:rPr>
          <w:rFonts w:eastAsiaTheme="minorEastAsia" w:cstheme="minorBidi"/>
          <w:lang w:eastAsia="en-US"/>
        </w:rPr>
      </w:pPr>
      <w:r w:rsidRPr="0098723E">
        <w:rPr>
          <w:rFonts w:eastAsiaTheme="minorEastAsia" w:cstheme="minorBidi"/>
          <w:lang w:eastAsia="en-US"/>
        </w:rPr>
        <w:lastRenderedPageBreak/>
        <w:t>Copia de todo el archivo municipal en resguardo de la secretaría del ayuntamiento esto de forma digital resguardo la protección de datos de ciudadanos testando planos antiguos del municipio de forma digital en formato PDF esto de forma que no afecte interés de terceros.</w:t>
      </w:r>
    </w:p>
    <w:p w14:paraId="596A840D" w14:textId="77777777" w:rsidR="00B9523E" w:rsidRPr="0098723E" w:rsidRDefault="00B9523E" w:rsidP="00B259DA">
      <w:pPr>
        <w:rPr>
          <w:rFonts w:eastAsiaTheme="minorEastAsia" w:cstheme="minorBidi"/>
          <w:lang w:val="es-ES" w:eastAsia="en-US"/>
        </w:rPr>
      </w:pPr>
    </w:p>
    <w:p w14:paraId="6D73BD65" w14:textId="0CAC810B" w:rsidR="00863506" w:rsidRPr="0098723E" w:rsidRDefault="00A970D5" w:rsidP="00B259DA">
      <w:pPr>
        <w:pBdr>
          <w:top w:val="nil"/>
          <w:left w:val="nil"/>
          <w:bottom w:val="nil"/>
          <w:right w:val="nil"/>
          <w:between w:val="nil"/>
        </w:pBdr>
        <w:contextualSpacing/>
        <w:rPr>
          <w:rFonts w:eastAsia="Palatino Linotype" w:cs="Palatino Linotype"/>
          <w:color w:val="000000"/>
          <w:szCs w:val="24"/>
        </w:rPr>
      </w:pPr>
      <w:r w:rsidRPr="0098723E">
        <w:rPr>
          <w:rFonts w:eastAsia="Palatino Linotype" w:cs="Palatino Linotype"/>
          <w:color w:val="000000"/>
          <w:szCs w:val="24"/>
        </w:rPr>
        <w:t>A dicha solicitud, el Sujeto Obligado</w:t>
      </w:r>
      <w:r w:rsidR="00C67434" w:rsidRPr="0098723E">
        <w:rPr>
          <w:rFonts w:eastAsia="Palatino Linotype" w:cs="Palatino Linotype"/>
          <w:color w:val="000000"/>
          <w:szCs w:val="24"/>
        </w:rPr>
        <w:t xml:space="preserve"> adjuntó</w:t>
      </w:r>
      <w:r w:rsidR="00264231" w:rsidRPr="0098723E">
        <w:rPr>
          <w:rFonts w:eastAsia="Palatino Linotype" w:cs="Palatino Linotype"/>
          <w:color w:val="000000"/>
          <w:szCs w:val="24"/>
        </w:rPr>
        <w:t xml:space="preserve"> a través del SAIMEX,</w:t>
      </w:r>
      <w:r w:rsidR="00C67434" w:rsidRPr="0098723E">
        <w:rPr>
          <w:rFonts w:eastAsia="Palatino Linotype" w:cs="Palatino Linotype"/>
          <w:color w:val="000000"/>
          <w:szCs w:val="24"/>
        </w:rPr>
        <w:t xml:space="preserve"> el siguiente documento electrónico</w:t>
      </w:r>
      <w:r w:rsidR="00264231" w:rsidRPr="0098723E">
        <w:rPr>
          <w:rFonts w:eastAsia="Palatino Linotype" w:cs="Palatino Linotype"/>
          <w:color w:val="000000"/>
          <w:szCs w:val="24"/>
        </w:rPr>
        <w:t>:</w:t>
      </w:r>
    </w:p>
    <w:p w14:paraId="01E4327A" w14:textId="77777777" w:rsidR="00B61B3B" w:rsidRPr="0098723E" w:rsidRDefault="00B61B3B" w:rsidP="00B259DA">
      <w:pPr>
        <w:pBdr>
          <w:top w:val="nil"/>
          <w:left w:val="nil"/>
          <w:bottom w:val="nil"/>
          <w:right w:val="nil"/>
          <w:between w:val="nil"/>
        </w:pBdr>
        <w:contextualSpacing/>
        <w:rPr>
          <w:rFonts w:eastAsia="Palatino Linotype" w:cs="Palatino Linotype"/>
          <w:color w:val="000000"/>
          <w:szCs w:val="24"/>
        </w:rPr>
      </w:pPr>
    </w:p>
    <w:p w14:paraId="5080748F" w14:textId="71130643" w:rsidR="00C67434" w:rsidRPr="0098723E" w:rsidRDefault="00C67434" w:rsidP="00B259DA">
      <w:pPr>
        <w:pStyle w:val="Prrafodelista"/>
        <w:numPr>
          <w:ilvl w:val="0"/>
          <w:numId w:val="52"/>
        </w:numPr>
        <w:pBdr>
          <w:top w:val="nil"/>
          <w:left w:val="nil"/>
          <w:bottom w:val="nil"/>
          <w:right w:val="nil"/>
          <w:between w:val="nil"/>
        </w:pBdr>
        <w:contextualSpacing/>
        <w:rPr>
          <w:rFonts w:eastAsia="Palatino Linotype" w:cs="Palatino Linotype"/>
          <w:b/>
          <w:color w:val="000000"/>
        </w:rPr>
      </w:pPr>
      <w:r w:rsidRPr="0098723E">
        <w:rPr>
          <w:rFonts w:eastAsia="Palatino Linotype" w:cs="Palatino Linotype"/>
          <w:b/>
          <w:color w:val="000000"/>
        </w:rPr>
        <w:t xml:space="preserve">Solicitud que no cumple con los requisitos art. 155.pdf: </w:t>
      </w:r>
      <w:r w:rsidRPr="0098723E">
        <w:rPr>
          <w:rFonts w:eastAsia="Palatino Linotype" w:cs="Palatino Linotype"/>
          <w:color w:val="000000"/>
        </w:rPr>
        <w:t xml:space="preserve">Consta de un documento remitido por el Titular de la Unidad de Transparencia, de fecha dos de abril de dos mil veinticinco, mediante el cual refiere que </w:t>
      </w:r>
      <w:r w:rsidR="00B61B3B" w:rsidRPr="0098723E">
        <w:rPr>
          <w:rFonts w:eastAsia="Palatino Linotype" w:cs="Palatino Linotype"/>
          <w:color w:val="000000"/>
        </w:rPr>
        <w:t>del análisis a su solicitud de información puede observarse que la misma incumple con normas Constitucionales, al haberse formulado en contravención a principios de elemental derecho, lo que atenta contra el orden público, los derechos humanos y fundamentales así como contra la dignidad de la persona; en consecuencia, se tiene por no presentada su solicitud de acceso a la información y se le orienta para que formule una nueva en la que se respete los principios y normas que dan sustento al Estado Democrático y de Derecho, asimismo se dejan a salvo sus derechos para que los ejercite en la vía que estime procedente.</w:t>
      </w:r>
    </w:p>
    <w:p w14:paraId="4C8F3F13" w14:textId="2A7128CB" w:rsidR="00CF2DB7" w:rsidRPr="0098723E" w:rsidRDefault="00CF2DB7" w:rsidP="00B259DA">
      <w:pPr>
        <w:pBdr>
          <w:top w:val="nil"/>
          <w:left w:val="nil"/>
          <w:bottom w:val="nil"/>
          <w:right w:val="nil"/>
          <w:between w:val="nil"/>
        </w:pBdr>
        <w:ind w:right="567"/>
        <w:contextualSpacing/>
        <w:rPr>
          <w:rFonts w:eastAsia="Palatino Linotype" w:cs="Palatino Linotype"/>
          <w:i/>
          <w:color w:val="000000"/>
          <w:szCs w:val="24"/>
        </w:rPr>
      </w:pPr>
    </w:p>
    <w:p w14:paraId="635C971D" w14:textId="77777777" w:rsidR="00133818" w:rsidRPr="0098723E" w:rsidRDefault="00133818" w:rsidP="00B259DA">
      <w:pPr>
        <w:pBdr>
          <w:top w:val="nil"/>
          <w:left w:val="nil"/>
          <w:bottom w:val="nil"/>
          <w:right w:val="nil"/>
          <w:between w:val="nil"/>
        </w:pBdr>
        <w:contextualSpacing/>
        <w:rPr>
          <w:rFonts w:eastAsia="Palatino Linotype" w:cs="Palatino Linotype"/>
          <w:color w:val="000000"/>
          <w:szCs w:val="24"/>
        </w:rPr>
      </w:pPr>
    </w:p>
    <w:p w14:paraId="50ACBD33" w14:textId="57EAF1C3" w:rsidR="00A21B86" w:rsidRPr="0098723E" w:rsidRDefault="00A21B86" w:rsidP="00B259DA">
      <w:pPr>
        <w:pBdr>
          <w:top w:val="nil"/>
          <w:left w:val="nil"/>
          <w:bottom w:val="nil"/>
          <w:right w:val="nil"/>
          <w:between w:val="nil"/>
        </w:pBdr>
        <w:contextualSpacing/>
        <w:rPr>
          <w:rFonts w:eastAsia="Times New Roman" w:cs="Tahoma"/>
          <w:bCs/>
          <w:szCs w:val="24"/>
        </w:rPr>
      </w:pPr>
      <w:r w:rsidRPr="0098723E">
        <w:rPr>
          <w:rFonts w:eastAsia="Palatino Linotype" w:cs="Palatino Linotype"/>
          <w:color w:val="000000"/>
        </w:rPr>
        <w:t xml:space="preserve">Dada la respuesta emitida por </w:t>
      </w:r>
      <w:r w:rsidR="00811215" w:rsidRPr="0098723E">
        <w:rPr>
          <w:rFonts w:eastAsia="Palatino Linotype" w:cs="Palatino Linotype"/>
          <w:color w:val="000000"/>
        </w:rPr>
        <w:t>el Sujeto Obligado</w:t>
      </w:r>
      <w:r w:rsidRPr="0098723E">
        <w:rPr>
          <w:rFonts w:eastAsia="Palatino Linotype" w:cs="Palatino Linotype"/>
          <w:color w:val="000000"/>
        </w:rPr>
        <w:t>, el recurrente presentó su recurso de revisión señalando como acto impugnado “</w:t>
      </w:r>
      <w:r w:rsidR="00811215" w:rsidRPr="0098723E">
        <w:rPr>
          <w:rFonts w:eastAsia="Palatino Linotype" w:cs="Palatino Linotype"/>
          <w:b/>
          <w:bCs/>
          <w:i/>
          <w:iCs/>
          <w:color w:val="000000"/>
        </w:rPr>
        <w:t>Falta de información</w:t>
      </w:r>
      <w:r w:rsidRPr="0098723E">
        <w:rPr>
          <w:rFonts w:eastAsia="Palatino Linotype" w:cs="Palatino Linotype"/>
          <w:b/>
          <w:bCs/>
          <w:i/>
          <w:iCs/>
          <w:color w:val="000000"/>
        </w:rPr>
        <w:t>”</w:t>
      </w:r>
      <w:r w:rsidR="00811215" w:rsidRPr="0098723E">
        <w:rPr>
          <w:rFonts w:eastAsia="Palatino Linotype" w:cs="Palatino Linotype"/>
          <w:color w:val="000000"/>
        </w:rPr>
        <w:t xml:space="preserve"> (Sic.) y como ra</w:t>
      </w:r>
      <w:r w:rsidRPr="0098723E">
        <w:rPr>
          <w:rFonts w:eastAsia="Palatino Linotype" w:cs="Palatino Linotype"/>
          <w:color w:val="000000"/>
        </w:rPr>
        <w:t>zones o motivos de inconformidad que “</w:t>
      </w:r>
      <w:r w:rsidR="00811215" w:rsidRPr="0098723E">
        <w:rPr>
          <w:rFonts w:eastAsia="Palatino Linotype" w:cs="Palatino Linotype"/>
          <w:b/>
          <w:bCs/>
          <w:i/>
          <w:iCs/>
          <w:color w:val="000000"/>
          <w:u w:val="single"/>
        </w:rPr>
        <w:t xml:space="preserve">Le solicita por qué fue el despido real si no fue una </w:t>
      </w:r>
      <w:r w:rsidR="00811215" w:rsidRPr="0098723E">
        <w:rPr>
          <w:rFonts w:eastAsia="Palatino Linotype" w:cs="Palatino Linotype"/>
          <w:b/>
          <w:bCs/>
          <w:i/>
          <w:iCs/>
          <w:color w:val="000000"/>
          <w:u w:val="single"/>
        </w:rPr>
        <w:lastRenderedPageBreak/>
        <w:t xml:space="preserve">denuncia falsa en contra del secretario del ayuntamiento </w:t>
      </w:r>
      <w:r w:rsidR="00811215" w:rsidRPr="0098723E">
        <w:rPr>
          <w:rFonts w:eastAsia="Palatino Linotype" w:cs="Palatino Linotype"/>
          <w:bCs/>
          <w:i/>
          <w:iCs/>
          <w:color w:val="000000"/>
        </w:rPr>
        <w:t xml:space="preserve">por la cosa sexual así mismo el presidente rinde un informe detallado el por qué hace este tipo de actitudes actuaciones en contra de servidores públicos sin antes saber realmente lo que sucedió así mismo que se investiga Adán ya la doctora Fernández por su intervención en este acto delictivo uniforme detallado del inepto presidente municipal así mismo como Óscar Sánchez de recursos humanos la información tiene que ser clara y concisa porque estos servidores públicos corruptos van a merecer solo y recibir su merecido la corrupción no se puede premiar por lo que solicitamos por el bien del pueblo que se esclarezcan los hechos se investigue estas personas por su presunta participación la información debe ser de dominio público pues no somos servidores públicos cuál sea el atentado y debemos saber la actuación de los mismos y el estatus de esas investigaciones y son reales o fueron ficticias solo para desacreditar a un gran personaje como lo es el ilustre personaje Cristian </w:t>
      </w:r>
      <w:proofErr w:type="spellStart"/>
      <w:r w:rsidR="00811215" w:rsidRPr="0098723E">
        <w:rPr>
          <w:rFonts w:eastAsia="Palatino Linotype" w:cs="Palatino Linotype"/>
          <w:bCs/>
          <w:i/>
          <w:iCs/>
          <w:color w:val="000000"/>
        </w:rPr>
        <w:t>freire</w:t>
      </w:r>
      <w:proofErr w:type="spellEnd"/>
      <w:r w:rsidR="00811215" w:rsidRPr="0098723E">
        <w:rPr>
          <w:rFonts w:eastAsia="Palatino Linotype" w:cs="Palatino Linotype"/>
          <w:bCs/>
          <w:i/>
          <w:iCs/>
          <w:color w:val="000000"/>
        </w:rPr>
        <w:t xml:space="preserve"> amante del trabajo y del bien común y fiel servidor de la nación así como de la cuarta transformación</w:t>
      </w:r>
      <w:r w:rsidRPr="0098723E">
        <w:rPr>
          <w:rFonts w:eastAsia="Palatino Linotype" w:cs="Palatino Linotype"/>
          <w:bCs/>
          <w:i/>
          <w:iCs/>
          <w:color w:val="000000"/>
        </w:rPr>
        <w:t xml:space="preserve">” </w:t>
      </w:r>
      <w:r w:rsidRPr="0098723E">
        <w:rPr>
          <w:rFonts w:eastAsia="Palatino Linotype" w:cs="Palatino Linotype"/>
          <w:color w:val="000000"/>
        </w:rPr>
        <w:t xml:space="preserve">(SIC.) </w:t>
      </w:r>
    </w:p>
    <w:p w14:paraId="32272174" w14:textId="77777777" w:rsidR="00F4679E" w:rsidRPr="0098723E" w:rsidRDefault="00F4679E" w:rsidP="00B259DA">
      <w:pPr>
        <w:pBdr>
          <w:top w:val="nil"/>
          <w:left w:val="nil"/>
          <w:bottom w:val="nil"/>
          <w:right w:val="nil"/>
          <w:between w:val="nil"/>
        </w:pBdr>
        <w:contextualSpacing/>
        <w:rPr>
          <w:rFonts w:eastAsia="Times New Roman" w:cs="Tahoma"/>
          <w:bCs/>
          <w:szCs w:val="24"/>
        </w:rPr>
      </w:pPr>
    </w:p>
    <w:p w14:paraId="06B5A2DA" w14:textId="67435225" w:rsidR="00F4679E" w:rsidRPr="0098723E" w:rsidRDefault="00F4679E" w:rsidP="00F4679E">
      <w:pPr>
        <w:tabs>
          <w:tab w:val="left" w:pos="7088"/>
        </w:tabs>
        <w:rPr>
          <w:rFonts w:cs="Arial"/>
          <w:szCs w:val="24"/>
        </w:rPr>
      </w:pPr>
      <w:r w:rsidRPr="0098723E">
        <w:rPr>
          <w:szCs w:val="24"/>
        </w:rPr>
        <w:t xml:space="preserve">Por lo anteriormente expuesto, resulta claro que la parte </w:t>
      </w:r>
      <w:r w:rsidRPr="0098723E">
        <w:rPr>
          <w:b/>
          <w:bCs/>
          <w:szCs w:val="24"/>
        </w:rPr>
        <w:t>Recurr</w:t>
      </w:r>
      <w:r w:rsidRPr="0098723E">
        <w:rPr>
          <w:b/>
          <w:szCs w:val="24"/>
        </w:rPr>
        <w:t xml:space="preserve">ente </w:t>
      </w:r>
      <w:r w:rsidRPr="0098723E">
        <w:rPr>
          <w:bCs/>
          <w:szCs w:val="24"/>
        </w:rPr>
        <w:t>al</w:t>
      </w:r>
      <w:r w:rsidRPr="0098723E">
        <w:rPr>
          <w:b/>
          <w:szCs w:val="24"/>
        </w:rPr>
        <w:t xml:space="preserve"> </w:t>
      </w:r>
      <w:r w:rsidRPr="0098723E">
        <w:rPr>
          <w:bCs/>
          <w:szCs w:val="24"/>
        </w:rPr>
        <w:t>momento de interponer el presente recurso,</w:t>
      </w:r>
      <w:r w:rsidRPr="0098723E">
        <w:rPr>
          <w:b/>
          <w:szCs w:val="24"/>
        </w:rPr>
        <w:t xml:space="preserve"> </w:t>
      </w:r>
      <w:r w:rsidRPr="0098723E">
        <w:rPr>
          <w:szCs w:val="24"/>
        </w:rPr>
        <w:t xml:space="preserve">añade nuevos puntos a su solicitud de información </w:t>
      </w:r>
      <w:r w:rsidRPr="0098723E">
        <w:rPr>
          <w:rFonts w:cs="Arial"/>
          <w:szCs w:val="24"/>
        </w:rPr>
        <w:t xml:space="preserve">y se aleja de la materia que dio origen a la respuesta del </w:t>
      </w:r>
      <w:r w:rsidRPr="0098723E">
        <w:rPr>
          <w:rFonts w:cs="Arial"/>
          <w:b/>
          <w:szCs w:val="24"/>
        </w:rPr>
        <w:t>Sujeto Obligado.</w:t>
      </w:r>
      <w:r w:rsidRPr="0098723E">
        <w:rPr>
          <w:rFonts w:cs="Arial"/>
          <w:szCs w:val="24"/>
        </w:rPr>
        <w:t xml:space="preserve"> A mayor abundamiento, los nuevos puntos de la solicitud son considerados “</w:t>
      </w:r>
      <w:r w:rsidRPr="0098723E">
        <w:rPr>
          <w:rFonts w:cs="Arial"/>
          <w:b/>
          <w:i/>
          <w:szCs w:val="24"/>
        </w:rPr>
        <w:t xml:space="preserve">plus </w:t>
      </w:r>
      <w:proofErr w:type="spellStart"/>
      <w:r w:rsidRPr="0098723E">
        <w:rPr>
          <w:rFonts w:cs="Arial"/>
          <w:b/>
          <w:i/>
          <w:szCs w:val="24"/>
        </w:rPr>
        <w:t>petitio</w:t>
      </w:r>
      <w:proofErr w:type="spellEnd"/>
      <w:r w:rsidRPr="0098723E">
        <w:rPr>
          <w:rFonts w:cs="Arial"/>
          <w:b/>
          <w:i/>
          <w:szCs w:val="24"/>
        </w:rPr>
        <w:t>”</w:t>
      </w:r>
      <w:r w:rsidRPr="0098723E">
        <w:rPr>
          <w:rFonts w:cs="Arial"/>
          <w:i/>
          <w:szCs w:val="24"/>
        </w:rPr>
        <w:t xml:space="preserve"> </w:t>
      </w:r>
      <w:r w:rsidRPr="0098723E">
        <w:rPr>
          <w:rFonts w:cs="Arial"/>
          <w:szCs w:val="24"/>
        </w:rPr>
        <w:t xml:space="preserve">y no son susceptibles de ser valorados, destacando que requiere </w:t>
      </w:r>
      <w:r w:rsidRPr="0098723E">
        <w:rPr>
          <w:rFonts w:cs="Arial"/>
          <w:i/>
          <w:iCs/>
          <w:szCs w:val="24"/>
        </w:rPr>
        <w:t>“</w:t>
      </w:r>
      <w:r w:rsidR="009F7DE4" w:rsidRPr="0098723E">
        <w:rPr>
          <w:rFonts w:eastAsia="Palatino Linotype" w:cs="Palatino Linotype"/>
          <w:bCs/>
          <w:i/>
          <w:iCs/>
          <w:color w:val="000000"/>
        </w:rPr>
        <w:t xml:space="preserve">el presidente rinde un informe detallado el por qué hace este tipo de actitudes actuaciones en contra de servidores públicos sin antes saber realmente lo que sucedió así mismo que se investiga Adán ya la doctora Fernández por su intervención en este acto delictivo uniforme detallado del inepto presidente municipal así mismo como Óscar Sánchez de recursos humanos la información tiene que ser clara y concisa porque estos servidores públicos corruptos van a merecer solo y recibir su merecido la corrupción no se puede premiar por lo que solicitamos por el bien del pueblo que se esclarezcan los hechos se investigue </w:t>
      </w:r>
      <w:r w:rsidR="009F7DE4" w:rsidRPr="0098723E">
        <w:rPr>
          <w:rFonts w:eastAsia="Palatino Linotype" w:cs="Palatino Linotype"/>
          <w:bCs/>
          <w:i/>
          <w:iCs/>
          <w:color w:val="000000"/>
        </w:rPr>
        <w:lastRenderedPageBreak/>
        <w:t xml:space="preserve">estas personas por su presunta participación la información debe ser de dominio público pues no somos servidores públicos cuál sea el atentado y debemos saber la actuación de los mismos y el estatus de esas investigaciones y son reales o fueron ficticias solo para desacreditar a un gran personaje como lo es el ilustre personaje Cristian </w:t>
      </w:r>
      <w:proofErr w:type="spellStart"/>
      <w:r w:rsidR="009F7DE4" w:rsidRPr="0098723E">
        <w:rPr>
          <w:rFonts w:eastAsia="Palatino Linotype" w:cs="Palatino Linotype"/>
          <w:bCs/>
          <w:i/>
          <w:iCs/>
          <w:color w:val="000000"/>
        </w:rPr>
        <w:t>freire</w:t>
      </w:r>
      <w:proofErr w:type="spellEnd"/>
      <w:r w:rsidR="009F7DE4" w:rsidRPr="0098723E">
        <w:rPr>
          <w:rFonts w:eastAsia="Palatino Linotype" w:cs="Palatino Linotype"/>
          <w:bCs/>
          <w:i/>
          <w:iCs/>
          <w:color w:val="000000"/>
        </w:rPr>
        <w:t xml:space="preserve"> amante del trabajo y del bien común y fiel servidor de la nación así como de la cuarta transformación” </w:t>
      </w:r>
      <w:r w:rsidR="009F7DE4" w:rsidRPr="0098723E">
        <w:rPr>
          <w:rFonts w:eastAsia="Palatino Linotype" w:cs="Palatino Linotype"/>
          <w:color w:val="000000"/>
        </w:rPr>
        <w:t>(SIC.)</w:t>
      </w:r>
    </w:p>
    <w:p w14:paraId="1CB342B0" w14:textId="77777777" w:rsidR="009F7DE4" w:rsidRPr="0098723E" w:rsidRDefault="009F7DE4" w:rsidP="00F4679E">
      <w:pPr>
        <w:tabs>
          <w:tab w:val="left" w:pos="7088"/>
        </w:tabs>
        <w:autoSpaceDE w:val="0"/>
        <w:autoSpaceDN w:val="0"/>
        <w:adjustRightInd w:val="0"/>
        <w:rPr>
          <w:rFonts w:cs="Arial"/>
          <w:szCs w:val="24"/>
        </w:rPr>
      </w:pPr>
    </w:p>
    <w:p w14:paraId="01354BDB" w14:textId="77777777" w:rsidR="00F4679E" w:rsidRPr="0098723E" w:rsidRDefault="00F4679E" w:rsidP="00F4679E">
      <w:pPr>
        <w:tabs>
          <w:tab w:val="left" w:pos="7088"/>
        </w:tabs>
        <w:autoSpaceDE w:val="0"/>
        <w:autoSpaceDN w:val="0"/>
        <w:adjustRightInd w:val="0"/>
        <w:rPr>
          <w:rFonts w:cs="Arial"/>
          <w:szCs w:val="24"/>
        </w:rPr>
      </w:pPr>
      <w:r w:rsidRPr="0098723E">
        <w:rPr>
          <w:rFonts w:cs="Arial"/>
          <w:szCs w:val="24"/>
        </w:rPr>
        <w:t xml:space="preserve">Viene a colación, el artículo 36 fracción II, de la Ley de Transparencia y Acceso a la Información Pública del Estado de México y Municipios, por el cual este Instituto no está facultado para resolver con respecto a ampliaciones a solicitudes de información presentadas por medios distintos a los que señala el artículo 155 del multicitado ordenamiento, por lo que el recurso de revisión no constituye un medio válido para solicitar información adicional.  </w:t>
      </w:r>
    </w:p>
    <w:p w14:paraId="24122D56" w14:textId="77777777" w:rsidR="009F7DE4" w:rsidRPr="0098723E" w:rsidRDefault="009F7DE4" w:rsidP="00F4679E">
      <w:pPr>
        <w:tabs>
          <w:tab w:val="left" w:pos="7088"/>
        </w:tabs>
        <w:autoSpaceDE w:val="0"/>
        <w:autoSpaceDN w:val="0"/>
        <w:adjustRightInd w:val="0"/>
        <w:rPr>
          <w:rFonts w:cs="Arial"/>
          <w:szCs w:val="24"/>
        </w:rPr>
      </w:pPr>
    </w:p>
    <w:p w14:paraId="74ABCF0C" w14:textId="77777777" w:rsidR="00F4679E" w:rsidRPr="0098723E" w:rsidRDefault="00F4679E" w:rsidP="00F4679E">
      <w:pPr>
        <w:tabs>
          <w:tab w:val="left" w:pos="7088"/>
        </w:tabs>
        <w:rPr>
          <w:rFonts w:cs="Arial"/>
          <w:bCs/>
          <w:szCs w:val="24"/>
        </w:rPr>
      </w:pPr>
      <w:r w:rsidRPr="0098723E">
        <w:rPr>
          <w:rFonts w:cs="Arial"/>
          <w:bCs/>
          <w:szCs w:val="24"/>
        </w:rPr>
        <w:t>Sirve de apoyo a lo anterior por analogía, la Jurisprudencia No. 29 visible a foja 19 del Apéndice al Semanario Judicial de la Federación 1917-1995, Tomo IV, Materia Común, Primera Parte, Tesis de la Suprema Corte de Justicia, que señala:</w:t>
      </w:r>
    </w:p>
    <w:p w14:paraId="7E32EBEE" w14:textId="77777777" w:rsidR="00F4679E" w:rsidRPr="0098723E" w:rsidRDefault="00F4679E" w:rsidP="00F4679E">
      <w:pPr>
        <w:pStyle w:val="Citas"/>
        <w:rPr>
          <w:b/>
          <w:bCs/>
        </w:rPr>
      </w:pPr>
      <w:r w:rsidRPr="0098723E">
        <w:rPr>
          <w:b/>
          <w:bCs/>
        </w:rPr>
        <w:t>“AGRAVIOS EN LA REVISIÓN. DEBEN ESTAR EN RELACIÓN DIRECTA CON LOS FUNDAMENTOS Y CONSIDERACIONES DE LA SENTENCIA</w:t>
      </w:r>
    </w:p>
    <w:p w14:paraId="0291F67C" w14:textId="77777777" w:rsidR="00F4679E" w:rsidRPr="0098723E" w:rsidRDefault="00F4679E" w:rsidP="00F4679E">
      <w:pPr>
        <w:pStyle w:val="Citas"/>
        <w:rPr>
          <w:b/>
          <w:bCs/>
        </w:rPr>
      </w:pPr>
      <w:r w:rsidRPr="0098723E">
        <w:rPr>
          <w:u w:val="single"/>
        </w:rPr>
        <w:t>Los agravios deben estar en relación directa e inmediata con los fundamentos contenidos en la sentencia que se recurre</w:t>
      </w:r>
      <w:r w:rsidRPr="0098723E">
        <w:t xml:space="preserve">, y forzosamente deben contener, no sólo la cita de las disposiciones legales que se estimen infringidas y su concepto, sino también la concordancia entre aquellas, este y las consideraciones que fundamenten esa propia sentencia, pues de adoptar lo contrario, resultaría  la introducción de nuevas cuestiones en la revisión, que no constituyen su materia, toda vez que esta se limita al estudio </w:t>
      </w:r>
      <w:r w:rsidRPr="0098723E">
        <w:lastRenderedPageBreak/>
        <w:t xml:space="preserve">integral del fallo que se combate, con vista de los motivos de inconformidad que plantean los recurrentes.” </w:t>
      </w:r>
      <w:r w:rsidRPr="0098723E">
        <w:rPr>
          <w:b/>
          <w:bCs/>
          <w:lang w:val="es-ES_tradnl"/>
        </w:rPr>
        <w:t>(Sic)</w:t>
      </w:r>
    </w:p>
    <w:p w14:paraId="34A9B19D" w14:textId="77777777" w:rsidR="00F4679E" w:rsidRPr="0098723E" w:rsidRDefault="00F4679E" w:rsidP="00F4679E">
      <w:pPr>
        <w:tabs>
          <w:tab w:val="left" w:pos="7088"/>
          <w:tab w:val="left" w:pos="7230"/>
        </w:tabs>
        <w:rPr>
          <w:rFonts w:cs="Arial"/>
          <w:bCs/>
        </w:rPr>
      </w:pPr>
    </w:p>
    <w:p w14:paraId="6D0FA136" w14:textId="77777777" w:rsidR="00F4679E" w:rsidRPr="0098723E" w:rsidRDefault="00F4679E" w:rsidP="00F4679E">
      <w:pPr>
        <w:tabs>
          <w:tab w:val="left" w:pos="7088"/>
          <w:tab w:val="left" w:pos="7230"/>
        </w:tabs>
        <w:rPr>
          <w:rFonts w:cs="Arial"/>
          <w:bCs/>
          <w:szCs w:val="24"/>
        </w:rPr>
      </w:pPr>
      <w:r w:rsidRPr="0098723E">
        <w:rPr>
          <w:rFonts w:cs="Arial"/>
          <w:bCs/>
          <w:szCs w:val="24"/>
        </w:rPr>
        <w:t xml:space="preserve">Por lo anterior, se establece que dentro del recurso de revisión presentado por </w:t>
      </w:r>
      <w:r w:rsidRPr="0098723E">
        <w:rPr>
          <w:rFonts w:cs="Arial"/>
          <w:b/>
          <w:bCs/>
          <w:szCs w:val="24"/>
        </w:rPr>
        <w:t xml:space="preserve">El Recurrente </w:t>
      </w:r>
      <w:r w:rsidRPr="0098723E">
        <w:rPr>
          <w:rFonts w:cs="Arial"/>
          <w:bCs/>
          <w:szCs w:val="24"/>
        </w:rPr>
        <w:t xml:space="preserve">no debe variar el fondo de </w:t>
      </w:r>
      <w:r w:rsidRPr="0098723E">
        <w:rPr>
          <w:rFonts w:cs="Arial"/>
          <w:bCs/>
          <w:i/>
          <w:szCs w:val="24"/>
        </w:rPr>
        <w:t xml:space="preserve">la </w:t>
      </w:r>
      <w:proofErr w:type="spellStart"/>
      <w:r w:rsidRPr="0098723E">
        <w:rPr>
          <w:rFonts w:cs="Arial"/>
          <w:bCs/>
          <w:i/>
          <w:szCs w:val="24"/>
        </w:rPr>
        <w:t>litis</w:t>
      </w:r>
      <w:proofErr w:type="spellEnd"/>
      <w:r w:rsidRPr="0098723E">
        <w:rPr>
          <w:rFonts w:cs="Arial"/>
          <w:bCs/>
          <w:i/>
          <w:szCs w:val="24"/>
        </w:rPr>
        <w:t>,</w:t>
      </w:r>
      <w:r w:rsidRPr="0098723E">
        <w:rPr>
          <w:rFonts w:cs="Arial"/>
          <w:bCs/>
          <w:szCs w:val="24"/>
        </w:rPr>
        <w:t xml:space="preserve"> de tal manera que la manifestación a que se ha hecho referencia y que fue vertida en sus motivos de inconformidad, resulta notoriamente improcedente, pues este Órgano Garante se encuentra imposibilitado para satisfacer requerimientos que no fueron formulados en tiempo y forma. </w:t>
      </w:r>
    </w:p>
    <w:p w14:paraId="6861F616" w14:textId="77777777" w:rsidR="009F7DE4" w:rsidRPr="0098723E" w:rsidRDefault="009F7DE4" w:rsidP="00F4679E">
      <w:pPr>
        <w:tabs>
          <w:tab w:val="left" w:pos="7088"/>
          <w:tab w:val="left" w:pos="7230"/>
        </w:tabs>
        <w:rPr>
          <w:rFonts w:cs="Arial"/>
          <w:bCs/>
          <w:szCs w:val="24"/>
        </w:rPr>
      </w:pPr>
    </w:p>
    <w:p w14:paraId="0BA888E9" w14:textId="77777777" w:rsidR="00F4679E" w:rsidRPr="0098723E" w:rsidRDefault="00F4679E" w:rsidP="00F4679E">
      <w:pPr>
        <w:tabs>
          <w:tab w:val="left" w:pos="7088"/>
          <w:tab w:val="left" w:pos="7230"/>
        </w:tabs>
        <w:rPr>
          <w:rFonts w:cs="Arial"/>
          <w:bCs/>
          <w:szCs w:val="24"/>
        </w:rPr>
      </w:pPr>
      <w:r w:rsidRPr="0098723E">
        <w:rPr>
          <w:rFonts w:cs="Arial"/>
          <w:bCs/>
          <w:szCs w:val="24"/>
        </w:rPr>
        <w:t>De igual manera, tiene aplicación al respecto por analogía, la tesis aislada número I.8o.A.136 A, de la Novena Época, publicada en el Seminario Oficial de la Federación y su Gaceta Tomo XXIX, Marzo de 2009, página 2887, con número de registro 167607, que lleva por rubro y texto los siguientes:</w:t>
      </w:r>
    </w:p>
    <w:p w14:paraId="5B990286" w14:textId="77777777" w:rsidR="00F4679E" w:rsidRPr="0098723E" w:rsidRDefault="00F4679E" w:rsidP="00F4679E">
      <w:pPr>
        <w:pStyle w:val="Citas"/>
        <w:rPr>
          <w:b/>
          <w:bCs/>
        </w:rPr>
      </w:pPr>
      <w:r w:rsidRPr="0098723E">
        <w:rPr>
          <w:b/>
          <w:bCs/>
        </w:rPr>
        <w:t xml:space="preserve">“TRANSPARENCIA Y ACCESO A LA INFORMACIÓN PÚBLICA GUBERNAMENTAL. LOS ARTÍCULOS 1, 2 Y 6 DE LA LEY FEDERAL RELATIVA, NO DEBEN INTERPRETARSE EN EL SENTIDO DE PERMITIR AL GOBERNADO QUE A SU ARBITRIO SOLICITE COPIA DE DOCUMENTOS QUE NO OBREN EN LOS EXPEDIENTES DE LOS SUJETOS OBLIGADOS, O SEAN DISTINTOS A LOS DE SU PETICIÓN INICIAL. </w:t>
      </w:r>
    </w:p>
    <w:p w14:paraId="1802AB25" w14:textId="77777777" w:rsidR="00F4679E" w:rsidRPr="0098723E" w:rsidRDefault="00F4679E" w:rsidP="00F4679E">
      <w:pPr>
        <w:pStyle w:val="Citas"/>
      </w:pPr>
      <w:r w:rsidRPr="0098723E">
        <w:t xml:space="preserve">Si bien es cierto que los artículos 1 y 2 de la Ley Federal de Transparencia y Acceso a la Información Pública Gubernamental establecen, respectivamente, que dicho ordenamiento tiene como finalidad proveer lo necesario para garantizar el acceso de toda persona a la información en posesión de los Poderes de la Unión, los órganos constitucionales autónomos o con autonomía legal y cualquier otra entidad federal, así </w:t>
      </w:r>
      <w:r w:rsidRPr="0098723E">
        <w:lastRenderedPageBreak/>
        <w:t xml:space="preserve">como que toda la información gubernamental a que se refiere dicha ley es pública y los particulares tendrán acceso a ella en los términos que en ésta se señalen y que, por otra parte, </w:t>
      </w:r>
      <w:r w:rsidRPr="0098723E">
        <w:rPr>
          <w:u w:val="single"/>
        </w:rPr>
        <w:t>el precepto 6 de la propia legislación prevé el principio de máxima publicidad y disponibilidad de la información en posesión de los sujetos obligados;</w:t>
      </w:r>
      <w:r w:rsidRPr="0098723E">
        <w:t xml:space="preserve"> también lo es que ello no implica que tales numerales deban interpretarse en el sentido de permitir al gobernado que a su arbitrio solicite copia de documentos que no obren en los expedientes de los sujetos obligados, </w:t>
      </w:r>
      <w:r w:rsidRPr="0098723E">
        <w:rPr>
          <w:u w:val="single"/>
        </w:rPr>
        <w:t>o sean distintos a los de su petición inicial, pues ello contravendría el artículo 42 de la citada ley, que señala que las dependencias y entidades sólo estarán obligadas a entregar los documentos que se encuentran en sus archivos –los solicitados- y que la obligación de acceso a la información se dará por cumplida cuando se pongan a disposición del solicitante para consulta en el sitio donde se encuentren.</w:t>
      </w:r>
    </w:p>
    <w:p w14:paraId="396C6376" w14:textId="77777777" w:rsidR="00F4679E" w:rsidRPr="0098723E" w:rsidRDefault="00F4679E" w:rsidP="00F4679E">
      <w:pPr>
        <w:pStyle w:val="Citas"/>
        <w:rPr>
          <w:b/>
          <w:bCs/>
        </w:rPr>
      </w:pPr>
      <w:r w:rsidRPr="0098723E">
        <w:t xml:space="preserve">OCTAVO TRIBUNAL COLEGIADO EN MATERIA ADMINISTRATIVA DEL PRIMER CIRCUITO.” </w:t>
      </w:r>
      <w:r w:rsidRPr="0098723E">
        <w:rPr>
          <w:b/>
          <w:bCs/>
          <w:lang w:val="es-ES_tradnl"/>
        </w:rPr>
        <w:t>(Sic)</w:t>
      </w:r>
    </w:p>
    <w:p w14:paraId="0E30887A" w14:textId="77777777" w:rsidR="00F4679E" w:rsidRPr="0098723E" w:rsidRDefault="00F4679E" w:rsidP="00F4679E">
      <w:pPr>
        <w:spacing w:before="240"/>
        <w:rPr>
          <w:rFonts w:cs="Arial"/>
          <w:bCs/>
          <w:szCs w:val="24"/>
        </w:rPr>
      </w:pPr>
      <w:r w:rsidRPr="0098723E">
        <w:rPr>
          <w:rFonts w:cs="Arial"/>
          <w:bCs/>
          <w:szCs w:val="24"/>
        </w:rPr>
        <w:t xml:space="preserve">De manera complementaria, el entonces Instituto Nacional de Transparencia, Acceso a la Información y Protección de Datos Personales, sostuvo la improcedencia de ampliar las solicitudes de información pública o de datos personales a través de la interposición del recurso de revisión, como se estima acontece en el anterior asunto. Lo anterior de conformidad con el criterio 27/10; por lo que este Órgano Garante insiste en la imposibilidad de entrar al estudio de información novedosa. Criterio que es de la literalidad siguiente: </w:t>
      </w:r>
    </w:p>
    <w:p w14:paraId="76F0654B" w14:textId="77777777" w:rsidR="00F4679E" w:rsidRPr="0098723E" w:rsidRDefault="00F4679E" w:rsidP="00F4679E">
      <w:pPr>
        <w:pStyle w:val="Citas"/>
        <w:rPr>
          <w:b/>
          <w:bCs/>
        </w:rPr>
      </w:pPr>
      <w:r w:rsidRPr="0098723E">
        <w:rPr>
          <w:b/>
          <w:bCs/>
        </w:rPr>
        <w:t>“ES IMPROCEDENTE AMPLIAR LAS SOLICITUDES DE ACCESO A INFORMACIÓN PÚBLICA O DATOS PERSONALES, A TRAVÉS DE LA INTERPOSICIÓN DEL RECURSO DE REVISIÓN</w:t>
      </w:r>
    </w:p>
    <w:p w14:paraId="7F6AD831" w14:textId="77777777" w:rsidR="00F4679E" w:rsidRPr="0098723E" w:rsidRDefault="00F4679E" w:rsidP="00F4679E">
      <w:pPr>
        <w:pStyle w:val="Citas"/>
      </w:pPr>
      <w:r w:rsidRPr="0098723E">
        <w:lastRenderedPageBreak/>
        <w:t xml:space="preserve">En aquellos casos en los que los recurrentes amplíen los alcances de la solicitud de información o acceso a datos personales a través de un recurso de revisión, esta ampliación no podrá constituir materia del procedimiento a sustanciarse por el Instituto Federal de Acceso a la Información y Protección de Datos. Lo anterior, sin perjuicio de que los recurrentes puedan ejercer su derecho a realizar una nueva solicitud en términos de la Ley de la materia. </w:t>
      </w:r>
    </w:p>
    <w:p w14:paraId="40F4CA02" w14:textId="77777777" w:rsidR="00F4679E" w:rsidRPr="0098723E" w:rsidRDefault="00F4679E" w:rsidP="00F4679E">
      <w:pPr>
        <w:pStyle w:val="Citas"/>
        <w:rPr>
          <w:b/>
          <w:bCs/>
        </w:rPr>
      </w:pPr>
      <w:r w:rsidRPr="0098723E">
        <w:t xml:space="preserve">Expedientes: 5871/08 Secretaría de Educación Pública –Alonso Gómez- Robledo Verduzco 3468/09 Instituto de Seguridad y Servicios Sociales de los Trabajadores del Estado – Ángel Trinidad Zaldívar 5417/09 Procuraduría General de la República  - María </w:t>
      </w:r>
      <w:proofErr w:type="spellStart"/>
      <w:r w:rsidRPr="0098723E">
        <w:t>Marván</w:t>
      </w:r>
      <w:proofErr w:type="spellEnd"/>
      <w:r w:rsidRPr="0098723E">
        <w:t xml:space="preserve"> Laborde1523 1006/10 Instituto Mexicano del Seguro Social – Sigrid </w:t>
      </w:r>
      <w:proofErr w:type="spellStart"/>
      <w:r w:rsidRPr="0098723E">
        <w:t>Arzt</w:t>
      </w:r>
      <w:proofErr w:type="spellEnd"/>
      <w:r w:rsidRPr="0098723E">
        <w:t xml:space="preserve"> Colunga 1378/10 Instituto de Seguridad y Servicios Sociales de los Trabajadores del Estado – María Elena Pérez-Jaén Zermeño.” </w:t>
      </w:r>
      <w:r w:rsidRPr="0098723E">
        <w:rPr>
          <w:b/>
          <w:bCs/>
          <w:lang w:val="es-ES_tradnl"/>
        </w:rPr>
        <w:t>(Sic)</w:t>
      </w:r>
    </w:p>
    <w:p w14:paraId="0DE31CCE" w14:textId="77777777" w:rsidR="00A21B86" w:rsidRPr="0098723E" w:rsidRDefault="00A21B86" w:rsidP="00B259DA">
      <w:pPr>
        <w:pBdr>
          <w:top w:val="nil"/>
          <w:left w:val="nil"/>
          <w:bottom w:val="nil"/>
          <w:right w:val="nil"/>
          <w:between w:val="nil"/>
        </w:pBdr>
        <w:contextualSpacing/>
        <w:rPr>
          <w:rFonts w:eastAsia="Palatino Linotype" w:cs="Palatino Linotype"/>
          <w:color w:val="000000"/>
        </w:rPr>
      </w:pPr>
    </w:p>
    <w:p w14:paraId="5CD4C50E" w14:textId="079C874A" w:rsidR="00A21B86" w:rsidRPr="0098723E" w:rsidRDefault="00A21B86" w:rsidP="00B259DA">
      <w:pPr>
        <w:pBdr>
          <w:top w:val="nil"/>
          <w:left w:val="nil"/>
          <w:bottom w:val="nil"/>
          <w:right w:val="nil"/>
          <w:between w:val="nil"/>
        </w:pBdr>
        <w:contextualSpacing/>
        <w:rPr>
          <w:rFonts w:eastAsia="Palatino Linotype" w:cs="Palatino Linotype"/>
          <w:color w:val="000000"/>
        </w:rPr>
      </w:pPr>
      <w:r w:rsidRPr="0098723E">
        <w:rPr>
          <w:rFonts w:eastAsia="Palatino Linotype" w:cs="Palatino Linotype"/>
          <w:color w:val="000000"/>
        </w:rPr>
        <w:t>De tal forma que, el medio de impugnación, encuentra su procedencia en la hipótesis prevista en la fracci</w:t>
      </w:r>
      <w:r w:rsidR="00811215" w:rsidRPr="0098723E">
        <w:rPr>
          <w:rFonts w:eastAsia="Palatino Linotype" w:cs="Palatino Linotype"/>
          <w:color w:val="000000"/>
        </w:rPr>
        <w:t>ón</w:t>
      </w:r>
      <w:r w:rsidRPr="0098723E">
        <w:rPr>
          <w:rFonts w:eastAsia="Palatino Linotype" w:cs="Palatino Linotype"/>
          <w:color w:val="000000"/>
        </w:rPr>
        <w:t xml:space="preserve"> </w:t>
      </w:r>
      <w:r w:rsidR="00CF6C90" w:rsidRPr="0098723E">
        <w:rPr>
          <w:rFonts w:eastAsia="Palatino Linotype" w:cs="Palatino Linotype"/>
          <w:color w:val="000000"/>
        </w:rPr>
        <w:t>V</w:t>
      </w:r>
      <w:r w:rsidRPr="0098723E">
        <w:rPr>
          <w:rFonts w:eastAsia="Palatino Linotype" w:cs="Palatino Linotype"/>
          <w:color w:val="000000"/>
        </w:rPr>
        <w:t>I del artículo 179 de la Ley de Transparencia y Acceso a la Información Pública del Estado de México y Municipios, el cual dice:</w:t>
      </w:r>
    </w:p>
    <w:p w14:paraId="69988918" w14:textId="77777777" w:rsidR="00A21B86" w:rsidRPr="0098723E" w:rsidRDefault="00A21B86" w:rsidP="00B259DA">
      <w:pPr>
        <w:pBdr>
          <w:top w:val="nil"/>
          <w:left w:val="nil"/>
          <w:bottom w:val="nil"/>
          <w:right w:val="nil"/>
          <w:between w:val="nil"/>
        </w:pBdr>
        <w:spacing w:line="276" w:lineRule="auto"/>
        <w:contextualSpacing/>
        <w:rPr>
          <w:rFonts w:eastAsia="Palatino Linotype" w:cs="Palatino Linotype"/>
          <w:color w:val="000000"/>
        </w:rPr>
      </w:pPr>
    </w:p>
    <w:p w14:paraId="1BD043D9" w14:textId="77777777" w:rsidR="00A21B86" w:rsidRPr="0098723E" w:rsidRDefault="00A21B86" w:rsidP="00B259DA">
      <w:pPr>
        <w:tabs>
          <w:tab w:val="left" w:pos="709"/>
        </w:tabs>
        <w:spacing w:line="276" w:lineRule="auto"/>
        <w:ind w:left="851" w:right="567"/>
        <w:rPr>
          <w:rFonts w:eastAsia="Times New Roman" w:cs="Times New Roman"/>
          <w:bCs/>
          <w:i/>
          <w:iCs/>
          <w:color w:val="000000"/>
          <w:sz w:val="22"/>
          <w:lang w:eastAsia="es-ES"/>
        </w:rPr>
      </w:pPr>
      <w:r w:rsidRPr="0098723E">
        <w:rPr>
          <w:rFonts w:eastAsia="Times New Roman" w:cs="Times New Roman"/>
          <w:b/>
          <w:i/>
          <w:iCs/>
          <w:color w:val="000000"/>
          <w:sz w:val="22"/>
          <w:lang w:eastAsia="es-ES"/>
        </w:rPr>
        <w:t>Artículo 179.</w:t>
      </w:r>
      <w:r w:rsidRPr="0098723E">
        <w:rPr>
          <w:rFonts w:eastAsia="Times New Roman" w:cs="Times New Roman"/>
          <w:bCs/>
          <w:i/>
          <w:iCs/>
          <w:color w:val="000000"/>
          <w:sz w:val="22"/>
          <w:lang w:eastAsia="es-ES"/>
        </w:rPr>
        <w:t xml:space="preserve"> El recurso de revisión es un medio de protección que la Ley otorga a los particulares, para hacer valer su derecho de acceso a la información pública, y procederá en contra de las siguientes causas:</w:t>
      </w:r>
    </w:p>
    <w:p w14:paraId="5BC85FBE" w14:textId="77777777" w:rsidR="00C67179" w:rsidRPr="0098723E" w:rsidRDefault="00C67179" w:rsidP="00B259DA">
      <w:pPr>
        <w:tabs>
          <w:tab w:val="left" w:pos="709"/>
        </w:tabs>
        <w:spacing w:line="276" w:lineRule="auto"/>
        <w:ind w:left="851" w:right="567"/>
        <w:rPr>
          <w:rFonts w:eastAsia="Times New Roman" w:cs="Times New Roman"/>
          <w:bCs/>
          <w:i/>
          <w:iCs/>
          <w:color w:val="000000"/>
          <w:sz w:val="22"/>
          <w:lang w:eastAsia="es-ES"/>
        </w:rPr>
      </w:pPr>
    </w:p>
    <w:p w14:paraId="1FC7A56A" w14:textId="795453DE" w:rsidR="00A21B86" w:rsidRPr="0098723E" w:rsidRDefault="00C67179" w:rsidP="00B259DA">
      <w:pPr>
        <w:tabs>
          <w:tab w:val="left" w:pos="709"/>
        </w:tabs>
        <w:spacing w:line="276" w:lineRule="auto"/>
        <w:ind w:left="851" w:right="567"/>
        <w:rPr>
          <w:rFonts w:eastAsia="Times New Roman" w:cs="Times New Roman"/>
          <w:bCs/>
          <w:i/>
          <w:iCs/>
          <w:color w:val="000000"/>
          <w:sz w:val="22"/>
          <w:lang w:eastAsia="es-ES"/>
        </w:rPr>
      </w:pPr>
      <w:r w:rsidRPr="0098723E">
        <w:rPr>
          <w:rFonts w:eastAsia="Times New Roman" w:cs="Times New Roman"/>
          <w:bCs/>
          <w:i/>
          <w:iCs/>
          <w:color w:val="000000"/>
          <w:sz w:val="22"/>
          <w:lang w:eastAsia="es-ES"/>
        </w:rPr>
        <w:t>(…)</w:t>
      </w:r>
    </w:p>
    <w:p w14:paraId="4662EA6E" w14:textId="30A84857" w:rsidR="00C67179" w:rsidRPr="0098723E" w:rsidRDefault="00811215" w:rsidP="00B259DA">
      <w:pPr>
        <w:tabs>
          <w:tab w:val="left" w:pos="709"/>
        </w:tabs>
        <w:spacing w:line="276" w:lineRule="auto"/>
        <w:ind w:left="1571" w:right="567"/>
        <w:jc w:val="left"/>
        <w:rPr>
          <w:rFonts w:eastAsia="Times New Roman" w:cs="Times New Roman"/>
          <w:bCs/>
          <w:i/>
          <w:iCs/>
          <w:color w:val="000000"/>
          <w:sz w:val="22"/>
          <w:lang w:eastAsia="es-ES"/>
        </w:rPr>
      </w:pPr>
      <w:r w:rsidRPr="0098723E">
        <w:rPr>
          <w:rFonts w:eastAsia="Times New Roman" w:cs="Times New Roman"/>
          <w:bCs/>
          <w:i/>
          <w:iCs/>
          <w:color w:val="000000"/>
          <w:sz w:val="22"/>
          <w:lang w:eastAsia="es-ES"/>
        </w:rPr>
        <w:t>V. La entrega de información incompleta;</w:t>
      </w:r>
    </w:p>
    <w:p w14:paraId="575BD80D" w14:textId="5F918A0B" w:rsidR="00C67179" w:rsidRPr="0098723E" w:rsidRDefault="00811215" w:rsidP="00B259DA">
      <w:pPr>
        <w:tabs>
          <w:tab w:val="left" w:pos="709"/>
        </w:tabs>
        <w:spacing w:line="276" w:lineRule="auto"/>
        <w:ind w:left="851" w:right="567"/>
        <w:jc w:val="left"/>
        <w:rPr>
          <w:rFonts w:eastAsia="Times New Roman" w:cs="Times New Roman"/>
          <w:bCs/>
          <w:i/>
          <w:iCs/>
          <w:color w:val="000000"/>
          <w:sz w:val="22"/>
          <w:lang w:eastAsia="es-ES"/>
        </w:rPr>
      </w:pPr>
      <w:r w:rsidRPr="0098723E">
        <w:rPr>
          <w:rFonts w:eastAsia="Times New Roman" w:cs="Times New Roman"/>
          <w:bCs/>
          <w:i/>
          <w:iCs/>
          <w:color w:val="000000"/>
          <w:sz w:val="22"/>
          <w:lang w:eastAsia="es-ES"/>
        </w:rPr>
        <w:t xml:space="preserve"> </w:t>
      </w:r>
      <w:r w:rsidR="00C67179" w:rsidRPr="0098723E">
        <w:rPr>
          <w:rFonts w:eastAsia="Times New Roman" w:cs="Times New Roman"/>
          <w:bCs/>
          <w:i/>
          <w:iCs/>
          <w:color w:val="000000"/>
          <w:sz w:val="22"/>
          <w:lang w:eastAsia="es-ES"/>
        </w:rPr>
        <w:t>(…)</w:t>
      </w:r>
    </w:p>
    <w:p w14:paraId="14CE426E" w14:textId="77777777" w:rsidR="00C86B0C" w:rsidRPr="0098723E" w:rsidRDefault="00C86B0C" w:rsidP="009F7DE4">
      <w:pPr>
        <w:pBdr>
          <w:top w:val="nil"/>
          <w:left w:val="nil"/>
          <w:bottom w:val="nil"/>
          <w:right w:val="nil"/>
          <w:between w:val="nil"/>
        </w:pBdr>
        <w:contextualSpacing/>
        <w:rPr>
          <w:rFonts w:eastAsia="Times New Roman" w:cs="Times New Roman"/>
          <w:szCs w:val="24"/>
          <w:lang w:val="es-ES" w:eastAsia="es-ES"/>
        </w:rPr>
      </w:pPr>
    </w:p>
    <w:p w14:paraId="3348A323" w14:textId="469E6159" w:rsidR="009F7DE4" w:rsidRPr="0098723E" w:rsidRDefault="009F7DE4" w:rsidP="009F7DE4">
      <w:pPr>
        <w:pBdr>
          <w:top w:val="nil"/>
          <w:left w:val="nil"/>
          <w:bottom w:val="nil"/>
          <w:right w:val="nil"/>
          <w:between w:val="nil"/>
        </w:pBdr>
        <w:contextualSpacing/>
        <w:rPr>
          <w:rFonts w:eastAsiaTheme="minorHAnsi" w:cs="Arial"/>
          <w:szCs w:val="24"/>
          <w:lang w:eastAsia="en-US"/>
        </w:rPr>
      </w:pPr>
      <w:r w:rsidRPr="0098723E">
        <w:rPr>
          <w:color w:val="000000"/>
          <w:szCs w:val="24"/>
        </w:rPr>
        <w:lastRenderedPageBreak/>
        <w:t xml:space="preserve">Por otra parte se actualizan la figura de los actos consentidos, ello al no haber manifestado inconformidad en contra de todos los puntos de la información solicitados. Luego entonces, </w:t>
      </w:r>
      <w:r w:rsidRPr="0098723E">
        <w:rPr>
          <w:szCs w:val="24"/>
        </w:rPr>
        <w:t xml:space="preserve">la parte de la solicitud sobre la que no se expresó inconformidad que corresponde a </w:t>
      </w:r>
      <w:r w:rsidR="00C86B0C" w:rsidRPr="0098723E">
        <w:rPr>
          <w:szCs w:val="24"/>
        </w:rPr>
        <w:t xml:space="preserve">los puntos </w:t>
      </w:r>
      <w:r w:rsidRPr="0098723E">
        <w:rPr>
          <w:szCs w:val="24"/>
        </w:rPr>
        <w:t>2</w:t>
      </w:r>
      <w:r w:rsidR="00C86B0C" w:rsidRPr="0098723E">
        <w:rPr>
          <w:szCs w:val="24"/>
        </w:rPr>
        <w:t>, 3</w:t>
      </w:r>
      <w:r w:rsidRPr="0098723E">
        <w:rPr>
          <w:szCs w:val="24"/>
        </w:rPr>
        <w:t xml:space="preserve"> y </w:t>
      </w:r>
      <w:r w:rsidR="00BC0670" w:rsidRPr="0098723E">
        <w:rPr>
          <w:szCs w:val="24"/>
        </w:rPr>
        <w:t xml:space="preserve">4, </w:t>
      </w:r>
      <w:r w:rsidRPr="0098723E">
        <w:rPr>
          <w:szCs w:val="24"/>
        </w:rPr>
        <w:t xml:space="preserve"> </w:t>
      </w:r>
      <w:r w:rsidRPr="0098723E">
        <w:rPr>
          <w:rFonts w:eastAsiaTheme="minorHAnsi" w:cstheme="minorBidi"/>
          <w:szCs w:val="24"/>
          <w:lang w:eastAsia="en-US"/>
        </w:rPr>
        <w:t xml:space="preserve">debe declararse consentida por el hoy </w:t>
      </w:r>
      <w:r w:rsidRPr="0098723E">
        <w:rPr>
          <w:rFonts w:eastAsiaTheme="minorHAnsi" w:cstheme="minorBidi"/>
          <w:b/>
          <w:bCs/>
          <w:szCs w:val="24"/>
          <w:lang w:eastAsia="en-US"/>
        </w:rPr>
        <w:t xml:space="preserve">Recurrente, </w:t>
      </w:r>
      <w:r w:rsidRPr="0098723E">
        <w:rPr>
          <w:rFonts w:eastAsiaTheme="minorHAnsi" w:cstheme="minorBidi"/>
          <w:szCs w:val="24"/>
        </w:rPr>
        <w:t xml:space="preserve">ya que </w:t>
      </w:r>
      <w:r w:rsidRPr="0098723E">
        <w:rPr>
          <w:rFonts w:eastAsiaTheme="minorHAnsi" w:cs="Arial"/>
          <w:szCs w:val="24"/>
        </w:rPr>
        <w:t xml:space="preserve">no pueden producirse efectos jurídicos tendentes a revocar, confirmar o modificar la parte de la respuesta con relación a la parte de la solicitud que no fue motivo de disenso ya que se infiere un consentimiento del </w:t>
      </w:r>
      <w:r w:rsidRPr="0098723E">
        <w:rPr>
          <w:rFonts w:eastAsiaTheme="minorHAnsi" w:cs="Arial"/>
          <w:b/>
          <w:szCs w:val="24"/>
        </w:rPr>
        <w:t>Recurrente</w:t>
      </w:r>
      <w:r w:rsidRPr="0098723E">
        <w:rPr>
          <w:rFonts w:eastAsiaTheme="minorHAnsi" w:cs="Arial"/>
          <w:szCs w:val="24"/>
        </w:rPr>
        <w:t xml:space="preserve"> ante la falta de impugnación eficaz. </w:t>
      </w:r>
      <w:r w:rsidRPr="0098723E">
        <w:rPr>
          <w:rFonts w:eastAsiaTheme="minorHAnsi" w:cs="Arial"/>
          <w:szCs w:val="24"/>
          <w:lang w:eastAsia="en-US"/>
        </w:rPr>
        <w:t xml:space="preserve">Sirve de sustento a lo anterior, por analogía, la tesis jurisprudencial, que a la letra dice: </w:t>
      </w:r>
    </w:p>
    <w:p w14:paraId="04A7369B" w14:textId="77777777" w:rsidR="009F7DE4" w:rsidRPr="0098723E" w:rsidRDefault="009F7DE4" w:rsidP="009F7DE4">
      <w:pPr>
        <w:spacing w:before="240" w:after="160"/>
        <w:ind w:left="851" w:right="851"/>
        <w:rPr>
          <w:rFonts w:eastAsia="Times New Roman" w:cs="Times New Roman"/>
          <w:i/>
          <w:sz w:val="22"/>
          <w:lang w:val="es-ES" w:eastAsia="es-ES"/>
        </w:rPr>
      </w:pPr>
      <w:r w:rsidRPr="0098723E">
        <w:rPr>
          <w:rFonts w:eastAsia="Times New Roman" w:cs="Times New Roman"/>
          <w:i/>
          <w:sz w:val="22"/>
          <w:lang w:val="es-ES" w:eastAsia="es-ES"/>
        </w:rPr>
        <w:t>“Época: Novena</w:t>
      </w:r>
    </w:p>
    <w:p w14:paraId="1DE69753" w14:textId="77777777" w:rsidR="009F7DE4" w:rsidRPr="0098723E" w:rsidRDefault="009F7DE4" w:rsidP="009F7DE4">
      <w:pPr>
        <w:spacing w:before="240" w:after="160"/>
        <w:ind w:left="851" w:right="851"/>
        <w:rPr>
          <w:rFonts w:eastAsia="Times New Roman" w:cs="Times New Roman"/>
          <w:i/>
          <w:sz w:val="22"/>
          <w:lang w:val="es-ES" w:eastAsia="es-ES"/>
        </w:rPr>
      </w:pPr>
      <w:r w:rsidRPr="0098723E">
        <w:rPr>
          <w:rFonts w:eastAsia="Times New Roman" w:cs="Times New Roman"/>
          <w:i/>
          <w:sz w:val="22"/>
          <w:lang w:val="es-ES" w:eastAsia="es-ES"/>
        </w:rPr>
        <w:t>Registro: 176608</w:t>
      </w:r>
    </w:p>
    <w:p w14:paraId="32481BC7" w14:textId="77777777" w:rsidR="009F7DE4" w:rsidRPr="0098723E" w:rsidRDefault="009F7DE4" w:rsidP="009F7DE4">
      <w:pPr>
        <w:spacing w:before="240" w:after="160"/>
        <w:ind w:left="851" w:right="851"/>
        <w:rPr>
          <w:rFonts w:eastAsia="Times New Roman" w:cs="Times New Roman"/>
          <w:i/>
          <w:sz w:val="22"/>
          <w:lang w:val="es-ES" w:eastAsia="es-ES"/>
        </w:rPr>
      </w:pPr>
      <w:r w:rsidRPr="0098723E">
        <w:rPr>
          <w:rFonts w:eastAsia="Times New Roman" w:cs="Times New Roman"/>
          <w:i/>
          <w:sz w:val="22"/>
          <w:lang w:val="es-ES" w:eastAsia="es-ES"/>
        </w:rPr>
        <w:t>Tipo de tesis: Jurisprudencia</w:t>
      </w:r>
    </w:p>
    <w:p w14:paraId="135E65DB" w14:textId="77777777" w:rsidR="009F7DE4" w:rsidRPr="0098723E" w:rsidRDefault="009F7DE4" w:rsidP="009F7DE4">
      <w:pPr>
        <w:spacing w:before="240" w:after="160"/>
        <w:ind w:left="851" w:right="851"/>
        <w:rPr>
          <w:rFonts w:eastAsia="Times New Roman" w:cs="Times New Roman"/>
          <w:i/>
          <w:sz w:val="22"/>
          <w:lang w:val="es-ES" w:eastAsia="es-ES"/>
        </w:rPr>
      </w:pPr>
      <w:r w:rsidRPr="0098723E">
        <w:rPr>
          <w:rFonts w:eastAsia="Times New Roman" w:cs="Times New Roman"/>
          <w:i/>
          <w:sz w:val="22"/>
          <w:lang w:val="es-ES" w:eastAsia="es-ES"/>
        </w:rPr>
        <w:t>Fuente: Semanario Judicial de la Federación y su Gaceta</w:t>
      </w:r>
    </w:p>
    <w:p w14:paraId="27763DC1" w14:textId="77777777" w:rsidR="009F7DE4" w:rsidRPr="0098723E" w:rsidRDefault="009F7DE4" w:rsidP="009F7DE4">
      <w:pPr>
        <w:spacing w:before="240" w:after="160"/>
        <w:ind w:left="851" w:right="851"/>
        <w:rPr>
          <w:rFonts w:eastAsia="Times New Roman" w:cs="Times New Roman"/>
          <w:i/>
          <w:sz w:val="22"/>
          <w:lang w:val="es-ES" w:eastAsia="es-ES"/>
        </w:rPr>
      </w:pPr>
      <w:r w:rsidRPr="0098723E">
        <w:rPr>
          <w:rFonts w:eastAsia="Times New Roman" w:cs="Times New Roman"/>
          <w:i/>
          <w:sz w:val="22"/>
          <w:lang w:val="es-ES" w:eastAsia="es-ES"/>
        </w:rPr>
        <w:t>Diciembre de 2005, Tomo XXII</w:t>
      </w:r>
    </w:p>
    <w:p w14:paraId="7E2BDB9E" w14:textId="77777777" w:rsidR="009F7DE4" w:rsidRPr="0098723E" w:rsidRDefault="009F7DE4" w:rsidP="009F7DE4">
      <w:pPr>
        <w:spacing w:before="240" w:after="160"/>
        <w:ind w:left="851" w:right="851"/>
        <w:rPr>
          <w:rFonts w:eastAsia="Times New Roman" w:cs="Times New Roman"/>
          <w:i/>
          <w:sz w:val="22"/>
          <w:lang w:val="es-ES" w:eastAsia="es-ES"/>
        </w:rPr>
      </w:pPr>
      <w:r w:rsidRPr="0098723E">
        <w:rPr>
          <w:rFonts w:eastAsia="Times New Roman" w:cs="Times New Roman"/>
          <w:i/>
          <w:sz w:val="22"/>
          <w:lang w:val="es-ES" w:eastAsia="es-ES"/>
        </w:rPr>
        <w:t>Materia (s): Común</w:t>
      </w:r>
    </w:p>
    <w:p w14:paraId="739539AD" w14:textId="77777777" w:rsidR="009F7DE4" w:rsidRPr="0098723E" w:rsidRDefault="009F7DE4" w:rsidP="009F7DE4">
      <w:pPr>
        <w:spacing w:before="240" w:after="160"/>
        <w:ind w:left="851" w:right="851"/>
        <w:rPr>
          <w:rFonts w:eastAsia="Times New Roman" w:cs="Times New Roman"/>
          <w:i/>
          <w:sz w:val="22"/>
          <w:lang w:val="es-ES" w:eastAsia="es-ES"/>
        </w:rPr>
      </w:pPr>
      <w:r w:rsidRPr="0098723E">
        <w:rPr>
          <w:rFonts w:eastAsia="Times New Roman" w:cs="Times New Roman"/>
          <w:i/>
          <w:sz w:val="22"/>
          <w:lang w:val="es-ES" w:eastAsia="es-ES"/>
        </w:rPr>
        <w:t>Tesis: VI. 3o.C. J/60</w:t>
      </w:r>
    </w:p>
    <w:p w14:paraId="3ED296A9" w14:textId="77777777" w:rsidR="009F7DE4" w:rsidRPr="0098723E" w:rsidRDefault="009F7DE4" w:rsidP="009F7DE4">
      <w:pPr>
        <w:spacing w:before="240" w:after="160"/>
        <w:ind w:left="851" w:right="851"/>
        <w:rPr>
          <w:rFonts w:eastAsia="Times New Roman" w:cs="Times New Roman"/>
          <w:i/>
          <w:sz w:val="22"/>
          <w:lang w:val="es-ES" w:eastAsia="es-ES"/>
        </w:rPr>
      </w:pPr>
      <w:r w:rsidRPr="0098723E">
        <w:rPr>
          <w:rFonts w:eastAsia="Times New Roman" w:cs="Times New Roman"/>
          <w:i/>
          <w:sz w:val="22"/>
          <w:lang w:val="es-ES" w:eastAsia="es-ES"/>
        </w:rPr>
        <w:t>Página: 2365</w:t>
      </w:r>
    </w:p>
    <w:p w14:paraId="2FEAB221" w14:textId="77777777" w:rsidR="009F7DE4" w:rsidRPr="0098723E" w:rsidRDefault="009F7DE4" w:rsidP="009F7DE4">
      <w:pPr>
        <w:spacing w:before="240" w:after="160"/>
        <w:ind w:left="851" w:right="851"/>
        <w:rPr>
          <w:rFonts w:eastAsiaTheme="minorHAnsi" w:cs="Arial"/>
          <w:i/>
          <w:sz w:val="22"/>
        </w:rPr>
      </w:pPr>
      <w:r w:rsidRPr="0098723E">
        <w:rPr>
          <w:rFonts w:eastAsiaTheme="minorHAnsi" w:cs="Arial"/>
          <w:i/>
          <w:sz w:val="22"/>
        </w:rPr>
        <w:t xml:space="preserve"> </w:t>
      </w:r>
      <w:r w:rsidRPr="0098723E">
        <w:rPr>
          <w:rFonts w:eastAsiaTheme="minorHAnsi" w:cs="Arial"/>
          <w:b/>
          <w:i/>
          <w:sz w:val="22"/>
        </w:rPr>
        <w:t>ACTOS CONSENTIDOS. SON LOS QUE NO SE IMPUGNAN MEDIANTE EL RECURSO IDÓNEO</w:t>
      </w:r>
      <w:r w:rsidRPr="0098723E">
        <w:rPr>
          <w:rFonts w:eastAsiaTheme="minorHAnsi" w:cs="Arial"/>
          <w:i/>
          <w:sz w:val="22"/>
        </w:rPr>
        <w:t xml:space="preserve">. </w:t>
      </w:r>
    </w:p>
    <w:p w14:paraId="59C06292" w14:textId="77777777" w:rsidR="009F7DE4" w:rsidRPr="0098723E" w:rsidRDefault="009F7DE4" w:rsidP="009F7DE4">
      <w:pPr>
        <w:spacing w:before="240" w:after="160"/>
        <w:ind w:left="851" w:right="851"/>
        <w:rPr>
          <w:rFonts w:eastAsiaTheme="minorHAnsi" w:cs="Arial"/>
          <w:i/>
          <w:sz w:val="22"/>
        </w:rPr>
      </w:pPr>
      <w:r w:rsidRPr="0098723E">
        <w:rPr>
          <w:rFonts w:eastAsiaTheme="minorHAnsi" w:cs="Arial"/>
          <w:i/>
          <w:sz w:val="22"/>
        </w:rPr>
        <w:t xml:space="preserve">Debe reputarse como consentido el acto que no se impugnó por el medio establecido por la ley, ya que si se hizo uso de otro no previsto por ella o si se hace una simple </w:t>
      </w:r>
      <w:r w:rsidRPr="0098723E">
        <w:rPr>
          <w:rFonts w:eastAsiaTheme="minorHAnsi" w:cs="Arial"/>
          <w:i/>
          <w:sz w:val="22"/>
        </w:rPr>
        <w:lastRenderedPageBreak/>
        <w:t>manifestación de inconformidad, tales actuaciones no producen efectos jurídicos tendientes a revocar, confirmar o modificar el acto reclamado en amparo, lo que significa consentimiento del mismo por falta de impugnación eficaz.</w:t>
      </w:r>
    </w:p>
    <w:p w14:paraId="449258ED" w14:textId="77777777" w:rsidR="009F7DE4" w:rsidRPr="0098723E" w:rsidRDefault="009F7DE4" w:rsidP="009F7DE4">
      <w:pPr>
        <w:spacing w:before="240" w:after="160"/>
        <w:ind w:left="851" w:right="851"/>
        <w:rPr>
          <w:rFonts w:eastAsia="Times New Roman"/>
          <w:i/>
          <w:color w:val="000000"/>
          <w:sz w:val="22"/>
        </w:rPr>
      </w:pPr>
      <w:r w:rsidRPr="0098723E">
        <w:rPr>
          <w:rFonts w:eastAsia="Times New Roman"/>
          <w:i/>
          <w:color w:val="000000"/>
          <w:sz w:val="22"/>
        </w:rPr>
        <w:t>TERCER TRIBUNAL COLEGIADO EN MATERIA CIVIL DEL SEXTO CIRCUITO.</w:t>
      </w:r>
    </w:p>
    <w:p w14:paraId="3D6A466D" w14:textId="77777777" w:rsidR="009F7DE4" w:rsidRPr="0098723E" w:rsidRDefault="009F7DE4" w:rsidP="009F7DE4">
      <w:pPr>
        <w:spacing w:before="240" w:after="160"/>
        <w:ind w:left="851" w:right="851"/>
        <w:rPr>
          <w:rFonts w:eastAsia="Times New Roman"/>
          <w:i/>
          <w:color w:val="444444"/>
          <w:sz w:val="22"/>
        </w:rPr>
      </w:pPr>
      <w:r w:rsidRPr="0098723E">
        <w:rPr>
          <w:rFonts w:eastAsia="Times New Roman"/>
          <w:i/>
          <w:color w:val="444444"/>
          <w:sz w:val="22"/>
        </w:rPr>
        <w:t>Amparo en revisión 2/90. Germán Miguel Núñez Rivera. 13 de noviembre de 1990. Unanimidad de votos. Ponente: Juan Manuel Brito Velázquez. Secretaria: Luz del Carmen Herrera Calderón.</w:t>
      </w:r>
    </w:p>
    <w:p w14:paraId="311CA4A2" w14:textId="77777777" w:rsidR="009F7DE4" w:rsidRPr="0098723E" w:rsidRDefault="009F7DE4" w:rsidP="009F7DE4">
      <w:pPr>
        <w:spacing w:before="240" w:after="160"/>
        <w:ind w:left="851" w:right="851"/>
        <w:rPr>
          <w:rFonts w:eastAsia="Times New Roman"/>
          <w:i/>
          <w:color w:val="444444"/>
          <w:sz w:val="22"/>
        </w:rPr>
      </w:pPr>
      <w:r w:rsidRPr="0098723E">
        <w:rPr>
          <w:rFonts w:eastAsia="Times New Roman"/>
          <w:i/>
          <w:color w:val="444444"/>
          <w:sz w:val="22"/>
        </w:rPr>
        <w:t xml:space="preserve">Amparo en revisión 393/90. Amparo </w:t>
      </w:r>
      <w:proofErr w:type="spellStart"/>
      <w:r w:rsidRPr="0098723E">
        <w:rPr>
          <w:rFonts w:eastAsia="Times New Roman"/>
          <w:i/>
          <w:color w:val="444444"/>
          <w:sz w:val="22"/>
        </w:rPr>
        <w:t>Naylor</w:t>
      </w:r>
      <w:proofErr w:type="spellEnd"/>
      <w:r w:rsidRPr="0098723E">
        <w:rPr>
          <w:rFonts w:eastAsia="Times New Roman"/>
          <w:i/>
          <w:color w:val="444444"/>
          <w:sz w:val="22"/>
        </w:rPr>
        <w:t xml:space="preserve"> Hernández y otros. 6 de diciembre de 1990. Unanimidad de votos. Ponente: Juan Manuel Brito Velázquez. Secretaria: María Dolores Olarte Ruvalcaba.</w:t>
      </w:r>
    </w:p>
    <w:p w14:paraId="32E496F2" w14:textId="77777777" w:rsidR="009F7DE4" w:rsidRPr="0098723E" w:rsidRDefault="009F7DE4" w:rsidP="009F7DE4">
      <w:pPr>
        <w:spacing w:before="240" w:after="160"/>
        <w:ind w:left="851" w:right="851"/>
        <w:rPr>
          <w:rFonts w:eastAsia="Times New Roman"/>
          <w:i/>
          <w:color w:val="444444"/>
          <w:sz w:val="22"/>
        </w:rPr>
      </w:pPr>
      <w:r w:rsidRPr="0098723E">
        <w:rPr>
          <w:rFonts w:eastAsia="Times New Roman"/>
          <w:i/>
          <w:color w:val="444444"/>
          <w:sz w:val="22"/>
        </w:rPr>
        <w:t>Amparo directo 352/2000. Omar González Morales. 1o. de septiembre de 2000. Unanimidad de votos. Ponente: Teresa Munguía Sánchez. Secretaria: Julieta Esther Fernández Gaona.</w:t>
      </w:r>
    </w:p>
    <w:p w14:paraId="067F8F52" w14:textId="77777777" w:rsidR="009F7DE4" w:rsidRPr="0098723E" w:rsidRDefault="009F7DE4" w:rsidP="009F7DE4">
      <w:pPr>
        <w:spacing w:before="240" w:after="160"/>
        <w:ind w:left="851" w:right="851"/>
        <w:rPr>
          <w:rFonts w:eastAsia="Times New Roman"/>
          <w:i/>
          <w:color w:val="444444"/>
          <w:sz w:val="22"/>
        </w:rPr>
      </w:pPr>
      <w:r w:rsidRPr="0098723E">
        <w:rPr>
          <w:rFonts w:eastAsia="Times New Roman"/>
          <w:i/>
          <w:color w:val="444444"/>
          <w:sz w:val="22"/>
        </w:rPr>
        <w:t xml:space="preserve">Amparo directo 366/2005. Virginia </w:t>
      </w:r>
      <w:proofErr w:type="spellStart"/>
      <w:r w:rsidRPr="0098723E">
        <w:rPr>
          <w:rFonts w:eastAsia="Times New Roman"/>
          <w:i/>
          <w:color w:val="444444"/>
          <w:sz w:val="22"/>
        </w:rPr>
        <w:t>Quixihuitl</w:t>
      </w:r>
      <w:proofErr w:type="spellEnd"/>
      <w:r w:rsidRPr="0098723E">
        <w:rPr>
          <w:rFonts w:eastAsia="Times New Roman"/>
          <w:i/>
          <w:color w:val="444444"/>
          <w:sz w:val="22"/>
        </w:rPr>
        <w:t xml:space="preserve"> Burgos y otra. 14 de octubre de 2005. Unanimidad de votos. Ponente: Norma </w:t>
      </w:r>
      <w:proofErr w:type="spellStart"/>
      <w:r w:rsidRPr="0098723E">
        <w:rPr>
          <w:rFonts w:eastAsia="Times New Roman"/>
          <w:i/>
          <w:color w:val="444444"/>
          <w:sz w:val="22"/>
        </w:rPr>
        <w:t>Fiallega</w:t>
      </w:r>
      <w:proofErr w:type="spellEnd"/>
      <w:r w:rsidRPr="0098723E">
        <w:rPr>
          <w:rFonts w:eastAsia="Times New Roman"/>
          <w:i/>
          <w:color w:val="444444"/>
          <w:sz w:val="22"/>
        </w:rPr>
        <w:t xml:space="preserve"> Sánchez. Secretario: Horacio Óscar Rosete Mentado.</w:t>
      </w:r>
    </w:p>
    <w:p w14:paraId="66A9E240" w14:textId="77777777" w:rsidR="009F7DE4" w:rsidRPr="0098723E" w:rsidRDefault="009F7DE4" w:rsidP="009F7DE4">
      <w:pPr>
        <w:spacing w:before="240" w:after="160"/>
        <w:ind w:left="851" w:right="851"/>
        <w:rPr>
          <w:rFonts w:eastAsia="Times New Roman"/>
          <w:b/>
          <w:i/>
          <w:color w:val="444444"/>
          <w:sz w:val="22"/>
        </w:rPr>
      </w:pPr>
      <w:r w:rsidRPr="0098723E">
        <w:rPr>
          <w:rFonts w:eastAsia="Times New Roman"/>
          <w:i/>
          <w:color w:val="444444"/>
          <w:sz w:val="22"/>
        </w:rPr>
        <w:t xml:space="preserve">Amparo en revisión 353/2005. Francisco Torres Coronel y otro. 4 de noviembre de 2005. Unanimidad de votos. Ponente: Filiberto Méndez Gutiérrez. Secretaria: Carla </w:t>
      </w:r>
      <w:proofErr w:type="spellStart"/>
      <w:r w:rsidRPr="0098723E">
        <w:rPr>
          <w:rFonts w:eastAsia="Times New Roman"/>
          <w:i/>
          <w:color w:val="444444"/>
          <w:sz w:val="22"/>
        </w:rPr>
        <w:t>Isselín</w:t>
      </w:r>
      <w:proofErr w:type="spellEnd"/>
      <w:r w:rsidRPr="0098723E">
        <w:rPr>
          <w:rFonts w:eastAsia="Times New Roman"/>
          <w:i/>
          <w:color w:val="444444"/>
          <w:sz w:val="22"/>
        </w:rPr>
        <w:t xml:space="preserve"> Talavera.” </w:t>
      </w:r>
      <w:r w:rsidRPr="0098723E">
        <w:rPr>
          <w:rFonts w:eastAsia="Times New Roman"/>
          <w:b/>
          <w:i/>
          <w:color w:val="444444"/>
          <w:sz w:val="22"/>
        </w:rPr>
        <w:t>[Sic]</w:t>
      </w:r>
    </w:p>
    <w:p w14:paraId="1E59AA90" w14:textId="77777777" w:rsidR="009F7DE4" w:rsidRPr="0098723E" w:rsidRDefault="009F7DE4" w:rsidP="009F7DE4">
      <w:pPr>
        <w:rPr>
          <w:rFonts w:eastAsiaTheme="minorHAnsi" w:cs="Arial"/>
          <w:noProof/>
          <w:color w:val="000000"/>
        </w:rPr>
      </w:pPr>
    </w:p>
    <w:p w14:paraId="70F10CB5" w14:textId="77777777" w:rsidR="009F7DE4" w:rsidRPr="0098723E" w:rsidRDefault="009F7DE4" w:rsidP="009F7DE4">
      <w:pPr>
        <w:rPr>
          <w:rFonts w:eastAsiaTheme="minorHAnsi" w:cs="Arial"/>
          <w:noProof/>
          <w:color w:val="000000"/>
        </w:rPr>
      </w:pPr>
      <w:r w:rsidRPr="0098723E">
        <w:rPr>
          <w:rFonts w:eastAsiaTheme="minorHAnsi" w:cs="Arial"/>
          <w:noProof/>
          <w:color w:val="000000"/>
        </w:rPr>
        <w:lastRenderedPageBreak/>
        <w:t xml:space="preserve">De forma complementaria, robustece lo anterior el criterio </w:t>
      </w:r>
      <w:r w:rsidRPr="0098723E">
        <w:rPr>
          <w:rFonts w:eastAsiaTheme="minorHAnsi" w:cs="Arial"/>
          <w:b/>
          <w:bCs/>
          <w:noProof/>
          <w:color w:val="000000"/>
        </w:rPr>
        <w:t xml:space="preserve">01/20 </w:t>
      </w:r>
      <w:r w:rsidRPr="0098723E">
        <w:rPr>
          <w:rFonts w:eastAsiaTheme="minorHAnsi" w:cs="Arial"/>
          <w:noProof/>
          <w:color w:val="000000"/>
        </w:rPr>
        <w:t xml:space="preserve">emitido por el Instituto Nacional de Transparencia, Acceso a la Información y Protección de Datos Personales, cuyo rubro y texto señalan a la literalidad lo siguiente: </w:t>
      </w:r>
    </w:p>
    <w:p w14:paraId="6A817702" w14:textId="77777777" w:rsidR="009F7DE4" w:rsidRPr="0098723E" w:rsidRDefault="009F7DE4" w:rsidP="009F7DE4">
      <w:pPr>
        <w:spacing w:before="240" w:after="160"/>
        <w:ind w:left="851" w:right="851"/>
        <w:rPr>
          <w:rFonts w:eastAsiaTheme="minorHAnsi" w:cs="Arial"/>
          <w:b/>
          <w:i/>
          <w:sz w:val="22"/>
          <w:lang w:eastAsia="en-US"/>
        </w:rPr>
      </w:pPr>
      <w:r w:rsidRPr="0098723E">
        <w:rPr>
          <w:rFonts w:eastAsiaTheme="minorHAnsi" w:cs="Arial"/>
          <w:b/>
          <w:i/>
          <w:sz w:val="22"/>
          <w:lang w:eastAsia="en-US"/>
        </w:rPr>
        <w:t xml:space="preserve">“ACTOS CONSENTIDOS TÁCITAMENTE. IMPROCEDENCIA DE SU ANÁLISIS. </w:t>
      </w:r>
    </w:p>
    <w:p w14:paraId="03BF804A" w14:textId="77777777" w:rsidR="009F7DE4" w:rsidRPr="0098723E" w:rsidRDefault="009F7DE4" w:rsidP="009F7DE4">
      <w:pPr>
        <w:spacing w:before="240" w:after="160"/>
        <w:ind w:left="851" w:right="851"/>
        <w:rPr>
          <w:rFonts w:eastAsiaTheme="minorHAnsi" w:cs="Arial"/>
          <w:i/>
          <w:strike/>
          <w:sz w:val="22"/>
          <w:lang w:eastAsia="en-US"/>
        </w:rPr>
      </w:pPr>
      <w:r w:rsidRPr="0098723E">
        <w:rPr>
          <w:rFonts w:eastAsiaTheme="minorHAnsi" w:cs="Arial"/>
          <w:i/>
          <w:sz w:val="22"/>
          <w:lang w:eastAsia="en-US"/>
        </w:rPr>
        <w:t xml:space="preserve">Si en su recurso de revisión, la persona recurrente no expresó inconformidad alguna con ciertas partes de la respuesta otorgada, se entienden tácitamente consentidas, por ende, no deben formar parte del estudio de fondo de la resolución que emite el Instituto. </w:t>
      </w:r>
    </w:p>
    <w:p w14:paraId="64A95452" w14:textId="77777777" w:rsidR="009F7DE4" w:rsidRPr="0098723E" w:rsidRDefault="009F7DE4" w:rsidP="009F7DE4">
      <w:pPr>
        <w:spacing w:before="240" w:after="160"/>
        <w:ind w:left="851" w:right="851"/>
        <w:rPr>
          <w:rFonts w:eastAsiaTheme="minorHAnsi" w:cs="Arial"/>
          <w:b/>
          <w:bCs/>
          <w:i/>
          <w:sz w:val="22"/>
          <w:lang w:eastAsia="en-US"/>
        </w:rPr>
      </w:pPr>
      <w:r w:rsidRPr="0098723E">
        <w:rPr>
          <w:rFonts w:eastAsiaTheme="minorHAnsi" w:cs="Arial"/>
          <w:b/>
          <w:bCs/>
          <w:i/>
          <w:sz w:val="22"/>
          <w:lang w:eastAsia="en-US"/>
        </w:rPr>
        <w:t>Resoluciones:</w:t>
      </w:r>
    </w:p>
    <w:p w14:paraId="4F14CBE5" w14:textId="77777777" w:rsidR="009F7DE4" w:rsidRPr="0098723E" w:rsidRDefault="009F7DE4" w:rsidP="009F7DE4">
      <w:pPr>
        <w:spacing w:before="240" w:after="160"/>
        <w:ind w:left="851" w:right="851"/>
        <w:rPr>
          <w:rFonts w:eastAsiaTheme="minorHAnsi" w:cs="Arial"/>
          <w:i/>
          <w:sz w:val="22"/>
          <w:lang w:eastAsia="en-US"/>
        </w:rPr>
      </w:pPr>
      <w:r w:rsidRPr="0098723E">
        <w:rPr>
          <w:rFonts w:eastAsiaTheme="minorHAnsi" w:cs="Arial"/>
          <w:b/>
          <w:i/>
          <w:sz w:val="22"/>
          <w:lang w:eastAsia="en-US"/>
        </w:rPr>
        <w:t xml:space="preserve">RRA 4548/18. </w:t>
      </w:r>
      <w:r w:rsidRPr="0098723E">
        <w:rPr>
          <w:rFonts w:eastAsiaTheme="minorHAnsi" w:cs="Arial"/>
          <w:i/>
          <w:sz w:val="22"/>
          <w:lang w:eastAsia="en-US"/>
        </w:rPr>
        <w:t>Instituto de Seguridad y Servicios Sociales de los Trabajadores del Estado. 12 de septiembre de 2018. Por unanimidad. Comisionado Ponente Oscar Mauricio Guerra Ford.</w:t>
      </w:r>
    </w:p>
    <w:p w14:paraId="6BDEDE90" w14:textId="77777777" w:rsidR="009F7DE4" w:rsidRPr="0098723E" w:rsidRDefault="00134AB4" w:rsidP="009F7DE4">
      <w:pPr>
        <w:spacing w:before="240" w:after="160"/>
        <w:ind w:left="851" w:right="851"/>
        <w:rPr>
          <w:rFonts w:eastAsiaTheme="minorHAnsi" w:cs="Arial"/>
          <w:i/>
          <w:sz w:val="20"/>
          <w:lang w:eastAsia="en-US"/>
        </w:rPr>
      </w:pPr>
      <w:hyperlink r:id="rId8" w:history="1">
        <w:r w:rsidR="009F7DE4" w:rsidRPr="0098723E">
          <w:rPr>
            <w:rFonts w:eastAsiaTheme="minorHAnsi" w:cs="Arial"/>
            <w:i/>
            <w:color w:val="0563C1" w:themeColor="hyperlink"/>
            <w:sz w:val="22"/>
            <w:u w:val="single"/>
            <w:lang w:eastAsia="en-US"/>
          </w:rPr>
          <w:t>http://consultas.ifai.org.mx/descargar.php?r=./pdf/resoluciones/2018/&amp;a=RRA%204548.pdf</w:t>
        </w:r>
      </w:hyperlink>
    </w:p>
    <w:p w14:paraId="600D3A5D" w14:textId="77777777" w:rsidR="009F7DE4" w:rsidRPr="0098723E" w:rsidRDefault="009F7DE4" w:rsidP="009F7DE4">
      <w:pPr>
        <w:spacing w:before="240" w:after="160"/>
        <w:ind w:left="851" w:right="851"/>
        <w:rPr>
          <w:rFonts w:eastAsiaTheme="minorHAnsi" w:cs="Arial"/>
          <w:b/>
          <w:i/>
          <w:sz w:val="22"/>
          <w:lang w:eastAsia="en-US"/>
        </w:rPr>
      </w:pPr>
      <w:r w:rsidRPr="0098723E">
        <w:rPr>
          <w:rFonts w:eastAsiaTheme="minorHAnsi" w:cs="Arial"/>
          <w:b/>
          <w:i/>
          <w:sz w:val="22"/>
          <w:lang w:eastAsia="en-US"/>
        </w:rPr>
        <w:t xml:space="preserve">RRA 5097/18. </w:t>
      </w:r>
      <w:r w:rsidRPr="0098723E">
        <w:rPr>
          <w:rFonts w:eastAsiaTheme="minorHAnsi" w:cs="Arial"/>
          <w:i/>
          <w:sz w:val="22"/>
          <w:lang w:eastAsia="en-US"/>
        </w:rPr>
        <w:t>Secretaría de Hacienda y Crédito Público. 05 de septiembre de 2018. Por unanimidad. Comisionado Ponente Joel Salas Suárez.</w:t>
      </w:r>
    </w:p>
    <w:p w14:paraId="7684EBF5" w14:textId="77777777" w:rsidR="009F7DE4" w:rsidRPr="0098723E" w:rsidRDefault="00134AB4" w:rsidP="009F7DE4">
      <w:pPr>
        <w:spacing w:before="240" w:after="160"/>
        <w:ind w:left="851" w:right="851"/>
        <w:rPr>
          <w:rFonts w:eastAsiaTheme="minorHAnsi" w:cs="Arial"/>
          <w:i/>
          <w:sz w:val="20"/>
          <w:lang w:eastAsia="en-US"/>
        </w:rPr>
      </w:pPr>
      <w:hyperlink r:id="rId9" w:history="1">
        <w:r w:rsidR="009F7DE4" w:rsidRPr="0098723E">
          <w:rPr>
            <w:rFonts w:eastAsiaTheme="minorHAnsi" w:cs="Arial"/>
            <w:i/>
            <w:color w:val="0563C1" w:themeColor="hyperlink"/>
            <w:sz w:val="22"/>
            <w:u w:val="single"/>
            <w:lang w:eastAsia="en-US"/>
          </w:rPr>
          <w:t>http://consultas.ifai.org.mx/descargar.php?r=./pdf/resoluciones/2018/&amp;a=RRA%205097.pdf</w:t>
        </w:r>
      </w:hyperlink>
    </w:p>
    <w:p w14:paraId="645CFE9A" w14:textId="77777777" w:rsidR="009F7DE4" w:rsidRPr="0098723E" w:rsidRDefault="009F7DE4" w:rsidP="009F7DE4">
      <w:pPr>
        <w:spacing w:before="240" w:after="160"/>
        <w:ind w:left="851" w:right="851"/>
        <w:rPr>
          <w:rFonts w:eastAsiaTheme="minorHAnsi" w:cs="Arial"/>
          <w:b/>
          <w:i/>
          <w:sz w:val="22"/>
          <w:lang w:eastAsia="en-US"/>
        </w:rPr>
      </w:pPr>
      <w:r w:rsidRPr="0098723E">
        <w:rPr>
          <w:rFonts w:eastAsiaTheme="minorHAnsi" w:cs="Arial"/>
          <w:b/>
          <w:i/>
          <w:sz w:val="22"/>
          <w:lang w:eastAsia="en-US"/>
        </w:rPr>
        <w:t xml:space="preserve">RRA 14270/19. </w:t>
      </w:r>
      <w:r w:rsidRPr="0098723E">
        <w:rPr>
          <w:rFonts w:eastAsiaTheme="minorHAnsi" w:cs="Arial"/>
          <w:i/>
          <w:sz w:val="22"/>
          <w:lang w:eastAsia="en-US"/>
        </w:rPr>
        <w:t>Registro Agrario Nacional. 22 de enero de 2020. Por unanimidad. Comisionado Ponente Francisco Javier Acuña Llamas.</w:t>
      </w:r>
    </w:p>
    <w:p w14:paraId="191770A2" w14:textId="5EA049A9" w:rsidR="009F7DE4" w:rsidRPr="001E5460" w:rsidRDefault="00134AB4" w:rsidP="00C86B0C">
      <w:pPr>
        <w:ind w:left="851" w:right="990"/>
        <w:rPr>
          <w:rFonts w:eastAsia="Times New Roman" w:cs="Times New Roman"/>
          <w:szCs w:val="24"/>
          <w:lang w:val="en-US" w:eastAsia="es-ES"/>
        </w:rPr>
      </w:pPr>
      <w:hyperlink r:id="rId10" w:history="1">
        <w:r w:rsidR="009F7DE4" w:rsidRPr="0098723E">
          <w:rPr>
            <w:rFonts w:eastAsiaTheme="minorHAnsi" w:cs="Arial"/>
            <w:i/>
            <w:color w:val="0563C1" w:themeColor="hyperlink"/>
            <w:sz w:val="22"/>
            <w:u w:val="single"/>
            <w:lang w:val="en-US" w:eastAsia="en-US"/>
          </w:rPr>
          <w:t>http://consultas.ifai.org.mx/descargar.php?r=./pdf/resoluciones/2019/&amp;a=RRA%2014270.pdf</w:t>
        </w:r>
      </w:hyperlink>
      <w:proofErr w:type="gramStart"/>
      <w:r w:rsidR="009F7DE4" w:rsidRPr="0098723E">
        <w:rPr>
          <w:rFonts w:eastAsiaTheme="minorHAnsi" w:cs="Arial"/>
          <w:i/>
          <w:color w:val="0563C1" w:themeColor="hyperlink"/>
          <w:sz w:val="20"/>
          <w:u w:val="single"/>
          <w:lang w:val="en-US" w:eastAsia="en-US"/>
        </w:rPr>
        <w:t xml:space="preserve">” </w:t>
      </w:r>
      <w:r w:rsidR="009F7DE4" w:rsidRPr="0098723E">
        <w:rPr>
          <w:rFonts w:eastAsiaTheme="minorHAnsi" w:cs="Arial"/>
          <w:iCs/>
          <w:color w:val="0563C1" w:themeColor="hyperlink"/>
          <w:szCs w:val="24"/>
          <w:lang w:val="en-US" w:eastAsia="en-US"/>
        </w:rPr>
        <w:t xml:space="preserve"> </w:t>
      </w:r>
      <w:r w:rsidR="009F7DE4" w:rsidRPr="0098723E">
        <w:rPr>
          <w:rFonts w:eastAsiaTheme="minorHAnsi" w:cs="Arial"/>
          <w:b/>
          <w:bCs/>
          <w:i/>
          <w:szCs w:val="24"/>
          <w:lang w:val="en-US" w:eastAsia="en-US"/>
        </w:rPr>
        <w:t>[</w:t>
      </w:r>
      <w:proofErr w:type="gramEnd"/>
      <w:r w:rsidR="009F7DE4" w:rsidRPr="0098723E">
        <w:rPr>
          <w:rFonts w:eastAsiaTheme="minorHAnsi" w:cs="Arial"/>
          <w:b/>
          <w:bCs/>
          <w:i/>
          <w:szCs w:val="24"/>
          <w:lang w:val="en-US" w:eastAsia="en-US"/>
        </w:rPr>
        <w:t>Sic]</w:t>
      </w:r>
    </w:p>
    <w:p w14:paraId="1371EE43" w14:textId="77777777" w:rsidR="00C86B0C" w:rsidRPr="001E5460" w:rsidRDefault="00C86B0C" w:rsidP="00B259DA">
      <w:pPr>
        <w:rPr>
          <w:rFonts w:eastAsia="Times New Roman" w:cs="Times New Roman"/>
          <w:szCs w:val="24"/>
          <w:lang w:val="en-US" w:eastAsia="es-ES"/>
        </w:rPr>
      </w:pPr>
    </w:p>
    <w:p w14:paraId="7C162BF5" w14:textId="6BD8C1E9" w:rsidR="00A21B86" w:rsidRPr="0098723E" w:rsidRDefault="00A21B86" w:rsidP="00B259DA">
      <w:pPr>
        <w:rPr>
          <w:rFonts w:eastAsia="Times New Roman" w:cs="Times New Roman"/>
          <w:szCs w:val="24"/>
          <w:lang w:val="es-ES" w:eastAsia="es-ES"/>
        </w:rPr>
      </w:pPr>
      <w:r w:rsidRPr="0098723E">
        <w:rPr>
          <w:rFonts w:eastAsia="Times New Roman" w:cs="Times New Roman"/>
          <w:szCs w:val="24"/>
          <w:lang w:val="es-ES" w:eastAsia="es-ES"/>
        </w:rPr>
        <w:t>Conforme a lo anterior, se manifiesta que durante la etapa de manifestaciones, el Sujeto Obligado presentó un informe justificado a través del archivo: “</w:t>
      </w:r>
      <w:r w:rsidR="00811215" w:rsidRPr="0098723E">
        <w:rPr>
          <w:rFonts w:eastAsia="Times New Roman" w:cs="Times New Roman"/>
          <w:b/>
          <w:i/>
          <w:szCs w:val="24"/>
          <w:lang w:val="es-ES" w:eastAsia="es-ES"/>
        </w:rPr>
        <w:t>manifestaciones rr.4665 Sol.203.pdf</w:t>
      </w:r>
      <w:r w:rsidRPr="0098723E">
        <w:rPr>
          <w:rFonts w:eastAsia="Times New Roman" w:cs="Times New Roman"/>
          <w:szCs w:val="24"/>
          <w:lang w:val="es-ES" w:eastAsia="es-ES"/>
        </w:rPr>
        <w:t xml:space="preserve">” </w:t>
      </w:r>
      <w:r w:rsidR="00FC1E35" w:rsidRPr="0098723E">
        <w:rPr>
          <w:rFonts w:eastAsia="Times New Roman" w:cs="Times New Roman"/>
          <w:szCs w:val="24"/>
          <w:lang w:val="es-ES" w:eastAsia="es-ES"/>
        </w:rPr>
        <w:t>el cual consta de lo siguiente:</w:t>
      </w:r>
    </w:p>
    <w:p w14:paraId="1AFED6A3" w14:textId="77777777" w:rsidR="00811215" w:rsidRPr="0098723E" w:rsidRDefault="00811215" w:rsidP="00B259DA">
      <w:pPr>
        <w:rPr>
          <w:rFonts w:eastAsia="Times New Roman" w:cs="Times New Roman"/>
          <w:szCs w:val="24"/>
          <w:lang w:val="es-ES" w:eastAsia="es-ES"/>
        </w:rPr>
      </w:pPr>
    </w:p>
    <w:p w14:paraId="5971F46C" w14:textId="69F61EAA" w:rsidR="00003D3C" w:rsidRPr="0098723E" w:rsidRDefault="00811215" w:rsidP="00B259DA">
      <w:pPr>
        <w:pStyle w:val="Prrafodelista"/>
        <w:numPr>
          <w:ilvl w:val="0"/>
          <w:numId w:val="49"/>
        </w:numPr>
      </w:pPr>
      <w:r w:rsidRPr="0098723E">
        <w:rPr>
          <w:b/>
        </w:rPr>
        <w:t>manifestaciones rr.4665 Sol.203.pdf</w:t>
      </w:r>
      <w:r w:rsidR="00FC1E35" w:rsidRPr="0098723E">
        <w:t xml:space="preserve">: </w:t>
      </w:r>
      <w:r w:rsidRPr="0098723E">
        <w:t xml:space="preserve">Consta del oficio número UT/ABRTO/536/2025, de fecha 14 de mayo de 2025, </w:t>
      </w:r>
      <w:r w:rsidR="00003D3C" w:rsidRPr="0098723E">
        <w:t xml:space="preserve"> </w:t>
      </w:r>
      <w:r w:rsidR="00FF064F" w:rsidRPr="0098723E">
        <w:t>remitido por la Titular de la Unidad de Transparencia, mediante el cual refiere que deberá desecharse el Recurso de Revisión indicado al rubro, toda vez que la solicitud inicial incumple con normas Constitucionales, al haberse formulado en contravención a principios de elemental derecho, lo que atenta contra el orden público, los derechos humanos y fundamentales, así como atenta contra la dignidad de la persona.</w:t>
      </w:r>
    </w:p>
    <w:p w14:paraId="79A1450B" w14:textId="77777777" w:rsidR="00A21B86" w:rsidRPr="0098723E" w:rsidRDefault="00A21B86" w:rsidP="00B259DA">
      <w:pPr>
        <w:rPr>
          <w:rFonts w:eastAsia="Times New Roman" w:cs="Times New Roman"/>
          <w:szCs w:val="24"/>
          <w:lang w:val="es-ES" w:eastAsia="es-ES"/>
        </w:rPr>
      </w:pPr>
    </w:p>
    <w:p w14:paraId="2AD8BA7C" w14:textId="769BA405" w:rsidR="00953ECE" w:rsidRPr="0098723E" w:rsidRDefault="00A21B86" w:rsidP="002A124E">
      <w:pPr>
        <w:rPr>
          <w:rFonts w:eastAsia="Times New Roman" w:cs="Times New Roman"/>
          <w:szCs w:val="24"/>
          <w:lang w:val="es-ES" w:eastAsia="es-ES"/>
        </w:rPr>
      </w:pPr>
      <w:r w:rsidRPr="0098723E">
        <w:rPr>
          <w:rFonts w:eastAsia="Times New Roman" w:cs="Times New Roman"/>
          <w:szCs w:val="24"/>
          <w:lang w:val="es-ES" w:eastAsia="es-ES"/>
        </w:rPr>
        <w:t>Se hace la acotación que el Recurrente no presentó manifestación, ni pruebas, ni argumento alguno a su favor, sin que ello sea óbice para analizar y resolver el presente recurso de revisión.</w:t>
      </w:r>
    </w:p>
    <w:p w14:paraId="4BF05AD6" w14:textId="77777777" w:rsidR="002A124E" w:rsidRPr="0098723E" w:rsidRDefault="002A124E" w:rsidP="002A124E">
      <w:pPr>
        <w:rPr>
          <w:rFonts w:eastAsia="Times New Roman" w:cs="Times New Roman"/>
          <w:szCs w:val="24"/>
          <w:lang w:val="es-ES" w:eastAsia="es-ES"/>
        </w:rPr>
      </w:pPr>
    </w:p>
    <w:p w14:paraId="29AFE67F" w14:textId="39B2EC22" w:rsidR="008161B6" w:rsidRPr="0098723E" w:rsidRDefault="008161B6" w:rsidP="00B259DA">
      <w:pPr>
        <w:pBdr>
          <w:top w:val="nil"/>
          <w:left w:val="nil"/>
          <w:bottom w:val="nil"/>
          <w:right w:val="nil"/>
          <w:between w:val="nil"/>
        </w:pBdr>
        <w:contextualSpacing/>
        <w:rPr>
          <w:rFonts w:eastAsia="Palatino Linotype" w:cs="Palatino Linotype"/>
          <w:color w:val="000000"/>
        </w:rPr>
      </w:pPr>
      <w:r w:rsidRPr="0098723E">
        <w:rPr>
          <w:rFonts w:eastAsia="Palatino Linotype" w:cs="Palatino Linotype"/>
          <w:color w:val="000000"/>
        </w:rPr>
        <w:t xml:space="preserve">Por lo que es necesario traer a colación lo establecido </w:t>
      </w:r>
      <w:r w:rsidR="00F71FB1" w:rsidRPr="0098723E">
        <w:rPr>
          <w:rFonts w:eastAsia="Palatino Linotype" w:cs="Palatino Linotype"/>
          <w:color w:val="000000"/>
        </w:rPr>
        <w:t xml:space="preserve">en el </w:t>
      </w:r>
      <w:r w:rsidR="002822C3" w:rsidRPr="0098723E">
        <w:rPr>
          <w:rFonts w:eastAsia="Palatino Linotype" w:cs="Palatino Linotype"/>
          <w:color w:val="000000"/>
        </w:rPr>
        <w:t xml:space="preserve">Bando Municipal 2025 </w:t>
      </w:r>
      <w:r w:rsidR="00246E03" w:rsidRPr="0098723E">
        <w:rPr>
          <w:rFonts w:eastAsia="Palatino Linotype" w:cs="Palatino Linotype"/>
          <w:color w:val="000000"/>
        </w:rPr>
        <w:t>Teoloyucan,</w:t>
      </w:r>
      <w:r w:rsidR="002822C3" w:rsidRPr="0098723E">
        <w:rPr>
          <w:rFonts w:eastAsia="Palatino Linotype" w:cs="Palatino Linotype"/>
          <w:color w:val="000000"/>
        </w:rPr>
        <w:t xml:space="preserve"> Estado de México</w:t>
      </w:r>
      <w:r w:rsidR="005601DE" w:rsidRPr="0098723E">
        <w:rPr>
          <w:rFonts w:eastAsia="Palatino Linotype" w:cs="Palatino Linotype"/>
          <w:color w:val="000000"/>
        </w:rPr>
        <w:t xml:space="preserve"> que a la letra señala lo siguiente:</w:t>
      </w:r>
    </w:p>
    <w:p w14:paraId="75A16F57" w14:textId="77777777" w:rsidR="00076CA2" w:rsidRPr="0098723E" w:rsidRDefault="00076CA2" w:rsidP="00B259DA">
      <w:pPr>
        <w:pBdr>
          <w:top w:val="nil"/>
          <w:left w:val="nil"/>
          <w:bottom w:val="nil"/>
          <w:right w:val="nil"/>
          <w:between w:val="nil"/>
        </w:pBdr>
        <w:contextualSpacing/>
        <w:rPr>
          <w:rFonts w:eastAsia="Palatino Linotype" w:cs="Palatino Linotype"/>
          <w:color w:val="000000"/>
        </w:rPr>
      </w:pPr>
    </w:p>
    <w:p w14:paraId="4D39632D" w14:textId="663344C8" w:rsidR="00076CA2" w:rsidRPr="0098723E" w:rsidRDefault="00076CA2" w:rsidP="00B259DA">
      <w:pPr>
        <w:pBdr>
          <w:top w:val="nil"/>
          <w:left w:val="nil"/>
          <w:bottom w:val="nil"/>
          <w:right w:val="nil"/>
          <w:between w:val="nil"/>
        </w:pBdr>
        <w:contextualSpacing/>
        <w:rPr>
          <w:rFonts w:eastAsia="Palatino Linotype" w:cs="Palatino Linotype"/>
          <w:b/>
          <w:color w:val="000000"/>
        </w:rPr>
      </w:pPr>
      <w:r w:rsidRPr="0098723E">
        <w:rPr>
          <w:rFonts w:eastAsia="Palatino Linotype" w:cs="Palatino Linotype"/>
          <w:b/>
          <w:color w:val="000000"/>
        </w:rPr>
        <w:t>Del Bando Municipal 2025.</w:t>
      </w:r>
    </w:p>
    <w:p w14:paraId="55139682" w14:textId="77777777" w:rsidR="00246E03" w:rsidRPr="0098723E" w:rsidRDefault="00246E03" w:rsidP="00B259DA">
      <w:pPr>
        <w:pBdr>
          <w:top w:val="nil"/>
          <w:left w:val="nil"/>
          <w:bottom w:val="nil"/>
          <w:right w:val="nil"/>
          <w:between w:val="nil"/>
        </w:pBdr>
        <w:ind w:left="851" w:right="707"/>
        <w:contextualSpacing/>
        <w:jc w:val="center"/>
        <w:rPr>
          <w:rFonts w:eastAsia="Palatino Linotype" w:cs="Palatino Linotype"/>
          <w:b/>
          <w:i/>
          <w:color w:val="000000"/>
          <w:sz w:val="22"/>
        </w:rPr>
      </w:pPr>
      <w:r w:rsidRPr="0098723E">
        <w:rPr>
          <w:rFonts w:eastAsia="Palatino Linotype" w:cs="Palatino Linotype"/>
          <w:b/>
          <w:i/>
          <w:color w:val="000000"/>
          <w:sz w:val="22"/>
        </w:rPr>
        <w:t>CAPÍTULO III.</w:t>
      </w:r>
    </w:p>
    <w:p w14:paraId="279A1287" w14:textId="6B81E1D3" w:rsidR="00F7019C" w:rsidRPr="0098723E" w:rsidRDefault="00246E03" w:rsidP="00B259DA">
      <w:pPr>
        <w:pBdr>
          <w:top w:val="nil"/>
          <w:left w:val="nil"/>
          <w:bottom w:val="nil"/>
          <w:right w:val="nil"/>
          <w:between w:val="nil"/>
        </w:pBdr>
        <w:ind w:left="851" w:right="707"/>
        <w:contextualSpacing/>
        <w:jc w:val="center"/>
        <w:rPr>
          <w:rFonts w:eastAsia="Palatino Linotype" w:cs="Palatino Linotype"/>
          <w:b/>
          <w:i/>
          <w:color w:val="000000"/>
          <w:sz w:val="22"/>
        </w:rPr>
      </w:pPr>
      <w:r w:rsidRPr="0098723E">
        <w:rPr>
          <w:rFonts w:eastAsia="Palatino Linotype" w:cs="Palatino Linotype"/>
          <w:b/>
          <w:i/>
          <w:color w:val="000000"/>
          <w:sz w:val="22"/>
        </w:rPr>
        <w:lastRenderedPageBreak/>
        <w:t>DE LA ORGANIZACIÓN ADMINISTRATIVA.</w:t>
      </w:r>
      <w:r w:rsidR="005601DE" w:rsidRPr="0098723E">
        <w:rPr>
          <w:rFonts w:eastAsia="Palatino Linotype" w:cs="Palatino Linotype"/>
          <w:b/>
          <w:i/>
          <w:color w:val="000000"/>
          <w:sz w:val="22"/>
        </w:rPr>
        <w:cr/>
      </w:r>
    </w:p>
    <w:p w14:paraId="036646EA" w14:textId="57D1F0F1" w:rsidR="00076CA2" w:rsidRPr="0098723E" w:rsidRDefault="00246E03" w:rsidP="00B259DA">
      <w:pPr>
        <w:pBdr>
          <w:top w:val="nil"/>
          <w:left w:val="nil"/>
          <w:bottom w:val="nil"/>
          <w:right w:val="nil"/>
          <w:between w:val="nil"/>
        </w:pBdr>
        <w:ind w:left="851" w:right="707"/>
        <w:contextualSpacing/>
        <w:rPr>
          <w:rFonts w:eastAsia="Palatino Linotype" w:cs="Palatino Linotype"/>
          <w:i/>
          <w:color w:val="000000"/>
          <w:sz w:val="22"/>
        </w:rPr>
      </w:pPr>
      <w:r w:rsidRPr="0098723E">
        <w:rPr>
          <w:rFonts w:eastAsia="Palatino Linotype" w:cs="Palatino Linotype"/>
          <w:b/>
          <w:i/>
          <w:color w:val="000000"/>
          <w:sz w:val="22"/>
        </w:rPr>
        <w:t xml:space="preserve">ARTÍCULO 21. </w:t>
      </w:r>
      <w:r w:rsidRPr="0098723E">
        <w:rPr>
          <w:rFonts w:eastAsia="Palatino Linotype" w:cs="Palatino Linotype"/>
          <w:i/>
          <w:color w:val="000000"/>
          <w:sz w:val="22"/>
        </w:rPr>
        <w:t>Para el despacho, estudio y planeación de los diversos asuntos de la Administración Pública Municipal, el Ayuntamiento contará con las siguientes Dependencias:</w:t>
      </w:r>
    </w:p>
    <w:p w14:paraId="3802F466" w14:textId="66A8A10F" w:rsidR="00246E03" w:rsidRPr="0098723E" w:rsidRDefault="00246E03" w:rsidP="00B259DA">
      <w:pPr>
        <w:pBdr>
          <w:top w:val="nil"/>
          <w:left w:val="nil"/>
          <w:bottom w:val="nil"/>
          <w:right w:val="nil"/>
          <w:between w:val="nil"/>
        </w:pBdr>
        <w:ind w:left="1418" w:right="707"/>
        <w:contextualSpacing/>
        <w:rPr>
          <w:rFonts w:eastAsia="Palatino Linotype" w:cs="Palatino Linotype"/>
          <w:i/>
          <w:color w:val="000000"/>
          <w:sz w:val="22"/>
        </w:rPr>
      </w:pPr>
      <w:r w:rsidRPr="0098723E">
        <w:rPr>
          <w:rFonts w:eastAsia="Palatino Linotype" w:cs="Palatino Linotype"/>
          <w:i/>
          <w:color w:val="000000"/>
          <w:sz w:val="22"/>
        </w:rPr>
        <w:t>I. Secretaría del Ayuntamiento.</w:t>
      </w:r>
    </w:p>
    <w:p w14:paraId="6466C060" w14:textId="047A6606" w:rsidR="00246E03" w:rsidRPr="0098723E" w:rsidRDefault="00246E03" w:rsidP="00B259DA">
      <w:pPr>
        <w:pBdr>
          <w:top w:val="nil"/>
          <w:left w:val="nil"/>
          <w:bottom w:val="nil"/>
          <w:right w:val="nil"/>
          <w:between w:val="nil"/>
        </w:pBdr>
        <w:ind w:left="1418" w:right="707"/>
        <w:contextualSpacing/>
        <w:rPr>
          <w:rFonts w:eastAsia="Palatino Linotype" w:cs="Palatino Linotype"/>
          <w:i/>
          <w:color w:val="000000"/>
          <w:sz w:val="22"/>
        </w:rPr>
      </w:pPr>
      <w:r w:rsidRPr="0098723E">
        <w:rPr>
          <w:rFonts w:eastAsia="Palatino Linotype" w:cs="Palatino Linotype"/>
          <w:i/>
          <w:color w:val="000000"/>
          <w:sz w:val="22"/>
        </w:rPr>
        <w:t>II. Tesorería Municipal.</w:t>
      </w:r>
    </w:p>
    <w:p w14:paraId="54EEFC1D" w14:textId="78B9A1A0" w:rsidR="00246E03" w:rsidRPr="0098723E" w:rsidRDefault="00246E03" w:rsidP="00B259DA">
      <w:pPr>
        <w:pBdr>
          <w:top w:val="nil"/>
          <w:left w:val="nil"/>
          <w:bottom w:val="nil"/>
          <w:right w:val="nil"/>
          <w:between w:val="nil"/>
        </w:pBdr>
        <w:ind w:left="1418" w:right="707"/>
        <w:contextualSpacing/>
        <w:rPr>
          <w:rFonts w:eastAsia="Palatino Linotype" w:cs="Palatino Linotype"/>
          <w:i/>
          <w:color w:val="000000"/>
          <w:sz w:val="22"/>
        </w:rPr>
      </w:pPr>
      <w:r w:rsidRPr="0098723E">
        <w:rPr>
          <w:rFonts w:eastAsia="Palatino Linotype" w:cs="Palatino Linotype"/>
          <w:i/>
          <w:color w:val="000000"/>
          <w:sz w:val="22"/>
        </w:rPr>
        <w:t>III. Secretaría Técnica/Coordinación de Gabinete.</w:t>
      </w:r>
    </w:p>
    <w:p w14:paraId="4C8B8EC2" w14:textId="2361C46F" w:rsidR="00F7019C" w:rsidRPr="0098723E" w:rsidRDefault="00246E03" w:rsidP="00B259DA">
      <w:pPr>
        <w:pBdr>
          <w:top w:val="nil"/>
          <w:left w:val="nil"/>
          <w:bottom w:val="nil"/>
          <w:right w:val="nil"/>
          <w:between w:val="nil"/>
        </w:pBdr>
        <w:ind w:left="1418" w:right="707"/>
        <w:contextualSpacing/>
        <w:rPr>
          <w:rFonts w:eastAsia="Palatino Linotype" w:cs="Palatino Linotype"/>
          <w:i/>
          <w:color w:val="000000"/>
          <w:sz w:val="22"/>
        </w:rPr>
      </w:pPr>
      <w:r w:rsidRPr="0098723E">
        <w:rPr>
          <w:rFonts w:eastAsia="Palatino Linotype" w:cs="Palatino Linotype"/>
          <w:i/>
          <w:color w:val="000000"/>
          <w:sz w:val="22"/>
        </w:rPr>
        <w:t>IV. Contraloría Municipal.</w:t>
      </w:r>
    </w:p>
    <w:p w14:paraId="095CA8A3" w14:textId="529D9FA3" w:rsidR="00246E03" w:rsidRPr="0098723E" w:rsidRDefault="00246E03" w:rsidP="00B259DA">
      <w:pPr>
        <w:pBdr>
          <w:top w:val="nil"/>
          <w:left w:val="nil"/>
          <w:bottom w:val="nil"/>
          <w:right w:val="nil"/>
          <w:between w:val="nil"/>
        </w:pBdr>
        <w:ind w:left="1418" w:right="707"/>
        <w:contextualSpacing/>
        <w:rPr>
          <w:rFonts w:eastAsia="Palatino Linotype" w:cs="Palatino Linotype"/>
          <w:i/>
          <w:color w:val="000000"/>
          <w:sz w:val="22"/>
        </w:rPr>
      </w:pPr>
      <w:r w:rsidRPr="0098723E">
        <w:rPr>
          <w:rFonts w:eastAsia="Palatino Linotype" w:cs="Palatino Linotype"/>
          <w:i/>
          <w:color w:val="000000"/>
          <w:sz w:val="22"/>
        </w:rPr>
        <w:t>V. Coordinación de Protección Civil y Bomberos.</w:t>
      </w:r>
    </w:p>
    <w:p w14:paraId="42BE37E7" w14:textId="5C8E1A8E" w:rsidR="00246E03" w:rsidRPr="0098723E" w:rsidRDefault="00246E03" w:rsidP="00B259DA">
      <w:pPr>
        <w:pBdr>
          <w:top w:val="nil"/>
          <w:left w:val="nil"/>
          <w:bottom w:val="nil"/>
          <w:right w:val="nil"/>
          <w:between w:val="nil"/>
        </w:pBdr>
        <w:ind w:left="1418" w:right="707"/>
        <w:contextualSpacing/>
        <w:rPr>
          <w:rFonts w:eastAsia="Palatino Linotype" w:cs="Palatino Linotype"/>
          <w:i/>
          <w:color w:val="000000"/>
          <w:sz w:val="22"/>
        </w:rPr>
      </w:pPr>
      <w:r w:rsidRPr="0098723E">
        <w:rPr>
          <w:rFonts w:eastAsia="Palatino Linotype" w:cs="Palatino Linotype"/>
          <w:i/>
          <w:color w:val="000000"/>
          <w:sz w:val="22"/>
        </w:rPr>
        <w:t>VI. Dirección de Desarrollo Urbano.</w:t>
      </w:r>
    </w:p>
    <w:p w14:paraId="167365B9" w14:textId="57F7E80D" w:rsidR="00246E03" w:rsidRPr="0098723E" w:rsidRDefault="00246E03" w:rsidP="00B259DA">
      <w:pPr>
        <w:pBdr>
          <w:top w:val="nil"/>
          <w:left w:val="nil"/>
          <w:bottom w:val="nil"/>
          <w:right w:val="nil"/>
          <w:between w:val="nil"/>
        </w:pBdr>
        <w:ind w:left="1418" w:right="707"/>
        <w:contextualSpacing/>
        <w:rPr>
          <w:rFonts w:eastAsia="Palatino Linotype" w:cs="Palatino Linotype"/>
          <w:i/>
          <w:color w:val="000000"/>
          <w:sz w:val="22"/>
        </w:rPr>
      </w:pPr>
      <w:r w:rsidRPr="0098723E">
        <w:rPr>
          <w:rFonts w:eastAsia="Palatino Linotype" w:cs="Palatino Linotype"/>
          <w:i/>
          <w:color w:val="000000"/>
          <w:sz w:val="22"/>
        </w:rPr>
        <w:t>VII. Dirección de Obras Públicas.</w:t>
      </w:r>
    </w:p>
    <w:p w14:paraId="641224A6" w14:textId="2DA6181D" w:rsidR="00246E03" w:rsidRPr="0098723E" w:rsidRDefault="00246E03" w:rsidP="00B259DA">
      <w:pPr>
        <w:pBdr>
          <w:top w:val="nil"/>
          <w:left w:val="nil"/>
          <w:bottom w:val="nil"/>
          <w:right w:val="nil"/>
          <w:between w:val="nil"/>
        </w:pBdr>
        <w:ind w:left="1418" w:right="707"/>
        <w:contextualSpacing/>
        <w:rPr>
          <w:rFonts w:eastAsia="Palatino Linotype" w:cs="Palatino Linotype"/>
          <w:i/>
          <w:color w:val="000000"/>
          <w:sz w:val="22"/>
        </w:rPr>
      </w:pPr>
      <w:r w:rsidRPr="0098723E">
        <w:rPr>
          <w:rFonts w:eastAsia="Palatino Linotype" w:cs="Palatino Linotype"/>
          <w:i/>
          <w:color w:val="000000"/>
          <w:sz w:val="22"/>
        </w:rPr>
        <w:t>VIII. Dirección de Medio Ambiente.</w:t>
      </w:r>
    </w:p>
    <w:p w14:paraId="2714E838" w14:textId="3BB86FCE" w:rsidR="00246E03" w:rsidRPr="0098723E" w:rsidRDefault="00246E03" w:rsidP="00B259DA">
      <w:pPr>
        <w:pBdr>
          <w:top w:val="nil"/>
          <w:left w:val="nil"/>
          <w:bottom w:val="nil"/>
          <w:right w:val="nil"/>
          <w:between w:val="nil"/>
        </w:pBdr>
        <w:ind w:left="1418" w:right="707"/>
        <w:contextualSpacing/>
        <w:rPr>
          <w:rFonts w:eastAsia="Palatino Linotype" w:cs="Palatino Linotype"/>
          <w:i/>
          <w:color w:val="000000"/>
          <w:sz w:val="22"/>
        </w:rPr>
      </w:pPr>
      <w:r w:rsidRPr="0098723E">
        <w:rPr>
          <w:rFonts w:eastAsia="Palatino Linotype" w:cs="Palatino Linotype"/>
          <w:i/>
          <w:color w:val="000000"/>
          <w:sz w:val="22"/>
        </w:rPr>
        <w:t>IX. Dirección Jurídica.</w:t>
      </w:r>
    </w:p>
    <w:p w14:paraId="681D861B" w14:textId="0DD1911B" w:rsidR="00246E03" w:rsidRPr="0098723E" w:rsidRDefault="00246E03" w:rsidP="00B259DA">
      <w:pPr>
        <w:pBdr>
          <w:top w:val="nil"/>
          <w:left w:val="nil"/>
          <w:bottom w:val="nil"/>
          <w:right w:val="nil"/>
          <w:between w:val="nil"/>
        </w:pBdr>
        <w:ind w:left="1418" w:right="707"/>
        <w:contextualSpacing/>
        <w:rPr>
          <w:rFonts w:eastAsia="Palatino Linotype" w:cs="Palatino Linotype"/>
          <w:i/>
          <w:color w:val="000000"/>
          <w:sz w:val="22"/>
        </w:rPr>
      </w:pPr>
      <w:r w:rsidRPr="0098723E">
        <w:rPr>
          <w:rFonts w:eastAsia="Palatino Linotype" w:cs="Palatino Linotype"/>
          <w:i/>
          <w:color w:val="000000"/>
          <w:sz w:val="22"/>
        </w:rPr>
        <w:t>X. Dirección de Bienestar Social.</w:t>
      </w:r>
    </w:p>
    <w:p w14:paraId="4FAEAAE0" w14:textId="60EA0BBF" w:rsidR="00246E03" w:rsidRPr="0098723E" w:rsidRDefault="00246E03" w:rsidP="00B259DA">
      <w:pPr>
        <w:pBdr>
          <w:top w:val="nil"/>
          <w:left w:val="nil"/>
          <w:bottom w:val="nil"/>
          <w:right w:val="nil"/>
          <w:between w:val="nil"/>
        </w:pBdr>
        <w:ind w:left="1418" w:right="707"/>
        <w:contextualSpacing/>
        <w:rPr>
          <w:rFonts w:eastAsia="Palatino Linotype" w:cs="Palatino Linotype"/>
          <w:i/>
          <w:color w:val="000000"/>
          <w:sz w:val="22"/>
        </w:rPr>
      </w:pPr>
      <w:r w:rsidRPr="0098723E">
        <w:rPr>
          <w:rFonts w:eastAsia="Palatino Linotype" w:cs="Palatino Linotype"/>
          <w:i/>
          <w:color w:val="000000"/>
          <w:sz w:val="22"/>
        </w:rPr>
        <w:t>XI. Dirección de Servicios Públicos.</w:t>
      </w:r>
    </w:p>
    <w:p w14:paraId="7ADE30E2" w14:textId="78EE16B5" w:rsidR="00246E03" w:rsidRPr="0098723E" w:rsidRDefault="00246E03" w:rsidP="00B259DA">
      <w:pPr>
        <w:pBdr>
          <w:top w:val="nil"/>
          <w:left w:val="nil"/>
          <w:bottom w:val="nil"/>
          <w:right w:val="nil"/>
          <w:between w:val="nil"/>
        </w:pBdr>
        <w:ind w:left="1418" w:right="707"/>
        <w:contextualSpacing/>
        <w:rPr>
          <w:rFonts w:eastAsia="Palatino Linotype" w:cs="Palatino Linotype"/>
          <w:i/>
          <w:color w:val="000000"/>
          <w:sz w:val="22"/>
        </w:rPr>
      </w:pPr>
      <w:r w:rsidRPr="0098723E">
        <w:rPr>
          <w:rFonts w:eastAsia="Palatino Linotype" w:cs="Palatino Linotype"/>
          <w:i/>
          <w:color w:val="000000"/>
          <w:sz w:val="22"/>
        </w:rPr>
        <w:t>XII. Comisaria de Seguridad Ciudadana.</w:t>
      </w:r>
    </w:p>
    <w:p w14:paraId="39064251" w14:textId="2F26A754" w:rsidR="00246E03" w:rsidRPr="0098723E" w:rsidRDefault="00246E03" w:rsidP="00B259DA">
      <w:pPr>
        <w:pBdr>
          <w:top w:val="nil"/>
          <w:left w:val="nil"/>
          <w:bottom w:val="nil"/>
          <w:right w:val="nil"/>
          <w:between w:val="nil"/>
        </w:pBdr>
        <w:ind w:left="1418" w:right="707"/>
        <w:contextualSpacing/>
        <w:rPr>
          <w:rFonts w:eastAsia="Palatino Linotype" w:cs="Palatino Linotype"/>
          <w:i/>
          <w:color w:val="000000"/>
          <w:sz w:val="22"/>
        </w:rPr>
      </w:pPr>
      <w:r w:rsidRPr="0098723E">
        <w:rPr>
          <w:rFonts w:eastAsia="Palatino Linotype" w:cs="Palatino Linotype"/>
          <w:i/>
          <w:color w:val="000000"/>
          <w:sz w:val="22"/>
        </w:rPr>
        <w:t>XIII. Dirección de Educación.</w:t>
      </w:r>
    </w:p>
    <w:p w14:paraId="402AECC6" w14:textId="767CDC91" w:rsidR="00246E03" w:rsidRPr="0098723E" w:rsidRDefault="00246E03" w:rsidP="00B259DA">
      <w:pPr>
        <w:pBdr>
          <w:top w:val="nil"/>
          <w:left w:val="nil"/>
          <w:bottom w:val="nil"/>
          <w:right w:val="nil"/>
          <w:between w:val="nil"/>
        </w:pBdr>
        <w:ind w:left="1418" w:right="707"/>
        <w:contextualSpacing/>
        <w:rPr>
          <w:rFonts w:eastAsia="Palatino Linotype" w:cs="Palatino Linotype"/>
          <w:i/>
          <w:color w:val="000000"/>
          <w:sz w:val="22"/>
        </w:rPr>
      </w:pPr>
      <w:r w:rsidRPr="0098723E">
        <w:rPr>
          <w:rFonts w:eastAsia="Palatino Linotype" w:cs="Palatino Linotype"/>
          <w:i/>
          <w:color w:val="000000"/>
          <w:sz w:val="22"/>
        </w:rPr>
        <w:t>XIV. Dirección de Cultura.</w:t>
      </w:r>
    </w:p>
    <w:p w14:paraId="49CA4F7B" w14:textId="07C04752" w:rsidR="00246E03" w:rsidRPr="0098723E" w:rsidRDefault="00246E03" w:rsidP="00B259DA">
      <w:pPr>
        <w:pBdr>
          <w:top w:val="nil"/>
          <w:left w:val="nil"/>
          <w:bottom w:val="nil"/>
          <w:right w:val="nil"/>
          <w:between w:val="nil"/>
        </w:pBdr>
        <w:ind w:left="1418" w:right="707"/>
        <w:contextualSpacing/>
        <w:rPr>
          <w:rFonts w:eastAsia="Palatino Linotype" w:cs="Palatino Linotype"/>
          <w:i/>
          <w:color w:val="000000"/>
          <w:sz w:val="22"/>
        </w:rPr>
      </w:pPr>
      <w:r w:rsidRPr="0098723E">
        <w:rPr>
          <w:rFonts w:eastAsia="Palatino Linotype" w:cs="Palatino Linotype"/>
          <w:i/>
          <w:color w:val="000000"/>
          <w:sz w:val="22"/>
        </w:rPr>
        <w:t>XV. Dirección de Desarrollo Económico.</w:t>
      </w:r>
    </w:p>
    <w:p w14:paraId="7157FC92" w14:textId="65B5BA7D" w:rsidR="00246E03" w:rsidRPr="0098723E" w:rsidRDefault="00246E03" w:rsidP="00B259DA">
      <w:pPr>
        <w:pBdr>
          <w:top w:val="nil"/>
          <w:left w:val="nil"/>
          <w:bottom w:val="nil"/>
          <w:right w:val="nil"/>
          <w:between w:val="nil"/>
        </w:pBdr>
        <w:ind w:left="1418" w:right="707"/>
        <w:contextualSpacing/>
        <w:rPr>
          <w:rFonts w:eastAsia="Palatino Linotype" w:cs="Palatino Linotype"/>
          <w:i/>
          <w:color w:val="000000"/>
          <w:sz w:val="22"/>
        </w:rPr>
      </w:pPr>
      <w:r w:rsidRPr="0098723E">
        <w:rPr>
          <w:rFonts w:eastAsia="Palatino Linotype" w:cs="Palatino Linotype"/>
          <w:i/>
          <w:color w:val="000000"/>
          <w:sz w:val="22"/>
        </w:rPr>
        <w:t>XVI. Dirección del Campo.</w:t>
      </w:r>
    </w:p>
    <w:p w14:paraId="5781538A" w14:textId="446EB229" w:rsidR="00246E03" w:rsidRPr="0098723E" w:rsidRDefault="00246E03" w:rsidP="00B259DA">
      <w:pPr>
        <w:pBdr>
          <w:top w:val="nil"/>
          <w:left w:val="nil"/>
          <w:bottom w:val="nil"/>
          <w:right w:val="nil"/>
          <w:between w:val="nil"/>
        </w:pBdr>
        <w:ind w:left="1418" w:right="707"/>
        <w:contextualSpacing/>
        <w:rPr>
          <w:rFonts w:eastAsia="Palatino Linotype" w:cs="Palatino Linotype"/>
          <w:i/>
          <w:color w:val="000000"/>
          <w:sz w:val="22"/>
        </w:rPr>
      </w:pPr>
      <w:r w:rsidRPr="0098723E">
        <w:rPr>
          <w:rFonts w:eastAsia="Palatino Linotype" w:cs="Palatino Linotype"/>
          <w:i/>
          <w:color w:val="000000"/>
          <w:sz w:val="22"/>
        </w:rPr>
        <w:t>XVII. Dirección de la Unidad de Información, Planeación, Programación y</w:t>
      </w:r>
    </w:p>
    <w:p w14:paraId="176EC18F" w14:textId="77777777" w:rsidR="00246E03" w:rsidRPr="0098723E" w:rsidRDefault="00246E03" w:rsidP="00B259DA">
      <w:pPr>
        <w:pBdr>
          <w:top w:val="nil"/>
          <w:left w:val="nil"/>
          <w:bottom w:val="nil"/>
          <w:right w:val="nil"/>
          <w:between w:val="nil"/>
        </w:pBdr>
        <w:ind w:left="1418" w:right="707"/>
        <w:contextualSpacing/>
        <w:rPr>
          <w:rFonts w:eastAsia="Palatino Linotype" w:cs="Palatino Linotype"/>
          <w:i/>
          <w:color w:val="000000"/>
          <w:sz w:val="22"/>
        </w:rPr>
      </w:pPr>
      <w:r w:rsidRPr="0098723E">
        <w:rPr>
          <w:rFonts w:eastAsia="Palatino Linotype" w:cs="Palatino Linotype"/>
          <w:i/>
          <w:color w:val="000000"/>
          <w:sz w:val="22"/>
        </w:rPr>
        <w:t>Evaluación “U.I.P.P.E.”.</w:t>
      </w:r>
    </w:p>
    <w:p w14:paraId="0F04380F" w14:textId="23D884E3" w:rsidR="00246E03" w:rsidRPr="0098723E" w:rsidRDefault="00246E03" w:rsidP="00B259DA">
      <w:pPr>
        <w:pBdr>
          <w:top w:val="nil"/>
          <w:left w:val="nil"/>
          <w:bottom w:val="nil"/>
          <w:right w:val="nil"/>
          <w:between w:val="nil"/>
        </w:pBdr>
        <w:ind w:left="1418" w:right="707"/>
        <w:contextualSpacing/>
        <w:rPr>
          <w:rFonts w:eastAsia="Palatino Linotype" w:cs="Palatino Linotype"/>
          <w:b/>
          <w:i/>
          <w:color w:val="000000"/>
          <w:sz w:val="22"/>
          <w:u w:val="single"/>
        </w:rPr>
      </w:pPr>
      <w:r w:rsidRPr="0098723E">
        <w:rPr>
          <w:rFonts w:eastAsia="Palatino Linotype" w:cs="Palatino Linotype"/>
          <w:b/>
          <w:i/>
          <w:color w:val="000000"/>
          <w:sz w:val="22"/>
          <w:u w:val="single"/>
        </w:rPr>
        <w:t>XVIII. Dirección de Administración.</w:t>
      </w:r>
    </w:p>
    <w:p w14:paraId="2FE75843" w14:textId="02B2E3C4" w:rsidR="00246E03" w:rsidRPr="0098723E" w:rsidRDefault="00246E03" w:rsidP="00B259DA">
      <w:pPr>
        <w:pBdr>
          <w:top w:val="nil"/>
          <w:left w:val="nil"/>
          <w:bottom w:val="nil"/>
          <w:right w:val="nil"/>
          <w:between w:val="nil"/>
        </w:pBdr>
        <w:ind w:left="1418" w:right="707"/>
        <w:contextualSpacing/>
        <w:rPr>
          <w:rFonts w:eastAsia="Palatino Linotype" w:cs="Palatino Linotype"/>
          <w:i/>
          <w:color w:val="000000"/>
          <w:sz w:val="22"/>
        </w:rPr>
      </w:pPr>
      <w:r w:rsidRPr="0098723E">
        <w:rPr>
          <w:rFonts w:eastAsia="Palatino Linotype" w:cs="Palatino Linotype"/>
          <w:i/>
          <w:color w:val="000000"/>
          <w:sz w:val="22"/>
        </w:rPr>
        <w:t>XIX. Dirección de la Mujer.</w:t>
      </w:r>
    </w:p>
    <w:p w14:paraId="5931E0C0" w14:textId="734394DD" w:rsidR="00246E03" w:rsidRPr="0098723E" w:rsidRDefault="00246E03" w:rsidP="00B259DA">
      <w:pPr>
        <w:pBdr>
          <w:top w:val="nil"/>
          <w:left w:val="nil"/>
          <w:bottom w:val="nil"/>
          <w:right w:val="nil"/>
          <w:between w:val="nil"/>
        </w:pBdr>
        <w:ind w:left="1418" w:right="707"/>
        <w:contextualSpacing/>
        <w:rPr>
          <w:rFonts w:eastAsia="Palatino Linotype" w:cs="Palatino Linotype"/>
          <w:i/>
          <w:color w:val="000000"/>
          <w:sz w:val="22"/>
        </w:rPr>
      </w:pPr>
      <w:r w:rsidRPr="0098723E">
        <w:rPr>
          <w:rFonts w:eastAsia="Palatino Linotype" w:cs="Palatino Linotype"/>
          <w:i/>
          <w:color w:val="000000"/>
          <w:sz w:val="22"/>
        </w:rPr>
        <w:t>XX. Dirección Ejecutiva de la Juventud.</w:t>
      </w:r>
    </w:p>
    <w:p w14:paraId="20372646" w14:textId="20A19E53" w:rsidR="00F7019C" w:rsidRPr="0098723E" w:rsidRDefault="00246E03" w:rsidP="00B259DA">
      <w:pPr>
        <w:pBdr>
          <w:top w:val="nil"/>
          <w:left w:val="nil"/>
          <w:bottom w:val="nil"/>
          <w:right w:val="nil"/>
          <w:between w:val="nil"/>
        </w:pBdr>
        <w:ind w:left="1418" w:right="707"/>
        <w:contextualSpacing/>
        <w:rPr>
          <w:rFonts w:eastAsia="Palatino Linotype" w:cs="Palatino Linotype"/>
          <w:i/>
          <w:color w:val="000000"/>
          <w:sz w:val="22"/>
        </w:rPr>
      </w:pPr>
      <w:r w:rsidRPr="0098723E">
        <w:rPr>
          <w:rFonts w:eastAsia="Palatino Linotype" w:cs="Palatino Linotype"/>
          <w:i/>
          <w:color w:val="000000"/>
          <w:sz w:val="22"/>
        </w:rPr>
        <w:lastRenderedPageBreak/>
        <w:t>XXI. Dirección Ejecutiva de Movilidad y Transporte.</w:t>
      </w:r>
    </w:p>
    <w:p w14:paraId="30A68137" w14:textId="77777777" w:rsidR="006C17F1" w:rsidRPr="0098723E" w:rsidRDefault="006C17F1" w:rsidP="00B259DA">
      <w:pPr>
        <w:pBdr>
          <w:top w:val="nil"/>
          <w:left w:val="nil"/>
          <w:bottom w:val="nil"/>
          <w:right w:val="nil"/>
          <w:between w:val="nil"/>
        </w:pBdr>
        <w:contextualSpacing/>
        <w:jc w:val="center"/>
        <w:rPr>
          <w:rFonts w:eastAsia="Palatino Linotype" w:cs="Palatino Linotype"/>
          <w:b/>
          <w:color w:val="000000"/>
        </w:rPr>
      </w:pPr>
    </w:p>
    <w:p w14:paraId="4F296EC9" w14:textId="5BD463FC" w:rsidR="006C17F1" w:rsidRPr="0098723E" w:rsidRDefault="00246E03" w:rsidP="00B259DA">
      <w:pPr>
        <w:pBdr>
          <w:top w:val="nil"/>
          <w:left w:val="nil"/>
          <w:bottom w:val="nil"/>
          <w:right w:val="nil"/>
          <w:between w:val="nil"/>
        </w:pBdr>
        <w:contextualSpacing/>
        <w:jc w:val="center"/>
        <w:rPr>
          <w:rFonts w:eastAsia="Palatino Linotype" w:cs="Palatino Linotype"/>
          <w:b/>
          <w:color w:val="000000"/>
        </w:rPr>
      </w:pPr>
      <w:r w:rsidRPr="0098723E">
        <w:rPr>
          <w:rFonts w:eastAsia="Palatino Linotype" w:cs="Palatino Linotype"/>
          <w:b/>
          <w:color w:val="000000"/>
        </w:rPr>
        <w:t>Reglamento General de la Administración Pública Municipal</w:t>
      </w:r>
    </w:p>
    <w:p w14:paraId="372A3BAF" w14:textId="77777777" w:rsidR="00246E03" w:rsidRPr="0098723E" w:rsidRDefault="00246E03" w:rsidP="00B259DA">
      <w:pPr>
        <w:pBdr>
          <w:top w:val="nil"/>
          <w:left w:val="nil"/>
          <w:bottom w:val="nil"/>
          <w:right w:val="nil"/>
          <w:between w:val="nil"/>
        </w:pBdr>
        <w:contextualSpacing/>
        <w:jc w:val="center"/>
        <w:rPr>
          <w:rFonts w:eastAsia="Palatino Linotype" w:cs="Palatino Linotype"/>
          <w:b/>
          <w:color w:val="000000"/>
        </w:rPr>
      </w:pPr>
      <w:r w:rsidRPr="0098723E">
        <w:rPr>
          <w:rFonts w:eastAsia="Palatino Linotype" w:cs="Palatino Linotype"/>
          <w:b/>
          <w:color w:val="000000"/>
        </w:rPr>
        <w:t>CAPÍTULO III.</w:t>
      </w:r>
    </w:p>
    <w:p w14:paraId="42D674F3" w14:textId="6A407CA4" w:rsidR="00246E03" w:rsidRPr="0098723E" w:rsidRDefault="00246E03" w:rsidP="00B259DA">
      <w:pPr>
        <w:pBdr>
          <w:top w:val="nil"/>
          <w:left w:val="nil"/>
          <w:bottom w:val="nil"/>
          <w:right w:val="nil"/>
          <w:between w:val="nil"/>
        </w:pBdr>
        <w:contextualSpacing/>
        <w:jc w:val="center"/>
        <w:rPr>
          <w:rFonts w:eastAsia="Palatino Linotype" w:cs="Palatino Linotype"/>
          <w:b/>
          <w:color w:val="000000"/>
        </w:rPr>
      </w:pPr>
      <w:r w:rsidRPr="0098723E">
        <w:rPr>
          <w:rFonts w:eastAsia="Palatino Linotype" w:cs="Palatino Linotype"/>
          <w:b/>
          <w:color w:val="000000"/>
        </w:rPr>
        <w:t>DIRECCIÓN DE ADMINISTRACIÓN</w:t>
      </w:r>
    </w:p>
    <w:p w14:paraId="7E0C8EFD" w14:textId="77777777" w:rsidR="00246E03" w:rsidRPr="0098723E" w:rsidRDefault="00246E03" w:rsidP="00B259DA">
      <w:pPr>
        <w:pBdr>
          <w:top w:val="nil"/>
          <w:left w:val="nil"/>
          <w:bottom w:val="nil"/>
          <w:right w:val="nil"/>
          <w:between w:val="nil"/>
        </w:pBdr>
        <w:ind w:left="851" w:right="849"/>
        <w:contextualSpacing/>
        <w:rPr>
          <w:b/>
          <w:i/>
          <w:sz w:val="22"/>
        </w:rPr>
      </w:pPr>
    </w:p>
    <w:p w14:paraId="00B2B7E2" w14:textId="41439F85" w:rsidR="00246E03" w:rsidRPr="0098723E" w:rsidRDefault="00246E03" w:rsidP="00B259DA">
      <w:pPr>
        <w:pBdr>
          <w:top w:val="nil"/>
          <w:left w:val="nil"/>
          <w:bottom w:val="nil"/>
          <w:right w:val="nil"/>
          <w:between w:val="nil"/>
        </w:pBdr>
        <w:ind w:left="851" w:right="849"/>
        <w:contextualSpacing/>
        <w:rPr>
          <w:i/>
          <w:sz w:val="22"/>
        </w:rPr>
      </w:pPr>
      <w:r w:rsidRPr="0098723E">
        <w:rPr>
          <w:b/>
          <w:i/>
          <w:sz w:val="22"/>
        </w:rPr>
        <w:t xml:space="preserve">ARTÍCULO 62. </w:t>
      </w:r>
      <w:r w:rsidRPr="0098723E">
        <w:rPr>
          <w:i/>
          <w:sz w:val="22"/>
        </w:rPr>
        <w:t>Corresponde a la persona titular de la Dirección de Administración las siguientes atribuciones:</w:t>
      </w:r>
    </w:p>
    <w:p w14:paraId="2EE293C8" w14:textId="526E9E9A" w:rsidR="00246E03" w:rsidRPr="0098723E" w:rsidRDefault="00246E03" w:rsidP="00B259DA">
      <w:pPr>
        <w:pBdr>
          <w:top w:val="nil"/>
          <w:left w:val="nil"/>
          <w:bottom w:val="nil"/>
          <w:right w:val="nil"/>
          <w:between w:val="nil"/>
        </w:pBdr>
        <w:ind w:left="851" w:right="849"/>
        <w:contextualSpacing/>
        <w:rPr>
          <w:i/>
          <w:sz w:val="22"/>
        </w:rPr>
      </w:pPr>
      <w:r w:rsidRPr="0098723E">
        <w:rPr>
          <w:i/>
          <w:sz w:val="22"/>
        </w:rPr>
        <w:t>I. Informar al titular de la Presidencia Municipal sobre el resultado de la evaluación de las unidades administrativas de la Dirección que hayan sido objeto de fiscalización por Órganos Fiscalizadores del Estado;</w:t>
      </w:r>
    </w:p>
    <w:p w14:paraId="2EECEB4E" w14:textId="0E3A5A54" w:rsidR="00246E03" w:rsidRPr="0098723E" w:rsidRDefault="00246E03" w:rsidP="00B259DA">
      <w:pPr>
        <w:pBdr>
          <w:top w:val="nil"/>
          <w:left w:val="nil"/>
          <w:bottom w:val="nil"/>
          <w:right w:val="nil"/>
          <w:between w:val="nil"/>
        </w:pBdr>
        <w:ind w:left="851" w:right="849"/>
        <w:contextualSpacing/>
        <w:rPr>
          <w:i/>
          <w:sz w:val="22"/>
        </w:rPr>
      </w:pPr>
      <w:r w:rsidRPr="0098723E">
        <w:rPr>
          <w:i/>
          <w:sz w:val="22"/>
        </w:rPr>
        <w:t>II. Evaluar el desempeño de las unidades administrativas que integran la Dirección, para determinar el grado de eficiencia y eficacia, así como el cumplimiento de las funciones que tienen encomendadas;</w:t>
      </w:r>
    </w:p>
    <w:p w14:paraId="4AC63EFA" w14:textId="54054683" w:rsidR="00A0708D" w:rsidRPr="0098723E" w:rsidRDefault="00246E03" w:rsidP="00B259DA">
      <w:pPr>
        <w:pBdr>
          <w:top w:val="nil"/>
          <w:left w:val="nil"/>
          <w:bottom w:val="nil"/>
          <w:right w:val="nil"/>
          <w:between w:val="nil"/>
        </w:pBdr>
        <w:ind w:left="851" w:right="849"/>
        <w:contextualSpacing/>
        <w:rPr>
          <w:i/>
          <w:sz w:val="22"/>
        </w:rPr>
      </w:pPr>
      <w:r w:rsidRPr="0098723E">
        <w:rPr>
          <w:i/>
          <w:sz w:val="22"/>
        </w:rPr>
        <w:t>III. Suscribir toda clase de contratos laborales, así como los referentes a la adquisición de servicios y bienes;</w:t>
      </w:r>
    </w:p>
    <w:p w14:paraId="51536F49" w14:textId="436B5AB1" w:rsidR="00246E03" w:rsidRPr="0098723E" w:rsidRDefault="00246E03" w:rsidP="00B259DA">
      <w:pPr>
        <w:pBdr>
          <w:top w:val="nil"/>
          <w:left w:val="nil"/>
          <w:bottom w:val="nil"/>
          <w:right w:val="nil"/>
          <w:between w:val="nil"/>
        </w:pBdr>
        <w:ind w:left="851" w:right="849"/>
        <w:contextualSpacing/>
        <w:rPr>
          <w:i/>
          <w:sz w:val="22"/>
        </w:rPr>
      </w:pPr>
      <w:r w:rsidRPr="0098723E">
        <w:rPr>
          <w:i/>
          <w:sz w:val="22"/>
        </w:rPr>
        <w:t>IV. Proponer al Ayuntamiento por conducto de la persona titular de la Presidencia Municipal, la creación de las unidades administrativas y órganos descentralizados que resulten necesarios para el adecuado cumplimiento de sus atribuciones;</w:t>
      </w:r>
    </w:p>
    <w:p w14:paraId="2106D1B9" w14:textId="2312705C" w:rsidR="00246E03" w:rsidRPr="0098723E" w:rsidRDefault="00246E03" w:rsidP="00B259DA">
      <w:pPr>
        <w:pBdr>
          <w:top w:val="nil"/>
          <w:left w:val="nil"/>
          <w:bottom w:val="nil"/>
          <w:right w:val="nil"/>
          <w:between w:val="nil"/>
        </w:pBdr>
        <w:ind w:left="851" w:right="849"/>
        <w:contextualSpacing/>
        <w:rPr>
          <w:i/>
          <w:sz w:val="22"/>
        </w:rPr>
      </w:pPr>
      <w:r w:rsidRPr="0098723E">
        <w:rPr>
          <w:i/>
          <w:sz w:val="22"/>
        </w:rPr>
        <w:t>V. Proponer la designación y remoción de los Titulares de las unidades administrativas que integran la Dirección, atendiendo en su caso las disposiciones de la normatividad aplicable;</w:t>
      </w:r>
    </w:p>
    <w:p w14:paraId="621D36DC" w14:textId="2904C369" w:rsidR="00246E03" w:rsidRPr="0098723E" w:rsidRDefault="00246E03" w:rsidP="00B259DA">
      <w:pPr>
        <w:pBdr>
          <w:top w:val="nil"/>
          <w:left w:val="nil"/>
          <w:bottom w:val="nil"/>
          <w:right w:val="nil"/>
          <w:between w:val="nil"/>
        </w:pBdr>
        <w:ind w:left="851" w:right="849"/>
        <w:contextualSpacing/>
        <w:rPr>
          <w:i/>
          <w:sz w:val="22"/>
        </w:rPr>
      </w:pPr>
      <w:r w:rsidRPr="0098723E">
        <w:rPr>
          <w:i/>
          <w:sz w:val="22"/>
        </w:rPr>
        <w:t>VI. Acordar con los Titulares de las unidades administrativas de la Dirección, los asuntos de su competencia que así lo requieran;</w:t>
      </w:r>
    </w:p>
    <w:p w14:paraId="2F28F4E8" w14:textId="59EB91A1" w:rsidR="00246E03" w:rsidRPr="0098723E" w:rsidRDefault="00246E03" w:rsidP="00B259DA">
      <w:pPr>
        <w:pBdr>
          <w:top w:val="nil"/>
          <w:left w:val="nil"/>
          <w:bottom w:val="nil"/>
          <w:right w:val="nil"/>
          <w:between w:val="nil"/>
        </w:pBdr>
        <w:ind w:left="851" w:right="849"/>
        <w:contextualSpacing/>
        <w:rPr>
          <w:i/>
          <w:sz w:val="22"/>
        </w:rPr>
      </w:pPr>
      <w:r w:rsidRPr="0098723E">
        <w:rPr>
          <w:i/>
          <w:sz w:val="22"/>
        </w:rPr>
        <w:t>VII. Elaborar, aplicar y actualizar, los Manuales de Organización y Procedimientos de las áreas a su cargo;</w:t>
      </w:r>
    </w:p>
    <w:p w14:paraId="3FFD2BC3" w14:textId="0D953C29" w:rsidR="00246E03" w:rsidRPr="0098723E" w:rsidRDefault="00246E03" w:rsidP="00B259DA">
      <w:pPr>
        <w:pBdr>
          <w:top w:val="nil"/>
          <w:left w:val="nil"/>
          <w:bottom w:val="nil"/>
          <w:right w:val="nil"/>
          <w:between w:val="nil"/>
        </w:pBdr>
        <w:ind w:left="851" w:right="849"/>
        <w:contextualSpacing/>
        <w:rPr>
          <w:i/>
          <w:sz w:val="22"/>
        </w:rPr>
      </w:pPr>
      <w:r w:rsidRPr="0098723E">
        <w:rPr>
          <w:i/>
          <w:sz w:val="22"/>
        </w:rPr>
        <w:lastRenderedPageBreak/>
        <w:t>VIII. Emitir respecto de los asuntos de su competencia, las circulares, acuerdos y disposiciones de carácter administrativo, cuando la normatividad establecida así lo considere necesario;</w:t>
      </w:r>
    </w:p>
    <w:p w14:paraId="738D12C9" w14:textId="5B0CFF87" w:rsidR="00246E03" w:rsidRPr="0098723E" w:rsidRDefault="00246E03" w:rsidP="00B259DA">
      <w:pPr>
        <w:pBdr>
          <w:top w:val="nil"/>
          <w:left w:val="nil"/>
          <w:bottom w:val="nil"/>
          <w:right w:val="nil"/>
          <w:between w:val="nil"/>
        </w:pBdr>
        <w:ind w:left="851" w:right="849"/>
        <w:contextualSpacing/>
        <w:rPr>
          <w:i/>
          <w:sz w:val="22"/>
        </w:rPr>
      </w:pPr>
      <w:r w:rsidRPr="0098723E">
        <w:rPr>
          <w:i/>
          <w:sz w:val="22"/>
        </w:rPr>
        <w:t>IX. Suscribir Contratos y Convenios para el cumplimiento de las funciones y servicios públicos a cargo de la administración pública municipal;</w:t>
      </w:r>
    </w:p>
    <w:p w14:paraId="2CEB5287" w14:textId="7371C354" w:rsidR="00246E03" w:rsidRPr="0098723E" w:rsidRDefault="00246E03" w:rsidP="00B259DA">
      <w:pPr>
        <w:pBdr>
          <w:top w:val="nil"/>
          <w:left w:val="nil"/>
          <w:bottom w:val="nil"/>
          <w:right w:val="nil"/>
          <w:between w:val="nil"/>
        </w:pBdr>
        <w:ind w:left="851" w:right="849"/>
        <w:contextualSpacing/>
        <w:rPr>
          <w:i/>
          <w:sz w:val="22"/>
        </w:rPr>
      </w:pPr>
      <w:r w:rsidRPr="0098723E">
        <w:rPr>
          <w:i/>
          <w:sz w:val="22"/>
        </w:rPr>
        <w:t>X. Supervisar el cumplimiento de las disposiciones legales que regulen las relaciones entre la Administración Pública y sus servidores públicos;</w:t>
      </w:r>
    </w:p>
    <w:p w14:paraId="5440D27E" w14:textId="1E64EB6C" w:rsidR="00246E03" w:rsidRPr="0098723E" w:rsidRDefault="00246E03" w:rsidP="00B259DA">
      <w:pPr>
        <w:pBdr>
          <w:top w:val="nil"/>
          <w:left w:val="nil"/>
          <w:bottom w:val="nil"/>
          <w:right w:val="nil"/>
          <w:between w:val="nil"/>
        </w:pBdr>
        <w:ind w:left="851" w:right="849"/>
        <w:contextualSpacing/>
        <w:rPr>
          <w:i/>
          <w:sz w:val="22"/>
        </w:rPr>
      </w:pPr>
      <w:r w:rsidRPr="0098723E">
        <w:rPr>
          <w:i/>
          <w:sz w:val="22"/>
        </w:rPr>
        <w:t>XI. Poner a consideración de la persona titular de la Presidencia Municipal, los nombramientos, sueldos, remociones, renuncias y licencias de los servidores públicos de la Administración Pública Municipal, atendiendo a las disposiciones de la normatividad aplicable;</w:t>
      </w:r>
    </w:p>
    <w:p w14:paraId="5C871C41" w14:textId="7E80F580" w:rsidR="00246E03" w:rsidRPr="0098723E" w:rsidRDefault="00246E03" w:rsidP="00B259DA">
      <w:pPr>
        <w:pBdr>
          <w:top w:val="nil"/>
          <w:left w:val="nil"/>
          <w:bottom w:val="nil"/>
          <w:right w:val="nil"/>
          <w:between w:val="nil"/>
        </w:pBdr>
        <w:ind w:left="851" w:right="849"/>
        <w:contextualSpacing/>
        <w:rPr>
          <w:i/>
          <w:sz w:val="22"/>
        </w:rPr>
      </w:pPr>
      <w:r w:rsidRPr="0098723E">
        <w:rPr>
          <w:i/>
          <w:sz w:val="22"/>
        </w:rPr>
        <w:t>XII. Expedir las credenciales o gafetes de identificación de los servidores públicos municipales, con excepción de las credenciales de los miembros del Ayuntamiento;</w:t>
      </w:r>
    </w:p>
    <w:p w14:paraId="1B2F94C2" w14:textId="61759FCF" w:rsidR="00246E03" w:rsidRPr="0098723E" w:rsidRDefault="00246E03" w:rsidP="00B259DA">
      <w:pPr>
        <w:pBdr>
          <w:top w:val="nil"/>
          <w:left w:val="nil"/>
          <w:bottom w:val="nil"/>
          <w:right w:val="nil"/>
          <w:between w:val="nil"/>
        </w:pBdr>
        <w:ind w:left="851" w:right="849"/>
        <w:contextualSpacing/>
        <w:rPr>
          <w:i/>
          <w:sz w:val="22"/>
        </w:rPr>
      </w:pPr>
      <w:r w:rsidRPr="0098723E">
        <w:rPr>
          <w:i/>
          <w:sz w:val="22"/>
        </w:rPr>
        <w:t>XIII. Vigilar y supervisar que el escalafón de los servidores públicos se aplique correctamente y se mantenga actualizado;</w:t>
      </w:r>
    </w:p>
    <w:p w14:paraId="11B9A1A0" w14:textId="17E8CDB0" w:rsidR="00246E03" w:rsidRPr="0098723E" w:rsidRDefault="00246E03" w:rsidP="00B259DA">
      <w:pPr>
        <w:pBdr>
          <w:top w:val="nil"/>
          <w:left w:val="nil"/>
          <w:bottom w:val="nil"/>
          <w:right w:val="nil"/>
          <w:between w:val="nil"/>
        </w:pBdr>
        <w:ind w:left="851" w:right="849"/>
        <w:contextualSpacing/>
        <w:rPr>
          <w:i/>
          <w:sz w:val="22"/>
        </w:rPr>
      </w:pPr>
      <w:r w:rsidRPr="0098723E">
        <w:rPr>
          <w:i/>
          <w:sz w:val="22"/>
        </w:rPr>
        <w:t>XIV. Supervisar que se elaboren los perfiles y descripciones de puestos que se requieran en las diferentes Dependencias, a efecto de optimizar los recursos humanos;</w:t>
      </w:r>
    </w:p>
    <w:p w14:paraId="5A4B7D4B" w14:textId="0064AE7E" w:rsidR="00246E03" w:rsidRPr="0098723E" w:rsidRDefault="00246E03" w:rsidP="00B259DA">
      <w:pPr>
        <w:pBdr>
          <w:top w:val="nil"/>
          <w:left w:val="nil"/>
          <w:bottom w:val="nil"/>
          <w:right w:val="nil"/>
          <w:between w:val="nil"/>
        </w:pBdr>
        <w:ind w:left="851" w:right="849"/>
        <w:contextualSpacing/>
        <w:rPr>
          <w:i/>
          <w:sz w:val="22"/>
        </w:rPr>
      </w:pPr>
      <w:r w:rsidRPr="0098723E">
        <w:rPr>
          <w:i/>
          <w:sz w:val="22"/>
        </w:rPr>
        <w:t>XV. Supervisar que el personal que soliciten las dependencias administrativas para el debido ejercicio de sus funciones, sea debidamente seleccionado, contratado y capacitado cuando así lo requieran las características de los puestos, atendiendo a la normatividad aplicable;</w:t>
      </w:r>
    </w:p>
    <w:p w14:paraId="3B3CC5B6" w14:textId="5D6C9EB4" w:rsidR="00246E03" w:rsidRPr="0098723E" w:rsidRDefault="00246E03" w:rsidP="00B259DA">
      <w:pPr>
        <w:pBdr>
          <w:top w:val="nil"/>
          <w:left w:val="nil"/>
          <w:bottom w:val="nil"/>
          <w:right w:val="nil"/>
          <w:between w:val="nil"/>
        </w:pBdr>
        <w:ind w:left="851" w:right="849"/>
        <w:contextualSpacing/>
        <w:rPr>
          <w:i/>
          <w:sz w:val="22"/>
        </w:rPr>
      </w:pPr>
      <w:r w:rsidRPr="0098723E">
        <w:rPr>
          <w:i/>
          <w:sz w:val="22"/>
        </w:rPr>
        <w:t>XVI. Supervisar trimestralmente los tabuladores de categorías y la dispersión de las</w:t>
      </w:r>
      <w:r w:rsidR="00017959" w:rsidRPr="0098723E">
        <w:rPr>
          <w:i/>
          <w:sz w:val="22"/>
        </w:rPr>
        <w:t xml:space="preserve"> </w:t>
      </w:r>
      <w:r w:rsidRPr="0098723E">
        <w:rPr>
          <w:i/>
          <w:sz w:val="22"/>
        </w:rPr>
        <w:t>percepciones de los servidores públicos municipales;</w:t>
      </w:r>
    </w:p>
    <w:p w14:paraId="44CC239D" w14:textId="70F396F8" w:rsidR="00246E03" w:rsidRPr="0098723E" w:rsidRDefault="00246E03" w:rsidP="00B259DA">
      <w:pPr>
        <w:pBdr>
          <w:top w:val="nil"/>
          <w:left w:val="nil"/>
          <w:bottom w:val="nil"/>
          <w:right w:val="nil"/>
          <w:between w:val="nil"/>
        </w:pBdr>
        <w:ind w:left="851" w:right="849"/>
        <w:contextualSpacing/>
        <w:rPr>
          <w:i/>
          <w:sz w:val="22"/>
        </w:rPr>
      </w:pPr>
      <w:r w:rsidRPr="0098723E">
        <w:rPr>
          <w:i/>
          <w:sz w:val="22"/>
        </w:rPr>
        <w:t>XVII. Revisar y proponer modificaciones al convenio sindical, reglamento interior de</w:t>
      </w:r>
      <w:r w:rsidR="00017959" w:rsidRPr="0098723E">
        <w:rPr>
          <w:i/>
          <w:sz w:val="22"/>
        </w:rPr>
        <w:t xml:space="preserve"> </w:t>
      </w:r>
      <w:r w:rsidRPr="0098723E">
        <w:rPr>
          <w:i/>
          <w:sz w:val="22"/>
        </w:rPr>
        <w:t>trabajo, en términos de las disposiciones legales y reglamentarias aplicables;</w:t>
      </w:r>
    </w:p>
    <w:p w14:paraId="32C41511" w14:textId="405B6E8D" w:rsidR="00246E03" w:rsidRPr="0098723E" w:rsidRDefault="00246E03" w:rsidP="00B259DA">
      <w:pPr>
        <w:pBdr>
          <w:top w:val="nil"/>
          <w:left w:val="nil"/>
          <w:bottom w:val="nil"/>
          <w:right w:val="nil"/>
          <w:between w:val="nil"/>
        </w:pBdr>
        <w:ind w:left="851" w:right="849"/>
        <w:contextualSpacing/>
        <w:rPr>
          <w:i/>
          <w:sz w:val="22"/>
        </w:rPr>
      </w:pPr>
      <w:r w:rsidRPr="0098723E">
        <w:rPr>
          <w:i/>
          <w:sz w:val="22"/>
        </w:rPr>
        <w:lastRenderedPageBreak/>
        <w:t>XVIII. Habilitar días y horas inhábiles, en los procedimientos que lleve a cabo la Dirección, en términos de las disposiciones legales y reglamentarias aplicables;</w:t>
      </w:r>
    </w:p>
    <w:p w14:paraId="03DFEEE3" w14:textId="0EC0BDE0" w:rsidR="00246E03" w:rsidRPr="0098723E" w:rsidRDefault="00246E03" w:rsidP="00B259DA">
      <w:pPr>
        <w:pBdr>
          <w:top w:val="nil"/>
          <w:left w:val="nil"/>
          <w:bottom w:val="nil"/>
          <w:right w:val="nil"/>
          <w:between w:val="nil"/>
        </w:pBdr>
        <w:ind w:left="851" w:right="849"/>
        <w:contextualSpacing/>
        <w:rPr>
          <w:i/>
          <w:sz w:val="22"/>
        </w:rPr>
      </w:pPr>
      <w:r w:rsidRPr="0098723E">
        <w:rPr>
          <w:i/>
          <w:sz w:val="22"/>
        </w:rPr>
        <w:t>XIX. Supervisar los programas de capacitación que fortalezcan el desarrollo de las habilidades del capital humano de la Administración Pública Municipal;</w:t>
      </w:r>
    </w:p>
    <w:p w14:paraId="19D50679" w14:textId="1232DF86" w:rsidR="00246E03" w:rsidRPr="0098723E" w:rsidRDefault="00246E03" w:rsidP="00B259DA">
      <w:pPr>
        <w:pBdr>
          <w:top w:val="nil"/>
          <w:left w:val="nil"/>
          <w:bottom w:val="nil"/>
          <w:right w:val="nil"/>
          <w:between w:val="nil"/>
        </w:pBdr>
        <w:ind w:left="851" w:right="849"/>
        <w:contextualSpacing/>
        <w:rPr>
          <w:i/>
          <w:sz w:val="22"/>
        </w:rPr>
      </w:pPr>
      <w:r w:rsidRPr="0098723E">
        <w:rPr>
          <w:i/>
          <w:sz w:val="22"/>
        </w:rPr>
        <w:t>XX. Vincular a las distintas dependencias de la administración pública para que asistan a las actividades didácticas orientadas a ampliar los conocimientos, habilidades y aptitudes del personal administrativo y operativo de la Administración Pública Municipal;</w:t>
      </w:r>
    </w:p>
    <w:p w14:paraId="15B9D29F" w14:textId="6B28471D" w:rsidR="00246E03" w:rsidRPr="0098723E" w:rsidRDefault="00246E03" w:rsidP="00B259DA">
      <w:pPr>
        <w:pBdr>
          <w:top w:val="nil"/>
          <w:left w:val="nil"/>
          <w:bottom w:val="nil"/>
          <w:right w:val="nil"/>
          <w:between w:val="nil"/>
        </w:pBdr>
        <w:ind w:left="851" w:right="849"/>
        <w:contextualSpacing/>
        <w:rPr>
          <w:i/>
          <w:sz w:val="22"/>
        </w:rPr>
      </w:pPr>
      <w:r w:rsidRPr="0098723E">
        <w:rPr>
          <w:i/>
          <w:sz w:val="22"/>
        </w:rPr>
        <w:t>XXI. Orientar, mejorar y ampliar los conocimientos de los servidores públicos en las tareas que se encuentran a su cargo, a través de un programa de detección de necesidades de capacitación;</w:t>
      </w:r>
    </w:p>
    <w:p w14:paraId="35FDACB2" w14:textId="1F4A4251" w:rsidR="00246E03" w:rsidRPr="0098723E" w:rsidRDefault="00246E03" w:rsidP="00B259DA">
      <w:pPr>
        <w:pBdr>
          <w:top w:val="nil"/>
          <w:left w:val="nil"/>
          <w:bottom w:val="nil"/>
          <w:right w:val="nil"/>
          <w:between w:val="nil"/>
        </w:pBdr>
        <w:ind w:left="851" w:right="849"/>
        <w:contextualSpacing/>
        <w:rPr>
          <w:i/>
          <w:sz w:val="22"/>
        </w:rPr>
      </w:pPr>
      <w:r w:rsidRPr="0098723E">
        <w:rPr>
          <w:i/>
          <w:sz w:val="22"/>
        </w:rPr>
        <w:t>XXII. Establecer los criterios generales de planeación y programación de la adquisición y actualización de los bienes muebles propiedad del Municipio, incluyendo los sistemas de comunicación;</w:t>
      </w:r>
    </w:p>
    <w:p w14:paraId="2BED5DE9" w14:textId="3C7B065D" w:rsidR="00246E03" w:rsidRPr="0098723E" w:rsidRDefault="00246E03" w:rsidP="00B259DA">
      <w:pPr>
        <w:pBdr>
          <w:top w:val="nil"/>
          <w:left w:val="nil"/>
          <w:bottom w:val="nil"/>
          <w:right w:val="nil"/>
          <w:between w:val="nil"/>
        </w:pBdr>
        <w:ind w:left="851" w:right="849"/>
        <w:contextualSpacing/>
        <w:rPr>
          <w:i/>
          <w:sz w:val="22"/>
        </w:rPr>
      </w:pPr>
      <w:r w:rsidRPr="0098723E">
        <w:rPr>
          <w:i/>
          <w:sz w:val="22"/>
        </w:rPr>
        <w:t>XXIII. Supervisar la adquisición de los bienes muebles y prestación de servicios, cuidando que los mismos cubran las necesidades para el buen funcionamiento del gobierno municipal, así como vigilar que el procedimiento de adquisición se apegue a la normatividad establecida;</w:t>
      </w:r>
    </w:p>
    <w:p w14:paraId="061C5D76" w14:textId="1EB686AC" w:rsidR="00246E03" w:rsidRPr="0098723E" w:rsidRDefault="00246E03" w:rsidP="00B259DA">
      <w:pPr>
        <w:pBdr>
          <w:top w:val="nil"/>
          <w:left w:val="nil"/>
          <w:bottom w:val="nil"/>
          <w:right w:val="nil"/>
          <w:between w:val="nil"/>
        </w:pBdr>
        <w:ind w:left="851" w:right="849"/>
        <w:contextualSpacing/>
        <w:rPr>
          <w:i/>
          <w:sz w:val="22"/>
        </w:rPr>
      </w:pPr>
      <w:r w:rsidRPr="0098723E">
        <w:rPr>
          <w:i/>
          <w:sz w:val="22"/>
        </w:rPr>
        <w:t>XXIV. Vigilar que el control, mantenimiento y adquisición del parque vehicular oficial, así como el suministro de energéticos y lubricantes, se realice de manera oportuna, apegándose a las necesidades de las áreas y a la normatividad establecida;</w:t>
      </w:r>
    </w:p>
    <w:p w14:paraId="170F7109" w14:textId="561278BC" w:rsidR="00246E03" w:rsidRPr="0098723E" w:rsidRDefault="00246E03" w:rsidP="00B259DA">
      <w:pPr>
        <w:pBdr>
          <w:top w:val="nil"/>
          <w:left w:val="nil"/>
          <w:bottom w:val="nil"/>
          <w:right w:val="nil"/>
          <w:between w:val="nil"/>
        </w:pBdr>
        <w:ind w:left="851" w:right="849"/>
        <w:contextualSpacing/>
        <w:rPr>
          <w:i/>
          <w:sz w:val="22"/>
        </w:rPr>
      </w:pPr>
      <w:r w:rsidRPr="0098723E">
        <w:rPr>
          <w:i/>
          <w:sz w:val="22"/>
        </w:rPr>
        <w:t>XXV. Vigilar el cumplimiento de las disposiciones en materia de adquisiciones, enajenaciones, arrendamientos, mantenimientos y almacenes que establecen las leyes y reglamentos correspondientes;</w:t>
      </w:r>
    </w:p>
    <w:p w14:paraId="0883130B" w14:textId="3AF27FC3" w:rsidR="00246E03" w:rsidRPr="0098723E" w:rsidRDefault="00246E03" w:rsidP="00B259DA">
      <w:pPr>
        <w:pBdr>
          <w:top w:val="nil"/>
          <w:left w:val="nil"/>
          <w:bottom w:val="nil"/>
          <w:right w:val="nil"/>
          <w:between w:val="nil"/>
        </w:pBdr>
        <w:ind w:left="851" w:right="849"/>
        <w:contextualSpacing/>
        <w:rPr>
          <w:i/>
          <w:sz w:val="22"/>
        </w:rPr>
      </w:pPr>
      <w:r w:rsidRPr="0098723E">
        <w:rPr>
          <w:i/>
          <w:sz w:val="22"/>
        </w:rPr>
        <w:lastRenderedPageBreak/>
        <w:t>XXVI. Supervisar que se suministre o facilite oportunamente a las dependencias, los elementos y materiales de trabajo necesarios para el desarrollo de sus funciones, de acuerdo al presupuesto y la suficiencia presupuestal respectiva;</w:t>
      </w:r>
    </w:p>
    <w:p w14:paraId="026BBEB4" w14:textId="190F6E53"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XXVII. Supervisar que se diseñen y establezcan los métodos y procedimientos necesarios para calificar el desempeño de los proveedores;</w:t>
      </w:r>
    </w:p>
    <w:p w14:paraId="349CF043" w14:textId="074B6866"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XXVIII. Supervisar la adquisición de los bienes muebles y prestación de servicios, cuidando que los mismos cubran las necesidades para el buen funcionamiento del gobierno municipal, así como vigilar que el procedimiento de adquisición se apegue a la normatividad establecida;</w:t>
      </w:r>
    </w:p>
    <w:p w14:paraId="03BA05CC" w14:textId="77777777"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XXIX. Supervisar la administración y el control de los almacenes de la Dirección;</w:t>
      </w:r>
    </w:p>
    <w:p w14:paraId="6356EFFB" w14:textId="7851B9EE"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XXX. Autorizar y promover investigaciones de mercado para obtener mejores condiciones en la contratación;</w:t>
      </w:r>
    </w:p>
    <w:p w14:paraId="7D7BC367" w14:textId="4F9E1B0B"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XXXI. Integrar y ser parte de los comités y cuerpos colegiados previstos por las disposiciones en materia de contrataciones;</w:t>
      </w:r>
    </w:p>
    <w:p w14:paraId="3DB215AF" w14:textId="1F6A4711"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XXXII. Supervisar las bases y convocatorias para los procedimientos de contratación en términos de la Ley de Adquisiciones, Arrendamientos y Servicios del Sector Público, Ley de Contratación Pública del Estado de México y Municipios, y sus reglamentos;</w:t>
      </w:r>
    </w:p>
    <w:p w14:paraId="5C2EC443" w14:textId="56722016"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XXXIII. Analizar las modificaciones para mantener actualizado el padrón de proveedores y contratistas de la administración pública municipal;</w:t>
      </w:r>
    </w:p>
    <w:p w14:paraId="7E37D0E5" w14:textId="67474FD6"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XXXIV. Supervisar el suministro de los diversos insumos a cada una de las áreas que conforman la Administración Pública Municipal;</w:t>
      </w:r>
    </w:p>
    <w:p w14:paraId="3E55CE10" w14:textId="77777777"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XXXV. Implementar la instalación del Comité de Adquisiciones;</w:t>
      </w:r>
    </w:p>
    <w:p w14:paraId="7CCF12CD" w14:textId="77777777"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XXXVI. Supervisar el Programa Anual de Adquisiciones;</w:t>
      </w:r>
    </w:p>
    <w:p w14:paraId="2F113E41" w14:textId="77777777"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XXXVII. Convocar al Comité de Adquisiciones a las sesiones ordinarias y extraordinarias;</w:t>
      </w:r>
    </w:p>
    <w:p w14:paraId="438E2026" w14:textId="77777777"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XXXVIII. Vigilar el cumplimiento al Programa Anual de Adquisiciones;</w:t>
      </w:r>
    </w:p>
    <w:p w14:paraId="0B9B3505" w14:textId="09AC5AF9" w:rsidR="00017959" w:rsidRPr="0098723E" w:rsidRDefault="00017959" w:rsidP="00B259DA">
      <w:pPr>
        <w:pBdr>
          <w:top w:val="nil"/>
          <w:left w:val="nil"/>
          <w:bottom w:val="nil"/>
          <w:right w:val="nil"/>
          <w:between w:val="nil"/>
        </w:pBdr>
        <w:ind w:left="851" w:right="849"/>
        <w:contextualSpacing/>
        <w:rPr>
          <w:i/>
          <w:sz w:val="22"/>
        </w:rPr>
      </w:pPr>
      <w:r w:rsidRPr="0098723E">
        <w:rPr>
          <w:i/>
          <w:sz w:val="22"/>
        </w:rPr>
        <w:lastRenderedPageBreak/>
        <w:t>XXXIX. Supervisar la elaboración y resguardo de los expedientes correspondientes a las adquisiciones de bienes muebles y prestación de servicios.</w:t>
      </w:r>
    </w:p>
    <w:p w14:paraId="2B113FC0" w14:textId="48D12E22"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XL. Realizar un seguimiento puntual del desarrollo y calidad de los trabajos de los proveedores, así como controlar el presupuesto asignado a cada contrato.</w:t>
      </w:r>
    </w:p>
    <w:p w14:paraId="5BB5AC08" w14:textId="53B24EAD"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XLI. Mantener actualizada la información sobre las adquisiciones de bienes y servicios en trámite hasta su conclusión y pago;</w:t>
      </w:r>
    </w:p>
    <w:p w14:paraId="2F5B97B1" w14:textId="26DB045E"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XLII. Implementar los manuales de procedimientos de acuerdo a los lineamientos establecidos por el OSFEM, Contraloría del Gobierno del Estado de México y la Contraloría Municipal; y</w:t>
      </w:r>
    </w:p>
    <w:p w14:paraId="000819EF" w14:textId="1C9233D2"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XLIII. Las demás que deriven de otros ordenamientos legales aplicables o le sean encomendados en el área de su competencia por quienes ejerzan superioridad jerárquica mediante consentimiento tácito o expreso.</w:t>
      </w:r>
    </w:p>
    <w:p w14:paraId="4D454CAF" w14:textId="77777777" w:rsidR="002A124E" w:rsidRPr="0098723E" w:rsidRDefault="002A124E" w:rsidP="00B259DA">
      <w:pPr>
        <w:pBdr>
          <w:top w:val="nil"/>
          <w:left w:val="nil"/>
          <w:bottom w:val="nil"/>
          <w:right w:val="nil"/>
          <w:between w:val="nil"/>
        </w:pBdr>
        <w:ind w:left="851" w:right="849"/>
        <w:contextualSpacing/>
        <w:rPr>
          <w:b/>
          <w:i/>
          <w:sz w:val="22"/>
        </w:rPr>
      </w:pPr>
    </w:p>
    <w:p w14:paraId="2596D2E2" w14:textId="4FCC65BC" w:rsidR="00017959" w:rsidRPr="0098723E" w:rsidRDefault="00017959" w:rsidP="00B259DA">
      <w:pPr>
        <w:pBdr>
          <w:top w:val="nil"/>
          <w:left w:val="nil"/>
          <w:bottom w:val="nil"/>
          <w:right w:val="nil"/>
          <w:between w:val="nil"/>
        </w:pBdr>
        <w:ind w:left="851" w:right="849"/>
        <w:contextualSpacing/>
        <w:rPr>
          <w:i/>
          <w:sz w:val="22"/>
        </w:rPr>
      </w:pPr>
      <w:r w:rsidRPr="0098723E">
        <w:rPr>
          <w:b/>
          <w:i/>
          <w:sz w:val="22"/>
        </w:rPr>
        <w:t>ARTÍCULO 63.</w:t>
      </w:r>
      <w:r w:rsidRPr="0098723E">
        <w:rPr>
          <w:i/>
          <w:sz w:val="22"/>
        </w:rPr>
        <w:t xml:space="preserve"> La Dirección de Administración para el cumplimiento de sus atribuciones y funciones contará con las siguientes áreas:</w:t>
      </w:r>
    </w:p>
    <w:p w14:paraId="2625005E" w14:textId="77777777" w:rsidR="00017959" w:rsidRPr="0098723E" w:rsidRDefault="00017959" w:rsidP="00B259DA">
      <w:pPr>
        <w:pBdr>
          <w:top w:val="nil"/>
          <w:left w:val="nil"/>
          <w:bottom w:val="nil"/>
          <w:right w:val="nil"/>
          <w:between w:val="nil"/>
        </w:pBdr>
        <w:ind w:left="851" w:right="849"/>
        <w:contextualSpacing/>
        <w:rPr>
          <w:b/>
          <w:i/>
          <w:sz w:val="22"/>
          <w:u w:val="single"/>
        </w:rPr>
      </w:pPr>
      <w:r w:rsidRPr="0098723E">
        <w:rPr>
          <w:b/>
          <w:i/>
          <w:sz w:val="22"/>
          <w:u w:val="single"/>
        </w:rPr>
        <w:t>I. Subdirección de Recursos Humanos;</w:t>
      </w:r>
    </w:p>
    <w:p w14:paraId="748BEEF0" w14:textId="77777777"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II. Subdirección de Recursos Materiales;</w:t>
      </w:r>
    </w:p>
    <w:p w14:paraId="375A5065" w14:textId="77777777"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III. Subdirección de Control Vehicular y Combustible;</w:t>
      </w:r>
    </w:p>
    <w:p w14:paraId="1ECAF90D" w14:textId="77777777"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IV. Asistente Jurídico; y</w:t>
      </w:r>
    </w:p>
    <w:p w14:paraId="481B9EAB" w14:textId="6BC130B3" w:rsidR="00A0708D" w:rsidRPr="0098723E" w:rsidRDefault="00017959" w:rsidP="00B259DA">
      <w:pPr>
        <w:pBdr>
          <w:top w:val="nil"/>
          <w:left w:val="nil"/>
          <w:bottom w:val="nil"/>
          <w:right w:val="nil"/>
          <w:between w:val="nil"/>
        </w:pBdr>
        <w:ind w:left="851" w:right="849"/>
        <w:contextualSpacing/>
        <w:rPr>
          <w:i/>
          <w:sz w:val="22"/>
        </w:rPr>
      </w:pPr>
      <w:r w:rsidRPr="0098723E">
        <w:rPr>
          <w:i/>
          <w:sz w:val="22"/>
        </w:rPr>
        <w:t>V. Enlace Administrativo</w:t>
      </w:r>
    </w:p>
    <w:p w14:paraId="5AF6E894" w14:textId="77777777" w:rsidR="002A124E" w:rsidRPr="0098723E" w:rsidRDefault="002A124E" w:rsidP="00B259DA">
      <w:pPr>
        <w:pBdr>
          <w:top w:val="nil"/>
          <w:left w:val="nil"/>
          <w:bottom w:val="nil"/>
          <w:right w:val="nil"/>
          <w:between w:val="nil"/>
        </w:pBdr>
        <w:ind w:left="851" w:right="849"/>
        <w:contextualSpacing/>
        <w:jc w:val="center"/>
        <w:rPr>
          <w:b/>
          <w:i/>
          <w:sz w:val="22"/>
        </w:rPr>
      </w:pPr>
    </w:p>
    <w:p w14:paraId="5F7E44E2" w14:textId="77777777" w:rsidR="00017959" w:rsidRPr="0098723E" w:rsidRDefault="00017959" w:rsidP="00B259DA">
      <w:pPr>
        <w:pBdr>
          <w:top w:val="nil"/>
          <w:left w:val="nil"/>
          <w:bottom w:val="nil"/>
          <w:right w:val="nil"/>
          <w:between w:val="nil"/>
        </w:pBdr>
        <w:ind w:left="851" w:right="849"/>
        <w:contextualSpacing/>
        <w:jc w:val="center"/>
        <w:rPr>
          <w:b/>
          <w:i/>
          <w:sz w:val="22"/>
        </w:rPr>
      </w:pPr>
      <w:r w:rsidRPr="0098723E">
        <w:rPr>
          <w:b/>
          <w:i/>
          <w:sz w:val="22"/>
        </w:rPr>
        <w:t>SECCIÓN I. DE LA SUBDIRECCIÓN DE RECURSOS HUMANOS.</w:t>
      </w:r>
    </w:p>
    <w:p w14:paraId="5A823903" w14:textId="78AA5836" w:rsidR="00017959" w:rsidRPr="0098723E" w:rsidRDefault="00017959" w:rsidP="00B259DA">
      <w:pPr>
        <w:pBdr>
          <w:top w:val="nil"/>
          <w:left w:val="nil"/>
          <w:bottom w:val="nil"/>
          <w:right w:val="nil"/>
          <w:between w:val="nil"/>
        </w:pBdr>
        <w:ind w:left="851" w:right="849"/>
        <w:contextualSpacing/>
        <w:rPr>
          <w:i/>
          <w:sz w:val="22"/>
        </w:rPr>
      </w:pPr>
      <w:r w:rsidRPr="0098723E">
        <w:rPr>
          <w:b/>
          <w:i/>
          <w:sz w:val="22"/>
        </w:rPr>
        <w:t>ARTÍCULO 65.</w:t>
      </w:r>
      <w:r w:rsidRPr="0098723E">
        <w:rPr>
          <w:i/>
          <w:sz w:val="22"/>
        </w:rPr>
        <w:t xml:space="preserve"> Corresponde a la persona titular de la Subdirección de Recursos Humanos las siguientes funciones:</w:t>
      </w:r>
    </w:p>
    <w:p w14:paraId="50D2102A" w14:textId="77777777"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I. Administrar los recursos materiales, financieros, tecnológicos y humanos a su cargo;</w:t>
      </w:r>
    </w:p>
    <w:p w14:paraId="44F95DF8" w14:textId="066F58B2" w:rsidR="00017959" w:rsidRPr="0098723E" w:rsidRDefault="00017959" w:rsidP="00B259DA">
      <w:pPr>
        <w:pBdr>
          <w:top w:val="nil"/>
          <w:left w:val="nil"/>
          <w:bottom w:val="nil"/>
          <w:right w:val="nil"/>
          <w:between w:val="nil"/>
        </w:pBdr>
        <w:ind w:left="851" w:right="849"/>
        <w:contextualSpacing/>
        <w:rPr>
          <w:i/>
          <w:sz w:val="22"/>
        </w:rPr>
      </w:pPr>
      <w:r w:rsidRPr="0098723E">
        <w:rPr>
          <w:i/>
          <w:sz w:val="22"/>
        </w:rPr>
        <w:lastRenderedPageBreak/>
        <w:t>II. Proponer, previo acuerdo con la persona titular de la Dirección, el nombramiento y remoción del personal a su cargo, atendiendo la normatividad aplicable;</w:t>
      </w:r>
    </w:p>
    <w:p w14:paraId="6F67C512" w14:textId="2D96BBC7"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III. Evaluar el desempeño de las unidades administrativas a su cargo;</w:t>
      </w:r>
    </w:p>
    <w:p w14:paraId="33791726" w14:textId="6378F76F"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IV. Vigilar el cumplimiento de las disposiciones legales que regulen las relaciones laborales entre la administración pública municipal y sus servidores públicos;</w:t>
      </w:r>
    </w:p>
    <w:p w14:paraId="2667A998" w14:textId="142257F5"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V. Realizar los cambios de adscripción del personal de la administración pública centralizada cuando estos se requieran, de acuerdo a la normatividad aplicable;</w:t>
      </w:r>
    </w:p>
    <w:p w14:paraId="0626699A" w14:textId="20031A56"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VI. Atender en coordinación con la persona titular de la Dirección, las negociaciones entre el titular de la Presidencia Municipal y la representación sindical;</w:t>
      </w:r>
    </w:p>
    <w:p w14:paraId="110D8EF3" w14:textId="6F125974"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VII. Tramitar las remociones, renuncias, licencias, pago de marchas en caso de defunción y jubilaciones de los servidores públicos de la administración pública municipal, atendiendo las disposiciones de la normatividad aplicable;</w:t>
      </w:r>
    </w:p>
    <w:p w14:paraId="6849D9C5" w14:textId="0E86A29A"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VIII. Supervisar los procesos de selección, contratación y capacitación para el personal que requieran las dependencias, atendiendo las disposiciones de la normatividad aplicable;</w:t>
      </w:r>
    </w:p>
    <w:p w14:paraId="211DC071" w14:textId="4FA63B90"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IX. Intervenir en la elaboración de los perfiles de puestos que se requieran en las dependencias, a efecto de optimizar los recursos humanos, de conformidad con la normatividad aplicable;</w:t>
      </w:r>
    </w:p>
    <w:p w14:paraId="145FABF3" w14:textId="1A2D695F"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 Emitir las constancias laborales, de percepciones y retenciones aplicadas a los sueldos y salarios de los empleados que así lo requieran;</w:t>
      </w:r>
    </w:p>
    <w:p w14:paraId="49E3354B" w14:textId="67D691CE"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XI. Coadyuvar con la Tesorería Municipal en la elaboración del presupuesto anual de egresos correspondiente al Capítulo de Servicios Personales de cada una de las dependencias y para todo el gobierno municipal;</w:t>
      </w:r>
    </w:p>
    <w:p w14:paraId="55667724" w14:textId="40923D84"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XII. Autorizar los horarios de las jornadas de trabajo de los servidores públicos de la administración pública centralizada;</w:t>
      </w:r>
    </w:p>
    <w:p w14:paraId="52939DBE" w14:textId="4C43C717" w:rsidR="00017959" w:rsidRPr="0098723E" w:rsidRDefault="00017959" w:rsidP="00B259DA">
      <w:pPr>
        <w:pBdr>
          <w:top w:val="nil"/>
          <w:left w:val="nil"/>
          <w:bottom w:val="nil"/>
          <w:right w:val="nil"/>
          <w:between w:val="nil"/>
        </w:pBdr>
        <w:ind w:left="851" w:right="849"/>
        <w:contextualSpacing/>
        <w:rPr>
          <w:i/>
          <w:sz w:val="22"/>
        </w:rPr>
      </w:pPr>
      <w:r w:rsidRPr="0098723E">
        <w:rPr>
          <w:i/>
          <w:sz w:val="22"/>
        </w:rPr>
        <w:lastRenderedPageBreak/>
        <w:t>XIII. Emitir manuales, procedimientos internos, circulares, lineamientos, comunicados y todos aquellos documentos que coadyuven al mejor desempeño de las funciones propias de la Subdirección;</w:t>
      </w:r>
    </w:p>
    <w:p w14:paraId="0417574C" w14:textId="77777777"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XIV. Supervisar la debida elaboración, dispersión y pago de las nóminas;</w:t>
      </w:r>
    </w:p>
    <w:p w14:paraId="745E928C" w14:textId="0FCF4B0B"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XV. Supervisar y autorizar todo lo relativo al control de asistencias, retardos, faltas, horas extras, primas dominicales, incidencias, comisiones, permisos y licencias del personal de la administración pública centralizada.</w:t>
      </w:r>
    </w:p>
    <w:p w14:paraId="3A070E9F" w14:textId="6B28E79D"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Se entenderá por incidencias las siguientes:</w:t>
      </w:r>
    </w:p>
    <w:p w14:paraId="685CA7FD" w14:textId="77777777"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a) Las faltas justificadas,</w:t>
      </w:r>
    </w:p>
    <w:p w14:paraId="45A58E12" w14:textId="77777777"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b) Suspensiones,</w:t>
      </w:r>
    </w:p>
    <w:p w14:paraId="7B48175C" w14:textId="77777777"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c) Permisos con goce de sueldo,</w:t>
      </w:r>
    </w:p>
    <w:p w14:paraId="17B527EC" w14:textId="77777777"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d) Permisos sin goce de sueldo,</w:t>
      </w:r>
    </w:p>
    <w:p w14:paraId="1BC95A2F" w14:textId="77777777"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e) De entrada y salida fuera del horario de labores,</w:t>
      </w:r>
    </w:p>
    <w:p w14:paraId="16958190" w14:textId="77777777"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f) Por efectividad de algún derecho laboral,</w:t>
      </w:r>
    </w:p>
    <w:p w14:paraId="53E8B462" w14:textId="142E6A5E"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g) Por enfermedad de trabajo derivado de la acción continuada de una causa que tenga su origen o motivo en el trabajo o en el medio en el que el servidor público preste sus servicios,</w:t>
      </w:r>
    </w:p>
    <w:p w14:paraId="215CF10A" w14:textId="77777777"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h) Riesgos de trabajo,</w:t>
      </w:r>
    </w:p>
    <w:p w14:paraId="0597D385" w14:textId="77777777"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i) Por incapacidad por maternidad,</w:t>
      </w:r>
    </w:p>
    <w:p w14:paraId="2C9A425A" w14:textId="77777777"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j) Prestaciones de vacaciones,</w:t>
      </w:r>
    </w:p>
    <w:p w14:paraId="34F0308A" w14:textId="77777777"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k) Cumpleaños,</w:t>
      </w:r>
    </w:p>
    <w:p w14:paraId="7D8300A9" w14:textId="77777777"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l) Comisiones y guardias, y</w:t>
      </w:r>
    </w:p>
    <w:p w14:paraId="6A6B0FD8" w14:textId="54B3E8F7"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m) Las demás establecidas en la Ley del Trabajo de los Servidores Públicos del Estado y Municipios;</w:t>
      </w:r>
    </w:p>
    <w:p w14:paraId="7B145A91" w14:textId="5068BBDF"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XVI. Expedir las Constancias de Prestación de Servicios a los servidores y ex servidores públicos de la administración pública centralizada;</w:t>
      </w:r>
    </w:p>
    <w:p w14:paraId="6A1D5037" w14:textId="72994DA4" w:rsidR="00017959" w:rsidRPr="0098723E" w:rsidRDefault="00017959" w:rsidP="00B259DA">
      <w:pPr>
        <w:pBdr>
          <w:top w:val="nil"/>
          <w:left w:val="nil"/>
          <w:bottom w:val="nil"/>
          <w:right w:val="nil"/>
          <w:between w:val="nil"/>
        </w:pBdr>
        <w:ind w:left="851" w:right="849"/>
        <w:contextualSpacing/>
        <w:rPr>
          <w:i/>
          <w:sz w:val="22"/>
        </w:rPr>
      </w:pPr>
      <w:r w:rsidRPr="0098723E">
        <w:rPr>
          <w:i/>
          <w:sz w:val="22"/>
        </w:rPr>
        <w:lastRenderedPageBreak/>
        <w:t>XVII. Asegurar el cumplimiento del convenio con el Sindicato Único de Trabajadores del Estado de México y Municipios;</w:t>
      </w:r>
    </w:p>
    <w:p w14:paraId="3B7570E1" w14:textId="2763A032"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XVIII. Vigilar que el escalafón de los servidores públicos municipales se mantenga actualizado;</w:t>
      </w:r>
    </w:p>
    <w:p w14:paraId="579286BD" w14:textId="2F3EDD3E"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XIX. Realizar los movimientos de personal ante el Instituto de Seguridad Social del Estado de México y Municipios;</w:t>
      </w:r>
    </w:p>
    <w:p w14:paraId="32B93897" w14:textId="1F6CE12F"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XX. Vigilar el cumplimiento de las disposiciones fiscales aplicables para la emisión de cada uno de los recibos de nómina, así como el envío de los mismos vía correo electrónico;</w:t>
      </w:r>
    </w:p>
    <w:p w14:paraId="4F74E0D0" w14:textId="77777777"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XXI. Vigilar la aplicación de créditos y descuentos del Instituto de Seguridad Social del</w:t>
      </w:r>
    </w:p>
    <w:p w14:paraId="51E177E8" w14:textId="77777777"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Estado de México y Municipios;</w:t>
      </w:r>
    </w:p>
    <w:p w14:paraId="51C1F225" w14:textId="77777777"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XXII. Proponer la reglamentación en materia de condiciones generales de trabajo;</w:t>
      </w:r>
    </w:p>
    <w:p w14:paraId="16B454EF" w14:textId="3069D08C"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XXIII. Generar la correcta integración, resguardo y tener absoluto control de los expedientes personales, de la plantilla de trabajadores, actualización y verificación de documentos que permita hacer frente ante cualquier contingencia laboral;</w:t>
      </w:r>
    </w:p>
    <w:p w14:paraId="50C20574" w14:textId="3E04686B"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XXIV. Controlar el archivo de la documentación que ingresa y se genera en la Subdirección de Recursos Humanos;</w:t>
      </w:r>
    </w:p>
    <w:p w14:paraId="55CB2A44" w14:textId="313CE6E7"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XXV. Controlar el registro de asistencia, puntualidad y todas las prestaciones con respecto a días de descanso de los servidores públicos en servicio;</w:t>
      </w:r>
    </w:p>
    <w:p w14:paraId="0E09879A" w14:textId="0F5C5215"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XXVI. Formular las circulares y oficios de su competencia y someterlas a consideración del titular de la Dirección de Administración;</w:t>
      </w:r>
    </w:p>
    <w:p w14:paraId="10AC29CD" w14:textId="4D06DEC7"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XXVII. Gestionar el pago de las despensas del personal Sindicalizado, de confianza, Seguridad Pública y Protección Civil si fuera el caso;</w:t>
      </w:r>
    </w:p>
    <w:p w14:paraId="3718EB9E" w14:textId="135BD1AA"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XXVIII. Gestionar la adquisición y entrega de uniformes y equipo de trabajo para los servidores públicos de base, de acuerdo con los convenios sindicales vigentes;</w:t>
      </w:r>
    </w:p>
    <w:p w14:paraId="6137FB09" w14:textId="7B26469E"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XXIX. Gestionar la expedición de credenciales y demás identificaciones oficiales para los servidores públicos de la Administración Pública Municipal en funciones;</w:t>
      </w:r>
    </w:p>
    <w:p w14:paraId="7CFCB094" w14:textId="3E6DBE69" w:rsidR="00017959" w:rsidRPr="0098723E" w:rsidRDefault="00017959" w:rsidP="00B259DA">
      <w:pPr>
        <w:pBdr>
          <w:top w:val="nil"/>
          <w:left w:val="nil"/>
          <w:bottom w:val="nil"/>
          <w:right w:val="nil"/>
          <w:between w:val="nil"/>
        </w:pBdr>
        <w:ind w:left="851" w:right="849"/>
        <w:contextualSpacing/>
        <w:rPr>
          <w:i/>
          <w:sz w:val="22"/>
        </w:rPr>
      </w:pPr>
      <w:r w:rsidRPr="0098723E">
        <w:rPr>
          <w:i/>
          <w:sz w:val="22"/>
        </w:rPr>
        <w:lastRenderedPageBreak/>
        <w:t>XXX. Observar el debido cumplimiento de las disposiciones en materia de Seguridad Social que regulan las relaciones entre las Dependencias y sus servidores públicos;</w:t>
      </w:r>
    </w:p>
    <w:p w14:paraId="2C7CAD31" w14:textId="1DD25F7D"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XXXI. Integrar los expedientes de los servidores públicos sujetos a procedimiento administrativo o laboral a efecto de remitirlos a la Dirección Jurídica;</w:t>
      </w:r>
    </w:p>
    <w:p w14:paraId="460CFE94" w14:textId="77777777"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XXXII. Aplicar el cumplimiento del Reglamento Interior de Trabajo;</w:t>
      </w:r>
    </w:p>
    <w:p w14:paraId="4100633E" w14:textId="674C6407"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XXXIII. Elaborar, previa concentración de los diagnósticos realizados por las dependencias, el programa anual de capacitación;</w:t>
      </w:r>
    </w:p>
    <w:p w14:paraId="53B358A9" w14:textId="0AEA9E6C"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XXXIV. Proponer convenios con instituciones públicas y privadas, para obtener asesoría y servicios profesionales en materia de capacitación de forma económica, eficaz y eficiente;</w:t>
      </w:r>
    </w:p>
    <w:p w14:paraId="764C996E" w14:textId="77777777"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XXXV. Evaluar permanentemente el desarrollo y resultados de los cursos de capacitación;</w:t>
      </w:r>
    </w:p>
    <w:p w14:paraId="6B13AC62" w14:textId="754FA72A"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XXXVI. Proveer a los instructores del material y equipo necesario para el desarrollo de los cursos de capacitación;</w:t>
      </w:r>
    </w:p>
    <w:p w14:paraId="6CC92D00" w14:textId="77777777"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XXXVII. Gestionar el pago de los instructores;</w:t>
      </w:r>
    </w:p>
    <w:p w14:paraId="5E3A85D0" w14:textId="30604FB7"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XXXVIII. Gestionar la expedición de constancias, reconocimientos o diplomas de participación en los cursos de capacitación para los servidores públicos;</w:t>
      </w:r>
    </w:p>
    <w:p w14:paraId="6D9403BE" w14:textId="064B33D8"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XXXIX. Elaborar estadísticas e informar a las autoridades el avance de los programas de capacitación;</w:t>
      </w:r>
    </w:p>
    <w:p w14:paraId="62608AAE" w14:textId="77777777"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XL. Proponer a los candidatos a ocupar las vacantes que soliciten las dependencias;</w:t>
      </w:r>
    </w:p>
    <w:p w14:paraId="44C2979E" w14:textId="0631EB07"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XLI. Mantener actualizado el Padrón de Recursos Humanos y el de vacantes, a fin de cubrir las necesidades de personal en las Dependencias en términos de la normatividad aplicable; y</w:t>
      </w:r>
    </w:p>
    <w:p w14:paraId="1B9D538F" w14:textId="4D3A6A04" w:rsidR="00017959" w:rsidRPr="0098723E" w:rsidRDefault="00017959" w:rsidP="00B259DA">
      <w:pPr>
        <w:pBdr>
          <w:top w:val="nil"/>
          <w:left w:val="nil"/>
          <w:bottom w:val="nil"/>
          <w:right w:val="nil"/>
          <w:between w:val="nil"/>
        </w:pBdr>
        <w:ind w:left="851" w:right="849"/>
        <w:contextualSpacing/>
        <w:rPr>
          <w:i/>
          <w:sz w:val="22"/>
        </w:rPr>
      </w:pPr>
      <w:r w:rsidRPr="0098723E">
        <w:rPr>
          <w:i/>
          <w:sz w:val="22"/>
        </w:rPr>
        <w:t>XLII. Las demás que deriven de otros ordenamientos legales aplicables o le sean encomendados en el área de su competencia por quienes ejerzan superioridad jerárquica.</w:t>
      </w:r>
    </w:p>
    <w:p w14:paraId="6418D2C5" w14:textId="77777777" w:rsidR="00902E89" w:rsidRPr="0098723E" w:rsidRDefault="00902E89" w:rsidP="00B259DA">
      <w:pPr>
        <w:pBdr>
          <w:top w:val="nil"/>
          <w:left w:val="nil"/>
          <w:bottom w:val="nil"/>
          <w:right w:val="nil"/>
          <w:between w:val="nil"/>
        </w:pBdr>
        <w:contextualSpacing/>
        <w:rPr>
          <w:rFonts w:eastAsia="Palatino Linotype" w:cs="Palatino Linotype"/>
          <w:color w:val="000000"/>
        </w:rPr>
      </w:pPr>
    </w:p>
    <w:p w14:paraId="451899EB" w14:textId="49A112CD" w:rsidR="00C50D5E" w:rsidRPr="0098723E" w:rsidRDefault="00C50D5E" w:rsidP="00B259DA">
      <w:pPr>
        <w:contextualSpacing/>
        <w:rPr>
          <w:rFonts w:eastAsia="Palatino Linotype" w:cs="Palatino Linotype"/>
          <w:color w:val="000000"/>
          <w:szCs w:val="24"/>
        </w:rPr>
      </w:pPr>
      <w:r w:rsidRPr="0098723E">
        <w:rPr>
          <w:rFonts w:eastAsia="Times New Roman" w:cs="Tahoma"/>
          <w:bCs/>
          <w:lang w:val="es-MX" w:eastAsia="es-ES"/>
        </w:rPr>
        <w:lastRenderedPageBreak/>
        <w:t>Sentado lo anterior</w:t>
      </w:r>
      <w:r w:rsidRPr="0098723E">
        <w:rPr>
          <w:rFonts w:eastAsia="Palatino Linotype" w:cs="Palatino Linotype"/>
          <w:color w:val="000000"/>
          <w:szCs w:val="24"/>
        </w:rPr>
        <w:t>, es pertinente enfatizar lo que, respecto al derecho de acceso a la información pública, refiere el artículo 5º de la Constitución Política del Estado Libre y Soberano de México, en el que se dispone en su parte conducente, lo siguiente:</w:t>
      </w:r>
    </w:p>
    <w:p w14:paraId="5BD5ADDA" w14:textId="77777777" w:rsidR="00C50D5E" w:rsidRPr="0098723E" w:rsidRDefault="00C50D5E" w:rsidP="00B259DA">
      <w:pPr>
        <w:pBdr>
          <w:top w:val="nil"/>
          <w:left w:val="nil"/>
          <w:bottom w:val="nil"/>
          <w:right w:val="nil"/>
          <w:between w:val="nil"/>
        </w:pBdr>
        <w:contextualSpacing/>
        <w:rPr>
          <w:rFonts w:eastAsia="Palatino Linotype" w:cs="Palatino Linotype"/>
          <w:color w:val="000000"/>
          <w:szCs w:val="24"/>
        </w:rPr>
      </w:pPr>
    </w:p>
    <w:p w14:paraId="2F7B6A19" w14:textId="77777777" w:rsidR="00C50D5E" w:rsidRPr="0098723E" w:rsidRDefault="00C50D5E" w:rsidP="00B259D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8723E">
        <w:rPr>
          <w:rFonts w:eastAsia="Palatino Linotype" w:cs="Palatino Linotype"/>
          <w:b/>
          <w:bCs/>
          <w:i/>
          <w:color w:val="000000"/>
          <w:sz w:val="22"/>
          <w:szCs w:val="24"/>
        </w:rPr>
        <w:t>Artículo 5.</w:t>
      </w:r>
      <w:r w:rsidRPr="0098723E">
        <w:rPr>
          <w:rFonts w:eastAsia="Palatino Linotype" w:cs="Palatino Linotype"/>
          <w:i/>
          <w:color w:val="000000"/>
          <w:sz w:val="22"/>
          <w:szCs w:val="24"/>
        </w:rPr>
        <w:t xml:space="preserve"> […]</w:t>
      </w:r>
    </w:p>
    <w:p w14:paraId="2CA21C1F" w14:textId="77777777" w:rsidR="00C50D5E" w:rsidRPr="0098723E" w:rsidRDefault="00C50D5E" w:rsidP="00B259D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621D9F56" w14:textId="77777777" w:rsidR="00C50D5E" w:rsidRPr="0098723E" w:rsidRDefault="00C50D5E" w:rsidP="00B259D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8723E">
        <w:rPr>
          <w:rFonts w:eastAsia="Palatino Linotype" w:cs="Palatino Linotype"/>
          <w:i/>
          <w:color w:val="000000"/>
          <w:sz w:val="22"/>
          <w:szCs w:val="24"/>
        </w:rPr>
        <w:t xml:space="preserve">El derecho a la información será garantizado por el Estado. La ley establecerá las previsiones que permitan asegurar la protección, el respeto y la difusión de este derecho. </w:t>
      </w:r>
    </w:p>
    <w:p w14:paraId="25768A6C" w14:textId="77777777" w:rsidR="00C50D5E" w:rsidRPr="0098723E" w:rsidRDefault="00C50D5E" w:rsidP="00B259D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4FA92574" w14:textId="77777777" w:rsidR="00C50D5E" w:rsidRPr="0098723E" w:rsidRDefault="00C50D5E" w:rsidP="00B259D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8723E">
        <w:rPr>
          <w:rFonts w:eastAsia="Palatino Linotype" w:cs="Palatino Linotype"/>
          <w:i/>
          <w:color w:val="000000"/>
          <w:sz w:val="22"/>
          <w:szCs w:val="24"/>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270EB347" w14:textId="77777777" w:rsidR="00C50D5E" w:rsidRPr="0098723E" w:rsidRDefault="00C50D5E" w:rsidP="00B259D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7A005FFD" w14:textId="77777777" w:rsidR="00C50D5E" w:rsidRPr="0098723E" w:rsidRDefault="00C50D5E" w:rsidP="00B259D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8723E">
        <w:rPr>
          <w:rFonts w:eastAsia="Palatino Linotype" w:cs="Palatino Linotype"/>
          <w:i/>
          <w:color w:val="000000"/>
          <w:sz w:val="22"/>
          <w:szCs w:val="24"/>
        </w:rPr>
        <w:t>Este derecho se regirá por los principios y bases siguientes:</w:t>
      </w:r>
    </w:p>
    <w:p w14:paraId="7B6F6BC3" w14:textId="77777777" w:rsidR="00C50D5E" w:rsidRPr="0098723E" w:rsidRDefault="00C50D5E" w:rsidP="00B259D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7C86059B" w14:textId="77777777" w:rsidR="00C50D5E" w:rsidRPr="0098723E" w:rsidRDefault="00C50D5E" w:rsidP="00B259D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8723E">
        <w:rPr>
          <w:rFonts w:eastAsia="Palatino Linotype" w:cs="Palatino Linotype"/>
          <w:i/>
          <w:color w:val="000000"/>
          <w:sz w:val="22"/>
          <w:szCs w:val="24"/>
        </w:rPr>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C920F8F" w14:textId="77777777" w:rsidR="00C50D5E" w:rsidRPr="0098723E" w:rsidRDefault="00C50D5E" w:rsidP="00B259D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8723E">
        <w:rPr>
          <w:rFonts w:eastAsia="Palatino Linotype" w:cs="Palatino Linotype"/>
          <w:i/>
          <w:color w:val="000000"/>
          <w:sz w:val="22"/>
          <w:szCs w:val="24"/>
        </w:rPr>
        <w:t>II. La información referente a la intimidad de la vida privada y la imagen de las personas será protegida a través de un marco jurídico rígido de tratamiento y manejo de datos personales, con las excepciones que establezca la ley reglamentaria.</w:t>
      </w:r>
    </w:p>
    <w:p w14:paraId="4A6BAB5A" w14:textId="77777777" w:rsidR="00C50D5E" w:rsidRPr="0098723E" w:rsidRDefault="00C50D5E" w:rsidP="00B259DA">
      <w:pPr>
        <w:pBdr>
          <w:top w:val="nil"/>
          <w:left w:val="nil"/>
          <w:bottom w:val="nil"/>
          <w:right w:val="nil"/>
          <w:between w:val="nil"/>
        </w:pBdr>
        <w:spacing w:line="240" w:lineRule="auto"/>
        <w:ind w:left="567" w:right="567"/>
        <w:contextualSpacing/>
        <w:rPr>
          <w:rFonts w:eastAsia="Palatino Linotype" w:cs="Palatino Linotype"/>
          <w:i/>
          <w:color w:val="000000"/>
          <w:sz w:val="22"/>
          <w:szCs w:val="24"/>
          <w:lang w:val="es-ES"/>
        </w:rPr>
      </w:pPr>
      <w:r w:rsidRPr="0098723E">
        <w:rPr>
          <w:rFonts w:eastAsia="Palatino Linotype" w:cs="Palatino Linotype"/>
          <w:i/>
          <w:color w:val="000000"/>
          <w:sz w:val="22"/>
          <w:szCs w:val="24"/>
          <w:lang w:val="es-ES"/>
        </w:rPr>
        <w:t>III. Toda persona, sin necesidad de acreditar interés alguno o justificar su utilización, tendrá acceso gratuito a la información pública, a sus datos personales o a la rectificación de éstos.</w:t>
      </w:r>
    </w:p>
    <w:p w14:paraId="1F9983B3" w14:textId="77777777" w:rsidR="00C50D5E" w:rsidRPr="0098723E" w:rsidRDefault="00C50D5E" w:rsidP="00B259D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8723E">
        <w:rPr>
          <w:rFonts w:eastAsia="Palatino Linotype" w:cs="Palatino Linotype"/>
          <w:i/>
          <w:color w:val="000000"/>
          <w:sz w:val="22"/>
          <w:szCs w:val="24"/>
        </w:rPr>
        <w:t>IV. Se establecerán mecanismos de acceso a la información y procedimientos de revisión expeditos que se sustanciarán ante el organismo autónomo especializado e imparcial que establece esta Constitución.</w:t>
      </w:r>
    </w:p>
    <w:p w14:paraId="5F5E21FF" w14:textId="77777777" w:rsidR="00C50D5E" w:rsidRPr="0098723E" w:rsidRDefault="00C50D5E" w:rsidP="00B259D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8723E">
        <w:rPr>
          <w:rFonts w:eastAsia="Palatino Linotype" w:cs="Palatino Linotype"/>
          <w:i/>
          <w:color w:val="000000"/>
          <w:sz w:val="22"/>
          <w:szCs w:val="24"/>
        </w:rPr>
        <w:lastRenderedPageBreak/>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394B27C7" w14:textId="77777777" w:rsidR="00C50D5E" w:rsidRPr="0098723E" w:rsidRDefault="00C50D5E" w:rsidP="00B259D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8723E">
        <w:rPr>
          <w:rFonts w:eastAsia="Palatino Linotype" w:cs="Palatino Linotype"/>
          <w:i/>
          <w:color w:val="000000"/>
          <w:sz w:val="22"/>
          <w:szCs w:val="24"/>
        </w:rPr>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1341C59A" w14:textId="77777777" w:rsidR="00C50D5E" w:rsidRPr="0098723E" w:rsidRDefault="00C50D5E" w:rsidP="00B259DA">
      <w:pPr>
        <w:pBdr>
          <w:top w:val="nil"/>
          <w:left w:val="nil"/>
          <w:bottom w:val="nil"/>
          <w:right w:val="nil"/>
          <w:between w:val="nil"/>
        </w:pBdr>
        <w:spacing w:line="240" w:lineRule="auto"/>
        <w:ind w:left="567" w:right="567"/>
        <w:contextualSpacing/>
        <w:rPr>
          <w:rFonts w:eastAsia="Palatino Linotype" w:cs="Palatino Linotype"/>
          <w:i/>
          <w:color w:val="000000"/>
          <w:sz w:val="22"/>
          <w:szCs w:val="24"/>
          <w:lang w:val="es-ES"/>
        </w:rPr>
      </w:pPr>
      <w:r w:rsidRPr="0098723E">
        <w:rPr>
          <w:rFonts w:eastAsia="Palatino Linotype" w:cs="Palatino Linotype"/>
          <w:i/>
          <w:color w:val="000000"/>
          <w:sz w:val="22"/>
          <w:szCs w:val="24"/>
          <w:lang w:val="es-ES"/>
        </w:rPr>
        <w:t>VII. La ley reglamentaria, determinará la manera en que los sujetos obligados deberán hacer pública la información relativa a los recursos públicos que entreguen a personas físicas o jurídicas colectivas.</w:t>
      </w:r>
    </w:p>
    <w:p w14:paraId="5D466349" w14:textId="77777777" w:rsidR="00C50D5E" w:rsidRPr="0098723E" w:rsidRDefault="00C50D5E" w:rsidP="00B259DA">
      <w:pPr>
        <w:pBdr>
          <w:top w:val="nil"/>
          <w:left w:val="nil"/>
          <w:bottom w:val="nil"/>
          <w:right w:val="nil"/>
          <w:between w:val="nil"/>
        </w:pBdr>
        <w:contextualSpacing/>
        <w:rPr>
          <w:rFonts w:eastAsia="Palatino Linotype" w:cs="Palatino Linotype"/>
          <w:color w:val="000000"/>
          <w:szCs w:val="24"/>
        </w:rPr>
      </w:pPr>
    </w:p>
    <w:p w14:paraId="705BC627" w14:textId="77777777" w:rsidR="00C50D5E" w:rsidRPr="0098723E" w:rsidRDefault="00C50D5E" w:rsidP="00B259DA">
      <w:pPr>
        <w:rPr>
          <w:rFonts w:eastAsia="Palatino Linotype" w:cs="Palatino Linotype"/>
          <w:szCs w:val="24"/>
        </w:rPr>
      </w:pPr>
      <w:r w:rsidRPr="0098723E">
        <w:rPr>
          <w:rFonts w:eastAsia="Palatino Linotype" w:cs="Palatino Linotype"/>
          <w:szCs w:val="24"/>
        </w:rPr>
        <w:t>En ese orden de ideas, la Ley de Transparencia y Acceso a la Información Pública del Estado de México y Municipios, prevé en su artículo 23, fracción IV, lo siguiente:</w:t>
      </w:r>
    </w:p>
    <w:p w14:paraId="0BCDAFD2" w14:textId="77777777" w:rsidR="00C50D5E" w:rsidRPr="0098723E" w:rsidRDefault="00C50D5E" w:rsidP="00B259DA">
      <w:pPr>
        <w:rPr>
          <w:rFonts w:eastAsia="Palatino Linotype" w:cs="Palatino Linotype"/>
          <w:szCs w:val="24"/>
        </w:rPr>
      </w:pPr>
    </w:p>
    <w:p w14:paraId="6CDEC342" w14:textId="77777777" w:rsidR="00C50D5E" w:rsidRPr="0098723E" w:rsidRDefault="00C50D5E" w:rsidP="00B259D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8723E">
        <w:rPr>
          <w:rFonts w:eastAsia="Palatino Linotype" w:cs="Palatino Linotype"/>
          <w:b/>
          <w:i/>
          <w:color w:val="000000"/>
          <w:sz w:val="22"/>
          <w:szCs w:val="24"/>
        </w:rPr>
        <w:t>Artículo 23.</w:t>
      </w:r>
      <w:r w:rsidRPr="0098723E">
        <w:rPr>
          <w:rFonts w:eastAsia="Palatino Linotype" w:cs="Palatino Linotype"/>
          <w:i/>
          <w:color w:val="000000"/>
          <w:sz w:val="22"/>
          <w:szCs w:val="24"/>
        </w:rPr>
        <w:t xml:space="preserve"> Son sujetos obligados a transparentar y permitir el acceso a su información y proteger los datos personales que obren en su poder:</w:t>
      </w:r>
    </w:p>
    <w:p w14:paraId="38F5AF1E" w14:textId="77777777" w:rsidR="00C50D5E" w:rsidRPr="0098723E" w:rsidRDefault="00C50D5E" w:rsidP="00B259D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8723E">
        <w:rPr>
          <w:rFonts w:eastAsia="Palatino Linotype" w:cs="Palatino Linotype"/>
          <w:i/>
          <w:color w:val="000000"/>
          <w:sz w:val="22"/>
          <w:szCs w:val="24"/>
        </w:rPr>
        <w:t>[…]</w:t>
      </w:r>
    </w:p>
    <w:p w14:paraId="444BDA5B" w14:textId="77777777" w:rsidR="00C50D5E" w:rsidRPr="0098723E" w:rsidRDefault="00C50D5E" w:rsidP="00B259D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8723E">
        <w:rPr>
          <w:rFonts w:eastAsia="Palatino Linotype" w:cs="Palatino Linotype"/>
          <w:b/>
          <w:bCs/>
          <w:i/>
          <w:color w:val="000000"/>
          <w:sz w:val="22"/>
          <w:szCs w:val="24"/>
        </w:rPr>
        <w:t xml:space="preserve">IV. </w:t>
      </w:r>
      <w:r w:rsidRPr="0098723E">
        <w:rPr>
          <w:rFonts w:eastAsia="Palatino Linotype" w:cs="Palatino Linotype"/>
          <w:i/>
          <w:color w:val="000000"/>
          <w:sz w:val="22"/>
          <w:szCs w:val="24"/>
        </w:rPr>
        <w:t>Los ayuntamientos y las dependencias, organismos, órganos y entidades de la administración municipal;</w:t>
      </w:r>
    </w:p>
    <w:p w14:paraId="2D04A156" w14:textId="77777777" w:rsidR="00C50D5E" w:rsidRPr="0098723E" w:rsidRDefault="00C50D5E" w:rsidP="00B259DA">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8723E">
        <w:rPr>
          <w:rFonts w:eastAsia="Palatino Linotype" w:cs="Palatino Linotype"/>
          <w:i/>
          <w:color w:val="000000"/>
          <w:sz w:val="22"/>
          <w:szCs w:val="24"/>
        </w:rPr>
        <w:t>[…]</w:t>
      </w:r>
    </w:p>
    <w:p w14:paraId="25AE36A3" w14:textId="77777777" w:rsidR="00C50D5E" w:rsidRPr="0098723E" w:rsidRDefault="00C50D5E" w:rsidP="00B259DA">
      <w:pPr>
        <w:pBdr>
          <w:top w:val="nil"/>
          <w:left w:val="nil"/>
          <w:bottom w:val="nil"/>
          <w:right w:val="nil"/>
          <w:between w:val="nil"/>
        </w:pBdr>
        <w:contextualSpacing/>
        <w:rPr>
          <w:rFonts w:eastAsia="Palatino Linotype" w:cs="Palatino Linotype"/>
          <w:color w:val="000000"/>
          <w:szCs w:val="24"/>
        </w:rPr>
      </w:pPr>
    </w:p>
    <w:p w14:paraId="2772CF40" w14:textId="77777777" w:rsidR="00C50D5E" w:rsidRPr="0098723E" w:rsidRDefault="00C50D5E" w:rsidP="00B259DA">
      <w:r w:rsidRPr="0098723E">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7A85A163" w14:textId="77777777" w:rsidR="00C50D5E" w:rsidRPr="0098723E" w:rsidRDefault="00C50D5E" w:rsidP="00B259DA"/>
    <w:p w14:paraId="221A68F1" w14:textId="77777777" w:rsidR="002A124E" w:rsidRPr="0098723E" w:rsidRDefault="002A124E" w:rsidP="00B259DA">
      <w:pPr>
        <w:rPr>
          <w:rFonts w:cs="Arial"/>
          <w:color w:val="000000"/>
        </w:rPr>
      </w:pPr>
    </w:p>
    <w:p w14:paraId="6D3BF863" w14:textId="77777777" w:rsidR="00C50D5E" w:rsidRPr="0098723E" w:rsidRDefault="00C50D5E" w:rsidP="00B259DA">
      <w:pPr>
        <w:rPr>
          <w:rFonts w:cs="Arial"/>
          <w:color w:val="000000"/>
        </w:rPr>
      </w:pPr>
      <w:r w:rsidRPr="0098723E">
        <w:rPr>
          <w:rFonts w:cs="Arial"/>
          <w:color w:val="000000"/>
        </w:rPr>
        <w:lastRenderedPageBreak/>
        <w:t>En síntesis, el derecho de acceso a la información pública se satisface en aquellos casos en que se entregue el soporte documental en que conste la información pública, toda vez que, los Sujetos Obligados</w:t>
      </w:r>
      <w:r w:rsidRPr="0098723E">
        <w:rPr>
          <w:rFonts w:cs="Arial"/>
          <w:b/>
          <w:color w:val="000000"/>
        </w:rPr>
        <w:t xml:space="preserve"> </w:t>
      </w:r>
      <w:r w:rsidRPr="0098723E">
        <w:rPr>
          <w:rFonts w:cs="Arial"/>
          <w:color w:val="000000"/>
        </w:rPr>
        <w:t xml:space="preserve">no tienen el deber de generar, poseer o administrar la información pública con el grado de detalle solicitado; esto es, que no tienen el deber de generar un documento </w:t>
      </w:r>
      <w:r w:rsidRPr="0098723E">
        <w:rPr>
          <w:rFonts w:cs="Arial"/>
          <w:i/>
          <w:color w:val="000000"/>
        </w:rPr>
        <w:t>ad hoc</w:t>
      </w:r>
      <w:r w:rsidRPr="0098723E">
        <w:rPr>
          <w:rFonts w:cs="Arial"/>
          <w:color w:val="000000"/>
        </w:rPr>
        <w:t>, para satisfacer el derecho de acceso a la información pública.</w:t>
      </w:r>
    </w:p>
    <w:p w14:paraId="30B4D6F1" w14:textId="77777777" w:rsidR="00C50D5E" w:rsidRPr="0098723E" w:rsidRDefault="00C50D5E" w:rsidP="00B259DA">
      <w:pPr>
        <w:rPr>
          <w:rFonts w:cs="Arial"/>
          <w:color w:val="000000"/>
        </w:rPr>
      </w:pPr>
    </w:p>
    <w:p w14:paraId="24A6A176" w14:textId="07D51684" w:rsidR="00C50D5E" w:rsidRPr="0098723E" w:rsidRDefault="00C50D5E" w:rsidP="00B259DA">
      <w:pPr>
        <w:rPr>
          <w:b/>
          <w:bCs/>
          <w:color w:val="000000"/>
        </w:rPr>
      </w:pPr>
      <w:r w:rsidRPr="0098723E">
        <w:rPr>
          <w:rFonts w:cs="Arial"/>
          <w:color w:val="000000"/>
        </w:rPr>
        <w:t xml:space="preserve">Como apoyo a lo anterior, es aplicable el Criterio </w:t>
      </w:r>
      <w:r w:rsidR="00A36A57" w:rsidRPr="0098723E">
        <w:rPr>
          <w:rFonts w:cs="Arial"/>
          <w:color w:val="000000"/>
        </w:rPr>
        <w:t xml:space="preserve">orientador </w:t>
      </w:r>
      <w:r w:rsidRPr="0098723E">
        <w:rPr>
          <w:rFonts w:cs="Arial"/>
          <w:color w:val="000000"/>
        </w:rPr>
        <w:t xml:space="preserve">03-17, emitido por </w:t>
      </w:r>
      <w:r w:rsidRPr="0098723E">
        <w:rPr>
          <w:rFonts w:eastAsia="Arial Unicode MS" w:cs="Arial"/>
          <w:color w:val="000000"/>
        </w:rPr>
        <w:t xml:space="preserve">el </w:t>
      </w:r>
      <w:r w:rsidR="00A36A57" w:rsidRPr="0098723E">
        <w:rPr>
          <w:rFonts w:eastAsia="Arial Unicode MS" w:cs="Arial"/>
          <w:color w:val="000000"/>
        </w:rPr>
        <w:t xml:space="preserve">entonces </w:t>
      </w:r>
      <w:r w:rsidRPr="0098723E">
        <w:rPr>
          <w:rFonts w:eastAsia="Arial Unicode MS" w:cs="Arial"/>
          <w:color w:val="000000"/>
        </w:rPr>
        <w:t>Instituto Nacional de Transparencia, Acceso a la Información y Protección de Datos Personales,</w:t>
      </w:r>
      <w:r w:rsidRPr="0098723E">
        <w:rPr>
          <w:bCs/>
          <w:color w:val="000000"/>
        </w:rPr>
        <w:t xml:space="preserve"> que dice:</w:t>
      </w:r>
      <w:r w:rsidRPr="0098723E">
        <w:rPr>
          <w:b/>
          <w:bCs/>
          <w:color w:val="000000"/>
        </w:rPr>
        <w:t xml:space="preserve"> </w:t>
      </w:r>
    </w:p>
    <w:p w14:paraId="278CF167" w14:textId="77777777" w:rsidR="00C50D5E" w:rsidRPr="0098723E" w:rsidRDefault="00C50D5E" w:rsidP="00B259DA">
      <w:pPr>
        <w:jc w:val="left"/>
        <w:rPr>
          <w:rFonts w:eastAsia="Times New Roman" w:cs="Times New Roman"/>
          <w:szCs w:val="24"/>
          <w:lang w:eastAsia="es-ES"/>
        </w:rPr>
      </w:pPr>
    </w:p>
    <w:p w14:paraId="6515C579" w14:textId="77777777" w:rsidR="00C50D5E" w:rsidRPr="0098723E" w:rsidRDefault="00C50D5E" w:rsidP="00B259DA">
      <w:pPr>
        <w:spacing w:line="259" w:lineRule="auto"/>
        <w:ind w:left="851" w:right="850"/>
        <w:rPr>
          <w:rFonts w:cs="Arial"/>
          <w:color w:val="000000"/>
          <w:sz w:val="2"/>
        </w:rPr>
      </w:pPr>
    </w:p>
    <w:p w14:paraId="2C9DCD79" w14:textId="219667D7" w:rsidR="00C50D5E" w:rsidRPr="0098723E" w:rsidRDefault="00C50D5E" w:rsidP="002A124E">
      <w:pPr>
        <w:spacing w:line="240" w:lineRule="auto"/>
        <w:ind w:left="567" w:right="567"/>
        <w:rPr>
          <w:rFonts w:cs="Arial"/>
          <w:i/>
          <w:color w:val="000000"/>
          <w:sz w:val="22"/>
        </w:rPr>
      </w:pPr>
      <w:r w:rsidRPr="0098723E">
        <w:rPr>
          <w:rFonts w:cs="Arial"/>
          <w:b/>
          <w:i/>
          <w:color w:val="000000"/>
          <w:sz w:val="22"/>
        </w:rPr>
        <w:t>No existe obligación de elaborar documentos ad hoc para atender las solicitudes de acceso a la información.</w:t>
      </w:r>
      <w:r w:rsidRPr="0098723E">
        <w:rPr>
          <w:rFonts w:cs="Arial"/>
          <w:i/>
          <w:color w:val="000000"/>
          <w:sz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3CE055ED" w14:textId="77777777" w:rsidR="00C50D5E" w:rsidRPr="0098723E" w:rsidRDefault="00C50D5E" w:rsidP="00B259DA">
      <w:pPr>
        <w:rPr>
          <w:rFonts w:cs="Arial"/>
          <w:color w:val="000000" w:themeColor="text1"/>
        </w:rPr>
      </w:pPr>
      <w:r w:rsidRPr="0098723E">
        <w:rPr>
          <w:rFonts w:cs="Arial"/>
          <w:color w:val="000000" w:themeColor="text1"/>
        </w:rPr>
        <w:t xml:space="preserve">Asimismo, el artículo 24, de la Ley de la materia, dispone que los Sujetos Obligados sólo proporcionarán la información pública que </w:t>
      </w:r>
      <w:r w:rsidRPr="0098723E">
        <w:rPr>
          <w:rFonts w:cs="Arial"/>
        </w:rPr>
        <w:t>generen</w:t>
      </w:r>
      <w:r w:rsidRPr="0098723E">
        <w:rPr>
          <w:rFonts w:cs="Arial"/>
          <w:color w:val="000000" w:themeColor="text1"/>
        </w:rPr>
        <w:t>,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054D3D11" w14:textId="77777777" w:rsidR="00C50D5E" w:rsidRPr="0098723E" w:rsidRDefault="00C50D5E" w:rsidP="00B259DA">
      <w:pPr>
        <w:rPr>
          <w:rFonts w:cs="Arial"/>
          <w:color w:val="000000" w:themeColor="text1"/>
        </w:rPr>
      </w:pPr>
    </w:p>
    <w:p w14:paraId="517AD966" w14:textId="77777777" w:rsidR="002A124E" w:rsidRPr="0098723E" w:rsidRDefault="002A124E" w:rsidP="002A124E">
      <w:pPr>
        <w:rPr>
          <w:bCs/>
        </w:rPr>
      </w:pPr>
      <w:r w:rsidRPr="0098723E">
        <w:rPr>
          <w:rFonts w:cs="Arial"/>
          <w:bCs/>
        </w:rPr>
        <w:lastRenderedPageBreak/>
        <w:t xml:space="preserve">Por lo que hace al periodo laborado y motivos de baja, el documento que puede dar cuenta, de manera enunciativa más no limitativa, es el Formato Único de Movimiento de Personal, </w:t>
      </w:r>
      <w:r w:rsidRPr="0098723E">
        <w:rPr>
          <w:bCs/>
        </w:rPr>
        <w:t>tal como se indica en la Ley del Trabajo de los Servidores Públicos del Estado y Municipios en sus artículos 5, 45, 49 y 50 establecen lo siguiente:</w:t>
      </w:r>
    </w:p>
    <w:p w14:paraId="70F2FF89" w14:textId="77777777" w:rsidR="002A124E" w:rsidRPr="0098723E" w:rsidRDefault="002A124E" w:rsidP="002A124E">
      <w:pPr>
        <w:pStyle w:val="infoemcitas"/>
      </w:pPr>
      <w:r w:rsidRPr="0098723E">
        <w:rPr>
          <w:b/>
        </w:rPr>
        <w:t>ARTÍCULO 5.</w:t>
      </w:r>
      <w:r w:rsidRPr="0098723E">
        <w:t>- La relación de trabajo entre las instituciones públicas y sus servidores públicos se entiende establecida mediante nombramiento, formato único de movimiento de personal, contrato o por cualquier otro acto que tenga como consecuencia la prestación personal subordinada del servicio y la percepción de un sueldo.</w:t>
      </w:r>
    </w:p>
    <w:p w14:paraId="354227AD" w14:textId="77777777" w:rsidR="002A124E" w:rsidRPr="0098723E" w:rsidRDefault="002A124E" w:rsidP="002A124E">
      <w:pPr>
        <w:pStyle w:val="infoemcitas"/>
      </w:pPr>
      <w:r w:rsidRPr="0098723E">
        <w:rPr>
          <w:b/>
        </w:rPr>
        <w:t>ARTÍCULO 45.-</w:t>
      </w:r>
      <w:r w:rsidRPr="0098723E">
        <w:t>Los servidores públicos prestarán sus servicios mediante nombramiento, contrato o formato único de Movimientos de Personal expedidos por quien estuviere facultado legalmente para extenderlo.</w:t>
      </w:r>
    </w:p>
    <w:p w14:paraId="45F8E9E5" w14:textId="77777777" w:rsidR="002A124E" w:rsidRPr="0098723E" w:rsidRDefault="002A124E" w:rsidP="002A124E">
      <w:pPr>
        <w:pStyle w:val="infoemcitas"/>
        <w:spacing w:line="276" w:lineRule="auto"/>
        <w:rPr>
          <w:b/>
          <w:u w:val="single"/>
        </w:rPr>
      </w:pPr>
      <w:r w:rsidRPr="0098723E">
        <w:rPr>
          <w:b/>
        </w:rPr>
        <w:t>ARTÍCULO 49</w:t>
      </w:r>
      <w:r w:rsidRPr="0098723E">
        <w:t xml:space="preserve">.- </w:t>
      </w:r>
      <w:r w:rsidRPr="0098723E">
        <w:rPr>
          <w:b/>
          <w:u w:val="single"/>
        </w:rPr>
        <w:t>Los nombramientos, contratos o formato único de Movimientos de Personal de los servidores públicos deberán contener:</w:t>
      </w:r>
    </w:p>
    <w:p w14:paraId="7931CC0E" w14:textId="77777777" w:rsidR="002A124E" w:rsidRPr="0098723E" w:rsidRDefault="002A124E" w:rsidP="002A124E">
      <w:pPr>
        <w:pStyle w:val="infoemcitas"/>
        <w:numPr>
          <w:ilvl w:val="0"/>
          <w:numId w:val="54"/>
        </w:numPr>
        <w:spacing w:before="0" w:line="240" w:lineRule="auto"/>
      </w:pPr>
      <w:r w:rsidRPr="0098723E">
        <w:t xml:space="preserve">Nombre completo del servidor público; </w:t>
      </w:r>
    </w:p>
    <w:p w14:paraId="066E3B70" w14:textId="77777777" w:rsidR="002A124E" w:rsidRPr="0098723E" w:rsidRDefault="002A124E" w:rsidP="002A124E">
      <w:pPr>
        <w:pStyle w:val="infoemcitas"/>
        <w:numPr>
          <w:ilvl w:val="0"/>
          <w:numId w:val="54"/>
        </w:numPr>
        <w:spacing w:before="0" w:line="240" w:lineRule="auto"/>
      </w:pPr>
      <w:r w:rsidRPr="0098723E">
        <w:t>Cargo para el que es designado, fecha de inicio de sus servicios y lugar de adscripción;</w:t>
      </w:r>
    </w:p>
    <w:p w14:paraId="4DEADF06" w14:textId="77777777" w:rsidR="002A124E" w:rsidRPr="0098723E" w:rsidRDefault="002A124E" w:rsidP="002A124E">
      <w:pPr>
        <w:pStyle w:val="infoemcitas"/>
        <w:numPr>
          <w:ilvl w:val="0"/>
          <w:numId w:val="54"/>
        </w:numPr>
        <w:spacing w:before="0" w:line="240" w:lineRule="auto"/>
      </w:pPr>
      <w:r w:rsidRPr="0098723E">
        <w:t>Carácter del nombramiento, ya sea de servidores públicos generales o de confianza, así como la temporalidad del mismo;</w:t>
      </w:r>
    </w:p>
    <w:p w14:paraId="467AD0E1" w14:textId="77777777" w:rsidR="002A124E" w:rsidRPr="0098723E" w:rsidRDefault="002A124E" w:rsidP="002A124E">
      <w:pPr>
        <w:pStyle w:val="infoemcitas"/>
        <w:numPr>
          <w:ilvl w:val="0"/>
          <w:numId w:val="54"/>
        </w:numPr>
        <w:spacing w:before="0" w:line="240" w:lineRule="auto"/>
      </w:pPr>
      <w:r w:rsidRPr="0098723E">
        <w:t>Remuneración correspondiente al puesto;</w:t>
      </w:r>
    </w:p>
    <w:p w14:paraId="70AC308F" w14:textId="77777777" w:rsidR="002A124E" w:rsidRPr="0098723E" w:rsidRDefault="002A124E" w:rsidP="002A124E">
      <w:pPr>
        <w:pStyle w:val="infoemcitas"/>
        <w:numPr>
          <w:ilvl w:val="0"/>
          <w:numId w:val="54"/>
        </w:numPr>
        <w:spacing w:before="0" w:line="240" w:lineRule="auto"/>
      </w:pPr>
      <w:r w:rsidRPr="0098723E">
        <w:t xml:space="preserve"> Jornada de trabajo; </w:t>
      </w:r>
    </w:p>
    <w:p w14:paraId="18CFE293" w14:textId="77777777" w:rsidR="002A124E" w:rsidRPr="0098723E" w:rsidRDefault="002A124E" w:rsidP="002A124E">
      <w:pPr>
        <w:pStyle w:val="infoemcitas"/>
        <w:numPr>
          <w:ilvl w:val="0"/>
          <w:numId w:val="54"/>
        </w:numPr>
        <w:spacing w:before="0" w:line="240" w:lineRule="auto"/>
      </w:pPr>
      <w:r w:rsidRPr="0098723E">
        <w:t xml:space="preserve">Derogada; </w:t>
      </w:r>
    </w:p>
    <w:p w14:paraId="7A33E85B" w14:textId="77777777" w:rsidR="002A124E" w:rsidRPr="0098723E" w:rsidRDefault="002A124E" w:rsidP="002A124E">
      <w:pPr>
        <w:pStyle w:val="infoemcitas"/>
        <w:numPr>
          <w:ilvl w:val="0"/>
          <w:numId w:val="54"/>
        </w:numPr>
        <w:spacing w:before="0" w:line="240" w:lineRule="auto"/>
      </w:pPr>
      <w:r w:rsidRPr="0098723E">
        <w:t>Firma del servidor público autorizado para emitir el nombramiento, contrato o formato único de Movimientos de Personal, así como el fundamento legal de esa atribución.</w:t>
      </w:r>
    </w:p>
    <w:p w14:paraId="3465EBC9" w14:textId="77777777" w:rsidR="002A124E" w:rsidRPr="0098723E" w:rsidRDefault="002A124E" w:rsidP="002A124E">
      <w:pPr>
        <w:pStyle w:val="infoemcitas"/>
        <w:spacing w:line="240" w:lineRule="auto"/>
        <w:rPr>
          <w:b/>
          <w:u w:val="single"/>
        </w:rPr>
      </w:pPr>
      <w:r w:rsidRPr="0098723E">
        <w:rPr>
          <w:b/>
          <w:u w:val="single"/>
        </w:rPr>
        <w:lastRenderedPageBreak/>
        <w:t xml:space="preserve">ARTÍCULO 50.- El nombramiento, contrato o formato único de Movimientos de Personal aceptado obliga al servidor público a cumplir con los deberes inherentes al puesto especificado en el mismo y a las consecuencias que sean conforme a la ley, al uso y a la buena fe. </w:t>
      </w:r>
    </w:p>
    <w:p w14:paraId="45135A42" w14:textId="77777777" w:rsidR="002A124E" w:rsidRPr="0098723E" w:rsidRDefault="002A124E" w:rsidP="002A124E">
      <w:pPr>
        <w:pStyle w:val="infoemcitas"/>
        <w:spacing w:line="240" w:lineRule="auto"/>
      </w:pPr>
      <w:r w:rsidRPr="0098723E">
        <w:t>Iguales consecuencias se generarán para todos los servidores públicos, cuando la relación de trabajo se formalice mediante un contrato o por encontrarse en lista de raya.</w:t>
      </w:r>
    </w:p>
    <w:p w14:paraId="127A6075" w14:textId="77777777" w:rsidR="002A124E" w:rsidRPr="0098723E" w:rsidRDefault="002A124E" w:rsidP="002A124E">
      <w:pPr>
        <w:rPr>
          <w:rFonts w:cs="Arial"/>
        </w:rPr>
      </w:pPr>
    </w:p>
    <w:p w14:paraId="7BD3311B" w14:textId="77777777" w:rsidR="002A124E" w:rsidRPr="0098723E" w:rsidRDefault="002A124E" w:rsidP="002A124E">
      <w:pPr>
        <w:rPr>
          <w:rFonts w:cs="Arial"/>
        </w:rPr>
      </w:pPr>
      <w:r w:rsidRPr="0098723E">
        <w:rPr>
          <w:rFonts w:cs="Arial"/>
        </w:rPr>
        <w:t>Mientras que en términos del artículo 89 de la Ley del Trabajo de los Servidores Públicos del Estado de México y Municipios, son causas de terminación de la relación laboral, las siguientes:</w:t>
      </w:r>
    </w:p>
    <w:p w14:paraId="4151665E" w14:textId="77777777" w:rsidR="00053952" w:rsidRPr="0098723E" w:rsidRDefault="00053952" w:rsidP="002A124E">
      <w:pPr>
        <w:rPr>
          <w:rFonts w:cs="Arial"/>
        </w:rPr>
      </w:pPr>
    </w:p>
    <w:p w14:paraId="700FD962" w14:textId="77777777" w:rsidR="002A124E" w:rsidRPr="0098723E" w:rsidRDefault="002A124E" w:rsidP="002A124E">
      <w:pPr>
        <w:pStyle w:val="Citas"/>
        <w:spacing w:before="0" w:line="240" w:lineRule="auto"/>
        <w:rPr>
          <w:b/>
        </w:rPr>
      </w:pPr>
      <w:r w:rsidRPr="0098723E">
        <w:rPr>
          <w:b/>
        </w:rPr>
        <w:t xml:space="preserve">“ARTÍCULO 89. Son causas de terminación de la relación laboral sin responsabilidad para las instituciones públicas: </w:t>
      </w:r>
    </w:p>
    <w:p w14:paraId="2B13791E" w14:textId="77777777" w:rsidR="002A124E" w:rsidRPr="0098723E" w:rsidRDefault="002A124E" w:rsidP="002A124E">
      <w:pPr>
        <w:pStyle w:val="Citas"/>
        <w:numPr>
          <w:ilvl w:val="0"/>
          <w:numId w:val="55"/>
        </w:numPr>
        <w:spacing w:before="0" w:line="240" w:lineRule="auto"/>
      </w:pPr>
      <w:r w:rsidRPr="0098723E">
        <w:t xml:space="preserve">La renuncia del servidor público; </w:t>
      </w:r>
    </w:p>
    <w:p w14:paraId="251A38C2" w14:textId="77777777" w:rsidR="002A124E" w:rsidRPr="0098723E" w:rsidRDefault="002A124E" w:rsidP="002A124E">
      <w:pPr>
        <w:pStyle w:val="Citas"/>
        <w:numPr>
          <w:ilvl w:val="0"/>
          <w:numId w:val="55"/>
        </w:numPr>
        <w:spacing w:before="0" w:line="240" w:lineRule="auto"/>
      </w:pPr>
      <w:r w:rsidRPr="0098723E">
        <w:t xml:space="preserve">El mutuo consentimiento de las partes;  </w:t>
      </w:r>
    </w:p>
    <w:p w14:paraId="7A00418A" w14:textId="77777777" w:rsidR="002A124E" w:rsidRPr="0098723E" w:rsidRDefault="002A124E" w:rsidP="002A124E">
      <w:pPr>
        <w:pStyle w:val="Citas"/>
        <w:numPr>
          <w:ilvl w:val="0"/>
          <w:numId w:val="55"/>
        </w:numPr>
        <w:spacing w:before="0" w:line="240" w:lineRule="auto"/>
      </w:pPr>
      <w:r w:rsidRPr="0098723E">
        <w:t xml:space="preserve">El vencimiento del término o conclusión de la obra determinantes de la contratación;  </w:t>
      </w:r>
    </w:p>
    <w:p w14:paraId="76DF4DE1" w14:textId="77777777" w:rsidR="002A124E" w:rsidRPr="0098723E" w:rsidRDefault="002A124E" w:rsidP="002A124E">
      <w:pPr>
        <w:pStyle w:val="Citas"/>
        <w:numPr>
          <w:ilvl w:val="0"/>
          <w:numId w:val="55"/>
        </w:numPr>
        <w:spacing w:before="0" w:line="240" w:lineRule="auto"/>
      </w:pPr>
      <w:r w:rsidRPr="0098723E">
        <w:t xml:space="preserve">El término o conclusión de la administración en la cual fue contratado el servidor público a que se refiere el artículo 8 de ésta Ley; </w:t>
      </w:r>
    </w:p>
    <w:p w14:paraId="6FBBAF97" w14:textId="77777777" w:rsidR="002A124E" w:rsidRPr="0098723E" w:rsidRDefault="002A124E" w:rsidP="002A124E">
      <w:pPr>
        <w:pStyle w:val="Citas"/>
        <w:numPr>
          <w:ilvl w:val="0"/>
          <w:numId w:val="55"/>
        </w:numPr>
        <w:spacing w:before="0" w:line="240" w:lineRule="auto"/>
      </w:pPr>
      <w:r w:rsidRPr="0098723E">
        <w:t xml:space="preserve">La muerte del servidor público; y  </w:t>
      </w:r>
    </w:p>
    <w:p w14:paraId="0E4C21A1" w14:textId="77777777" w:rsidR="002A124E" w:rsidRPr="0098723E" w:rsidRDefault="002A124E" w:rsidP="002A124E">
      <w:pPr>
        <w:pStyle w:val="Citas"/>
        <w:numPr>
          <w:ilvl w:val="0"/>
          <w:numId w:val="55"/>
        </w:numPr>
        <w:spacing w:before="0" w:line="240" w:lineRule="auto"/>
      </w:pPr>
      <w:r w:rsidRPr="0098723E">
        <w:t>La incapacidad permanente del servidor público que le impida el desempeño de sus labores.</w:t>
      </w:r>
    </w:p>
    <w:p w14:paraId="2BB2B709" w14:textId="77777777" w:rsidR="002A124E" w:rsidRPr="0098723E" w:rsidRDefault="002A124E" w:rsidP="00B259DA">
      <w:pPr>
        <w:rPr>
          <w:rFonts w:cs="Arial"/>
          <w:color w:val="000000" w:themeColor="text1"/>
        </w:rPr>
      </w:pPr>
    </w:p>
    <w:p w14:paraId="7BCFE784" w14:textId="77777777" w:rsidR="002A124E" w:rsidRPr="0098723E" w:rsidRDefault="002A124E" w:rsidP="002A124E">
      <w:pPr>
        <w:rPr>
          <w:rFonts w:cs="Arial"/>
        </w:rPr>
      </w:pPr>
      <w:r w:rsidRPr="0098723E">
        <w:rPr>
          <w:rFonts w:cs="Arial"/>
        </w:rPr>
        <w:t xml:space="preserve">Ahora bien, en atención a lo dispuesto por los artículos 3, fracción XI y 12 </w:t>
      </w:r>
      <w:r w:rsidRPr="0098723E">
        <w:rPr>
          <w:rFonts w:cs="Arial"/>
          <w:bCs/>
        </w:rPr>
        <w:t>de la Ley de Transparencia y Acceso a la Información Pública del Estado de México y Municipios</w:t>
      </w:r>
      <w:r w:rsidRPr="0098723E">
        <w:rPr>
          <w:rFonts w:cs="Arial"/>
        </w:rPr>
        <w:t>, los cuales son del tenor literal siguiente:</w:t>
      </w:r>
    </w:p>
    <w:p w14:paraId="71F1A5BE" w14:textId="77777777" w:rsidR="002A124E" w:rsidRPr="0098723E" w:rsidRDefault="002A124E" w:rsidP="002A124E">
      <w:pPr>
        <w:ind w:left="567" w:right="567"/>
      </w:pPr>
    </w:p>
    <w:p w14:paraId="5E704E5A" w14:textId="77777777" w:rsidR="002A124E" w:rsidRPr="0098723E" w:rsidRDefault="002A124E" w:rsidP="002A124E">
      <w:pPr>
        <w:ind w:left="851" w:right="851"/>
        <w:rPr>
          <w:i/>
        </w:rPr>
      </w:pPr>
      <w:r w:rsidRPr="0098723E">
        <w:rPr>
          <w:b/>
          <w:bCs/>
          <w:i/>
        </w:rPr>
        <w:lastRenderedPageBreak/>
        <w:t xml:space="preserve">Artículo 3.- </w:t>
      </w:r>
      <w:r w:rsidRPr="0098723E">
        <w:rPr>
          <w:i/>
        </w:rPr>
        <w:t>Para los efectos de la presente Ley se entenderá por:</w:t>
      </w:r>
    </w:p>
    <w:p w14:paraId="157AB4EE" w14:textId="77777777" w:rsidR="002A124E" w:rsidRPr="0098723E" w:rsidRDefault="002A124E" w:rsidP="002A124E">
      <w:pPr>
        <w:ind w:left="851" w:right="851"/>
        <w:rPr>
          <w:i/>
        </w:rPr>
      </w:pPr>
      <w:r w:rsidRPr="0098723E">
        <w:rPr>
          <w:i/>
        </w:rPr>
        <w:t>…</w:t>
      </w:r>
    </w:p>
    <w:p w14:paraId="1F7BC6F6" w14:textId="77777777" w:rsidR="002A124E" w:rsidRPr="0098723E" w:rsidRDefault="002A124E" w:rsidP="002A124E">
      <w:pPr>
        <w:ind w:left="851" w:right="851"/>
        <w:rPr>
          <w:i/>
        </w:rPr>
      </w:pPr>
      <w:r w:rsidRPr="0098723E">
        <w:rPr>
          <w:b/>
          <w:i/>
        </w:rPr>
        <w:t>XI.</w:t>
      </w:r>
      <w:r w:rsidRPr="0098723E">
        <w:rPr>
          <w:i/>
        </w:rPr>
        <w:t xml:space="preserve"> </w:t>
      </w:r>
      <w:r w:rsidRPr="0098723E">
        <w:rPr>
          <w:b/>
          <w:i/>
        </w:rPr>
        <w:t>Documento:</w:t>
      </w:r>
      <w:r w:rsidRPr="0098723E">
        <w:rPr>
          <w:i/>
        </w:rPr>
        <w:t xml:space="preserve"> Los expedientes, reportes, estudios, actas, resoluciones, oficios, correspondencia, acuerdos, directivas, directrices, circulares, contratos, convenios, instructivos, notas, memorandos, estadísticas o bien, </w:t>
      </w:r>
      <w:r w:rsidRPr="0098723E">
        <w:rPr>
          <w:b/>
          <w:i/>
          <w:u w:val="single"/>
        </w:rPr>
        <w:t>cualquier otro registro que documente el ejercicio de las facultades, funciones y competencias de los sujetos obligados, sus servidores públicos e integrantes, sin importar su fuente o fecha de elaboración.</w:t>
      </w:r>
      <w:r w:rsidRPr="0098723E">
        <w:rPr>
          <w:i/>
        </w:rPr>
        <w:t xml:space="preserve"> Los documentos podrán estar en cualquier medio, sea escrito, impreso, sonoro, visual, electrónico, informático u holográfico;</w:t>
      </w:r>
    </w:p>
    <w:p w14:paraId="6A8C7D31" w14:textId="77777777" w:rsidR="002A124E" w:rsidRPr="0098723E" w:rsidRDefault="002A124E" w:rsidP="002A124E">
      <w:pPr>
        <w:ind w:left="851" w:right="851"/>
        <w:rPr>
          <w:i/>
        </w:rPr>
      </w:pPr>
    </w:p>
    <w:p w14:paraId="2AABB8FD" w14:textId="77777777" w:rsidR="002A124E" w:rsidRPr="0098723E" w:rsidRDefault="002A124E" w:rsidP="002A124E">
      <w:pPr>
        <w:ind w:left="851" w:right="851"/>
        <w:rPr>
          <w:bCs/>
          <w:i/>
        </w:rPr>
      </w:pPr>
      <w:r w:rsidRPr="0098723E">
        <w:rPr>
          <w:b/>
          <w:bCs/>
          <w:i/>
        </w:rPr>
        <w:t>Artículo 4.</w:t>
      </w:r>
      <w:r w:rsidRPr="0098723E">
        <w:rPr>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18E482E0" w14:textId="77777777" w:rsidR="002A124E" w:rsidRPr="0098723E" w:rsidRDefault="002A124E" w:rsidP="002A124E">
      <w:pPr>
        <w:ind w:left="851" w:right="851"/>
        <w:rPr>
          <w:bCs/>
          <w:i/>
        </w:rPr>
      </w:pPr>
    </w:p>
    <w:p w14:paraId="117D915C" w14:textId="77777777" w:rsidR="002A124E" w:rsidRPr="0098723E" w:rsidRDefault="002A124E" w:rsidP="002A124E">
      <w:pPr>
        <w:ind w:left="851" w:right="851"/>
        <w:rPr>
          <w:bCs/>
          <w:i/>
        </w:rPr>
      </w:pPr>
      <w:r w:rsidRPr="0098723E">
        <w:rPr>
          <w:b/>
          <w:bCs/>
          <w:i/>
          <w:u w:val="single"/>
        </w:rPr>
        <w:t>Toda la información generada, obtenida, adquirida, transformada, administrada o en posesión de los sujetos obligados es pública y accesible de manera permanente a cualquier persona,</w:t>
      </w:r>
      <w:r w:rsidRPr="0098723E">
        <w:rPr>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w:t>
      </w:r>
      <w:r w:rsidRPr="0098723E">
        <w:rPr>
          <w:bCs/>
          <w:i/>
        </w:rPr>
        <w:lastRenderedPageBreak/>
        <w:t>razones de interés público, en los términos de las causas legítimas y estrictamente necesarias previstas por esta Ley.</w:t>
      </w:r>
    </w:p>
    <w:p w14:paraId="193E42ED" w14:textId="77777777" w:rsidR="002A124E" w:rsidRPr="0098723E" w:rsidRDefault="002A124E" w:rsidP="002A124E">
      <w:pPr>
        <w:ind w:left="851" w:right="851"/>
        <w:rPr>
          <w:bCs/>
          <w:i/>
        </w:rPr>
      </w:pPr>
    </w:p>
    <w:p w14:paraId="049A4309" w14:textId="77777777" w:rsidR="002A124E" w:rsidRPr="0098723E" w:rsidRDefault="002A124E" w:rsidP="002A124E">
      <w:pPr>
        <w:ind w:left="851" w:right="851"/>
        <w:rPr>
          <w:bCs/>
          <w:i/>
        </w:rPr>
      </w:pPr>
      <w:r w:rsidRPr="0098723E">
        <w:rPr>
          <w:bCs/>
          <w:i/>
        </w:rPr>
        <w:t>Los sujetos obligados deben poner en práctica, políticas y programas de acceso a la información que se apeguen a criterios de publicidad, veracidad, oportunidad, precisión y suficiencia en beneficio de los solicitantes.</w:t>
      </w:r>
    </w:p>
    <w:p w14:paraId="2D0A67F1" w14:textId="77777777" w:rsidR="002A124E" w:rsidRPr="0098723E" w:rsidRDefault="002A124E" w:rsidP="002A124E">
      <w:pPr>
        <w:ind w:left="851" w:right="851"/>
        <w:rPr>
          <w:i/>
        </w:rPr>
      </w:pPr>
    </w:p>
    <w:p w14:paraId="034260D2" w14:textId="77777777" w:rsidR="002A124E" w:rsidRPr="0098723E" w:rsidRDefault="002A124E" w:rsidP="002A124E">
      <w:pPr>
        <w:ind w:left="851" w:right="851"/>
        <w:rPr>
          <w:i/>
        </w:rPr>
      </w:pPr>
      <w:r w:rsidRPr="0098723E">
        <w:rPr>
          <w:b/>
          <w:i/>
        </w:rPr>
        <w:t>Artículo 12.</w:t>
      </w:r>
      <w:r w:rsidRPr="0098723E">
        <w:rPr>
          <w:i/>
        </w:rPr>
        <w:t xml:space="preserve"> Quienes generen, recopilen, administren, manejen, procesen, archiven o conserven información pública serán responsables de la misma en los términos de las disposiciones jurídicas aplicables.</w:t>
      </w:r>
    </w:p>
    <w:p w14:paraId="24890AB8" w14:textId="77777777" w:rsidR="002A124E" w:rsidRPr="0098723E" w:rsidRDefault="002A124E" w:rsidP="002A124E">
      <w:pPr>
        <w:ind w:left="851" w:right="851"/>
        <w:rPr>
          <w:i/>
        </w:rPr>
      </w:pPr>
    </w:p>
    <w:p w14:paraId="386CF1B0" w14:textId="77777777" w:rsidR="002A124E" w:rsidRPr="0098723E" w:rsidRDefault="002A124E" w:rsidP="002A124E">
      <w:pPr>
        <w:ind w:left="851" w:right="851"/>
        <w:rPr>
          <w:i/>
          <w:u w:val="single"/>
        </w:rPr>
      </w:pPr>
      <w:r w:rsidRPr="0098723E">
        <w:rPr>
          <w:b/>
          <w:i/>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98723E">
        <w:rPr>
          <w:i/>
        </w:rPr>
        <w:t>.</w:t>
      </w:r>
    </w:p>
    <w:p w14:paraId="4680CA4C" w14:textId="77777777" w:rsidR="002A124E" w:rsidRPr="0098723E" w:rsidRDefault="002A124E" w:rsidP="002A124E"/>
    <w:p w14:paraId="55DDABE3" w14:textId="77777777" w:rsidR="002A124E" w:rsidRPr="0098723E" w:rsidRDefault="002A124E" w:rsidP="002A124E">
      <w:pPr>
        <w:rPr>
          <w:rFonts w:cs="Arial"/>
          <w:color w:val="000000"/>
        </w:rPr>
      </w:pPr>
    </w:p>
    <w:p w14:paraId="3F14F903" w14:textId="1B583282" w:rsidR="00B259DA" w:rsidRPr="0098723E" w:rsidRDefault="002A124E" w:rsidP="00B259DA">
      <w:pPr>
        <w:rPr>
          <w:rFonts w:cs="Arial"/>
          <w:color w:val="000000"/>
        </w:rPr>
      </w:pPr>
      <w:r w:rsidRPr="0098723E">
        <w:rPr>
          <w:rFonts w:cs="Arial"/>
          <w:color w:val="000000"/>
        </w:rPr>
        <w:t>En síntesis, el derecho de acceso a la información pública se satisface en aquellos casos en que se entregue el soporte documental en que conste la información pública, toda vez que, los Sujetos Obligados</w:t>
      </w:r>
      <w:r w:rsidRPr="0098723E">
        <w:rPr>
          <w:rFonts w:cs="Arial"/>
          <w:b/>
          <w:color w:val="000000"/>
        </w:rPr>
        <w:t xml:space="preserve"> </w:t>
      </w:r>
      <w:r w:rsidRPr="0098723E">
        <w:rPr>
          <w:rFonts w:cs="Arial"/>
          <w:color w:val="000000"/>
        </w:rPr>
        <w:t xml:space="preserve">no tienen el deber de generar, poseer o administrar la información pública con el grado de detalle solicitado; esto es, que no tienen el deber de </w:t>
      </w:r>
      <w:r w:rsidRPr="0098723E">
        <w:rPr>
          <w:rFonts w:cs="Arial"/>
          <w:color w:val="000000"/>
        </w:rPr>
        <w:lastRenderedPageBreak/>
        <w:t xml:space="preserve">generar un documento </w:t>
      </w:r>
      <w:r w:rsidRPr="0098723E">
        <w:rPr>
          <w:rFonts w:cs="Arial"/>
          <w:i/>
          <w:color w:val="000000"/>
        </w:rPr>
        <w:t>ad hoc</w:t>
      </w:r>
      <w:r w:rsidRPr="0098723E">
        <w:rPr>
          <w:rFonts w:cs="Arial"/>
          <w:color w:val="000000"/>
        </w:rPr>
        <w:t>, para satisfacer el derecho de acceso a la información pública.</w:t>
      </w:r>
    </w:p>
    <w:p w14:paraId="22A1B378" w14:textId="77777777" w:rsidR="00B259DA" w:rsidRPr="0098723E" w:rsidRDefault="00B259DA" w:rsidP="00B259DA">
      <w:pPr>
        <w:rPr>
          <w:rFonts w:eastAsiaTheme="minorHAnsi" w:cs="Arial"/>
        </w:rPr>
      </w:pPr>
    </w:p>
    <w:p w14:paraId="306ED218" w14:textId="77777777" w:rsidR="00B259DA" w:rsidRPr="0098723E" w:rsidRDefault="00B259DA" w:rsidP="00B259DA">
      <w:pPr>
        <w:pStyle w:val="Prrafodelista"/>
        <w:numPr>
          <w:ilvl w:val="0"/>
          <w:numId w:val="53"/>
        </w:numPr>
        <w:rPr>
          <w:b/>
          <w:bCs/>
          <w:i/>
          <w:iCs/>
          <w:sz w:val="28"/>
          <w:u w:val="single"/>
        </w:rPr>
      </w:pPr>
      <w:r w:rsidRPr="0098723E">
        <w:rPr>
          <w:b/>
          <w:bCs/>
          <w:i/>
          <w:iCs/>
          <w:sz w:val="28"/>
          <w:u w:val="single"/>
        </w:rPr>
        <w:t>DE LA VERSIÓN PÚBLICA</w:t>
      </w:r>
    </w:p>
    <w:p w14:paraId="267EB1D8" w14:textId="77777777" w:rsidR="00B259DA" w:rsidRPr="0098723E" w:rsidRDefault="00B259DA" w:rsidP="00B259DA"/>
    <w:p w14:paraId="65797E1D" w14:textId="77777777" w:rsidR="00B259DA" w:rsidRPr="0098723E" w:rsidRDefault="00B259DA" w:rsidP="00B259DA">
      <w:pPr>
        <w:rPr>
          <w:rFonts w:eastAsia="Palatino Linotype" w:cs="Palatino Linotype"/>
        </w:rPr>
      </w:pPr>
      <w:r w:rsidRPr="0098723E">
        <w:rPr>
          <w:rFonts w:eastAsia="Palatino Linotype" w:cs="Palatino Linotype"/>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00E805CA" w14:textId="77777777" w:rsidR="00B259DA" w:rsidRPr="0098723E" w:rsidRDefault="00B259DA" w:rsidP="00B259DA">
      <w:pPr>
        <w:rPr>
          <w:rFonts w:eastAsia="Palatino Linotype" w:cs="Palatino Linotype"/>
        </w:rPr>
      </w:pPr>
    </w:p>
    <w:p w14:paraId="6032D565" w14:textId="77777777" w:rsidR="00B259DA" w:rsidRPr="0098723E" w:rsidRDefault="00B259DA" w:rsidP="00B259DA">
      <w:pPr>
        <w:pBdr>
          <w:top w:val="nil"/>
          <w:left w:val="nil"/>
          <w:bottom w:val="nil"/>
          <w:right w:val="nil"/>
          <w:between w:val="nil"/>
        </w:pBdr>
        <w:ind w:left="567" w:right="567"/>
        <w:contextualSpacing/>
        <w:rPr>
          <w:rFonts w:eastAsia="Palatino Linotype" w:cs="Palatino Linotype"/>
          <w:i/>
          <w:color w:val="000000"/>
        </w:rPr>
      </w:pPr>
      <w:r w:rsidRPr="0098723E">
        <w:rPr>
          <w:rFonts w:eastAsia="Palatino Linotype" w:cs="Palatino Linotype"/>
          <w:b/>
          <w:i/>
          <w:color w:val="000000"/>
        </w:rPr>
        <w:t>Artículo 3.</w:t>
      </w:r>
      <w:r w:rsidRPr="0098723E">
        <w:rPr>
          <w:rFonts w:eastAsia="Palatino Linotype" w:cs="Palatino Linotype"/>
          <w:i/>
          <w:color w:val="000000"/>
        </w:rPr>
        <w:t xml:space="preserve"> Para los efectos de la presente Ley se entenderá por:</w:t>
      </w:r>
    </w:p>
    <w:p w14:paraId="19317AAE" w14:textId="77777777" w:rsidR="00B259DA" w:rsidRPr="0098723E" w:rsidRDefault="00B259DA" w:rsidP="00B259DA">
      <w:pPr>
        <w:pBdr>
          <w:top w:val="nil"/>
          <w:left w:val="nil"/>
          <w:bottom w:val="nil"/>
          <w:right w:val="nil"/>
          <w:between w:val="nil"/>
        </w:pBdr>
        <w:ind w:left="567" w:right="567"/>
        <w:contextualSpacing/>
        <w:rPr>
          <w:rFonts w:eastAsia="Palatino Linotype" w:cs="Palatino Linotype"/>
          <w:i/>
          <w:color w:val="000000"/>
        </w:rPr>
      </w:pPr>
      <w:r w:rsidRPr="0098723E">
        <w:rPr>
          <w:rFonts w:eastAsia="Palatino Linotype" w:cs="Palatino Linotype"/>
          <w:i/>
          <w:color w:val="000000"/>
        </w:rPr>
        <w:t>(…)</w:t>
      </w:r>
    </w:p>
    <w:p w14:paraId="1A3C353D" w14:textId="77777777" w:rsidR="00B259DA" w:rsidRPr="0098723E" w:rsidRDefault="00B259DA" w:rsidP="00B259DA">
      <w:pPr>
        <w:pBdr>
          <w:top w:val="nil"/>
          <w:left w:val="nil"/>
          <w:bottom w:val="nil"/>
          <w:right w:val="nil"/>
          <w:between w:val="nil"/>
        </w:pBdr>
        <w:ind w:left="567" w:right="567"/>
        <w:contextualSpacing/>
        <w:rPr>
          <w:rFonts w:eastAsia="Palatino Linotype" w:cs="Palatino Linotype"/>
          <w:i/>
          <w:color w:val="000000"/>
        </w:rPr>
      </w:pPr>
      <w:r w:rsidRPr="0098723E">
        <w:rPr>
          <w:rFonts w:eastAsia="Palatino Linotype" w:cs="Palatino Linotype"/>
          <w:b/>
          <w:i/>
          <w:color w:val="000000"/>
        </w:rPr>
        <w:t>IX. Datos personales:</w:t>
      </w:r>
      <w:r w:rsidRPr="0098723E">
        <w:rPr>
          <w:rFonts w:eastAsia="Palatino Linotype" w:cs="Palatino Linotype"/>
          <w:i/>
          <w:color w:val="000000"/>
        </w:rPr>
        <w:t xml:space="preserve"> La información concerniente a una persona, identificada o identificable según lo dispuesto por la Ley de Protección de Datos Personales del Estado de México; </w:t>
      </w:r>
    </w:p>
    <w:p w14:paraId="12D31857" w14:textId="77777777" w:rsidR="00B259DA" w:rsidRPr="0098723E" w:rsidRDefault="00B259DA" w:rsidP="00B259DA">
      <w:pPr>
        <w:pBdr>
          <w:top w:val="nil"/>
          <w:left w:val="nil"/>
          <w:bottom w:val="nil"/>
          <w:right w:val="nil"/>
          <w:between w:val="nil"/>
        </w:pBdr>
        <w:ind w:left="567" w:right="567"/>
        <w:contextualSpacing/>
        <w:rPr>
          <w:rFonts w:eastAsia="Palatino Linotype" w:cs="Palatino Linotype"/>
          <w:i/>
          <w:color w:val="000000"/>
        </w:rPr>
      </w:pPr>
      <w:r w:rsidRPr="0098723E">
        <w:rPr>
          <w:rFonts w:eastAsia="Palatino Linotype" w:cs="Palatino Linotype"/>
          <w:b/>
          <w:i/>
          <w:color w:val="000000"/>
        </w:rPr>
        <w:t>XX.</w:t>
      </w:r>
      <w:r w:rsidRPr="0098723E">
        <w:rPr>
          <w:rFonts w:eastAsia="Palatino Linotype" w:cs="Palatino Linotype"/>
          <w:i/>
          <w:color w:val="000000"/>
        </w:rPr>
        <w:t xml:space="preserve"> </w:t>
      </w:r>
      <w:r w:rsidRPr="0098723E">
        <w:rPr>
          <w:rFonts w:eastAsia="Palatino Linotype" w:cs="Palatino Linotype"/>
          <w:b/>
          <w:i/>
          <w:color w:val="000000"/>
        </w:rPr>
        <w:t>Información clasificada:</w:t>
      </w:r>
      <w:r w:rsidRPr="0098723E">
        <w:rPr>
          <w:rFonts w:eastAsia="Palatino Linotype" w:cs="Palatino Linotype"/>
          <w:i/>
          <w:color w:val="000000"/>
        </w:rPr>
        <w:t xml:space="preserve"> Aquella considerada por la presente Ley como reservada o confidencial;</w:t>
      </w:r>
    </w:p>
    <w:p w14:paraId="47597767" w14:textId="77777777" w:rsidR="00B259DA" w:rsidRPr="0098723E" w:rsidRDefault="00B259DA" w:rsidP="00B259DA">
      <w:pPr>
        <w:pBdr>
          <w:top w:val="nil"/>
          <w:left w:val="nil"/>
          <w:bottom w:val="nil"/>
          <w:right w:val="nil"/>
          <w:between w:val="nil"/>
        </w:pBdr>
        <w:ind w:left="567" w:right="567"/>
        <w:contextualSpacing/>
        <w:rPr>
          <w:rFonts w:eastAsia="Palatino Linotype" w:cs="Palatino Linotype"/>
          <w:i/>
          <w:color w:val="000000"/>
        </w:rPr>
      </w:pPr>
      <w:r w:rsidRPr="0098723E">
        <w:rPr>
          <w:rFonts w:eastAsia="Palatino Linotype" w:cs="Palatino Linotype"/>
          <w:b/>
          <w:i/>
          <w:color w:val="000000"/>
        </w:rPr>
        <w:t>XXI.</w:t>
      </w:r>
      <w:r w:rsidRPr="0098723E">
        <w:rPr>
          <w:rFonts w:eastAsia="Palatino Linotype" w:cs="Palatino Linotype"/>
          <w:i/>
          <w:color w:val="000000"/>
        </w:rPr>
        <w:t xml:space="preserve"> </w:t>
      </w:r>
      <w:r w:rsidRPr="0098723E">
        <w:rPr>
          <w:rFonts w:eastAsia="Palatino Linotype" w:cs="Palatino Linotype"/>
          <w:b/>
          <w:i/>
          <w:color w:val="000000"/>
        </w:rPr>
        <w:t>Información confidencial:</w:t>
      </w:r>
      <w:r w:rsidRPr="0098723E">
        <w:rPr>
          <w:rFonts w:eastAsia="Palatino Linotype" w:cs="Palatino Linotype"/>
          <w:i/>
          <w:color w:val="000000"/>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4E46944B" w14:textId="77777777" w:rsidR="00B259DA" w:rsidRPr="0098723E" w:rsidRDefault="00B259DA" w:rsidP="00B259DA">
      <w:pPr>
        <w:pBdr>
          <w:top w:val="nil"/>
          <w:left w:val="nil"/>
          <w:bottom w:val="nil"/>
          <w:right w:val="nil"/>
          <w:between w:val="nil"/>
        </w:pBdr>
        <w:ind w:left="567" w:right="567"/>
        <w:contextualSpacing/>
        <w:rPr>
          <w:rFonts w:eastAsia="Palatino Linotype" w:cs="Palatino Linotype"/>
          <w:i/>
          <w:color w:val="000000"/>
        </w:rPr>
      </w:pPr>
      <w:r w:rsidRPr="0098723E">
        <w:rPr>
          <w:rFonts w:eastAsia="Palatino Linotype" w:cs="Palatino Linotype"/>
          <w:b/>
          <w:i/>
          <w:color w:val="000000"/>
        </w:rPr>
        <w:t>…</w:t>
      </w:r>
    </w:p>
    <w:p w14:paraId="04B3CDFA" w14:textId="77777777" w:rsidR="00B259DA" w:rsidRPr="0098723E" w:rsidRDefault="00B259DA" w:rsidP="00B259DA">
      <w:pPr>
        <w:pBdr>
          <w:top w:val="nil"/>
          <w:left w:val="nil"/>
          <w:bottom w:val="nil"/>
          <w:right w:val="nil"/>
          <w:between w:val="nil"/>
        </w:pBdr>
        <w:ind w:left="567" w:right="567"/>
        <w:contextualSpacing/>
        <w:rPr>
          <w:rFonts w:eastAsia="Palatino Linotype" w:cs="Palatino Linotype"/>
          <w:i/>
          <w:color w:val="000000"/>
        </w:rPr>
      </w:pPr>
      <w:r w:rsidRPr="0098723E">
        <w:rPr>
          <w:rFonts w:eastAsia="Palatino Linotype" w:cs="Palatino Linotype"/>
          <w:b/>
          <w:i/>
          <w:color w:val="000000"/>
        </w:rPr>
        <w:t>XLV.</w:t>
      </w:r>
      <w:r w:rsidRPr="0098723E">
        <w:rPr>
          <w:rFonts w:eastAsia="Palatino Linotype" w:cs="Palatino Linotype"/>
          <w:i/>
          <w:color w:val="000000"/>
        </w:rPr>
        <w:t xml:space="preserve"> </w:t>
      </w:r>
      <w:r w:rsidRPr="0098723E">
        <w:rPr>
          <w:rFonts w:eastAsia="Palatino Linotype" w:cs="Palatino Linotype"/>
          <w:b/>
          <w:i/>
          <w:color w:val="000000"/>
        </w:rPr>
        <w:t>Versión pública:</w:t>
      </w:r>
      <w:r w:rsidRPr="0098723E">
        <w:rPr>
          <w:rFonts w:eastAsia="Palatino Linotype" w:cs="Palatino Linotype"/>
          <w:i/>
          <w:color w:val="000000"/>
        </w:rPr>
        <w:t xml:space="preserve"> Documento en el que se elimine, suprime o borra la información clasificada como reservada o confidencial para permitir su acceso.</w:t>
      </w:r>
    </w:p>
    <w:p w14:paraId="00F1A34D" w14:textId="77777777" w:rsidR="00B259DA" w:rsidRPr="0098723E" w:rsidRDefault="00B259DA" w:rsidP="00B259DA">
      <w:pPr>
        <w:pBdr>
          <w:top w:val="nil"/>
          <w:left w:val="nil"/>
          <w:bottom w:val="nil"/>
          <w:right w:val="nil"/>
          <w:between w:val="nil"/>
        </w:pBdr>
        <w:ind w:left="567" w:right="567"/>
        <w:contextualSpacing/>
        <w:rPr>
          <w:rFonts w:eastAsia="Palatino Linotype" w:cs="Palatino Linotype"/>
          <w:i/>
          <w:color w:val="000000"/>
        </w:rPr>
      </w:pPr>
      <w:r w:rsidRPr="0098723E">
        <w:rPr>
          <w:rFonts w:eastAsia="Palatino Linotype" w:cs="Palatino Linotype"/>
          <w:i/>
          <w:color w:val="000000"/>
        </w:rPr>
        <w:lastRenderedPageBreak/>
        <w:t>(…)</w:t>
      </w:r>
    </w:p>
    <w:p w14:paraId="51126C48" w14:textId="77777777" w:rsidR="00B259DA" w:rsidRPr="0098723E" w:rsidRDefault="00B259DA" w:rsidP="00B259DA">
      <w:pPr>
        <w:pBdr>
          <w:top w:val="nil"/>
          <w:left w:val="nil"/>
          <w:bottom w:val="nil"/>
          <w:right w:val="nil"/>
          <w:between w:val="nil"/>
        </w:pBdr>
        <w:ind w:left="567" w:right="567"/>
        <w:contextualSpacing/>
        <w:rPr>
          <w:rFonts w:eastAsia="Palatino Linotype" w:cs="Palatino Linotype"/>
          <w:i/>
          <w:color w:val="000000"/>
        </w:rPr>
      </w:pPr>
    </w:p>
    <w:p w14:paraId="4AD0DF8C" w14:textId="77777777" w:rsidR="00B259DA" w:rsidRPr="0098723E" w:rsidRDefault="00B259DA" w:rsidP="00B259DA">
      <w:pPr>
        <w:pBdr>
          <w:top w:val="nil"/>
          <w:left w:val="nil"/>
          <w:bottom w:val="nil"/>
          <w:right w:val="nil"/>
          <w:between w:val="nil"/>
        </w:pBdr>
        <w:ind w:left="567" w:right="567"/>
        <w:contextualSpacing/>
        <w:rPr>
          <w:rFonts w:eastAsia="Palatino Linotype" w:cs="Palatino Linotype"/>
          <w:i/>
          <w:color w:val="000000"/>
        </w:rPr>
      </w:pPr>
      <w:r w:rsidRPr="0098723E">
        <w:rPr>
          <w:rFonts w:eastAsia="Palatino Linotype" w:cs="Palatino Linotype"/>
          <w:b/>
          <w:i/>
          <w:color w:val="000000"/>
        </w:rPr>
        <w:t xml:space="preserve">Artículo 91. </w:t>
      </w:r>
      <w:r w:rsidRPr="0098723E">
        <w:rPr>
          <w:rFonts w:eastAsia="Palatino Linotype" w:cs="Palatino Linotype"/>
          <w:i/>
          <w:color w:val="000000"/>
        </w:rPr>
        <w:t>El acceso a la información pública será restringido excepcionalmente, cuando ésta sea clasificada como reservada o confidencial.</w:t>
      </w:r>
    </w:p>
    <w:p w14:paraId="4A1CD78C" w14:textId="77777777" w:rsidR="00B259DA" w:rsidRPr="0098723E" w:rsidRDefault="00B259DA" w:rsidP="00B259DA">
      <w:pPr>
        <w:pBdr>
          <w:top w:val="nil"/>
          <w:left w:val="nil"/>
          <w:bottom w:val="nil"/>
          <w:right w:val="nil"/>
          <w:between w:val="nil"/>
        </w:pBdr>
        <w:ind w:left="567" w:right="567"/>
        <w:contextualSpacing/>
        <w:rPr>
          <w:rFonts w:eastAsia="Palatino Linotype" w:cs="Palatino Linotype"/>
          <w:i/>
          <w:color w:val="000000"/>
        </w:rPr>
      </w:pPr>
    </w:p>
    <w:p w14:paraId="4F85FFF5" w14:textId="77777777" w:rsidR="00B259DA" w:rsidRPr="0098723E" w:rsidRDefault="00B259DA" w:rsidP="00B259DA">
      <w:pPr>
        <w:pBdr>
          <w:top w:val="nil"/>
          <w:left w:val="nil"/>
          <w:bottom w:val="nil"/>
          <w:right w:val="nil"/>
          <w:between w:val="nil"/>
        </w:pBdr>
        <w:ind w:left="567" w:right="567"/>
        <w:contextualSpacing/>
        <w:rPr>
          <w:rFonts w:eastAsia="Palatino Linotype" w:cs="Palatino Linotype"/>
          <w:i/>
          <w:color w:val="000000"/>
        </w:rPr>
      </w:pPr>
      <w:r w:rsidRPr="0098723E">
        <w:rPr>
          <w:rFonts w:eastAsia="Palatino Linotype" w:cs="Palatino Linotype"/>
          <w:b/>
          <w:i/>
          <w:color w:val="000000"/>
        </w:rPr>
        <w:t>Artículo 132.</w:t>
      </w:r>
      <w:r w:rsidRPr="0098723E">
        <w:rPr>
          <w:rFonts w:eastAsia="Palatino Linotype" w:cs="Palatino Linotype"/>
          <w:i/>
          <w:color w:val="000000"/>
        </w:rPr>
        <w:t xml:space="preserve"> </w:t>
      </w:r>
      <w:r w:rsidRPr="0098723E">
        <w:rPr>
          <w:rFonts w:eastAsia="Palatino Linotype" w:cs="Palatino Linotype"/>
          <w:i/>
          <w:color w:val="000000"/>
          <w:u w:val="single"/>
        </w:rPr>
        <w:t>La clasificación de la información se llevará a cabo en el momento en que</w:t>
      </w:r>
      <w:r w:rsidRPr="0098723E">
        <w:rPr>
          <w:rFonts w:eastAsia="Palatino Linotype" w:cs="Palatino Linotype"/>
          <w:i/>
          <w:color w:val="000000"/>
        </w:rPr>
        <w:t>:</w:t>
      </w:r>
    </w:p>
    <w:p w14:paraId="62B93BA2" w14:textId="77777777" w:rsidR="00B259DA" w:rsidRPr="0098723E" w:rsidRDefault="00B259DA" w:rsidP="00B259DA">
      <w:pPr>
        <w:pBdr>
          <w:top w:val="nil"/>
          <w:left w:val="nil"/>
          <w:bottom w:val="nil"/>
          <w:right w:val="nil"/>
          <w:between w:val="nil"/>
        </w:pBdr>
        <w:ind w:left="567" w:right="567"/>
        <w:contextualSpacing/>
        <w:rPr>
          <w:rFonts w:eastAsia="Palatino Linotype" w:cs="Palatino Linotype"/>
          <w:i/>
          <w:color w:val="000000"/>
        </w:rPr>
      </w:pPr>
      <w:r w:rsidRPr="0098723E">
        <w:rPr>
          <w:rFonts w:eastAsia="Palatino Linotype" w:cs="Palatino Linotype"/>
          <w:b/>
          <w:i/>
          <w:color w:val="000000"/>
        </w:rPr>
        <w:t>I.</w:t>
      </w:r>
      <w:r w:rsidRPr="0098723E">
        <w:rPr>
          <w:rFonts w:eastAsia="Palatino Linotype" w:cs="Palatino Linotype"/>
          <w:i/>
          <w:color w:val="000000"/>
        </w:rPr>
        <w:t xml:space="preserve"> Se reciba una solicitud de acceso a la información;</w:t>
      </w:r>
    </w:p>
    <w:p w14:paraId="7731A9B0" w14:textId="77777777" w:rsidR="00B259DA" w:rsidRPr="0098723E" w:rsidRDefault="00B259DA" w:rsidP="00B259DA">
      <w:pPr>
        <w:pBdr>
          <w:top w:val="nil"/>
          <w:left w:val="nil"/>
          <w:bottom w:val="nil"/>
          <w:right w:val="nil"/>
          <w:between w:val="nil"/>
        </w:pBdr>
        <w:ind w:left="567" w:right="567"/>
        <w:contextualSpacing/>
        <w:rPr>
          <w:rFonts w:eastAsia="Palatino Linotype" w:cs="Palatino Linotype"/>
          <w:i/>
          <w:color w:val="000000"/>
        </w:rPr>
      </w:pPr>
      <w:r w:rsidRPr="0098723E">
        <w:rPr>
          <w:rFonts w:eastAsia="Palatino Linotype" w:cs="Palatino Linotype"/>
          <w:b/>
          <w:i/>
          <w:color w:val="000000"/>
        </w:rPr>
        <w:t>II.</w:t>
      </w:r>
      <w:r w:rsidRPr="0098723E">
        <w:rPr>
          <w:rFonts w:eastAsia="Palatino Linotype" w:cs="Palatino Linotype"/>
          <w:i/>
          <w:color w:val="000000"/>
        </w:rPr>
        <w:t xml:space="preserve"> </w:t>
      </w:r>
      <w:r w:rsidRPr="0098723E">
        <w:rPr>
          <w:rFonts w:eastAsia="Palatino Linotype" w:cs="Palatino Linotype"/>
          <w:i/>
          <w:color w:val="000000"/>
          <w:u w:val="single"/>
        </w:rPr>
        <w:t>Se determine mediante resolución de autoridad competente; o</w:t>
      </w:r>
    </w:p>
    <w:p w14:paraId="4747BE19" w14:textId="77777777" w:rsidR="00B259DA" w:rsidRPr="0098723E" w:rsidRDefault="00B259DA" w:rsidP="00B259DA">
      <w:pPr>
        <w:pBdr>
          <w:top w:val="nil"/>
          <w:left w:val="nil"/>
          <w:bottom w:val="nil"/>
          <w:right w:val="nil"/>
          <w:between w:val="nil"/>
        </w:pBdr>
        <w:ind w:left="567" w:right="567"/>
        <w:contextualSpacing/>
        <w:rPr>
          <w:rFonts w:eastAsia="Palatino Linotype" w:cs="Palatino Linotype"/>
          <w:i/>
          <w:color w:val="000000"/>
          <w:u w:val="single"/>
        </w:rPr>
      </w:pPr>
      <w:r w:rsidRPr="0098723E">
        <w:rPr>
          <w:rFonts w:eastAsia="Palatino Linotype" w:cs="Palatino Linotype"/>
          <w:b/>
          <w:i/>
          <w:color w:val="000000"/>
        </w:rPr>
        <w:t>III.</w:t>
      </w:r>
      <w:r w:rsidRPr="0098723E">
        <w:rPr>
          <w:rFonts w:eastAsia="Palatino Linotype" w:cs="Palatino Linotype"/>
          <w:i/>
          <w:color w:val="000000"/>
        </w:rPr>
        <w:t xml:space="preserve"> </w:t>
      </w:r>
      <w:r w:rsidRPr="0098723E">
        <w:rPr>
          <w:rFonts w:eastAsia="Palatino Linotype" w:cs="Palatino Linotype"/>
          <w:i/>
          <w:color w:val="000000"/>
          <w:u w:val="single"/>
        </w:rPr>
        <w:t>Se generen versiones públicas para dar cumplimiento a las obligaciones de transparencia previstas en esta Ley.</w:t>
      </w:r>
    </w:p>
    <w:p w14:paraId="265493FC" w14:textId="77777777" w:rsidR="00B259DA" w:rsidRPr="0098723E" w:rsidRDefault="00B259DA" w:rsidP="00B259DA">
      <w:pPr>
        <w:pBdr>
          <w:top w:val="nil"/>
          <w:left w:val="nil"/>
          <w:bottom w:val="nil"/>
          <w:right w:val="nil"/>
          <w:between w:val="nil"/>
        </w:pBdr>
        <w:ind w:left="567" w:right="567"/>
        <w:contextualSpacing/>
        <w:rPr>
          <w:rFonts w:eastAsia="Palatino Linotype" w:cs="Palatino Linotype"/>
          <w:i/>
          <w:color w:val="000000"/>
        </w:rPr>
      </w:pPr>
      <w:r w:rsidRPr="0098723E">
        <w:rPr>
          <w:rFonts w:eastAsia="Palatino Linotype" w:cs="Palatino Linotype"/>
          <w:i/>
          <w:color w:val="000000"/>
        </w:rPr>
        <w:t>(…)</w:t>
      </w:r>
    </w:p>
    <w:p w14:paraId="15BDE84A" w14:textId="77777777" w:rsidR="00B259DA" w:rsidRPr="0098723E" w:rsidRDefault="00B259DA" w:rsidP="00B259DA">
      <w:pPr>
        <w:rPr>
          <w:rFonts w:eastAsia="Palatino Linotype" w:cs="Palatino Linotype"/>
          <w:i/>
        </w:rPr>
      </w:pPr>
    </w:p>
    <w:p w14:paraId="31852C23" w14:textId="77777777" w:rsidR="00B259DA" w:rsidRPr="0098723E" w:rsidRDefault="00B259DA" w:rsidP="00B259DA">
      <w:pPr>
        <w:rPr>
          <w:rFonts w:eastAsia="Palatino Linotype" w:cs="Palatino Linotype"/>
        </w:rPr>
      </w:pPr>
      <w:r w:rsidRPr="0098723E">
        <w:rPr>
          <w:rFonts w:eastAsia="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5CFAF89B" w14:textId="77777777" w:rsidR="00B259DA" w:rsidRPr="0098723E" w:rsidRDefault="00B259DA" w:rsidP="00B259DA">
      <w:pPr>
        <w:rPr>
          <w:rFonts w:eastAsia="Palatino Linotype" w:cs="Palatino Linotype"/>
        </w:rPr>
      </w:pPr>
    </w:p>
    <w:p w14:paraId="23202D80" w14:textId="77777777" w:rsidR="00B259DA" w:rsidRPr="0098723E" w:rsidRDefault="00B259DA" w:rsidP="00B259DA">
      <w:pPr>
        <w:rPr>
          <w:rFonts w:eastAsia="Palatino Linotype" w:cs="Palatino Linotype"/>
        </w:rPr>
      </w:pPr>
      <w:r w:rsidRPr="0098723E">
        <w:rPr>
          <w:rFonts w:eastAsia="Palatino Linotype" w:cs="Palatino Linotype"/>
        </w:rPr>
        <w:t xml:space="preserve">Por otro lado, los </w:t>
      </w:r>
      <w:r w:rsidRPr="0098723E">
        <w:rPr>
          <w:rFonts w:eastAsia="Palatino Linotype" w:cs="Palatino Linotype"/>
          <w:i/>
        </w:rPr>
        <w:t>Lineamientos Generales en Materia de Clasificación y Desclasificación de la Información, así como para la elaboración de Versiones Públicas</w:t>
      </w:r>
      <w:r w:rsidRPr="0098723E">
        <w:rPr>
          <w:rFonts w:eastAsia="Palatino Linotype" w:cs="Palatino Linotype"/>
        </w:rPr>
        <w:t xml:space="preserve">,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w:t>
      </w:r>
      <w:r w:rsidRPr="0098723E">
        <w:rPr>
          <w:rFonts w:eastAsia="Palatino Linotype" w:cs="Palatino Linotype"/>
        </w:rPr>
        <w:lastRenderedPageBreak/>
        <w:t>que posean, desclasificarán y generarán, en su caso, versiones públicas de expedientes o documentos que contengan partes o secciones clasificadas.</w:t>
      </w:r>
    </w:p>
    <w:p w14:paraId="247E3D27" w14:textId="77777777" w:rsidR="00B259DA" w:rsidRPr="0098723E" w:rsidRDefault="00B259DA" w:rsidP="00B259DA">
      <w:pPr>
        <w:rPr>
          <w:rFonts w:eastAsia="Palatino Linotype" w:cs="Palatino Linotype"/>
        </w:rPr>
      </w:pPr>
    </w:p>
    <w:p w14:paraId="19FCB6BF" w14:textId="77777777" w:rsidR="00B259DA" w:rsidRPr="0098723E" w:rsidRDefault="00B259DA" w:rsidP="00B259DA">
      <w:pPr>
        <w:rPr>
          <w:rFonts w:eastAsia="Palatino Linotype" w:cs="Palatino Linotype"/>
        </w:rPr>
      </w:pPr>
      <w:r w:rsidRPr="0098723E">
        <w:rPr>
          <w:rFonts w:eastAsia="Palatino Linotype" w:cs="Palatino Linotype"/>
        </w:rPr>
        <w:t>Entorno a lo que aquí nos interesa, los Lineamientos Quincuagésimo sexto, Quincuagésimo séptimo y Quincuagésimo octavo, establecen lo siguiente:</w:t>
      </w:r>
    </w:p>
    <w:p w14:paraId="0EFB6BFF" w14:textId="77777777" w:rsidR="00B259DA" w:rsidRPr="0098723E" w:rsidRDefault="00B259DA" w:rsidP="00B259DA">
      <w:pPr>
        <w:rPr>
          <w:rFonts w:eastAsia="Palatino Linotype" w:cs="Palatino Linotype"/>
        </w:rPr>
      </w:pPr>
    </w:p>
    <w:p w14:paraId="5E6AC85D" w14:textId="77777777" w:rsidR="00B259DA" w:rsidRPr="0098723E" w:rsidRDefault="00B259DA" w:rsidP="00B259DA">
      <w:pPr>
        <w:pBdr>
          <w:top w:val="nil"/>
          <w:left w:val="nil"/>
          <w:bottom w:val="nil"/>
          <w:right w:val="nil"/>
          <w:between w:val="nil"/>
        </w:pBdr>
        <w:ind w:left="567" w:right="567"/>
        <w:contextualSpacing/>
        <w:rPr>
          <w:rFonts w:eastAsia="Palatino Linotype" w:cs="Palatino Linotype"/>
          <w:i/>
          <w:color w:val="000000"/>
        </w:rPr>
      </w:pPr>
      <w:r w:rsidRPr="0098723E">
        <w:rPr>
          <w:rFonts w:eastAsia="Palatino Linotype" w:cs="Palatino Linotype"/>
          <w:b/>
          <w:i/>
          <w:color w:val="000000"/>
        </w:rPr>
        <w:t>Quincuagésimo sexto.</w:t>
      </w:r>
      <w:r w:rsidRPr="0098723E">
        <w:rPr>
          <w:rFonts w:eastAsia="Palatino Linotype" w:cs="Palatino Linotype"/>
          <w:i/>
          <w:color w:val="000000"/>
        </w:rPr>
        <w:t xml:space="preserve">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41957080" w14:textId="77777777" w:rsidR="00B259DA" w:rsidRPr="0098723E" w:rsidRDefault="00B259DA" w:rsidP="00B259DA">
      <w:pPr>
        <w:pBdr>
          <w:top w:val="nil"/>
          <w:left w:val="nil"/>
          <w:bottom w:val="nil"/>
          <w:right w:val="nil"/>
          <w:between w:val="nil"/>
        </w:pBdr>
        <w:ind w:left="567" w:right="567"/>
        <w:contextualSpacing/>
        <w:rPr>
          <w:rFonts w:eastAsia="Palatino Linotype" w:cs="Palatino Linotype"/>
          <w:i/>
          <w:color w:val="000000"/>
        </w:rPr>
      </w:pPr>
    </w:p>
    <w:p w14:paraId="1D09BABD" w14:textId="77777777" w:rsidR="00B259DA" w:rsidRPr="0098723E" w:rsidRDefault="00B259DA" w:rsidP="00B259DA">
      <w:pPr>
        <w:pBdr>
          <w:top w:val="nil"/>
          <w:left w:val="nil"/>
          <w:bottom w:val="nil"/>
          <w:right w:val="nil"/>
          <w:between w:val="nil"/>
        </w:pBdr>
        <w:ind w:left="567" w:right="567"/>
        <w:contextualSpacing/>
        <w:rPr>
          <w:rFonts w:eastAsia="Palatino Linotype" w:cs="Palatino Linotype"/>
          <w:i/>
          <w:color w:val="000000"/>
        </w:rPr>
      </w:pPr>
      <w:r w:rsidRPr="0098723E">
        <w:rPr>
          <w:rFonts w:eastAsia="Palatino Linotype" w:cs="Palatino Linotype"/>
          <w:b/>
          <w:i/>
          <w:color w:val="000000"/>
        </w:rPr>
        <w:t>Quincuagésimo séptimo.</w:t>
      </w:r>
      <w:r w:rsidRPr="0098723E">
        <w:rPr>
          <w:rFonts w:eastAsia="Palatino Linotype" w:cs="Palatino Linotype"/>
          <w:i/>
          <w:color w:val="000000"/>
        </w:rPr>
        <w:t xml:space="preserve"> Se considera, en principio, como información pública y no podrá omitirse de las versiones públicas la siguiente:</w:t>
      </w:r>
    </w:p>
    <w:p w14:paraId="194DAF24" w14:textId="77777777" w:rsidR="00B259DA" w:rsidRPr="0098723E" w:rsidRDefault="00B259DA" w:rsidP="00B259DA">
      <w:pPr>
        <w:pBdr>
          <w:top w:val="nil"/>
          <w:left w:val="nil"/>
          <w:bottom w:val="nil"/>
          <w:right w:val="nil"/>
          <w:between w:val="nil"/>
        </w:pBdr>
        <w:ind w:left="567" w:right="567"/>
        <w:contextualSpacing/>
        <w:rPr>
          <w:rFonts w:eastAsia="Palatino Linotype" w:cs="Palatino Linotype"/>
          <w:i/>
          <w:color w:val="000000"/>
        </w:rPr>
      </w:pPr>
      <w:r w:rsidRPr="0098723E">
        <w:rPr>
          <w:rFonts w:eastAsia="Palatino Linotype" w:cs="Palatino Linotype"/>
          <w:i/>
          <w:color w:val="000000"/>
        </w:rPr>
        <w:t xml:space="preserve"> </w:t>
      </w:r>
    </w:p>
    <w:p w14:paraId="5444C0AF" w14:textId="77777777" w:rsidR="00B259DA" w:rsidRPr="0098723E" w:rsidRDefault="00B259DA" w:rsidP="00B259DA">
      <w:pPr>
        <w:pBdr>
          <w:top w:val="nil"/>
          <w:left w:val="nil"/>
          <w:bottom w:val="nil"/>
          <w:right w:val="nil"/>
          <w:between w:val="nil"/>
        </w:pBdr>
        <w:ind w:left="567" w:right="567"/>
        <w:contextualSpacing/>
        <w:rPr>
          <w:rFonts w:eastAsia="Palatino Linotype" w:cs="Palatino Linotype"/>
          <w:i/>
          <w:color w:val="000000"/>
        </w:rPr>
      </w:pPr>
      <w:r w:rsidRPr="0098723E">
        <w:rPr>
          <w:rFonts w:eastAsia="Palatino Linotype" w:cs="Palatino Linotype"/>
          <w:i/>
          <w:color w:val="000000"/>
        </w:rPr>
        <w:t xml:space="preserve">I. La relativa a las Obligaciones de Transparencia que contempla el Título V de la Ley General y las demás disposiciones legales aplicables; </w:t>
      </w:r>
    </w:p>
    <w:p w14:paraId="6CA0D3C9" w14:textId="77777777" w:rsidR="00B259DA" w:rsidRPr="0098723E" w:rsidRDefault="00B259DA" w:rsidP="00B259DA">
      <w:pPr>
        <w:pBdr>
          <w:top w:val="nil"/>
          <w:left w:val="nil"/>
          <w:bottom w:val="nil"/>
          <w:right w:val="nil"/>
          <w:between w:val="nil"/>
        </w:pBdr>
        <w:ind w:left="567" w:right="567"/>
        <w:contextualSpacing/>
        <w:rPr>
          <w:rFonts w:eastAsia="Palatino Linotype" w:cs="Palatino Linotype"/>
          <w:i/>
          <w:color w:val="000000"/>
        </w:rPr>
      </w:pPr>
      <w:r w:rsidRPr="0098723E">
        <w:rPr>
          <w:rFonts w:eastAsia="Palatino Linotype" w:cs="Palatino Linotype"/>
          <w:i/>
          <w:color w:val="000000"/>
        </w:rPr>
        <w:t xml:space="preserve">II. El nombre de los servidores públicos en los documentos, y sus firmas autógrafas, cuando sean utilizados en el ejercicio de las facultades conferidas para el desempeño del servicio público, y </w:t>
      </w:r>
    </w:p>
    <w:p w14:paraId="70E9BA88" w14:textId="77777777" w:rsidR="00B259DA" w:rsidRPr="0098723E" w:rsidRDefault="00B259DA" w:rsidP="00B259DA">
      <w:pPr>
        <w:pBdr>
          <w:top w:val="nil"/>
          <w:left w:val="nil"/>
          <w:bottom w:val="nil"/>
          <w:right w:val="nil"/>
          <w:between w:val="nil"/>
        </w:pBdr>
        <w:ind w:left="567" w:right="567"/>
        <w:contextualSpacing/>
        <w:rPr>
          <w:rFonts w:eastAsia="Palatino Linotype" w:cs="Palatino Linotype"/>
          <w:i/>
          <w:color w:val="000000"/>
        </w:rPr>
      </w:pPr>
      <w:r w:rsidRPr="0098723E">
        <w:rPr>
          <w:rFonts w:eastAsia="Palatino Linotype" w:cs="Palatino Linotype"/>
          <w:i/>
          <w:color w:val="000000"/>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51A5DEA1" w14:textId="77777777" w:rsidR="00B259DA" w:rsidRPr="0098723E" w:rsidRDefault="00B259DA" w:rsidP="00B259DA">
      <w:pPr>
        <w:pBdr>
          <w:top w:val="nil"/>
          <w:left w:val="nil"/>
          <w:bottom w:val="nil"/>
          <w:right w:val="nil"/>
          <w:between w:val="nil"/>
        </w:pBdr>
        <w:ind w:left="567" w:right="567"/>
        <w:contextualSpacing/>
        <w:rPr>
          <w:rFonts w:eastAsia="Palatino Linotype" w:cs="Palatino Linotype"/>
          <w:i/>
          <w:color w:val="000000"/>
        </w:rPr>
      </w:pPr>
    </w:p>
    <w:p w14:paraId="635A9DA1" w14:textId="77777777" w:rsidR="00B259DA" w:rsidRPr="0098723E" w:rsidRDefault="00B259DA" w:rsidP="00B259DA">
      <w:pPr>
        <w:pBdr>
          <w:top w:val="nil"/>
          <w:left w:val="nil"/>
          <w:bottom w:val="nil"/>
          <w:right w:val="nil"/>
          <w:between w:val="nil"/>
        </w:pBdr>
        <w:ind w:left="567" w:right="567"/>
        <w:contextualSpacing/>
        <w:rPr>
          <w:rFonts w:eastAsia="Palatino Linotype" w:cs="Palatino Linotype"/>
          <w:i/>
          <w:color w:val="000000"/>
        </w:rPr>
      </w:pPr>
      <w:r w:rsidRPr="0098723E">
        <w:rPr>
          <w:rFonts w:eastAsia="Palatino Linotype" w:cs="Palatino Linotype"/>
          <w:i/>
          <w:color w:val="000000"/>
        </w:rPr>
        <w:lastRenderedPageBreak/>
        <w:t xml:space="preserve">Lo anterior, siempre y cuando no se acredite alguna causal de clasificación, prevista en las leyes o en los tratados internacionales suscritos por el Estado mexicano. </w:t>
      </w:r>
    </w:p>
    <w:p w14:paraId="265E0CD8" w14:textId="77777777" w:rsidR="00B259DA" w:rsidRPr="0098723E" w:rsidRDefault="00B259DA" w:rsidP="00B259DA">
      <w:pPr>
        <w:pBdr>
          <w:top w:val="nil"/>
          <w:left w:val="nil"/>
          <w:bottom w:val="nil"/>
          <w:right w:val="nil"/>
          <w:between w:val="nil"/>
        </w:pBdr>
        <w:ind w:left="567" w:right="567"/>
        <w:contextualSpacing/>
        <w:rPr>
          <w:rFonts w:eastAsia="Palatino Linotype" w:cs="Palatino Linotype"/>
          <w:i/>
          <w:color w:val="000000"/>
        </w:rPr>
      </w:pPr>
    </w:p>
    <w:p w14:paraId="011F8EC4" w14:textId="77777777" w:rsidR="00B259DA" w:rsidRPr="0098723E" w:rsidRDefault="00B259DA" w:rsidP="00B259DA">
      <w:pPr>
        <w:pBdr>
          <w:top w:val="nil"/>
          <w:left w:val="nil"/>
          <w:bottom w:val="nil"/>
          <w:right w:val="nil"/>
          <w:between w:val="nil"/>
        </w:pBdr>
        <w:ind w:left="567" w:right="567"/>
        <w:contextualSpacing/>
        <w:rPr>
          <w:rFonts w:eastAsia="Palatino Linotype" w:cs="Palatino Linotype"/>
          <w:i/>
          <w:color w:val="000000"/>
        </w:rPr>
      </w:pPr>
      <w:r w:rsidRPr="0098723E">
        <w:rPr>
          <w:rFonts w:eastAsia="Palatino Linotype" w:cs="Palatino Linotype"/>
          <w:b/>
          <w:i/>
          <w:color w:val="000000"/>
        </w:rPr>
        <w:t>Quincuagésimo octavo.</w:t>
      </w:r>
      <w:r w:rsidRPr="0098723E">
        <w:rPr>
          <w:rFonts w:eastAsia="Palatino Linotype" w:cs="Palatino Linotype"/>
          <w:i/>
          <w:color w:val="000000"/>
        </w:rPr>
        <w:t xml:space="preserve"> Los sujetos obligados garantizarán que los sistemas o medios empleados para eliminar la información en las versiones públicas no permitan la recuperación o visualización de la misma.</w:t>
      </w:r>
    </w:p>
    <w:p w14:paraId="32B4B5F1" w14:textId="77777777" w:rsidR="00B259DA" w:rsidRPr="0098723E" w:rsidRDefault="00B259DA" w:rsidP="00B259DA">
      <w:pPr>
        <w:rPr>
          <w:rFonts w:eastAsia="Palatino Linotype" w:cs="Palatino Linotype"/>
          <w:i/>
        </w:rPr>
      </w:pPr>
    </w:p>
    <w:p w14:paraId="59B4B5FE" w14:textId="77777777" w:rsidR="00B259DA" w:rsidRPr="0098723E" w:rsidRDefault="00B259DA" w:rsidP="00B259DA">
      <w:pPr>
        <w:rPr>
          <w:rFonts w:eastAsia="Palatino Linotype" w:cs="Palatino Linotype"/>
        </w:rPr>
      </w:pPr>
      <w:r w:rsidRPr="0098723E">
        <w:rPr>
          <w:rFonts w:eastAsia="Palatino Linotype" w:cs="Palatino Linotype"/>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04B6B5A5" w14:textId="77777777" w:rsidR="00B259DA" w:rsidRPr="0098723E" w:rsidRDefault="00B259DA" w:rsidP="00B259DA">
      <w:pPr>
        <w:rPr>
          <w:rFonts w:eastAsia="Palatino Linotype" w:cs="Palatino Linotype"/>
        </w:rPr>
      </w:pPr>
    </w:p>
    <w:p w14:paraId="706326FF" w14:textId="77777777" w:rsidR="00B259DA" w:rsidRPr="0098723E" w:rsidRDefault="00B259DA" w:rsidP="00B259DA">
      <w:pPr>
        <w:rPr>
          <w:rFonts w:eastAsia="Palatino Linotype" w:cs="Palatino Linotype"/>
        </w:rPr>
      </w:pPr>
      <w:r w:rsidRPr="0098723E">
        <w:rPr>
          <w:rFonts w:eastAsia="Palatino Linotype" w:cs="Palatino Linotype"/>
        </w:rPr>
        <w:t>Ahora bien, en el caso en concreto, se debe recordar que la información referente a los proveedores, el Sujeto Obligado deberá tomar en cuenta que los datos relativos a la razón social y Registro Federal de Contribuyentes de los proveedores es público, ya sean estos personas físicas o morales; lo anterior con sustento en los criterios con clave de control SO/008/2019 y SO/004/2021 emitidos por el Instituto Nacional de Transparencia, Acceso a la Información y Protección de Datos Personales que a la letra estipulan lo siguiente:</w:t>
      </w:r>
    </w:p>
    <w:p w14:paraId="26DBFD59" w14:textId="77777777" w:rsidR="00B259DA" w:rsidRPr="0098723E" w:rsidRDefault="00B259DA" w:rsidP="00B259DA">
      <w:pPr>
        <w:rPr>
          <w:rFonts w:eastAsia="Palatino Linotype" w:cs="Palatino Linotype"/>
        </w:rPr>
      </w:pPr>
    </w:p>
    <w:p w14:paraId="60930AC8" w14:textId="77777777" w:rsidR="00B259DA" w:rsidRPr="0098723E" w:rsidRDefault="00B259DA" w:rsidP="00B259DA">
      <w:pPr>
        <w:ind w:left="567" w:right="567"/>
        <w:rPr>
          <w:rFonts w:eastAsia="Palatino Linotype"/>
          <w:b/>
          <w:bCs/>
          <w:i/>
          <w:u w:val="single"/>
          <w:lang w:eastAsia="es-ES"/>
        </w:rPr>
      </w:pPr>
      <w:r w:rsidRPr="0098723E">
        <w:rPr>
          <w:rFonts w:eastAsia="Palatino Linotype"/>
          <w:b/>
          <w:bCs/>
          <w:i/>
          <w:u w:val="single"/>
          <w:lang w:eastAsia="es-ES"/>
        </w:rPr>
        <w:t>SO/008/2019</w:t>
      </w:r>
    </w:p>
    <w:p w14:paraId="0411977E" w14:textId="77777777" w:rsidR="00B259DA" w:rsidRPr="0098723E" w:rsidRDefault="00B259DA" w:rsidP="00B259DA">
      <w:pPr>
        <w:ind w:left="567" w:right="567"/>
        <w:rPr>
          <w:rFonts w:eastAsia="Palatino Linotype"/>
          <w:i/>
          <w:lang w:eastAsia="es-ES"/>
        </w:rPr>
      </w:pPr>
      <w:r w:rsidRPr="0098723E">
        <w:rPr>
          <w:rFonts w:eastAsia="Palatino Linotype"/>
          <w:b/>
          <w:bCs/>
          <w:i/>
          <w:lang w:eastAsia="es-ES"/>
        </w:rPr>
        <w:t>Razón social y RFC de personas morales.</w:t>
      </w:r>
      <w:r w:rsidRPr="0098723E">
        <w:rPr>
          <w:rFonts w:eastAsia="Palatino Linotype"/>
          <w:i/>
          <w:lang w:eastAsia="es-ES"/>
        </w:rPr>
        <w:t xml:space="preserve"> La denominación o razón social de personas morales es pública, por encontrarse inscritas en el Registro Público de Comercio; asimismo, su Registro Federal de Contribuyentes (RFC), en principio, también es público, ya que no se refiere a hechos o actos de carácter económico, contable, jurídico o administrativo que sean útiles o representen una ventaja a sus competidores.</w:t>
      </w:r>
    </w:p>
    <w:p w14:paraId="31ED616A" w14:textId="77777777" w:rsidR="00B259DA" w:rsidRPr="0098723E" w:rsidRDefault="00B259DA" w:rsidP="00B259DA">
      <w:pPr>
        <w:ind w:left="567" w:right="567"/>
        <w:rPr>
          <w:rFonts w:eastAsia="Palatino Linotype"/>
          <w:i/>
          <w:lang w:eastAsia="es-ES"/>
        </w:rPr>
      </w:pPr>
    </w:p>
    <w:p w14:paraId="7ABEF286" w14:textId="77777777" w:rsidR="00B259DA" w:rsidRPr="0098723E" w:rsidRDefault="00B259DA" w:rsidP="00B259DA">
      <w:pPr>
        <w:ind w:left="567" w:right="567"/>
        <w:rPr>
          <w:rFonts w:eastAsia="Palatino Linotype"/>
          <w:b/>
          <w:bCs/>
          <w:i/>
          <w:u w:val="single"/>
          <w:lang w:eastAsia="es-ES"/>
        </w:rPr>
      </w:pPr>
      <w:r w:rsidRPr="0098723E">
        <w:rPr>
          <w:rFonts w:eastAsia="Palatino Linotype"/>
          <w:b/>
          <w:bCs/>
          <w:i/>
          <w:u w:val="single"/>
          <w:lang w:eastAsia="es-ES"/>
        </w:rPr>
        <w:t>SO/004/2021</w:t>
      </w:r>
    </w:p>
    <w:p w14:paraId="0A6B08C7" w14:textId="77777777" w:rsidR="00B259DA" w:rsidRPr="0098723E" w:rsidRDefault="00B259DA" w:rsidP="00B259DA">
      <w:pPr>
        <w:ind w:left="567" w:right="567"/>
        <w:rPr>
          <w:rFonts w:eastAsia="Palatino Linotype"/>
          <w:i/>
          <w:lang w:eastAsia="es-ES"/>
        </w:rPr>
      </w:pPr>
      <w:r w:rsidRPr="0098723E">
        <w:rPr>
          <w:rFonts w:eastAsia="Palatino Linotype"/>
          <w:b/>
          <w:bCs/>
          <w:i/>
          <w:lang w:eastAsia="es-ES"/>
        </w:rPr>
        <w:t>Registro Federal de Contribuyentes (RFC) de personas físicas proveedores o contratistas.</w:t>
      </w:r>
      <w:r w:rsidRPr="0098723E">
        <w:rPr>
          <w:rFonts w:eastAsia="Palatino Linotype"/>
          <w:i/>
          <w:lang w:eastAsia="es-ES"/>
        </w:rPr>
        <w:t xml:space="preserve"> El RFC de contratistas o proveedores de sujetos obligados debe ser público, ya que al tratarse de personas relacionadas con contrataciones públicas, su difusión favorece la transparencia con la que deben administrarse los recursos públicos, en términos del artículo 134 de la Constitución Política de los Estados Unidos Mexicanos. </w:t>
      </w:r>
    </w:p>
    <w:p w14:paraId="72F2FFC1" w14:textId="77777777" w:rsidR="00B259DA" w:rsidRPr="0098723E" w:rsidRDefault="00B259DA" w:rsidP="00B259DA">
      <w:pPr>
        <w:rPr>
          <w:rFonts w:eastAsia="Palatino Linotype" w:cs="Palatino Linotype"/>
        </w:rPr>
      </w:pPr>
    </w:p>
    <w:p w14:paraId="6F4A8AAB" w14:textId="77777777" w:rsidR="00B259DA" w:rsidRPr="0098723E" w:rsidRDefault="00B259DA" w:rsidP="00B259DA">
      <w:pPr>
        <w:rPr>
          <w:rFonts w:eastAsia="Palatino Linotype" w:cs="Palatino Linotype"/>
        </w:rPr>
      </w:pPr>
      <w:r w:rsidRPr="0098723E">
        <w:rPr>
          <w:rFonts w:eastAsia="Palatino Linotype" w:cs="Palatino Linotype"/>
        </w:rPr>
        <w:t>Por lo que respecta al Acuerdo del Comité de Transparencia que sustente la versión pública de la documentación a entregar, deberá ser notificado mediante el SAIMEX.</w:t>
      </w:r>
    </w:p>
    <w:p w14:paraId="502A2D5F" w14:textId="77777777" w:rsidR="00B259DA" w:rsidRPr="0098723E" w:rsidRDefault="00B259DA" w:rsidP="00B259DA">
      <w:pPr>
        <w:rPr>
          <w:rFonts w:eastAsia="Palatino Linotype" w:cs="Palatino Linotype"/>
        </w:rPr>
      </w:pPr>
    </w:p>
    <w:p w14:paraId="7D1B780A" w14:textId="77777777" w:rsidR="00B259DA" w:rsidRPr="0098723E" w:rsidRDefault="00B259DA" w:rsidP="00B259DA">
      <w:r w:rsidRPr="0098723E">
        <w:rPr>
          <w:rFonts w:eastAsia="Palatino Linotype" w:cs="Palatino Linotype"/>
          <w:color w:val="000000"/>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 la Recurrente.</w:t>
      </w:r>
    </w:p>
    <w:p w14:paraId="1E97C2B2" w14:textId="77777777" w:rsidR="00B259DA" w:rsidRPr="0098723E" w:rsidRDefault="00B259DA" w:rsidP="00B259DA">
      <w:pPr>
        <w:rPr>
          <w:sz w:val="22"/>
        </w:rPr>
      </w:pPr>
    </w:p>
    <w:p w14:paraId="46BFD60C" w14:textId="40B0455A" w:rsidR="00BC0670" w:rsidRPr="0098723E" w:rsidRDefault="00BC0670" w:rsidP="00BC0670">
      <w:pPr>
        <w:rPr>
          <w:rFonts w:eastAsia="Times New Roman" w:cs="Times New Roman"/>
          <w:bCs/>
          <w:szCs w:val="24"/>
          <w:lang w:eastAsia="es-ES"/>
        </w:rPr>
      </w:pPr>
      <w:r w:rsidRPr="0098723E">
        <w:rPr>
          <w:rFonts w:eastAsia="Times New Roman" w:cs="Times New Roman"/>
          <w:szCs w:val="24"/>
          <w:lang w:eastAsia="es-ES"/>
        </w:rPr>
        <w:t xml:space="preserve">En mérito de lo expuesto en líneas anteriores, resultan fundados los motivos de inconformidad que arguye </w:t>
      </w:r>
      <w:r w:rsidRPr="0098723E">
        <w:rPr>
          <w:rFonts w:eastAsia="Times New Roman" w:cs="Times New Roman"/>
          <w:b/>
          <w:bCs/>
          <w:szCs w:val="24"/>
          <w:lang w:eastAsia="es-ES"/>
        </w:rPr>
        <w:t>El</w:t>
      </w:r>
      <w:r w:rsidRPr="0098723E">
        <w:rPr>
          <w:rFonts w:eastAsia="Times New Roman" w:cs="Times New Roman"/>
          <w:b/>
          <w:szCs w:val="24"/>
          <w:lang w:eastAsia="es-ES"/>
        </w:rPr>
        <w:t xml:space="preserve"> Recurrente</w:t>
      </w:r>
      <w:r w:rsidRPr="0098723E">
        <w:rPr>
          <w:rFonts w:eastAsia="Times New Roman" w:cs="Times New Roman"/>
          <w:szCs w:val="24"/>
          <w:lang w:eastAsia="es-ES"/>
        </w:rPr>
        <w:t xml:space="preserve"> en su medio de impugnación que fue materia de estudio, por ello </w:t>
      </w:r>
      <w:r w:rsidRPr="0098723E">
        <w:rPr>
          <w:rFonts w:eastAsia="Times New Roman" w:cs="Arial"/>
          <w:szCs w:val="24"/>
          <w:lang w:eastAsia="es-ES"/>
        </w:rPr>
        <w:t>con fundamento en la</w:t>
      </w:r>
      <w:r w:rsidRPr="0098723E">
        <w:rPr>
          <w:rFonts w:eastAsia="Times New Roman" w:cs="Arial"/>
          <w:b/>
          <w:szCs w:val="24"/>
          <w:lang w:eastAsia="es-ES"/>
        </w:rPr>
        <w:t xml:space="preserve"> </w:t>
      </w:r>
      <w:r w:rsidRPr="0098723E">
        <w:rPr>
          <w:rFonts w:eastAsia="Times New Roman" w:cs="Arial"/>
          <w:b/>
          <w:bCs/>
          <w:i/>
          <w:szCs w:val="24"/>
          <w:lang w:eastAsia="es-ES"/>
        </w:rPr>
        <w:t>segunda hipótesis</w:t>
      </w:r>
      <w:r w:rsidRPr="0098723E">
        <w:rPr>
          <w:rFonts w:eastAsia="Times New Roman" w:cs="Arial"/>
          <w:b/>
          <w:szCs w:val="24"/>
          <w:lang w:eastAsia="es-ES"/>
        </w:rPr>
        <w:t xml:space="preserve"> </w:t>
      </w:r>
      <w:r w:rsidRPr="0098723E">
        <w:rPr>
          <w:rFonts w:eastAsia="Times New Roman" w:cs="Arial"/>
          <w:szCs w:val="24"/>
          <w:lang w:eastAsia="es-ES"/>
        </w:rPr>
        <w:t>de la fracción</w:t>
      </w:r>
      <w:r w:rsidRPr="0098723E">
        <w:rPr>
          <w:rFonts w:eastAsia="Times New Roman" w:cs="Arial"/>
          <w:b/>
          <w:szCs w:val="24"/>
          <w:lang w:eastAsia="es-ES"/>
        </w:rPr>
        <w:t xml:space="preserve"> </w:t>
      </w:r>
      <w:r w:rsidRPr="0098723E">
        <w:rPr>
          <w:rFonts w:eastAsia="Times New Roman" w:cs="Arial"/>
          <w:szCs w:val="24"/>
          <w:lang w:eastAsia="es-ES"/>
        </w:rPr>
        <w:t>III, del artículo 186,</w:t>
      </w:r>
      <w:r w:rsidRPr="0098723E">
        <w:rPr>
          <w:rFonts w:eastAsia="Times New Roman" w:cs="Arial"/>
          <w:b/>
          <w:szCs w:val="24"/>
          <w:lang w:eastAsia="es-ES"/>
        </w:rPr>
        <w:t xml:space="preserve"> </w:t>
      </w:r>
      <w:r w:rsidRPr="0098723E">
        <w:rPr>
          <w:rFonts w:eastAsia="Times New Roman" w:cs="Arial"/>
          <w:szCs w:val="24"/>
          <w:lang w:eastAsia="es-ES"/>
        </w:rPr>
        <w:t xml:space="preserve">de la Ley de Transparencia y Acceso a la Información Pública del Estado de México y Municipios, se </w:t>
      </w:r>
      <w:r w:rsidRPr="0098723E">
        <w:rPr>
          <w:rFonts w:eastAsia="Times New Roman" w:cs="Arial"/>
          <w:b/>
          <w:szCs w:val="24"/>
          <w:lang w:eastAsia="es-ES"/>
        </w:rPr>
        <w:t xml:space="preserve">MODIFICA </w:t>
      </w:r>
      <w:r w:rsidRPr="0098723E">
        <w:rPr>
          <w:rFonts w:eastAsia="Times New Roman" w:cs="Arial"/>
          <w:szCs w:val="24"/>
          <w:lang w:eastAsia="es-ES"/>
        </w:rPr>
        <w:t>la respuesta a la solicitud de información número</w:t>
      </w:r>
      <w:r w:rsidRPr="0098723E">
        <w:rPr>
          <w:rFonts w:eastAsia="Times New Roman" w:cs="Times New Roman"/>
          <w:b/>
          <w:szCs w:val="24"/>
          <w:lang w:eastAsia="es-ES"/>
        </w:rPr>
        <w:t xml:space="preserve"> </w:t>
      </w:r>
      <w:r w:rsidRPr="0098723E">
        <w:rPr>
          <w:rFonts w:eastAsiaTheme="minorHAnsi" w:cstheme="minorBidi"/>
          <w:b/>
          <w:bCs/>
          <w:szCs w:val="24"/>
          <w:lang w:eastAsia="en-US"/>
        </w:rPr>
        <w:t>00203/TEOLOYU/IP/2025</w:t>
      </w:r>
      <w:r w:rsidRPr="0098723E">
        <w:rPr>
          <w:rFonts w:eastAsia="Times New Roman" w:cs="Times New Roman"/>
          <w:b/>
          <w:szCs w:val="24"/>
          <w:lang w:eastAsia="es-ES"/>
        </w:rPr>
        <w:t xml:space="preserve">, </w:t>
      </w:r>
      <w:r w:rsidRPr="0098723E">
        <w:rPr>
          <w:rFonts w:eastAsia="Times New Roman" w:cs="Times New Roman"/>
          <w:bCs/>
          <w:szCs w:val="24"/>
          <w:lang w:eastAsia="es-ES"/>
        </w:rPr>
        <w:t xml:space="preserve">que ha sido materia del presente fallo. </w:t>
      </w:r>
    </w:p>
    <w:p w14:paraId="5FD3989E" w14:textId="0F262E03" w:rsidR="00B259DA" w:rsidRPr="0098723E" w:rsidRDefault="00B259DA" w:rsidP="00B259DA"/>
    <w:p w14:paraId="33FB236F" w14:textId="259CAD64" w:rsidR="00581587" w:rsidRPr="0098723E" w:rsidRDefault="00581587" w:rsidP="00B259DA"/>
    <w:p w14:paraId="34755541" w14:textId="77777777" w:rsidR="00581587" w:rsidRPr="0098723E" w:rsidRDefault="00581587" w:rsidP="00B259DA">
      <w:pPr>
        <w:pBdr>
          <w:top w:val="nil"/>
          <w:left w:val="nil"/>
          <w:bottom w:val="nil"/>
          <w:right w:val="nil"/>
          <w:between w:val="nil"/>
        </w:pBdr>
        <w:rPr>
          <w:rFonts w:eastAsia="Palatino Linotype" w:cs="Palatino Linotype"/>
          <w:color w:val="000000"/>
          <w:szCs w:val="24"/>
        </w:rPr>
      </w:pPr>
      <w:r w:rsidRPr="0098723E">
        <w:rPr>
          <w:rFonts w:eastAsia="Palatino Linotype" w:cs="Palatino Linotype"/>
          <w:color w:val="000000"/>
          <w:szCs w:val="24"/>
        </w:rPr>
        <w:t>Por lo antes expuesto y fundado es de resolverse y,</w:t>
      </w:r>
    </w:p>
    <w:p w14:paraId="3AF7767D" w14:textId="4DC74A1D" w:rsidR="00454915" w:rsidRPr="0098723E" w:rsidRDefault="00454915" w:rsidP="00B259DA"/>
    <w:p w14:paraId="04F69938" w14:textId="77777777" w:rsidR="00581587" w:rsidRPr="0098723E" w:rsidRDefault="00581587" w:rsidP="00B259DA">
      <w:pPr>
        <w:pStyle w:val="Ttulo1"/>
        <w:rPr>
          <w:rFonts w:eastAsia="Palatino Linotype"/>
        </w:rPr>
      </w:pPr>
      <w:r w:rsidRPr="0098723E">
        <w:rPr>
          <w:rFonts w:eastAsia="Palatino Linotype"/>
        </w:rPr>
        <w:t>S E    R E S U E L V E</w:t>
      </w:r>
    </w:p>
    <w:p w14:paraId="0360AA6D" w14:textId="77777777" w:rsidR="00581587" w:rsidRPr="0098723E" w:rsidRDefault="00581587" w:rsidP="00B259DA">
      <w:pPr>
        <w:pBdr>
          <w:top w:val="nil"/>
          <w:left w:val="nil"/>
          <w:bottom w:val="nil"/>
          <w:right w:val="nil"/>
          <w:between w:val="nil"/>
        </w:pBdr>
        <w:rPr>
          <w:rFonts w:eastAsia="Palatino Linotype" w:cs="Palatino Linotype"/>
          <w:b/>
          <w:color w:val="000000"/>
          <w:szCs w:val="24"/>
        </w:rPr>
      </w:pPr>
    </w:p>
    <w:p w14:paraId="2E76CA1A" w14:textId="14AC01B2" w:rsidR="00581587" w:rsidRPr="0098723E" w:rsidRDefault="00581587" w:rsidP="00B259DA">
      <w:pPr>
        <w:pBdr>
          <w:top w:val="nil"/>
          <w:left w:val="nil"/>
          <w:bottom w:val="nil"/>
          <w:right w:val="nil"/>
          <w:between w:val="nil"/>
        </w:pBdr>
        <w:rPr>
          <w:rFonts w:eastAsia="Palatino Linotype" w:cs="Palatino Linotype"/>
          <w:color w:val="000000"/>
        </w:rPr>
      </w:pPr>
      <w:r w:rsidRPr="0098723E">
        <w:rPr>
          <w:rFonts w:eastAsia="Palatino Linotype" w:cs="Palatino Linotype"/>
          <w:b/>
          <w:bCs/>
          <w:color w:val="000000" w:themeColor="text1"/>
          <w:sz w:val="28"/>
        </w:rPr>
        <w:t>PRIMERO.</w:t>
      </w:r>
      <w:r w:rsidRPr="0098723E">
        <w:rPr>
          <w:rFonts w:eastAsia="Palatino Linotype" w:cs="Palatino Linotype"/>
          <w:color w:val="000000" w:themeColor="text1"/>
          <w:sz w:val="28"/>
        </w:rPr>
        <w:t xml:space="preserve"> </w:t>
      </w:r>
      <w:r w:rsidR="00BC0670" w:rsidRPr="0098723E">
        <w:rPr>
          <w:rFonts w:eastAsiaTheme="minorHAnsi" w:cs="Arial"/>
          <w:szCs w:val="24"/>
          <w:lang w:eastAsia="en-US"/>
        </w:rPr>
        <w:t xml:space="preserve">Se </w:t>
      </w:r>
      <w:r w:rsidR="00BC0670" w:rsidRPr="0098723E">
        <w:rPr>
          <w:rFonts w:eastAsiaTheme="minorHAnsi" w:cs="Arial"/>
          <w:b/>
          <w:szCs w:val="24"/>
          <w:lang w:eastAsia="en-US"/>
        </w:rPr>
        <w:t xml:space="preserve">MODIFICA </w:t>
      </w:r>
      <w:r w:rsidR="00BC0670" w:rsidRPr="0098723E">
        <w:rPr>
          <w:rFonts w:eastAsiaTheme="minorHAnsi" w:cs="Arial"/>
          <w:szCs w:val="24"/>
          <w:lang w:eastAsia="en-US"/>
        </w:rPr>
        <w:t xml:space="preserve">la respuesta entregada por </w:t>
      </w:r>
      <w:r w:rsidR="00BC0670" w:rsidRPr="0098723E">
        <w:rPr>
          <w:rFonts w:eastAsiaTheme="minorHAnsi" w:cs="Arial"/>
          <w:b/>
          <w:szCs w:val="24"/>
          <w:lang w:eastAsia="en-US"/>
        </w:rPr>
        <w:t xml:space="preserve">EL SUJETO OBLIGADO, </w:t>
      </w:r>
      <w:r w:rsidR="00BC0670" w:rsidRPr="0098723E">
        <w:rPr>
          <w:rFonts w:eastAsiaTheme="minorHAnsi" w:cs="Arial"/>
          <w:szCs w:val="24"/>
          <w:lang w:eastAsia="en-US"/>
        </w:rPr>
        <w:t xml:space="preserve">a la solicitud de información número </w:t>
      </w:r>
      <w:r w:rsidR="00BC0670" w:rsidRPr="0098723E">
        <w:rPr>
          <w:rFonts w:eastAsiaTheme="minorHAnsi" w:cstheme="minorBidi"/>
          <w:b/>
          <w:bCs/>
          <w:szCs w:val="24"/>
          <w:lang w:eastAsia="en-US"/>
        </w:rPr>
        <w:t>00203/TEOLOYU/IP/2025,</w:t>
      </w:r>
      <w:r w:rsidR="00BC0670" w:rsidRPr="0098723E">
        <w:rPr>
          <w:rFonts w:eastAsiaTheme="minorHAnsi" w:cstheme="minorBidi"/>
          <w:b/>
          <w:szCs w:val="24"/>
          <w:lang w:eastAsia="en-US"/>
        </w:rPr>
        <w:t xml:space="preserve"> </w:t>
      </w:r>
      <w:r w:rsidR="00BC0670" w:rsidRPr="0098723E">
        <w:rPr>
          <w:rFonts w:eastAsiaTheme="minorHAnsi" w:cs="Arial"/>
          <w:bCs/>
          <w:szCs w:val="24"/>
          <w:lang w:eastAsia="en-US"/>
        </w:rPr>
        <w:t>por</w:t>
      </w:r>
      <w:r w:rsidR="00BC0670" w:rsidRPr="0098723E">
        <w:rPr>
          <w:rFonts w:eastAsiaTheme="minorHAnsi" w:cs="Arial"/>
          <w:szCs w:val="24"/>
          <w:lang w:eastAsia="en-US"/>
        </w:rPr>
        <w:t xml:space="preserve"> resultar parcialmente fundados los motivos de inconformidad que arguye </w:t>
      </w:r>
      <w:r w:rsidR="00BC0670" w:rsidRPr="0098723E">
        <w:rPr>
          <w:rFonts w:eastAsiaTheme="minorHAnsi" w:cs="Arial"/>
          <w:b/>
          <w:szCs w:val="24"/>
          <w:lang w:eastAsia="en-US"/>
        </w:rPr>
        <w:t xml:space="preserve">EL RECURRENTE, </w:t>
      </w:r>
      <w:r w:rsidR="00BC0670" w:rsidRPr="0098723E">
        <w:rPr>
          <w:rFonts w:eastAsiaTheme="minorHAnsi" w:cs="Arial"/>
          <w:szCs w:val="24"/>
          <w:lang w:eastAsia="en-US"/>
        </w:rPr>
        <w:t xml:space="preserve">en términos del considerando </w:t>
      </w:r>
      <w:r w:rsidR="00BC0670" w:rsidRPr="0098723E">
        <w:rPr>
          <w:rFonts w:eastAsiaTheme="minorHAnsi" w:cs="Arial"/>
          <w:b/>
          <w:szCs w:val="24"/>
          <w:lang w:eastAsia="en-US"/>
        </w:rPr>
        <w:t xml:space="preserve">CUARTO </w:t>
      </w:r>
      <w:r w:rsidR="00BC0670" w:rsidRPr="0098723E">
        <w:rPr>
          <w:rFonts w:eastAsiaTheme="minorHAnsi" w:cs="Arial"/>
          <w:szCs w:val="24"/>
          <w:lang w:eastAsia="en-US"/>
        </w:rPr>
        <w:t>de la presente resolución.</w:t>
      </w:r>
    </w:p>
    <w:p w14:paraId="1E340B42" w14:textId="77777777" w:rsidR="00581587" w:rsidRPr="0098723E" w:rsidRDefault="00581587" w:rsidP="00B259DA">
      <w:pPr>
        <w:pBdr>
          <w:top w:val="nil"/>
          <w:left w:val="nil"/>
          <w:bottom w:val="nil"/>
          <w:right w:val="nil"/>
          <w:between w:val="nil"/>
        </w:pBdr>
        <w:rPr>
          <w:rFonts w:eastAsia="Palatino Linotype" w:cs="Palatino Linotype"/>
          <w:color w:val="000000"/>
          <w:szCs w:val="24"/>
        </w:rPr>
      </w:pPr>
    </w:p>
    <w:p w14:paraId="4DA0A536" w14:textId="3630ECD5" w:rsidR="00581587" w:rsidRPr="0098723E" w:rsidRDefault="00581587" w:rsidP="00B259DA">
      <w:pPr>
        <w:pBdr>
          <w:top w:val="nil"/>
          <w:left w:val="nil"/>
          <w:bottom w:val="nil"/>
          <w:right w:val="nil"/>
          <w:between w:val="nil"/>
        </w:pBdr>
        <w:rPr>
          <w:rFonts w:eastAsia="Palatino Linotype" w:cs="Palatino Linotype"/>
          <w:color w:val="000000"/>
          <w:szCs w:val="24"/>
        </w:rPr>
      </w:pPr>
      <w:r w:rsidRPr="0098723E">
        <w:rPr>
          <w:rFonts w:eastAsia="Palatino Linotype" w:cs="Palatino Linotype"/>
          <w:b/>
          <w:color w:val="000000"/>
          <w:sz w:val="28"/>
          <w:szCs w:val="24"/>
        </w:rPr>
        <w:t>SEGUNDO.</w:t>
      </w:r>
      <w:r w:rsidRPr="0098723E">
        <w:rPr>
          <w:rFonts w:eastAsia="Palatino Linotype" w:cs="Palatino Linotype"/>
          <w:color w:val="000000"/>
          <w:sz w:val="28"/>
          <w:szCs w:val="24"/>
        </w:rPr>
        <w:t xml:space="preserve"> </w:t>
      </w:r>
      <w:r w:rsidRPr="0098723E">
        <w:rPr>
          <w:rFonts w:eastAsia="Palatino Linotype" w:cs="Palatino Linotype"/>
          <w:color w:val="000000"/>
          <w:szCs w:val="24"/>
        </w:rPr>
        <w:t xml:space="preserve">Se </w:t>
      </w:r>
      <w:r w:rsidRPr="0098723E">
        <w:rPr>
          <w:rFonts w:eastAsia="Palatino Linotype" w:cs="Palatino Linotype"/>
          <w:b/>
          <w:color w:val="000000"/>
          <w:szCs w:val="24"/>
        </w:rPr>
        <w:t>ORDENA</w:t>
      </w:r>
      <w:r w:rsidRPr="0098723E">
        <w:rPr>
          <w:rFonts w:eastAsia="Palatino Linotype" w:cs="Palatino Linotype"/>
          <w:color w:val="000000"/>
          <w:szCs w:val="24"/>
        </w:rPr>
        <w:t xml:space="preserve"> </w:t>
      </w:r>
      <w:r w:rsidR="007501B9" w:rsidRPr="0098723E">
        <w:rPr>
          <w:rFonts w:eastAsia="Palatino Linotype" w:cs="Palatino Linotype"/>
          <w:color w:val="000000"/>
          <w:szCs w:val="24"/>
        </w:rPr>
        <w:t>al Sujeto Obligado que</w:t>
      </w:r>
      <w:r w:rsidR="005D743E" w:rsidRPr="0098723E">
        <w:rPr>
          <w:rFonts w:eastAsia="Palatino Linotype" w:cs="Palatino Linotype"/>
          <w:color w:val="000000"/>
          <w:szCs w:val="24"/>
        </w:rPr>
        <w:t>,</w:t>
      </w:r>
      <w:r w:rsidR="007501B9" w:rsidRPr="0098723E">
        <w:rPr>
          <w:rFonts w:eastAsia="Palatino Linotype" w:cs="Palatino Linotype"/>
          <w:color w:val="000000"/>
          <w:szCs w:val="24"/>
        </w:rPr>
        <w:t xml:space="preserve"> </w:t>
      </w:r>
      <w:r w:rsidR="00462603" w:rsidRPr="0098723E">
        <w:rPr>
          <w:rFonts w:eastAsia="Palatino Linotype" w:cs="Palatino Linotype"/>
          <w:color w:val="000000"/>
          <w:szCs w:val="24"/>
        </w:rPr>
        <w:t xml:space="preserve">realice una búsqueda exhaustiva y razonable a efecto de hacer entrega al </w:t>
      </w:r>
      <w:r w:rsidR="007501B9" w:rsidRPr="0098723E">
        <w:rPr>
          <w:rFonts w:eastAsia="Palatino Linotype" w:cs="Palatino Linotype"/>
          <w:color w:val="000000"/>
          <w:szCs w:val="24"/>
        </w:rPr>
        <w:t>Recurrente mediante el Sistema de Acceso a la Información Mexiquense (SAIMEX)</w:t>
      </w:r>
      <w:r w:rsidR="004B645E" w:rsidRPr="0098723E">
        <w:rPr>
          <w:rFonts w:eastAsia="Palatino Linotype" w:cs="Palatino Linotype"/>
          <w:color w:val="000000"/>
          <w:szCs w:val="24"/>
        </w:rPr>
        <w:t xml:space="preserve">, </w:t>
      </w:r>
      <w:r w:rsidR="00E10D18" w:rsidRPr="0098723E">
        <w:rPr>
          <w:rFonts w:eastAsia="Palatino Linotype" w:cs="Palatino Linotype"/>
          <w:color w:val="000000"/>
          <w:szCs w:val="24"/>
        </w:rPr>
        <w:t xml:space="preserve">en términos del considerando </w:t>
      </w:r>
      <w:r w:rsidR="00BC0670" w:rsidRPr="0098723E">
        <w:rPr>
          <w:rFonts w:eastAsia="Palatino Linotype" w:cs="Palatino Linotype"/>
          <w:b/>
          <w:bCs/>
          <w:color w:val="000000"/>
          <w:szCs w:val="24"/>
        </w:rPr>
        <w:t>CUARTO</w:t>
      </w:r>
      <w:r w:rsidR="00E10D18" w:rsidRPr="0098723E">
        <w:rPr>
          <w:rFonts w:eastAsia="Palatino Linotype" w:cs="Palatino Linotype"/>
          <w:color w:val="000000"/>
          <w:szCs w:val="24"/>
        </w:rPr>
        <w:t xml:space="preserve">, </w:t>
      </w:r>
      <w:r w:rsidR="00B259DA" w:rsidRPr="0098723E">
        <w:rPr>
          <w:rFonts w:eastAsia="Palatino Linotype" w:cs="Palatino Linotype"/>
          <w:color w:val="000000"/>
          <w:szCs w:val="24"/>
        </w:rPr>
        <w:t xml:space="preserve">en versión pública de ser procedente, </w:t>
      </w:r>
      <w:r w:rsidR="00794D32" w:rsidRPr="0098723E">
        <w:rPr>
          <w:rFonts w:eastAsia="Palatino Linotype" w:cs="Palatino Linotype"/>
          <w:color w:val="000000"/>
          <w:szCs w:val="24"/>
        </w:rPr>
        <w:t>de</w:t>
      </w:r>
      <w:r w:rsidR="00B259DA" w:rsidRPr="0098723E">
        <w:rPr>
          <w:rFonts w:eastAsia="Palatino Linotype" w:cs="Palatino Linotype"/>
          <w:color w:val="000000"/>
          <w:szCs w:val="24"/>
        </w:rPr>
        <w:t>l documento o documentos donde conste</w:t>
      </w:r>
      <w:r w:rsidR="00767295" w:rsidRPr="0098723E">
        <w:rPr>
          <w:rFonts w:eastAsia="Palatino Linotype" w:cs="Palatino Linotype"/>
          <w:color w:val="000000"/>
          <w:szCs w:val="24"/>
        </w:rPr>
        <w:t xml:space="preserve"> </w:t>
      </w:r>
      <w:r w:rsidR="005D743E" w:rsidRPr="0098723E">
        <w:rPr>
          <w:lang w:val="es-ES"/>
        </w:rPr>
        <w:t>lo siguiente</w:t>
      </w:r>
      <w:r w:rsidRPr="0098723E">
        <w:rPr>
          <w:rFonts w:eastAsia="Palatino Linotype" w:cs="Palatino Linotype"/>
          <w:color w:val="000000"/>
          <w:szCs w:val="24"/>
        </w:rPr>
        <w:t xml:space="preserve">: </w:t>
      </w:r>
    </w:p>
    <w:p w14:paraId="72C1B423" w14:textId="77777777" w:rsidR="00652394" w:rsidRPr="0098723E" w:rsidRDefault="00652394" w:rsidP="00B259DA">
      <w:pPr>
        <w:pBdr>
          <w:top w:val="nil"/>
          <w:left w:val="nil"/>
          <w:bottom w:val="nil"/>
          <w:right w:val="nil"/>
          <w:between w:val="nil"/>
        </w:pBdr>
        <w:rPr>
          <w:rFonts w:eastAsia="Palatino Linotype" w:cs="Palatino Linotype"/>
          <w:color w:val="000000"/>
          <w:szCs w:val="24"/>
        </w:rPr>
      </w:pPr>
    </w:p>
    <w:p w14:paraId="5B385E29" w14:textId="60F3A46F" w:rsidR="00B259DA" w:rsidRPr="0098723E" w:rsidRDefault="00B259DA" w:rsidP="00B259DA">
      <w:pPr>
        <w:pStyle w:val="Prrafodelista"/>
        <w:numPr>
          <w:ilvl w:val="0"/>
          <w:numId w:val="50"/>
        </w:numPr>
        <w:rPr>
          <w:rFonts w:eastAsiaTheme="minorEastAsia" w:cstheme="minorBidi"/>
          <w:lang w:eastAsia="en-US"/>
        </w:rPr>
      </w:pPr>
      <w:r w:rsidRPr="0098723E">
        <w:rPr>
          <w:rFonts w:eastAsiaTheme="minorEastAsia" w:cstheme="minorBidi"/>
          <w:lang w:eastAsia="en-US"/>
        </w:rPr>
        <w:lastRenderedPageBreak/>
        <w:t xml:space="preserve">Motivo del despido o separación del cargo del servidor público </w:t>
      </w:r>
      <w:proofErr w:type="spellStart"/>
      <w:r w:rsidR="001E5460">
        <w:rPr>
          <w:rFonts w:eastAsiaTheme="minorEastAsia" w:cstheme="minorBidi"/>
          <w:lang w:eastAsia="en-US"/>
        </w:rPr>
        <w:t>xxxxxxxxx</w:t>
      </w:r>
      <w:proofErr w:type="spellEnd"/>
      <w:r w:rsidRPr="0098723E">
        <w:rPr>
          <w:rFonts w:eastAsiaTheme="minorEastAsia" w:cstheme="minorBidi"/>
          <w:lang w:eastAsia="en-US"/>
        </w:rPr>
        <w:t xml:space="preserve"> </w:t>
      </w:r>
      <w:proofErr w:type="spellStart"/>
      <w:r w:rsidR="001E5460">
        <w:rPr>
          <w:rFonts w:eastAsiaTheme="minorEastAsia" w:cstheme="minorBidi"/>
          <w:lang w:eastAsia="en-US"/>
        </w:rPr>
        <w:t>xxxxxxx</w:t>
      </w:r>
      <w:proofErr w:type="spellEnd"/>
      <w:r w:rsidRPr="0098723E">
        <w:rPr>
          <w:rFonts w:eastAsiaTheme="minorEastAsia" w:cstheme="minorBidi"/>
          <w:lang w:eastAsia="en-US"/>
        </w:rPr>
        <w:t>.</w:t>
      </w:r>
    </w:p>
    <w:p w14:paraId="0BBFEC28" w14:textId="77777777" w:rsidR="00B259DA" w:rsidRPr="0098723E" w:rsidRDefault="00B259DA" w:rsidP="00B259DA">
      <w:pPr>
        <w:pStyle w:val="INFOEM"/>
        <w:spacing w:before="0" w:after="0"/>
        <w:ind w:left="708"/>
        <w:rPr>
          <w:szCs w:val="22"/>
        </w:rPr>
      </w:pPr>
    </w:p>
    <w:p w14:paraId="7DF893E2" w14:textId="77777777" w:rsidR="00B259DA" w:rsidRPr="0098723E" w:rsidRDefault="00B259DA" w:rsidP="00B259DA">
      <w:pPr>
        <w:pStyle w:val="INFOEM"/>
        <w:spacing w:before="0" w:after="0"/>
        <w:ind w:left="708"/>
        <w:rPr>
          <w:szCs w:val="22"/>
        </w:rPr>
      </w:pPr>
      <w:r w:rsidRPr="0098723E">
        <w:rPr>
          <w:szCs w:val="22"/>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0BB68A60" w14:textId="77777777" w:rsidR="00B259DA" w:rsidRPr="0098723E" w:rsidRDefault="00B259DA" w:rsidP="00B259DA">
      <w:pPr>
        <w:pBdr>
          <w:top w:val="nil"/>
          <w:left w:val="nil"/>
          <w:bottom w:val="nil"/>
          <w:right w:val="nil"/>
          <w:between w:val="nil"/>
        </w:pBdr>
        <w:rPr>
          <w:rFonts w:eastAsia="Palatino Linotype" w:cs="Palatino Linotype"/>
          <w:b/>
          <w:color w:val="000000"/>
          <w:szCs w:val="24"/>
        </w:rPr>
      </w:pPr>
    </w:p>
    <w:p w14:paraId="0BFBD801" w14:textId="343F5C80" w:rsidR="00581587" w:rsidRPr="0098723E" w:rsidRDefault="00581587" w:rsidP="00B259DA">
      <w:pPr>
        <w:pBdr>
          <w:top w:val="nil"/>
          <w:left w:val="nil"/>
          <w:bottom w:val="nil"/>
          <w:right w:val="nil"/>
          <w:between w:val="nil"/>
        </w:pBdr>
        <w:rPr>
          <w:rFonts w:eastAsia="Palatino Linotype" w:cs="Palatino Linotype"/>
          <w:color w:val="000000"/>
          <w:szCs w:val="24"/>
        </w:rPr>
      </w:pPr>
      <w:r w:rsidRPr="0098723E">
        <w:rPr>
          <w:rFonts w:eastAsia="Palatino Linotype" w:cs="Palatino Linotype"/>
          <w:b/>
          <w:color w:val="000000"/>
          <w:szCs w:val="24"/>
        </w:rPr>
        <w:t>TERCERO. Notifíquese</w:t>
      </w:r>
      <w:r w:rsidRPr="0098723E">
        <w:rPr>
          <w:rFonts w:eastAsia="Palatino Linotype" w:cs="Palatino Linotype"/>
          <w:b/>
          <w:i/>
          <w:color w:val="000000"/>
          <w:szCs w:val="24"/>
        </w:rPr>
        <w:t xml:space="preserve"> </w:t>
      </w:r>
      <w:r w:rsidRPr="0098723E">
        <w:rPr>
          <w:rFonts w:eastAsia="Palatino Linotype" w:cs="Palatino Linotype"/>
          <w:color w:val="000000"/>
          <w:szCs w:val="24"/>
        </w:rPr>
        <w:t xml:space="preserve">la presente resolución al Titular de la Unidad de Transparencia del Sujeto Obligado </w:t>
      </w:r>
      <w:r w:rsidR="0032659A" w:rsidRPr="0098723E">
        <w:rPr>
          <w:rFonts w:eastAsia="Palatino Linotype" w:cs="Palatino Linotype"/>
          <w:color w:val="000000"/>
          <w:szCs w:val="24"/>
        </w:rPr>
        <w:t xml:space="preserve">mediante el Sistema de Acceso a la Información Mexiquense (SAIMEX), </w:t>
      </w:r>
      <w:r w:rsidRPr="0098723E">
        <w:rPr>
          <w:rFonts w:eastAsia="Palatino Linotype" w:cs="Palatino Linotype"/>
          <w:color w:val="000000"/>
          <w:szCs w:val="24"/>
        </w:rPr>
        <w:t>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79A62C6" w14:textId="77777777" w:rsidR="00581587" w:rsidRPr="0098723E" w:rsidRDefault="00581587" w:rsidP="00B259DA">
      <w:pPr>
        <w:pBdr>
          <w:top w:val="nil"/>
          <w:left w:val="nil"/>
          <w:bottom w:val="nil"/>
          <w:right w:val="nil"/>
          <w:between w:val="nil"/>
        </w:pBdr>
        <w:rPr>
          <w:rFonts w:eastAsia="Palatino Linotype" w:cs="Palatino Linotype"/>
          <w:color w:val="000000"/>
          <w:szCs w:val="24"/>
        </w:rPr>
      </w:pPr>
    </w:p>
    <w:p w14:paraId="58CC198C" w14:textId="77777777" w:rsidR="00581587" w:rsidRPr="0098723E" w:rsidRDefault="00581587" w:rsidP="00B259DA">
      <w:pPr>
        <w:pBdr>
          <w:top w:val="nil"/>
          <w:left w:val="nil"/>
          <w:bottom w:val="nil"/>
          <w:right w:val="nil"/>
          <w:between w:val="nil"/>
        </w:pBdr>
        <w:rPr>
          <w:rFonts w:eastAsia="Palatino Linotype" w:cs="Palatino Linotype"/>
          <w:color w:val="000000"/>
          <w:szCs w:val="24"/>
        </w:rPr>
      </w:pPr>
      <w:r w:rsidRPr="0098723E">
        <w:rPr>
          <w:rFonts w:eastAsia="Palatino Linotype" w:cs="Palatino Linotype"/>
          <w:b/>
          <w:color w:val="000000"/>
          <w:szCs w:val="24"/>
        </w:rPr>
        <w:t xml:space="preserve">CUARTO. </w:t>
      </w:r>
      <w:r w:rsidRPr="0098723E">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28FD04F9" w14:textId="77777777" w:rsidR="00581587" w:rsidRPr="0098723E" w:rsidRDefault="00581587" w:rsidP="00B259DA">
      <w:pPr>
        <w:pBdr>
          <w:top w:val="nil"/>
          <w:left w:val="nil"/>
          <w:bottom w:val="nil"/>
          <w:right w:val="nil"/>
          <w:between w:val="nil"/>
        </w:pBdr>
        <w:rPr>
          <w:rFonts w:eastAsia="Palatino Linotype" w:cs="Palatino Linotype"/>
          <w:color w:val="000000"/>
          <w:szCs w:val="24"/>
        </w:rPr>
      </w:pPr>
    </w:p>
    <w:p w14:paraId="4289605E" w14:textId="4F1C978A" w:rsidR="00454915" w:rsidRPr="0098723E" w:rsidRDefault="00581587" w:rsidP="00B259DA">
      <w:pPr>
        <w:pBdr>
          <w:top w:val="nil"/>
          <w:left w:val="nil"/>
          <w:bottom w:val="nil"/>
          <w:right w:val="nil"/>
          <w:between w:val="nil"/>
        </w:pBdr>
        <w:rPr>
          <w:rFonts w:eastAsia="Palatino Linotype" w:cs="Palatino Linotype"/>
          <w:color w:val="000000"/>
          <w:szCs w:val="24"/>
        </w:rPr>
      </w:pPr>
      <w:r w:rsidRPr="0098723E">
        <w:rPr>
          <w:rFonts w:eastAsia="Palatino Linotype" w:cs="Palatino Linotype"/>
          <w:b/>
          <w:color w:val="000000"/>
          <w:szCs w:val="24"/>
        </w:rPr>
        <w:t xml:space="preserve">QUINTO. Notifíquese </w:t>
      </w:r>
      <w:r w:rsidRPr="0098723E">
        <w:rPr>
          <w:rFonts w:eastAsia="Palatino Linotype" w:cs="Palatino Linotype"/>
          <w:color w:val="000000"/>
          <w:szCs w:val="24"/>
        </w:rPr>
        <w:t>la presente resolución a</w:t>
      </w:r>
      <w:r w:rsidR="000D3DC4" w:rsidRPr="0098723E">
        <w:rPr>
          <w:rFonts w:eastAsia="Palatino Linotype" w:cs="Palatino Linotype"/>
          <w:color w:val="000000"/>
          <w:szCs w:val="24"/>
        </w:rPr>
        <w:t>l</w:t>
      </w:r>
      <w:r w:rsidRPr="0098723E">
        <w:rPr>
          <w:rFonts w:eastAsia="Palatino Linotype" w:cs="Palatino Linotype"/>
          <w:color w:val="000000"/>
          <w:szCs w:val="24"/>
        </w:rPr>
        <w:t xml:space="preserve"> Recurrente mediante el Sistema de Acceso a la Información Mexiquense (SAIMEX)</w:t>
      </w:r>
      <w:r w:rsidR="00FB5BF2" w:rsidRPr="0098723E">
        <w:rPr>
          <w:rFonts w:eastAsia="Palatino Linotype" w:cs="Palatino Linotype"/>
          <w:color w:val="000000"/>
          <w:szCs w:val="24"/>
        </w:rPr>
        <w:t xml:space="preserve">, </w:t>
      </w:r>
      <w:r w:rsidRPr="0098723E">
        <w:rPr>
          <w:rFonts w:eastAsia="Palatino Linotype" w:cs="Palatino Linotype"/>
          <w:color w:val="000000"/>
          <w:szCs w:val="24"/>
        </w:rPr>
        <w:t>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34EEEEFB" w14:textId="77777777" w:rsidR="00CD2B3F" w:rsidRPr="0098723E" w:rsidRDefault="00CD2B3F" w:rsidP="00B259DA"/>
    <w:p w14:paraId="287B3D98" w14:textId="13C3EDB9" w:rsidR="00A970D5" w:rsidRPr="0098723E" w:rsidRDefault="005A45B1" w:rsidP="00B259DA">
      <w:pPr>
        <w:pBdr>
          <w:top w:val="nil"/>
          <w:left w:val="nil"/>
          <w:bottom w:val="nil"/>
          <w:right w:val="nil"/>
          <w:between w:val="nil"/>
        </w:pBdr>
        <w:contextualSpacing/>
        <w:rPr>
          <w:rFonts w:eastAsia="Palatino Linotype" w:cs="Palatino Linotype"/>
          <w:color w:val="000000"/>
          <w:szCs w:val="24"/>
        </w:rPr>
      </w:pPr>
      <w:r w:rsidRPr="0098723E">
        <w:rPr>
          <w:rFonts w:eastAsia="Palatino Linotype" w:cs="Palatino Linotype"/>
          <w:color w:val="000000"/>
          <w:szCs w:val="24"/>
        </w:rPr>
        <w:t>ASÍ LO RESUELVE</w:t>
      </w:r>
      <w:r w:rsidR="008558C1" w:rsidRPr="0098723E">
        <w:rPr>
          <w:rFonts w:eastAsia="Palatino Linotype" w:cs="Palatino Linotype"/>
          <w:color w:val="000000"/>
          <w:szCs w:val="24"/>
        </w:rPr>
        <w:t xml:space="preserve"> POR MAYORÍA</w:t>
      </w:r>
      <w:r w:rsidRPr="0098723E">
        <w:rPr>
          <w:rFonts w:eastAsia="Palatino Linotype" w:cs="Palatino Linotype"/>
          <w:color w:val="000000"/>
          <w:szCs w:val="24"/>
        </w:rPr>
        <w:t xml:space="preserve"> </w:t>
      </w:r>
      <w:r w:rsidR="006922F5" w:rsidRPr="0098723E">
        <w:rPr>
          <w:rFonts w:eastAsia="Palatino Linotype" w:cs="Palatino Linotype"/>
          <w:color w:val="000000"/>
          <w:szCs w:val="24"/>
        </w:rPr>
        <w:t>DE VOTOS, EL PLENO DEL INSTITUTO DE TRANSPARENCIA, ACCESO A LA INFORMACIÓN PÚBLICA Y PROTECCIÓN DE DATOS PERSONALES DEL ESTADO DE MÉXICO Y MUNICIPIOS, CONFORMADO POR LOS COMISIONADOS JOSÉ MARTÍNEZ VILCHIS, MARÍA DEL ROSARIO MEJÍA AYALA</w:t>
      </w:r>
      <w:r w:rsidR="00867F39" w:rsidRPr="0098723E">
        <w:rPr>
          <w:rFonts w:eastAsia="Palatino Linotype" w:cs="Palatino Linotype"/>
          <w:color w:val="000000"/>
          <w:szCs w:val="24"/>
        </w:rPr>
        <w:t xml:space="preserve"> (EMITIENDO VOTO DISIDENTE)</w:t>
      </w:r>
      <w:r w:rsidR="006922F5" w:rsidRPr="0098723E">
        <w:rPr>
          <w:rFonts w:eastAsia="Palatino Linotype" w:cs="Palatino Linotype"/>
          <w:color w:val="000000"/>
          <w:szCs w:val="24"/>
        </w:rPr>
        <w:t>, SHARON CRISTINA MORALES MARTÍNEZ</w:t>
      </w:r>
      <w:r w:rsidR="0098723E" w:rsidRPr="0098723E">
        <w:rPr>
          <w:rFonts w:eastAsia="Palatino Linotype" w:cs="Palatino Linotype"/>
          <w:color w:val="000000"/>
          <w:szCs w:val="24"/>
        </w:rPr>
        <w:t>, LUIS GUSTAVO PARRA NORIEGA</w:t>
      </w:r>
      <w:r w:rsidR="00480958" w:rsidRPr="0098723E">
        <w:rPr>
          <w:rFonts w:eastAsia="Palatino Linotype" w:cs="Palatino Linotype"/>
          <w:color w:val="000000"/>
          <w:szCs w:val="24"/>
        </w:rPr>
        <w:t xml:space="preserve"> </w:t>
      </w:r>
      <w:r w:rsidR="006922F5" w:rsidRPr="0098723E">
        <w:rPr>
          <w:rFonts w:eastAsia="Palatino Linotype" w:cs="Palatino Linotype"/>
          <w:color w:val="000000"/>
          <w:szCs w:val="24"/>
        </w:rPr>
        <w:t>Y GUADALUPE RAMÍREZ PEÑA</w:t>
      </w:r>
      <w:r w:rsidR="00AF6B94" w:rsidRPr="0098723E">
        <w:rPr>
          <w:rFonts w:eastAsia="Palatino Linotype" w:cs="Palatino Linotype"/>
          <w:color w:val="000000"/>
          <w:szCs w:val="24"/>
        </w:rPr>
        <w:t>,</w:t>
      </w:r>
      <w:r w:rsidR="00F37687" w:rsidRPr="0098723E">
        <w:rPr>
          <w:rFonts w:eastAsia="Palatino Linotype" w:cs="Palatino Linotype"/>
          <w:color w:val="000000"/>
          <w:szCs w:val="24"/>
        </w:rPr>
        <w:t xml:space="preserve"> </w:t>
      </w:r>
      <w:r w:rsidR="006922F5" w:rsidRPr="0098723E">
        <w:rPr>
          <w:rFonts w:eastAsia="Palatino Linotype" w:cs="Palatino Linotype"/>
          <w:color w:val="000000"/>
          <w:szCs w:val="24"/>
        </w:rPr>
        <w:t>EN LA</w:t>
      </w:r>
      <w:r w:rsidR="00C93568" w:rsidRPr="0098723E">
        <w:rPr>
          <w:rFonts w:eastAsia="Palatino Linotype" w:cs="Palatino Linotype"/>
          <w:color w:val="000000"/>
          <w:szCs w:val="24"/>
        </w:rPr>
        <w:t xml:space="preserve"> </w:t>
      </w:r>
      <w:r w:rsidR="0089091F" w:rsidRPr="0098723E">
        <w:rPr>
          <w:rFonts w:eastAsia="Palatino Linotype" w:cs="Palatino Linotype"/>
          <w:color w:val="000000"/>
          <w:szCs w:val="24"/>
        </w:rPr>
        <w:t>VIGÉSIMA</w:t>
      </w:r>
      <w:r w:rsidR="00501811" w:rsidRPr="0098723E">
        <w:rPr>
          <w:rFonts w:eastAsia="Palatino Linotype" w:cs="Palatino Linotype"/>
          <w:color w:val="000000"/>
          <w:szCs w:val="24"/>
        </w:rPr>
        <w:t xml:space="preserve"> </w:t>
      </w:r>
      <w:r w:rsidR="006922F5" w:rsidRPr="0098723E">
        <w:rPr>
          <w:rFonts w:eastAsia="Palatino Linotype" w:cs="Palatino Linotype"/>
          <w:color w:val="000000"/>
          <w:szCs w:val="24"/>
        </w:rPr>
        <w:t>SESIÓN ORDINARIA CELEBRADA E</w:t>
      </w:r>
      <w:r w:rsidR="00C93568" w:rsidRPr="0098723E">
        <w:rPr>
          <w:rFonts w:eastAsia="Palatino Linotype" w:cs="Palatino Linotype"/>
          <w:color w:val="000000"/>
          <w:szCs w:val="24"/>
        </w:rPr>
        <w:t>L</w:t>
      </w:r>
      <w:r w:rsidR="0011108B" w:rsidRPr="0098723E">
        <w:rPr>
          <w:rFonts w:eastAsia="Palatino Linotype" w:cs="Palatino Linotype"/>
          <w:color w:val="000000"/>
          <w:szCs w:val="24"/>
        </w:rPr>
        <w:t xml:space="preserve"> </w:t>
      </w:r>
      <w:r w:rsidR="0089091F" w:rsidRPr="0098723E">
        <w:rPr>
          <w:rFonts w:eastAsia="Palatino Linotype" w:cs="Palatino Linotype"/>
          <w:color w:val="000000"/>
          <w:szCs w:val="24"/>
        </w:rPr>
        <w:t>TRES DE JUNIO DE DOS MIL VEINTISÉIS</w:t>
      </w:r>
      <w:r w:rsidR="006922F5" w:rsidRPr="0098723E">
        <w:rPr>
          <w:rFonts w:eastAsia="Palatino Linotype" w:cs="Palatino Linotype"/>
          <w:color w:val="000000"/>
          <w:szCs w:val="24"/>
        </w:rPr>
        <w:t xml:space="preserve">, ANTE EL SECRETARIO TÉCNICO </w:t>
      </w:r>
      <w:r w:rsidRPr="0098723E">
        <w:rPr>
          <w:rFonts w:eastAsia="Palatino Linotype" w:cs="Palatino Linotype"/>
          <w:color w:val="000000"/>
          <w:szCs w:val="24"/>
        </w:rPr>
        <w:t>DEL PLENO, ALEXIS TAPIA RAMÍREZ</w:t>
      </w:r>
      <w:r w:rsidR="003134A0" w:rsidRPr="0098723E">
        <w:rPr>
          <w:rFonts w:eastAsia="Palatino Linotype" w:cs="Palatino Linotype"/>
          <w:color w:val="000000"/>
          <w:szCs w:val="24"/>
        </w:rPr>
        <w:t>.</w:t>
      </w:r>
      <w:r w:rsidR="00165ECC" w:rsidRPr="0098723E">
        <w:rPr>
          <w:rFonts w:eastAsia="Palatino Linotype" w:cs="Palatino Linotype"/>
          <w:color w:val="000000"/>
          <w:szCs w:val="24"/>
        </w:rPr>
        <w:t>------------------------------------------------------------------------------------------------------------------------------------------------------------------------------------------------------------------------------------------------------------------------------------------------------------------------------------------------------------------------------------------------------------------------------------------------------------------------------------------------------------------------------------------------------------------------------------------------------------------------------------------------------------------------------</w:t>
      </w:r>
      <w:r w:rsidR="008558C1" w:rsidRPr="0098723E">
        <w:rPr>
          <w:rFonts w:eastAsia="Palatino Linotype" w:cs="Palatino Linotype"/>
          <w:color w:val="000000"/>
          <w:szCs w:val="24"/>
        </w:rPr>
        <w:t>-----------------------------------------------------------------------------------------------------------------------</w:t>
      </w:r>
      <w:r w:rsidR="00867F39" w:rsidRPr="0098723E">
        <w:rPr>
          <w:rFonts w:eastAsia="Palatino Linotype" w:cs="Palatino Linotype"/>
          <w:color w:val="000000"/>
          <w:szCs w:val="24"/>
        </w:rPr>
        <w:t>-------------------------------</w:t>
      </w:r>
    </w:p>
    <w:p w14:paraId="0C44BC36" w14:textId="628245E0" w:rsidR="008E0C00" w:rsidRPr="00165ECC" w:rsidRDefault="008E0C00" w:rsidP="00B259DA">
      <w:pPr>
        <w:pBdr>
          <w:top w:val="nil"/>
          <w:left w:val="nil"/>
          <w:bottom w:val="nil"/>
          <w:right w:val="nil"/>
          <w:between w:val="nil"/>
        </w:pBdr>
        <w:contextualSpacing/>
        <w:rPr>
          <w:rFonts w:eastAsia="Palatino Linotype" w:cs="Palatino Linotype"/>
          <w:color w:val="000000"/>
          <w:sz w:val="16"/>
          <w:szCs w:val="16"/>
        </w:rPr>
      </w:pPr>
      <w:r w:rsidRPr="0098723E">
        <w:rPr>
          <w:rFonts w:eastAsia="Palatino Linotype" w:cs="Palatino Linotype"/>
          <w:color w:val="000000"/>
          <w:sz w:val="20"/>
          <w:szCs w:val="20"/>
        </w:rPr>
        <w:t>JMV/CCR</w:t>
      </w:r>
      <w:r w:rsidR="00882B8C" w:rsidRPr="0098723E">
        <w:rPr>
          <w:rFonts w:eastAsia="Palatino Linotype" w:cs="Palatino Linotype"/>
          <w:color w:val="000000"/>
          <w:sz w:val="20"/>
          <w:szCs w:val="20"/>
        </w:rPr>
        <w:t>/</w:t>
      </w:r>
    </w:p>
    <w:p w14:paraId="36BF1DF2" w14:textId="4197E499" w:rsidR="00A20F8E" w:rsidRDefault="00A20F8E" w:rsidP="00B259DA"/>
    <w:p w14:paraId="5317EB17" w14:textId="16EE71F6" w:rsidR="008E0C00" w:rsidRDefault="008E0C00" w:rsidP="00B259DA"/>
    <w:p w14:paraId="194BCF48" w14:textId="77777777" w:rsidR="008E0C00" w:rsidRDefault="008E0C00" w:rsidP="00B259DA"/>
    <w:p w14:paraId="390C150D" w14:textId="77777777" w:rsidR="008E0C00" w:rsidRDefault="008E0C00" w:rsidP="00B259DA"/>
    <w:p w14:paraId="0420EF78" w14:textId="77777777" w:rsidR="008E0C00" w:rsidRDefault="008E0C00" w:rsidP="00B259DA"/>
    <w:p w14:paraId="630D77BE" w14:textId="77777777" w:rsidR="008E0C00" w:rsidRDefault="008E0C00" w:rsidP="00B259DA"/>
    <w:p w14:paraId="1E568018" w14:textId="77777777" w:rsidR="008E0C00" w:rsidRDefault="008E0C00" w:rsidP="00B259DA"/>
    <w:p w14:paraId="09F1A8FF" w14:textId="77777777" w:rsidR="008E0C00" w:rsidRDefault="008E0C00" w:rsidP="00B259DA"/>
    <w:p w14:paraId="18E92D0A" w14:textId="77777777" w:rsidR="008E0C00" w:rsidRDefault="008E0C00" w:rsidP="00B259DA"/>
    <w:p w14:paraId="569F773C" w14:textId="77777777" w:rsidR="008E0C00" w:rsidRDefault="008E0C00" w:rsidP="00B259DA"/>
    <w:p w14:paraId="388937D1" w14:textId="77777777" w:rsidR="008E0C00" w:rsidRDefault="008E0C00" w:rsidP="00B259DA"/>
    <w:p w14:paraId="41D54B8D" w14:textId="77777777" w:rsidR="008E0C00" w:rsidRDefault="008E0C00" w:rsidP="00B259DA"/>
    <w:p w14:paraId="1CB78090" w14:textId="77777777" w:rsidR="008E0C00" w:rsidRDefault="008E0C00" w:rsidP="00B259DA"/>
    <w:p w14:paraId="14FE2810" w14:textId="77777777" w:rsidR="008E0C00" w:rsidRDefault="008E0C00" w:rsidP="00B259DA"/>
    <w:p w14:paraId="26A6EB4E" w14:textId="77777777" w:rsidR="008E0C00" w:rsidRDefault="008E0C00" w:rsidP="00B259DA"/>
    <w:p w14:paraId="7C55AB13" w14:textId="77777777" w:rsidR="008E0C00" w:rsidRDefault="008E0C00" w:rsidP="00B259DA"/>
    <w:p w14:paraId="3CE9FCCC" w14:textId="77777777" w:rsidR="008E0C00" w:rsidRDefault="008E0C00" w:rsidP="00B259DA"/>
    <w:p w14:paraId="03AFEA8A" w14:textId="77777777" w:rsidR="008E0C00" w:rsidRDefault="008E0C00" w:rsidP="00B259DA"/>
    <w:p w14:paraId="43B3BE8E" w14:textId="77777777" w:rsidR="008E0C00" w:rsidRDefault="008E0C00" w:rsidP="00B259DA"/>
    <w:p w14:paraId="228AAC65" w14:textId="77777777" w:rsidR="008E0C00" w:rsidRDefault="008E0C00" w:rsidP="00B259DA"/>
    <w:p w14:paraId="6DC4DFC5" w14:textId="77777777" w:rsidR="008E0C00" w:rsidRDefault="008E0C00" w:rsidP="00B259DA"/>
    <w:p w14:paraId="2DD3B5E4" w14:textId="77777777" w:rsidR="008E0C00" w:rsidRDefault="008E0C00" w:rsidP="00B259DA"/>
    <w:p w14:paraId="45D003C5" w14:textId="77777777" w:rsidR="008E0C00" w:rsidRDefault="008E0C00" w:rsidP="00B259DA"/>
    <w:sectPr w:rsidR="008E0C00" w:rsidSect="004F5285">
      <w:headerReference w:type="even" r:id="rId11"/>
      <w:headerReference w:type="default" r:id="rId12"/>
      <w:footerReference w:type="default" r:id="rId13"/>
      <w:headerReference w:type="first" r:id="rId14"/>
      <w:footerReference w:type="first" r:id="rId15"/>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112E62" w14:textId="77777777" w:rsidR="00134AB4" w:rsidRDefault="00134AB4" w:rsidP="00F2498E">
      <w:pPr>
        <w:spacing w:line="240" w:lineRule="auto"/>
      </w:pPr>
      <w:r>
        <w:separator/>
      </w:r>
    </w:p>
  </w:endnote>
  <w:endnote w:type="continuationSeparator" w:id="0">
    <w:p w14:paraId="34E571E5" w14:textId="77777777" w:rsidR="00134AB4" w:rsidRDefault="00134AB4" w:rsidP="00F2498E">
      <w:pPr>
        <w:spacing w:line="240" w:lineRule="auto"/>
      </w:pPr>
      <w:r>
        <w:continuationSeparator/>
      </w:r>
    </w:p>
  </w:endnote>
  <w:endnote w:type="continuationNotice" w:id="1">
    <w:p w14:paraId="3356E86C" w14:textId="77777777" w:rsidR="00134AB4" w:rsidRDefault="00134AB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D5E8EB7" w:rsidR="002A124E" w:rsidRPr="00871A91" w:rsidRDefault="002A124E"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1E5460">
      <w:rPr>
        <w:rFonts w:ascii="Palatino Linotype" w:hAnsi="Palatino Linotype"/>
        <w:b/>
        <w:bCs/>
        <w:noProof/>
        <w:sz w:val="20"/>
      </w:rPr>
      <w:t>12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1E5460">
      <w:rPr>
        <w:rFonts w:ascii="Palatino Linotype" w:hAnsi="Palatino Linotype"/>
        <w:b/>
        <w:bCs/>
        <w:noProof/>
        <w:sz w:val="20"/>
      </w:rPr>
      <w:t>47</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16F49548" w:rsidR="002A124E" w:rsidRPr="00871A91" w:rsidRDefault="002A124E"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1E5460">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1E5460">
      <w:rPr>
        <w:rFonts w:ascii="Palatino Linotype" w:hAnsi="Palatino Linotype"/>
        <w:b/>
        <w:bCs/>
        <w:noProof/>
        <w:sz w:val="20"/>
      </w:rPr>
      <w:t>47</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4C11F7" w14:textId="77777777" w:rsidR="00134AB4" w:rsidRDefault="00134AB4" w:rsidP="00F2498E">
      <w:pPr>
        <w:spacing w:line="240" w:lineRule="auto"/>
      </w:pPr>
      <w:r>
        <w:separator/>
      </w:r>
    </w:p>
  </w:footnote>
  <w:footnote w:type="continuationSeparator" w:id="0">
    <w:p w14:paraId="7E9CDF84" w14:textId="77777777" w:rsidR="00134AB4" w:rsidRDefault="00134AB4" w:rsidP="00F2498E">
      <w:pPr>
        <w:spacing w:line="240" w:lineRule="auto"/>
      </w:pPr>
      <w:r>
        <w:continuationSeparator/>
      </w:r>
    </w:p>
  </w:footnote>
  <w:footnote w:type="continuationNotice" w:id="1">
    <w:p w14:paraId="6BDEAD47" w14:textId="77777777" w:rsidR="00134AB4" w:rsidRDefault="00134AB4">
      <w:pPr>
        <w:spacing w:line="240" w:lineRule="auto"/>
      </w:pPr>
    </w:p>
  </w:footnote>
  <w:footnote w:id="2">
    <w:p w14:paraId="2BCE50A0" w14:textId="77777777" w:rsidR="002A124E" w:rsidRPr="0031280C" w:rsidRDefault="002A124E"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2A124E" w:rsidRPr="0031280C" w:rsidRDefault="002A124E"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2A124E" w:rsidRPr="0031280C" w:rsidRDefault="002A124E"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2A124E" w:rsidRPr="0031280C" w:rsidRDefault="002A124E"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31280C">
        <w:rPr>
          <w:rFonts w:eastAsia="Palatino Linotype" w:cs="Palatino Linotype"/>
          <w:i/>
          <w:sz w:val="20"/>
          <w:szCs w:val="20"/>
        </w:rPr>
        <w:t>concesoria</w:t>
      </w:r>
      <w:proofErr w:type="spellEnd"/>
      <w:r w:rsidRPr="0031280C">
        <w:rPr>
          <w:rFonts w:eastAsia="Palatino Linotype" w:cs="Palatino Linotype"/>
          <w:i/>
          <w:sz w:val="20"/>
          <w:szCs w:val="20"/>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2A124E" w:rsidRDefault="00134AB4">
    <w:pPr>
      <w:pStyle w:val="Encabezado"/>
    </w:pPr>
    <w:r>
      <w:rPr>
        <w:noProof/>
        <w:lang w:val="es-MX" w:eastAsia="es-MX"/>
      </w:rPr>
      <w:pict w14:anchorId="6DD8BA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style="position:absolute;left:0;text-align:left;margin-left:0;margin-top:0;width:609.4pt;height:793.75pt;z-index:-251658240;mso-wrap-edited:f;mso-position-horizontal:center;mso-position-horizontal-relative:margin;mso-position-vertical:center;mso-position-vertical-relative:margin"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2A124E" w:rsidRPr="00B17577" w14:paraId="37B9EBDE" w14:textId="77777777" w:rsidTr="003938ED">
      <w:trPr>
        <w:trHeight w:val="227"/>
      </w:trPr>
      <w:tc>
        <w:tcPr>
          <w:tcW w:w="5103" w:type="dxa"/>
          <w:hideMark/>
        </w:tcPr>
        <w:p w14:paraId="4964FBC5" w14:textId="54CDA645" w:rsidR="002A124E" w:rsidRPr="00096248" w:rsidRDefault="002A124E"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4D55D9EE" w:rsidR="002A124E" w:rsidRPr="00096248" w:rsidRDefault="002A124E" w:rsidP="00011C4D">
          <w:pPr>
            <w:spacing w:after="120" w:line="240" w:lineRule="auto"/>
            <w:ind w:right="71"/>
            <w:jc w:val="right"/>
            <w:rPr>
              <w:rFonts w:cs="Arial"/>
              <w:b/>
              <w:szCs w:val="24"/>
            </w:rPr>
          </w:pPr>
          <w:r>
            <w:rPr>
              <w:rFonts w:cs="Arial"/>
              <w:b/>
              <w:bCs/>
              <w:szCs w:val="24"/>
            </w:rPr>
            <w:t>04665/INFOEM/IP/RR/2025</w:t>
          </w:r>
        </w:p>
      </w:tc>
    </w:tr>
    <w:tr w:rsidR="002A124E" w14:paraId="7591D3C9" w14:textId="77777777" w:rsidTr="003938ED">
      <w:trPr>
        <w:trHeight w:val="242"/>
      </w:trPr>
      <w:tc>
        <w:tcPr>
          <w:tcW w:w="5103" w:type="dxa"/>
          <w:hideMark/>
        </w:tcPr>
        <w:p w14:paraId="729A65A8" w14:textId="77777777" w:rsidR="002A124E" w:rsidRPr="00096248" w:rsidRDefault="002A124E"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3DDA9524" w:rsidR="002A124E" w:rsidRPr="00B87BBB" w:rsidRDefault="002A124E" w:rsidP="00011C4D">
          <w:pPr>
            <w:spacing w:after="120" w:line="240" w:lineRule="auto"/>
            <w:ind w:left="-81" w:right="71"/>
            <w:jc w:val="right"/>
            <w:rPr>
              <w:rFonts w:cs="Arial"/>
              <w:b/>
              <w:szCs w:val="24"/>
            </w:rPr>
          </w:pPr>
          <w:r w:rsidRPr="00901516">
            <w:rPr>
              <w:rFonts w:cs="Arial"/>
              <w:b/>
              <w:szCs w:val="24"/>
            </w:rPr>
            <w:t>Ayuntamiento de Teoloyucan</w:t>
          </w:r>
        </w:p>
      </w:tc>
    </w:tr>
    <w:tr w:rsidR="002A124E" w:rsidRPr="00F63239" w14:paraId="037E914D" w14:textId="77777777" w:rsidTr="003938ED">
      <w:trPr>
        <w:trHeight w:val="342"/>
      </w:trPr>
      <w:tc>
        <w:tcPr>
          <w:tcW w:w="5103" w:type="dxa"/>
          <w:hideMark/>
        </w:tcPr>
        <w:p w14:paraId="7676B68F" w14:textId="64D69EAF" w:rsidR="002A124E" w:rsidRPr="00096248" w:rsidRDefault="002A124E"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2A124E" w:rsidRPr="00B87BBB" w:rsidRDefault="002A124E" w:rsidP="00011C4D">
          <w:pPr>
            <w:spacing w:after="120" w:line="240" w:lineRule="auto"/>
            <w:ind w:left="-486" w:right="71" w:firstLine="567"/>
            <w:jc w:val="right"/>
            <w:rPr>
              <w:rFonts w:cs="Arial"/>
              <w:b/>
              <w:szCs w:val="24"/>
            </w:rPr>
          </w:pPr>
          <w:r w:rsidRPr="00B87BBB">
            <w:rPr>
              <w:rFonts w:cs="Arial"/>
              <w:b/>
              <w:szCs w:val="24"/>
            </w:rPr>
            <w:t>José Martínez Vilchis</w:t>
          </w:r>
        </w:p>
        <w:p w14:paraId="4346858F" w14:textId="5DD8E345" w:rsidR="002A124E" w:rsidRPr="00B87BBB" w:rsidRDefault="002A124E" w:rsidP="00011C4D">
          <w:pPr>
            <w:spacing w:after="120" w:line="240" w:lineRule="auto"/>
            <w:ind w:left="-486" w:right="71" w:firstLine="567"/>
            <w:jc w:val="right"/>
            <w:rPr>
              <w:rFonts w:cs="Arial"/>
              <w:b/>
              <w:sz w:val="2"/>
              <w:szCs w:val="2"/>
            </w:rPr>
          </w:pPr>
        </w:p>
      </w:tc>
    </w:tr>
  </w:tbl>
  <w:p w14:paraId="2998DBFD" w14:textId="25A9F426" w:rsidR="002A124E" w:rsidRPr="00871A91" w:rsidRDefault="00134AB4">
    <w:pPr>
      <w:pStyle w:val="Encabezado"/>
      <w:rPr>
        <w:sz w:val="2"/>
      </w:rPr>
    </w:pPr>
    <w:r>
      <w:rPr>
        <w:noProof/>
        <w:lang w:val="es-MX" w:eastAsia="es-MX"/>
      </w:rPr>
      <w:pict w14:anchorId="0EB6CA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81.95pt;margin-top:-143.15pt;width:609.4pt;height:793.75pt;z-index:-251658239;mso-wrap-edited:f;mso-position-horizontal-relative:margin;mso-position-vertical-relative:margin" o:allowincell="f">
          <v:imagedata r:id="rId1" o:title="infoem"/>
          <w10:wrap anchorx="margin" anchory="margin"/>
        </v:shape>
      </w:pict>
    </w:r>
    <w:r w:rsidR="002A124E">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2A124E" w14:paraId="0F9FE9B6" w14:textId="77777777" w:rsidTr="70652167">
      <w:trPr>
        <w:trHeight w:val="227"/>
      </w:trPr>
      <w:tc>
        <w:tcPr>
          <w:tcW w:w="5103" w:type="dxa"/>
          <w:hideMark/>
        </w:tcPr>
        <w:p w14:paraId="6D1D9D71" w14:textId="11150E5A" w:rsidR="002A124E" w:rsidRPr="00663A37" w:rsidRDefault="002A124E"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2C5D1C66" w:rsidR="002A124E" w:rsidRPr="00B87BBB" w:rsidRDefault="002A124E" w:rsidP="00011C4D">
          <w:pPr>
            <w:spacing w:after="120" w:line="240" w:lineRule="auto"/>
            <w:ind w:left="-486" w:right="68" w:firstLine="558"/>
            <w:jc w:val="right"/>
            <w:rPr>
              <w:rFonts w:cs="Arial"/>
              <w:b/>
              <w:szCs w:val="24"/>
            </w:rPr>
          </w:pPr>
          <w:r>
            <w:rPr>
              <w:rFonts w:cs="Arial"/>
              <w:b/>
              <w:bCs/>
              <w:szCs w:val="24"/>
            </w:rPr>
            <w:t>0466</w:t>
          </w:r>
          <w:r w:rsidRPr="00B87BBB">
            <w:rPr>
              <w:rFonts w:cs="Arial"/>
              <w:b/>
              <w:bCs/>
              <w:szCs w:val="24"/>
            </w:rPr>
            <w:t>5/INFOEM/IP/RR/2025</w:t>
          </w:r>
        </w:p>
      </w:tc>
    </w:tr>
    <w:tr w:rsidR="002A124E" w:rsidRPr="001F57CD" w14:paraId="1377D264" w14:textId="77777777" w:rsidTr="70652167">
      <w:trPr>
        <w:trHeight w:val="196"/>
      </w:trPr>
      <w:tc>
        <w:tcPr>
          <w:tcW w:w="5103" w:type="dxa"/>
          <w:hideMark/>
        </w:tcPr>
        <w:p w14:paraId="04D597A1" w14:textId="77777777" w:rsidR="002A124E" w:rsidRPr="00663A37" w:rsidRDefault="002A124E"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1FCB72E1" w:rsidR="002A124E" w:rsidRPr="00B87BBB" w:rsidRDefault="001E5460" w:rsidP="70652167">
          <w:pPr>
            <w:spacing w:after="120" w:line="240" w:lineRule="auto"/>
            <w:ind w:right="68"/>
            <w:jc w:val="right"/>
            <w:rPr>
              <w:rFonts w:cs="Arial"/>
              <w:b/>
              <w:lang w:val="es-ES"/>
            </w:rPr>
          </w:pPr>
          <w:r>
            <w:rPr>
              <w:rFonts w:cs="Arial"/>
              <w:b/>
              <w:lang w:val="es-ES"/>
            </w:rPr>
            <w:t>XXXXXXXXXXXXXXXXXXXX</w:t>
          </w:r>
        </w:p>
      </w:tc>
    </w:tr>
    <w:tr w:rsidR="002A124E" w14:paraId="4DC11993" w14:textId="77777777" w:rsidTr="70652167">
      <w:trPr>
        <w:trHeight w:val="242"/>
      </w:trPr>
      <w:tc>
        <w:tcPr>
          <w:tcW w:w="5103" w:type="dxa"/>
          <w:hideMark/>
        </w:tcPr>
        <w:p w14:paraId="76CEF1B5" w14:textId="77777777" w:rsidR="002A124E" w:rsidRPr="00663A37" w:rsidRDefault="002A124E"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6EE9C07F" w:rsidR="002A124E" w:rsidRPr="00B87BBB" w:rsidRDefault="002A124E" w:rsidP="00771E23">
          <w:pPr>
            <w:spacing w:after="120" w:line="240" w:lineRule="auto"/>
            <w:ind w:left="-70" w:right="68"/>
            <w:jc w:val="right"/>
            <w:rPr>
              <w:rFonts w:cs="Arial"/>
              <w:b/>
              <w:szCs w:val="24"/>
            </w:rPr>
          </w:pPr>
          <w:r w:rsidRPr="00901516">
            <w:rPr>
              <w:rFonts w:cs="Arial"/>
              <w:b/>
              <w:szCs w:val="24"/>
            </w:rPr>
            <w:t>Ayuntamiento de Teoloyucan</w:t>
          </w:r>
        </w:p>
      </w:tc>
    </w:tr>
    <w:tr w:rsidR="002A124E" w14:paraId="5C2B511D" w14:textId="77777777" w:rsidTr="70652167">
      <w:trPr>
        <w:trHeight w:val="342"/>
      </w:trPr>
      <w:tc>
        <w:tcPr>
          <w:tcW w:w="5103" w:type="dxa"/>
          <w:hideMark/>
        </w:tcPr>
        <w:p w14:paraId="03FEF68C" w14:textId="45E91CF4" w:rsidR="002A124E" w:rsidRPr="00663A37" w:rsidRDefault="002A124E"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2A124E" w:rsidRPr="00B87BBB" w:rsidRDefault="002A124E" w:rsidP="00011C4D">
          <w:pPr>
            <w:spacing w:after="120" w:line="240" w:lineRule="auto"/>
            <w:ind w:left="-486" w:right="68" w:firstLine="567"/>
            <w:jc w:val="right"/>
            <w:rPr>
              <w:rFonts w:cs="Arial"/>
              <w:b/>
              <w:szCs w:val="24"/>
            </w:rPr>
          </w:pPr>
          <w:r w:rsidRPr="00B87BBB">
            <w:rPr>
              <w:rFonts w:cs="Arial"/>
              <w:b/>
              <w:szCs w:val="24"/>
            </w:rPr>
            <w:t>José Martínez Vilchis</w:t>
          </w:r>
        </w:p>
      </w:tc>
    </w:tr>
  </w:tbl>
  <w:p w14:paraId="04D3BBA0" w14:textId="1BA89CC1" w:rsidR="002A124E" w:rsidRPr="00871A91" w:rsidRDefault="00134AB4">
    <w:pPr>
      <w:pStyle w:val="Encabezado"/>
      <w:rPr>
        <w:sz w:val="2"/>
      </w:rPr>
    </w:pPr>
    <w:r>
      <w:rPr>
        <w:noProof/>
        <w:lang w:val="es-MX" w:eastAsia="es-MX"/>
      </w:rPr>
      <w:pict w14:anchorId="4E26ED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81.95pt;margin-top:-152.5pt;width:609.4pt;height:793.75pt;z-index:-251654143;mso-wrap-edited:f;mso-position-horizontal-relative:margin;mso-position-vertical-relative:margin" o:allowincell="f">
          <v:imagedata r:id="rId1" o:title="infoem"/>
          <w10:wrap anchorx="margin" anchory="margin"/>
        </v:shape>
      </w:pict>
    </w:r>
    <w:r w:rsidR="002A124E">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58142D"/>
    <w:multiLevelType w:val="hybridMultilevel"/>
    <w:tmpl w:val="6158C2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EFF49AD"/>
    <w:multiLevelType w:val="hybridMultilevel"/>
    <w:tmpl w:val="BED2217A"/>
    <w:lvl w:ilvl="0" w:tplc="94F2AD60">
      <w:start w:val="1"/>
      <w:numFmt w:val="decimal"/>
      <w:lvlText w:val="%1."/>
      <w:lvlJc w:val="left"/>
      <w:pPr>
        <w:ind w:left="1069" w:hanging="360"/>
      </w:pPr>
      <w:rPr>
        <w:rFonts w:hint="default"/>
        <w:b/>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7" w15:restartNumberingAfterBreak="0">
    <w:nsid w:val="1FAA0599"/>
    <w:multiLevelType w:val="hybridMultilevel"/>
    <w:tmpl w:val="D16833AA"/>
    <w:lvl w:ilvl="0" w:tplc="43EADB98">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8"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9"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2"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3"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4" w15:restartNumberingAfterBreak="0">
    <w:nsid w:val="377A7341"/>
    <w:multiLevelType w:val="hybridMultilevel"/>
    <w:tmpl w:val="A00803BE"/>
    <w:lvl w:ilvl="0" w:tplc="D4E0347A">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5"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6"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7"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2"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35"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6"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1"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2" w15:restartNumberingAfterBreak="0">
    <w:nsid w:val="683A4F9E"/>
    <w:multiLevelType w:val="hybridMultilevel"/>
    <w:tmpl w:val="4FD27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4" w15:restartNumberingAfterBreak="0">
    <w:nsid w:val="6B03240C"/>
    <w:multiLevelType w:val="hybridMultilevel"/>
    <w:tmpl w:val="226E48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D34332D"/>
    <w:multiLevelType w:val="hybridMultilevel"/>
    <w:tmpl w:val="E7EE53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48"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1"/>
  </w:num>
  <w:num w:numId="2">
    <w:abstractNumId w:val="35"/>
  </w:num>
  <w:num w:numId="3">
    <w:abstractNumId w:val="12"/>
  </w:num>
  <w:num w:numId="4">
    <w:abstractNumId w:val="48"/>
  </w:num>
  <w:num w:numId="5">
    <w:abstractNumId w:val="4"/>
  </w:num>
  <w:num w:numId="6">
    <w:abstractNumId w:val="38"/>
  </w:num>
  <w:num w:numId="7">
    <w:abstractNumId w:val="11"/>
  </w:num>
  <w:num w:numId="8">
    <w:abstractNumId w:val="3"/>
  </w:num>
  <w:num w:numId="9">
    <w:abstractNumId w:val="21"/>
  </w:num>
  <w:num w:numId="10">
    <w:abstractNumId w:val="22"/>
  </w:num>
  <w:num w:numId="11">
    <w:abstractNumId w:val="52"/>
  </w:num>
  <w:num w:numId="12">
    <w:abstractNumId w:val="45"/>
  </w:num>
  <w:num w:numId="13">
    <w:abstractNumId w:val="30"/>
  </w:num>
  <w:num w:numId="14">
    <w:abstractNumId w:val="34"/>
  </w:num>
  <w:num w:numId="15">
    <w:abstractNumId w:val="18"/>
  </w:num>
  <w:num w:numId="16">
    <w:abstractNumId w:val="29"/>
  </w:num>
  <w:num w:numId="17">
    <w:abstractNumId w:val="14"/>
  </w:num>
  <w:num w:numId="18">
    <w:abstractNumId w:val="7"/>
  </w:num>
  <w:num w:numId="19">
    <w:abstractNumId w:val="8"/>
  </w:num>
  <w:num w:numId="20">
    <w:abstractNumId w:val="13"/>
  </w:num>
  <w:num w:numId="21">
    <w:abstractNumId w:val="25"/>
  </w:num>
  <w:num w:numId="22">
    <w:abstractNumId w:val="2"/>
  </w:num>
  <w:num w:numId="23">
    <w:abstractNumId w:val="32"/>
  </w:num>
  <w:num w:numId="24">
    <w:abstractNumId w:val="37"/>
  </w:num>
  <w:num w:numId="25">
    <w:abstractNumId w:val="47"/>
  </w:num>
  <w:num w:numId="26">
    <w:abstractNumId w:val="20"/>
  </w:num>
  <w:num w:numId="27">
    <w:abstractNumId w:val="40"/>
  </w:num>
  <w:num w:numId="28">
    <w:abstractNumId w:val="27"/>
  </w:num>
  <w:num w:numId="29">
    <w:abstractNumId w:val="23"/>
  </w:num>
  <w:num w:numId="30">
    <w:abstractNumId w:val="15"/>
  </w:num>
  <w:num w:numId="31">
    <w:abstractNumId w:val="33"/>
  </w:num>
  <w:num w:numId="32">
    <w:abstractNumId w:val="36"/>
  </w:num>
  <w:num w:numId="33">
    <w:abstractNumId w:val="5"/>
  </w:num>
  <w:num w:numId="34">
    <w:abstractNumId w:val="50"/>
  </w:num>
  <w:num w:numId="35">
    <w:abstractNumId w:val="53"/>
  </w:num>
  <w:num w:numId="36">
    <w:abstractNumId w:val="43"/>
  </w:num>
  <w:num w:numId="37">
    <w:abstractNumId w:val="9"/>
  </w:num>
  <w:num w:numId="38">
    <w:abstractNumId w:val="41"/>
  </w:num>
  <w:num w:numId="39">
    <w:abstractNumId w:val="10"/>
  </w:num>
  <w:num w:numId="40">
    <w:abstractNumId w:val="39"/>
  </w:num>
  <w:num w:numId="41">
    <w:abstractNumId w:val="49"/>
  </w:num>
  <w:num w:numId="42">
    <w:abstractNumId w:val="0"/>
  </w:num>
  <w:num w:numId="43">
    <w:abstractNumId w:val="1"/>
  </w:num>
  <w:num w:numId="44">
    <w:abstractNumId w:val="28"/>
  </w:num>
  <w:num w:numId="45">
    <w:abstractNumId w:val="19"/>
  </w:num>
  <w:num w:numId="46">
    <w:abstractNumId w:val="51"/>
  </w:num>
  <w:num w:numId="47">
    <w:abstractNumId w:val="26"/>
  </w:num>
  <w:num w:numId="48">
    <w:abstractNumId w:val="54"/>
  </w:num>
  <w:num w:numId="49">
    <w:abstractNumId w:val="6"/>
  </w:num>
  <w:num w:numId="50">
    <w:abstractNumId w:val="16"/>
  </w:num>
  <w:num w:numId="51">
    <w:abstractNumId w:val="46"/>
  </w:num>
  <w:num w:numId="52">
    <w:abstractNumId w:val="44"/>
  </w:num>
  <w:num w:numId="53">
    <w:abstractNumId w:val="42"/>
  </w:num>
  <w:num w:numId="54">
    <w:abstractNumId w:val="17"/>
  </w:num>
  <w:num w:numId="55">
    <w:abstractNumId w:val="2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24F0"/>
    <w:rsid w:val="00002B8B"/>
    <w:rsid w:val="00002C6A"/>
    <w:rsid w:val="00003412"/>
    <w:rsid w:val="000034AA"/>
    <w:rsid w:val="000037B8"/>
    <w:rsid w:val="00003D3C"/>
    <w:rsid w:val="00003F45"/>
    <w:rsid w:val="00004014"/>
    <w:rsid w:val="00004479"/>
    <w:rsid w:val="00004B62"/>
    <w:rsid w:val="00005965"/>
    <w:rsid w:val="0000665B"/>
    <w:rsid w:val="000068EE"/>
    <w:rsid w:val="000077FF"/>
    <w:rsid w:val="00007857"/>
    <w:rsid w:val="00007BA4"/>
    <w:rsid w:val="000102FB"/>
    <w:rsid w:val="0001033C"/>
    <w:rsid w:val="00010A8F"/>
    <w:rsid w:val="00011200"/>
    <w:rsid w:val="000114A6"/>
    <w:rsid w:val="0001151F"/>
    <w:rsid w:val="000117AB"/>
    <w:rsid w:val="00011C4D"/>
    <w:rsid w:val="00011CCA"/>
    <w:rsid w:val="000124BD"/>
    <w:rsid w:val="00012909"/>
    <w:rsid w:val="00012BEE"/>
    <w:rsid w:val="00012D78"/>
    <w:rsid w:val="00012E11"/>
    <w:rsid w:val="00012F8B"/>
    <w:rsid w:val="0001313A"/>
    <w:rsid w:val="00013D35"/>
    <w:rsid w:val="0001427F"/>
    <w:rsid w:val="00015487"/>
    <w:rsid w:val="000154CA"/>
    <w:rsid w:val="00016B50"/>
    <w:rsid w:val="000171BE"/>
    <w:rsid w:val="00017959"/>
    <w:rsid w:val="00020065"/>
    <w:rsid w:val="00020325"/>
    <w:rsid w:val="00021122"/>
    <w:rsid w:val="00021165"/>
    <w:rsid w:val="000212F0"/>
    <w:rsid w:val="00021A08"/>
    <w:rsid w:val="000221D0"/>
    <w:rsid w:val="00022432"/>
    <w:rsid w:val="000225EB"/>
    <w:rsid w:val="0002287F"/>
    <w:rsid w:val="00022B7A"/>
    <w:rsid w:val="000232DA"/>
    <w:rsid w:val="0002356F"/>
    <w:rsid w:val="00024839"/>
    <w:rsid w:val="00024A6D"/>
    <w:rsid w:val="00025560"/>
    <w:rsid w:val="00025773"/>
    <w:rsid w:val="00026582"/>
    <w:rsid w:val="00027DA8"/>
    <w:rsid w:val="00030A8A"/>
    <w:rsid w:val="00030AB0"/>
    <w:rsid w:val="00031A88"/>
    <w:rsid w:val="00031BA3"/>
    <w:rsid w:val="000325A7"/>
    <w:rsid w:val="00032686"/>
    <w:rsid w:val="0003268C"/>
    <w:rsid w:val="0003291F"/>
    <w:rsid w:val="00032C99"/>
    <w:rsid w:val="00032FBE"/>
    <w:rsid w:val="00033089"/>
    <w:rsid w:val="00033336"/>
    <w:rsid w:val="00033479"/>
    <w:rsid w:val="00033562"/>
    <w:rsid w:val="000343A2"/>
    <w:rsid w:val="0003521B"/>
    <w:rsid w:val="0003577D"/>
    <w:rsid w:val="00035A30"/>
    <w:rsid w:val="00036283"/>
    <w:rsid w:val="00036557"/>
    <w:rsid w:val="000366E3"/>
    <w:rsid w:val="0003692B"/>
    <w:rsid w:val="000369F1"/>
    <w:rsid w:val="00036D5F"/>
    <w:rsid w:val="00036EFC"/>
    <w:rsid w:val="00037EC2"/>
    <w:rsid w:val="00040A10"/>
    <w:rsid w:val="00040E1D"/>
    <w:rsid w:val="0004122D"/>
    <w:rsid w:val="000412ED"/>
    <w:rsid w:val="00041421"/>
    <w:rsid w:val="00041670"/>
    <w:rsid w:val="000417BE"/>
    <w:rsid w:val="00041AE7"/>
    <w:rsid w:val="00041DEA"/>
    <w:rsid w:val="000429D8"/>
    <w:rsid w:val="00042C8A"/>
    <w:rsid w:val="00042C95"/>
    <w:rsid w:val="0004478F"/>
    <w:rsid w:val="000452AA"/>
    <w:rsid w:val="00045F86"/>
    <w:rsid w:val="00045FFC"/>
    <w:rsid w:val="00046717"/>
    <w:rsid w:val="00046A15"/>
    <w:rsid w:val="00047346"/>
    <w:rsid w:val="00047890"/>
    <w:rsid w:val="00050D85"/>
    <w:rsid w:val="00050FF1"/>
    <w:rsid w:val="00051732"/>
    <w:rsid w:val="00051D9B"/>
    <w:rsid w:val="00051F5E"/>
    <w:rsid w:val="00052072"/>
    <w:rsid w:val="0005219F"/>
    <w:rsid w:val="0005241C"/>
    <w:rsid w:val="00052BEB"/>
    <w:rsid w:val="000535AC"/>
    <w:rsid w:val="00053952"/>
    <w:rsid w:val="00053AC0"/>
    <w:rsid w:val="00053F27"/>
    <w:rsid w:val="00054689"/>
    <w:rsid w:val="0005480B"/>
    <w:rsid w:val="00054F6A"/>
    <w:rsid w:val="00055858"/>
    <w:rsid w:val="00055891"/>
    <w:rsid w:val="00055C90"/>
    <w:rsid w:val="000564B5"/>
    <w:rsid w:val="000565EE"/>
    <w:rsid w:val="00056D5F"/>
    <w:rsid w:val="00057148"/>
    <w:rsid w:val="0005726D"/>
    <w:rsid w:val="000575E4"/>
    <w:rsid w:val="0005787D"/>
    <w:rsid w:val="00057B42"/>
    <w:rsid w:val="00060716"/>
    <w:rsid w:val="0006093B"/>
    <w:rsid w:val="00061B46"/>
    <w:rsid w:val="00061B8D"/>
    <w:rsid w:val="00061D9B"/>
    <w:rsid w:val="00061F00"/>
    <w:rsid w:val="000626F3"/>
    <w:rsid w:val="00062CBE"/>
    <w:rsid w:val="000643FB"/>
    <w:rsid w:val="00064854"/>
    <w:rsid w:val="00064FFF"/>
    <w:rsid w:val="000653C5"/>
    <w:rsid w:val="00065463"/>
    <w:rsid w:val="0006580A"/>
    <w:rsid w:val="000658E9"/>
    <w:rsid w:val="000666B3"/>
    <w:rsid w:val="000676A2"/>
    <w:rsid w:val="0007107B"/>
    <w:rsid w:val="00071159"/>
    <w:rsid w:val="000727FC"/>
    <w:rsid w:val="00072987"/>
    <w:rsid w:val="00072FF9"/>
    <w:rsid w:val="000739AF"/>
    <w:rsid w:val="00074118"/>
    <w:rsid w:val="00075586"/>
    <w:rsid w:val="00075997"/>
    <w:rsid w:val="00075AC6"/>
    <w:rsid w:val="00075B1D"/>
    <w:rsid w:val="00075D5E"/>
    <w:rsid w:val="00075FDC"/>
    <w:rsid w:val="00076332"/>
    <w:rsid w:val="00076CA2"/>
    <w:rsid w:val="00077066"/>
    <w:rsid w:val="00077748"/>
    <w:rsid w:val="00077A55"/>
    <w:rsid w:val="00077B53"/>
    <w:rsid w:val="00077E41"/>
    <w:rsid w:val="00077F28"/>
    <w:rsid w:val="0008029E"/>
    <w:rsid w:val="000802BA"/>
    <w:rsid w:val="0008134D"/>
    <w:rsid w:val="000818A2"/>
    <w:rsid w:val="00081F52"/>
    <w:rsid w:val="00082E5D"/>
    <w:rsid w:val="00083498"/>
    <w:rsid w:val="0008496A"/>
    <w:rsid w:val="00084D1A"/>
    <w:rsid w:val="0008591E"/>
    <w:rsid w:val="00085EA2"/>
    <w:rsid w:val="0008628E"/>
    <w:rsid w:val="000864CC"/>
    <w:rsid w:val="00086DD8"/>
    <w:rsid w:val="0008737D"/>
    <w:rsid w:val="00087AFB"/>
    <w:rsid w:val="00087F54"/>
    <w:rsid w:val="0009020C"/>
    <w:rsid w:val="00090297"/>
    <w:rsid w:val="00090A37"/>
    <w:rsid w:val="00090EE8"/>
    <w:rsid w:val="00091556"/>
    <w:rsid w:val="00091A27"/>
    <w:rsid w:val="00091F43"/>
    <w:rsid w:val="00092681"/>
    <w:rsid w:val="00092B31"/>
    <w:rsid w:val="00092D82"/>
    <w:rsid w:val="0009320C"/>
    <w:rsid w:val="00093272"/>
    <w:rsid w:val="0009328A"/>
    <w:rsid w:val="0009397B"/>
    <w:rsid w:val="00093BB8"/>
    <w:rsid w:val="000944AF"/>
    <w:rsid w:val="000948F4"/>
    <w:rsid w:val="00094B23"/>
    <w:rsid w:val="00094F42"/>
    <w:rsid w:val="00094FD7"/>
    <w:rsid w:val="000951B9"/>
    <w:rsid w:val="000955CC"/>
    <w:rsid w:val="00095F45"/>
    <w:rsid w:val="0009609D"/>
    <w:rsid w:val="00096248"/>
    <w:rsid w:val="00096292"/>
    <w:rsid w:val="000962AC"/>
    <w:rsid w:val="0009686C"/>
    <w:rsid w:val="000970B5"/>
    <w:rsid w:val="00097325"/>
    <w:rsid w:val="00097898"/>
    <w:rsid w:val="00097BFD"/>
    <w:rsid w:val="000A00B6"/>
    <w:rsid w:val="000A00BB"/>
    <w:rsid w:val="000A02E0"/>
    <w:rsid w:val="000A110B"/>
    <w:rsid w:val="000A1377"/>
    <w:rsid w:val="000A1631"/>
    <w:rsid w:val="000A1674"/>
    <w:rsid w:val="000A1D0D"/>
    <w:rsid w:val="000A1D2C"/>
    <w:rsid w:val="000A2323"/>
    <w:rsid w:val="000A2657"/>
    <w:rsid w:val="000A2CA6"/>
    <w:rsid w:val="000A2F65"/>
    <w:rsid w:val="000A3A24"/>
    <w:rsid w:val="000A3F41"/>
    <w:rsid w:val="000A3F55"/>
    <w:rsid w:val="000A4202"/>
    <w:rsid w:val="000A445D"/>
    <w:rsid w:val="000A4BDB"/>
    <w:rsid w:val="000A4E50"/>
    <w:rsid w:val="000A53E1"/>
    <w:rsid w:val="000A5EA1"/>
    <w:rsid w:val="000A619D"/>
    <w:rsid w:val="000A6F53"/>
    <w:rsid w:val="000A7D80"/>
    <w:rsid w:val="000B017B"/>
    <w:rsid w:val="000B117C"/>
    <w:rsid w:val="000B19BA"/>
    <w:rsid w:val="000B1F27"/>
    <w:rsid w:val="000B2390"/>
    <w:rsid w:val="000B28CF"/>
    <w:rsid w:val="000B29E0"/>
    <w:rsid w:val="000B350D"/>
    <w:rsid w:val="000B414B"/>
    <w:rsid w:val="000B4159"/>
    <w:rsid w:val="000B491D"/>
    <w:rsid w:val="000B503C"/>
    <w:rsid w:val="000B51CE"/>
    <w:rsid w:val="000B5296"/>
    <w:rsid w:val="000B5608"/>
    <w:rsid w:val="000B5690"/>
    <w:rsid w:val="000B65C3"/>
    <w:rsid w:val="000B74F4"/>
    <w:rsid w:val="000B7C25"/>
    <w:rsid w:val="000C0203"/>
    <w:rsid w:val="000C02D6"/>
    <w:rsid w:val="000C066A"/>
    <w:rsid w:val="000C0E5D"/>
    <w:rsid w:val="000C0F27"/>
    <w:rsid w:val="000C2504"/>
    <w:rsid w:val="000C2661"/>
    <w:rsid w:val="000C2D59"/>
    <w:rsid w:val="000C2E3B"/>
    <w:rsid w:val="000C416A"/>
    <w:rsid w:val="000C51AF"/>
    <w:rsid w:val="000C535A"/>
    <w:rsid w:val="000C539D"/>
    <w:rsid w:val="000C568A"/>
    <w:rsid w:val="000C6553"/>
    <w:rsid w:val="000C661C"/>
    <w:rsid w:val="000C703C"/>
    <w:rsid w:val="000C7472"/>
    <w:rsid w:val="000C7801"/>
    <w:rsid w:val="000C7BF9"/>
    <w:rsid w:val="000C7C21"/>
    <w:rsid w:val="000C7EB6"/>
    <w:rsid w:val="000C7F8F"/>
    <w:rsid w:val="000C7FB3"/>
    <w:rsid w:val="000D0354"/>
    <w:rsid w:val="000D08B6"/>
    <w:rsid w:val="000D0CD3"/>
    <w:rsid w:val="000D14DA"/>
    <w:rsid w:val="000D1665"/>
    <w:rsid w:val="000D2A2D"/>
    <w:rsid w:val="000D2C03"/>
    <w:rsid w:val="000D2C63"/>
    <w:rsid w:val="000D2D88"/>
    <w:rsid w:val="000D2E93"/>
    <w:rsid w:val="000D3645"/>
    <w:rsid w:val="000D3C8A"/>
    <w:rsid w:val="000D3DC4"/>
    <w:rsid w:val="000D3E58"/>
    <w:rsid w:val="000D4367"/>
    <w:rsid w:val="000D5244"/>
    <w:rsid w:val="000D55D2"/>
    <w:rsid w:val="000D5634"/>
    <w:rsid w:val="000D56B9"/>
    <w:rsid w:val="000D5C00"/>
    <w:rsid w:val="000D609A"/>
    <w:rsid w:val="000D648C"/>
    <w:rsid w:val="000D66A1"/>
    <w:rsid w:val="000D7340"/>
    <w:rsid w:val="000D772A"/>
    <w:rsid w:val="000E067F"/>
    <w:rsid w:val="000E06A3"/>
    <w:rsid w:val="000E0D32"/>
    <w:rsid w:val="000E195F"/>
    <w:rsid w:val="000E1D9D"/>
    <w:rsid w:val="000E1FD4"/>
    <w:rsid w:val="000E2470"/>
    <w:rsid w:val="000E27CE"/>
    <w:rsid w:val="000E35E0"/>
    <w:rsid w:val="000E36FC"/>
    <w:rsid w:val="000E37D0"/>
    <w:rsid w:val="000E3D5F"/>
    <w:rsid w:val="000E3EB9"/>
    <w:rsid w:val="000E4408"/>
    <w:rsid w:val="000E48E3"/>
    <w:rsid w:val="000E4AFE"/>
    <w:rsid w:val="000E4E16"/>
    <w:rsid w:val="000E4EBC"/>
    <w:rsid w:val="000E513A"/>
    <w:rsid w:val="000E57E9"/>
    <w:rsid w:val="000E74D7"/>
    <w:rsid w:val="000E76A6"/>
    <w:rsid w:val="000E7820"/>
    <w:rsid w:val="000E7BF6"/>
    <w:rsid w:val="000E7DD6"/>
    <w:rsid w:val="000F015F"/>
    <w:rsid w:val="000F0B57"/>
    <w:rsid w:val="000F114E"/>
    <w:rsid w:val="000F146C"/>
    <w:rsid w:val="000F152C"/>
    <w:rsid w:val="000F196A"/>
    <w:rsid w:val="000F2366"/>
    <w:rsid w:val="000F2668"/>
    <w:rsid w:val="000F367A"/>
    <w:rsid w:val="000F3D79"/>
    <w:rsid w:val="000F44C1"/>
    <w:rsid w:val="000F4958"/>
    <w:rsid w:val="000F547D"/>
    <w:rsid w:val="000F54E8"/>
    <w:rsid w:val="000F54F6"/>
    <w:rsid w:val="000F619D"/>
    <w:rsid w:val="000F66BF"/>
    <w:rsid w:val="000F7456"/>
    <w:rsid w:val="000F7D93"/>
    <w:rsid w:val="000F7F49"/>
    <w:rsid w:val="00101250"/>
    <w:rsid w:val="0010147E"/>
    <w:rsid w:val="0010149D"/>
    <w:rsid w:val="0010153C"/>
    <w:rsid w:val="00102165"/>
    <w:rsid w:val="0010239B"/>
    <w:rsid w:val="0010303E"/>
    <w:rsid w:val="00103271"/>
    <w:rsid w:val="00103A9A"/>
    <w:rsid w:val="00103C89"/>
    <w:rsid w:val="00103D8C"/>
    <w:rsid w:val="00104BE3"/>
    <w:rsid w:val="001050A9"/>
    <w:rsid w:val="001059AF"/>
    <w:rsid w:val="001059DF"/>
    <w:rsid w:val="00106128"/>
    <w:rsid w:val="001067FE"/>
    <w:rsid w:val="00107231"/>
    <w:rsid w:val="00107256"/>
    <w:rsid w:val="00107451"/>
    <w:rsid w:val="00107DDE"/>
    <w:rsid w:val="0011071D"/>
    <w:rsid w:val="001107C4"/>
    <w:rsid w:val="0011108B"/>
    <w:rsid w:val="0011110C"/>
    <w:rsid w:val="001116B7"/>
    <w:rsid w:val="001127B9"/>
    <w:rsid w:val="0011295F"/>
    <w:rsid w:val="001141AE"/>
    <w:rsid w:val="001144DE"/>
    <w:rsid w:val="00114B1E"/>
    <w:rsid w:val="00114F1E"/>
    <w:rsid w:val="00115495"/>
    <w:rsid w:val="001160BD"/>
    <w:rsid w:val="00116B11"/>
    <w:rsid w:val="00116E4B"/>
    <w:rsid w:val="00116F6B"/>
    <w:rsid w:val="001171FF"/>
    <w:rsid w:val="001175E4"/>
    <w:rsid w:val="0011769F"/>
    <w:rsid w:val="001208D1"/>
    <w:rsid w:val="00121552"/>
    <w:rsid w:val="001216FC"/>
    <w:rsid w:val="00121842"/>
    <w:rsid w:val="00121B19"/>
    <w:rsid w:val="00121F46"/>
    <w:rsid w:val="00122511"/>
    <w:rsid w:val="001235A0"/>
    <w:rsid w:val="00123D0B"/>
    <w:rsid w:val="00124B26"/>
    <w:rsid w:val="0012508E"/>
    <w:rsid w:val="001253A2"/>
    <w:rsid w:val="00125CAF"/>
    <w:rsid w:val="00127106"/>
    <w:rsid w:val="001277CC"/>
    <w:rsid w:val="00127B89"/>
    <w:rsid w:val="00130C18"/>
    <w:rsid w:val="00131C40"/>
    <w:rsid w:val="00131C6C"/>
    <w:rsid w:val="00131F2D"/>
    <w:rsid w:val="001321ED"/>
    <w:rsid w:val="00133818"/>
    <w:rsid w:val="001338F9"/>
    <w:rsid w:val="00133F26"/>
    <w:rsid w:val="0013462D"/>
    <w:rsid w:val="00134AB4"/>
    <w:rsid w:val="001360B8"/>
    <w:rsid w:val="0013657B"/>
    <w:rsid w:val="00136A94"/>
    <w:rsid w:val="00140181"/>
    <w:rsid w:val="0014092A"/>
    <w:rsid w:val="00140A63"/>
    <w:rsid w:val="00142246"/>
    <w:rsid w:val="00142AF7"/>
    <w:rsid w:val="00142D35"/>
    <w:rsid w:val="00143916"/>
    <w:rsid w:val="00143E8A"/>
    <w:rsid w:val="00143FC6"/>
    <w:rsid w:val="00144A6E"/>
    <w:rsid w:val="00144ABF"/>
    <w:rsid w:val="00144BA8"/>
    <w:rsid w:val="00145A5E"/>
    <w:rsid w:val="00145C22"/>
    <w:rsid w:val="001464CD"/>
    <w:rsid w:val="00147D4D"/>
    <w:rsid w:val="00150293"/>
    <w:rsid w:val="001502AD"/>
    <w:rsid w:val="001503CE"/>
    <w:rsid w:val="001509C0"/>
    <w:rsid w:val="001509DD"/>
    <w:rsid w:val="00150D29"/>
    <w:rsid w:val="00151330"/>
    <w:rsid w:val="00151431"/>
    <w:rsid w:val="00151764"/>
    <w:rsid w:val="00151FF5"/>
    <w:rsid w:val="001522A2"/>
    <w:rsid w:val="00152B40"/>
    <w:rsid w:val="001530E5"/>
    <w:rsid w:val="00154B4E"/>
    <w:rsid w:val="00154BD4"/>
    <w:rsid w:val="00154F75"/>
    <w:rsid w:val="001557C6"/>
    <w:rsid w:val="00155CC6"/>
    <w:rsid w:val="00155CDF"/>
    <w:rsid w:val="00155F53"/>
    <w:rsid w:val="001564E3"/>
    <w:rsid w:val="00156699"/>
    <w:rsid w:val="001568D5"/>
    <w:rsid w:val="00156A82"/>
    <w:rsid w:val="00156DAA"/>
    <w:rsid w:val="00157491"/>
    <w:rsid w:val="00157C91"/>
    <w:rsid w:val="00157D2B"/>
    <w:rsid w:val="00160608"/>
    <w:rsid w:val="001608D3"/>
    <w:rsid w:val="001624E8"/>
    <w:rsid w:val="0016322B"/>
    <w:rsid w:val="0016339A"/>
    <w:rsid w:val="0016392B"/>
    <w:rsid w:val="00164126"/>
    <w:rsid w:val="001641EC"/>
    <w:rsid w:val="001643F2"/>
    <w:rsid w:val="00165898"/>
    <w:rsid w:val="00165CA1"/>
    <w:rsid w:val="00165D8E"/>
    <w:rsid w:val="00165E57"/>
    <w:rsid w:val="00165ECC"/>
    <w:rsid w:val="00166171"/>
    <w:rsid w:val="00166B59"/>
    <w:rsid w:val="00166D47"/>
    <w:rsid w:val="00167291"/>
    <w:rsid w:val="00167DF0"/>
    <w:rsid w:val="00167F1D"/>
    <w:rsid w:val="00170039"/>
    <w:rsid w:val="0017041C"/>
    <w:rsid w:val="0017086E"/>
    <w:rsid w:val="00171192"/>
    <w:rsid w:val="00171AAD"/>
    <w:rsid w:val="00171BBC"/>
    <w:rsid w:val="00171CF4"/>
    <w:rsid w:val="00171F77"/>
    <w:rsid w:val="0017292D"/>
    <w:rsid w:val="00172A87"/>
    <w:rsid w:val="001748CB"/>
    <w:rsid w:val="00174BE3"/>
    <w:rsid w:val="0017523B"/>
    <w:rsid w:val="001756A8"/>
    <w:rsid w:val="00175B42"/>
    <w:rsid w:val="0017606D"/>
    <w:rsid w:val="0017633C"/>
    <w:rsid w:val="00176522"/>
    <w:rsid w:val="00176CA8"/>
    <w:rsid w:val="00177325"/>
    <w:rsid w:val="00177747"/>
    <w:rsid w:val="00177C5F"/>
    <w:rsid w:val="00177D14"/>
    <w:rsid w:val="00177F85"/>
    <w:rsid w:val="001809A8"/>
    <w:rsid w:val="00180C5F"/>
    <w:rsid w:val="00181777"/>
    <w:rsid w:val="001819E8"/>
    <w:rsid w:val="00181A06"/>
    <w:rsid w:val="00181A9D"/>
    <w:rsid w:val="001823E3"/>
    <w:rsid w:val="00182BA3"/>
    <w:rsid w:val="00182FC0"/>
    <w:rsid w:val="001834D9"/>
    <w:rsid w:val="00183990"/>
    <w:rsid w:val="00183F45"/>
    <w:rsid w:val="001840B2"/>
    <w:rsid w:val="00184443"/>
    <w:rsid w:val="00184AEA"/>
    <w:rsid w:val="0018577B"/>
    <w:rsid w:val="00185C61"/>
    <w:rsid w:val="001868E5"/>
    <w:rsid w:val="0018697B"/>
    <w:rsid w:val="00186D1D"/>
    <w:rsid w:val="001877E4"/>
    <w:rsid w:val="00187CCE"/>
    <w:rsid w:val="00190030"/>
    <w:rsid w:val="0019086A"/>
    <w:rsid w:val="00190B5A"/>
    <w:rsid w:val="00190D0F"/>
    <w:rsid w:val="00190F59"/>
    <w:rsid w:val="00192D02"/>
    <w:rsid w:val="0019495B"/>
    <w:rsid w:val="00194C85"/>
    <w:rsid w:val="0019539C"/>
    <w:rsid w:val="001957CF"/>
    <w:rsid w:val="001957E6"/>
    <w:rsid w:val="00195845"/>
    <w:rsid w:val="0019584A"/>
    <w:rsid w:val="001960AD"/>
    <w:rsid w:val="00196360"/>
    <w:rsid w:val="0019662A"/>
    <w:rsid w:val="00196AF7"/>
    <w:rsid w:val="00196FB3"/>
    <w:rsid w:val="0019736B"/>
    <w:rsid w:val="0019790C"/>
    <w:rsid w:val="001A057E"/>
    <w:rsid w:val="001A0AFD"/>
    <w:rsid w:val="001A0E96"/>
    <w:rsid w:val="001A0F6F"/>
    <w:rsid w:val="001A18F1"/>
    <w:rsid w:val="001A1A3D"/>
    <w:rsid w:val="001A1BDB"/>
    <w:rsid w:val="001A22C5"/>
    <w:rsid w:val="001A2616"/>
    <w:rsid w:val="001A316F"/>
    <w:rsid w:val="001A321A"/>
    <w:rsid w:val="001A3982"/>
    <w:rsid w:val="001A3C5F"/>
    <w:rsid w:val="001A3F75"/>
    <w:rsid w:val="001A4523"/>
    <w:rsid w:val="001A4BDF"/>
    <w:rsid w:val="001A5348"/>
    <w:rsid w:val="001A5B53"/>
    <w:rsid w:val="001A667A"/>
    <w:rsid w:val="001A6849"/>
    <w:rsid w:val="001A773B"/>
    <w:rsid w:val="001B0259"/>
    <w:rsid w:val="001B0262"/>
    <w:rsid w:val="001B0D9E"/>
    <w:rsid w:val="001B11CB"/>
    <w:rsid w:val="001B236A"/>
    <w:rsid w:val="001B23FA"/>
    <w:rsid w:val="001B28D1"/>
    <w:rsid w:val="001B2A3F"/>
    <w:rsid w:val="001B3550"/>
    <w:rsid w:val="001B3FD2"/>
    <w:rsid w:val="001B4043"/>
    <w:rsid w:val="001B434D"/>
    <w:rsid w:val="001B4F8D"/>
    <w:rsid w:val="001B5693"/>
    <w:rsid w:val="001B587B"/>
    <w:rsid w:val="001B5959"/>
    <w:rsid w:val="001B6C2D"/>
    <w:rsid w:val="001B6D14"/>
    <w:rsid w:val="001B7147"/>
    <w:rsid w:val="001B7214"/>
    <w:rsid w:val="001B7A6E"/>
    <w:rsid w:val="001C0203"/>
    <w:rsid w:val="001C0865"/>
    <w:rsid w:val="001C087E"/>
    <w:rsid w:val="001C0AB6"/>
    <w:rsid w:val="001C0F32"/>
    <w:rsid w:val="001C1BF4"/>
    <w:rsid w:val="001C2099"/>
    <w:rsid w:val="001C27A3"/>
    <w:rsid w:val="001C2982"/>
    <w:rsid w:val="001C29FA"/>
    <w:rsid w:val="001C2C72"/>
    <w:rsid w:val="001C2DED"/>
    <w:rsid w:val="001C3145"/>
    <w:rsid w:val="001C3387"/>
    <w:rsid w:val="001C45A4"/>
    <w:rsid w:val="001C4A71"/>
    <w:rsid w:val="001C4CBF"/>
    <w:rsid w:val="001C54A1"/>
    <w:rsid w:val="001C5CD0"/>
    <w:rsid w:val="001C6C3D"/>
    <w:rsid w:val="001C72C0"/>
    <w:rsid w:val="001C7347"/>
    <w:rsid w:val="001C7400"/>
    <w:rsid w:val="001C7697"/>
    <w:rsid w:val="001C7AF3"/>
    <w:rsid w:val="001C7C31"/>
    <w:rsid w:val="001D01D6"/>
    <w:rsid w:val="001D1B77"/>
    <w:rsid w:val="001D225B"/>
    <w:rsid w:val="001D31BE"/>
    <w:rsid w:val="001D32FC"/>
    <w:rsid w:val="001D3563"/>
    <w:rsid w:val="001D3687"/>
    <w:rsid w:val="001D3EE2"/>
    <w:rsid w:val="001D41E0"/>
    <w:rsid w:val="001D4382"/>
    <w:rsid w:val="001D4CB2"/>
    <w:rsid w:val="001D660A"/>
    <w:rsid w:val="001D6CA8"/>
    <w:rsid w:val="001D721F"/>
    <w:rsid w:val="001D73AD"/>
    <w:rsid w:val="001D7C0B"/>
    <w:rsid w:val="001D7D1C"/>
    <w:rsid w:val="001E04CC"/>
    <w:rsid w:val="001E07FE"/>
    <w:rsid w:val="001E0D6B"/>
    <w:rsid w:val="001E1533"/>
    <w:rsid w:val="001E1754"/>
    <w:rsid w:val="001E1791"/>
    <w:rsid w:val="001E1984"/>
    <w:rsid w:val="001E19E7"/>
    <w:rsid w:val="001E1A95"/>
    <w:rsid w:val="001E1EBB"/>
    <w:rsid w:val="001E2186"/>
    <w:rsid w:val="001E21A0"/>
    <w:rsid w:val="001E2646"/>
    <w:rsid w:val="001E299A"/>
    <w:rsid w:val="001E2BA9"/>
    <w:rsid w:val="001E3400"/>
    <w:rsid w:val="001E3430"/>
    <w:rsid w:val="001E35AE"/>
    <w:rsid w:val="001E4621"/>
    <w:rsid w:val="001E48A4"/>
    <w:rsid w:val="001E5273"/>
    <w:rsid w:val="001E5286"/>
    <w:rsid w:val="001E53C4"/>
    <w:rsid w:val="001E5453"/>
    <w:rsid w:val="001E5460"/>
    <w:rsid w:val="001E5C3D"/>
    <w:rsid w:val="001E65C6"/>
    <w:rsid w:val="001E678B"/>
    <w:rsid w:val="001E6F97"/>
    <w:rsid w:val="001E7C62"/>
    <w:rsid w:val="001F0324"/>
    <w:rsid w:val="001F0525"/>
    <w:rsid w:val="001F0C02"/>
    <w:rsid w:val="001F21AB"/>
    <w:rsid w:val="001F2B26"/>
    <w:rsid w:val="001F2BC9"/>
    <w:rsid w:val="001F2F39"/>
    <w:rsid w:val="001F3363"/>
    <w:rsid w:val="001F34DD"/>
    <w:rsid w:val="001F39E4"/>
    <w:rsid w:val="001F408E"/>
    <w:rsid w:val="001F4349"/>
    <w:rsid w:val="001F483E"/>
    <w:rsid w:val="001F4860"/>
    <w:rsid w:val="001F4EDD"/>
    <w:rsid w:val="001F568E"/>
    <w:rsid w:val="001F57CD"/>
    <w:rsid w:val="001F5885"/>
    <w:rsid w:val="001F5B07"/>
    <w:rsid w:val="001F5E58"/>
    <w:rsid w:val="001F6270"/>
    <w:rsid w:val="001F65BE"/>
    <w:rsid w:val="001F6747"/>
    <w:rsid w:val="001F7890"/>
    <w:rsid w:val="001F7D76"/>
    <w:rsid w:val="001F7D9A"/>
    <w:rsid w:val="002009DC"/>
    <w:rsid w:val="00200D30"/>
    <w:rsid w:val="00200FAD"/>
    <w:rsid w:val="002015CF"/>
    <w:rsid w:val="00201765"/>
    <w:rsid w:val="00201ABD"/>
    <w:rsid w:val="0020257F"/>
    <w:rsid w:val="00204436"/>
    <w:rsid w:val="00204AA1"/>
    <w:rsid w:val="00205357"/>
    <w:rsid w:val="00205455"/>
    <w:rsid w:val="0020583E"/>
    <w:rsid w:val="00205FAC"/>
    <w:rsid w:val="00206139"/>
    <w:rsid w:val="00207028"/>
    <w:rsid w:val="002075B6"/>
    <w:rsid w:val="0020763C"/>
    <w:rsid w:val="00207E11"/>
    <w:rsid w:val="0021063D"/>
    <w:rsid w:val="00210714"/>
    <w:rsid w:val="002112F4"/>
    <w:rsid w:val="002113B7"/>
    <w:rsid w:val="00211B32"/>
    <w:rsid w:val="00211D09"/>
    <w:rsid w:val="0021327B"/>
    <w:rsid w:val="002132F2"/>
    <w:rsid w:val="00213F9E"/>
    <w:rsid w:val="0021425E"/>
    <w:rsid w:val="00214B09"/>
    <w:rsid w:val="002155ED"/>
    <w:rsid w:val="002156A3"/>
    <w:rsid w:val="00215AEE"/>
    <w:rsid w:val="0021627B"/>
    <w:rsid w:val="0021698E"/>
    <w:rsid w:val="00216D13"/>
    <w:rsid w:val="00216F33"/>
    <w:rsid w:val="002204CC"/>
    <w:rsid w:val="002207CF"/>
    <w:rsid w:val="0022145E"/>
    <w:rsid w:val="002217EC"/>
    <w:rsid w:val="00221C04"/>
    <w:rsid w:val="0022245F"/>
    <w:rsid w:val="00223256"/>
    <w:rsid w:val="0022406E"/>
    <w:rsid w:val="00224FEA"/>
    <w:rsid w:val="00225152"/>
    <w:rsid w:val="002262C0"/>
    <w:rsid w:val="00226345"/>
    <w:rsid w:val="002264AE"/>
    <w:rsid w:val="0022683A"/>
    <w:rsid w:val="00227691"/>
    <w:rsid w:val="00227A85"/>
    <w:rsid w:val="00227B4C"/>
    <w:rsid w:val="00227BB0"/>
    <w:rsid w:val="00227DBC"/>
    <w:rsid w:val="00230284"/>
    <w:rsid w:val="00230E13"/>
    <w:rsid w:val="0023118D"/>
    <w:rsid w:val="00231A26"/>
    <w:rsid w:val="00232621"/>
    <w:rsid w:val="0023293E"/>
    <w:rsid w:val="00232A7A"/>
    <w:rsid w:val="00232DA5"/>
    <w:rsid w:val="00232F2F"/>
    <w:rsid w:val="00232F87"/>
    <w:rsid w:val="002338B9"/>
    <w:rsid w:val="00233FF9"/>
    <w:rsid w:val="00234061"/>
    <w:rsid w:val="002341D5"/>
    <w:rsid w:val="002349A9"/>
    <w:rsid w:val="00234E3C"/>
    <w:rsid w:val="0023573F"/>
    <w:rsid w:val="00235B77"/>
    <w:rsid w:val="002361D0"/>
    <w:rsid w:val="00236B9A"/>
    <w:rsid w:val="00236FA4"/>
    <w:rsid w:val="002372F0"/>
    <w:rsid w:val="00237998"/>
    <w:rsid w:val="00240046"/>
    <w:rsid w:val="00241201"/>
    <w:rsid w:val="002423EA"/>
    <w:rsid w:val="00242562"/>
    <w:rsid w:val="00242971"/>
    <w:rsid w:val="002432E1"/>
    <w:rsid w:val="00243315"/>
    <w:rsid w:val="00243B44"/>
    <w:rsid w:val="00243D7F"/>
    <w:rsid w:val="002454DC"/>
    <w:rsid w:val="00245AC1"/>
    <w:rsid w:val="00245E08"/>
    <w:rsid w:val="00246269"/>
    <w:rsid w:val="00246E03"/>
    <w:rsid w:val="00247462"/>
    <w:rsid w:val="00247588"/>
    <w:rsid w:val="002475C3"/>
    <w:rsid w:val="00247ED0"/>
    <w:rsid w:val="00247FE8"/>
    <w:rsid w:val="0025058E"/>
    <w:rsid w:val="002506B5"/>
    <w:rsid w:val="00252443"/>
    <w:rsid w:val="00252AC6"/>
    <w:rsid w:val="00252CF5"/>
    <w:rsid w:val="002530AE"/>
    <w:rsid w:val="0025386E"/>
    <w:rsid w:val="002547B2"/>
    <w:rsid w:val="002549A2"/>
    <w:rsid w:val="0025565C"/>
    <w:rsid w:val="00255FD1"/>
    <w:rsid w:val="002564E8"/>
    <w:rsid w:val="00256781"/>
    <w:rsid w:val="00256CE0"/>
    <w:rsid w:val="00256F2A"/>
    <w:rsid w:val="0025791F"/>
    <w:rsid w:val="00261886"/>
    <w:rsid w:val="00261A13"/>
    <w:rsid w:val="00261E57"/>
    <w:rsid w:val="0026219D"/>
    <w:rsid w:val="002623AA"/>
    <w:rsid w:val="00262A77"/>
    <w:rsid w:val="00263DCF"/>
    <w:rsid w:val="0026415F"/>
    <w:rsid w:val="00264231"/>
    <w:rsid w:val="00264613"/>
    <w:rsid w:val="00264CA1"/>
    <w:rsid w:val="00264D33"/>
    <w:rsid w:val="00264DB6"/>
    <w:rsid w:val="00264FB2"/>
    <w:rsid w:val="0026506A"/>
    <w:rsid w:val="00265A26"/>
    <w:rsid w:val="00265B88"/>
    <w:rsid w:val="00266604"/>
    <w:rsid w:val="00267A38"/>
    <w:rsid w:val="00267A7B"/>
    <w:rsid w:val="002704DF"/>
    <w:rsid w:val="002707EB"/>
    <w:rsid w:val="00270A17"/>
    <w:rsid w:val="00270C64"/>
    <w:rsid w:val="00270F03"/>
    <w:rsid w:val="002710B5"/>
    <w:rsid w:val="0027116F"/>
    <w:rsid w:val="00271737"/>
    <w:rsid w:val="00271996"/>
    <w:rsid w:val="002719F8"/>
    <w:rsid w:val="00271C55"/>
    <w:rsid w:val="00272121"/>
    <w:rsid w:val="002722BB"/>
    <w:rsid w:val="002729A0"/>
    <w:rsid w:val="0027302C"/>
    <w:rsid w:val="00273312"/>
    <w:rsid w:val="00273E61"/>
    <w:rsid w:val="00273F5F"/>
    <w:rsid w:val="00273F7C"/>
    <w:rsid w:val="002745A2"/>
    <w:rsid w:val="0027555F"/>
    <w:rsid w:val="00275599"/>
    <w:rsid w:val="00275719"/>
    <w:rsid w:val="00275727"/>
    <w:rsid w:val="00275BE9"/>
    <w:rsid w:val="00275F2C"/>
    <w:rsid w:val="002770BD"/>
    <w:rsid w:val="00277AC0"/>
    <w:rsid w:val="00277BEF"/>
    <w:rsid w:val="00280398"/>
    <w:rsid w:val="0028070F"/>
    <w:rsid w:val="00281167"/>
    <w:rsid w:val="002811E3"/>
    <w:rsid w:val="002813B2"/>
    <w:rsid w:val="002822C3"/>
    <w:rsid w:val="00282431"/>
    <w:rsid w:val="00282677"/>
    <w:rsid w:val="00282E9E"/>
    <w:rsid w:val="002836AA"/>
    <w:rsid w:val="00283965"/>
    <w:rsid w:val="00283BBD"/>
    <w:rsid w:val="00283D5E"/>
    <w:rsid w:val="00284245"/>
    <w:rsid w:val="00285028"/>
    <w:rsid w:val="00285034"/>
    <w:rsid w:val="00285A72"/>
    <w:rsid w:val="00285A94"/>
    <w:rsid w:val="0028610C"/>
    <w:rsid w:val="002902FE"/>
    <w:rsid w:val="00290305"/>
    <w:rsid w:val="00290544"/>
    <w:rsid w:val="00290614"/>
    <w:rsid w:val="002913C5"/>
    <w:rsid w:val="00291DB2"/>
    <w:rsid w:val="00291DE2"/>
    <w:rsid w:val="00291E3B"/>
    <w:rsid w:val="00291F65"/>
    <w:rsid w:val="0029208D"/>
    <w:rsid w:val="00292258"/>
    <w:rsid w:val="0029225E"/>
    <w:rsid w:val="002926F9"/>
    <w:rsid w:val="00293A4E"/>
    <w:rsid w:val="00293B95"/>
    <w:rsid w:val="00293F85"/>
    <w:rsid w:val="002942EA"/>
    <w:rsid w:val="0029482F"/>
    <w:rsid w:val="00294892"/>
    <w:rsid w:val="00296073"/>
    <w:rsid w:val="002960EA"/>
    <w:rsid w:val="00296626"/>
    <w:rsid w:val="0029690B"/>
    <w:rsid w:val="00296DB8"/>
    <w:rsid w:val="00296E92"/>
    <w:rsid w:val="00297212"/>
    <w:rsid w:val="002972E8"/>
    <w:rsid w:val="0029778C"/>
    <w:rsid w:val="00297791"/>
    <w:rsid w:val="002A02E8"/>
    <w:rsid w:val="002A0619"/>
    <w:rsid w:val="002A0A88"/>
    <w:rsid w:val="002A1056"/>
    <w:rsid w:val="002A124E"/>
    <w:rsid w:val="002A1797"/>
    <w:rsid w:val="002A1CA3"/>
    <w:rsid w:val="002A1DA3"/>
    <w:rsid w:val="002A3211"/>
    <w:rsid w:val="002A3CE3"/>
    <w:rsid w:val="002A4174"/>
    <w:rsid w:val="002A51B8"/>
    <w:rsid w:val="002A564E"/>
    <w:rsid w:val="002A5ADD"/>
    <w:rsid w:val="002A5FDF"/>
    <w:rsid w:val="002A613A"/>
    <w:rsid w:val="002A6FCE"/>
    <w:rsid w:val="002A7172"/>
    <w:rsid w:val="002A7501"/>
    <w:rsid w:val="002B01C1"/>
    <w:rsid w:val="002B042B"/>
    <w:rsid w:val="002B0EA1"/>
    <w:rsid w:val="002B1DAC"/>
    <w:rsid w:val="002B1DC7"/>
    <w:rsid w:val="002B317E"/>
    <w:rsid w:val="002B3983"/>
    <w:rsid w:val="002B3CE2"/>
    <w:rsid w:val="002B3EA9"/>
    <w:rsid w:val="002B40FF"/>
    <w:rsid w:val="002B44C4"/>
    <w:rsid w:val="002B4921"/>
    <w:rsid w:val="002B5F48"/>
    <w:rsid w:val="002B607A"/>
    <w:rsid w:val="002B62BD"/>
    <w:rsid w:val="002B6304"/>
    <w:rsid w:val="002B6355"/>
    <w:rsid w:val="002B6548"/>
    <w:rsid w:val="002B6B0F"/>
    <w:rsid w:val="002B7549"/>
    <w:rsid w:val="002B78B9"/>
    <w:rsid w:val="002C0B42"/>
    <w:rsid w:val="002C0E65"/>
    <w:rsid w:val="002C0E9B"/>
    <w:rsid w:val="002C0EBC"/>
    <w:rsid w:val="002C15CA"/>
    <w:rsid w:val="002C188B"/>
    <w:rsid w:val="002C195C"/>
    <w:rsid w:val="002C1DAF"/>
    <w:rsid w:val="002C26CD"/>
    <w:rsid w:val="002C2C08"/>
    <w:rsid w:val="002C2D27"/>
    <w:rsid w:val="002C3141"/>
    <w:rsid w:val="002C3AA0"/>
    <w:rsid w:val="002C42A2"/>
    <w:rsid w:val="002C4718"/>
    <w:rsid w:val="002C48A8"/>
    <w:rsid w:val="002C4F2A"/>
    <w:rsid w:val="002C5B10"/>
    <w:rsid w:val="002C6010"/>
    <w:rsid w:val="002C6891"/>
    <w:rsid w:val="002C6B4C"/>
    <w:rsid w:val="002C7329"/>
    <w:rsid w:val="002C7CEB"/>
    <w:rsid w:val="002C7EC4"/>
    <w:rsid w:val="002D003A"/>
    <w:rsid w:val="002D00F1"/>
    <w:rsid w:val="002D15F2"/>
    <w:rsid w:val="002D1E08"/>
    <w:rsid w:val="002D2F05"/>
    <w:rsid w:val="002D2F64"/>
    <w:rsid w:val="002D3AAD"/>
    <w:rsid w:val="002D4953"/>
    <w:rsid w:val="002D552F"/>
    <w:rsid w:val="002D5CCE"/>
    <w:rsid w:val="002D5F06"/>
    <w:rsid w:val="002D5FC4"/>
    <w:rsid w:val="002D639B"/>
    <w:rsid w:val="002D6B8D"/>
    <w:rsid w:val="002D785E"/>
    <w:rsid w:val="002D7B83"/>
    <w:rsid w:val="002E0588"/>
    <w:rsid w:val="002E0D37"/>
    <w:rsid w:val="002E0FE2"/>
    <w:rsid w:val="002E1484"/>
    <w:rsid w:val="002E1A7A"/>
    <w:rsid w:val="002E1B5E"/>
    <w:rsid w:val="002E1BDE"/>
    <w:rsid w:val="002E2D8A"/>
    <w:rsid w:val="002E2E2C"/>
    <w:rsid w:val="002E31E1"/>
    <w:rsid w:val="002E32E7"/>
    <w:rsid w:val="002E37DA"/>
    <w:rsid w:val="002E38B0"/>
    <w:rsid w:val="002E40AD"/>
    <w:rsid w:val="002E55C9"/>
    <w:rsid w:val="002E5AFA"/>
    <w:rsid w:val="002E5D59"/>
    <w:rsid w:val="002E67D7"/>
    <w:rsid w:val="002E6B68"/>
    <w:rsid w:val="002E6E77"/>
    <w:rsid w:val="002E72F0"/>
    <w:rsid w:val="002E7D14"/>
    <w:rsid w:val="002E7F0E"/>
    <w:rsid w:val="002F07A0"/>
    <w:rsid w:val="002F1072"/>
    <w:rsid w:val="002F1CAD"/>
    <w:rsid w:val="002F1D7D"/>
    <w:rsid w:val="002F320C"/>
    <w:rsid w:val="002F368E"/>
    <w:rsid w:val="002F3AAF"/>
    <w:rsid w:val="002F40FF"/>
    <w:rsid w:val="002F4C7E"/>
    <w:rsid w:val="002F5101"/>
    <w:rsid w:val="002F52C1"/>
    <w:rsid w:val="002F5C83"/>
    <w:rsid w:val="002F713F"/>
    <w:rsid w:val="002F799E"/>
    <w:rsid w:val="002F7A64"/>
    <w:rsid w:val="002F7D3E"/>
    <w:rsid w:val="002F7ED4"/>
    <w:rsid w:val="00300919"/>
    <w:rsid w:val="00300EA0"/>
    <w:rsid w:val="003010A3"/>
    <w:rsid w:val="003012FD"/>
    <w:rsid w:val="003021B1"/>
    <w:rsid w:val="00302B14"/>
    <w:rsid w:val="00302BF3"/>
    <w:rsid w:val="00302D8C"/>
    <w:rsid w:val="00303EE7"/>
    <w:rsid w:val="00303F92"/>
    <w:rsid w:val="0030403E"/>
    <w:rsid w:val="00304386"/>
    <w:rsid w:val="00304794"/>
    <w:rsid w:val="00304EE5"/>
    <w:rsid w:val="00305C48"/>
    <w:rsid w:val="00306313"/>
    <w:rsid w:val="00310825"/>
    <w:rsid w:val="00310AF9"/>
    <w:rsid w:val="00310E80"/>
    <w:rsid w:val="003110C6"/>
    <w:rsid w:val="00312106"/>
    <w:rsid w:val="003126FB"/>
    <w:rsid w:val="0031280C"/>
    <w:rsid w:val="00312B8A"/>
    <w:rsid w:val="00313170"/>
    <w:rsid w:val="00313303"/>
    <w:rsid w:val="003133B4"/>
    <w:rsid w:val="003134A0"/>
    <w:rsid w:val="003136B3"/>
    <w:rsid w:val="00313B18"/>
    <w:rsid w:val="00314324"/>
    <w:rsid w:val="0031447F"/>
    <w:rsid w:val="00314835"/>
    <w:rsid w:val="00315AE3"/>
    <w:rsid w:val="00315CA2"/>
    <w:rsid w:val="00315DAD"/>
    <w:rsid w:val="0031667E"/>
    <w:rsid w:val="00316A7B"/>
    <w:rsid w:val="003176D1"/>
    <w:rsid w:val="0031796D"/>
    <w:rsid w:val="003207ED"/>
    <w:rsid w:val="00320E35"/>
    <w:rsid w:val="0032116B"/>
    <w:rsid w:val="0032132E"/>
    <w:rsid w:val="00321B9A"/>
    <w:rsid w:val="0032250C"/>
    <w:rsid w:val="00322797"/>
    <w:rsid w:val="0032390D"/>
    <w:rsid w:val="00323EBD"/>
    <w:rsid w:val="0032435B"/>
    <w:rsid w:val="00324709"/>
    <w:rsid w:val="00324B1E"/>
    <w:rsid w:val="00324F09"/>
    <w:rsid w:val="00325487"/>
    <w:rsid w:val="0032597C"/>
    <w:rsid w:val="00325BCB"/>
    <w:rsid w:val="00325C6E"/>
    <w:rsid w:val="0032659A"/>
    <w:rsid w:val="003265D6"/>
    <w:rsid w:val="00326905"/>
    <w:rsid w:val="00327222"/>
    <w:rsid w:val="003275F8"/>
    <w:rsid w:val="0033070B"/>
    <w:rsid w:val="00330748"/>
    <w:rsid w:val="00330C73"/>
    <w:rsid w:val="00331513"/>
    <w:rsid w:val="00331ECA"/>
    <w:rsid w:val="0033204C"/>
    <w:rsid w:val="00333F45"/>
    <w:rsid w:val="0033491A"/>
    <w:rsid w:val="00334F21"/>
    <w:rsid w:val="00335A61"/>
    <w:rsid w:val="0033687B"/>
    <w:rsid w:val="00337088"/>
    <w:rsid w:val="00337638"/>
    <w:rsid w:val="00337FA1"/>
    <w:rsid w:val="003403A1"/>
    <w:rsid w:val="0034060C"/>
    <w:rsid w:val="00340ADD"/>
    <w:rsid w:val="00341053"/>
    <w:rsid w:val="00341178"/>
    <w:rsid w:val="003419E3"/>
    <w:rsid w:val="00341B42"/>
    <w:rsid w:val="00341DB4"/>
    <w:rsid w:val="003420E1"/>
    <w:rsid w:val="00342221"/>
    <w:rsid w:val="003423FC"/>
    <w:rsid w:val="0034291A"/>
    <w:rsid w:val="0034444F"/>
    <w:rsid w:val="003445F6"/>
    <w:rsid w:val="00344766"/>
    <w:rsid w:val="003448BF"/>
    <w:rsid w:val="003448F5"/>
    <w:rsid w:val="00344A50"/>
    <w:rsid w:val="00344AD3"/>
    <w:rsid w:val="00345089"/>
    <w:rsid w:val="00345427"/>
    <w:rsid w:val="00345687"/>
    <w:rsid w:val="00345708"/>
    <w:rsid w:val="003458D9"/>
    <w:rsid w:val="00346373"/>
    <w:rsid w:val="0034646D"/>
    <w:rsid w:val="003467CD"/>
    <w:rsid w:val="003471F0"/>
    <w:rsid w:val="003473E2"/>
    <w:rsid w:val="0034770A"/>
    <w:rsid w:val="00347B20"/>
    <w:rsid w:val="003505B2"/>
    <w:rsid w:val="0035063B"/>
    <w:rsid w:val="00350751"/>
    <w:rsid w:val="00350B04"/>
    <w:rsid w:val="00350B8B"/>
    <w:rsid w:val="0035180B"/>
    <w:rsid w:val="00351DF7"/>
    <w:rsid w:val="00352677"/>
    <w:rsid w:val="00352806"/>
    <w:rsid w:val="0035374E"/>
    <w:rsid w:val="0035393E"/>
    <w:rsid w:val="00353E2B"/>
    <w:rsid w:val="003540E4"/>
    <w:rsid w:val="00354255"/>
    <w:rsid w:val="00355981"/>
    <w:rsid w:val="00355BFE"/>
    <w:rsid w:val="00356011"/>
    <w:rsid w:val="00356A7B"/>
    <w:rsid w:val="00356AA0"/>
    <w:rsid w:val="003573D2"/>
    <w:rsid w:val="00357594"/>
    <w:rsid w:val="003579CE"/>
    <w:rsid w:val="00357A38"/>
    <w:rsid w:val="00360189"/>
    <w:rsid w:val="0036188D"/>
    <w:rsid w:val="00362013"/>
    <w:rsid w:val="00362136"/>
    <w:rsid w:val="003623F5"/>
    <w:rsid w:val="00363333"/>
    <w:rsid w:val="0036336C"/>
    <w:rsid w:val="003634F7"/>
    <w:rsid w:val="003637A1"/>
    <w:rsid w:val="00363EA3"/>
    <w:rsid w:val="0036401A"/>
    <w:rsid w:val="003647C3"/>
    <w:rsid w:val="003649B1"/>
    <w:rsid w:val="00364C0A"/>
    <w:rsid w:val="00364F61"/>
    <w:rsid w:val="00365AE9"/>
    <w:rsid w:val="003672DF"/>
    <w:rsid w:val="0036786E"/>
    <w:rsid w:val="003704FC"/>
    <w:rsid w:val="0037112D"/>
    <w:rsid w:val="003713C2"/>
    <w:rsid w:val="0037172A"/>
    <w:rsid w:val="003719FC"/>
    <w:rsid w:val="003722D3"/>
    <w:rsid w:val="0037269A"/>
    <w:rsid w:val="00372B11"/>
    <w:rsid w:val="00373D4C"/>
    <w:rsid w:val="0037526D"/>
    <w:rsid w:val="0037545E"/>
    <w:rsid w:val="00375978"/>
    <w:rsid w:val="00376405"/>
    <w:rsid w:val="003766E9"/>
    <w:rsid w:val="0037699E"/>
    <w:rsid w:val="00376C54"/>
    <w:rsid w:val="00376CBA"/>
    <w:rsid w:val="00376EC6"/>
    <w:rsid w:val="00381027"/>
    <w:rsid w:val="0038157C"/>
    <w:rsid w:val="00381BAB"/>
    <w:rsid w:val="00381FE7"/>
    <w:rsid w:val="0038209B"/>
    <w:rsid w:val="003837A2"/>
    <w:rsid w:val="003839F9"/>
    <w:rsid w:val="00384AA7"/>
    <w:rsid w:val="00385421"/>
    <w:rsid w:val="00385887"/>
    <w:rsid w:val="00385EC8"/>
    <w:rsid w:val="00386A48"/>
    <w:rsid w:val="00386F51"/>
    <w:rsid w:val="0038796A"/>
    <w:rsid w:val="00387CF3"/>
    <w:rsid w:val="00387E34"/>
    <w:rsid w:val="00390536"/>
    <w:rsid w:val="00390611"/>
    <w:rsid w:val="00390DBE"/>
    <w:rsid w:val="00390EBF"/>
    <w:rsid w:val="00391CB5"/>
    <w:rsid w:val="00392022"/>
    <w:rsid w:val="00392043"/>
    <w:rsid w:val="0039214E"/>
    <w:rsid w:val="0039256B"/>
    <w:rsid w:val="00392751"/>
    <w:rsid w:val="00392DAC"/>
    <w:rsid w:val="00393884"/>
    <w:rsid w:val="003938ED"/>
    <w:rsid w:val="00393910"/>
    <w:rsid w:val="0039393F"/>
    <w:rsid w:val="00393CC5"/>
    <w:rsid w:val="00393E8F"/>
    <w:rsid w:val="00393F5B"/>
    <w:rsid w:val="00394125"/>
    <w:rsid w:val="003943DC"/>
    <w:rsid w:val="0039577E"/>
    <w:rsid w:val="003957A7"/>
    <w:rsid w:val="003960C8"/>
    <w:rsid w:val="00396185"/>
    <w:rsid w:val="003961DA"/>
    <w:rsid w:val="00396394"/>
    <w:rsid w:val="0039764A"/>
    <w:rsid w:val="00397677"/>
    <w:rsid w:val="003A0095"/>
    <w:rsid w:val="003A0B24"/>
    <w:rsid w:val="003A0BF2"/>
    <w:rsid w:val="003A0F14"/>
    <w:rsid w:val="003A1368"/>
    <w:rsid w:val="003A20E0"/>
    <w:rsid w:val="003A216B"/>
    <w:rsid w:val="003A36BD"/>
    <w:rsid w:val="003A3A32"/>
    <w:rsid w:val="003A4262"/>
    <w:rsid w:val="003A53BF"/>
    <w:rsid w:val="003A55D8"/>
    <w:rsid w:val="003A5940"/>
    <w:rsid w:val="003A59A6"/>
    <w:rsid w:val="003A6AFF"/>
    <w:rsid w:val="003A6D5C"/>
    <w:rsid w:val="003A7508"/>
    <w:rsid w:val="003A7D55"/>
    <w:rsid w:val="003A7ED9"/>
    <w:rsid w:val="003B006E"/>
    <w:rsid w:val="003B02EE"/>
    <w:rsid w:val="003B0DD6"/>
    <w:rsid w:val="003B10FB"/>
    <w:rsid w:val="003B1154"/>
    <w:rsid w:val="003B1752"/>
    <w:rsid w:val="003B1A58"/>
    <w:rsid w:val="003B1C57"/>
    <w:rsid w:val="003B2151"/>
    <w:rsid w:val="003B2711"/>
    <w:rsid w:val="003B279D"/>
    <w:rsid w:val="003B2AAD"/>
    <w:rsid w:val="003B2AE1"/>
    <w:rsid w:val="003B307A"/>
    <w:rsid w:val="003B3474"/>
    <w:rsid w:val="003B380A"/>
    <w:rsid w:val="003B3AD4"/>
    <w:rsid w:val="003B3D65"/>
    <w:rsid w:val="003B4BBE"/>
    <w:rsid w:val="003B4C98"/>
    <w:rsid w:val="003B542D"/>
    <w:rsid w:val="003B54E4"/>
    <w:rsid w:val="003B5841"/>
    <w:rsid w:val="003B595A"/>
    <w:rsid w:val="003B5FBE"/>
    <w:rsid w:val="003B7208"/>
    <w:rsid w:val="003B7403"/>
    <w:rsid w:val="003B75A5"/>
    <w:rsid w:val="003C0A73"/>
    <w:rsid w:val="003C1100"/>
    <w:rsid w:val="003C1570"/>
    <w:rsid w:val="003C19CB"/>
    <w:rsid w:val="003C1CFB"/>
    <w:rsid w:val="003C1DE6"/>
    <w:rsid w:val="003C27A8"/>
    <w:rsid w:val="003C30DA"/>
    <w:rsid w:val="003C4A15"/>
    <w:rsid w:val="003C4FF5"/>
    <w:rsid w:val="003C57BF"/>
    <w:rsid w:val="003C5E34"/>
    <w:rsid w:val="003C6226"/>
    <w:rsid w:val="003C66C3"/>
    <w:rsid w:val="003C744C"/>
    <w:rsid w:val="003D0761"/>
    <w:rsid w:val="003D0AE2"/>
    <w:rsid w:val="003D17AF"/>
    <w:rsid w:val="003D2681"/>
    <w:rsid w:val="003D3477"/>
    <w:rsid w:val="003D372B"/>
    <w:rsid w:val="003D4127"/>
    <w:rsid w:val="003D5450"/>
    <w:rsid w:val="003D58CE"/>
    <w:rsid w:val="003D70D0"/>
    <w:rsid w:val="003D7707"/>
    <w:rsid w:val="003D7760"/>
    <w:rsid w:val="003D7841"/>
    <w:rsid w:val="003E0B2A"/>
    <w:rsid w:val="003E0F89"/>
    <w:rsid w:val="003E13A1"/>
    <w:rsid w:val="003E24F3"/>
    <w:rsid w:val="003E2955"/>
    <w:rsid w:val="003E3086"/>
    <w:rsid w:val="003E39B6"/>
    <w:rsid w:val="003E4190"/>
    <w:rsid w:val="003E44DA"/>
    <w:rsid w:val="003E468A"/>
    <w:rsid w:val="003E4972"/>
    <w:rsid w:val="003E4BAA"/>
    <w:rsid w:val="003E606D"/>
    <w:rsid w:val="003E6C77"/>
    <w:rsid w:val="003E6E17"/>
    <w:rsid w:val="003E7594"/>
    <w:rsid w:val="003E75A7"/>
    <w:rsid w:val="003E7DB9"/>
    <w:rsid w:val="003E7E83"/>
    <w:rsid w:val="003F074F"/>
    <w:rsid w:val="003F08E4"/>
    <w:rsid w:val="003F0A58"/>
    <w:rsid w:val="003F19B4"/>
    <w:rsid w:val="003F1C2E"/>
    <w:rsid w:val="003F2491"/>
    <w:rsid w:val="003F308A"/>
    <w:rsid w:val="003F32E3"/>
    <w:rsid w:val="003F3BA5"/>
    <w:rsid w:val="003F4582"/>
    <w:rsid w:val="003F4E70"/>
    <w:rsid w:val="003F52FC"/>
    <w:rsid w:val="003F5B98"/>
    <w:rsid w:val="003F5D5C"/>
    <w:rsid w:val="003F6192"/>
    <w:rsid w:val="003F716E"/>
    <w:rsid w:val="003F7E2F"/>
    <w:rsid w:val="00400374"/>
    <w:rsid w:val="00400915"/>
    <w:rsid w:val="00401574"/>
    <w:rsid w:val="0040187C"/>
    <w:rsid w:val="00401A74"/>
    <w:rsid w:val="00402353"/>
    <w:rsid w:val="00402CBA"/>
    <w:rsid w:val="00403319"/>
    <w:rsid w:val="00404754"/>
    <w:rsid w:val="004049C4"/>
    <w:rsid w:val="00405A0E"/>
    <w:rsid w:val="00406793"/>
    <w:rsid w:val="0040699E"/>
    <w:rsid w:val="0040791E"/>
    <w:rsid w:val="00407FFA"/>
    <w:rsid w:val="0041037C"/>
    <w:rsid w:val="00410D87"/>
    <w:rsid w:val="00411F8F"/>
    <w:rsid w:val="00412048"/>
    <w:rsid w:val="0041222A"/>
    <w:rsid w:val="004133B7"/>
    <w:rsid w:val="004135D8"/>
    <w:rsid w:val="004136D6"/>
    <w:rsid w:val="00413FC2"/>
    <w:rsid w:val="0041401B"/>
    <w:rsid w:val="00414020"/>
    <w:rsid w:val="0041428D"/>
    <w:rsid w:val="0041493D"/>
    <w:rsid w:val="00414B23"/>
    <w:rsid w:val="00415270"/>
    <w:rsid w:val="004154DB"/>
    <w:rsid w:val="00415CF1"/>
    <w:rsid w:val="00415ED8"/>
    <w:rsid w:val="004161DA"/>
    <w:rsid w:val="00416642"/>
    <w:rsid w:val="0041692E"/>
    <w:rsid w:val="00417379"/>
    <w:rsid w:val="004176BF"/>
    <w:rsid w:val="00417A1A"/>
    <w:rsid w:val="00417D6D"/>
    <w:rsid w:val="004204D0"/>
    <w:rsid w:val="00420AC4"/>
    <w:rsid w:val="00421B87"/>
    <w:rsid w:val="00421DD1"/>
    <w:rsid w:val="004229E8"/>
    <w:rsid w:val="00422A6B"/>
    <w:rsid w:val="00422DC9"/>
    <w:rsid w:val="004232C6"/>
    <w:rsid w:val="00423696"/>
    <w:rsid w:val="004236B2"/>
    <w:rsid w:val="004239F6"/>
    <w:rsid w:val="0042456A"/>
    <w:rsid w:val="00424871"/>
    <w:rsid w:val="00424BBD"/>
    <w:rsid w:val="004256E4"/>
    <w:rsid w:val="00426124"/>
    <w:rsid w:val="00426222"/>
    <w:rsid w:val="00426F24"/>
    <w:rsid w:val="004300F9"/>
    <w:rsid w:val="00430C63"/>
    <w:rsid w:val="004310BB"/>
    <w:rsid w:val="00431129"/>
    <w:rsid w:val="00431B76"/>
    <w:rsid w:val="004325A2"/>
    <w:rsid w:val="004325EA"/>
    <w:rsid w:val="0043304C"/>
    <w:rsid w:val="004338C7"/>
    <w:rsid w:val="00433E65"/>
    <w:rsid w:val="004342D7"/>
    <w:rsid w:val="004342E8"/>
    <w:rsid w:val="00434B7F"/>
    <w:rsid w:val="00434C3F"/>
    <w:rsid w:val="00434EAD"/>
    <w:rsid w:val="0043556C"/>
    <w:rsid w:val="00435D81"/>
    <w:rsid w:val="00436296"/>
    <w:rsid w:val="00436600"/>
    <w:rsid w:val="0043666C"/>
    <w:rsid w:val="00436980"/>
    <w:rsid w:val="00436BDA"/>
    <w:rsid w:val="00437085"/>
    <w:rsid w:val="004379F3"/>
    <w:rsid w:val="004406B5"/>
    <w:rsid w:val="00440C67"/>
    <w:rsid w:val="004411E2"/>
    <w:rsid w:val="00441804"/>
    <w:rsid w:val="004418D3"/>
    <w:rsid w:val="00441DAF"/>
    <w:rsid w:val="00442E5E"/>
    <w:rsid w:val="00442E6F"/>
    <w:rsid w:val="004431D5"/>
    <w:rsid w:val="004434CE"/>
    <w:rsid w:val="004436C5"/>
    <w:rsid w:val="00444DD3"/>
    <w:rsid w:val="00444E7F"/>
    <w:rsid w:val="00445514"/>
    <w:rsid w:val="00445853"/>
    <w:rsid w:val="00446CC4"/>
    <w:rsid w:val="00446DD4"/>
    <w:rsid w:val="00447748"/>
    <w:rsid w:val="00447A86"/>
    <w:rsid w:val="00447A90"/>
    <w:rsid w:val="00450D3E"/>
    <w:rsid w:val="00451C0A"/>
    <w:rsid w:val="0045354B"/>
    <w:rsid w:val="00453687"/>
    <w:rsid w:val="004536F3"/>
    <w:rsid w:val="00453BC4"/>
    <w:rsid w:val="00454648"/>
    <w:rsid w:val="00454915"/>
    <w:rsid w:val="004558BD"/>
    <w:rsid w:val="00455AD8"/>
    <w:rsid w:val="00455F50"/>
    <w:rsid w:val="004569FF"/>
    <w:rsid w:val="004579DC"/>
    <w:rsid w:val="00457A56"/>
    <w:rsid w:val="00460C5B"/>
    <w:rsid w:val="00460ECE"/>
    <w:rsid w:val="004610DA"/>
    <w:rsid w:val="004615D3"/>
    <w:rsid w:val="00462603"/>
    <w:rsid w:val="0046281E"/>
    <w:rsid w:val="00463909"/>
    <w:rsid w:val="004639C1"/>
    <w:rsid w:val="00464480"/>
    <w:rsid w:val="00464AF4"/>
    <w:rsid w:val="00464D6B"/>
    <w:rsid w:val="00465F3C"/>
    <w:rsid w:val="00467C83"/>
    <w:rsid w:val="00467D01"/>
    <w:rsid w:val="00470110"/>
    <w:rsid w:val="004703F2"/>
    <w:rsid w:val="0047092F"/>
    <w:rsid w:val="00471468"/>
    <w:rsid w:val="00471D6B"/>
    <w:rsid w:val="00471E09"/>
    <w:rsid w:val="004723B8"/>
    <w:rsid w:val="004728C4"/>
    <w:rsid w:val="00473538"/>
    <w:rsid w:val="0047369A"/>
    <w:rsid w:val="00473B4F"/>
    <w:rsid w:val="00473C7A"/>
    <w:rsid w:val="00474054"/>
    <w:rsid w:val="00474095"/>
    <w:rsid w:val="004740EF"/>
    <w:rsid w:val="00474679"/>
    <w:rsid w:val="00474833"/>
    <w:rsid w:val="00474C35"/>
    <w:rsid w:val="00474F0F"/>
    <w:rsid w:val="004750A1"/>
    <w:rsid w:val="00475218"/>
    <w:rsid w:val="004752CD"/>
    <w:rsid w:val="004753D3"/>
    <w:rsid w:val="004756C6"/>
    <w:rsid w:val="00475888"/>
    <w:rsid w:val="004764FE"/>
    <w:rsid w:val="00476784"/>
    <w:rsid w:val="004769A4"/>
    <w:rsid w:val="00476D8E"/>
    <w:rsid w:val="004779F7"/>
    <w:rsid w:val="00477BE9"/>
    <w:rsid w:val="004801AA"/>
    <w:rsid w:val="00480212"/>
    <w:rsid w:val="00480224"/>
    <w:rsid w:val="00480958"/>
    <w:rsid w:val="00480D99"/>
    <w:rsid w:val="00482C8B"/>
    <w:rsid w:val="00482D0F"/>
    <w:rsid w:val="0048337A"/>
    <w:rsid w:val="004835C8"/>
    <w:rsid w:val="004838A8"/>
    <w:rsid w:val="00483DBC"/>
    <w:rsid w:val="00483E2D"/>
    <w:rsid w:val="00483EC9"/>
    <w:rsid w:val="004841AE"/>
    <w:rsid w:val="0048423C"/>
    <w:rsid w:val="0048483C"/>
    <w:rsid w:val="00484C7F"/>
    <w:rsid w:val="00485194"/>
    <w:rsid w:val="00487294"/>
    <w:rsid w:val="00487BBD"/>
    <w:rsid w:val="004900E8"/>
    <w:rsid w:val="004903B6"/>
    <w:rsid w:val="0049095E"/>
    <w:rsid w:val="00490C99"/>
    <w:rsid w:val="004918B5"/>
    <w:rsid w:val="00491FFF"/>
    <w:rsid w:val="0049216F"/>
    <w:rsid w:val="004928F5"/>
    <w:rsid w:val="004933FC"/>
    <w:rsid w:val="00493545"/>
    <w:rsid w:val="0049385F"/>
    <w:rsid w:val="004939FE"/>
    <w:rsid w:val="00493B5B"/>
    <w:rsid w:val="00494029"/>
    <w:rsid w:val="0049497A"/>
    <w:rsid w:val="00495065"/>
    <w:rsid w:val="0049591A"/>
    <w:rsid w:val="004962CD"/>
    <w:rsid w:val="00496D59"/>
    <w:rsid w:val="00497395"/>
    <w:rsid w:val="004A0A57"/>
    <w:rsid w:val="004A0AF8"/>
    <w:rsid w:val="004A0E7A"/>
    <w:rsid w:val="004A1BDA"/>
    <w:rsid w:val="004A2091"/>
    <w:rsid w:val="004A212C"/>
    <w:rsid w:val="004A2396"/>
    <w:rsid w:val="004A29FE"/>
    <w:rsid w:val="004A3000"/>
    <w:rsid w:val="004A3367"/>
    <w:rsid w:val="004A3998"/>
    <w:rsid w:val="004A4437"/>
    <w:rsid w:val="004A4A73"/>
    <w:rsid w:val="004A4CC8"/>
    <w:rsid w:val="004A584E"/>
    <w:rsid w:val="004A5EE6"/>
    <w:rsid w:val="004A6D54"/>
    <w:rsid w:val="004A6E6E"/>
    <w:rsid w:val="004A6F01"/>
    <w:rsid w:val="004A73A1"/>
    <w:rsid w:val="004A7A11"/>
    <w:rsid w:val="004B0090"/>
    <w:rsid w:val="004B05C6"/>
    <w:rsid w:val="004B0675"/>
    <w:rsid w:val="004B0A7E"/>
    <w:rsid w:val="004B104F"/>
    <w:rsid w:val="004B12E2"/>
    <w:rsid w:val="004B1346"/>
    <w:rsid w:val="004B1645"/>
    <w:rsid w:val="004B1A74"/>
    <w:rsid w:val="004B2E5B"/>
    <w:rsid w:val="004B3514"/>
    <w:rsid w:val="004B37E3"/>
    <w:rsid w:val="004B3867"/>
    <w:rsid w:val="004B3EDF"/>
    <w:rsid w:val="004B4346"/>
    <w:rsid w:val="004B4D69"/>
    <w:rsid w:val="004B645E"/>
    <w:rsid w:val="004B6671"/>
    <w:rsid w:val="004B670B"/>
    <w:rsid w:val="004B7011"/>
    <w:rsid w:val="004B79BE"/>
    <w:rsid w:val="004B7FD7"/>
    <w:rsid w:val="004C0799"/>
    <w:rsid w:val="004C07BA"/>
    <w:rsid w:val="004C09C8"/>
    <w:rsid w:val="004C11B9"/>
    <w:rsid w:val="004C16C7"/>
    <w:rsid w:val="004C16F4"/>
    <w:rsid w:val="004C1A04"/>
    <w:rsid w:val="004C2511"/>
    <w:rsid w:val="004C2853"/>
    <w:rsid w:val="004C2BB4"/>
    <w:rsid w:val="004C36E5"/>
    <w:rsid w:val="004C3B02"/>
    <w:rsid w:val="004C3C1C"/>
    <w:rsid w:val="004C3E4F"/>
    <w:rsid w:val="004C43C9"/>
    <w:rsid w:val="004C4418"/>
    <w:rsid w:val="004C45E8"/>
    <w:rsid w:val="004C45FA"/>
    <w:rsid w:val="004C4707"/>
    <w:rsid w:val="004C4BB7"/>
    <w:rsid w:val="004C52E8"/>
    <w:rsid w:val="004C5386"/>
    <w:rsid w:val="004C55E8"/>
    <w:rsid w:val="004C64EB"/>
    <w:rsid w:val="004C6779"/>
    <w:rsid w:val="004C7106"/>
    <w:rsid w:val="004C7156"/>
    <w:rsid w:val="004C75B3"/>
    <w:rsid w:val="004C7D54"/>
    <w:rsid w:val="004D069A"/>
    <w:rsid w:val="004D0CC4"/>
    <w:rsid w:val="004D0E43"/>
    <w:rsid w:val="004D11A8"/>
    <w:rsid w:val="004D133F"/>
    <w:rsid w:val="004D307E"/>
    <w:rsid w:val="004D3254"/>
    <w:rsid w:val="004D3909"/>
    <w:rsid w:val="004D569F"/>
    <w:rsid w:val="004D571F"/>
    <w:rsid w:val="004D6095"/>
    <w:rsid w:val="004D64A4"/>
    <w:rsid w:val="004D64C0"/>
    <w:rsid w:val="004D66AD"/>
    <w:rsid w:val="004D68BC"/>
    <w:rsid w:val="004D6995"/>
    <w:rsid w:val="004D69DF"/>
    <w:rsid w:val="004E00B9"/>
    <w:rsid w:val="004E07A1"/>
    <w:rsid w:val="004E0FBF"/>
    <w:rsid w:val="004E1729"/>
    <w:rsid w:val="004E1B3C"/>
    <w:rsid w:val="004E1CA8"/>
    <w:rsid w:val="004E32AA"/>
    <w:rsid w:val="004E34A8"/>
    <w:rsid w:val="004E3959"/>
    <w:rsid w:val="004E3CB3"/>
    <w:rsid w:val="004E3F86"/>
    <w:rsid w:val="004E4010"/>
    <w:rsid w:val="004E4252"/>
    <w:rsid w:val="004E46F9"/>
    <w:rsid w:val="004E4AD1"/>
    <w:rsid w:val="004E50FA"/>
    <w:rsid w:val="004E5659"/>
    <w:rsid w:val="004E655C"/>
    <w:rsid w:val="004E6A11"/>
    <w:rsid w:val="004E6E5F"/>
    <w:rsid w:val="004E767A"/>
    <w:rsid w:val="004E77E1"/>
    <w:rsid w:val="004E7898"/>
    <w:rsid w:val="004E7C8B"/>
    <w:rsid w:val="004F02FB"/>
    <w:rsid w:val="004F0AB7"/>
    <w:rsid w:val="004F15D9"/>
    <w:rsid w:val="004F1B07"/>
    <w:rsid w:val="004F1CF4"/>
    <w:rsid w:val="004F23DB"/>
    <w:rsid w:val="004F271C"/>
    <w:rsid w:val="004F2BE5"/>
    <w:rsid w:val="004F3291"/>
    <w:rsid w:val="004F32D0"/>
    <w:rsid w:val="004F342E"/>
    <w:rsid w:val="004F3AB3"/>
    <w:rsid w:val="004F3D08"/>
    <w:rsid w:val="004F3F44"/>
    <w:rsid w:val="004F483D"/>
    <w:rsid w:val="004F4929"/>
    <w:rsid w:val="004F4C21"/>
    <w:rsid w:val="004F5285"/>
    <w:rsid w:val="004F546A"/>
    <w:rsid w:val="004F5C6E"/>
    <w:rsid w:val="004F6071"/>
    <w:rsid w:val="004F60C9"/>
    <w:rsid w:val="004F662C"/>
    <w:rsid w:val="004F6671"/>
    <w:rsid w:val="004F722B"/>
    <w:rsid w:val="004F78C4"/>
    <w:rsid w:val="0050040D"/>
    <w:rsid w:val="00500E29"/>
    <w:rsid w:val="00501811"/>
    <w:rsid w:val="00501E92"/>
    <w:rsid w:val="005025C7"/>
    <w:rsid w:val="00502EFB"/>
    <w:rsid w:val="005039C0"/>
    <w:rsid w:val="00504B42"/>
    <w:rsid w:val="005053C2"/>
    <w:rsid w:val="0050566F"/>
    <w:rsid w:val="00506DB2"/>
    <w:rsid w:val="00507EFE"/>
    <w:rsid w:val="0051074E"/>
    <w:rsid w:val="00510856"/>
    <w:rsid w:val="00510870"/>
    <w:rsid w:val="00510DC0"/>
    <w:rsid w:val="0051177C"/>
    <w:rsid w:val="00511AE4"/>
    <w:rsid w:val="0051262E"/>
    <w:rsid w:val="00512A53"/>
    <w:rsid w:val="00513D8C"/>
    <w:rsid w:val="0051421A"/>
    <w:rsid w:val="005142CE"/>
    <w:rsid w:val="0051495F"/>
    <w:rsid w:val="005149AC"/>
    <w:rsid w:val="00514AF8"/>
    <w:rsid w:val="00514C55"/>
    <w:rsid w:val="005159EC"/>
    <w:rsid w:val="00515D31"/>
    <w:rsid w:val="00515E84"/>
    <w:rsid w:val="00515E8C"/>
    <w:rsid w:val="005163AF"/>
    <w:rsid w:val="00516890"/>
    <w:rsid w:val="00516A4D"/>
    <w:rsid w:val="00516B45"/>
    <w:rsid w:val="0051760C"/>
    <w:rsid w:val="00517649"/>
    <w:rsid w:val="00517C5F"/>
    <w:rsid w:val="0052004C"/>
    <w:rsid w:val="00520067"/>
    <w:rsid w:val="00520545"/>
    <w:rsid w:val="005205DF"/>
    <w:rsid w:val="00520C3C"/>
    <w:rsid w:val="00520FA8"/>
    <w:rsid w:val="005212DF"/>
    <w:rsid w:val="00521628"/>
    <w:rsid w:val="005217D7"/>
    <w:rsid w:val="00521A59"/>
    <w:rsid w:val="0052214D"/>
    <w:rsid w:val="005222B0"/>
    <w:rsid w:val="00522B20"/>
    <w:rsid w:val="00523F92"/>
    <w:rsid w:val="00524986"/>
    <w:rsid w:val="0052514C"/>
    <w:rsid w:val="00525F6D"/>
    <w:rsid w:val="0052655F"/>
    <w:rsid w:val="0052661E"/>
    <w:rsid w:val="00526627"/>
    <w:rsid w:val="00526694"/>
    <w:rsid w:val="00526B00"/>
    <w:rsid w:val="00526DCA"/>
    <w:rsid w:val="00527620"/>
    <w:rsid w:val="00527EF6"/>
    <w:rsid w:val="00531016"/>
    <w:rsid w:val="00531B0D"/>
    <w:rsid w:val="00532218"/>
    <w:rsid w:val="00532C0B"/>
    <w:rsid w:val="00533849"/>
    <w:rsid w:val="00533D56"/>
    <w:rsid w:val="0053468B"/>
    <w:rsid w:val="0053588F"/>
    <w:rsid w:val="005358F8"/>
    <w:rsid w:val="00535912"/>
    <w:rsid w:val="00535CEC"/>
    <w:rsid w:val="00536373"/>
    <w:rsid w:val="005367E7"/>
    <w:rsid w:val="00537A4A"/>
    <w:rsid w:val="00537D86"/>
    <w:rsid w:val="00540005"/>
    <w:rsid w:val="00540525"/>
    <w:rsid w:val="00540926"/>
    <w:rsid w:val="00540F43"/>
    <w:rsid w:val="005412A2"/>
    <w:rsid w:val="005427A7"/>
    <w:rsid w:val="00542B22"/>
    <w:rsid w:val="00542CA3"/>
    <w:rsid w:val="00542CDB"/>
    <w:rsid w:val="00543B6B"/>
    <w:rsid w:val="00543B75"/>
    <w:rsid w:val="00543BCE"/>
    <w:rsid w:val="00544041"/>
    <w:rsid w:val="00544841"/>
    <w:rsid w:val="005449D0"/>
    <w:rsid w:val="00544F4D"/>
    <w:rsid w:val="005450E4"/>
    <w:rsid w:val="00545B97"/>
    <w:rsid w:val="00546575"/>
    <w:rsid w:val="0054675F"/>
    <w:rsid w:val="0054712E"/>
    <w:rsid w:val="005475D9"/>
    <w:rsid w:val="00547F03"/>
    <w:rsid w:val="00550D76"/>
    <w:rsid w:val="00550ECE"/>
    <w:rsid w:val="005515F8"/>
    <w:rsid w:val="00551EAE"/>
    <w:rsid w:val="00552326"/>
    <w:rsid w:val="005524EF"/>
    <w:rsid w:val="0055259D"/>
    <w:rsid w:val="00553368"/>
    <w:rsid w:val="005533B5"/>
    <w:rsid w:val="005538D4"/>
    <w:rsid w:val="00553B9B"/>
    <w:rsid w:val="00553EDC"/>
    <w:rsid w:val="0055407F"/>
    <w:rsid w:val="005543AF"/>
    <w:rsid w:val="005547E1"/>
    <w:rsid w:val="00554BD4"/>
    <w:rsid w:val="0055572B"/>
    <w:rsid w:val="00555A84"/>
    <w:rsid w:val="00555CE3"/>
    <w:rsid w:val="0055603D"/>
    <w:rsid w:val="0055614C"/>
    <w:rsid w:val="00556978"/>
    <w:rsid w:val="00557080"/>
    <w:rsid w:val="005600CD"/>
    <w:rsid w:val="005601DE"/>
    <w:rsid w:val="00560E60"/>
    <w:rsid w:val="00561255"/>
    <w:rsid w:val="005616BB"/>
    <w:rsid w:val="00561C4C"/>
    <w:rsid w:val="00562117"/>
    <w:rsid w:val="00562E42"/>
    <w:rsid w:val="00563593"/>
    <w:rsid w:val="0056402C"/>
    <w:rsid w:val="0056405F"/>
    <w:rsid w:val="005641C9"/>
    <w:rsid w:val="005644EA"/>
    <w:rsid w:val="00564672"/>
    <w:rsid w:val="0056494C"/>
    <w:rsid w:val="00564DDB"/>
    <w:rsid w:val="00565338"/>
    <w:rsid w:val="00565921"/>
    <w:rsid w:val="00565C1E"/>
    <w:rsid w:val="005660D0"/>
    <w:rsid w:val="00566380"/>
    <w:rsid w:val="0056658C"/>
    <w:rsid w:val="0056755F"/>
    <w:rsid w:val="00567C36"/>
    <w:rsid w:val="00567D41"/>
    <w:rsid w:val="005701EF"/>
    <w:rsid w:val="00570551"/>
    <w:rsid w:val="005705C6"/>
    <w:rsid w:val="00571527"/>
    <w:rsid w:val="00571607"/>
    <w:rsid w:val="005718AD"/>
    <w:rsid w:val="00571BC6"/>
    <w:rsid w:val="00571CCC"/>
    <w:rsid w:val="005724D3"/>
    <w:rsid w:val="005727FC"/>
    <w:rsid w:val="00572C2A"/>
    <w:rsid w:val="00572F6A"/>
    <w:rsid w:val="00573201"/>
    <w:rsid w:val="005737B6"/>
    <w:rsid w:val="00573B2C"/>
    <w:rsid w:val="00573B96"/>
    <w:rsid w:val="00573E90"/>
    <w:rsid w:val="005740E5"/>
    <w:rsid w:val="005742BF"/>
    <w:rsid w:val="00574506"/>
    <w:rsid w:val="005747BE"/>
    <w:rsid w:val="00574D31"/>
    <w:rsid w:val="005761BF"/>
    <w:rsid w:val="0057697F"/>
    <w:rsid w:val="005807A8"/>
    <w:rsid w:val="00580D15"/>
    <w:rsid w:val="00581587"/>
    <w:rsid w:val="00581A2E"/>
    <w:rsid w:val="00582613"/>
    <w:rsid w:val="005832B3"/>
    <w:rsid w:val="0058344E"/>
    <w:rsid w:val="00584C51"/>
    <w:rsid w:val="00585165"/>
    <w:rsid w:val="00585527"/>
    <w:rsid w:val="0058557F"/>
    <w:rsid w:val="005856B3"/>
    <w:rsid w:val="00585AA7"/>
    <w:rsid w:val="00587662"/>
    <w:rsid w:val="00587B1E"/>
    <w:rsid w:val="00587E84"/>
    <w:rsid w:val="005900A5"/>
    <w:rsid w:val="00590C9A"/>
    <w:rsid w:val="005913E6"/>
    <w:rsid w:val="00592125"/>
    <w:rsid w:val="00592698"/>
    <w:rsid w:val="005944ED"/>
    <w:rsid w:val="005946F6"/>
    <w:rsid w:val="0059574D"/>
    <w:rsid w:val="005964D7"/>
    <w:rsid w:val="00596D61"/>
    <w:rsid w:val="00596FB6"/>
    <w:rsid w:val="00597018"/>
    <w:rsid w:val="005975B6"/>
    <w:rsid w:val="00597C02"/>
    <w:rsid w:val="00597C06"/>
    <w:rsid w:val="00597D8C"/>
    <w:rsid w:val="005A02E7"/>
    <w:rsid w:val="005A030B"/>
    <w:rsid w:val="005A0521"/>
    <w:rsid w:val="005A0649"/>
    <w:rsid w:val="005A07E5"/>
    <w:rsid w:val="005A0993"/>
    <w:rsid w:val="005A1C6D"/>
    <w:rsid w:val="005A1EA5"/>
    <w:rsid w:val="005A2CE7"/>
    <w:rsid w:val="005A2F92"/>
    <w:rsid w:val="005A40C1"/>
    <w:rsid w:val="005A43E7"/>
    <w:rsid w:val="005A4480"/>
    <w:rsid w:val="005A45B1"/>
    <w:rsid w:val="005A562F"/>
    <w:rsid w:val="005A5AAF"/>
    <w:rsid w:val="005A6057"/>
    <w:rsid w:val="005A60E9"/>
    <w:rsid w:val="005A77E1"/>
    <w:rsid w:val="005A79F7"/>
    <w:rsid w:val="005A7BE6"/>
    <w:rsid w:val="005A7E33"/>
    <w:rsid w:val="005B03D3"/>
    <w:rsid w:val="005B10CC"/>
    <w:rsid w:val="005B12BF"/>
    <w:rsid w:val="005B1390"/>
    <w:rsid w:val="005B265D"/>
    <w:rsid w:val="005B32C9"/>
    <w:rsid w:val="005B4E14"/>
    <w:rsid w:val="005B52A0"/>
    <w:rsid w:val="005B538B"/>
    <w:rsid w:val="005B5434"/>
    <w:rsid w:val="005B5555"/>
    <w:rsid w:val="005B643F"/>
    <w:rsid w:val="005B6B8A"/>
    <w:rsid w:val="005B6FFD"/>
    <w:rsid w:val="005B72D5"/>
    <w:rsid w:val="005B7DFA"/>
    <w:rsid w:val="005C054C"/>
    <w:rsid w:val="005C0894"/>
    <w:rsid w:val="005C09C6"/>
    <w:rsid w:val="005C0A3B"/>
    <w:rsid w:val="005C16D1"/>
    <w:rsid w:val="005C196C"/>
    <w:rsid w:val="005C27C8"/>
    <w:rsid w:val="005C2DFB"/>
    <w:rsid w:val="005C32BE"/>
    <w:rsid w:val="005C3756"/>
    <w:rsid w:val="005C39F8"/>
    <w:rsid w:val="005C3DF3"/>
    <w:rsid w:val="005C45A8"/>
    <w:rsid w:val="005C49D1"/>
    <w:rsid w:val="005C5501"/>
    <w:rsid w:val="005C5AEA"/>
    <w:rsid w:val="005C629E"/>
    <w:rsid w:val="005C63F5"/>
    <w:rsid w:val="005C6F43"/>
    <w:rsid w:val="005C75AF"/>
    <w:rsid w:val="005C760C"/>
    <w:rsid w:val="005C7AFE"/>
    <w:rsid w:val="005D01B4"/>
    <w:rsid w:val="005D01F6"/>
    <w:rsid w:val="005D10B3"/>
    <w:rsid w:val="005D158D"/>
    <w:rsid w:val="005D1DD0"/>
    <w:rsid w:val="005D1F37"/>
    <w:rsid w:val="005D1F9B"/>
    <w:rsid w:val="005D22BC"/>
    <w:rsid w:val="005D27D9"/>
    <w:rsid w:val="005D3A5F"/>
    <w:rsid w:val="005D43B1"/>
    <w:rsid w:val="005D4BBF"/>
    <w:rsid w:val="005D595C"/>
    <w:rsid w:val="005D5973"/>
    <w:rsid w:val="005D5990"/>
    <w:rsid w:val="005D5F6D"/>
    <w:rsid w:val="005D6215"/>
    <w:rsid w:val="005D647C"/>
    <w:rsid w:val="005D6CE0"/>
    <w:rsid w:val="005D73A6"/>
    <w:rsid w:val="005D743E"/>
    <w:rsid w:val="005D7918"/>
    <w:rsid w:val="005E066B"/>
    <w:rsid w:val="005E076F"/>
    <w:rsid w:val="005E0835"/>
    <w:rsid w:val="005E10A5"/>
    <w:rsid w:val="005E1583"/>
    <w:rsid w:val="005E19B9"/>
    <w:rsid w:val="005E1AEC"/>
    <w:rsid w:val="005E21DE"/>
    <w:rsid w:val="005E24C2"/>
    <w:rsid w:val="005E251E"/>
    <w:rsid w:val="005E26AD"/>
    <w:rsid w:val="005E34E9"/>
    <w:rsid w:val="005E35AB"/>
    <w:rsid w:val="005E3E29"/>
    <w:rsid w:val="005E40B7"/>
    <w:rsid w:val="005E45CB"/>
    <w:rsid w:val="005E5608"/>
    <w:rsid w:val="005E57D8"/>
    <w:rsid w:val="005E5A8E"/>
    <w:rsid w:val="005E5C75"/>
    <w:rsid w:val="005E625F"/>
    <w:rsid w:val="005E68C5"/>
    <w:rsid w:val="005E7E9F"/>
    <w:rsid w:val="005F06CD"/>
    <w:rsid w:val="005F1227"/>
    <w:rsid w:val="005F1439"/>
    <w:rsid w:val="005F21B0"/>
    <w:rsid w:val="005F30F1"/>
    <w:rsid w:val="005F3103"/>
    <w:rsid w:val="005F3144"/>
    <w:rsid w:val="005F33B2"/>
    <w:rsid w:val="005F374E"/>
    <w:rsid w:val="005F3BA9"/>
    <w:rsid w:val="005F428C"/>
    <w:rsid w:val="005F4804"/>
    <w:rsid w:val="005F4894"/>
    <w:rsid w:val="005F4D3D"/>
    <w:rsid w:val="005F514E"/>
    <w:rsid w:val="005F5B10"/>
    <w:rsid w:val="005F6CAB"/>
    <w:rsid w:val="005F6DF2"/>
    <w:rsid w:val="005F760D"/>
    <w:rsid w:val="005F76E9"/>
    <w:rsid w:val="005F7AF0"/>
    <w:rsid w:val="0060049C"/>
    <w:rsid w:val="0060129A"/>
    <w:rsid w:val="0060235F"/>
    <w:rsid w:val="0060244C"/>
    <w:rsid w:val="00602B07"/>
    <w:rsid w:val="00603197"/>
    <w:rsid w:val="006035AC"/>
    <w:rsid w:val="00603988"/>
    <w:rsid w:val="0060429C"/>
    <w:rsid w:val="006055AB"/>
    <w:rsid w:val="00605CB0"/>
    <w:rsid w:val="0060623B"/>
    <w:rsid w:val="00606D46"/>
    <w:rsid w:val="0060783F"/>
    <w:rsid w:val="006100FC"/>
    <w:rsid w:val="00610274"/>
    <w:rsid w:val="00610A95"/>
    <w:rsid w:val="006115F0"/>
    <w:rsid w:val="00611CEF"/>
    <w:rsid w:val="00613015"/>
    <w:rsid w:val="0061312C"/>
    <w:rsid w:val="00613401"/>
    <w:rsid w:val="00613F4F"/>
    <w:rsid w:val="00614AA2"/>
    <w:rsid w:val="00614E7F"/>
    <w:rsid w:val="00614F26"/>
    <w:rsid w:val="0061516D"/>
    <w:rsid w:val="00615B10"/>
    <w:rsid w:val="006165FB"/>
    <w:rsid w:val="006168EB"/>
    <w:rsid w:val="00616DEB"/>
    <w:rsid w:val="00617C65"/>
    <w:rsid w:val="00620CF2"/>
    <w:rsid w:val="00620DE2"/>
    <w:rsid w:val="0062141A"/>
    <w:rsid w:val="006226A8"/>
    <w:rsid w:val="00622EDF"/>
    <w:rsid w:val="006231EF"/>
    <w:rsid w:val="00624255"/>
    <w:rsid w:val="00624E9E"/>
    <w:rsid w:val="00625241"/>
    <w:rsid w:val="0062573B"/>
    <w:rsid w:val="0062633E"/>
    <w:rsid w:val="006263D3"/>
    <w:rsid w:val="006266BC"/>
    <w:rsid w:val="00626825"/>
    <w:rsid w:val="0062694E"/>
    <w:rsid w:val="00627229"/>
    <w:rsid w:val="00630030"/>
    <w:rsid w:val="0063016D"/>
    <w:rsid w:val="00630426"/>
    <w:rsid w:val="0063057C"/>
    <w:rsid w:val="00630C70"/>
    <w:rsid w:val="00631753"/>
    <w:rsid w:val="00631AD7"/>
    <w:rsid w:val="00632171"/>
    <w:rsid w:val="00632905"/>
    <w:rsid w:val="00632917"/>
    <w:rsid w:val="00632B22"/>
    <w:rsid w:val="0063355F"/>
    <w:rsid w:val="006348CF"/>
    <w:rsid w:val="006349BE"/>
    <w:rsid w:val="0063560A"/>
    <w:rsid w:val="0063561E"/>
    <w:rsid w:val="006359FE"/>
    <w:rsid w:val="00635C2F"/>
    <w:rsid w:val="00635DA1"/>
    <w:rsid w:val="006364F4"/>
    <w:rsid w:val="006367C1"/>
    <w:rsid w:val="00636EB3"/>
    <w:rsid w:val="0063755A"/>
    <w:rsid w:val="00637679"/>
    <w:rsid w:val="006377A9"/>
    <w:rsid w:val="0063788D"/>
    <w:rsid w:val="00637CA7"/>
    <w:rsid w:val="00637F6F"/>
    <w:rsid w:val="00640056"/>
    <w:rsid w:val="0064033B"/>
    <w:rsid w:val="00640E61"/>
    <w:rsid w:val="006415BB"/>
    <w:rsid w:val="0064180A"/>
    <w:rsid w:val="00641FBE"/>
    <w:rsid w:val="006424D3"/>
    <w:rsid w:val="00642669"/>
    <w:rsid w:val="00642A8B"/>
    <w:rsid w:val="00642C4C"/>
    <w:rsid w:val="006439D3"/>
    <w:rsid w:val="006446B6"/>
    <w:rsid w:val="00644D02"/>
    <w:rsid w:val="006451AD"/>
    <w:rsid w:val="0064523C"/>
    <w:rsid w:val="0064573B"/>
    <w:rsid w:val="006468ED"/>
    <w:rsid w:val="00647DF7"/>
    <w:rsid w:val="00650569"/>
    <w:rsid w:val="0065060E"/>
    <w:rsid w:val="006511A7"/>
    <w:rsid w:val="006512F6"/>
    <w:rsid w:val="00651EDD"/>
    <w:rsid w:val="00652394"/>
    <w:rsid w:val="006523BE"/>
    <w:rsid w:val="00652926"/>
    <w:rsid w:val="0065378D"/>
    <w:rsid w:val="006538FC"/>
    <w:rsid w:val="00653B0F"/>
    <w:rsid w:val="00654B09"/>
    <w:rsid w:val="00655007"/>
    <w:rsid w:val="0065599C"/>
    <w:rsid w:val="00655B5C"/>
    <w:rsid w:val="00655D56"/>
    <w:rsid w:val="00656C82"/>
    <w:rsid w:val="00656FD1"/>
    <w:rsid w:val="00657129"/>
    <w:rsid w:val="00657595"/>
    <w:rsid w:val="006575BC"/>
    <w:rsid w:val="00657695"/>
    <w:rsid w:val="00657B69"/>
    <w:rsid w:val="006609B3"/>
    <w:rsid w:val="00660A15"/>
    <w:rsid w:val="00660E52"/>
    <w:rsid w:val="0066148E"/>
    <w:rsid w:val="006617FD"/>
    <w:rsid w:val="006618E0"/>
    <w:rsid w:val="00661B3F"/>
    <w:rsid w:val="0066218F"/>
    <w:rsid w:val="00662416"/>
    <w:rsid w:val="006625F9"/>
    <w:rsid w:val="006633E3"/>
    <w:rsid w:val="00663A37"/>
    <w:rsid w:val="00663B72"/>
    <w:rsid w:val="006646FA"/>
    <w:rsid w:val="00664BB4"/>
    <w:rsid w:val="0066501D"/>
    <w:rsid w:val="006658F2"/>
    <w:rsid w:val="00665A8F"/>
    <w:rsid w:val="00666458"/>
    <w:rsid w:val="00666B9D"/>
    <w:rsid w:val="00667860"/>
    <w:rsid w:val="00667AF0"/>
    <w:rsid w:val="0067157E"/>
    <w:rsid w:val="00672247"/>
    <w:rsid w:val="006723F9"/>
    <w:rsid w:val="006726AD"/>
    <w:rsid w:val="006728CE"/>
    <w:rsid w:val="00672989"/>
    <w:rsid w:val="00672E0C"/>
    <w:rsid w:val="00673EAA"/>
    <w:rsid w:val="0067405E"/>
    <w:rsid w:val="006748F5"/>
    <w:rsid w:val="00675B61"/>
    <w:rsid w:val="00675D66"/>
    <w:rsid w:val="006761F3"/>
    <w:rsid w:val="00676D1D"/>
    <w:rsid w:val="00677E9B"/>
    <w:rsid w:val="0068036E"/>
    <w:rsid w:val="00680659"/>
    <w:rsid w:val="006806CB"/>
    <w:rsid w:val="00680D15"/>
    <w:rsid w:val="00681544"/>
    <w:rsid w:val="006818D9"/>
    <w:rsid w:val="006834AD"/>
    <w:rsid w:val="006835E5"/>
    <w:rsid w:val="00683670"/>
    <w:rsid w:val="006838C7"/>
    <w:rsid w:val="006840B6"/>
    <w:rsid w:val="00684E32"/>
    <w:rsid w:val="0068532F"/>
    <w:rsid w:val="00685706"/>
    <w:rsid w:val="0068643A"/>
    <w:rsid w:val="0068699E"/>
    <w:rsid w:val="00686BE5"/>
    <w:rsid w:val="00686CD9"/>
    <w:rsid w:val="0068751B"/>
    <w:rsid w:val="006876CC"/>
    <w:rsid w:val="00687F16"/>
    <w:rsid w:val="00690405"/>
    <w:rsid w:val="00690944"/>
    <w:rsid w:val="00690ED2"/>
    <w:rsid w:val="006914D2"/>
    <w:rsid w:val="00691913"/>
    <w:rsid w:val="00691C06"/>
    <w:rsid w:val="00691F02"/>
    <w:rsid w:val="006922F5"/>
    <w:rsid w:val="006926B5"/>
    <w:rsid w:val="00692B0E"/>
    <w:rsid w:val="00692B84"/>
    <w:rsid w:val="00692DBD"/>
    <w:rsid w:val="00692DF3"/>
    <w:rsid w:val="006930D6"/>
    <w:rsid w:val="006934C2"/>
    <w:rsid w:val="00693C6F"/>
    <w:rsid w:val="0069448A"/>
    <w:rsid w:val="00694F2A"/>
    <w:rsid w:val="00694F6B"/>
    <w:rsid w:val="006950D6"/>
    <w:rsid w:val="00695E36"/>
    <w:rsid w:val="006961C6"/>
    <w:rsid w:val="00696A11"/>
    <w:rsid w:val="00696FD6"/>
    <w:rsid w:val="00697B3A"/>
    <w:rsid w:val="006A04A9"/>
    <w:rsid w:val="006A1D05"/>
    <w:rsid w:val="006A2085"/>
    <w:rsid w:val="006A281D"/>
    <w:rsid w:val="006A3246"/>
    <w:rsid w:val="006A3A42"/>
    <w:rsid w:val="006A40B0"/>
    <w:rsid w:val="006A4224"/>
    <w:rsid w:val="006A5322"/>
    <w:rsid w:val="006A53BF"/>
    <w:rsid w:val="006A56F0"/>
    <w:rsid w:val="006A585F"/>
    <w:rsid w:val="006A58CB"/>
    <w:rsid w:val="006A66EC"/>
    <w:rsid w:val="006A67C2"/>
    <w:rsid w:val="006A6ACE"/>
    <w:rsid w:val="006A721D"/>
    <w:rsid w:val="006A777E"/>
    <w:rsid w:val="006A7BEE"/>
    <w:rsid w:val="006A7CE2"/>
    <w:rsid w:val="006A7E3C"/>
    <w:rsid w:val="006B11C6"/>
    <w:rsid w:val="006B14BE"/>
    <w:rsid w:val="006B279D"/>
    <w:rsid w:val="006B3A5C"/>
    <w:rsid w:val="006B3DCC"/>
    <w:rsid w:val="006B4CA4"/>
    <w:rsid w:val="006B597C"/>
    <w:rsid w:val="006B6498"/>
    <w:rsid w:val="006B64AA"/>
    <w:rsid w:val="006B6868"/>
    <w:rsid w:val="006B68FD"/>
    <w:rsid w:val="006B7074"/>
    <w:rsid w:val="006B73EC"/>
    <w:rsid w:val="006B7A23"/>
    <w:rsid w:val="006B7E1D"/>
    <w:rsid w:val="006C14E5"/>
    <w:rsid w:val="006C1705"/>
    <w:rsid w:val="006C17D6"/>
    <w:rsid w:val="006C17F1"/>
    <w:rsid w:val="006C2214"/>
    <w:rsid w:val="006C2E7C"/>
    <w:rsid w:val="006C372D"/>
    <w:rsid w:val="006C396F"/>
    <w:rsid w:val="006C3DEF"/>
    <w:rsid w:val="006C410C"/>
    <w:rsid w:val="006C41F6"/>
    <w:rsid w:val="006C48DE"/>
    <w:rsid w:val="006C5074"/>
    <w:rsid w:val="006C52D3"/>
    <w:rsid w:val="006C55C2"/>
    <w:rsid w:val="006C55D7"/>
    <w:rsid w:val="006C5F9E"/>
    <w:rsid w:val="006C6733"/>
    <w:rsid w:val="006C698A"/>
    <w:rsid w:val="006C6C41"/>
    <w:rsid w:val="006C746A"/>
    <w:rsid w:val="006C7E69"/>
    <w:rsid w:val="006D0A02"/>
    <w:rsid w:val="006D1335"/>
    <w:rsid w:val="006D1470"/>
    <w:rsid w:val="006D1BA8"/>
    <w:rsid w:val="006D1EC8"/>
    <w:rsid w:val="006D2466"/>
    <w:rsid w:val="006D2D2B"/>
    <w:rsid w:val="006D3F59"/>
    <w:rsid w:val="006D41A6"/>
    <w:rsid w:val="006D438A"/>
    <w:rsid w:val="006D4CBD"/>
    <w:rsid w:val="006D5745"/>
    <w:rsid w:val="006D59C8"/>
    <w:rsid w:val="006D6830"/>
    <w:rsid w:val="006D685C"/>
    <w:rsid w:val="006D6B8C"/>
    <w:rsid w:val="006D6CD1"/>
    <w:rsid w:val="006D719C"/>
    <w:rsid w:val="006D7352"/>
    <w:rsid w:val="006D786D"/>
    <w:rsid w:val="006D7B17"/>
    <w:rsid w:val="006D7DF3"/>
    <w:rsid w:val="006E042F"/>
    <w:rsid w:val="006E1158"/>
    <w:rsid w:val="006E1502"/>
    <w:rsid w:val="006E15A2"/>
    <w:rsid w:val="006E1866"/>
    <w:rsid w:val="006E1F70"/>
    <w:rsid w:val="006E20F9"/>
    <w:rsid w:val="006E21BF"/>
    <w:rsid w:val="006E21FF"/>
    <w:rsid w:val="006E2C7A"/>
    <w:rsid w:val="006E3088"/>
    <w:rsid w:val="006E3F38"/>
    <w:rsid w:val="006E4593"/>
    <w:rsid w:val="006E47FD"/>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2CF"/>
    <w:rsid w:val="006F04A3"/>
    <w:rsid w:val="006F061F"/>
    <w:rsid w:val="006F0EA2"/>
    <w:rsid w:val="006F114C"/>
    <w:rsid w:val="006F1A99"/>
    <w:rsid w:val="006F1D3D"/>
    <w:rsid w:val="006F22DE"/>
    <w:rsid w:val="006F237F"/>
    <w:rsid w:val="006F2F52"/>
    <w:rsid w:val="006F30C1"/>
    <w:rsid w:val="006F3394"/>
    <w:rsid w:val="006F3EFF"/>
    <w:rsid w:val="006F428B"/>
    <w:rsid w:val="006F48A5"/>
    <w:rsid w:val="006F4C9E"/>
    <w:rsid w:val="006F52DF"/>
    <w:rsid w:val="006F6768"/>
    <w:rsid w:val="006F676C"/>
    <w:rsid w:val="006F6AB6"/>
    <w:rsid w:val="0070042A"/>
    <w:rsid w:val="00700C90"/>
    <w:rsid w:val="00701EE0"/>
    <w:rsid w:val="00701F34"/>
    <w:rsid w:val="0070306B"/>
    <w:rsid w:val="007031A2"/>
    <w:rsid w:val="0070345D"/>
    <w:rsid w:val="00703D4D"/>
    <w:rsid w:val="00703E25"/>
    <w:rsid w:val="00703E4D"/>
    <w:rsid w:val="00703F3A"/>
    <w:rsid w:val="007041CE"/>
    <w:rsid w:val="00704693"/>
    <w:rsid w:val="0070491A"/>
    <w:rsid w:val="00704AB9"/>
    <w:rsid w:val="007054D8"/>
    <w:rsid w:val="00706383"/>
    <w:rsid w:val="00706D47"/>
    <w:rsid w:val="00706EE3"/>
    <w:rsid w:val="007070E1"/>
    <w:rsid w:val="00707389"/>
    <w:rsid w:val="00707E9C"/>
    <w:rsid w:val="00711916"/>
    <w:rsid w:val="00711EE2"/>
    <w:rsid w:val="00712437"/>
    <w:rsid w:val="00712D71"/>
    <w:rsid w:val="007130DA"/>
    <w:rsid w:val="00713380"/>
    <w:rsid w:val="00713DD5"/>
    <w:rsid w:val="007143A2"/>
    <w:rsid w:val="00714434"/>
    <w:rsid w:val="007147B9"/>
    <w:rsid w:val="00714CA9"/>
    <w:rsid w:val="007158FD"/>
    <w:rsid w:val="0071601C"/>
    <w:rsid w:val="007164EB"/>
    <w:rsid w:val="007167AE"/>
    <w:rsid w:val="00717F32"/>
    <w:rsid w:val="00717FD6"/>
    <w:rsid w:val="0072030C"/>
    <w:rsid w:val="0072057C"/>
    <w:rsid w:val="00720D8F"/>
    <w:rsid w:val="0072149D"/>
    <w:rsid w:val="007214D9"/>
    <w:rsid w:val="007218F7"/>
    <w:rsid w:val="0072232C"/>
    <w:rsid w:val="007223F5"/>
    <w:rsid w:val="0072267E"/>
    <w:rsid w:val="007229FC"/>
    <w:rsid w:val="00722C9A"/>
    <w:rsid w:val="00723C6D"/>
    <w:rsid w:val="007242CF"/>
    <w:rsid w:val="0072514D"/>
    <w:rsid w:val="00725C5A"/>
    <w:rsid w:val="007263E6"/>
    <w:rsid w:val="00726486"/>
    <w:rsid w:val="007264EA"/>
    <w:rsid w:val="00726D09"/>
    <w:rsid w:val="00726F49"/>
    <w:rsid w:val="007273A5"/>
    <w:rsid w:val="0072743F"/>
    <w:rsid w:val="0073008C"/>
    <w:rsid w:val="00730102"/>
    <w:rsid w:val="007304D0"/>
    <w:rsid w:val="00731482"/>
    <w:rsid w:val="007326D0"/>
    <w:rsid w:val="007327E4"/>
    <w:rsid w:val="00732AB3"/>
    <w:rsid w:val="007332CF"/>
    <w:rsid w:val="007332E1"/>
    <w:rsid w:val="00733597"/>
    <w:rsid w:val="00733803"/>
    <w:rsid w:val="007339D1"/>
    <w:rsid w:val="00733E36"/>
    <w:rsid w:val="0073427B"/>
    <w:rsid w:val="00734855"/>
    <w:rsid w:val="0073486B"/>
    <w:rsid w:val="00734FB5"/>
    <w:rsid w:val="00735D93"/>
    <w:rsid w:val="007360F0"/>
    <w:rsid w:val="0073686C"/>
    <w:rsid w:val="00736AE7"/>
    <w:rsid w:val="00736F47"/>
    <w:rsid w:val="00736F6B"/>
    <w:rsid w:val="007373BE"/>
    <w:rsid w:val="007376D7"/>
    <w:rsid w:val="00737EBC"/>
    <w:rsid w:val="0074019C"/>
    <w:rsid w:val="007404B8"/>
    <w:rsid w:val="007406B0"/>
    <w:rsid w:val="00740ACC"/>
    <w:rsid w:val="00740DFE"/>
    <w:rsid w:val="007410C2"/>
    <w:rsid w:val="007411F0"/>
    <w:rsid w:val="007419B6"/>
    <w:rsid w:val="00741F3D"/>
    <w:rsid w:val="0074208A"/>
    <w:rsid w:val="00742226"/>
    <w:rsid w:val="00743802"/>
    <w:rsid w:val="00744A20"/>
    <w:rsid w:val="00744A98"/>
    <w:rsid w:val="007451F1"/>
    <w:rsid w:val="00745AD5"/>
    <w:rsid w:val="007465DF"/>
    <w:rsid w:val="00746B75"/>
    <w:rsid w:val="00746DD6"/>
    <w:rsid w:val="00746E60"/>
    <w:rsid w:val="00746FA8"/>
    <w:rsid w:val="007479B5"/>
    <w:rsid w:val="007501B9"/>
    <w:rsid w:val="007502BD"/>
    <w:rsid w:val="0075107E"/>
    <w:rsid w:val="007513CE"/>
    <w:rsid w:val="007514FB"/>
    <w:rsid w:val="00752886"/>
    <w:rsid w:val="007529D0"/>
    <w:rsid w:val="00752DA2"/>
    <w:rsid w:val="00752F56"/>
    <w:rsid w:val="00753070"/>
    <w:rsid w:val="0075340F"/>
    <w:rsid w:val="00753A5C"/>
    <w:rsid w:val="00753ACF"/>
    <w:rsid w:val="00754023"/>
    <w:rsid w:val="007542EB"/>
    <w:rsid w:val="00754A30"/>
    <w:rsid w:val="00754B8E"/>
    <w:rsid w:val="007550BD"/>
    <w:rsid w:val="007551E4"/>
    <w:rsid w:val="00756469"/>
    <w:rsid w:val="0075702C"/>
    <w:rsid w:val="007577F0"/>
    <w:rsid w:val="0075799A"/>
    <w:rsid w:val="00757CF8"/>
    <w:rsid w:val="0076064B"/>
    <w:rsid w:val="00760F14"/>
    <w:rsid w:val="0076113A"/>
    <w:rsid w:val="007616A0"/>
    <w:rsid w:val="007619CE"/>
    <w:rsid w:val="00761C38"/>
    <w:rsid w:val="00761EE8"/>
    <w:rsid w:val="00762151"/>
    <w:rsid w:val="0076215F"/>
    <w:rsid w:val="00762871"/>
    <w:rsid w:val="00762D4B"/>
    <w:rsid w:val="00762F13"/>
    <w:rsid w:val="00763CAF"/>
    <w:rsid w:val="00764010"/>
    <w:rsid w:val="00764368"/>
    <w:rsid w:val="0076491F"/>
    <w:rsid w:val="00764A05"/>
    <w:rsid w:val="00764AFB"/>
    <w:rsid w:val="00764B5B"/>
    <w:rsid w:val="00764DC3"/>
    <w:rsid w:val="00764E7C"/>
    <w:rsid w:val="007651DD"/>
    <w:rsid w:val="00765287"/>
    <w:rsid w:val="007657CF"/>
    <w:rsid w:val="00765C81"/>
    <w:rsid w:val="00766040"/>
    <w:rsid w:val="00766A73"/>
    <w:rsid w:val="00766F19"/>
    <w:rsid w:val="00767295"/>
    <w:rsid w:val="0076776B"/>
    <w:rsid w:val="007678E8"/>
    <w:rsid w:val="0077047B"/>
    <w:rsid w:val="007712C7"/>
    <w:rsid w:val="007713FA"/>
    <w:rsid w:val="00771D37"/>
    <w:rsid w:val="00771E23"/>
    <w:rsid w:val="00771F8A"/>
    <w:rsid w:val="00772113"/>
    <w:rsid w:val="00773EE9"/>
    <w:rsid w:val="0077455A"/>
    <w:rsid w:val="00774AC3"/>
    <w:rsid w:val="00775B5A"/>
    <w:rsid w:val="00776581"/>
    <w:rsid w:val="007767BC"/>
    <w:rsid w:val="007767E3"/>
    <w:rsid w:val="00777372"/>
    <w:rsid w:val="00777417"/>
    <w:rsid w:val="00777527"/>
    <w:rsid w:val="007775CA"/>
    <w:rsid w:val="00777824"/>
    <w:rsid w:val="007802A6"/>
    <w:rsid w:val="00780E83"/>
    <w:rsid w:val="00781849"/>
    <w:rsid w:val="00781B6F"/>
    <w:rsid w:val="007822D6"/>
    <w:rsid w:val="0078246A"/>
    <w:rsid w:val="0078267A"/>
    <w:rsid w:val="007826F1"/>
    <w:rsid w:val="00782890"/>
    <w:rsid w:val="00782BB7"/>
    <w:rsid w:val="007833CB"/>
    <w:rsid w:val="00783618"/>
    <w:rsid w:val="00783B56"/>
    <w:rsid w:val="00784B89"/>
    <w:rsid w:val="00785268"/>
    <w:rsid w:val="00785BC4"/>
    <w:rsid w:val="00785F67"/>
    <w:rsid w:val="00786897"/>
    <w:rsid w:val="00786CFF"/>
    <w:rsid w:val="00787121"/>
    <w:rsid w:val="00787163"/>
    <w:rsid w:val="00787323"/>
    <w:rsid w:val="007874B4"/>
    <w:rsid w:val="0078754B"/>
    <w:rsid w:val="0078755D"/>
    <w:rsid w:val="00787C97"/>
    <w:rsid w:val="00787E62"/>
    <w:rsid w:val="007906EE"/>
    <w:rsid w:val="00791490"/>
    <w:rsid w:val="00791C7A"/>
    <w:rsid w:val="00791D59"/>
    <w:rsid w:val="00792808"/>
    <w:rsid w:val="00792D4C"/>
    <w:rsid w:val="007938AE"/>
    <w:rsid w:val="007939F7"/>
    <w:rsid w:val="00793B7C"/>
    <w:rsid w:val="00794312"/>
    <w:rsid w:val="0079475A"/>
    <w:rsid w:val="00794D32"/>
    <w:rsid w:val="00794D4A"/>
    <w:rsid w:val="007955D0"/>
    <w:rsid w:val="0079573E"/>
    <w:rsid w:val="0079583E"/>
    <w:rsid w:val="0079595C"/>
    <w:rsid w:val="00796594"/>
    <w:rsid w:val="00797413"/>
    <w:rsid w:val="007A0DC1"/>
    <w:rsid w:val="007A0F05"/>
    <w:rsid w:val="007A1065"/>
    <w:rsid w:val="007A1154"/>
    <w:rsid w:val="007A1512"/>
    <w:rsid w:val="007A19D1"/>
    <w:rsid w:val="007A19E0"/>
    <w:rsid w:val="007A1AB6"/>
    <w:rsid w:val="007A23F8"/>
    <w:rsid w:val="007A2BED"/>
    <w:rsid w:val="007A2D52"/>
    <w:rsid w:val="007A31AE"/>
    <w:rsid w:val="007A3AB2"/>
    <w:rsid w:val="007A3FFF"/>
    <w:rsid w:val="007A414E"/>
    <w:rsid w:val="007A4C43"/>
    <w:rsid w:val="007A5010"/>
    <w:rsid w:val="007A5145"/>
    <w:rsid w:val="007A550A"/>
    <w:rsid w:val="007A5B2E"/>
    <w:rsid w:val="007A5C18"/>
    <w:rsid w:val="007A5E47"/>
    <w:rsid w:val="007A65C7"/>
    <w:rsid w:val="007A6D6F"/>
    <w:rsid w:val="007A7075"/>
    <w:rsid w:val="007A7493"/>
    <w:rsid w:val="007B014C"/>
    <w:rsid w:val="007B13B0"/>
    <w:rsid w:val="007B24C4"/>
    <w:rsid w:val="007B2759"/>
    <w:rsid w:val="007B28CF"/>
    <w:rsid w:val="007B363B"/>
    <w:rsid w:val="007B3F26"/>
    <w:rsid w:val="007B4263"/>
    <w:rsid w:val="007B4416"/>
    <w:rsid w:val="007B46BF"/>
    <w:rsid w:val="007B4E85"/>
    <w:rsid w:val="007B57CD"/>
    <w:rsid w:val="007B6263"/>
    <w:rsid w:val="007B6DD8"/>
    <w:rsid w:val="007B7C70"/>
    <w:rsid w:val="007B7C73"/>
    <w:rsid w:val="007C009D"/>
    <w:rsid w:val="007C05DC"/>
    <w:rsid w:val="007C0D59"/>
    <w:rsid w:val="007C0FF7"/>
    <w:rsid w:val="007C106E"/>
    <w:rsid w:val="007C1148"/>
    <w:rsid w:val="007C14EE"/>
    <w:rsid w:val="007C17F1"/>
    <w:rsid w:val="007C2A09"/>
    <w:rsid w:val="007C2C98"/>
    <w:rsid w:val="007C3040"/>
    <w:rsid w:val="007C31D1"/>
    <w:rsid w:val="007C354C"/>
    <w:rsid w:val="007C35DF"/>
    <w:rsid w:val="007C36C5"/>
    <w:rsid w:val="007C3BA4"/>
    <w:rsid w:val="007C3BBF"/>
    <w:rsid w:val="007C4790"/>
    <w:rsid w:val="007C4E4F"/>
    <w:rsid w:val="007C5164"/>
    <w:rsid w:val="007C5BB3"/>
    <w:rsid w:val="007C6783"/>
    <w:rsid w:val="007C6C8D"/>
    <w:rsid w:val="007D0042"/>
    <w:rsid w:val="007D07B3"/>
    <w:rsid w:val="007D1B1E"/>
    <w:rsid w:val="007D1D80"/>
    <w:rsid w:val="007D1F12"/>
    <w:rsid w:val="007D2550"/>
    <w:rsid w:val="007D2646"/>
    <w:rsid w:val="007D2791"/>
    <w:rsid w:val="007D31AD"/>
    <w:rsid w:val="007D4712"/>
    <w:rsid w:val="007D4AFF"/>
    <w:rsid w:val="007D5CDD"/>
    <w:rsid w:val="007D5D30"/>
    <w:rsid w:val="007D6294"/>
    <w:rsid w:val="007D6CF0"/>
    <w:rsid w:val="007D72D8"/>
    <w:rsid w:val="007D79C8"/>
    <w:rsid w:val="007E0150"/>
    <w:rsid w:val="007E0B5E"/>
    <w:rsid w:val="007E0C9C"/>
    <w:rsid w:val="007E0FE3"/>
    <w:rsid w:val="007E15D7"/>
    <w:rsid w:val="007E18F8"/>
    <w:rsid w:val="007E205A"/>
    <w:rsid w:val="007E25D4"/>
    <w:rsid w:val="007E2986"/>
    <w:rsid w:val="007E38F1"/>
    <w:rsid w:val="007E3990"/>
    <w:rsid w:val="007E3C2E"/>
    <w:rsid w:val="007E3F8B"/>
    <w:rsid w:val="007E53EE"/>
    <w:rsid w:val="007E59E0"/>
    <w:rsid w:val="007E5F2B"/>
    <w:rsid w:val="007E6300"/>
    <w:rsid w:val="007E648C"/>
    <w:rsid w:val="007E660F"/>
    <w:rsid w:val="007E72FE"/>
    <w:rsid w:val="007E781F"/>
    <w:rsid w:val="007E7E50"/>
    <w:rsid w:val="007F05A8"/>
    <w:rsid w:val="007F06D2"/>
    <w:rsid w:val="007F08CA"/>
    <w:rsid w:val="007F1049"/>
    <w:rsid w:val="007F120F"/>
    <w:rsid w:val="007F1538"/>
    <w:rsid w:val="007F15FE"/>
    <w:rsid w:val="007F1ABC"/>
    <w:rsid w:val="007F1B42"/>
    <w:rsid w:val="007F2134"/>
    <w:rsid w:val="007F28C6"/>
    <w:rsid w:val="007F2A29"/>
    <w:rsid w:val="007F2A92"/>
    <w:rsid w:val="007F3189"/>
    <w:rsid w:val="007F3D8B"/>
    <w:rsid w:val="007F3F9F"/>
    <w:rsid w:val="007F44CF"/>
    <w:rsid w:val="007F5589"/>
    <w:rsid w:val="007F56A8"/>
    <w:rsid w:val="007F5BB9"/>
    <w:rsid w:val="007F5C41"/>
    <w:rsid w:val="007F5E4F"/>
    <w:rsid w:val="007F6C1A"/>
    <w:rsid w:val="007F753E"/>
    <w:rsid w:val="007F7871"/>
    <w:rsid w:val="007F7965"/>
    <w:rsid w:val="0080033D"/>
    <w:rsid w:val="0080069B"/>
    <w:rsid w:val="00800777"/>
    <w:rsid w:val="00800788"/>
    <w:rsid w:val="008008B9"/>
    <w:rsid w:val="00800EF1"/>
    <w:rsid w:val="00801665"/>
    <w:rsid w:val="008017D6"/>
    <w:rsid w:val="0080185B"/>
    <w:rsid w:val="008021DD"/>
    <w:rsid w:val="008029F1"/>
    <w:rsid w:val="00802AC9"/>
    <w:rsid w:val="00803202"/>
    <w:rsid w:val="00803304"/>
    <w:rsid w:val="008035D5"/>
    <w:rsid w:val="008040CE"/>
    <w:rsid w:val="0080575D"/>
    <w:rsid w:val="008058D0"/>
    <w:rsid w:val="00806F42"/>
    <w:rsid w:val="008074C5"/>
    <w:rsid w:val="00807B2A"/>
    <w:rsid w:val="008101FB"/>
    <w:rsid w:val="008105AF"/>
    <w:rsid w:val="008105EA"/>
    <w:rsid w:val="00810E97"/>
    <w:rsid w:val="00811215"/>
    <w:rsid w:val="0081123B"/>
    <w:rsid w:val="00811393"/>
    <w:rsid w:val="00811939"/>
    <w:rsid w:val="00811E03"/>
    <w:rsid w:val="00811E61"/>
    <w:rsid w:val="008121E2"/>
    <w:rsid w:val="008126B8"/>
    <w:rsid w:val="008126F0"/>
    <w:rsid w:val="008129B1"/>
    <w:rsid w:val="00812B79"/>
    <w:rsid w:val="00813AF1"/>
    <w:rsid w:val="008140CE"/>
    <w:rsid w:val="00814222"/>
    <w:rsid w:val="008147D1"/>
    <w:rsid w:val="008148F3"/>
    <w:rsid w:val="00814C31"/>
    <w:rsid w:val="008151D2"/>
    <w:rsid w:val="00815716"/>
    <w:rsid w:val="00815A20"/>
    <w:rsid w:val="008161B6"/>
    <w:rsid w:val="00816C5A"/>
    <w:rsid w:val="00817344"/>
    <w:rsid w:val="00817678"/>
    <w:rsid w:val="008178D3"/>
    <w:rsid w:val="008200BC"/>
    <w:rsid w:val="0082049D"/>
    <w:rsid w:val="008217BC"/>
    <w:rsid w:val="008221F7"/>
    <w:rsid w:val="00822BA1"/>
    <w:rsid w:val="00822DED"/>
    <w:rsid w:val="00822F57"/>
    <w:rsid w:val="008233DB"/>
    <w:rsid w:val="00823D90"/>
    <w:rsid w:val="00824570"/>
    <w:rsid w:val="00824BE7"/>
    <w:rsid w:val="00824E58"/>
    <w:rsid w:val="008264C9"/>
    <w:rsid w:val="0082667E"/>
    <w:rsid w:val="008269FC"/>
    <w:rsid w:val="008275DC"/>
    <w:rsid w:val="0082778F"/>
    <w:rsid w:val="00827AF8"/>
    <w:rsid w:val="00827D60"/>
    <w:rsid w:val="0083028E"/>
    <w:rsid w:val="008302C5"/>
    <w:rsid w:val="00830D47"/>
    <w:rsid w:val="00831867"/>
    <w:rsid w:val="00831A8D"/>
    <w:rsid w:val="00831D6C"/>
    <w:rsid w:val="008321AC"/>
    <w:rsid w:val="00832599"/>
    <w:rsid w:val="00832F6C"/>
    <w:rsid w:val="008341A1"/>
    <w:rsid w:val="008341ED"/>
    <w:rsid w:val="00834778"/>
    <w:rsid w:val="008356D0"/>
    <w:rsid w:val="008362CE"/>
    <w:rsid w:val="00837584"/>
    <w:rsid w:val="0083796C"/>
    <w:rsid w:val="00837E77"/>
    <w:rsid w:val="008403E2"/>
    <w:rsid w:val="00840ED2"/>
    <w:rsid w:val="00841673"/>
    <w:rsid w:val="0084172B"/>
    <w:rsid w:val="00841963"/>
    <w:rsid w:val="00841C0F"/>
    <w:rsid w:val="00841F3F"/>
    <w:rsid w:val="00842BA7"/>
    <w:rsid w:val="00842EC4"/>
    <w:rsid w:val="00843BC7"/>
    <w:rsid w:val="00845482"/>
    <w:rsid w:val="008455EF"/>
    <w:rsid w:val="008456E4"/>
    <w:rsid w:val="00845B52"/>
    <w:rsid w:val="00846D3E"/>
    <w:rsid w:val="00846DE7"/>
    <w:rsid w:val="008477B9"/>
    <w:rsid w:val="0084786A"/>
    <w:rsid w:val="00847C27"/>
    <w:rsid w:val="008505FB"/>
    <w:rsid w:val="0085076B"/>
    <w:rsid w:val="008516A2"/>
    <w:rsid w:val="00851748"/>
    <w:rsid w:val="00852339"/>
    <w:rsid w:val="008523FA"/>
    <w:rsid w:val="008525F9"/>
    <w:rsid w:val="00852609"/>
    <w:rsid w:val="008526E3"/>
    <w:rsid w:val="008529E6"/>
    <w:rsid w:val="00852CDD"/>
    <w:rsid w:val="008542A4"/>
    <w:rsid w:val="00854357"/>
    <w:rsid w:val="0085493E"/>
    <w:rsid w:val="008549DA"/>
    <w:rsid w:val="008558C1"/>
    <w:rsid w:val="00855E11"/>
    <w:rsid w:val="008562D6"/>
    <w:rsid w:val="00856A02"/>
    <w:rsid w:val="0085719C"/>
    <w:rsid w:val="008575E1"/>
    <w:rsid w:val="0085760A"/>
    <w:rsid w:val="008576D9"/>
    <w:rsid w:val="00857F5B"/>
    <w:rsid w:val="0086045A"/>
    <w:rsid w:val="00860CE1"/>
    <w:rsid w:val="0086170A"/>
    <w:rsid w:val="00861D35"/>
    <w:rsid w:val="008623CC"/>
    <w:rsid w:val="00863328"/>
    <w:rsid w:val="00863506"/>
    <w:rsid w:val="008635E0"/>
    <w:rsid w:val="00863820"/>
    <w:rsid w:val="0086401C"/>
    <w:rsid w:val="00864348"/>
    <w:rsid w:val="0086448F"/>
    <w:rsid w:val="008646EB"/>
    <w:rsid w:val="00864759"/>
    <w:rsid w:val="008647F5"/>
    <w:rsid w:val="00864D6E"/>
    <w:rsid w:val="00865695"/>
    <w:rsid w:val="008656E7"/>
    <w:rsid w:val="008659A2"/>
    <w:rsid w:val="00865AF6"/>
    <w:rsid w:val="00865CF7"/>
    <w:rsid w:val="00865DD0"/>
    <w:rsid w:val="00866099"/>
    <w:rsid w:val="0086690B"/>
    <w:rsid w:val="00866973"/>
    <w:rsid w:val="008677E2"/>
    <w:rsid w:val="00867A0C"/>
    <w:rsid w:val="00867F39"/>
    <w:rsid w:val="008708AA"/>
    <w:rsid w:val="008710F8"/>
    <w:rsid w:val="008716D7"/>
    <w:rsid w:val="00871A91"/>
    <w:rsid w:val="00871B94"/>
    <w:rsid w:val="00872B4A"/>
    <w:rsid w:val="00872F21"/>
    <w:rsid w:val="00873012"/>
    <w:rsid w:val="008732A2"/>
    <w:rsid w:val="0087384A"/>
    <w:rsid w:val="00873E84"/>
    <w:rsid w:val="00873FEC"/>
    <w:rsid w:val="0087417C"/>
    <w:rsid w:val="00874274"/>
    <w:rsid w:val="0087478E"/>
    <w:rsid w:val="0087513F"/>
    <w:rsid w:val="008755C2"/>
    <w:rsid w:val="00875A6F"/>
    <w:rsid w:val="00875B7E"/>
    <w:rsid w:val="00876102"/>
    <w:rsid w:val="0087685C"/>
    <w:rsid w:val="008776BA"/>
    <w:rsid w:val="00877767"/>
    <w:rsid w:val="00877A41"/>
    <w:rsid w:val="00880184"/>
    <w:rsid w:val="008816ED"/>
    <w:rsid w:val="00881947"/>
    <w:rsid w:val="00881D64"/>
    <w:rsid w:val="00881D9F"/>
    <w:rsid w:val="0088223E"/>
    <w:rsid w:val="00882B8C"/>
    <w:rsid w:val="00882C01"/>
    <w:rsid w:val="00882CC7"/>
    <w:rsid w:val="00882E02"/>
    <w:rsid w:val="00883509"/>
    <w:rsid w:val="00883536"/>
    <w:rsid w:val="008835FF"/>
    <w:rsid w:val="00883C16"/>
    <w:rsid w:val="00883D12"/>
    <w:rsid w:val="00883EFF"/>
    <w:rsid w:val="00884919"/>
    <w:rsid w:val="008853EC"/>
    <w:rsid w:val="00885B23"/>
    <w:rsid w:val="00885F19"/>
    <w:rsid w:val="00886866"/>
    <w:rsid w:val="00886880"/>
    <w:rsid w:val="00886B67"/>
    <w:rsid w:val="0088752A"/>
    <w:rsid w:val="008877F0"/>
    <w:rsid w:val="00887A2E"/>
    <w:rsid w:val="0089091F"/>
    <w:rsid w:val="00890A94"/>
    <w:rsid w:val="00890AFA"/>
    <w:rsid w:val="00891496"/>
    <w:rsid w:val="00891CFC"/>
    <w:rsid w:val="00891E79"/>
    <w:rsid w:val="008921AE"/>
    <w:rsid w:val="00892323"/>
    <w:rsid w:val="00895187"/>
    <w:rsid w:val="00895BD3"/>
    <w:rsid w:val="008962B3"/>
    <w:rsid w:val="00896C08"/>
    <w:rsid w:val="00896CA2"/>
    <w:rsid w:val="00896EDC"/>
    <w:rsid w:val="00897482"/>
    <w:rsid w:val="00897AB4"/>
    <w:rsid w:val="008A06D7"/>
    <w:rsid w:val="008A0A35"/>
    <w:rsid w:val="008A0C9F"/>
    <w:rsid w:val="008A0D52"/>
    <w:rsid w:val="008A14F6"/>
    <w:rsid w:val="008A1645"/>
    <w:rsid w:val="008A1C32"/>
    <w:rsid w:val="008A2CD1"/>
    <w:rsid w:val="008A2F8E"/>
    <w:rsid w:val="008A304E"/>
    <w:rsid w:val="008A382E"/>
    <w:rsid w:val="008A3E6F"/>
    <w:rsid w:val="008A5348"/>
    <w:rsid w:val="008A56C3"/>
    <w:rsid w:val="008A61C7"/>
    <w:rsid w:val="008A637C"/>
    <w:rsid w:val="008A67E5"/>
    <w:rsid w:val="008A700E"/>
    <w:rsid w:val="008A76FD"/>
    <w:rsid w:val="008A7BBE"/>
    <w:rsid w:val="008A7EF2"/>
    <w:rsid w:val="008B003A"/>
    <w:rsid w:val="008B0626"/>
    <w:rsid w:val="008B06BA"/>
    <w:rsid w:val="008B0DFB"/>
    <w:rsid w:val="008B216E"/>
    <w:rsid w:val="008B23B5"/>
    <w:rsid w:val="008B2951"/>
    <w:rsid w:val="008B2BBB"/>
    <w:rsid w:val="008B2E8C"/>
    <w:rsid w:val="008B340F"/>
    <w:rsid w:val="008B389B"/>
    <w:rsid w:val="008B3D47"/>
    <w:rsid w:val="008B3EFD"/>
    <w:rsid w:val="008B4FFE"/>
    <w:rsid w:val="008B507B"/>
    <w:rsid w:val="008B60D9"/>
    <w:rsid w:val="008B646D"/>
    <w:rsid w:val="008B6842"/>
    <w:rsid w:val="008B70C4"/>
    <w:rsid w:val="008B7348"/>
    <w:rsid w:val="008B7BF3"/>
    <w:rsid w:val="008B7D6C"/>
    <w:rsid w:val="008B7F11"/>
    <w:rsid w:val="008C004B"/>
    <w:rsid w:val="008C04D3"/>
    <w:rsid w:val="008C0B3A"/>
    <w:rsid w:val="008C0CAF"/>
    <w:rsid w:val="008C1494"/>
    <w:rsid w:val="008C18C1"/>
    <w:rsid w:val="008C1B22"/>
    <w:rsid w:val="008C1C9B"/>
    <w:rsid w:val="008C21EF"/>
    <w:rsid w:val="008C2BC9"/>
    <w:rsid w:val="008C3154"/>
    <w:rsid w:val="008C3DC2"/>
    <w:rsid w:val="008C4229"/>
    <w:rsid w:val="008C442E"/>
    <w:rsid w:val="008C46EB"/>
    <w:rsid w:val="008C4943"/>
    <w:rsid w:val="008C5658"/>
    <w:rsid w:val="008C5DCA"/>
    <w:rsid w:val="008C6338"/>
    <w:rsid w:val="008C6360"/>
    <w:rsid w:val="008C64B9"/>
    <w:rsid w:val="008C7786"/>
    <w:rsid w:val="008C7984"/>
    <w:rsid w:val="008D0ADE"/>
    <w:rsid w:val="008D0B21"/>
    <w:rsid w:val="008D0EE2"/>
    <w:rsid w:val="008D17CF"/>
    <w:rsid w:val="008D1C6F"/>
    <w:rsid w:val="008D1C97"/>
    <w:rsid w:val="008D213E"/>
    <w:rsid w:val="008D29AF"/>
    <w:rsid w:val="008D2D8F"/>
    <w:rsid w:val="008D32F5"/>
    <w:rsid w:val="008D344B"/>
    <w:rsid w:val="008D346A"/>
    <w:rsid w:val="008D370B"/>
    <w:rsid w:val="008D408E"/>
    <w:rsid w:val="008D41FC"/>
    <w:rsid w:val="008D47C5"/>
    <w:rsid w:val="008D4DD5"/>
    <w:rsid w:val="008D4E43"/>
    <w:rsid w:val="008D4ED9"/>
    <w:rsid w:val="008D5835"/>
    <w:rsid w:val="008D6B04"/>
    <w:rsid w:val="008D72B9"/>
    <w:rsid w:val="008E05B1"/>
    <w:rsid w:val="008E0C00"/>
    <w:rsid w:val="008E19C5"/>
    <w:rsid w:val="008E1B37"/>
    <w:rsid w:val="008E2254"/>
    <w:rsid w:val="008E2654"/>
    <w:rsid w:val="008E2AF5"/>
    <w:rsid w:val="008E2C34"/>
    <w:rsid w:val="008E35F3"/>
    <w:rsid w:val="008E46EB"/>
    <w:rsid w:val="008E4808"/>
    <w:rsid w:val="008E4929"/>
    <w:rsid w:val="008E4FF4"/>
    <w:rsid w:val="008E50EA"/>
    <w:rsid w:val="008E5682"/>
    <w:rsid w:val="008E578B"/>
    <w:rsid w:val="008E5C69"/>
    <w:rsid w:val="008E6234"/>
    <w:rsid w:val="008E6DB1"/>
    <w:rsid w:val="008E6ECA"/>
    <w:rsid w:val="008E7242"/>
    <w:rsid w:val="008E7BB4"/>
    <w:rsid w:val="008F03D0"/>
    <w:rsid w:val="008F044F"/>
    <w:rsid w:val="008F0FB4"/>
    <w:rsid w:val="008F133C"/>
    <w:rsid w:val="008F18F9"/>
    <w:rsid w:val="008F1C22"/>
    <w:rsid w:val="008F2554"/>
    <w:rsid w:val="008F286B"/>
    <w:rsid w:val="008F2C23"/>
    <w:rsid w:val="008F2D02"/>
    <w:rsid w:val="008F3C6D"/>
    <w:rsid w:val="008F47DC"/>
    <w:rsid w:val="008F50E6"/>
    <w:rsid w:val="008F52B5"/>
    <w:rsid w:val="008F635E"/>
    <w:rsid w:val="008F689E"/>
    <w:rsid w:val="008F69A1"/>
    <w:rsid w:val="008F738E"/>
    <w:rsid w:val="008F7ACB"/>
    <w:rsid w:val="009002CE"/>
    <w:rsid w:val="00901149"/>
    <w:rsid w:val="0090115A"/>
    <w:rsid w:val="0090120A"/>
    <w:rsid w:val="00901516"/>
    <w:rsid w:val="009025FB"/>
    <w:rsid w:val="009029DB"/>
    <w:rsid w:val="00902E89"/>
    <w:rsid w:val="0090348A"/>
    <w:rsid w:val="009038A8"/>
    <w:rsid w:val="00903D1B"/>
    <w:rsid w:val="00904109"/>
    <w:rsid w:val="009042E8"/>
    <w:rsid w:val="00904740"/>
    <w:rsid w:val="00905C6E"/>
    <w:rsid w:val="0090660A"/>
    <w:rsid w:val="0090753F"/>
    <w:rsid w:val="00907591"/>
    <w:rsid w:val="00907913"/>
    <w:rsid w:val="00907D17"/>
    <w:rsid w:val="0091036A"/>
    <w:rsid w:val="00910529"/>
    <w:rsid w:val="00910C54"/>
    <w:rsid w:val="009118BA"/>
    <w:rsid w:val="0091265A"/>
    <w:rsid w:val="00913433"/>
    <w:rsid w:val="009138B0"/>
    <w:rsid w:val="00913E51"/>
    <w:rsid w:val="0091411A"/>
    <w:rsid w:val="00914431"/>
    <w:rsid w:val="009144F7"/>
    <w:rsid w:val="00914511"/>
    <w:rsid w:val="0091452E"/>
    <w:rsid w:val="00914986"/>
    <w:rsid w:val="00914DFE"/>
    <w:rsid w:val="009150A8"/>
    <w:rsid w:val="0091549C"/>
    <w:rsid w:val="00915E31"/>
    <w:rsid w:val="0091605D"/>
    <w:rsid w:val="0091614B"/>
    <w:rsid w:val="00916340"/>
    <w:rsid w:val="00916A28"/>
    <w:rsid w:val="00916CEC"/>
    <w:rsid w:val="0091735D"/>
    <w:rsid w:val="00917E49"/>
    <w:rsid w:val="009202A0"/>
    <w:rsid w:val="009202C9"/>
    <w:rsid w:val="00920696"/>
    <w:rsid w:val="00920835"/>
    <w:rsid w:val="00921287"/>
    <w:rsid w:val="0092131F"/>
    <w:rsid w:val="00921595"/>
    <w:rsid w:val="00922140"/>
    <w:rsid w:val="009221E6"/>
    <w:rsid w:val="009249F3"/>
    <w:rsid w:val="00925D59"/>
    <w:rsid w:val="00926544"/>
    <w:rsid w:val="00926716"/>
    <w:rsid w:val="009278A1"/>
    <w:rsid w:val="009308DA"/>
    <w:rsid w:val="00930A92"/>
    <w:rsid w:val="00931628"/>
    <w:rsid w:val="00932101"/>
    <w:rsid w:val="00932A82"/>
    <w:rsid w:val="0093319A"/>
    <w:rsid w:val="00933540"/>
    <w:rsid w:val="0093359D"/>
    <w:rsid w:val="0093396C"/>
    <w:rsid w:val="00933E6E"/>
    <w:rsid w:val="0093425F"/>
    <w:rsid w:val="00934545"/>
    <w:rsid w:val="00934877"/>
    <w:rsid w:val="009348BC"/>
    <w:rsid w:val="009353B8"/>
    <w:rsid w:val="00935439"/>
    <w:rsid w:val="009357CD"/>
    <w:rsid w:val="009357D5"/>
    <w:rsid w:val="00935CD9"/>
    <w:rsid w:val="00936451"/>
    <w:rsid w:val="0093698A"/>
    <w:rsid w:val="00937017"/>
    <w:rsid w:val="009372AB"/>
    <w:rsid w:val="00937432"/>
    <w:rsid w:val="009374E9"/>
    <w:rsid w:val="00937708"/>
    <w:rsid w:val="00941538"/>
    <w:rsid w:val="00941D0E"/>
    <w:rsid w:val="00941FC5"/>
    <w:rsid w:val="00942782"/>
    <w:rsid w:val="0094290B"/>
    <w:rsid w:val="00942B33"/>
    <w:rsid w:val="00942EC6"/>
    <w:rsid w:val="00944024"/>
    <w:rsid w:val="009440DB"/>
    <w:rsid w:val="00944E3F"/>
    <w:rsid w:val="009453A6"/>
    <w:rsid w:val="00945CE6"/>
    <w:rsid w:val="009461AB"/>
    <w:rsid w:val="009464A3"/>
    <w:rsid w:val="00946522"/>
    <w:rsid w:val="00946796"/>
    <w:rsid w:val="0094742A"/>
    <w:rsid w:val="00947A26"/>
    <w:rsid w:val="00950042"/>
    <w:rsid w:val="00950969"/>
    <w:rsid w:val="009511AA"/>
    <w:rsid w:val="0095183B"/>
    <w:rsid w:val="00951E25"/>
    <w:rsid w:val="0095204C"/>
    <w:rsid w:val="009520FE"/>
    <w:rsid w:val="00952C8D"/>
    <w:rsid w:val="0095335F"/>
    <w:rsid w:val="00953424"/>
    <w:rsid w:val="00953B51"/>
    <w:rsid w:val="00953B7B"/>
    <w:rsid w:val="00953ECE"/>
    <w:rsid w:val="0095436B"/>
    <w:rsid w:val="00954528"/>
    <w:rsid w:val="00954CA6"/>
    <w:rsid w:val="00955122"/>
    <w:rsid w:val="009554A0"/>
    <w:rsid w:val="009558AA"/>
    <w:rsid w:val="00955E61"/>
    <w:rsid w:val="00956EC1"/>
    <w:rsid w:val="00957190"/>
    <w:rsid w:val="009603E5"/>
    <w:rsid w:val="0096071A"/>
    <w:rsid w:val="00960A35"/>
    <w:rsid w:val="00960C91"/>
    <w:rsid w:val="00961911"/>
    <w:rsid w:val="00961AA3"/>
    <w:rsid w:val="00961AEB"/>
    <w:rsid w:val="00961B6D"/>
    <w:rsid w:val="0096201C"/>
    <w:rsid w:val="00962A88"/>
    <w:rsid w:val="009630A0"/>
    <w:rsid w:val="00963443"/>
    <w:rsid w:val="00963717"/>
    <w:rsid w:val="00963E37"/>
    <w:rsid w:val="00964945"/>
    <w:rsid w:val="0096517E"/>
    <w:rsid w:val="00965586"/>
    <w:rsid w:val="00965CC4"/>
    <w:rsid w:val="0096624D"/>
    <w:rsid w:val="00966A2E"/>
    <w:rsid w:val="009674D4"/>
    <w:rsid w:val="009676E3"/>
    <w:rsid w:val="00967E6A"/>
    <w:rsid w:val="00970143"/>
    <w:rsid w:val="00970B7F"/>
    <w:rsid w:val="00970C38"/>
    <w:rsid w:val="00971614"/>
    <w:rsid w:val="00972340"/>
    <w:rsid w:val="00972C1D"/>
    <w:rsid w:val="009734FB"/>
    <w:rsid w:val="00974A7A"/>
    <w:rsid w:val="00975014"/>
    <w:rsid w:val="009752FA"/>
    <w:rsid w:val="009754C3"/>
    <w:rsid w:val="009755CD"/>
    <w:rsid w:val="009758B1"/>
    <w:rsid w:val="00976547"/>
    <w:rsid w:val="009766CC"/>
    <w:rsid w:val="00976956"/>
    <w:rsid w:val="009773E5"/>
    <w:rsid w:val="00977693"/>
    <w:rsid w:val="00977A7D"/>
    <w:rsid w:val="00977AC6"/>
    <w:rsid w:val="00977BB1"/>
    <w:rsid w:val="00980852"/>
    <w:rsid w:val="00980C24"/>
    <w:rsid w:val="009818E4"/>
    <w:rsid w:val="00982494"/>
    <w:rsid w:val="00983C60"/>
    <w:rsid w:val="009842DC"/>
    <w:rsid w:val="009845EB"/>
    <w:rsid w:val="009845F3"/>
    <w:rsid w:val="009845FD"/>
    <w:rsid w:val="00984F81"/>
    <w:rsid w:val="00986E0B"/>
    <w:rsid w:val="00986E68"/>
    <w:rsid w:val="0098723E"/>
    <w:rsid w:val="009875C9"/>
    <w:rsid w:val="00987C19"/>
    <w:rsid w:val="00990289"/>
    <w:rsid w:val="00990520"/>
    <w:rsid w:val="0099076B"/>
    <w:rsid w:val="00990935"/>
    <w:rsid w:val="00990A99"/>
    <w:rsid w:val="00990AFD"/>
    <w:rsid w:val="00991001"/>
    <w:rsid w:val="00991069"/>
    <w:rsid w:val="00992771"/>
    <w:rsid w:val="009936C9"/>
    <w:rsid w:val="0099397C"/>
    <w:rsid w:val="00994A07"/>
    <w:rsid w:val="00994A4C"/>
    <w:rsid w:val="009950AD"/>
    <w:rsid w:val="00995CB7"/>
    <w:rsid w:val="00996257"/>
    <w:rsid w:val="00996BCA"/>
    <w:rsid w:val="0099715C"/>
    <w:rsid w:val="0099766A"/>
    <w:rsid w:val="0099781E"/>
    <w:rsid w:val="00997E9B"/>
    <w:rsid w:val="009A0B02"/>
    <w:rsid w:val="009A0E79"/>
    <w:rsid w:val="009A15CF"/>
    <w:rsid w:val="009A1740"/>
    <w:rsid w:val="009A1A0A"/>
    <w:rsid w:val="009A216A"/>
    <w:rsid w:val="009A23B0"/>
    <w:rsid w:val="009A242D"/>
    <w:rsid w:val="009A35C9"/>
    <w:rsid w:val="009A3604"/>
    <w:rsid w:val="009A41B1"/>
    <w:rsid w:val="009A4682"/>
    <w:rsid w:val="009A473C"/>
    <w:rsid w:val="009A4754"/>
    <w:rsid w:val="009A4AAD"/>
    <w:rsid w:val="009A4D87"/>
    <w:rsid w:val="009A52E0"/>
    <w:rsid w:val="009A640D"/>
    <w:rsid w:val="009A6BA8"/>
    <w:rsid w:val="009A70F6"/>
    <w:rsid w:val="009A7364"/>
    <w:rsid w:val="009A75F5"/>
    <w:rsid w:val="009A7F00"/>
    <w:rsid w:val="009B03A8"/>
    <w:rsid w:val="009B139E"/>
    <w:rsid w:val="009B1548"/>
    <w:rsid w:val="009B1B4B"/>
    <w:rsid w:val="009B321A"/>
    <w:rsid w:val="009B3A1D"/>
    <w:rsid w:val="009B3A56"/>
    <w:rsid w:val="009B41F0"/>
    <w:rsid w:val="009B4215"/>
    <w:rsid w:val="009B44F0"/>
    <w:rsid w:val="009B4620"/>
    <w:rsid w:val="009B50AD"/>
    <w:rsid w:val="009B55BC"/>
    <w:rsid w:val="009B56A2"/>
    <w:rsid w:val="009B58D1"/>
    <w:rsid w:val="009B59F0"/>
    <w:rsid w:val="009B69E9"/>
    <w:rsid w:val="009B7FFD"/>
    <w:rsid w:val="009C019B"/>
    <w:rsid w:val="009C0279"/>
    <w:rsid w:val="009C0C1F"/>
    <w:rsid w:val="009C147F"/>
    <w:rsid w:val="009C1815"/>
    <w:rsid w:val="009C19F4"/>
    <w:rsid w:val="009C21B4"/>
    <w:rsid w:val="009C2A3E"/>
    <w:rsid w:val="009C3225"/>
    <w:rsid w:val="009C38C5"/>
    <w:rsid w:val="009C3CB8"/>
    <w:rsid w:val="009C3E2A"/>
    <w:rsid w:val="009C4284"/>
    <w:rsid w:val="009C42DE"/>
    <w:rsid w:val="009C4CE7"/>
    <w:rsid w:val="009C5DC4"/>
    <w:rsid w:val="009C61A3"/>
    <w:rsid w:val="009C6658"/>
    <w:rsid w:val="009C66AA"/>
    <w:rsid w:val="009C6A9B"/>
    <w:rsid w:val="009C6B84"/>
    <w:rsid w:val="009C6EE8"/>
    <w:rsid w:val="009C7BDB"/>
    <w:rsid w:val="009D0112"/>
    <w:rsid w:val="009D05D6"/>
    <w:rsid w:val="009D0BC2"/>
    <w:rsid w:val="009D0CC2"/>
    <w:rsid w:val="009D0D5C"/>
    <w:rsid w:val="009D1368"/>
    <w:rsid w:val="009D1A7A"/>
    <w:rsid w:val="009D2CDA"/>
    <w:rsid w:val="009D2EBE"/>
    <w:rsid w:val="009D553D"/>
    <w:rsid w:val="009D5A24"/>
    <w:rsid w:val="009D5B2E"/>
    <w:rsid w:val="009D5CDE"/>
    <w:rsid w:val="009D636F"/>
    <w:rsid w:val="009D63D8"/>
    <w:rsid w:val="009D6D1D"/>
    <w:rsid w:val="009D7457"/>
    <w:rsid w:val="009D758F"/>
    <w:rsid w:val="009D7930"/>
    <w:rsid w:val="009D7AC7"/>
    <w:rsid w:val="009D7BF2"/>
    <w:rsid w:val="009D7D83"/>
    <w:rsid w:val="009E00E7"/>
    <w:rsid w:val="009E028D"/>
    <w:rsid w:val="009E0BE8"/>
    <w:rsid w:val="009E160A"/>
    <w:rsid w:val="009E172F"/>
    <w:rsid w:val="009E19CB"/>
    <w:rsid w:val="009E1C0E"/>
    <w:rsid w:val="009E1D3C"/>
    <w:rsid w:val="009E201D"/>
    <w:rsid w:val="009E2429"/>
    <w:rsid w:val="009E3185"/>
    <w:rsid w:val="009E33C2"/>
    <w:rsid w:val="009E3DAE"/>
    <w:rsid w:val="009E426E"/>
    <w:rsid w:val="009E4339"/>
    <w:rsid w:val="009E439C"/>
    <w:rsid w:val="009E46F2"/>
    <w:rsid w:val="009E4957"/>
    <w:rsid w:val="009E5493"/>
    <w:rsid w:val="009E5635"/>
    <w:rsid w:val="009E5AA7"/>
    <w:rsid w:val="009E620D"/>
    <w:rsid w:val="009E6C3F"/>
    <w:rsid w:val="009E7192"/>
    <w:rsid w:val="009E7F49"/>
    <w:rsid w:val="009F0770"/>
    <w:rsid w:val="009F0B98"/>
    <w:rsid w:val="009F14F7"/>
    <w:rsid w:val="009F15B7"/>
    <w:rsid w:val="009F1641"/>
    <w:rsid w:val="009F1C46"/>
    <w:rsid w:val="009F1E25"/>
    <w:rsid w:val="009F2079"/>
    <w:rsid w:val="009F2592"/>
    <w:rsid w:val="009F27E4"/>
    <w:rsid w:val="009F2AB7"/>
    <w:rsid w:val="009F2D3F"/>
    <w:rsid w:val="009F3353"/>
    <w:rsid w:val="009F47F2"/>
    <w:rsid w:val="009F4BE1"/>
    <w:rsid w:val="009F4C32"/>
    <w:rsid w:val="009F4D1A"/>
    <w:rsid w:val="009F4FF4"/>
    <w:rsid w:val="009F5541"/>
    <w:rsid w:val="009F5627"/>
    <w:rsid w:val="009F5C19"/>
    <w:rsid w:val="009F6493"/>
    <w:rsid w:val="009F69B5"/>
    <w:rsid w:val="009F69F2"/>
    <w:rsid w:val="009F6AD9"/>
    <w:rsid w:val="009F6EA2"/>
    <w:rsid w:val="009F75B3"/>
    <w:rsid w:val="009F79AE"/>
    <w:rsid w:val="009F7DE4"/>
    <w:rsid w:val="009F7F22"/>
    <w:rsid w:val="00A004D3"/>
    <w:rsid w:val="00A00BD1"/>
    <w:rsid w:val="00A00FFB"/>
    <w:rsid w:val="00A027DE"/>
    <w:rsid w:val="00A031FC"/>
    <w:rsid w:val="00A03241"/>
    <w:rsid w:val="00A03D2E"/>
    <w:rsid w:val="00A04222"/>
    <w:rsid w:val="00A046BB"/>
    <w:rsid w:val="00A04C7E"/>
    <w:rsid w:val="00A0565F"/>
    <w:rsid w:val="00A0577F"/>
    <w:rsid w:val="00A0616C"/>
    <w:rsid w:val="00A06896"/>
    <w:rsid w:val="00A0708D"/>
    <w:rsid w:val="00A07CA6"/>
    <w:rsid w:val="00A07E4D"/>
    <w:rsid w:val="00A10C92"/>
    <w:rsid w:val="00A10FD5"/>
    <w:rsid w:val="00A12981"/>
    <w:rsid w:val="00A12D9D"/>
    <w:rsid w:val="00A134B2"/>
    <w:rsid w:val="00A14320"/>
    <w:rsid w:val="00A144EB"/>
    <w:rsid w:val="00A14B9C"/>
    <w:rsid w:val="00A14E83"/>
    <w:rsid w:val="00A14EA4"/>
    <w:rsid w:val="00A15071"/>
    <w:rsid w:val="00A151A5"/>
    <w:rsid w:val="00A15263"/>
    <w:rsid w:val="00A159DE"/>
    <w:rsid w:val="00A15E74"/>
    <w:rsid w:val="00A15FB4"/>
    <w:rsid w:val="00A15FB5"/>
    <w:rsid w:val="00A161E0"/>
    <w:rsid w:val="00A164FB"/>
    <w:rsid w:val="00A16702"/>
    <w:rsid w:val="00A1678A"/>
    <w:rsid w:val="00A16BEA"/>
    <w:rsid w:val="00A16E1D"/>
    <w:rsid w:val="00A175E5"/>
    <w:rsid w:val="00A178C0"/>
    <w:rsid w:val="00A17EA1"/>
    <w:rsid w:val="00A17EDF"/>
    <w:rsid w:val="00A20D4C"/>
    <w:rsid w:val="00A20F4E"/>
    <w:rsid w:val="00A20F8E"/>
    <w:rsid w:val="00A215DD"/>
    <w:rsid w:val="00A21746"/>
    <w:rsid w:val="00A21B86"/>
    <w:rsid w:val="00A23EFF"/>
    <w:rsid w:val="00A23F04"/>
    <w:rsid w:val="00A24265"/>
    <w:rsid w:val="00A24B55"/>
    <w:rsid w:val="00A24D3F"/>
    <w:rsid w:val="00A24F34"/>
    <w:rsid w:val="00A24F60"/>
    <w:rsid w:val="00A254EA"/>
    <w:rsid w:val="00A25999"/>
    <w:rsid w:val="00A25EC6"/>
    <w:rsid w:val="00A26E31"/>
    <w:rsid w:val="00A274EF"/>
    <w:rsid w:val="00A2751A"/>
    <w:rsid w:val="00A27E41"/>
    <w:rsid w:val="00A300E8"/>
    <w:rsid w:val="00A300FD"/>
    <w:rsid w:val="00A30DB1"/>
    <w:rsid w:val="00A30E07"/>
    <w:rsid w:val="00A31101"/>
    <w:rsid w:val="00A31F97"/>
    <w:rsid w:val="00A31FD9"/>
    <w:rsid w:val="00A32087"/>
    <w:rsid w:val="00A32460"/>
    <w:rsid w:val="00A34451"/>
    <w:rsid w:val="00A34742"/>
    <w:rsid w:val="00A3520E"/>
    <w:rsid w:val="00A35811"/>
    <w:rsid w:val="00A35C97"/>
    <w:rsid w:val="00A35D0A"/>
    <w:rsid w:val="00A3634E"/>
    <w:rsid w:val="00A36775"/>
    <w:rsid w:val="00A36A57"/>
    <w:rsid w:val="00A370D9"/>
    <w:rsid w:val="00A40E66"/>
    <w:rsid w:val="00A40FB6"/>
    <w:rsid w:val="00A418DB"/>
    <w:rsid w:val="00A41D94"/>
    <w:rsid w:val="00A42629"/>
    <w:rsid w:val="00A42E66"/>
    <w:rsid w:val="00A43620"/>
    <w:rsid w:val="00A43642"/>
    <w:rsid w:val="00A438B9"/>
    <w:rsid w:val="00A43944"/>
    <w:rsid w:val="00A43A45"/>
    <w:rsid w:val="00A43D2B"/>
    <w:rsid w:val="00A43E27"/>
    <w:rsid w:val="00A44476"/>
    <w:rsid w:val="00A44BC3"/>
    <w:rsid w:val="00A44FAF"/>
    <w:rsid w:val="00A4524B"/>
    <w:rsid w:val="00A45454"/>
    <w:rsid w:val="00A4637B"/>
    <w:rsid w:val="00A469F2"/>
    <w:rsid w:val="00A46BB9"/>
    <w:rsid w:val="00A476B4"/>
    <w:rsid w:val="00A476D0"/>
    <w:rsid w:val="00A50D2F"/>
    <w:rsid w:val="00A50D4D"/>
    <w:rsid w:val="00A50EE4"/>
    <w:rsid w:val="00A50F56"/>
    <w:rsid w:val="00A51150"/>
    <w:rsid w:val="00A5182C"/>
    <w:rsid w:val="00A51BC0"/>
    <w:rsid w:val="00A51D25"/>
    <w:rsid w:val="00A521D4"/>
    <w:rsid w:val="00A52374"/>
    <w:rsid w:val="00A525D3"/>
    <w:rsid w:val="00A52C78"/>
    <w:rsid w:val="00A52D19"/>
    <w:rsid w:val="00A5300B"/>
    <w:rsid w:val="00A53511"/>
    <w:rsid w:val="00A53B80"/>
    <w:rsid w:val="00A541FE"/>
    <w:rsid w:val="00A54AE1"/>
    <w:rsid w:val="00A54F19"/>
    <w:rsid w:val="00A55395"/>
    <w:rsid w:val="00A55724"/>
    <w:rsid w:val="00A55ABE"/>
    <w:rsid w:val="00A55F8B"/>
    <w:rsid w:val="00A57880"/>
    <w:rsid w:val="00A60841"/>
    <w:rsid w:val="00A60B2F"/>
    <w:rsid w:val="00A60F21"/>
    <w:rsid w:val="00A61A4E"/>
    <w:rsid w:val="00A63700"/>
    <w:rsid w:val="00A63958"/>
    <w:rsid w:val="00A63CD7"/>
    <w:rsid w:val="00A64575"/>
    <w:rsid w:val="00A64883"/>
    <w:rsid w:val="00A64C36"/>
    <w:rsid w:val="00A651C0"/>
    <w:rsid w:val="00A65800"/>
    <w:rsid w:val="00A65A26"/>
    <w:rsid w:val="00A66FCC"/>
    <w:rsid w:val="00A66FD9"/>
    <w:rsid w:val="00A671E7"/>
    <w:rsid w:val="00A67318"/>
    <w:rsid w:val="00A67625"/>
    <w:rsid w:val="00A67D6F"/>
    <w:rsid w:val="00A67EB4"/>
    <w:rsid w:val="00A67EF4"/>
    <w:rsid w:val="00A71E89"/>
    <w:rsid w:val="00A72970"/>
    <w:rsid w:val="00A73CF9"/>
    <w:rsid w:val="00A73EF9"/>
    <w:rsid w:val="00A74912"/>
    <w:rsid w:val="00A74A2B"/>
    <w:rsid w:val="00A75324"/>
    <w:rsid w:val="00A756C6"/>
    <w:rsid w:val="00A763AC"/>
    <w:rsid w:val="00A76999"/>
    <w:rsid w:val="00A77200"/>
    <w:rsid w:val="00A80AA5"/>
    <w:rsid w:val="00A80BB6"/>
    <w:rsid w:val="00A80C68"/>
    <w:rsid w:val="00A8147A"/>
    <w:rsid w:val="00A816D7"/>
    <w:rsid w:val="00A821AF"/>
    <w:rsid w:val="00A830A7"/>
    <w:rsid w:val="00A83183"/>
    <w:rsid w:val="00A844B8"/>
    <w:rsid w:val="00A849C8"/>
    <w:rsid w:val="00A85031"/>
    <w:rsid w:val="00A855BE"/>
    <w:rsid w:val="00A860EC"/>
    <w:rsid w:val="00A86406"/>
    <w:rsid w:val="00A87937"/>
    <w:rsid w:val="00A87D62"/>
    <w:rsid w:val="00A9014B"/>
    <w:rsid w:val="00A902ED"/>
    <w:rsid w:val="00A90347"/>
    <w:rsid w:val="00A90C05"/>
    <w:rsid w:val="00A914F3"/>
    <w:rsid w:val="00A915AB"/>
    <w:rsid w:val="00A91E92"/>
    <w:rsid w:val="00A9222E"/>
    <w:rsid w:val="00A92C7A"/>
    <w:rsid w:val="00A92DD2"/>
    <w:rsid w:val="00A930F5"/>
    <w:rsid w:val="00A9316F"/>
    <w:rsid w:val="00A93911"/>
    <w:rsid w:val="00A942FA"/>
    <w:rsid w:val="00A9454C"/>
    <w:rsid w:val="00A94751"/>
    <w:rsid w:val="00A949EF"/>
    <w:rsid w:val="00A953A4"/>
    <w:rsid w:val="00A954D7"/>
    <w:rsid w:val="00A95B2A"/>
    <w:rsid w:val="00A95DFD"/>
    <w:rsid w:val="00A95E7F"/>
    <w:rsid w:val="00A96228"/>
    <w:rsid w:val="00A96DBD"/>
    <w:rsid w:val="00A970D5"/>
    <w:rsid w:val="00A97638"/>
    <w:rsid w:val="00A978AF"/>
    <w:rsid w:val="00AA0B4E"/>
    <w:rsid w:val="00AA1BBB"/>
    <w:rsid w:val="00AA1E74"/>
    <w:rsid w:val="00AA24D2"/>
    <w:rsid w:val="00AA3802"/>
    <w:rsid w:val="00AA3965"/>
    <w:rsid w:val="00AA4189"/>
    <w:rsid w:val="00AA423E"/>
    <w:rsid w:val="00AA4B07"/>
    <w:rsid w:val="00AA56AF"/>
    <w:rsid w:val="00AA5F31"/>
    <w:rsid w:val="00AA6088"/>
    <w:rsid w:val="00AA66F5"/>
    <w:rsid w:val="00AA6C98"/>
    <w:rsid w:val="00AA703B"/>
    <w:rsid w:val="00AA7316"/>
    <w:rsid w:val="00AA78CE"/>
    <w:rsid w:val="00AA7F42"/>
    <w:rsid w:val="00AB05CF"/>
    <w:rsid w:val="00AB0C12"/>
    <w:rsid w:val="00AB0FA7"/>
    <w:rsid w:val="00AB2605"/>
    <w:rsid w:val="00AB26D5"/>
    <w:rsid w:val="00AB2FF9"/>
    <w:rsid w:val="00AB3885"/>
    <w:rsid w:val="00AB3970"/>
    <w:rsid w:val="00AB39A6"/>
    <w:rsid w:val="00AB44B1"/>
    <w:rsid w:val="00AB45DB"/>
    <w:rsid w:val="00AB49EA"/>
    <w:rsid w:val="00AB4B18"/>
    <w:rsid w:val="00AB4F00"/>
    <w:rsid w:val="00AB5516"/>
    <w:rsid w:val="00AB5C26"/>
    <w:rsid w:val="00AB5F3B"/>
    <w:rsid w:val="00AB674D"/>
    <w:rsid w:val="00AB7B12"/>
    <w:rsid w:val="00AC004D"/>
    <w:rsid w:val="00AC09F1"/>
    <w:rsid w:val="00AC0C50"/>
    <w:rsid w:val="00AC265B"/>
    <w:rsid w:val="00AC2BD0"/>
    <w:rsid w:val="00AC2E4E"/>
    <w:rsid w:val="00AC2F14"/>
    <w:rsid w:val="00AC38A9"/>
    <w:rsid w:val="00AC3FA4"/>
    <w:rsid w:val="00AC4681"/>
    <w:rsid w:val="00AC4BF6"/>
    <w:rsid w:val="00AC4F03"/>
    <w:rsid w:val="00AC51B4"/>
    <w:rsid w:val="00AC51CD"/>
    <w:rsid w:val="00AC5375"/>
    <w:rsid w:val="00AC5601"/>
    <w:rsid w:val="00AC5814"/>
    <w:rsid w:val="00AC58BD"/>
    <w:rsid w:val="00AC5AF0"/>
    <w:rsid w:val="00AC636E"/>
    <w:rsid w:val="00AC6797"/>
    <w:rsid w:val="00AC6A7A"/>
    <w:rsid w:val="00AC6F68"/>
    <w:rsid w:val="00AC7896"/>
    <w:rsid w:val="00AD0E72"/>
    <w:rsid w:val="00AD0FCB"/>
    <w:rsid w:val="00AD104E"/>
    <w:rsid w:val="00AD124D"/>
    <w:rsid w:val="00AD19A5"/>
    <w:rsid w:val="00AD1D09"/>
    <w:rsid w:val="00AD1EAE"/>
    <w:rsid w:val="00AD2275"/>
    <w:rsid w:val="00AD2280"/>
    <w:rsid w:val="00AD26C0"/>
    <w:rsid w:val="00AD2B85"/>
    <w:rsid w:val="00AD309E"/>
    <w:rsid w:val="00AD3CC4"/>
    <w:rsid w:val="00AD4839"/>
    <w:rsid w:val="00AD4C7C"/>
    <w:rsid w:val="00AD5C12"/>
    <w:rsid w:val="00AD6927"/>
    <w:rsid w:val="00AD714E"/>
    <w:rsid w:val="00AD7348"/>
    <w:rsid w:val="00AD76EF"/>
    <w:rsid w:val="00AE05DB"/>
    <w:rsid w:val="00AE19D1"/>
    <w:rsid w:val="00AE1C9A"/>
    <w:rsid w:val="00AE2116"/>
    <w:rsid w:val="00AE2666"/>
    <w:rsid w:val="00AE28E5"/>
    <w:rsid w:val="00AE29DB"/>
    <w:rsid w:val="00AE2C80"/>
    <w:rsid w:val="00AE2E9B"/>
    <w:rsid w:val="00AE31C2"/>
    <w:rsid w:val="00AE3719"/>
    <w:rsid w:val="00AE3756"/>
    <w:rsid w:val="00AE3BE0"/>
    <w:rsid w:val="00AE50AD"/>
    <w:rsid w:val="00AE50C7"/>
    <w:rsid w:val="00AE5D09"/>
    <w:rsid w:val="00AE6037"/>
    <w:rsid w:val="00AE6B11"/>
    <w:rsid w:val="00AE78CD"/>
    <w:rsid w:val="00AE7EBC"/>
    <w:rsid w:val="00AF09B6"/>
    <w:rsid w:val="00AF115C"/>
    <w:rsid w:val="00AF2754"/>
    <w:rsid w:val="00AF3014"/>
    <w:rsid w:val="00AF434D"/>
    <w:rsid w:val="00AF4EE4"/>
    <w:rsid w:val="00AF516B"/>
    <w:rsid w:val="00AF5B98"/>
    <w:rsid w:val="00AF6B94"/>
    <w:rsid w:val="00AF7550"/>
    <w:rsid w:val="00B0026B"/>
    <w:rsid w:val="00B002C2"/>
    <w:rsid w:val="00B0036F"/>
    <w:rsid w:val="00B00514"/>
    <w:rsid w:val="00B00A28"/>
    <w:rsid w:val="00B00C8E"/>
    <w:rsid w:val="00B02674"/>
    <w:rsid w:val="00B027C4"/>
    <w:rsid w:val="00B02AA5"/>
    <w:rsid w:val="00B045EC"/>
    <w:rsid w:val="00B04F50"/>
    <w:rsid w:val="00B05AE4"/>
    <w:rsid w:val="00B05CA6"/>
    <w:rsid w:val="00B07742"/>
    <w:rsid w:val="00B10224"/>
    <w:rsid w:val="00B1073D"/>
    <w:rsid w:val="00B1129B"/>
    <w:rsid w:val="00B11CD7"/>
    <w:rsid w:val="00B1205D"/>
    <w:rsid w:val="00B127F7"/>
    <w:rsid w:val="00B128F0"/>
    <w:rsid w:val="00B12A6C"/>
    <w:rsid w:val="00B1322D"/>
    <w:rsid w:val="00B13307"/>
    <w:rsid w:val="00B13505"/>
    <w:rsid w:val="00B1367C"/>
    <w:rsid w:val="00B13B7B"/>
    <w:rsid w:val="00B15202"/>
    <w:rsid w:val="00B1553A"/>
    <w:rsid w:val="00B15920"/>
    <w:rsid w:val="00B16338"/>
    <w:rsid w:val="00B1688A"/>
    <w:rsid w:val="00B17577"/>
    <w:rsid w:val="00B17C41"/>
    <w:rsid w:val="00B209BF"/>
    <w:rsid w:val="00B20FDC"/>
    <w:rsid w:val="00B21113"/>
    <w:rsid w:val="00B218E5"/>
    <w:rsid w:val="00B21B15"/>
    <w:rsid w:val="00B21B6A"/>
    <w:rsid w:val="00B21C72"/>
    <w:rsid w:val="00B21CD1"/>
    <w:rsid w:val="00B2248D"/>
    <w:rsid w:val="00B23256"/>
    <w:rsid w:val="00B244AA"/>
    <w:rsid w:val="00B24CF5"/>
    <w:rsid w:val="00B24F98"/>
    <w:rsid w:val="00B25441"/>
    <w:rsid w:val="00B2597A"/>
    <w:rsid w:val="00B259DA"/>
    <w:rsid w:val="00B26174"/>
    <w:rsid w:val="00B26507"/>
    <w:rsid w:val="00B2681A"/>
    <w:rsid w:val="00B269CE"/>
    <w:rsid w:val="00B3055A"/>
    <w:rsid w:val="00B31920"/>
    <w:rsid w:val="00B31CD8"/>
    <w:rsid w:val="00B32091"/>
    <w:rsid w:val="00B32535"/>
    <w:rsid w:val="00B3277B"/>
    <w:rsid w:val="00B32A9E"/>
    <w:rsid w:val="00B32B21"/>
    <w:rsid w:val="00B32B2D"/>
    <w:rsid w:val="00B3370C"/>
    <w:rsid w:val="00B33DC8"/>
    <w:rsid w:val="00B36189"/>
    <w:rsid w:val="00B367AA"/>
    <w:rsid w:val="00B36B86"/>
    <w:rsid w:val="00B37176"/>
    <w:rsid w:val="00B373AA"/>
    <w:rsid w:val="00B374C9"/>
    <w:rsid w:val="00B37787"/>
    <w:rsid w:val="00B401F0"/>
    <w:rsid w:val="00B40823"/>
    <w:rsid w:val="00B40AE3"/>
    <w:rsid w:val="00B40DF9"/>
    <w:rsid w:val="00B41134"/>
    <w:rsid w:val="00B42083"/>
    <w:rsid w:val="00B42270"/>
    <w:rsid w:val="00B427A9"/>
    <w:rsid w:val="00B42A26"/>
    <w:rsid w:val="00B433A2"/>
    <w:rsid w:val="00B43455"/>
    <w:rsid w:val="00B435F8"/>
    <w:rsid w:val="00B4373C"/>
    <w:rsid w:val="00B43890"/>
    <w:rsid w:val="00B446B9"/>
    <w:rsid w:val="00B454FD"/>
    <w:rsid w:val="00B4620E"/>
    <w:rsid w:val="00B462F0"/>
    <w:rsid w:val="00B46CB0"/>
    <w:rsid w:val="00B4725D"/>
    <w:rsid w:val="00B47408"/>
    <w:rsid w:val="00B4762B"/>
    <w:rsid w:val="00B47C72"/>
    <w:rsid w:val="00B50BEE"/>
    <w:rsid w:val="00B52A3F"/>
    <w:rsid w:val="00B5394E"/>
    <w:rsid w:val="00B539AD"/>
    <w:rsid w:val="00B53BEF"/>
    <w:rsid w:val="00B5462A"/>
    <w:rsid w:val="00B54BC7"/>
    <w:rsid w:val="00B54E24"/>
    <w:rsid w:val="00B5524D"/>
    <w:rsid w:val="00B55B32"/>
    <w:rsid w:val="00B5606E"/>
    <w:rsid w:val="00B565AE"/>
    <w:rsid w:val="00B568C7"/>
    <w:rsid w:val="00B56C15"/>
    <w:rsid w:val="00B56E6A"/>
    <w:rsid w:val="00B57348"/>
    <w:rsid w:val="00B61699"/>
    <w:rsid w:val="00B61934"/>
    <w:rsid w:val="00B61B3B"/>
    <w:rsid w:val="00B61E5E"/>
    <w:rsid w:val="00B625B5"/>
    <w:rsid w:val="00B629EA"/>
    <w:rsid w:val="00B62D2B"/>
    <w:rsid w:val="00B62DEC"/>
    <w:rsid w:val="00B63807"/>
    <w:rsid w:val="00B63C1B"/>
    <w:rsid w:val="00B6426B"/>
    <w:rsid w:val="00B6581C"/>
    <w:rsid w:val="00B65D4D"/>
    <w:rsid w:val="00B65E5F"/>
    <w:rsid w:val="00B6621C"/>
    <w:rsid w:val="00B66649"/>
    <w:rsid w:val="00B676F1"/>
    <w:rsid w:val="00B67741"/>
    <w:rsid w:val="00B67DF0"/>
    <w:rsid w:val="00B71399"/>
    <w:rsid w:val="00B71A64"/>
    <w:rsid w:val="00B720DB"/>
    <w:rsid w:val="00B75226"/>
    <w:rsid w:val="00B75683"/>
    <w:rsid w:val="00B75985"/>
    <w:rsid w:val="00B76050"/>
    <w:rsid w:val="00B7667D"/>
    <w:rsid w:val="00B76ACC"/>
    <w:rsid w:val="00B77B4C"/>
    <w:rsid w:val="00B80785"/>
    <w:rsid w:val="00B80EF2"/>
    <w:rsid w:val="00B8149B"/>
    <w:rsid w:val="00B8179C"/>
    <w:rsid w:val="00B81D3B"/>
    <w:rsid w:val="00B822DB"/>
    <w:rsid w:val="00B825A3"/>
    <w:rsid w:val="00B828D2"/>
    <w:rsid w:val="00B82D4E"/>
    <w:rsid w:val="00B82DC9"/>
    <w:rsid w:val="00B83540"/>
    <w:rsid w:val="00B83F88"/>
    <w:rsid w:val="00B84191"/>
    <w:rsid w:val="00B84A8A"/>
    <w:rsid w:val="00B850A5"/>
    <w:rsid w:val="00B86642"/>
    <w:rsid w:val="00B86BBE"/>
    <w:rsid w:val="00B87170"/>
    <w:rsid w:val="00B87BBB"/>
    <w:rsid w:val="00B87C64"/>
    <w:rsid w:val="00B87E47"/>
    <w:rsid w:val="00B91214"/>
    <w:rsid w:val="00B91A82"/>
    <w:rsid w:val="00B924B7"/>
    <w:rsid w:val="00B9279C"/>
    <w:rsid w:val="00B92AB5"/>
    <w:rsid w:val="00B93376"/>
    <w:rsid w:val="00B934BE"/>
    <w:rsid w:val="00B93569"/>
    <w:rsid w:val="00B94B37"/>
    <w:rsid w:val="00B95178"/>
    <w:rsid w:val="00B9523E"/>
    <w:rsid w:val="00B95575"/>
    <w:rsid w:val="00B9576A"/>
    <w:rsid w:val="00B962BB"/>
    <w:rsid w:val="00B967A7"/>
    <w:rsid w:val="00B96BD6"/>
    <w:rsid w:val="00B96C2B"/>
    <w:rsid w:val="00B97A10"/>
    <w:rsid w:val="00BA04BE"/>
    <w:rsid w:val="00BA088E"/>
    <w:rsid w:val="00BA0A2D"/>
    <w:rsid w:val="00BA1468"/>
    <w:rsid w:val="00BA152C"/>
    <w:rsid w:val="00BA21B2"/>
    <w:rsid w:val="00BA2861"/>
    <w:rsid w:val="00BA2DFE"/>
    <w:rsid w:val="00BA3717"/>
    <w:rsid w:val="00BA3873"/>
    <w:rsid w:val="00BA43BD"/>
    <w:rsid w:val="00BA441E"/>
    <w:rsid w:val="00BA49D0"/>
    <w:rsid w:val="00BA636A"/>
    <w:rsid w:val="00BA6707"/>
    <w:rsid w:val="00BA7C0B"/>
    <w:rsid w:val="00BA7C85"/>
    <w:rsid w:val="00BB023F"/>
    <w:rsid w:val="00BB077B"/>
    <w:rsid w:val="00BB0977"/>
    <w:rsid w:val="00BB0C07"/>
    <w:rsid w:val="00BB0F85"/>
    <w:rsid w:val="00BB1497"/>
    <w:rsid w:val="00BB16D5"/>
    <w:rsid w:val="00BB1940"/>
    <w:rsid w:val="00BB2A3A"/>
    <w:rsid w:val="00BB2A80"/>
    <w:rsid w:val="00BB2E4D"/>
    <w:rsid w:val="00BB3445"/>
    <w:rsid w:val="00BB36D5"/>
    <w:rsid w:val="00BB3FDC"/>
    <w:rsid w:val="00BB404F"/>
    <w:rsid w:val="00BB407C"/>
    <w:rsid w:val="00BB4F8B"/>
    <w:rsid w:val="00BB5301"/>
    <w:rsid w:val="00BB57E8"/>
    <w:rsid w:val="00BB58C8"/>
    <w:rsid w:val="00BB63AD"/>
    <w:rsid w:val="00BB6912"/>
    <w:rsid w:val="00BB7349"/>
    <w:rsid w:val="00BB764F"/>
    <w:rsid w:val="00BB7702"/>
    <w:rsid w:val="00BB778D"/>
    <w:rsid w:val="00BB7ADC"/>
    <w:rsid w:val="00BB7DF0"/>
    <w:rsid w:val="00BB7F90"/>
    <w:rsid w:val="00BC0196"/>
    <w:rsid w:val="00BC0367"/>
    <w:rsid w:val="00BC0532"/>
    <w:rsid w:val="00BC0670"/>
    <w:rsid w:val="00BC08E9"/>
    <w:rsid w:val="00BC188E"/>
    <w:rsid w:val="00BC1CAA"/>
    <w:rsid w:val="00BC1E5C"/>
    <w:rsid w:val="00BC219A"/>
    <w:rsid w:val="00BC357C"/>
    <w:rsid w:val="00BC3946"/>
    <w:rsid w:val="00BC41B9"/>
    <w:rsid w:val="00BC42A8"/>
    <w:rsid w:val="00BC4869"/>
    <w:rsid w:val="00BC60AF"/>
    <w:rsid w:val="00BC6627"/>
    <w:rsid w:val="00BC66EE"/>
    <w:rsid w:val="00BC69F2"/>
    <w:rsid w:val="00BC72BE"/>
    <w:rsid w:val="00BC7535"/>
    <w:rsid w:val="00BC7F3C"/>
    <w:rsid w:val="00BC7FFB"/>
    <w:rsid w:val="00BD034D"/>
    <w:rsid w:val="00BD0C09"/>
    <w:rsid w:val="00BD1211"/>
    <w:rsid w:val="00BD3209"/>
    <w:rsid w:val="00BD323A"/>
    <w:rsid w:val="00BD361A"/>
    <w:rsid w:val="00BD3692"/>
    <w:rsid w:val="00BD3E45"/>
    <w:rsid w:val="00BD3ECE"/>
    <w:rsid w:val="00BD4316"/>
    <w:rsid w:val="00BD4AC1"/>
    <w:rsid w:val="00BD4DDD"/>
    <w:rsid w:val="00BD506B"/>
    <w:rsid w:val="00BD50EA"/>
    <w:rsid w:val="00BD5466"/>
    <w:rsid w:val="00BD5782"/>
    <w:rsid w:val="00BD578A"/>
    <w:rsid w:val="00BD5EFA"/>
    <w:rsid w:val="00BD6710"/>
    <w:rsid w:val="00BD6802"/>
    <w:rsid w:val="00BD6C56"/>
    <w:rsid w:val="00BD6C6F"/>
    <w:rsid w:val="00BD6DCD"/>
    <w:rsid w:val="00BD724B"/>
    <w:rsid w:val="00BD780A"/>
    <w:rsid w:val="00BE0194"/>
    <w:rsid w:val="00BE092B"/>
    <w:rsid w:val="00BE0CEB"/>
    <w:rsid w:val="00BE1CF2"/>
    <w:rsid w:val="00BE1E12"/>
    <w:rsid w:val="00BE1FA1"/>
    <w:rsid w:val="00BE27FB"/>
    <w:rsid w:val="00BE2D09"/>
    <w:rsid w:val="00BE346A"/>
    <w:rsid w:val="00BE37CA"/>
    <w:rsid w:val="00BE3F69"/>
    <w:rsid w:val="00BE4337"/>
    <w:rsid w:val="00BE46DF"/>
    <w:rsid w:val="00BE4ADD"/>
    <w:rsid w:val="00BE4FF7"/>
    <w:rsid w:val="00BE635E"/>
    <w:rsid w:val="00BE6364"/>
    <w:rsid w:val="00BE6D71"/>
    <w:rsid w:val="00BE6DC4"/>
    <w:rsid w:val="00BE718D"/>
    <w:rsid w:val="00BE729B"/>
    <w:rsid w:val="00BE7A12"/>
    <w:rsid w:val="00BE7ADF"/>
    <w:rsid w:val="00BE7B81"/>
    <w:rsid w:val="00BE7CAE"/>
    <w:rsid w:val="00BE7D4F"/>
    <w:rsid w:val="00BE7DAE"/>
    <w:rsid w:val="00BF04D0"/>
    <w:rsid w:val="00BF05AD"/>
    <w:rsid w:val="00BF0862"/>
    <w:rsid w:val="00BF1D08"/>
    <w:rsid w:val="00BF229E"/>
    <w:rsid w:val="00BF26EE"/>
    <w:rsid w:val="00BF2BFA"/>
    <w:rsid w:val="00BF42FF"/>
    <w:rsid w:val="00BF4B2D"/>
    <w:rsid w:val="00BF4CD5"/>
    <w:rsid w:val="00BF535A"/>
    <w:rsid w:val="00BF5945"/>
    <w:rsid w:val="00BF5C55"/>
    <w:rsid w:val="00BF5D6D"/>
    <w:rsid w:val="00BF5FB6"/>
    <w:rsid w:val="00BF6362"/>
    <w:rsid w:val="00BF6BCB"/>
    <w:rsid w:val="00BF6C16"/>
    <w:rsid w:val="00BF7293"/>
    <w:rsid w:val="00BF7B4F"/>
    <w:rsid w:val="00C005BD"/>
    <w:rsid w:val="00C0066B"/>
    <w:rsid w:val="00C006C6"/>
    <w:rsid w:val="00C009C1"/>
    <w:rsid w:val="00C01AB5"/>
    <w:rsid w:val="00C01B8A"/>
    <w:rsid w:val="00C01E0C"/>
    <w:rsid w:val="00C01FED"/>
    <w:rsid w:val="00C02210"/>
    <w:rsid w:val="00C02596"/>
    <w:rsid w:val="00C027B1"/>
    <w:rsid w:val="00C03666"/>
    <w:rsid w:val="00C0387B"/>
    <w:rsid w:val="00C0468A"/>
    <w:rsid w:val="00C049A8"/>
    <w:rsid w:val="00C05398"/>
    <w:rsid w:val="00C056BE"/>
    <w:rsid w:val="00C06182"/>
    <w:rsid w:val="00C06249"/>
    <w:rsid w:val="00C06584"/>
    <w:rsid w:val="00C068BC"/>
    <w:rsid w:val="00C06B9D"/>
    <w:rsid w:val="00C07235"/>
    <w:rsid w:val="00C07731"/>
    <w:rsid w:val="00C07871"/>
    <w:rsid w:val="00C0787B"/>
    <w:rsid w:val="00C07B7F"/>
    <w:rsid w:val="00C07EC8"/>
    <w:rsid w:val="00C10243"/>
    <w:rsid w:val="00C10601"/>
    <w:rsid w:val="00C11E89"/>
    <w:rsid w:val="00C134F6"/>
    <w:rsid w:val="00C138AA"/>
    <w:rsid w:val="00C139C8"/>
    <w:rsid w:val="00C13C38"/>
    <w:rsid w:val="00C1424F"/>
    <w:rsid w:val="00C14933"/>
    <w:rsid w:val="00C14D71"/>
    <w:rsid w:val="00C14E0B"/>
    <w:rsid w:val="00C1545E"/>
    <w:rsid w:val="00C1564E"/>
    <w:rsid w:val="00C157FC"/>
    <w:rsid w:val="00C15F54"/>
    <w:rsid w:val="00C170D0"/>
    <w:rsid w:val="00C20012"/>
    <w:rsid w:val="00C200F2"/>
    <w:rsid w:val="00C2027F"/>
    <w:rsid w:val="00C202FE"/>
    <w:rsid w:val="00C20B16"/>
    <w:rsid w:val="00C21334"/>
    <w:rsid w:val="00C213C6"/>
    <w:rsid w:val="00C214F2"/>
    <w:rsid w:val="00C21537"/>
    <w:rsid w:val="00C216A8"/>
    <w:rsid w:val="00C21B3C"/>
    <w:rsid w:val="00C22169"/>
    <w:rsid w:val="00C226EB"/>
    <w:rsid w:val="00C233B3"/>
    <w:rsid w:val="00C235D5"/>
    <w:rsid w:val="00C238FB"/>
    <w:rsid w:val="00C239D2"/>
    <w:rsid w:val="00C23BF7"/>
    <w:rsid w:val="00C240FA"/>
    <w:rsid w:val="00C25754"/>
    <w:rsid w:val="00C25B3F"/>
    <w:rsid w:val="00C2627B"/>
    <w:rsid w:val="00C271B0"/>
    <w:rsid w:val="00C27607"/>
    <w:rsid w:val="00C27F6A"/>
    <w:rsid w:val="00C30D23"/>
    <w:rsid w:val="00C31080"/>
    <w:rsid w:val="00C3227B"/>
    <w:rsid w:val="00C32ACE"/>
    <w:rsid w:val="00C32F37"/>
    <w:rsid w:val="00C33352"/>
    <w:rsid w:val="00C33FA6"/>
    <w:rsid w:val="00C346DD"/>
    <w:rsid w:val="00C34D98"/>
    <w:rsid w:val="00C34DB4"/>
    <w:rsid w:val="00C35282"/>
    <w:rsid w:val="00C35A64"/>
    <w:rsid w:val="00C35E7C"/>
    <w:rsid w:val="00C36835"/>
    <w:rsid w:val="00C36929"/>
    <w:rsid w:val="00C36B0D"/>
    <w:rsid w:val="00C3744C"/>
    <w:rsid w:val="00C37839"/>
    <w:rsid w:val="00C37C4D"/>
    <w:rsid w:val="00C37EA0"/>
    <w:rsid w:val="00C40425"/>
    <w:rsid w:val="00C409F6"/>
    <w:rsid w:val="00C410D2"/>
    <w:rsid w:val="00C41479"/>
    <w:rsid w:val="00C41E0F"/>
    <w:rsid w:val="00C43670"/>
    <w:rsid w:val="00C43810"/>
    <w:rsid w:val="00C439F1"/>
    <w:rsid w:val="00C44375"/>
    <w:rsid w:val="00C4450A"/>
    <w:rsid w:val="00C4452E"/>
    <w:rsid w:val="00C4550E"/>
    <w:rsid w:val="00C4647F"/>
    <w:rsid w:val="00C46EC6"/>
    <w:rsid w:val="00C47F0A"/>
    <w:rsid w:val="00C5042D"/>
    <w:rsid w:val="00C5046C"/>
    <w:rsid w:val="00C50D5E"/>
    <w:rsid w:val="00C510A7"/>
    <w:rsid w:val="00C52700"/>
    <w:rsid w:val="00C52AC3"/>
    <w:rsid w:val="00C52FE5"/>
    <w:rsid w:val="00C5300E"/>
    <w:rsid w:val="00C532A4"/>
    <w:rsid w:val="00C536D2"/>
    <w:rsid w:val="00C54558"/>
    <w:rsid w:val="00C5499F"/>
    <w:rsid w:val="00C55359"/>
    <w:rsid w:val="00C558A4"/>
    <w:rsid w:val="00C559CD"/>
    <w:rsid w:val="00C57E04"/>
    <w:rsid w:val="00C60670"/>
    <w:rsid w:val="00C606E2"/>
    <w:rsid w:val="00C60938"/>
    <w:rsid w:val="00C61103"/>
    <w:rsid w:val="00C61818"/>
    <w:rsid w:val="00C61B06"/>
    <w:rsid w:val="00C61FEC"/>
    <w:rsid w:val="00C62316"/>
    <w:rsid w:val="00C62B4F"/>
    <w:rsid w:val="00C62FC2"/>
    <w:rsid w:val="00C6512A"/>
    <w:rsid w:val="00C65918"/>
    <w:rsid w:val="00C65FA7"/>
    <w:rsid w:val="00C668EA"/>
    <w:rsid w:val="00C66AC2"/>
    <w:rsid w:val="00C6703D"/>
    <w:rsid w:val="00C67179"/>
    <w:rsid w:val="00C67387"/>
    <w:rsid w:val="00C67434"/>
    <w:rsid w:val="00C679CA"/>
    <w:rsid w:val="00C67D0D"/>
    <w:rsid w:val="00C67D9F"/>
    <w:rsid w:val="00C7008E"/>
    <w:rsid w:val="00C7062B"/>
    <w:rsid w:val="00C70862"/>
    <w:rsid w:val="00C7178F"/>
    <w:rsid w:val="00C71A87"/>
    <w:rsid w:val="00C71EC5"/>
    <w:rsid w:val="00C721B5"/>
    <w:rsid w:val="00C72BDC"/>
    <w:rsid w:val="00C72F35"/>
    <w:rsid w:val="00C73ED0"/>
    <w:rsid w:val="00C746E8"/>
    <w:rsid w:val="00C74ACA"/>
    <w:rsid w:val="00C74F2A"/>
    <w:rsid w:val="00C74FB0"/>
    <w:rsid w:val="00C755F6"/>
    <w:rsid w:val="00C75AFC"/>
    <w:rsid w:val="00C7651B"/>
    <w:rsid w:val="00C76946"/>
    <w:rsid w:val="00C76CD4"/>
    <w:rsid w:val="00C77686"/>
    <w:rsid w:val="00C8011C"/>
    <w:rsid w:val="00C80660"/>
    <w:rsid w:val="00C809F1"/>
    <w:rsid w:val="00C80B05"/>
    <w:rsid w:val="00C80C34"/>
    <w:rsid w:val="00C80D5B"/>
    <w:rsid w:val="00C8128D"/>
    <w:rsid w:val="00C8138B"/>
    <w:rsid w:val="00C81AD2"/>
    <w:rsid w:val="00C81CD7"/>
    <w:rsid w:val="00C81ECD"/>
    <w:rsid w:val="00C82268"/>
    <w:rsid w:val="00C824BD"/>
    <w:rsid w:val="00C83AEC"/>
    <w:rsid w:val="00C83E44"/>
    <w:rsid w:val="00C84147"/>
    <w:rsid w:val="00C84348"/>
    <w:rsid w:val="00C84528"/>
    <w:rsid w:val="00C8663C"/>
    <w:rsid w:val="00C86949"/>
    <w:rsid w:val="00C86B0C"/>
    <w:rsid w:val="00C8742E"/>
    <w:rsid w:val="00C8778D"/>
    <w:rsid w:val="00C87955"/>
    <w:rsid w:val="00C879C8"/>
    <w:rsid w:val="00C87DCF"/>
    <w:rsid w:val="00C9018F"/>
    <w:rsid w:val="00C907AE"/>
    <w:rsid w:val="00C90FC8"/>
    <w:rsid w:val="00C91075"/>
    <w:rsid w:val="00C91B52"/>
    <w:rsid w:val="00C929B3"/>
    <w:rsid w:val="00C92A0D"/>
    <w:rsid w:val="00C93523"/>
    <w:rsid w:val="00C93568"/>
    <w:rsid w:val="00C9443B"/>
    <w:rsid w:val="00C9490F"/>
    <w:rsid w:val="00C95951"/>
    <w:rsid w:val="00C9629D"/>
    <w:rsid w:val="00C96830"/>
    <w:rsid w:val="00C96C19"/>
    <w:rsid w:val="00C96E34"/>
    <w:rsid w:val="00C97067"/>
    <w:rsid w:val="00C9717B"/>
    <w:rsid w:val="00C97465"/>
    <w:rsid w:val="00C9749B"/>
    <w:rsid w:val="00C974CA"/>
    <w:rsid w:val="00C97538"/>
    <w:rsid w:val="00C97586"/>
    <w:rsid w:val="00C97E88"/>
    <w:rsid w:val="00CA00C9"/>
    <w:rsid w:val="00CA027F"/>
    <w:rsid w:val="00CA0640"/>
    <w:rsid w:val="00CA076C"/>
    <w:rsid w:val="00CA090E"/>
    <w:rsid w:val="00CA0E7A"/>
    <w:rsid w:val="00CA1AD6"/>
    <w:rsid w:val="00CA205D"/>
    <w:rsid w:val="00CA22F9"/>
    <w:rsid w:val="00CA2CFC"/>
    <w:rsid w:val="00CA39B7"/>
    <w:rsid w:val="00CA43EA"/>
    <w:rsid w:val="00CA45E8"/>
    <w:rsid w:val="00CA59E3"/>
    <w:rsid w:val="00CA5AF6"/>
    <w:rsid w:val="00CA5B91"/>
    <w:rsid w:val="00CA62C6"/>
    <w:rsid w:val="00CA6A87"/>
    <w:rsid w:val="00CA6B6E"/>
    <w:rsid w:val="00CA760E"/>
    <w:rsid w:val="00CA7BAE"/>
    <w:rsid w:val="00CB0368"/>
    <w:rsid w:val="00CB1110"/>
    <w:rsid w:val="00CB2149"/>
    <w:rsid w:val="00CB2159"/>
    <w:rsid w:val="00CB252D"/>
    <w:rsid w:val="00CB287A"/>
    <w:rsid w:val="00CB2A72"/>
    <w:rsid w:val="00CB3767"/>
    <w:rsid w:val="00CB48B6"/>
    <w:rsid w:val="00CB4AB3"/>
    <w:rsid w:val="00CB4BBD"/>
    <w:rsid w:val="00CB4C86"/>
    <w:rsid w:val="00CB508B"/>
    <w:rsid w:val="00CB5223"/>
    <w:rsid w:val="00CB52E9"/>
    <w:rsid w:val="00CB53EC"/>
    <w:rsid w:val="00CB5B7B"/>
    <w:rsid w:val="00CB5E54"/>
    <w:rsid w:val="00CB5F3F"/>
    <w:rsid w:val="00CB6418"/>
    <w:rsid w:val="00CB6D15"/>
    <w:rsid w:val="00CB718E"/>
    <w:rsid w:val="00CB740B"/>
    <w:rsid w:val="00CC06BF"/>
    <w:rsid w:val="00CC0B9E"/>
    <w:rsid w:val="00CC0C48"/>
    <w:rsid w:val="00CC0C58"/>
    <w:rsid w:val="00CC237C"/>
    <w:rsid w:val="00CC2F81"/>
    <w:rsid w:val="00CC3DCA"/>
    <w:rsid w:val="00CC435D"/>
    <w:rsid w:val="00CC4504"/>
    <w:rsid w:val="00CC4F1E"/>
    <w:rsid w:val="00CC5183"/>
    <w:rsid w:val="00CC5585"/>
    <w:rsid w:val="00CC5FBE"/>
    <w:rsid w:val="00CC6673"/>
    <w:rsid w:val="00CC6778"/>
    <w:rsid w:val="00CC67F2"/>
    <w:rsid w:val="00CC689C"/>
    <w:rsid w:val="00CC69F9"/>
    <w:rsid w:val="00CC6BC0"/>
    <w:rsid w:val="00CC71AD"/>
    <w:rsid w:val="00CC7706"/>
    <w:rsid w:val="00CD0915"/>
    <w:rsid w:val="00CD135D"/>
    <w:rsid w:val="00CD19A8"/>
    <w:rsid w:val="00CD19DB"/>
    <w:rsid w:val="00CD1A48"/>
    <w:rsid w:val="00CD29D7"/>
    <w:rsid w:val="00CD2B3F"/>
    <w:rsid w:val="00CD2E3C"/>
    <w:rsid w:val="00CD30FC"/>
    <w:rsid w:val="00CD39A2"/>
    <w:rsid w:val="00CD3C29"/>
    <w:rsid w:val="00CD412C"/>
    <w:rsid w:val="00CD4AE0"/>
    <w:rsid w:val="00CD4B87"/>
    <w:rsid w:val="00CD4D4B"/>
    <w:rsid w:val="00CD54FD"/>
    <w:rsid w:val="00CD55DB"/>
    <w:rsid w:val="00CD63AD"/>
    <w:rsid w:val="00CD7059"/>
    <w:rsid w:val="00CE1045"/>
    <w:rsid w:val="00CE108B"/>
    <w:rsid w:val="00CE12F6"/>
    <w:rsid w:val="00CE167E"/>
    <w:rsid w:val="00CE185E"/>
    <w:rsid w:val="00CE1E88"/>
    <w:rsid w:val="00CE26E6"/>
    <w:rsid w:val="00CE2981"/>
    <w:rsid w:val="00CE2C1E"/>
    <w:rsid w:val="00CE31B1"/>
    <w:rsid w:val="00CE33C5"/>
    <w:rsid w:val="00CE33EF"/>
    <w:rsid w:val="00CE3FDA"/>
    <w:rsid w:val="00CE41F1"/>
    <w:rsid w:val="00CE4450"/>
    <w:rsid w:val="00CE4772"/>
    <w:rsid w:val="00CE49B6"/>
    <w:rsid w:val="00CE4A28"/>
    <w:rsid w:val="00CE56C5"/>
    <w:rsid w:val="00CE5A5E"/>
    <w:rsid w:val="00CE5C3A"/>
    <w:rsid w:val="00CE6C8C"/>
    <w:rsid w:val="00CE7027"/>
    <w:rsid w:val="00CE7CC1"/>
    <w:rsid w:val="00CE7E37"/>
    <w:rsid w:val="00CF054A"/>
    <w:rsid w:val="00CF0608"/>
    <w:rsid w:val="00CF0972"/>
    <w:rsid w:val="00CF0AE0"/>
    <w:rsid w:val="00CF120B"/>
    <w:rsid w:val="00CF194D"/>
    <w:rsid w:val="00CF20D2"/>
    <w:rsid w:val="00CF21EE"/>
    <w:rsid w:val="00CF24CE"/>
    <w:rsid w:val="00CF2A12"/>
    <w:rsid w:val="00CF2DB7"/>
    <w:rsid w:val="00CF31B4"/>
    <w:rsid w:val="00CF32A8"/>
    <w:rsid w:val="00CF33E8"/>
    <w:rsid w:val="00CF427E"/>
    <w:rsid w:val="00CF4606"/>
    <w:rsid w:val="00CF4CEF"/>
    <w:rsid w:val="00CF51BF"/>
    <w:rsid w:val="00CF610C"/>
    <w:rsid w:val="00CF6431"/>
    <w:rsid w:val="00CF6491"/>
    <w:rsid w:val="00CF6592"/>
    <w:rsid w:val="00CF6C90"/>
    <w:rsid w:val="00CF6E52"/>
    <w:rsid w:val="00CF72C1"/>
    <w:rsid w:val="00CF777F"/>
    <w:rsid w:val="00D00206"/>
    <w:rsid w:val="00D003F7"/>
    <w:rsid w:val="00D00B10"/>
    <w:rsid w:val="00D00FF7"/>
    <w:rsid w:val="00D013A9"/>
    <w:rsid w:val="00D01DCF"/>
    <w:rsid w:val="00D01F15"/>
    <w:rsid w:val="00D02606"/>
    <w:rsid w:val="00D02A6F"/>
    <w:rsid w:val="00D04514"/>
    <w:rsid w:val="00D04FB5"/>
    <w:rsid w:val="00D05160"/>
    <w:rsid w:val="00D057FF"/>
    <w:rsid w:val="00D05D6D"/>
    <w:rsid w:val="00D062B1"/>
    <w:rsid w:val="00D06465"/>
    <w:rsid w:val="00D067C4"/>
    <w:rsid w:val="00D06F0E"/>
    <w:rsid w:val="00D076D9"/>
    <w:rsid w:val="00D077AD"/>
    <w:rsid w:val="00D07B82"/>
    <w:rsid w:val="00D1043D"/>
    <w:rsid w:val="00D10489"/>
    <w:rsid w:val="00D107CE"/>
    <w:rsid w:val="00D11A35"/>
    <w:rsid w:val="00D11E06"/>
    <w:rsid w:val="00D1218F"/>
    <w:rsid w:val="00D1224D"/>
    <w:rsid w:val="00D1259C"/>
    <w:rsid w:val="00D1288A"/>
    <w:rsid w:val="00D12CE0"/>
    <w:rsid w:val="00D12FA5"/>
    <w:rsid w:val="00D13710"/>
    <w:rsid w:val="00D13717"/>
    <w:rsid w:val="00D13837"/>
    <w:rsid w:val="00D13846"/>
    <w:rsid w:val="00D13C46"/>
    <w:rsid w:val="00D13D75"/>
    <w:rsid w:val="00D146EB"/>
    <w:rsid w:val="00D15656"/>
    <w:rsid w:val="00D15E2D"/>
    <w:rsid w:val="00D15E89"/>
    <w:rsid w:val="00D1622E"/>
    <w:rsid w:val="00D16E98"/>
    <w:rsid w:val="00D20835"/>
    <w:rsid w:val="00D20D52"/>
    <w:rsid w:val="00D20EF6"/>
    <w:rsid w:val="00D219AA"/>
    <w:rsid w:val="00D21D01"/>
    <w:rsid w:val="00D2237A"/>
    <w:rsid w:val="00D22D3F"/>
    <w:rsid w:val="00D235D9"/>
    <w:rsid w:val="00D23E73"/>
    <w:rsid w:val="00D240B5"/>
    <w:rsid w:val="00D24BD1"/>
    <w:rsid w:val="00D24F18"/>
    <w:rsid w:val="00D2588A"/>
    <w:rsid w:val="00D25B60"/>
    <w:rsid w:val="00D25EA2"/>
    <w:rsid w:val="00D26217"/>
    <w:rsid w:val="00D26522"/>
    <w:rsid w:val="00D273AE"/>
    <w:rsid w:val="00D277FB"/>
    <w:rsid w:val="00D278F0"/>
    <w:rsid w:val="00D279E2"/>
    <w:rsid w:val="00D30D10"/>
    <w:rsid w:val="00D31F97"/>
    <w:rsid w:val="00D320BC"/>
    <w:rsid w:val="00D3268E"/>
    <w:rsid w:val="00D32986"/>
    <w:rsid w:val="00D334AD"/>
    <w:rsid w:val="00D338DB"/>
    <w:rsid w:val="00D34203"/>
    <w:rsid w:val="00D350D7"/>
    <w:rsid w:val="00D3511F"/>
    <w:rsid w:val="00D35B8D"/>
    <w:rsid w:val="00D360DF"/>
    <w:rsid w:val="00D36BE0"/>
    <w:rsid w:val="00D36DB6"/>
    <w:rsid w:val="00D3752B"/>
    <w:rsid w:val="00D37CE0"/>
    <w:rsid w:val="00D40470"/>
    <w:rsid w:val="00D41147"/>
    <w:rsid w:val="00D41F91"/>
    <w:rsid w:val="00D43190"/>
    <w:rsid w:val="00D44AD8"/>
    <w:rsid w:val="00D44B6E"/>
    <w:rsid w:val="00D4515E"/>
    <w:rsid w:val="00D451EE"/>
    <w:rsid w:val="00D4521D"/>
    <w:rsid w:val="00D45819"/>
    <w:rsid w:val="00D46397"/>
    <w:rsid w:val="00D464F2"/>
    <w:rsid w:val="00D50F44"/>
    <w:rsid w:val="00D51623"/>
    <w:rsid w:val="00D52793"/>
    <w:rsid w:val="00D528F8"/>
    <w:rsid w:val="00D52933"/>
    <w:rsid w:val="00D52C36"/>
    <w:rsid w:val="00D52FF0"/>
    <w:rsid w:val="00D53395"/>
    <w:rsid w:val="00D53672"/>
    <w:rsid w:val="00D537E5"/>
    <w:rsid w:val="00D538C9"/>
    <w:rsid w:val="00D542B4"/>
    <w:rsid w:val="00D5466B"/>
    <w:rsid w:val="00D549DF"/>
    <w:rsid w:val="00D54ECB"/>
    <w:rsid w:val="00D5591C"/>
    <w:rsid w:val="00D55BC1"/>
    <w:rsid w:val="00D56683"/>
    <w:rsid w:val="00D574A2"/>
    <w:rsid w:val="00D57592"/>
    <w:rsid w:val="00D578EF"/>
    <w:rsid w:val="00D579CB"/>
    <w:rsid w:val="00D57F1A"/>
    <w:rsid w:val="00D6001A"/>
    <w:rsid w:val="00D60FC7"/>
    <w:rsid w:val="00D6189E"/>
    <w:rsid w:val="00D61ABB"/>
    <w:rsid w:val="00D61E4F"/>
    <w:rsid w:val="00D62166"/>
    <w:rsid w:val="00D62E71"/>
    <w:rsid w:val="00D63146"/>
    <w:rsid w:val="00D640FB"/>
    <w:rsid w:val="00D64BB4"/>
    <w:rsid w:val="00D65159"/>
    <w:rsid w:val="00D65A88"/>
    <w:rsid w:val="00D65AEB"/>
    <w:rsid w:val="00D65C56"/>
    <w:rsid w:val="00D66477"/>
    <w:rsid w:val="00D66CA6"/>
    <w:rsid w:val="00D66CBB"/>
    <w:rsid w:val="00D66FF6"/>
    <w:rsid w:val="00D6791C"/>
    <w:rsid w:val="00D67957"/>
    <w:rsid w:val="00D67CC0"/>
    <w:rsid w:val="00D7035F"/>
    <w:rsid w:val="00D70514"/>
    <w:rsid w:val="00D70540"/>
    <w:rsid w:val="00D705B2"/>
    <w:rsid w:val="00D70BAB"/>
    <w:rsid w:val="00D71305"/>
    <w:rsid w:val="00D71665"/>
    <w:rsid w:val="00D718B8"/>
    <w:rsid w:val="00D71BF7"/>
    <w:rsid w:val="00D71CEC"/>
    <w:rsid w:val="00D72465"/>
    <w:rsid w:val="00D725C1"/>
    <w:rsid w:val="00D7260C"/>
    <w:rsid w:val="00D72961"/>
    <w:rsid w:val="00D729DF"/>
    <w:rsid w:val="00D72B70"/>
    <w:rsid w:val="00D72FAE"/>
    <w:rsid w:val="00D731D0"/>
    <w:rsid w:val="00D738D2"/>
    <w:rsid w:val="00D73CDD"/>
    <w:rsid w:val="00D741C8"/>
    <w:rsid w:val="00D7495B"/>
    <w:rsid w:val="00D74E94"/>
    <w:rsid w:val="00D75395"/>
    <w:rsid w:val="00D7575A"/>
    <w:rsid w:val="00D76565"/>
    <w:rsid w:val="00D766B4"/>
    <w:rsid w:val="00D777EE"/>
    <w:rsid w:val="00D77C21"/>
    <w:rsid w:val="00D80444"/>
    <w:rsid w:val="00D80692"/>
    <w:rsid w:val="00D809E4"/>
    <w:rsid w:val="00D80B5A"/>
    <w:rsid w:val="00D81B85"/>
    <w:rsid w:val="00D81DF9"/>
    <w:rsid w:val="00D81EDD"/>
    <w:rsid w:val="00D8312F"/>
    <w:rsid w:val="00D84251"/>
    <w:rsid w:val="00D8437B"/>
    <w:rsid w:val="00D8486E"/>
    <w:rsid w:val="00D84EA2"/>
    <w:rsid w:val="00D84F77"/>
    <w:rsid w:val="00D852CF"/>
    <w:rsid w:val="00D852EB"/>
    <w:rsid w:val="00D86103"/>
    <w:rsid w:val="00D8663B"/>
    <w:rsid w:val="00D86696"/>
    <w:rsid w:val="00D875BA"/>
    <w:rsid w:val="00D878B6"/>
    <w:rsid w:val="00D87FC0"/>
    <w:rsid w:val="00D9092F"/>
    <w:rsid w:val="00D90C1B"/>
    <w:rsid w:val="00D90FB3"/>
    <w:rsid w:val="00D910B9"/>
    <w:rsid w:val="00D91E87"/>
    <w:rsid w:val="00D92243"/>
    <w:rsid w:val="00D925D1"/>
    <w:rsid w:val="00D92668"/>
    <w:rsid w:val="00D92F05"/>
    <w:rsid w:val="00D9357A"/>
    <w:rsid w:val="00D93AD4"/>
    <w:rsid w:val="00D93B66"/>
    <w:rsid w:val="00D94948"/>
    <w:rsid w:val="00D94AEA"/>
    <w:rsid w:val="00D94BE4"/>
    <w:rsid w:val="00D94F27"/>
    <w:rsid w:val="00D951A4"/>
    <w:rsid w:val="00D9531F"/>
    <w:rsid w:val="00D95B37"/>
    <w:rsid w:val="00D9626D"/>
    <w:rsid w:val="00D96E32"/>
    <w:rsid w:val="00D972E6"/>
    <w:rsid w:val="00D9760C"/>
    <w:rsid w:val="00D9777A"/>
    <w:rsid w:val="00D979CF"/>
    <w:rsid w:val="00D97AA6"/>
    <w:rsid w:val="00D97DD9"/>
    <w:rsid w:val="00DA04CA"/>
    <w:rsid w:val="00DA0B8F"/>
    <w:rsid w:val="00DA17F7"/>
    <w:rsid w:val="00DA1A7B"/>
    <w:rsid w:val="00DA1DC6"/>
    <w:rsid w:val="00DA1F2A"/>
    <w:rsid w:val="00DA1FA8"/>
    <w:rsid w:val="00DA4093"/>
    <w:rsid w:val="00DA430B"/>
    <w:rsid w:val="00DA432C"/>
    <w:rsid w:val="00DA4677"/>
    <w:rsid w:val="00DA5392"/>
    <w:rsid w:val="00DA77C6"/>
    <w:rsid w:val="00DA78B5"/>
    <w:rsid w:val="00DA7912"/>
    <w:rsid w:val="00DB0034"/>
    <w:rsid w:val="00DB0677"/>
    <w:rsid w:val="00DB08A2"/>
    <w:rsid w:val="00DB0D6D"/>
    <w:rsid w:val="00DB1035"/>
    <w:rsid w:val="00DB1706"/>
    <w:rsid w:val="00DB19BC"/>
    <w:rsid w:val="00DB1F84"/>
    <w:rsid w:val="00DB20F8"/>
    <w:rsid w:val="00DB2950"/>
    <w:rsid w:val="00DB2A7D"/>
    <w:rsid w:val="00DB2F12"/>
    <w:rsid w:val="00DB447B"/>
    <w:rsid w:val="00DB44A1"/>
    <w:rsid w:val="00DB5CD7"/>
    <w:rsid w:val="00DB6647"/>
    <w:rsid w:val="00DC0239"/>
    <w:rsid w:val="00DC09B3"/>
    <w:rsid w:val="00DC0C9F"/>
    <w:rsid w:val="00DC1727"/>
    <w:rsid w:val="00DC1843"/>
    <w:rsid w:val="00DC30E4"/>
    <w:rsid w:val="00DC33BA"/>
    <w:rsid w:val="00DC3C17"/>
    <w:rsid w:val="00DC4064"/>
    <w:rsid w:val="00DC4957"/>
    <w:rsid w:val="00DC4959"/>
    <w:rsid w:val="00DC4AE2"/>
    <w:rsid w:val="00DC4FC6"/>
    <w:rsid w:val="00DC5C33"/>
    <w:rsid w:val="00DC62CE"/>
    <w:rsid w:val="00DC63B3"/>
    <w:rsid w:val="00DC6B6C"/>
    <w:rsid w:val="00DD01A4"/>
    <w:rsid w:val="00DD2877"/>
    <w:rsid w:val="00DD29DC"/>
    <w:rsid w:val="00DD2EDE"/>
    <w:rsid w:val="00DD3144"/>
    <w:rsid w:val="00DD3886"/>
    <w:rsid w:val="00DD38A3"/>
    <w:rsid w:val="00DD406B"/>
    <w:rsid w:val="00DD42F6"/>
    <w:rsid w:val="00DD4456"/>
    <w:rsid w:val="00DD49FE"/>
    <w:rsid w:val="00DD536B"/>
    <w:rsid w:val="00DD67AC"/>
    <w:rsid w:val="00DD7703"/>
    <w:rsid w:val="00DD7FD2"/>
    <w:rsid w:val="00DE0E0F"/>
    <w:rsid w:val="00DE0F3E"/>
    <w:rsid w:val="00DE185F"/>
    <w:rsid w:val="00DE1867"/>
    <w:rsid w:val="00DE1DEE"/>
    <w:rsid w:val="00DE2889"/>
    <w:rsid w:val="00DE2A8A"/>
    <w:rsid w:val="00DE3218"/>
    <w:rsid w:val="00DE33F9"/>
    <w:rsid w:val="00DE3693"/>
    <w:rsid w:val="00DE3FE4"/>
    <w:rsid w:val="00DE452C"/>
    <w:rsid w:val="00DE4669"/>
    <w:rsid w:val="00DE4B38"/>
    <w:rsid w:val="00DE5831"/>
    <w:rsid w:val="00DE5C5C"/>
    <w:rsid w:val="00DE5CB6"/>
    <w:rsid w:val="00DE5D9C"/>
    <w:rsid w:val="00DE5FAC"/>
    <w:rsid w:val="00DE658C"/>
    <w:rsid w:val="00DE6816"/>
    <w:rsid w:val="00DE6BED"/>
    <w:rsid w:val="00DE76D7"/>
    <w:rsid w:val="00DE774B"/>
    <w:rsid w:val="00DE79F4"/>
    <w:rsid w:val="00DF06C4"/>
    <w:rsid w:val="00DF0BD1"/>
    <w:rsid w:val="00DF1033"/>
    <w:rsid w:val="00DF1156"/>
    <w:rsid w:val="00DF1173"/>
    <w:rsid w:val="00DF23B9"/>
    <w:rsid w:val="00DF2CB0"/>
    <w:rsid w:val="00DF33A6"/>
    <w:rsid w:val="00DF383C"/>
    <w:rsid w:val="00DF4465"/>
    <w:rsid w:val="00DF451B"/>
    <w:rsid w:val="00DF451C"/>
    <w:rsid w:val="00DF4F09"/>
    <w:rsid w:val="00DF4F79"/>
    <w:rsid w:val="00DF5B04"/>
    <w:rsid w:val="00DF5D03"/>
    <w:rsid w:val="00DF6006"/>
    <w:rsid w:val="00DF65A0"/>
    <w:rsid w:val="00DF6955"/>
    <w:rsid w:val="00DF6AE6"/>
    <w:rsid w:val="00DF7B01"/>
    <w:rsid w:val="00DF7E4B"/>
    <w:rsid w:val="00E00957"/>
    <w:rsid w:val="00E00EC1"/>
    <w:rsid w:val="00E01DDD"/>
    <w:rsid w:val="00E0232E"/>
    <w:rsid w:val="00E02367"/>
    <w:rsid w:val="00E02C7D"/>
    <w:rsid w:val="00E0303F"/>
    <w:rsid w:val="00E0349F"/>
    <w:rsid w:val="00E03C50"/>
    <w:rsid w:val="00E03FCB"/>
    <w:rsid w:val="00E0443E"/>
    <w:rsid w:val="00E0480A"/>
    <w:rsid w:val="00E05C5F"/>
    <w:rsid w:val="00E05FCE"/>
    <w:rsid w:val="00E065CE"/>
    <w:rsid w:val="00E06739"/>
    <w:rsid w:val="00E06901"/>
    <w:rsid w:val="00E07268"/>
    <w:rsid w:val="00E076EA"/>
    <w:rsid w:val="00E0787C"/>
    <w:rsid w:val="00E07E93"/>
    <w:rsid w:val="00E10734"/>
    <w:rsid w:val="00E10D18"/>
    <w:rsid w:val="00E120FC"/>
    <w:rsid w:val="00E12997"/>
    <w:rsid w:val="00E12D07"/>
    <w:rsid w:val="00E13BB4"/>
    <w:rsid w:val="00E13BE3"/>
    <w:rsid w:val="00E145C0"/>
    <w:rsid w:val="00E14BA9"/>
    <w:rsid w:val="00E14CCB"/>
    <w:rsid w:val="00E14FB1"/>
    <w:rsid w:val="00E1701F"/>
    <w:rsid w:val="00E1736D"/>
    <w:rsid w:val="00E1746A"/>
    <w:rsid w:val="00E207AC"/>
    <w:rsid w:val="00E2095F"/>
    <w:rsid w:val="00E21174"/>
    <w:rsid w:val="00E2168A"/>
    <w:rsid w:val="00E21E19"/>
    <w:rsid w:val="00E224FF"/>
    <w:rsid w:val="00E2254B"/>
    <w:rsid w:val="00E22E66"/>
    <w:rsid w:val="00E22FD4"/>
    <w:rsid w:val="00E234F5"/>
    <w:rsid w:val="00E23A0E"/>
    <w:rsid w:val="00E23EE3"/>
    <w:rsid w:val="00E245A1"/>
    <w:rsid w:val="00E24831"/>
    <w:rsid w:val="00E25228"/>
    <w:rsid w:val="00E25361"/>
    <w:rsid w:val="00E2551E"/>
    <w:rsid w:val="00E25725"/>
    <w:rsid w:val="00E258F1"/>
    <w:rsid w:val="00E26635"/>
    <w:rsid w:val="00E27849"/>
    <w:rsid w:val="00E27953"/>
    <w:rsid w:val="00E27A9D"/>
    <w:rsid w:val="00E304CF"/>
    <w:rsid w:val="00E305E3"/>
    <w:rsid w:val="00E30CCA"/>
    <w:rsid w:val="00E30F56"/>
    <w:rsid w:val="00E31001"/>
    <w:rsid w:val="00E3110E"/>
    <w:rsid w:val="00E313DB"/>
    <w:rsid w:val="00E314BF"/>
    <w:rsid w:val="00E31655"/>
    <w:rsid w:val="00E318E5"/>
    <w:rsid w:val="00E326DD"/>
    <w:rsid w:val="00E328C4"/>
    <w:rsid w:val="00E32B7F"/>
    <w:rsid w:val="00E3391B"/>
    <w:rsid w:val="00E349A9"/>
    <w:rsid w:val="00E34A4E"/>
    <w:rsid w:val="00E35198"/>
    <w:rsid w:val="00E35AA6"/>
    <w:rsid w:val="00E3733B"/>
    <w:rsid w:val="00E373CB"/>
    <w:rsid w:val="00E413DE"/>
    <w:rsid w:val="00E41A97"/>
    <w:rsid w:val="00E41C8A"/>
    <w:rsid w:val="00E41D06"/>
    <w:rsid w:val="00E41D0D"/>
    <w:rsid w:val="00E41E33"/>
    <w:rsid w:val="00E42296"/>
    <w:rsid w:val="00E4260A"/>
    <w:rsid w:val="00E426BD"/>
    <w:rsid w:val="00E42F78"/>
    <w:rsid w:val="00E4352A"/>
    <w:rsid w:val="00E437E5"/>
    <w:rsid w:val="00E43A79"/>
    <w:rsid w:val="00E43C83"/>
    <w:rsid w:val="00E43CD1"/>
    <w:rsid w:val="00E44174"/>
    <w:rsid w:val="00E444C4"/>
    <w:rsid w:val="00E448E3"/>
    <w:rsid w:val="00E451DF"/>
    <w:rsid w:val="00E45508"/>
    <w:rsid w:val="00E4573A"/>
    <w:rsid w:val="00E45BC2"/>
    <w:rsid w:val="00E46685"/>
    <w:rsid w:val="00E502D6"/>
    <w:rsid w:val="00E504B0"/>
    <w:rsid w:val="00E507BE"/>
    <w:rsid w:val="00E50964"/>
    <w:rsid w:val="00E509CC"/>
    <w:rsid w:val="00E50A06"/>
    <w:rsid w:val="00E510EB"/>
    <w:rsid w:val="00E51559"/>
    <w:rsid w:val="00E51D63"/>
    <w:rsid w:val="00E520B3"/>
    <w:rsid w:val="00E52443"/>
    <w:rsid w:val="00E5259C"/>
    <w:rsid w:val="00E52624"/>
    <w:rsid w:val="00E5265D"/>
    <w:rsid w:val="00E528E2"/>
    <w:rsid w:val="00E52966"/>
    <w:rsid w:val="00E534E4"/>
    <w:rsid w:val="00E53C8B"/>
    <w:rsid w:val="00E540BC"/>
    <w:rsid w:val="00E54101"/>
    <w:rsid w:val="00E5412C"/>
    <w:rsid w:val="00E5413A"/>
    <w:rsid w:val="00E545D0"/>
    <w:rsid w:val="00E546D8"/>
    <w:rsid w:val="00E55289"/>
    <w:rsid w:val="00E55480"/>
    <w:rsid w:val="00E55768"/>
    <w:rsid w:val="00E55AC7"/>
    <w:rsid w:val="00E55C26"/>
    <w:rsid w:val="00E55EA0"/>
    <w:rsid w:val="00E56AE4"/>
    <w:rsid w:val="00E56C8D"/>
    <w:rsid w:val="00E5712F"/>
    <w:rsid w:val="00E600CD"/>
    <w:rsid w:val="00E60219"/>
    <w:rsid w:val="00E603F7"/>
    <w:rsid w:val="00E61149"/>
    <w:rsid w:val="00E61239"/>
    <w:rsid w:val="00E62EF4"/>
    <w:rsid w:val="00E632EA"/>
    <w:rsid w:val="00E634D9"/>
    <w:rsid w:val="00E64613"/>
    <w:rsid w:val="00E64BBE"/>
    <w:rsid w:val="00E650E0"/>
    <w:rsid w:val="00E65461"/>
    <w:rsid w:val="00E654A0"/>
    <w:rsid w:val="00E65521"/>
    <w:rsid w:val="00E65D6D"/>
    <w:rsid w:val="00E66851"/>
    <w:rsid w:val="00E66CAF"/>
    <w:rsid w:val="00E67455"/>
    <w:rsid w:val="00E67FF3"/>
    <w:rsid w:val="00E701AC"/>
    <w:rsid w:val="00E70AB4"/>
    <w:rsid w:val="00E719E2"/>
    <w:rsid w:val="00E71E0E"/>
    <w:rsid w:val="00E72497"/>
    <w:rsid w:val="00E72D4B"/>
    <w:rsid w:val="00E730F3"/>
    <w:rsid w:val="00E73424"/>
    <w:rsid w:val="00E74451"/>
    <w:rsid w:val="00E74957"/>
    <w:rsid w:val="00E74EC8"/>
    <w:rsid w:val="00E75036"/>
    <w:rsid w:val="00E75386"/>
    <w:rsid w:val="00E758A1"/>
    <w:rsid w:val="00E75DEB"/>
    <w:rsid w:val="00E76832"/>
    <w:rsid w:val="00E76ADC"/>
    <w:rsid w:val="00E76D1F"/>
    <w:rsid w:val="00E76FFE"/>
    <w:rsid w:val="00E77015"/>
    <w:rsid w:val="00E77017"/>
    <w:rsid w:val="00E77D38"/>
    <w:rsid w:val="00E807BE"/>
    <w:rsid w:val="00E807E8"/>
    <w:rsid w:val="00E80AD6"/>
    <w:rsid w:val="00E80B66"/>
    <w:rsid w:val="00E815E0"/>
    <w:rsid w:val="00E818B2"/>
    <w:rsid w:val="00E81DE3"/>
    <w:rsid w:val="00E8267D"/>
    <w:rsid w:val="00E82A76"/>
    <w:rsid w:val="00E82B57"/>
    <w:rsid w:val="00E82FDB"/>
    <w:rsid w:val="00E83572"/>
    <w:rsid w:val="00E83C17"/>
    <w:rsid w:val="00E84410"/>
    <w:rsid w:val="00E844ED"/>
    <w:rsid w:val="00E84AB8"/>
    <w:rsid w:val="00E84FDA"/>
    <w:rsid w:val="00E85271"/>
    <w:rsid w:val="00E85BAC"/>
    <w:rsid w:val="00E8653F"/>
    <w:rsid w:val="00E867B8"/>
    <w:rsid w:val="00E86812"/>
    <w:rsid w:val="00E8687F"/>
    <w:rsid w:val="00E86C05"/>
    <w:rsid w:val="00E8726B"/>
    <w:rsid w:val="00E87F19"/>
    <w:rsid w:val="00E904FF"/>
    <w:rsid w:val="00E90C8F"/>
    <w:rsid w:val="00E90E09"/>
    <w:rsid w:val="00E91006"/>
    <w:rsid w:val="00E91200"/>
    <w:rsid w:val="00E91851"/>
    <w:rsid w:val="00E92106"/>
    <w:rsid w:val="00E92204"/>
    <w:rsid w:val="00E93025"/>
    <w:rsid w:val="00E93149"/>
    <w:rsid w:val="00E93276"/>
    <w:rsid w:val="00E93457"/>
    <w:rsid w:val="00E93F35"/>
    <w:rsid w:val="00E97C2F"/>
    <w:rsid w:val="00E97D1C"/>
    <w:rsid w:val="00EA0037"/>
    <w:rsid w:val="00EA04FB"/>
    <w:rsid w:val="00EA0E90"/>
    <w:rsid w:val="00EA1452"/>
    <w:rsid w:val="00EA1864"/>
    <w:rsid w:val="00EA1F76"/>
    <w:rsid w:val="00EA2723"/>
    <w:rsid w:val="00EA4912"/>
    <w:rsid w:val="00EA4C1F"/>
    <w:rsid w:val="00EA5469"/>
    <w:rsid w:val="00EA5484"/>
    <w:rsid w:val="00EA5B2B"/>
    <w:rsid w:val="00EA6041"/>
    <w:rsid w:val="00EA66FB"/>
    <w:rsid w:val="00EA737F"/>
    <w:rsid w:val="00EA7EA7"/>
    <w:rsid w:val="00EB0239"/>
    <w:rsid w:val="00EB02BE"/>
    <w:rsid w:val="00EB0AFA"/>
    <w:rsid w:val="00EB0E85"/>
    <w:rsid w:val="00EB17A0"/>
    <w:rsid w:val="00EB2AC5"/>
    <w:rsid w:val="00EB2BE8"/>
    <w:rsid w:val="00EB2F9B"/>
    <w:rsid w:val="00EB311C"/>
    <w:rsid w:val="00EB352A"/>
    <w:rsid w:val="00EB3C63"/>
    <w:rsid w:val="00EB3FD5"/>
    <w:rsid w:val="00EB47A3"/>
    <w:rsid w:val="00EB4897"/>
    <w:rsid w:val="00EB548E"/>
    <w:rsid w:val="00EB5B4B"/>
    <w:rsid w:val="00EB5ECF"/>
    <w:rsid w:val="00EB5F05"/>
    <w:rsid w:val="00EB6396"/>
    <w:rsid w:val="00EB64E0"/>
    <w:rsid w:val="00EB653F"/>
    <w:rsid w:val="00EB65D1"/>
    <w:rsid w:val="00EB6B8E"/>
    <w:rsid w:val="00EB7206"/>
    <w:rsid w:val="00EC0E0D"/>
    <w:rsid w:val="00EC0F44"/>
    <w:rsid w:val="00EC115E"/>
    <w:rsid w:val="00EC1362"/>
    <w:rsid w:val="00EC14F5"/>
    <w:rsid w:val="00EC1546"/>
    <w:rsid w:val="00EC238F"/>
    <w:rsid w:val="00EC291E"/>
    <w:rsid w:val="00EC2EEA"/>
    <w:rsid w:val="00EC35E0"/>
    <w:rsid w:val="00EC45CA"/>
    <w:rsid w:val="00EC5F7E"/>
    <w:rsid w:val="00EC6033"/>
    <w:rsid w:val="00EC67DE"/>
    <w:rsid w:val="00EC688E"/>
    <w:rsid w:val="00EC6ABB"/>
    <w:rsid w:val="00EC747F"/>
    <w:rsid w:val="00EC7865"/>
    <w:rsid w:val="00EC7B44"/>
    <w:rsid w:val="00EC7B71"/>
    <w:rsid w:val="00ED0426"/>
    <w:rsid w:val="00ED0890"/>
    <w:rsid w:val="00ED08F0"/>
    <w:rsid w:val="00ED0B30"/>
    <w:rsid w:val="00ED10D9"/>
    <w:rsid w:val="00ED1262"/>
    <w:rsid w:val="00ED1397"/>
    <w:rsid w:val="00ED2048"/>
    <w:rsid w:val="00ED22D6"/>
    <w:rsid w:val="00ED28F4"/>
    <w:rsid w:val="00ED2AAC"/>
    <w:rsid w:val="00ED2D91"/>
    <w:rsid w:val="00ED30A9"/>
    <w:rsid w:val="00ED3204"/>
    <w:rsid w:val="00ED3378"/>
    <w:rsid w:val="00ED35DA"/>
    <w:rsid w:val="00ED3FD9"/>
    <w:rsid w:val="00ED42D5"/>
    <w:rsid w:val="00ED43C6"/>
    <w:rsid w:val="00ED466F"/>
    <w:rsid w:val="00ED4BA1"/>
    <w:rsid w:val="00ED52D1"/>
    <w:rsid w:val="00ED5476"/>
    <w:rsid w:val="00ED62D1"/>
    <w:rsid w:val="00ED7413"/>
    <w:rsid w:val="00ED7430"/>
    <w:rsid w:val="00ED7482"/>
    <w:rsid w:val="00ED7864"/>
    <w:rsid w:val="00ED7AAE"/>
    <w:rsid w:val="00ED7DAC"/>
    <w:rsid w:val="00EE0175"/>
    <w:rsid w:val="00EE0200"/>
    <w:rsid w:val="00EE0F6C"/>
    <w:rsid w:val="00EE1433"/>
    <w:rsid w:val="00EE1465"/>
    <w:rsid w:val="00EE1D25"/>
    <w:rsid w:val="00EE2082"/>
    <w:rsid w:val="00EE2C69"/>
    <w:rsid w:val="00EE3066"/>
    <w:rsid w:val="00EE34DD"/>
    <w:rsid w:val="00EE3C92"/>
    <w:rsid w:val="00EE41AE"/>
    <w:rsid w:val="00EE447F"/>
    <w:rsid w:val="00EE4674"/>
    <w:rsid w:val="00EE47C6"/>
    <w:rsid w:val="00EE49E4"/>
    <w:rsid w:val="00EE4D84"/>
    <w:rsid w:val="00EE4EE4"/>
    <w:rsid w:val="00EE575C"/>
    <w:rsid w:val="00EE5F95"/>
    <w:rsid w:val="00EE6B6F"/>
    <w:rsid w:val="00EE76B1"/>
    <w:rsid w:val="00EE7818"/>
    <w:rsid w:val="00EF0B59"/>
    <w:rsid w:val="00EF0F59"/>
    <w:rsid w:val="00EF0FF1"/>
    <w:rsid w:val="00EF1196"/>
    <w:rsid w:val="00EF1A5A"/>
    <w:rsid w:val="00EF20D2"/>
    <w:rsid w:val="00EF2B23"/>
    <w:rsid w:val="00EF3A01"/>
    <w:rsid w:val="00EF42F4"/>
    <w:rsid w:val="00EF43C9"/>
    <w:rsid w:val="00EF450D"/>
    <w:rsid w:val="00EF4A03"/>
    <w:rsid w:val="00EF4D0F"/>
    <w:rsid w:val="00EF511F"/>
    <w:rsid w:val="00EF529A"/>
    <w:rsid w:val="00EF52F1"/>
    <w:rsid w:val="00EF5E81"/>
    <w:rsid w:val="00EF5FF8"/>
    <w:rsid w:val="00EF6A40"/>
    <w:rsid w:val="00EF6C5C"/>
    <w:rsid w:val="00EF6F58"/>
    <w:rsid w:val="00EF6FA1"/>
    <w:rsid w:val="00EF71A3"/>
    <w:rsid w:val="00EF723B"/>
    <w:rsid w:val="00EF7337"/>
    <w:rsid w:val="00EF7461"/>
    <w:rsid w:val="00EF7935"/>
    <w:rsid w:val="00F01526"/>
    <w:rsid w:val="00F01721"/>
    <w:rsid w:val="00F023A7"/>
    <w:rsid w:val="00F02EDC"/>
    <w:rsid w:val="00F039E2"/>
    <w:rsid w:val="00F041B8"/>
    <w:rsid w:val="00F04A95"/>
    <w:rsid w:val="00F058D3"/>
    <w:rsid w:val="00F05F02"/>
    <w:rsid w:val="00F10169"/>
    <w:rsid w:val="00F10A38"/>
    <w:rsid w:val="00F1176A"/>
    <w:rsid w:val="00F11FF3"/>
    <w:rsid w:val="00F129F7"/>
    <w:rsid w:val="00F12BF1"/>
    <w:rsid w:val="00F12F4D"/>
    <w:rsid w:val="00F12FB0"/>
    <w:rsid w:val="00F13A10"/>
    <w:rsid w:val="00F1523B"/>
    <w:rsid w:val="00F1562E"/>
    <w:rsid w:val="00F16039"/>
    <w:rsid w:val="00F1603A"/>
    <w:rsid w:val="00F163AC"/>
    <w:rsid w:val="00F16E57"/>
    <w:rsid w:val="00F17165"/>
    <w:rsid w:val="00F17C3A"/>
    <w:rsid w:val="00F20491"/>
    <w:rsid w:val="00F206DE"/>
    <w:rsid w:val="00F207A5"/>
    <w:rsid w:val="00F20903"/>
    <w:rsid w:val="00F20904"/>
    <w:rsid w:val="00F20B5C"/>
    <w:rsid w:val="00F20DCF"/>
    <w:rsid w:val="00F20E1B"/>
    <w:rsid w:val="00F20EBE"/>
    <w:rsid w:val="00F2104D"/>
    <w:rsid w:val="00F21126"/>
    <w:rsid w:val="00F226E8"/>
    <w:rsid w:val="00F23331"/>
    <w:rsid w:val="00F238F5"/>
    <w:rsid w:val="00F23CF2"/>
    <w:rsid w:val="00F246F1"/>
    <w:rsid w:val="00F2498E"/>
    <w:rsid w:val="00F249C5"/>
    <w:rsid w:val="00F25865"/>
    <w:rsid w:val="00F25B30"/>
    <w:rsid w:val="00F25B89"/>
    <w:rsid w:val="00F262B4"/>
    <w:rsid w:val="00F270F0"/>
    <w:rsid w:val="00F27305"/>
    <w:rsid w:val="00F276A8"/>
    <w:rsid w:val="00F27DB1"/>
    <w:rsid w:val="00F30FCB"/>
    <w:rsid w:val="00F3149A"/>
    <w:rsid w:val="00F31F3D"/>
    <w:rsid w:val="00F326AB"/>
    <w:rsid w:val="00F3332A"/>
    <w:rsid w:val="00F34068"/>
    <w:rsid w:val="00F3421F"/>
    <w:rsid w:val="00F34B64"/>
    <w:rsid w:val="00F35ED7"/>
    <w:rsid w:val="00F36B72"/>
    <w:rsid w:val="00F36BB0"/>
    <w:rsid w:val="00F37626"/>
    <w:rsid w:val="00F37687"/>
    <w:rsid w:val="00F37E44"/>
    <w:rsid w:val="00F4001D"/>
    <w:rsid w:val="00F4019E"/>
    <w:rsid w:val="00F423F6"/>
    <w:rsid w:val="00F43528"/>
    <w:rsid w:val="00F43916"/>
    <w:rsid w:val="00F44306"/>
    <w:rsid w:val="00F44649"/>
    <w:rsid w:val="00F44F84"/>
    <w:rsid w:val="00F45971"/>
    <w:rsid w:val="00F462E2"/>
    <w:rsid w:val="00F466E6"/>
    <w:rsid w:val="00F4679E"/>
    <w:rsid w:val="00F47508"/>
    <w:rsid w:val="00F4786D"/>
    <w:rsid w:val="00F47B99"/>
    <w:rsid w:val="00F50262"/>
    <w:rsid w:val="00F508F3"/>
    <w:rsid w:val="00F50FC9"/>
    <w:rsid w:val="00F51133"/>
    <w:rsid w:val="00F51165"/>
    <w:rsid w:val="00F5197E"/>
    <w:rsid w:val="00F51C42"/>
    <w:rsid w:val="00F51CC4"/>
    <w:rsid w:val="00F51EAB"/>
    <w:rsid w:val="00F5265E"/>
    <w:rsid w:val="00F52BB0"/>
    <w:rsid w:val="00F53747"/>
    <w:rsid w:val="00F53B5B"/>
    <w:rsid w:val="00F53EC1"/>
    <w:rsid w:val="00F54AF1"/>
    <w:rsid w:val="00F551D6"/>
    <w:rsid w:val="00F55B3B"/>
    <w:rsid w:val="00F55CBC"/>
    <w:rsid w:val="00F55DCB"/>
    <w:rsid w:val="00F56426"/>
    <w:rsid w:val="00F5643F"/>
    <w:rsid w:val="00F56B5D"/>
    <w:rsid w:val="00F56CB4"/>
    <w:rsid w:val="00F56DF5"/>
    <w:rsid w:val="00F6068A"/>
    <w:rsid w:val="00F60CA6"/>
    <w:rsid w:val="00F62332"/>
    <w:rsid w:val="00F62371"/>
    <w:rsid w:val="00F62B5A"/>
    <w:rsid w:val="00F63239"/>
    <w:rsid w:val="00F638E7"/>
    <w:rsid w:val="00F63C65"/>
    <w:rsid w:val="00F6499A"/>
    <w:rsid w:val="00F64F0D"/>
    <w:rsid w:val="00F651A7"/>
    <w:rsid w:val="00F6554B"/>
    <w:rsid w:val="00F656E5"/>
    <w:rsid w:val="00F6600E"/>
    <w:rsid w:val="00F66279"/>
    <w:rsid w:val="00F67104"/>
    <w:rsid w:val="00F67500"/>
    <w:rsid w:val="00F7019C"/>
    <w:rsid w:val="00F70652"/>
    <w:rsid w:val="00F70B12"/>
    <w:rsid w:val="00F70F10"/>
    <w:rsid w:val="00F7144E"/>
    <w:rsid w:val="00F716BE"/>
    <w:rsid w:val="00F7179F"/>
    <w:rsid w:val="00F71849"/>
    <w:rsid w:val="00F71FB1"/>
    <w:rsid w:val="00F726BD"/>
    <w:rsid w:val="00F7288A"/>
    <w:rsid w:val="00F72A1A"/>
    <w:rsid w:val="00F72BB9"/>
    <w:rsid w:val="00F72E1A"/>
    <w:rsid w:val="00F73053"/>
    <w:rsid w:val="00F73B22"/>
    <w:rsid w:val="00F7474D"/>
    <w:rsid w:val="00F74A3D"/>
    <w:rsid w:val="00F74A8F"/>
    <w:rsid w:val="00F74FB9"/>
    <w:rsid w:val="00F761CC"/>
    <w:rsid w:val="00F764E0"/>
    <w:rsid w:val="00F76615"/>
    <w:rsid w:val="00F7690D"/>
    <w:rsid w:val="00F775A3"/>
    <w:rsid w:val="00F7795D"/>
    <w:rsid w:val="00F77D38"/>
    <w:rsid w:val="00F77F4D"/>
    <w:rsid w:val="00F804EB"/>
    <w:rsid w:val="00F809C6"/>
    <w:rsid w:val="00F80F6B"/>
    <w:rsid w:val="00F81408"/>
    <w:rsid w:val="00F815F4"/>
    <w:rsid w:val="00F832E4"/>
    <w:rsid w:val="00F84205"/>
    <w:rsid w:val="00F84C21"/>
    <w:rsid w:val="00F84DB2"/>
    <w:rsid w:val="00F86C5F"/>
    <w:rsid w:val="00F86D62"/>
    <w:rsid w:val="00F874BB"/>
    <w:rsid w:val="00F87B20"/>
    <w:rsid w:val="00F901D7"/>
    <w:rsid w:val="00F90DA5"/>
    <w:rsid w:val="00F9118F"/>
    <w:rsid w:val="00F914C6"/>
    <w:rsid w:val="00F923FB"/>
    <w:rsid w:val="00F9271A"/>
    <w:rsid w:val="00F92B59"/>
    <w:rsid w:val="00F931A2"/>
    <w:rsid w:val="00F93236"/>
    <w:rsid w:val="00F94627"/>
    <w:rsid w:val="00F9551B"/>
    <w:rsid w:val="00F95F2A"/>
    <w:rsid w:val="00F96410"/>
    <w:rsid w:val="00F96F86"/>
    <w:rsid w:val="00F97115"/>
    <w:rsid w:val="00F97289"/>
    <w:rsid w:val="00F97B3C"/>
    <w:rsid w:val="00F97DE7"/>
    <w:rsid w:val="00FA00A8"/>
    <w:rsid w:val="00FA016F"/>
    <w:rsid w:val="00FA12B9"/>
    <w:rsid w:val="00FA1300"/>
    <w:rsid w:val="00FA1CA1"/>
    <w:rsid w:val="00FA1F4B"/>
    <w:rsid w:val="00FA3644"/>
    <w:rsid w:val="00FA4168"/>
    <w:rsid w:val="00FA4571"/>
    <w:rsid w:val="00FA4A6C"/>
    <w:rsid w:val="00FA4CAD"/>
    <w:rsid w:val="00FA4CFE"/>
    <w:rsid w:val="00FA4DC7"/>
    <w:rsid w:val="00FA4FF3"/>
    <w:rsid w:val="00FA5D15"/>
    <w:rsid w:val="00FA78CD"/>
    <w:rsid w:val="00FA7A6F"/>
    <w:rsid w:val="00FA7F35"/>
    <w:rsid w:val="00FB09A6"/>
    <w:rsid w:val="00FB1DEB"/>
    <w:rsid w:val="00FB3254"/>
    <w:rsid w:val="00FB3596"/>
    <w:rsid w:val="00FB3D5B"/>
    <w:rsid w:val="00FB41FD"/>
    <w:rsid w:val="00FB4353"/>
    <w:rsid w:val="00FB4E64"/>
    <w:rsid w:val="00FB4F83"/>
    <w:rsid w:val="00FB5323"/>
    <w:rsid w:val="00FB55FC"/>
    <w:rsid w:val="00FB5BF2"/>
    <w:rsid w:val="00FB6398"/>
    <w:rsid w:val="00FB665A"/>
    <w:rsid w:val="00FB66DD"/>
    <w:rsid w:val="00FB6EAA"/>
    <w:rsid w:val="00FB6F5A"/>
    <w:rsid w:val="00FC16AB"/>
    <w:rsid w:val="00FC18ED"/>
    <w:rsid w:val="00FC1DFF"/>
    <w:rsid w:val="00FC1E35"/>
    <w:rsid w:val="00FC37AD"/>
    <w:rsid w:val="00FC3FBD"/>
    <w:rsid w:val="00FC54A4"/>
    <w:rsid w:val="00FC5909"/>
    <w:rsid w:val="00FC5CDF"/>
    <w:rsid w:val="00FC623B"/>
    <w:rsid w:val="00FC692D"/>
    <w:rsid w:val="00FC6B73"/>
    <w:rsid w:val="00FC6C30"/>
    <w:rsid w:val="00FC6F04"/>
    <w:rsid w:val="00FC79E8"/>
    <w:rsid w:val="00FC7AAC"/>
    <w:rsid w:val="00FD08FE"/>
    <w:rsid w:val="00FD0A58"/>
    <w:rsid w:val="00FD12F7"/>
    <w:rsid w:val="00FD154B"/>
    <w:rsid w:val="00FD160B"/>
    <w:rsid w:val="00FD19B7"/>
    <w:rsid w:val="00FD1FA6"/>
    <w:rsid w:val="00FD295A"/>
    <w:rsid w:val="00FD2A3F"/>
    <w:rsid w:val="00FD2DEE"/>
    <w:rsid w:val="00FD314B"/>
    <w:rsid w:val="00FD3825"/>
    <w:rsid w:val="00FD38F2"/>
    <w:rsid w:val="00FD39C9"/>
    <w:rsid w:val="00FD3CDC"/>
    <w:rsid w:val="00FD3E5D"/>
    <w:rsid w:val="00FD42D0"/>
    <w:rsid w:val="00FD4378"/>
    <w:rsid w:val="00FD508D"/>
    <w:rsid w:val="00FD57A1"/>
    <w:rsid w:val="00FD5C86"/>
    <w:rsid w:val="00FD66C3"/>
    <w:rsid w:val="00FD6900"/>
    <w:rsid w:val="00FD710A"/>
    <w:rsid w:val="00FD72C2"/>
    <w:rsid w:val="00FD7D51"/>
    <w:rsid w:val="00FE0384"/>
    <w:rsid w:val="00FE0B52"/>
    <w:rsid w:val="00FE0D70"/>
    <w:rsid w:val="00FE10DF"/>
    <w:rsid w:val="00FE1867"/>
    <w:rsid w:val="00FE1A09"/>
    <w:rsid w:val="00FE26EC"/>
    <w:rsid w:val="00FE2DFF"/>
    <w:rsid w:val="00FE30A0"/>
    <w:rsid w:val="00FE340F"/>
    <w:rsid w:val="00FE35A8"/>
    <w:rsid w:val="00FE4867"/>
    <w:rsid w:val="00FE4C4A"/>
    <w:rsid w:val="00FE571B"/>
    <w:rsid w:val="00FE599A"/>
    <w:rsid w:val="00FE663C"/>
    <w:rsid w:val="00FE696E"/>
    <w:rsid w:val="00FE76FD"/>
    <w:rsid w:val="00FE7B8E"/>
    <w:rsid w:val="00FF064F"/>
    <w:rsid w:val="00FF0847"/>
    <w:rsid w:val="00FF11BB"/>
    <w:rsid w:val="00FF1B91"/>
    <w:rsid w:val="00FF28C3"/>
    <w:rsid w:val="00FF299D"/>
    <w:rsid w:val="00FF3017"/>
    <w:rsid w:val="00FF32F4"/>
    <w:rsid w:val="00FF35B6"/>
    <w:rsid w:val="00FF3E42"/>
    <w:rsid w:val="00FF40EB"/>
    <w:rsid w:val="00FF47CD"/>
    <w:rsid w:val="00FF48BE"/>
    <w:rsid w:val="00FF4CA5"/>
    <w:rsid w:val="00FF5344"/>
    <w:rsid w:val="00FF5532"/>
    <w:rsid w:val="00FF5DBD"/>
    <w:rsid w:val="00FF6225"/>
    <w:rsid w:val="00FF64F5"/>
    <w:rsid w:val="00FF67D7"/>
    <w:rsid w:val="00FF6DCB"/>
    <w:rsid w:val="0EE28084"/>
    <w:rsid w:val="23740614"/>
    <w:rsid w:val="44E9108F"/>
    <w:rsid w:val="5C35490E"/>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B4E12FB1-A28F-49B7-88F1-5E88A33BC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D38F2"/>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character" w:customStyle="1" w:styleId="Mencinsinresolver6">
    <w:name w:val="Mención sin resolver6"/>
    <w:basedOn w:val="Fuentedeprrafopredeter"/>
    <w:uiPriority w:val="99"/>
    <w:semiHidden/>
    <w:unhideWhenUsed/>
    <w:rsid w:val="00ED466F"/>
    <w:rPr>
      <w:color w:val="605E5C"/>
      <w:shd w:val="clear" w:color="auto" w:fill="E1DFDD"/>
    </w:rPr>
  </w:style>
  <w:style w:type="paragraph" w:customStyle="1" w:styleId="Texto">
    <w:name w:val="Texto"/>
    <w:basedOn w:val="Normal"/>
    <w:link w:val="TextoCar"/>
    <w:rsid w:val="00C8128D"/>
    <w:pPr>
      <w:spacing w:after="101" w:line="216" w:lineRule="exact"/>
      <w:ind w:firstLine="288"/>
    </w:pPr>
    <w:rPr>
      <w:rFonts w:ascii="Arial" w:eastAsia="Times New Roman" w:hAnsi="Arial" w:cs="Times New Roman"/>
      <w:sz w:val="18"/>
      <w:szCs w:val="20"/>
      <w:lang w:val="x-none" w:eastAsia="es-ES"/>
    </w:rPr>
  </w:style>
  <w:style w:type="character" w:customStyle="1" w:styleId="TextoCar">
    <w:name w:val="Texto Car"/>
    <w:link w:val="Texto"/>
    <w:locked/>
    <w:rsid w:val="00C8128D"/>
    <w:rPr>
      <w:rFonts w:ascii="Arial" w:eastAsia="Times New Roman" w:hAnsi="Arial" w:cs="Times New Roman"/>
      <w:sz w:val="18"/>
      <w:szCs w:val="20"/>
      <w:lang w:val="x-none" w:eastAsia="es-ES"/>
    </w:rPr>
  </w:style>
  <w:style w:type="character" w:customStyle="1" w:styleId="Mencinsinresolver7">
    <w:name w:val="Mención sin resolver7"/>
    <w:basedOn w:val="Fuentedeprrafopredeter"/>
    <w:uiPriority w:val="99"/>
    <w:semiHidden/>
    <w:unhideWhenUsed/>
    <w:rsid w:val="000E7820"/>
    <w:rPr>
      <w:color w:val="605E5C"/>
      <w:shd w:val="clear" w:color="auto" w:fill="E1DFDD"/>
    </w:rPr>
  </w:style>
  <w:style w:type="paragraph" w:customStyle="1" w:styleId="Citas">
    <w:name w:val="Citas"/>
    <w:basedOn w:val="Normal"/>
    <w:qFormat/>
    <w:rsid w:val="00813AF1"/>
    <w:pPr>
      <w:spacing w:before="240" w:after="160"/>
      <w:ind w:left="851" w:right="851"/>
    </w:pPr>
    <w:rPr>
      <w:rFonts w:eastAsiaTheme="minorHAnsi" w:cs="Arial"/>
      <w:i/>
      <w:sz w:val="22"/>
      <w:lang w:val="es-MX" w:eastAsia="en-US"/>
    </w:rPr>
  </w:style>
  <w:style w:type="paragraph" w:customStyle="1" w:styleId="INFOEM">
    <w:name w:val="INFOEM"/>
    <w:basedOn w:val="Normal"/>
    <w:qFormat/>
    <w:rsid w:val="00B259DA"/>
    <w:pPr>
      <w:spacing w:before="240" w:after="160"/>
      <w:ind w:left="851" w:right="851"/>
    </w:pPr>
    <w:rPr>
      <w:rFonts w:eastAsiaTheme="minorHAnsi" w:cstheme="minorBidi"/>
      <w:i/>
      <w:sz w:val="22"/>
      <w:szCs w:val="14"/>
      <w:lang w:val="es-MX" w:eastAsia="en-US"/>
    </w:rPr>
  </w:style>
  <w:style w:type="paragraph" w:customStyle="1" w:styleId="infoemcitas">
    <w:name w:val="infoem citas"/>
    <w:basedOn w:val="Normal"/>
    <w:qFormat/>
    <w:rsid w:val="002A124E"/>
    <w:pPr>
      <w:spacing w:before="240" w:after="160"/>
      <w:ind w:left="851" w:right="851"/>
    </w:pPr>
    <w:rPr>
      <w:rFonts w:eastAsiaTheme="minorHAnsi" w:cstheme="minorBidi"/>
      <w:i/>
      <w:sz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293096573">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418598860">
      <w:bodyDiv w:val="1"/>
      <w:marLeft w:val="0"/>
      <w:marRight w:val="0"/>
      <w:marTop w:val="0"/>
      <w:marBottom w:val="0"/>
      <w:divBdr>
        <w:top w:val="none" w:sz="0" w:space="0" w:color="auto"/>
        <w:left w:val="none" w:sz="0" w:space="0" w:color="auto"/>
        <w:bottom w:val="none" w:sz="0" w:space="0" w:color="auto"/>
        <w:right w:val="none" w:sz="0" w:space="0" w:color="auto"/>
      </w:divBdr>
    </w:div>
    <w:div w:id="494951408">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652291494">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579553">
      <w:bodyDiv w:val="1"/>
      <w:marLeft w:val="0"/>
      <w:marRight w:val="0"/>
      <w:marTop w:val="0"/>
      <w:marBottom w:val="0"/>
      <w:divBdr>
        <w:top w:val="none" w:sz="0" w:space="0" w:color="auto"/>
        <w:left w:val="none" w:sz="0" w:space="0" w:color="auto"/>
        <w:bottom w:val="none" w:sz="0" w:space="0" w:color="auto"/>
        <w:right w:val="none" w:sz="0" w:space="0" w:color="auto"/>
      </w:divBdr>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62253011">
      <w:bodyDiv w:val="1"/>
      <w:marLeft w:val="0"/>
      <w:marRight w:val="0"/>
      <w:marTop w:val="0"/>
      <w:marBottom w:val="0"/>
      <w:divBdr>
        <w:top w:val="none" w:sz="0" w:space="0" w:color="auto"/>
        <w:left w:val="none" w:sz="0" w:space="0" w:color="auto"/>
        <w:bottom w:val="none" w:sz="0" w:space="0" w:color="auto"/>
        <w:right w:val="none" w:sz="0" w:space="0" w:color="auto"/>
      </w:divBdr>
    </w:div>
    <w:div w:id="1270746451">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12514508">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339230778">
      <w:bodyDiv w:val="1"/>
      <w:marLeft w:val="0"/>
      <w:marRight w:val="0"/>
      <w:marTop w:val="0"/>
      <w:marBottom w:val="0"/>
      <w:divBdr>
        <w:top w:val="none" w:sz="0" w:space="0" w:color="auto"/>
        <w:left w:val="none" w:sz="0" w:space="0" w:color="auto"/>
        <w:bottom w:val="none" w:sz="0" w:space="0" w:color="auto"/>
        <w:right w:val="none" w:sz="0" w:space="0" w:color="auto"/>
      </w:divBdr>
    </w:div>
    <w:div w:id="1371685470">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0887659">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23876849">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76490474">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17897117">
      <w:bodyDiv w:val="1"/>
      <w:marLeft w:val="0"/>
      <w:marRight w:val="0"/>
      <w:marTop w:val="0"/>
      <w:marBottom w:val="0"/>
      <w:divBdr>
        <w:top w:val="none" w:sz="0" w:space="0" w:color="auto"/>
        <w:left w:val="none" w:sz="0" w:space="0" w:color="auto"/>
        <w:bottom w:val="none" w:sz="0" w:space="0" w:color="auto"/>
        <w:right w:val="none" w:sz="0" w:space="0" w:color="auto"/>
      </w:divBdr>
      <w:divsChild>
        <w:div w:id="1655378070">
          <w:marLeft w:val="270"/>
          <w:marRight w:val="0"/>
          <w:marTop w:val="240"/>
          <w:marBottom w:val="0"/>
          <w:divBdr>
            <w:top w:val="none" w:sz="0" w:space="0" w:color="auto"/>
            <w:left w:val="none" w:sz="0" w:space="0" w:color="auto"/>
            <w:bottom w:val="none" w:sz="0" w:space="0" w:color="auto"/>
            <w:right w:val="none" w:sz="0" w:space="0" w:color="auto"/>
          </w:divBdr>
        </w:div>
      </w:divsChild>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1981882178">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39356751">
      <w:bodyDiv w:val="1"/>
      <w:marLeft w:val="0"/>
      <w:marRight w:val="0"/>
      <w:marTop w:val="0"/>
      <w:marBottom w:val="0"/>
      <w:divBdr>
        <w:top w:val="none" w:sz="0" w:space="0" w:color="auto"/>
        <w:left w:val="none" w:sz="0" w:space="0" w:color="auto"/>
        <w:bottom w:val="none" w:sz="0" w:space="0" w:color="auto"/>
        <w:right w:val="none" w:sz="0" w:space="0" w:color="auto"/>
      </w:divBdr>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536512">
      <w:bodyDiv w:val="1"/>
      <w:marLeft w:val="0"/>
      <w:marRight w:val="0"/>
      <w:marTop w:val="0"/>
      <w:marBottom w:val="0"/>
      <w:divBdr>
        <w:top w:val="none" w:sz="0" w:space="0" w:color="auto"/>
        <w:left w:val="none" w:sz="0" w:space="0" w:color="auto"/>
        <w:bottom w:val="none" w:sz="0" w:space="0" w:color="auto"/>
        <w:right w:val="none" w:sz="0" w:space="0" w:color="auto"/>
      </w:divBdr>
    </w:div>
    <w:div w:id="2065636138">
      <w:bodyDiv w:val="1"/>
      <w:marLeft w:val="0"/>
      <w:marRight w:val="0"/>
      <w:marTop w:val="0"/>
      <w:marBottom w:val="0"/>
      <w:divBdr>
        <w:top w:val="none" w:sz="0" w:space="0" w:color="auto"/>
        <w:left w:val="none" w:sz="0" w:space="0" w:color="auto"/>
        <w:bottom w:val="none" w:sz="0" w:space="0" w:color="auto"/>
        <w:right w:val="none" w:sz="0" w:space="0" w:color="auto"/>
      </w:divBdr>
    </w:div>
    <w:div w:id="2115588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ultas.ifai.org.mx/descargar.php?r=./pdf/resoluciones/2018/&amp;a=RRA%204548.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consultas.ifai.org.mx/descargar.php?r=./pdf/resoluciones/2019/&amp;a=RRA%2014270.pdf" TargetMode="External"/><Relationship Id="rId4" Type="http://schemas.openxmlformats.org/officeDocument/2006/relationships/settings" Target="settings.xml"/><Relationship Id="rId9" Type="http://schemas.openxmlformats.org/officeDocument/2006/relationships/hyperlink" Target="http://consultas.ifai.org.mx/descargar.php?r=./pdf/resoluciones/2018/&amp;a=RRA%205097.pdf"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6682C-67A4-4D70-AD69-CFD88101C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47</Pages>
  <Words>10906</Words>
  <Characters>59989</Characters>
  <Application>Microsoft Office Word</Application>
  <DocSecurity>0</DocSecurity>
  <Lines>499</Lines>
  <Paragraphs>141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9</cp:revision>
  <cp:lastPrinted>2026-06-05T17:15:00Z</cp:lastPrinted>
  <dcterms:created xsi:type="dcterms:W3CDTF">2026-05-11T23:40:00Z</dcterms:created>
  <dcterms:modified xsi:type="dcterms:W3CDTF">2026-06-09T17:46:00Z</dcterms:modified>
</cp:coreProperties>
</file>