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428CF492" w:rsidR="00C877F6" w:rsidRPr="005417A4" w:rsidRDefault="00F36565">
      <w:pPr>
        <w:spacing w:line="360" w:lineRule="auto"/>
        <w:ind w:right="49" w:hanging="22"/>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2926AE" w:rsidRPr="005417A4">
        <w:rPr>
          <w:rFonts w:ascii="Palatino Linotype" w:eastAsia="Palatino Linotype" w:hAnsi="Palatino Linotype" w:cs="Palatino Linotype"/>
          <w:b/>
          <w:sz w:val="22"/>
          <w:szCs w:val="22"/>
        </w:rPr>
        <w:t>veinticinco</w:t>
      </w:r>
      <w:r w:rsidR="008D6A68" w:rsidRPr="005417A4">
        <w:rPr>
          <w:rFonts w:ascii="Palatino Linotype" w:eastAsia="Palatino Linotype" w:hAnsi="Palatino Linotype" w:cs="Palatino Linotype"/>
          <w:sz w:val="22"/>
          <w:szCs w:val="22"/>
        </w:rPr>
        <w:t xml:space="preserve"> </w:t>
      </w:r>
      <w:r w:rsidR="00D52078" w:rsidRPr="005417A4">
        <w:rPr>
          <w:rFonts w:ascii="Palatino Linotype" w:eastAsia="Palatino Linotype" w:hAnsi="Palatino Linotype" w:cs="Palatino Linotype"/>
          <w:b/>
          <w:sz w:val="22"/>
          <w:szCs w:val="22"/>
        </w:rPr>
        <w:t xml:space="preserve">de </w:t>
      </w:r>
      <w:r w:rsidR="008D6A68" w:rsidRPr="005417A4">
        <w:rPr>
          <w:rFonts w:ascii="Palatino Linotype" w:eastAsia="Palatino Linotype" w:hAnsi="Palatino Linotype" w:cs="Palatino Linotype"/>
          <w:b/>
          <w:sz w:val="22"/>
          <w:szCs w:val="22"/>
        </w:rPr>
        <w:t>marzo</w:t>
      </w:r>
      <w:r w:rsidRPr="005417A4">
        <w:rPr>
          <w:rFonts w:ascii="Palatino Linotype" w:eastAsia="Palatino Linotype" w:hAnsi="Palatino Linotype" w:cs="Palatino Linotype"/>
          <w:sz w:val="22"/>
          <w:szCs w:val="22"/>
        </w:rPr>
        <w:t xml:space="preserve"> </w:t>
      </w:r>
      <w:r w:rsidR="000C6DFE" w:rsidRPr="005417A4">
        <w:rPr>
          <w:rFonts w:ascii="Palatino Linotype" w:eastAsia="Palatino Linotype" w:hAnsi="Palatino Linotype" w:cs="Palatino Linotype"/>
          <w:b/>
          <w:sz w:val="22"/>
          <w:szCs w:val="22"/>
        </w:rPr>
        <w:t>de dos mil veintiséis.</w:t>
      </w:r>
    </w:p>
    <w:p w14:paraId="7F051BA5" w14:textId="77777777" w:rsidR="00C877F6" w:rsidRPr="005417A4" w:rsidRDefault="00C877F6">
      <w:pPr>
        <w:spacing w:line="360" w:lineRule="auto"/>
        <w:ind w:right="49"/>
        <w:jc w:val="both"/>
        <w:rPr>
          <w:rFonts w:ascii="Palatino Linotype" w:eastAsia="Palatino Linotype" w:hAnsi="Palatino Linotype" w:cs="Palatino Linotype"/>
          <w:sz w:val="22"/>
          <w:szCs w:val="22"/>
        </w:rPr>
      </w:pPr>
    </w:p>
    <w:p w14:paraId="02027E82" w14:textId="18D1D537" w:rsidR="00C877F6" w:rsidRPr="005417A4" w:rsidRDefault="00F36565">
      <w:pPr>
        <w:spacing w:line="360" w:lineRule="auto"/>
        <w:ind w:right="49"/>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 xml:space="preserve">VISTO </w:t>
      </w:r>
      <w:r w:rsidRPr="005417A4">
        <w:rPr>
          <w:rFonts w:ascii="Palatino Linotype" w:eastAsia="Palatino Linotype" w:hAnsi="Palatino Linotype" w:cs="Palatino Linotype"/>
          <w:sz w:val="22"/>
          <w:szCs w:val="22"/>
        </w:rPr>
        <w:t xml:space="preserve">el expediente relativo al recurso de revisión </w:t>
      </w:r>
      <w:r w:rsidR="00B83636" w:rsidRPr="005417A4">
        <w:rPr>
          <w:rFonts w:ascii="Palatino Linotype" w:eastAsia="Palatino Linotype" w:hAnsi="Palatino Linotype" w:cs="Palatino Linotype"/>
          <w:b/>
          <w:sz w:val="22"/>
          <w:szCs w:val="22"/>
        </w:rPr>
        <w:t>09794/INFOEM/IP/RR/2025</w:t>
      </w:r>
      <w:r w:rsidRPr="005417A4">
        <w:rPr>
          <w:rFonts w:ascii="Palatino Linotype" w:eastAsia="Palatino Linotype" w:hAnsi="Palatino Linotype" w:cs="Palatino Linotype"/>
          <w:b/>
          <w:sz w:val="22"/>
          <w:szCs w:val="22"/>
        </w:rPr>
        <w:t xml:space="preserve">, </w:t>
      </w:r>
      <w:r w:rsidRPr="005417A4">
        <w:rPr>
          <w:rFonts w:ascii="Palatino Linotype" w:eastAsia="Palatino Linotype" w:hAnsi="Palatino Linotype" w:cs="Palatino Linotype"/>
          <w:sz w:val="22"/>
          <w:szCs w:val="22"/>
        </w:rPr>
        <w:t>interpuesto</w:t>
      </w:r>
      <w:r w:rsidR="006944DE" w:rsidRPr="005417A4">
        <w:rPr>
          <w:rFonts w:ascii="Palatino Linotype" w:eastAsia="Palatino Linotype" w:hAnsi="Palatino Linotype" w:cs="Palatino Linotype"/>
          <w:sz w:val="22"/>
          <w:szCs w:val="22"/>
        </w:rPr>
        <w:t xml:space="preserve"> por </w:t>
      </w:r>
      <w:r w:rsidR="00C0584A" w:rsidRPr="00C0584A">
        <w:rPr>
          <w:rFonts w:ascii="Palatino Linotype" w:eastAsia="Palatino Linotype" w:hAnsi="Palatino Linotype" w:cs="Palatino Linotype"/>
          <w:b/>
          <w:sz w:val="22"/>
          <w:szCs w:val="20"/>
        </w:rPr>
        <w:t>XXXXX XXX XXXXXXX XXXXXX XXXXXXX</w:t>
      </w:r>
      <w:r w:rsidR="006944DE" w:rsidRPr="00C0584A">
        <w:rPr>
          <w:rFonts w:ascii="Palatino Linotype" w:eastAsia="Palatino Linotype" w:hAnsi="Palatino Linotype" w:cs="Palatino Linotype"/>
          <w:b/>
          <w:sz w:val="22"/>
          <w:szCs w:val="20"/>
        </w:rPr>
        <w:t>,</w:t>
      </w:r>
      <w:r w:rsidRPr="005417A4">
        <w:rPr>
          <w:rFonts w:ascii="Palatino Linotype" w:eastAsia="Palatino Linotype" w:hAnsi="Palatino Linotype" w:cs="Palatino Linotype"/>
          <w:sz w:val="22"/>
          <w:szCs w:val="22"/>
        </w:rPr>
        <w:t xml:space="preserve"> en lo sucesivo la parte </w:t>
      </w:r>
      <w:r w:rsidRPr="005417A4">
        <w:rPr>
          <w:rFonts w:ascii="Palatino Linotype" w:eastAsia="Palatino Linotype" w:hAnsi="Palatino Linotype" w:cs="Palatino Linotype"/>
          <w:b/>
          <w:sz w:val="22"/>
          <w:szCs w:val="22"/>
        </w:rPr>
        <w:t>Recurrente</w:t>
      </w:r>
      <w:r w:rsidRPr="005417A4">
        <w:rPr>
          <w:rFonts w:ascii="Palatino Linotype" w:eastAsia="Palatino Linotype" w:hAnsi="Palatino Linotype" w:cs="Palatino Linotype"/>
          <w:sz w:val="22"/>
          <w:szCs w:val="22"/>
        </w:rPr>
        <w:t xml:space="preserve">, en contra de la respuesta a la solicitud de información por parte del </w:t>
      </w:r>
      <w:r w:rsidR="00B83636" w:rsidRPr="005417A4">
        <w:rPr>
          <w:rFonts w:ascii="Palatino Linotype" w:eastAsia="Palatino Linotype" w:hAnsi="Palatino Linotype" w:cs="Palatino Linotype"/>
          <w:b/>
          <w:sz w:val="22"/>
          <w:szCs w:val="22"/>
        </w:rPr>
        <w:t>Ayuntamiento de Ecatepec de Morelos</w:t>
      </w:r>
      <w:r w:rsidRPr="005417A4">
        <w:rPr>
          <w:rFonts w:ascii="Palatino Linotype" w:eastAsia="Palatino Linotype" w:hAnsi="Palatino Linotype" w:cs="Palatino Linotype"/>
          <w:sz w:val="22"/>
          <w:szCs w:val="22"/>
        </w:rPr>
        <w:t xml:space="preserve">, en lo sucesivo el </w:t>
      </w:r>
      <w:r w:rsidRPr="005417A4">
        <w:rPr>
          <w:rFonts w:ascii="Palatino Linotype" w:eastAsia="Palatino Linotype" w:hAnsi="Palatino Linotype" w:cs="Palatino Linotype"/>
          <w:b/>
          <w:sz w:val="22"/>
          <w:szCs w:val="22"/>
        </w:rPr>
        <w:t xml:space="preserve">Sujeto Obligado; </w:t>
      </w:r>
      <w:r w:rsidRPr="005417A4">
        <w:rPr>
          <w:rFonts w:ascii="Palatino Linotype" w:eastAsia="Palatino Linotype" w:hAnsi="Palatino Linotype" w:cs="Palatino Linotype"/>
          <w:sz w:val="22"/>
          <w:szCs w:val="22"/>
        </w:rPr>
        <w:t>se procede a dictar la presente resolución, con base en lo siguiente.</w:t>
      </w:r>
      <w:r w:rsidR="005C2ED1" w:rsidRPr="005417A4">
        <w:rPr>
          <w:rFonts w:ascii="Palatino Linotype" w:eastAsia="Palatino Linotype" w:hAnsi="Palatino Linotype" w:cs="Palatino Linotype"/>
          <w:sz w:val="22"/>
          <w:szCs w:val="22"/>
        </w:rPr>
        <w:t xml:space="preserve"> </w:t>
      </w:r>
      <w:r w:rsidR="00F44930" w:rsidRPr="005417A4">
        <w:rPr>
          <w:rFonts w:ascii="Palatino Linotype" w:eastAsia="Palatino Linotype" w:hAnsi="Palatino Linotype" w:cs="Palatino Linotype"/>
          <w:sz w:val="22"/>
          <w:szCs w:val="22"/>
        </w:rPr>
        <w:t xml:space="preserve"> </w:t>
      </w:r>
    </w:p>
    <w:p w14:paraId="34BBF48E" w14:textId="77777777" w:rsidR="00C877F6" w:rsidRPr="005417A4"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5417A4" w:rsidRDefault="00F36565">
      <w:pPr>
        <w:spacing w:line="360" w:lineRule="auto"/>
        <w:ind w:right="49"/>
        <w:jc w:val="center"/>
        <w:rPr>
          <w:rFonts w:ascii="Palatino Linotype" w:eastAsia="Palatino Linotype" w:hAnsi="Palatino Linotype" w:cs="Palatino Linotype"/>
          <w:b/>
          <w:sz w:val="22"/>
          <w:szCs w:val="22"/>
        </w:rPr>
      </w:pPr>
      <w:r w:rsidRPr="005417A4">
        <w:rPr>
          <w:rFonts w:ascii="Palatino Linotype" w:eastAsia="Palatino Linotype" w:hAnsi="Palatino Linotype" w:cs="Palatino Linotype"/>
          <w:b/>
          <w:sz w:val="22"/>
          <w:szCs w:val="22"/>
        </w:rPr>
        <w:t>I.</w:t>
      </w:r>
      <w:r w:rsidRPr="005417A4">
        <w:rPr>
          <w:rFonts w:ascii="Palatino Linotype" w:eastAsia="Palatino Linotype" w:hAnsi="Palatino Linotype" w:cs="Palatino Linotype"/>
          <w:b/>
          <w:sz w:val="22"/>
          <w:szCs w:val="22"/>
        </w:rPr>
        <w:tab/>
        <w:t>A N T E C E D E N T E S</w:t>
      </w:r>
      <w:r w:rsidR="005C74CB" w:rsidRPr="005417A4">
        <w:rPr>
          <w:rFonts w:ascii="Palatino Linotype" w:eastAsia="Palatino Linotype" w:hAnsi="Palatino Linotype" w:cs="Palatino Linotype"/>
          <w:b/>
          <w:sz w:val="22"/>
          <w:szCs w:val="22"/>
        </w:rPr>
        <w:t xml:space="preserve"> </w:t>
      </w:r>
    </w:p>
    <w:p w14:paraId="3ACFD56D" w14:textId="77777777" w:rsidR="00C877F6" w:rsidRPr="005417A4" w:rsidRDefault="00C877F6">
      <w:pPr>
        <w:spacing w:line="360" w:lineRule="auto"/>
        <w:ind w:right="49"/>
        <w:jc w:val="both"/>
        <w:rPr>
          <w:rFonts w:ascii="Palatino Linotype" w:eastAsia="Palatino Linotype" w:hAnsi="Palatino Linotype" w:cs="Palatino Linotype"/>
          <w:sz w:val="22"/>
          <w:szCs w:val="22"/>
        </w:rPr>
      </w:pPr>
    </w:p>
    <w:p w14:paraId="523B7B02" w14:textId="63E3A078" w:rsidR="00C877F6" w:rsidRPr="005417A4" w:rsidRDefault="00F36565">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1.</w:t>
      </w:r>
      <w:r w:rsidRPr="005417A4">
        <w:rPr>
          <w:rFonts w:ascii="Palatino Linotype" w:eastAsia="Palatino Linotype" w:hAnsi="Palatino Linotype" w:cs="Palatino Linotype"/>
          <w:sz w:val="22"/>
          <w:szCs w:val="22"/>
        </w:rPr>
        <w:t xml:space="preserve"> </w:t>
      </w:r>
      <w:r w:rsidRPr="005417A4">
        <w:rPr>
          <w:rFonts w:ascii="Palatino Linotype" w:eastAsia="Palatino Linotype" w:hAnsi="Palatino Linotype" w:cs="Palatino Linotype"/>
          <w:b/>
          <w:sz w:val="22"/>
          <w:szCs w:val="22"/>
        </w:rPr>
        <w:t xml:space="preserve">Solicitud </w:t>
      </w:r>
      <w:r w:rsidR="00D3382D" w:rsidRPr="005417A4">
        <w:rPr>
          <w:rFonts w:ascii="Palatino Linotype" w:eastAsia="Palatino Linotype" w:hAnsi="Palatino Linotype" w:cs="Palatino Linotype"/>
          <w:b/>
          <w:sz w:val="22"/>
          <w:szCs w:val="22"/>
        </w:rPr>
        <w:t xml:space="preserve">de </w:t>
      </w:r>
      <w:r w:rsidR="009456FA" w:rsidRPr="005417A4">
        <w:rPr>
          <w:rFonts w:ascii="Palatino Linotype" w:eastAsia="Palatino Linotype" w:hAnsi="Palatino Linotype" w:cs="Palatino Linotype"/>
          <w:b/>
          <w:sz w:val="22"/>
          <w:szCs w:val="22"/>
        </w:rPr>
        <w:t xml:space="preserve">Acceso a la Información. El </w:t>
      </w:r>
      <w:r w:rsidR="00B83636" w:rsidRPr="005417A4">
        <w:rPr>
          <w:rFonts w:ascii="Palatino Linotype" w:eastAsia="Palatino Linotype" w:hAnsi="Palatino Linotype" w:cs="Palatino Linotype"/>
          <w:b/>
          <w:sz w:val="22"/>
          <w:szCs w:val="22"/>
        </w:rPr>
        <w:t>veinticuatro</w:t>
      </w:r>
      <w:r w:rsidR="00287278" w:rsidRPr="005417A4">
        <w:rPr>
          <w:rFonts w:ascii="Palatino Linotype" w:eastAsia="Palatino Linotype" w:hAnsi="Palatino Linotype" w:cs="Palatino Linotype"/>
          <w:b/>
          <w:sz w:val="22"/>
          <w:szCs w:val="22"/>
        </w:rPr>
        <w:t xml:space="preserve"> </w:t>
      </w:r>
      <w:r w:rsidR="00D3382D" w:rsidRPr="005417A4">
        <w:rPr>
          <w:rFonts w:ascii="Palatino Linotype" w:eastAsia="Palatino Linotype" w:hAnsi="Palatino Linotype" w:cs="Palatino Linotype"/>
          <w:b/>
          <w:sz w:val="22"/>
          <w:szCs w:val="22"/>
        </w:rPr>
        <w:t xml:space="preserve">de </w:t>
      </w:r>
      <w:r w:rsidR="008D6A68" w:rsidRPr="005417A4">
        <w:rPr>
          <w:rFonts w:ascii="Palatino Linotype" w:eastAsia="Palatino Linotype" w:hAnsi="Palatino Linotype" w:cs="Palatino Linotype"/>
          <w:b/>
          <w:sz w:val="22"/>
          <w:szCs w:val="22"/>
        </w:rPr>
        <w:t>junio</w:t>
      </w:r>
      <w:r w:rsidRPr="005417A4">
        <w:rPr>
          <w:rFonts w:ascii="Palatino Linotype" w:eastAsia="Palatino Linotype" w:hAnsi="Palatino Linotype" w:cs="Palatino Linotype"/>
          <w:b/>
          <w:sz w:val="22"/>
          <w:szCs w:val="22"/>
        </w:rPr>
        <w:t xml:space="preserve"> de dos mil veinticinco</w:t>
      </w:r>
      <w:r w:rsidRPr="005417A4">
        <w:rPr>
          <w:rFonts w:ascii="Palatino Linotype" w:eastAsia="Palatino Linotype" w:hAnsi="Palatino Linotype" w:cs="Palatino Linotype"/>
          <w:sz w:val="22"/>
          <w:szCs w:val="22"/>
        </w:rPr>
        <w:t xml:space="preserve">, </w:t>
      </w:r>
      <w:r w:rsidRPr="005417A4">
        <w:rPr>
          <w:rFonts w:ascii="Palatino Linotype" w:eastAsia="Palatino Linotype" w:hAnsi="Palatino Linotype" w:cs="Palatino Linotype"/>
          <w:b/>
          <w:sz w:val="22"/>
          <w:szCs w:val="22"/>
        </w:rPr>
        <w:t>LA PARTE</w:t>
      </w:r>
      <w:r w:rsidRPr="005417A4">
        <w:rPr>
          <w:rFonts w:ascii="Palatino Linotype" w:eastAsia="Palatino Linotype" w:hAnsi="Palatino Linotype" w:cs="Palatino Linotype"/>
          <w:sz w:val="22"/>
          <w:szCs w:val="22"/>
        </w:rPr>
        <w:t xml:space="preserve"> </w:t>
      </w:r>
      <w:r w:rsidRPr="005417A4">
        <w:rPr>
          <w:rFonts w:ascii="Palatino Linotype" w:eastAsia="Palatino Linotype" w:hAnsi="Palatino Linotype" w:cs="Palatino Linotype"/>
          <w:b/>
          <w:sz w:val="22"/>
          <w:szCs w:val="22"/>
        </w:rPr>
        <w:t>RECURRENTE</w:t>
      </w:r>
      <w:r w:rsidRPr="005417A4">
        <w:rPr>
          <w:rFonts w:ascii="Palatino Linotype" w:eastAsia="Palatino Linotype" w:hAnsi="Palatino Linotype" w:cs="Palatino Linotype"/>
          <w:sz w:val="22"/>
          <w:szCs w:val="22"/>
        </w:rPr>
        <w:t xml:space="preserve"> formuló solicitud de acceso a información pública a través del </w:t>
      </w:r>
      <w:r w:rsidRPr="005417A4">
        <w:rPr>
          <w:rFonts w:ascii="Palatino Linotype" w:eastAsia="Palatino Linotype" w:hAnsi="Palatino Linotype" w:cs="Palatino Linotype"/>
          <w:b/>
          <w:sz w:val="22"/>
          <w:szCs w:val="22"/>
        </w:rPr>
        <w:t>SAIMEX</w:t>
      </w:r>
      <w:r w:rsidRPr="005417A4">
        <w:rPr>
          <w:rFonts w:ascii="Palatino Linotype" w:eastAsia="Palatino Linotype" w:hAnsi="Palatino Linotype" w:cs="Palatino Linotype"/>
          <w:sz w:val="22"/>
          <w:szCs w:val="22"/>
        </w:rPr>
        <w:t xml:space="preserve">, en la que requirió lo siguiente: </w:t>
      </w:r>
    </w:p>
    <w:p w14:paraId="4EEACF59" w14:textId="77777777" w:rsidR="00C877F6" w:rsidRPr="005417A4" w:rsidRDefault="00C877F6">
      <w:pPr>
        <w:spacing w:line="360" w:lineRule="auto"/>
        <w:jc w:val="both"/>
        <w:rPr>
          <w:rFonts w:ascii="Palatino Linotype" w:eastAsia="Palatino Linotype" w:hAnsi="Palatino Linotype" w:cs="Palatino Linotype"/>
          <w:sz w:val="22"/>
          <w:szCs w:val="22"/>
        </w:rPr>
      </w:pPr>
    </w:p>
    <w:p w14:paraId="21215815" w14:textId="0C6C567B" w:rsidR="00C877F6" w:rsidRPr="005417A4"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0" w:name="_heading=h.3znysh7" w:colFirst="0" w:colLast="0"/>
      <w:bookmarkEnd w:id="0"/>
      <w:r w:rsidRPr="005417A4">
        <w:rPr>
          <w:rFonts w:ascii="Palatino Linotype" w:eastAsia="Palatino Linotype" w:hAnsi="Palatino Linotype" w:cs="Palatino Linotype"/>
          <w:b/>
          <w:sz w:val="22"/>
          <w:szCs w:val="22"/>
        </w:rPr>
        <w:t>0</w:t>
      </w:r>
      <w:r w:rsidR="00B83636" w:rsidRPr="005417A4">
        <w:rPr>
          <w:rFonts w:ascii="Palatino Linotype" w:eastAsia="Palatino Linotype" w:hAnsi="Palatino Linotype" w:cs="Palatino Linotype"/>
          <w:b/>
          <w:sz w:val="22"/>
          <w:szCs w:val="22"/>
        </w:rPr>
        <w:t>0527</w:t>
      </w:r>
      <w:r w:rsidRPr="005417A4">
        <w:rPr>
          <w:rFonts w:ascii="Palatino Linotype" w:eastAsia="Palatino Linotype" w:hAnsi="Palatino Linotype" w:cs="Palatino Linotype"/>
          <w:b/>
          <w:sz w:val="22"/>
          <w:szCs w:val="22"/>
        </w:rPr>
        <w:t>/</w:t>
      </w:r>
      <w:r w:rsidR="00B83636" w:rsidRPr="005417A4">
        <w:rPr>
          <w:rFonts w:ascii="Palatino Linotype" w:eastAsia="Palatino Linotype" w:hAnsi="Palatino Linotype" w:cs="Palatino Linotype"/>
          <w:b/>
          <w:sz w:val="22"/>
          <w:szCs w:val="22"/>
        </w:rPr>
        <w:t>ECATEPEC</w:t>
      </w:r>
      <w:r w:rsidRPr="005417A4">
        <w:rPr>
          <w:rFonts w:ascii="Palatino Linotype" w:eastAsia="Palatino Linotype" w:hAnsi="Palatino Linotype" w:cs="Palatino Linotype"/>
          <w:b/>
          <w:sz w:val="22"/>
          <w:szCs w:val="22"/>
        </w:rPr>
        <w:t>/IP/2025</w:t>
      </w:r>
    </w:p>
    <w:p w14:paraId="173CF3CD" w14:textId="717BC51B" w:rsidR="00C877F6" w:rsidRPr="005417A4" w:rsidRDefault="00F36565">
      <w:pPr>
        <w:spacing w:line="276" w:lineRule="auto"/>
        <w:ind w:left="567" w:right="843"/>
        <w:jc w:val="both"/>
        <w:rPr>
          <w:rFonts w:ascii="Palatino Linotype" w:eastAsia="Palatino Linotype" w:hAnsi="Palatino Linotype" w:cs="Palatino Linotype"/>
          <w:b/>
          <w:i/>
          <w:sz w:val="22"/>
          <w:szCs w:val="22"/>
        </w:rPr>
      </w:pPr>
      <w:r w:rsidRPr="005417A4">
        <w:rPr>
          <w:rFonts w:ascii="Palatino Linotype" w:eastAsia="Palatino Linotype" w:hAnsi="Palatino Linotype" w:cs="Palatino Linotype"/>
          <w:i/>
          <w:sz w:val="22"/>
          <w:szCs w:val="22"/>
        </w:rPr>
        <w:t>"</w:t>
      </w:r>
      <w:r w:rsidR="00B83636" w:rsidRPr="005417A4">
        <w:t xml:space="preserve"> </w:t>
      </w:r>
      <w:r w:rsidR="00B83636" w:rsidRPr="005417A4">
        <w:rPr>
          <w:rFonts w:ascii="Palatino Linotype" w:eastAsia="Palatino Linotype" w:hAnsi="Palatino Linotype" w:cs="Palatino Linotype"/>
          <w:i/>
          <w:sz w:val="22"/>
          <w:szCs w:val="22"/>
        </w:rPr>
        <w:t>H. Presidenta Municipal del Ayuntamiento de Ecatepec de Morelos, el 18 de julio de 2025. me recibieron copia de mi escrito de fecha 17 de julio de 2025 en la Dirección de Medio Ambiente y Ecología, dirigido al C. Luis Fernando Vilchis Contreras, Presidente Municipal Constitucional de Ecatepec de Morelos, en el que solicite, en el punto "III.- Copia simple de inspección del personal de la Dirección de Medio Ambiente y Ecología, para valorar el estado que guarda el árbol y determine los trabajos conducentes." Le agradeceré se me proporcione en esta plataforma, copia de la inspección antes citada.</w:t>
      </w:r>
      <w:r w:rsidRPr="005417A4">
        <w:rPr>
          <w:rFonts w:ascii="Palatino Linotype" w:eastAsia="Palatino Linotype" w:hAnsi="Palatino Linotype" w:cs="Palatino Linotype"/>
          <w:b/>
          <w:i/>
          <w:sz w:val="22"/>
          <w:szCs w:val="22"/>
        </w:rPr>
        <w:t>” (Sic.)</w:t>
      </w:r>
    </w:p>
    <w:p w14:paraId="1861AE9B" w14:textId="77777777" w:rsidR="00C877F6" w:rsidRPr="005417A4"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5417A4" w:rsidRDefault="00F36565">
      <w:pPr>
        <w:spacing w:line="360" w:lineRule="auto"/>
        <w:ind w:right="49"/>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lastRenderedPageBreak/>
        <w:t>Modalidad elegida para la entrega de la información:</w:t>
      </w:r>
      <w:r w:rsidRPr="005417A4">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5417A4" w:rsidRDefault="00C877F6">
      <w:pPr>
        <w:widowControl w:val="0"/>
        <w:spacing w:line="360" w:lineRule="auto"/>
        <w:jc w:val="both"/>
        <w:rPr>
          <w:rFonts w:ascii="Palatino Linotype" w:eastAsia="Palatino Linotype" w:hAnsi="Palatino Linotype" w:cs="Palatino Linotype"/>
          <w:b/>
          <w:sz w:val="22"/>
          <w:szCs w:val="22"/>
        </w:rPr>
      </w:pPr>
    </w:p>
    <w:p w14:paraId="7CE76530" w14:textId="77A82601" w:rsidR="00B83636" w:rsidRPr="005417A4" w:rsidRDefault="00F36565">
      <w:pPr>
        <w:widowControl w:val="0"/>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 xml:space="preserve">2. </w:t>
      </w:r>
      <w:r w:rsidR="00B83636" w:rsidRPr="005417A4">
        <w:rPr>
          <w:rFonts w:ascii="Palatino Linotype" w:eastAsia="Palatino Linotype" w:hAnsi="Palatino Linotype" w:cs="Palatino Linotype"/>
          <w:b/>
          <w:sz w:val="22"/>
          <w:szCs w:val="22"/>
        </w:rPr>
        <w:t>Aclaración: El veinticinco de junio de dos mil veinticinco</w:t>
      </w:r>
      <w:r w:rsidR="00B83636" w:rsidRPr="005417A4">
        <w:rPr>
          <w:rFonts w:ascii="Palatino Linotype" w:eastAsia="Palatino Linotype" w:hAnsi="Palatino Linotype" w:cs="Palatino Linotype"/>
          <w:sz w:val="22"/>
          <w:szCs w:val="22"/>
        </w:rPr>
        <w:t xml:space="preserve"> el Sujeto Obligado solicitó una aclaración en los siguientes términos:</w:t>
      </w:r>
    </w:p>
    <w:p w14:paraId="08C6F2D9" w14:textId="77777777" w:rsidR="007C6164" w:rsidRPr="005417A4" w:rsidRDefault="007C6164">
      <w:pPr>
        <w:widowControl w:val="0"/>
        <w:spacing w:line="360" w:lineRule="auto"/>
        <w:jc w:val="both"/>
        <w:rPr>
          <w:rFonts w:ascii="Palatino Linotype" w:eastAsia="Palatino Linotype" w:hAnsi="Palatino Linotype" w:cs="Palatino Linotype"/>
          <w:sz w:val="22"/>
          <w:szCs w:val="22"/>
        </w:rPr>
      </w:pPr>
    </w:p>
    <w:p w14:paraId="15A0C6C2" w14:textId="77777777" w:rsidR="00B83636" w:rsidRPr="005417A4" w:rsidRDefault="00B83636" w:rsidP="00B83636">
      <w:pPr>
        <w:widowControl w:val="0"/>
        <w:spacing w:line="360" w:lineRule="auto"/>
        <w:ind w:left="567" w:right="843"/>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14:paraId="15A076D2" w14:textId="3154F698" w:rsidR="00B83636" w:rsidRPr="005417A4" w:rsidRDefault="00B83636" w:rsidP="00B83636">
      <w:pPr>
        <w:widowControl w:val="0"/>
        <w:spacing w:line="360" w:lineRule="auto"/>
        <w:ind w:left="567" w:right="843"/>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 xml:space="preserve">Buenos dias al respecto sobre su solicitud la cual dice: H. Presidenta Municipal del Ayuntamiento de Ecatepec de Morelos, el 18 de julio de 2025. me recibieron copia de mi escrito de fecha 17 de julio de 2025 en la Dirección de Medio Ambiente y Ecología, dirigido al C. Luis Fernando Vilchis Contreras, Presidente Municipal Constitucional de Ecatepec de Morelos, en el que solicite, en el punto "III.- Copia simple de inspección del personal de la Dirección de Medio Ambiente y Ecología, para valorar el estado que guarda el árbol y determine los trabajos conducentes." Le agradeceré se me proporcione en esta plataforma, copia de la inspección antes citada, le comento lo siguiente </w:t>
      </w:r>
      <w:r w:rsidRPr="005417A4">
        <w:rPr>
          <w:rFonts w:ascii="Palatino Linotype" w:eastAsia="Palatino Linotype" w:hAnsi="Palatino Linotype" w:cs="Palatino Linotype"/>
          <w:b/>
          <w:bCs/>
          <w:i/>
          <w:sz w:val="22"/>
          <w:szCs w:val="22"/>
          <w:u w:val="single"/>
        </w:rPr>
        <w:t>creo que equivocadamente puso mal la fecha ya que estamos en junio del 2025 y por otro lado si es tan amable de proporcionar mas datos del numero con el que le reciberon el oficio en la direccion de ecologia y si nos puede detallar mas informacion sobre su escrito, la direccion o donde pidio los trabajos en materia de lo antes mencionado</w:t>
      </w:r>
      <w:r w:rsidRPr="005417A4">
        <w:rPr>
          <w:rFonts w:ascii="Palatino Linotype" w:eastAsia="Palatino Linotype" w:hAnsi="Palatino Linotype" w:cs="Palatino Linotype"/>
          <w:i/>
          <w:sz w:val="22"/>
          <w:szCs w:val="22"/>
        </w:rPr>
        <w:t xml:space="preserve">. Sin mas por el momento agradezco su apoyo y </w:t>
      </w:r>
      <w:r w:rsidR="007C6164" w:rsidRPr="005417A4">
        <w:rPr>
          <w:rFonts w:ascii="Palatino Linotype" w:eastAsia="Palatino Linotype" w:hAnsi="Palatino Linotype" w:cs="Palatino Linotype"/>
          <w:i/>
          <w:sz w:val="22"/>
          <w:szCs w:val="22"/>
        </w:rPr>
        <w:t xml:space="preserve">atención </w:t>
      </w:r>
      <w:r w:rsidRPr="005417A4">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7FB21D1" w14:textId="77777777" w:rsidR="00B83636" w:rsidRPr="005417A4" w:rsidRDefault="00B83636" w:rsidP="00B83636">
      <w:pPr>
        <w:widowControl w:val="0"/>
        <w:spacing w:line="360" w:lineRule="auto"/>
        <w:ind w:left="567" w:right="843"/>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lastRenderedPageBreak/>
        <w:t>ATENTAMENTE</w:t>
      </w:r>
    </w:p>
    <w:p w14:paraId="4377445F" w14:textId="084D2C5D" w:rsidR="00B83636" w:rsidRPr="005417A4" w:rsidRDefault="00B83636" w:rsidP="00B83636">
      <w:pPr>
        <w:widowControl w:val="0"/>
        <w:spacing w:line="360" w:lineRule="auto"/>
        <w:ind w:left="567" w:right="843"/>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Luis Ángel Hernández Soto</w:t>
      </w:r>
    </w:p>
    <w:p w14:paraId="34BB2B69" w14:textId="77777777" w:rsidR="00B83636" w:rsidRPr="005417A4" w:rsidRDefault="00B83636">
      <w:pPr>
        <w:widowControl w:val="0"/>
        <w:spacing w:line="360" w:lineRule="auto"/>
        <w:jc w:val="both"/>
        <w:rPr>
          <w:rFonts w:ascii="Palatino Linotype" w:eastAsia="Palatino Linotype" w:hAnsi="Palatino Linotype" w:cs="Palatino Linotype"/>
          <w:b/>
          <w:sz w:val="22"/>
          <w:szCs w:val="22"/>
        </w:rPr>
      </w:pPr>
    </w:p>
    <w:p w14:paraId="4C8ED7CA" w14:textId="634FD392" w:rsidR="00B83636" w:rsidRPr="005417A4" w:rsidRDefault="00B83636">
      <w:pPr>
        <w:widowControl w:val="0"/>
        <w:spacing w:line="360" w:lineRule="auto"/>
        <w:jc w:val="both"/>
        <w:rPr>
          <w:rFonts w:ascii="Palatino Linotype" w:eastAsia="Palatino Linotype" w:hAnsi="Palatino Linotype" w:cs="Palatino Linotype"/>
          <w:b/>
          <w:sz w:val="22"/>
          <w:szCs w:val="22"/>
        </w:rPr>
      </w:pPr>
      <w:r w:rsidRPr="005417A4">
        <w:rPr>
          <w:rFonts w:ascii="Palatino Linotype" w:eastAsia="Palatino Linotype" w:hAnsi="Palatino Linotype" w:cs="Palatino Linotype"/>
          <w:b/>
          <w:sz w:val="22"/>
          <w:szCs w:val="22"/>
        </w:rPr>
        <w:t xml:space="preserve">3. Aclaración. </w:t>
      </w:r>
      <w:r w:rsidRPr="005417A4">
        <w:rPr>
          <w:rFonts w:ascii="Palatino Linotype" w:eastAsia="Palatino Linotype" w:hAnsi="Palatino Linotype" w:cs="Palatino Linotype"/>
          <w:sz w:val="22"/>
          <w:szCs w:val="22"/>
        </w:rPr>
        <w:t xml:space="preserve">El Recurrente en fecha </w:t>
      </w:r>
      <w:r w:rsidRPr="005417A4">
        <w:rPr>
          <w:rFonts w:ascii="Palatino Linotype" w:eastAsia="Palatino Linotype" w:hAnsi="Palatino Linotype" w:cs="Palatino Linotype"/>
          <w:b/>
          <w:sz w:val="22"/>
          <w:szCs w:val="22"/>
        </w:rPr>
        <w:t xml:space="preserve">veinticinco de junio de dos mil veinticinco </w:t>
      </w:r>
      <w:r w:rsidRPr="005417A4">
        <w:rPr>
          <w:rFonts w:ascii="Palatino Linotype" w:eastAsia="Palatino Linotype" w:hAnsi="Palatino Linotype" w:cs="Palatino Linotype"/>
          <w:sz w:val="22"/>
          <w:szCs w:val="22"/>
        </w:rPr>
        <w:t>atendió la solicitud de aclaración en los siguientes términos:</w:t>
      </w:r>
    </w:p>
    <w:p w14:paraId="08747A3C" w14:textId="77777777" w:rsidR="00B83636" w:rsidRPr="005417A4" w:rsidRDefault="00B83636">
      <w:pPr>
        <w:widowControl w:val="0"/>
        <w:spacing w:line="360" w:lineRule="auto"/>
        <w:jc w:val="both"/>
        <w:rPr>
          <w:rFonts w:ascii="Palatino Linotype" w:eastAsia="Palatino Linotype" w:hAnsi="Palatino Linotype" w:cs="Palatino Linotype"/>
          <w:b/>
          <w:sz w:val="22"/>
          <w:szCs w:val="22"/>
        </w:rPr>
      </w:pPr>
    </w:p>
    <w:p w14:paraId="7781FC60" w14:textId="68D35EAC" w:rsidR="00B83636" w:rsidRPr="005417A4" w:rsidRDefault="00B83636" w:rsidP="00B83636">
      <w:pPr>
        <w:widowControl w:val="0"/>
        <w:spacing w:line="360" w:lineRule="auto"/>
        <w:ind w:left="567" w:right="843"/>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H. Presidenta Municipal del Ayuntamiento de Ecatepec de Morelos, el 18 de julio de 2023. me recibieron copia de mi escrito de fecha 17 de julio de 2023 en la Dirección de Medio Ambiente y Ecología, dirigido al C. Luis Fernando Vilchis Contreras, Presidente Municipal Constitucional de Ecatepec de Morelos, en el que solicite, en el punto "III.- Copia simple de inspección del personal de la Dirección de Medio Ambiente y Ecología, para valorar el estado que guarda el árbol y determine los trabajos conducentes." Le agradeceré se me proporcione en esta plataforma, copia de la inspección antes citada.</w:t>
      </w:r>
    </w:p>
    <w:p w14:paraId="58D13EAC" w14:textId="77777777" w:rsidR="00B83636" w:rsidRPr="005417A4" w:rsidRDefault="00B83636">
      <w:pPr>
        <w:widowControl w:val="0"/>
        <w:spacing w:line="360" w:lineRule="auto"/>
        <w:jc w:val="both"/>
        <w:rPr>
          <w:rFonts w:ascii="Palatino Linotype" w:eastAsia="Palatino Linotype" w:hAnsi="Palatino Linotype" w:cs="Palatino Linotype"/>
          <w:b/>
          <w:sz w:val="22"/>
          <w:szCs w:val="22"/>
        </w:rPr>
      </w:pPr>
    </w:p>
    <w:p w14:paraId="46E266A9" w14:textId="4ABE3D66" w:rsidR="00C877F6" w:rsidRPr="005417A4" w:rsidRDefault="00B83636">
      <w:pPr>
        <w:widowControl w:val="0"/>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 xml:space="preserve">4. </w:t>
      </w:r>
      <w:r w:rsidR="00F36565" w:rsidRPr="005417A4">
        <w:rPr>
          <w:rFonts w:ascii="Palatino Linotype" w:eastAsia="Palatino Linotype" w:hAnsi="Palatino Linotype" w:cs="Palatino Linotype"/>
          <w:b/>
          <w:sz w:val="22"/>
          <w:szCs w:val="22"/>
        </w:rPr>
        <w:t>Respuesta.</w:t>
      </w:r>
      <w:r w:rsidR="00F36565" w:rsidRPr="005417A4">
        <w:rPr>
          <w:rFonts w:ascii="Palatino Linotype" w:eastAsia="Palatino Linotype" w:hAnsi="Palatino Linotype" w:cs="Palatino Linotype"/>
          <w:sz w:val="22"/>
          <w:szCs w:val="22"/>
        </w:rPr>
        <w:t xml:space="preserve"> El </w:t>
      </w:r>
      <w:r w:rsidR="002926AE" w:rsidRPr="005417A4">
        <w:rPr>
          <w:rFonts w:ascii="Palatino Linotype" w:eastAsia="Palatino Linotype" w:hAnsi="Palatino Linotype" w:cs="Palatino Linotype"/>
          <w:b/>
          <w:sz w:val="22"/>
          <w:szCs w:val="22"/>
        </w:rPr>
        <w:t>die</w:t>
      </w:r>
      <w:r w:rsidRPr="005417A4">
        <w:rPr>
          <w:rFonts w:ascii="Palatino Linotype" w:eastAsia="Palatino Linotype" w:hAnsi="Palatino Linotype" w:cs="Palatino Linotype"/>
          <w:b/>
          <w:sz w:val="22"/>
          <w:szCs w:val="22"/>
        </w:rPr>
        <w:t>ciséis</w:t>
      </w:r>
      <w:r w:rsidR="00F36565" w:rsidRPr="005417A4">
        <w:rPr>
          <w:rFonts w:ascii="Palatino Linotype" w:eastAsia="Palatino Linotype" w:hAnsi="Palatino Linotype" w:cs="Palatino Linotype"/>
          <w:sz w:val="22"/>
          <w:szCs w:val="22"/>
        </w:rPr>
        <w:t xml:space="preserve"> </w:t>
      </w:r>
      <w:r w:rsidR="00F36565" w:rsidRPr="005417A4">
        <w:rPr>
          <w:rFonts w:ascii="Palatino Linotype" w:eastAsia="Palatino Linotype" w:hAnsi="Palatino Linotype" w:cs="Palatino Linotype"/>
          <w:b/>
          <w:sz w:val="22"/>
          <w:szCs w:val="22"/>
        </w:rPr>
        <w:t xml:space="preserve">de </w:t>
      </w:r>
      <w:r w:rsidR="00C840E8" w:rsidRPr="005417A4">
        <w:rPr>
          <w:rFonts w:ascii="Palatino Linotype" w:eastAsia="Palatino Linotype" w:hAnsi="Palatino Linotype" w:cs="Palatino Linotype"/>
          <w:b/>
          <w:sz w:val="22"/>
          <w:szCs w:val="22"/>
        </w:rPr>
        <w:t>juli</w:t>
      </w:r>
      <w:r w:rsidR="00D42C47" w:rsidRPr="005417A4">
        <w:rPr>
          <w:rFonts w:ascii="Palatino Linotype" w:eastAsia="Palatino Linotype" w:hAnsi="Palatino Linotype" w:cs="Palatino Linotype"/>
          <w:b/>
          <w:sz w:val="22"/>
          <w:szCs w:val="22"/>
        </w:rPr>
        <w:t>o</w:t>
      </w:r>
      <w:r w:rsidR="009456FA" w:rsidRPr="005417A4">
        <w:rPr>
          <w:rFonts w:ascii="Palatino Linotype" w:eastAsia="Palatino Linotype" w:hAnsi="Palatino Linotype" w:cs="Palatino Linotype"/>
          <w:b/>
          <w:sz w:val="22"/>
          <w:szCs w:val="22"/>
        </w:rPr>
        <w:t xml:space="preserve"> </w:t>
      </w:r>
      <w:r w:rsidR="00F36565" w:rsidRPr="005417A4">
        <w:rPr>
          <w:rFonts w:ascii="Palatino Linotype" w:eastAsia="Palatino Linotype" w:hAnsi="Palatino Linotype" w:cs="Palatino Linotype"/>
          <w:b/>
          <w:sz w:val="22"/>
          <w:szCs w:val="22"/>
        </w:rPr>
        <w:t>de dos mil veinticinco</w:t>
      </w:r>
      <w:r w:rsidR="00F36565" w:rsidRPr="005417A4">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5417A4" w:rsidRDefault="00C877F6">
      <w:pPr>
        <w:widowControl w:val="0"/>
        <w:spacing w:line="360" w:lineRule="auto"/>
        <w:jc w:val="both"/>
        <w:rPr>
          <w:rFonts w:ascii="Palatino Linotype" w:eastAsia="Palatino Linotype" w:hAnsi="Palatino Linotype" w:cs="Palatino Linotype"/>
          <w:sz w:val="22"/>
          <w:szCs w:val="22"/>
        </w:rPr>
      </w:pPr>
    </w:p>
    <w:p w14:paraId="6D5D0800" w14:textId="77777777" w:rsidR="00B83636" w:rsidRPr="005417A4" w:rsidRDefault="00F36565" w:rsidP="00B83636">
      <w:pPr>
        <w:widowControl w:val="0"/>
        <w:spacing w:line="360" w:lineRule="auto"/>
        <w:ind w:left="567" w:right="843"/>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w:t>
      </w:r>
      <w:r w:rsidR="00B83636" w:rsidRPr="005417A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08C750" w14:textId="77777777" w:rsidR="00B83636" w:rsidRPr="005417A4" w:rsidRDefault="00B83636" w:rsidP="00B83636">
      <w:pPr>
        <w:widowControl w:val="0"/>
        <w:spacing w:line="360" w:lineRule="auto"/>
        <w:ind w:left="567" w:right="843"/>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Me permito hacer de su conocimiento que, de acuerdo a las observaciones que realizó la suscrita, derivadas del Acto de Entrega-Recepción de la presente administración, en lo que concierne a la Subdirección de Conservación y Restauración Ecológica ;y Jefatura de Manejo de Arbolado Urbano y enviadas en su momento al Mtro. Carlos Ríos Saucedo, Contralor Interno Municipal del H. Ayuntamiento de Ecatepec de Morelos, de acuerdo al número de oficio DMAYEC/ECA/241/2025 de fecha 31 de marzo del año en curso (*se anexa copia simple para pronta referencia); se le informa que, no se me hizo la entrega física de los expedientes descritos en el sistema CREG al momento de llevar a cabo la recepción del área, por lo que me veo imposibilitada a emitir respuesta favorable a su petición.</w:t>
      </w:r>
    </w:p>
    <w:p w14:paraId="5CD2FD56" w14:textId="77777777" w:rsidR="00B83636" w:rsidRPr="005417A4" w:rsidRDefault="00B83636" w:rsidP="00B83636">
      <w:pPr>
        <w:widowControl w:val="0"/>
        <w:spacing w:line="360" w:lineRule="auto"/>
        <w:ind w:left="567" w:right="843"/>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ATENTAMENTE</w:t>
      </w:r>
    </w:p>
    <w:p w14:paraId="7858BA1C" w14:textId="254DABB4" w:rsidR="00C877F6" w:rsidRPr="005417A4" w:rsidRDefault="00B83636" w:rsidP="00B83636">
      <w:pPr>
        <w:widowControl w:val="0"/>
        <w:spacing w:line="360" w:lineRule="auto"/>
        <w:ind w:left="567" w:right="843"/>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Luis Ángel Hernández Soto</w:t>
      </w:r>
      <w:r w:rsidR="00287278" w:rsidRPr="005417A4">
        <w:rPr>
          <w:rFonts w:ascii="Palatino Linotype" w:eastAsia="Palatino Linotype" w:hAnsi="Palatino Linotype" w:cs="Palatino Linotype"/>
          <w:i/>
          <w:sz w:val="22"/>
          <w:szCs w:val="22"/>
        </w:rPr>
        <w:t>”</w:t>
      </w:r>
    </w:p>
    <w:p w14:paraId="7C751FDF" w14:textId="77777777" w:rsidR="009456FA" w:rsidRPr="005417A4"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528F8D7C" w14:textId="73E06B46" w:rsidR="00B83636" w:rsidRPr="005417A4" w:rsidRDefault="00F36565">
      <w:pPr>
        <w:widowControl w:val="0"/>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El Sujeto Obligado adjunt</w:t>
      </w:r>
      <w:r w:rsidR="000D6BF4" w:rsidRPr="005417A4">
        <w:rPr>
          <w:rFonts w:ascii="Palatino Linotype" w:eastAsia="Palatino Linotype" w:hAnsi="Palatino Linotype" w:cs="Palatino Linotype"/>
          <w:sz w:val="22"/>
          <w:szCs w:val="22"/>
        </w:rPr>
        <w:t xml:space="preserve">ó </w:t>
      </w:r>
      <w:r w:rsidR="00B83636" w:rsidRPr="005417A4">
        <w:rPr>
          <w:rFonts w:ascii="Palatino Linotype" w:eastAsia="Palatino Linotype" w:hAnsi="Palatino Linotype" w:cs="Palatino Linotype"/>
          <w:sz w:val="22"/>
          <w:szCs w:val="22"/>
        </w:rPr>
        <w:t xml:space="preserve">el documento electrónico denominado </w:t>
      </w:r>
      <w:r w:rsidR="00B83636" w:rsidRPr="005417A4">
        <w:rPr>
          <w:rFonts w:ascii="Palatino Linotype" w:eastAsia="Palatino Linotype" w:hAnsi="Palatino Linotype" w:cs="Palatino Linotype"/>
          <w:b/>
          <w:sz w:val="22"/>
          <w:szCs w:val="22"/>
        </w:rPr>
        <w:t xml:space="preserve">obs DMAYE.pdf </w:t>
      </w:r>
      <w:r w:rsidR="00B83636" w:rsidRPr="005417A4">
        <w:rPr>
          <w:rFonts w:ascii="Palatino Linotype" w:eastAsia="Palatino Linotype" w:hAnsi="Palatino Linotype" w:cs="Palatino Linotype"/>
          <w:sz w:val="22"/>
          <w:szCs w:val="22"/>
        </w:rPr>
        <w:t>suscrito por la Directora de Medio Ambiente y Ecología</w:t>
      </w:r>
      <w:r w:rsidR="00B83636" w:rsidRPr="005417A4">
        <w:rPr>
          <w:rFonts w:ascii="Palatino Linotype" w:eastAsia="Palatino Linotype" w:hAnsi="Palatino Linotype" w:cs="Palatino Linotype"/>
          <w:b/>
          <w:sz w:val="22"/>
          <w:szCs w:val="22"/>
        </w:rPr>
        <w:t xml:space="preserve"> </w:t>
      </w:r>
      <w:r w:rsidR="00B83636" w:rsidRPr="005417A4">
        <w:rPr>
          <w:rFonts w:ascii="Palatino Linotype" w:eastAsia="Palatino Linotype" w:hAnsi="Palatino Linotype" w:cs="Palatino Linotype"/>
          <w:sz w:val="22"/>
          <w:szCs w:val="22"/>
        </w:rPr>
        <w:t xml:space="preserve">mediante el cual </w:t>
      </w:r>
      <w:r w:rsidR="009329F6" w:rsidRPr="005417A4">
        <w:rPr>
          <w:rFonts w:ascii="Palatino Linotype" w:eastAsia="Palatino Linotype" w:hAnsi="Palatino Linotype" w:cs="Palatino Linotype"/>
          <w:sz w:val="22"/>
          <w:szCs w:val="22"/>
        </w:rPr>
        <w:t>refiere medularmente que la información no fue proporcionada por la administración saliente, ya que no obra en los actos de entrega recepción. Asimismo, solicita que la Contraloría Interna mande a llamar al Servidor Público Saliente para que realice las aclaraciones pertinentes.</w:t>
      </w:r>
    </w:p>
    <w:p w14:paraId="73557A01" w14:textId="77777777" w:rsidR="00D42C47" w:rsidRPr="005417A4" w:rsidRDefault="00D42C47">
      <w:pPr>
        <w:widowControl w:val="0"/>
        <w:spacing w:line="360" w:lineRule="auto"/>
        <w:jc w:val="both"/>
        <w:rPr>
          <w:rFonts w:ascii="Palatino Linotype" w:eastAsia="Palatino Linotype" w:hAnsi="Palatino Linotype" w:cs="Palatino Linotype"/>
          <w:sz w:val="22"/>
          <w:szCs w:val="22"/>
        </w:rPr>
      </w:pPr>
    </w:p>
    <w:p w14:paraId="4DA0D391" w14:textId="2384E3E5" w:rsidR="00C877F6" w:rsidRPr="005417A4" w:rsidRDefault="004441E0">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5</w:t>
      </w:r>
      <w:r w:rsidR="00F36565" w:rsidRPr="005417A4">
        <w:rPr>
          <w:rFonts w:ascii="Palatino Linotype" w:eastAsia="Palatino Linotype" w:hAnsi="Palatino Linotype" w:cs="Palatino Linotype"/>
          <w:b/>
          <w:sz w:val="22"/>
          <w:szCs w:val="22"/>
        </w:rPr>
        <w:t xml:space="preserve">. Del Recurso de Revisión. </w:t>
      </w:r>
      <w:r w:rsidR="00F36565" w:rsidRPr="005417A4">
        <w:rPr>
          <w:rFonts w:ascii="Palatino Linotype" w:eastAsia="Palatino Linotype" w:hAnsi="Palatino Linotype" w:cs="Palatino Linotype"/>
          <w:sz w:val="22"/>
          <w:szCs w:val="22"/>
        </w:rPr>
        <w:t>Inconforme con la respuesta del</w:t>
      </w:r>
      <w:r w:rsidR="00F36565" w:rsidRPr="005417A4">
        <w:rPr>
          <w:rFonts w:ascii="Palatino Linotype" w:eastAsia="Palatino Linotype" w:hAnsi="Palatino Linotype" w:cs="Palatino Linotype"/>
          <w:b/>
          <w:sz w:val="22"/>
          <w:szCs w:val="22"/>
        </w:rPr>
        <w:t xml:space="preserve"> SUJETO OBLIGADO, </w:t>
      </w:r>
      <w:r w:rsidR="00F36565" w:rsidRPr="005417A4">
        <w:rPr>
          <w:rFonts w:ascii="Palatino Linotype" w:eastAsia="Palatino Linotype" w:hAnsi="Palatino Linotype" w:cs="Palatino Linotype"/>
          <w:sz w:val="22"/>
          <w:szCs w:val="22"/>
        </w:rPr>
        <w:t xml:space="preserve">el </w:t>
      </w:r>
      <w:r w:rsidR="00460CBD" w:rsidRPr="005417A4">
        <w:rPr>
          <w:rFonts w:ascii="Palatino Linotype" w:eastAsia="Palatino Linotype" w:hAnsi="Palatino Linotype" w:cs="Palatino Linotype"/>
          <w:b/>
          <w:sz w:val="22"/>
          <w:szCs w:val="22"/>
        </w:rPr>
        <w:t>veinte</w:t>
      </w:r>
      <w:r w:rsidR="00507CDE" w:rsidRPr="005417A4">
        <w:rPr>
          <w:rFonts w:ascii="Palatino Linotype" w:eastAsia="Palatino Linotype" w:hAnsi="Palatino Linotype" w:cs="Palatino Linotype"/>
          <w:sz w:val="22"/>
          <w:szCs w:val="22"/>
        </w:rPr>
        <w:t xml:space="preserve"> </w:t>
      </w:r>
      <w:r w:rsidR="00F36565" w:rsidRPr="005417A4">
        <w:rPr>
          <w:rFonts w:ascii="Palatino Linotype" w:eastAsia="Palatino Linotype" w:hAnsi="Palatino Linotype" w:cs="Palatino Linotype"/>
          <w:sz w:val="22"/>
          <w:szCs w:val="22"/>
        </w:rPr>
        <w:t>d</w:t>
      </w:r>
      <w:r w:rsidR="00F36565" w:rsidRPr="005417A4">
        <w:rPr>
          <w:rFonts w:ascii="Palatino Linotype" w:eastAsia="Palatino Linotype" w:hAnsi="Palatino Linotype" w:cs="Palatino Linotype"/>
          <w:b/>
          <w:sz w:val="22"/>
          <w:szCs w:val="22"/>
        </w:rPr>
        <w:t xml:space="preserve">e </w:t>
      </w:r>
      <w:r w:rsidR="00737B1B" w:rsidRPr="005417A4">
        <w:rPr>
          <w:rFonts w:ascii="Palatino Linotype" w:eastAsia="Palatino Linotype" w:hAnsi="Palatino Linotype" w:cs="Palatino Linotype"/>
          <w:b/>
          <w:sz w:val="22"/>
          <w:szCs w:val="22"/>
        </w:rPr>
        <w:t>agosto</w:t>
      </w:r>
      <w:r w:rsidR="00F36565" w:rsidRPr="005417A4">
        <w:rPr>
          <w:rFonts w:ascii="Palatino Linotype" w:eastAsia="Palatino Linotype" w:hAnsi="Palatino Linotype" w:cs="Palatino Linotype"/>
          <w:b/>
          <w:sz w:val="22"/>
          <w:szCs w:val="22"/>
        </w:rPr>
        <w:t xml:space="preserve"> de dos mil veinticinco, LA PARTE RECURRENTE </w:t>
      </w:r>
      <w:r w:rsidR="00F36565" w:rsidRPr="005417A4">
        <w:rPr>
          <w:rFonts w:ascii="Palatino Linotype" w:eastAsia="Palatino Linotype" w:hAnsi="Palatino Linotype" w:cs="Palatino Linotype"/>
          <w:sz w:val="22"/>
          <w:szCs w:val="22"/>
        </w:rPr>
        <w:t xml:space="preserve">interpuso el recurso de revisión, mediante el cual y manifestó lo siguiente: </w:t>
      </w:r>
    </w:p>
    <w:p w14:paraId="3C2784FF" w14:textId="77777777" w:rsidR="007C6164" w:rsidRPr="005417A4" w:rsidRDefault="007C6164">
      <w:pPr>
        <w:spacing w:line="360" w:lineRule="auto"/>
        <w:jc w:val="both"/>
        <w:rPr>
          <w:rFonts w:ascii="Palatino Linotype" w:eastAsia="Palatino Linotype" w:hAnsi="Palatino Linotype" w:cs="Palatino Linotype"/>
          <w:sz w:val="22"/>
          <w:szCs w:val="22"/>
        </w:rPr>
      </w:pPr>
    </w:p>
    <w:p w14:paraId="36671519" w14:textId="2EC3FDE5" w:rsidR="00C877F6" w:rsidRPr="005417A4" w:rsidRDefault="00F36565" w:rsidP="00460CBD">
      <w:pPr>
        <w:pStyle w:val="Listaconvietas3"/>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Acto Impugnado:</w:t>
      </w:r>
      <w:r w:rsidRPr="005417A4">
        <w:rPr>
          <w:rFonts w:ascii="Palatino Linotype" w:eastAsia="Palatino Linotype" w:hAnsi="Palatino Linotype" w:cs="Palatino Linotype"/>
          <w:i/>
          <w:sz w:val="22"/>
          <w:szCs w:val="22"/>
        </w:rPr>
        <w:t xml:space="preserve"> “</w:t>
      </w:r>
      <w:r w:rsidR="00460CBD" w:rsidRPr="005417A4">
        <w:rPr>
          <w:rFonts w:ascii="Palatino Linotype" w:eastAsia="Palatino Linotype" w:hAnsi="Palatino Linotype" w:cs="Palatino Linotype"/>
          <w:i/>
          <w:sz w:val="22"/>
          <w:szCs w:val="22"/>
        </w:rPr>
        <w:t xml:space="preserve">H. Presidenta Municipal del Ayuntamiento de Ecatepec de Morelos, el 18 de julio de </w:t>
      </w:r>
      <w:r w:rsidR="00460CBD" w:rsidRPr="005417A4">
        <w:rPr>
          <w:rFonts w:ascii="Palatino Linotype" w:eastAsia="Palatino Linotype" w:hAnsi="Palatino Linotype" w:cs="Palatino Linotype"/>
          <w:b/>
          <w:bCs/>
          <w:i/>
          <w:sz w:val="22"/>
          <w:szCs w:val="22"/>
          <w:u w:val="single"/>
        </w:rPr>
        <w:t>2025</w:t>
      </w:r>
      <w:r w:rsidR="00460CBD" w:rsidRPr="005417A4">
        <w:rPr>
          <w:rFonts w:ascii="Palatino Linotype" w:eastAsia="Palatino Linotype" w:hAnsi="Palatino Linotype" w:cs="Palatino Linotype"/>
          <w:i/>
          <w:sz w:val="22"/>
          <w:szCs w:val="22"/>
        </w:rPr>
        <w:t>. me recibieron copia de mi escrito de fecha 17 de julio de 2025 en la Dirección de Medio Ambiente y Ecología, dirigido al C. Luis Fernando Vilchis Contreras, Presidente Municipal Constitucional de Ecatepec de Morelos, en el que solicite, en el punto "III.- Copia simple de inspección del personal de la Dirección de Medio Ambiente y Ecología, para valorar el estado que guarda el árbol y determine los trabajos conducentes." Le agradeceré se me proporcione en esta plataforma, copia de la inspección antes citada.</w:t>
      </w:r>
      <w:r w:rsidRPr="005417A4">
        <w:rPr>
          <w:rFonts w:ascii="Palatino Linotype" w:eastAsia="Palatino Linotype" w:hAnsi="Palatino Linotype" w:cs="Palatino Linotype"/>
          <w:i/>
          <w:sz w:val="22"/>
          <w:szCs w:val="22"/>
        </w:rPr>
        <w:t>” (Sic.)</w:t>
      </w:r>
    </w:p>
    <w:p w14:paraId="2BA13102" w14:textId="77777777" w:rsidR="00C877F6" w:rsidRPr="005417A4" w:rsidRDefault="00C877F6" w:rsidP="00460CBD">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3693F6EB" w:rsidR="00C877F6" w:rsidRPr="005417A4" w:rsidRDefault="00F36565" w:rsidP="00460CBD">
      <w:pPr>
        <w:pStyle w:val="Listaconvietas3"/>
        <w:jc w:val="both"/>
        <w:rPr>
          <w:rFonts w:eastAsia="Palatino Linotype"/>
        </w:rPr>
      </w:pPr>
      <w:r w:rsidRPr="005417A4">
        <w:rPr>
          <w:rFonts w:eastAsia="Palatino Linotype"/>
          <w:b/>
        </w:rPr>
        <w:t>Motivo de inconformidad:</w:t>
      </w:r>
      <w:r w:rsidRPr="005417A4">
        <w:rPr>
          <w:rFonts w:eastAsia="Palatino Linotype"/>
        </w:rPr>
        <w:t xml:space="preserve"> “</w:t>
      </w:r>
      <w:r w:rsidR="00460CBD" w:rsidRPr="005417A4">
        <w:rPr>
          <w:rFonts w:ascii="Palatino Linotype" w:eastAsia="Palatino Linotype" w:hAnsi="Palatino Linotype" w:cs="Palatino Linotype"/>
          <w:i/>
          <w:sz w:val="22"/>
          <w:szCs w:val="22"/>
        </w:rPr>
        <w:t>Solo se anexa un archivo genérico "obs DMYE", no se realizó una búsqueda exhaustiva en las áreas del H. Ayuntamiento de Ecatepec de Morelos que podrían tener este documento. En caso de NO existir documento, agradeceré ACTA de INEXISTENCIA de información del COMITE DE TRANSPARENCIA (Firmada en Versión Pública)</w:t>
      </w:r>
      <w:r w:rsidRPr="005417A4">
        <w:rPr>
          <w:rFonts w:eastAsia="Palatino Linotype"/>
        </w:rPr>
        <w:t>” (Sic.)</w:t>
      </w:r>
    </w:p>
    <w:p w14:paraId="5FFC28A4" w14:textId="77777777" w:rsidR="00422637" w:rsidRPr="005417A4" w:rsidRDefault="00422637" w:rsidP="00422637">
      <w:pPr>
        <w:pStyle w:val="Prrafodelista"/>
        <w:rPr>
          <w:rFonts w:ascii="Palatino Linotype" w:eastAsia="Palatino Linotype" w:hAnsi="Palatino Linotype" w:cs="Palatino Linotype"/>
          <w:i/>
          <w:sz w:val="22"/>
          <w:szCs w:val="22"/>
        </w:rPr>
      </w:pPr>
    </w:p>
    <w:p w14:paraId="2F870A2F" w14:textId="77777777" w:rsidR="00C877F6" w:rsidRPr="005417A4" w:rsidRDefault="00C877F6" w:rsidP="00422637">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45697D48" w:rsidR="00C877F6" w:rsidRPr="005417A4" w:rsidRDefault="004441E0">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6</w:t>
      </w:r>
      <w:r w:rsidR="00F36565" w:rsidRPr="005417A4">
        <w:rPr>
          <w:rFonts w:ascii="Palatino Linotype" w:eastAsia="Palatino Linotype" w:hAnsi="Palatino Linotype" w:cs="Palatino Linotype"/>
          <w:b/>
          <w:sz w:val="22"/>
          <w:szCs w:val="22"/>
        </w:rPr>
        <w:t xml:space="preserve">. Turno. </w:t>
      </w:r>
      <w:r w:rsidR="00F36565" w:rsidRPr="005417A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B83636" w:rsidRPr="005417A4">
        <w:rPr>
          <w:rFonts w:ascii="Palatino Linotype" w:eastAsia="Palatino Linotype" w:hAnsi="Palatino Linotype" w:cs="Palatino Linotype"/>
          <w:b/>
          <w:sz w:val="22"/>
          <w:szCs w:val="22"/>
        </w:rPr>
        <w:t>09794/INFOEM/IP/RR/2025</w:t>
      </w:r>
      <w:r w:rsidR="00F36565" w:rsidRPr="005417A4">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5417A4">
        <w:rPr>
          <w:rFonts w:ascii="Palatino Linotype" w:eastAsia="Palatino Linotype" w:hAnsi="Palatino Linotype" w:cs="Palatino Linotype"/>
          <w:b/>
          <w:sz w:val="22"/>
          <w:szCs w:val="22"/>
        </w:rPr>
        <w:t>Guadalupe Ramírez Peña</w:t>
      </w:r>
      <w:r w:rsidR="00F36565" w:rsidRPr="005417A4">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5417A4" w:rsidRDefault="00C877F6">
      <w:pPr>
        <w:spacing w:line="360" w:lineRule="auto"/>
        <w:jc w:val="both"/>
        <w:rPr>
          <w:rFonts w:ascii="Palatino Linotype" w:eastAsia="Palatino Linotype" w:hAnsi="Palatino Linotype" w:cs="Palatino Linotype"/>
          <w:sz w:val="22"/>
          <w:szCs w:val="22"/>
        </w:rPr>
      </w:pPr>
    </w:p>
    <w:p w14:paraId="4B06CA9F" w14:textId="17CFB30E" w:rsidR="00C877F6" w:rsidRPr="005417A4" w:rsidRDefault="004441E0">
      <w:pPr>
        <w:spacing w:line="360" w:lineRule="auto"/>
        <w:jc w:val="both"/>
        <w:rPr>
          <w:rFonts w:ascii="Palatino Linotype" w:eastAsia="Palatino Linotype" w:hAnsi="Palatino Linotype" w:cs="Palatino Linotype"/>
          <w:b/>
          <w:sz w:val="22"/>
          <w:szCs w:val="22"/>
        </w:rPr>
      </w:pPr>
      <w:r w:rsidRPr="005417A4">
        <w:rPr>
          <w:rFonts w:ascii="Palatino Linotype" w:eastAsia="Palatino Linotype" w:hAnsi="Palatino Linotype" w:cs="Palatino Linotype"/>
          <w:b/>
          <w:sz w:val="22"/>
          <w:szCs w:val="22"/>
        </w:rPr>
        <w:t>7</w:t>
      </w:r>
      <w:r w:rsidR="00F36565" w:rsidRPr="005417A4">
        <w:rPr>
          <w:rFonts w:ascii="Palatino Linotype" w:eastAsia="Palatino Linotype" w:hAnsi="Palatino Linotype" w:cs="Palatino Linotype"/>
          <w:b/>
          <w:sz w:val="22"/>
          <w:szCs w:val="22"/>
        </w:rPr>
        <w:t xml:space="preserve">. Admisión. </w:t>
      </w:r>
      <w:r w:rsidR="00F36565" w:rsidRPr="005417A4">
        <w:rPr>
          <w:rFonts w:ascii="Palatino Linotype" w:eastAsia="Palatino Linotype" w:hAnsi="Palatino Linotype" w:cs="Palatino Linotype"/>
          <w:sz w:val="22"/>
          <w:szCs w:val="22"/>
        </w:rPr>
        <w:t xml:space="preserve">El </w:t>
      </w:r>
      <w:r w:rsidR="003A62B4" w:rsidRPr="005417A4">
        <w:rPr>
          <w:rFonts w:ascii="Palatino Linotype" w:eastAsia="Palatino Linotype" w:hAnsi="Palatino Linotype" w:cs="Palatino Linotype"/>
          <w:b/>
          <w:sz w:val="22"/>
          <w:szCs w:val="22"/>
        </w:rPr>
        <w:t>veint</w:t>
      </w:r>
      <w:r w:rsidR="00460CBD" w:rsidRPr="005417A4">
        <w:rPr>
          <w:rFonts w:ascii="Palatino Linotype" w:eastAsia="Palatino Linotype" w:hAnsi="Palatino Linotype" w:cs="Palatino Linotype"/>
          <w:b/>
          <w:sz w:val="22"/>
          <w:szCs w:val="22"/>
        </w:rPr>
        <w:t>icinco</w:t>
      </w:r>
      <w:r w:rsidR="005A4875" w:rsidRPr="005417A4">
        <w:rPr>
          <w:rFonts w:ascii="Palatino Linotype" w:eastAsia="Palatino Linotype" w:hAnsi="Palatino Linotype" w:cs="Palatino Linotype"/>
          <w:b/>
          <w:sz w:val="22"/>
          <w:szCs w:val="22"/>
        </w:rPr>
        <w:t xml:space="preserve"> de </w:t>
      </w:r>
      <w:r w:rsidR="00737B1B" w:rsidRPr="005417A4">
        <w:rPr>
          <w:rFonts w:ascii="Palatino Linotype" w:eastAsia="Palatino Linotype" w:hAnsi="Palatino Linotype" w:cs="Palatino Linotype"/>
          <w:b/>
          <w:sz w:val="22"/>
          <w:szCs w:val="22"/>
        </w:rPr>
        <w:t>agosto</w:t>
      </w:r>
      <w:r w:rsidR="00F36565" w:rsidRPr="005417A4">
        <w:rPr>
          <w:rFonts w:ascii="Palatino Linotype" w:eastAsia="Palatino Linotype" w:hAnsi="Palatino Linotype" w:cs="Palatino Linotype"/>
          <w:b/>
          <w:sz w:val="22"/>
          <w:szCs w:val="22"/>
        </w:rPr>
        <w:t xml:space="preserve"> de dos mil veinticinco</w:t>
      </w:r>
      <w:r w:rsidR="00F36565" w:rsidRPr="005417A4">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5417A4">
        <w:rPr>
          <w:rFonts w:ascii="Palatino Linotype" w:eastAsia="Palatino Linotype" w:hAnsi="Palatino Linotype" w:cs="Palatino Linotype"/>
          <w:b/>
          <w:sz w:val="22"/>
          <w:szCs w:val="22"/>
        </w:rPr>
        <w:t>.</w:t>
      </w:r>
      <w:r w:rsidR="005A668A" w:rsidRPr="005417A4">
        <w:rPr>
          <w:rFonts w:ascii="Palatino Linotype" w:eastAsia="Palatino Linotype" w:hAnsi="Palatino Linotype" w:cs="Palatino Linotype"/>
          <w:b/>
          <w:sz w:val="22"/>
          <w:szCs w:val="22"/>
        </w:rPr>
        <w:t xml:space="preserve"> </w:t>
      </w:r>
    </w:p>
    <w:p w14:paraId="5E981DE9" w14:textId="77777777" w:rsidR="00C877F6" w:rsidRPr="005417A4" w:rsidRDefault="00C877F6">
      <w:pPr>
        <w:spacing w:line="360" w:lineRule="auto"/>
        <w:jc w:val="both"/>
        <w:rPr>
          <w:rFonts w:ascii="Palatino Linotype" w:eastAsia="Palatino Linotype" w:hAnsi="Palatino Linotype" w:cs="Palatino Linotype"/>
          <w:b/>
          <w:sz w:val="22"/>
          <w:szCs w:val="22"/>
        </w:rPr>
      </w:pPr>
    </w:p>
    <w:p w14:paraId="7EF859C4" w14:textId="395DFD77" w:rsidR="00460CBD" w:rsidRPr="005417A4" w:rsidRDefault="004441E0">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8</w:t>
      </w:r>
      <w:r w:rsidR="00F36565" w:rsidRPr="005417A4">
        <w:rPr>
          <w:rFonts w:ascii="Palatino Linotype" w:eastAsia="Palatino Linotype" w:hAnsi="Palatino Linotype" w:cs="Palatino Linotype"/>
          <w:b/>
          <w:sz w:val="22"/>
          <w:szCs w:val="22"/>
        </w:rPr>
        <w:t>. Manifestaciones.</w:t>
      </w:r>
      <w:r w:rsidR="00F36565" w:rsidRPr="005417A4">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w:t>
      </w:r>
      <w:r w:rsidR="00460CBD" w:rsidRPr="005417A4">
        <w:rPr>
          <w:rFonts w:ascii="Palatino Linotype" w:eastAsia="Palatino Linotype" w:hAnsi="Palatino Linotype" w:cs="Palatino Linotype"/>
          <w:b/>
          <w:sz w:val="22"/>
          <w:szCs w:val="22"/>
        </w:rPr>
        <w:t>cuatro de septiembre</w:t>
      </w:r>
      <w:r w:rsidR="003A62B4" w:rsidRPr="005417A4">
        <w:rPr>
          <w:rFonts w:ascii="Palatino Linotype" w:eastAsia="Palatino Linotype" w:hAnsi="Palatino Linotype" w:cs="Palatino Linotype"/>
          <w:b/>
          <w:sz w:val="22"/>
          <w:szCs w:val="22"/>
        </w:rPr>
        <w:t xml:space="preserve"> de dos mil veinticinco</w:t>
      </w:r>
      <w:r w:rsidR="00F36565" w:rsidRPr="005417A4">
        <w:rPr>
          <w:rFonts w:ascii="Palatino Linotype" w:eastAsia="Palatino Linotype" w:hAnsi="Palatino Linotype" w:cs="Palatino Linotype"/>
          <w:b/>
          <w:sz w:val="22"/>
          <w:szCs w:val="22"/>
        </w:rPr>
        <w:t>,</w:t>
      </w:r>
      <w:r w:rsidR="00F36565" w:rsidRPr="005417A4">
        <w:rPr>
          <w:rFonts w:ascii="Palatino Linotype" w:eastAsia="Palatino Linotype" w:hAnsi="Palatino Linotype" w:cs="Palatino Linotype"/>
          <w:sz w:val="22"/>
          <w:szCs w:val="22"/>
        </w:rPr>
        <w:t xml:space="preserve"> a través de</w:t>
      </w:r>
      <w:r w:rsidR="00737B1B" w:rsidRPr="005417A4">
        <w:rPr>
          <w:rFonts w:ascii="Palatino Linotype" w:eastAsia="Palatino Linotype" w:hAnsi="Palatino Linotype" w:cs="Palatino Linotype"/>
          <w:sz w:val="22"/>
          <w:szCs w:val="22"/>
        </w:rPr>
        <w:t xml:space="preserve"> </w:t>
      </w:r>
      <w:r w:rsidR="00F36565" w:rsidRPr="005417A4">
        <w:rPr>
          <w:rFonts w:ascii="Palatino Linotype" w:eastAsia="Palatino Linotype" w:hAnsi="Palatino Linotype" w:cs="Palatino Linotype"/>
          <w:sz w:val="22"/>
          <w:szCs w:val="22"/>
        </w:rPr>
        <w:t>l</w:t>
      </w:r>
      <w:r w:rsidR="00737B1B" w:rsidRPr="005417A4">
        <w:rPr>
          <w:rFonts w:ascii="Palatino Linotype" w:eastAsia="Palatino Linotype" w:hAnsi="Palatino Linotype" w:cs="Palatino Linotype"/>
          <w:sz w:val="22"/>
          <w:szCs w:val="22"/>
        </w:rPr>
        <w:t xml:space="preserve">os cuales </w:t>
      </w:r>
      <w:r w:rsidR="00460CBD" w:rsidRPr="005417A4">
        <w:rPr>
          <w:rFonts w:ascii="Palatino Linotype" w:eastAsia="Palatino Linotype" w:hAnsi="Palatino Linotype" w:cs="Palatino Linotype"/>
          <w:sz w:val="22"/>
          <w:szCs w:val="22"/>
        </w:rPr>
        <w:t xml:space="preserve">entregó los documentos electrónicos </w:t>
      </w:r>
      <w:r w:rsidR="00460CBD" w:rsidRPr="005417A4">
        <w:rPr>
          <w:rFonts w:ascii="Palatino Linotype" w:eastAsia="Palatino Linotype" w:hAnsi="Palatino Linotype" w:cs="Palatino Linotype"/>
          <w:b/>
          <w:sz w:val="22"/>
          <w:szCs w:val="22"/>
        </w:rPr>
        <w:t>ANEXO.pdf y ALEGATOS.pdf</w:t>
      </w:r>
      <w:r w:rsidR="00460CBD" w:rsidRPr="005417A4">
        <w:rPr>
          <w:rFonts w:ascii="Palatino Linotype" w:eastAsia="Palatino Linotype" w:hAnsi="Palatino Linotype" w:cs="Palatino Linotype"/>
          <w:sz w:val="22"/>
          <w:szCs w:val="22"/>
        </w:rPr>
        <w:t>, los cuales se pusieron a la vista del particular el diecisiete de marzo de dos mil veintiséis; sin embargo, se describe su contenido medular:</w:t>
      </w:r>
    </w:p>
    <w:p w14:paraId="4F043869" w14:textId="77777777" w:rsidR="00460CBD" w:rsidRPr="005417A4" w:rsidRDefault="00460CBD">
      <w:pPr>
        <w:spacing w:line="360" w:lineRule="auto"/>
        <w:jc w:val="both"/>
        <w:rPr>
          <w:rFonts w:ascii="Palatino Linotype" w:eastAsia="Palatino Linotype" w:hAnsi="Palatino Linotype" w:cs="Palatino Linotype"/>
          <w:sz w:val="22"/>
          <w:szCs w:val="22"/>
        </w:rPr>
      </w:pPr>
    </w:p>
    <w:p w14:paraId="2D25C124" w14:textId="6701A33A" w:rsidR="00460CBD" w:rsidRPr="005417A4" w:rsidRDefault="00460CBD" w:rsidP="00FC69F1">
      <w:pPr>
        <w:pStyle w:val="Prrafodelista"/>
        <w:numPr>
          <w:ilvl w:val="0"/>
          <w:numId w:val="25"/>
        </w:numPr>
        <w:spacing w:line="360" w:lineRule="auto"/>
        <w:ind w:left="426"/>
        <w:jc w:val="both"/>
        <w:rPr>
          <w:rFonts w:ascii="Palatino Linotype" w:eastAsia="Palatino Linotype" w:hAnsi="Palatino Linotype" w:cs="Palatino Linotype"/>
          <w:b/>
          <w:sz w:val="22"/>
          <w:szCs w:val="22"/>
        </w:rPr>
      </w:pPr>
      <w:r w:rsidRPr="005417A4">
        <w:rPr>
          <w:rFonts w:ascii="Palatino Linotype" w:eastAsia="Palatino Linotype" w:hAnsi="Palatino Linotype" w:cs="Palatino Linotype"/>
          <w:b/>
          <w:sz w:val="22"/>
          <w:szCs w:val="22"/>
        </w:rPr>
        <w:t>ANEXO.pdf: Contiene la siguiente información:</w:t>
      </w:r>
    </w:p>
    <w:p w14:paraId="44DFE547" w14:textId="1546DB75" w:rsidR="00460CBD" w:rsidRPr="005417A4" w:rsidRDefault="00460CBD" w:rsidP="0013315B">
      <w:pPr>
        <w:pStyle w:val="Prrafodelista"/>
        <w:numPr>
          <w:ilvl w:val="0"/>
          <w:numId w:val="24"/>
        </w:num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Oficio signado por la Directora de Medio Ambiente y Ecología </w:t>
      </w:r>
      <w:r w:rsidR="00E8477D" w:rsidRPr="005417A4">
        <w:rPr>
          <w:rFonts w:ascii="Palatino Linotype" w:eastAsia="Palatino Linotype" w:hAnsi="Palatino Linotype" w:cs="Palatino Linotype"/>
          <w:sz w:val="22"/>
          <w:szCs w:val="22"/>
        </w:rPr>
        <w:t>mediante el cual refiere que no se localizó información respecto a valoraciones de Riesgo y/o Dictámenes en el año 2025, por mes al 16 de julio de 2025.</w:t>
      </w:r>
      <w:r w:rsidR="0013315B" w:rsidRPr="005417A4">
        <w:rPr>
          <w:rFonts w:ascii="Palatino Linotype" w:eastAsia="Palatino Linotype" w:hAnsi="Palatino Linotype" w:cs="Palatino Linotype"/>
          <w:sz w:val="22"/>
          <w:szCs w:val="22"/>
        </w:rPr>
        <w:t xml:space="preserve"> Además, señaló que se adjunta el acta informativa de Control Interno en el que se hace constar la búsqueda practicada de decir verdad que no se localizó la información relacionada con los datos señalados en su amable requerimiento.</w:t>
      </w:r>
    </w:p>
    <w:p w14:paraId="412384B1" w14:textId="48CCCD99" w:rsidR="0013315B" w:rsidRPr="005417A4" w:rsidRDefault="0013315B" w:rsidP="0013315B">
      <w:pPr>
        <w:pStyle w:val="Prrafodelista"/>
        <w:numPr>
          <w:ilvl w:val="0"/>
          <w:numId w:val="24"/>
        </w:num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Acta Informativa de Control Interno DMAYEC/ECA/001/2025 en la que hace constar la búsqueda practicada de decir verdad que no se localizó la información relacionada con los datos señalados en su amable requerimiento.</w:t>
      </w:r>
    </w:p>
    <w:p w14:paraId="57553255" w14:textId="77777777" w:rsidR="00460CBD" w:rsidRPr="005417A4" w:rsidRDefault="00460CBD">
      <w:pPr>
        <w:spacing w:line="360" w:lineRule="auto"/>
        <w:jc w:val="both"/>
        <w:rPr>
          <w:rFonts w:ascii="Palatino Linotype" w:eastAsia="Palatino Linotype" w:hAnsi="Palatino Linotype" w:cs="Palatino Linotype"/>
          <w:b/>
          <w:sz w:val="22"/>
          <w:szCs w:val="22"/>
        </w:rPr>
      </w:pPr>
    </w:p>
    <w:p w14:paraId="6FF4FD7E" w14:textId="1EDD8E4B" w:rsidR="00460CBD" w:rsidRPr="005417A4" w:rsidRDefault="00460CBD" w:rsidP="00FC69F1">
      <w:pPr>
        <w:pStyle w:val="Prrafodelista"/>
        <w:numPr>
          <w:ilvl w:val="0"/>
          <w:numId w:val="25"/>
        </w:numPr>
        <w:spacing w:line="360" w:lineRule="auto"/>
        <w:ind w:left="426"/>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ALEGATOS.pdf</w:t>
      </w:r>
      <w:r w:rsidR="00FC69F1" w:rsidRPr="005417A4">
        <w:rPr>
          <w:rFonts w:ascii="Palatino Linotype" w:eastAsia="Palatino Linotype" w:hAnsi="Palatino Linotype" w:cs="Palatino Linotype"/>
          <w:b/>
          <w:sz w:val="22"/>
          <w:szCs w:val="22"/>
        </w:rPr>
        <w:t xml:space="preserve">: </w:t>
      </w:r>
      <w:r w:rsidR="00FC69F1" w:rsidRPr="005417A4">
        <w:rPr>
          <w:rFonts w:ascii="Palatino Linotype" w:eastAsia="Palatino Linotype" w:hAnsi="Palatino Linotype" w:cs="Palatino Linotype"/>
          <w:sz w:val="22"/>
          <w:szCs w:val="22"/>
        </w:rPr>
        <w:t>Documento suscrito por el Titular de la unidad de Transparencia mediante el cual indica que el recurso de revisión sea sobreseído porque no se negó el acceso a la información y las manifestaciones vertidas por el solicitante se observan contradicciones que no corresponden a la realizad de modo, tiempo y lugar.</w:t>
      </w:r>
    </w:p>
    <w:p w14:paraId="34DAE7A1" w14:textId="532600B1" w:rsidR="00460CBD" w:rsidRPr="005417A4" w:rsidRDefault="00460CBD">
      <w:pPr>
        <w:spacing w:line="360" w:lineRule="auto"/>
        <w:jc w:val="both"/>
        <w:rPr>
          <w:rFonts w:ascii="Palatino Linotype" w:eastAsia="Palatino Linotype" w:hAnsi="Palatino Linotype" w:cs="Palatino Linotype"/>
          <w:sz w:val="22"/>
          <w:szCs w:val="22"/>
        </w:rPr>
      </w:pPr>
    </w:p>
    <w:p w14:paraId="1C0ED774" w14:textId="6BB8C97A" w:rsidR="00DA5030" w:rsidRPr="005417A4" w:rsidRDefault="00DA5030">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El diecisiete de marzo de dos mil veintiséis, el Recurrente adjunto los documentos electrónicos denominados ANEXO.pdf; ANEXO solicitud 584.pdf; ALEGATOS.pdf; ALEGATOS.pdf; los cuales corresponden a los documentos remitidos por el Sujeto Obligado. Además señaló que la información proporcionada no corresponde con la solicitud, asimismo, indicó que no se realizó una correcta búsqueda exhaustiva y razonable.</w:t>
      </w:r>
    </w:p>
    <w:p w14:paraId="4D69FB7E" w14:textId="77777777" w:rsidR="007C6164" w:rsidRPr="005417A4" w:rsidRDefault="007C6164">
      <w:pPr>
        <w:spacing w:line="360" w:lineRule="auto"/>
        <w:jc w:val="both"/>
        <w:rPr>
          <w:rFonts w:ascii="Palatino Linotype" w:eastAsia="Palatino Linotype" w:hAnsi="Palatino Linotype" w:cs="Palatino Linotype"/>
          <w:sz w:val="22"/>
          <w:szCs w:val="22"/>
        </w:rPr>
      </w:pPr>
    </w:p>
    <w:p w14:paraId="16288D25" w14:textId="355375BF" w:rsidR="008360A2" w:rsidRPr="005417A4" w:rsidRDefault="004441E0" w:rsidP="008360A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9</w:t>
      </w:r>
      <w:r w:rsidR="008360A2" w:rsidRPr="005417A4">
        <w:rPr>
          <w:rFonts w:ascii="Palatino Linotype" w:eastAsia="Palatino Linotype" w:hAnsi="Palatino Linotype" w:cs="Palatino Linotype"/>
          <w:b/>
          <w:sz w:val="22"/>
          <w:szCs w:val="22"/>
        </w:rPr>
        <w:t xml:space="preserve">. Ampliación de plazo. El </w:t>
      </w:r>
      <w:r w:rsidR="00FC69F1" w:rsidRPr="005417A4">
        <w:rPr>
          <w:rFonts w:ascii="Palatino Linotype" w:eastAsia="Palatino Linotype" w:hAnsi="Palatino Linotype" w:cs="Palatino Linotype"/>
          <w:b/>
          <w:sz w:val="22"/>
          <w:szCs w:val="22"/>
        </w:rPr>
        <w:t>diecisiete</w:t>
      </w:r>
      <w:r w:rsidR="008360A2" w:rsidRPr="005417A4">
        <w:rPr>
          <w:rFonts w:ascii="Palatino Linotype" w:eastAsia="Palatino Linotype" w:hAnsi="Palatino Linotype" w:cs="Palatino Linotype"/>
          <w:b/>
          <w:sz w:val="22"/>
          <w:szCs w:val="22"/>
        </w:rPr>
        <w:t xml:space="preserve"> de </w:t>
      </w:r>
      <w:r w:rsidR="003A62B4" w:rsidRPr="005417A4">
        <w:rPr>
          <w:rFonts w:ascii="Palatino Linotype" w:eastAsia="Palatino Linotype" w:hAnsi="Palatino Linotype" w:cs="Palatino Linotype"/>
          <w:b/>
          <w:sz w:val="22"/>
          <w:szCs w:val="22"/>
        </w:rPr>
        <w:t>marzo</w:t>
      </w:r>
      <w:r w:rsidR="008360A2" w:rsidRPr="005417A4">
        <w:rPr>
          <w:rFonts w:ascii="Palatino Linotype" w:eastAsia="Palatino Linotype" w:hAnsi="Palatino Linotype" w:cs="Palatino Linotype"/>
          <w:b/>
          <w:sz w:val="22"/>
          <w:szCs w:val="22"/>
        </w:rPr>
        <w:t xml:space="preserve"> de dos mil veintiséis</w:t>
      </w:r>
      <w:r w:rsidR="008360A2" w:rsidRPr="005417A4">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2CBB9434" w14:textId="77777777" w:rsidR="008360A2" w:rsidRPr="005417A4" w:rsidRDefault="008360A2" w:rsidP="008360A2">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3316339" w14:textId="77777777" w:rsidR="008360A2" w:rsidRPr="005417A4" w:rsidRDefault="008360A2" w:rsidP="008360A2">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8B8591D" w14:textId="77777777" w:rsidR="008360A2" w:rsidRPr="005417A4" w:rsidRDefault="008360A2" w:rsidP="008360A2">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3F6FBD" w14:textId="77777777" w:rsidR="008360A2" w:rsidRPr="005417A4" w:rsidRDefault="008360A2" w:rsidP="008360A2">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AE5859" w14:textId="77777777" w:rsidR="008360A2" w:rsidRPr="005417A4" w:rsidRDefault="008360A2" w:rsidP="008360A2">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28036BE" w14:textId="77777777" w:rsidR="008360A2" w:rsidRPr="005417A4"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Complejidad del Asunto:</w:t>
      </w:r>
      <w:r w:rsidRPr="005417A4">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BC10876" w14:textId="77777777" w:rsidR="008360A2" w:rsidRPr="005417A4"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Actividad Procesal del interesado</w:t>
      </w:r>
      <w:r w:rsidRPr="005417A4">
        <w:rPr>
          <w:rFonts w:ascii="Palatino Linotype" w:eastAsia="Palatino Linotype" w:hAnsi="Palatino Linotype" w:cs="Palatino Linotype"/>
          <w:sz w:val="22"/>
          <w:szCs w:val="22"/>
        </w:rPr>
        <w:t>. Acciones u omisiones del interesado.</w:t>
      </w:r>
    </w:p>
    <w:p w14:paraId="676E9738" w14:textId="77777777" w:rsidR="008360A2" w:rsidRPr="005417A4"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Conducta de la Autoridad:</w:t>
      </w:r>
      <w:r w:rsidRPr="005417A4">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8AC1F08" w14:textId="77777777" w:rsidR="008360A2" w:rsidRPr="005417A4"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La afectación generada en la situación jurídica de la persona involucrada en el proceso:</w:t>
      </w:r>
      <w:r w:rsidRPr="005417A4">
        <w:rPr>
          <w:rFonts w:ascii="Palatino Linotype" w:eastAsia="Palatino Linotype" w:hAnsi="Palatino Linotype" w:cs="Palatino Linotype"/>
          <w:sz w:val="22"/>
          <w:szCs w:val="22"/>
        </w:rPr>
        <w:t xml:space="preserve"> Violación a sus derechos humanos.</w:t>
      </w:r>
    </w:p>
    <w:p w14:paraId="1E2F27A9" w14:textId="77777777" w:rsidR="008360A2" w:rsidRPr="005417A4" w:rsidRDefault="008360A2" w:rsidP="008360A2">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114940" w14:textId="77777777" w:rsidR="008360A2" w:rsidRPr="005417A4" w:rsidRDefault="008360A2" w:rsidP="008360A2">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5417A4">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5417A4">
        <w:rPr>
          <w:rFonts w:ascii="Palatino Linotype" w:eastAsia="Palatino Linotype" w:hAnsi="Palatino Linotype" w:cs="Palatino Linotype"/>
          <w:sz w:val="22"/>
          <w:szCs w:val="22"/>
        </w:rPr>
        <w:t>, visible en la Gaceta del Seminario Judicial de la Federación con el registro digital 205635.</w:t>
      </w:r>
    </w:p>
    <w:p w14:paraId="3C33E156" w14:textId="77777777" w:rsidR="008360A2" w:rsidRPr="005417A4" w:rsidRDefault="008360A2" w:rsidP="008360A2">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w:t>
      </w:r>
      <w:bookmarkStart w:id="1" w:name="_GoBack"/>
      <w:bookmarkEnd w:id="1"/>
      <w:r w:rsidRPr="005417A4">
        <w:rPr>
          <w:rFonts w:ascii="Palatino Linotype" w:eastAsia="Palatino Linotype" w:hAnsi="Palatino Linotype" w:cs="Palatino Linotype"/>
          <w:sz w:val="22"/>
          <w:szCs w:val="22"/>
        </w:rPr>
        <w:t>s dentro de los términos legales previamente establecidos por la Ley, por tratarse de causas de fuerza mayor.</w:t>
      </w:r>
    </w:p>
    <w:p w14:paraId="2D5865DA" w14:textId="77777777" w:rsidR="008360A2" w:rsidRPr="005417A4" w:rsidRDefault="008360A2" w:rsidP="008360A2">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482C38" w14:textId="77777777" w:rsidR="008360A2" w:rsidRPr="005417A4"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 </w:t>
      </w:r>
      <w:r w:rsidRPr="005417A4">
        <w:rPr>
          <w:rFonts w:ascii="Palatino Linotype" w:eastAsia="Palatino Linotype" w:hAnsi="Palatino Linotype" w:cs="Palatino Linotype"/>
          <w:b/>
          <w:i/>
          <w:sz w:val="22"/>
          <w:szCs w:val="22"/>
        </w:rPr>
        <w:t>“PLAZO RAZONABLE PARA RESOLVER. DIMENSIÓN Y EFECTOS DE ESTE CONCEPTO CUANDO SE ADUCE EXCESIVA CARGA DE TRABAJO</w:t>
      </w:r>
      <w:r w:rsidRPr="005417A4">
        <w:rPr>
          <w:rFonts w:ascii="Palatino Linotype" w:eastAsia="Palatino Linotype" w:hAnsi="Palatino Linotype" w:cs="Palatino Linotype"/>
          <w:i/>
          <w:sz w:val="22"/>
          <w:szCs w:val="22"/>
        </w:rPr>
        <w:t>.”</w:t>
      </w:r>
      <w:r w:rsidRPr="005417A4">
        <w:rPr>
          <w:rFonts w:ascii="Palatino Linotype" w:eastAsia="Palatino Linotype" w:hAnsi="Palatino Linotype" w:cs="Palatino Linotype"/>
          <w:sz w:val="22"/>
          <w:szCs w:val="22"/>
        </w:rPr>
        <w:t xml:space="preserve"> consultable en el Seminario Judicial de la Federación y su gaceta, con el registro digital 2002351.</w:t>
      </w:r>
    </w:p>
    <w:p w14:paraId="72D539E1" w14:textId="77777777" w:rsidR="008360A2" w:rsidRPr="005417A4"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5417A4">
        <w:rPr>
          <w:rFonts w:ascii="Palatino Linotype" w:eastAsia="Palatino Linotype" w:hAnsi="Palatino Linotype" w:cs="Palatino Linotype"/>
          <w:sz w:val="22"/>
          <w:szCs w:val="22"/>
        </w:rPr>
        <w:t>, visible en el Seminario Judicial de la Federación y su gaceta, con el registro digital 2002350.</w:t>
      </w:r>
    </w:p>
    <w:p w14:paraId="791A6F43" w14:textId="77777777" w:rsidR="008360A2" w:rsidRPr="005417A4" w:rsidRDefault="008360A2" w:rsidP="008360A2">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164D5080" w:rsidR="00C877F6" w:rsidRPr="005417A4" w:rsidRDefault="004441E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10</w:t>
      </w:r>
      <w:r w:rsidR="00F36565" w:rsidRPr="005417A4">
        <w:rPr>
          <w:rFonts w:ascii="Palatino Linotype" w:eastAsia="Palatino Linotype" w:hAnsi="Palatino Linotype" w:cs="Palatino Linotype"/>
          <w:b/>
          <w:sz w:val="22"/>
          <w:szCs w:val="22"/>
        </w:rPr>
        <w:t>. Cierre de instrucción</w:t>
      </w:r>
      <w:r w:rsidR="00F36565" w:rsidRPr="005417A4">
        <w:rPr>
          <w:rFonts w:ascii="Palatino Linotype" w:eastAsia="Palatino Linotype" w:hAnsi="Palatino Linotype" w:cs="Palatino Linotype"/>
          <w:sz w:val="22"/>
          <w:szCs w:val="22"/>
        </w:rPr>
        <w:t>. En fecha</w:t>
      </w:r>
      <w:r w:rsidR="006944DE" w:rsidRPr="005417A4">
        <w:rPr>
          <w:rFonts w:ascii="Palatino Linotype" w:eastAsia="Palatino Linotype" w:hAnsi="Palatino Linotype" w:cs="Palatino Linotype"/>
          <w:sz w:val="22"/>
          <w:szCs w:val="22"/>
        </w:rPr>
        <w:t xml:space="preserve"> </w:t>
      </w:r>
      <w:r w:rsidR="00B87624" w:rsidRPr="005417A4">
        <w:rPr>
          <w:rFonts w:ascii="Palatino Linotype" w:eastAsia="Palatino Linotype" w:hAnsi="Palatino Linotype" w:cs="Palatino Linotype"/>
          <w:b/>
          <w:sz w:val="22"/>
          <w:szCs w:val="22"/>
        </w:rPr>
        <w:t>veinticuatro</w:t>
      </w:r>
      <w:r w:rsidR="006944DE" w:rsidRPr="005417A4">
        <w:rPr>
          <w:rFonts w:ascii="Palatino Linotype" w:eastAsia="Palatino Linotype" w:hAnsi="Palatino Linotype" w:cs="Palatino Linotype"/>
          <w:b/>
          <w:sz w:val="22"/>
          <w:szCs w:val="22"/>
        </w:rPr>
        <w:t xml:space="preserve"> de marzo</w:t>
      </w:r>
      <w:r w:rsidR="00F36565" w:rsidRPr="005417A4">
        <w:rPr>
          <w:rFonts w:ascii="Palatino Linotype" w:eastAsia="Palatino Linotype" w:hAnsi="Palatino Linotype" w:cs="Palatino Linotype"/>
          <w:b/>
          <w:sz w:val="22"/>
          <w:szCs w:val="22"/>
        </w:rPr>
        <w:t xml:space="preserve"> de dos mil veinti</w:t>
      </w:r>
      <w:r w:rsidR="00E111DF" w:rsidRPr="005417A4">
        <w:rPr>
          <w:rFonts w:ascii="Palatino Linotype" w:eastAsia="Palatino Linotype" w:hAnsi="Palatino Linotype" w:cs="Palatino Linotype"/>
          <w:b/>
          <w:sz w:val="22"/>
          <w:szCs w:val="22"/>
        </w:rPr>
        <w:t>séis</w:t>
      </w:r>
      <w:r w:rsidR="00F36565" w:rsidRPr="005417A4">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5417A4" w:rsidRDefault="00C877F6">
      <w:pPr>
        <w:spacing w:line="360" w:lineRule="auto"/>
        <w:ind w:right="49"/>
        <w:jc w:val="both"/>
        <w:rPr>
          <w:rFonts w:ascii="Palatino Linotype" w:eastAsia="Palatino Linotype" w:hAnsi="Palatino Linotype" w:cs="Palatino Linotype"/>
          <w:sz w:val="22"/>
          <w:szCs w:val="22"/>
        </w:rPr>
      </w:pPr>
    </w:p>
    <w:p w14:paraId="2332E74C" w14:textId="6AB9F18A" w:rsidR="00C877F6" w:rsidRPr="005417A4" w:rsidRDefault="00F36565">
      <w:pPr>
        <w:spacing w:line="360" w:lineRule="auto"/>
        <w:ind w:right="49"/>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Debido a que fue</w:t>
      </w:r>
      <w:r w:rsidR="008D5D61" w:rsidRPr="005417A4">
        <w:rPr>
          <w:rFonts w:ascii="Palatino Linotype" w:eastAsia="Palatino Linotype" w:hAnsi="Palatino Linotype" w:cs="Palatino Linotype"/>
          <w:sz w:val="22"/>
          <w:szCs w:val="22"/>
        </w:rPr>
        <w:t xml:space="preserve"> debidamente sustanciado</w:t>
      </w:r>
      <w:r w:rsidRPr="005417A4">
        <w:rPr>
          <w:rFonts w:ascii="Palatino Linotype" w:eastAsia="Palatino Linotype" w:hAnsi="Palatino Linotype" w:cs="Palatino Linotype"/>
          <w:sz w:val="22"/>
          <w:szCs w:val="22"/>
        </w:rPr>
        <w:t xml:space="preserve"> </w:t>
      </w:r>
      <w:r w:rsidR="008D5D61" w:rsidRPr="005417A4">
        <w:rPr>
          <w:rFonts w:ascii="Palatino Linotype" w:eastAsia="Palatino Linotype" w:hAnsi="Palatino Linotype" w:cs="Palatino Linotype"/>
          <w:sz w:val="22"/>
          <w:szCs w:val="22"/>
        </w:rPr>
        <w:tab/>
        <w:t>el</w:t>
      </w:r>
      <w:r w:rsidRPr="005417A4">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A742168" w14:textId="77777777" w:rsidR="00B87624" w:rsidRPr="005417A4" w:rsidRDefault="00B87624">
      <w:pPr>
        <w:spacing w:line="360" w:lineRule="auto"/>
        <w:ind w:right="49"/>
        <w:jc w:val="both"/>
        <w:rPr>
          <w:rFonts w:ascii="Palatino Linotype" w:eastAsia="Palatino Linotype" w:hAnsi="Palatino Linotype" w:cs="Palatino Linotype"/>
          <w:sz w:val="22"/>
          <w:szCs w:val="22"/>
        </w:rPr>
      </w:pPr>
    </w:p>
    <w:p w14:paraId="76DFC1EA" w14:textId="77777777" w:rsidR="008360A2" w:rsidRPr="005417A4"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5417A4"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5417A4">
        <w:rPr>
          <w:rFonts w:ascii="Palatino Linotype" w:eastAsia="Palatino Linotype" w:hAnsi="Palatino Linotype" w:cs="Palatino Linotype"/>
          <w:b/>
          <w:sz w:val="22"/>
          <w:szCs w:val="22"/>
        </w:rPr>
        <w:t>II.</w:t>
      </w:r>
      <w:r w:rsidRPr="005417A4">
        <w:rPr>
          <w:rFonts w:ascii="Palatino Linotype" w:eastAsia="Palatino Linotype" w:hAnsi="Palatino Linotype" w:cs="Palatino Linotype"/>
          <w:b/>
          <w:sz w:val="22"/>
          <w:szCs w:val="22"/>
        </w:rPr>
        <w:tab/>
        <w:t>C O N S I D E R A N D O:</w:t>
      </w:r>
      <w:r w:rsidR="00351E01" w:rsidRPr="005417A4">
        <w:rPr>
          <w:rFonts w:ascii="Palatino Linotype" w:eastAsia="Palatino Linotype" w:hAnsi="Palatino Linotype" w:cs="Palatino Linotype"/>
          <w:b/>
          <w:sz w:val="22"/>
          <w:szCs w:val="22"/>
        </w:rPr>
        <w:t xml:space="preserve"> </w:t>
      </w:r>
    </w:p>
    <w:p w14:paraId="3E2B3FBD" w14:textId="77777777" w:rsidR="00C877F6" w:rsidRPr="005417A4"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5417A4" w:rsidRDefault="00F36565">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Primero. Competencia.</w:t>
      </w:r>
      <w:r w:rsidRPr="005417A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5417A4" w:rsidRDefault="00F36565">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 xml:space="preserve">Segundo. Oportunidad y Procedibilidad del Recurso de Revisión. </w:t>
      </w:r>
      <w:r w:rsidRPr="005417A4">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5417A4" w:rsidRDefault="00F36565">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5417A4" w:rsidRDefault="00F36565">
      <w:pPr>
        <w:spacing w:line="360" w:lineRule="auto"/>
        <w:ind w:left="851" w:right="900"/>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 xml:space="preserve">“Artículo 178. </w:t>
      </w:r>
      <w:r w:rsidRPr="005417A4">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57FFBD69" w:rsidR="00C877F6" w:rsidRPr="005417A4" w:rsidRDefault="00F36565">
      <w:pPr>
        <w:spacing w:before="240" w:after="240" w:line="360" w:lineRule="auto"/>
        <w:ind w:right="49"/>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5417A4">
        <w:rPr>
          <w:rFonts w:ascii="Palatino Linotype" w:eastAsia="Palatino Linotype" w:hAnsi="Palatino Linotype" w:cs="Palatino Linotype"/>
          <w:b/>
          <w:sz w:val="22"/>
          <w:szCs w:val="22"/>
        </w:rPr>
        <w:t>SUJETO OBLIGADO</w:t>
      </w:r>
      <w:r w:rsidRPr="005417A4">
        <w:rPr>
          <w:rFonts w:ascii="Palatino Linotype" w:eastAsia="Palatino Linotype" w:hAnsi="Palatino Linotype" w:cs="Palatino Linotype"/>
          <w:sz w:val="22"/>
          <w:szCs w:val="22"/>
        </w:rPr>
        <w:t xml:space="preserve"> remitió la respuesta a la solicitud de información el día </w:t>
      </w:r>
      <w:r w:rsidR="00FC69F1" w:rsidRPr="005417A4">
        <w:rPr>
          <w:rFonts w:ascii="Palatino Linotype" w:eastAsia="Palatino Linotype" w:hAnsi="Palatino Linotype" w:cs="Palatino Linotype"/>
          <w:b/>
          <w:sz w:val="22"/>
          <w:szCs w:val="22"/>
        </w:rPr>
        <w:t>dieciséis</w:t>
      </w:r>
      <w:r w:rsidR="003A62B4" w:rsidRPr="005417A4">
        <w:rPr>
          <w:rFonts w:ascii="Palatino Linotype" w:eastAsia="Palatino Linotype" w:hAnsi="Palatino Linotype" w:cs="Palatino Linotype"/>
          <w:b/>
          <w:sz w:val="22"/>
          <w:szCs w:val="22"/>
        </w:rPr>
        <w:t xml:space="preserve"> </w:t>
      </w:r>
      <w:r w:rsidR="001E43E4" w:rsidRPr="005417A4">
        <w:rPr>
          <w:rFonts w:ascii="Palatino Linotype" w:eastAsia="Palatino Linotype" w:hAnsi="Palatino Linotype" w:cs="Palatino Linotype"/>
          <w:b/>
          <w:sz w:val="22"/>
          <w:szCs w:val="22"/>
        </w:rPr>
        <w:t>de julio</w:t>
      </w:r>
      <w:r w:rsidR="008E4A90" w:rsidRPr="005417A4">
        <w:rPr>
          <w:rFonts w:ascii="Palatino Linotype" w:eastAsia="Palatino Linotype" w:hAnsi="Palatino Linotype" w:cs="Palatino Linotype"/>
          <w:b/>
          <w:sz w:val="22"/>
          <w:szCs w:val="22"/>
        </w:rPr>
        <w:t xml:space="preserve"> </w:t>
      </w:r>
      <w:r w:rsidRPr="005417A4">
        <w:rPr>
          <w:rFonts w:ascii="Palatino Linotype" w:eastAsia="Palatino Linotype" w:hAnsi="Palatino Linotype" w:cs="Palatino Linotype"/>
          <w:b/>
          <w:sz w:val="22"/>
          <w:szCs w:val="22"/>
        </w:rPr>
        <w:t xml:space="preserve">de dos mil veinticinco, </w:t>
      </w:r>
      <w:r w:rsidRPr="005417A4">
        <w:rPr>
          <w:rFonts w:ascii="Palatino Linotype" w:eastAsia="Palatino Linotype" w:hAnsi="Palatino Linotype" w:cs="Palatino Linotype"/>
          <w:sz w:val="22"/>
          <w:szCs w:val="22"/>
        </w:rPr>
        <w:t xml:space="preserve">mientras que el recurso de revisión interpuesto por la parte </w:t>
      </w:r>
      <w:r w:rsidRPr="005417A4">
        <w:rPr>
          <w:rFonts w:ascii="Palatino Linotype" w:eastAsia="Palatino Linotype" w:hAnsi="Palatino Linotype" w:cs="Palatino Linotype"/>
          <w:b/>
          <w:sz w:val="22"/>
          <w:szCs w:val="22"/>
        </w:rPr>
        <w:t>RECURRENTE</w:t>
      </w:r>
      <w:r w:rsidRPr="005417A4">
        <w:rPr>
          <w:rFonts w:ascii="Palatino Linotype" w:eastAsia="Palatino Linotype" w:hAnsi="Palatino Linotype" w:cs="Palatino Linotype"/>
          <w:sz w:val="22"/>
          <w:szCs w:val="22"/>
        </w:rPr>
        <w:t xml:space="preserve">, se tuvo por presentado el </w:t>
      </w:r>
      <w:r w:rsidR="00FC69F1" w:rsidRPr="005417A4">
        <w:rPr>
          <w:rFonts w:ascii="Palatino Linotype" w:eastAsia="Palatino Linotype" w:hAnsi="Palatino Linotype" w:cs="Palatino Linotype"/>
          <w:b/>
          <w:sz w:val="22"/>
          <w:szCs w:val="22"/>
        </w:rPr>
        <w:t>veinte de agosto</w:t>
      </w:r>
      <w:r w:rsidRPr="005417A4">
        <w:rPr>
          <w:rFonts w:ascii="Palatino Linotype" w:eastAsia="Palatino Linotype" w:hAnsi="Palatino Linotype" w:cs="Palatino Linotype"/>
          <w:b/>
          <w:sz w:val="22"/>
          <w:szCs w:val="22"/>
        </w:rPr>
        <w:t xml:space="preserve"> del año dos mil veinticinco</w:t>
      </w:r>
      <w:r w:rsidRPr="005417A4">
        <w:rPr>
          <w:rFonts w:ascii="Palatino Linotype" w:eastAsia="Palatino Linotype" w:hAnsi="Palatino Linotype" w:cs="Palatino Linotype"/>
          <w:sz w:val="22"/>
          <w:szCs w:val="22"/>
        </w:rPr>
        <w:t xml:space="preserve">; esto es, al </w:t>
      </w:r>
      <w:r w:rsidR="00EC1F60" w:rsidRPr="005417A4">
        <w:rPr>
          <w:rFonts w:ascii="Palatino Linotype" w:eastAsia="Palatino Linotype" w:hAnsi="Palatino Linotype" w:cs="Palatino Linotype"/>
          <w:b/>
          <w:sz w:val="22"/>
          <w:szCs w:val="22"/>
        </w:rPr>
        <w:t xml:space="preserve">décimo </w:t>
      </w:r>
      <w:r w:rsidR="001E43E4" w:rsidRPr="005417A4">
        <w:rPr>
          <w:rFonts w:ascii="Palatino Linotype" w:eastAsia="Palatino Linotype" w:hAnsi="Palatino Linotype" w:cs="Palatino Linotype"/>
          <w:b/>
          <w:sz w:val="22"/>
          <w:szCs w:val="22"/>
        </w:rPr>
        <w:t>quinto</w:t>
      </w:r>
      <w:r w:rsidR="009D625A" w:rsidRPr="005417A4">
        <w:rPr>
          <w:rFonts w:ascii="Palatino Linotype" w:eastAsia="Palatino Linotype" w:hAnsi="Palatino Linotype" w:cs="Palatino Linotype"/>
          <w:b/>
          <w:sz w:val="22"/>
          <w:szCs w:val="22"/>
        </w:rPr>
        <w:t xml:space="preserve"> </w:t>
      </w:r>
      <w:r w:rsidRPr="005417A4">
        <w:rPr>
          <w:rFonts w:ascii="Palatino Linotype" w:eastAsia="Palatino Linotype" w:hAnsi="Palatino Linotype" w:cs="Palatino Linotype"/>
          <w:b/>
          <w:sz w:val="22"/>
          <w:szCs w:val="22"/>
        </w:rPr>
        <w:t xml:space="preserve">día hábil </w:t>
      </w:r>
      <w:r w:rsidRPr="005417A4">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5417A4" w:rsidRDefault="00F36565">
      <w:pPr>
        <w:spacing w:before="240" w:after="240" w:line="360" w:lineRule="auto"/>
        <w:ind w:right="49"/>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1FEF6E37" w:rsidR="00C877F6" w:rsidRPr="005417A4" w:rsidRDefault="00F36565">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5417A4">
        <w:rPr>
          <w:rFonts w:ascii="Palatino Linotype" w:eastAsia="Palatino Linotype" w:hAnsi="Palatino Linotype" w:cs="Palatino Linotype"/>
          <w:sz w:val="22"/>
          <w:szCs w:val="22"/>
        </w:rPr>
        <w:t xml:space="preserve">s en el artículo 179, fracción </w:t>
      </w:r>
      <w:r w:rsidR="002D25A9" w:rsidRPr="005417A4">
        <w:rPr>
          <w:rFonts w:ascii="Palatino Linotype" w:eastAsia="Palatino Linotype" w:hAnsi="Palatino Linotype" w:cs="Palatino Linotype"/>
          <w:sz w:val="22"/>
          <w:szCs w:val="22"/>
        </w:rPr>
        <w:t>I</w:t>
      </w:r>
      <w:r w:rsidR="00FC69F1" w:rsidRPr="005417A4">
        <w:rPr>
          <w:rFonts w:ascii="Palatino Linotype" w:eastAsia="Palatino Linotype" w:hAnsi="Palatino Linotype" w:cs="Palatino Linotype"/>
          <w:sz w:val="22"/>
          <w:szCs w:val="22"/>
        </w:rPr>
        <w:t>II</w:t>
      </w:r>
      <w:r w:rsidRPr="005417A4">
        <w:rPr>
          <w:rFonts w:ascii="Palatino Linotype" w:eastAsia="Palatino Linotype" w:hAnsi="Palatino Linotype" w:cs="Palatino Linotype"/>
          <w:sz w:val="22"/>
          <w:szCs w:val="22"/>
        </w:rPr>
        <w:t xml:space="preserve"> de la ley de la materia, que a la letra dice:</w:t>
      </w:r>
    </w:p>
    <w:p w14:paraId="47475447" w14:textId="77777777" w:rsidR="00C877F6" w:rsidRPr="005417A4" w:rsidRDefault="00F36565">
      <w:pPr>
        <w:spacing w:line="360" w:lineRule="auto"/>
        <w:ind w:left="851" w:right="1041"/>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w:t>
      </w:r>
      <w:r w:rsidRPr="005417A4">
        <w:rPr>
          <w:rFonts w:ascii="Palatino Linotype" w:eastAsia="Palatino Linotype" w:hAnsi="Palatino Linotype" w:cs="Palatino Linotype"/>
          <w:b/>
          <w:i/>
          <w:sz w:val="22"/>
          <w:szCs w:val="22"/>
        </w:rPr>
        <w:t xml:space="preserve">Artículo 179. </w:t>
      </w:r>
      <w:r w:rsidRPr="005417A4">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5BE81925" w:rsidR="00C877F6" w:rsidRPr="005417A4" w:rsidRDefault="00F36565">
      <w:pPr>
        <w:spacing w:line="360" w:lineRule="auto"/>
        <w:ind w:left="851" w:right="1041"/>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w:t>
      </w:r>
    </w:p>
    <w:p w14:paraId="3F63FEAF" w14:textId="5F39212A" w:rsidR="00FC69F1" w:rsidRPr="005417A4" w:rsidRDefault="00FC69F1">
      <w:pPr>
        <w:spacing w:line="360" w:lineRule="auto"/>
        <w:ind w:left="851" w:right="1041"/>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III. La declaración de inexistencia de la información;</w:t>
      </w:r>
    </w:p>
    <w:p w14:paraId="2DBA2E03" w14:textId="6139706C" w:rsidR="00FC69F1" w:rsidRPr="005417A4" w:rsidRDefault="00FC69F1">
      <w:pPr>
        <w:spacing w:line="360" w:lineRule="auto"/>
        <w:ind w:left="851" w:right="1041"/>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w:t>
      </w:r>
    </w:p>
    <w:p w14:paraId="1A2EB9D0" w14:textId="77777777" w:rsidR="00C877F6" w:rsidRPr="005417A4" w:rsidRDefault="00F36565">
      <w:pPr>
        <w:spacing w:before="240"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 xml:space="preserve">Tercero. Materia de la revisión. </w:t>
      </w:r>
      <w:r w:rsidRPr="005417A4">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417A4">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5417A4">
        <w:rPr>
          <w:rFonts w:ascii="Palatino Linotype" w:eastAsia="Palatino Linotype" w:hAnsi="Palatino Linotype" w:cs="Palatino Linotype"/>
          <w:sz w:val="22"/>
          <w:szCs w:val="22"/>
        </w:rPr>
        <w:t xml:space="preserve">de la parte </w:t>
      </w:r>
      <w:r w:rsidRPr="005417A4">
        <w:rPr>
          <w:rFonts w:ascii="Palatino Linotype" w:eastAsia="Palatino Linotype" w:hAnsi="Palatino Linotype" w:cs="Palatino Linotype"/>
          <w:b/>
          <w:sz w:val="22"/>
          <w:szCs w:val="22"/>
        </w:rPr>
        <w:t>Recurrente</w:t>
      </w:r>
      <w:r w:rsidRPr="005417A4">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5417A4" w:rsidRDefault="00F36565">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b/>
          <w:sz w:val="22"/>
          <w:szCs w:val="22"/>
        </w:rPr>
        <w:t xml:space="preserve">Cuarto. Estudio del asunto. </w:t>
      </w:r>
      <w:r w:rsidRPr="005417A4">
        <w:rPr>
          <w:rFonts w:ascii="Palatino Linotype" w:eastAsia="Palatino Linotype" w:hAnsi="Palatino Linotype" w:cs="Palatino Linotype"/>
          <w:sz w:val="22"/>
          <w:szCs w:val="22"/>
        </w:rPr>
        <w:t xml:space="preserve">En principio, es conveniente analizar si la respuesta del </w:t>
      </w:r>
      <w:r w:rsidRPr="005417A4">
        <w:rPr>
          <w:rFonts w:ascii="Palatino Linotype" w:eastAsia="Palatino Linotype" w:hAnsi="Palatino Linotype" w:cs="Palatino Linotype"/>
          <w:b/>
          <w:sz w:val="22"/>
          <w:szCs w:val="22"/>
        </w:rPr>
        <w:t>SUJETO OBLIGADO</w:t>
      </w:r>
      <w:r w:rsidRPr="005417A4">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5417A4"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5417A4" w:rsidRDefault="00F36565">
      <w:pPr>
        <w:spacing w:line="276" w:lineRule="auto"/>
        <w:ind w:left="567"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w:t>
      </w:r>
      <w:r w:rsidRPr="005417A4">
        <w:rPr>
          <w:rFonts w:ascii="Palatino Linotype" w:eastAsia="Palatino Linotype" w:hAnsi="Palatino Linotype" w:cs="Palatino Linotype"/>
          <w:b/>
          <w:i/>
          <w:sz w:val="22"/>
          <w:szCs w:val="22"/>
        </w:rPr>
        <w:t>Artículo 4</w:t>
      </w:r>
      <w:r w:rsidRPr="005417A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5417A4" w:rsidRDefault="00F36565">
      <w:pPr>
        <w:spacing w:line="276" w:lineRule="auto"/>
        <w:ind w:left="567"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417A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5417A4" w:rsidRDefault="00F36565">
      <w:pPr>
        <w:spacing w:line="276" w:lineRule="auto"/>
        <w:ind w:left="567"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417A4">
        <w:rPr>
          <w:rFonts w:ascii="Palatino Linotype" w:eastAsia="Palatino Linotype" w:hAnsi="Palatino Linotype" w:cs="Palatino Linotype"/>
          <w:i/>
          <w:sz w:val="22"/>
          <w:szCs w:val="22"/>
        </w:rPr>
        <w:t>.”</w:t>
      </w:r>
    </w:p>
    <w:p w14:paraId="6FBC13EC" w14:textId="77777777" w:rsidR="00C877F6" w:rsidRPr="005417A4"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5417A4" w:rsidRDefault="00F36565">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5417A4"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5417A4" w:rsidRDefault="00F36565">
      <w:pPr>
        <w:spacing w:line="276" w:lineRule="auto"/>
        <w:ind w:left="567"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“Artículo 12.-</w:t>
      </w:r>
      <w:r w:rsidRPr="005417A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5417A4"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5417A4" w:rsidRDefault="00F36565">
      <w:pPr>
        <w:spacing w:line="276" w:lineRule="auto"/>
        <w:ind w:left="567"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417A4">
        <w:rPr>
          <w:rFonts w:ascii="Palatino Linotype" w:eastAsia="Palatino Linotype" w:hAnsi="Palatino Linotype" w:cs="Palatino Linotype"/>
          <w:i/>
          <w:sz w:val="22"/>
          <w:szCs w:val="22"/>
        </w:rPr>
        <w:t xml:space="preserve">. </w:t>
      </w:r>
      <w:r w:rsidRPr="005417A4">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5417A4"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5417A4" w:rsidRDefault="00F36565">
      <w:pPr>
        <w:spacing w:line="360" w:lineRule="auto"/>
        <w:ind w:right="-93"/>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5417A4"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5417A4" w:rsidRDefault="00F36565">
      <w:pPr>
        <w:spacing w:line="360" w:lineRule="auto"/>
        <w:ind w:right="-93"/>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5417A4">
        <w:rPr>
          <w:rFonts w:ascii="Palatino Linotype" w:eastAsia="Palatino Linotype" w:hAnsi="Palatino Linotype" w:cs="Palatino Linotype"/>
          <w:b/>
          <w:sz w:val="22"/>
          <w:szCs w:val="22"/>
        </w:rPr>
        <w:t xml:space="preserve"> </w:t>
      </w:r>
    </w:p>
    <w:p w14:paraId="2E2DBFC3" w14:textId="77777777" w:rsidR="00C877F6" w:rsidRPr="005417A4"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5417A4" w:rsidRDefault="00F36565">
      <w:pPr>
        <w:ind w:left="567"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w:t>
      </w:r>
      <w:r w:rsidRPr="005417A4">
        <w:rPr>
          <w:rFonts w:ascii="Palatino Linotype" w:eastAsia="Palatino Linotype" w:hAnsi="Palatino Linotype" w:cs="Palatino Linotype"/>
          <w:b/>
          <w:i/>
          <w:sz w:val="22"/>
          <w:szCs w:val="22"/>
        </w:rPr>
        <w:t>No existe obligación de elaborar documentos ad hoc para atender las solicitudes de acceso a la información.</w:t>
      </w:r>
      <w:r w:rsidRPr="005417A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5417A4"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5417A4" w:rsidRDefault="00F36565">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5417A4"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5417A4" w:rsidRDefault="00F36565">
      <w:pPr>
        <w:spacing w:line="360" w:lineRule="auto"/>
        <w:ind w:right="49"/>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5417A4"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5417A4" w:rsidRDefault="00F36565">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5417A4"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5417A4" w:rsidRDefault="00F36565">
      <w:pPr>
        <w:ind w:left="567"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w:t>
      </w:r>
      <w:r w:rsidRPr="005417A4">
        <w:rPr>
          <w:rFonts w:ascii="Palatino Linotype" w:eastAsia="Palatino Linotype" w:hAnsi="Palatino Linotype" w:cs="Palatino Linotype"/>
          <w:b/>
          <w:i/>
          <w:sz w:val="22"/>
          <w:szCs w:val="22"/>
        </w:rPr>
        <w:t xml:space="preserve">Artículo 3. </w:t>
      </w:r>
      <w:r w:rsidRPr="005417A4">
        <w:rPr>
          <w:rFonts w:ascii="Palatino Linotype" w:eastAsia="Palatino Linotype" w:hAnsi="Palatino Linotype" w:cs="Palatino Linotype"/>
          <w:i/>
          <w:sz w:val="22"/>
          <w:szCs w:val="22"/>
        </w:rPr>
        <w:t>Para los efectos de la presente Ley se entenderá por:</w:t>
      </w:r>
    </w:p>
    <w:p w14:paraId="505D52C6" w14:textId="77777777" w:rsidR="00C877F6" w:rsidRPr="005417A4" w:rsidRDefault="00F36565">
      <w:pPr>
        <w:ind w:left="567"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w:t>
      </w:r>
    </w:p>
    <w:p w14:paraId="273D4E7F" w14:textId="77777777" w:rsidR="00C877F6" w:rsidRPr="005417A4" w:rsidRDefault="00F36565">
      <w:pPr>
        <w:ind w:left="567"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XI. Documento:</w:t>
      </w:r>
      <w:r w:rsidRPr="005417A4">
        <w:rPr>
          <w:rFonts w:ascii="Palatino Linotype" w:eastAsia="Palatino Linotype" w:hAnsi="Palatino Linotype" w:cs="Palatino Linotype"/>
          <w:i/>
          <w:sz w:val="22"/>
          <w:szCs w:val="22"/>
        </w:rPr>
        <w:t xml:space="preserve"> Los expedientes, reportes, estudios, actas</w:t>
      </w:r>
      <w:r w:rsidRPr="005417A4">
        <w:rPr>
          <w:rFonts w:ascii="Palatino Linotype" w:eastAsia="Palatino Linotype" w:hAnsi="Palatino Linotype" w:cs="Palatino Linotype"/>
          <w:b/>
          <w:i/>
          <w:sz w:val="22"/>
          <w:szCs w:val="22"/>
        </w:rPr>
        <w:t>,</w:t>
      </w:r>
      <w:r w:rsidRPr="005417A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5417A4"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5417A4" w:rsidRDefault="00F36565">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5417A4"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5417A4" w:rsidRDefault="00F36565">
      <w:pPr>
        <w:ind w:left="567" w:right="616"/>
        <w:jc w:val="both"/>
        <w:rPr>
          <w:rFonts w:ascii="Palatino Linotype" w:eastAsia="Palatino Linotype" w:hAnsi="Palatino Linotype" w:cs="Palatino Linotype"/>
          <w:b/>
          <w:i/>
          <w:sz w:val="22"/>
          <w:szCs w:val="22"/>
        </w:rPr>
      </w:pPr>
      <w:r w:rsidRPr="005417A4">
        <w:rPr>
          <w:rFonts w:ascii="Palatino Linotype" w:eastAsia="Palatino Linotype" w:hAnsi="Palatino Linotype" w:cs="Palatino Linotype"/>
          <w:b/>
          <w:sz w:val="22"/>
          <w:szCs w:val="22"/>
        </w:rPr>
        <w:t>“</w:t>
      </w:r>
      <w:r w:rsidRPr="005417A4">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5417A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5417A4" w:rsidRDefault="00F36565">
      <w:pPr>
        <w:ind w:left="567"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5417A4" w:rsidRDefault="00F36565">
      <w:pPr>
        <w:ind w:left="567"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5417A4" w:rsidRDefault="00F36565">
      <w:pPr>
        <w:ind w:left="567" w:right="616"/>
        <w:jc w:val="both"/>
        <w:rPr>
          <w:rFonts w:ascii="Palatino Linotype" w:eastAsia="Palatino Linotype" w:hAnsi="Palatino Linotype" w:cs="Palatino Linotype"/>
          <w:b/>
          <w:i/>
          <w:sz w:val="22"/>
          <w:szCs w:val="22"/>
        </w:rPr>
      </w:pPr>
      <w:r w:rsidRPr="005417A4">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5417A4" w:rsidRDefault="00F36565">
      <w:pPr>
        <w:ind w:left="567" w:right="616"/>
        <w:jc w:val="both"/>
        <w:rPr>
          <w:rFonts w:ascii="Palatino Linotype" w:eastAsia="Palatino Linotype" w:hAnsi="Palatino Linotype" w:cs="Palatino Linotype"/>
          <w:b/>
          <w:i/>
          <w:sz w:val="22"/>
          <w:szCs w:val="22"/>
        </w:rPr>
      </w:pPr>
      <w:r w:rsidRPr="005417A4">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5417A4" w:rsidRDefault="00C877F6">
      <w:pPr>
        <w:tabs>
          <w:tab w:val="left" w:pos="8647"/>
        </w:tabs>
        <w:spacing w:line="360" w:lineRule="auto"/>
        <w:jc w:val="both"/>
        <w:rPr>
          <w:rFonts w:ascii="Palatino Linotype" w:eastAsia="Palatino Linotype" w:hAnsi="Palatino Linotype" w:cs="Palatino Linotype"/>
          <w:b/>
          <w:sz w:val="22"/>
          <w:szCs w:val="22"/>
        </w:rPr>
      </w:pPr>
    </w:p>
    <w:p w14:paraId="3FF1F231" w14:textId="3FFD368E" w:rsidR="00F76862" w:rsidRPr="005417A4" w:rsidRDefault="00F36565">
      <w:pPr>
        <w:spacing w:after="240" w:line="360" w:lineRule="auto"/>
        <w:jc w:val="both"/>
        <w:rPr>
          <w:rFonts w:ascii="Palatino Linotype" w:eastAsia="Palatino Linotype" w:hAnsi="Palatino Linotype" w:cs="Palatino Linotype"/>
          <w:b/>
          <w:sz w:val="22"/>
          <w:szCs w:val="22"/>
        </w:rPr>
      </w:pPr>
      <w:r w:rsidRPr="005417A4">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5417A4">
        <w:rPr>
          <w:rFonts w:ascii="Palatino Linotype" w:eastAsia="Palatino Linotype" w:hAnsi="Palatino Linotype" w:cs="Palatino Linotype"/>
          <w:sz w:val="22"/>
          <w:szCs w:val="22"/>
        </w:rPr>
        <w:t xml:space="preserve">se tiene que el Recurrente solicitó al </w:t>
      </w:r>
      <w:r w:rsidR="00B83636" w:rsidRPr="005417A4">
        <w:rPr>
          <w:rFonts w:ascii="Palatino Linotype" w:eastAsia="Palatino Linotype" w:hAnsi="Palatino Linotype" w:cs="Palatino Linotype"/>
          <w:b/>
          <w:sz w:val="22"/>
          <w:szCs w:val="22"/>
        </w:rPr>
        <w:t>Ayuntamiento de Ecatepec de Morelos</w:t>
      </w:r>
      <w:r w:rsidR="00F76862" w:rsidRPr="005417A4">
        <w:rPr>
          <w:rFonts w:ascii="Palatino Linotype" w:eastAsia="Palatino Linotype" w:hAnsi="Palatino Linotype" w:cs="Palatino Linotype"/>
          <w:b/>
          <w:sz w:val="22"/>
          <w:szCs w:val="22"/>
        </w:rPr>
        <w:t xml:space="preserve"> lo siguiente:</w:t>
      </w:r>
    </w:p>
    <w:p w14:paraId="6334FF41" w14:textId="4829C76D" w:rsidR="00367DBF" w:rsidRPr="005417A4" w:rsidRDefault="00367DBF" w:rsidP="00366075">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5417A4">
        <w:rPr>
          <w:rFonts w:ascii="Palatino Linotype" w:eastAsia="Palatino Linotype" w:hAnsi="Palatino Linotype" w:cs="Palatino Linotype"/>
          <w:b/>
          <w:sz w:val="22"/>
          <w:szCs w:val="22"/>
        </w:rPr>
        <w:t>Inspección realizada por el personal de la Dirección de Medio Ambiente y Ecología derivada del oficio recibido de fecha diecisiete de junio de 2023</w:t>
      </w:r>
      <w:r w:rsidR="00BD1F13" w:rsidRPr="005417A4">
        <w:rPr>
          <w:rFonts w:ascii="Palatino Linotype" w:eastAsia="Palatino Linotype" w:hAnsi="Palatino Linotype" w:cs="Palatino Linotype"/>
          <w:b/>
          <w:sz w:val="22"/>
          <w:szCs w:val="22"/>
        </w:rPr>
        <w:t>, en relación a la valoración de un árbol.</w:t>
      </w:r>
    </w:p>
    <w:p w14:paraId="73EF0932" w14:textId="3440C47E" w:rsidR="00DA5030" w:rsidRPr="005417A4" w:rsidRDefault="00366075" w:rsidP="00DA5030">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El Sujeto Obligado </w:t>
      </w:r>
      <w:r w:rsidR="00DA5030" w:rsidRPr="005417A4">
        <w:rPr>
          <w:rFonts w:ascii="Palatino Linotype" w:eastAsia="Palatino Linotype" w:hAnsi="Palatino Linotype" w:cs="Palatino Linotype"/>
          <w:sz w:val="22"/>
          <w:szCs w:val="22"/>
        </w:rPr>
        <w:t>en respuesta refirió que la información no fue proporcionada por la administración saliente, ya que no obra en los actos de entrega recepción. Asimismo, solicita que la Contraloría Interna mande a llamar al Servidor Público Saliente para que realice las aclaraciones pertinentes.</w:t>
      </w:r>
    </w:p>
    <w:p w14:paraId="790D2BD5" w14:textId="77777777" w:rsidR="00DA5030" w:rsidRPr="005417A4" w:rsidRDefault="00DA5030" w:rsidP="00DA5030">
      <w:pPr>
        <w:spacing w:line="360" w:lineRule="auto"/>
        <w:jc w:val="both"/>
        <w:rPr>
          <w:rFonts w:ascii="Palatino Linotype" w:eastAsia="Palatino Linotype" w:hAnsi="Palatino Linotype" w:cs="Palatino Linotype"/>
          <w:sz w:val="22"/>
          <w:szCs w:val="22"/>
        </w:rPr>
      </w:pPr>
    </w:p>
    <w:p w14:paraId="7AB7B28D" w14:textId="535476D9" w:rsidR="00DA5030" w:rsidRPr="005417A4" w:rsidRDefault="00DA5030" w:rsidP="00DA5030">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Por su parte, el Recurrente se inconformó porque no se le proporcionó el acuerdo de inexistencia.</w:t>
      </w:r>
    </w:p>
    <w:p w14:paraId="49F81541" w14:textId="77777777" w:rsidR="00DA5030" w:rsidRPr="005417A4" w:rsidRDefault="00DA5030" w:rsidP="00DA5030">
      <w:pPr>
        <w:spacing w:line="360" w:lineRule="auto"/>
        <w:jc w:val="both"/>
        <w:rPr>
          <w:rFonts w:ascii="Palatino Linotype" w:eastAsia="Palatino Linotype" w:hAnsi="Palatino Linotype" w:cs="Palatino Linotype"/>
          <w:sz w:val="22"/>
          <w:szCs w:val="22"/>
        </w:rPr>
      </w:pPr>
    </w:p>
    <w:p w14:paraId="0957D87B" w14:textId="72D8A8FB" w:rsidR="00DA5030" w:rsidRPr="005417A4" w:rsidRDefault="00DA5030" w:rsidP="00DA5030">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Mientras que, mediante el informe justificado dio respuesta a una solicitud diversa. </w:t>
      </w:r>
    </w:p>
    <w:p w14:paraId="72471E3E" w14:textId="77777777" w:rsidR="00EC1470" w:rsidRPr="005417A4" w:rsidRDefault="00EC1470" w:rsidP="00366075">
      <w:pPr>
        <w:spacing w:line="360" w:lineRule="auto"/>
        <w:jc w:val="both"/>
        <w:rPr>
          <w:rFonts w:ascii="Palatino Linotype" w:eastAsia="Palatino Linotype" w:hAnsi="Palatino Linotype" w:cs="Palatino Linotype"/>
          <w:sz w:val="22"/>
          <w:szCs w:val="22"/>
        </w:rPr>
      </w:pPr>
    </w:p>
    <w:p w14:paraId="3217A42F" w14:textId="6B1F98DF" w:rsidR="00366075" w:rsidRPr="005417A4" w:rsidRDefault="00366075" w:rsidP="00366075">
      <w:pPr>
        <w:spacing w:line="360" w:lineRule="auto"/>
        <w:jc w:val="both"/>
        <w:rPr>
          <w:rFonts w:ascii="Palatino Linotype" w:eastAsia="Palatino Linotype" w:hAnsi="Palatino Linotype" w:cs="Palatino Linotype"/>
          <w:sz w:val="22"/>
          <w:szCs w:val="22"/>
          <w:lang w:val="es-ES_tradnl"/>
        </w:rPr>
      </w:pPr>
      <w:r w:rsidRPr="005417A4">
        <w:rPr>
          <w:rFonts w:ascii="Palatino Linotype" w:eastAsia="Palatino Linotype" w:hAnsi="Palatino Linotype" w:cs="Palatino Linotype"/>
          <w:sz w:val="22"/>
          <w:szCs w:val="22"/>
        </w:rPr>
        <w:t xml:space="preserve">Derivado de la naturaleza de la información </w:t>
      </w:r>
      <w:r w:rsidR="00DA26BE" w:rsidRPr="005417A4">
        <w:rPr>
          <w:rFonts w:ascii="Palatino Linotype" w:eastAsia="Palatino Linotype" w:hAnsi="Palatino Linotype" w:cs="Palatino Linotype"/>
          <w:sz w:val="22"/>
          <w:szCs w:val="22"/>
        </w:rPr>
        <w:t xml:space="preserve">requerida es conveniente </w:t>
      </w:r>
      <w:r w:rsidRPr="005417A4">
        <w:rPr>
          <w:rFonts w:ascii="Palatino Linotype" w:eastAsia="Palatino Linotype" w:hAnsi="Palatino Linotype" w:cs="Palatino Linotype"/>
          <w:sz w:val="22"/>
          <w:szCs w:val="22"/>
        </w:rPr>
        <w:t xml:space="preserve">traer a contexto el contenido de </w:t>
      </w:r>
      <w:r w:rsidRPr="005417A4">
        <w:rPr>
          <w:rFonts w:ascii="Palatino Linotype" w:eastAsia="Palatino Linotype" w:hAnsi="Palatino Linotype" w:cs="Palatino Linotype"/>
          <w:sz w:val="22"/>
          <w:szCs w:val="22"/>
          <w:lang w:val="es-ES_tradnl"/>
        </w:rPr>
        <w:t>los artículos 59 y 60 del Bando Municipal del Sujeto Obligado, a saber:</w:t>
      </w:r>
    </w:p>
    <w:p w14:paraId="5002669F" w14:textId="77777777" w:rsidR="00366075" w:rsidRPr="005417A4" w:rsidRDefault="00366075" w:rsidP="00366075">
      <w:pPr>
        <w:spacing w:line="360" w:lineRule="auto"/>
        <w:jc w:val="both"/>
        <w:rPr>
          <w:rFonts w:ascii="Palatino Linotype" w:eastAsia="Palatino Linotype" w:hAnsi="Palatino Linotype" w:cs="Palatino Linotype"/>
          <w:sz w:val="22"/>
          <w:szCs w:val="22"/>
          <w:lang w:val="es-ES_tradnl"/>
        </w:rPr>
      </w:pPr>
    </w:p>
    <w:p w14:paraId="0727BE44" w14:textId="77777777" w:rsidR="00366075" w:rsidRPr="005417A4" w:rsidRDefault="00366075" w:rsidP="00366075">
      <w:pPr>
        <w:spacing w:line="360" w:lineRule="auto"/>
        <w:ind w:left="567" w:right="616"/>
        <w:jc w:val="center"/>
        <w:rPr>
          <w:rFonts w:ascii="Palatino Linotype" w:eastAsia="Palatino Linotype" w:hAnsi="Palatino Linotype" w:cs="Palatino Linotype"/>
          <w:b/>
          <w:i/>
          <w:sz w:val="22"/>
          <w:szCs w:val="22"/>
          <w:lang w:val="es-ES_tradnl"/>
        </w:rPr>
      </w:pPr>
      <w:r w:rsidRPr="005417A4">
        <w:rPr>
          <w:rFonts w:ascii="Palatino Linotype" w:eastAsia="Palatino Linotype" w:hAnsi="Palatino Linotype" w:cs="Palatino Linotype"/>
          <w:b/>
          <w:i/>
          <w:sz w:val="22"/>
          <w:szCs w:val="22"/>
          <w:lang w:val="es-ES_tradnl"/>
        </w:rPr>
        <w:t>De la Dirección de Medio Ambiente y Ecología</w:t>
      </w:r>
    </w:p>
    <w:p w14:paraId="1ABAE011" w14:textId="77777777" w:rsidR="00366075" w:rsidRPr="005417A4" w:rsidRDefault="00366075" w:rsidP="00366075">
      <w:pPr>
        <w:spacing w:line="360" w:lineRule="auto"/>
        <w:ind w:left="567" w:right="616"/>
        <w:jc w:val="both"/>
        <w:rPr>
          <w:rFonts w:ascii="Palatino Linotype" w:eastAsia="Palatino Linotype" w:hAnsi="Palatino Linotype" w:cs="Palatino Linotype"/>
          <w:i/>
          <w:sz w:val="22"/>
          <w:szCs w:val="22"/>
          <w:lang w:val="es-ES_tradnl"/>
        </w:rPr>
      </w:pPr>
      <w:r w:rsidRPr="005417A4">
        <w:rPr>
          <w:rFonts w:ascii="Palatino Linotype" w:eastAsia="Palatino Linotype" w:hAnsi="Palatino Linotype" w:cs="Palatino Linotype"/>
          <w:b/>
          <w:i/>
          <w:sz w:val="22"/>
          <w:szCs w:val="22"/>
          <w:lang w:val="es-ES_tradnl"/>
        </w:rPr>
        <w:t>Artículo 59.</w:t>
      </w:r>
      <w:r w:rsidRPr="005417A4">
        <w:rPr>
          <w:rFonts w:ascii="Palatino Linotype" w:eastAsia="Palatino Linotype" w:hAnsi="Palatino Linotype" w:cs="Palatino Linotype"/>
          <w:i/>
          <w:sz w:val="22"/>
          <w:szCs w:val="22"/>
          <w:lang w:val="es-ES_tradnl"/>
        </w:rPr>
        <w:t xml:space="preserve"> La Dirección de Medio Ambiente y Ecología fortalecerá las relaciones armónicas de la Zona Metropolitana del Valle de México, de acuerdo con las políticas que acuerden los gobiernos involucrados y vigilará el cumplimiento de las disposiciones cuyo objeto es el registro de personas físicas y/o jurídico colectivas que realicen actividades en relación al medio ambiente; así como la conservación, restauración, protección, preservación y mejoramiento de éste, de conformidad con la legislación aplicable. </w:t>
      </w:r>
    </w:p>
    <w:p w14:paraId="0E32A9D8" w14:textId="77777777" w:rsidR="00366075" w:rsidRPr="005417A4" w:rsidRDefault="00366075" w:rsidP="00366075">
      <w:pPr>
        <w:spacing w:line="360" w:lineRule="auto"/>
        <w:ind w:left="567" w:right="616"/>
        <w:jc w:val="both"/>
        <w:rPr>
          <w:rFonts w:ascii="Palatino Linotype" w:eastAsia="Palatino Linotype" w:hAnsi="Palatino Linotype" w:cs="Palatino Linotype"/>
          <w:i/>
          <w:sz w:val="22"/>
          <w:szCs w:val="22"/>
          <w:lang w:val="es-ES_tradnl"/>
        </w:rPr>
      </w:pPr>
    </w:p>
    <w:p w14:paraId="48AA89C0" w14:textId="77777777" w:rsidR="00366075" w:rsidRPr="005417A4" w:rsidRDefault="00366075" w:rsidP="00366075">
      <w:pPr>
        <w:spacing w:line="360" w:lineRule="auto"/>
        <w:ind w:left="567" w:right="616"/>
        <w:jc w:val="both"/>
        <w:rPr>
          <w:rFonts w:ascii="Palatino Linotype" w:eastAsia="Palatino Linotype" w:hAnsi="Palatino Linotype" w:cs="Palatino Linotype"/>
          <w:i/>
          <w:sz w:val="22"/>
          <w:szCs w:val="22"/>
          <w:lang w:val="es-ES_tradnl"/>
        </w:rPr>
      </w:pPr>
      <w:r w:rsidRPr="005417A4">
        <w:rPr>
          <w:rFonts w:ascii="Palatino Linotype" w:eastAsia="Palatino Linotype" w:hAnsi="Palatino Linotype" w:cs="Palatino Linotype"/>
          <w:i/>
          <w:sz w:val="22"/>
          <w:szCs w:val="22"/>
          <w:lang w:val="es-ES_tradnl"/>
        </w:rPr>
        <w:t xml:space="preserve">Esta Dirección tendrá a su cargo la formulación, conducción y evaluación de la política ambiental municipal promoviendo estrategias de reforestación y disminución de gases contaminantes a efecto de combatir el cambio climático y deberá coordinarse con la Secretaría del Medio Ambiente del Gobierno del Estado de México, atendiendo a la Ley General del Equilibrio Ecológico y la Protección al Ambiente, así como la Ley de Cambio Climático del Estado de México, Código para la Biodiversidad del Estado de México y demás ordenamientos legales de la materia. </w:t>
      </w:r>
    </w:p>
    <w:p w14:paraId="51737320" w14:textId="77777777" w:rsidR="00366075" w:rsidRPr="005417A4" w:rsidRDefault="00366075" w:rsidP="00366075">
      <w:pPr>
        <w:spacing w:line="360" w:lineRule="auto"/>
        <w:ind w:left="567" w:right="616"/>
        <w:jc w:val="both"/>
        <w:rPr>
          <w:rFonts w:ascii="Palatino Linotype" w:eastAsia="Palatino Linotype" w:hAnsi="Palatino Linotype" w:cs="Palatino Linotype"/>
          <w:i/>
          <w:sz w:val="22"/>
          <w:szCs w:val="22"/>
          <w:lang w:val="es-ES_tradnl"/>
        </w:rPr>
      </w:pPr>
      <w:r w:rsidRPr="005417A4">
        <w:rPr>
          <w:rFonts w:ascii="Palatino Linotype" w:eastAsia="Palatino Linotype" w:hAnsi="Palatino Linotype" w:cs="Palatino Linotype"/>
          <w:i/>
          <w:sz w:val="22"/>
          <w:szCs w:val="22"/>
          <w:lang w:val="es-ES_tradnl"/>
        </w:rPr>
        <w:t>…</w:t>
      </w:r>
    </w:p>
    <w:p w14:paraId="55146D70" w14:textId="77777777" w:rsidR="00366075" w:rsidRPr="005417A4" w:rsidRDefault="00366075" w:rsidP="00366075">
      <w:pPr>
        <w:spacing w:line="360" w:lineRule="auto"/>
        <w:ind w:left="567" w:right="616"/>
        <w:jc w:val="both"/>
        <w:rPr>
          <w:rFonts w:ascii="Palatino Linotype" w:eastAsia="Palatino Linotype" w:hAnsi="Palatino Linotype" w:cs="Palatino Linotype"/>
          <w:i/>
          <w:sz w:val="22"/>
          <w:szCs w:val="22"/>
          <w:lang w:val="es-ES_tradnl"/>
        </w:rPr>
      </w:pPr>
      <w:r w:rsidRPr="005417A4">
        <w:rPr>
          <w:rFonts w:ascii="Palatino Linotype" w:eastAsia="Palatino Linotype" w:hAnsi="Palatino Linotype" w:cs="Palatino Linotype"/>
          <w:b/>
          <w:i/>
          <w:sz w:val="22"/>
          <w:szCs w:val="22"/>
          <w:lang w:val="es-ES_tradnl"/>
        </w:rPr>
        <w:t>Artículo 60</w:t>
      </w:r>
      <w:r w:rsidRPr="005417A4">
        <w:rPr>
          <w:rFonts w:ascii="Palatino Linotype" w:eastAsia="Palatino Linotype" w:hAnsi="Palatino Linotype" w:cs="Palatino Linotype"/>
          <w:i/>
          <w:sz w:val="22"/>
          <w:szCs w:val="22"/>
          <w:lang w:val="es-ES_tradnl"/>
        </w:rPr>
        <w:t>. La Dirección de Medio Ambiente y Ecología tendrá las siguientes atribuciones:</w:t>
      </w:r>
    </w:p>
    <w:p w14:paraId="0BB74139" w14:textId="77777777" w:rsidR="00366075" w:rsidRPr="005417A4" w:rsidRDefault="00366075" w:rsidP="00366075">
      <w:pPr>
        <w:spacing w:line="360" w:lineRule="auto"/>
        <w:ind w:left="567" w:right="616"/>
        <w:jc w:val="both"/>
        <w:rPr>
          <w:rFonts w:ascii="Palatino Linotype" w:eastAsia="Palatino Linotype" w:hAnsi="Palatino Linotype" w:cs="Palatino Linotype"/>
          <w:i/>
          <w:sz w:val="22"/>
          <w:szCs w:val="22"/>
          <w:lang w:val="es-ES_tradnl"/>
        </w:rPr>
      </w:pPr>
      <w:r w:rsidRPr="005417A4">
        <w:rPr>
          <w:rFonts w:ascii="Palatino Linotype" w:eastAsia="Palatino Linotype" w:hAnsi="Palatino Linotype" w:cs="Palatino Linotype"/>
          <w:sz w:val="22"/>
          <w:szCs w:val="22"/>
          <w:lang w:val="es-ES_tradnl"/>
        </w:rPr>
        <w:tab/>
      </w:r>
      <w:r w:rsidRPr="005417A4">
        <w:rPr>
          <w:rFonts w:ascii="Palatino Linotype" w:eastAsia="Palatino Linotype" w:hAnsi="Palatino Linotype" w:cs="Palatino Linotype"/>
          <w:i/>
          <w:sz w:val="22"/>
          <w:szCs w:val="22"/>
          <w:lang w:val="es-ES_tradnl"/>
        </w:rPr>
        <w:t>….</w:t>
      </w:r>
    </w:p>
    <w:p w14:paraId="104DF1E4" w14:textId="77777777" w:rsidR="00366075" w:rsidRPr="005417A4" w:rsidRDefault="00366075" w:rsidP="00366075">
      <w:pPr>
        <w:spacing w:line="360" w:lineRule="auto"/>
        <w:ind w:left="567" w:right="616"/>
        <w:jc w:val="both"/>
        <w:rPr>
          <w:rFonts w:ascii="Palatino Linotype" w:eastAsia="Palatino Linotype" w:hAnsi="Palatino Linotype" w:cs="Palatino Linotype"/>
          <w:i/>
          <w:sz w:val="22"/>
          <w:szCs w:val="22"/>
          <w:lang w:val="es-ES_tradnl"/>
        </w:rPr>
      </w:pPr>
      <w:r w:rsidRPr="005417A4">
        <w:rPr>
          <w:rFonts w:ascii="Palatino Linotype" w:eastAsia="Palatino Linotype" w:hAnsi="Palatino Linotype" w:cs="Palatino Linotype"/>
          <w:i/>
          <w:sz w:val="22"/>
          <w:szCs w:val="22"/>
          <w:lang w:val="es-ES_tradnl"/>
        </w:rPr>
        <w:t xml:space="preserve">VI. Analizar y justificar técnicamente los dictámenes de riesgo emitidos por la Dirección de Protección Civil y Bomberos </w:t>
      </w:r>
      <w:r w:rsidRPr="005417A4">
        <w:rPr>
          <w:rFonts w:ascii="Palatino Linotype" w:eastAsia="Palatino Linotype" w:hAnsi="Palatino Linotype" w:cs="Palatino Linotype"/>
          <w:i/>
          <w:sz w:val="22"/>
          <w:szCs w:val="22"/>
          <w:u w:val="single"/>
          <w:lang w:val="es-ES_tradnl"/>
        </w:rPr>
        <w:t>para la ejecución de trabajos en árboles</w:t>
      </w:r>
      <w:r w:rsidRPr="005417A4">
        <w:rPr>
          <w:rFonts w:ascii="Palatino Linotype" w:eastAsia="Palatino Linotype" w:hAnsi="Palatino Linotype" w:cs="Palatino Linotype"/>
          <w:i/>
          <w:sz w:val="22"/>
          <w:szCs w:val="22"/>
          <w:lang w:val="es-ES_tradnl"/>
        </w:rPr>
        <w:t xml:space="preserve"> que, por la magnitud del riesgo, se ejecuten sin previa autorización; asimismo, determinará en las autorizaciones que emita si se requiere la intervención de la Dirección de Protección Civil y Bomberos derivado del riesgo; </w:t>
      </w:r>
    </w:p>
    <w:p w14:paraId="19456490" w14:textId="77777777" w:rsidR="00366075" w:rsidRPr="005417A4" w:rsidRDefault="00366075" w:rsidP="00366075">
      <w:pPr>
        <w:spacing w:line="360" w:lineRule="auto"/>
        <w:ind w:left="567" w:right="616"/>
        <w:jc w:val="both"/>
        <w:rPr>
          <w:rFonts w:ascii="Palatino Linotype" w:eastAsia="Palatino Linotype" w:hAnsi="Palatino Linotype" w:cs="Palatino Linotype"/>
          <w:i/>
          <w:sz w:val="22"/>
          <w:szCs w:val="22"/>
          <w:lang w:val="es-ES_tradnl"/>
        </w:rPr>
      </w:pPr>
      <w:r w:rsidRPr="005417A4">
        <w:rPr>
          <w:rFonts w:ascii="Palatino Linotype" w:eastAsia="Palatino Linotype" w:hAnsi="Palatino Linotype" w:cs="Palatino Linotype"/>
          <w:i/>
          <w:sz w:val="22"/>
          <w:szCs w:val="22"/>
          <w:lang w:val="es-ES_tradnl"/>
        </w:rPr>
        <w:t>…</w:t>
      </w:r>
    </w:p>
    <w:p w14:paraId="162FACA6" w14:textId="77777777" w:rsidR="00366075" w:rsidRPr="005417A4" w:rsidRDefault="00366075" w:rsidP="00366075">
      <w:pPr>
        <w:spacing w:line="360" w:lineRule="auto"/>
        <w:ind w:left="567" w:right="616"/>
        <w:jc w:val="both"/>
        <w:rPr>
          <w:rFonts w:ascii="Palatino Linotype" w:eastAsia="Palatino Linotype" w:hAnsi="Palatino Linotype" w:cs="Palatino Linotype"/>
          <w:i/>
          <w:sz w:val="22"/>
          <w:szCs w:val="22"/>
          <w:lang w:val="es-ES_tradnl"/>
        </w:rPr>
      </w:pPr>
      <w:r w:rsidRPr="005417A4">
        <w:rPr>
          <w:rFonts w:ascii="Palatino Linotype" w:eastAsia="Palatino Linotype" w:hAnsi="Palatino Linotype" w:cs="Palatino Linotype"/>
          <w:i/>
          <w:sz w:val="22"/>
          <w:szCs w:val="22"/>
          <w:lang w:val="es-ES_tradnl"/>
        </w:rPr>
        <w:t>VIII. Realizar visitas de inspección con el objeto de constatar el cumplimiento del Código para la Biodiversidad del Estado de México y demás ordenamientos aplicables;</w:t>
      </w:r>
    </w:p>
    <w:p w14:paraId="3DFF28F5" w14:textId="77777777" w:rsidR="00366075" w:rsidRPr="005417A4" w:rsidRDefault="00366075" w:rsidP="00366075">
      <w:pPr>
        <w:spacing w:line="360" w:lineRule="auto"/>
        <w:jc w:val="both"/>
        <w:rPr>
          <w:rFonts w:ascii="Palatino Linotype" w:eastAsia="Palatino Linotype" w:hAnsi="Palatino Linotype" w:cs="Palatino Linotype"/>
          <w:sz w:val="22"/>
          <w:szCs w:val="22"/>
        </w:rPr>
      </w:pPr>
    </w:p>
    <w:p w14:paraId="00D311E1" w14:textId="77777777" w:rsidR="00366075" w:rsidRPr="005417A4" w:rsidRDefault="00366075" w:rsidP="00366075">
      <w:pPr>
        <w:spacing w:line="360" w:lineRule="auto"/>
        <w:jc w:val="both"/>
        <w:rPr>
          <w:rFonts w:ascii="Palatino Linotype" w:eastAsia="Palatino Linotype" w:hAnsi="Palatino Linotype" w:cs="Palatino Linotype"/>
          <w:sz w:val="22"/>
          <w:szCs w:val="22"/>
          <w:lang w:val="es-ES_tradnl"/>
        </w:rPr>
      </w:pPr>
      <w:r w:rsidRPr="005417A4">
        <w:rPr>
          <w:rFonts w:ascii="Palatino Linotype" w:eastAsia="Palatino Linotype" w:hAnsi="Palatino Linotype" w:cs="Palatino Linotype"/>
          <w:sz w:val="22"/>
          <w:szCs w:val="22"/>
          <w:lang w:val="es-ES_tradnl"/>
        </w:rPr>
        <w:t xml:space="preserve">De lo anterior se advierte que le corresponde a la Dirección de Medio Ambiente y Ecología la formulación, conducción y evaluación de la política ambiental municipal </w:t>
      </w:r>
      <w:r w:rsidRPr="005417A4">
        <w:rPr>
          <w:rFonts w:ascii="Palatino Linotype" w:eastAsia="Palatino Linotype" w:hAnsi="Palatino Linotype" w:cs="Palatino Linotype"/>
          <w:b/>
          <w:sz w:val="22"/>
          <w:szCs w:val="22"/>
          <w:lang w:val="es-ES_tradnl"/>
        </w:rPr>
        <w:t>así como analizar y justificar técnicamente los dictámenes de riesgo</w:t>
      </w:r>
      <w:r w:rsidRPr="005417A4">
        <w:rPr>
          <w:rFonts w:ascii="Palatino Linotype" w:eastAsia="Palatino Linotype" w:hAnsi="Palatino Linotype" w:cs="Palatino Linotype"/>
          <w:sz w:val="22"/>
          <w:szCs w:val="22"/>
          <w:lang w:val="es-ES_tradnl"/>
        </w:rPr>
        <w:t xml:space="preserve"> emitidos por la Dirección de Protección Civil y Bomberos para la ejecución de trabajos en árboles que, por la magnitud del riesgo, se ejecuten sin previa autorización.</w:t>
      </w:r>
    </w:p>
    <w:p w14:paraId="3C61942B" w14:textId="77777777" w:rsidR="00366075" w:rsidRPr="005417A4" w:rsidRDefault="00366075" w:rsidP="00366075">
      <w:pPr>
        <w:spacing w:line="360" w:lineRule="auto"/>
        <w:jc w:val="both"/>
        <w:rPr>
          <w:rFonts w:ascii="Palatino Linotype" w:eastAsia="Palatino Linotype" w:hAnsi="Palatino Linotype" w:cs="Palatino Linotype"/>
          <w:sz w:val="22"/>
          <w:szCs w:val="22"/>
        </w:rPr>
      </w:pPr>
    </w:p>
    <w:p w14:paraId="067E0EA4" w14:textId="77777777" w:rsidR="00366075" w:rsidRPr="005417A4" w:rsidRDefault="00366075" w:rsidP="00366075">
      <w:pPr>
        <w:spacing w:line="360" w:lineRule="auto"/>
        <w:jc w:val="both"/>
        <w:rPr>
          <w:rFonts w:ascii="Palatino Linotype" w:eastAsia="Palatino Linotype" w:hAnsi="Palatino Linotype" w:cs="Palatino Linotype"/>
          <w:sz w:val="22"/>
          <w:szCs w:val="22"/>
          <w:lang w:val="es-ES_tradnl"/>
        </w:rPr>
      </w:pPr>
      <w:r w:rsidRPr="005417A4">
        <w:rPr>
          <w:rFonts w:ascii="Palatino Linotype" w:eastAsia="Palatino Linotype" w:hAnsi="Palatino Linotype" w:cs="Palatino Linotype"/>
          <w:sz w:val="22"/>
          <w:szCs w:val="22"/>
        </w:rPr>
        <w:t xml:space="preserve">Consecuentemente, </w:t>
      </w:r>
      <w:r w:rsidRPr="005417A4">
        <w:rPr>
          <w:rFonts w:ascii="Palatino Linotype" w:eastAsia="Palatino Linotype" w:hAnsi="Palatino Linotype" w:cs="Palatino Linotype"/>
          <w:sz w:val="22"/>
          <w:szCs w:val="22"/>
          <w:lang w:val="es-ES_tradnl"/>
        </w:rPr>
        <w:t xml:space="preserve">se establece que, para el derribo de árboles en áreas públicas, esto se realizará </w:t>
      </w:r>
      <w:r w:rsidRPr="005417A4">
        <w:rPr>
          <w:rFonts w:ascii="Palatino Linotype" w:eastAsia="Palatino Linotype" w:hAnsi="Palatino Linotype" w:cs="Palatino Linotype"/>
          <w:b/>
          <w:sz w:val="22"/>
          <w:szCs w:val="22"/>
          <w:lang w:val="es-ES_tradnl"/>
        </w:rPr>
        <w:t xml:space="preserve">previa evaluación técnica </w:t>
      </w:r>
      <w:r w:rsidRPr="005417A4">
        <w:rPr>
          <w:rFonts w:ascii="Palatino Linotype" w:eastAsia="Palatino Linotype" w:hAnsi="Palatino Linotype" w:cs="Palatino Linotype"/>
          <w:sz w:val="22"/>
          <w:szCs w:val="22"/>
          <w:lang w:val="es-ES_tradnl"/>
        </w:rPr>
        <w:t xml:space="preserve">emitida por la Dirección de Medio Ambiente y Ecología; y, cuando sea necesario </w:t>
      </w:r>
      <w:r w:rsidRPr="005417A4">
        <w:rPr>
          <w:rFonts w:ascii="Palatino Linotype" w:eastAsia="Palatino Linotype" w:hAnsi="Palatino Linotype" w:cs="Palatino Linotype"/>
          <w:b/>
          <w:sz w:val="22"/>
          <w:szCs w:val="22"/>
          <w:lang w:val="es-ES_tradnl"/>
        </w:rPr>
        <w:t>el dictamen de riesgo por parte de la Dirección de Protección Civil y Bomberos</w:t>
      </w:r>
      <w:r w:rsidRPr="005417A4">
        <w:rPr>
          <w:rFonts w:ascii="Palatino Linotype" w:eastAsia="Palatino Linotype" w:hAnsi="Palatino Linotype" w:cs="Palatino Linotype"/>
          <w:sz w:val="22"/>
          <w:szCs w:val="22"/>
          <w:lang w:val="es-ES_tradnl"/>
        </w:rPr>
        <w:t>, será también requerida dicha evaluación técnica:</w:t>
      </w:r>
    </w:p>
    <w:p w14:paraId="2D04606D" w14:textId="77777777" w:rsidR="00366075" w:rsidRPr="005417A4" w:rsidRDefault="00366075" w:rsidP="00366075">
      <w:pPr>
        <w:spacing w:line="360" w:lineRule="auto"/>
        <w:jc w:val="both"/>
        <w:rPr>
          <w:rFonts w:ascii="Palatino Linotype" w:eastAsia="Palatino Linotype" w:hAnsi="Palatino Linotype" w:cs="Palatino Linotype"/>
          <w:sz w:val="22"/>
          <w:szCs w:val="22"/>
        </w:rPr>
      </w:pPr>
    </w:p>
    <w:p w14:paraId="1BF40DF1" w14:textId="77777777" w:rsidR="00366075" w:rsidRPr="005417A4" w:rsidRDefault="00366075" w:rsidP="00366075">
      <w:pPr>
        <w:spacing w:line="360" w:lineRule="auto"/>
        <w:ind w:left="567" w:right="616"/>
        <w:jc w:val="both"/>
        <w:rPr>
          <w:rFonts w:ascii="Palatino Linotype" w:eastAsia="Palatino Linotype" w:hAnsi="Palatino Linotype" w:cs="Palatino Linotype"/>
          <w:i/>
          <w:sz w:val="22"/>
          <w:szCs w:val="22"/>
          <w:lang w:val="es-ES_tradnl"/>
        </w:rPr>
      </w:pPr>
      <w:r w:rsidRPr="005417A4">
        <w:rPr>
          <w:rFonts w:ascii="Palatino Linotype" w:eastAsia="Palatino Linotype" w:hAnsi="Palatino Linotype" w:cs="Palatino Linotype"/>
          <w:b/>
          <w:i/>
          <w:sz w:val="22"/>
          <w:szCs w:val="22"/>
          <w:lang w:val="es-ES_tradnl"/>
        </w:rPr>
        <w:t>“Artículo 86</w:t>
      </w:r>
      <w:r w:rsidRPr="005417A4">
        <w:rPr>
          <w:rFonts w:ascii="Palatino Linotype" w:eastAsia="Palatino Linotype" w:hAnsi="Palatino Linotype" w:cs="Palatino Linotype"/>
          <w:i/>
          <w:sz w:val="22"/>
          <w:szCs w:val="22"/>
          <w:lang w:val="es-ES_tradnl"/>
        </w:rPr>
        <w:t xml:space="preserve">. El derribo de árboles en áreas públicas como parques, jardines, plazas cívicas, camellones, glorietas, fuentes, monumentos y panteones municipales </w:t>
      </w:r>
      <w:r w:rsidRPr="005417A4">
        <w:rPr>
          <w:rFonts w:ascii="Palatino Linotype" w:eastAsia="Palatino Linotype" w:hAnsi="Palatino Linotype" w:cs="Palatino Linotype"/>
          <w:i/>
          <w:sz w:val="22"/>
          <w:szCs w:val="22"/>
          <w:u w:val="single"/>
          <w:lang w:val="es-ES_tradnl"/>
        </w:rPr>
        <w:t>se realizará previa evaluación técnica de la Dirección de Medio Ambiente y Ecología</w:t>
      </w:r>
      <w:r w:rsidRPr="005417A4">
        <w:rPr>
          <w:rFonts w:ascii="Palatino Linotype" w:eastAsia="Palatino Linotype" w:hAnsi="Palatino Linotype" w:cs="Palatino Linotype"/>
          <w:i/>
          <w:sz w:val="22"/>
          <w:szCs w:val="22"/>
          <w:lang w:val="es-ES_tradnl"/>
        </w:rPr>
        <w:t xml:space="preserve">; asimismo, </w:t>
      </w:r>
      <w:r w:rsidRPr="005417A4">
        <w:rPr>
          <w:rFonts w:ascii="Palatino Linotype" w:eastAsia="Palatino Linotype" w:hAnsi="Palatino Linotype" w:cs="Palatino Linotype"/>
          <w:b/>
          <w:i/>
          <w:sz w:val="22"/>
          <w:szCs w:val="22"/>
          <w:lang w:val="es-ES_tradnl"/>
        </w:rPr>
        <w:t>cuando sea necesario el dictamen de riesgo</w:t>
      </w:r>
      <w:r w:rsidRPr="005417A4">
        <w:rPr>
          <w:rFonts w:ascii="Palatino Linotype" w:eastAsia="Palatino Linotype" w:hAnsi="Palatino Linotype" w:cs="Palatino Linotype"/>
          <w:i/>
          <w:sz w:val="22"/>
          <w:szCs w:val="22"/>
          <w:lang w:val="es-ES_tradnl"/>
        </w:rPr>
        <w:t>, se requerirá evaluación técnica por parte de la Dirección de Protección Civil y Bomberos”</w:t>
      </w:r>
    </w:p>
    <w:p w14:paraId="03313EA7" w14:textId="77777777" w:rsidR="00367DBF" w:rsidRPr="005417A4" w:rsidRDefault="00367DBF">
      <w:pPr>
        <w:spacing w:after="240" w:line="360" w:lineRule="auto"/>
        <w:jc w:val="both"/>
        <w:rPr>
          <w:rFonts w:ascii="Palatino Linotype" w:eastAsia="Palatino Linotype" w:hAnsi="Palatino Linotype" w:cs="Palatino Linotype"/>
          <w:b/>
          <w:sz w:val="22"/>
          <w:szCs w:val="22"/>
        </w:rPr>
      </w:pPr>
    </w:p>
    <w:p w14:paraId="21E5AA19" w14:textId="2CCA1212" w:rsidR="002F6E16" w:rsidRPr="005417A4" w:rsidRDefault="00CA7E40" w:rsidP="00290771">
      <w:pPr>
        <w:spacing w:after="240" w:line="360" w:lineRule="auto"/>
        <w:jc w:val="both"/>
        <w:rPr>
          <w:rFonts w:ascii="Palatino Linotype" w:eastAsia="Palatino Linotype" w:hAnsi="Palatino Linotype" w:cs="Palatino Linotype"/>
          <w:b/>
          <w:sz w:val="22"/>
          <w:szCs w:val="22"/>
        </w:rPr>
      </w:pPr>
      <w:r w:rsidRPr="005417A4">
        <w:rPr>
          <w:rFonts w:ascii="Palatino Linotype" w:eastAsia="Palatino Linotype" w:hAnsi="Palatino Linotype" w:cs="Palatino Linotype"/>
          <w:b/>
          <w:sz w:val="22"/>
          <w:szCs w:val="22"/>
        </w:rPr>
        <w:t>De lo anterior, se advierte que la Dirección de Medio Ambiente y Ecología es competente para generar, administrar y poseer información relacionada con valoraciones de riesgo por árboles dentro de los límites territoriales de Ecatepec de Morelos</w:t>
      </w:r>
      <w:r w:rsidR="00290771" w:rsidRPr="005417A4">
        <w:rPr>
          <w:rFonts w:ascii="Palatino Linotype" w:eastAsia="Palatino Linotype" w:hAnsi="Palatino Linotype" w:cs="Palatino Linotype"/>
          <w:b/>
          <w:sz w:val="22"/>
          <w:szCs w:val="22"/>
        </w:rPr>
        <w:t>, por lo que al haberse turnado la solicitud a dicha unidad administrativa,</w:t>
      </w:r>
      <w:r w:rsidR="002F6E16" w:rsidRPr="005417A4">
        <w:rPr>
          <w:rFonts w:ascii="Palatino Linotype" w:eastAsia="Palatino Linotype" w:hAnsi="Palatino Linotype" w:cs="Palatino Linotype"/>
          <w:sz w:val="22"/>
          <w:szCs w:val="22"/>
        </w:rPr>
        <w:t xml:space="preserve"> </w:t>
      </w:r>
      <w:r w:rsidR="002F6E16" w:rsidRPr="005417A4">
        <w:rPr>
          <w:rFonts w:ascii="Palatino Linotype" w:hAnsi="Palatino Linotype"/>
          <w:sz w:val="22"/>
          <w:szCs w:val="22"/>
          <w:lang w:val="es-ES"/>
        </w:rPr>
        <w:t xml:space="preserve">se tiene que se siguió </w:t>
      </w:r>
      <w:r w:rsidR="002F6E16" w:rsidRPr="005417A4">
        <w:rPr>
          <w:rFonts w:ascii="Palatino Linotype" w:eastAsia="Palatino Linotype" w:hAnsi="Palatino Linotype" w:cs="Palatino Linotype"/>
          <w:sz w:val="22"/>
          <w:szCs w:val="22"/>
        </w:rPr>
        <w:t xml:space="preserve">con ello el procedimiento para la atención a las solicitudes de acceso a la información, establecido en los artículos 151, 160, 162, 163, 164, 165 y 166, de la Ley de Transparencia y Acceso a la Información Pública del Estado de México y Municipios: </w:t>
      </w:r>
    </w:p>
    <w:p w14:paraId="02BB463F" w14:textId="77777777" w:rsidR="002F6E16" w:rsidRPr="005417A4" w:rsidRDefault="002F6E16" w:rsidP="002F6E16">
      <w:pPr>
        <w:spacing w:after="240" w:line="360" w:lineRule="auto"/>
        <w:ind w:left="284"/>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5828519" w14:textId="77777777" w:rsidR="002F6E16" w:rsidRPr="005417A4" w:rsidRDefault="002F6E16" w:rsidP="002F6E16">
      <w:pPr>
        <w:spacing w:after="240" w:line="360" w:lineRule="auto"/>
        <w:ind w:left="284"/>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5B390259" w14:textId="77777777" w:rsidR="002F6E16" w:rsidRPr="005417A4" w:rsidRDefault="002F6E16" w:rsidP="002F6E16">
      <w:pPr>
        <w:spacing w:after="240" w:line="360" w:lineRule="auto"/>
        <w:ind w:left="284"/>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51C0140" w14:textId="77777777" w:rsidR="002F6E16" w:rsidRPr="005417A4" w:rsidRDefault="002F6E16" w:rsidP="002F6E16">
      <w:pPr>
        <w:spacing w:after="240" w:line="360" w:lineRule="auto"/>
        <w:ind w:left="284"/>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E68C3D4" w14:textId="77777777" w:rsidR="002F6E16" w:rsidRPr="005417A4" w:rsidRDefault="002F6E16" w:rsidP="002F6E16">
      <w:pPr>
        <w:spacing w:after="240" w:line="360" w:lineRule="auto"/>
        <w:ind w:left="284"/>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42D4BBE" w14:textId="77777777" w:rsidR="002F6E16" w:rsidRPr="005417A4" w:rsidRDefault="002F6E16" w:rsidP="002F6E16">
      <w:pPr>
        <w:spacing w:after="240" w:line="360" w:lineRule="auto"/>
        <w:ind w:left="284"/>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53C79832" w14:textId="6A60424A" w:rsidR="00EC1470" w:rsidRPr="005417A4" w:rsidRDefault="002F6E16" w:rsidP="00DA5030">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En este orden de ideas, se reitera que la Unidad de Transparencia acreditó la correcta búsqueda exhaustiva y razonable de la información.</w:t>
      </w:r>
    </w:p>
    <w:p w14:paraId="7B8FCD5E" w14:textId="77777777" w:rsidR="00DA5030" w:rsidRPr="005417A4" w:rsidRDefault="00DA5030" w:rsidP="00DA5030">
      <w:pPr>
        <w:spacing w:line="360" w:lineRule="auto"/>
        <w:jc w:val="both"/>
        <w:rPr>
          <w:rFonts w:ascii="Palatino Linotype" w:eastAsia="Palatino Linotype" w:hAnsi="Palatino Linotype" w:cs="Palatino Linotype"/>
          <w:sz w:val="22"/>
          <w:szCs w:val="22"/>
        </w:rPr>
      </w:pPr>
    </w:p>
    <w:p w14:paraId="070552B5" w14:textId="24470640" w:rsidR="00290771" w:rsidRPr="005417A4" w:rsidRDefault="00290771">
      <w:pPr>
        <w:spacing w:after="240"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Sin embargo, es necesario puntualizar un aspecto de vital importancia, es Recurrente al momento de formular la solicitud señaló como precedente un oficio de fecha dieci</w:t>
      </w:r>
      <w:r w:rsidR="008231F3" w:rsidRPr="005417A4">
        <w:rPr>
          <w:rFonts w:ascii="Palatino Linotype" w:eastAsia="Palatino Linotype" w:hAnsi="Palatino Linotype" w:cs="Palatino Linotype"/>
          <w:sz w:val="22"/>
          <w:szCs w:val="22"/>
        </w:rPr>
        <w:t>siete</w:t>
      </w:r>
      <w:r w:rsidRPr="005417A4">
        <w:rPr>
          <w:rFonts w:ascii="Palatino Linotype" w:eastAsia="Palatino Linotype" w:hAnsi="Palatino Linotype" w:cs="Palatino Linotype"/>
          <w:sz w:val="22"/>
          <w:szCs w:val="22"/>
        </w:rPr>
        <w:t xml:space="preserve"> de</w:t>
      </w:r>
      <w:r w:rsidRPr="005417A4">
        <w:rPr>
          <w:rFonts w:ascii="Palatino Linotype" w:eastAsia="Palatino Linotype" w:hAnsi="Palatino Linotype" w:cs="Palatino Linotype"/>
          <w:b/>
          <w:sz w:val="22"/>
          <w:szCs w:val="22"/>
        </w:rPr>
        <w:t xml:space="preserve"> </w:t>
      </w:r>
      <w:r w:rsidRPr="005417A4">
        <w:rPr>
          <w:rFonts w:ascii="Palatino Linotype" w:eastAsia="Palatino Linotype" w:hAnsi="Palatino Linotype" w:cs="Palatino Linotype"/>
          <w:sz w:val="22"/>
          <w:szCs w:val="22"/>
        </w:rPr>
        <w:t>julio de dos mil veinticinco</w:t>
      </w:r>
      <w:r w:rsidR="008231F3" w:rsidRPr="005417A4">
        <w:rPr>
          <w:rFonts w:ascii="Palatino Linotype" w:eastAsia="Palatino Linotype" w:hAnsi="Palatino Linotype" w:cs="Palatino Linotype"/>
          <w:sz w:val="22"/>
          <w:szCs w:val="22"/>
        </w:rPr>
        <w:t>, cuando la solicitud de acceso a la información fue presentada el veinticuatro de junio de la misma anualidad.</w:t>
      </w:r>
    </w:p>
    <w:p w14:paraId="5E2B0FB0" w14:textId="1B5D9899" w:rsidR="008231F3" w:rsidRPr="005417A4" w:rsidRDefault="008231F3">
      <w:pPr>
        <w:spacing w:after="240" w:line="360" w:lineRule="auto"/>
        <w:jc w:val="both"/>
        <w:rPr>
          <w:rFonts w:ascii="Palatino Linotype" w:eastAsia="Palatino Linotype" w:hAnsi="Palatino Linotype" w:cs="Palatino Linotype"/>
          <w:b/>
          <w:sz w:val="22"/>
          <w:szCs w:val="22"/>
        </w:rPr>
      </w:pPr>
      <w:r w:rsidRPr="005417A4">
        <w:rPr>
          <w:rFonts w:ascii="Palatino Linotype" w:eastAsia="Palatino Linotype" w:hAnsi="Palatino Linotype" w:cs="Palatino Linotype"/>
          <w:sz w:val="22"/>
          <w:szCs w:val="22"/>
        </w:rPr>
        <w:t xml:space="preserve">Al advertir esta inconsistencia de temporalidad, el Titular de la Unidad de Transparencia solicitó una aclaración, para que el Recurrente precisara de forma correcta la temporalidad. Esta actuación fue desahogada por el Recurrente, en la que puntualizó que el oficio que refiere es el correspondiente al </w:t>
      </w:r>
      <w:r w:rsidRPr="005417A4">
        <w:rPr>
          <w:rFonts w:ascii="Palatino Linotype" w:eastAsia="Palatino Linotype" w:hAnsi="Palatino Linotype" w:cs="Palatino Linotype"/>
          <w:b/>
          <w:sz w:val="22"/>
          <w:szCs w:val="22"/>
        </w:rPr>
        <w:t>diecisiete de julio del año dos mil veintitrés.</w:t>
      </w:r>
    </w:p>
    <w:p w14:paraId="5685827D" w14:textId="0D9D2DEF" w:rsidR="006D4715" w:rsidRPr="005417A4" w:rsidRDefault="00DA5030">
      <w:pPr>
        <w:spacing w:after="240" w:line="360" w:lineRule="auto"/>
        <w:jc w:val="both"/>
        <w:rPr>
          <w:rFonts w:ascii="Palatino Linotype" w:eastAsia="Palatino Linotype" w:hAnsi="Palatino Linotype" w:cs="Palatino Linotype"/>
          <w:bCs/>
          <w:sz w:val="22"/>
          <w:szCs w:val="22"/>
        </w:rPr>
      </w:pPr>
      <w:r w:rsidRPr="005417A4">
        <w:rPr>
          <w:rFonts w:ascii="Palatino Linotype" w:eastAsia="Palatino Linotype" w:hAnsi="Palatino Linotype" w:cs="Palatino Linotype"/>
          <w:bCs/>
          <w:sz w:val="22"/>
          <w:szCs w:val="22"/>
        </w:rPr>
        <w:t xml:space="preserve">Una vez realizadas dichas precisiones, el Sujeto Obligado, a través de la Dirección de Medio Ambiente y Ecología indicó </w:t>
      </w:r>
      <w:r w:rsidR="006D4715" w:rsidRPr="005417A4">
        <w:rPr>
          <w:rFonts w:ascii="Palatino Linotype" w:eastAsia="Palatino Linotype" w:hAnsi="Palatino Linotype" w:cs="Palatino Linotype"/>
          <w:bCs/>
          <w:sz w:val="22"/>
          <w:szCs w:val="22"/>
        </w:rPr>
        <w:t xml:space="preserve">que en el proceso de entrega recepción de fecha uno de enero de dos mil veinticinco, la Servidora Pública saliente no entregó la información en su totalidad, omitiendo entregar lo relativo al Sistema CREG, señalando que no se dejó información perteneciente a ningún tipo de procedimientos en curso o pendientes. </w:t>
      </w:r>
    </w:p>
    <w:p w14:paraId="7C5C2B5E" w14:textId="6F7ABB76" w:rsidR="006D4715" w:rsidRPr="005417A4" w:rsidRDefault="006D4715">
      <w:pPr>
        <w:spacing w:after="240" w:line="360" w:lineRule="auto"/>
        <w:jc w:val="both"/>
        <w:rPr>
          <w:rFonts w:ascii="Palatino Linotype" w:eastAsia="Palatino Linotype" w:hAnsi="Palatino Linotype" w:cs="Palatino Linotype"/>
          <w:bCs/>
          <w:sz w:val="22"/>
          <w:szCs w:val="22"/>
        </w:rPr>
      </w:pPr>
      <w:r w:rsidRPr="005417A4">
        <w:rPr>
          <w:rFonts w:ascii="Palatino Linotype" w:eastAsia="Palatino Linotype" w:hAnsi="Palatino Linotype" w:cs="Palatino Linotype"/>
          <w:bCs/>
          <w:sz w:val="22"/>
          <w:szCs w:val="22"/>
        </w:rPr>
        <w:t xml:space="preserve">Asimismo, solicita la intervención de la Contraloría Interna para que le requiera a la Servidora Pública saliente para que realice todas las aclaraciones y entregue la información completa, de conformidad con la normatividad. </w:t>
      </w:r>
    </w:p>
    <w:p w14:paraId="56B53E7A" w14:textId="36989E73" w:rsidR="00B666AB" w:rsidRPr="005417A4" w:rsidRDefault="006D4715" w:rsidP="00B666AB">
      <w:pPr>
        <w:spacing w:after="240" w:line="360" w:lineRule="auto"/>
        <w:jc w:val="both"/>
        <w:rPr>
          <w:rFonts w:ascii="Palatino Linotype" w:eastAsia="Palatino Linotype" w:hAnsi="Palatino Linotype" w:cs="Palatino Linotype"/>
          <w:bCs/>
          <w:sz w:val="22"/>
          <w:szCs w:val="22"/>
        </w:rPr>
      </w:pPr>
      <w:r w:rsidRPr="005417A4">
        <w:rPr>
          <w:rFonts w:ascii="Palatino Linotype" w:eastAsia="Palatino Linotype" w:hAnsi="Palatino Linotype" w:cs="Palatino Linotype"/>
          <w:bCs/>
          <w:sz w:val="22"/>
          <w:szCs w:val="22"/>
        </w:rPr>
        <w:t>Atento a lo anterior, nos encontramos ante una declaratoria de inexistencia</w:t>
      </w:r>
      <w:r w:rsidR="00B666AB" w:rsidRPr="005417A4">
        <w:rPr>
          <w:rFonts w:ascii="Palatino Linotype" w:eastAsia="Palatino Linotype" w:hAnsi="Palatino Linotype" w:cs="Palatino Linotype"/>
          <w:bCs/>
          <w:sz w:val="22"/>
          <w:szCs w:val="22"/>
        </w:rPr>
        <w:t xml:space="preserve">, por lo que no basta con la simple manifestación de tal circunstancia, sino que, en el presente asunto en particular </w:t>
      </w:r>
      <w:r w:rsidR="00B666AB" w:rsidRPr="005417A4">
        <w:rPr>
          <w:rFonts w:ascii="Palatino Linotype" w:eastAsia="Palatino Linotype" w:hAnsi="Palatino Linotype" w:cs="Palatino Linotype"/>
          <w:sz w:val="22"/>
          <w:szCs w:val="22"/>
        </w:rPr>
        <w:t>se requiere la emisión de la declaratoria formal de inexistencia, en términos de lo que señala el artículo 19, tercer párrafo, 49, fracciones II y XIII; 169 y 170 de la Ley de Transparencia y Acceso a la Información Pública del Estado de México y Municipios, que disponen lo siguiente:</w:t>
      </w:r>
    </w:p>
    <w:p w14:paraId="022AB1FB" w14:textId="77777777" w:rsidR="00B666AB" w:rsidRPr="005417A4" w:rsidRDefault="00B666AB" w:rsidP="00B666AB">
      <w:pPr>
        <w:ind w:left="851" w:right="902"/>
        <w:jc w:val="both"/>
        <w:rPr>
          <w:rFonts w:ascii="Palatino Linotype" w:eastAsia="Palatino Linotype" w:hAnsi="Palatino Linotype" w:cs="Palatino Linotype"/>
          <w:i/>
          <w:sz w:val="22"/>
          <w:szCs w:val="22"/>
        </w:rPr>
      </w:pPr>
    </w:p>
    <w:p w14:paraId="3AFA8DA0"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w:t>
      </w:r>
      <w:r w:rsidRPr="005417A4">
        <w:rPr>
          <w:rFonts w:ascii="Palatino Linotype" w:eastAsia="Palatino Linotype" w:hAnsi="Palatino Linotype" w:cs="Palatino Linotype"/>
          <w:b/>
          <w:i/>
          <w:sz w:val="22"/>
          <w:szCs w:val="22"/>
        </w:rPr>
        <w:t>Artículo 19.</w:t>
      </w:r>
      <w:r w:rsidRPr="005417A4">
        <w:rPr>
          <w:rFonts w:ascii="Palatino Linotype" w:eastAsia="Palatino Linotype" w:hAnsi="Palatino Linotype" w:cs="Palatino Linotype"/>
          <w:i/>
          <w:sz w:val="22"/>
          <w:szCs w:val="22"/>
        </w:rPr>
        <w:t xml:space="preserve"> (…)</w:t>
      </w:r>
    </w:p>
    <w:p w14:paraId="391809BF"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5417A4">
        <w:rPr>
          <w:rFonts w:ascii="Palatino Linotype" w:eastAsia="Palatino Linotype" w:hAnsi="Palatino Linotype" w:cs="Palatino Linotype"/>
          <w:i/>
          <w:sz w:val="22"/>
          <w:szCs w:val="22"/>
        </w:rPr>
        <w:t>, debidamente fundado y motivado, en el que detalle las razones del por qué no obra en sus archivos.”</w:t>
      </w:r>
    </w:p>
    <w:p w14:paraId="6A3AADF7"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w:t>
      </w:r>
      <w:r w:rsidRPr="005417A4">
        <w:rPr>
          <w:rFonts w:ascii="Palatino Linotype" w:eastAsia="Palatino Linotype" w:hAnsi="Palatino Linotype" w:cs="Palatino Linotype"/>
          <w:b/>
          <w:i/>
          <w:sz w:val="22"/>
          <w:szCs w:val="22"/>
        </w:rPr>
        <w:t>Artículo 49.</w:t>
      </w:r>
      <w:r w:rsidRPr="005417A4">
        <w:rPr>
          <w:rFonts w:ascii="Palatino Linotype" w:eastAsia="Palatino Linotype" w:hAnsi="Palatino Linotype" w:cs="Palatino Linotype"/>
          <w:i/>
          <w:sz w:val="22"/>
          <w:szCs w:val="22"/>
        </w:rPr>
        <w:t xml:space="preserve"> </w:t>
      </w:r>
      <w:r w:rsidRPr="005417A4">
        <w:rPr>
          <w:rFonts w:ascii="Palatino Linotype" w:eastAsia="Palatino Linotype" w:hAnsi="Palatino Linotype" w:cs="Palatino Linotype"/>
          <w:b/>
          <w:i/>
          <w:sz w:val="22"/>
          <w:szCs w:val="22"/>
        </w:rPr>
        <w:t>Los Comités de Transparencia</w:t>
      </w:r>
      <w:r w:rsidRPr="005417A4">
        <w:rPr>
          <w:rFonts w:ascii="Palatino Linotype" w:eastAsia="Palatino Linotype" w:hAnsi="Palatino Linotype" w:cs="Palatino Linotype"/>
          <w:i/>
          <w:sz w:val="22"/>
          <w:szCs w:val="22"/>
        </w:rPr>
        <w:t xml:space="preserve"> tendrán las siguientes </w:t>
      </w:r>
      <w:r w:rsidRPr="005417A4">
        <w:rPr>
          <w:rFonts w:ascii="Palatino Linotype" w:eastAsia="Palatino Linotype" w:hAnsi="Palatino Linotype" w:cs="Palatino Linotype"/>
          <w:b/>
          <w:i/>
          <w:sz w:val="22"/>
          <w:szCs w:val="22"/>
        </w:rPr>
        <w:t>atribuciones</w:t>
      </w:r>
      <w:r w:rsidRPr="005417A4">
        <w:rPr>
          <w:rFonts w:ascii="Palatino Linotype" w:eastAsia="Palatino Linotype" w:hAnsi="Palatino Linotype" w:cs="Palatino Linotype"/>
          <w:i/>
          <w:sz w:val="22"/>
          <w:szCs w:val="22"/>
        </w:rPr>
        <w:t>:</w:t>
      </w:r>
    </w:p>
    <w:p w14:paraId="6830C4CE"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II.</w:t>
      </w:r>
      <w:r w:rsidRPr="005417A4">
        <w:rPr>
          <w:rFonts w:ascii="Palatino Linotype" w:eastAsia="Palatino Linotype" w:hAnsi="Palatino Linotype" w:cs="Palatino Linotype"/>
          <w:i/>
          <w:sz w:val="22"/>
          <w:szCs w:val="22"/>
        </w:rPr>
        <w:t xml:space="preserve"> </w:t>
      </w:r>
      <w:r w:rsidRPr="005417A4">
        <w:rPr>
          <w:rFonts w:ascii="Palatino Linotype" w:eastAsia="Palatino Linotype" w:hAnsi="Palatino Linotype" w:cs="Palatino Linotype"/>
          <w:b/>
          <w:i/>
          <w:sz w:val="22"/>
          <w:szCs w:val="22"/>
        </w:rPr>
        <w:t>Confirmar, modificar o revocar las determinaciones que en materia de</w:t>
      </w:r>
      <w:r w:rsidRPr="005417A4">
        <w:rPr>
          <w:rFonts w:ascii="Palatino Linotype" w:eastAsia="Palatino Linotype" w:hAnsi="Palatino Linotype" w:cs="Palatino Linotype"/>
          <w:i/>
          <w:sz w:val="22"/>
          <w:szCs w:val="22"/>
        </w:rPr>
        <w:t xml:space="preserve"> ampliación del plazo de respuesta, clasificación de la información y </w:t>
      </w:r>
      <w:r w:rsidRPr="005417A4">
        <w:rPr>
          <w:rFonts w:ascii="Palatino Linotype" w:eastAsia="Palatino Linotype" w:hAnsi="Palatino Linotype" w:cs="Palatino Linotype"/>
          <w:b/>
          <w:i/>
          <w:sz w:val="22"/>
          <w:szCs w:val="22"/>
        </w:rPr>
        <w:t>declaración de inexistencia</w:t>
      </w:r>
      <w:r w:rsidRPr="005417A4">
        <w:rPr>
          <w:rFonts w:ascii="Palatino Linotype" w:eastAsia="Palatino Linotype" w:hAnsi="Palatino Linotype" w:cs="Palatino Linotype"/>
          <w:i/>
          <w:sz w:val="22"/>
          <w:szCs w:val="22"/>
        </w:rPr>
        <w:t xml:space="preserve"> o de incompetencia realicen los titulares de las áreas de los sujetos obligados;</w:t>
      </w:r>
    </w:p>
    <w:p w14:paraId="31FAF824"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XIII.</w:t>
      </w:r>
      <w:r w:rsidRPr="005417A4">
        <w:rPr>
          <w:rFonts w:ascii="Palatino Linotype" w:eastAsia="Palatino Linotype" w:hAnsi="Palatino Linotype" w:cs="Palatino Linotype"/>
          <w:i/>
          <w:sz w:val="22"/>
          <w:szCs w:val="22"/>
        </w:rPr>
        <w:t xml:space="preserve"> </w:t>
      </w:r>
      <w:r w:rsidRPr="005417A4">
        <w:rPr>
          <w:rFonts w:ascii="Palatino Linotype" w:eastAsia="Palatino Linotype" w:hAnsi="Palatino Linotype" w:cs="Palatino Linotype"/>
          <w:b/>
          <w:i/>
          <w:sz w:val="22"/>
          <w:szCs w:val="22"/>
        </w:rPr>
        <w:t>Dictaminar las declaratorias de inexistencia de la información</w:t>
      </w:r>
      <w:r w:rsidRPr="005417A4">
        <w:rPr>
          <w:rFonts w:ascii="Palatino Linotype" w:eastAsia="Palatino Linotype" w:hAnsi="Palatino Linotype" w:cs="Palatino Linotype"/>
          <w:i/>
          <w:sz w:val="22"/>
          <w:szCs w:val="22"/>
        </w:rPr>
        <w:t xml:space="preserve"> que les remitan las unidades administrativas y resolver en consecuencia…”</w:t>
      </w:r>
    </w:p>
    <w:p w14:paraId="040E46BD"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w:t>
      </w:r>
      <w:r w:rsidRPr="005417A4">
        <w:rPr>
          <w:rFonts w:ascii="Palatino Linotype" w:eastAsia="Palatino Linotype" w:hAnsi="Palatino Linotype" w:cs="Palatino Linotype"/>
          <w:b/>
          <w:i/>
          <w:sz w:val="22"/>
          <w:szCs w:val="22"/>
        </w:rPr>
        <w:t>Artículo 169</w:t>
      </w:r>
      <w:r w:rsidRPr="005417A4">
        <w:rPr>
          <w:rFonts w:ascii="Palatino Linotype" w:eastAsia="Palatino Linotype" w:hAnsi="Palatino Linotype" w:cs="Palatino Linotype"/>
          <w:i/>
          <w:sz w:val="22"/>
          <w:szCs w:val="22"/>
        </w:rPr>
        <w:t xml:space="preserve">. </w:t>
      </w:r>
      <w:r w:rsidRPr="005417A4">
        <w:rPr>
          <w:rFonts w:ascii="Palatino Linotype" w:eastAsia="Palatino Linotype" w:hAnsi="Palatino Linotype" w:cs="Palatino Linotype"/>
          <w:b/>
          <w:i/>
          <w:sz w:val="22"/>
          <w:szCs w:val="22"/>
        </w:rPr>
        <w:t>Cuando la información no se encuentre en los archivos del sujeto obligado, el Comité de Transparencia</w:t>
      </w:r>
      <w:r w:rsidRPr="005417A4">
        <w:rPr>
          <w:rFonts w:ascii="Palatino Linotype" w:eastAsia="Palatino Linotype" w:hAnsi="Palatino Linotype" w:cs="Palatino Linotype"/>
          <w:i/>
          <w:sz w:val="22"/>
          <w:szCs w:val="22"/>
        </w:rPr>
        <w:t xml:space="preserve">: </w:t>
      </w:r>
    </w:p>
    <w:p w14:paraId="32BC62FA"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I.</w:t>
      </w:r>
      <w:r w:rsidRPr="005417A4">
        <w:rPr>
          <w:rFonts w:ascii="Palatino Linotype" w:eastAsia="Palatino Linotype" w:hAnsi="Palatino Linotype" w:cs="Palatino Linotype"/>
          <w:i/>
          <w:sz w:val="22"/>
          <w:szCs w:val="22"/>
        </w:rPr>
        <w:t xml:space="preserve"> Analizará el caso y tomará las medidas necesarias para localizar la información; </w:t>
      </w:r>
    </w:p>
    <w:p w14:paraId="002DF202"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II.</w:t>
      </w:r>
      <w:r w:rsidRPr="005417A4">
        <w:rPr>
          <w:rFonts w:ascii="Palatino Linotype" w:eastAsia="Palatino Linotype" w:hAnsi="Palatino Linotype" w:cs="Palatino Linotype"/>
          <w:i/>
          <w:sz w:val="22"/>
          <w:szCs w:val="22"/>
        </w:rPr>
        <w:t xml:space="preserve"> </w:t>
      </w:r>
      <w:r w:rsidRPr="005417A4">
        <w:rPr>
          <w:rFonts w:ascii="Palatino Linotype" w:eastAsia="Palatino Linotype" w:hAnsi="Palatino Linotype" w:cs="Palatino Linotype"/>
          <w:b/>
          <w:i/>
          <w:sz w:val="22"/>
          <w:szCs w:val="22"/>
        </w:rPr>
        <w:t>Expedirá una resolución que confirme la inexistencia del documento</w:t>
      </w:r>
      <w:r w:rsidRPr="005417A4">
        <w:rPr>
          <w:rFonts w:ascii="Palatino Linotype" w:eastAsia="Palatino Linotype" w:hAnsi="Palatino Linotype" w:cs="Palatino Linotype"/>
          <w:i/>
          <w:sz w:val="22"/>
          <w:szCs w:val="22"/>
        </w:rPr>
        <w:t xml:space="preserve">; </w:t>
      </w:r>
    </w:p>
    <w:p w14:paraId="7DA9DA64"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III</w:t>
      </w:r>
      <w:r w:rsidRPr="005417A4">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782C19D9"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b/>
          <w:i/>
          <w:sz w:val="22"/>
          <w:szCs w:val="22"/>
        </w:rPr>
        <w:t xml:space="preserve">IV. </w:t>
      </w:r>
      <w:r w:rsidRPr="005417A4">
        <w:rPr>
          <w:rFonts w:ascii="Palatino Linotype" w:eastAsia="Palatino Linotype" w:hAnsi="Palatino Linotype" w:cs="Palatino Linotype"/>
          <w:i/>
          <w:sz w:val="22"/>
          <w:szCs w:val="22"/>
        </w:rPr>
        <w:t xml:space="preserve">Notificará al órgano interno de control o equivalente del sujeto obligado quien, en su caso, deberá iniciar el procedimiento de responsabilidad administrativa que corresponda. </w:t>
      </w:r>
    </w:p>
    <w:p w14:paraId="4EE89B15"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4C925B35"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25C1CD48"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w:t>
      </w:r>
      <w:r w:rsidRPr="005417A4">
        <w:rPr>
          <w:rFonts w:ascii="Palatino Linotype" w:eastAsia="Palatino Linotype" w:hAnsi="Palatino Linotype" w:cs="Palatino Linotype"/>
          <w:b/>
          <w:i/>
          <w:sz w:val="22"/>
          <w:szCs w:val="22"/>
        </w:rPr>
        <w:t>Artículo 170.</w:t>
      </w:r>
      <w:r w:rsidRPr="005417A4">
        <w:rPr>
          <w:rFonts w:ascii="Palatino Linotype" w:eastAsia="Palatino Linotype" w:hAnsi="Palatino Linotype" w:cs="Palatino Linotype"/>
          <w:i/>
          <w:sz w:val="22"/>
          <w:szCs w:val="22"/>
        </w:rPr>
        <w:t xml:space="preserve"> </w:t>
      </w:r>
      <w:r w:rsidRPr="005417A4">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5417A4">
        <w:rPr>
          <w:rFonts w:ascii="Palatino Linotype" w:eastAsia="Palatino Linotype" w:hAnsi="Palatino Linotype" w:cs="Palatino Linotype"/>
          <w:i/>
          <w:sz w:val="22"/>
          <w:szCs w:val="22"/>
        </w:rPr>
        <w:t xml:space="preserve"> </w:t>
      </w:r>
      <w:r w:rsidRPr="005417A4">
        <w:rPr>
          <w:rFonts w:ascii="Palatino Linotype" w:eastAsia="Palatino Linotype" w:hAnsi="Palatino Linotype" w:cs="Palatino Linotype"/>
          <w:b/>
          <w:i/>
          <w:sz w:val="22"/>
          <w:szCs w:val="22"/>
        </w:rPr>
        <w:t>que permitan al solicitante tener la certeza de que se utilizó un criterio de búsqueda exhaustivo</w:t>
      </w:r>
      <w:r w:rsidRPr="005417A4">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16ED1282"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p>
    <w:p w14:paraId="1FEBC66B" w14:textId="77777777" w:rsidR="00B666AB" w:rsidRPr="005417A4" w:rsidRDefault="00B666AB" w:rsidP="00B666AB">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De lo anterior, se aprecia que, para la emisión del Acuerdo de Inexistencia este debe dar certeza de las razones o motivos por las cuales no se localizó la información y del proceso realizado para localizar la misma, acreditando en un primer momento la búsqueda exhaustiva y razonable de la información en las áreas administrativas, lo cual constará mediante los oficios emitidos y las respuestas por parte de los servidores públicos de las áreas correspondientes, ello con la finalidad de que se informe si los documentos solicitados habían causado baja documental o bien, por alguna circunstancia no obran en los archivos del ente obligado.</w:t>
      </w:r>
    </w:p>
    <w:p w14:paraId="3327AB66" w14:textId="77777777" w:rsidR="00B666AB" w:rsidRPr="005417A4" w:rsidRDefault="00B666AB" w:rsidP="00B666AB">
      <w:pPr>
        <w:spacing w:line="360" w:lineRule="auto"/>
        <w:jc w:val="both"/>
        <w:rPr>
          <w:rFonts w:ascii="Palatino Linotype" w:eastAsia="Palatino Linotype" w:hAnsi="Palatino Linotype" w:cs="Palatino Linotype"/>
          <w:sz w:val="22"/>
          <w:szCs w:val="22"/>
        </w:rPr>
      </w:pPr>
    </w:p>
    <w:p w14:paraId="13E72832" w14:textId="77777777" w:rsidR="00B666AB" w:rsidRPr="005417A4" w:rsidRDefault="00B666AB" w:rsidP="00B666AB">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Asimismo, resulta aplicable el Criterio reiterado número 08/19 emitido por Acuerdo del Pleno del Instituto de Transparencia y Acceso a la Información Pública del Estado de México y Municipios, que precisa:</w:t>
      </w:r>
    </w:p>
    <w:p w14:paraId="25FDCC39" w14:textId="77777777" w:rsidR="00B666AB" w:rsidRPr="005417A4" w:rsidRDefault="00B666AB" w:rsidP="00B666AB">
      <w:pPr>
        <w:ind w:left="851" w:right="902"/>
        <w:jc w:val="both"/>
        <w:rPr>
          <w:rFonts w:ascii="Palatino Linotype" w:eastAsia="Palatino Linotype" w:hAnsi="Palatino Linotype" w:cs="Palatino Linotype"/>
          <w:i/>
          <w:sz w:val="22"/>
          <w:szCs w:val="22"/>
        </w:rPr>
      </w:pPr>
    </w:p>
    <w:p w14:paraId="14907A2E" w14:textId="77777777" w:rsidR="00B666AB" w:rsidRPr="005417A4" w:rsidRDefault="00B666AB" w:rsidP="00B666AB">
      <w:pPr>
        <w:spacing w:line="276" w:lineRule="auto"/>
        <w:ind w:left="851" w:right="616"/>
        <w:jc w:val="both"/>
        <w:rPr>
          <w:rFonts w:ascii="Palatino Linotype" w:eastAsia="Palatino Linotype" w:hAnsi="Palatino Linotype" w:cs="Palatino Linotype"/>
          <w:i/>
          <w:sz w:val="22"/>
          <w:szCs w:val="22"/>
        </w:rPr>
      </w:pPr>
      <w:r w:rsidRPr="005417A4">
        <w:rPr>
          <w:rFonts w:ascii="Palatino Linotype" w:eastAsia="Palatino Linotype" w:hAnsi="Palatino Linotype" w:cs="Palatino Linotype"/>
          <w:i/>
          <w:sz w:val="22"/>
          <w:szCs w:val="22"/>
        </w:rPr>
        <w:t>“</w:t>
      </w:r>
      <w:r w:rsidRPr="005417A4">
        <w:rPr>
          <w:rFonts w:ascii="Palatino Linotype" w:eastAsia="Palatino Linotype" w:hAnsi="Palatino Linotype" w:cs="Palatino Linotype"/>
          <w:b/>
          <w:i/>
          <w:sz w:val="22"/>
          <w:szCs w:val="22"/>
        </w:rPr>
        <w:t>INEXISTENCIA DE LA INFORMACIÓN. SUPUESTOS PARA EMITIR LA RESOLUCIÓN DE LA</w:t>
      </w:r>
      <w:r w:rsidRPr="005417A4">
        <w:rPr>
          <w:rFonts w:ascii="Palatino Linotype" w:eastAsia="Palatino Linotype" w:hAnsi="Palatino Linotype" w:cs="Palatino Linotype"/>
          <w:i/>
          <w:sz w:val="22"/>
          <w:szCs w:val="22"/>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5ABF787" w14:textId="77777777" w:rsidR="00B666AB" w:rsidRPr="005417A4" w:rsidRDefault="00B666AB" w:rsidP="00B666AB">
      <w:pPr>
        <w:spacing w:line="360" w:lineRule="auto"/>
        <w:jc w:val="both"/>
        <w:rPr>
          <w:rFonts w:ascii="Palatino Linotype" w:eastAsia="Palatino Linotype" w:hAnsi="Palatino Linotype" w:cs="Palatino Linotype"/>
          <w:sz w:val="22"/>
          <w:szCs w:val="22"/>
        </w:rPr>
      </w:pPr>
    </w:p>
    <w:p w14:paraId="3143AE17" w14:textId="77777777" w:rsidR="00B666AB" w:rsidRPr="005417A4" w:rsidRDefault="00B666AB" w:rsidP="00B666AB">
      <w:pPr>
        <w:spacing w:line="360" w:lineRule="auto"/>
        <w:ind w:right="-7"/>
        <w:jc w:val="both"/>
        <w:rPr>
          <w:rFonts w:ascii="Palatino Linotype" w:eastAsia="Palatino Linotype" w:hAnsi="Palatino Linotype" w:cs="Palatino Linotype"/>
          <w:sz w:val="22"/>
        </w:rPr>
      </w:pPr>
      <w:r w:rsidRPr="005417A4">
        <w:rPr>
          <w:rFonts w:ascii="Palatino Linotype" w:eastAsia="Palatino Linotype" w:hAnsi="Palatino Linotype" w:cs="Palatino Linotype"/>
          <w:sz w:val="22"/>
        </w:rPr>
        <w:t xml:space="preserve">En consecuencia, se insiste que el Comité de Transparencia debe emitir el correspondiente Acuerdo de Inexistencia de la Información y notificarlo al </w:t>
      </w:r>
      <w:r w:rsidRPr="005417A4">
        <w:rPr>
          <w:rFonts w:ascii="Palatino Linotype" w:eastAsia="Palatino Linotype" w:hAnsi="Palatino Linotype" w:cs="Palatino Linotype"/>
          <w:b/>
          <w:sz w:val="22"/>
        </w:rPr>
        <w:t>Recurrente</w:t>
      </w:r>
      <w:r w:rsidRPr="005417A4">
        <w:rPr>
          <w:rFonts w:ascii="Palatino Linotype" w:eastAsia="Palatino Linotype" w:hAnsi="Palatino Linotype" w:cs="Palatino Linotype"/>
          <w:sz w:val="22"/>
        </w:rPr>
        <w:t xml:space="preserve">, debiendo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w:t>
      </w:r>
    </w:p>
    <w:p w14:paraId="0C7A7D1A" w14:textId="77777777" w:rsidR="00B666AB" w:rsidRPr="005417A4" w:rsidRDefault="00B666AB" w:rsidP="00B666AB">
      <w:pPr>
        <w:spacing w:line="360" w:lineRule="auto"/>
        <w:ind w:right="-7"/>
        <w:jc w:val="both"/>
        <w:rPr>
          <w:rFonts w:ascii="Palatino Linotype" w:eastAsia="Palatino Linotype" w:hAnsi="Palatino Linotype" w:cs="Palatino Linotype"/>
          <w:sz w:val="22"/>
        </w:rPr>
      </w:pPr>
    </w:p>
    <w:p w14:paraId="521E12A1" w14:textId="77777777" w:rsidR="00B666AB" w:rsidRPr="005417A4" w:rsidRDefault="00B666AB" w:rsidP="00B666AB">
      <w:pPr>
        <w:spacing w:line="360" w:lineRule="auto"/>
        <w:ind w:right="-7"/>
        <w:jc w:val="both"/>
        <w:rPr>
          <w:rFonts w:ascii="Palatino Linotype" w:eastAsia="Palatino Linotype" w:hAnsi="Palatino Linotype" w:cs="Palatino Linotype"/>
          <w:sz w:val="22"/>
        </w:rPr>
      </w:pPr>
      <w:r w:rsidRPr="005417A4">
        <w:rPr>
          <w:rFonts w:ascii="Palatino Linotype" w:eastAsia="Palatino Linotype" w:hAnsi="Palatino Linotype" w:cs="Palatino Linotype"/>
          <w:sz w:val="22"/>
        </w:rPr>
        <w:t xml:space="preserve">Así, para poder acreditar el carácter exhaustivo de la búsqueda realizada por los Sujetos Obligados, se deben motivar las razones por las que se buscó la información en determinadas áreas, los criterios de búsqueda utilizados y demás circunstancias que fueron tomadas en cuenta, además de cumplir con distintos criterios de forma. </w:t>
      </w:r>
    </w:p>
    <w:p w14:paraId="66BD8F91" w14:textId="77777777" w:rsidR="00B666AB" w:rsidRPr="005417A4" w:rsidRDefault="00B666AB" w:rsidP="00B666AB">
      <w:pPr>
        <w:spacing w:line="360" w:lineRule="auto"/>
        <w:ind w:right="-7"/>
        <w:jc w:val="both"/>
        <w:rPr>
          <w:rFonts w:ascii="Palatino Linotype" w:eastAsia="Palatino Linotype" w:hAnsi="Palatino Linotype" w:cs="Palatino Linotype"/>
          <w:sz w:val="22"/>
        </w:rPr>
      </w:pPr>
    </w:p>
    <w:p w14:paraId="113988CB" w14:textId="77777777" w:rsidR="00B666AB" w:rsidRPr="005417A4" w:rsidRDefault="00B666AB" w:rsidP="00B666AB">
      <w:pPr>
        <w:spacing w:line="360" w:lineRule="auto"/>
        <w:ind w:right="-7"/>
        <w:jc w:val="both"/>
        <w:rPr>
          <w:rFonts w:ascii="Palatino Linotype" w:eastAsia="Palatino Linotype" w:hAnsi="Palatino Linotype" w:cs="Palatino Linotype"/>
          <w:sz w:val="22"/>
        </w:rPr>
      </w:pPr>
      <w:r w:rsidRPr="005417A4">
        <w:rPr>
          <w:rFonts w:ascii="Palatino Linotype" w:eastAsia="Palatino Linotype" w:hAnsi="Palatino Linotype" w:cs="Palatino Linotype"/>
          <w:sz w:val="22"/>
        </w:rPr>
        <w:t>En ese contexto, de conformidad con los criterios orientadores 12/10 y 04/19,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6741826D" w14:textId="77777777" w:rsidR="00B666AB" w:rsidRPr="005417A4" w:rsidRDefault="00B666AB" w:rsidP="00B666AB">
      <w:pPr>
        <w:spacing w:line="360" w:lineRule="auto"/>
        <w:ind w:right="-7"/>
        <w:jc w:val="both"/>
        <w:rPr>
          <w:rFonts w:ascii="Palatino Linotype" w:eastAsia="Palatino Linotype" w:hAnsi="Palatino Linotype" w:cs="Palatino Linotype"/>
          <w:sz w:val="22"/>
        </w:rPr>
      </w:pPr>
    </w:p>
    <w:p w14:paraId="57356FA8" w14:textId="77777777" w:rsidR="00B666AB" w:rsidRPr="005417A4" w:rsidRDefault="00B666AB" w:rsidP="00B666AB">
      <w:pPr>
        <w:numPr>
          <w:ilvl w:val="0"/>
          <w:numId w:val="27"/>
        </w:numPr>
        <w:pBdr>
          <w:top w:val="nil"/>
          <w:left w:val="nil"/>
          <w:bottom w:val="nil"/>
          <w:right w:val="nil"/>
          <w:between w:val="nil"/>
        </w:pBdr>
        <w:spacing w:line="360" w:lineRule="auto"/>
        <w:ind w:right="-7"/>
        <w:jc w:val="both"/>
        <w:rPr>
          <w:rFonts w:ascii="Palatino Linotype" w:eastAsia="Palatino Linotype" w:hAnsi="Palatino Linotype" w:cs="Palatino Linotype"/>
          <w:sz w:val="22"/>
        </w:rPr>
      </w:pPr>
      <w:r w:rsidRPr="005417A4">
        <w:rPr>
          <w:rFonts w:ascii="Palatino Linotype" w:eastAsia="Palatino Linotype" w:hAnsi="Palatino Linotype" w:cs="Palatino Linotype"/>
          <w:sz w:val="22"/>
        </w:rPr>
        <w:t xml:space="preserve">Motivación por las que se buscó la información, en determinadas unidades administrativas;  </w:t>
      </w:r>
    </w:p>
    <w:p w14:paraId="380954A0" w14:textId="77777777" w:rsidR="00B666AB" w:rsidRPr="005417A4" w:rsidRDefault="00B666AB" w:rsidP="00B666AB">
      <w:pPr>
        <w:numPr>
          <w:ilvl w:val="0"/>
          <w:numId w:val="27"/>
        </w:numPr>
        <w:pBdr>
          <w:top w:val="nil"/>
          <w:left w:val="nil"/>
          <w:bottom w:val="nil"/>
          <w:right w:val="nil"/>
          <w:between w:val="nil"/>
        </w:pBdr>
        <w:spacing w:line="360" w:lineRule="auto"/>
        <w:ind w:right="-7"/>
        <w:jc w:val="both"/>
        <w:rPr>
          <w:rFonts w:ascii="Palatino Linotype" w:eastAsia="Palatino Linotype" w:hAnsi="Palatino Linotype" w:cs="Palatino Linotype"/>
          <w:sz w:val="22"/>
        </w:rPr>
      </w:pPr>
      <w:r w:rsidRPr="005417A4">
        <w:rPr>
          <w:rFonts w:ascii="Palatino Linotype" w:eastAsia="Palatino Linotype" w:hAnsi="Palatino Linotype" w:cs="Palatino Linotype"/>
          <w:sz w:val="22"/>
        </w:rPr>
        <w:t xml:space="preserve">Los criterios de búsqueda utilizados, y </w:t>
      </w:r>
    </w:p>
    <w:p w14:paraId="59005ABC" w14:textId="77777777" w:rsidR="00B666AB" w:rsidRPr="005417A4" w:rsidRDefault="00B666AB" w:rsidP="00B666AB">
      <w:pPr>
        <w:numPr>
          <w:ilvl w:val="0"/>
          <w:numId w:val="27"/>
        </w:numPr>
        <w:pBdr>
          <w:top w:val="nil"/>
          <w:left w:val="nil"/>
          <w:bottom w:val="nil"/>
          <w:right w:val="nil"/>
          <w:between w:val="nil"/>
        </w:pBdr>
        <w:spacing w:line="360" w:lineRule="auto"/>
        <w:ind w:right="-7"/>
        <w:jc w:val="both"/>
        <w:rPr>
          <w:rFonts w:ascii="Palatino Linotype" w:eastAsia="Palatino Linotype" w:hAnsi="Palatino Linotype" w:cs="Palatino Linotype"/>
          <w:sz w:val="22"/>
        </w:rPr>
      </w:pPr>
      <w:r w:rsidRPr="005417A4">
        <w:rPr>
          <w:rFonts w:ascii="Palatino Linotype" w:eastAsia="Palatino Linotype" w:hAnsi="Palatino Linotype" w:cs="Palatino Linotype"/>
          <w:sz w:val="22"/>
        </w:rPr>
        <w:t>Las circunstancias que fueron tomadas en cuenta.</w:t>
      </w:r>
    </w:p>
    <w:p w14:paraId="7DA5CB9D" w14:textId="77777777" w:rsidR="00B666AB" w:rsidRPr="005417A4" w:rsidRDefault="00B666AB" w:rsidP="00B666AB">
      <w:pPr>
        <w:spacing w:line="360" w:lineRule="auto"/>
        <w:jc w:val="both"/>
        <w:rPr>
          <w:rFonts w:ascii="Palatino Linotype" w:eastAsia="Palatino Linotype" w:hAnsi="Palatino Linotype" w:cs="Palatino Linotype"/>
          <w:sz w:val="22"/>
          <w:szCs w:val="22"/>
        </w:rPr>
      </w:pPr>
    </w:p>
    <w:p w14:paraId="5C8146C3" w14:textId="77777777" w:rsidR="00B666AB" w:rsidRPr="005417A4" w:rsidRDefault="00B666AB" w:rsidP="00B666AB">
      <w:pPr>
        <w:spacing w:line="360" w:lineRule="auto"/>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Lo anterior, obedece a lo establecido por el artículo 12 de la Ley de Transparencia y Acceso a la Información Pública del Estado de México y Municipios, el cual destaca que quienes 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14:paraId="668482ED" w14:textId="77777777" w:rsidR="00B666AB" w:rsidRPr="005417A4" w:rsidRDefault="00B666AB" w:rsidP="00B666AB">
      <w:pPr>
        <w:spacing w:line="360" w:lineRule="auto"/>
        <w:jc w:val="both"/>
        <w:rPr>
          <w:rFonts w:ascii="Palatino Linotype" w:eastAsia="Palatino Linotype" w:hAnsi="Palatino Linotype" w:cs="Palatino Linotype"/>
          <w:sz w:val="22"/>
          <w:szCs w:val="22"/>
        </w:rPr>
      </w:pPr>
    </w:p>
    <w:p w14:paraId="049FA102" w14:textId="77777777" w:rsidR="00B666AB" w:rsidRPr="005417A4" w:rsidRDefault="00B666AB" w:rsidP="00B666AB">
      <w:pPr>
        <w:tabs>
          <w:tab w:val="left" w:pos="8222"/>
        </w:tabs>
        <w:spacing w:line="360" w:lineRule="auto"/>
        <w:ind w:right="-7"/>
        <w:jc w:val="both"/>
        <w:rPr>
          <w:rFonts w:ascii="Palatino Linotype" w:eastAsia="Palatino Linotype" w:hAnsi="Palatino Linotype" w:cs="Palatino Linotype"/>
          <w:sz w:val="22"/>
        </w:rPr>
      </w:pPr>
      <w:r w:rsidRPr="005417A4">
        <w:rPr>
          <w:rFonts w:ascii="Palatino Linotype" w:hAnsi="Palatino Linotype" w:cs="Tahoma"/>
          <w:sz w:val="22"/>
        </w:rPr>
        <w:t xml:space="preserve">De este modo, se considera que para el presente caso toda vez que existió un pronunciamiento por la unidad administrativa competente respecto de la búsqueda efectuada en sus archivos en las que se refirió que </w:t>
      </w:r>
      <w:r w:rsidRPr="005417A4">
        <w:rPr>
          <w:rFonts w:ascii="Palatino Linotype" w:hAnsi="Palatino Linotype" w:cs="Tahoma"/>
          <w:b/>
          <w:bCs/>
          <w:sz w:val="22"/>
        </w:rPr>
        <w:t xml:space="preserve">no se encontró la información requerida por los motivos expuestos, </w:t>
      </w:r>
      <w:r w:rsidRPr="005417A4">
        <w:rPr>
          <w:rFonts w:ascii="Palatino Linotype" w:hAnsi="Palatino Linotype" w:cs="Tahoma"/>
          <w:sz w:val="22"/>
        </w:rPr>
        <w:t xml:space="preserve">es necesario que el </w:t>
      </w:r>
      <w:r w:rsidRPr="005417A4">
        <w:rPr>
          <w:rFonts w:ascii="Palatino Linotype" w:hAnsi="Palatino Linotype" w:cs="Tahoma"/>
          <w:b/>
          <w:sz w:val="22"/>
        </w:rPr>
        <w:t>Sujeto Obligado</w:t>
      </w:r>
      <w:r w:rsidRPr="005417A4">
        <w:rPr>
          <w:rFonts w:ascii="Palatino Linotype" w:hAnsi="Palatino Linotype" w:cs="Tahoma"/>
          <w:bCs/>
          <w:sz w:val="22"/>
        </w:rPr>
        <w:t xml:space="preserve"> declare por medio de su Comité de Transparencia la inexistencia de la información solicitada, </w:t>
      </w:r>
      <w:r w:rsidRPr="005417A4">
        <w:rPr>
          <w:rFonts w:ascii="Palatino Linotype" w:eastAsia="Palatino Linotype" w:hAnsi="Palatino Linotype" w:cs="Palatino Linotype"/>
          <w:sz w:val="22"/>
        </w:rPr>
        <w:t xml:space="preserve">motivo por el que se </w:t>
      </w:r>
      <w:r w:rsidRPr="005417A4">
        <w:rPr>
          <w:rFonts w:ascii="Palatino Linotype" w:eastAsia="Palatino Linotype" w:hAnsi="Palatino Linotype" w:cs="Palatino Linotype"/>
          <w:b/>
          <w:sz w:val="22"/>
        </w:rPr>
        <w:t xml:space="preserve">modifica </w:t>
      </w:r>
      <w:r w:rsidRPr="005417A4">
        <w:rPr>
          <w:rFonts w:ascii="Palatino Linotype" w:eastAsia="Palatino Linotype" w:hAnsi="Palatino Linotype" w:cs="Palatino Linotype"/>
          <w:sz w:val="22"/>
        </w:rPr>
        <w:t xml:space="preserve">la respuesta del </w:t>
      </w:r>
      <w:r w:rsidRPr="005417A4">
        <w:rPr>
          <w:rFonts w:ascii="Palatino Linotype" w:eastAsia="Palatino Linotype" w:hAnsi="Palatino Linotype" w:cs="Palatino Linotype"/>
          <w:b/>
          <w:sz w:val="22"/>
        </w:rPr>
        <w:t>Sujeto Obligado y se ordena la entrega del Acuerdo de Inexistencia de la Información, el cual deberá notificarlo a la parte Recurrente.</w:t>
      </w:r>
    </w:p>
    <w:p w14:paraId="7AF07435" w14:textId="77777777" w:rsidR="00B666AB" w:rsidRPr="005417A4" w:rsidRDefault="00B666AB" w:rsidP="00B666AB">
      <w:pPr>
        <w:spacing w:line="360" w:lineRule="auto"/>
        <w:jc w:val="both"/>
        <w:rPr>
          <w:rFonts w:ascii="Palatino Linotype" w:eastAsia="Palatino Linotype" w:hAnsi="Palatino Linotype" w:cs="Palatino Linotype"/>
          <w:sz w:val="22"/>
          <w:szCs w:val="22"/>
        </w:rPr>
      </w:pPr>
    </w:p>
    <w:p w14:paraId="75A71514" w14:textId="77777777" w:rsidR="00B666AB" w:rsidRPr="005417A4" w:rsidRDefault="00B666AB" w:rsidP="00B666AB">
      <w:pPr>
        <w:spacing w:line="360" w:lineRule="auto"/>
        <w:jc w:val="both"/>
        <w:rPr>
          <w:rFonts w:ascii="Palatino Linotype" w:eastAsia="Palatino Linotype" w:hAnsi="Palatino Linotype" w:cs="Palatino Linotype"/>
          <w:sz w:val="22"/>
        </w:rPr>
      </w:pPr>
      <w:bookmarkStart w:id="2" w:name="_heading=h.17dp8vu" w:colFirst="0" w:colLast="0"/>
      <w:bookmarkEnd w:id="2"/>
      <w:r w:rsidRPr="005417A4">
        <w:rPr>
          <w:rFonts w:ascii="Palatino Linotype" w:eastAsia="Palatino Linotype" w:hAnsi="Palatino Linotype" w:cs="Palatino Linotype"/>
          <w:sz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de la Ley de Transparencia y Acceso a la Información Pública del Estado de México y Municipios, este Pleno:</w:t>
      </w:r>
    </w:p>
    <w:p w14:paraId="25E09BD3" w14:textId="77777777" w:rsidR="00B666AB" w:rsidRPr="005417A4" w:rsidRDefault="00B666AB" w:rsidP="00B666AB">
      <w:pPr>
        <w:spacing w:line="360" w:lineRule="auto"/>
        <w:jc w:val="both"/>
        <w:rPr>
          <w:rFonts w:ascii="Palatino Linotype" w:eastAsia="Palatino Linotype" w:hAnsi="Palatino Linotype" w:cs="Palatino Linotype"/>
          <w:sz w:val="22"/>
        </w:rPr>
      </w:pPr>
    </w:p>
    <w:p w14:paraId="34C6B55C" w14:textId="77777777" w:rsidR="00B666AB" w:rsidRPr="005417A4" w:rsidRDefault="00B666AB" w:rsidP="00B666AB">
      <w:pPr>
        <w:tabs>
          <w:tab w:val="left" w:pos="2835"/>
        </w:tabs>
        <w:spacing w:line="360" w:lineRule="auto"/>
        <w:ind w:left="142"/>
        <w:jc w:val="center"/>
        <w:rPr>
          <w:rFonts w:ascii="Palatino Linotype" w:eastAsia="Palatino Linotype" w:hAnsi="Palatino Linotype" w:cs="Palatino Linotype"/>
          <w:b/>
          <w:sz w:val="22"/>
        </w:rPr>
      </w:pPr>
      <w:r w:rsidRPr="005417A4">
        <w:rPr>
          <w:rFonts w:ascii="Palatino Linotype" w:eastAsia="Palatino Linotype" w:hAnsi="Palatino Linotype" w:cs="Palatino Linotype"/>
          <w:b/>
          <w:sz w:val="22"/>
        </w:rPr>
        <w:t>III. R E S U E L V E</w:t>
      </w:r>
    </w:p>
    <w:p w14:paraId="46285DBE" w14:textId="77777777" w:rsidR="00B666AB" w:rsidRPr="005417A4" w:rsidRDefault="00B666AB" w:rsidP="00B666AB">
      <w:pPr>
        <w:spacing w:line="360" w:lineRule="auto"/>
        <w:ind w:left="1080"/>
        <w:rPr>
          <w:rFonts w:ascii="Palatino Linotype" w:eastAsia="Palatino Linotype" w:hAnsi="Palatino Linotype" w:cs="Palatino Linotype"/>
          <w:b/>
        </w:rPr>
      </w:pPr>
    </w:p>
    <w:p w14:paraId="15A11B44" w14:textId="718C9885" w:rsidR="00B666AB" w:rsidRPr="005417A4" w:rsidRDefault="00B666AB" w:rsidP="00B666AB">
      <w:pPr>
        <w:spacing w:line="360" w:lineRule="auto"/>
        <w:jc w:val="both"/>
        <w:rPr>
          <w:rFonts w:ascii="Palatino Linotype" w:eastAsia="Palatino Linotype" w:hAnsi="Palatino Linotype" w:cs="Palatino Linotype"/>
          <w:b/>
          <w:sz w:val="22"/>
        </w:rPr>
      </w:pPr>
      <w:r w:rsidRPr="005417A4">
        <w:rPr>
          <w:rFonts w:ascii="Palatino Linotype" w:eastAsia="Palatino Linotype" w:hAnsi="Palatino Linotype" w:cs="Palatino Linotype"/>
          <w:b/>
          <w:sz w:val="22"/>
        </w:rPr>
        <w:t xml:space="preserve">Primero. </w:t>
      </w:r>
      <w:r w:rsidRPr="005417A4">
        <w:rPr>
          <w:rFonts w:ascii="Palatino Linotype" w:eastAsia="Palatino Linotype" w:hAnsi="Palatino Linotype" w:cs="Palatino Linotype"/>
          <w:sz w:val="22"/>
        </w:rPr>
        <w:t xml:space="preserve">Resultan parcialmente fundados los motivos de inconformidad hechos valer por la parte </w:t>
      </w:r>
      <w:r w:rsidRPr="005417A4">
        <w:rPr>
          <w:rFonts w:ascii="Palatino Linotype" w:eastAsia="Palatino Linotype" w:hAnsi="Palatino Linotype" w:cs="Palatino Linotype"/>
          <w:b/>
          <w:sz w:val="22"/>
        </w:rPr>
        <w:t>Recurrente</w:t>
      </w:r>
      <w:r w:rsidRPr="005417A4">
        <w:rPr>
          <w:rFonts w:ascii="Palatino Linotype" w:eastAsia="Palatino Linotype" w:hAnsi="Palatino Linotype" w:cs="Palatino Linotype"/>
          <w:sz w:val="22"/>
        </w:rPr>
        <w:t xml:space="preserve"> en el Recurso de Revisión </w:t>
      </w:r>
      <w:r w:rsidRPr="005417A4">
        <w:rPr>
          <w:rFonts w:ascii="Palatino Linotype" w:eastAsia="Palatino Linotype" w:hAnsi="Palatino Linotype" w:cs="Palatino Linotype"/>
          <w:b/>
          <w:sz w:val="22"/>
        </w:rPr>
        <w:t xml:space="preserve">09794/INFOEM/IP/RR/2025, </w:t>
      </w:r>
      <w:r w:rsidRPr="005417A4">
        <w:rPr>
          <w:rFonts w:ascii="Palatino Linotype" w:eastAsia="Palatino Linotype" w:hAnsi="Palatino Linotype" w:cs="Palatino Linotype"/>
          <w:sz w:val="22"/>
        </w:rPr>
        <w:t xml:space="preserve">por lo que, en términos del considerando </w:t>
      </w:r>
      <w:r w:rsidRPr="005417A4">
        <w:rPr>
          <w:rFonts w:ascii="Palatino Linotype" w:eastAsia="Palatino Linotype" w:hAnsi="Palatino Linotype" w:cs="Palatino Linotype"/>
          <w:b/>
          <w:sz w:val="22"/>
        </w:rPr>
        <w:t xml:space="preserve">Cuarto </w:t>
      </w:r>
      <w:r w:rsidRPr="005417A4">
        <w:rPr>
          <w:rFonts w:ascii="Palatino Linotype" w:eastAsia="Palatino Linotype" w:hAnsi="Palatino Linotype" w:cs="Palatino Linotype"/>
          <w:sz w:val="22"/>
        </w:rPr>
        <w:t xml:space="preserve">de esta resolución, se </w:t>
      </w:r>
      <w:r w:rsidRPr="005417A4">
        <w:rPr>
          <w:rFonts w:ascii="Palatino Linotype" w:eastAsia="Palatino Linotype" w:hAnsi="Palatino Linotype" w:cs="Palatino Linotype"/>
          <w:b/>
          <w:sz w:val="22"/>
        </w:rPr>
        <w:t xml:space="preserve">Modifica </w:t>
      </w:r>
      <w:r w:rsidRPr="005417A4">
        <w:rPr>
          <w:rFonts w:ascii="Palatino Linotype" w:eastAsia="Palatino Linotype" w:hAnsi="Palatino Linotype" w:cs="Palatino Linotype"/>
          <w:sz w:val="22"/>
        </w:rPr>
        <w:t xml:space="preserve">la respuesta emitida por el </w:t>
      </w:r>
      <w:r w:rsidRPr="005417A4">
        <w:rPr>
          <w:rFonts w:ascii="Palatino Linotype" w:eastAsia="Palatino Linotype" w:hAnsi="Palatino Linotype" w:cs="Palatino Linotype"/>
          <w:b/>
          <w:sz w:val="22"/>
        </w:rPr>
        <w:t>Sujeto Obligado</w:t>
      </w:r>
      <w:r w:rsidRPr="005417A4">
        <w:rPr>
          <w:rFonts w:ascii="Palatino Linotype" w:eastAsia="Palatino Linotype" w:hAnsi="Palatino Linotype" w:cs="Palatino Linotype"/>
          <w:sz w:val="22"/>
        </w:rPr>
        <w:t>.</w:t>
      </w:r>
    </w:p>
    <w:p w14:paraId="609FBFFD" w14:textId="77777777" w:rsidR="00B666AB" w:rsidRPr="005417A4" w:rsidRDefault="00B666AB" w:rsidP="00B666AB">
      <w:pPr>
        <w:spacing w:line="360" w:lineRule="auto"/>
        <w:jc w:val="both"/>
        <w:rPr>
          <w:rFonts w:ascii="Palatino Linotype" w:eastAsia="Palatino Linotype" w:hAnsi="Palatino Linotype" w:cs="Palatino Linotype"/>
          <w:sz w:val="22"/>
        </w:rPr>
      </w:pPr>
    </w:p>
    <w:p w14:paraId="6B954744" w14:textId="77777777" w:rsidR="00B666AB" w:rsidRPr="005417A4" w:rsidRDefault="00B666AB" w:rsidP="00B666AB">
      <w:pPr>
        <w:spacing w:line="360" w:lineRule="auto"/>
        <w:jc w:val="both"/>
        <w:rPr>
          <w:rFonts w:ascii="Palatino Linotype" w:eastAsia="Palatino Linotype" w:hAnsi="Palatino Linotype" w:cs="Palatino Linotype"/>
          <w:sz w:val="22"/>
        </w:rPr>
      </w:pPr>
      <w:bookmarkStart w:id="3" w:name="_heading=h.kelgs2428oa6" w:colFirst="0" w:colLast="0"/>
      <w:bookmarkEnd w:id="3"/>
      <w:r w:rsidRPr="005417A4">
        <w:rPr>
          <w:rFonts w:ascii="Palatino Linotype" w:eastAsia="Palatino Linotype" w:hAnsi="Palatino Linotype" w:cs="Palatino Linotype"/>
          <w:b/>
          <w:sz w:val="22"/>
        </w:rPr>
        <w:t xml:space="preserve">Segundo. </w:t>
      </w:r>
      <w:r w:rsidRPr="005417A4">
        <w:rPr>
          <w:rFonts w:ascii="Palatino Linotype" w:eastAsia="Palatino Linotype" w:hAnsi="Palatino Linotype" w:cs="Palatino Linotype"/>
          <w:sz w:val="22"/>
        </w:rPr>
        <w:t>Se</w:t>
      </w:r>
      <w:r w:rsidRPr="005417A4">
        <w:rPr>
          <w:rFonts w:ascii="Palatino Linotype" w:eastAsia="Palatino Linotype" w:hAnsi="Palatino Linotype" w:cs="Palatino Linotype"/>
          <w:b/>
          <w:sz w:val="22"/>
        </w:rPr>
        <w:t xml:space="preserve"> ordena </w:t>
      </w:r>
      <w:r w:rsidRPr="005417A4">
        <w:rPr>
          <w:rFonts w:ascii="Palatino Linotype" w:eastAsia="Palatino Linotype" w:hAnsi="Palatino Linotype" w:cs="Palatino Linotype"/>
          <w:sz w:val="22"/>
        </w:rPr>
        <w:t xml:space="preserve">al </w:t>
      </w:r>
      <w:r w:rsidRPr="005417A4">
        <w:rPr>
          <w:rFonts w:ascii="Palatino Linotype" w:eastAsia="Palatino Linotype" w:hAnsi="Palatino Linotype" w:cs="Palatino Linotype"/>
          <w:b/>
          <w:sz w:val="22"/>
        </w:rPr>
        <w:t xml:space="preserve">Sujeto Obligado </w:t>
      </w:r>
      <w:r w:rsidRPr="005417A4">
        <w:rPr>
          <w:rFonts w:ascii="Palatino Linotype" w:eastAsia="Palatino Linotype" w:hAnsi="Palatino Linotype" w:cs="Palatino Linotype"/>
          <w:sz w:val="22"/>
        </w:rPr>
        <w:t xml:space="preserve">que, en términos del Considerando </w:t>
      </w:r>
      <w:r w:rsidRPr="005417A4">
        <w:rPr>
          <w:rFonts w:ascii="Palatino Linotype" w:eastAsia="Palatino Linotype" w:hAnsi="Palatino Linotype" w:cs="Palatino Linotype"/>
          <w:b/>
          <w:sz w:val="22"/>
        </w:rPr>
        <w:t xml:space="preserve">Cuarto </w:t>
      </w:r>
      <w:r w:rsidRPr="005417A4">
        <w:rPr>
          <w:rFonts w:ascii="Palatino Linotype" w:eastAsia="Palatino Linotype" w:hAnsi="Palatino Linotype" w:cs="Palatino Linotype"/>
          <w:sz w:val="22"/>
        </w:rPr>
        <w:t xml:space="preserve">de esta resolución, haga entrega, vía </w:t>
      </w:r>
      <w:r w:rsidRPr="005417A4">
        <w:rPr>
          <w:rFonts w:ascii="Palatino Linotype" w:eastAsia="Palatino Linotype" w:hAnsi="Palatino Linotype" w:cs="Palatino Linotype"/>
          <w:b/>
          <w:sz w:val="22"/>
        </w:rPr>
        <w:t>SAIMEX</w:t>
      </w:r>
      <w:r w:rsidRPr="005417A4">
        <w:rPr>
          <w:rFonts w:ascii="Palatino Linotype" w:eastAsia="Palatino Linotype" w:hAnsi="Palatino Linotype" w:cs="Palatino Linotype"/>
          <w:sz w:val="22"/>
        </w:rPr>
        <w:t>, de lo siguiente:</w:t>
      </w:r>
    </w:p>
    <w:p w14:paraId="58DBED4B" w14:textId="77777777" w:rsidR="00B666AB" w:rsidRPr="005417A4" w:rsidRDefault="00B666AB" w:rsidP="00B666AB">
      <w:pPr>
        <w:pBdr>
          <w:top w:val="nil"/>
          <w:left w:val="nil"/>
          <w:bottom w:val="nil"/>
          <w:right w:val="nil"/>
          <w:between w:val="nil"/>
        </w:pBdr>
        <w:spacing w:line="360" w:lineRule="auto"/>
        <w:jc w:val="both"/>
        <w:rPr>
          <w:rFonts w:ascii="Palatino Linotype" w:eastAsia="Palatino Linotype" w:hAnsi="Palatino Linotype" w:cs="Palatino Linotype"/>
          <w:sz w:val="22"/>
        </w:rPr>
      </w:pPr>
    </w:p>
    <w:p w14:paraId="082B3E2D" w14:textId="551D7AE0" w:rsidR="00B666AB" w:rsidRPr="005417A4" w:rsidRDefault="00B666AB" w:rsidP="000754D6">
      <w:pPr>
        <w:pStyle w:val="Prrafodelista"/>
        <w:numPr>
          <w:ilvl w:val="0"/>
          <w:numId w:val="26"/>
        </w:numPr>
        <w:spacing w:line="360" w:lineRule="auto"/>
        <w:ind w:left="851" w:right="616" w:firstLine="0"/>
        <w:jc w:val="both"/>
        <w:rPr>
          <w:rFonts w:ascii="Palatino Linotype" w:eastAsia="Palatino Linotype" w:hAnsi="Palatino Linotype" w:cs="Palatino Linotype"/>
          <w:b/>
          <w:sz w:val="22"/>
        </w:rPr>
      </w:pPr>
      <w:r w:rsidRPr="005417A4">
        <w:rPr>
          <w:rFonts w:ascii="Palatino Linotype" w:eastAsia="Palatino Linotype" w:hAnsi="Palatino Linotype" w:cs="Palatino Linotype"/>
          <w:b/>
          <w:sz w:val="22"/>
        </w:rPr>
        <w:t xml:space="preserve">Acuerdo que emita el Comité de Transparencia mediante el que declare formalmente la inexistencia de la </w:t>
      </w:r>
      <w:r w:rsidRPr="005417A4">
        <w:rPr>
          <w:rFonts w:ascii="Palatino Linotype" w:eastAsia="Palatino Linotype" w:hAnsi="Palatino Linotype" w:cs="Palatino Linotype"/>
          <w:b/>
          <w:sz w:val="22"/>
          <w:szCs w:val="22"/>
        </w:rPr>
        <w:t>inspección realizada por el personal de la Dirección de Medio Ambiente y Ecología derivada del oficio recibido de fecha diecisiete de junio de 2023, en relación a la valoración de un árbol,</w:t>
      </w:r>
      <w:r w:rsidRPr="005417A4">
        <w:rPr>
          <w:rFonts w:ascii="Palatino Linotype" w:eastAsia="Palatino Linotype" w:hAnsi="Palatino Linotype" w:cs="Palatino Linotype"/>
          <w:b/>
          <w:sz w:val="22"/>
        </w:rPr>
        <w:t xml:space="preserve"> en términos de los artículos 19, 49, fracciones II y XIII, 169 y 170 de la Ley de Transparencia y Acceso a la Información Pública del Estado de México y Municipios. </w:t>
      </w:r>
    </w:p>
    <w:p w14:paraId="7DFCF559" w14:textId="77777777" w:rsidR="00B666AB" w:rsidRPr="005417A4" w:rsidRDefault="00B666AB" w:rsidP="00B666AB">
      <w:pPr>
        <w:pBdr>
          <w:top w:val="nil"/>
          <w:left w:val="nil"/>
          <w:bottom w:val="nil"/>
          <w:right w:val="nil"/>
          <w:between w:val="nil"/>
        </w:pBdr>
        <w:spacing w:line="276" w:lineRule="auto"/>
        <w:jc w:val="both"/>
        <w:rPr>
          <w:rFonts w:ascii="Palatino Linotype" w:eastAsia="Palatino Linotype" w:hAnsi="Palatino Linotype" w:cs="Palatino Linotype"/>
          <w:i/>
          <w:sz w:val="22"/>
        </w:rPr>
      </w:pPr>
    </w:p>
    <w:p w14:paraId="6C5D4F97" w14:textId="77777777" w:rsidR="00B666AB" w:rsidRPr="005417A4" w:rsidRDefault="00B666AB" w:rsidP="00B666AB">
      <w:pPr>
        <w:spacing w:line="360" w:lineRule="auto"/>
        <w:jc w:val="both"/>
        <w:rPr>
          <w:rFonts w:ascii="Palatino Linotype" w:eastAsia="Palatino Linotype" w:hAnsi="Palatino Linotype" w:cs="Palatino Linotype"/>
          <w:sz w:val="22"/>
        </w:rPr>
      </w:pPr>
      <w:r w:rsidRPr="005417A4">
        <w:rPr>
          <w:rFonts w:ascii="Palatino Linotype" w:eastAsia="Palatino Linotype" w:hAnsi="Palatino Linotype" w:cs="Palatino Linotype"/>
          <w:b/>
          <w:sz w:val="22"/>
        </w:rPr>
        <w:t xml:space="preserve">Tercero. Notifíquese </w:t>
      </w:r>
      <w:r w:rsidRPr="005417A4">
        <w:rPr>
          <w:rFonts w:ascii="Palatino Linotype" w:eastAsia="Palatino Linotype" w:hAnsi="Palatino Linotype" w:cs="Palatino Linotype"/>
          <w:sz w:val="22"/>
        </w:rPr>
        <w:t>vía</w:t>
      </w:r>
      <w:r w:rsidRPr="005417A4">
        <w:rPr>
          <w:rFonts w:ascii="Palatino Linotype" w:eastAsia="Palatino Linotype" w:hAnsi="Palatino Linotype" w:cs="Palatino Linotype"/>
          <w:b/>
          <w:sz w:val="22"/>
        </w:rPr>
        <w:t xml:space="preserve"> SAIMEX, </w:t>
      </w:r>
      <w:r w:rsidRPr="005417A4">
        <w:rPr>
          <w:rFonts w:ascii="Palatino Linotype" w:eastAsia="Palatino Linotype" w:hAnsi="Palatino Linotype" w:cs="Palatino Linotype"/>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2C34239" w14:textId="77777777" w:rsidR="00B666AB" w:rsidRPr="005417A4" w:rsidRDefault="00B666AB" w:rsidP="00B666AB">
      <w:pPr>
        <w:spacing w:line="360" w:lineRule="auto"/>
        <w:jc w:val="both"/>
        <w:rPr>
          <w:rFonts w:ascii="Palatino Linotype" w:eastAsia="Palatino Linotype" w:hAnsi="Palatino Linotype" w:cs="Palatino Linotype"/>
          <w:sz w:val="22"/>
        </w:rPr>
      </w:pPr>
    </w:p>
    <w:p w14:paraId="27D073FA" w14:textId="77777777" w:rsidR="00B666AB" w:rsidRPr="005417A4" w:rsidRDefault="00B666AB" w:rsidP="00B666AB">
      <w:pPr>
        <w:spacing w:line="360" w:lineRule="auto"/>
        <w:jc w:val="both"/>
        <w:rPr>
          <w:rFonts w:ascii="Palatino Linotype" w:eastAsia="Palatino Linotype" w:hAnsi="Palatino Linotype" w:cs="Palatino Linotype"/>
          <w:sz w:val="22"/>
        </w:rPr>
      </w:pPr>
      <w:r w:rsidRPr="005417A4">
        <w:rPr>
          <w:rFonts w:ascii="Palatino Linotype" w:eastAsia="Palatino Linotype" w:hAnsi="Palatino Linotype" w:cs="Palatino Linotype"/>
          <w:b/>
          <w:sz w:val="22"/>
        </w:rPr>
        <w:t xml:space="preserve">Cuarto. </w:t>
      </w:r>
      <w:r w:rsidRPr="005417A4">
        <w:rPr>
          <w:rFonts w:ascii="Palatino Linotype" w:eastAsia="Palatino Linotype" w:hAnsi="Palatino Linotype" w:cs="Palatino Linotype"/>
          <w:sz w:val="22"/>
        </w:rPr>
        <w:t>De conformidad con el artículo 198 de la Ley de Transparencia y Acceso a la Información Pública del Estado de México y Municipios, de considerarlo procedente, el</w:t>
      </w:r>
      <w:r w:rsidRPr="005417A4">
        <w:rPr>
          <w:rFonts w:ascii="Palatino Linotype" w:eastAsia="Palatino Linotype" w:hAnsi="Palatino Linotype" w:cs="Palatino Linotype"/>
          <w:b/>
          <w:sz w:val="22"/>
        </w:rPr>
        <w:t xml:space="preserve"> Sujeto Obligado</w:t>
      </w:r>
      <w:r w:rsidRPr="005417A4">
        <w:rPr>
          <w:rFonts w:ascii="Palatino Linotype" w:eastAsia="Palatino Linotype" w:hAnsi="Palatino Linotype" w:cs="Palatino Linotype"/>
          <w:sz w:val="22"/>
        </w:rPr>
        <w:t xml:space="preserve"> de manera fundada y motivada, podrá solicitar una ampliación de plazo para el cumplimiento de la presente resolución.</w:t>
      </w:r>
    </w:p>
    <w:p w14:paraId="02FE0D8C" w14:textId="77777777" w:rsidR="00B666AB" w:rsidRPr="005417A4" w:rsidRDefault="00B666AB" w:rsidP="00B666AB">
      <w:pPr>
        <w:spacing w:line="360" w:lineRule="auto"/>
        <w:jc w:val="both"/>
        <w:rPr>
          <w:rFonts w:ascii="Palatino Linotype" w:eastAsia="Palatino Linotype" w:hAnsi="Palatino Linotype" w:cs="Palatino Linotype"/>
          <w:sz w:val="22"/>
        </w:rPr>
      </w:pPr>
    </w:p>
    <w:p w14:paraId="675A7186" w14:textId="77777777" w:rsidR="00B666AB" w:rsidRPr="005417A4" w:rsidRDefault="00B666AB" w:rsidP="00B666AB">
      <w:pPr>
        <w:spacing w:line="360" w:lineRule="auto"/>
        <w:jc w:val="both"/>
        <w:rPr>
          <w:rFonts w:ascii="Palatino Linotype" w:eastAsia="Palatino Linotype" w:hAnsi="Palatino Linotype" w:cs="Palatino Linotype"/>
          <w:sz w:val="22"/>
        </w:rPr>
      </w:pPr>
      <w:r w:rsidRPr="005417A4">
        <w:rPr>
          <w:rFonts w:ascii="Palatino Linotype" w:eastAsia="Palatino Linotype" w:hAnsi="Palatino Linotype" w:cs="Palatino Linotype"/>
          <w:b/>
          <w:sz w:val="22"/>
        </w:rPr>
        <w:t xml:space="preserve">Quinto. Notifíquese </w:t>
      </w:r>
      <w:r w:rsidRPr="005417A4">
        <w:rPr>
          <w:rFonts w:ascii="Palatino Linotype" w:eastAsia="Palatino Linotype" w:hAnsi="Palatino Linotype" w:cs="Palatino Linotype"/>
          <w:sz w:val="22"/>
        </w:rPr>
        <w:t xml:space="preserve">vía </w:t>
      </w:r>
      <w:r w:rsidRPr="005417A4">
        <w:rPr>
          <w:rFonts w:ascii="Palatino Linotype" w:eastAsia="Palatino Linotype" w:hAnsi="Palatino Linotype" w:cs="Palatino Linotype"/>
          <w:b/>
          <w:sz w:val="22"/>
        </w:rPr>
        <w:t xml:space="preserve">SAIMEX, </w:t>
      </w:r>
      <w:r w:rsidRPr="005417A4">
        <w:rPr>
          <w:rFonts w:ascii="Palatino Linotype" w:eastAsia="Palatino Linotype" w:hAnsi="Palatino Linotype" w:cs="Palatino Linotype"/>
          <w:sz w:val="22"/>
        </w:rPr>
        <w:t>a la parte</w:t>
      </w:r>
      <w:r w:rsidRPr="005417A4">
        <w:rPr>
          <w:rFonts w:ascii="Palatino Linotype" w:eastAsia="Palatino Linotype" w:hAnsi="Palatino Linotype" w:cs="Palatino Linotype"/>
          <w:b/>
          <w:sz w:val="22"/>
        </w:rPr>
        <w:t xml:space="preserve"> Recurrente</w:t>
      </w:r>
      <w:r w:rsidRPr="005417A4">
        <w:rPr>
          <w:rFonts w:ascii="Palatino Linotype" w:eastAsia="Palatino Linotype" w:hAnsi="Palatino Linotype" w:cs="Palatino Linotype"/>
          <w:sz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04B27B0A" w14:textId="77777777" w:rsidR="005509CC" w:rsidRPr="005417A4" w:rsidRDefault="005509CC">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54455659" w14:textId="2C328639" w:rsidR="00C877F6" w:rsidRPr="00B87624" w:rsidRDefault="00F36565">
      <w:pPr>
        <w:spacing w:line="360" w:lineRule="auto"/>
        <w:ind w:right="-93"/>
        <w:jc w:val="both"/>
        <w:rPr>
          <w:rFonts w:ascii="Palatino Linotype" w:eastAsia="Palatino Linotype" w:hAnsi="Palatino Linotype" w:cs="Palatino Linotype"/>
          <w:sz w:val="22"/>
          <w:szCs w:val="22"/>
        </w:rPr>
      </w:pPr>
      <w:r w:rsidRPr="005417A4">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926AE" w:rsidRPr="005417A4">
        <w:rPr>
          <w:rFonts w:ascii="Palatino Linotype" w:eastAsia="Palatino Linotype" w:hAnsi="Palatino Linotype" w:cs="Palatino Linotype"/>
          <w:sz w:val="22"/>
          <w:szCs w:val="22"/>
        </w:rPr>
        <w:t>DÉCIMA PRIMERA</w:t>
      </w:r>
      <w:r w:rsidRPr="005417A4">
        <w:rPr>
          <w:rFonts w:ascii="Palatino Linotype" w:eastAsia="Palatino Linotype" w:hAnsi="Palatino Linotype" w:cs="Palatino Linotype"/>
          <w:sz w:val="22"/>
          <w:szCs w:val="22"/>
        </w:rPr>
        <w:t xml:space="preserve"> S</w:t>
      </w:r>
      <w:r w:rsidR="001244B6" w:rsidRPr="005417A4">
        <w:rPr>
          <w:rFonts w:ascii="Palatino Linotype" w:eastAsia="Palatino Linotype" w:hAnsi="Palatino Linotype" w:cs="Palatino Linotype"/>
          <w:sz w:val="22"/>
          <w:szCs w:val="22"/>
        </w:rPr>
        <w:t xml:space="preserve">ESIÓN ORDINARIA CELEBRADA EL </w:t>
      </w:r>
      <w:r w:rsidR="002926AE" w:rsidRPr="005417A4">
        <w:rPr>
          <w:rFonts w:ascii="Palatino Linotype" w:eastAsia="Palatino Linotype" w:hAnsi="Palatino Linotype" w:cs="Palatino Linotype"/>
          <w:sz w:val="22"/>
          <w:szCs w:val="22"/>
        </w:rPr>
        <w:t>VEINTICINCO</w:t>
      </w:r>
      <w:r w:rsidRPr="005417A4">
        <w:rPr>
          <w:rFonts w:ascii="Palatino Linotype" w:eastAsia="Palatino Linotype" w:hAnsi="Palatino Linotype" w:cs="Palatino Linotype"/>
          <w:sz w:val="22"/>
          <w:szCs w:val="22"/>
        </w:rPr>
        <w:t xml:space="preserve"> DE </w:t>
      </w:r>
      <w:r w:rsidR="008D6A68" w:rsidRPr="005417A4">
        <w:rPr>
          <w:rFonts w:ascii="Palatino Linotype" w:eastAsia="Palatino Linotype" w:hAnsi="Palatino Linotype" w:cs="Palatino Linotype"/>
          <w:sz w:val="22"/>
          <w:szCs w:val="22"/>
        </w:rPr>
        <w:t>MARZO</w:t>
      </w:r>
      <w:r w:rsidRPr="005417A4">
        <w:rPr>
          <w:rFonts w:ascii="Palatino Linotype" w:eastAsia="Palatino Linotype" w:hAnsi="Palatino Linotype" w:cs="Palatino Linotype"/>
          <w:sz w:val="22"/>
          <w:szCs w:val="22"/>
        </w:rPr>
        <w:t xml:space="preserve"> DE DOS MIL VEINTI</w:t>
      </w:r>
      <w:r w:rsidR="000C6DFE" w:rsidRPr="005417A4">
        <w:rPr>
          <w:rFonts w:ascii="Palatino Linotype" w:eastAsia="Palatino Linotype" w:hAnsi="Palatino Linotype" w:cs="Palatino Linotype"/>
          <w:sz w:val="22"/>
          <w:szCs w:val="22"/>
        </w:rPr>
        <w:t>SÉIS</w:t>
      </w:r>
      <w:r w:rsidRPr="005417A4">
        <w:rPr>
          <w:rFonts w:ascii="Palatino Linotype" w:eastAsia="Palatino Linotype" w:hAnsi="Palatino Linotype" w:cs="Palatino Linotype"/>
          <w:sz w:val="22"/>
          <w:szCs w:val="22"/>
        </w:rPr>
        <w:t>, ANTE EL SECRETARIO TÉCNICO DEL PLENO ALEXIS TAPIA RAMÍREZ.</w:t>
      </w:r>
    </w:p>
    <w:p w14:paraId="030E6A5B" w14:textId="77777777" w:rsidR="00C877F6" w:rsidRPr="00B87624"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B87624"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B87624"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B87624" w:rsidRDefault="00C877F6">
      <w:pPr>
        <w:spacing w:line="360" w:lineRule="auto"/>
        <w:ind w:right="-93"/>
        <w:jc w:val="both"/>
        <w:rPr>
          <w:rFonts w:ascii="Palatino Linotype" w:eastAsia="Palatino Linotype" w:hAnsi="Palatino Linotype" w:cs="Palatino Linotype"/>
          <w:sz w:val="22"/>
          <w:szCs w:val="22"/>
        </w:rPr>
      </w:pPr>
    </w:p>
    <w:p w14:paraId="1A57851A" w14:textId="2F1602C3" w:rsidR="00C877F6" w:rsidRPr="00B87624" w:rsidRDefault="00C877F6">
      <w:pPr>
        <w:spacing w:line="360" w:lineRule="auto"/>
        <w:ind w:right="49"/>
        <w:jc w:val="both"/>
        <w:rPr>
          <w:rFonts w:ascii="Palatino Linotype" w:eastAsia="Palatino Linotype" w:hAnsi="Palatino Linotype" w:cs="Palatino Linotype"/>
          <w:sz w:val="22"/>
          <w:szCs w:val="22"/>
        </w:rPr>
      </w:pPr>
    </w:p>
    <w:p w14:paraId="7A74B885" w14:textId="6AD7C3AB" w:rsidR="00B87624" w:rsidRPr="00B87624" w:rsidRDefault="00B87624">
      <w:pPr>
        <w:spacing w:line="360" w:lineRule="auto"/>
        <w:ind w:right="49"/>
        <w:jc w:val="both"/>
        <w:rPr>
          <w:rFonts w:ascii="Palatino Linotype" w:eastAsia="Palatino Linotype" w:hAnsi="Palatino Linotype" w:cs="Palatino Linotype"/>
          <w:sz w:val="22"/>
          <w:szCs w:val="22"/>
        </w:rPr>
      </w:pPr>
    </w:p>
    <w:p w14:paraId="727A72FA" w14:textId="5E99C466" w:rsidR="00B87624" w:rsidRPr="00B87624" w:rsidRDefault="00B87624">
      <w:pPr>
        <w:spacing w:line="360" w:lineRule="auto"/>
        <w:ind w:right="49"/>
        <w:jc w:val="both"/>
        <w:rPr>
          <w:rFonts w:ascii="Palatino Linotype" w:eastAsia="Palatino Linotype" w:hAnsi="Palatino Linotype" w:cs="Palatino Linotype"/>
          <w:sz w:val="22"/>
          <w:szCs w:val="22"/>
        </w:rPr>
      </w:pPr>
    </w:p>
    <w:p w14:paraId="4C106654" w14:textId="77777777" w:rsidR="00B87624" w:rsidRPr="00B87624" w:rsidRDefault="00B87624">
      <w:pPr>
        <w:spacing w:line="360" w:lineRule="auto"/>
        <w:ind w:right="49"/>
        <w:jc w:val="both"/>
        <w:rPr>
          <w:rFonts w:ascii="Palatino Linotype" w:eastAsia="Palatino Linotype" w:hAnsi="Palatino Linotype" w:cs="Palatino Linotype"/>
          <w:sz w:val="22"/>
          <w:szCs w:val="22"/>
        </w:rPr>
      </w:pPr>
    </w:p>
    <w:sectPr w:rsidR="00B87624" w:rsidRPr="00B87624">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F3FFD" w14:textId="77777777" w:rsidR="00CF530D" w:rsidRDefault="00CF530D">
      <w:r>
        <w:separator/>
      </w:r>
    </w:p>
  </w:endnote>
  <w:endnote w:type="continuationSeparator" w:id="0">
    <w:p w14:paraId="1EBD3517" w14:textId="77777777" w:rsidR="00CF530D" w:rsidRDefault="00CF5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D1920F5-6B78-4EC6-8CA0-979B465A6D1F}"/>
    <w:embedBold r:id="rId2" w:fontKey="{A4D6F828-7C19-4B91-A7DB-C2F4874BFBBC}"/>
    <w:embedItalic r:id="rId3" w:fontKey="{188F8A6B-EDC1-4780-8383-329F331C0922}"/>
  </w:font>
  <w:font w:name="Palatino Linotype">
    <w:panose1 w:val="02040502050505030304"/>
    <w:charset w:val="00"/>
    <w:family w:val="roman"/>
    <w:pitch w:val="variable"/>
    <w:sig w:usb0="E0000287" w:usb1="40000013" w:usb2="00000000" w:usb3="00000000" w:csb0="0000019F" w:csb1="00000000"/>
    <w:embedRegular r:id="rId4" w:fontKey="{9D04FCA6-B237-4E76-ABA3-7D758D5CE005}"/>
    <w:embedBold r:id="rId5" w:fontKey="{D0E1208D-D7D5-4557-A5B8-425E477FEE69}"/>
    <w:embedItalic r:id="rId6" w:fontKey="{47B34583-1571-4D38-9EC4-BD7ABDC1A267}"/>
    <w:embedBoldItalic r:id="rId7" w:fontKey="{147B27DB-0811-4706-A176-D04E32226FC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69FFB35F-6863-4088-84B4-6AE33EB4CBCF}"/>
    <w:embedItalic r:id="rId9" w:fontKey="{C78B1460-85AB-4EC1-9CB4-37A1F3C58294}"/>
  </w:font>
  <w:font w:name="Tahoma">
    <w:panose1 w:val="020B0604030504040204"/>
    <w:charset w:val="00"/>
    <w:family w:val="swiss"/>
    <w:pitch w:val="variable"/>
    <w:sig w:usb0="E1002EFF" w:usb1="C000605B" w:usb2="00000029" w:usb3="00000000" w:csb0="000101FF" w:csb1="00000000"/>
    <w:embedRegular r:id="rId10" w:fontKey="{C787F1BA-4101-4F8B-9561-E7263C4D0516}"/>
    <w:embedBold r:id="rId11" w:fontKey="{74FCE63A-4BB9-49C7-844E-33367271A7B6}"/>
  </w:font>
  <w:font w:name="Calibri Light">
    <w:panose1 w:val="020F0302020204030204"/>
    <w:charset w:val="00"/>
    <w:family w:val="swiss"/>
    <w:pitch w:val="variable"/>
    <w:sig w:usb0="E4002EFF" w:usb1="C200247B" w:usb2="00000009" w:usb3="00000000" w:csb0="000001FF" w:csb1="00000000"/>
    <w:embedRegular r:id="rId12" w:fontKey="{9735B1C6-BCCA-4090-8946-A46627E9BF7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317593F0" w:rsidR="00B83636" w:rsidRDefault="00B8363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0584A">
      <w:rPr>
        <w:b/>
        <w:noProof/>
        <w:color w:val="000000"/>
      </w:rPr>
      <w:t>26</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0584A">
      <w:rPr>
        <w:b/>
        <w:noProof/>
        <w:color w:val="000000"/>
      </w:rPr>
      <w:t>28</w:t>
    </w:r>
    <w:r>
      <w:rPr>
        <w:b/>
        <w:color w:val="000000"/>
      </w:rPr>
      <w:fldChar w:fldCharType="end"/>
    </w:r>
  </w:p>
  <w:p w14:paraId="7AE4EEFD" w14:textId="77777777" w:rsidR="00B83636" w:rsidRDefault="00B8363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4483A564" w:rsidR="00B83636" w:rsidRDefault="00B8363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0584A">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0584A">
      <w:rPr>
        <w:b/>
        <w:noProof/>
        <w:color w:val="000000"/>
      </w:rPr>
      <w:t>28</w:t>
    </w:r>
    <w:r>
      <w:rPr>
        <w:b/>
        <w:color w:val="000000"/>
      </w:rPr>
      <w:fldChar w:fldCharType="end"/>
    </w:r>
  </w:p>
  <w:p w14:paraId="6675DA9D" w14:textId="77777777" w:rsidR="00B83636" w:rsidRDefault="00B8363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9DBB9" w14:textId="77777777" w:rsidR="00CF530D" w:rsidRDefault="00CF530D">
      <w:r>
        <w:separator/>
      </w:r>
    </w:p>
  </w:footnote>
  <w:footnote w:type="continuationSeparator" w:id="0">
    <w:p w14:paraId="0AC61955" w14:textId="77777777" w:rsidR="00CF530D" w:rsidRDefault="00CF53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B83636" w:rsidRDefault="00B83636">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B83636" w14:paraId="3DE1F927" w14:textId="77777777">
      <w:tc>
        <w:tcPr>
          <w:tcW w:w="2551" w:type="dxa"/>
          <w:vAlign w:val="center"/>
        </w:tcPr>
        <w:p w14:paraId="27218DF9" w14:textId="77777777" w:rsidR="00B83636" w:rsidRDefault="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B83636" w:rsidRDefault="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2F976F52" w:rsidR="00B83636" w:rsidRDefault="00B83636" w:rsidP="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5C2ED1">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9794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B83636" w14:paraId="6E2D1273" w14:textId="77777777">
      <w:trPr>
        <w:trHeight w:val="217"/>
      </w:trPr>
      <w:tc>
        <w:tcPr>
          <w:tcW w:w="2551" w:type="dxa"/>
          <w:vAlign w:val="center"/>
        </w:tcPr>
        <w:p w14:paraId="21203565" w14:textId="77777777" w:rsidR="00B83636" w:rsidRDefault="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6EDC0F8E" w:rsidR="00B83636" w:rsidRDefault="00B83636"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Ecatepec de Morelos</w:t>
          </w:r>
        </w:p>
      </w:tc>
    </w:tr>
    <w:tr w:rsidR="00B83636" w14:paraId="651D01A7" w14:textId="77777777">
      <w:tc>
        <w:tcPr>
          <w:tcW w:w="2551" w:type="dxa"/>
          <w:vAlign w:val="center"/>
        </w:tcPr>
        <w:p w14:paraId="5229B5A5" w14:textId="77777777" w:rsidR="00B83636" w:rsidRDefault="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B83636" w:rsidRDefault="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B83636" w:rsidRDefault="00B8363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B83636" w:rsidRDefault="00B83636">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B83636" w14:paraId="1419E4B9" w14:textId="77777777">
      <w:tc>
        <w:tcPr>
          <w:tcW w:w="2343" w:type="dxa"/>
          <w:vAlign w:val="center"/>
        </w:tcPr>
        <w:p w14:paraId="0A4DAE44" w14:textId="77777777" w:rsidR="00B83636" w:rsidRDefault="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B83636" w:rsidRDefault="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37C5C6FA" w:rsidR="00B83636" w:rsidRDefault="00B83636" w:rsidP="002926A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sidRPr="005C2ED1">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9794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B83636" w14:paraId="5406FED2" w14:textId="77777777">
      <w:tc>
        <w:tcPr>
          <w:tcW w:w="2343" w:type="dxa"/>
          <w:vAlign w:val="center"/>
        </w:tcPr>
        <w:p w14:paraId="40683B83" w14:textId="77777777" w:rsidR="00B83636" w:rsidRDefault="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207C8772" w:rsidR="00B83636" w:rsidRDefault="00C0584A" w:rsidP="00C0584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 XXX XXXXXXX XXXXXX XXXXXXX </w:t>
          </w:r>
        </w:p>
      </w:tc>
    </w:tr>
    <w:tr w:rsidR="00B83636" w14:paraId="0CE2BEAE" w14:textId="77777777">
      <w:trPr>
        <w:trHeight w:val="152"/>
      </w:trPr>
      <w:tc>
        <w:tcPr>
          <w:tcW w:w="2343" w:type="dxa"/>
          <w:vAlign w:val="center"/>
        </w:tcPr>
        <w:p w14:paraId="2B6A9907" w14:textId="77777777" w:rsidR="00B83636" w:rsidRDefault="00B83636">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B83636" w:rsidRDefault="00B83636">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29355B6A" w:rsidR="00B83636" w:rsidRDefault="00B83636" w:rsidP="00B8363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Ecatepec de Morelos</w:t>
          </w:r>
        </w:p>
      </w:tc>
    </w:tr>
    <w:tr w:rsidR="00B83636" w14:paraId="1EF4B579" w14:textId="77777777">
      <w:tc>
        <w:tcPr>
          <w:tcW w:w="2343" w:type="dxa"/>
          <w:vAlign w:val="center"/>
        </w:tcPr>
        <w:p w14:paraId="71B9E111" w14:textId="77777777" w:rsidR="00B83636" w:rsidRDefault="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B83636" w:rsidRDefault="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B83636" w:rsidRDefault="00B83636">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83E6D"/>
    <w:multiLevelType w:val="multilevel"/>
    <w:tmpl w:val="6A48D78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30D0001"/>
    <w:multiLevelType w:val="hybridMultilevel"/>
    <w:tmpl w:val="C09220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C1C17CE"/>
    <w:multiLevelType w:val="hybridMultilevel"/>
    <w:tmpl w:val="BD840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D66E6E"/>
    <w:multiLevelType w:val="multilevel"/>
    <w:tmpl w:val="5DC276E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9F6532"/>
    <w:multiLevelType w:val="hybridMultilevel"/>
    <w:tmpl w:val="172441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0E762F"/>
    <w:multiLevelType w:val="multilevel"/>
    <w:tmpl w:val="52E47B2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311814C5"/>
    <w:multiLevelType w:val="hybridMultilevel"/>
    <w:tmpl w:val="E448404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0536F44"/>
    <w:multiLevelType w:val="multilevel"/>
    <w:tmpl w:val="8034C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531F8D"/>
    <w:multiLevelType w:val="multilevel"/>
    <w:tmpl w:val="23445DF0"/>
    <w:lvl w:ilvl="0">
      <w:start w:val="1"/>
      <w:numFmt w:val="upperRoman"/>
      <w:lvlText w:val="%1."/>
      <w:lvlJc w:val="left"/>
      <w:pPr>
        <w:ind w:left="1571" w:hanging="720"/>
      </w:pPr>
      <w:rPr>
        <w:u w:val="none"/>
      </w:rPr>
    </w:lvl>
    <w:lvl w:ilvl="1">
      <w:start w:val="1"/>
      <w:numFmt w:val="lowerLetter"/>
      <w:lvlText w:val="%2."/>
      <w:lvlJc w:val="left"/>
      <w:pPr>
        <w:ind w:left="1931" w:hanging="360"/>
      </w:pPr>
      <w:rPr>
        <w:u w:val="none"/>
      </w:rPr>
    </w:lvl>
    <w:lvl w:ilvl="2">
      <w:start w:val="1"/>
      <w:numFmt w:val="lowerRoman"/>
      <w:lvlText w:val="%3."/>
      <w:lvlJc w:val="right"/>
      <w:pPr>
        <w:ind w:left="2651" w:hanging="180"/>
      </w:pPr>
      <w:rPr>
        <w:u w:val="none"/>
      </w:rPr>
    </w:lvl>
    <w:lvl w:ilvl="3">
      <w:start w:val="1"/>
      <w:numFmt w:val="decimal"/>
      <w:lvlText w:val="%4."/>
      <w:lvlJc w:val="left"/>
      <w:pPr>
        <w:ind w:left="3371" w:hanging="360"/>
      </w:pPr>
      <w:rPr>
        <w:u w:val="none"/>
      </w:rPr>
    </w:lvl>
    <w:lvl w:ilvl="4">
      <w:start w:val="1"/>
      <w:numFmt w:val="lowerLetter"/>
      <w:lvlText w:val="%5."/>
      <w:lvlJc w:val="left"/>
      <w:pPr>
        <w:ind w:left="4091" w:hanging="360"/>
      </w:pPr>
      <w:rPr>
        <w:u w:val="none"/>
      </w:rPr>
    </w:lvl>
    <w:lvl w:ilvl="5">
      <w:start w:val="1"/>
      <w:numFmt w:val="lowerRoman"/>
      <w:lvlText w:val="%6."/>
      <w:lvlJc w:val="right"/>
      <w:pPr>
        <w:ind w:left="4811" w:hanging="180"/>
      </w:pPr>
      <w:rPr>
        <w:u w:val="none"/>
      </w:rPr>
    </w:lvl>
    <w:lvl w:ilvl="6">
      <w:start w:val="1"/>
      <w:numFmt w:val="decimal"/>
      <w:lvlText w:val="%7."/>
      <w:lvlJc w:val="left"/>
      <w:pPr>
        <w:ind w:left="5531" w:hanging="360"/>
      </w:pPr>
      <w:rPr>
        <w:u w:val="none"/>
      </w:rPr>
    </w:lvl>
    <w:lvl w:ilvl="7">
      <w:start w:val="1"/>
      <w:numFmt w:val="lowerLetter"/>
      <w:lvlText w:val="%8."/>
      <w:lvlJc w:val="left"/>
      <w:pPr>
        <w:ind w:left="6251" w:hanging="360"/>
      </w:pPr>
      <w:rPr>
        <w:u w:val="none"/>
      </w:rPr>
    </w:lvl>
    <w:lvl w:ilvl="8">
      <w:start w:val="1"/>
      <w:numFmt w:val="lowerRoman"/>
      <w:lvlText w:val="%9."/>
      <w:lvlJc w:val="right"/>
      <w:pPr>
        <w:ind w:left="6971" w:hanging="180"/>
      </w:pPr>
      <w:rPr>
        <w:u w:val="none"/>
      </w:rPr>
    </w:lvl>
  </w:abstractNum>
  <w:abstractNum w:abstractNumId="19" w15:restartNumberingAfterBreak="0">
    <w:nsid w:val="61D91DC5"/>
    <w:multiLevelType w:val="hybridMultilevel"/>
    <w:tmpl w:val="F98C1D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42305E"/>
    <w:multiLevelType w:val="hybridMultilevel"/>
    <w:tmpl w:val="7F88E4DA"/>
    <w:lvl w:ilvl="0" w:tplc="93D6E28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3F71514"/>
    <w:multiLevelType w:val="hybridMultilevel"/>
    <w:tmpl w:val="8C8EC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4"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C32B8B"/>
    <w:multiLevelType w:val="hybridMultilevel"/>
    <w:tmpl w:val="431C0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23"/>
  </w:num>
  <w:num w:numId="4">
    <w:abstractNumId w:val="15"/>
  </w:num>
  <w:num w:numId="5">
    <w:abstractNumId w:val="6"/>
  </w:num>
  <w:num w:numId="6">
    <w:abstractNumId w:val="16"/>
  </w:num>
  <w:num w:numId="7">
    <w:abstractNumId w:val="2"/>
  </w:num>
  <w:num w:numId="8">
    <w:abstractNumId w:val="5"/>
  </w:num>
  <w:num w:numId="9">
    <w:abstractNumId w:val="7"/>
  </w:num>
  <w:num w:numId="10">
    <w:abstractNumId w:val="24"/>
  </w:num>
  <w:num w:numId="11">
    <w:abstractNumId w:val="12"/>
  </w:num>
  <w:num w:numId="12">
    <w:abstractNumId w:val="3"/>
  </w:num>
  <w:num w:numId="13">
    <w:abstractNumId w:val="21"/>
  </w:num>
  <w:num w:numId="14">
    <w:abstractNumId w:val="4"/>
  </w:num>
  <w:num w:numId="15">
    <w:abstractNumId w:val="10"/>
  </w:num>
  <w:num w:numId="16">
    <w:abstractNumId w:val="8"/>
  </w:num>
  <w:num w:numId="17">
    <w:abstractNumId w:val="11"/>
  </w:num>
  <w:num w:numId="18">
    <w:abstractNumId w:val="18"/>
  </w:num>
  <w:num w:numId="19">
    <w:abstractNumId w:val="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0"/>
  </w:num>
  <w:num w:numId="23">
    <w:abstractNumId w:val="13"/>
  </w:num>
  <w:num w:numId="24">
    <w:abstractNumId w:val="22"/>
  </w:num>
  <w:num w:numId="25">
    <w:abstractNumId w:val="19"/>
  </w:num>
  <w:num w:numId="26">
    <w:abstractNumId w:val="25"/>
  </w:num>
  <w:num w:numId="27">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22FF0"/>
    <w:rsid w:val="00035362"/>
    <w:rsid w:val="000472DB"/>
    <w:rsid w:val="000505A2"/>
    <w:rsid w:val="00050C84"/>
    <w:rsid w:val="0005375B"/>
    <w:rsid w:val="000572B1"/>
    <w:rsid w:val="00085E1F"/>
    <w:rsid w:val="000A195D"/>
    <w:rsid w:val="000B6E2B"/>
    <w:rsid w:val="000C2D35"/>
    <w:rsid w:val="000C3952"/>
    <w:rsid w:val="000C5729"/>
    <w:rsid w:val="000C6DFE"/>
    <w:rsid w:val="000D0009"/>
    <w:rsid w:val="000D6BF4"/>
    <w:rsid w:val="000D707E"/>
    <w:rsid w:val="000E264E"/>
    <w:rsid w:val="000F3A18"/>
    <w:rsid w:val="000F461B"/>
    <w:rsid w:val="00102B00"/>
    <w:rsid w:val="00104A39"/>
    <w:rsid w:val="00106A63"/>
    <w:rsid w:val="00106CF0"/>
    <w:rsid w:val="0010766B"/>
    <w:rsid w:val="0011572F"/>
    <w:rsid w:val="00115C81"/>
    <w:rsid w:val="0012241A"/>
    <w:rsid w:val="001244B6"/>
    <w:rsid w:val="0012725B"/>
    <w:rsid w:val="0013315B"/>
    <w:rsid w:val="00137C81"/>
    <w:rsid w:val="001643F0"/>
    <w:rsid w:val="00167CFB"/>
    <w:rsid w:val="00177120"/>
    <w:rsid w:val="001775F5"/>
    <w:rsid w:val="00195613"/>
    <w:rsid w:val="001A2C55"/>
    <w:rsid w:val="001C3F4F"/>
    <w:rsid w:val="001C7484"/>
    <w:rsid w:val="001E43E4"/>
    <w:rsid w:val="001F5633"/>
    <w:rsid w:val="002036F5"/>
    <w:rsid w:val="00215433"/>
    <w:rsid w:val="00220962"/>
    <w:rsid w:val="0022312E"/>
    <w:rsid w:val="00240A2A"/>
    <w:rsid w:val="00241C45"/>
    <w:rsid w:val="00244C94"/>
    <w:rsid w:val="002460CA"/>
    <w:rsid w:val="00251552"/>
    <w:rsid w:val="00256AAB"/>
    <w:rsid w:val="00261424"/>
    <w:rsid w:val="00261C57"/>
    <w:rsid w:val="00271603"/>
    <w:rsid w:val="00271D0A"/>
    <w:rsid w:val="00272A31"/>
    <w:rsid w:val="00282A93"/>
    <w:rsid w:val="00287278"/>
    <w:rsid w:val="00290771"/>
    <w:rsid w:val="002926AE"/>
    <w:rsid w:val="00294BBE"/>
    <w:rsid w:val="002A38A5"/>
    <w:rsid w:val="002A642E"/>
    <w:rsid w:val="002B39AC"/>
    <w:rsid w:val="002C4916"/>
    <w:rsid w:val="002C63CA"/>
    <w:rsid w:val="002D25A9"/>
    <w:rsid w:val="002E51A0"/>
    <w:rsid w:val="002F289C"/>
    <w:rsid w:val="002F6E16"/>
    <w:rsid w:val="003009B4"/>
    <w:rsid w:val="00300ED4"/>
    <w:rsid w:val="00301A49"/>
    <w:rsid w:val="00336C8D"/>
    <w:rsid w:val="003412FF"/>
    <w:rsid w:val="0034164D"/>
    <w:rsid w:val="00351E01"/>
    <w:rsid w:val="003535F7"/>
    <w:rsid w:val="00353EE3"/>
    <w:rsid w:val="00357E62"/>
    <w:rsid w:val="00366075"/>
    <w:rsid w:val="00367DBF"/>
    <w:rsid w:val="00374863"/>
    <w:rsid w:val="00381615"/>
    <w:rsid w:val="00382B63"/>
    <w:rsid w:val="003A539C"/>
    <w:rsid w:val="003A62B4"/>
    <w:rsid w:val="003B746B"/>
    <w:rsid w:val="003C0D60"/>
    <w:rsid w:val="003D17CE"/>
    <w:rsid w:val="003E151E"/>
    <w:rsid w:val="003F6A2A"/>
    <w:rsid w:val="00402094"/>
    <w:rsid w:val="004066C2"/>
    <w:rsid w:val="00413D80"/>
    <w:rsid w:val="00420E52"/>
    <w:rsid w:val="00421C3A"/>
    <w:rsid w:val="00422637"/>
    <w:rsid w:val="004422C9"/>
    <w:rsid w:val="00443D93"/>
    <w:rsid w:val="004441E0"/>
    <w:rsid w:val="0045016F"/>
    <w:rsid w:val="00460CBD"/>
    <w:rsid w:val="00477E95"/>
    <w:rsid w:val="004A4D59"/>
    <w:rsid w:val="004B37BF"/>
    <w:rsid w:val="004B699A"/>
    <w:rsid w:val="004C6A5F"/>
    <w:rsid w:val="004D64F1"/>
    <w:rsid w:val="004F40D3"/>
    <w:rsid w:val="00507CDE"/>
    <w:rsid w:val="005116B7"/>
    <w:rsid w:val="005205CD"/>
    <w:rsid w:val="00521904"/>
    <w:rsid w:val="00522C19"/>
    <w:rsid w:val="00524582"/>
    <w:rsid w:val="00527E0A"/>
    <w:rsid w:val="0053486A"/>
    <w:rsid w:val="00535E30"/>
    <w:rsid w:val="005417A4"/>
    <w:rsid w:val="00541989"/>
    <w:rsid w:val="005448A4"/>
    <w:rsid w:val="005509CC"/>
    <w:rsid w:val="005644E2"/>
    <w:rsid w:val="00571BF7"/>
    <w:rsid w:val="005764D6"/>
    <w:rsid w:val="0058244A"/>
    <w:rsid w:val="00590594"/>
    <w:rsid w:val="0059705D"/>
    <w:rsid w:val="005A4875"/>
    <w:rsid w:val="005A668A"/>
    <w:rsid w:val="005B15F7"/>
    <w:rsid w:val="005B79A1"/>
    <w:rsid w:val="005C2ED1"/>
    <w:rsid w:val="005C3FA2"/>
    <w:rsid w:val="005C74CB"/>
    <w:rsid w:val="005D08E7"/>
    <w:rsid w:val="005D28FA"/>
    <w:rsid w:val="005D6395"/>
    <w:rsid w:val="005E009A"/>
    <w:rsid w:val="005F1602"/>
    <w:rsid w:val="005F460A"/>
    <w:rsid w:val="005F6923"/>
    <w:rsid w:val="00602DB8"/>
    <w:rsid w:val="0060454F"/>
    <w:rsid w:val="00605693"/>
    <w:rsid w:val="00605991"/>
    <w:rsid w:val="00607DE9"/>
    <w:rsid w:val="00612CCA"/>
    <w:rsid w:val="00613779"/>
    <w:rsid w:val="00617B63"/>
    <w:rsid w:val="006269AD"/>
    <w:rsid w:val="00641C48"/>
    <w:rsid w:val="0065110C"/>
    <w:rsid w:val="0067251B"/>
    <w:rsid w:val="006817F4"/>
    <w:rsid w:val="0069088D"/>
    <w:rsid w:val="006944DE"/>
    <w:rsid w:val="00697BED"/>
    <w:rsid w:val="006A40F3"/>
    <w:rsid w:val="006A6845"/>
    <w:rsid w:val="006B413C"/>
    <w:rsid w:val="006B5B4F"/>
    <w:rsid w:val="006C5268"/>
    <w:rsid w:val="006D2F09"/>
    <w:rsid w:val="006D4715"/>
    <w:rsid w:val="006D4A7D"/>
    <w:rsid w:val="006F7D1A"/>
    <w:rsid w:val="00703E4C"/>
    <w:rsid w:val="00707E5B"/>
    <w:rsid w:val="0071796C"/>
    <w:rsid w:val="00730751"/>
    <w:rsid w:val="00737B1B"/>
    <w:rsid w:val="00740429"/>
    <w:rsid w:val="007425E8"/>
    <w:rsid w:val="00745DF3"/>
    <w:rsid w:val="0076307A"/>
    <w:rsid w:val="007668BD"/>
    <w:rsid w:val="007671AC"/>
    <w:rsid w:val="00767D6C"/>
    <w:rsid w:val="00776154"/>
    <w:rsid w:val="00780D36"/>
    <w:rsid w:val="007861D5"/>
    <w:rsid w:val="00797B14"/>
    <w:rsid w:val="007A250C"/>
    <w:rsid w:val="007A4352"/>
    <w:rsid w:val="007A6122"/>
    <w:rsid w:val="007B023D"/>
    <w:rsid w:val="007C365E"/>
    <w:rsid w:val="007C6164"/>
    <w:rsid w:val="008012C6"/>
    <w:rsid w:val="008120F9"/>
    <w:rsid w:val="00816709"/>
    <w:rsid w:val="00822722"/>
    <w:rsid w:val="00822FC6"/>
    <w:rsid w:val="008231F3"/>
    <w:rsid w:val="00825F0F"/>
    <w:rsid w:val="0083209D"/>
    <w:rsid w:val="008360A2"/>
    <w:rsid w:val="00843597"/>
    <w:rsid w:val="00850987"/>
    <w:rsid w:val="0085476E"/>
    <w:rsid w:val="008626D6"/>
    <w:rsid w:val="008655BD"/>
    <w:rsid w:val="008669E1"/>
    <w:rsid w:val="00871A61"/>
    <w:rsid w:val="0087202B"/>
    <w:rsid w:val="00873466"/>
    <w:rsid w:val="00880A06"/>
    <w:rsid w:val="008903B9"/>
    <w:rsid w:val="0089595B"/>
    <w:rsid w:val="008A3B54"/>
    <w:rsid w:val="008A5438"/>
    <w:rsid w:val="008D5D61"/>
    <w:rsid w:val="008D6A68"/>
    <w:rsid w:val="008D6E2B"/>
    <w:rsid w:val="008E4A90"/>
    <w:rsid w:val="008E5996"/>
    <w:rsid w:val="008E5C4C"/>
    <w:rsid w:val="008F5825"/>
    <w:rsid w:val="00923A7C"/>
    <w:rsid w:val="009329F6"/>
    <w:rsid w:val="00943813"/>
    <w:rsid w:val="009456FA"/>
    <w:rsid w:val="009653D4"/>
    <w:rsid w:val="0097298E"/>
    <w:rsid w:val="00980F4D"/>
    <w:rsid w:val="00992177"/>
    <w:rsid w:val="00992C9D"/>
    <w:rsid w:val="009A113E"/>
    <w:rsid w:val="009C5423"/>
    <w:rsid w:val="009D0B8C"/>
    <w:rsid w:val="009D1375"/>
    <w:rsid w:val="009D625A"/>
    <w:rsid w:val="009D7455"/>
    <w:rsid w:val="009E3BCC"/>
    <w:rsid w:val="009E6D1D"/>
    <w:rsid w:val="009F01BE"/>
    <w:rsid w:val="009F1B41"/>
    <w:rsid w:val="00A04074"/>
    <w:rsid w:val="00A25FB2"/>
    <w:rsid w:val="00A330C2"/>
    <w:rsid w:val="00A82F0F"/>
    <w:rsid w:val="00A91027"/>
    <w:rsid w:val="00AA08AE"/>
    <w:rsid w:val="00AA5D5B"/>
    <w:rsid w:val="00AB4893"/>
    <w:rsid w:val="00AB6007"/>
    <w:rsid w:val="00AD35BC"/>
    <w:rsid w:val="00AE1314"/>
    <w:rsid w:val="00AE1500"/>
    <w:rsid w:val="00AE181D"/>
    <w:rsid w:val="00AE34F4"/>
    <w:rsid w:val="00AE4C99"/>
    <w:rsid w:val="00AF516B"/>
    <w:rsid w:val="00AF6459"/>
    <w:rsid w:val="00AF6A93"/>
    <w:rsid w:val="00B00D14"/>
    <w:rsid w:val="00B01B4E"/>
    <w:rsid w:val="00B01F31"/>
    <w:rsid w:val="00B07136"/>
    <w:rsid w:val="00B0784B"/>
    <w:rsid w:val="00B11D16"/>
    <w:rsid w:val="00B21479"/>
    <w:rsid w:val="00B230A4"/>
    <w:rsid w:val="00B26264"/>
    <w:rsid w:val="00B27D30"/>
    <w:rsid w:val="00B4317F"/>
    <w:rsid w:val="00B50137"/>
    <w:rsid w:val="00B5111D"/>
    <w:rsid w:val="00B53296"/>
    <w:rsid w:val="00B64821"/>
    <w:rsid w:val="00B666AB"/>
    <w:rsid w:val="00B67B0F"/>
    <w:rsid w:val="00B705EB"/>
    <w:rsid w:val="00B73AAB"/>
    <w:rsid w:val="00B8230E"/>
    <w:rsid w:val="00B83636"/>
    <w:rsid w:val="00B87624"/>
    <w:rsid w:val="00B902AF"/>
    <w:rsid w:val="00BA12AE"/>
    <w:rsid w:val="00BB509B"/>
    <w:rsid w:val="00BC42E5"/>
    <w:rsid w:val="00BD1F13"/>
    <w:rsid w:val="00BE7D66"/>
    <w:rsid w:val="00BF4D0A"/>
    <w:rsid w:val="00BF7077"/>
    <w:rsid w:val="00C0584A"/>
    <w:rsid w:val="00C06D9C"/>
    <w:rsid w:val="00C2497E"/>
    <w:rsid w:val="00C26595"/>
    <w:rsid w:val="00C36B10"/>
    <w:rsid w:val="00C5418E"/>
    <w:rsid w:val="00C64701"/>
    <w:rsid w:val="00C70868"/>
    <w:rsid w:val="00C81129"/>
    <w:rsid w:val="00C840E8"/>
    <w:rsid w:val="00C877F6"/>
    <w:rsid w:val="00C93CB2"/>
    <w:rsid w:val="00C94A83"/>
    <w:rsid w:val="00C975DF"/>
    <w:rsid w:val="00C9792E"/>
    <w:rsid w:val="00CA0CC9"/>
    <w:rsid w:val="00CA7E40"/>
    <w:rsid w:val="00CC63A3"/>
    <w:rsid w:val="00CD4BE9"/>
    <w:rsid w:val="00CF530D"/>
    <w:rsid w:val="00CF57A2"/>
    <w:rsid w:val="00CF6480"/>
    <w:rsid w:val="00CF7200"/>
    <w:rsid w:val="00D06D74"/>
    <w:rsid w:val="00D06EB7"/>
    <w:rsid w:val="00D261B6"/>
    <w:rsid w:val="00D3342F"/>
    <w:rsid w:val="00D3382D"/>
    <w:rsid w:val="00D35935"/>
    <w:rsid w:val="00D42C47"/>
    <w:rsid w:val="00D47A86"/>
    <w:rsid w:val="00D501D9"/>
    <w:rsid w:val="00D503A7"/>
    <w:rsid w:val="00D5108C"/>
    <w:rsid w:val="00D52078"/>
    <w:rsid w:val="00D548D9"/>
    <w:rsid w:val="00D561F5"/>
    <w:rsid w:val="00D632AD"/>
    <w:rsid w:val="00D63364"/>
    <w:rsid w:val="00D63621"/>
    <w:rsid w:val="00D71419"/>
    <w:rsid w:val="00D86E05"/>
    <w:rsid w:val="00DA22DE"/>
    <w:rsid w:val="00DA26BE"/>
    <w:rsid w:val="00DA5030"/>
    <w:rsid w:val="00DA6825"/>
    <w:rsid w:val="00DB07D8"/>
    <w:rsid w:val="00DB08DD"/>
    <w:rsid w:val="00DB20F5"/>
    <w:rsid w:val="00DB2ED8"/>
    <w:rsid w:val="00DB3E69"/>
    <w:rsid w:val="00DC2CE2"/>
    <w:rsid w:val="00DC5898"/>
    <w:rsid w:val="00DF2ABD"/>
    <w:rsid w:val="00DF4BF2"/>
    <w:rsid w:val="00DF7C85"/>
    <w:rsid w:val="00E111DF"/>
    <w:rsid w:val="00E21C9B"/>
    <w:rsid w:val="00E26AFB"/>
    <w:rsid w:val="00E3411D"/>
    <w:rsid w:val="00E34B63"/>
    <w:rsid w:val="00E36FCB"/>
    <w:rsid w:val="00E40539"/>
    <w:rsid w:val="00E41166"/>
    <w:rsid w:val="00E45568"/>
    <w:rsid w:val="00E53604"/>
    <w:rsid w:val="00E542DD"/>
    <w:rsid w:val="00E70C81"/>
    <w:rsid w:val="00E77F8B"/>
    <w:rsid w:val="00E8477D"/>
    <w:rsid w:val="00E8727E"/>
    <w:rsid w:val="00E90A7F"/>
    <w:rsid w:val="00E97AD5"/>
    <w:rsid w:val="00EA1F1F"/>
    <w:rsid w:val="00EB1F6C"/>
    <w:rsid w:val="00EB6FCF"/>
    <w:rsid w:val="00EC1470"/>
    <w:rsid w:val="00EC1F60"/>
    <w:rsid w:val="00EC3DA1"/>
    <w:rsid w:val="00EC7027"/>
    <w:rsid w:val="00ED1F46"/>
    <w:rsid w:val="00EE30D8"/>
    <w:rsid w:val="00F0001E"/>
    <w:rsid w:val="00F0041B"/>
    <w:rsid w:val="00F11903"/>
    <w:rsid w:val="00F15315"/>
    <w:rsid w:val="00F348D1"/>
    <w:rsid w:val="00F363AD"/>
    <w:rsid w:val="00F36565"/>
    <w:rsid w:val="00F44930"/>
    <w:rsid w:val="00F60B31"/>
    <w:rsid w:val="00F6138E"/>
    <w:rsid w:val="00F63FA8"/>
    <w:rsid w:val="00F6784D"/>
    <w:rsid w:val="00F76862"/>
    <w:rsid w:val="00F80CD2"/>
    <w:rsid w:val="00F90408"/>
    <w:rsid w:val="00FA449E"/>
    <w:rsid w:val="00FA6C9F"/>
    <w:rsid w:val="00FB389B"/>
    <w:rsid w:val="00FC69F1"/>
    <w:rsid w:val="00FF40E7"/>
    <w:rsid w:val="00FF4B61"/>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184515307">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222983861">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58435494">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03338507">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591819757">
      <w:bodyDiv w:val="1"/>
      <w:marLeft w:val="0"/>
      <w:marRight w:val="0"/>
      <w:marTop w:val="0"/>
      <w:marBottom w:val="0"/>
      <w:divBdr>
        <w:top w:val="none" w:sz="0" w:space="0" w:color="auto"/>
        <w:left w:val="none" w:sz="0" w:space="0" w:color="auto"/>
        <w:bottom w:val="none" w:sz="0" w:space="0" w:color="auto"/>
        <w:right w:val="none" w:sz="0" w:space="0" w:color="auto"/>
      </w:divBdr>
    </w:div>
    <w:div w:id="620041754">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42024661">
      <w:bodyDiv w:val="1"/>
      <w:marLeft w:val="0"/>
      <w:marRight w:val="0"/>
      <w:marTop w:val="0"/>
      <w:marBottom w:val="0"/>
      <w:divBdr>
        <w:top w:val="none" w:sz="0" w:space="0" w:color="auto"/>
        <w:left w:val="none" w:sz="0" w:space="0" w:color="auto"/>
        <w:bottom w:val="none" w:sz="0" w:space="0" w:color="auto"/>
        <w:right w:val="none" w:sz="0" w:space="0" w:color="auto"/>
      </w:divBdr>
    </w:div>
    <w:div w:id="777212829">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382552985">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6670016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661539209">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2005087102">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 w:id="2113159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7206</Words>
  <Characters>39638</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2026-03-27T18:23:00Z</cp:lastPrinted>
  <dcterms:created xsi:type="dcterms:W3CDTF">2026-04-09T18:42:00Z</dcterms:created>
  <dcterms:modified xsi:type="dcterms:W3CDTF">2026-04-09T18:42:00Z</dcterms:modified>
</cp:coreProperties>
</file>