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49E7DA26" w:rsidR="00A970D5" w:rsidRPr="001316D8" w:rsidRDefault="00A970D5" w:rsidP="009950AD">
      <w:pPr>
        <w:pStyle w:val="NormalINFOEM"/>
        <w:rPr>
          <w:szCs w:val="24"/>
        </w:rPr>
      </w:pPr>
      <w:r w:rsidRPr="001316D8">
        <w:rPr>
          <w:szCs w:val="24"/>
        </w:rPr>
        <w:t>Resolución del Pleno del Instituto de Transparencia, Acceso a la Información Pública y Protección de Datos Personales del Estado de México</w:t>
      </w:r>
      <w:r w:rsidR="00FD2A3F" w:rsidRPr="001316D8">
        <w:rPr>
          <w:szCs w:val="24"/>
        </w:rPr>
        <w:t xml:space="preserve"> </w:t>
      </w:r>
      <w:r w:rsidRPr="001316D8">
        <w:rPr>
          <w:szCs w:val="24"/>
        </w:rPr>
        <w:t xml:space="preserve">y Municipios, con domicilio en Metepec, Estado de </w:t>
      </w:r>
      <w:r w:rsidR="008B2951" w:rsidRPr="001316D8">
        <w:rPr>
          <w:szCs w:val="24"/>
        </w:rPr>
        <w:t xml:space="preserve">México, </w:t>
      </w:r>
      <w:r w:rsidR="000D2E93" w:rsidRPr="001316D8">
        <w:rPr>
          <w:szCs w:val="24"/>
        </w:rPr>
        <w:t>a</w:t>
      </w:r>
      <w:r w:rsidR="0011108B" w:rsidRPr="001316D8">
        <w:rPr>
          <w:szCs w:val="24"/>
        </w:rPr>
        <w:t xml:space="preserve"> </w:t>
      </w:r>
      <w:r w:rsidR="000A25D0" w:rsidRPr="001316D8">
        <w:rPr>
          <w:szCs w:val="24"/>
        </w:rPr>
        <w:t>veintic</w:t>
      </w:r>
      <w:r w:rsidR="002D18D2" w:rsidRPr="001316D8">
        <w:rPr>
          <w:szCs w:val="24"/>
        </w:rPr>
        <w:t>inco</w:t>
      </w:r>
      <w:r w:rsidR="000A25D0" w:rsidRPr="001316D8">
        <w:rPr>
          <w:szCs w:val="24"/>
        </w:rPr>
        <w:t xml:space="preserve"> de junio</w:t>
      </w:r>
      <w:r w:rsidR="00CA4FB7" w:rsidRPr="001316D8">
        <w:rPr>
          <w:szCs w:val="24"/>
        </w:rPr>
        <w:t xml:space="preserve"> de dos mil veintiséis</w:t>
      </w:r>
      <w:r w:rsidR="0011108B" w:rsidRPr="001316D8">
        <w:rPr>
          <w:szCs w:val="24"/>
        </w:rPr>
        <w:t>.</w:t>
      </w:r>
    </w:p>
    <w:p w14:paraId="60399B74" w14:textId="77777777" w:rsidR="00A970D5" w:rsidRPr="001316D8"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45B9B4E0" w:rsidR="00A970D5" w:rsidRPr="001316D8"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1316D8">
        <w:rPr>
          <w:rFonts w:eastAsia="Palatino Linotype" w:cs="Palatino Linotype"/>
          <w:b/>
          <w:bCs/>
          <w:color w:val="000000" w:themeColor="text1"/>
          <w:szCs w:val="24"/>
          <w:lang w:val="es-ES"/>
        </w:rPr>
        <w:t>VISTO</w:t>
      </w:r>
      <w:r w:rsidRPr="001316D8">
        <w:rPr>
          <w:rFonts w:eastAsia="Palatino Linotype" w:cs="Palatino Linotype"/>
          <w:color w:val="000000" w:themeColor="text1"/>
          <w:szCs w:val="24"/>
          <w:lang w:val="es-ES"/>
        </w:rPr>
        <w:t xml:space="preserve"> el expediente electrónico formado con motivo del recurso de revisión número </w:t>
      </w:r>
      <w:r w:rsidR="002650F7" w:rsidRPr="001316D8">
        <w:rPr>
          <w:rFonts w:eastAsia="Palatino Linotype" w:cs="Palatino Linotype"/>
          <w:b/>
          <w:bCs/>
          <w:color w:val="000000" w:themeColor="text1"/>
          <w:szCs w:val="24"/>
          <w:lang w:val="es-ES"/>
        </w:rPr>
        <w:t>11260/INFOEM/IP/RR/2025</w:t>
      </w:r>
      <w:r w:rsidRPr="001316D8">
        <w:rPr>
          <w:rFonts w:eastAsia="Palatino Linotype" w:cs="Palatino Linotype"/>
          <w:color w:val="000000" w:themeColor="text1"/>
          <w:szCs w:val="24"/>
          <w:lang w:val="es-ES"/>
        </w:rPr>
        <w:t xml:space="preserve">, interpuesto por </w:t>
      </w:r>
      <w:r w:rsidR="00F04593">
        <w:rPr>
          <w:rFonts w:eastAsia="Palatino Linotype" w:cs="Palatino Linotype"/>
          <w:b/>
          <w:bCs/>
          <w:color w:val="000000" w:themeColor="text1"/>
          <w:szCs w:val="24"/>
          <w:lang w:val="es-ES"/>
        </w:rPr>
        <w:t>xxxxxxxxxxxxxxxxxxx</w:t>
      </w:r>
      <w:bookmarkStart w:id="0" w:name="_GoBack"/>
      <w:bookmarkEnd w:id="0"/>
      <w:r w:rsidR="00E97C2F" w:rsidRPr="001316D8">
        <w:rPr>
          <w:rFonts w:eastAsia="Palatino Linotype" w:cs="Palatino Linotype"/>
          <w:color w:val="000000" w:themeColor="text1"/>
          <w:szCs w:val="24"/>
          <w:lang w:val="es-ES"/>
        </w:rPr>
        <w:t>, en lo su</w:t>
      </w:r>
      <w:r w:rsidR="00771E23" w:rsidRPr="001316D8">
        <w:rPr>
          <w:rFonts w:eastAsia="Palatino Linotype" w:cs="Palatino Linotype"/>
          <w:color w:val="000000" w:themeColor="text1"/>
          <w:szCs w:val="24"/>
          <w:lang w:val="es-ES"/>
        </w:rPr>
        <w:t xml:space="preserve">cesivo </w:t>
      </w:r>
      <w:r w:rsidR="00BE7DE8" w:rsidRPr="001316D8">
        <w:rPr>
          <w:rFonts w:eastAsia="Palatino Linotype" w:cs="Palatino Linotype"/>
          <w:color w:val="000000" w:themeColor="text1"/>
          <w:szCs w:val="24"/>
          <w:lang w:val="es-ES"/>
        </w:rPr>
        <w:t>el Recurrente</w:t>
      </w:r>
      <w:r w:rsidRPr="001316D8">
        <w:rPr>
          <w:rFonts w:eastAsia="Palatino Linotype" w:cs="Palatino Linotype"/>
          <w:color w:val="000000" w:themeColor="text1"/>
          <w:szCs w:val="24"/>
          <w:lang w:val="es-ES"/>
        </w:rPr>
        <w:t>, en contra de la respuesta de</w:t>
      </w:r>
      <w:r w:rsidR="00E24F05" w:rsidRPr="001316D8">
        <w:rPr>
          <w:rFonts w:eastAsia="Palatino Linotype" w:cs="Palatino Linotype"/>
          <w:color w:val="000000" w:themeColor="text1"/>
          <w:szCs w:val="24"/>
          <w:lang w:val="es-ES"/>
        </w:rPr>
        <w:t>l</w:t>
      </w:r>
      <w:r w:rsidRPr="001316D8">
        <w:rPr>
          <w:rFonts w:eastAsia="Palatino Linotype" w:cs="Palatino Linotype"/>
          <w:color w:val="000000" w:themeColor="text1"/>
          <w:szCs w:val="24"/>
          <w:lang w:val="es-ES"/>
        </w:rPr>
        <w:t xml:space="preserve"> </w:t>
      </w:r>
      <w:r w:rsidR="00816AD3" w:rsidRPr="001316D8">
        <w:rPr>
          <w:rFonts w:eastAsia="Palatino Linotype" w:cs="Palatino Linotype"/>
          <w:b/>
          <w:bCs/>
          <w:color w:val="000000" w:themeColor="text1"/>
          <w:szCs w:val="24"/>
          <w:lang w:val="es-ES"/>
        </w:rPr>
        <w:t>Ayuntamiento de Tepetlixpa</w:t>
      </w:r>
      <w:r w:rsidR="00771E23" w:rsidRPr="001316D8">
        <w:rPr>
          <w:rFonts w:eastAsia="Palatino Linotype" w:cs="Palatino Linotype"/>
          <w:color w:val="000000" w:themeColor="text1"/>
          <w:szCs w:val="24"/>
          <w:lang w:val="es-ES"/>
        </w:rPr>
        <w:t>,</w:t>
      </w:r>
      <w:r w:rsidR="00920835" w:rsidRPr="001316D8">
        <w:rPr>
          <w:rFonts w:eastAsia="Palatino Linotype" w:cs="Palatino Linotype"/>
          <w:color w:val="000000" w:themeColor="text1"/>
          <w:szCs w:val="24"/>
          <w:lang w:val="es-ES"/>
        </w:rPr>
        <w:t xml:space="preserve"> </w:t>
      </w:r>
      <w:r w:rsidRPr="001316D8">
        <w:rPr>
          <w:rFonts w:eastAsia="Palatino Linotype" w:cs="Palatino Linotype"/>
          <w:color w:val="000000" w:themeColor="text1"/>
          <w:szCs w:val="24"/>
          <w:lang w:val="es-ES"/>
        </w:rPr>
        <w:t>en lo subsecuente</w:t>
      </w:r>
      <w:r w:rsidRPr="001316D8">
        <w:rPr>
          <w:rFonts w:eastAsia="Palatino Linotype" w:cs="Palatino Linotype"/>
          <w:b/>
          <w:bCs/>
          <w:color w:val="000000" w:themeColor="text1"/>
          <w:szCs w:val="24"/>
          <w:lang w:val="es-ES"/>
        </w:rPr>
        <w:t xml:space="preserve"> </w:t>
      </w:r>
      <w:r w:rsidRPr="001316D8">
        <w:rPr>
          <w:rFonts w:eastAsia="Palatino Linotype" w:cs="Palatino Linotype"/>
          <w:color w:val="000000" w:themeColor="text1"/>
          <w:szCs w:val="24"/>
          <w:lang w:val="es-ES"/>
        </w:rPr>
        <w:t>el</w:t>
      </w:r>
      <w:r w:rsidRPr="001316D8">
        <w:rPr>
          <w:rFonts w:eastAsia="Palatino Linotype" w:cs="Palatino Linotype"/>
          <w:b/>
          <w:bCs/>
          <w:color w:val="000000" w:themeColor="text1"/>
          <w:szCs w:val="24"/>
          <w:lang w:val="es-ES"/>
        </w:rPr>
        <w:t xml:space="preserve"> Sujeto Obligado</w:t>
      </w:r>
      <w:r w:rsidRPr="001316D8">
        <w:rPr>
          <w:rFonts w:eastAsia="Palatino Linotype" w:cs="Palatino Linotype"/>
          <w:color w:val="000000" w:themeColor="text1"/>
          <w:szCs w:val="24"/>
          <w:lang w:val="es-ES"/>
        </w:rPr>
        <w:t>, se procede a dictar la presente resolución.</w:t>
      </w:r>
    </w:p>
    <w:p w14:paraId="4E94FA38" w14:textId="77777777" w:rsidR="007A1B2C" w:rsidRPr="001316D8" w:rsidRDefault="007A1B2C"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1316D8" w:rsidRDefault="00A970D5" w:rsidP="006922F5">
      <w:pPr>
        <w:pStyle w:val="Ttulo1"/>
        <w:rPr>
          <w:rFonts w:eastAsia="Palatino Linotype"/>
          <w:lang w:val="es-ES_tradnl"/>
        </w:rPr>
      </w:pPr>
      <w:r w:rsidRPr="001316D8">
        <w:rPr>
          <w:rFonts w:eastAsia="Palatino Linotype"/>
          <w:lang w:val="es-ES_tradnl"/>
        </w:rPr>
        <w:t>A N T E C E D E N T E S</w:t>
      </w:r>
    </w:p>
    <w:p w14:paraId="32F88820" w14:textId="77777777" w:rsidR="00A970D5" w:rsidRPr="001316D8"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1316D8" w:rsidRDefault="00A970D5" w:rsidP="006922F5">
      <w:pPr>
        <w:pStyle w:val="Ttulo2"/>
        <w:rPr>
          <w:rFonts w:eastAsia="Palatino Linotype"/>
        </w:rPr>
      </w:pPr>
      <w:r w:rsidRPr="001316D8">
        <w:rPr>
          <w:rFonts w:eastAsia="Palatino Linotype"/>
        </w:rPr>
        <w:t xml:space="preserve">PRIMERO. De la </w:t>
      </w:r>
      <w:r w:rsidR="00A24D3F" w:rsidRPr="001316D8">
        <w:rPr>
          <w:rFonts w:eastAsia="Palatino Linotype"/>
        </w:rPr>
        <w:t>s</w:t>
      </w:r>
      <w:r w:rsidRPr="001316D8">
        <w:rPr>
          <w:rFonts w:eastAsia="Palatino Linotype"/>
        </w:rPr>
        <w:t xml:space="preserve">olicitud de </w:t>
      </w:r>
      <w:r w:rsidR="00A24D3F" w:rsidRPr="001316D8">
        <w:rPr>
          <w:rFonts w:eastAsia="Palatino Linotype"/>
        </w:rPr>
        <w:t>i</w:t>
      </w:r>
      <w:r w:rsidRPr="001316D8">
        <w:rPr>
          <w:rFonts w:eastAsia="Palatino Linotype"/>
        </w:rPr>
        <w:t>nformación.</w:t>
      </w:r>
    </w:p>
    <w:p w14:paraId="0870C154" w14:textId="4915C150" w:rsidR="00A970D5" w:rsidRPr="001316D8" w:rsidRDefault="0063187A" w:rsidP="006922F5">
      <w:pPr>
        <w:pBdr>
          <w:top w:val="nil"/>
          <w:left w:val="nil"/>
          <w:bottom w:val="nil"/>
          <w:right w:val="nil"/>
          <w:between w:val="nil"/>
        </w:pBdr>
        <w:contextualSpacing/>
        <w:rPr>
          <w:rFonts w:eastAsia="Palatino Linotype" w:cs="Palatino Linotype"/>
          <w:color w:val="000000"/>
          <w:szCs w:val="24"/>
        </w:rPr>
      </w:pPr>
      <w:r w:rsidRPr="001316D8">
        <w:rPr>
          <w:rFonts w:eastAsia="Palatino Linotype" w:cs="Palatino Linotype"/>
          <w:color w:val="000000"/>
          <w:szCs w:val="24"/>
        </w:rPr>
        <w:t xml:space="preserve">Con fecha </w:t>
      </w:r>
      <w:r w:rsidR="00EA5073" w:rsidRPr="001316D8">
        <w:rPr>
          <w:rFonts w:eastAsia="Palatino Linotype" w:cs="Palatino Linotype"/>
          <w:color w:val="000000"/>
          <w:szCs w:val="24"/>
        </w:rPr>
        <w:t>ocho de septiembre</w:t>
      </w:r>
      <w:r w:rsidRPr="001316D8">
        <w:rPr>
          <w:rFonts w:eastAsia="Palatino Linotype" w:cs="Palatino Linotype"/>
          <w:color w:val="000000"/>
          <w:szCs w:val="24"/>
        </w:rPr>
        <w:t xml:space="preserve"> de dos mil veintic</w:t>
      </w:r>
      <w:r w:rsidR="009474B9" w:rsidRPr="001316D8">
        <w:rPr>
          <w:rFonts w:eastAsia="Palatino Linotype" w:cs="Palatino Linotype"/>
          <w:color w:val="000000"/>
          <w:szCs w:val="24"/>
        </w:rPr>
        <w:t>inco</w:t>
      </w:r>
      <w:r w:rsidRPr="001316D8">
        <w:rPr>
          <w:rFonts w:eastAsia="Palatino Linotype" w:cs="Palatino Linotype"/>
          <w:color w:val="000000"/>
          <w:szCs w:val="24"/>
        </w:rPr>
        <w:t xml:space="preserve">, </w:t>
      </w:r>
      <w:r w:rsidR="00BE7DE8" w:rsidRPr="001316D8">
        <w:rPr>
          <w:rFonts w:eastAsia="Palatino Linotype" w:cs="Palatino Linotype"/>
          <w:color w:val="000000"/>
          <w:szCs w:val="24"/>
        </w:rPr>
        <w:t>el Recurrente</w:t>
      </w:r>
      <w:r w:rsidRPr="001316D8">
        <w:rPr>
          <w:rFonts w:eastAsia="Palatino Linotype" w:cs="Palatino Linotype"/>
          <w:color w:val="000000"/>
          <w:szCs w:val="24"/>
        </w:rPr>
        <w:t xml:space="preserve"> presentó solicitud de información que fue registrada en el Sistema de Acceso a la Información Mexiquense (SAIMEX) con el número de expediente</w:t>
      </w:r>
      <w:r w:rsidR="00642669" w:rsidRPr="001316D8">
        <w:rPr>
          <w:rFonts w:eastAsia="Palatino Linotype" w:cs="Palatino Linotype"/>
          <w:b/>
          <w:bCs/>
          <w:color w:val="000000"/>
          <w:szCs w:val="24"/>
        </w:rPr>
        <w:t xml:space="preserve"> </w:t>
      </w:r>
      <w:r w:rsidR="00816AD3" w:rsidRPr="001316D8">
        <w:rPr>
          <w:rFonts w:eastAsia="Palatino Linotype" w:cs="Palatino Linotype"/>
          <w:b/>
          <w:bCs/>
          <w:color w:val="000000"/>
          <w:szCs w:val="24"/>
        </w:rPr>
        <w:t>00140/TEPETLIX/IP/2025</w:t>
      </w:r>
      <w:r w:rsidR="00A970D5" w:rsidRPr="001316D8">
        <w:rPr>
          <w:rFonts w:eastAsia="Palatino Linotype" w:cs="Palatino Linotype"/>
          <w:color w:val="000000"/>
          <w:szCs w:val="24"/>
        </w:rPr>
        <w:t>,</w:t>
      </w:r>
      <w:r w:rsidR="00A970D5" w:rsidRPr="001316D8">
        <w:rPr>
          <w:rFonts w:eastAsia="Palatino Linotype" w:cs="Palatino Linotype"/>
          <w:b/>
          <w:color w:val="000000"/>
          <w:szCs w:val="24"/>
        </w:rPr>
        <w:t xml:space="preserve"> </w:t>
      </w:r>
      <w:r w:rsidR="009474B9" w:rsidRPr="001316D8">
        <w:rPr>
          <w:rFonts w:eastAsia="Palatino Linotype" w:cs="Palatino Linotype"/>
          <w:color w:val="000000"/>
          <w:szCs w:val="24"/>
        </w:rPr>
        <w:t>mediante la cual solicitó información en el tenor siguiente:</w:t>
      </w:r>
    </w:p>
    <w:p w14:paraId="68B56D82" w14:textId="77777777" w:rsidR="00A970D5" w:rsidRPr="001316D8"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31AD9023" w:rsidR="00A970D5" w:rsidRPr="001316D8" w:rsidRDefault="70652167" w:rsidP="009950AD">
      <w:pPr>
        <w:pStyle w:val="Fundamentos"/>
      </w:pPr>
      <w:r w:rsidRPr="001316D8">
        <w:rPr>
          <w:lang w:val="es-ES"/>
        </w:rPr>
        <w:t>«</w:t>
      </w:r>
      <w:r w:rsidR="00EA5073" w:rsidRPr="001316D8">
        <w:rPr>
          <w:lang w:val="es-ES"/>
        </w:rPr>
        <w:t>1. montos recaudados de ingresos propios del ayuntamiento del periodo del 31 de enero de 2022 al 31 de diciembre de 2024 y del 01 de enero de 2025 al 31 de agosto de 2025. 2. Montos recibidos al ayuntamiento por concepto de participaciones federales del periodo del 01 de enero de 2025 al 31 de agosto de 2025. 3.Montos recibidos al ayuntamiento por concepto de programas estatales y/o federales desglosados por programa del periodo del 01 de enero de 2025 al 31 de agosto de 2025. 4. Montos erogados desglosados por cada programa, porque concepto y especificar si fue por adjudicacion directa, invitacion restringida o licitacion publica en caso de que sean por adquisiciones, obra publica, o gastos personales, del 31 de enero de 2022 al 31 de diciembre de 2024 y del 01 de enero de 2025 al 31 de agosto de 2025.</w:t>
      </w:r>
      <w:r w:rsidRPr="001316D8">
        <w:rPr>
          <w:lang w:val="es-ES"/>
        </w:rPr>
        <w:t>» (Sic)</w:t>
      </w:r>
    </w:p>
    <w:p w14:paraId="40BBECCB" w14:textId="77777777" w:rsidR="00A970D5" w:rsidRPr="001316D8"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1316D8" w:rsidRDefault="00A970D5" w:rsidP="006922F5">
      <w:pPr>
        <w:pBdr>
          <w:top w:val="nil"/>
          <w:left w:val="nil"/>
          <w:bottom w:val="nil"/>
          <w:right w:val="nil"/>
          <w:between w:val="nil"/>
        </w:pBdr>
        <w:contextualSpacing/>
        <w:rPr>
          <w:rFonts w:eastAsia="Palatino Linotype" w:cs="Palatino Linotype"/>
          <w:b/>
          <w:color w:val="000000"/>
          <w:szCs w:val="24"/>
        </w:rPr>
      </w:pPr>
      <w:r w:rsidRPr="001316D8">
        <w:rPr>
          <w:rFonts w:eastAsia="Palatino Linotype" w:cs="Palatino Linotype"/>
          <w:color w:val="000000"/>
          <w:szCs w:val="24"/>
        </w:rPr>
        <w:lastRenderedPageBreak/>
        <w:t xml:space="preserve">Modalidad de entrega: </w:t>
      </w:r>
      <w:r w:rsidR="004A6F01" w:rsidRPr="001316D8">
        <w:rPr>
          <w:rFonts w:eastAsia="Palatino Linotype" w:cs="Palatino Linotype"/>
          <w:b/>
          <w:color w:val="000000"/>
          <w:szCs w:val="24"/>
        </w:rPr>
        <w:t>A través del SAIMEX</w:t>
      </w:r>
    </w:p>
    <w:p w14:paraId="63E610EB" w14:textId="77777777" w:rsidR="00DC5F8D" w:rsidRPr="001316D8" w:rsidRDefault="00DC5F8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1316D8" w:rsidRDefault="00E21393" w:rsidP="006922F5">
      <w:pPr>
        <w:pStyle w:val="Ttulo2"/>
        <w:rPr>
          <w:rFonts w:eastAsia="Palatino Linotype"/>
        </w:rPr>
      </w:pPr>
      <w:r w:rsidRPr="001316D8">
        <w:rPr>
          <w:rFonts w:eastAsia="Palatino Linotype"/>
        </w:rPr>
        <w:t>SEGUNDO</w:t>
      </w:r>
      <w:r w:rsidR="00A970D5" w:rsidRPr="001316D8">
        <w:rPr>
          <w:rFonts w:eastAsia="Palatino Linotype"/>
        </w:rPr>
        <w:t>. De la respuesta del Sujeto Obligado.</w:t>
      </w:r>
    </w:p>
    <w:p w14:paraId="2EE6F294" w14:textId="6B259A50" w:rsidR="00A970D5" w:rsidRPr="001316D8" w:rsidRDefault="00A970D5" w:rsidP="006922F5">
      <w:pPr>
        <w:pBdr>
          <w:top w:val="nil"/>
          <w:left w:val="nil"/>
          <w:bottom w:val="nil"/>
          <w:right w:val="nil"/>
          <w:between w:val="nil"/>
        </w:pBdr>
        <w:contextualSpacing/>
        <w:rPr>
          <w:rFonts w:eastAsia="Palatino Linotype" w:cs="Palatino Linotype"/>
          <w:color w:val="000000"/>
          <w:szCs w:val="24"/>
        </w:rPr>
      </w:pPr>
      <w:r w:rsidRPr="001316D8">
        <w:rPr>
          <w:rFonts w:eastAsia="Palatino Linotype" w:cs="Palatino Linotype"/>
          <w:color w:val="000000"/>
          <w:szCs w:val="24"/>
        </w:rPr>
        <w:t>De las constancias que obran en el expediente electrónico, se observa qu</w:t>
      </w:r>
      <w:r w:rsidR="008B2951" w:rsidRPr="001316D8">
        <w:rPr>
          <w:rFonts w:eastAsia="Palatino Linotype" w:cs="Palatino Linotype"/>
          <w:color w:val="000000"/>
          <w:szCs w:val="24"/>
        </w:rPr>
        <w:t>e el día</w:t>
      </w:r>
      <w:r w:rsidR="004A3367" w:rsidRPr="001316D8">
        <w:rPr>
          <w:rFonts w:eastAsia="Palatino Linotype" w:cs="Palatino Linotype"/>
          <w:color w:val="000000"/>
          <w:szCs w:val="24"/>
        </w:rPr>
        <w:t xml:space="preserve"> </w:t>
      </w:r>
      <w:r w:rsidR="00B9580E" w:rsidRPr="001316D8">
        <w:rPr>
          <w:rFonts w:eastAsia="Palatino Linotype" w:cs="Palatino Linotype"/>
          <w:color w:val="000000"/>
          <w:szCs w:val="24"/>
        </w:rPr>
        <w:t xml:space="preserve">treinta de septiembre </w:t>
      </w:r>
      <w:r w:rsidR="004A5EE6" w:rsidRPr="001316D8">
        <w:rPr>
          <w:rFonts w:eastAsia="Palatino Linotype" w:cs="Palatino Linotype"/>
          <w:color w:val="000000"/>
          <w:szCs w:val="24"/>
        </w:rPr>
        <w:t>de dos mil veinticinco</w:t>
      </w:r>
      <w:r w:rsidRPr="001316D8">
        <w:rPr>
          <w:rFonts w:eastAsia="Palatino Linotype" w:cs="Palatino Linotype"/>
          <w:color w:val="000000"/>
          <w:szCs w:val="24"/>
        </w:rPr>
        <w:t>, el Sujeto Obligado dio respuest</w:t>
      </w:r>
      <w:r w:rsidR="009F4FF4" w:rsidRPr="001316D8">
        <w:rPr>
          <w:rFonts w:eastAsia="Palatino Linotype" w:cs="Palatino Linotype"/>
          <w:color w:val="000000"/>
          <w:szCs w:val="24"/>
        </w:rPr>
        <w:t>a a la solicitud de información</w:t>
      </w:r>
      <w:r w:rsidRPr="001316D8">
        <w:rPr>
          <w:rFonts w:eastAsia="Palatino Linotype" w:cs="Palatino Linotype"/>
          <w:color w:val="000000"/>
          <w:szCs w:val="24"/>
        </w:rPr>
        <w:t xml:space="preserve"> manifestando lo siguiente:</w:t>
      </w:r>
    </w:p>
    <w:p w14:paraId="6CF4EC0F" w14:textId="77777777" w:rsidR="00A970D5" w:rsidRPr="001316D8" w:rsidRDefault="00A970D5" w:rsidP="006922F5">
      <w:pPr>
        <w:pBdr>
          <w:top w:val="nil"/>
          <w:left w:val="nil"/>
          <w:bottom w:val="nil"/>
          <w:right w:val="nil"/>
          <w:between w:val="nil"/>
        </w:pBdr>
        <w:contextualSpacing/>
        <w:rPr>
          <w:rFonts w:eastAsia="Palatino Linotype" w:cs="Palatino Linotype"/>
          <w:color w:val="000000"/>
          <w:szCs w:val="24"/>
        </w:rPr>
      </w:pPr>
    </w:p>
    <w:p w14:paraId="18697E2F" w14:textId="1B088F23" w:rsidR="00486C08" w:rsidRPr="001316D8" w:rsidRDefault="23740614" w:rsidP="00486C08">
      <w:pPr>
        <w:pStyle w:val="Fundamentos"/>
        <w:rPr>
          <w:lang w:val="es-ES"/>
        </w:rPr>
      </w:pPr>
      <w:r w:rsidRPr="001316D8">
        <w:rPr>
          <w:lang w:val="es-ES"/>
        </w:rPr>
        <w:t>«</w:t>
      </w:r>
      <w:r w:rsidR="00486C08" w:rsidRPr="001316D8">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B91BFF9" w14:textId="77777777" w:rsidR="00486C08" w:rsidRPr="001316D8" w:rsidRDefault="00486C08" w:rsidP="00486C08">
      <w:pPr>
        <w:pStyle w:val="Fundamentos"/>
        <w:rPr>
          <w:lang w:val="es-ES"/>
        </w:rPr>
      </w:pPr>
    </w:p>
    <w:p w14:paraId="221A8CCB" w14:textId="77777777" w:rsidR="00486C08" w:rsidRPr="001316D8" w:rsidRDefault="00486C08" w:rsidP="00486C08">
      <w:pPr>
        <w:pStyle w:val="Fundamentos"/>
        <w:rPr>
          <w:lang w:val="es-ES"/>
        </w:rPr>
      </w:pPr>
      <w:r w:rsidRPr="001316D8">
        <w:rPr>
          <w:lang w:val="es-ES"/>
        </w:rPr>
        <w:t>POR MEDIO DE LA PRESENTE Y EN ATENCION A SU SOLICITUD QUE A LETRA DICE: 1. montos recaudados de ingresos propios del ayuntamiento del periodo del 31 de enero de 2022 al 31 de diciembre de 2024 y del 01 de enero de 2025 al 31 de agosto de 2025. 2. Montos recibidos al ayuntamiento por concepto de participaciones federales del periodo del 01 de enero de 2025 al 31 de agosto de 2025. 3.Montos recibidos al ayuntamiento por concepto de programas estatales y/o federales desglosados por programa del periodo del 01 de enero de 2025 al 31 de agosto de 2025. 4. Montos erogados desglosados por cada programa, porque concepto y especificar si fue por adjudicación directa, invitación restringida o licitación publica en caso de que sean por adquisiciones, obra publica, o gastos personales, del 31 de enero de 2022 al 31 de diciembre de 2024 y del 01 de enero de 2025 al 31 de agosto de 2025. Derivado de su petición y en atención a su solicitud le adjunto el archivo en formato pdf, para dar cumplimiento con lo requerido</w:t>
      </w:r>
    </w:p>
    <w:p w14:paraId="4BE8F1D8" w14:textId="77777777" w:rsidR="00486C08" w:rsidRPr="001316D8" w:rsidRDefault="00486C08" w:rsidP="00486C08">
      <w:pPr>
        <w:pStyle w:val="Fundamentos"/>
        <w:rPr>
          <w:lang w:val="es-ES"/>
        </w:rPr>
      </w:pPr>
    </w:p>
    <w:p w14:paraId="6F9818AB" w14:textId="77777777" w:rsidR="00486C08" w:rsidRPr="001316D8" w:rsidRDefault="00486C08" w:rsidP="00486C08">
      <w:pPr>
        <w:pStyle w:val="Fundamentos"/>
        <w:rPr>
          <w:lang w:val="es-ES"/>
        </w:rPr>
      </w:pPr>
      <w:r w:rsidRPr="001316D8">
        <w:rPr>
          <w:lang w:val="es-ES"/>
        </w:rPr>
        <w:t>ATENTAMENTE</w:t>
      </w:r>
    </w:p>
    <w:p w14:paraId="3FE4A9EF" w14:textId="3267E365" w:rsidR="00A970D5" w:rsidRPr="001316D8" w:rsidRDefault="00486C08" w:rsidP="00486C08">
      <w:pPr>
        <w:pStyle w:val="Fundamentos"/>
        <w:rPr>
          <w:lang w:val="es-MX"/>
        </w:rPr>
      </w:pPr>
      <w:r w:rsidRPr="001316D8">
        <w:rPr>
          <w:lang w:val="es-ES"/>
        </w:rPr>
        <w:t>LIC. EN DERECHO LUCIO FRANCISCO DIAZ CASTAÑEDA</w:t>
      </w:r>
      <w:r w:rsidR="00311EF3" w:rsidRPr="001316D8">
        <w:rPr>
          <w:lang w:val="es-ES"/>
        </w:rPr>
        <w:t>»</w:t>
      </w:r>
      <w:r w:rsidR="00A970D5" w:rsidRPr="001316D8">
        <w:rPr>
          <w:lang w:val="es-MX"/>
        </w:rPr>
        <w:t xml:space="preserve"> (Sic)</w:t>
      </w:r>
    </w:p>
    <w:p w14:paraId="2EAB8352" w14:textId="3B77EF6C" w:rsidR="001107C4" w:rsidRPr="001316D8"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4F6105F5" w:rsidR="00F16DFC" w:rsidRPr="001316D8" w:rsidRDefault="00F16DFC" w:rsidP="000540D4">
      <w:pPr>
        <w:pBdr>
          <w:top w:val="nil"/>
          <w:left w:val="nil"/>
          <w:bottom w:val="nil"/>
          <w:right w:val="nil"/>
          <w:between w:val="nil"/>
        </w:pBdr>
        <w:contextualSpacing/>
        <w:rPr>
          <w:rFonts w:eastAsia="Palatino Linotype" w:cs="Palatino Linotype"/>
          <w:color w:val="000000"/>
          <w:szCs w:val="24"/>
          <w:lang w:val="es-MX"/>
        </w:rPr>
      </w:pPr>
      <w:r w:rsidRPr="001316D8">
        <w:rPr>
          <w:rFonts w:eastAsia="Palatino Linotype" w:cs="Palatino Linotype"/>
          <w:color w:val="000000"/>
          <w:szCs w:val="24"/>
          <w:lang w:val="es-MX"/>
        </w:rPr>
        <w:t xml:space="preserve">El Sujeto Obligado adjuntó a su respuesta </w:t>
      </w:r>
      <w:r w:rsidR="00B9580E" w:rsidRPr="001316D8">
        <w:rPr>
          <w:rFonts w:eastAsia="Palatino Linotype" w:cs="Palatino Linotype"/>
          <w:color w:val="000000"/>
          <w:szCs w:val="24"/>
          <w:lang w:val="es-MX"/>
        </w:rPr>
        <w:t>los</w:t>
      </w:r>
      <w:r w:rsidR="005E4CB9" w:rsidRPr="001316D8">
        <w:rPr>
          <w:rFonts w:eastAsia="Palatino Linotype" w:cs="Palatino Linotype"/>
          <w:color w:val="000000"/>
          <w:szCs w:val="24"/>
          <w:lang w:val="es-MX"/>
        </w:rPr>
        <w:t xml:space="preserve"> </w:t>
      </w:r>
      <w:r w:rsidRPr="001316D8">
        <w:rPr>
          <w:rFonts w:eastAsia="Palatino Linotype" w:cs="Palatino Linotype"/>
          <w:color w:val="000000"/>
          <w:szCs w:val="24"/>
          <w:lang w:val="es-MX"/>
        </w:rPr>
        <w:t>documento</w:t>
      </w:r>
      <w:r w:rsidR="00B9580E" w:rsidRPr="001316D8">
        <w:rPr>
          <w:rFonts w:eastAsia="Palatino Linotype" w:cs="Palatino Linotype"/>
          <w:color w:val="000000"/>
          <w:szCs w:val="24"/>
          <w:lang w:val="es-MX"/>
        </w:rPr>
        <w:t>s</w:t>
      </w:r>
      <w:r w:rsidRPr="001316D8">
        <w:rPr>
          <w:rFonts w:eastAsia="Palatino Linotype" w:cs="Palatino Linotype"/>
          <w:color w:val="000000"/>
          <w:szCs w:val="24"/>
          <w:lang w:val="es-MX"/>
        </w:rPr>
        <w:t xml:space="preserve"> denominado</w:t>
      </w:r>
      <w:r w:rsidR="00B9580E" w:rsidRPr="001316D8">
        <w:rPr>
          <w:rFonts w:eastAsia="Palatino Linotype" w:cs="Palatino Linotype"/>
          <w:color w:val="000000"/>
          <w:szCs w:val="24"/>
          <w:lang w:val="es-MX"/>
        </w:rPr>
        <w:t>s</w:t>
      </w:r>
      <w:r w:rsidR="00F57B60" w:rsidRPr="001316D8">
        <w:rPr>
          <w:rFonts w:eastAsia="Palatino Linotype" w:cs="Palatino Linotype"/>
          <w:color w:val="000000"/>
          <w:szCs w:val="24"/>
          <w:lang w:val="es-MX"/>
        </w:rPr>
        <w:t xml:space="preserve"> </w:t>
      </w:r>
      <w:r w:rsidR="00F57B60" w:rsidRPr="001316D8">
        <w:rPr>
          <w:rFonts w:eastAsia="Palatino Linotype" w:cs="Palatino Linotype"/>
          <w:b/>
          <w:bCs/>
          <w:color w:val="000000"/>
          <w:szCs w:val="24"/>
          <w:lang w:val="es-MX"/>
        </w:rPr>
        <w:t>«</w:t>
      </w:r>
      <w:r w:rsidR="001047F3" w:rsidRPr="001316D8">
        <w:rPr>
          <w:rFonts w:eastAsia="Palatino Linotype" w:cs="Palatino Linotype"/>
          <w:b/>
          <w:bCs/>
          <w:color w:val="000000"/>
          <w:szCs w:val="24"/>
          <w:lang w:val="es-MX"/>
        </w:rPr>
        <w:t>Resp SIP 140 Tes.pdf</w:t>
      </w:r>
      <w:r w:rsidR="00635456" w:rsidRPr="001316D8">
        <w:rPr>
          <w:rFonts w:eastAsia="Palatino Linotype" w:cs="Palatino Linotype"/>
          <w:b/>
          <w:bCs/>
          <w:color w:val="000000"/>
          <w:szCs w:val="24"/>
          <w:lang w:val="es-MX"/>
        </w:rPr>
        <w:t>»</w:t>
      </w:r>
      <w:r w:rsidR="00B9580E" w:rsidRPr="001316D8">
        <w:rPr>
          <w:rFonts w:eastAsia="Palatino Linotype" w:cs="Palatino Linotype"/>
          <w:color w:val="000000"/>
          <w:szCs w:val="24"/>
          <w:lang w:val="es-MX"/>
        </w:rPr>
        <w:t xml:space="preserve"> y</w:t>
      </w:r>
      <w:r w:rsidR="00635456" w:rsidRPr="001316D8">
        <w:rPr>
          <w:rFonts w:eastAsia="Palatino Linotype" w:cs="Palatino Linotype"/>
          <w:color w:val="000000"/>
          <w:szCs w:val="24"/>
          <w:lang w:val="es-MX"/>
        </w:rPr>
        <w:t xml:space="preserve"> </w:t>
      </w:r>
      <w:r w:rsidR="00B9580E" w:rsidRPr="001316D8">
        <w:rPr>
          <w:rFonts w:eastAsia="Palatino Linotype" w:cs="Palatino Linotype"/>
          <w:b/>
          <w:bCs/>
          <w:color w:val="000000"/>
          <w:szCs w:val="24"/>
          <w:lang w:val="es-MX"/>
        </w:rPr>
        <w:t>«</w:t>
      </w:r>
      <w:r w:rsidR="001047F3" w:rsidRPr="001316D8">
        <w:rPr>
          <w:rFonts w:eastAsia="Palatino Linotype" w:cs="Palatino Linotype"/>
          <w:b/>
          <w:bCs/>
          <w:color w:val="000000"/>
          <w:szCs w:val="24"/>
          <w:lang w:val="es-MX"/>
        </w:rPr>
        <w:t>00140TEPETLIXP2025SAIMEX.pdf</w:t>
      </w:r>
      <w:r w:rsidR="00B9580E" w:rsidRPr="001316D8">
        <w:rPr>
          <w:rFonts w:eastAsia="Palatino Linotype" w:cs="Palatino Linotype"/>
          <w:b/>
          <w:bCs/>
          <w:color w:val="000000"/>
          <w:szCs w:val="24"/>
          <w:lang w:val="es-MX"/>
        </w:rPr>
        <w:t>»</w:t>
      </w:r>
      <w:r w:rsidR="00B9580E" w:rsidRPr="001316D8">
        <w:rPr>
          <w:rFonts w:eastAsia="Palatino Linotype" w:cs="Palatino Linotype"/>
          <w:color w:val="000000"/>
          <w:szCs w:val="24"/>
          <w:lang w:val="es-MX"/>
        </w:rPr>
        <w:t xml:space="preserve">, </w:t>
      </w:r>
      <w:r w:rsidR="00635456" w:rsidRPr="001316D8">
        <w:rPr>
          <w:rFonts w:eastAsia="Palatino Linotype" w:cs="Palatino Linotype"/>
          <w:color w:val="000000"/>
          <w:szCs w:val="24"/>
          <w:lang w:val="es-MX"/>
        </w:rPr>
        <w:t>cuyo contenido no se reproduce por ser del conocimiento de las partes; no obstante, será objeto de análisis en el estudio correspondiente.</w:t>
      </w:r>
    </w:p>
    <w:p w14:paraId="57DED6B8" w14:textId="77777777" w:rsidR="00F16DFC" w:rsidRPr="001316D8" w:rsidRDefault="00F16DFC" w:rsidP="006922F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1316D8" w:rsidRDefault="00E21393" w:rsidP="006922F5">
      <w:pPr>
        <w:pStyle w:val="Ttulo2"/>
        <w:rPr>
          <w:rFonts w:eastAsia="Palatino Linotype"/>
        </w:rPr>
      </w:pPr>
      <w:r w:rsidRPr="001316D8">
        <w:rPr>
          <w:rFonts w:eastAsia="Palatino Linotype"/>
        </w:rPr>
        <w:t>TERCERO</w:t>
      </w:r>
      <w:r w:rsidR="00A970D5" w:rsidRPr="001316D8">
        <w:rPr>
          <w:rFonts w:eastAsia="Palatino Linotype"/>
        </w:rPr>
        <w:t>. Del recurso de revisión.</w:t>
      </w:r>
    </w:p>
    <w:p w14:paraId="1E4793B2" w14:textId="7BD1AD7B" w:rsidR="00453C0A" w:rsidRPr="001316D8" w:rsidRDefault="0090115A" w:rsidP="006922F5">
      <w:pPr>
        <w:pBdr>
          <w:top w:val="nil"/>
          <w:left w:val="nil"/>
          <w:bottom w:val="nil"/>
          <w:right w:val="nil"/>
          <w:between w:val="nil"/>
        </w:pBdr>
        <w:contextualSpacing/>
        <w:rPr>
          <w:rFonts w:eastAsia="Palatino Linotype" w:cs="Palatino Linotype"/>
          <w:color w:val="000000"/>
          <w:szCs w:val="24"/>
        </w:rPr>
      </w:pPr>
      <w:r w:rsidRPr="001316D8">
        <w:rPr>
          <w:rFonts w:eastAsia="Palatino Linotype" w:cs="Palatino Linotype"/>
          <w:color w:val="000000"/>
          <w:szCs w:val="24"/>
        </w:rPr>
        <w:t>Inconforme con la respuesta emitid</w:t>
      </w:r>
      <w:r w:rsidR="008C4604" w:rsidRPr="001316D8">
        <w:rPr>
          <w:rFonts w:eastAsia="Palatino Linotype" w:cs="Palatino Linotype"/>
          <w:color w:val="000000"/>
          <w:szCs w:val="24"/>
        </w:rPr>
        <w:t>a</w:t>
      </w:r>
      <w:r w:rsidR="006726AD" w:rsidRPr="001316D8">
        <w:rPr>
          <w:rFonts w:eastAsia="Palatino Linotype" w:cs="Palatino Linotype"/>
          <w:color w:val="000000"/>
          <w:szCs w:val="24"/>
        </w:rPr>
        <w:t xml:space="preserve">, </w:t>
      </w:r>
      <w:r w:rsidR="00BE7DE8" w:rsidRPr="001316D8">
        <w:rPr>
          <w:rFonts w:eastAsia="Palatino Linotype" w:cs="Palatino Linotype"/>
          <w:color w:val="000000"/>
          <w:szCs w:val="24"/>
        </w:rPr>
        <w:t>el Recurrente</w:t>
      </w:r>
      <w:r w:rsidRPr="001316D8">
        <w:rPr>
          <w:rFonts w:eastAsia="Palatino Linotype" w:cs="Palatino Linotype"/>
          <w:color w:val="000000"/>
          <w:szCs w:val="24"/>
        </w:rPr>
        <w:t xml:space="preserve"> interpuso el presente recurso de revisión el </w:t>
      </w:r>
      <w:r w:rsidR="00725F38" w:rsidRPr="001316D8">
        <w:rPr>
          <w:rFonts w:eastAsia="Palatino Linotype" w:cs="Palatino Linotype"/>
          <w:color w:val="000000"/>
          <w:szCs w:val="24"/>
        </w:rPr>
        <w:t>dos de octubre</w:t>
      </w:r>
      <w:r w:rsidR="00177F35" w:rsidRPr="001316D8">
        <w:rPr>
          <w:rFonts w:eastAsia="Palatino Linotype" w:cs="Palatino Linotype"/>
          <w:color w:val="000000"/>
          <w:szCs w:val="24"/>
        </w:rPr>
        <w:t xml:space="preserve"> </w:t>
      </w:r>
      <w:r w:rsidR="00DE2889" w:rsidRPr="001316D8">
        <w:rPr>
          <w:rFonts w:eastAsia="Palatino Linotype" w:cs="Palatino Linotype"/>
          <w:color w:val="000000"/>
          <w:szCs w:val="24"/>
        </w:rPr>
        <w:t>de dos mil veinticinco</w:t>
      </w:r>
      <w:r w:rsidRPr="001316D8">
        <w:rPr>
          <w:rFonts w:eastAsia="Palatino Linotype" w:cs="Palatino Linotype"/>
          <w:color w:val="000000"/>
          <w:szCs w:val="24"/>
        </w:rPr>
        <w:t>, el cual se registró en el SAIMEX con el expediente número</w:t>
      </w:r>
      <w:r w:rsidR="00A970D5" w:rsidRPr="001316D8">
        <w:rPr>
          <w:rFonts w:eastAsia="Palatino Linotype" w:cs="Palatino Linotype"/>
          <w:color w:val="000000"/>
          <w:szCs w:val="24"/>
        </w:rPr>
        <w:t xml:space="preserve"> </w:t>
      </w:r>
      <w:r w:rsidR="002650F7" w:rsidRPr="001316D8">
        <w:rPr>
          <w:rFonts w:eastAsia="Palatino Linotype" w:cs="Palatino Linotype"/>
          <w:b/>
          <w:color w:val="000000"/>
          <w:szCs w:val="24"/>
        </w:rPr>
        <w:t>11260/INFOEM/IP/RR/2025</w:t>
      </w:r>
      <w:r w:rsidR="00A06896" w:rsidRPr="001316D8">
        <w:rPr>
          <w:rFonts w:eastAsia="Palatino Linotype" w:cs="Palatino Linotype"/>
          <w:color w:val="000000"/>
          <w:szCs w:val="24"/>
        </w:rPr>
        <w:t xml:space="preserve">, </w:t>
      </w:r>
      <w:r w:rsidRPr="001316D8">
        <w:rPr>
          <w:rFonts w:eastAsia="Palatino Linotype" w:cs="Palatino Linotype"/>
          <w:color w:val="000000"/>
          <w:szCs w:val="24"/>
        </w:rPr>
        <w:t>en el que manifestó</w:t>
      </w:r>
      <w:r w:rsidR="00A970D5" w:rsidRPr="001316D8">
        <w:rPr>
          <w:rFonts w:eastAsia="Palatino Linotype" w:cs="Palatino Linotype"/>
          <w:color w:val="000000"/>
          <w:szCs w:val="24"/>
        </w:rPr>
        <w:t xml:space="preserve"> lo siguiente:</w:t>
      </w:r>
    </w:p>
    <w:p w14:paraId="6A7B18CD" w14:textId="77777777" w:rsidR="00725F38" w:rsidRPr="001316D8" w:rsidRDefault="00725F38"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1316D8" w:rsidRDefault="00A970D5" w:rsidP="006922F5">
      <w:pPr>
        <w:contextualSpacing/>
        <w:rPr>
          <w:rFonts w:eastAsia="Palatino Linotype" w:cs="Palatino Linotype"/>
          <w:b/>
        </w:rPr>
      </w:pPr>
      <w:r w:rsidRPr="001316D8">
        <w:rPr>
          <w:rFonts w:eastAsia="Palatino Linotype" w:cs="Palatino Linotype"/>
          <w:b/>
        </w:rPr>
        <w:t>Acto Impugnado:</w:t>
      </w:r>
      <w:r w:rsidR="00655007" w:rsidRPr="001316D8">
        <w:rPr>
          <w:rFonts w:eastAsia="Palatino Linotype" w:cs="Palatino Linotype"/>
          <w:b/>
        </w:rPr>
        <w:t xml:space="preserve"> </w:t>
      </w:r>
    </w:p>
    <w:p w14:paraId="4A0EFE5A" w14:textId="062ECBF0" w:rsidR="00A970D5" w:rsidRPr="001316D8" w:rsidRDefault="5C35490E" w:rsidP="00664DC7">
      <w:pPr>
        <w:pStyle w:val="Fundamentos"/>
        <w:rPr>
          <w:b/>
          <w:bCs/>
          <w:lang w:val="es-ES"/>
        </w:rPr>
      </w:pPr>
      <w:r w:rsidRPr="001316D8">
        <w:rPr>
          <w:lang w:val="es-ES"/>
        </w:rPr>
        <w:t>«</w:t>
      </w:r>
      <w:r w:rsidR="007C302C" w:rsidRPr="001316D8">
        <w:rPr>
          <w:lang w:val="es-ES"/>
        </w:rPr>
        <w:t>EN VIRTUD DE NO HABER DADO CONTESTACION DE ACUERDO A CADA UNO DE LOS PUNTOS DE LA SOLICITUD DE INFORMACION Y SYA QUE SE HABIA SOLICITADO LO SIGUIENTE: 1. montos recaudados de ingresos propios del ayuntamiento del periodo del 31 de enero de 2022 al 31 de diciembre de 2024 y del 01 de enero de 2025 al 31 de agosto de 2025. 2. Montos recibidos al ayuntamiento por concepto de participaciones federales del periodo del 01 de enero de 2025 al 31 de agosto de 2025. 3.Montos recibidos al ayuntamiento por concepto de programas estatales y/o federales desglosados por programa del periodo del 01 de enero de 2025 al 31 de agosto de 2025. 4. Montos erogados desglosados por cada programa, porque concepto y especificar si fue por adjudicacion directa, invitacion restringida o licitacion publica en caso de que sean por adquisiciones, obra publica, o gastos personales, del 31 de enero de 2022 al 31 de diciembre de 2024 y del 01 de enero de 2025 al 31 de agosto de 2025. Y SOLO ENTREGO UN ESTADO ANALITICO DE INGRESOS SIN CUMPLIR CON CADA UNO DE LOS PUNTOS SOLICITADOS</w:t>
      </w:r>
      <w:r w:rsidRPr="001316D8">
        <w:rPr>
          <w:lang w:val="es-ES"/>
        </w:rPr>
        <w:t>» (Sic)</w:t>
      </w:r>
    </w:p>
    <w:p w14:paraId="3C40A441" w14:textId="0B2599C4" w:rsidR="00A970D5" w:rsidRPr="001316D8" w:rsidRDefault="00A970D5" w:rsidP="00FA1919">
      <w:pPr>
        <w:tabs>
          <w:tab w:val="left" w:pos="2515"/>
        </w:tabs>
        <w:contextualSpacing/>
        <w:rPr>
          <w:rFonts w:eastAsia="Palatino Linotype" w:cs="Palatino Linotype"/>
          <w:iCs/>
          <w:szCs w:val="24"/>
          <w:lang w:val="es-ES"/>
        </w:rPr>
      </w:pPr>
    </w:p>
    <w:p w14:paraId="0F6CFE30" w14:textId="719FCACE" w:rsidR="00300EA0" w:rsidRPr="001316D8" w:rsidRDefault="002B6B0F" w:rsidP="00300EA0">
      <w:pPr>
        <w:contextualSpacing/>
        <w:rPr>
          <w:rFonts w:eastAsia="Palatino Linotype" w:cs="Palatino Linotype"/>
          <w:b/>
        </w:rPr>
      </w:pPr>
      <w:r w:rsidRPr="001316D8">
        <w:rPr>
          <w:rFonts w:eastAsia="Palatino Linotype" w:cs="Palatino Linotype"/>
          <w:b/>
        </w:rPr>
        <w:t>Razones o motivos de inconformidad</w:t>
      </w:r>
      <w:r w:rsidR="00300EA0" w:rsidRPr="001316D8">
        <w:rPr>
          <w:rFonts w:eastAsia="Palatino Linotype" w:cs="Palatino Linotype"/>
          <w:b/>
        </w:rPr>
        <w:t xml:space="preserve">: </w:t>
      </w:r>
    </w:p>
    <w:p w14:paraId="636038ED" w14:textId="427E3036" w:rsidR="00300EA0" w:rsidRPr="001316D8" w:rsidRDefault="00300EA0" w:rsidP="00300EA0">
      <w:pPr>
        <w:pStyle w:val="Fundamentos"/>
        <w:rPr>
          <w:b/>
          <w:bCs/>
          <w:lang w:val="es-ES"/>
        </w:rPr>
      </w:pPr>
      <w:r w:rsidRPr="001316D8">
        <w:rPr>
          <w:lang w:val="es-ES"/>
        </w:rPr>
        <w:t>«</w:t>
      </w:r>
      <w:r w:rsidR="00BE4D9E" w:rsidRPr="001316D8">
        <w:rPr>
          <w:lang w:val="es-ES"/>
        </w:rPr>
        <w:t>EL ENTREGAR DE MANERA PARCIAL Y QUE NO CORRESPONDE CON LO SOLICITADO Y, SIN HABER REALIZADO LA CONTESTACION A CADA UNO DE LOS PUNTOS SOLICITADOS</w:t>
      </w:r>
      <w:r w:rsidRPr="001316D8">
        <w:rPr>
          <w:lang w:val="es-ES"/>
        </w:rPr>
        <w:t>» (Sic)</w:t>
      </w:r>
    </w:p>
    <w:p w14:paraId="0A3CE1C1" w14:textId="77777777" w:rsidR="00390EBF" w:rsidRPr="001316D8" w:rsidRDefault="00390EBF" w:rsidP="006922F5">
      <w:pPr>
        <w:contextualSpacing/>
        <w:rPr>
          <w:rFonts w:eastAsia="Palatino Linotype" w:cs="Palatino Linotype"/>
          <w:iCs/>
          <w:szCs w:val="24"/>
          <w:lang w:val="es-ES"/>
        </w:rPr>
      </w:pPr>
    </w:p>
    <w:p w14:paraId="11D7F189" w14:textId="263FD592" w:rsidR="00A970D5" w:rsidRPr="001316D8" w:rsidRDefault="00E21393" w:rsidP="006922F5">
      <w:pPr>
        <w:pStyle w:val="Ttulo2"/>
        <w:rPr>
          <w:rFonts w:eastAsia="Palatino Linotype"/>
        </w:rPr>
      </w:pPr>
      <w:r w:rsidRPr="001316D8">
        <w:rPr>
          <w:rFonts w:eastAsia="Palatino Linotype"/>
        </w:rPr>
        <w:t>CUAR</w:t>
      </w:r>
      <w:r w:rsidR="007A1154" w:rsidRPr="001316D8">
        <w:rPr>
          <w:rFonts w:eastAsia="Palatino Linotype"/>
        </w:rPr>
        <w:t>TO</w:t>
      </w:r>
      <w:r w:rsidR="00A970D5" w:rsidRPr="001316D8">
        <w:rPr>
          <w:rFonts w:eastAsia="Palatino Linotype"/>
        </w:rPr>
        <w:t>. Del turno y admisión del recurso de revisión.</w:t>
      </w:r>
    </w:p>
    <w:p w14:paraId="2459DEBA" w14:textId="49016468" w:rsidR="00A970D5" w:rsidRPr="001316D8" w:rsidRDefault="70652167" w:rsidP="70652167">
      <w:pPr>
        <w:pBdr>
          <w:top w:val="nil"/>
          <w:left w:val="nil"/>
          <w:bottom w:val="nil"/>
          <w:right w:val="nil"/>
          <w:between w:val="nil"/>
        </w:pBdr>
        <w:contextualSpacing/>
        <w:rPr>
          <w:rFonts w:eastAsia="Palatino Linotype" w:cs="Palatino Linotype"/>
          <w:color w:val="000000"/>
          <w:lang w:val="es-ES"/>
        </w:rPr>
      </w:pPr>
      <w:r w:rsidRPr="001316D8">
        <w:rPr>
          <w:rFonts w:eastAsia="Palatino Linotype" w:cs="Palatino Linotype"/>
          <w:color w:val="000000" w:themeColor="text1"/>
          <w:lang w:val="es-ES"/>
        </w:rPr>
        <w:t xml:space="preserve">Medio de impugnación que le fue turnado al </w:t>
      </w:r>
      <w:r w:rsidRPr="001316D8">
        <w:rPr>
          <w:rFonts w:eastAsia="Palatino Linotype" w:cs="Palatino Linotype"/>
          <w:b/>
          <w:bCs/>
          <w:color w:val="000000" w:themeColor="text1"/>
          <w:lang w:val="es-ES"/>
        </w:rPr>
        <w:t>Comisionado Presidente José Martínez Vilchis</w:t>
      </w:r>
      <w:r w:rsidRPr="001316D8">
        <w:rPr>
          <w:rFonts w:eastAsia="Palatino Linotype" w:cs="Palatino Linotype"/>
          <w:color w:val="000000" w:themeColor="text1"/>
          <w:lang w:val="es-ES"/>
        </w:rPr>
        <w:t xml:space="preserve">, por medio del sistema electrónico en términos del numeral 185 fracción I de la Ley de Transparencia y Acceso a la información Pública del Estado de México y </w:t>
      </w:r>
      <w:r w:rsidRPr="001316D8">
        <w:rPr>
          <w:rFonts w:eastAsia="Palatino Linotype" w:cs="Palatino Linotype"/>
          <w:color w:val="000000" w:themeColor="text1"/>
          <w:lang w:val="es-ES"/>
        </w:rPr>
        <w:lastRenderedPageBreak/>
        <w:t>Municipios, al cual recayó acuerdo de</w:t>
      </w:r>
      <w:r w:rsidR="00FB3D5B" w:rsidRPr="001316D8">
        <w:rPr>
          <w:rFonts w:eastAsia="Palatino Linotype" w:cs="Palatino Linotype"/>
          <w:color w:val="000000" w:themeColor="text1"/>
          <w:lang w:val="es-ES"/>
        </w:rPr>
        <w:t xml:space="preserve"> admisión de fecha </w:t>
      </w:r>
      <w:r w:rsidR="000E5513" w:rsidRPr="001316D8">
        <w:rPr>
          <w:rFonts w:eastAsia="Palatino Linotype" w:cs="Palatino Linotype"/>
          <w:color w:val="000000" w:themeColor="text1"/>
          <w:lang w:val="es-ES"/>
        </w:rPr>
        <w:t>seis de octubre</w:t>
      </w:r>
      <w:r w:rsidR="00774AC3" w:rsidRPr="001316D8">
        <w:rPr>
          <w:rFonts w:eastAsia="Palatino Linotype" w:cs="Palatino Linotype"/>
          <w:color w:val="000000" w:themeColor="text1"/>
          <w:lang w:val="es-ES"/>
        </w:rPr>
        <w:t xml:space="preserve"> de dos mil veinticinco</w:t>
      </w:r>
      <w:r w:rsidRPr="001316D8">
        <w:rPr>
          <w:rFonts w:eastAsia="Palatino Linotype" w:cs="Palatino Linotype"/>
          <w:color w:val="000000" w:themeColor="text1"/>
          <w:lang w:val="es-ES"/>
        </w:rPr>
        <w:t xml:space="preserve">, </w:t>
      </w:r>
      <w:r w:rsidRPr="001316D8">
        <w:rPr>
          <w:rFonts w:eastAsia="Palatino Linotype" w:cs="Palatino Linotype"/>
          <w:lang w:val="es-ES"/>
        </w:rPr>
        <w:t>otorgándose</w:t>
      </w:r>
      <w:r w:rsidRPr="001316D8">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1316D8"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A01473D" w:rsidR="00A970D5" w:rsidRPr="001316D8" w:rsidRDefault="00E21393" w:rsidP="006922F5">
      <w:pPr>
        <w:pStyle w:val="Ttulo2"/>
        <w:rPr>
          <w:rFonts w:eastAsia="Palatino Linotype"/>
        </w:rPr>
      </w:pPr>
      <w:r w:rsidRPr="001316D8">
        <w:rPr>
          <w:rFonts w:eastAsia="Palatino Linotype"/>
        </w:rPr>
        <w:t>QUINT</w:t>
      </w:r>
      <w:r w:rsidR="007D2A1A" w:rsidRPr="001316D8">
        <w:rPr>
          <w:rFonts w:eastAsia="Palatino Linotype"/>
        </w:rPr>
        <w:t>O</w:t>
      </w:r>
      <w:r w:rsidR="00A970D5" w:rsidRPr="001316D8">
        <w:rPr>
          <w:rFonts w:eastAsia="Palatino Linotype"/>
        </w:rPr>
        <w:t>. De la etapa de instrucción.</w:t>
      </w:r>
    </w:p>
    <w:p w14:paraId="4A488D2F" w14:textId="032DBC6B" w:rsidR="00134A3E" w:rsidRPr="001316D8" w:rsidRDefault="0043310A" w:rsidP="0043310A">
      <w:pPr>
        <w:pBdr>
          <w:top w:val="nil"/>
          <w:left w:val="nil"/>
          <w:bottom w:val="nil"/>
          <w:right w:val="nil"/>
          <w:between w:val="nil"/>
        </w:pBdr>
        <w:contextualSpacing/>
        <w:rPr>
          <w:rFonts w:eastAsia="Palatino Linotype" w:cs="Palatino Linotype"/>
          <w:color w:val="000000"/>
          <w:szCs w:val="24"/>
        </w:rPr>
      </w:pPr>
      <w:r w:rsidRPr="001316D8">
        <w:rPr>
          <w:rFonts w:eastAsia="Palatino Linotype" w:cs="Palatino Linotype"/>
          <w:color w:val="000000" w:themeColor="text1"/>
          <w:szCs w:val="24"/>
        </w:rPr>
        <w:t xml:space="preserve">Se observa que el Sujeto Obligado omitió rendir el Informe Justificado durante la etapa de instrucción. Por su parte, </w:t>
      </w:r>
      <w:r w:rsidR="00BE7DE8" w:rsidRPr="001316D8">
        <w:rPr>
          <w:rFonts w:eastAsia="Palatino Linotype" w:cs="Palatino Linotype"/>
          <w:color w:val="000000" w:themeColor="text1"/>
          <w:szCs w:val="24"/>
        </w:rPr>
        <w:t>el Recurrente</w:t>
      </w:r>
      <w:r w:rsidRPr="001316D8">
        <w:rPr>
          <w:rFonts w:eastAsia="Palatino Linotype" w:cs="Palatino Linotype"/>
          <w:color w:val="000000" w:themeColor="text1"/>
          <w:szCs w:val="24"/>
        </w:rPr>
        <w:t xml:space="preserve"> no realizó manifestaciones, vertió alegatos ni presentó pruebas que a su derecho convinieran.</w:t>
      </w:r>
    </w:p>
    <w:p w14:paraId="5B536618" w14:textId="5D78D843" w:rsidR="00C02596" w:rsidRPr="001316D8" w:rsidRDefault="00C02596" w:rsidP="004A6B08">
      <w:pPr>
        <w:pBdr>
          <w:top w:val="nil"/>
          <w:left w:val="nil"/>
          <w:bottom w:val="nil"/>
          <w:right w:val="nil"/>
          <w:between w:val="nil"/>
        </w:pBdr>
        <w:tabs>
          <w:tab w:val="left" w:pos="3617"/>
        </w:tabs>
        <w:contextualSpacing/>
        <w:rPr>
          <w:rFonts w:eastAsia="Palatino Linotype" w:cs="Palatino Linotype"/>
          <w:color w:val="000000"/>
          <w:szCs w:val="24"/>
        </w:rPr>
      </w:pPr>
    </w:p>
    <w:p w14:paraId="65310342" w14:textId="7E73B87D" w:rsidR="00A970D5" w:rsidRPr="001316D8" w:rsidRDefault="007A1154" w:rsidP="006922F5">
      <w:pPr>
        <w:pStyle w:val="Ttulo2"/>
        <w:rPr>
          <w:rFonts w:eastAsia="Palatino Linotype"/>
        </w:rPr>
      </w:pPr>
      <w:r w:rsidRPr="001316D8">
        <w:rPr>
          <w:rFonts w:eastAsia="Palatino Linotype"/>
        </w:rPr>
        <w:t>S</w:t>
      </w:r>
      <w:r w:rsidR="00E21393" w:rsidRPr="001316D8">
        <w:rPr>
          <w:rFonts w:eastAsia="Palatino Linotype"/>
        </w:rPr>
        <w:t>EXTO</w:t>
      </w:r>
      <w:r w:rsidR="00A970D5" w:rsidRPr="001316D8">
        <w:rPr>
          <w:rFonts w:eastAsia="Palatino Linotype"/>
        </w:rPr>
        <w:t>. Del cierre de instrucción.</w:t>
      </w:r>
    </w:p>
    <w:p w14:paraId="2456F4BD" w14:textId="085F6A3C" w:rsidR="00A970D5" w:rsidRPr="001316D8" w:rsidRDefault="00A970D5" w:rsidP="006922F5">
      <w:pPr>
        <w:pBdr>
          <w:top w:val="nil"/>
          <w:left w:val="nil"/>
          <w:bottom w:val="nil"/>
          <w:right w:val="nil"/>
          <w:between w:val="nil"/>
        </w:pBdr>
        <w:contextualSpacing/>
        <w:rPr>
          <w:rFonts w:eastAsia="Palatino Linotype" w:cs="Palatino Linotype"/>
          <w:color w:val="000000"/>
          <w:szCs w:val="24"/>
        </w:rPr>
      </w:pPr>
      <w:r w:rsidRPr="001316D8">
        <w:rPr>
          <w:rFonts w:eastAsia="Palatino Linotype" w:cs="Palatino Linotype"/>
          <w:color w:val="000000"/>
          <w:szCs w:val="24"/>
        </w:rPr>
        <w:t>Así, una vez transcurrido el término legal, se decretó el cierre de instru</w:t>
      </w:r>
      <w:r w:rsidR="00AE6B11" w:rsidRPr="001316D8">
        <w:rPr>
          <w:rFonts w:eastAsia="Palatino Linotype" w:cs="Palatino Linotype"/>
          <w:color w:val="000000"/>
          <w:szCs w:val="24"/>
        </w:rPr>
        <w:t>cción</w:t>
      </w:r>
      <w:r w:rsidR="007826F1" w:rsidRPr="001316D8">
        <w:rPr>
          <w:rFonts w:eastAsia="Palatino Linotype" w:cs="Palatino Linotype"/>
          <w:color w:val="000000"/>
          <w:szCs w:val="24"/>
        </w:rPr>
        <w:t xml:space="preserve"> el</w:t>
      </w:r>
      <w:r w:rsidR="00013E50" w:rsidRPr="001316D8">
        <w:rPr>
          <w:rFonts w:eastAsia="Palatino Linotype" w:cs="Palatino Linotype"/>
          <w:color w:val="000000"/>
          <w:szCs w:val="24"/>
        </w:rPr>
        <w:t xml:space="preserve"> </w:t>
      </w:r>
      <w:r w:rsidR="000E5513" w:rsidRPr="001316D8">
        <w:rPr>
          <w:rFonts w:eastAsia="Palatino Linotype" w:cs="Palatino Linotype"/>
          <w:color w:val="000000"/>
          <w:szCs w:val="24"/>
        </w:rPr>
        <w:t>diec</w:t>
      </w:r>
      <w:r w:rsidR="00013E50" w:rsidRPr="001316D8">
        <w:rPr>
          <w:rFonts w:eastAsia="Palatino Linotype" w:cs="Palatino Linotype"/>
          <w:color w:val="000000"/>
          <w:szCs w:val="24"/>
        </w:rPr>
        <w:t xml:space="preserve">iséis de </w:t>
      </w:r>
      <w:r w:rsidR="000E5513" w:rsidRPr="001316D8">
        <w:rPr>
          <w:rFonts w:eastAsia="Palatino Linotype" w:cs="Palatino Linotype"/>
          <w:color w:val="000000"/>
          <w:szCs w:val="24"/>
        </w:rPr>
        <w:t>octubre</w:t>
      </w:r>
      <w:r w:rsidR="00013E50" w:rsidRPr="001316D8">
        <w:rPr>
          <w:rFonts w:eastAsia="Palatino Linotype" w:cs="Palatino Linotype"/>
          <w:color w:val="000000"/>
          <w:szCs w:val="24"/>
        </w:rPr>
        <w:t xml:space="preserve"> de dos mil veinticinco</w:t>
      </w:r>
      <w:r w:rsidRPr="001316D8">
        <w:rPr>
          <w:rFonts w:eastAsia="Palatino Linotype" w:cs="Palatino Linotype"/>
          <w:color w:val="000000"/>
          <w:szCs w:val="24"/>
        </w:rPr>
        <w:t xml:space="preserve">, en términos del artículo 185 </w:t>
      </w:r>
      <w:r w:rsidR="004579DC" w:rsidRPr="001316D8">
        <w:rPr>
          <w:rFonts w:eastAsia="Palatino Linotype" w:cs="Palatino Linotype"/>
          <w:color w:val="000000"/>
          <w:szCs w:val="24"/>
        </w:rPr>
        <w:t>f</w:t>
      </w:r>
      <w:r w:rsidRPr="001316D8">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04DFB677" w14:textId="77777777" w:rsidR="00EB1CF4" w:rsidRPr="001316D8" w:rsidRDefault="00EB1CF4" w:rsidP="006922F5">
      <w:pPr>
        <w:pBdr>
          <w:top w:val="nil"/>
          <w:left w:val="nil"/>
          <w:bottom w:val="nil"/>
          <w:right w:val="nil"/>
          <w:between w:val="nil"/>
        </w:pBdr>
        <w:contextualSpacing/>
        <w:rPr>
          <w:rFonts w:eastAsia="Palatino Linotype" w:cs="Palatino Linotype"/>
          <w:color w:val="000000"/>
          <w:szCs w:val="24"/>
        </w:rPr>
      </w:pPr>
    </w:p>
    <w:p w14:paraId="22DBA632" w14:textId="77777777" w:rsidR="00BC0326" w:rsidRPr="001316D8" w:rsidRDefault="00BC0326" w:rsidP="00BC0326">
      <w:pPr>
        <w:pStyle w:val="Ttulo2"/>
        <w:rPr>
          <w:rFonts w:eastAsiaTheme="minorHAnsi"/>
          <w:lang w:eastAsia="en-US"/>
        </w:rPr>
      </w:pPr>
      <w:r w:rsidRPr="001316D8">
        <w:rPr>
          <w:rFonts w:eastAsiaTheme="minorHAnsi"/>
          <w:lang w:eastAsia="en-US"/>
        </w:rPr>
        <w:t>SÉPTIMO. De la ampliación del término para resolver.</w:t>
      </w:r>
    </w:p>
    <w:p w14:paraId="5F839405" w14:textId="48A6B641" w:rsidR="00BC0326" w:rsidRPr="001316D8" w:rsidRDefault="00BC0326" w:rsidP="00BC0326">
      <w:pPr>
        <w:pBdr>
          <w:top w:val="nil"/>
          <w:left w:val="nil"/>
          <w:bottom w:val="nil"/>
          <w:right w:val="nil"/>
          <w:between w:val="nil"/>
        </w:pBdr>
        <w:contextualSpacing/>
        <w:rPr>
          <w:rFonts w:eastAsiaTheme="minorHAnsi" w:cstheme="minorBidi"/>
          <w:szCs w:val="24"/>
          <w:lang w:eastAsia="en-US"/>
        </w:rPr>
      </w:pPr>
      <w:r w:rsidRPr="001316D8">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0E5513" w:rsidRPr="001316D8">
        <w:rPr>
          <w:rFonts w:eastAsiaTheme="minorHAnsi" w:cstheme="minorBidi"/>
          <w:szCs w:val="24"/>
          <w:lang w:eastAsia="en-US"/>
        </w:rPr>
        <w:t>dieciocho de nov</w:t>
      </w:r>
      <w:r w:rsidRPr="001316D8">
        <w:rPr>
          <w:rFonts w:eastAsiaTheme="minorHAnsi" w:cstheme="minorBidi"/>
          <w:szCs w:val="24"/>
          <w:lang w:eastAsia="en-US"/>
        </w:rPr>
        <w:t>iembre de dos mil veinticinco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AAEE6DD" w14:textId="77777777" w:rsidR="00BC0326" w:rsidRPr="001316D8" w:rsidRDefault="00BC0326"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1316D8" w:rsidRDefault="00A970D5" w:rsidP="006922F5">
      <w:pPr>
        <w:pStyle w:val="Ttulo1"/>
        <w:rPr>
          <w:rFonts w:eastAsia="Palatino Linotype"/>
          <w:lang w:val="es-ES_tradnl"/>
        </w:rPr>
      </w:pPr>
      <w:r w:rsidRPr="001316D8">
        <w:rPr>
          <w:rFonts w:eastAsia="Palatino Linotype"/>
          <w:lang w:val="es-ES_tradnl"/>
        </w:rPr>
        <w:lastRenderedPageBreak/>
        <w:t>C O N S I D E R A N D O</w:t>
      </w:r>
    </w:p>
    <w:p w14:paraId="32546275" w14:textId="77777777" w:rsidR="00A970D5" w:rsidRPr="001316D8"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1316D8" w:rsidRDefault="00A970D5" w:rsidP="006922F5">
      <w:pPr>
        <w:pStyle w:val="Ttulo2"/>
        <w:rPr>
          <w:rFonts w:eastAsia="Palatino Linotype"/>
        </w:rPr>
      </w:pPr>
      <w:r w:rsidRPr="001316D8">
        <w:rPr>
          <w:rFonts w:eastAsia="Palatino Linotype"/>
        </w:rPr>
        <w:t>PRIMERO. De la competencia.</w:t>
      </w:r>
    </w:p>
    <w:p w14:paraId="615C5B79" w14:textId="2909C1F8" w:rsidR="00E63F1C" w:rsidRPr="001316D8" w:rsidRDefault="00E63F1C" w:rsidP="00E63F1C">
      <w:pPr>
        <w:pBdr>
          <w:top w:val="nil"/>
          <w:left w:val="nil"/>
          <w:bottom w:val="nil"/>
          <w:right w:val="nil"/>
          <w:between w:val="nil"/>
        </w:pBdr>
        <w:contextualSpacing/>
        <w:rPr>
          <w:rFonts w:eastAsia="Palatino Linotype" w:cs="Palatino Linotype"/>
          <w:color w:val="000000"/>
          <w:szCs w:val="24"/>
        </w:rPr>
      </w:pPr>
      <w:r w:rsidRPr="001316D8">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DC5560" w:rsidRPr="001316D8">
        <w:rPr>
          <w:rFonts w:eastAsia="Palatino Linotype" w:cs="Palatino Linotype"/>
          <w:color w:val="000000"/>
          <w:szCs w:val="24"/>
        </w:rPr>
        <w:t>cuadragésimo cuarto, cuadragésimo quinto y cuadragésimo sexto</w:t>
      </w:r>
      <w:r w:rsidRPr="001316D8">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1316D8"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1316D8" w:rsidRDefault="00A970D5" w:rsidP="006922F5">
      <w:pPr>
        <w:pStyle w:val="Ttulo2"/>
        <w:rPr>
          <w:rFonts w:eastAsia="Palatino Linotype"/>
        </w:rPr>
      </w:pPr>
      <w:r w:rsidRPr="001316D8">
        <w:rPr>
          <w:rFonts w:eastAsia="Palatino Linotype"/>
        </w:rPr>
        <w:t xml:space="preserve">SEGUNDO. Sobre los alcances del recurso de revisión. </w:t>
      </w:r>
    </w:p>
    <w:p w14:paraId="132CB116" w14:textId="77777777" w:rsidR="00A970D5" w:rsidRPr="001316D8" w:rsidRDefault="00A970D5" w:rsidP="006922F5">
      <w:r w:rsidRPr="001316D8">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1316D8" w:rsidRDefault="00FE7B8E" w:rsidP="006922F5"/>
    <w:p w14:paraId="7E828C31" w14:textId="0EE16A5B" w:rsidR="00454915" w:rsidRPr="001316D8" w:rsidRDefault="004A6B08" w:rsidP="00454915">
      <w:pPr>
        <w:pStyle w:val="Ttulo2"/>
        <w:rPr>
          <w:rFonts w:eastAsia="Palatino Linotype"/>
        </w:rPr>
      </w:pPr>
      <w:r w:rsidRPr="001316D8">
        <w:rPr>
          <w:rFonts w:eastAsia="Palatino Linotype"/>
        </w:rPr>
        <w:lastRenderedPageBreak/>
        <w:t>TERCERO</w:t>
      </w:r>
      <w:r w:rsidR="00454915" w:rsidRPr="001316D8">
        <w:rPr>
          <w:rFonts w:eastAsia="Palatino Linotype"/>
        </w:rPr>
        <w:t>. De las causas de improcedencia.</w:t>
      </w:r>
    </w:p>
    <w:p w14:paraId="714929BC" w14:textId="77777777" w:rsidR="00454915" w:rsidRPr="001316D8" w:rsidRDefault="00454915" w:rsidP="00454915">
      <w:pPr>
        <w:pBdr>
          <w:top w:val="nil"/>
          <w:left w:val="nil"/>
          <w:bottom w:val="nil"/>
          <w:right w:val="nil"/>
          <w:between w:val="nil"/>
        </w:pBdr>
        <w:contextualSpacing/>
        <w:rPr>
          <w:rFonts w:eastAsia="Palatino Linotype" w:cs="Palatino Linotype"/>
          <w:color w:val="000000"/>
          <w:szCs w:val="24"/>
        </w:rPr>
      </w:pPr>
      <w:r w:rsidRPr="001316D8">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1316D8"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1316D8" w:rsidRDefault="00454915" w:rsidP="44E9108F">
      <w:pPr>
        <w:pBdr>
          <w:top w:val="nil"/>
          <w:left w:val="nil"/>
          <w:bottom w:val="nil"/>
          <w:right w:val="nil"/>
          <w:between w:val="nil"/>
        </w:pBdr>
        <w:contextualSpacing/>
        <w:rPr>
          <w:rFonts w:eastAsia="Palatino Linotype" w:cs="Palatino Linotype"/>
          <w:color w:val="000000"/>
          <w:lang w:val="es-ES"/>
        </w:rPr>
      </w:pPr>
      <w:r w:rsidRPr="001316D8">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1316D8">
        <w:rPr>
          <w:rFonts w:eastAsia="Palatino Linotype" w:cs="Palatino Linotype"/>
          <w:color w:val="000000"/>
          <w:vertAlign w:val="superscript"/>
          <w:lang w:val="es-ES"/>
        </w:rPr>
        <w:footnoteReference w:id="2"/>
      </w:r>
      <w:r w:rsidRPr="001316D8">
        <w:rPr>
          <w:rFonts w:eastAsia="Palatino Linotype" w:cs="Palatino Linotype"/>
          <w:color w:val="000000"/>
          <w:lang w:val="es-ES"/>
        </w:rPr>
        <w:t xml:space="preserve">, la cual permite dilucidar alguna </w:t>
      </w:r>
      <w:r w:rsidRPr="001316D8">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3EC7CF7E" w14:textId="77777777" w:rsidR="00454915" w:rsidRPr="001316D8"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1316D8" w:rsidRDefault="00454915" w:rsidP="00454915">
      <w:pPr>
        <w:pBdr>
          <w:top w:val="nil"/>
          <w:left w:val="nil"/>
          <w:bottom w:val="nil"/>
          <w:right w:val="nil"/>
          <w:between w:val="nil"/>
        </w:pBdr>
        <w:contextualSpacing/>
        <w:rPr>
          <w:rFonts w:eastAsia="Palatino Linotype" w:cs="Palatino Linotype"/>
          <w:color w:val="000000"/>
          <w:szCs w:val="24"/>
        </w:rPr>
      </w:pPr>
      <w:r w:rsidRPr="001316D8">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1316D8"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50F228B5" w:rsidR="00454915" w:rsidRPr="001316D8" w:rsidRDefault="004A6B08" w:rsidP="00454915">
      <w:pPr>
        <w:pStyle w:val="Ttulo2"/>
        <w:rPr>
          <w:rFonts w:eastAsia="Palatino Linotype"/>
        </w:rPr>
      </w:pPr>
      <w:r w:rsidRPr="001316D8">
        <w:rPr>
          <w:rFonts w:eastAsia="Palatino Linotype"/>
        </w:rPr>
        <w:t>CUAR</w:t>
      </w:r>
      <w:r w:rsidR="00F45971" w:rsidRPr="001316D8">
        <w:rPr>
          <w:rFonts w:eastAsia="Palatino Linotype"/>
        </w:rPr>
        <w:t>TO</w:t>
      </w:r>
      <w:r w:rsidR="00454915" w:rsidRPr="001316D8">
        <w:rPr>
          <w:rFonts w:eastAsia="Palatino Linotype"/>
        </w:rPr>
        <w:t>. Estudio y resolución del asunto.</w:t>
      </w:r>
    </w:p>
    <w:p w14:paraId="78A9F94F" w14:textId="77777777" w:rsidR="00454915" w:rsidRPr="001316D8" w:rsidRDefault="00454915" w:rsidP="00454915">
      <w:pPr>
        <w:pBdr>
          <w:top w:val="nil"/>
          <w:left w:val="nil"/>
          <w:bottom w:val="nil"/>
          <w:right w:val="nil"/>
          <w:between w:val="nil"/>
        </w:pBdr>
        <w:contextualSpacing/>
        <w:rPr>
          <w:rFonts w:eastAsia="Palatino Linotype" w:cs="Palatino Linotype"/>
          <w:color w:val="000000"/>
          <w:szCs w:val="24"/>
        </w:rPr>
      </w:pPr>
      <w:r w:rsidRPr="001316D8">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1316D8" w:rsidRDefault="004A3367" w:rsidP="004A3367">
      <w:pPr>
        <w:rPr>
          <w:rFonts w:eastAsiaTheme="minorHAnsi" w:cstheme="minorBidi"/>
          <w:sz w:val="22"/>
          <w:lang w:eastAsia="en-US"/>
        </w:rPr>
      </w:pPr>
    </w:p>
    <w:p w14:paraId="770F770D" w14:textId="77777777" w:rsidR="009651E7" w:rsidRPr="001316D8" w:rsidRDefault="0EE28084" w:rsidP="00FF6049">
      <w:pPr>
        <w:rPr>
          <w:rFonts w:eastAsiaTheme="minorEastAsia" w:cstheme="minorBidi"/>
          <w:lang w:val="es-ES" w:eastAsia="en-US"/>
        </w:rPr>
      </w:pPr>
      <w:r w:rsidRPr="001316D8">
        <w:rPr>
          <w:rFonts w:eastAsiaTheme="minorEastAsia" w:cstheme="minorBidi"/>
          <w:lang w:val="es-ES" w:eastAsia="en-US"/>
        </w:rPr>
        <w:lastRenderedPageBreak/>
        <w:t xml:space="preserve">En virtud de lo anterior, es conveniente recordar que el </w:t>
      </w:r>
      <w:r w:rsidR="00DA0841" w:rsidRPr="001316D8">
        <w:rPr>
          <w:rFonts w:eastAsiaTheme="minorEastAsia" w:cstheme="minorBidi"/>
          <w:lang w:val="es-ES" w:eastAsia="en-US"/>
        </w:rPr>
        <w:t xml:space="preserve">hoy </w:t>
      </w:r>
      <w:r w:rsidRPr="001316D8">
        <w:rPr>
          <w:rFonts w:eastAsiaTheme="minorEastAsia" w:cstheme="minorBidi"/>
          <w:lang w:val="es-ES" w:eastAsia="en-US"/>
        </w:rPr>
        <w:t>Recurrente</w:t>
      </w:r>
      <w:r w:rsidR="00DA0841" w:rsidRPr="001316D8">
        <w:rPr>
          <w:rFonts w:eastAsiaTheme="minorEastAsia" w:cstheme="minorBidi"/>
          <w:lang w:val="es-ES" w:eastAsia="en-US"/>
        </w:rPr>
        <w:t xml:space="preserve"> </w:t>
      </w:r>
      <w:r w:rsidR="0084615A" w:rsidRPr="001316D8">
        <w:rPr>
          <w:rFonts w:eastAsiaTheme="minorEastAsia" w:cstheme="minorBidi"/>
          <w:lang w:val="es-ES" w:eastAsia="en-US"/>
        </w:rPr>
        <w:t>requirió la entrega de</w:t>
      </w:r>
      <w:r w:rsidR="00D80535" w:rsidRPr="001316D8">
        <w:rPr>
          <w:rFonts w:eastAsiaTheme="minorEastAsia" w:cstheme="minorBidi"/>
          <w:lang w:val="es-ES" w:eastAsia="en-US"/>
        </w:rPr>
        <w:t xml:space="preserve"> </w:t>
      </w:r>
      <w:r w:rsidR="009651E7" w:rsidRPr="001316D8">
        <w:rPr>
          <w:rFonts w:eastAsiaTheme="minorEastAsia" w:cstheme="minorBidi"/>
          <w:lang w:val="es-ES" w:eastAsia="en-US"/>
        </w:rPr>
        <w:t>lo siguiente:</w:t>
      </w:r>
    </w:p>
    <w:p w14:paraId="561F538E" w14:textId="77777777" w:rsidR="009651E7" w:rsidRPr="001316D8" w:rsidRDefault="009651E7" w:rsidP="00FF6049">
      <w:pPr>
        <w:rPr>
          <w:rFonts w:eastAsiaTheme="minorEastAsia" w:cstheme="minorBidi"/>
          <w:lang w:val="es-ES" w:eastAsia="en-US"/>
        </w:rPr>
      </w:pPr>
    </w:p>
    <w:p w14:paraId="735829B5" w14:textId="2B023F09" w:rsidR="00D47105" w:rsidRPr="001316D8" w:rsidRDefault="00271747" w:rsidP="00A3494D">
      <w:pPr>
        <w:pStyle w:val="Prrafodelista"/>
        <w:numPr>
          <w:ilvl w:val="0"/>
          <w:numId w:val="67"/>
        </w:numPr>
        <w:rPr>
          <w:rFonts w:eastAsiaTheme="minorEastAsia" w:cstheme="minorBidi"/>
          <w:lang w:eastAsia="en-US"/>
        </w:rPr>
      </w:pPr>
      <w:r w:rsidRPr="001316D8">
        <w:rPr>
          <w:rFonts w:eastAsiaTheme="minorEastAsia" w:cstheme="minorBidi"/>
          <w:lang w:eastAsia="en-US"/>
        </w:rPr>
        <w:t xml:space="preserve">Los </w:t>
      </w:r>
      <w:r w:rsidR="00D47105" w:rsidRPr="001316D8">
        <w:rPr>
          <w:rFonts w:eastAsiaTheme="minorEastAsia" w:cstheme="minorBidi"/>
          <w:lang w:eastAsia="en-US"/>
        </w:rPr>
        <w:t>montos recaudados de ingresos propios del ayuntamiento del periodo del 31 de enero de 2022 al 31 de diciembre de 2024 y del 01 de enero de 2025 al 31 de agosto de 2025.</w:t>
      </w:r>
    </w:p>
    <w:p w14:paraId="2BE470DB" w14:textId="645F2509" w:rsidR="00D47105" w:rsidRPr="001316D8" w:rsidRDefault="00D47105" w:rsidP="002C3690">
      <w:pPr>
        <w:pStyle w:val="Prrafodelista"/>
        <w:numPr>
          <w:ilvl w:val="0"/>
          <w:numId w:val="67"/>
        </w:numPr>
        <w:rPr>
          <w:rFonts w:eastAsiaTheme="minorEastAsia" w:cstheme="minorBidi"/>
          <w:lang w:eastAsia="en-US"/>
        </w:rPr>
      </w:pPr>
      <w:r w:rsidRPr="001316D8">
        <w:rPr>
          <w:rFonts w:eastAsiaTheme="minorEastAsia" w:cstheme="minorBidi"/>
          <w:lang w:eastAsia="en-US"/>
        </w:rPr>
        <w:t xml:space="preserve">Los montos recibidos al ayuntamiento por concepto de participaciones federales del periodo del 01 de enero de 2025 al 31 de agosto de 2025. </w:t>
      </w:r>
    </w:p>
    <w:p w14:paraId="6B07F8EE" w14:textId="1798FE70" w:rsidR="00D47105" w:rsidRPr="001316D8" w:rsidRDefault="00D47105" w:rsidP="00AE4F60">
      <w:pPr>
        <w:pStyle w:val="Prrafodelista"/>
        <w:numPr>
          <w:ilvl w:val="0"/>
          <w:numId w:val="67"/>
        </w:numPr>
        <w:rPr>
          <w:rFonts w:eastAsiaTheme="minorEastAsia" w:cstheme="minorBidi"/>
          <w:lang w:eastAsia="en-US"/>
        </w:rPr>
      </w:pPr>
      <w:r w:rsidRPr="001316D8">
        <w:rPr>
          <w:rFonts w:eastAsiaTheme="minorEastAsia" w:cstheme="minorBidi"/>
          <w:lang w:eastAsia="en-US"/>
        </w:rPr>
        <w:t xml:space="preserve">Los montos recibidos al ayuntamiento por concepto de programas estatales y/o federales desglosados por programa del periodo del 01 de enero de 2025 al 31 de agosto de 2025. </w:t>
      </w:r>
    </w:p>
    <w:p w14:paraId="352B98B7" w14:textId="040F3E5F" w:rsidR="00D47105" w:rsidRPr="001316D8" w:rsidRDefault="00D47105" w:rsidP="00D47105">
      <w:pPr>
        <w:pStyle w:val="Prrafodelista"/>
        <w:numPr>
          <w:ilvl w:val="0"/>
          <w:numId w:val="67"/>
        </w:numPr>
        <w:rPr>
          <w:rFonts w:eastAsiaTheme="minorEastAsia" w:cstheme="minorBidi"/>
          <w:lang w:eastAsia="en-US"/>
        </w:rPr>
      </w:pPr>
      <w:r w:rsidRPr="001316D8">
        <w:rPr>
          <w:rFonts w:eastAsiaTheme="minorEastAsia" w:cstheme="minorBidi"/>
          <w:lang w:eastAsia="en-US"/>
        </w:rPr>
        <w:t>Los montos erogados desglosados por cada programa, por</w:t>
      </w:r>
      <w:r w:rsidR="004E63AC" w:rsidRPr="001316D8">
        <w:rPr>
          <w:rFonts w:eastAsiaTheme="minorEastAsia" w:cstheme="minorBidi"/>
          <w:lang w:eastAsia="en-US"/>
        </w:rPr>
        <w:t xml:space="preserve"> qué</w:t>
      </w:r>
      <w:r w:rsidRPr="001316D8">
        <w:rPr>
          <w:rFonts w:eastAsiaTheme="minorEastAsia" w:cstheme="minorBidi"/>
          <w:lang w:eastAsia="en-US"/>
        </w:rPr>
        <w:t xml:space="preserve"> concepto y especificar si fue por adjudicación directa, invitación restringida o licitación </w:t>
      </w:r>
      <w:r w:rsidR="00131C8B" w:rsidRPr="001316D8">
        <w:rPr>
          <w:rFonts w:eastAsiaTheme="minorEastAsia" w:cstheme="minorBidi"/>
          <w:lang w:eastAsia="en-US"/>
        </w:rPr>
        <w:t>pública</w:t>
      </w:r>
      <w:r w:rsidRPr="001316D8">
        <w:rPr>
          <w:rFonts w:eastAsiaTheme="minorEastAsia" w:cstheme="minorBidi"/>
          <w:lang w:eastAsia="en-US"/>
        </w:rPr>
        <w:t xml:space="preserve"> en caso de que sean por adquisiciones, obra </w:t>
      </w:r>
      <w:r w:rsidR="00B41779" w:rsidRPr="001316D8">
        <w:rPr>
          <w:rFonts w:eastAsiaTheme="minorEastAsia" w:cstheme="minorBidi"/>
          <w:lang w:eastAsia="en-US"/>
        </w:rPr>
        <w:t>pública</w:t>
      </w:r>
      <w:r w:rsidRPr="001316D8">
        <w:rPr>
          <w:rFonts w:eastAsiaTheme="minorEastAsia" w:cstheme="minorBidi"/>
          <w:lang w:eastAsia="en-US"/>
        </w:rPr>
        <w:t>, o gastos personales, del 31 de enero de 2022 al 31 de diciembre de 2024 y del 01 de enero de 2025 al 31 de agosto de 2025.</w:t>
      </w:r>
    </w:p>
    <w:p w14:paraId="0D7F16B2" w14:textId="77777777" w:rsidR="009651E7" w:rsidRPr="001316D8" w:rsidRDefault="009651E7" w:rsidP="00FF6049">
      <w:pPr>
        <w:rPr>
          <w:rFonts w:eastAsiaTheme="minorEastAsia" w:cstheme="minorBidi"/>
          <w:lang w:val="es-ES" w:eastAsia="en-US"/>
        </w:rPr>
      </w:pPr>
    </w:p>
    <w:p w14:paraId="15785DF8" w14:textId="7ADE4C8D" w:rsidR="00B8474E" w:rsidRPr="001316D8" w:rsidRDefault="00A970D5" w:rsidP="001B63A6">
      <w:pPr>
        <w:pBdr>
          <w:top w:val="nil"/>
          <w:left w:val="nil"/>
          <w:bottom w:val="nil"/>
          <w:right w:val="nil"/>
          <w:between w:val="nil"/>
        </w:pBdr>
        <w:contextualSpacing/>
        <w:rPr>
          <w:rFonts w:eastAsia="Palatino Linotype" w:cs="Palatino Linotype"/>
          <w:color w:val="000000"/>
          <w:szCs w:val="24"/>
          <w:lang w:val="es-MX"/>
        </w:rPr>
      </w:pPr>
      <w:r w:rsidRPr="001316D8">
        <w:rPr>
          <w:rFonts w:eastAsia="Palatino Linotype" w:cs="Palatino Linotype"/>
          <w:color w:val="000000"/>
          <w:szCs w:val="24"/>
        </w:rPr>
        <w:t xml:space="preserve">A dicha solicitud, el Sujeto Obligado </w:t>
      </w:r>
      <w:r w:rsidR="001C4CBF" w:rsidRPr="001316D8">
        <w:rPr>
          <w:rFonts w:eastAsia="Palatino Linotype" w:cs="Palatino Linotype"/>
          <w:color w:val="000000"/>
          <w:szCs w:val="24"/>
        </w:rPr>
        <w:t>respondió</w:t>
      </w:r>
      <w:r w:rsidR="001B63A6" w:rsidRPr="001316D8">
        <w:rPr>
          <w:rFonts w:eastAsia="Palatino Linotype" w:cs="Palatino Linotype"/>
          <w:color w:val="000000"/>
          <w:szCs w:val="24"/>
        </w:rPr>
        <w:t xml:space="preserve"> </w:t>
      </w:r>
      <w:r w:rsidR="0008143A" w:rsidRPr="001316D8">
        <w:rPr>
          <w:rFonts w:eastAsia="Palatino Linotype" w:cs="Palatino Linotype"/>
          <w:color w:val="000000"/>
          <w:szCs w:val="24"/>
        </w:rPr>
        <w:t>con la entrega de</w:t>
      </w:r>
      <w:r w:rsidR="00166CD8" w:rsidRPr="001316D8">
        <w:rPr>
          <w:rFonts w:eastAsia="Palatino Linotype" w:cs="Palatino Linotype"/>
          <w:color w:val="000000"/>
          <w:szCs w:val="24"/>
        </w:rPr>
        <w:t xml:space="preserve"> </w:t>
      </w:r>
      <w:r w:rsidR="00E74A95" w:rsidRPr="001316D8">
        <w:rPr>
          <w:rFonts w:eastAsia="Palatino Linotype" w:cs="Palatino Linotype"/>
          <w:color w:val="000000"/>
          <w:szCs w:val="24"/>
        </w:rPr>
        <w:t>l</w:t>
      </w:r>
      <w:r w:rsidR="00166CD8" w:rsidRPr="001316D8">
        <w:rPr>
          <w:rFonts w:eastAsia="Palatino Linotype" w:cs="Palatino Linotype"/>
          <w:color w:val="000000"/>
          <w:szCs w:val="24"/>
        </w:rPr>
        <w:t>os</w:t>
      </w:r>
      <w:r w:rsidR="00E74A95" w:rsidRPr="001316D8">
        <w:rPr>
          <w:rFonts w:eastAsia="Palatino Linotype" w:cs="Palatino Linotype"/>
          <w:color w:val="000000"/>
          <w:szCs w:val="24"/>
        </w:rPr>
        <w:t xml:space="preserve"> </w:t>
      </w:r>
      <w:r w:rsidR="009C46E5" w:rsidRPr="001316D8">
        <w:rPr>
          <w:rFonts w:eastAsia="Palatino Linotype" w:cs="Palatino Linotype"/>
          <w:color w:val="000000"/>
          <w:szCs w:val="24"/>
        </w:rPr>
        <w:t>siguiente</w:t>
      </w:r>
      <w:r w:rsidR="00166CD8" w:rsidRPr="001316D8">
        <w:rPr>
          <w:rFonts w:eastAsia="Palatino Linotype" w:cs="Palatino Linotype"/>
          <w:color w:val="000000"/>
          <w:szCs w:val="24"/>
        </w:rPr>
        <w:t>s</w:t>
      </w:r>
      <w:r w:rsidR="009C46E5" w:rsidRPr="001316D8">
        <w:rPr>
          <w:rFonts w:eastAsia="Palatino Linotype" w:cs="Palatino Linotype"/>
          <w:color w:val="000000"/>
          <w:szCs w:val="24"/>
        </w:rPr>
        <w:t xml:space="preserve"> </w:t>
      </w:r>
      <w:r w:rsidR="00CE516C" w:rsidRPr="001316D8">
        <w:rPr>
          <w:rFonts w:eastAsia="Palatino Linotype" w:cs="Palatino Linotype"/>
          <w:color w:val="000000"/>
          <w:szCs w:val="24"/>
          <w:lang w:val="es-MX"/>
        </w:rPr>
        <w:t>documento</w:t>
      </w:r>
      <w:r w:rsidR="00166CD8" w:rsidRPr="001316D8">
        <w:rPr>
          <w:rFonts w:eastAsia="Palatino Linotype" w:cs="Palatino Linotype"/>
          <w:color w:val="000000"/>
          <w:szCs w:val="24"/>
          <w:lang w:val="es-MX"/>
        </w:rPr>
        <w:t>s</w:t>
      </w:r>
      <w:r w:rsidR="009C46E5" w:rsidRPr="001316D8">
        <w:rPr>
          <w:rFonts w:eastAsia="Palatino Linotype" w:cs="Palatino Linotype"/>
          <w:color w:val="000000"/>
          <w:szCs w:val="24"/>
          <w:lang w:val="es-MX"/>
        </w:rPr>
        <w:t>:</w:t>
      </w:r>
    </w:p>
    <w:p w14:paraId="440ABB24" w14:textId="77777777" w:rsidR="009C46E5" w:rsidRPr="001316D8" w:rsidRDefault="009C46E5" w:rsidP="001B63A6">
      <w:pPr>
        <w:pBdr>
          <w:top w:val="nil"/>
          <w:left w:val="nil"/>
          <w:bottom w:val="nil"/>
          <w:right w:val="nil"/>
          <w:between w:val="nil"/>
        </w:pBdr>
        <w:contextualSpacing/>
        <w:rPr>
          <w:rFonts w:eastAsia="Palatino Linotype" w:cs="Palatino Linotype"/>
          <w:color w:val="000000"/>
          <w:szCs w:val="24"/>
          <w:lang w:val="es-MX"/>
        </w:rPr>
      </w:pPr>
    </w:p>
    <w:p w14:paraId="76A1B6B4" w14:textId="6AB371D0" w:rsidR="00AB097F" w:rsidRPr="001316D8" w:rsidRDefault="00AB097F" w:rsidP="00120DA7">
      <w:pPr>
        <w:pStyle w:val="Prrafodelista"/>
        <w:numPr>
          <w:ilvl w:val="0"/>
          <w:numId w:val="78"/>
        </w:numPr>
        <w:pBdr>
          <w:top w:val="nil"/>
          <w:left w:val="nil"/>
          <w:bottom w:val="nil"/>
          <w:right w:val="nil"/>
          <w:between w:val="nil"/>
        </w:pBdr>
        <w:contextualSpacing/>
        <w:rPr>
          <w:rFonts w:eastAsia="Palatino Linotype" w:cs="Palatino Linotype"/>
          <w:color w:val="000000"/>
        </w:rPr>
      </w:pPr>
      <w:r w:rsidRPr="001316D8">
        <w:rPr>
          <w:rFonts w:eastAsia="Palatino Linotype" w:cs="Palatino Linotype"/>
          <w:b/>
          <w:bCs/>
          <w:color w:val="000000"/>
          <w:lang w:val="es-MX"/>
        </w:rPr>
        <w:t>Resp SIP 140 Tes.pdf</w:t>
      </w:r>
      <w:r w:rsidR="009D3F1C" w:rsidRPr="001316D8">
        <w:rPr>
          <w:rFonts w:eastAsia="Palatino Linotype" w:cs="Palatino Linotype"/>
          <w:color w:val="000000"/>
          <w:lang w:val="es-MX"/>
        </w:rPr>
        <w:t>. Oficio TEPE/TES/0809/2025 suscrito por la Tesorería Municipal, quien refirió que se adjuntaba el archivo en formato PDF</w:t>
      </w:r>
      <w:r w:rsidR="00D46D5A" w:rsidRPr="001316D8">
        <w:rPr>
          <w:rFonts w:eastAsia="Palatino Linotype" w:cs="Palatino Linotype"/>
          <w:color w:val="000000"/>
          <w:lang w:val="es-MX"/>
        </w:rPr>
        <w:t>.</w:t>
      </w:r>
    </w:p>
    <w:p w14:paraId="02EBEE1A" w14:textId="4D5DCB3B" w:rsidR="0041143D" w:rsidRPr="001316D8" w:rsidRDefault="00AB097F" w:rsidP="0053714C">
      <w:pPr>
        <w:pStyle w:val="Prrafodelista"/>
        <w:numPr>
          <w:ilvl w:val="0"/>
          <w:numId w:val="78"/>
        </w:numPr>
        <w:pBdr>
          <w:top w:val="nil"/>
          <w:left w:val="nil"/>
          <w:bottom w:val="nil"/>
          <w:right w:val="nil"/>
          <w:between w:val="nil"/>
        </w:pBdr>
        <w:contextualSpacing/>
        <w:rPr>
          <w:rFonts w:eastAsia="Palatino Linotype" w:cs="Palatino Linotype"/>
          <w:color w:val="000000" w:themeColor="text1"/>
        </w:rPr>
      </w:pPr>
      <w:r w:rsidRPr="001316D8">
        <w:rPr>
          <w:rFonts w:eastAsia="Palatino Linotype" w:cs="Palatino Linotype"/>
          <w:b/>
          <w:bCs/>
          <w:color w:val="000000"/>
          <w:lang w:val="es-MX"/>
        </w:rPr>
        <w:t>00140TEPETLIXP2025SAIMEX.pdf</w:t>
      </w:r>
      <w:r w:rsidR="006B1872" w:rsidRPr="001316D8">
        <w:rPr>
          <w:rFonts w:eastAsia="Palatino Linotype" w:cs="Palatino Linotype"/>
          <w:color w:val="000000"/>
          <w:lang w:val="es-MX"/>
        </w:rPr>
        <w:t xml:space="preserve">. Documento que </w:t>
      </w:r>
      <w:r w:rsidR="00E02A52" w:rsidRPr="001316D8">
        <w:rPr>
          <w:rFonts w:eastAsia="Palatino Linotype" w:cs="Palatino Linotype"/>
          <w:color w:val="000000"/>
          <w:lang w:val="es-MX"/>
        </w:rPr>
        <w:t xml:space="preserve">contiene </w:t>
      </w:r>
      <w:r w:rsidR="00D46D5A" w:rsidRPr="001316D8">
        <w:rPr>
          <w:rFonts w:eastAsia="Palatino Linotype" w:cs="Palatino Linotype"/>
          <w:color w:val="000000"/>
          <w:lang w:val="es-MX"/>
        </w:rPr>
        <w:t xml:space="preserve">los formatos del Estado Analítico de Ingresos del </w:t>
      </w:r>
      <w:r w:rsidR="00CC79BE" w:rsidRPr="001316D8">
        <w:rPr>
          <w:rFonts w:eastAsia="Palatino Linotype" w:cs="Palatino Linotype"/>
          <w:color w:val="000000"/>
          <w:lang w:val="es-MX"/>
        </w:rPr>
        <w:t xml:space="preserve">uno de enero al treinta de junio de dos mil </w:t>
      </w:r>
      <w:r w:rsidR="00CC79BE" w:rsidRPr="001316D8">
        <w:rPr>
          <w:rFonts w:eastAsia="Palatino Linotype" w:cs="Palatino Linotype"/>
          <w:color w:val="000000"/>
          <w:lang w:val="es-MX"/>
        </w:rPr>
        <w:lastRenderedPageBreak/>
        <w:t>veinticinco</w:t>
      </w:r>
      <w:r w:rsidR="002B11D0" w:rsidRPr="001316D8">
        <w:rPr>
          <w:rFonts w:eastAsia="Palatino Linotype" w:cs="Palatino Linotype"/>
          <w:color w:val="000000"/>
          <w:lang w:val="es-MX"/>
        </w:rPr>
        <w:t>;</w:t>
      </w:r>
      <w:r w:rsidR="00CC79BE" w:rsidRPr="001316D8">
        <w:rPr>
          <w:rFonts w:eastAsia="Palatino Linotype" w:cs="Palatino Linotype"/>
          <w:color w:val="000000"/>
          <w:lang w:val="es-MX"/>
        </w:rPr>
        <w:t xml:space="preserve"> </w:t>
      </w:r>
      <w:r w:rsidR="00914B75" w:rsidRPr="001316D8">
        <w:rPr>
          <w:rFonts w:eastAsia="Palatino Linotype" w:cs="Palatino Linotype"/>
          <w:color w:val="000000"/>
          <w:lang w:val="es-MX"/>
        </w:rPr>
        <w:t>del uno de enero al treinta y uno de diciembre de dos mil veinticuatro</w:t>
      </w:r>
      <w:r w:rsidR="002B11D0" w:rsidRPr="001316D8">
        <w:rPr>
          <w:rFonts w:eastAsia="Palatino Linotype" w:cs="Palatino Linotype"/>
          <w:color w:val="000000"/>
          <w:lang w:val="es-MX"/>
        </w:rPr>
        <w:t>; del uno de enero al treinta y uno de diciembre de dos mil veinti</w:t>
      </w:r>
      <w:r w:rsidR="00403DDA" w:rsidRPr="001316D8">
        <w:rPr>
          <w:rFonts w:eastAsia="Palatino Linotype" w:cs="Palatino Linotype"/>
          <w:color w:val="000000"/>
          <w:lang w:val="es-MX"/>
        </w:rPr>
        <w:t>trés y del uno de enero al treinta y uno de diciembre de dos mil veinti</w:t>
      </w:r>
      <w:r w:rsidR="0074776D" w:rsidRPr="001316D8">
        <w:rPr>
          <w:rFonts w:eastAsia="Palatino Linotype" w:cs="Palatino Linotype"/>
          <w:color w:val="000000"/>
          <w:lang w:val="es-MX"/>
        </w:rPr>
        <w:t>dós</w:t>
      </w:r>
      <w:r w:rsidR="00403DDA" w:rsidRPr="001316D8">
        <w:rPr>
          <w:rFonts w:eastAsia="Palatino Linotype" w:cs="Palatino Linotype"/>
          <w:color w:val="000000"/>
          <w:lang w:val="es-MX"/>
        </w:rPr>
        <w:t>.</w:t>
      </w:r>
    </w:p>
    <w:p w14:paraId="6E41526A" w14:textId="77777777" w:rsidR="00452B06" w:rsidRPr="001316D8" w:rsidRDefault="00452B06" w:rsidP="44E9108F">
      <w:pPr>
        <w:pBdr>
          <w:top w:val="nil"/>
          <w:left w:val="nil"/>
          <w:bottom w:val="nil"/>
          <w:right w:val="nil"/>
          <w:between w:val="nil"/>
        </w:pBdr>
        <w:contextualSpacing/>
        <w:rPr>
          <w:rFonts w:eastAsia="Palatino Linotype" w:cs="Palatino Linotype"/>
          <w:color w:val="000000" w:themeColor="text1"/>
          <w:lang w:val="es-ES"/>
        </w:rPr>
      </w:pPr>
    </w:p>
    <w:p w14:paraId="6128DFF4" w14:textId="6A3047BD" w:rsidR="00A970D5" w:rsidRPr="001316D8" w:rsidRDefault="44E9108F" w:rsidP="44E9108F">
      <w:pPr>
        <w:pBdr>
          <w:top w:val="nil"/>
          <w:left w:val="nil"/>
          <w:bottom w:val="nil"/>
          <w:right w:val="nil"/>
          <w:between w:val="nil"/>
        </w:pBdr>
        <w:contextualSpacing/>
        <w:rPr>
          <w:rFonts w:eastAsia="Palatino Linotype" w:cs="Palatino Linotype"/>
          <w:color w:val="000000"/>
          <w:lang w:val="es-ES"/>
        </w:rPr>
      </w:pPr>
      <w:r w:rsidRPr="001316D8">
        <w:rPr>
          <w:rFonts w:eastAsia="Palatino Linotype" w:cs="Palatino Linotype"/>
          <w:color w:val="000000" w:themeColor="text1"/>
          <w:lang w:val="es-ES"/>
        </w:rPr>
        <w:t>Ante la respuesta em</w:t>
      </w:r>
      <w:r w:rsidR="002623AA" w:rsidRPr="001316D8">
        <w:rPr>
          <w:rFonts w:eastAsia="Palatino Linotype" w:cs="Palatino Linotype"/>
          <w:color w:val="000000" w:themeColor="text1"/>
          <w:lang w:val="es-ES"/>
        </w:rPr>
        <w:t>itida por el Sujeto Obligado, el</w:t>
      </w:r>
      <w:r w:rsidRPr="001316D8">
        <w:rPr>
          <w:rFonts w:eastAsia="Palatino Linotype" w:cs="Palatino Linotype"/>
          <w:color w:val="000000" w:themeColor="text1"/>
          <w:lang w:val="es-ES"/>
        </w:rPr>
        <w:t xml:space="preserve"> Recurrente consideró que se trasgredió su derecho a la información pública, por lo que interpuso el recurso de revisión al rubro citado, señalando como acto impugnado</w:t>
      </w:r>
      <w:r w:rsidR="00A04222" w:rsidRPr="001316D8">
        <w:rPr>
          <w:rFonts w:eastAsia="Palatino Linotype" w:cs="Palatino Linotype"/>
          <w:color w:val="000000" w:themeColor="text1"/>
          <w:lang w:val="es-ES"/>
        </w:rPr>
        <w:t xml:space="preserve"> </w:t>
      </w:r>
      <w:r w:rsidR="005516C6" w:rsidRPr="001316D8">
        <w:rPr>
          <w:rFonts w:eastAsia="Palatino Linotype" w:cs="Palatino Linotype"/>
          <w:color w:val="000000" w:themeColor="text1"/>
          <w:lang w:val="es-ES"/>
        </w:rPr>
        <w:t xml:space="preserve">que no se dio contestación </w:t>
      </w:r>
      <w:r w:rsidR="00E06106" w:rsidRPr="001316D8">
        <w:rPr>
          <w:rFonts w:eastAsia="Palatino Linotype" w:cs="Palatino Linotype"/>
          <w:color w:val="000000" w:themeColor="text1"/>
          <w:lang w:val="es-ES"/>
        </w:rPr>
        <w:t>a cada punto de la solicitud y que sólo se entregó un Estado Analítico de Ingresos sin cumplir con cada uno de los puntos solicitados</w:t>
      </w:r>
      <w:r w:rsidR="0098756C" w:rsidRPr="001316D8">
        <w:rPr>
          <w:rFonts w:eastAsia="Palatino Linotype" w:cs="Palatino Linotype"/>
          <w:color w:val="000000" w:themeColor="text1"/>
          <w:lang w:val="es-ES"/>
        </w:rPr>
        <w:t xml:space="preserve">; </w:t>
      </w:r>
      <w:r w:rsidR="00A76444" w:rsidRPr="001316D8">
        <w:rPr>
          <w:rFonts w:eastAsia="Palatino Linotype" w:cs="Palatino Linotype"/>
          <w:color w:val="000000" w:themeColor="text1"/>
          <w:lang w:val="es-ES"/>
        </w:rPr>
        <w:t xml:space="preserve">dando como </w:t>
      </w:r>
      <w:r w:rsidR="001B63A6" w:rsidRPr="001316D8">
        <w:rPr>
          <w:rFonts w:eastAsia="Palatino Linotype" w:cs="Palatino Linotype"/>
          <w:color w:val="000000" w:themeColor="text1"/>
          <w:lang w:val="es-ES"/>
        </w:rPr>
        <w:t xml:space="preserve">razones o motivos de inconformidad </w:t>
      </w:r>
      <w:r w:rsidR="00A76444" w:rsidRPr="001316D8">
        <w:rPr>
          <w:rFonts w:eastAsia="Palatino Linotype" w:cs="Palatino Linotype"/>
          <w:color w:val="000000" w:themeColor="text1"/>
          <w:lang w:val="es-ES"/>
        </w:rPr>
        <w:t xml:space="preserve">que </w:t>
      </w:r>
      <w:r w:rsidR="0098756C" w:rsidRPr="001316D8">
        <w:rPr>
          <w:rFonts w:eastAsia="Palatino Linotype" w:cs="Palatino Linotype"/>
          <w:color w:val="000000" w:themeColor="text1"/>
          <w:lang w:val="es-ES"/>
        </w:rPr>
        <w:t>se entregó información de manera parcial y que no corresponde con lo solicitado</w:t>
      </w:r>
      <w:r w:rsidR="00CF04B0" w:rsidRPr="001316D8">
        <w:rPr>
          <w:rFonts w:eastAsia="Palatino Linotype" w:cs="Palatino Linotype"/>
          <w:color w:val="000000" w:themeColor="text1"/>
          <w:lang w:val="es-ES"/>
        </w:rPr>
        <w:t xml:space="preserve"> y sin atender cada uno de los puntos solicitados.</w:t>
      </w:r>
    </w:p>
    <w:p w14:paraId="4A6500B8" w14:textId="77777777" w:rsidR="008F50E6" w:rsidRPr="001316D8" w:rsidRDefault="008F50E6" w:rsidP="00A04222"/>
    <w:p w14:paraId="2F0685FD" w14:textId="77777777" w:rsidR="0054707A" w:rsidRPr="001316D8" w:rsidRDefault="0054707A" w:rsidP="0054707A">
      <w:r w:rsidRPr="001316D8">
        <w:rPr>
          <w:lang w:val="es-ES"/>
        </w:rPr>
        <w:t xml:space="preserve">Se debe resaltar que ninguna de las partes realizó manifestaciones durante la etapa de instrucción en el presente procedimiento. En consecuencia, es necesario precisar que, toda vez que el Sujeto Obligado fue omiso de enviar el Informe Justificado ante este Instituto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Instituto conozca y resuelva el recurso de revisión. </w:t>
      </w:r>
    </w:p>
    <w:p w14:paraId="2B7C3D61" w14:textId="77777777" w:rsidR="00717C6D" w:rsidRPr="001316D8" w:rsidRDefault="00717C6D" w:rsidP="00A76A78">
      <w:pPr>
        <w:pStyle w:val="NormalINFOEM"/>
      </w:pPr>
    </w:p>
    <w:p w14:paraId="02C281BA" w14:textId="77777777" w:rsidR="006100FC" w:rsidRPr="001316D8" w:rsidRDefault="006100FC" w:rsidP="006100FC">
      <w:pPr>
        <w:pBdr>
          <w:top w:val="nil"/>
          <w:left w:val="nil"/>
          <w:bottom w:val="nil"/>
          <w:right w:val="nil"/>
          <w:between w:val="nil"/>
        </w:pBdr>
        <w:contextualSpacing/>
        <w:rPr>
          <w:rFonts w:eastAsia="Palatino Linotype" w:cs="Palatino Linotype"/>
          <w:color w:val="000000"/>
          <w:szCs w:val="24"/>
        </w:rPr>
      </w:pPr>
      <w:r w:rsidRPr="001316D8">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7AF7731E" w14:textId="77777777" w:rsidR="006100FC" w:rsidRPr="001316D8"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6621AA89" w:rsidR="006100FC" w:rsidRPr="001316D8" w:rsidRDefault="006100FC" w:rsidP="006100FC">
      <w:pPr>
        <w:pBdr>
          <w:top w:val="nil"/>
          <w:left w:val="nil"/>
          <w:bottom w:val="nil"/>
          <w:right w:val="nil"/>
          <w:between w:val="nil"/>
        </w:pBdr>
        <w:contextualSpacing/>
        <w:rPr>
          <w:rFonts w:eastAsia="Palatino Linotype" w:cs="Palatino Linotype"/>
          <w:color w:val="000000"/>
          <w:szCs w:val="24"/>
        </w:rPr>
      </w:pPr>
      <w:r w:rsidRPr="001316D8">
        <w:rPr>
          <w:rFonts w:eastAsia="Palatino Linotype" w:cs="Palatino Linotype"/>
          <w:color w:val="000000"/>
          <w:szCs w:val="24"/>
        </w:rPr>
        <w:lastRenderedPageBreak/>
        <w:t>En este sentido, es pertinente enfatizar lo que, respecto al derecho de acceso a la información pública, refiere el artículo</w:t>
      </w:r>
      <w:r w:rsidR="003A0EC7" w:rsidRPr="001316D8">
        <w:rPr>
          <w:rFonts w:eastAsia="Palatino Linotype" w:cs="Palatino Linotype"/>
          <w:color w:val="000000"/>
          <w:szCs w:val="24"/>
        </w:rPr>
        <w:t xml:space="preserve"> 5º </w:t>
      </w:r>
      <w:r w:rsidRPr="001316D8">
        <w:rPr>
          <w:rFonts w:eastAsia="Palatino Linotype" w:cs="Palatino Linotype"/>
          <w:color w:val="000000"/>
          <w:szCs w:val="24"/>
        </w:rPr>
        <w:t>de la Constitución Política del Estado Libre y Soberano de México</w:t>
      </w:r>
      <w:r w:rsidR="00E00EC1" w:rsidRPr="001316D8">
        <w:rPr>
          <w:rFonts w:eastAsia="Palatino Linotype" w:cs="Palatino Linotype"/>
          <w:color w:val="000000"/>
          <w:szCs w:val="24"/>
        </w:rPr>
        <w:t>, que</w:t>
      </w:r>
      <w:r w:rsidRPr="001316D8">
        <w:rPr>
          <w:rFonts w:eastAsia="Palatino Linotype" w:cs="Palatino Linotype"/>
          <w:color w:val="000000"/>
          <w:szCs w:val="24"/>
        </w:rPr>
        <w:t xml:space="preserve"> en su parte conducente</w:t>
      </w:r>
      <w:r w:rsidR="00E00EC1" w:rsidRPr="001316D8">
        <w:rPr>
          <w:rFonts w:eastAsia="Palatino Linotype" w:cs="Palatino Linotype"/>
          <w:color w:val="000000"/>
          <w:szCs w:val="24"/>
        </w:rPr>
        <w:t xml:space="preserve"> dispone</w:t>
      </w:r>
      <w:r w:rsidRPr="001316D8">
        <w:rPr>
          <w:rFonts w:eastAsia="Palatino Linotype" w:cs="Palatino Linotype"/>
          <w:color w:val="000000"/>
          <w:szCs w:val="24"/>
        </w:rPr>
        <w:t xml:space="preserve"> lo siguiente:</w:t>
      </w:r>
    </w:p>
    <w:p w14:paraId="5DA101FA" w14:textId="77777777" w:rsidR="006100FC" w:rsidRPr="001316D8"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1316D8" w:rsidRDefault="006100FC" w:rsidP="006100FC">
      <w:pPr>
        <w:pStyle w:val="Fundamentos"/>
      </w:pPr>
      <w:r w:rsidRPr="001316D8">
        <w:rPr>
          <w:b/>
          <w:bCs/>
        </w:rPr>
        <w:t>Artículo 5.</w:t>
      </w:r>
      <w:r w:rsidRPr="001316D8">
        <w:t xml:space="preserve"> […]</w:t>
      </w:r>
    </w:p>
    <w:p w14:paraId="1839D29E" w14:textId="0686D8EF" w:rsidR="006100FC" w:rsidRPr="001316D8" w:rsidRDefault="006100FC" w:rsidP="006100FC">
      <w:pPr>
        <w:pStyle w:val="Fundamentos"/>
      </w:pPr>
    </w:p>
    <w:p w14:paraId="7D51A6D3" w14:textId="77777777" w:rsidR="006100FC" w:rsidRPr="001316D8" w:rsidRDefault="006100FC" w:rsidP="006100FC">
      <w:pPr>
        <w:pStyle w:val="Fundamentos"/>
      </w:pPr>
      <w:r w:rsidRPr="001316D8">
        <w:t xml:space="preserve">El derecho a la información será garantizado por el Estado. La ley establecerá las previsiones que permitan asegurar la protección, el respeto y la difusión de este derecho. </w:t>
      </w:r>
    </w:p>
    <w:p w14:paraId="4079EC08" w14:textId="77777777" w:rsidR="006100FC" w:rsidRPr="001316D8" w:rsidRDefault="006100FC" w:rsidP="006100FC">
      <w:pPr>
        <w:pStyle w:val="Fundamentos"/>
      </w:pPr>
    </w:p>
    <w:p w14:paraId="2060C0A8" w14:textId="77777777" w:rsidR="006100FC" w:rsidRPr="001316D8" w:rsidRDefault="006100FC" w:rsidP="006100FC">
      <w:pPr>
        <w:pStyle w:val="Fundamentos"/>
      </w:pPr>
      <w:r w:rsidRPr="001316D8">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1316D8" w:rsidRDefault="006100FC" w:rsidP="006100FC">
      <w:pPr>
        <w:pStyle w:val="Fundamentos"/>
      </w:pPr>
    </w:p>
    <w:p w14:paraId="31D381A6" w14:textId="77777777" w:rsidR="006100FC" w:rsidRPr="001316D8" w:rsidRDefault="006100FC" w:rsidP="006100FC">
      <w:pPr>
        <w:pStyle w:val="Fundamentos"/>
      </w:pPr>
      <w:r w:rsidRPr="001316D8">
        <w:t>Este derecho se regirá por los principios y bases siguientes:</w:t>
      </w:r>
    </w:p>
    <w:p w14:paraId="1A21896F" w14:textId="77777777" w:rsidR="006100FC" w:rsidRPr="001316D8" w:rsidRDefault="006100FC" w:rsidP="006100FC">
      <w:pPr>
        <w:pStyle w:val="Fundamentos"/>
      </w:pPr>
    </w:p>
    <w:p w14:paraId="13A22FC8" w14:textId="77777777" w:rsidR="006100FC" w:rsidRPr="001316D8" w:rsidRDefault="006100FC" w:rsidP="006100FC">
      <w:pPr>
        <w:pStyle w:val="Fundamentos"/>
      </w:pPr>
      <w:r w:rsidRPr="001316D8">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1316D8" w:rsidRDefault="006100FC" w:rsidP="006100FC">
      <w:pPr>
        <w:pStyle w:val="Fundamentos"/>
      </w:pPr>
      <w:r w:rsidRPr="001316D8">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1316D8" w:rsidRDefault="006100FC" w:rsidP="006100FC">
      <w:pPr>
        <w:pStyle w:val="Fundamentos"/>
        <w:rPr>
          <w:lang w:val="es-ES"/>
        </w:rPr>
      </w:pPr>
      <w:r w:rsidRPr="001316D8">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1316D8" w:rsidRDefault="006100FC" w:rsidP="006100FC">
      <w:pPr>
        <w:pStyle w:val="Fundamentos"/>
      </w:pPr>
      <w:r w:rsidRPr="001316D8">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1316D8" w:rsidRDefault="006100FC" w:rsidP="006100FC">
      <w:pPr>
        <w:pStyle w:val="Fundamentos"/>
      </w:pPr>
      <w:r w:rsidRPr="001316D8">
        <w:lastRenderedPageBreak/>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1316D8" w:rsidRDefault="006100FC" w:rsidP="006100FC">
      <w:pPr>
        <w:pStyle w:val="Fundamentos"/>
      </w:pPr>
      <w:r w:rsidRPr="001316D8">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1316D8" w:rsidRDefault="006100FC" w:rsidP="006100FC">
      <w:pPr>
        <w:pStyle w:val="Fundamentos"/>
        <w:rPr>
          <w:lang w:val="es-ES"/>
        </w:rPr>
      </w:pPr>
      <w:r w:rsidRPr="001316D8">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1316D8"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1316D8" w:rsidRDefault="006100FC" w:rsidP="006100FC">
      <w:pPr>
        <w:rPr>
          <w:rFonts w:eastAsia="Palatino Linotype" w:cs="Palatino Linotype"/>
          <w:szCs w:val="24"/>
        </w:rPr>
      </w:pPr>
      <w:r w:rsidRPr="001316D8">
        <w:rPr>
          <w:rFonts w:eastAsia="Palatino Linotype" w:cs="Palatino Linotype"/>
          <w:szCs w:val="24"/>
        </w:rPr>
        <w:t>En ese orden de ideas, la Ley de Transparencia y Acceso a la Información Pública del Estado de México y Mun</w:t>
      </w:r>
      <w:r w:rsidR="001B63A6" w:rsidRPr="001316D8">
        <w:rPr>
          <w:rFonts w:eastAsia="Palatino Linotype" w:cs="Palatino Linotype"/>
          <w:szCs w:val="24"/>
        </w:rPr>
        <w:t>icipios, prevé en su artículo 23</w:t>
      </w:r>
      <w:r w:rsidRPr="001316D8">
        <w:rPr>
          <w:rFonts w:eastAsia="Palatino Linotype" w:cs="Palatino Linotype"/>
          <w:szCs w:val="24"/>
        </w:rPr>
        <w:t xml:space="preserve"> fracción I</w:t>
      </w:r>
      <w:r w:rsidR="0021631C" w:rsidRPr="001316D8">
        <w:rPr>
          <w:rFonts w:eastAsia="Palatino Linotype" w:cs="Palatino Linotype"/>
          <w:szCs w:val="24"/>
        </w:rPr>
        <w:t>V</w:t>
      </w:r>
      <w:r w:rsidRPr="001316D8">
        <w:rPr>
          <w:rFonts w:eastAsia="Palatino Linotype" w:cs="Palatino Linotype"/>
          <w:szCs w:val="24"/>
        </w:rPr>
        <w:t>, lo siguiente:</w:t>
      </w:r>
    </w:p>
    <w:p w14:paraId="2225C7E4" w14:textId="77777777" w:rsidR="006100FC" w:rsidRPr="001316D8" w:rsidRDefault="006100FC" w:rsidP="006100FC">
      <w:pPr>
        <w:rPr>
          <w:rFonts w:eastAsia="Palatino Linotype" w:cs="Palatino Linotype"/>
          <w:szCs w:val="24"/>
        </w:rPr>
      </w:pPr>
    </w:p>
    <w:p w14:paraId="1E7239A4" w14:textId="77777777" w:rsidR="006100FC" w:rsidRPr="001316D8" w:rsidRDefault="006100FC" w:rsidP="006100FC">
      <w:pPr>
        <w:pStyle w:val="Fundamentos"/>
      </w:pPr>
      <w:r w:rsidRPr="001316D8">
        <w:rPr>
          <w:b/>
        </w:rPr>
        <w:t>Artículo 23.</w:t>
      </w:r>
      <w:r w:rsidRPr="001316D8">
        <w:t xml:space="preserve"> Son sujetos obligados a transparentar y permitir el acceso a su información y proteger los datos personales que obren en su poder:</w:t>
      </w:r>
    </w:p>
    <w:p w14:paraId="1F1A0AD1" w14:textId="527CCDE8" w:rsidR="006100FC" w:rsidRPr="001316D8" w:rsidRDefault="005E625F" w:rsidP="006100FC">
      <w:pPr>
        <w:pStyle w:val="Fundamentos"/>
      </w:pPr>
      <w:r w:rsidRPr="001316D8">
        <w:t>[…]</w:t>
      </w:r>
    </w:p>
    <w:p w14:paraId="451DBD48" w14:textId="7234E42F" w:rsidR="006100FC" w:rsidRPr="001316D8" w:rsidRDefault="00456D44" w:rsidP="006100FC">
      <w:pPr>
        <w:pStyle w:val="Fundamentos"/>
      </w:pPr>
      <w:r w:rsidRPr="001316D8">
        <w:rPr>
          <w:b/>
          <w:bCs/>
        </w:rPr>
        <w:t>I</w:t>
      </w:r>
      <w:r w:rsidR="0021631C" w:rsidRPr="001316D8">
        <w:rPr>
          <w:b/>
          <w:bCs/>
        </w:rPr>
        <w:t>V</w:t>
      </w:r>
      <w:r w:rsidR="006100FC" w:rsidRPr="001316D8">
        <w:rPr>
          <w:b/>
          <w:bCs/>
        </w:rPr>
        <w:t xml:space="preserve">. </w:t>
      </w:r>
      <w:r w:rsidRPr="001316D8">
        <w:t xml:space="preserve">Los </w:t>
      </w:r>
      <w:r w:rsidR="00206600" w:rsidRPr="001316D8">
        <w:t>ayuntamientos y las dependencias, organismos, órganos y entidades de la administración municipal</w:t>
      </w:r>
      <w:r w:rsidR="006100FC" w:rsidRPr="001316D8">
        <w:t>;</w:t>
      </w:r>
    </w:p>
    <w:p w14:paraId="20F34654" w14:textId="77777777" w:rsidR="006100FC" w:rsidRPr="001316D8" w:rsidRDefault="006100FC" w:rsidP="006100FC">
      <w:pPr>
        <w:pStyle w:val="Fundamentos"/>
      </w:pPr>
      <w:r w:rsidRPr="001316D8">
        <w:t>[…]</w:t>
      </w:r>
    </w:p>
    <w:p w14:paraId="2FDDCFD2" w14:textId="77777777" w:rsidR="006100FC" w:rsidRPr="001316D8"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1316D8" w:rsidRDefault="006100FC" w:rsidP="006100FC">
      <w:r w:rsidRPr="001316D8">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1316D8" w:rsidRDefault="00737EBC" w:rsidP="006100FC"/>
    <w:p w14:paraId="7BE845A9" w14:textId="77777777" w:rsidR="001C6780" w:rsidRPr="001316D8" w:rsidRDefault="001C6780" w:rsidP="001C6780">
      <w:r w:rsidRPr="001316D8">
        <w:lastRenderedPageBreak/>
        <w:t>Asimismo, de los motivos de inconformidad expresados por el Recurrente, se estima que en el presente caso se actualizó la causal de procedencia del recurso de revisión prevista en la fracción V del artículo 179 de la Ley de Transparencia local, que a la letra estipula lo siguiente:</w:t>
      </w:r>
    </w:p>
    <w:p w14:paraId="18C5674C" w14:textId="77777777" w:rsidR="001C6780" w:rsidRPr="001316D8" w:rsidRDefault="001C6780" w:rsidP="001C6780"/>
    <w:p w14:paraId="68188EAC" w14:textId="77777777" w:rsidR="001C6780" w:rsidRPr="001316D8" w:rsidRDefault="001C6780" w:rsidP="001C6780">
      <w:pPr>
        <w:pStyle w:val="Fundamentos"/>
        <w:rPr>
          <w:lang w:val="es-MX"/>
        </w:rPr>
      </w:pPr>
      <w:r w:rsidRPr="001316D8">
        <w:rPr>
          <w:b/>
          <w:lang w:val="es-MX"/>
        </w:rPr>
        <w:t xml:space="preserve">Artículo 179. </w:t>
      </w:r>
      <w:r w:rsidRPr="001316D8">
        <w:rPr>
          <w:lang w:val="es-MX"/>
        </w:rPr>
        <w:t>El recurso de revisión es un medio de protección que la Ley otorga a los particulares, para hacer valer su derecho de acceso a la información pública, y procederá en contra de las siguientes causas:</w:t>
      </w:r>
    </w:p>
    <w:p w14:paraId="112641F1" w14:textId="77777777" w:rsidR="001C6780" w:rsidRPr="001316D8" w:rsidRDefault="001C6780" w:rsidP="001C6780">
      <w:pPr>
        <w:pStyle w:val="Fundamentos"/>
        <w:rPr>
          <w:lang w:val="es-MX"/>
        </w:rPr>
      </w:pPr>
      <w:r w:rsidRPr="001316D8">
        <w:rPr>
          <w:lang w:val="es-MX"/>
        </w:rPr>
        <w:t>[…]</w:t>
      </w:r>
    </w:p>
    <w:p w14:paraId="03BC6BC8" w14:textId="77777777" w:rsidR="001C6780" w:rsidRPr="001316D8" w:rsidRDefault="001C6780" w:rsidP="001C6780">
      <w:pPr>
        <w:pStyle w:val="Fundamentos"/>
      </w:pPr>
      <w:r w:rsidRPr="001316D8">
        <w:rPr>
          <w:b/>
          <w:lang w:val="es-ES"/>
        </w:rPr>
        <w:t>V.</w:t>
      </w:r>
      <w:r w:rsidRPr="001316D8">
        <w:rPr>
          <w:lang w:val="es-ES"/>
        </w:rPr>
        <w:t xml:space="preserve"> La entrega de información incompleta;</w:t>
      </w:r>
    </w:p>
    <w:p w14:paraId="6E7F9818" w14:textId="77777777" w:rsidR="001C6780" w:rsidRPr="001316D8" w:rsidRDefault="001C6780" w:rsidP="001C6780">
      <w:pPr>
        <w:pStyle w:val="Fundamentos"/>
      </w:pPr>
      <w:r w:rsidRPr="001316D8">
        <w:t>[…]</w:t>
      </w:r>
    </w:p>
    <w:p w14:paraId="1C00E5D8" w14:textId="77777777" w:rsidR="00CA0E4F" w:rsidRPr="001316D8" w:rsidRDefault="00CA0E4F" w:rsidP="00CA0E4F">
      <w:pPr>
        <w:rPr>
          <w:szCs w:val="24"/>
        </w:rPr>
      </w:pPr>
    </w:p>
    <w:p w14:paraId="08E1BE28" w14:textId="77777777" w:rsidR="009E288F" w:rsidRPr="001316D8" w:rsidRDefault="009E288F" w:rsidP="009E288F">
      <w:pPr>
        <w:pBdr>
          <w:top w:val="nil"/>
          <w:left w:val="nil"/>
          <w:bottom w:val="nil"/>
          <w:right w:val="nil"/>
          <w:between w:val="nil"/>
        </w:pBdr>
        <w:contextualSpacing/>
        <w:rPr>
          <w:szCs w:val="24"/>
        </w:rPr>
      </w:pPr>
      <w:r w:rsidRPr="001316D8">
        <w:rPr>
          <w:rFonts w:eastAsia="Palatino Linotype" w:cs="Palatino Linotype"/>
          <w:color w:val="000000"/>
          <w:szCs w:val="24"/>
        </w:rPr>
        <w:t xml:space="preserve">En ese sentido, también </w:t>
      </w:r>
      <w:r w:rsidRPr="001316D8">
        <w:rPr>
          <w:bCs/>
          <w:szCs w:val="24"/>
        </w:rPr>
        <w:t xml:space="preserve">es importante señalar que </w:t>
      </w:r>
      <w:r w:rsidRPr="001316D8">
        <w:rPr>
          <w:szCs w:val="24"/>
        </w:rPr>
        <w:t>el artículo 4, párrafo segundo, de la Ley de Transparencia local dispone lo siguiente:</w:t>
      </w:r>
    </w:p>
    <w:p w14:paraId="5748B1C9" w14:textId="77777777" w:rsidR="009E288F" w:rsidRPr="001316D8" w:rsidRDefault="009E288F" w:rsidP="009E288F">
      <w:pPr>
        <w:pBdr>
          <w:top w:val="nil"/>
          <w:left w:val="nil"/>
          <w:bottom w:val="nil"/>
          <w:right w:val="nil"/>
          <w:between w:val="nil"/>
        </w:pBdr>
        <w:contextualSpacing/>
        <w:rPr>
          <w:szCs w:val="24"/>
        </w:rPr>
      </w:pPr>
    </w:p>
    <w:p w14:paraId="1AD96123" w14:textId="77777777" w:rsidR="009E288F" w:rsidRPr="001316D8" w:rsidRDefault="009E288F" w:rsidP="009E288F">
      <w:pPr>
        <w:pBdr>
          <w:top w:val="nil"/>
          <w:left w:val="nil"/>
          <w:bottom w:val="nil"/>
          <w:right w:val="nil"/>
          <w:between w:val="nil"/>
        </w:pBdr>
        <w:spacing w:line="240" w:lineRule="auto"/>
        <w:ind w:left="567" w:right="616"/>
        <w:contextualSpacing/>
        <w:rPr>
          <w:i/>
          <w:sz w:val="22"/>
        </w:rPr>
      </w:pPr>
      <w:r w:rsidRPr="001316D8">
        <w:rPr>
          <w:b/>
          <w:i/>
          <w:sz w:val="22"/>
        </w:rPr>
        <w:t xml:space="preserve">Artículo 4. </w:t>
      </w:r>
      <w:r w:rsidRPr="001316D8">
        <w:rPr>
          <w:i/>
          <w:sz w:val="22"/>
        </w:rPr>
        <w:t>[…]</w:t>
      </w:r>
    </w:p>
    <w:p w14:paraId="20702B85" w14:textId="77777777" w:rsidR="009E288F" w:rsidRPr="001316D8" w:rsidRDefault="009E288F" w:rsidP="009E288F">
      <w:pPr>
        <w:pBdr>
          <w:top w:val="nil"/>
          <w:left w:val="nil"/>
          <w:bottom w:val="nil"/>
          <w:right w:val="nil"/>
          <w:between w:val="nil"/>
        </w:pBdr>
        <w:spacing w:line="240" w:lineRule="auto"/>
        <w:ind w:left="567" w:right="616"/>
        <w:contextualSpacing/>
        <w:rPr>
          <w:i/>
          <w:sz w:val="22"/>
        </w:rPr>
      </w:pPr>
    </w:p>
    <w:p w14:paraId="0A4262D0" w14:textId="77777777" w:rsidR="009E288F" w:rsidRPr="001316D8" w:rsidRDefault="009E288F" w:rsidP="009E288F">
      <w:pPr>
        <w:pBdr>
          <w:top w:val="nil"/>
          <w:left w:val="nil"/>
          <w:bottom w:val="nil"/>
          <w:right w:val="nil"/>
          <w:between w:val="nil"/>
        </w:pBdr>
        <w:spacing w:line="240" w:lineRule="auto"/>
        <w:ind w:left="567" w:right="616"/>
        <w:contextualSpacing/>
        <w:rPr>
          <w:i/>
          <w:sz w:val="22"/>
        </w:rPr>
      </w:pPr>
      <w:r w:rsidRPr="001316D8">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2FD582B5" w14:textId="77777777" w:rsidR="009E288F" w:rsidRPr="001316D8" w:rsidRDefault="009E288F" w:rsidP="009E288F">
      <w:pPr>
        <w:pBdr>
          <w:top w:val="nil"/>
          <w:left w:val="nil"/>
          <w:bottom w:val="nil"/>
          <w:right w:val="nil"/>
          <w:between w:val="nil"/>
        </w:pBdr>
        <w:spacing w:line="240" w:lineRule="auto"/>
        <w:ind w:left="567" w:right="616"/>
        <w:contextualSpacing/>
        <w:rPr>
          <w:i/>
          <w:sz w:val="22"/>
        </w:rPr>
      </w:pPr>
    </w:p>
    <w:p w14:paraId="2D0415A0" w14:textId="77777777" w:rsidR="009E288F" w:rsidRPr="001316D8" w:rsidRDefault="009E288F" w:rsidP="009E288F">
      <w:pPr>
        <w:pBdr>
          <w:top w:val="nil"/>
          <w:left w:val="nil"/>
          <w:bottom w:val="nil"/>
          <w:right w:val="nil"/>
          <w:between w:val="nil"/>
        </w:pBdr>
        <w:spacing w:line="240" w:lineRule="auto"/>
        <w:ind w:left="567" w:right="616"/>
        <w:contextualSpacing/>
        <w:rPr>
          <w:i/>
          <w:sz w:val="22"/>
        </w:rPr>
      </w:pPr>
      <w:r w:rsidRPr="001316D8">
        <w:rPr>
          <w:i/>
          <w:sz w:val="22"/>
        </w:rPr>
        <w:t>Solo podrá ser clasificada excepcionalmente como reservada temporalmente por razones de interés público, en los términos de las causas legítimas y estrictamente necesarias previstas por esta Ley.</w:t>
      </w:r>
    </w:p>
    <w:p w14:paraId="10BE53A0" w14:textId="77777777" w:rsidR="009E288F" w:rsidRPr="001316D8" w:rsidRDefault="009E288F" w:rsidP="009E288F">
      <w:pPr>
        <w:pBdr>
          <w:top w:val="nil"/>
          <w:left w:val="nil"/>
          <w:bottom w:val="nil"/>
          <w:right w:val="nil"/>
          <w:between w:val="nil"/>
        </w:pBdr>
        <w:contextualSpacing/>
        <w:rPr>
          <w:szCs w:val="24"/>
        </w:rPr>
      </w:pPr>
    </w:p>
    <w:p w14:paraId="709AD2F3" w14:textId="77777777" w:rsidR="009E288F" w:rsidRPr="001316D8" w:rsidRDefault="009E288F" w:rsidP="009E288F">
      <w:pPr>
        <w:rPr>
          <w:rFonts w:cs="Arial"/>
          <w:i/>
        </w:rPr>
      </w:pPr>
      <w:r w:rsidRPr="001316D8">
        <w:rPr>
          <w:rFonts w:cs="Arial"/>
        </w:rPr>
        <w:t xml:space="preserve">De lo anterior, se desprende, que la información generada, obtenida, adquirida, transmitida, administrada o en posesión de los Sujetos Obligados, será accesible de </w:t>
      </w:r>
      <w:r w:rsidRPr="001316D8">
        <w:rPr>
          <w:rFonts w:cs="Arial"/>
        </w:rPr>
        <w:lastRenderedPageBreak/>
        <w:t>manera permanente a cualquier persona, privilegiando el principio de máxima publicidad de la información.</w:t>
      </w:r>
    </w:p>
    <w:p w14:paraId="7E9BAC75" w14:textId="77777777" w:rsidR="009E288F" w:rsidRPr="001316D8" w:rsidRDefault="009E288F" w:rsidP="009E288F">
      <w:pPr>
        <w:rPr>
          <w:rFonts w:cs="Arial"/>
          <w:iCs/>
        </w:rPr>
      </w:pPr>
    </w:p>
    <w:p w14:paraId="35341232" w14:textId="77777777" w:rsidR="009E288F" w:rsidRPr="001316D8" w:rsidRDefault="009E288F" w:rsidP="009E288F">
      <w:pPr>
        <w:rPr>
          <w:rFonts w:cs="Arial"/>
          <w:szCs w:val="24"/>
        </w:rPr>
      </w:pPr>
      <w:r w:rsidRPr="001316D8">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29AACE39" w14:textId="77777777" w:rsidR="009E288F" w:rsidRPr="001316D8" w:rsidRDefault="009E288F" w:rsidP="009E288F">
      <w:pPr>
        <w:spacing w:line="259" w:lineRule="auto"/>
        <w:ind w:right="567"/>
        <w:rPr>
          <w:rFonts w:cs="Arial"/>
          <w:szCs w:val="24"/>
        </w:rPr>
      </w:pPr>
    </w:p>
    <w:p w14:paraId="18B6342E" w14:textId="77777777" w:rsidR="009E288F" w:rsidRPr="001316D8" w:rsidRDefault="009E288F" w:rsidP="009E288F">
      <w:pPr>
        <w:spacing w:line="240" w:lineRule="auto"/>
        <w:ind w:left="567" w:right="567"/>
        <w:rPr>
          <w:rFonts w:cs="Arial"/>
          <w:i/>
          <w:color w:val="000000"/>
          <w:sz w:val="22"/>
        </w:rPr>
      </w:pPr>
      <w:r w:rsidRPr="001316D8">
        <w:rPr>
          <w:rFonts w:cs="Arial"/>
          <w:b/>
          <w:i/>
          <w:color w:val="000000"/>
          <w:sz w:val="22"/>
        </w:rPr>
        <w:t>Artículo 12.</w:t>
      </w:r>
      <w:r w:rsidRPr="001316D8">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20FC8987" w14:textId="77777777" w:rsidR="009E288F" w:rsidRPr="001316D8" w:rsidRDefault="009E288F" w:rsidP="009E288F">
      <w:pPr>
        <w:spacing w:line="240" w:lineRule="auto"/>
        <w:ind w:left="567" w:right="567"/>
        <w:rPr>
          <w:rFonts w:cs="Arial"/>
          <w:i/>
          <w:sz w:val="22"/>
        </w:rPr>
      </w:pPr>
    </w:p>
    <w:p w14:paraId="1334B818" w14:textId="77777777" w:rsidR="009E288F" w:rsidRPr="001316D8" w:rsidRDefault="009E288F" w:rsidP="009E288F">
      <w:pPr>
        <w:spacing w:line="240" w:lineRule="auto"/>
        <w:ind w:left="567" w:right="567"/>
        <w:rPr>
          <w:rFonts w:cs="Arial"/>
          <w:i/>
          <w:iCs/>
          <w:sz w:val="22"/>
          <w:lang w:val="es-ES"/>
        </w:rPr>
      </w:pPr>
      <w:r w:rsidRPr="001316D8">
        <w:rPr>
          <w:rFonts w:cs="Arial"/>
          <w:b/>
          <w:bCs/>
          <w:i/>
          <w:iCs/>
          <w:color w:val="000000" w:themeColor="text1"/>
          <w:sz w:val="22"/>
          <w:u w:val="single"/>
          <w:lang w:val="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8871F19" w14:textId="77777777" w:rsidR="009E288F" w:rsidRPr="001316D8" w:rsidRDefault="009E288F" w:rsidP="009E288F">
      <w:pPr>
        <w:rPr>
          <w:rFonts w:cs="Arial"/>
          <w:color w:val="000000"/>
        </w:rPr>
      </w:pPr>
    </w:p>
    <w:p w14:paraId="22C0ECA2" w14:textId="77777777" w:rsidR="009E288F" w:rsidRPr="001316D8" w:rsidRDefault="009E288F" w:rsidP="009E288F">
      <w:pPr>
        <w:rPr>
          <w:rFonts w:cs="Arial"/>
          <w:color w:val="000000"/>
        </w:rPr>
      </w:pPr>
      <w:r w:rsidRPr="001316D8">
        <w:rPr>
          <w:rFonts w:cs="Arial"/>
          <w:color w:val="000000"/>
        </w:rPr>
        <w:t>En síntesis, el derecho de acceso a la información pública se satisface en aquellos casos en que se entregue el soporte documental en que conste la información pública, toda vez que, los Sujetos Obligados</w:t>
      </w:r>
      <w:r w:rsidRPr="001316D8">
        <w:rPr>
          <w:rFonts w:cs="Arial"/>
          <w:b/>
          <w:color w:val="000000"/>
        </w:rPr>
        <w:t xml:space="preserve"> </w:t>
      </w:r>
      <w:r w:rsidRPr="001316D8">
        <w:rPr>
          <w:rFonts w:cs="Arial"/>
          <w:color w:val="000000"/>
        </w:rPr>
        <w:t xml:space="preserve">no tienen el deber de generar, poseer o administrar la información pública con el grado de detalle solicitado; esto es, que no tienen el deber de generar un documento </w:t>
      </w:r>
      <w:r w:rsidRPr="001316D8">
        <w:rPr>
          <w:rFonts w:cs="Arial"/>
          <w:i/>
          <w:color w:val="000000"/>
        </w:rPr>
        <w:t>ad hoc</w:t>
      </w:r>
      <w:r w:rsidRPr="001316D8">
        <w:rPr>
          <w:rFonts w:cs="Arial"/>
          <w:color w:val="000000"/>
        </w:rPr>
        <w:t>, para satisfacer el derecho de acceso a la información pública.</w:t>
      </w:r>
    </w:p>
    <w:p w14:paraId="5E42C191" w14:textId="77777777" w:rsidR="009E288F" w:rsidRPr="001316D8" w:rsidRDefault="009E288F" w:rsidP="009E288F">
      <w:pPr>
        <w:rPr>
          <w:rFonts w:cs="Arial"/>
          <w:color w:val="000000"/>
        </w:rPr>
      </w:pPr>
    </w:p>
    <w:p w14:paraId="4208B2CA" w14:textId="77777777" w:rsidR="009E288F" w:rsidRPr="001316D8" w:rsidRDefault="009E288F" w:rsidP="009E288F">
      <w:pPr>
        <w:rPr>
          <w:b/>
          <w:bCs/>
          <w:color w:val="000000"/>
        </w:rPr>
      </w:pPr>
      <w:r w:rsidRPr="001316D8">
        <w:rPr>
          <w:rFonts w:cs="Arial"/>
          <w:color w:val="000000"/>
        </w:rPr>
        <w:t xml:space="preserve">Como apoyo a lo anterior, es aplicable el Criterio 03-17, emitido por </w:t>
      </w:r>
      <w:r w:rsidRPr="001316D8">
        <w:rPr>
          <w:rFonts w:eastAsia="Arial Unicode MS" w:cs="Arial"/>
          <w:color w:val="000000"/>
        </w:rPr>
        <w:t>el Instituto Nacional de Transparencia, Acceso a la Información y Protección de Datos Personales,</w:t>
      </w:r>
      <w:r w:rsidRPr="001316D8">
        <w:rPr>
          <w:bCs/>
          <w:color w:val="000000"/>
        </w:rPr>
        <w:t xml:space="preserve"> que dice:</w:t>
      </w:r>
      <w:r w:rsidRPr="001316D8">
        <w:rPr>
          <w:b/>
          <w:bCs/>
          <w:color w:val="000000"/>
        </w:rPr>
        <w:t xml:space="preserve"> </w:t>
      </w:r>
    </w:p>
    <w:p w14:paraId="62BFC46D" w14:textId="77777777" w:rsidR="009E288F" w:rsidRPr="001316D8" w:rsidRDefault="009E288F" w:rsidP="009E288F">
      <w:pPr>
        <w:jc w:val="left"/>
        <w:rPr>
          <w:rFonts w:eastAsia="Times New Roman" w:cs="Times New Roman"/>
          <w:szCs w:val="24"/>
          <w:lang w:eastAsia="es-ES"/>
        </w:rPr>
      </w:pPr>
    </w:p>
    <w:p w14:paraId="71DF69A7" w14:textId="77777777" w:rsidR="009E288F" w:rsidRPr="001316D8" w:rsidRDefault="009E288F" w:rsidP="009E288F">
      <w:pPr>
        <w:spacing w:line="259" w:lineRule="auto"/>
        <w:ind w:left="851" w:right="850"/>
        <w:rPr>
          <w:rFonts w:cs="Arial"/>
          <w:color w:val="000000"/>
          <w:sz w:val="2"/>
        </w:rPr>
      </w:pPr>
    </w:p>
    <w:p w14:paraId="22E526A1" w14:textId="77777777" w:rsidR="009E288F" w:rsidRPr="001316D8" w:rsidRDefault="009E288F" w:rsidP="009E288F">
      <w:pPr>
        <w:spacing w:line="240" w:lineRule="auto"/>
        <w:ind w:left="567" w:right="567"/>
        <w:rPr>
          <w:rFonts w:cs="Arial"/>
          <w:i/>
          <w:color w:val="000000"/>
          <w:sz w:val="22"/>
        </w:rPr>
      </w:pPr>
      <w:r w:rsidRPr="001316D8">
        <w:rPr>
          <w:rFonts w:cs="Arial"/>
          <w:b/>
          <w:i/>
          <w:color w:val="000000"/>
          <w:sz w:val="22"/>
        </w:rPr>
        <w:t>No existe obligación de elaborar documentos ad hoc para atender las solicitudes de acceso a la información.</w:t>
      </w:r>
      <w:r w:rsidRPr="001316D8">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4C07A4D0" w14:textId="77777777" w:rsidR="009E288F" w:rsidRPr="001316D8" w:rsidRDefault="009E288F" w:rsidP="009E288F">
      <w:pPr>
        <w:spacing w:line="240" w:lineRule="auto"/>
        <w:ind w:left="567" w:right="567"/>
        <w:rPr>
          <w:rFonts w:cs="Arial"/>
          <w:i/>
          <w:color w:val="000000"/>
          <w:sz w:val="2"/>
        </w:rPr>
      </w:pPr>
    </w:p>
    <w:p w14:paraId="5C4A8D7D" w14:textId="77777777" w:rsidR="009E288F" w:rsidRPr="001316D8" w:rsidRDefault="009E288F" w:rsidP="009E288F">
      <w:pPr>
        <w:rPr>
          <w:rFonts w:cs="Arial"/>
          <w:color w:val="000000" w:themeColor="text1"/>
        </w:rPr>
      </w:pPr>
    </w:p>
    <w:p w14:paraId="3322CAA7" w14:textId="77777777" w:rsidR="009E288F" w:rsidRPr="001316D8" w:rsidRDefault="009E288F" w:rsidP="009E288F">
      <w:pPr>
        <w:rPr>
          <w:rFonts w:cs="Arial"/>
          <w:color w:val="000000" w:themeColor="text1"/>
        </w:rPr>
      </w:pPr>
      <w:r w:rsidRPr="001316D8">
        <w:rPr>
          <w:rFonts w:cs="Arial"/>
          <w:color w:val="000000" w:themeColor="text1"/>
        </w:rPr>
        <w:t xml:space="preserve">Asimismo, el artículo 24, de la Ley de la materia, dispone que los Sujetos Obligados sólo proporcionarán la información pública que </w:t>
      </w:r>
      <w:r w:rsidRPr="001316D8">
        <w:rPr>
          <w:rFonts w:cs="Arial"/>
        </w:rPr>
        <w:t>generen</w:t>
      </w:r>
      <w:r w:rsidRPr="001316D8">
        <w:rPr>
          <w:rFonts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8C54521" w14:textId="77777777" w:rsidR="009E288F" w:rsidRPr="001316D8" w:rsidRDefault="009E288F" w:rsidP="009E288F">
      <w:pPr>
        <w:rPr>
          <w:rFonts w:cs="Arial"/>
          <w:color w:val="000000" w:themeColor="text1"/>
        </w:rPr>
      </w:pPr>
    </w:p>
    <w:p w14:paraId="22F9E260" w14:textId="77777777" w:rsidR="009E288F" w:rsidRPr="001316D8" w:rsidRDefault="009E288F" w:rsidP="009E288F">
      <w:pPr>
        <w:rPr>
          <w:rFonts w:cs="Arial"/>
          <w:color w:val="000000" w:themeColor="text1"/>
        </w:rPr>
      </w:pPr>
      <w:r w:rsidRPr="001316D8">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1316D8">
        <w:rPr>
          <w:rFonts w:cs="Aria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1316D8">
        <w:rPr>
          <w:rFonts w:cs="Arial"/>
          <w:color w:val="000000" w:themeColor="text1"/>
        </w:rPr>
        <w:t xml:space="preserve">; los que, </w:t>
      </w:r>
      <w:r w:rsidRPr="001316D8">
        <w:rPr>
          <w:rFonts w:cs="Arial"/>
        </w:rPr>
        <w:t>podrán estar en cualquier medio, sea escrito, impreso, sonoro, visual, electrónico, informático u holográfico</w:t>
      </w:r>
      <w:r w:rsidRPr="001316D8">
        <w:rPr>
          <w:rFonts w:cs="Arial"/>
          <w:color w:val="000000" w:themeColor="text1"/>
        </w:rPr>
        <w:t xml:space="preserve">, de conformidad con el artículo 3, fracción XI, de la Ley de la materia, el cual dispone lo siguiente: </w:t>
      </w:r>
    </w:p>
    <w:p w14:paraId="676E391E" w14:textId="77777777" w:rsidR="009E288F" w:rsidRPr="001316D8" w:rsidRDefault="009E288F" w:rsidP="009E288F">
      <w:pPr>
        <w:pBdr>
          <w:top w:val="nil"/>
          <w:left w:val="nil"/>
          <w:bottom w:val="nil"/>
          <w:right w:val="nil"/>
          <w:between w:val="nil"/>
        </w:pBdr>
        <w:contextualSpacing/>
        <w:rPr>
          <w:szCs w:val="24"/>
        </w:rPr>
      </w:pPr>
    </w:p>
    <w:p w14:paraId="0A920F3D" w14:textId="77777777" w:rsidR="009E288F" w:rsidRPr="001316D8" w:rsidRDefault="009E288F" w:rsidP="009E288F">
      <w:pPr>
        <w:pStyle w:val="Fundamentos"/>
      </w:pPr>
      <w:r w:rsidRPr="001316D8">
        <w:rPr>
          <w:b/>
        </w:rPr>
        <w:lastRenderedPageBreak/>
        <w:t xml:space="preserve">Artículo 3. </w:t>
      </w:r>
      <w:r w:rsidRPr="001316D8">
        <w:t>Para los efectos de la presente Ley se entenderá por:</w:t>
      </w:r>
    </w:p>
    <w:p w14:paraId="205F5ABF" w14:textId="77777777" w:rsidR="009E288F" w:rsidRPr="001316D8" w:rsidRDefault="009E288F" w:rsidP="009E288F">
      <w:pPr>
        <w:pStyle w:val="Fundamentos"/>
      </w:pPr>
      <w:r w:rsidRPr="001316D8">
        <w:t>[…]</w:t>
      </w:r>
    </w:p>
    <w:p w14:paraId="05292516" w14:textId="77777777" w:rsidR="009E288F" w:rsidRPr="001316D8" w:rsidRDefault="009E288F" w:rsidP="009E288F">
      <w:pPr>
        <w:pStyle w:val="Fundamentos"/>
      </w:pPr>
      <w:r w:rsidRPr="001316D8">
        <w:rPr>
          <w:b/>
        </w:rPr>
        <w:t>XI. Documento:</w:t>
      </w:r>
      <w:r w:rsidRPr="001316D8">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1316D8">
        <w:rPr>
          <w:b/>
          <w:u w:val="single"/>
        </w:rPr>
        <w:t>Los documentos podrán estar en cualquier medio, sea escrito, impreso, sonoro, visual, electrónico, informático u holográfico</w:t>
      </w:r>
      <w:r w:rsidRPr="001316D8">
        <w:t>;</w:t>
      </w:r>
    </w:p>
    <w:p w14:paraId="16806C5A" w14:textId="77777777" w:rsidR="009E288F" w:rsidRPr="001316D8" w:rsidRDefault="009E288F" w:rsidP="009E288F">
      <w:pPr>
        <w:pStyle w:val="Fundamentos"/>
      </w:pPr>
      <w:r w:rsidRPr="001316D8">
        <w:t>[…]</w:t>
      </w:r>
    </w:p>
    <w:p w14:paraId="57C96461" w14:textId="77777777" w:rsidR="009E288F" w:rsidRPr="001316D8" w:rsidRDefault="009E288F" w:rsidP="009E288F"/>
    <w:p w14:paraId="641CB31B" w14:textId="77777777" w:rsidR="009E288F" w:rsidRPr="001316D8" w:rsidRDefault="009E288F" w:rsidP="009E288F">
      <w:pPr>
        <w:autoSpaceDE w:val="0"/>
        <w:autoSpaceDN w:val="0"/>
        <w:adjustRightInd w:val="0"/>
        <w:rPr>
          <w:rFonts w:cs="Arial"/>
          <w:szCs w:val="24"/>
        </w:rPr>
      </w:pPr>
      <w:r w:rsidRPr="001316D8">
        <w:rPr>
          <w:rFonts w:cs="Arial"/>
          <w:szCs w:val="24"/>
        </w:rPr>
        <w:t xml:space="preserve">Siendo aplicable el Criterio </w:t>
      </w:r>
      <w:r w:rsidRPr="001316D8">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1316D8">
        <w:rPr>
          <w:rFonts w:cs="Arial"/>
          <w:szCs w:val="24"/>
        </w:rPr>
        <w:t>cuyo rubro y texto dispone:</w:t>
      </w:r>
    </w:p>
    <w:p w14:paraId="3C0FF2CB" w14:textId="77777777" w:rsidR="009E288F" w:rsidRPr="001316D8" w:rsidRDefault="009E288F" w:rsidP="009E288F">
      <w:pPr>
        <w:jc w:val="left"/>
        <w:rPr>
          <w:rFonts w:eastAsia="Times New Roman" w:cs="Times New Roman"/>
          <w:szCs w:val="24"/>
          <w:lang w:eastAsia="es-ES"/>
        </w:rPr>
      </w:pPr>
    </w:p>
    <w:p w14:paraId="4AE2235F" w14:textId="77777777" w:rsidR="009E288F" w:rsidRPr="001316D8" w:rsidRDefault="009E288F" w:rsidP="009E288F">
      <w:pPr>
        <w:spacing w:line="259" w:lineRule="auto"/>
        <w:ind w:left="567" w:right="567"/>
        <w:rPr>
          <w:rFonts w:cs="Arial"/>
          <w:sz w:val="2"/>
        </w:rPr>
      </w:pPr>
    </w:p>
    <w:p w14:paraId="6073D43E" w14:textId="77777777" w:rsidR="009E288F" w:rsidRPr="001316D8" w:rsidRDefault="009E288F" w:rsidP="009E288F">
      <w:pPr>
        <w:spacing w:line="240" w:lineRule="auto"/>
        <w:ind w:left="567" w:right="567"/>
        <w:rPr>
          <w:rFonts w:cs="Arial"/>
          <w:i/>
          <w:iCs/>
          <w:sz w:val="22"/>
          <w:lang w:val="es-ES"/>
        </w:rPr>
      </w:pPr>
      <w:r w:rsidRPr="001316D8">
        <w:rPr>
          <w:rFonts w:cs="Arial"/>
          <w:b/>
          <w:bCs/>
          <w:i/>
          <w:iCs/>
          <w:sz w:val="22"/>
          <w:lang w:val="es-ES"/>
        </w:rPr>
        <w:t>INFORMACIÓN PÚBLICA, CONCEPTO DE, EN MATERIA DE TRANSPARENCIA. INTERPRETACIÓN SISTEMÁTICA DE LOS ARTÍCULOS 2°, FRACCIÓN V, XV, Y XVI, 3°, 4°, 11 Y 41.</w:t>
      </w:r>
      <w:r w:rsidRPr="001316D8">
        <w:rPr>
          <w:rFonts w:cs="Arial"/>
          <w:i/>
          <w:iCs/>
          <w:sz w:val="22"/>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6A23B78" w14:textId="77777777" w:rsidR="009E288F" w:rsidRPr="001316D8" w:rsidRDefault="009E288F" w:rsidP="009E288F">
      <w:pPr>
        <w:spacing w:line="240" w:lineRule="auto"/>
        <w:ind w:left="567" w:right="567"/>
        <w:rPr>
          <w:rFonts w:cs="Arial"/>
          <w:i/>
          <w:sz w:val="22"/>
        </w:rPr>
      </w:pPr>
    </w:p>
    <w:p w14:paraId="28D0487B" w14:textId="77777777" w:rsidR="009E288F" w:rsidRPr="001316D8" w:rsidRDefault="009E288F" w:rsidP="009E288F">
      <w:pPr>
        <w:spacing w:line="240" w:lineRule="auto"/>
        <w:ind w:left="567" w:right="567"/>
        <w:rPr>
          <w:rFonts w:cs="Arial"/>
          <w:i/>
          <w:iCs/>
          <w:sz w:val="22"/>
          <w:lang w:val="es-ES"/>
        </w:rPr>
      </w:pPr>
      <w:r w:rsidRPr="001316D8">
        <w:rPr>
          <w:rFonts w:cs="Arial"/>
          <w:i/>
          <w:iCs/>
          <w:sz w:val="22"/>
          <w:lang w:val="es-ES"/>
        </w:rPr>
        <w:t>En consecuencia el acceso a la información se refiere a que se cumplan cualquiera de los siguientes tres supuestos:</w:t>
      </w:r>
    </w:p>
    <w:p w14:paraId="59796103" w14:textId="77777777" w:rsidR="009E288F" w:rsidRPr="001316D8" w:rsidRDefault="009E288F" w:rsidP="009E288F">
      <w:pPr>
        <w:spacing w:line="240" w:lineRule="auto"/>
        <w:ind w:left="567" w:right="567"/>
        <w:rPr>
          <w:rFonts w:cs="Arial"/>
          <w:b/>
          <w:i/>
          <w:sz w:val="22"/>
        </w:rPr>
      </w:pPr>
    </w:p>
    <w:p w14:paraId="208B9120" w14:textId="77777777" w:rsidR="009E288F" w:rsidRPr="001316D8" w:rsidRDefault="009E288F" w:rsidP="009E288F">
      <w:pPr>
        <w:spacing w:line="240" w:lineRule="auto"/>
        <w:ind w:left="567" w:right="567"/>
        <w:rPr>
          <w:rFonts w:cs="Arial"/>
          <w:b/>
          <w:bCs/>
          <w:i/>
          <w:iCs/>
          <w:sz w:val="22"/>
          <w:lang w:val="es-ES"/>
        </w:rPr>
      </w:pPr>
      <w:r w:rsidRPr="001316D8">
        <w:rPr>
          <w:rFonts w:cs="Arial"/>
          <w:b/>
          <w:bCs/>
          <w:i/>
          <w:iCs/>
          <w:sz w:val="22"/>
          <w:lang w:val="es-ES"/>
        </w:rPr>
        <w:t xml:space="preserve">1) </w:t>
      </w:r>
      <w:r w:rsidRPr="001316D8">
        <w:rPr>
          <w:rFonts w:cs="Arial"/>
          <w:b/>
          <w:bCs/>
          <w:i/>
          <w:iCs/>
          <w:sz w:val="22"/>
          <w:u w:val="single"/>
          <w:lang w:val="es-ES"/>
        </w:rPr>
        <w:t>Que se trate de información registrada en cualquier soporte documental, que en ejercicio de las atribuciones conferidas, sea generada por los Sujetos Obligados;</w:t>
      </w:r>
    </w:p>
    <w:p w14:paraId="254B34B8" w14:textId="77777777" w:rsidR="009E288F" w:rsidRPr="001316D8" w:rsidRDefault="009E288F" w:rsidP="009E288F">
      <w:pPr>
        <w:spacing w:line="240" w:lineRule="auto"/>
        <w:ind w:left="567" w:right="567"/>
        <w:rPr>
          <w:rFonts w:cs="Arial"/>
          <w:i/>
          <w:iCs/>
          <w:sz w:val="22"/>
          <w:lang w:val="es-ES"/>
        </w:rPr>
      </w:pPr>
      <w:r w:rsidRPr="001316D8">
        <w:rPr>
          <w:rFonts w:cs="Arial"/>
          <w:i/>
          <w:iCs/>
          <w:sz w:val="22"/>
          <w:lang w:val="es-ES"/>
        </w:rPr>
        <w:t>2) Que se trate de información registrada en cualquier soporte documental, que en ejercicio de las atribuciones conferidas, sea administrada por los Sujetos Obligados, y</w:t>
      </w:r>
    </w:p>
    <w:p w14:paraId="5132443E" w14:textId="77777777" w:rsidR="009E288F" w:rsidRPr="001316D8" w:rsidRDefault="009E288F" w:rsidP="009E288F">
      <w:pPr>
        <w:spacing w:line="240" w:lineRule="auto"/>
        <w:ind w:left="567" w:right="567"/>
        <w:rPr>
          <w:rFonts w:cs="Arial"/>
          <w:i/>
          <w:iCs/>
          <w:sz w:val="18"/>
          <w:szCs w:val="18"/>
          <w:lang w:val="es-ES"/>
        </w:rPr>
      </w:pPr>
      <w:r w:rsidRPr="001316D8">
        <w:rPr>
          <w:rFonts w:cs="Arial"/>
          <w:i/>
          <w:iCs/>
          <w:sz w:val="22"/>
          <w:lang w:val="es-ES"/>
        </w:rPr>
        <w:t>3) Que se trate de información registrada en cualquier soporte documental, que en ejercicio de las atribuciones conferidas, se encuentre en posesión de los Sujetos Obligados.</w:t>
      </w:r>
    </w:p>
    <w:p w14:paraId="1070F0B8" w14:textId="77777777" w:rsidR="009E288F" w:rsidRPr="001316D8" w:rsidRDefault="009E288F" w:rsidP="009E288F">
      <w:pPr>
        <w:pBdr>
          <w:top w:val="nil"/>
          <w:left w:val="nil"/>
          <w:bottom w:val="nil"/>
          <w:right w:val="nil"/>
          <w:between w:val="nil"/>
        </w:pBdr>
        <w:contextualSpacing/>
        <w:rPr>
          <w:rFonts w:eastAsia="Palatino Linotype" w:cs="Palatino Linotype"/>
          <w:color w:val="000000"/>
          <w:szCs w:val="24"/>
        </w:rPr>
      </w:pPr>
    </w:p>
    <w:p w14:paraId="603A82B0" w14:textId="7AC7C4E6" w:rsidR="00A030DD" w:rsidRPr="001316D8" w:rsidRDefault="006100FC" w:rsidP="00C165AC">
      <w:pPr>
        <w:ind w:left="-20" w:right="-20"/>
        <w:rPr>
          <w:szCs w:val="24"/>
        </w:rPr>
      </w:pPr>
      <w:r w:rsidRPr="001316D8">
        <w:rPr>
          <w:szCs w:val="24"/>
        </w:rPr>
        <w:t xml:space="preserve">En segundo término, </w:t>
      </w:r>
      <w:r w:rsidR="001F3FD2" w:rsidRPr="001316D8">
        <w:rPr>
          <w:szCs w:val="24"/>
        </w:rPr>
        <w:t xml:space="preserve">se debe señalar que la respuesta fue emitida por </w:t>
      </w:r>
      <w:r w:rsidR="00C165AC" w:rsidRPr="001316D8">
        <w:rPr>
          <w:szCs w:val="24"/>
        </w:rPr>
        <w:t xml:space="preserve">la </w:t>
      </w:r>
      <w:r w:rsidR="00AA4D8A" w:rsidRPr="001316D8">
        <w:rPr>
          <w:szCs w:val="24"/>
        </w:rPr>
        <w:t xml:space="preserve">Tesorería Municipal, por lo que </w:t>
      </w:r>
      <w:r w:rsidR="00526D89" w:rsidRPr="001316D8">
        <w:rPr>
          <w:szCs w:val="24"/>
        </w:rPr>
        <w:t xml:space="preserve">se debe recordar </w:t>
      </w:r>
      <w:r w:rsidR="007737D0" w:rsidRPr="001316D8">
        <w:rPr>
          <w:szCs w:val="24"/>
        </w:rPr>
        <w:t xml:space="preserve">lo que la Ley Orgánica Municipal del Estado de México </w:t>
      </w:r>
      <w:r w:rsidR="00994E22" w:rsidRPr="001316D8">
        <w:rPr>
          <w:szCs w:val="24"/>
        </w:rPr>
        <w:t xml:space="preserve">que en sus artículos 93 y 95 fracciones </w:t>
      </w:r>
      <w:r w:rsidR="00141D0B" w:rsidRPr="001316D8">
        <w:rPr>
          <w:szCs w:val="24"/>
        </w:rPr>
        <w:t>I</w:t>
      </w:r>
      <w:r w:rsidR="005F5D1F" w:rsidRPr="001316D8">
        <w:rPr>
          <w:szCs w:val="24"/>
        </w:rPr>
        <w:t xml:space="preserve"> y</w:t>
      </w:r>
      <w:r w:rsidR="00141D0B" w:rsidRPr="001316D8">
        <w:rPr>
          <w:szCs w:val="24"/>
        </w:rPr>
        <w:t xml:space="preserve"> IV</w:t>
      </w:r>
      <w:r w:rsidR="005F5D1F" w:rsidRPr="001316D8">
        <w:rPr>
          <w:szCs w:val="24"/>
        </w:rPr>
        <w:t xml:space="preserve"> establece lo siguiente:</w:t>
      </w:r>
    </w:p>
    <w:p w14:paraId="21D36EF0" w14:textId="77777777" w:rsidR="005F5D1F" w:rsidRPr="001316D8" w:rsidRDefault="005F5D1F" w:rsidP="00C165AC">
      <w:pPr>
        <w:ind w:left="-20" w:right="-20"/>
        <w:rPr>
          <w:szCs w:val="24"/>
        </w:rPr>
      </w:pPr>
    </w:p>
    <w:p w14:paraId="1D46B3EF" w14:textId="77777777" w:rsidR="008C1DC0" w:rsidRPr="001316D8" w:rsidRDefault="008C1DC0" w:rsidP="008C1DC0">
      <w:pPr>
        <w:pStyle w:val="Fundamentos"/>
        <w:rPr>
          <w:lang w:val="es-ES"/>
        </w:rPr>
      </w:pPr>
      <w:r w:rsidRPr="001316D8">
        <w:rPr>
          <w:b/>
          <w:lang w:val="es-ES"/>
        </w:rPr>
        <w:t>Artículo 93.-</w:t>
      </w:r>
      <w:r w:rsidRPr="001316D8">
        <w:rPr>
          <w:lang w:val="es-ES"/>
        </w:rPr>
        <w:t xml:space="preserve"> La tesorería municipal es el órgano encargado de la recaudación de los ingresos municipales y responsable de realizar las erogaciones que haga el ayuntamiento.</w:t>
      </w:r>
    </w:p>
    <w:p w14:paraId="3C7190B2" w14:textId="77777777" w:rsidR="008C1DC0" w:rsidRPr="001316D8" w:rsidRDefault="008C1DC0" w:rsidP="008C1DC0">
      <w:pPr>
        <w:pStyle w:val="Fundamentos"/>
        <w:rPr>
          <w:lang w:val="es-ES"/>
        </w:rPr>
      </w:pPr>
    </w:p>
    <w:p w14:paraId="1326AAC8" w14:textId="77777777" w:rsidR="008C1DC0" w:rsidRPr="001316D8" w:rsidRDefault="008C1DC0" w:rsidP="008C1DC0">
      <w:pPr>
        <w:pStyle w:val="Fundamentos"/>
        <w:rPr>
          <w:lang w:val="es-ES"/>
        </w:rPr>
      </w:pPr>
      <w:r w:rsidRPr="001316D8">
        <w:rPr>
          <w:b/>
          <w:lang w:val="es-ES"/>
        </w:rPr>
        <w:t>Artículo 95.-</w:t>
      </w:r>
      <w:r w:rsidRPr="001316D8">
        <w:rPr>
          <w:lang w:val="es-ES"/>
        </w:rPr>
        <w:t xml:space="preserve"> Son atribuciones del tesorero municipal:</w:t>
      </w:r>
    </w:p>
    <w:p w14:paraId="4D727600" w14:textId="77777777" w:rsidR="008C1DC0" w:rsidRPr="001316D8" w:rsidRDefault="008C1DC0" w:rsidP="008C1DC0">
      <w:pPr>
        <w:pStyle w:val="Fundamentos"/>
        <w:rPr>
          <w:lang w:val="es-ES"/>
        </w:rPr>
      </w:pPr>
    </w:p>
    <w:p w14:paraId="3B25B272" w14:textId="77777777" w:rsidR="008C1DC0" w:rsidRPr="001316D8" w:rsidRDefault="008C1DC0" w:rsidP="008C1DC0">
      <w:pPr>
        <w:pStyle w:val="Fundamentos"/>
        <w:rPr>
          <w:lang w:val="es-ES"/>
        </w:rPr>
      </w:pPr>
      <w:r w:rsidRPr="001316D8">
        <w:rPr>
          <w:lang w:val="es-ES"/>
        </w:rPr>
        <w:t>I. Administrar la hacienda pública municipal, de conformidad con las disposiciones legales aplicables;</w:t>
      </w:r>
    </w:p>
    <w:p w14:paraId="303B8E17" w14:textId="604E7E0B" w:rsidR="008C1DC0" w:rsidRPr="001316D8" w:rsidRDefault="008C1DC0" w:rsidP="008C1DC0">
      <w:pPr>
        <w:pStyle w:val="Fundamentos"/>
        <w:rPr>
          <w:lang w:val="es-ES"/>
        </w:rPr>
      </w:pPr>
      <w:r w:rsidRPr="001316D8">
        <w:rPr>
          <w:lang w:val="es-ES"/>
        </w:rPr>
        <w:t>[…]</w:t>
      </w:r>
    </w:p>
    <w:p w14:paraId="50BDA11F" w14:textId="77777777" w:rsidR="008C1DC0" w:rsidRPr="001316D8" w:rsidRDefault="008C1DC0" w:rsidP="008C1DC0">
      <w:pPr>
        <w:pStyle w:val="Fundamentos"/>
        <w:rPr>
          <w:lang w:val="es-ES"/>
        </w:rPr>
      </w:pPr>
      <w:r w:rsidRPr="001316D8">
        <w:rPr>
          <w:lang w:val="es-ES"/>
        </w:rPr>
        <w:t>IV. Llevar los registros contables, financieros y administrativos de los ingresos, egresos, e inventarios;</w:t>
      </w:r>
    </w:p>
    <w:p w14:paraId="7107ABBE" w14:textId="21A55B2A" w:rsidR="005F5D1F" w:rsidRPr="001316D8" w:rsidRDefault="008C1DC0" w:rsidP="008C1DC0">
      <w:pPr>
        <w:pStyle w:val="Fundamentos"/>
      </w:pPr>
      <w:r w:rsidRPr="001316D8">
        <w:t>[…]</w:t>
      </w:r>
    </w:p>
    <w:p w14:paraId="0A8AD6CB" w14:textId="77777777" w:rsidR="00A030DD" w:rsidRPr="001316D8" w:rsidRDefault="00A030DD" w:rsidP="00C165AC">
      <w:pPr>
        <w:ind w:left="-20" w:right="-20"/>
        <w:rPr>
          <w:szCs w:val="24"/>
        </w:rPr>
      </w:pPr>
    </w:p>
    <w:p w14:paraId="52ACD61E" w14:textId="271309BD" w:rsidR="00A030DD" w:rsidRPr="001316D8" w:rsidRDefault="002450C2" w:rsidP="00C165AC">
      <w:pPr>
        <w:ind w:left="-20" w:right="-20"/>
        <w:rPr>
          <w:szCs w:val="24"/>
        </w:rPr>
      </w:pPr>
      <w:r w:rsidRPr="001316D8">
        <w:rPr>
          <w:szCs w:val="24"/>
        </w:rPr>
        <w:t xml:space="preserve">De los preceptos en cita se desprende que la Tesorería Municipal </w:t>
      </w:r>
      <w:r w:rsidR="00DA2793" w:rsidRPr="001316D8">
        <w:rPr>
          <w:szCs w:val="24"/>
        </w:rPr>
        <w:t xml:space="preserve">es la dependencia encargada de la recaudación de ingresos municipales y </w:t>
      </w:r>
      <w:r w:rsidR="00991156" w:rsidRPr="001316D8">
        <w:rPr>
          <w:szCs w:val="24"/>
        </w:rPr>
        <w:t>realizar las erogaciones que haga el Ayuntamiento, y entre sus atribuciones tiene la de administrar la hacienda pública</w:t>
      </w:r>
      <w:r w:rsidR="004E40CE" w:rsidRPr="001316D8">
        <w:rPr>
          <w:szCs w:val="24"/>
        </w:rPr>
        <w:t xml:space="preserve"> y llevar los registros contables, financieros y administrativos de los ingresos, egresos e inventarios; por lo que se colige que es el área </w:t>
      </w:r>
      <w:r w:rsidR="00F3718F" w:rsidRPr="001316D8">
        <w:rPr>
          <w:szCs w:val="24"/>
        </w:rPr>
        <w:t>que cuenta con las atribuciones, facultades y competencias necesarias para generar, poseer o administrar la información requerida por el Recurrente.</w:t>
      </w:r>
    </w:p>
    <w:p w14:paraId="33040DA4" w14:textId="77777777" w:rsidR="00A030DD" w:rsidRPr="001316D8" w:rsidRDefault="00A030DD" w:rsidP="00C165AC">
      <w:pPr>
        <w:ind w:left="-20" w:right="-20"/>
        <w:rPr>
          <w:szCs w:val="24"/>
        </w:rPr>
      </w:pPr>
    </w:p>
    <w:p w14:paraId="438575BC" w14:textId="57296EC4" w:rsidR="00A030DD" w:rsidRPr="001316D8" w:rsidRDefault="009B6A59" w:rsidP="00C165AC">
      <w:pPr>
        <w:ind w:left="-20" w:right="-20"/>
        <w:rPr>
          <w:szCs w:val="24"/>
        </w:rPr>
      </w:pPr>
      <w:r w:rsidRPr="001316D8">
        <w:rPr>
          <w:szCs w:val="24"/>
        </w:rPr>
        <w:t xml:space="preserve">Ahora bien, </w:t>
      </w:r>
      <w:r w:rsidR="00830A67" w:rsidRPr="001316D8">
        <w:rPr>
          <w:szCs w:val="24"/>
        </w:rPr>
        <w:t>se debe recordar que el Recurrente requirió que se le proporcionaran</w:t>
      </w:r>
      <w:r w:rsidR="00A3418A" w:rsidRPr="001316D8">
        <w:rPr>
          <w:szCs w:val="24"/>
        </w:rPr>
        <w:t xml:space="preserve">, sustancialmente, </w:t>
      </w:r>
      <w:r w:rsidR="00971B00" w:rsidRPr="001316D8">
        <w:rPr>
          <w:szCs w:val="24"/>
        </w:rPr>
        <w:t xml:space="preserve">los montos de los ingresos propios del Ayuntamiento obtenidos del treinta y uno de enero de dos mil dos al treinta </w:t>
      </w:r>
      <w:r w:rsidR="00235118" w:rsidRPr="001316D8">
        <w:rPr>
          <w:szCs w:val="24"/>
        </w:rPr>
        <w:t xml:space="preserve">y uno de agosto de dos mil veinticinco; </w:t>
      </w:r>
      <w:r w:rsidR="00235118" w:rsidRPr="001316D8">
        <w:rPr>
          <w:szCs w:val="24"/>
        </w:rPr>
        <w:lastRenderedPageBreak/>
        <w:t xml:space="preserve">los montos recibidos </w:t>
      </w:r>
      <w:r w:rsidR="00500CBE" w:rsidRPr="001316D8">
        <w:rPr>
          <w:szCs w:val="24"/>
        </w:rPr>
        <w:t>por el Sujeto Obligado por conceptos de participaciones federales</w:t>
      </w:r>
      <w:r w:rsidR="00A47185" w:rsidRPr="001316D8">
        <w:rPr>
          <w:szCs w:val="24"/>
        </w:rPr>
        <w:t>, programas federales y estatales desglosados por programa</w:t>
      </w:r>
      <w:r w:rsidR="00A52FAA" w:rsidRPr="001316D8">
        <w:rPr>
          <w:szCs w:val="24"/>
        </w:rPr>
        <w:t xml:space="preserve"> obtenidos del primero de enero al treinta y uno de agosto de dos mil veinticinco; así como </w:t>
      </w:r>
      <w:r w:rsidR="00B74FD9" w:rsidRPr="001316D8">
        <w:rPr>
          <w:szCs w:val="24"/>
        </w:rPr>
        <w:t xml:space="preserve">los montos erogados desglosados por programa y concepto, en </w:t>
      </w:r>
      <w:r w:rsidR="00C874D9" w:rsidRPr="001316D8">
        <w:rPr>
          <w:szCs w:val="24"/>
        </w:rPr>
        <w:t xml:space="preserve">el que se especifiquen si las erogaciones se realizaron por </w:t>
      </w:r>
      <w:r w:rsidR="00C64E2A" w:rsidRPr="001316D8">
        <w:rPr>
          <w:szCs w:val="24"/>
        </w:rPr>
        <w:t>adquisiciones, obra pública o gastos personales</w:t>
      </w:r>
      <w:r w:rsidR="008F54E9" w:rsidRPr="001316D8">
        <w:rPr>
          <w:szCs w:val="24"/>
        </w:rPr>
        <w:t xml:space="preserve"> </w:t>
      </w:r>
      <w:r w:rsidR="00F360BD" w:rsidRPr="001316D8">
        <w:rPr>
          <w:rFonts w:eastAsiaTheme="minorEastAsia" w:cstheme="minorBidi"/>
          <w:lang w:eastAsia="en-US"/>
        </w:rPr>
        <w:t xml:space="preserve">y estos se realizaron por adjudicación directa, invitación restringida o licitación pública realizados durante el periodo comprendido de treinta y uno de enero de dos mil veintidós al </w:t>
      </w:r>
      <w:r w:rsidR="006B4E75" w:rsidRPr="001316D8">
        <w:rPr>
          <w:rFonts w:eastAsiaTheme="minorEastAsia" w:cstheme="minorBidi"/>
          <w:lang w:eastAsia="en-US"/>
        </w:rPr>
        <w:t>treinta y uno de agosto de dos mil veinticinco.</w:t>
      </w:r>
    </w:p>
    <w:p w14:paraId="366D7555" w14:textId="77777777" w:rsidR="00A3418A" w:rsidRPr="001316D8" w:rsidRDefault="00A3418A" w:rsidP="00C165AC">
      <w:pPr>
        <w:ind w:left="-20" w:right="-20"/>
        <w:rPr>
          <w:szCs w:val="24"/>
        </w:rPr>
      </w:pPr>
    </w:p>
    <w:p w14:paraId="17880E51" w14:textId="145B2055" w:rsidR="00A3418A" w:rsidRPr="001316D8" w:rsidRDefault="00FB6782" w:rsidP="00C165AC">
      <w:pPr>
        <w:ind w:left="-20" w:right="-20"/>
        <w:rPr>
          <w:rFonts w:eastAsia="Palatino Linotype" w:cs="Palatino Linotype"/>
          <w:color w:val="000000"/>
          <w:lang w:val="es-MX"/>
        </w:rPr>
      </w:pPr>
      <w:r w:rsidRPr="001316D8">
        <w:rPr>
          <w:szCs w:val="24"/>
        </w:rPr>
        <w:t>Por lo anterior</w:t>
      </w:r>
      <w:r w:rsidR="006B4E75" w:rsidRPr="001316D8">
        <w:rPr>
          <w:szCs w:val="24"/>
        </w:rPr>
        <w:t xml:space="preserve">, </w:t>
      </w:r>
      <w:r w:rsidR="00974998" w:rsidRPr="001316D8">
        <w:rPr>
          <w:szCs w:val="24"/>
        </w:rPr>
        <w:t xml:space="preserve">el Sujeto Obligado remitió en respuesta los </w:t>
      </w:r>
      <w:r w:rsidR="00862930" w:rsidRPr="001316D8">
        <w:rPr>
          <w:szCs w:val="24"/>
        </w:rPr>
        <w:t>formatos de los Estados Analíticos de Ingresos</w:t>
      </w:r>
      <w:r w:rsidR="00E11C1D" w:rsidRPr="001316D8">
        <w:rPr>
          <w:szCs w:val="24"/>
        </w:rPr>
        <w:t xml:space="preserve"> de los ejercicios 2022, 2023, 2024 y del periodo del uno de enero </w:t>
      </w:r>
      <w:r w:rsidR="00E11C1D" w:rsidRPr="001316D8">
        <w:rPr>
          <w:rFonts w:eastAsia="Palatino Linotype" w:cs="Palatino Linotype"/>
          <w:color w:val="000000"/>
          <w:lang w:val="es-MX"/>
        </w:rPr>
        <w:t>al treinta de junio de 2025</w:t>
      </w:r>
      <w:r w:rsidR="00A94491" w:rsidRPr="001316D8">
        <w:rPr>
          <w:rFonts w:eastAsia="Palatino Linotype" w:cs="Palatino Linotype"/>
          <w:color w:val="000000"/>
          <w:lang w:val="es-MX"/>
        </w:rPr>
        <w:t>.</w:t>
      </w:r>
    </w:p>
    <w:p w14:paraId="06B2FDCB" w14:textId="77777777" w:rsidR="00A94491" w:rsidRPr="001316D8" w:rsidRDefault="00A94491" w:rsidP="00C165AC">
      <w:pPr>
        <w:ind w:left="-20" w:right="-20"/>
        <w:rPr>
          <w:rFonts w:eastAsia="Palatino Linotype" w:cs="Palatino Linotype"/>
          <w:color w:val="000000"/>
          <w:lang w:val="es-MX"/>
        </w:rPr>
      </w:pPr>
    </w:p>
    <w:p w14:paraId="0AB6C3DD" w14:textId="05F7C86A" w:rsidR="00A94491" w:rsidRPr="001316D8" w:rsidRDefault="00A94491" w:rsidP="00C165AC">
      <w:pPr>
        <w:ind w:left="-20" w:right="-20"/>
        <w:rPr>
          <w:rFonts w:eastAsia="Palatino Linotype" w:cs="Palatino Linotype"/>
          <w:color w:val="000000"/>
          <w:lang w:val="es-MX"/>
        </w:rPr>
      </w:pPr>
      <w:r w:rsidRPr="001316D8">
        <w:rPr>
          <w:rFonts w:eastAsia="Palatino Linotype" w:cs="Palatino Linotype"/>
          <w:color w:val="000000"/>
          <w:lang w:val="es-MX"/>
        </w:rPr>
        <w:t xml:space="preserve">En ese sentido, se debe señalar que </w:t>
      </w:r>
      <w:r w:rsidR="00464127" w:rsidRPr="001316D8">
        <w:rPr>
          <w:rFonts w:eastAsia="Palatino Linotype" w:cs="Palatino Linotype"/>
          <w:color w:val="000000"/>
          <w:lang w:val="es-MX"/>
        </w:rPr>
        <w:t xml:space="preserve">los Estados Analíticos de Ingresos son documentos que son generados por </w:t>
      </w:r>
      <w:r w:rsidR="00A92121" w:rsidRPr="001316D8">
        <w:rPr>
          <w:rFonts w:eastAsia="Palatino Linotype" w:cs="Palatino Linotype"/>
          <w:color w:val="000000"/>
          <w:lang w:val="es-MX"/>
        </w:rPr>
        <w:t xml:space="preserve">las </w:t>
      </w:r>
      <w:r w:rsidR="00B10029" w:rsidRPr="001316D8">
        <w:rPr>
          <w:rFonts w:eastAsia="Palatino Linotype" w:cs="Palatino Linotype"/>
          <w:color w:val="000000"/>
          <w:lang w:val="es-MX"/>
        </w:rPr>
        <w:t xml:space="preserve">entidades fiscalizables del Estado de México al integrar los </w:t>
      </w:r>
      <w:r w:rsidR="00FD33E1" w:rsidRPr="001316D8">
        <w:rPr>
          <w:rFonts w:eastAsia="Palatino Linotype" w:cs="Palatino Linotype"/>
          <w:color w:val="000000"/>
          <w:lang w:val="es-MX"/>
        </w:rPr>
        <w:t>Informes Trimestrales que se rinden ante el Órgano Superior de Fiscalización del Estado de México</w:t>
      </w:r>
      <w:r w:rsidR="004848D3" w:rsidRPr="001316D8">
        <w:rPr>
          <w:rFonts w:eastAsia="Palatino Linotype" w:cs="Palatino Linotype"/>
          <w:color w:val="000000"/>
          <w:lang w:val="es-MX"/>
        </w:rPr>
        <w:t>.</w:t>
      </w:r>
    </w:p>
    <w:p w14:paraId="08234704" w14:textId="77777777" w:rsidR="004848D3" w:rsidRPr="001316D8" w:rsidRDefault="004848D3" w:rsidP="00C165AC">
      <w:pPr>
        <w:ind w:left="-20" w:right="-20"/>
        <w:rPr>
          <w:rFonts w:eastAsia="Palatino Linotype" w:cs="Palatino Linotype"/>
          <w:color w:val="000000"/>
          <w:lang w:val="es-MX"/>
        </w:rPr>
      </w:pPr>
    </w:p>
    <w:p w14:paraId="521A03BC" w14:textId="4DBAB4A1" w:rsidR="004848D3" w:rsidRPr="001316D8" w:rsidRDefault="00E80ECE" w:rsidP="005B61D8">
      <w:pPr>
        <w:ind w:left="-20" w:right="-20"/>
        <w:rPr>
          <w:rFonts w:eastAsia="Palatino Linotype" w:cs="Palatino Linotype"/>
          <w:color w:val="000000"/>
          <w:lang w:val="es-MX"/>
        </w:rPr>
      </w:pPr>
      <w:r w:rsidRPr="001316D8">
        <w:rPr>
          <w:rFonts w:eastAsia="Palatino Linotype" w:cs="Palatino Linotype"/>
          <w:color w:val="000000"/>
          <w:lang w:val="es-MX"/>
        </w:rPr>
        <w:t xml:space="preserve">Así, a modo de ejemplo, para el año dos mil veinticinco, se tiene que el </w:t>
      </w:r>
      <w:r w:rsidR="00511A84" w:rsidRPr="001316D8">
        <w:rPr>
          <w:rFonts w:eastAsia="Palatino Linotype" w:cs="Palatino Linotype"/>
          <w:color w:val="000000"/>
          <w:lang w:val="es-MX"/>
        </w:rPr>
        <w:t xml:space="preserve">uno de abril de dos mil veinticinco se publicó en el Periódico Oficial </w:t>
      </w:r>
      <w:r w:rsidR="002B4776" w:rsidRPr="001316D8">
        <w:rPr>
          <w:rFonts w:eastAsia="Palatino Linotype" w:cs="Palatino Linotype"/>
          <w:color w:val="000000"/>
          <w:lang w:val="es-MX"/>
        </w:rPr>
        <w:t xml:space="preserve">«Gaceta del Gobierno» el Acuerdo 7/2025 por el que se </w:t>
      </w:r>
      <w:r w:rsidR="005B61D8" w:rsidRPr="001316D8">
        <w:rPr>
          <w:rFonts w:eastAsia="Palatino Linotype" w:cs="Palatino Linotype"/>
          <w:color w:val="000000"/>
          <w:lang w:val="es-MX"/>
        </w:rPr>
        <w:t xml:space="preserve">se emiten los Lineamientos, fechas de capacitación y calendarización para la integración y presentación de los Informes Trimestrales Estatales y </w:t>
      </w:r>
      <w:r w:rsidR="004A4EC8" w:rsidRPr="001316D8">
        <w:rPr>
          <w:rFonts w:eastAsia="Palatino Linotype" w:cs="Palatino Linotype"/>
          <w:color w:val="000000"/>
          <w:lang w:val="es-MX"/>
        </w:rPr>
        <w:t>M</w:t>
      </w:r>
      <w:r w:rsidR="005B61D8" w:rsidRPr="001316D8">
        <w:rPr>
          <w:rFonts w:eastAsia="Palatino Linotype" w:cs="Palatino Linotype"/>
          <w:color w:val="000000"/>
          <w:lang w:val="es-MX"/>
        </w:rPr>
        <w:t xml:space="preserve">unicipales del </w:t>
      </w:r>
      <w:r w:rsidR="004A4EC8" w:rsidRPr="001316D8">
        <w:rPr>
          <w:rFonts w:eastAsia="Palatino Linotype" w:cs="Palatino Linotype"/>
          <w:color w:val="000000"/>
          <w:lang w:val="es-MX"/>
        </w:rPr>
        <w:t>E</w:t>
      </w:r>
      <w:r w:rsidR="005B61D8" w:rsidRPr="001316D8">
        <w:rPr>
          <w:rFonts w:eastAsia="Palatino Linotype" w:cs="Palatino Linotype"/>
          <w:color w:val="000000"/>
          <w:lang w:val="es-MX"/>
        </w:rPr>
        <w:t xml:space="preserve">jercicio </w:t>
      </w:r>
      <w:r w:rsidR="004A4EC8" w:rsidRPr="001316D8">
        <w:rPr>
          <w:rFonts w:eastAsia="Palatino Linotype" w:cs="Palatino Linotype"/>
          <w:color w:val="000000"/>
          <w:lang w:val="es-MX"/>
        </w:rPr>
        <w:t>F</w:t>
      </w:r>
      <w:r w:rsidR="005B61D8" w:rsidRPr="001316D8">
        <w:rPr>
          <w:rFonts w:eastAsia="Palatino Linotype" w:cs="Palatino Linotype"/>
          <w:color w:val="000000"/>
          <w:lang w:val="es-MX"/>
        </w:rPr>
        <w:t xml:space="preserve">iscal 2025, de las </w:t>
      </w:r>
      <w:r w:rsidR="004A4EC8" w:rsidRPr="001316D8">
        <w:rPr>
          <w:rFonts w:eastAsia="Palatino Linotype" w:cs="Palatino Linotype"/>
          <w:color w:val="000000"/>
          <w:lang w:val="es-MX"/>
        </w:rPr>
        <w:t>E</w:t>
      </w:r>
      <w:r w:rsidR="005B61D8" w:rsidRPr="001316D8">
        <w:rPr>
          <w:rFonts w:eastAsia="Palatino Linotype" w:cs="Palatino Linotype"/>
          <w:color w:val="000000"/>
          <w:lang w:val="es-MX"/>
        </w:rPr>
        <w:t xml:space="preserve">ntidades </w:t>
      </w:r>
      <w:r w:rsidR="004A4EC8" w:rsidRPr="001316D8">
        <w:rPr>
          <w:rFonts w:eastAsia="Palatino Linotype" w:cs="Palatino Linotype"/>
          <w:color w:val="000000"/>
          <w:lang w:val="es-MX"/>
        </w:rPr>
        <w:t>F</w:t>
      </w:r>
      <w:r w:rsidR="005B61D8" w:rsidRPr="001316D8">
        <w:rPr>
          <w:rFonts w:eastAsia="Palatino Linotype" w:cs="Palatino Linotype"/>
          <w:color w:val="000000"/>
          <w:lang w:val="es-MX"/>
        </w:rPr>
        <w:t xml:space="preserve">iscalizables del </w:t>
      </w:r>
      <w:r w:rsidR="004A4EC8" w:rsidRPr="001316D8">
        <w:rPr>
          <w:rFonts w:eastAsia="Palatino Linotype" w:cs="Palatino Linotype"/>
          <w:color w:val="000000"/>
          <w:lang w:val="es-MX"/>
        </w:rPr>
        <w:t>E</w:t>
      </w:r>
      <w:r w:rsidR="005B61D8" w:rsidRPr="001316D8">
        <w:rPr>
          <w:rFonts w:eastAsia="Palatino Linotype" w:cs="Palatino Linotype"/>
          <w:color w:val="000000"/>
          <w:lang w:val="es-MX"/>
        </w:rPr>
        <w:t xml:space="preserve">stado de </w:t>
      </w:r>
      <w:r w:rsidR="004A4EC8" w:rsidRPr="001316D8">
        <w:rPr>
          <w:rFonts w:eastAsia="Palatino Linotype" w:cs="Palatino Linotype"/>
          <w:color w:val="000000"/>
          <w:lang w:val="es-MX"/>
        </w:rPr>
        <w:t>M</w:t>
      </w:r>
      <w:r w:rsidR="005B61D8" w:rsidRPr="001316D8">
        <w:rPr>
          <w:rFonts w:eastAsia="Palatino Linotype" w:cs="Palatino Linotype"/>
          <w:color w:val="000000"/>
          <w:lang w:val="es-MX"/>
        </w:rPr>
        <w:t>éxico</w:t>
      </w:r>
      <w:r w:rsidR="00A81840" w:rsidRPr="001316D8">
        <w:rPr>
          <w:rFonts w:eastAsia="Palatino Linotype" w:cs="Palatino Linotype"/>
          <w:color w:val="000000"/>
          <w:lang w:val="es-MX"/>
        </w:rPr>
        <w:t>, en el que se observa que el documento denominado «Estado Analítico de Ingreso</w:t>
      </w:r>
      <w:r w:rsidR="000A04E8" w:rsidRPr="001316D8">
        <w:rPr>
          <w:rFonts w:eastAsia="Palatino Linotype" w:cs="Palatino Linotype"/>
          <w:color w:val="000000"/>
          <w:lang w:val="es-MX"/>
        </w:rPr>
        <w:t xml:space="preserve">s» forma parte del </w:t>
      </w:r>
      <w:r w:rsidR="000A04E8" w:rsidRPr="001316D8">
        <w:rPr>
          <w:rFonts w:eastAsia="Palatino Linotype" w:cs="Palatino Linotype"/>
          <w:color w:val="000000"/>
          <w:lang w:val="es-MX"/>
        </w:rPr>
        <w:lastRenderedPageBreak/>
        <w:t>Módulo 2 de los Informes Trimestrales Municipales</w:t>
      </w:r>
      <w:r w:rsidR="00A61CB2" w:rsidRPr="001316D8">
        <w:rPr>
          <w:rFonts w:eastAsia="Palatino Linotype" w:cs="Palatino Linotype"/>
          <w:color w:val="000000"/>
          <w:lang w:val="es-MX"/>
        </w:rPr>
        <w:t xml:space="preserve"> que corresponde a la Información Presupuestaria como se observa a continuación:</w:t>
      </w:r>
    </w:p>
    <w:p w14:paraId="20F1393D" w14:textId="77777777" w:rsidR="00A61CB2" w:rsidRPr="001316D8" w:rsidRDefault="00A61CB2" w:rsidP="005B61D8">
      <w:pPr>
        <w:ind w:left="-20" w:right="-20"/>
        <w:rPr>
          <w:rFonts w:eastAsia="Palatino Linotype" w:cs="Palatino Linotype"/>
          <w:color w:val="000000"/>
          <w:lang w:val="es-MX"/>
        </w:rPr>
      </w:pPr>
    </w:p>
    <w:p w14:paraId="2ED77417" w14:textId="71E8F423" w:rsidR="00A61CB2" w:rsidRPr="001316D8" w:rsidRDefault="001D599F" w:rsidP="005B61D8">
      <w:pPr>
        <w:ind w:left="-20" w:right="-20"/>
        <w:rPr>
          <w:szCs w:val="24"/>
        </w:rPr>
      </w:pPr>
      <w:r w:rsidRPr="001316D8">
        <w:rPr>
          <w:noProof/>
          <w:szCs w:val="24"/>
          <w:lang w:val="es-MX"/>
        </w:rPr>
        <w:drawing>
          <wp:inline distT="0" distB="0" distL="0" distR="0" wp14:anchorId="10EADF66" wp14:editId="216853F6">
            <wp:extent cx="5939790" cy="3865880"/>
            <wp:effectExtent l="0" t="0" r="3810" b="0"/>
            <wp:docPr id="83509515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095150" name="Imagen 83509515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9790" cy="3865880"/>
                    </a:xfrm>
                    <a:prstGeom prst="rect">
                      <a:avLst/>
                    </a:prstGeom>
                  </pic:spPr>
                </pic:pic>
              </a:graphicData>
            </a:graphic>
          </wp:inline>
        </w:drawing>
      </w:r>
    </w:p>
    <w:p w14:paraId="65B69F01" w14:textId="77777777" w:rsidR="00A030DD" w:rsidRPr="001316D8" w:rsidRDefault="00A030DD" w:rsidP="00C165AC">
      <w:pPr>
        <w:ind w:left="-20" w:right="-20"/>
        <w:rPr>
          <w:szCs w:val="24"/>
        </w:rPr>
      </w:pPr>
    </w:p>
    <w:p w14:paraId="334D719B" w14:textId="5978C61F" w:rsidR="00A030DD" w:rsidRPr="001316D8" w:rsidRDefault="00A13F86" w:rsidP="001A24A4">
      <w:pPr>
        <w:ind w:left="-20" w:right="-20"/>
        <w:rPr>
          <w:szCs w:val="24"/>
        </w:rPr>
      </w:pPr>
      <w:r w:rsidRPr="001316D8">
        <w:rPr>
          <w:szCs w:val="24"/>
        </w:rPr>
        <w:t xml:space="preserve">En ese orden de ideas, </w:t>
      </w:r>
      <w:r w:rsidR="00F2503E" w:rsidRPr="001316D8">
        <w:rPr>
          <w:szCs w:val="24"/>
        </w:rPr>
        <w:t xml:space="preserve">se tiene que dicho formato forma parte del Submódulo </w:t>
      </w:r>
      <w:r w:rsidR="00A36C68" w:rsidRPr="001316D8">
        <w:rPr>
          <w:szCs w:val="24"/>
        </w:rPr>
        <w:t xml:space="preserve">de Información Presupuestaria (Plataforma Digital) y </w:t>
      </w:r>
      <w:r w:rsidR="00F2503E" w:rsidRPr="001316D8">
        <w:rPr>
          <w:szCs w:val="24"/>
        </w:rPr>
        <w:t>se elabora de manera mensual</w:t>
      </w:r>
      <w:r w:rsidR="00A36C68" w:rsidRPr="001316D8">
        <w:rPr>
          <w:szCs w:val="24"/>
        </w:rPr>
        <w:t xml:space="preserve">. Asimismo, el Instructivo </w:t>
      </w:r>
      <w:r w:rsidR="008102AF" w:rsidRPr="001316D8">
        <w:rPr>
          <w:szCs w:val="24"/>
        </w:rPr>
        <w:t xml:space="preserve">de llenado del Módulo 2 dispone que la finalidad del Estado Analítico de Ingresos </w:t>
      </w:r>
      <w:r w:rsidR="001A24A4" w:rsidRPr="001316D8">
        <w:rPr>
          <w:szCs w:val="24"/>
        </w:rPr>
        <w:t>es conocer de forma periódica y confiable el comportamiento de los ingresos públicos</w:t>
      </w:r>
      <w:r w:rsidR="00700182" w:rsidRPr="001316D8">
        <w:rPr>
          <w:szCs w:val="24"/>
        </w:rPr>
        <w:t>, así como</w:t>
      </w:r>
      <w:r w:rsidR="001A24A4" w:rsidRPr="001316D8">
        <w:rPr>
          <w:szCs w:val="24"/>
        </w:rPr>
        <w:t xml:space="preserve"> mostrar la distribución de los ingresos del ente público de acuerdo con los distintos grados de desagregación que presenta el Clasificador por </w:t>
      </w:r>
      <w:r w:rsidR="001A24A4" w:rsidRPr="001316D8">
        <w:rPr>
          <w:szCs w:val="24"/>
        </w:rPr>
        <w:lastRenderedPageBreak/>
        <w:t>Rubros de Ingresos y el avance que se registra en las cuentas de orden presupuestarias, previo al cierre presupuestario de cada periodo que se reporte.</w:t>
      </w:r>
    </w:p>
    <w:p w14:paraId="168B7308" w14:textId="77777777" w:rsidR="00A030DD" w:rsidRPr="001316D8" w:rsidRDefault="00A030DD" w:rsidP="00C165AC">
      <w:pPr>
        <w:ind w:left="-20" w:right="-20"/>
        <w:rPr>
          <w:szCs w:val="24"/>
        </w:rPr>
      </w:pPr>
    </w:p>
    <w:p w14:paraId="16AD3005" w14:textId="4E2DD13A" w:rsidR="00A36C68" w:rsidRPr="001316D8" w:rsidRDefault="006155D8" w:rsidP="00C165AC">
      <w:pPr>
        <w:ind w:left="-20" w:right="-20"/>
        <w:rPr>
          <w:szCs w:val="24"/>
        </w:rPr>
      </w:pPr>
      <w:r w:rsidRPr="001316D8">
        <w:rPr>
          <w:szCs w:val="24"/>
        </w:rPr>
        <w:t>Dicho Instructivo de llenado también establece que el Rub</w:t>
      </w:r>
      <w:r w:rsidR="00AB04F7" w:rsidRPr="001316D8">
        <w:rPr>
          <w:szCs w:val="24"/>
        </w:rPr>
        <w:t>ro</w:t>
      </w:r>
      <w:r w:rsidRPr="001316D8">
        <w:rPr>
          <w:szCs w:val="24"/>
        </w:rPr>
        <w:t xml:space="preserve"> de Ingresos en el formato corresponde a la denominación de los rubros de la Lista de Cuenta de Ingresos 2025</w:t>
      </w:r>
      <w:r w:rsidR="00ED758F" w:rsidRPr="001316D8">
        <w:rPr>
          <w:szCs w:val="24"/>
        </w:rPr>
        <w:t xml:space="preserve"> que </w:t>
      </w:r>
      <w:r w:rsidR="00236AD1" w:rsidRPr="001316D8">
        <w:rPr>
          <w:szCs w:val="24"/>
        </w:rPr>
        <w:t xml:space="preserve">puede ser consultada en </w:t>
      </w:r>
      <w:r w:rsidR="008414AB" w:rsidRPr="001316D8">
        <w:rPr>
          <w:szCs w:val="24"/>
        </w:rPr>
        <w:t>la siguiente página electrónica</w:t>
      </w:r>
      <w:hyperlink r:id="rId9" w:history="1">
        <w:r w:rsidR="00433611" w:rsidRPr="001316D8">
          <w:rPr>
            <w:rStyle w:val="Hipervnculo"/>
            <w:szCs w:val="24"/>
          </w:rPr>
          <w:t>https://www.conac.gob.mx/work/models/CONAC/normatividad/NOR_01_09_001.pdf</w:t>
        </w:r>
      </w:hyperlink>
      <w:r w:rsidR="00A337F4" w:rsidRPr="001316D8">
        <w:rPr>
          <w:szCs w:val="24"/>
        </w:rPr>
        <w:t xml:space="preserve">. </w:t>
      </w:r>
      <w:r w:rsidR="00CC7B82" w:rsidRPr="001316D8">
        <w:rPr>
          <w:szCs w:val="24"/>
        </w:rPr>
        <w:t xml:space="preserve">En dicha </w:t>
      </w:r>
      <w:r w:rsidR="00442564" w:rsidRPr="001316D8">
        <w:rPr>
          <w:szCs w:val="24"/>
        </w:rPr>
        <w:t xml:space="preserve">página se establece que el formato para </w:t>
      </w:r>
      <w:r w:rsidR="00C25C8B" w:rsidRPr="001316D8">
        <w:rPr>
          <w:szCs w:val="24"/>
        </w:rPr>
        <w:t>el documento es el siguiente:</w:t>
      </w:r>
    </w:p>
    <w:p w14:paraId="066A8486" w14:textId="0AFBB7E1" w:rsidR="00C25C8B" w:rsidRPr="001316D8" w:rsidRDefault="00D14128" w:rsidP="00D14128">
      <w:pPr>
        <w:ind w:left="-20" w:right="-20"/>
        <w:jc w:val="center"/>
        <w:rPr>
          <w:szCs w:val="24"/>
        </w:rPr>
      </w:pPr>
      <w:r w:rsidRPr="001316D8">
        <w:rPr>
          <w:noProof/>
          <w:szCs w:val="24"/>
          <w:lang w:val="es-MX"/>
        </w:rPr>
        <w:drawing>
          <wp:inline distT="0" distB="0" distL="0" distR="0" wp14:anchorId="75C9E4B6" wp14:editId="07EA68F7">
            <wp:extent cx="4338035" cy="4933507"/>
            <wp:effectExtent l="0" t="0" r="5715" b="0"/>
            <wp:docPr id="51267317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73173" name="Imagen 51267317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80816" cy="4982161"/>
                    </a:xfrm>
                    <a:prstGeom prst="rect">
                      <a:avLst/>
                    </a:prstGeom>
                  </pic:spPr>
                </pic:pic>
              </a:graphicData>
            </a:graphic>
          </wp:inline>
        </w:drawing>
      </w:r>
    </w:p>
    <w:p w14:paraId="7A59F7E0" w14:textId="2F7D8D83" w:rsidR="00C25C8B" w:rsidRPr="001316D8" w:rsidRDefault="00E50474" w:rsidP="00E50474">
      <w:pPr>
        <w:ind w:left="-20" w:right="-20"/>
        <w:jc w:val="center"/>
        <w:rPr>
          <w:szCs w:val="24"/>
        </w:rPr>
      </w:pPr>
      <w:r w:rsidRPr="001316D8">
        <w:rPr>
          <w:noProof/>
          <w:szCs w:val="24"/>
          <w:lang w:val="es-MX"/>
        </w:rPr>
        <w:lastRenderedPageBreak/>
        <w:drawing>
          <wp:inline distT="0" distB="0" distL="0" distR="0" wp14:anchorId="7EAAACA2" wp14:editId="554941EE">
            <wp:extent cx="4621139" cy="1469240"/>
            <wp:effectExtent l="0" t="0" r="1905" b="4445"/>
            <wp:docPr id="184193527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935275" name="Imagen 184193527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17796" cy="1499971"/>
                    </a:xfrm>
                    <a:prstGeom prst="rect">
                      <a:avLst/>
                    </a:prstGeom>
                  </pic:spPr>
                </pic:pic>
              </a:graphicData>
            </a:graphic>
          </wp:inline>
        </w:drawing>
      </w:r>
    </w:p>
    <w:p w14:paraId="6B0452FA" w14:textId="77777777" w:rsidR="00442564" w:rsidRPr="001316D8" w:rsidRDefault="00442564" w:rsidP="00C165AC">
      <w:pPr>
        <w:ind w:left="-20" w:right="-20"/>
        <w:rPr>
          <w:szCs w:val="24"/>
        </w:rPr>
      </w:pPr>
    </w:p>
    <w:p w14:paraId="5C4F33B4" w14:textId="0095F237" w:rsidR="00442564" w:rsidRPr="001316D8" w:rsidRDefault="00D30465" w:rsidP="00C165AC">
      <w:pPr>
        <w:ind w:left="-20" w:right="-20"/>
        <w:rPr>
          <w:szCs w:val="24"/>
        </w:rPr>
      </w:pPr>
      <w:r w:rsidRPr="001316D8">
        <w:rPr>
          <w:szCs w:val="24"/>
        </w:rPr>
        <w:t>Asimismo, se establece el siguiente instructivo para el llenado del formato:</w:t>
      </w:r>
    </w:p>
    <w:p w14:paraId="437AB979" w14:textId="77777777" w:rsidR="00D30465" w:rsidRPr="001316D8" w:rsidRDefault="00D30465" w:rsidP="00C165AC">
      <w:pPr>
        <w:ind w:left="-20" w:right="-20"/>
        <w:rPr>
          <w:szCs w:val="24"/>
        </w:rPr>
      </w:pPr>
    </w:p>
    <w:p w14:paraId="2AE4F0AC" w14:textId="77777777" w:rsidR="00676DA6" w:rsidRPr="001316D8" w:rsidRDefault="00676DA6" w:rsidP="00676DA6">
      <w:pPr>
        <w:pStyle w:val="Fundamentos"/>
        <w:rPr>
          <w:lang w:val="es-MX"/>
        </w:rPr>
      </w:pPr>
      <w:r w:rsidRPr="001316D8">
        <w:rPr>
          <w:b/>
          <w:bCs/>
          <w:lang w:val="es-MX"/>
        </w:rPr>
        <w:t>1. Nombre del Ente Público:</w:t>
      </w:r>
      <w:r w:rsidRPr="001316D8">
        <w:rPr>
          <w:lang w:val="es-MX"/>
        </w:rPr>
        <w:t xml:space="preserve"> Corresponde al nombre del ente público que emite el estado presupuestario.</w:t>
      </w:r>
    </w:p>
    <w:p w14:paraId="75BACA47" w14:textId="77777777" w:rsidR="006C56D3" w:rsidRPr="001316D8" w:rsidRDefault="006C56D3" w:rsidP="00676DA6">
      <w:pPr>
        <w:pStyle w:val="Fundamentos"/>
        <w:rPr>
          <w:lang w:val="es-MX"/>
        </w:rPr>
      </w:pPr>
    </w:p>
    <w:p w14:paraId="2BF1C9A8" w14:textId="77777777" w:rsidR="00676DA6" w:rsidRPr="001316D8" w:rsidRDefault="00676DA6" w:rsidP="00676DA6">
      <w:pPr>
        <w:pStyle w:val="Fundamentos"/>
        <w:rPr>
          <w:lang w:val="es-MX"/>
        </w:rPr>
      </w:pPr>
      <w:r w:rsidRPr="001316D8">
        <w:rPr>
          <w:b/>
          <w:bCs/>
          <w:lang w:val="es-MX"/>
        </w:rPr>
        <w:t>2. Estado Analítico de Ingresos:</w:t>
      </w:r>
      <w:r w:rsidRPr="001316D8">
        <w:rPr>
          <w:lang w:val="es-MX"/>
        </w:rPr>
        <w:t xml:space="preserve"> Nombre del estado presupuestario.</w:t>
      </w:r>
    </w:p>
    <w:p w14:paraId="5947953C" w14:textId="77777777" w:rsidR="006C56D3" w:rsidRPr="001316D8" w:rsidRDefault="006C56D3" w:rsidP="00676DA6">
      <w:pPr>
        <w:pStyle w:val="Fundamentos"/>
        <w:rPr>
          <w:lang w:val="es-MX"/>
        </w:rPr>
      </w:pPr>
    </w:p>
    <w:p w14:paraId="75D1FD55" w14:textId="77777777" w:rsidR="00676DA6" w:rsidRPr="001316D8" w:rsidRDefault="00676DA6" w:rsidP="00676DA6">
      <w:pPr>
        <w:pStyle w:val="Fundamentos"/>
        <w:rPr>
          <w:lang w:val="es-MX"/>
        </w:rPr>
      </w:pPr>
      <w:r w:rsidRPr="001316D8">
        <w:rPr>
          <w:b/>
          <w:bCs/>
          <w:lang w:val="es-MX"/>
        </w:rPr>
        <w:t>3. Del XXXX al XXXX:</w:t>
      </w:r>
      <w:r w:rsidRPr="001316D8">
        <w:rPr>
          <w:lang w:val="es-MX"/>
        </w:rPr>
        <w:t xml:space="preserve"> Corresponde a la fecha inicial y final del periodo que se reporta.</w:t>
      </w:r>
    </w:p>
    <w:p w14:paraId="6DA19679" w14:textId="77777777" w:rsidR="006C56D3" w:rsidRPr="001316D8" w:rsidRDefault="006C56D3" w:rsidP="00676DA6">
      <w:pPr>
        <w:pStyle w:val="Fundamentos"/>
        <w:rPr>
          <w:lang w:val="es-MX"/>
        </w:rPr>
      </w:pPr>
    </w:p>
    <w:p w14:paraId="0F88432E" w14:textId="0A89331B" w:rsidR="00676DA6" w:rsidRPr="001316D8" w:rsidRDefault="00676DA6" w:rsidP="00676DA6">
      <w:pPr>
        <w:pStyle w:val="Fundamentos"/>
        <w:rPr>
          <w:b/>
          <w:bCs/>
          <w:lang w:val="es-MX"/>
        </w:rPr>
      </w:pPr>
      <w:r w:rsidRPr="001316D8">
        <w:rPr>
          <w:b/>
          <w:bCs/>
          <w:lang w:val="es-MX"/>
        </w:rPr>
        <w:t>4. (Cifras en Pesos):</w:t>
      </w:r>
      <w:r w:rsidRPr="001316D8">
        <w:rPr>
          <w:lang w:val="es-MX"/>
        </w:rPr>
        <w:t xml:space="preserve"> La unidad monetaria en que estará expresado el estado presupuestario será en</w:t>
      </w:r>
      <w:r w:rsidR="009748DD" w:rsidRPr="001316D8">
        <w:rPr>
          <w:lang w:val="es-MX"/>
        </w:rPr>
        <w:t xml:space="preserve"> </w:t>
      </w:r>
      <w:r w:rsidRPr="001316D8">
        <w:rPr>
          <w:lang w:val="es-MX"/>
        </w:rPr>
        <w:t>Pesos</w:t>
      </w:r>
      <w:r w:rsidRPr="001316D8">
        <w:rPr>
          <w:b/>
          <w:bCs/>
          <w:lang w:val="es-MX"/>
        </w:rPr>
        <w:t>.</w:t>
      </w:r>
    </w:p>
    <w:p w14:paraId="4566A354" w14:textId="77777777" w:rsidR="006C56D3" w:rsidRPr="001316D8" w:rsidRDefault="006C56D3" w:rsidP="00676DA6">
      <w:pPr>
        <w:pStyle w:val="Fundamentos"/>
        <w:rPr>
          <w:lang w:val="es-MX"/>
        </w:rPr>
      </w:pPr>
    </w:p>
    <w:p w14:paraId="049C02AF" w14:textId="1E380C16" w:rsidR="00676DA6" w:rsidRPr="001316D8" w:rsidRDefault="00676DA6" w:rsidP="00676DA6">
      <w:pPr>
        <w:pStyle w:val="Fundamentos"/>
        <w:rPr>
          <w:lang w:val="es-MX"/>
        </w:rPr>
      </w:pPr>
      <w:r w:rsidRPr="001316D8">
        <w:rPr>
          <w:b/>
          <w:bCs/>
          <w:lang w:val="es-MX"/>
        </w:rPr>
        <w:t>5. Rubro de Ingresos / Fuente de Financiamiento:</w:t>
      </w:r>
      <w:r w:rsidRPr="001316D8">
        <w:rPr>
          <w:lang w:val="es-MX"/>
        </w:rPr>
        <w:t xml:space="preserve"> Corresponde a la denominación del mayor nivel de</w:t>
      </w:r>
      <w:r w:rsidR="009748DD" w:rsidRPr="001316D8">
        <w:rPr>
          <w:lang w:val="es-MX"/>
        </w:rPr>
        <w:t xml:space="preserve"> </w:t>
      </w:r>
      <w:r w:rsidRPr="001316D8">
        <w:rPr>
          <w:lang w:val="es-MX"/>
        </w:rPr>
        <w:t>agregación del CRI que presenta y ordena los grupos principales de los ingresos públicos en función</w:t>
      </w:r>
      <w:r w:rsidR="009748DD" w:rsidRPr="001316D8">
        <w:rPr>
          <w:lang w:val="es-MX"/>
        </w:rPr>
        <w:t xml:space="preserve"> </w:t>
      </w:r>
      <w:r w:rsidRPr="001316D8">
        <w:rPr>
          <w:lang w:val="es-MX"/>
        </w:rPr>
        <w:t>de su naturaleza.</w:t>
      </w:r>
    </w:p>
    <w:p w14:paraId="66D5A042" w14:textId="77777777" w:rsidR="006C56D3" w:rsidRPr="001316D8" w:rsidRDefault="006C56D3" w:rsidP="00676DA6">
      <w:pPr>
        <w:pStyle w:val="Fundamentos"/>
        <w:rPr>
          <w:b/>
          <w:bCs/>
          <w:lang w:val="es-MX"/>
        </w:rPr>
      </w:pPr>
    </w:p>
    <w:p w14:paraId="08BA5683" w14:textId="0DD95D1B" w:rsidR="00676DA6" w:rsidRPr="001316D8" w:rsidRDefault="00676DA6" w:rsidP="00676DA6">
      <w:pPr>
        <w:pStyle w:val="Fundamentos"/>
        <w:rPr>
          <w:lang w:val="es-MX"/>
        </w:rPr>
      </w:pPr>
      <w:r w:rsidRPr="001316D8">
        <w:rPr>
          <w:b/>
          <w:bCs/>
          <w:lang w:val="es-MX"/>
        </w:rPr>
        <w:t>6. Estimado:</w:t>
      </w:r>
      <w:r w:rsidRPr="001316D8">
        <w:rPr>
          <w:lang w:val="es-MX"/>
        </w:rPr>
        <w:t xml:space="preserve"> Es el momento contable que refleja los montos previstos que se aprueban anualmente en</w:t>
      </w:r>
      <w:r w:rsidR="009748DD" w:rsidRPr="001316D8">
        <w:rPr>
          <w:lang w:val="es-MX"/>
        </w:rPr>
        <w:t xml:space="preserve"> </w:t>
      </w:r>
      <w:r w:rsidRPr="001316D8">
        <w:rPr>
          <w:lang w:val="es-MX"/>
        </w:rPr>
        <w:t>la Ley de Ingresos o en el Presupuesto de Ingresos.</w:t>
      </w:r>
    </w:p>
    <w:p w14:paraId="2C95D034" w14:textId="77777777" w:rsidR="006C56D3" w:rsidRPr="001316D8" w:rsidRDefault="006C56D3" w:rsidP="00676DA6">
      <w:pPr>
        <w:pStyle w:val="Fundamentos"/>
        <w:rPr>
          <w:b/>
          <w:bCs/>
          <w:lang w:val="es-MX"/>
        </w:rPr>
      </w:pPr>
    </w:p>
    <w:p w14:paraId="11917764" w14:textId="2C7200CF" w:rsidR="00676DA6" w:rsidRPr="001316D8" w:rsidRDefault="00676DA6" w:rsidP="00676DA6">
      <w:pPr>
        <w:pStyle w:val="Fundamentos"/>
        <w:rPr>
          <w:lang w:val="es-MX"/>
        </w:rPr>
      </w:pPr>
      <w:r w:rsidRPr="001316D8">
        <w:rPr>
          <w:b/>
          <w:bCs/>
          <w:lang w:val="es-MX"/>
        </w:rPr>
        <w:t>7. Ampliaciones/ (Reducciones):</w:t>
      </w:r>
      <w:r w:rsidRPr="001316D8">
        <w:rPr>
          <w:lang w:val="es-MX"/>
        </w:rPr>
        <w:t xml:space="preserve"> Corresponde a las adecuaciones presupuestarias a la Ley de Ingresos</w:t>
      </w:r>
      <w:r w:rsidR="009748DD" w:rsidRPr="001316D8">
        <w:rPr>
          <w:lang w:val="es-MX"/>
        </w:rPr>
        <w:t xml:space="preserve"> </w:t>
      </w:r>
      <w:r w:rsidRPr="001316D8">
        <w:rPr>
          <w:lang w:val="es-MX"/>
        </w:rPr>
        <w:t>estimada o al Presupuesto de Ingresos aprobado (ampliaciones menos reducciones), considerando que</w:t>
      </w:r>
      <w:r w:rsidR="009748DD" w:rsidRPr="001316D8">
        <w:rPr>
          <w:lang w:val="es-MX"/>
        </w:rPr>
        <w:t xml:space="preserve"> </w:t>
      </w:r>
      <w:r w:rsidRPr="001316D8">
        <w:rPr>
          <w:lang w:val="es-MX"/>
        </w:rPr>
        <w:t>cuando la diferencia entre ampliaciones y reducciones sea mayor, el importe se presenta con signo</w:t>
      </w:r>
      <w:r w:rsidR="009748DD" w:rsidRPr="001316D8">
        <w:rPr>
          <w:lang w:val="es-MX"/>
        </w:rPr>
        <w:t xml:space="preserve"> </w:t>
      </w:r>
      <w:r w:rsidRPr="001316D8">
        <w:rPr>
          <w:lang w:val="es-MX"/>
        </w:rPr>
        <w:t>positivo; por el contrario, cuando las reducciones sean mayores que las ampliaciones el monto es con</w:t>
      </w:r>
      <w:r w:rsidR="009748DD" w:rsidRPr="001316D8">
        <w:rPr>
          <w:lang w:val="es-MX"/>
        </w:rPr>
        <w:t xml:space="preserve"> </w:t>
      </w:r>
      <w:r w:rsidRPr="001316D8">
        <w:rPr>
          <w:lang w:val="es-MX"/>
        </w:rPr>
        <w:t>signo negativo.</w:t>
      </w:r>
    </w:p>
    <w:p w14:paraId="4D2B2760" w14:textId="77777777" w:rsidR="006C56D3" w:rsidRPr="001316D8" w:rsidRDefault="006C56D3" w:rsidP="00676DA6">
      <w:pPr>
        <w:pStyle w:val="Fundamentos"/>
        <w:rPr>
          <w:b/>
          <w:bCs/>
          <w:lang w:val="es-MX"/>
        </w:rPr>
      </w:pPr>
    </w:p>
    <w:p w14:paraId="0C8A2CE1" w14:textId="0A612DEA" w:rsidR="00676DA6" w:rsidRPr="001316D8" w:rsidRDefault="00676DA6" w:rsidP="00676DA6">
      <w:pPr>
        <w:pStyle w:val="Fundamentos"/>
        <w:rPr>
          <w:lang w:val="es-MX"/>
        </w:rPr>
      </w:pPr>
      <w:r w:rsidRPr="001316D8">
        <w:rPr>
          <w:b/>
          <w:bCs/>
          <w:lang w:val="es-MX"/>
        </w:rPr>
        <w:t xml:space="preserve">8. Modificado: </w:t>
      </w:r>
      <w:r w:rsidRPr="001316D8">
        <w:rPr>
          <w:lang w:val="es-MX"/>
        </w:rPr>
        <w:t>Es el momento contable que refleja las adecuaciones presupuestarias que resultan de los</w:t>
      </w:r>
      <w:r w:rsidR="009748DD" w:rsidRPr="001316D8">
        <w:rPr>
          <w:lang w:val="es-MX"/>
        </w:rPr>
        <w:t xml:space="preserve"> </w:t>
      </w:r>
      <w:r w:rsidRPr="001316D8">
        <w:rPr>
          <w:lang w:val="es-MX"/>
        </w:rPr>
        <w:t>incrementos y decrementos a la Ley de Ingresos estimada</w:t>
      </w:r>
      <w:r w:rsidRPr="001316D8">
        <w:rPr>
          <w:b/>
          <w:bCs/>
          <w:lang w:val="es-MX"/>
        </w:rPr>
        <w:t xml:space="preserve"> </w:t>
      </w:r>
      <w:r w:rsidRPr="001316D8">
        <w:rPr>
          <w:lang w:val="es-MX"/>
        </w:rPr>
        <w:t>o del Presupuesto de Ingresos.</w:t>
      </w:r>
    </w:p>
    <w:p w14:paraId="0945D8CE" w14:textId="77777777" w:rsidR="006C56D3" w:rsidRPr="001316D8" w:rsidRDefault="006C56D3" w:rsidP="00676DA6">
      <w:pPr>
        <w:pStyle w:val="Fundamentos"/>
        <w:rPr>
          <w:b/>
          <w:bCs/>
          <w:lang w:val="es-MX"/>
        </w:rPr>
      </w:pPr>
    </w:p>
    <w:p w14:paraId="2BE85CCD" w14:textId="0B925EA7" w:rsidR="00676DA6" w:rsidRPr="001316D8" w:rsidRDefault="00676DA6" w:rsidP="00676DA6">
      <w:pPr>
        <w:pStyle w:val="Fundamentos"/>
        <w:rPr>
          <w:lang w:val="es-MX"/>
        </w:rPr>
      </w:pPr>
      <w:r w:rsidRPr="001316D8">
        <w:rPr>
          <w:b/>
          <w:bCs/>
          <w:lang w:val="es-MX"/>
        </w:rPr>
        <w:t xml:space="preserve">9. Devengado: </w:t>
      </w:r>
      <w:r w:rsidRPr="001316D8">
        <w:rPr>
          <w:lang w:val="es-MX"/>
        </w:rPr>
        <w:t>Es el momento contable que se realiza cuando existe jurídicamente el derecho de cobro.</w:t>
      </w:r>
    </w:p>
    <w:p w14:paraId="71D351A3" w14:textId="77777777" w:rsidR="006C56D3" w:rsidRPr="001316D8" w:rsidRDefault="006C56D3" w:rsidP="00676DA6">
      <w:pPr>
        <w:pStyle w:val="Fundamentos"/>
        <w:rPr>
          <w:b/>
          <w:bCs/>
          <w:lang w:val="es-MX"/>
        </w:rPr>
      </w:pPr>
    </w:p>
    <w:p w14:paraId="0C3CECA2" w14:textId="579B09C9" w:rsidR="00676DA6" w:rsidRPr="001316D8" w:rsidRDefault="00676DA6" w:rsidP="00676DA6">
      <w:pPr>
        <w:pStyle w:val="Fundamentos"/>
        <w:rPr>
          <w:lang w:val="es-MX"/>
        </w:rPr>
      </w:pPr>
      <w:r w:rsidRPr="001316D8">
        <w:rPr>
          <w:b/>
          <w:bCs/>
          <w:lang w:val="es-MX"/>
        </w:rPr>
        <w:t xml:space="preserve">10. Recaudado: </w:t>
      </w:r>
      <w:r w:rsidRPr="001316D8">
        <w:rPr>
          <w:lang w:val="es-MX"/>
        </w:rPr>
        <w:t>Es el momento contable que refleja el cobro en efectivo o cualquier otro medio de pago.</w:t>
      </w:r>
    </w:p>
    <w:p w14:paraId="551CBDBE" w14:textId="77777777" w:rsidR="006C56D3" w:rsidRPr="001316D8" w:rsidRDefault="006C56D3" w:rsidP="00676DA6">
      <w:pPr>
        <w:pStyle w:val="Fundamentos"/>
        <w:rPr>
          <w:b/>
          <w:bCs/>
          <w:lang w:val="es-MX"/>
        </w:rPr>
      </w:pPr>
    </w:p>
    <w:p w14:paraId="184EB342" w14:textId="52EFD073" w:rsidR="00676DA6" w:rsidRPr="001316D8" w:rsidRDefault="00676DA6" w:rsidP="00676DA6">
      <w:pPr>
        <w:pStyle w:val="Fundamentos"/>
        <w:rPr>
          <w:lang w:val="es-MX"/>
        </w:rPr>
      </w:pPr>
      <w:r w:rsidRPr="001316D8">
        <w:rPr>
          <w:b/>
          <w:bCs/>
          <w:lang w:val="es-MX"/>
        </w:rPr>
        <w:t xml:space="preserve">11. Diferencia: </w:t>
      </w:r>
      <w:r w:rsidRPr="001316D8">
        <w:rPr>
          <w:lang w:val="es-MX"/>
        </w:rPr>
        <w:t>Es la resta entre la columna del recaudado menos el estimado.</w:t>
      </w:r>
    </w:p>
    <w:p w14:paraId="2B0B6CB9" w14:textId="77777777" w:rsidR="006C56D3" w:rsidRPr="001316D8" w:rsidRDefault="006C56D3" w:rsidP="00676DA6">
      <w:pPr>
        <w:pStyle w:val="Fundamentos"/>
        <w:rPr>
          <w:b/>
          <w:bCs/>
          <w:lang w:val="es-MX"/>
        </w:rPr>
      </w:pPr>
    </w:p>
    <w:p w14:paraId="1E3FAB7E" w14:textId="4AA8066D" w:rsidR="00676DA6" w:rsidRPr="001316D8" w:rsidRDefault="00676DA6" w:rsidP="00676DA6">
      <w:pPr>
        <w:pStyle w:val="Fundamentos"/>
        <w:rPr>
          <w:lang w:val="es-MX"/>
        </w:rPr>
      </w:pPr>
      <w:r w:rsidRPr="001316D8">
        <w:rPr>
          <w:b/>
          <w:bCs/>
          <w:lang w:val="es-MX"/>
        </w:rPr>
        <w:t>12. al 21.</w:t>
      </w:r>
      <w:r w:rsidRPr="001316D8">
        <w:rPr>
          <w:lang w:val="es-MX"/>
        </w:rPr>
        <w:t xml:space="preserve"> Corresponde a las definiciones de los rubros establecidas en el CRI.</w:t>
      </w:r>
    </w:p>
    <w:p w14:paraId="4C68FB82" w14:textId="77777777" w:rsidR="006C56D3" w:rsidRPr="001316D8" w:rsidRDefault="006C56D3" w:rsidP="00676DA6">
      <w:pPr>
        <w:pStyle w:val="Fundamentos"/>
        <w:rPr>
          <w:b/>
          <w:bCs/>
          <w:lang w:val="es-MX"/>
        </w:rPr>
      </w:pPr>
    </w:p>
    <w:p w14:paraId="7E2B92ED" w14:textId="7056C8F9" w:rsidR="00676DA6" w:rsidRPr="001316D8" w:rsidRDefault="00676DA6" w:rsidP="00676DA6">
      <w:pPr>
        <w:pStyle w:val="Fundamentos"/>
        <w:rPr>
          <w:lang w:val="es-MX"/>
        </w:rPr>
      </w:pPr>
      <w:r w:rsidRPr="001316D8">
        <w:rPr>
          <w:b/>
          <w:bCs/>
          <w:lang w:val="es-MX"/>
        </w:rPr>
        <w:t xml:space="preserve">22. Ingresos excedentes: </w:t>
      </w:r>
      <w:r w:rsidRPr="001316D8">
        <w:rPr>
          <w:lang w:val="es-MX"/>
        </w:rPr>
        <w:t>Es la suma de la columna “Diferencia”, la cual corresponde a los recursos que</w:t>
      </w:r>
      <w:r w:rsidR="009748DD" w:rsidRPr="001316D8">
        <w:rPr>
          <w:lang w:val="es-MX"/>
        </w:rPr>
        <w:t xml:space="preserve"> </w:t>
      </w:r>
      <w:r w:rsidRPr="001316D8">
        <w:rPr>
          <w:lang w:val="es-MX"/>
        </w:rPr>
        <w:t>durante el ejercicio fiscal se obtienen en exceso del Estimado.</w:t>
      </w:r>
    </w:p>
    <w:p w14:paraId="2CBA97B9" w14:textId="77777777" w:rsidR="009748DD" w:rsidRPr="001316D8" w:rsidRDefault="009748DD" w:rsidP="00676DA6">
      <w:pPr>
        <w:pStyle w:val="Fundamentos"/>
        <w:rPr>
          <w:lang w:val="es-MX"/>
        </w:rPr>
      </w:pPr>
    </w:p>
    <w:p w14:paraId="2A9AAF86" w14:textId="71C82308" w:rsidR="00D30465" w:rsidRPr="001316D8" w:rsidRDefault="00676DA6" w:rsidP="00D30465">
      <w:pPr>
        <w:pStyle w:val="Fundamentos"/>
      </w:pPr>
      <w:r w:rsidRPr="001316D8">
        <w:rPr>
          <w:lang w:val="es-MX"/>
        </w:rPr>
        <w:t>Cada ente público consignará sus cifras en los conceptos que correspondan, en caso de no contar con cifra</w:t>
      </w:r>
      <w:r w:rsidR="009748DD" w:rsidRPr="001316D8">
        <w:rPr>
          <w:lang w:val="es-MX"/>
        </w:rPr>
        <w:t xml:space="preserve"> </w:t>
      </w:r>
      <w:r w:rsidRPr="001316D8">
        <w:rPr>
          <w:lang w:val="es-MX"/>
        </w:rPr>
        <w:t>se anotará cero, es decir, no se eliminarán filas que no sean utilizadas, ni se agregarán renglones.</w:t>
      </w:r>
    </w:p>
    <w:p w14:paraId="68C5226D" w14:textId="77777777" w:rsidR="00A36C68" w:rsidRPr="001316D8" w:rsidRDefault="00A36C68" w:rsidP="00C165AC">
      <w:pPr>
        <w:ind w:left="-20" w:right="-20"/>
        <w:rPr>
          <w:szCs w:val="24"/>
        </w:rPr>
      </w:pPr>
    </w:p>
    <w:p w14:paraId="7514B989" w14:textId="69E935B8" w:rsidR="00A36C68" w:rsidRPr="001316D8" w:rsidRDefault="003809E3" w:rsidP="00C165AC">
      <w:pPr>
        <w:ind w:left="-20" w:right="-20"/>
        <w:rPr>
          <w:szCs w:val="24"/>
        </w:rPr>
      </w:pPr>
      <w:r w:rsidRPr="001316D8">
        <w:rPr>
          <w:szCs w:val="24"/>
        </w:rPr>
        <w:t xml:space="preserve">Por lo anterior, se debe colegir que el documento denominado Estado Analítico de Ingresos es el documento idóneo para conocer </w:t>
      </w:r>
      <w:r w:rsidR="00566D6B" w:rsidRPr="001316D8">
        <w:rPr>
          <w:szCs w:val="24"/>
        </w:rPr>
        <w:t>el comportamiento de los ingresos públicos y mostrar su distribución de acuerdo con los distintos grados de desagregación que presenta el Clasificador por Rubros de Ingresos</w:t>
      </w:r>
      <w:r w:rsidR="008C3391" w:rsidRPr="001316D8">
        <w:rPr>
          <w:szCs w:val="24"/>
        </w:rPr>
        <w:t>.</w:t>
      </w:r>
    </w:p>
    <w:p w14:paraId="5BCB99B2" w14:textId="77777777" w:rsidR="008C3391" w:rsidRPr="001316D8" w:rsidRDefault="008C3391" w:rsidP="00C165AC">
      <w:pPr>
        <w:ind w:left="-20" w:right="-20"/>
        <w:rPr>
          <w:szCs w:val="24"/>
        </w:rPr>
      </w:pPr>
    </w:p>
    <w:p w14:paraId="63E76ABA" w14:textId="59F2A3FE" w:rsidR="008C3391" w:rsidRPr="001316D8" w:rsidRDefault="008C3391" w:rsidP="00C165AC">
      <w:pPr>
        <w:ind w:left="-20" w:right="-20"/>
        <w:rPr>
          <w:szCs w:val="24"/>
        </w:rPr>
      </w:pPr>
      <w:r w:rsidRPr="001316D8">
        <w:rPr>
          <w:szCs w:val="24"/>
        </w:rPr>
        <w:t>En es</w:t>
      </w:r>
      <w:r w:rsidR="00957116" w:rsidRPr="001316D8">
        <w:rPr>
          <w:szCs w:val="24"/>
        </w:rPr>
        <w:t>a tesitura</w:t>
      </w:r>
      <w:r w:rsidRPr="001316D8">
        <w:rPr>
          <w:szCs w:val="24"/>
        </w:rPr>
        <w:t xml:space="preserve">, se debe recordar que la Tesorería Municipal remitió </w:t>
      </w:r>
      <w:r w:rsidR="00E053D0" w:rsidRPr="001316D8">
        <w:rPr>
          <w:szCs w:val="24"/>
        </w:rPr>
        <w:t>dichos formatos correspondientes a los ejercicios fiscales 2022, 2023, 2024 y del periodo comprendido del uno de enero al treinta de junio de dos mil veinticinco</w:t>
      </w:r>
      <w:r w:rsidR="00CA0A22" w:rsidRPr="001316D8">
        <w:rPr>
          <w:szCs w:val="24"/>
        </w:rPr>
        <w:t>, en los que se observan</w:t>
      </w:r>
      <w:r w:rsidR="00D12FCA" w:rsidRPr="001316D8">
        <w:rPr>
          <w:szCs w:val="24"/>
        </w:rPr>
        <w:t xml:space="preserve"> los rubros de ingreso</w:t>
      </w:r>
      <w:r w:rsidR="00F44D29" w:rsidRPr="001316D8">
        <w:rPr>
          <w:szCs w:val="24"/>
        </w:rPr>
        <w:t xml:space="preserve"> y estado analítico de ingresos por fuente de financiamiento, el monto estimado</w:t>
      </w:r>
      <w:r w:rsidR="004711CF" w:rsidRPr="001316D8">
        <w:rPr>
          <w:szCs w:val="24"/>
        </w:rPr>
        <w:t xml:space="preserve">, sus ampliaciones y reducciones, modificaciones, devengado, recaudado </w:t>
      </w:r>
      <w:r w:rsidR="002C036B" w:rsidRPr="001316D8">
        <w:rPr>
          <w:szCs w:val="24"/>
        </w:rPr>
        <w:t>y las diferencias, así como sus totales, como se observa en las siguientes imágenes correspondientes al ejercicio 2025 a modo de ejemplo:</w:t>
      </w:r>
    </w:p>
    <w:p w14:paraId="063F0521" w14:textId="77777777" w:rsidR="000E5FE4" w:rsidRPr="001316D8" w:rsidRDefault="000E5FE4" w:rsidP="00C165AC">
      <w:pPr>
        <w:ind w:left="-20" w:right="-20"/>
        <w:rPr>
          <w:szCs w:val="24"/>
        </w:rPr>
      </w:pPr>
    </w:p>
    <w:p w14:paraId="0E40C341" w14:textId="565BDD80" w:rsidR="002C036B" w:rsidRPr="001316D8" w:rsidRDefault="00B23B91" w:rsidP="00C165AC">
      <w:pPr>
        <w:ind w:left="-20" w:right="-20"/>
        <w:rPr>
          <w:szCs w:val="24"/>
        </w:rPr>
      </w:pPr>
      <w:r w:rsidRPr="001316D8">
        <w:rPr>
          <w:noProof/>
          <w:szCs w:val="24"/>
          <w:lang w:val="es-MX"/>
        </w:rPr>
        <w:drawing>
          <wp:inline distT="0" distB="0" distL="0" distR="0" wp14:anchorId="1D4D4C3F" wp14:editId="6AA460E8">
            <wp:extent cx="5939790" cy="2486025"/>
            <wp:effectExtent l="0" t="0" r="3810" b="3175"/>
            <wp:docPr id="116883454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834546" name="Imagen 116883454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39790" cy="2486025"/>
                    </a:xfrm>
                    <a:prstGeom prst="rect">
                      <a:avLst/>
                    </a:prstGeom>
                  </pic:spPr>
                </pic:pic>
              </a:graphicData>
            </a:graphic>
          </wp:inline>
        </w:drawing>
      </w:r>
    </w:p>
    <w:p w14:paraId="3AA428B6" w14:textId="77777777" w:rsidR="000E5FE4" w:rsidRPr="001316D8" w:rsidRDefault="000E5FE4" w:rsidP="00C165AC">
      <w:pPr>
        <w:ind w:left="-20" w:right="-20"/>
        <w:rPr>
          <w:szCs w:val="24"/>
        </w:rPr>
      </w:pPr>
    </w:p>
    <w:p w14:paraId="4385BAC5" w14:textId="1E21C1C1" w:rsidR="002C036B" w:rsidRPr="001316D8" w:rsidRDefault="000E5FE4" w:rsidP="00C165AC">
      <w:pPr>
        <w:ind w:left="-20" w:right="-20"/>
        <w:rPr>
          <w:szCs w:val="24"/>
        </w:rPr>
      </w:pPr>
      <w:r w:rsidRPr="001316D8">
        <w:rPr>
          <w:noProof/>
          <w:szCs w:val="24"/>
          <w:lang w:val="es-MX"/>
        </w:rPr>
        <w:drawing>
          <wp:inline distT="0" distB="0" distL="0" distR="0" wp14:anchorId="1012CD27" wp14:editId="7C7B9E23">
            <wp:extent cx="5939790" cy="3777615"/>
            <wp:effectExtent l="0" t="0" r="3810" b="0"/>
            <wp:docPr id="16885089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508911" name="Imagen 16885089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39790" cy="3777615"/>
                    </a:xfrm>
                    <a:prstGeom prst="rect">
                      <a:avLst/>
                    </a:prstGeom>
                  </pic:spPr>
                </pic:pic>
              </a:graphicData>
            </a:graphic>
          </wp:inline>
        </w:drawing>
      </w:r>
    </w:p>
    <w:p w14:paraId="3BF791B0" w14:textId="77777777" w:rsidR="002A79D1" w:rsidRPr="001316D8" w:rsidRDefault="002A79D1" w:rsidP="00C165AC">
      <w:pPr>
        <w:ind w:left="-20" w:right="-20"/>
        <w:rPr>
          <w:szCs w:val="24"/>
        </w:rPr>
      </w:pPr>
    </w:p>
    <w:p w14:paraId="51E17969" w14:textId="5D4B2E78" w:rsidR="002A79D1" w:rsidRPr="001316D8" w:rsidRDefault="00872151" w:rsidP="00C165AC">
      <w:pPr>
        <w:ind w:left="-20" w:right="-20"/>
        <w:rPr>
          <w:szCs w:val="24"/>
        </w:rPr>
      </w:pPr>
      <w:r w:rsidRPr="001316D8">
        <w:rPr>
          <w:szCs w:val="24"/>
        </w:rPr>
        <w:lastRenderedPageBreak/>
        <w:t>De tal forma que</w:t>
      </w:r>
      <w:r w:rsidR="000E5FE4" w:rsidRPr="001316D8">
        <w:rPr>
          <w:szCs w:val="24"/>
        </w:rPr>
        <w:t xml:space="preserve"> se estima que el Sujeto Obligado remitió los documentos idóneos para </w:t>
      </w:r>
      <w:r w:rsidR="00B0387E" w:rsidRPr="001316D8">
        <w:rPr>
          <w:szCs w:val="24"/>
        </w:rPr>
        <w:t xml:space="preserve">conocer </w:t>
      </w:r>
      <w:r w:rsidR="000E5FE4" w:rsidRPr="001316D8">
        <w:rPr>
          <w:szCs w:val="24"/>
        </w:rPr>
        <w:t>la información relacionada con los ingresos del Sujeto Obligado</w:t>
      </w:r>
      <w:r w:rsidR="00B0387E" w:rsidRPr="001316D8">
        <w:rPr>
          <w:szCs w:val="24"/>
        </w:rPr>
        <w:t xml:space="preserve">, en los que se registran los ingresos propios y los montos recibidos por el Ayuntamiento por </w:t>
      </w:r>
      <w:r w:rsidR="00504381" w:rsidRPr="001316D8">
        <w:rPr>
          <w:szCs w:val="24"/>
        </w:rPr>
        <w:t>concepto</w:t>
      </w:r>
      <w:r w:rsidR="00B0387E" w:rsidRPr="001316D8">
        <w:rPr>
          <w:szCs w:val="24"/>
        </w:rPr>
        <w:t xml:space="preserve"> de </w:t>
      </w:r>
      <w:r w:rsidR="00504381" w:rsidRPr="001316D8">
        <w:rPr>
          <w:szCs w:val="24"/>
        </w:rPr>
        <w:t>participaciones federales</w:t>
      </w:r>
      <w:r w:rsidR="003006BF" w:rsidRPr="001316D8">
        <w:rPr>
          <w:szCs w:val="24"/>
        </w:rPr>
        <w:t>,</w:t>
      </w:r>
      <w:r w:rsidR="00504381" w:rsidRPr="001316D8">
        <w:rPr>
          <w:szCs w:val="24"/>
        </w:rPr>
        <w:t xml:space="preserve"> programas federales y estatales</w:t>
      </w:r>
      <w:r w:rsidR="00E26624" w:rsidRPr="001316D8">
        <w:rPr>
          <w:szCs w:val="24"/>
        </w:rPr>
        <w:t xml:space="preserve"> en los formatos que obran en los archivos del área competente correspondientes a</w:t>
      </w:r>
      <w:r w:rsidR="00EE1038" w:rsidRPr="001316D8">
        <w:rPr>
          <w:szCs w:val="24"/>
        </w:rPr>
        <w:t xml:space="preserve"> los ejercicios, 2022, 2023, 2024 y de los dos primeros trimestres del ejercicio 2025.</w:t>
      </w:r>
    </w:p>
    <w:p w14:paraId="2F54E2FB" w14:textId="77777777" w:rsidR="00872151" w:rsidRPr="001316D8" w:rsidRDefault="00872151" w:rsidP="00C165AC">
      <w:pPr>
        <w:ind w:left="-20" w:right="-20"/>
        <w:rPr>
          <w:szCs w:val="24"/>
        </w:rPr>
      </w:pPr>
    </w:p>
    <w:p w14:paraId="6A2B0044" w14:textId="3C8FD1D4" w:rsidR="00872151" w:rsidRPr="001316D8" w:rsidRDefault="00872151" w:rsidP="00C165AC">
      <w:pPr>
        <w:ind w:left="-20" w:right="-20"/>
        <w:rPr>
          <w:szCs w:val="24"/>
        </w:rPr>
      </w:pPr>
      <w:r w:rsidRPr="001316D8">
        <w:rPr>
          <w:szCs w:val="24"/>
        </w:rPr>
        <w:t>En consecuencia, se tiene por colmado</w:t>
      </w:r>
      <w:r w:rsidR="001D1CCA" w:rsidRPr="001316D8">
        <w:rPr>
          <w:szCs w:val="24"/>
        </w:rPr>
        <w:t xml:space="preserve"> lo relativo a los ingresos </w:t>
      </w:r>
      <w:r w:rsidR="00E17597" w:rsidRPr="001316D8">
        <w:rPr>
          <w:szCs w:val="24"/>
        </w:rPr>
        <w:t xml:space="preserve">correspondiente a la </w:t>
      </w:r>
      <w:r w:rsidR="003006BF" w:rsidRPr="001316D8">
        <w:rPr>
          <w:szCs w:val="24"/>
        </w:rPr>
        <w:t>temporalidad</w:t>
      </w:r>
      <w:r w:rsidR="00E17597" w:rsidRPr="001316D8">
        <w:rPr>
          <w:szCs w:val="24"/>
        </w:rPr>
        <w:t xml:space="preserve"> especificada en el párrafo anterior; empero, dado que la información </w:t>
      </w:r>
      <w:r w:rsidR="002675AF" w:rsidRPr="001316D8">
        <w:rPr>
          <w:szCs w:val="24"/>
        </w:rPr>
        <w:t>fue requerida al treinta y uno de agosto de 2025</w:t>
      </w:r>
      <w:r w:rsidR="00585014" w:rsidRPr="001316D8">
        <w:rPr>
          <w:szCs w:val="24"/>
        </w:rPr>
        <w:t xml:space="preserve"> y ésta se genera de forma mensual</w:t>
      </w:r>
      <w:r w:rsidR="002675AF" w:rsidRPr="001316D8">
        <w:rPr>
          <w:szCs w:val="24"/>
        </w:rPr>
        <w:t xml:space="preserve">, lo conducente es ordenar al Sujeto Obligado que haga entrega de los documentos en donde conste </w:t>
      </w:r>
      <w:r w:rsidR="00190190" w:rsidRPr="001316D8">
        <w:rPr>
          <w:szCs w:val="24"/>
        </w:rPr>
        <w:t>los montos recaudados por ingresos propios y los montos recibidos por concepto de participaciones federales, programas federales y estatales desglosados al mayor grado de desagregación posible</w:t>
      </w:r>
      <w:r w:rsidR="00C67AE7" w:rsidRPr="001316D8">
        <w:rPr>
          <w:szCs w:val="24"/>
        </w:rPr>
        <w:t xml:space="preserve"> correspondientes al periodo del primero de julio al treinta y uno de agosto de dos mil veinticinco.</w:t>
      </w:r>
    </w:p>
    <w:p w14:paraId="50CA369C" w14:textId="77777777" w:rsidR="00983F57" w:rsidRPr="001316D8" w:rsidRDefault="00983F57" w:rsidP="00C165AC">
      <w:pPr>
        <w:ind w:left="-20" w:right="-20"/>
        <w:rPr>
          <w:szCs w:val="24"/>
        </w:rPr>
      </w:pPr>
    </w:p>
    <w:p w14:paraId="7066ED61" w14:textId="77777777" w:rsidR="00F614DB" w:rsidRPr="001316D8" w:rsidRDefault="00983F57" w:rsidP="00F614DB">
      <w:pPr>
        <w:ind w:left="-20" w:right="-20"/>
        <w:rPr>
          <w:rFonts w:eastAsiaTheme="minorEastAsia" w:cstheme="minorBidi"/>
          <w:lang w:eastAsia="en-US"/>
        </w:rPr>
      </w:pPr>
      <w:r w:rsidRPr="001316D8">
        <w:rPr>
          <w:szCs w:val="24"/>
        </w:rPr>
        <w:t xml:space="preserve">Asimismo, se observa que el Sujeto Obligado omitió realizar un pronunciamiento respecto del punto </w:t>
      </w:r>
      <w:r w:rsidR="00DB10A3" w:rsidRPr="001316D8">
        <w:rPr>
          <w:szCs w:val="24"/>
        </w:rPr>
        <w:t>del punto 4 relacionado con conocer los montos de las erogaciones desglosadas por cada programa</w:t>
      </w:r>
      <w:r w:rsidR="00F614DB" w:rsidRPr="001316D8">
        <w:rPr>
          <w:szCs w:val="24"/>
        </w:rPr>
        <w:t xml:space="preserve"> y concepto, en el que se especifiquen si las erogaciones se realizaron por adquisiciones, obra pública o gastos personales </w:t>
      </w:r>
      <w:r w:rsidR="00F614DB" w:rsidRPr="001316D8">
        <w:rPr>
          <w:rFonts w:eastAsiaTheme="minorEastAsia" w:cstheme="minorBidi"/>
          <w:lang w:eastAsia="en-US"/>
        </w:rPr>
        <w:t>y estos se realizaron por adjudicación directa, invitación restringida o licitación pública realizados durante el periodo comprendido de treinta y uno de enero de dos mil veintidós al treinta y uno de agosto de dos mil veinticinco.</w:t>
      </w:r>
    </w:p>
    <w:p w14:paraId="173385E0" w14:textId="77777777" w:rsidR="00A63661" w:rsidRPr="001316D8" w:rsidRDefault="00A63661" w:rsidP="00F614DB">
      <w:pPr>
        <w:ind w:left="-20" w:right="-20"/>
        <w:rPr>
          <w:rFonts w:eastAsiaTheme="minorEastAsia" w:cstheme="minorBidi"/>
          <w:lang w:eastAsia="en-US"/>
        </w:rPr>
      </w:pPr>
    </w:p>
    <w:p w14:paraId="27000C52" w14:textId="4546C79F" w:rsidR="00FB0800" w:rsidRPr="001316D8" w:rsidRDefault="00A63661" w:rsidP="00FB0800">
      <w:pPr>
        <w:rPr>
          <w:rFonts w:eastAsia="Palatino Linotype" w:cs="Palatino Linotype"/>
          <w:color w:val="000000"/>
        </w:rPr>
      </w:pPr>
      <w:r w:rsidRPr="001316D8">
        <w:rPr>
          <w:rFonts w:eastAsiaTheme="minorEastAsia" w:cstheme="minorBidi"/>
          <w:lang w:eastAsia="en-US"/>
        </w:rPr>
        <w:lastRenderedPageBreak/>
        <w:t xml:space="preserve">De tal forma que, </w:t>
      </w:r>
      <w:r w:rsidR="00FB0800" w:rsidRPr="001316D8">
        <w:rPr>
          <w:rFonts w:eastAsiaTheme="minorEastAsia" w:cstheme="minorBidi"/>
          <w:lang w:val="es-ES" w:eastAsia="en-US"/>
        </w:rPr>
        <w:t xml:space="preserve">la omisión del pronunciamiento respecto de dicho punto </w:t>
      </w:r>
      <w:r w:rsidR="00FB0800" w:rsidRPr="001316D8">
        <w:t xml:space="preserve">implica que el Sujeto Obligado dejó </w:t>
      </w:r>
      <w:r w:rsidR="00FB0800" w:rsidRPr="001316D8">
        <w:rPr>
          <w:rFonts w:eastAsia="Palatino Linotype" w:cs="Palatino Linotype"/>
          <w:color w:val="000000"/>
        </w:rPr>
        <w:t xml:space="preserve">de observar los principios de congruencia y exhaustividad, conforme a lo estipulado el criterio 02/17 del INAI, que a la letra estipula lo siguiente: </w:t>
      </w:r>
    </w:p>
    <w:p w14:paraId="47E5719E" w14:textId="77777777" w:rsidR="00FB0800" w:rsidRPr="001316D8" w:rsidRDefault="00FB0800" w:rsidP="00FB0800">
      <w:pPr>
        <w:rPr>
          <w:rFonts w:eastAsia="Palatino Linotype" w:cs="Palatino Linotype"/>
          <w:color w:val="000000"/>
        </w:rPr>
      </w:pPr>
    </w:p>
    <w:p w14:paraId="48448D58" w14:textId="77777777" w:rsidR="00FB0800" w:rsidRPr="001316D8" w:rsidRDefault="00FB0800" w:rsidP="00FB0800">
      <w:pPr>
        <w:pStyle w:val="Fundamentos"/>
        <w:rPr>
          <w:lang w:val="es-ES"/>
        </w:rPr>
      </w:pPr>
      <w:r w:rsidRPr="001316D8">
        <w:rPr>
          <w:b/>
          <w:bCs/>
          <w:lang w:val="es-ES"/>
        </w:rPr>
        <w:t>CONGRUENCIA Y EXHAUSTIVIDAD. SUS ALCANCES PARA GARANTIZAR EL DERECHO DE ACCESO A LA INFORMACIÓN.</w:t>
      </w:r>
      <w:r w:rsidRPr="001316D8">
        <w:rPr>
          <w:lang w:val="es-ES"/>
        </w:rPr>
        <w:t xml:space="preserve"> 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08EF45BC" w14:textId="77777777" w:rsidR="00FB0800" w:rsidRPr="001316D8" w:rsidRDefault="00FB0800" w:rsidP="00FB0800">
      <w:pPr>
        <w:rPr>
          <w:rFonts w:eastAsia="Palatino Linotype" w:cs="Palatino Linotype"/>
          <w:color w:val="000000"/>
        </w:rPr>
      </w:pPr>
    </w:p>
    <w:p w14:paraId="575EFF58" w14:textId="6C42F537" w:rsidR="00A63661" w:rsidRPr="001316D8" w:rsidRDefault="00DD23EE" w:rsidP="00F614DB">
      <w:pPr>
        <w:ind w:left="-20" w:right="-20"/>
        <w:rPr>
          <w:szCs w:val="24"/>
        </w:rPr>
      </w:pPr>
      <w:r w:rsidRPr="001316D8">
        <w:rPr>
          <w:szCs w:val="24"/>
        </w:rPr>
        <w:t xml:space="preserve">En ese orden de ideas, dado que ya se determinó que </w:t>
      </w:r>
      <w:r w:rsidR="00942510" w:rsidRPr="001316D8">
        <w:rPr>
          <w:szCs w:val="24"/>
        </w:rPr>
        <w:t xml:space="preserve">la Tesorería Municipal es el área facultada para </w:t>
      </w:r>
      <w:r w:rsidR="007305A0" w:rsidRPr="001316D8">
        <w:rPr>
          <w:szCs w:val="24"/>
        </w:rPr>
        <w:t>realizar las erogaciones del Ayuntamiento y llevar los registros contables, financieros y administrativos de los egresos</w:t>
      </w:r>
      <w:r w:rsidR="0026001C" w:rsidRPr="001316D8">
        <w:rPr>
          <w:szCs w:val="24"/>
        </w:rPr>
        <w:t xml:space="preserve">; así como para elaborar los Informes Trimestrales, se estima procedente que </w:t>
      </w:r>
      <w:r w:rsidR="00931481" w:rsidRPr="001316D8">
        <w:rPr>
          <w:szCs w:val="24"/>
        </w:rPr>
        <w:t>realice una búsqueda exhaustiva y razonable dentro de sus archivos para hacer entrega de</w:t>
      </w:r>
      <w:r w:rsidR="00941EEE" w:rsidRPr="001316D8">
        <w:rPr>
          <w:szCs w:val="24"/>
        </w:rPr>
        <w:t>l documento o documentos en los que conste lo solicitado respecto de los egresos referidos por el Recurrente en su solicitud.</w:t>
      </w:r>
    </w:p>
    <w:p w14:paraId="4E76793E" w14:textId="77777777" w:rsidR="00941EEE" w:rsidRPr="001316D8" w:rsidRDefault="00941EEE" w:rsidP="00F614DB">
      <w:pPr>
        <w:ind w:left="-20" w:right="-20"/>
        <w:rPr>
          <w:szCs w:val="24"/>
        </w:rPr>
      </w:pPr>
    </w:p>
    <w:p w14:paraId="14117F62" w14:textId="6DAB98FB" w:rsidR="00941EEE" w:rsidRPr="001316D8" w:rsidRDefault="00941EEE" w:rsidP="00F614DB">
      <w:pPr>
        <w:ind w:left="-20" w:right="-20"/>
        <w:rPr>
          <w:szCs w:val="24"/>
        </w:rPr>
      </w:pPr>
      <w:r w:rsidRPr="001316D8">
        <w:rPr>
          <w:szCs w:val="24"/>
        </w:rPr>
        <w:t xml:space="preserve">No se omite referir que la información relacionada con el ejercicio del presupuesto, ingresos y procedimientos de adquisición </w:t>
      </w:r>
      <w:r w:rsidR="00BC5D8F" w:rsidRPr="001316D8">
        <w:rPr>
          <w:szCs w:val="24"/>
        </w:rPr>
        <w:t xml:space="preserve">se considera como </w:t>
      </w:r>
      <w:r w:rsidR="00684E37" w:rsidRPr="001316D8">
        <w:rPr>
          <w:szCs w:val="24"/>
        </w:rPr>
        <w:t xml:space="preserve">obligaciones </w:t>
      </w:r>
      <w:r w:rsidR="00BC5D8F" w:rsidRPr="001316D8">
        <w:rPr>
          <w:szCs w:val="24"/>
        </w:rPr>
        <w:t>de transparencia com</w:t>
      </w:r>
      <w:r w:rsidR="00684E37" w:rsidRPr="001316D8">
        <w:rPr>
          <w:szCs w:val="24"/>
        </w:rPr>
        <w:t>unes y específicas</w:t>
      </w:r>
      <w:r w:rsidR="00BC5D8F" w:rsidRPr="001316D8">
        <w:rPr>
          <w:szCs w:val="24"/>
        </w:rPr>
        <w:t xml:space="preserve"> como se establece en </w:t>
      </w:r>
      <w:r w:rsidR="004118D6" w:rsidRPr="001316D8">
        <w:rPr>
          <w:szCs w:val="24"/>
        </w:rPr>
        <w:t>los</w:t>
      </w:r>
      <w:r w:rsidR="00BC5D8F" w:rsidRPr="001316D8">
        <w:rPr>
          <w:szCs w:val="24"/>
        </w:rPr>
        <w:t xml:space="preserve"> artículo</w:t>
      </w:r>
      <w:r w:rsidR="004118D6" w:rsidRPr="001316D8">
        <w:rPr>
          <w:szCs w:val="24"/>
        </w:rPr>
        <w:t>s</w:t>
      </w:r>
      <w:r w:rsidR="00BC5D8F" w:rsidRPr="001316D8">
        <w:rPr>
          <w:szCs w:val="24"/>
        </w:rPr>
        <w:t xml:space="preserve"> 92 fracciones </w:t>
      </w:r>
      <w:r w:rsidR="00AE3D9D" w:rsidRPr="001316D8">
        <w:rPr>
          <w:szCs w:val="24"/>
        </w:rPr>
        <w:t xml:space="preserve">XXV, </w:t>
      </w:r>
      <w:r w:rsidR="00980839" w:rsidRPr="001316D8">
        <w:rPr>
          <w:szCs w:val="24"/>
        </w:rPr>
        <w:t xml:space="preserve">XXIX </w:t>
      </w:r>
      <w:r w:rsidR="008D2BFB" w:rsidRPr="001316D8">
        <w:rPr>
          <w:szCs w:val="24"/>
        </w:rPr>
        <w:t>y XLVII</w:t>
      </w:r>
      <w:r w:rsidR="00AE3D9D" w:rsidRPr="001316D8">
        <w:rPr>
          <w:szCs w:val="24"/>
        </w:rPr>
        <w:t xml:space="preserve"> y </w:t>
      </w:r>
      <w:r w:rsidR="007F4CD1" w:rsidRPr="001316D8">
        <w:rPr>
          <w:szCs w:val="24"/>
        </w:rPr>
        <w:t>94 fracci</w:t>
      </w:r>
      <w:r w:rsidR="00B517BA" w:rsidRPr="001316D8">
        <w:rPr>
          <w:szCs w:val="24"/>
        </w:rPr>
        <w:t>ones</w:t>
      </w:r>
      <w:r w:rsidR="007F4CD1" w:rsidRPr="001316D8">
        <w:rPr>
          <w:szCs w:val="24"/>
        </w:rPr>
        <w:t xml:space="preserve"> I inciso b)</w:t>
      </w:r>
      <w:r w:rsidR="00B517BA" w:rsidRPr="001316D8">
        <w:rPr>
          <w:szCs w:val="24"/>
        </w:rPr>
        <w:t xml:space="preserve"> y II incisos </w:t>
      </w:r>
      <w:r w:rsidR="00684E37" w:rsidRPr="001316D8">
        <w:rPr>
          <w:szCs w:val="24"/>
        </w:rPr>
        <w:t>c) y d), que a la letra disponen lo siguiente:</w:t>
      </w:r>
    </w:p>
    <w:p w14:paraId="5E480011" w14:textId="37AD99F9" w:rsidR="00983F57" w:rsidRPr="001316D8" w:rsidRDefault="00983F57" w:rsidP="00C165AC">
      <w:pPr>
        <w:ind w:left="-20" w:right="-20"/>
        <w:rPr>
          <w:szCs w:val="24"/>
        </w:rPr>
      </w:pPr>
    </w:p>
    <w:p w14:paraId="63E5A6A0" w14:textId="77777777" w:rsidR="000943DB" w:rsidRPr="001316D8" w:rsidRDefault="000943DB" w:rsidP="000943DB">
      <w:pPr>
        <w:pStyle w:val="Fundamentos"/>
        <w:rPr>
          <w:lang w:val="es-MX"/>
        </w:rPr>
      </w:pPr>
      <w:r w:rsidRPr="001316D8">
        <w:rPr>
          <w:b/>
          <w:lang w:val="es-MX"/>
        </w:rPr>
        <w:t xml:space="preserve">Artículo 92. </w:t>
      </w:r>
      <w:r w:rsidRPr="001316D8">
        <w:rPr>
          <w:lang w:val="es-MX"/>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11AA9AC3" w14:textId="3E15D15D" w:rsidR="00FA044F" w:rsidRPr="001316D8" w:rsidRDefault="00CA0F86" w:rsidP="000943DB">
      <w:pPr>
        <w:pStyle w:val="Fundamentos"/>
        <w:rPr>
          <w:lang w:val="es-MX"/>
        </w:rPr>
      </w:pPr>
      <w:r w:rsidRPr="001316D8">
        <w:rPr>
          <w:lang w:val="es-MX"/>
        </w:rPr>
        <w:t>[…]</w:t>
      </w:r>
    </w:p>
    <w:p w14:paraId="38C1D72D" w14:textId="11E238AD" w:rsidR="00CA0F86" w:rsidRPr="001316D8" w:rsidRDefault="00CA0F86" w:rsidP="000943DB">
      <w:pPr>
        <w:pStyle w:val="Fundamentos"/>
        <w:rPr>
          <w:lang w:val="es-MX"/>
        </w:rPr>
      </w:pPr>
      <w:r w:rsidRPr="001316D8">
        <w:rPr>
          <w:b/>
          <w:bCs/>
          <w:lang w:val="es-MX"/>
        </w:rPr>
        <w:t>XXV.</w:t>
      </w:r>
      <w:r w:rsidRPr="001316D8">
        <w:rPr>
          <w:lang w:val="es-MX"/>
        </w:rPr>
        <w:tab/>
        <w:t>La información financiera sobre el presupuesto asignado, así como los informes del ejercicio trimestral del gasto, en términos de la Ley General de Contabilidad Gubernamental y demás disposiciones jurídicas aplicables;</w:t>
      </w:r>
    </w:p>
    <w:p w14:paraId="0A4494EA" w14:textId="0CAC677C" w:rsidR="00CA0F86" w:rsidRPr="001316D8" w:rsidRDefault="00CA0F86" w:rsidP="000943DB">
      <w:pPr>
        <w:pStyle w:val="Fundamentos"/>
        <w:rPr>
          <w:lang w:val="es-MX"/>
        </w:rPr>
      </w:pPr>
      <w:r w:rsidRPr="001316D8">
        <w:rPr>
          <w:lang w:val="es-MX"/>
        </w:rPr>
        <w:t>[…]</w:t>
      </w:r>
    </w:p>
    <w:p w14:paraId="148D43F4" w14:textId="77777777" w:rsidR="00A34A4A" w:rsidRPr="001316D8" w:rsidRDefault="00A34A4A" w:rsidP="00A34A4A">
      <w:pPr>
        <w:pStyle w:val="Fundamentos"/>
        <w:rPr>
          <w:lang w:val="es-MX"/>
        </w:rPr>
      </w:pPr>
      <w:r w:rsidRPr="001316D8">
        <w:rPr>
          <w:b/>
          <w:lang w:val="es-MX"/>
        </w:rPr>
        <w:t>XXIX.</w:t>
      </w:r>
      <w:r w:rsidRPr="001316D8">
        <w:rPr>
          <w:b/>
          <w:lang w:val="es-MX"/>
        </w:rPr>
        <w:tab/>
      </w:r>
      <w:r w:rsidRPr="001316D8">
        <w:rPr>
          <w:bCs/>
          <w:lang w:val="es-MX"/>
        </w:rPr>
        <w:t xml:space="preserve">La información sobre los procesos y resultados sobre procedimientos de adjudicación directa, invitación restringida y licitación de cualquier naturaleza, incluyendo la versión pública del expediente respectivo y de los contratos celebrados, </w:t>
      </w:r>
      <w:r w:rsidRPr="001316D8">
        <w:rPr>
          <w:lang w:val="es-MX"/>
        </w:rPr>
        <w:t>que deberán contener, por los menos, lo siguiente:</w:t>
      </w:r>
    </w:p>
    <w:p w14:paraId="0A749BB8" w14:textId="77777777" w:rsidR="00A34A4A" w:rsidRPr="001316D8" w:rsidRDefault="00A34A4A" w:rsidP="00A34A4A">
      <w:pPr>
        <w:pStyle w:val="Fundamentos"/>
        <w:rPr>
          <w:lang w:val="es-MX"/>
        </w:rPr>
      </w:pPr>
    </w:p>
    <w:p w14:paraId="36869E89" w14:textId="77777777" w:rsidR="00A34A4A" w:rsidRPr="001316D8" w:rsidRDefault="00A34A4A" w:rsidP="00A34A4A">
      <w:pPr>
        <w:pStyle w:val="Fundamentos"/>
        <w:ind w:left="851"/>
        <w:rPr>
          <w:lang w:val="es-MX"/>
        </w:rPr>
      </w:pPr>
      <w:r w:rsidRPr="001316D8">
        <w:rPr>
          <w:b/>
          <w:lang w:val="es-MX"/>
        </w:rPr>
        <w:t>a)</w:t>
      </w:r>
      <w:r w:rsidRPr="001316D8">
        <w:rPr>
          <w:lang w:val="es-MX"/>
        </w:rPr>
        <w:tab/>
        <w:t>De licitaciones públicas o procedimientos de invitación restringida:</w:t>
      </w:r>
    </w:p>
    <w:p w14:paraId="657CCC8D" w14:textId="77777777" w:rsidR="00A34A4A" w:rsidRPr="001316D8" w:rsidRDefault="00A34A4A" w:rsidP="00A34A4A">
      <w:pPr>
        <w:pStyle w:val="Fundamentos"/>
        <w:ind w:left="851"/>
        <w:rPr>
          <w:lang w:val="es-MX"/>
        </w:rPr>
      </w:pPr>
    </w:p>
    <w:p w14:paraId="7FC034CE" w14:textId="77777777" w:rsidR="00A34A4A" w:rsidRPr="001316D8" w:rsidRDefault="00A34A4A" w:rsidP="00A34A4A">
      <w:pPr>
        <w:pStyle w:val="Fundamentos"/>
        <w:ind w:left="1276"/>
        <w:rPr>
          <w:lang w:val="es-MX"/>
        </w:rPr>
      </w:pPr>
      <w:r w:rsidRPr="001316D8">
        <w:rPr>
          <w:b/>
          <w:bCs/>
          <w:lang w:val="es-MX"/>
        </w:rPr>
        <w:t>1)</w:t>
      </w:r>
      <w:r w:rsidRPr="001316D8">
        <w:rPr>
          <w:lang w:val="es-MX"/>
        </w:rPr>
        <w:tab/>
        <w:t>La convocatoria o invitación emitida, así como los fundamentos legales aplicados para llevarla a cabo;</w:t>
      </w:r>
    </w:p>
    <w:p w14:paraId="0BB6BF25" w14:textId="77777777" w:rsidR="00A34A4A" w:rsidRPr="001316D8" w:rsidRDefault="00A34A4A" w:rsidP="00A34A4A">
      <w:pPr>
        <w:pStyle w:val="Fundamentos"/>
        <w:ind w:left="1276"/>
        <w:rPr>
          <w:lang w:val="es-MX"/>
        </w:rPr>
      </w:pPr>
      <w:r w:rsidRPr="001316D8">
        <w:rPr>
          <w:b/>
          <w:bCs/>
          <w:lang w:val="es-MX"/>
        </w:rPr>
        <w:t>2)</w:t>
      </w:r>
      <w:r w:rsidRPr="001316D8">
        <w:rPr>
          <w:lang w:val="es-MX"/>
        </w:rPr>
        <w:tab/>
        <w:t>Los nombres de los participantes o invitados;</w:t>
      </w:r>
    </w:p>
    <w:p w14:paraId="7CCFAF1A" w14:textId="77777777" w:rsidR="00A34A4A" w:rsidRPr="001316D8" w:rsidRDefault="00A34A4A" w:rsidP="00A34A4A">
      <w:pPr>
        <w:pStyle w:val="Fundamentos"/>
        <w:ind w:left="1276"/>
        <w:rPr>
          <w:lang w:val="es-MX"/>
        </w:rPr>
      </w:pPr>
      <w:r w:rsidRPr="001316D8">
        <w:rPr>
          <w:b/>
          <w:bCs/>
          <w:lang w:val="es-MX"/>
        </w:rPr>
        <w:t>3)</w:t>
      </w:r>
      <w:r w:rsidRPr="001316D8">
        <w:rPr>
          <w:lang w:val="es-MX"/>
        </w:rPr>
        <w:tab/>
        <w:t>El nombre del ganador y las razones que lo justifican;</w:t>
      </w:r>
    </w:p>
    <w:p w14:paraId="467D6F48" w14:textId="77777777" w:rsidR="00A34A4A" w:rsidRPr="001316D8" w:rsidRDefault="00A34A4A" w:rsidP="00A34A4A">
      <w:pPr>
        <w:pStyle w:val="Fundamentos"/>
        <w:ind w:left="1276"/>
        <w:rPr>
          <w:lang w:val="es-MX"/>
        </w:rPr>
      </w:pPr>
      <w:r w:rsidRPr="001316D8">
        <w:rPr>
          <w:b/>
          <w:bCs/>
          <w:lang w:val="es-MX"/>
        </w:rPr>
        <w:t>4)</w:t>
      </w:r>
      <w:r w:rsidRPr="001316D8">
        <w:rPr>
          <w:lang w:val="es-MX"/>
        </w:rPr>
        <w:tab/>
        <w:t>El área solicitante y la responsable de su ejecución;</w:t>
      </w:r>
    </w:p>
    <w:p w14:paraId="5522FA24" w14:textId="77777777" w:rsidR="00A34A4A" w:rsidRPr="001316D8" w:rsidRDefault="00A34A4A" w:rsidP="00A34A4A">
      <w:pPr>
        <w:pStyle w:val="Fundamentos"/>
        <w:ind w:left="1276"/>
        <w:rPr>
          <w:lang w:val="es-MX"/>
        </w:rPr>
      </w:pPr>
      <w:r w:rsidRPr="001316D8">
        <w:rPr>
          <w:b/>
          <w:bCs/>
          <w:lang w:val="es-MX"/>
        </w:rPr>
        <w:t>5)</w:t>
      </w:r>
      <w:r w:rsidRPr="001316D8">
        <w:rPr>
          <w:lang w:val="es-MX"/>
        </w:rPr>
        <w:tab/>
        <w:t>Las convocatorias e invitaciones emitidas;</w:t>
      </w:r>
    </w:p>
    <w:p w14:paraId="39E320E1" w14:textId="77777777" w:rsidR="00A34A4A" w:rsidRPr="001316D8" w:rsidRDefault="00A34A4A" w:rsidP="00A34A4A">
      <w:pPr>
        <w:pStyle w:val="Fundamentos"/>
        <w:ind w:left="1276"/>
        <w:rPr>
          <w:lang w:val="es-MX"/>
        </w:rPr>
      </w:pPr>
      <w:r w:rsidRPr="001316D8">
        <w:rPr>
          <w:b/>
          <w:bCs/>
          <w:lang w:val="es-MX"/>
        </w:rPr>
        <w:t>6)</w:t>
      </w:r>
      <w:r w:rsidRPr="001316D8">
        <w:rPr>
          <w:lang w:val="es-MX"/>
        </w:rPr>
        <w:tab/>
        <w:t>Los dictámenes y fallo de adjudicación;</w:t>
      </w:r>
    </w:p>
    <w:p w14:paraId="59711D7F" w14:textId="77777777" w:rsidR="00A34A4A" w:rsidRPr="001316D8" w:rsidRDefault="00A34A4A" w:rsidP="00A34A4A">
      <w:pPr>
        <w:pStyle w:val="Fundamentos"/>
        <w:ind w:left="1276"/>
        <w:rPr>
          <w:lang w:val="es-MX"/>
        </w:rPr>
      </w:pPr>
      <w:r w:rsidRPr="001316D8">
        <w:rPr>
          <w:b/>
          <w:bCs/>
          <w:lang w:val="es-MX"/>
        </w:rPr>
        <w:t>7)</w:t>
      </w:r>
      <w:r w:rsidRPr="001316D8">
        <w:rPr>
          <w:lang w:val="es-MX"/>
        </w:rPr>
        <w:tab/>
        <w:t>El contrato y, en su caso, sus anexos;</w:t>
      </w:r>
    </w:p>
    <w:p w14:paraId="63856F18" w14:textId="77777777" w:rsidR="00A34A4A" w:rsidRPr="001316D8" w:rsidRDefault="00A34A4A" w:rsidP="00A34A4A">
      <w:pPr>
        <w:pStyle w:val="Fundamentos"/>
        <w:ind w:left="1276"/>
        <w:rPr>
          <w:lang w:val="es-MX"/>
        </w:rPr>
      </w:pPr>
      <w:r w:rsidRPr="001316D8">
        <w:rPr>
          <w:b/>
          <w:bCs/>
          <w:lang w:val="es-MX"/>
        </w:rPr>
        <w:t>8)</w:t>
      </w:r>
      <w:r w:rsidRPr="001316D8">
        <w:rPr>
          <w:lang w:val="es-MX"/>
        </w:rPr>
        <w:tab/>
        <w:t>Los mecanismos de vigilancia y supervisión, incluyendo en su caso, los estudios de impacto urbano y ambiental, según corresponda;</w:t>
      </w:r>
    </w:p>
    <w:p w14:paraId="1103E362" w14:textId="77777777" w:rsidR="00A34A4A" w:rsidRPr="001316D8" w:rsidRDefault="00A34A4A" w:rsidP="00A34A4A">
      <w:pPr>
        <w:pStyle w:val="Fundamentos"/>
        <w:ind w:left="1276"/>
        <w:rPr>
          <w:lang w:val="es-MX"/>
        </w:rPr>
      </w:pPr>
      <w:r w:rsidRPr="001316D8">
        <w:rPr>
          <w:b/>
          <w:bCs/>
          <w:lang w:val="es-MX"/>
        </w:rPr>
        <w:t>9)</w:t>
      </w:r>
      <w:r w:rsidRPr="001316D8">
        <w:rPr>
          <w:lang w:val="es-MX"/>
        </w:rPr>
        <w:tab/>
        <w:t>La partida presupuestal, de conformidad con el clasificador por objeto del gasto, en el caso de ser aplicable;</w:t>
      </w:r>
    </w:p>
    <w:p w14:paraId="5D36DD26" w14:textId="77777777" w:rsidR="00A34A4A" w:rsidRPr="001316D8" w:rsidRDefault="00A34A4A" w:rsidP="00A34A4A">
      <w:pPr>
        <w:pStyle w:val="Fundamentos"/>
        <w:ind w:left="1276"/>
        <w:rPr>
          <w:lang w:val="es-MX"/>
        </w:rPr>
      </w:pPr>
      <w:r w:rsidRPr="001316D8">
        <w:rPr>
          <w:b/>
          <w:bCs/>
          <w:lang w:val="es-MX"/>
        </w:rPr>
        <w:t>10)</w:t>
      </w:r>
      <w:r w:rsidRPr="001316D8">
        <w:rPr>
          <w:lang w:val="es-MX"/>
        </w:rPr>
        <w:tab/>
        <w:t>Origen de los recursos especificando si son federales, estatales o municipales, así como el tipo de fondo de participación o aportación respectiva;</w:t>
      </w:r>
    </w:p>
    <w:p w14:paraId="1CCEDDA3" w14:textId="77777777" w:rsidR="00A34A4A" w:rsidRPr="001316D8" w:rsidRDefault="00A34A4A" w:rsidP="00A34A4A">
      <w:pPr>
        <w:pStyle w:val="Fundamentos"/>
        <w:ind w:left="1276"/>
        <w:rPr>
          <w:lang w:val="es-MX"/>
        </w:rPr>
      </w:pPr>
      <w:r w:rsidRPr="001316D8">
        <w:rPr>
          <w:b/>
          <w:bCs/>
          <w:lang w:val="es-MX"/>
        </w:rPr>
        <w:t>11)</w:t>
      </w:r>
      <w:r w:rsidRPr="001316D8">
        <w:rPr>
          <w:lang w:val="es-MX"/>
        </w:rPr>
        <w:tab/>
        <w:t>Los convenios modificatorios que, en su caso, sean firmados, precisando el objeto y la fecha de celebración;</w:t>
      </w:r>
    </w:p>
    <w:p w14:paraId="47198018" w14:textId="77777777" w:rsidR="00A34A4A" w:rsidRPr="001316D8" w:rsidRDefault="00A34A4A" w:rsidP="00A34A4A">
      <w:pPr>
        <w:pStyle w:val="Fundamentos"/>
        <w:ind w:left="1276"/>
        <w:rPr>
          <w:lang w:val="es-MX"/>
        </w:rPr>
      </w:pPr>
      <w:r w:rsidRPr="001316D8">
        <w:rPr>
          <w:b/>
          <w:bCs/>
          <w:lang w:val="es-MX"/>
        </w:rPr>
        <w:t>12)</w:t>
      </w:r>
      <w:r w:rsidRPr="001316D8">
        <w:rPr>
          <w:lang w:val="es-MX"/>
        </w:rPr>
        <w:tab/>
        <w:t>Los informes de avance físico y financiero sobre las obras o servicios contratados;</w:t>
      </w:r>
    </w:p>
    <w:p w14:paraId="3853F64E" w14:textId="77777777" w:rsidR="00A34A4A" w:rsidRPr="001316D8" w:rsidRDefault="00A34A4A" w:rsidP="00A34A4A">
      <w:pPr>
        <w:pStyle w:val="Fundamentos"/>
        <w:ind w:left="1276"/>
        <w:rPr>
          <w:lang w:val="es-MX"/>
        </w:rPr>
      </w:pPr>
      <w:r w:rsidRPr="001316D8">
        <w:rPr>
          <w:b/>
          <w:bCs/>
          <w:lang w:val="es-MX"/>
        </w:rPr>
        <w:t>13)</w:t>
      </w:r>
      <w:r w:rsidRPr="001316D8">
        <w:rPr>
          <w:lang w:val="es-MX"/>
        </w:rPr>
        <w:tab/>
        <w:t>El convenio de terminación; y</w:t>
      </w:r>
    </w:p>
    <w:p w14:paraId="081CE329" w14:textId="77777777" w:rsidR="00A34A4A" w:rsidRPr="001316D8" w:rsidRDefault="00A34A4A" w:rsidP="00A34A4A">
      <w:pPr>
        <w:pStyle w:val="Fundamentos"/>
        <w:ind w:left="1276"/>
        <w:rPr>
          <w:lang w:val="es-MX"/>
        </w:rPr>
      </w:pPr>
      <w:r w:rsidRPr="001316D8">
        <w:rPr>
          <w:b/>
          <w:bCs/>
          <w:lang w:val="es-MX"/>
        </w:rPr>
        <w:t>14)</w:t>
      </w:r>
      <w:r w:rsidRPr="001316D8">
        <w:rPr>
          <w:lang w:val="es-MX"/>
        </w:rPr>
        <w:tab/>
        <w:t>El finiquito.</w:t>
      </w:r>
    </w:p>
    <w:p w14:paraId="574340AF" w14:textId="77777777" w:rsidR="00A34A4A" w:rsidRPr="001316D8" w:rsidRDefault="00A34A4A" w:rsidP="00A34A4A">
      <w:pPr>
        <w:pStyle w:val="Fundamentos"/>
        <w:ind w:left="851"/>
        <w:rPr>
          <w:lang w:val="es-MX"/>
        </w:rPr>
      </w:pPr>
    </w:p>
    <w:p w14:paraId="4A155A88" w14:textId="77777777" w:rsidR="00A34A4A" w:rsidRPr="001316D8" w:rsidRDefault="00A34A4A" w:rsidP="00A34A4A">
      <w:pPr>
        <w:pStyle w:val="Fundamentos"/>
        <w:ind w:left="851"/>
        <w:rPr>
          <w:lang w:val="es-MX"/>
        </w:rPr>
      </w:pPr>
      <w:r w:rsidRPr="001316D8">
        <w:rPr>
          <w:b/>
          <w:lang w:val="es-MX"/>
        </w:rPr>
        <w:t>b)</w:t>
      </w:r>
      <w:r w:rsidRPr="001316D8">
        <w:rPr>
          <w:lang w:val="es-MX"/>
        </w:rPr>
        <w:tab/>
        <w:t>De las adjudicaciones directas:</w:t>
      </w:r>
    </w:p>
    <w:p w14:paraId="303EEEE5" w14:textId="77777777" w:rsidR="00A34A4A" w:rsidRPr="001316D8" w:rsidRDefault="00A34A4A" w:rsidP="00A34A4A">
      <w:pPr>
        <w:pStyle w:val="Fundamentos"/>
        <w:ind w:left="851"/>
        <w:rPr>
          <w:lang w:val="es-MX"/>
        </w:rPr>
      </w:pPr>
    </w:p>
    <w:p w14:paraId="795F98B6" w14:textId="77777777" w:rsidR="00A34A4A" w:rsidRPr="001316D8" w:rsidRDefault="00A34A4A" w:rsidP="00A34A4A">
      <w:pPr>
        <w:pStyle w:val="Fundamentos"/>
        <w:ind w:left="1276"/>
        <w:rPr>
          <w:lang w:val="es-MX"/>
        </w:rPr>
      </w:pPr>
      <w:r w:rsidRPr="001316D8">
        <w:rPr>
          <w:b/>
          <w:bCs/>
          <w:lang w:val="es-MX"/>
        </w:rPr>
        <w:t>1)</w:t>
      </w:r>
      <w:r w:rsidRPr="001316D8">
        <w:rPr>
          <w:lang w:val="es-MX"/>
        </w:rPr>
        <w:tab/>
        <w:t>La propuesta enviada por el participante;</w:t>
      </w:r>
    </w:p>
    <w:p w14:paraId="63726FEE" w14:textId="77777777" w:rsidR="00A34A4A" w:rsidRPr="001316D8" w:rsidRDefault="00A34A4A" w:rsidP="00A34A4A">
      <w:pPr>
        <w:pStyle w:val="Fundamentos"/>
        <w:ind w:left="1276"/>
        <w:rPr>
          <w:lang w:val="es-MX"/>
        </w:rPr>
      </w:pPr>
      <w:r w:rsidRPr="001316D8">
        <w:rPr>
          <w:b/>
          <w:bCs/>
          <w:lang w:val="es-MX"/>
        </w:rPr>
        <w:t>2)</w:t>
      </w:r>
      <w:r w:rsidRPr="001316D8">
        <w:rPr>
          <w:lang w:val="es-MX"/>
        </w:rPr>
        <w:tab/>
        <w:t>Los motivos y fundamentos legales aplicados para llevarla a cabo;</w:t>
      </w:r>
    </w:p>
    <w:p w14:paraId="383CFA5E" w14:textId="77777777" w:rsidR="00A34A4A" w:rsidRPr="001316D8" w:rsidRDefault="00A34A4A" w:rsidP="00A34A4A">
      <w:pPr>
        <w:pStyle w:val="Fundamentos"/>
        <w:ind w:left="1276"/>
        <w:rPr>
          <w:lang w:val="es-MX"/>
        </w:rPr>
      </w:pPr>
      <w:r w:rsidRPr="001316D8">
        <w:rPr>
          <w:b/>
          <w:bCs/>
          <w:lang w:val="es-MX"/>
        </w:rPr>
        <w:t>3)</w:t>
      </w:r>
      <w:r w:rsidRPr="001316D8">
        <w:rPr>
          <w:lang w:val="es-MX"/>
        </w:rPr>
        <w:tab/>
        <w:t>La autorización del ejercicio de la opción;</w:t>
      </w:r>
    </w:p>
    <w:p w14:paraId="165DBA1F" w14:textId="77777777" w:rsidR="00A34A4A" w:rsidRPr="001316D8" w:rsidRDefault="00A34A4A" w:rsidP="00A34A4A">
      <w:pPr>
        <w:pStyle w:val="Fundamentos"/>
        <w:ind w:left="1276"/>
        <w:rPr>
          <w:lang w:val="es-MX"/>
        </w:rPr>
      </w:pPr>
      <w:r w:rsidRPr="001316D8">
        <w:rPr>
          <w:b/>
          <w:bCs/>
          <w:lang w:val="es-MX"/>
        </w:rPr>
        <w:t>4)</w:t>
      </w:r>
      <w:r w:rsidRPr="001316D8">
        <w:rPr>
          <w:lang w:val="es-MX"/>
        </w:rPr>
        <w:tab/>
        <w:t>En su caso, las cotizaciones consideradas, especificando los nombres de los proveedores y sus montos;</w:t>
      </w:r>
    </w:p>
    <w:p w14:paraId="24BA062A" w14:textId="77777777" w:rsidR="00A34A4A" w:rsidRPr="001316D8" w:rsidRDefault="00A34A4A" w:rsidP="00A34A4A">
      <w:pPr>
        <w:pStyle w:val="Fundamentos"/>
        <w:ind w:left="1276"/>
        <w:rPr>
          <w:lang w:val="es-MX"/>
        </w:rPr>
      </w:pPr>
      <w:r w:rsidRPr="001316D8">
        <w:rPr>
          <w:b/>
          <w:bCs/>
          <w:lang w:val="es-MX"/>
        </w:rPr>
        <w:t>5)</w:t>
      </w:r>
      <w:r w:rsidRPr="001316D8">
        <w:rPr>
          <w:lang w:val="es-MX"/>
        </w:rPr>
        <w:tab/>
        <w:t>El nombre de la persona física o jurídica colectiva adjudicada;</w:t>
      </w:r>
    </w:p>
    <w:p w14:paraId="0F8B3701" w14:textId="77777777" w:rsidR="00A34A4A" w:rsidRPr="001316D8" w:rsidRDefault="00A34A4A" w:rsidP="00A34A4A">
      <w:pPr>
        <w:pStyle w:val="Fundamentos"/>
        <w:ind w:left="1276"/>
        <w:rPr>
          <w:lang w:val="es-MX"/>
        </w:rPr>
      </w:pPr>
      <w:r w:rsidRPr="001316D8">
        <w:rPr>
          <w:b/>
          <w:bCs/>
          <w:lang w:val="es-MX"/>
        </w:rPr>
        <w:t>6)</w:t>
      </w:r>
      <w:r w:rsidRPr="001316D8">
        <w:rPr>
          <w:lang w:val="es-MX"/>
        </w:rPr>
        <w:tab/>
        <w:t>La unidad administrativa solicitante y la responsable de su ejecución;</w:t>
      </w:r>
    </w:p>
    <w:p w14:paraId="6AC9C840" w14:textId="77777777" w:rsidR="00A34A4A" w:rsidRPr="001316D8" w:rsidRDefault="00A34A4A" w:rsidP="00A34A4A">
      <w:pPr>
        <w:pStyle w:val="Fundamentos"/>
        <w:ind w:left="1276"/>
        <w:rPr>
          <w:lang w:val="es-MX"/>
        </w:rPr>
      </w:pPr>
      <w:r w:rsidRPr="001316D8">
        <w:rPr>
          <w:b/>
          <w:bCs/>
          <w:lang w:val="es-MX"/>
        </w:rPr>
        <w:t>7)</w:t>
      </w:r>
      <w:r w:rsidRPr="001316D8">
        <w:rPr>
          <w:lang w:val="es-MX"/>
        </w:rPr>
        <w:tab/>
        <w:t>El número, fecha, el monto del contrato y el plazo de entrega o de ejecución de los servicios u obra;</w:t>
      </w:r>
    </w:p>
    <w:p w14:paraId="5A142381" w14:textId="77777777" w:rsidR="00A34A4A" w:rsidRPr="001316D8" w:rsidRDefault="00A34A4A" w:rsidP="00A34A4A">
      <w:pPr>
        <w:pStyle w:val="Fundamentos"/>
        <w:ind w:left="1276"/>
        <w:rPr>
          <w:lang w:val="es-MX"/>
        </w:rPr>
      </w:pPr>
      <w:r w:rsidRPr="001316D8">
        <w:rPr>
          <w:b/>
          <w:bCs/>
          <w:lang w:val="es-MX"/>
        </w:rPr>
        <w:t>8)</w:t>
      </w:r>
      <w:r w:rsidRPr="001316D8">
        <w:rPr>
          <w:lang w:val="es-MX"/>
        </w:rPr>
        <w:tab/>
        <w:t>Los mecanismos de vigilancia y supervisión, incluyendo, en su caso, los estudios de impacto urbano y ambiental, según corresponda;</w:t>
      </w:r>
    </w:p>
    <w:p w14:paraId="51A2E70D" w14:textId="77777777" w:rsidR="00A34A4A" w:rsidRPr="001316D8" w:rsidRDefault="00A34A4A" w:rsidP="00A34A4A">
      <w:pPr>
        <w:pStyle w:val="Fundamentos"/>
        <w:ind w:left="1276"/>
        <w:rPr>
          <w:lang w:val="es-MX"/>
        </w:rPr>
      </w:pPr>
      <w:r w:rsidRPr="001316D8">
        <w:rPr>
          <w:b/>
          <w:bCs/>
          <w:lang w:val="es-MX"/>
        </w:rPr>
        <w:t>9)</w:t>
      </w:r>
      <w:r w:rsidRPr="001316D8">
        <w:rPr>
          <w:lang w:val="es-MX"/>
        </w:rPr>
        <w:tab/>
        <w:t>Los informes de avance sobre las obras o servicios contratados;</w:t>
      </w:r>
    </w:p>
    <w:p w14:paraId="7186B9BB" w14:textId="77777777" w:rsidR="00A34A4A" w:rsidRPr="001316D8" w:rsidRDefault="00A34A4A" w:rsidP="00A34A4A">
      <w:pPr>
        <w:pStyle w:val="Fundamentos"/>
        <w:ind w:left="1276"/>
        <w:rPr>
          <w:lang w:val="es-MX"/>
        </w:rPr>
      </w:pPr>
      <w:r w:rsidRPr="001316D8">
        <w:rPr>
          <w:b/>
          <w:bCs/>
          <w:lang w:val="es-MX"/>
        </w:rPr>
        <w:t>10)</w:t>
      </w:r>
      <w:r w:rsidRPr="001316D8">
        <w:rPr>
          <w:lang w:val="es-MX"/>
        </w:rPr>
        <w:tab/>
        <w:t>El convenio de terminación; y</w:t>
      </w:r>
    </w:p>
    <w:p w14:paraId="58903D3C" w14:textId="77777777" w:rsidR="00A34A4A" w:rsidRPr="001316D8" w:rsidRDefault="00A34A4A" w:rsidP="00A34A4A">
      <w:pPr>
        <w:pStyle w:val="Fundamentos"/>
        <w:ind w:left="1276"/>
        <w:rPr>
          <w:lang w:val="es-MX"/>
        </w:rPr>
      </w:pPr>
      <w:r w:rsidRPr="001316D8">
        <w:rPr>
          <w:b/>
          <w:bCs/>
          <w:lang w:val="es-MX"/>
        </w:rPr>
        <w:t>11)</w:t>
      </w:r>
      <w:r w:rsidRPr="001316D8">
        <w:rPr>
          <w:lang w:val="es-MX"/>
        </w:rPr>
        <w:tab/>
        <w:t>El finiquito.</w:t>
      </w:r>
    </w:p>
    <w:p w14:paraId="2FE63E39" w14:textId="4E00298D" w:rsidR="00CA0F86" w:rsidRPr="001316D8" w:rsidRDefault="00480068" w:rsidP="000943DB">
      <w:pPr>
        <w:pStyle w:val="Fundamentos"/>
        <w:rPr>
          <w:lang w:val="es-MX"/>
        </w:rPr>
      </w:pPr>
      <w:r w:rsidRPr="001316D8">
        <w:rPr>
          <w:lang w:val="es-MX"/>
        </w:rPr>
        <w:t>[…]</w:t>
      </w:r>
    </w:p>
    <w:p w14:paraId="77F4361D" w14:textId="2DBBEA1F" w:rsidR="00480068" w:rsidRPr="001316D8" w:rsidRDefault="00480068" w:rsidP="000943DB">
      <w:pPr>
        <w:pStyle w:val="Fundamentos"/>
        <w:rPr>
          <w:lang w:val="es-MX"/>
        </w:rPr>
      </w:pPr>
      <w:r w:rsidRPr="001316D8">
        <w:rPr>
          <w:b/>
          <w:bCs/>
          <w:lang w:val="es-MX"/>
        </w:rPr>
        <w:t>XLVII.</w:t>
      </w:r>
      <w:r w:rsidRPr="001316D8">
        <w:rPr>
          <w:lang w:val="es-MX"/>
        </w:rPr>
        <w:t xml:space="preserve"> </w:t>
      </w:r>
      <w:r w:rsidRPr="001316D8">
        <w:rPr>
          <w:lang w:val="es-MX"/>
        </w:rPr>
        <w:tab/>
        <w:t>Los ingresos recibidos por cualquier concepto señalando el nombre de los responsables de recibirlos, administrarlos y ejercerlos, indicando el destino de cada uno de ellos;</w:t>
      </w:r>
    </w:p>
    <w:p w14:paraId="6AE3DC63" w14:textId="7143A44F" w:rsidR="00FA044F" w:rsidRPr="001316D8" w:rsidRDefault="002F2127" w:rsidP="000943DB">
      <w:pPr>
        <w:pStyle w:val="Fundamentos"/>
        <w:rPr>
          <w:lang w:val="es-MX"/>
        </w:rPr>
      </w:pPr>
      <w:r w:rsidRPr="001316D8">
        <w:rPr>
          <w:lang w:val="es-MX"/>
        </w:rPr>
        <w:t>[…]</w:t>
      </w:r>
    </w:p>
    <w:p w14:paraId="59579DA2" w14:textId="77777777" w:rsidR="002F2127" w:rsidRPr="001316D8" w:rsidRDefault="002F2127" w:rsidP="000943DB">
      <w:pPr>
        <w:pStyle w:val="Fundamentos"/>
        <w:rPr>
          <w:lang w:val="es-MX"/>
        </w:rPr>
      </w:pPr>
    </w:p>
    <w:p w14:paraId="7829A822" w14:textId="77777777" w:rsidR="002F2127" w:rsidRPr="001316D8" w:rsidRDefault="002F2127" w:rsidP="002F2127">
      <w:pPr>
        <w:pStyle w:val="Fundamentos"/>
        <w:rPr>
          <w:lang w:val="es-MX"/>
        </w:rPr>
      </w:pPr>
      <w:r w:rsidRPr="001316D8">
        <w:rPr>
          <w:b/>
          <w:bCs/>
          <w:lang w:val="es-MX"/>
        </w:rPr>
        <w:t>Artículo 94.</w:t>
      </w:r>
      <w:r w:rsidRPr="001316D8">
        <w:rPr>
          <w:lang w:val="es-MX"/>
        </w:rPr>
        <w:t xml:space="preserve"> Además de las obligaciones de transparencia común a que se refiere el Capítulo II de este Título, los sujetos obligados del Poder Ejecutivo Local y municipales, deberán poner a disposición del público y actualizar la siguiente información:</w:t>
      </w:r>
    </w:p>
    <w:p w14:paraId="712425A5" w14:textId="77777777" w:rsidR="002F2127" w:rsidRPr="001316D8" w:rsidRDefault="002F2127" w:rsidP="002F2127">
      <w:pPr>
        <w:pStyle w:val="Fundamentos"/>
        <w:rPr>
          <w:lang w:val="es-MX"/>
        </w:rPr>
      </w:pPr>
    </w:p>
    <w:p w14:paraId="7613AF0F" w14:textId="13FFF1B5" w:rsidR="002F2127" w:rsidRPr="001316D8" w:rsidRDefault="002F2127" w:rsidP="002F2127">
      <w:pPr>
        <w:pStyle w:val="Fundamentos"/>
        <w:rPr>
          <w:lang w:val="es-MX"/>
        </w:rPr>
      </w:pPr>
      <w:r w:rsidRPr="001316D8">
        <w:rPr>
          <w:b/>
          <w:bCs/>
          <w:lang w:val="es-MX"/>
        </w:rPr>
        <w:t>I.</w:t>
      </w:r>
      <w:r w:rsidRPr="001316D8">
        <w:rPr>
          <w:b/>
          <w:bCs/>
          <w:lang w:val="es-MX"/>
        </w:rPr>
        <w:tab/>
      </w:r>
      <w:r w:rsidR="00FA2461" w:rsidRPr="001316D8">
        <w:rPr>
          <w:lang w:val="es-MX"/>
        </w:rPr>
        <w:tab/>
      </w:r>
      <w:r w:rsidRPr="001316D8">
        <w:rPr>
          <w:lang w:val="es-MX"/>
        </w:rPr>
        <w:t>En el caso del Poder Ejecutivo y los Municipios, en el ámbito de su competencia:</w:t>
      </w:r>
    </w:p>
    <w:p w14:paraId="60A3B93A" w14:textId="2A5CF3FA" w:rsidR="00FA044F" w:rsidRPr="001316D8" w:rsidRDefault="00110F59" w:rsidP="000943DB">
      <w:pPr>
        <w:pStyle w:val="Fundamentos"/>
        <w:rPr>
          <w:lang w:val="es-MX"/>
        </w:rPr>
      </w:pPr>
      <w:r w:rsidRPr="001316D8">
        <w:rPr>
          <w:lang w:val="es-MX"/>
        </w:rPr>
        <w:t>[…]</w:t>
      </w:r>
    </w:p>
    <w:p w14:paraId="233EE51D" w14:textId="025BBA1F" w:rsidR="00110F59" w:rsidRPr="001316D8" w:rsidRDefault="00FA2461" w:rsidP="00FA2461">
      <w:pPr>
        <w:pStyle w:val="Fundamentos"/>
        <w:ind w:left="851"/>
        <w:rPr>
          <w:lang w:val="es-MX"/>
        </w:rPr>
      </w:pPr>
      <w:r w:rsidRPr="001316D8">
        <w:rPr>
          <w:b/>
          <w:bCs/>
          <w:lang w:val="es-MX"/>
        </w:rPr>
        <w:t>b)</w:t>
      </w:r>
      <w:r w:rsidRPr="001316D8">
        <w:rPr>
          <w:lang w:val="es-MX"/>
        </w:rPr>
        <w:tab/>
        <w:t>El presupuesto de egresos y las fórmulas de distribución de los recursos otorgados;</w:t>
      </w:r>
    </w:p>
    <w:p w14:paraId="6FD60ED1" w14:textId="77AF9EF1" w:rsidR="00FA044F" w:rsidRPr="001316D8" w:rsidRDefault="00CD20E0" w:rsidP="000943DB">
      <w:pPr>
        <w:pStyle w:val="Fundamentos"/>
        <w:rPr>
          <w:lang w:val="es-MX"/>
        </w:rPr>
      </w:pPr>
      <w:r w:rsidRPr="001316D8">
        <w:rPr>
          <w:lang w:val="es-MX"/>
        </w:rPr>
        <w:t>[…]</w:t>
      </w:r>
    </w:p>
    <w:p w14:paraId="365542EC" w14:textId="484951C3" w:rsidR="00CD20E0" w:rsidRPr="001316D8" w:rsidRDefault="000179B9" w:rsidP="000943DB">
      <w:pPr>
        <w:pStyle w:val="Fundamentos"/>
        <w:rPr>
          <w:lang w:val="es-MX"/>
        </w:rPr>
      </w:pPr>
      <w:r w:rsidRPr="001316D8">
        <w:rPr>
          <w:b/>
          <w:bCs/>
          <w:lang w:val="es-MX"/>
        </w:rPr>
        <w:t>II.</w:t>
      </w:r>
      <w:r w:rsidRPr="001316D8">
        <w:rPr>
          <w:lang w:val="es-MX"/>
        </w:rPr>
        <w:tab/>
        <w:t>Adicionalmente en el caso de los municipios:</w:t>
      </w:r>
    </w:p>
    <w:p w14:paraId="560C7F30" w14:textId="59AB12C2" w:rsidR="00FA044F" w:rsidRPr="001316D8" w:rsidRDefault="000179B9" w:rsidP="000943DB">
      <w:pPr>
        <w:pStyle w:val="Fundamentos"/>
        <w:rPr>
          <w:lang w:val="es-MX"/>
        </w:rPr>
      </w:pPr>
      <w:r w:rsidRPr="001316D8">
        <w:rPr>
          <w:lang w:val="es-MX"/>
        </w:rPr>
        <w:t>[…]</w:t>
      </w:r>
    </w:p>
    <w:p w14:paraId="5455A4E6" w14:textId="77777777" w:rsidR="00F87A73" w:rsidRPr="001316D8" w:rsidRDefault="00F87A73" w:rsidP="00F87A73">
      <w:pPr>
        <w:pStyle w:val="Fundamentos"/>
        <w:ind w:left="851"/>
        <w:rPr>
          <w:lang w:val="es-MX"/>
        </w:rPr>
      </w:pPr>
      <w:r w:rsidRPr="001316D8">
        <w:rPr>
          <w:b/>
          <w:bCs/>
          <w:lang w:val="es-MX"/>
        </w:rPr>
        <w:t>c)</w:t>
      </w:r>
      <w:r w:rsidRPr="001316D8">
        <w:rPr>
          <w:lang w:val="es-MX"/>
        </w:rPr>
        <w:tab/>
        <w:t>Los Participaciones y Aportaciones derivadas de la Ley de Coordinación Fiscal; y</w:t>
      </w:r>
    </w:p>
    <w:p w14:paraId="4D28B66F" w14:textId="77777777" w:rsidR="00F87A73" w:rsidRPr="001316D8" w:rsidRDefault="00F87A73" w:rsidP="00F87A73">
      <w:pPr>
        <w:pStyle w:val="Fundamentos"/>
        <w:ind w:left="851"/>
        <w:rPr>
          <w:lang w:val="es-MX"/>
        </w:rPr>
      </w:pPr>
      <w:r w:rsidRPr="001316D8">
        <w:rPr>
          <w:b/>
          <w:bCs/>
          <w:lang w:val="es-MX"/>
        </w:rPr>
        <w:t>d)</w:t>
      </w:r>
      <w:r w:rsidRPr="001316D8">
        <w:rPr>
          <w:lang w:val="es-MX"/>
        </w:rPr>
        <w:tab/>
        <w:t>Los recursos federales establecidos en el Título Segundo. Del Federalismo del Presupuesto de Egresos de la Federación en sus conceptos de:</w:t>
      </w:r>
    </w:p>
    <w:p w14:paraId="437D43CF" w14:textId="77777777" w:rsidR="00F87A73" w:rsidRPr="001316D8" w:rsidRDefault="00F87A73" w:rsidP="00F87A73">
      <w:pPr>
        <w:pStyle w:val="Fundamentos"/>
        <w:ind w:left="1276"/>
        <w:rPr>
          <w:lang w:val="es-MX"/>
        </w:rPr>
      </w:pPr>
      <w:r w:rsidRPr="001316D8">
        <w:rPr>
          <w:lang w:val="es-MX"/>
        </w:rPr>
        <w:t>a.</w:t>
      </w:r>
      <w:r w:rsidRPr="001316D8">
        <w:rPr>
          <w:lang w:val="es-MX"/>
        </w:rPr>
        <w:tab/>
        <w:t>Subsidios federales; y</w:t>
      </w:r>
    </w:p>
    <w:p w14:paraId="67F271E1" w14:textId="6C2EAE87" w:rsidR="00983F57" w:rsidRPr="001316D8" w:rsidRDefault="00F87A73" w:rsidP="00A84A51">
      <w:pPr>
        <w:pStyle w:val="Fundamentos"/>
        <w:ind w:left="1276"/>
      </w:pPr>
      <w:r w:rsidRPr="001316D8">
        <w:rPr>
          <w:b/>
          <w:bCs/>
          <w:lang w:val="es-MX"/>
        </w:rPr>
        <w:t>b.</w:t>
      </w:r>
      <w:r w:rsidRPr="001316D8">
        <w:rPr>
          <w:lang w:val="es-MX"/>
        </w:rPr>
        <w:tab/>
        <w:t>Recursos del Ramo 23. Provisiones Salariales y Económicas.</w:t>
      </w:r>
    </w:p>
    <w:p w14:paraId="53F2E508" w14:textId="77777777" w:rsidR="00983F57" w:rsidRPr="001316D8" w:rsidRDefault="00983F57" w:rsidP="00C165AC">
      <w:pPr>
        <w:ind w:left="-20" w:right="-20"/>
        <w:rPr>
          <w:szCs w:val="24"/>
        </w:rPr>
      </w:pPr>
    </w:p>
    <w:p w14:paraId="38A2A7A5" w14:textId="02D62A2D" w:rsidR="002A79D1" w:rsidRPr="001316D8" w:rsidRDefault="004A0DBD" w:rsidP="00C165AC">
      <w:pPr>
        <w:ind w:left="-20" w:right="-20"/>
        <w:rPr>
          <w:szCs w:val="24"/>
        </w:rPr>
      </w:pPr>
      <w:r w:rsidRPr="001316D8">
        <w:rPr>
          <w:szCs w:val="24"/>
        </w:rPr>
        <w:lastRenderedPageBreak/>
        <w:t xml:space="preserve">Por </w:t>
      </w:r>
      <w:r w:rsidR="004C46D1" w:rsidRPr="001316D8">
        <w:rPr>
          <w:szCs w:val="24"/>
        </w:rPr>
        <w:t xml:space="preserve">lo cual se concluye que el Sujeto Obligado cuenta con las atribuciones necesarias para hacer entrega de los documentos en donde conste la información solicitada por el Recurrente. </w:t>
      </w:r>
    </w:p>
    <w:p w14:paraId="6545E160" w14:textId="77777777" w:rsidR="004A0DBD" w:rsidRPr="001316D8" w:rsidRDefault="004A0DBD" w:rsidP="00C165AC">
      <w:pPr>
        <w:ind w:left="-20" w:right="-20"/>
        <w:rPr>
          <w:szCs w:val="24"/>
        </w:rPr>
      </w:pPr>
    </w:p>
    <w:p w14:paraId="0E8E409E" w14:textId="0FA6DF26" w:rsidR="00C523A0" w:rsidRPr="001316D8" w:rsidRDefault="002A131C" w:rsidP="00EC1472">
      <w:pPr>
        <w:ind w:right="-20"/>
        <w:rPr>
          <w:rFonts w:eastAsia="Palatino Linotype" w:cs="Palatino Linotype"/>
          <w:lang w:val="es-ES"/>
        </w:rPr>
      </w:pPr>
      <w:r w:rsidRPr="001316D8">
        <w:rPr>
          <w:rFonts w:eastAsia="Palatino Linotype" w:cs="Palatino Linotype"/>
          <w:color w:val="000000"/>
          <w:szCs w:val="24"/>
          <w:lang w:val="es-MX"/>
        </w:rPr>
        <w:t xml:space="preserve">Por lo </w:t>
      </w:r>
      <w:r w:rsidR="00EA6A33" w:rsidRPr="001316D8">
        <w:rPr>
          <w:rFonts w:eastAsia="Palatino Linotype" w:cs="Palatino Linotype"/>
          <w:color w:val="000000"/>
          <w:szCs w:val="24"/>
          <w:lang w:val="es-MX"/>
        </w:rPr>
        <w:t>argumentado</w:t>
      </w:r>
      <w:r w:rsidRPr="001316D8">
        <w:rPr>
          <w:rFonts w:eastAsia="Palatino Linotype" w:cs="Palatino Linotype"/>
          <w:color w:val="000000"/>
          <w:szCs w:val="24"/>
          <w:lang w:val="es-MX"/>
        </w:rPr>
        <w:t xml:space="preserve"> en </w:t>
      </w:r>
      <w:r w:rsidR="00036B7B" w:rsidRPr="001316D8">
        <w:rPr>
          <w:rFonts w:eastAsia="Palatino Linotype" w:cs="Palatino Linotype"/>
          <w:color w:val="000000"/>
          <w:szCs w:val="24"/>
          <w:lang w:val="es-MX"/>
        </w:rPr>
        <w:t xml:space="preserve">párrafos anteriores, </w:t>
      </w:r>
      <w:r w:rsidR="006B1A55" w:rsidRPr="001316D8">
        <w:rPr>
          <w:rFonts w:eastAsia="Palatino Linotype" w:cs="Palatino Linotype"/>
          <w:lang w:val="es-ES"/>
        </w:rPr>
        <w:t>este Instituto estima que los motivos de inconformidad planteados por el Recurrente devienen</w:t>
      </w:r>
      <w:r w:rsidR="00853251" w:rsidRPr="001316D8">
        <w:rPr>
          <w:rFonts w:eastAsia="Palatino Linotype" w:cs="Palatino Linotype"/>
          <w:lang w:val="es-ES"/>
        </w:rPr>
        <w:t xml:space="preserve"> </w:t>
      </w:r>
      <w:r w:rsidR="006B1A55" w:rsidRPr="001316D8">
        <w:rPr>
          <w:rFonts w:eastAsia="Palatino Linotype" w:cs="Palatino Linotype"/>
          <w:lang w:val="es-ES"/>
        </w:rPr>
        <w:t xml:space="preserve">fundados, por lo que es procedente </w:t>
      </w:r>
      <w:r w:rsidR="008A5B6A" w:rsidRPr="001316D8">
        <w:rPr>
          <w:rFonts w:eastAsia="Palatino Linotype" w:cs="Palatino Linotype"/>
          <w:lang w:val="es-ES"/>
        </w:rPr>
        <w:t>modificar</w:t>
      </w:r>
      <w:r w:rsidR="006B1A55" w:rsidRPr="001316D8">
        <w:rPr>
          <w:rFonts w:eastAsia="Palatino Linotype" w:cs="Palatino Linotype"/>
          <w:lang w:val="es-ES"/>
        </w:rPr>
        <w:t xml:space="preserve"> la respuesta y ordenar al Sujeto Obligado </w:t>
      </w:r>
      <w:r w:rsidR="00230559" w:rsidRPr="001316D8">
        <w:rPr>
          <w:rFonts w:eastAsia="Palatino Linotype" w:cs="Palatino Linotype"/>
          <w:lang w:val="es-ES"/>
        </w:rPr>
        <w:t>que</w:t>
      </w:r>
      <w:r w:rsidR="004C643A" w:rsidRPr="001316D8">
        <w:rPr>
          <w:rFonts w:eastAsia="Palatino Linotype" w:cs="Palatino Linotype"/>
          <w:lang w:val="es-ES"/>
        </w:rPr>
        <w:t xml:space="preserve">, previa búsqueda exhaustiva y razonable, </w:t>
      </w:r>
      <w:r w:rsidR="003A7799" w:rsidRPr="001316D8">
        <w:rPr>
          <w:rFonts w:eastAsia="Palatino Linotype" w:cs="Palatino Linotype"/>
          <w:lang w:val="es-ES"/>
        </w:rPr>
        <w:t xml:space="preserve">haga entrega al </w:t>
      </w:r>
      <w:r w:rsidR="00F12CC9" w:rsidRPr="001316D8">
        <w:rPr>
          <w:rFonts w:eastAsia="Palatino Linotype" w:cs="Palatino Linotype"/>
          <w:lang w:val="es-ES"/>
        </w:rPr>
        <w:t>Recurrente</w:t>
      </w:r>
      <w:r w:rsidR="00B45DF8" w:rsidRPr="001316D8">
        <w:rPr>
          <w:rFonts w:eastAsia="Palatino Linotype" w:cs="Palatino Linotype"/>
          <w:lang w:val="es-ES"/>
        </w:rPr>
        <w:t xml:space="preserve"> y</w:t>
      </w:r>
      <w:r w:rsidR="00980A01" w:rsidRPr="001316D8">
        <w:rPr>
          <w:rFonts w:eastAsia="Palatino Linotype" w:cs="Palatino Linotype"/>
          <w:lang w:val="es-ES"/>
        </w:rPr>
        <w:t xml:space="preserve"> en versión pública de ser procedente,</w:t>
      </w:r>
      <w:r w:rsidR="00F12CC9" w:rsidRPr="001316D8">
        <w:rPr>
          <w:rFonts w:eastAsia="Palatino Linotype" w:cs="Palatino Linotype"/>
          <w:lang w:val="es-ES"/>
        </w:rPr>
        <w:t xml:space="preserve"> </w:t>
      </w:r>
      <w:r w:rsidR="00C523A0" w:rsidRPr="001316D8">
        <w:rPr>
          <w:rFonts w:eastAsia="Palatino Linotype" w:cs="Palatino Linotype"/>
          <w:lang w:val="es-ES"/>
        </w:rPr>
        <w:t>de los documentos en donde conste</w:t>
      </w:r>
      <w:r w:rsidR="008D62A8" w:rsidRPr="001316D8">
        <w:rPr>
          <w:rFonts w:eastAsia="Palatino Linotype" w:cs="Palatino Linotype"/>
          <w:lang w:val="es-ES"/>
        </w:rPr>
        <w:t xml:space="preserve"> </w:t>
      </w:r>
      <w:r w:rsidR="00C523A0" w:rsidRPr="001316D8">
        <w:rPr>
          <w:rFonts w:eastAsia="Palatino Linotype" w:cs="Palatino Linotype"/>
          <w:lang w:val="es-ES"/>
        </w:rPr>
        <w:t>lo siguiente:</w:t>
      </w:r>
    </w:p>
    <w:p w14:paraId="661944CE" w14:textId="77777777" w:rsidR="00234585" w:rsidRPr="001316D8" w:rsidRDefault="00234585" w:rsidP="00EC1472">
      <w:pPr>
        <w:ind w:right="-20"/>
        <w:rPr>
          <w:rFonts w:eastAsia="Palatino Linotype" w:cs="Palatino Linotype"/>
          <w:lang w:val="es-ES"/>
        </w:rPr>
      </w:pPr>
    </w:p>
    <w:p w14:paraId="4E79CE65" w14:textId="0BD67F08" w:rsidR="00C523A0" w:rsidRPr="001316D8" w:rsidRDefault="00C523A0" w:rsidP="00C523A0">
      <w:pPr>
        <w:pStyle w:val="Prrafodelista"/>
        <w:numPr>
          <w:ilvl w:val="0"/>
          <w:numId w:val="84"/>
        </w:numPr>
        <w:rPr>
          <w:rFonts w:eastAsiaTheme="minorEastAsia" w:cstheme="minorBidi"/>
          <w:lang w:eastAsia="en-US"/>
        </w:rPr>
      </w:pPr>
      <w:r w:rsidRPr="001316D8">
        <w:rPr>
          <w:rFonts w:eastAsiaTheme="minorEastAsia" w:cstheme="minorBidi"/>
          <w:lang w:eastAsia="en-US"/>
        </w:rPr>
        <w:t>Los</w:t>
      </w:r>
      <w:r w:rsidR="00D85528" w:rsidRPr="001316D8">
        <w:rPr>
          <w:rFonts w:eastAsiaTheme="minorEastAsia" w:cstheme="minorBidi"/>
          <w:lang w:eastAsia="en-US"/>
        </w:rPr>
        <w:t xml:space="preserve"> montos recaudados por ingresos propios y los montos recibidos por concepto de participaciones federales, programas federales y estatales desglosados </w:t>
      </w:r>
      <w:r w:rsidR="00A25FC6" w:rsidRPr="001316D8">
        <w:rPr>
          <w:rFonts w:eastAsia="Palatino Linotype" w:cs="Palatino Linotype"/>
        </w:rPr>
        <w:t xml:space="preserve">al mayor grado de desagregación posible </w:t>
      </w:r>
      <w:r w:rsidR="00D85528" w:rsidRPr="001316D8">
        <w:rPr>
          <w:rFonts w:eastAsiaTheme="minorEastAsia" w:cstheme="minorBidi"/>
          <w:lang w:eastAsia="en-US"/>
        </w:rPr>
        <w:t>correspondientes al periodo del primero de julio al treinta y uno de agosto de dos mil veinticinco.</w:t>
      </w:r>
    </w:p>
    <w:p w14:paraId="31EFE2F1" w14:textId="7EDE065C" w:rsidR="00C523A0" w:rsidRPr="001316D8" w:rsidRDefault="00F4015C" w:rsidP="00C523A0">
      <w:pPr>
        <w:pStyle w:val="Prrafodelista"/>
        <w:numPr>
          <w:ilvl w:val="0"/>
          <w:numId w:val="84"/>
        </w:numPr>
        <w:rPr>
          <w:rFonts w:eastAsiaTheme="minorEastAsia" w:cstheme="minorBidi"/>
          <w:lang w:eastAsia="en-US"/>
        </w:rPr>
      </w:pPr>
      <w:r w:rsidRPr="001316D8">
        <w:rPr>
          <w:rFonts w:eastAsiaTheme="minorEastAsia" w:cstheme="minorBidi"/>
          <w:lang w:eastAsia="en-US"/>
        </w:rPr>
        <w:t>Los</w:t>
      </w:r>
      <w:r w:rsidR="00C523A0" w:rsidRPr="001316D8">
        <w:rPr>
          <w:rFonts w:eastAsiaTheme="minorEastAsia" w:cstheme="minorBidi"/>
          <w:lang w:eastAsia="en-US"/>
        </w:rPr>
        <w:t xml:space="preserve"> </w:t>
      </w:r>
      <w:r w:rsidR="00A25FC6" w:rsidRPr="001316D8">
        <w:rPr>
          <w:rFonts w:eastAsiaTheme="minorEastAsia" w:cstheme="minorBidi"/>
          <w:lang w:eastAsia="en-US"/>
        </w:rPr>
        <w:t>montos de las erogaciones desglosadas por cada programa y concepto o al mayor grado de desagregación posible, en el que se especifiquen si las erogaciones se realizaron por adquisiciones, obra pública o gastos personales y estos se realizaron por adjudicación directa, invitación restringida o licitación pública realizados durante el periodo comprendido de</w:t>
      </w:r>
      <w:r w:rsidR="000279DD" w:rsidRPr="001316D8">
        <w:rPr>
          <w:rFonts w:eastAsiaTheme="minorEastAsia" w:cstheme="minorBidi"/>
          <w:lang w:eastAsia="en-US"/>
        </w:rPr>
        <w:t>l</w:t>
      </w:r>
      <w:r w:rsidR="00A25FC6" w:rsidRPr="001316D8">
        <w:rPr>
          <w:rFonts w:eastAsiaTheme="minorEastAsia" w:cstheme="minorBidi"/>
          <w:lang w:eastAsia="en-US"/>
        </w:rPr>
        <w:t xml:space="preserve"> treinta y uno de enero de dos mil veintidós al treinta y uno de agosto de dos mil veinticinco.</w:t>
      </w:r>
    </w:p>
    <w:p w14:paraId="021D30D8" w14:textId="543CB51A" w:rsidR="008F287C" w:rsidRPr="001316D8" w:rsidRDefault="008F287C" w:rsidP="00036B7B">
      <w:pPr>
        <w:ind w:right="-20"/>
        <w:rPr>
          <w:rFonts w:eastAsia="Palatino Linotype" w:cs="Palatino Linotype"/>
          <w:sz w:val="22"/>
          <w:szCs w:val="21"/>
          <w:lang w:val="es-ES"/>
        </w:rPr>
      </w:pPr>
    </w:p>
    <w:p w14:paraId="4E6C0CEA" w14:textId="77777777" w:rsidR="006B1A55" w:rsidRPr="001316D8" w:rsidRDefault="006B1A55" w:rsidP="006B1A55">
      <w:pPr>
        <w:pStyle w:val="Ttulo3"/>
        <w:rPr>
          <w:rFonts w:eastAsia="Palatino Linotype"/>
        </w:rPr>
      </w:pPr>
      <w:r w:rsidRPr="001316D8">
        <w:rPr>
          <w:rFonts w:eastAsia="Palatino Linotype"/>
        </w:rPr>
        <w:t>DE LA VERSIÓN PÚBLICA</w:t>
      </w:r>
    </w:p>
    <w:p w14:paraId="22384D85" w14:textId="77777777" w:rsidR="006B1A55" w:rsidRPr="001316D8" w:rsidRDefault="006B1A55" w:rsidP="006B1A55">
      <w:pPr>
        <w:rPr>
          <w:rFonts w:eastAsia="Palatino Linotype" w:cs="Palatino Linotype"/>
          <w:szCs w:val="24"/>
        </w:rPr>
      </w:pPr>
      <w:r w:rsidRPr="001316D8">
        <w:rPr>
          <w:rFonts w:eastAsia="Palatino Linotype" w:cs="Palatino Linotype"/>
          <w:szCs w:val="24"/>
        </w:rPr>
        <w:t xml:space="preserve">En la elaboración de la versión pública se deberá considera lo dispuesto en los artículos 3 fracciones IX, XX, XXI y XLV, 91, 132 fracciones II y III y 143 de la Ley de Transparencia </w:t>
      </w:r>
      <w:r w:rsidRPr="001316D8">
        <w:rPr>
          <w:rFonts w:eastAsia="Palatino Linotype" w:cs="Palatino Linotype"/>
          <w:szCs w:val="24"/>
        </w:rPr>
        <w:lastRenderedPageBreak/>
        <w:t>y Acceso a la Información Pública del Estado de México y Municipios que establecen lo siguiente:</w:t>
      </w:r>
    </w:p>
    <w:p w14:paraId="650298FE" w14:textId="77777777" w:rsidR="006B1A55" w:rsidRPr="001316D8" w:rsidRDefault="006B1A55" w:rsidP="006B1A55">
      <w:pPr>
        <w:rPr>
          <w:rFonts w:eastAsia="Palatino Linotype" w:cs="Palatino Linotype"/>
          <w:szCs w:val="24"/>
        </w:rPr>
      </w:pPr>
    </w:p>
    <w:p w14:paraId="2FB43286"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b/>
          <w:i/>
          <w:color w:val="000000"/>
          <w:sz w:val="22"/>
          <w:szCs w:val="24"/>
        </w:rPr>
        <w:t>Artículo 3.</w:t>
      </w:r>
      <w:r w:rsidRPr="001316D8">
        <w:rPr>
          <w:rFonts w:eastAsia="Palatino Linotype" w:cs="Palatino Linotype"/>
          <w:i/>
          <w:color w:val="000000"/>
          <w:sz w:val="22"/>
          <w:szCs w:val="24"/>
        </w:rPr>
        <w:t xml:space="preserve"> Para los efectos de la presente Ley se entenderá por:</w:t>
      </w:r>
    </w:p>
    <w:p w14:paraId="2F0307E3"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i/>
          <w:color w:val="000000"/>
          <w:sz w:val="22"/>
          <w:szCs w:val="24"/>
        </w:rPr>
        <w:t>[…]</w:t>
      </w:r>
    </w:p>
    <w:p w14:paraId="225254B3"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b/>
          <w:i/>
          <w:color w:val="000000"/>
          <w:sz w:val="22"/>
          <w:szCs w:val="24"/>
        </w:rPr>
        <w:t>IX. Datos personales:</w:t>
      </w:r>
      <w:r w:rsidRPr="001316D8">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4B882A92"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b/>
          <w:i/>
          <w:color w:val="000000"/>
          <w:sz w:val="22"/>
          <w:szCs w:val="24"/>
        </w:rPr>
        <w:t>XX.</w:t>
      </w:r>
      <w:r w:rsidRPr="001316D8">
        <w:rPr>
          <w:rFonts w:eastAsia="Palatino Linotype" w:cs="Palatino Linotype"/>
          <w:i/>
          <w:color w:val="000000"/>
          <w:sz w:val="22"/>
          <w:szCs w:val="24"/>
        </w:rPr>
        <w:t xml:space="preserve"> </w:t>
      </w:r>
      <w:r w:rsidRPr="001316D8">
        <w:rPr>
          <w:rFonts w:eastAsia="Palatino Linotype" w:cs="Palatino Linotype"/>
          <w:b/>
          <w:i/>
          <w:color w:val="000000"/>
          <w:sz w:val="22"/>
          <w:szCs w:val="24"/>
        </w:rPr>
        <w:t>Información clasificada:</w:t>
      </w:r>
      <w:r w:rsidRPr="001316D8">
        <w:rPr>
          <w:rFonts w:eastAsia="Palatino Linotype" w:cs="Palatino Linotype"/>
          <w:i/>
          <w:color w:val="000000"/>
          <w:sz w:val="22"/>
          <w:szCs w:val="24"/>
        </w:rPr>
        <w:t xml:space="preserve"> Aquella considerada por la presente Ley como reservada o confidencial;</w:t>
      </w:r>
    </w:p>
    <w:p w14:paraId="41D6112F"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b/>
          <w:i/>
          <w:color w:val="000000"/>
          <w:sz w:val="22"/>
          <w:szCs w:val="24"/>
        </w:rPr>
        <w:t>XXI.</w:t>
      </w:r>
      <w:r w:rsidRPr="001316D8">
        <w:rPr>
          <w:rFonts w:eastAsia="Palatino Linotype" w:cs="Palatino Linotype"/>
          <w:i/>
          <w:color w:val="000000"/>
          <w:sz w:val="22"/>
          <w:szCs w:val="24"/>
        </w:rPr>
        <w:t xml:space="preserve"> </w:t>
      </w:r>
      <w:r w:rsidRPr="001316D8">
        <w:rPr>
          <w:rFonts w:eastAsia="Palatino Linotype" w:cs="Palatino Linotype"/>
          <w:b/>
          <w:i/>
          <w:color w:val="000000"/>
          <w:sz w:val="22"/>
          <w:szCs w:val="24"/>
        </w:rPr>
        <w:t>Información confidencial:</w:t>
      </w:r>
      <w:r w:rsidRPr="001316D8">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C5E125D"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b/>
          <w:i/>
          <w:color w:val="000000"/>
          <w:sz w:val="22"/>
          <w:szCs w:val="24"/>
        </w:rPr>
        <w:t>[…]</w:t>
      </w:r>
    </w:p>
    <w:p w14:paraId="4FF34EE7"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b/>
          <w:i/>
          <w:color w:val="000000"/>
          <w:sz w:val="22"/>
          <w:szCs w:val="24"/>
        </w:rPr>
        <w:t>XLV.</w:t>
      </w:r>
      <w:r w:rsidRPr="001316D8">
        <w:rPr>
          <w:rFonts w:eastAsia="Palatino Linotype" w:cs="Palatino Linotype"/>
          <w:i/>
          <w:color w:val="000000"/>
          <w:sz w:val="22"/>
          <w:szCs w:val="24"/>
        </w:rPr>
        <w:t xml:space="preserve"> </w:t>
      </w:r>
      <w:r w:rsidRPr="001316D8">
        <w:rPr>
          <w:rFonts w:eastAsia="Palatino Linotype" w:cs="Palatino Linotype"/>
          <w:b/>
          <w:i/>
          <w:color w:val="000000"/>
          <w:sz w:val="22"/>
          <w:szCs w:val="24"/>
        </w:rPr>
        <w:t>Versión pública:</w:t>
      </w:r>
      <w:r w:rsidRPr="001316D8">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4426DAF2"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i/>
          <w:color w:val="000000"/>
          <w:sz w:val="22"/>
          <w:szCs w:val="24"/>
        </w:rPr>
        <w:t>[…]</w:t>
      </w:r>
    </w:p>
    <w:p w14:paraId="21AA4664"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C5B20F4"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b/>
          <w:i/>
          <w:color w:val="000000"/>
          <w:sz w:val="22"/>
          <w:szCs w:val="24"/>
        </w:rPr>
        <w:t xml:space="preserve">Artículo 91. </w:t>
      </w:r>
      <w:r w:rsidRPr="001316D8">
        <w:rPr>
          <w:rFonts w:eastAsia="Palatino Linotype" w:cs="Palatino Linotype"/>
          <w:i/>
          <w:color w:val="000000"/>
          <w:sz w:val="22"/>
          <w:szCs w:val="24"/>
        </w:rPr>
        <w:t>El acceso a la información pública será restringido excepcionalmente, cuando ésta sea clasificada como reservada o confidencial.</w:t>
      </w:r>
    </w:p>
    <w:p w14:paraId="6F0BF413"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89F6906"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b/>
          <w:i/>
          <w:color w:val="000000"/>
          <w:sz w:val="22"/>
          <w:szCs w:val="24"/>
        </w:rPr>
        <w:t>Artículo 132.</w:t>
      </w:r>
      <w:r w:rsidRPr="001316D8">
        <w:rPr>
          <w:rFonts w:eastAsia="Palatino Linotype" w:cs="Palatino Linotype"/>
          <w:i/>
          <w:color w:val="000000"/>
          <w:sz w:val="22"/>
          <w:szCs w:val="24"/>
        </w:rPr>
        <w:t xml:space="preserve"> </w:t>
      </w:r>
      <w:r w:rsidRPr="001316D8">
        <w:rPr>
          <w:rFonts w:eastAsia="Palatino Linotype" w:cs="Palatino Linotype"/>
          <w:i/>
          <w:color w:val="000000"/>
          <w:sz w:val="22"/>
          <w:szCs w:val="24"/>
          <w:u w:val="single"/>
        </w:rPr>
        <w:t>La clasificación de la información se llevará a cabo en el momento en que</w:t>
      </w:r>
      <w:r w:rsidRPr="001316D8">
        <w:rPr>
          <w:rFonts w:eastAsia="Palatino Linotype" w:cs="Palatino Linotype"/>
          <w:i/>
          <w:color w:val="000000"/>
          <w:sz w:val="22"/>
          <w:szCs w:val="24"/>
        </w:rPr>
        <w:t>:</w:t>
      </w:r>
    </w:p>
    <w:p w14:paraId="568CE937"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b/>
          <w:i/>
          <w:color w:val="000000"/>
          <w:sz w:val="22"/>
          <w:szCs w:val="24"/>
        </w:rPr>
        <w:t>I.</w:t>
      </w:r>
      <w:r w:rsidRPr="001316D8">
        <w:rPr>
          <w:rFonts w:eastAsia="Palatino Linotype" w:cs="Palatino Linotype"/>
          <w:i/>
          <w:color w:val="000000"/>
          <w:sz w:val="22"/>
          <w:szCs w:val="24"/>
        </w:rPr>
        <w:t xml:space="preserve"> Se reciba una solicitud de acceso a la información;</w:t>
      </w:r>
    </w:p>
    <w:p w14:paraId="76DBBB3E"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b/>
          <w:i/>
          <w:color w:val="000000"/>
          <w:sz w:val="22"/>
          <w:szCs w:val="24"/>
        </w:rPr>
        <w:t>II.</w:t>
      </w:r>
      <w:r w:rsidRPr="001316D8">
        <w:rPr>
          <w:rFonts w:eastAsia="Palatino Linotype" w:cs="Palatino Linotype"/>
          <w:i/>
          <w:color w:val="000000"/>
          <w:sz w:val="22"/>
          <w:szCs w:val="24"/>
        </w:rPr>
        <w:t xml:space="preserve"> </w:t>
      </w:r>
      <w:r w:rsidRPr="001316D8">
        <w:rPr>
          <w:rFonts w:eastAsia="Palatino Linotype" w:cs="Palatino Linotype"/>
          <w:i/>
          <w:color w:val="000000"/>
          <w:sz w:val="22"/>
          <w:szCs w:val="24"/>
          <w:u w:val="single"/>
        </w:rPr>
        <w:t>Se determine mediante resolución de autoridad competente; o</w:t>
      </w:r>
    </w:p>
    <w:p w14:paraId="66AB38AD"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1316D8">
        <w:rPr>
          <w:rFonts w:eastAsia="Palatino Linotype" w:cs="Palatino Linotype"/>
          <w:b/>
          <w:i/>
          <w:color w:val="000000"/>
          <w:sz w:val="22"/>
          <w:szCs w:val="24"/>
        </w:rPr>
        <w:t>III.</w:t>
      </w:r>
      <w:r w:rsidRPr="001316D8">
        <w:rPr>
          <w:rFonts w:eastAsia="Palatino Linotype" w:cs="Palatino Linotype"/>
          <w:i/>
          <w:color w:val="000000"/>
          <w:sz w:val="22"/>
          <w:szCs w:val="24"/>
        </w:rPr>
        <w:t xml:space="preserve"> </w:t>
      </w:r>
      <w:r w:rsidRPr="001316D8">
        <w:rPr>
          <w:rFonts w:eastAsia="Palatino Linotype" w:cs="Palatino Linotype"/>
          <w:i/>
          <w:color w:val="000000"/>
          <w:sz w:val="22"/>
          <w:szCs w:val="24"/>
          <w:u w:val="single"/>
        </w:rPr>
        <w:t>Se generen versiones públicas para dar cumplimiento a las obligaciones de transparencia previstas en esta Ley.</w:t>
      </w:r>
    </w:p>
    <w:p w14:paraId="51AA2820"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i/>
          <w:color w:val="000000"/>
          <w:sz w:val="22"/>
          <w:szCs w:val="24"/>
        </w:rPr>
        <w:t>[…]</w:t>
      </w:r>
    </w:p>
    <w:p w14:paraId="07D24751"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906B349"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b/>
          <w:i/>
          <w:color w:val="000000"/>
          <w:sz w:val="22"/>
          <w:szCs w:val="24"/>
        </w:rPr>
        <w:t>Artículo 143.</w:t>
      </w:r>
      <w:r w:rsidRPr="001316D8">
        <w:rPr>
          <w:rFonts w:eastAsia="Palatino Linotype" w:cs="Palatino Linotype"/>
          <w:i/>
          <w:color w:val="000000"/>
          <w:sz w:val="22"/>
          <w:szCs w:val="24"/>
        </w:rPr>
        <w:t xml:space="preserve"> </w:t>
      </w:r>
      <w:r w:rsidRPr="001316D8">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1316D8">
        <w:rPr>
          <w:rFonts w:eastAsia="Palatino Linotype" w:cs="Palatino Linotype"/>
          <w:i/>
          <w:color w:val="000000"/>
          <w:sz w:val="22"/>
          <w:szCs w:val="24"/>
        </w:rPr>
        <w:t>:</w:t>
      </w:r>
    </w:p>
    <w:p w14:paraId="0118CE97"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b/>
          <w:i/>
          <w:color w:val="000000"/>
          <w:sz w:val="22"/>
          <w:szCs w:val="24"/>
        </w:rPr>
        <w:t>I.</w:t>
      </w:r>
      <w:r w:rsidRPr="001316D8">
        <w:rPr>
          <w:rFonts w:eastAsia="Palatino Linotype" w:cs="Palatino Linotype"/>
          <w:i/>
          <w:color w:val="000000"/>
          <w:sz w:val="22"/>
          <w:szCs w:val="24"/>
        </w:rPr>
        <w:t xml:space="preserve"> </w:t>
      </w:r>
      <w:r w:rsidRPr="001316D8">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1316D8">
        <w:rPr>
          <w:rFonts w:eastAsia="Palatino Linotype" w:cs="Palatino Linotype"/>
          <w:i/>
          <w:color w:val="000000"/>
          <w:sz w:val="22"/>
          <w:szCs w:val="24"/>
        </w:rPr>
        <w:t>;</w:t>
      </w:r>
    </w:p>
    <w:p w14:paraId="2FBA2CE1"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b/>
          <w:i/>
          <w:color w:val="000000"/>
          <w:sz w:val="22"/>
          <w:szCs w:val="24"/>
        </w:rPr>
        <w:t>II.</w:t>
      </w:r>
      <w:r w:rsidRPr="001316D8">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1316D8">
        <w:rPr>
          <w:rFonts w:eastAsia="Palatino Linotype" w:cs="Palatino Linotype"/>
          <w:i/>
          <w:color w:val="000000"/>
          <w:sz w:val="22"/>
          <w:szCs w:val="24"/>
        </w:rPr>
        <w:t>; y</w:t>
      </w:r>
    </w:p>
    <w:p w14:paraId="14588C28"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b/>
          <w:i/>
          <w:color w:val="000000"/>
          <w:sz w:val="22"/>
          <w:szCs w:val="24"/>
        </w:rPr>
        <w:lastRenderedPageBreak/>
        <w:t>III.</w:t>
      </w:r>
      <w:r w:rsidRPr="001316D8">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2405A666"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1316D8">
        <w:rPr>
          <w:rFonts w:eastAsia="Palatino Linotype" w:cs="Palatino Linotype"/>
          <w:i/>
          <w:iCs/>
          <w:color w:val="000000" w:themeColor="text1"/>
          <w:sz w:val="22"/>
          <w:lang w:val="es-ES"/>
        </w:rPr>
        <w:t>La información confidencial no estará sujeta a temporalidad alguna y sólo podrán tener acceso a ella los titulares de la misma, sus representantes y los servidores públicos facultados para ello.</w:t>
      </w:r>
    </w:p>
    <w:p w14:paraId="07CD5A4E" w14:textId="77777777" w:rsidR="006B1A55" w:rsidRPr="001316D8" w:rsidRDefault="006B1A55" w:rsidP="006B1A55">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1316D8">
        <w:rPr>
          <w:rFonts w:eastAsia="Palatino Linotype" w:cs="Palatino Linotype"/>
          <w:i/>
          <w:iCs/>
          <w:color w:val="000000" w:themeColor="text1"/>
          <w:sz w:val="22"/>
          <w:lang w:val="es-ES"/>
        </w:rPr>
        <w:t>No se considerará confidencial la información que se encuentre en los registros públicos o en fuentes de acceso público, ni tampoco la que sea considerada por la presente ley como información pública.</w:t>
      </w:r>
    </w:p>
    <w:p w14:paraId="6C0E29DA" w14:textId="77777777" w:rsidR="006B1A55" w:rsidRPr="001316D8" w:rsidRDefault="006B1A55" w:rsidP="006B1A55">
      <w:pPr>
        <w:rPr>
          <w:rFonts w:eastAsia="Palatino Linotype" w:cs="Palatino Linotype"/>
          <w:iCs/>
          <w:szCs w:val="24"/>
        </w:rPr>
      </w:pPr>
    </w:p>
    <w:p w14:paraId="0A86CFFD" w14:textId="77777777" w:rsidR="00AD2882" w:rsidRPr="001316D8" w:rsidRDefault="00AD2882" w:rsidP="00AD2882">
      <w:pPr>
        <w:rPr>
          <w:rFonts w:eastAsia="Palatino Linotype" w:cs="Palatino Linotype"/>
          <w:lang w:val="es-ES"/>
        </w:rPr>
      </w:pPr>
      <w:r w:rsidRPr="001316D8">
        <w:rPr>
          <w:rFonts w:eastAsia="Palatino Linotype" w:cs="Palatino Linotype"/>
          <w:lang w:val="es-ES"/>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0E5D52E" w14:textId="77777777" w:rsidR="00AD2882" w:rsidRPr="001316D8" w:rsidRDefault="00AD2882" w:rsidP="00AD2882">
      <w:pPr>
        <w:rPr>
          <w:rFonts w:eastAsia="Palatino Linotype" w:cs="Palatino Linotype"/>
          <w:szCs w:val="24"/>
        </w:rPr>
      </w:pPr>
    </w:p>
    <w:p w14:paraId="3C302F5C" w14:textId="77777777" w:rsidR="00AD2882" w:rsidRPr="001316D8" w:rsidRDefault="00AD2882" w:rsidP="00AD2882">
      <w:pPr>
        <w:rPr>
          <w:rFonts w:eastAsia="Palatino Linotype" w:cs="Palatino Linotype"/>
          <w:szCs w:val="24"/>
        </w:rPr>
      </w:pPr>
      <w:r w:rsidRPr="001316D8">
        <w:rPr>
          <w:rFonts w:eastAsia="Palatino Linotype" w:cs="Palatino Linotype"/>
          <w:szCs w:val="24"/>
        </w:rPr>
        <w:t xml:space="preserve">Por otro lado, los </w:t>
      </w:r>
      <w:r w:rsidRPr="001316D8">
        <w:rPr>
          <w:rFonts w:eastAsia="Palatino Linotype" w:cs="Palatino Linotype"/>
          <w:i/>
          <w:szCs w:val="24"/>
        </w:rPr>
        <w:t>Lineamientos Generales en Materia de Clasificación y Desclasificación de la Información, así como para la elaboración de Versiones Públicas</w:t>
      </w:r>
      <w:r w:rsidRPr="001316D8">
        <w:rPr>
          <w:rFonts w:eastAsia="Palatino Linotype" w:cs="Palatino Linotype"/>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1F95BA9C" w14:textId="77777777" w:rsidR="00AD2882" w:rsidRPr="001316D8" w:rsidRDefault="00AD2882" w:rsidP="00AD2882">
      <w:pPr>
        <w:rPr>
          <w:rFonts w:eastAsia="Palatino Linotype" w:cs="Palatino Linotype"/>
          <w:szCs w:val="24"/>
        </w:rPr>
      </w:pPr>
    </w:p>
    <w:p w14:paraId="4E24B283" w14:textId="77777777" w:rsidR="00AD2882" w:rsidRPr="001316D8" w:rsidRDefault="00AD2882" w:rsidP="00AD2882">
      <w:pPr>
        <w:rPr>
          <w:rFonts w:eastAsia="Palatino Linotype" w:cs="Palatino Linotype"/>
          <w:szCs w:val="24"/>
        </w:rPr>
      </w:pPr>
      <w:r w:rsidRPr="001316D8">
        <w:rPr>
          <w:rFonts w:eastAsia="Palatino Linotype" w:cs="Palatino Linotype"/>
          <w:szCs w:val="24"/>
        </w:rPr>
        <w:t>Asimismo, los Lineamientos Quincuagésimo sexto, Quincuagésimo séptimo y Quincuagésimo octavo, establecen lo siguiente:</w:t>
      </w:r>
    </w:p>
    <w:p w14:paraId="70E11C23" w14:textId="77777777" w:rsidR="00AD2882" w:rsidRPr="001316D8" w:rsidRDefault="00AD2882" w:rsidP="00AD2882">
      <w:pPr>
        <w:rPr>
          <w:rFonts w:eastAsia="Palatino Linotype" w:cs="Palatino Linotype"/>
        </w:rPr>
      </w:pPr>
    </w:p>
    <w:p w14:paraId="07014EAC" w14:textId="77777777" w:rsidR="00AD2882" w:rsidRPr="001316D8"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1316D8">
        <w:rPr>
          <w:rFonts w:eastAsia="Palatino Linotype" w:cs="Palatino Linotype"/>
          <w:b/>
          <w:i/>
          <w:color w:val="000000"/>
          <w:sz w:val="22"/>
          <w:szCs w:val="24"/>
        </w:rPr>
        <w:lastRenderedPageBreak/>
        <w:t>Quincuagésimo sexto.</w:t>
      </w:r>
      <w:r w:rsidRPr="001316D8">
        <w:rPr>
          <w:rFonts w:eastAsia="Palatino Linotype" w:cs="Palatino Linotype"/>
          <w:i/>
          <w:color w:val="000000"/>
          <w:sz w:val="22"/>
          <w:szCs w:val="24"/>
        </w:rPr>
        <w:t xml:space="preserve"> </w:t>
      </w:r>
      <w:r w:rsidRPr="001316D8">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5833DBCC" w14:textId="77777777" w:rsidR="00AD2882" w:rsidRPr="001316D8"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8840D9B" w14:textId="77777777" w:rsidR="00AD2882" w:rsidRPr="001316D8"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b/>
          <w:i/>
          <w:color w:val="000000"/>
          <w:sz w:val="22"/>
          <w:szCs w:val="24"/>
        </w:rPr>
        <w:t>Quincuagésimo séptimo.</w:t>
      </w:r>
      <w:r w:rsidRPr="001316D8">
        <w:rPr>
          <w:rFonts w:eastAsia="Palatino Linotype" w:cs="Palatino Linotype"/>
          <w:i/>
          <w:color w:val="000000"/>
          <w:sz w:val="22"/>
          <w:szCs w:val="24"/>
        </w:rPr>
        <w:t xml:space="preserve"> Se considera, en principio, como información pública y no podrá omitirse de las versiones públicas la siguiente:</w:t>
      </w:r>
    </w:p>
    <w:p w14:paraId="5D0ACDBF" w14:textId="77777777" w:rsidR="00AD2882" w:rsidRPr="001316D8"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0283FB72" w14:textId="77777777" w:rsidR="00AD2882" w:rsidRPr="001316D8"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1C51FCD6" w14:textId="77777777" w:rsidR="00AD2882" w:rsidRPr="001316D8"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105D6EF8" w14:textId="77777777" w:rsidR="00AD2882" w:rsidRPr="001316D8" w:rsidRDefault="00AD2882" w:rsidP="00AD2882">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1316D8">
        <w:rPr>
          <w:rFonts w:eastAsia="Palatino Linotype" w:cs="Palatino Linotype"/>
          <w:i/>
          <w:iCs/>
          <w:color w:val="000000" w:themeColor="text1"/>
          <w:sz w:val="22"/>
          <w:lang w:val="es-ES"/>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B76E6AD" w14:textId="77777777" w:rsidR="00AD2882" w:rsidRPr="001316D8"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B7C58BC" w14:textId="77777777" w:rsidR="00AD2882" w:rsidRPr="001316D8"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1316D8">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7C64EEB3" w14:textId="77777777" w:rsidR="00AD2882" w:rsidRPr="001316D8"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7263107" w14:textId="77777777" w:rsidR="00AD2882" w:rsidRPr="001316D8" w:rsidRDefault="00AD2882" w:rsidP="00AD2882">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1316D8">
        <w:rPr>
          <w:rFonts w:eastAsia="Palatino Linotype" w:cs="Palatino Linotype"/>
          <w:b/>
          <w:bCs/>
          <w:i/>
          <w:iCs/>
          <w:color w:val="000000" w:themeColor="text1"/>
          <w:sz w:val="22"/>
          <w:lang w:val="es-ES"/>
        </w:rPr>
        <w:t>Quincuagésimo octavo.</w:t>
      </w:r>
      <w:r w:rsidRPr="001316D8">
        <w:rPr>
          <w:rFonts w:eastAsia="Palatino Linotype" w:cs="Palatino Linotype"/>
          <w:i/>
          <w:iCs/>
          <w:color w:val="000000" w:themeColor="text1"/>
          <w:sz w:val="22"/>
          <w:lang w:val="es-ES"/>
        </w:rPr>
        <w:t xml:space="preserve"> Los sujetos obligados garantizarán que los sistemas o medios empleados para eliminar la información en las versiones públicas sean irreversibles, de tal forma que no permitan la recuperación o visualización de la misma.</w:t>
      </w:r>
    </w:p>
    <w:p w14:paraId="1F33B7E1" w14:textId="77777777" w:rsidR="00AD2882" w:rsidRPr="001316D8" w:rsidRDefault="00AD2882" w:rsidP="00AD2882">
      <w:pPr>
        <w:rPr>
          <w:rFonts w:eastAsia="Palatino Linotype" w:cs="Palatino Linotype"/>
          <w:i/>
          <w:szCs w:val="24"/>
        </w:rPr>
      </w:pPr>
    </w:p>
    <w:p w14:paraId="1E220084" w14:textId="2122511D" w:rsidR="00AD2882" w:rsidRPr="001316D8" w:rsidRDefault="00AD2882" w:rsidP="00AD2882">
      <w:pPr>
        <w:rPr>
          <w:rFonts w:eastAsia="Palatino Linotype" w:cs="Palatino Linotype"/>
          <w:lang w:val="es-ES"/>
        </w:rPr>
      </w:pPr>
      <w:r w:rsidRPr="001316D8">
        <w:rPr>
          <w:rFonts w:eastAsia="Palatino Linotype" w:cs="Palatino Linotype"/>
          <w:lang w:val="es-ES"/>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w:t>
      </w:r>
      <w:r w:rsidRPr="001316D8">
        <w:rPr>
          <w:rFonts w:eastAsia="Palatino Linotype" w:cs="Palatino Linotype"/>
          <w:lang w:val="es-ES"/>
        </w:rPr>
        <w:lastRenderedPageBreak/>
        <w:t>documentación respectiva. Por lo que respecta al Acuerdo del Comité de Transparencia que sustente la versión pública de la documentación a entregar, deberá ser notificado mediante el SAIMEX.</w:t>
      </w:r>
    </w:p>
    <w:p w14:paraId="731AE68E" w14:textId="77777777" w:rsidR="00AD2882" w:rsidRPr="001316D8" w:rsidRDefault="00AD2882" w:rsidP="00AD2882">
      <w:pPr>
        <w:rPr>
          <w:szCs w:val="24"/>
        </w:rPr>
      </w:pPr>
    </w:p>
    <w:p w14:paraId="6A0BC2FB" w14:textId="77777777" w:rsidR="00AD2882" w:rsidRPr="001316D8" w:rsidRDefault="00AD2882" w:rsidP="00AD2882">
      <w:pPr>
        <w:pBdr>
          <w:top w:val="nil"/>
          <w:left w:val="nil"/>
          <w:bottom w:val="nil"/>
          <w:right w:val="nil"/>
          <w:between w:val="nil"/>
        </w:pBdr>
        <w:rPr>
          <w:rFonts w:eastAsia="Palatino Linotype" w:cs="Palatino Linotype"/>
          <w:color w:val="000000"/>
          <w:szCs w:val="24"/>
        </w:rPr>
      </w:pPr>
      <w:r w:rsidRPr="001316D8">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5EE72E67" w14:textId="77777777" w:rsidR="003C0614" w:rsidRPr="001316D8" w:rsidRDefault="003C0614" w:rsidP="00AD2882">
      <w:pPr>
        <w:ind w:right="-20"/>
      </w:pPr>
    </w:p>
    <w:p w14:paraId="6C56CD5A" w14:textId="01E524B6" w:rsidR="00F35194" w:rsidRPr="001316D8" w:rsidRDefault="00F35194" w:rsidP="00F35194">
      <w:pPr>
        <w:pBdr>
          <w:top w:val="nil"/>
          <w:left w:val="nil"/>
          <w:bottom w:val="nil"/>
          <w:right w:val="nil"/>
          <w:between w:val="nil"/>
        </w:pBdr>
        <w:rPr>
          <w:rFonts w:eastAsia="Palatino Linotype" w:cs="Palatino Linotype"/>
          <w:color w:val="000000"/>
        </w:rPr>
      </w:pPr>
      <w:r w:rsidRPr="001316D8">
        <w:rPr>
          <w:rFonts w:eastAsia="Palatino Linotype" w:cs="Palatino Linotype"/>
          <w:color w:val="000000" w:themeColor="text1"/>
        </w:rPr>
        <w:t xml:space="preserve">En mérito de lo expuesto en líneas anteriores, este Instituto considera que los motivos de inconformidad planteados por el Recurrente resultan fundados en el recurso de revisión que es materia de esta resolución; por ello </w:t>
      </w:r>
      <w:r w:rsidRPr="001316D8">
        <w:rPr>
          <w:rFonts w:eastAsia="Palatino Linotype" w:cs="Palatino Linotype"/>
          <w:b/>
          <w:bCs/>
          <w:color w:val="000000" w:themeColor="text1"/>
        </w:rPr>
        <w:t xml:space="preserve">con fundamento en la </w:t>
      </w:r>
      <w:r w:rsidR="00345397" w:rsidRPr="001316D8">
        <w:rPr>
          <w:rFonts w:eastAsia="Palatino Linotype" w:cs="Palatino Linotype"/>
          <w:b/>
          <w:bCs/>
          <w:color w:val="000000" w:themeColor="text1"/>
        </w:rPr>
        <w:t>segunda</w:t>
      </w:r>
      <w:r w:rsidRPr="001316D8">
        <w:rPr>
          <w:rFonts w:eastAsia="Palatino Linotype" w:cs="Palatino Linotype"/>
          <w:b/>
          <w:bCs/>
          <w:color w:val="000000" w:themeColor="text1"/>
        </w:rPr>
        <w:t xml:space="preserve"> hipótesis de la fracción III del artículo 186 </w:t>
      </w:r>
      <w:r w:rsidRPr="001316D8">
        <w:rPr>
          <w:rFonts w:eastAsia="Palatino Linotype" w:cs="Palatino Linotype"/>
          <w:color w:val="000000" w:themeColor="text1"/>
        </w:rPr>
        <w:t xml:space="preserve">de la Ley de Transparencia y Acceso a la Información Pública del Estado de México y Municipios, se </w:t>
      </w:r>
      <w:r w:rsidR="00345397" w:rsidRPr="001316D8">
        <w:rPr>
          <w:rFonts w:eastAsia="Palatino Linotype" w:cs="Palatino Linotype"/>
          <w:b/>
          <w:bCs/>
          <w:color w:val="000000" w:themeColor="text1"/>
        </w:rPr>
        <w:t>MODIFI</w:t>
      </w:r>
      <w:r w:rsidRPr="001316D8">
        <w:rPr>
          <w:rFonts w:eastAsia="Palatino Linotype" w:cs="Palatino Linotype"/>
          <w:b/>
          <w:bCs/>
          <w:color w:val="000000" w:themeColor="text1"/>
        </w:rPr>
        <w:t xml:space="preserve">CA </w:t>
      </w:r>
      <w:r w:rsidRPr="001316D8">
        <w:rPr>
          <w:rFonts w:eastAsia="Palatino Linotype" w:cs="Palatino Linotype"/>
          <w:color w:val="000000" w:themeColor="text1"/>
        </w:rPr>
        <w:t>la respuesta a la solicitud de información número</w:t>
      </w:r>
      <w:r w:rsidRPr="001316D8">
        <w:rPr>
          <w:rFonts w:eastAsia="Palatino Linotype" w:cs="Palatino Linotype"/>
          <w:color w:val="000000"/>
          <w:szCs w:val="24"/>
        </w:rPr>
        <w:t xml:space="preserve"> </w:t>
      </w:r>
      <w:r w:rsidR="00816AD3" w:rsidRPr="001316D8">
        <w:rPr>
          <w:rFonts w:eastAsia="Palatino Linotype" w:cs="Palatino Linotype"/>
          <w:b/>
          <w:bCs/>
          <w:color w:val="000000"/>
          <w:szCs w:val="24"/>
        </w:rPr>
        <w:t>00140/TEPETLIX/IP/2025</w:t>
      </w:r>
      <w:r w:rsidRPr="001316D8">
        <w:rPr>
          <w:rFonts w:eastAsia="Palatino Linotype" w:cs="Palatino Linotype"/>
          <w:color w:val="000000" w:themeColor="text1"/>
        </w:rPr>
        <w:t>, que ha sido materia del presente estudio.</w:t>
      </w:r>
    </w:p>
    <w:p w14:paraId="5910ECE8" w14:textId="77777777" w:rsidR="00F35194" w:rsidRPr="001316D8" w:rsidRDefault="00F35194" w:rsidP="00F35194"/>
    <w:p w14:paraId="795D59D1" w14:textId="77777777" w:rsidR="00F35194" w:rsidRPr="001316D8" w:rsidRDefault="00F35194" w:rsidP="00F35194">
      <w:pPr>
        <w:pBdr>
          <w:top w:val="nil"/>
          <w:left w:val="nil"/>
          <w:bottom w:val="nil"/>
          <w:right w:val="nil"/>
          <w:between w:val="nil"/>
        </w:pBdr>
        <w:rPr>
          <w:rFonts w:eastAsia="Palatino Linotype" w:cs="Palatino Linotype"/>
          <w:color w:val="000000"/>
          <w:szCs w:val="24"/>
        </w:rPr>
      </w:pPr>
      <w:r w:rsidRPr="001316D8">
        <w:rPr>
          <w:rFonts w:eastAsia="Palatino Linotype" w:cs="Palatino Linotype"/>
          <w:color w:val="000000"/>
          <w:szCs w:val="24"/>
        </w:rPr>
        <w:t>Por lo antes expuesto y fundado es de resolverse y,</w:t>
      </w:r>
    </w:p>
    <w:p w14:paraId="0D4BA974" w14:textId="1541F06C" w:rsidR="00F35194" w:rsidRPr="001316D8" w:rsidRDefault="00F35194" w:rsidP="00F35194"/>
    <w:p w14:paraId="2AB08ACD" w14:textId="77777777" w:rsidR="00F35194" w:rsidRPr="001316D8" w:rsidRDefault="00F35194" w:rsidP="00F35194">
      <w:pPr>
        <w:pStyle w:val="Ttulo1"/>
        <w:rPr>
          <w:rFonts w:eastAsia="Palatino Linotype"/>
        </w:rPr>
      </w:pPr>
      <w:r w:rsidRPr="001316D8">
        <w:rPr>
          <w:rFonts w:eastAsia="Palatino Linotype"/>
        </w:rPr>
        <w:t>S E    R E S U E L V E</w:t>
      </w:r>
    </w:p>
    <w:p w14:paraId="51C9B523" w14:textId="77777777" w:rsidR="00F35194" w:rsidRPr="001316D8" w:rsidRDefault="00F35194" w:rsidP="00F35194">
      <w:pPr>
        <w:pBdr>
          <w:top w:val="nil"/>
          <w:left w:val="nil"/>
          <w:bottom w:val="nil"/>
          <w:right w:val="nil"/>
          <w:between w:val="nil"/>
        </w:pBdr>
        <w:rPr>
          <w:rFonts w:eastAsia="Palatino Linotype" w:cs="Palatino Linotype"/>
          <w:b/>
          <w:color w:val="000000"/>
          <w:szCs w:val="24"/>
        </w:rPr>
      </w:pPr>
    </w:p>
    <w:p w14:paraId="4236D150" w14:textId="6B309C7F" w:rsidR="00F35194" w:rsidRPr="001316D8" w:rsidRDefault="00F35194" w:rsidP="00F35194">
      <w:pPr>
        <w:pBdr>
          <w:top w:val="nil"/>
          <w:left w:val="nil"/>
          <w:bottom w:val="nil"/>
          <w:right w:val="nil"/>
          <w:between w:val="nil"/>
        </w:pBdr>
        <w:rPr>
          <w:rFonts w:eastAsia="Palatino Linotype" w:cs="Palatino Linotype"/>
          <w:color w:val="000000"/>
        </w:rPr>
      </w:pPr>
      <w:r w:rsidRPr="001316D8">
        <w:rPr>
          <w:rFonts w:eastAsia="Palatino Linotype" w:cs="Palatino Linotype"/>
          <w:b/>
          <w:bCs/>
          <w:color w:val="000000" w:themeColor="text1"/>
        </w:rPr>
        <w:t>PRIMERO.</w:t>
      </w:r>
      <w:r w:rsidRPr="001316D8">
        <w:rPr>
          <w:rFonts w:eastAsia="Palatino Linotype" w:cs="Palatino Linotype"/>
          <w:color w:val="000000" w:themeColor="text1"/>
        </w:rPr>
        <w:t xml:space="preserve"> Se </w:t>
      </w:r>
      <w:r w:rsidR="00345397" w:rsidRPr="001316D8">
        <w:rPr>
          <w:rFonts w:eastAsia="Palatino Linotype" w:cs="Palatino Linotype"/>
          <w:b/>
          <w:bCs/>
          <w:color w:val="000000" w:themeColor="text1"/>
        </w:rPr>
        <w:t>MODIFI</w:t>
      </w:r>
      <w:r w:rsidRPr="001316D8">
        <w:rPr>
          <w:rFonts w:eastAsia="Palatino Linotype" w:cs="Palatino Linotype"/>
          <w:b/>
          <w:bCs/>
          <w:color w:val="000000" w:themeColor="text1"/>
        </w:rPr>
        <w:t>CA</w:t>
      </w:r>
      <w:r w:rsidRPr="001316D8">
        <w:rPr>
          <w:rFonts w:eastAsia="Palatino Linotype" w:cs="Palatino Linotype"/>
          <w:color w:val="000000" w:themeColor="text1"/>
        </w:rPr>
        <w:t xml:space="preserve"> la respuesta entregada por el Sujeto Obligado</w:t>
      </w:r>
      <w:r w:rsidRPr="001316D8">
        <w:rPr>
          <w:rFonts w:eastAsia="Palatino Linotype" w:cs="Palatino Linotype"/>
          <w:b/>
          <w:bCs/>
          <w:color w:val="000000" w:themeColor="text1"/>
        </w:rPr>
        <w:t xml:space="preserve"> </w:t>
      </w:r>
      <w:r w:rsidRPr="001316D8">
        <w:rPr>
          <w:rFonts w:eastAsia="Palatino Linotype" w:cs="Palatino Linotype"/>
          <w:color w:val="000000" w:themeColor="text1"/>
        </w:rPr>
        <w:t>a la solicitud de información número</w:t>
      </w:r>
      <w:r w:rsidRPr="001316D8">
        <w:rPr>
          <w:rFonts w:eastAsia="Palatino Linotype" w:cs="Palatino Linotype"/>
          <w:b/>
          <w:bCs/>
          <w:color w:val="000000"/>
          <w:szCs w:val="24"/>
        </w:rPr>
        <w:t xml:space="preserve"> </w:t>
      </w:r>
      <w:r w:rsidR="00816AD3" w:rsidRPr="001316D8">
        <w:rPr>
          <w:rFonts w:eastAsia="Palatino Linotype" w:cs="Palatino Linotype"/>
          <w:b/>
          <w:bCs/>
          <w:color w:val="000000"/>
          <w:szCs w:val="24"/>
        </w:rPr>
        <w:t>00140/TEPETLIX/IP/2025</w:t>
      </w:r>
      <w:r w:rsidRPr="001316D8">
        <w:rPr>
          <w:rFonts w:eastAsia="Palatino Linotype" w:cs="Palatino Linotype"/>
          <w:color w:val="000000" w:themeColor="text1"/>
        </w:rPr>
        <w:t xml:space="preserve">, al resultar fundados los motivos de </w:t>
      </w:r>
      <w:r w:rsidRPr="001316D8">
        <w:rPr>
          <w:rFonts w:eastAsia="Palatino Linotype" w:cs="Palatino Linotype"/>
          <w:color w:val="000000" w:themeColor="text1"/>
        </w:rPr>
        <w:lastRenderedPageBreak/>
        <w:t>inconformidad argüidos por el Recurrente, en términos del</w:t>
      </w:r>
      <w:r w:rsidR="000066F0" w:rsidRPr="001316D8">
        <w:rPr>
          <w:rFonts w:eastAsia="Palatino Linotype" w:cs="Palatino Linotype"/>
          <w:b/>
          <w:bCs/>
          <w:color w:val="000000" w:themeColor="text1"/>
        </w:rPr>
        <w:t xml:space="preserve"> Considerando </w:t>
      </w:r>
      <w:r w:rsidR="003F2629" w:rsidRPr="001316D8">
        <w:rPr>
          <w:rFonts w:eastAsia="Palatino Linotype" w:cs="Palatino Linotype"/>
          <w:b/>
          <w:bCs/>
          <w:color w:val="000000" w:themeColor="text1"/>
        </w:rPr>
        <w:t>CUAR</w:t>
      </w:r>
      <w:r w:rsidRPr="001316D8">
        <w:rPr>
          <w:rFonts w:eastAsia="Palatino Linotype" w:cs="Palatino Linotype"/>
          <w:b/>
          <w:bCs/>
          <w:color w:val="000000" w:themeColor="text1"/>
        </w:rPr>
        <w:t xml:space="preserve">TO </w:t>
      </w:r>
      <w:r w:rsidRPr="001316D8">
        <w:rPr>
          <w:rFonts w:eastAsia="Palatino Linotype" w:cs="Palatino Linotype"/>
          <w:color w:val="000000" w:themeColor="text1"/>
        </w:rPr>
        <w:t xml:space="preserve">de la presente resolución. </w:t>
      </w:r>
    </w:p>
    <w:p w14:paraId="4C08BC7C" w14:textId="77777777" w:rsidR="00F35194" w:rsidRPr="001316D8" w:rsidRDefault="00F35194" w:rsidP="00F35194">
      <w:pPr>
        <w:pBdr>
          <w:top w:val="nil"/>
          <w:left w:val="nil"/>
          <w:bottom w:val="nil"/>
          <w:right w:val="nil"/>
          <w:between w:val="nil"/>
        </w:pBdr>
        <w:rPr>
          <w:rFonts w:eastAsia="Palatino Linotype" w:cs="Palatino Linotype"/>
          <w:color w:val="000000"/>
          <w:szCs w:val="24"/>
        </w:rPr>
      </w:pPr>
    </w:p>
    <w:p w14:paraId="0633B366" w14:textId="6D49F2CA" w:rsidR="00F35194" w:rsidRPr="001316D8" w:rsidRDefault="00F35194" w:rsidP="00F35194">
      <w:pPr>
        <w:pBdr>
          <w:top w:val="nil"/>
          <w:left w:val="nil"/>
          <w:bottom w:val="nil"/>
          <w:right w:val="nil"/>
          <w:between w:val="nil"/>
        </w:pBdr>
        <w:rPr>
          <w:rFonts w:eastAsia="Palatino Linotype" w:cs="Palatino Linotype"/>
          <w:color w:val="000000"/>
          <w:szCs w:val="24"/>
        </w:rPr>
      </w:pPr>
      <w:r w:rsidRPr="001316D8">
        <w:rPr>
          <w:rFonts w:eastAsia="Palatino Linotype" w:cs="Palatino Linotype"/>
          <w:b/>
          <w:color w:val="000000"/>
          <w:szCs w:val="24"/>
        </w:rPr>
        <w:t>SEGUNDO.</w:t>
      </w:r>
      <w:r w:rsidRPr="001316D8">
        <w:rPr>
          <w:rFonts w:eastAsia="Palatino Linotype" w:cs="Palatino Linotype"/>
          <w:color w:val="000000"/>
          <w:szCs w:val="24"/>
        </w:rPr>
        <w:t xml:space="preserve"> Se </w:t>
      </w:r>
      <w:r w:rsidRPr="001316D8">
        <w:rPr>
          <w:rFonts w:eastAsia="Palatino Linotype" w:cs="Palatino Linotype"/>
          <w:b/>
          <w:color w:val="000000"/>
          <w:szCs w:val="24"/>
        </w:rPr>
        <w:t>ORDENA</w:t>
      </w:r>
      <w:r w:rsidRPr="001316D8">
        <w:rPr>
          <w:rFonts w:eastAsia="Palatino Linotype" w:cs="Palatino Linotype"/>
          <w:color w:val="000000"/>
          <w:szCs w:val="24"/>
        </w:rPr>
        <w:t xml:space="preserve"> al Sujeto Obligado que</w:t>
      </w:r>
      <w:r w:rsidR="002F19FB" w:rsidRPr="001316D8">
        <w:rPr>
          <w:rFonts w:eastAsia="Palatino Linotype" w:cs="Palatino Linotype"/>
          <w:color w:val="000000"/>
          <w:szCs w:val="24"/>
        </w:rPr>
        <w:t>, previa</w:t>
      </w:r>
      <w:r w:rsidR="000A46ED" w:rsidRPr="001316D8">
        <w:rPr>
          <w:rFonts w:eastAsia="Palatino Linotype" w:cs="Palatino Linotype"/>
          <w:color w:val="000000"/>
          <w:szCs w:val="24"/>
        </w:rPr>
        <w:t xml:space="preserve"> </w:t>
      </w:r>
      <w:r w:rsidR="00E14D6D" w:rsidRPr="001316D8">
        <w:rPr>
          <w:rFonts w:eastAsia="Palatino Linotype" w:cs="Palatino Linotype"/>
          <w:color w:val="000000"/>
          <w:szCs w:val="24"/>
        </w:rPr>
        <w:t>búsqueda exhaustiva y razonable</w:t>
      </w:r>
      <w:r w:rsidR="002F19FB" w:rsidRPr="001316D8">
        <w:rPr>
          <w:rFonts w:eastAsia="Palatino Linotype" w:cs="Palatino Linotype"/>
          <w:color w:val="000000"/>
          <w:szCs w:val="24"/>
        </w:rPr>
        <w:t xml:space="preserve">, se haga </w:t>
      </w:r>
      <w:r w:rsidRPr="001316D8">
        <w:rPr>
          <w:rFonts w:eastAsia="Palatino Linotype" w:cs="Palatino Linotype"/>
          <w:color w:val="000000"/>
          <w:szCs w:val="24"/>
        </w:rPr>
        <w:t>entrega al Recurrente mediante el Sistema de Acceso a la Información Mexiquense (SAIMEX)</w:t>
      </w:r>
      <w:r w:rsidR="006B4B49" w:rsidRPr="001316D8">
        <w:rPr>
          <w:rFonts w:eastAsia="Palatino Linotype" w:cs="Palatino Linotype"/>
          <w:color w:val="000000"/>
          <w:szCs w:val="24"/>
        </w:rPr>
        <w:t xml:space="preserve">, </w:t>
      </w:r>
      <w:r w:rsidR="004C148C" w:rsidRPr="001316D8">
        <w:rPr>
          <w:rFonts w:eastAsia="Palatino Linotype" w:cs="Palatino Linotype"/>
          <w:color w:val="000000"/>
          <w:szCs w:val="24"/>
        </w:rPr>
        <w:t>en</w:t>
      </w:r>
      <w:r w:rsidR="00C57283" w:rsidRPr="001316D8">
        <w:rPr>
          <w:rFonts w:eastAsia="Palatino Linotype" w:cs="Palatino Linotype"/>
          <w:color w:val="000000"/>
          <w:szCs w:val="24"/>
        </w:rPr>
        <w:t xml:space="preserve"> </w:t>
      </w:r>
      <w:r w:rsidR="006B4B49" w:rsidRPr="001316D8">
        <w:rPr>
          <w:rFonts w:eastAsia="Palatino Linotype" w:cs="Palatino Linotype"/>
          <w:color w:val="000000"/>
          <w:szCs w:val="24"/>
        </w:rPr>
        <w:t>versión pública</w:t>
      </w:r>
      <w:r w:rsidRPr="001316D8">
        <w:rPr>
          <w:rFonts w:eastAsia="Palatino Linotype" w:cs="Palatino Linotype"/>
          <w:color w:val="000000"/>
          <w:szCs w:val="24"/>
        </w:rPr>
        <w:t xml:space="preserve"> </w:t>
      </w:r>
      <w:r w:rsidR="00C57283" w:rsidRPr="001316D8">
        <w:rPr>
          <w:rFonts w:eastAsia="Palatino Linotype" w:cs="Palatino Linotype"/>
          <w:color w:val="000000"/>
          <w:szCs w:val="24"/>
        </w:rPr>
        <w:t xml:space="preserve">de ser procedente </w:t>
      </w:r>
      <w:r w:rsidR="009E7060" w:rsidRPr="001316D8">
        <w:rPr>
          <w:rFonts w:eastAsia="Palatino Linotype" w:cs="Palatino Linotype"/>
          <w:color w:val="000000"/>
          <w:szCs w:val="24"/>
        </w:rPr>
        <w:t>y</w:t>
      </w:r>
      <w:r w:rsidRPr="001316D8">
        <w:rPr>
          <w:rFonts w:eastAsia="Palatino Linotype" w:cs="Palatino Linotype"/>
          <w:color w:val="000000"/>
          <w:szCs w:val="24"/>
        </w:rPr>
        <w:t xml:space="preserve"> en términos del </w:t>
      </w:r>
      <w:r w:rsidR="000066F0" w:rsidRPr="001316D8">
        <w:rPr>
          <w:rFonts w:eastAsia="Palatino Linotype" w:cs="Palatino Linotype"/>
          <w:b/>
          <w:color w:val="000000"/>
          <w:szCs w:val="24"/>
        </w:rPr>
        <w:t xml:space="preserve">Considerando </w:t>
      </w:r>
      <w:r w:rsidR="00FC372F" w:rsidRPr="001316D8">
        <w:rPr>
          <w:rFonts w:eastAsia="Palatino Linotype" w:cs="Palatino Linotype"/>
          <w:b/>
          <w:color w:val="000000"/>
          <w:szCs w:val="24"/>
        </w:rPr>
        <w:t>QUIN</w:t>
      </w:r>
      <w:r w:rsidRPr="001316D8">
        <w:rPr>
          <w:rFonts w:eastAsia="Palatino Linotype" w:cs="Palatino Linotype"/>
          <w:b/>
          <w:color w:val="000000"/>
          <w:szCs w:val="24"/>
        </w:rPr>
        <w:t>TO</w:t>
      </w:r>
      <w:r w:rsidR="009E7060" w:rsidRPr="001316D8">
        <w:rPr>
          <w:rFonts w:eastAsia="Palatino Linotype" w:cs="Palatino Linotype"/>
          <w:bCs/>
          <w:color w:val="000000"/>
          <w:szCs w:val="24"/>
        </w:rPr>
        <w:t xml:space="preserve">, </w:t>
      </w:r>
      <w:r w:rsidR="000066F0" w:rsidRPr="001316D8">
        <w:rPr>
          <w:rFonts w:eastAsia="Palatino Linotype" w:cs="Palatino Linotype"/>
          <w:color w:val="000000"/>
          <w:szCs w:val="24"/>
        </w:rPr>
        <w:t>d</w:t>
      </w:r>
      <w:r w:rsidR="00C57283" w:rsidRPr="001316D8">
        <w:rPr>
          <w:rFonts w:eastAsia="Palatino Linotype" w:cs="Palatino Linotype"/>
          <w:color w:val="000000"/>
          <w:szCs w:val="24"/>
        </w:rPr>
        <w:t xml:space="preserve">e </w:t>
      </w:r>
      <w:r w:rsidR="00B30A22" w:rsidRPr="001316D8">
        <w:rPr>
          <w:rFonts w:eastAsia="Palatino Linotype" w:cs="Palatino Linotype"/>
          <w:color w:val="000000"/>
          <w:szCs w:val="24"/>
        </w:rPr>
        <w:t>lo</w:t>
      </w:r>
      <w:r w:rsidR="00B16910" w:rsidRPr="001316D8">
        <w:rPr>
          <w:rFonts w:eastAsia="Palatino Linotype" w:cs="Palatino Linotype"/>
          <w:color w:val="000000"/>
          <w:szCs w:val="24"/>
        </w:rPr>
        <w:t>s documentos en donde conste lo</w:t>
      </w:r>
      <w:r w:rsidRPr="001316D8">
        <w:rPr>
          <w:rFonts w:eastAsia="Palatino Linotype" w:cs="Palatino Linotype"/>
          <w:color w:val="000000"/>
          <w:szCs w:val="24"/>
        </w:rPr>
        <w:t xml:space="preserve"> siguiente:</w:t>
      </w:r>
    </w:p>
    <w:p w14:paraId="0875F513" w14:textId="77777777" w:rsidR="00F35194" w:rsidRPr="001316D8" w:rsidRDefault="00F35194" w:rsidP="00F35194">
      <w:pPr>
        <w:pBdr>
          <w:top w:val="nil"/>
          <w:left w:val="nil"/>
          <w:bottom w:val="nil"/>
          <w:right w:val="nil"/>
          <w:between w:val="nil"/>
        </w:pBdr>
        <w:rPr>
          <w:rFonts w:eastAsia="Palatino Linotype" w:cs="Palatino Linotype"/>
          <w:color w:val="000000"/>
          <w:szCs w:val="24"/>
        </w:rPr>
      </w:pPr>
    </w:p>
    <w:p w14:paraId="05A99F7A" w14:textId="1B0F0E04" w:rsidR="00B16910" w:rsidRPr="001316D8" w:rsidRDefault="00B16910" w:rsidP="00B16910">
      <w:pPr>
        <w:pStyle w:val="Prrafodelista"/>
        <w:numPr>
          <w:ilvl w:val="0"/>
          <w:numId w:val="85"/>
        </w:numPr>
        <w:pBdr>
          <w:top w:val="nil"/>
          <w:left w:val="nil"/>
          <w:bottom w:val="nil"/>
          <w:right w:val="nil"/>
          <w:between w:val="nil"/>
        </w:pBdr>
        <w:spacing w:line="276" w:lineRule="auto"/>
        <w:rPr>
          <w:rFonts w:eastAsia="Palatino Linotype" w:cs="Palatino Linotype"/>
          <w:i/>
          <w:iCs/>
        </w:rPr>
      </w:pPr>
      <w:r w:rsidRPr="001316D8">
        <w:rPr>
          <w:rFonts w:eastAsia="Palatino Linotype" w:cs="Palatino Linotype"/>
          <w:i/>
          <w:iCs/>
        </w:rPr>
        <w:t xml:space="preserve">Los </w:t>
      </w:r>
      <w:r w:rsidR="00F4015C" w:rsidRPr="001316D8">
        <w:rPr>
          <w:rFonts w:eastAsia="Palatino Linotype" w:cs="Palatino Linotype"/>
          <w:i/>
          <w:iCs/>
        </w:rPr>
        <w:t>montos recaudados por ingresos propios y los montos recibidos por concepto de participaciones federales, programas federales y estatales desglosados al mayor grado de desagregación posible correspondientes al periodo del primero de julio al treinta y uno de agosto de dos mil veinticinco</w:t>
      </w:r>
      <w:r w:rsidRPr="001316D8">
        <w:rPr>
          <w:rFonts w:eastAsia="Palatino Linotype" w:cs="Palatino Linotype"/>
          <w:i/>
          <w:iCs/>
        </w:rPr>
        <w:t>.</w:t>
      </w:r>
    </w:p>
    <w:p w14:paraId="5757C8FC" w14:textId="30432ECA" w:rsidR="00B16910" w:rsidRPr="001316D8" w:rsidRDefault="00F4015C" w:rsidP="00B16910">
      <w:pPr>
        <w:pStyle w:val="Prrafodelista"/>
        <w:numPr>
          <w:ilvl w:val="0"/>
          <w:numId w:val="85"/>
        </w:numPr>
        <w:pBdr>
          <w:top w:val="nil"/>
          <w:left w:val="nil"/>
          <w:bottom w:val="nil"/>
          <w:right w:val="nil"/>
          <w:between w:val="nil"/>
        </w:pBdr>
        <w:spacing w:line="276" w:lineRule="auto"/>
        <w:rPr>
          <w:rFonts w:eastAsia="Palatino Linotype" w:cs="Palatino Linotype"/>
          <w:i/>
          <w:iCs/>
        </w:rPr>
      </w:pPr>
      <w:r w:rsidRPr="001316D8">
        <w:rPr>
          <w:rFonts w:eastAsia="Palatino Linotype" w:cs="Palatino Linotype"/>
          <w:i/>
          <w:iCs/>
        </w:rPr>
        <w:t>Los</w:t>
      </w:r>
      <w:r w:rsidR="00B16910" w:rsidRPr="001316D8">
        <w:rPr>
          <w:rFonts w:eastAsia="Palatino Linotype" w:cs="Palatino Linotype"/>
          <w:i/>
          <w:iCs/>
        </w:rPr>
        <w:t xml:space="preserve"> </w:t>
      </w:r>
      <w:r w:rsidRPr="001316D8">
        <w:rPr>
          <w:rFonts w:eastAsia="Palatino Linotype" w:cs="Palatino Linotype"/>
          <w:i/>
          <w:iCs/>
        </w:rPr>
        <w:t>montos de las erogaciones desglosadas por cada programa y concepto o al mayor grado de desagregación posible, en el que se especifiquen si las erogaciones se realizaron por adquisiciones, obra pública o gastos personales y estos se realizaron por adjudicación directa, invitación restringida o licitación pública realizados durante el periodo comprendido del treinta y uno de enero de dos mil veintidós al treinta y uno de agosto de dos mil veinticinco</w:t>
      </w:r>
      <w:r w:rsidR="00B16910" w:rsidRPr="001316D8">
        <w:rPr>
          <w:rFonts w:eastAsia="Palatino Linotype" w:cs="Palatino Linotype"/>
          <w:i/>
          <w:iCs/>
        </w:rPr>
        <w:t>.</w:t>
      </w:r>
    </w:p>
    <w:p w14:paraId="640F0864" w14:textId="77777777" w:rsidR="00D91204" w:rsidRPr="001316D8" w:rsidRDefault="00D91204" w:rsidP="00F35194">
      <w:pPr>
        <w:pBdr>
          <w:top w:val="nil"/>
          <w:left w:val="nil"/>
          <w:bottom w:val="nil"/>
          <w:right w:val="nil"/>
          <w:between w:val="nil"/>
        </w:pBdr>
        <w:rPr>
          <w:rFonts w:eastAsia="Palatino Linotype" w:cs="Palatino Linotype"/>
          <w:color w:val="000000"/>
          <w:szCs w:val="24"/>
        </w:rPr>
      </w:pPr>
    </w:p>
    <w:p w14:paraId="7FCD161E" w14:textId="248A0B45" w:rsidR="00F35194" w:rsidRPr="001316D8" w:rsidRDefault="004859B4" w:rsidP="00F35194">
      <w:pPr>
        <w:pStyle w:val="NormalINFOEM"/>
        <w:rPr>
          <w:szCs w:val="24"/>
        </w:rPr>
      </w:pPr>
      <w:r w:rsidRPr="001316D8">
        <w:rPr>
          <w:szCs w:val="24"/>
        </w:rPr>
        <w:t>De ser procedente, c</w:t>
      </w:r>
      <w:r w:rsidR="00F35194" w:rsidRPr="001316D8">
        <w:rPr>
          <w:szCs w:val="24"/>
        </w:rPr>
        <w:t>omo sustento de la versión pública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r w:rsidR="007979BE" w:rsidRPr="001316D8">
        <w:rPr>
          <w:szCs w:val="24"/>
        </w:rPr>
        <w:t>.</w:t>
      </w:r>
    </w:p>
    <w:p w14:paraId="6F5DA932" w14:textId="77777777" w:rsidR="00E65E2D" w:rsidRPr="001316D8" w:rsidRDefault="00E65E2D" w:rsidP="00F35194">
      <w:pPr>
        <w:pStyle w:val="NormalINFOEM"/>
        <w:rPr>
          <w:szCs w:val="24"/>
        </w:rPr>
      </w:pPr>
    </w:p>
    <w:p w14:paraId="368CA91E" w14:textId="77777777" w:rsidR="00F35194" w:rsidRPr="001316D8" w:rsidRDefault="00F35194" w:rsidP="00F35194">
      <w:pPr>
        <w:pBdr>
          <w:top w:val="nil"/>
          <w:left w:val="nil"/>
          <w:bottom w:val="nil"/>
          <w:right w:val="nil"/>
          <w:between w:val="nil"/>
        </w:pBdr>
        <w:rPr>
          <w:rFonts w:eastAsia="Palatino Linotype" w:cs="Palatino Linotype"/>
          <w:color w:val="000000"/>
          <w:szCs w:val="24"/>
        </w:rPr>
      </w:pPr>
      <w:r w:rsidRPr="001316D8">
        <w:rPr>
          <w:rFonts w:eastAsia="Palatino Linotype" w:cs="Palatino Linotype"/>
          <w:b/>
          <w:color w:val="000000"/>
          <w:szCs w:val="24"/>
        </w:rPr>
        <w:lastRenderedPageBreak/>
        <w:t>TERCERO. Notifíquese</w:t>
      </w:r>
      <w:r w:rsidRPr="001316D8">
        <w:rPr>
          <w:rFonts w:eastAsia="Palatino Linotype" w:cs="Palatino Linotype"/>
          <w:b/>
          <w:i/>
          <w:color w:val="000000"/>
          <w:szCs w:val="24"/>
        </w:rPr>
        <w:t xml:space="preserve"> </w:t>
      </w:r>
      <w:r w:rsidRPr="001316D8">
        <w:rPr>
          <w:rFonts w:eastAsia="Palatino Linotype" w:cs="Palatino Linotype"/>
          <w:color w:val="000000"/>
          <w:szCs w:val="24"/>
        </w:rPr>
        <w:t>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D40C288" w14:textId="77777777" w:rsidR="00F35194" w:rsidRPr="001316D8" w:rsidRDefault="00F35194" w:rsidP="00F35194">
      <w:pPr>
        <w:pBdr>
          <w:top w:val="nil"/>
          <w:left w:val="nil"/>
          <w:bottom w:val="nil"/>
          <w:right w:val="nil"/>
          <w:between w:val="nil"/>
        </w:pBdr>
        <w:rPr>
          <w:rFonts w:eastAsia="Palatino Linotype" w:cs="Palatino Linotype"/>
          <w:color w:val="000000"/>
          <w:szCs w:val="24"/>
        </w:rPr>
      </w:pPr>
    </w:p>
    <w:p w14:paraId="4873C50E" w14:textId="77777777" w:rsidR="00F35194" w:rsidRPr="001316D8" w:rsidRDefault="00F35194" w:rsidP="00F35194">
      <w:pPr>
        <w:pBdr>
          <w:top w:val="nil"/>
          <w:left w:val="nil"/>
          <w:bottom w:val="nil"/>
          <w:right w:val="nil"/>
          <w:between w:val="nil"/>
        </w:pBdr>
        <w:rPr>
          <w:rFonts w:eastAsia="Palatino Linotype" w:cs="Palatino Linotype"/>
          <w:color w:val="000000"/>
          <w:szCs w:val="24"/>
        </w:rPr>
      </w:pPr>
      <w:r w:rsidRPr="001316D8">
        <w:rPr>
          <w:rFonts w:eastAsia="Palatino Linotype" w:cs="Palatino Linotype"/>
          <w:b/>
          <w:color w:val="000000"/>
          <w:szCs w:val="24"/>
        </w:rPr>
        <w:t xml:space="preserve">CUARTO. </w:t>
      </w:r>
      <w:r w:rsidRPr="001316D8">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1C5B8846" w14:textId="77777777" w:rsidR="00F35194" w:rsidRPr="001316D8" w:rsidRDefault="00F35194" w:rsidP="00F35194">
      <w:pPr>
        <w:pBdr>
          <w:top w:val="nil"/>
          <w:left w:val="nil"/>
          <w:bottom w:val="nil"/>
          <w:right w:val="nil"/>
          <w:between w:val="nil"/>
        </w:pBdr>
        <w:rPr>
          <w:rFonts w:eastAsia="Palatino Linotype" w:cs="Palatino Linotype"/>
          <w:color w:val="000000"/>
          <w:szCs w:val="24"/>
        </w:rPr>
      </w:pPr>
    </w:p>
    <w:p w14:paraId="7E87A544" w14:textId="77777777" w:rsidR="00F35194" w:rsidRPr="001316D8" w:rsidRDefault="00F35194" w:rsidP="00F35194">
      <w:pPr>
        <w:pBdr>
          <w:top w:val="nil"/>
          <w:left w:val="nil"/>
          <w:bottom w:val="nil"/>
          <w:right w:val="nil"/>
          <w:between w:val="nil"/>
        </w:pBdr>
        <w:rPr>
          <w:rFonts w:eastAsia="Palatino Linotype" w:cs="Palatino Linotype"/>
          <w:color w:val="000000"/>
          <w:szCs w:val="24"/>
        </w:rPr>
      </w:pPr>
      <w:r w:rsidRPr="001316D8">
        <w:rPr>
          <w:rFonts w:eastAsia="Palatino Linotype" w:cs="Palatino Linotype"/>
          <w:b/>
          <w:color w:val="000000"/>
          <w:szCs w:val="24"/>
        </w:rPr>
        <w:t xml:space="preserve">QUINTO. Notifíquese </w:t>
      </w:r>
      <w:r w:rsidRPr="001316D8">
        <w:rPr>
          <w:rFonts w:eastAsia="Palatino Linotype" w:cs="Palatino Linotype"/>
          <w:color w:val="000000"/>
          <w:szCs w:val="24"/>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34DC189E" w14:textId="77777777" w:rsidR="00F35194" w:rsidRPr="001316D8" w:rsidRDefault="00F35194" w:rsidP="00F35194">
      <w:pPr>
        <w:rPr>
          <w:szCs w:val="24"/>
        </w:rPr>
      </w:pPr>
    </w:p>
    <w:p w14:paraId="20573BFF" w14:textId="6986931A" w:rsidR="00A970D5" w:rsidRPr="001316D8" w:rsidRDefault="001316D8" w:rsidP="00830042">
      <w:pPr>
        <w:pBdr>
          <w:top w:val="nil"/>
          <w:left w:val="nil"/>
          <w:bottom w:val="nil"/>
          <w:right w:val="nil"/>
          <w:between w:val="nil"/>
        </w:pBdr>
        <w:contextualSpacing/>
        <w:rPr>
          <w:rFonts w:eastAsia="Palatino Linotype" w:cs="Palatino Linotype"/>
          <w:color w:val="000000"/>
          <w:szCs w:val="24"/>
        </w:rPr>
      </w:pPr>
      <w:r w:rsidRPr="001316D8">
        <w:rPr>
          <w:rFonts w:eastAsiaTheme="minorHAnsi" w:cs="Arial"/>
          <w:lang w:val="es-MX" w:eastAsia="en-US"/>
        </w:rPr>
        <w:lastRenderedPageBreak/>
        <w:t>ASÍ LO RESUELVE, POR UNANIMIDAD DE VOTOS, EL PLENO DEL</w:t>
      </w:r>
      <w:r w:rsidRPr="001316D8">
        <w:rPr>
          <w:rFonts w:eastAsia="Arial Unicode MS" w:cs="Arial"/>
          <w:lang w:val="es-MX" w:eastAsia="en-US"/>
        </w:rPr>
        <w:t xml:space="preserve"> INSTITUTO DE TRANSPARENCIA, ACCESO A LA INFORMACIÓN PÚBLICA Y PROTECCIÓN DE DATOS PERSONALES DEL ESTADO DE MÉXICO Y MUNICIPIOS</w:t>
      </w:r>
      <w:r w:rsidRPr="001316D8">
        <w:rPr>
          <w:rFonts w:eastAsiaTheme="minorHAnsi" w:cs="Arial"/>
          <w:lang w:val="es-MX" w:eastAsia="en-US"/>
        </w:rPr>
        <w:t xml:space="preserve">, CONFORMADO POR LOS COMISIONADOS JOSÉ MARTÍNEZ VILCHIS; MARÍA DEL ROSARIO MEJÍA AYALA; SHARON CRISTINA MORALES MARTÍNEZ; LUIS GUSTAVO PARRA NORIEGA Y GUADALUPE RAMÍREZ PEÑA; EN LA </w:t>
      </w:r>
      <w:r w:rsidRPr="001316D8">
        <w:rPr>
          <w:rFonts w:cs="Arial"/>
        </w:rPr>
        <w:t>VIGÉSIMA TERCERA SESIÓN ORDINARIA, CELEBRADA EL VEINTICINCO DE JUNIO DE DOS MIL VEINTISÉIS</w:t>
      </w:r>
      <w:r w:rsidRPr="001316D8">
        <w:rPr>
          <w:rFonts w:eastAsiaTheme="minorHAnsi" w:cs="Arial"/>
          <w:lang w:val="es-MX" w:eastAsia="en-US"/>
        </w:rPr>
        <w:t>, ANTE EL SECRETARIO TÉCNICO, ALEXIS TAPIA RAMÍREZ</w:t>
      </w:r>
      <w:r w:rsidR="00A970D5" w:rsidRPr="001316D8">
        <w:rPr>
          <w:rFonts w:eastAsia="Palatino Linotype" w:cs="Palatino Linotype"/>
          <w:color w:val="000000"/>
          <w:szCs w:val="24"/>
        </w:rPr>
        <w:t>.</w:t>
      </w:r>
      <w:r w:rsidR="001957CF" w:rsidRPr="001316D8">
        <w:rPr>
          <w:rFonts w:eastAsia="Palatino Linotype" w:cs="Palatino Linotype"/>
          <w:color w:val="000000"/>
          <w:szCs w:val="24"/>
        </w:rPr>
        <w:t>--------------</w:t>
      </w:r>
      <w:r w:rsidR="00C6512A" w:rsidRPr="001316D8">
        <w:rPr>
          <w:rFonts w:eastAsia="Palatino Linotype" w:cs="Palatino Linotype"/>
          <w:color w:val="000000"/>
          <w:szCs w:val="24"/>
        </w:rPr>
        <w:t>---------</w:t>
      </w:r>
      <w:r w:rsidR="00337FA1" w:rsidRPr="001316D8">
        <w:rPr>
          <w:rFonts w:eastAsia="Palatino Linotype" w:cs="Palatino Linotype"/>
          <w:color w:val="000000"/>
          <w:szCs w:val="24"/>
        </w:rPr>
        <w:t>-----</w:t>
      </w:r>
      <w:r w:rsidR="002258E1" w:rsidRPr="001316D8">
        <w:rPr>
          <w:rFonts w:eastAsia="Palatino Linotype" w:cs="Palatino Linotype"/>
          <w:color w:val="000000"/>
          <w:szCs w:val="24"/>
        </w:rPr>
        <w:t>--------------------------------------------------------------------------------------------------------------------</w:t>
      </w:r>
      <w:r w:rsidR="00F37F3B" w:rsidRPr="001316D8">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1316D8">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14"/>
      <w:headerReference w:type="default" r:id="rId15"/>
      <w:footerReference w:type="default" r:id="rId16"/>
      <w:headerReference w:type="first" r:id="rId17"/>
      <w:footerReference w:type="first" r:id="rId18"/>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A53D9" w14:textId="77777777" w:rsidR="00F71FF8" w:rsidRDefault="00F71FF8" w:rsidP="00F2498E">
      <w:pPr>
        <w:spacing w:line="240" w:lineRule="auto"/>
      </w:pPr>
      <w:r>
        <w:separator/>
      </w:r>
    </w:p>
  </w:endnote>
  <w:endnote w:type="continuationSeparator" w:id="0">
    <w:p w14:paraId="00387C3F" w14:textId="77777777" w:rsidR="00F71FF8" w:rsidRDefault="00F71FF8" w:rsidP="00F2498E">
      <w:pPr>
        <w:spacing w:line="240" w:lineRule="auto"/>
      </w:pPr>
      <w:r>
        <w:continuationSeparator/>
      </w:r>
    </w:p>
  </w:endnote>
  <w:endnote w:type="continuationNotice" w:id="1">
    <w:p w14:paraId="1C0D77DF" w14:textId="77777777" w:rsidR="00F71FF8" w:rsidRDefault="00F71F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AE4795A"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04593">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04593">
      <w:rPr>
        <w:rFonts w:ascii="Palatino Linotype" w:hAnsi="Palatino Linotype"/>
        <w:b/>
        <w:bCs/>
        <w:noProof/>
        <w:sz w:val="20"/>
      </w:rPr>
      <w:t>35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4A5BB51"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04593">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04593">
      <w:rPr>
        <w:rFonts w:ascii="Palatino Linotype" w:hAnsi="Palatino Linotype"/>
        <w:b/>
        <w:bCs/>
        <w:noProof/>
        <w:sz w:val="20"/>
      </w:rPr>
      <w:t>35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DB2F8" w14:textId="77777777" w:rsidR="00F71FF8" w:rsidRDefault="00F71FF8" w:rsidP="00F2498E">
      <w:pPr>
        <w:spacing w:line="240" w:lineRule="auto"/>
      </w:pPr>
      <w:r>
        <w:separator/>
      </w:r>
    </w:p>
  </w:footnote>
  <w:footnote w:type="continuationSeparator" w:id="0">
    <w:p w14:paraId="1AAFA5F9" w14:textId="77777777" w:rsidR="00F71FF8" w:rsidRDefault="00F71FF8" w:rsidP="00F2498E">
      <w:pPr>
        <w:spacing w:line="240" w:lineRule="auto"/>
      </w:pPr>
      <w:r>
        <w:continuationSeparator/>
      </w:r>
    </w:p>
  </w:footnote>
  <w:footnote w:type="continuationNotice" w:id="1">
    <w:p w14:paraId="287DF8D9" w14:textId="77777777" w:rsidR="00F71FF8" w:rsidRDefault="00F71FF8">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F71FF8">
    <w:pPr>
      <w:pStyle w:val="Encabezado"/>
    </w:pPr>
    <w:r>
      <w:rPr>
        <w:noProof/>
        <w:lang w:val="es-MX" w:eastAsia="es-MX"/>
      </w:rPr>
      <w:pict w14:anchorId="5D1A8B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20A75DF2" w:rsidR="006B1A55" w:rsidRPr="00096248" w:rsidRDefault="002650F7" w:rsidP="00011C4D">
          <w:pPr>
            <w:spacing w:after="120" w:line="240" w:lineRule="auto"/>
            <w:ind w:right="71"/>
            <w:jc w:val="right"/>
            <w:rPr>
              <w:rFonts w:cs="Arial"/>
              <w:b/>
              <w:szCs w:val="24"/>
            </w:rPr>
          </w:pPr>
          <w:r>
            <w:rPr>
              <w:rFonts w:cs="Arial"/>
              <w:b/>
              <w:bCs/>
              <w:szCs w:val="24"/>
            </w:rPr>
            <w:t>11260/INFOEM/IP/RR/2025</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61560B75" w:rsidR="006B1A55" w:rsidRPr="00096248" w:rsidRDefault="00816AD3" w:rsidP="00011C4D">
          <w:pPr>
            <w:spacing w:after="120" w:line="240" w:lineRule="auto"/>
            <w:ind w:left="-81" w:right="71"/>
            <w:jc w:val="right"/>
            <w:rPr>
              <w:rFonts w:cs="Arial"/>
              <w:szCs w:val="24"/>
            </w:rPr>
          </w:pPr>
          <w:r>
            <w:rPr>
              <w:rFonts w:cs="Arial"/>
              <w:szCs w:val="24"/>
            </w:rPr>
            <w:t>Ayuntamiento de Tepetlixpa</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7A101C54" w:rsidR="006B1A55" w:rsidRPr="00871A91" w:rsidRDefault="00F71FF8">
    <w:pPr>
      <w:pStyle w:val="Encabezado"/>
      <w:rPr>
        <w:sz w:val="2"/>
      </w:rPr>
    </w:pPr>
    <w:r>
      <w:rPr>
        <w:noProof/>
        <w:lang w:val="es-MX" w:eastAsia="es-MX"/>
      </w:rPr>
      <w:pict w14:anchorId="5289C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75pt;margin-top:-142.7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5B8015DF" w:rsidR="006B1A55" w:rsidRPr="00C81ECD" w:rsidRDefault="002650F7" w:rsidP="00011C4D">
          <w:pPr>
            <w:spacing w:after="120" w:line="240" w:lineRule="auto"/>
            <w:ind w:left="-486" w:right="68" w:firstLine="558"/>
            <w:jc w:val="right"/>
            <w:rPr>
              <w:rFonts w:cs="Arial"/>
              <w:b/>
              <w:szCs w:val="24"/>
            </w:rPr>
          </w:pPr>
          <w:r>
            <w:rPr>
              <w:rFonts w:cs="Arial"/>
              <w:b/>
              <w:bCs/>
              <w:szCs w:val="24"/>
            </w:rPr>
            <w:t>11260/INFOEM/IP/RR/2025</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57C90029" w:rsidR="006B1A55" w:rsidRPr="00663A37" w:rsidRDefault="00F04593" w:rsidP="70652167">
          <w:pPr>
            <w:spacing w:after="120" w:line="240" w:lineRule="auto"/>
            <w:ind w:right="68"/>
            <w:jc w:val="right"/>
            <w:rPr>
              <w:rFonts w:cs="Arial"/>
              <w:lang w:val="es-ES"/>
            </w:rPr>
          </w:pPr>
          <w:r>
            <w:rPr>
              <w:rFonts w:cs="Arial"/>
              <w:lang w:val="es-ES"/>
            </w:rPr>
            <w:t>xxxxxxxxxxxxxxxxxxxxxx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1FECF82D" w:rsidR="006B1A55" w:rsidRPr="00663A37" w:rsidRDefault="00816AD3" w:rsidP="00771E23">
          <w:pPr>
            <w:spacing w:after="120" w:line="240" w:lineRule="auto"/>
            <w:ind w:left="-70" w:right="68"/>
            <w:jc w:val="right"/>
            <w:rPr>
              <w:rFonts w:cs="Arial"/>
              <w:szCs w:val="24"/>
            </w:rPr>
          </w:pPr>
          <w:r>
            <w:rPr>
              <w:rFonts w:cs="Arial"/>
              <w:szCs w:val="24"/>
            </w:rPr>
            <w:t>Ayuntamiento de Tepetlixpa</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76D6B804" w:rsidR="006B1A55" w:rsidRPr="00871A91" w:rsidRDefault="00F71FF8">
    <w:pPr>
      <w:pStyle w:val="Encabezado"/>
      <w:rPr>
        <w:sz w:val="2"/>
      </w:rPr>
    </w:pPr>
    <w:r>
      <w:rPr>
        <w:noProof/>
        <w:lang w:val="es-MX" w:eastAsia="es-MX"/>
      </w:rPr>
      <w:pict w14:anchorId="28589D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2.75pt;margin-top:-144.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15:restartNumberingAfterBreak="0">
    <w:nsid w:val="07A03D00"/>
    <w:multiLevelType w:val="hybridMultilevel"/>
    <w:tmpl w:val="B270156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8D3425E"/>
    <w:multiLevelType w:val="multilevel"/>
    <w:tmpl w:val="FC109E92"/>
    <w:styleLink w:val="Listaactual57"/>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8"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CF121A8"/>
    <w:multiLevelType w:val="multilevel"/>
    <w:tmpl w:val="4BA8E52C"/>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3"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6ED4372"/>
    <w:multiLevelType w:val="multilevel"/>
    <w:tmpl w:val="4E661ABE"/>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0"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13C3F86"/>
    <w:multiLevelType w:val="multilevel"/>
    <w:tmpl w:val="C1BE35FC"/>
    <w:lvl w:ilvl="0">
      <w:start w:val="1"/>
      <w:numFmt w:val="bullet"/>
      <w:lvlText w:val=""/>
      <w:lvlJc w:val="left"/>
      <w:pPr>
        <w:ind w:left="709" w:hanging="425"/>
      </w:pPr>
      <w:rPr>
        <w:rFonts w:ascii="Symbol" w:hAnsi="Symbol"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7"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8"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1"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2" w15:restartNumberingAfterBreak="0">
    <w:nsid w:val="35EC608E"/>
    <w:multiLevelType w:val="multilevel"/>
    <w:tmpl w:val="A2565A4E"/>
    <w:styleLink w:val="Listaactual53"/>
    <w:lvl w:ilvl="0">
      <w:start w:val="1"/>
      <w:numFmt w:val="bullet"/>
      <w:lvlText w:val=""/>
      <w:lvlJc w:val="left"/>
      <w:pPr>
        <w:ind w:left="644" w:hanging="360"/>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4" w15:restartNumberingAfterBreak="0">
    <w:nsid w:val="37DF2017"/>
    <w:multiLevelType w:val="multilevel"/>
    <w:tmpl w:val="DEACEC34"/>
    <w:styleLink w:val="Listaactual58"/>
    <w:lvl w:ilvl="0">
      <w:start w:val="1"/>
      <w:numFmt w:val="upperRoman"/>
      <w:lvlText w:val="%1."/>
      <w:lvlJc w:val="right"/>
      <w:pPr>
        <w:ind w:left="700" w:hanging="360"/>
      </w:p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35"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6"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7"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DE1147B"/>
    <w:multiLevelType w:val="hybridMultilevel"/>
    <w:tmpl w:val="69265200"/>
    <w:lvl w:ilvl="0" w:tplc="0A629236">
      <w:start w:val="1"/>
      <w:numFmt w:val="upperRoman"/>
      <w:lvlText w:val="%1."/>
      <w:lvlJc w:val="left"/>
      <w:pPr>
        <w:ind w:left="709" w:hanging="425"/>
      </w:pPr>
      <w:rPr>
        <w:rFonts w:hint="default"/>
      </w:rPr>
    </w:lvl>
    <w:lvl w:ilvl="1" w:tplc="080A0019" w:tentative="1">
      <w:start w:val="1"/>
      <w:numFmt w:val="lowerLetter"/>
      <w:lvlText w:val="%2."/>
      <w:lvlJc w:val="left"/>
      <w:pPr>
        <w:ind w:left="1420" w:hanging="360"/>
      </w:pPr>
    </w:lvl>
    <w:lvl w:ilvl="2" w:tplc="080A001B" w:tentative="1">
      <w:start w:val="1"/>
      <w:numFmt w:val="lowerRoman"/>
      <w:lvlText w:val="%3."/>
      <w:lvlJc w:val="right"/>
      <w:pPr>
        <w:ind w:left="2140" w:hanging="180"/>
      </w:pPr>
    </w:lvl>
    <w:lvl w:ilvl="3" w:tplc="080A000F" w:tentative="1">
      <w:start w:val="1"/>
      <w:numFmt w:val="decimal"/>
      <w:lvlText w:val="%4."/>
      <w:lvlJc w:val="left"/>
      <w:pPr>
        <w:ind w:left="2860" w:hanging="360"/>
      </w:pPr>
    </w:lvl>
    <w:lvl w:ilvl="4" w:tplc="080A0019" w:tentative="1">
      <w:start w:val="1"/>
      <w:numFmt w:val="lowerLetter"/>
      <w:lvlText w:val="%5."/>
      <w:lvlJc w:val="left"/>
      <w:pPr>
        <w:ind w:left="3580" w:hanging="360"/>
      </w:pPr>
    </w:lvl>
    <w:lvl w:ilvl="5" w:tplc="080A001B" w:tentative="1">
      <w:start w:val="1"/>
      <w:numFmt w:val="lowerRoman"/>
      <w:lvlText w:val="%6."/>
      <w:lvlJc w:val="right"/>
      <w:pPr>
        <w:ind w:left="4300" w:hanging="180"/>
      </w:pPr>
    </w:lvl>
    <w:lvl w:ilvl="6" w:tplc="080A000F" w:tentative="1">
      <w:start w:val="1"/>
      <w:numFmt w:val="decimal"/>
      <w:lvlText w:val="%7."/>
      <w:lvlJc w:val="left"/>
      <w:pPr>
        <w:ind w:left="5020" w:hanging="360"/>
      </w:pPr>
    </w:lvl>
    <w:lvl w:ilvl="7" w:tplc="080A0019" w:tentative="1">
      <w:start w:val="1"/>
      <w:numFmt w:val="lowerLetter"/>
      <w:lvlText w:val="%8."/>
      <w:lvlJc w:val="left"/>
      <w:pPr>
        <w:ind w:left="5740" w:hanging="360"/>
      </w:pPr>
    </w:lvl>
    <w:lvl w:ilvl="8" w:tplc="080A001B" w:tentative="1">
      <w:start w:val="1"/>
      <w:numFmt w:val="lowerRoman"/>
      <w:lvlText w:val="%9."/>
      <w:lvlJc w:val="right"/>
      <w:pPr>
        <w:ind w:left="6460" w:hanging="180"/>
      </w:pPr>
    </w:lvl>
  </w:abstractNum>
  <w:abstractNum w:abstractNumId="39"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2" w15:restartNumberingAfterBreak="0">
    <w:nsid w:val="46142BE6"/>
    <w:multiLevelType w:val="multilevel"/>
    <w:tmpl w:val="6D026D58"/>
    <w:styleLink w:val="Listaactual55"/>
    <w:lvl w:ilvl="0">
      <w:start w:val="1"/>
      <w:numFmt w:val="upperRoman"/>
      <w:lvlText w:val="%1."/>
      <w:lvlJc w:val="left"/>
      <w:pPr>
        <w:ind w:left="709" w:hanging="425"/>
      </w:pPr>
      <w:rPr>
        <w:rFonts w:hint="default"/>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43"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4"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7" w15:restartNumberingAfterBreak="0">
    <w:nsid w:val="508426F9"/>
    <w:multiLevelType w:val="multilevel"/>
    <w:tmpl w:val="4BA8E52C"/>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8" w15:restartNumberingAfterBreak="0">
    <w:nsid w:val="50B56E34"/>
    <w:multiLevelType w:val="multilevel"/>
    <w:tmpl w:val="E46A69FC"/>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9"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1"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7"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8"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5D5A06FC"/>
    <w:multiLevelType w:val="multilevel"/>
    <w:tmpl w:val="073864D2"/>
    <w:styleLink w:val="Listaactual5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2941791"/>
    <w:multiLevelType w:val="hybridMultilevel"/>
    <w:tmpl w:val="6C48A670"/>
    <w:lvl w:ilvl="0" w:tplc="FFFFFFFF">
      <w:start w:val="1"/>
      <w:numFmt w:val="upperRoman"/>
      <w:lvlText w:val="%1."/>
      <w:lvlJc w:val="left"/>
      <w:pPr>
        <w:ind w:left="851" w:hanging="567"/>
      </w:pPr>
      <w:rPr>
        <w:rFonts w:hint="default"/>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63"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5"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6" w15:restartNumberingAfterBreak="0">
    <w:nsid w:val="6623215A"/>
    <w:multiLevelType w:val="hybridMultilevel"/>
    <w:tmpl w:val="61F427C8"/>
    <w:lvl w:ilvl="0" w:tplc="0A629236">
      <w:start w:val="1"/>
      <w:numFmt w:val="upperRoman"/>
      <w:lvlText w:val="%1."/>
      <w:lvlJc w:val="left"/>
      <w:pPr>
        <w:ind w:left="689" w:hanging="425"/>
      </w:pPr>
      <w:rPr>
        <w:rFonts w:hint="default"/>
      </w:rPr>
    </w:lvl>
    <w:lvl w:ilvl="1" w:tplc="080A0019" w:tentative="1">
      <w:start w:val="1"/>
      <w:numFmt w:val="lowerLetter"/>
      <w:lvlText w:val="%2."/>
      <w:lvlJc w:val="left"/>
      <w:pPr>
        <w:ind w:left="1420" w:hanging="360"/>
      </w:pPr>
    </w:lvl>
    <w:lvl w:ilvl="2" w:tplc="080A001B" w:tentative="1">
      <w:start w:val="1"/>
      <w:numFmt w:val="lowerRoman"/>
      <w:lvlText w:val="%3."/>
      <w:lvlJc w:val="right"/>
      <w:pPr>
        <w:ind w:left="2140" w:hanging="180"/>
      </w:pPr>
    </w:lvl>
    <w:lvl w:ilvl="3" w:tplc="080A000F" w:tentative="1">
      <w:start w:val="1"/>
      <w:numFmt w:val="decimal"/>
      <w:lvlText w:val="%4."/>
      <w:lvlJc w:val="left"/>
      <w:pPr>
        <w:ind w:left="2860" w:hanging="360"/>
      </w:pPr>
    </w:lvl>
    <w:lvl w:ilvl="4" w:tplc="080A0019" w:tentative="1">
      <w:start w:val="1"/>
      <w:numFmt w:val="lowerLetter"/>
      <w:lvlText w:val="%5."/>
      <w:lvlJc w:val="left"/>
      <w:pPr>
        <w:ind w:left="3580" w:hanging="360"/>
      </w:pPr>
    </w:lvl>
    <w:lvl w:ilvl="5" w:tplc="080A001B" w:tentative="1">
      <w:start w:val="1"/>
      <w:numFmt w:val="lowerRoman"/>
      <w:lvlText w:val="%6."/>
      <w:lvlJc w:val="right"/>
      <w:pPr>
        <w:ind w:left="4300" w:hanging="180"/>
      </w:pPr>
    </w:lvl>
    <w:lvl w:ilvl="6" w:tplc="080A000F" w:tentative="1">
      <w:start w:val="1"/>
      <w:numFmt w:val="decimal"/>
      <w:lvlText w:val="%7."/>
      <w:lvlJc w:val="left"/>
      <w:pPr>
        <w:ind w:left="5020" w:hanging="360"/>
      </w:pPr>
    </w:lvl>
    <w:lvl w:ilvl="7" w:tplc="080A0019" w:tentative="1">
      <w:start w:val="1"/>
      <w:numFmt w:val="lowerLetter"/>
      <w:lvlText w:val="%8."/>
      <w:lvlJc w:val="left"/>
      <w:pPr>
        <w:ind w:left="5740" w:hanging="360"/>
      </w:pPr>
    </w:lvl>
    <w:lvl w:ilvl="8" w:tplc="080A001B" w:tentative="1">
      <w:start w:val="1"/>
      <w:numFmt w:val="lowerRoman"/>
      <w:lvlText w:val="%9."/>
      <w:lvlJc w:val="right"/>
      <w:pPr>
        <w:ind w:left="6460" w:hanging="180"/>
      </w:pPr>
    </w:lvl>
  </w:abstractNum>
  <w:abstractNum w:abstractNumId="67" w15:restartNumberingAfterBreak="0">
    <w:nsid w:val="68A259D8"/>
    <w:multiLevelType w:val="multilevel"/>
    <w:tmpl w:val="DFECFE7E"/>
    <w:styleLink w:val="Listaactual54"/>
    <w:lvl w:ilvl="0">
      <w:start w:val="1"/>
      <w:numFmt w:val="upperRoman"/>
      <w:lvlText w:val="%1."/>
      <w:lvlJc w:val="right"/>
      <w:pPr>
        <w:ind w:left="700" w:hanging="360"/>
      </w:p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68"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9"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71" w15:restartNumberingAfterBreak="0">
    <w:nsid w:val="6E3254FA"/>
    <w:multiLevelType w:val="multilevel"/>
    <w:tmpl w:val="4BA8E52C"/>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72"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74"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1FE738F"/>
    <w:multiLevelType w:val="hybridMultilevel"/>
    <w:tmpl w:val="B270156A"/>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0" w15:restartNumberingAfterBreak="0">
    <w:nsid w:val="74650841"/>
    <w:multiLevelType w:val="multilevel"/>
    <w:tmpl w:val="4BA8E52C"/>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81" w15:restartNumberingAfterBreak="0">
    <w:nsid w:val="74A8220D"/>
    <w:multiLevelType w:val="multilevel"/>
    <w:tmpl w:val="DB749AEA"/>
    <w:styleLink w:val="Listaactual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8716A8A"/>
    <w:multiLevelType w:val="hybridMultilevel"/>
    <w:tmpl w:val="6C48A670"/>
    <w:lvl w:ilvl="0" w:tplc="C9DC9842">
      <w:start w:val="1"/>
      <w:numFmt w:val="upperRoman"/>
      <w:lvlText w:val="%1."/>
      <w:lvlJc w:val="left"/>
      <w:pPr>
        <w:ind w:left="851" w:hanging="567"/>
      </w:pPr>
      <w:rPr>
        <w:rFonts w:hint="default"/>
      </w:rPr>
    </w:lvl>
    <w:lvl w:ilvl="1" w:tplc="080A0019" w:tentative="1">
      <w:start w:val="1"/>
      <w:numFmt w:val="lowerLetter"/>
      <w:lvlText w:val="%2."/>
      <w:lvlJc w:val="left"/>
      <w:pPr>
        <w:ind w:left="1420" w:hanging="360"/>
      </w:pPr>
    </w:lvl>
    <w:lvl w:ilvl="2" w:tplc="080A001B" w:tentative="1">
      <w:start w:val="1"/>
      <w:numFmt w:val="lowerRoman"/>
      <w:lvlText w:val="%3."/>
      <w:lvlJc w:val="right"/>
      <w:pPr>
        <w:ind w:left="2140" w:hanging="180"/>
      </w:pPr>
    </w:lvl>
    <w:lvl w:ilvl="3" w:tplc="080A000F" w:tentative="1">
      <w:start w:val="1"/>
      <w:numFmt w:val="decimal"/>
      <w:lvlText w:val="%4."/>
      <w:lvlJc w:val="left"/>
      <w:pPr>
        <w:ind w:left="2860" w:hanging="360"/>
      </w:pPr>
    </w:lvl>
    <w:lvl w:ilvl="4" w:tplc="080A0019" w:tentative="1">
      <w:start w:val="1"/>
      <w:numFmt w:val="lowerLetter"/>
      <w:lvlText w:val="%5."/>
      <w:lvlJc w:val="left"/>
      <w:pPr>
        <w:ind w:left="3580" w:hanging="360"/>
      </w:pPr>
    </w:lvl>
    <w:lvl w:ilvl="5" w:tplc="080A001B" w:tentative="1">
      <w:start w:val="1"/>
      <w:numFmt w:val="lowerRoman"/>
      <w:lvlText w:val="%6."/>
      <w:lvlJc w:val="right"/>
      <w:pPr>
        <w:ind w:left="4300" w:hanging="180"/>
      </w:pPr>
    </w:lvl>
    <w:lvl w:ilvl="6" w:tplc="080A000F" w:tentative="1">
      <w:start w:val="1"/>
      <w:numFmt w:val="decimal"/>
      <w:lvlText w:val="%7."/>
      <w:lvlJc w:val="left"/>
      <w:pPr>
        <w:ind w:left="5020" w:hanging="360"/>
      </w:pPr>
    </w:lvl>
    <w:lvl w:ilvl="7" w:tplc="080A0019" w:tentative="1">
      <w:start w:val="1"/>
      <w:numFmt w:val="lowerLetter"/>
      <w:lvlText w:val="%8."/>
      <w:lvlJc w:val="left"/>
      <w:pPr>
        <w:ind w:left="5740" w:hanging="360"/>
      </w:pPr>
    </w:lvl>
    <w:lvl w:ilvl="8" w:tplc="080A001B" w:tentative="1">
      <w:start w:val="1"/>
      <w:numFmt w:val="lowerRoman"/>
      <w:lvlText w:val="%9."/>
      <w:lvlJc w:val="right"/>
      <w:pPr>
        <w:ind w:left="6460" w:hanging="180"/>
      </w:pPr>
    </w:lvl>
  </w:abstractNum>
  <w:abstractNum w:abstractNumId="83"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7B3900A2"/>
    <w:multiLevelType w:val="multilevel"/>
    <w:tmpl w:val="0E08A8D4"/>
    <w:styleLink w:val="Listaactual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0"/>
  </w:num>
  <w:num w:numId="2">
    <w:abstractNumId w:val="57"/>
  </w:num>
  <w:num w:numId="3">
    <w:abstractNumId w:val="21"/>
  </w:num>
  <w:num w:numId="4">
    <w:abstractNumId w:val="72"/>
  </w:num>
  <w:num w:numId="5">
    <w:abstractNumId w:val="9"/>
  </w:num>
  <w:num w:numId="6">
    <w:abstractNumId w:val="61"/>
  </w:num>
  <w:num w:numId="7">
    <w:abstractNumId w:val="18"/>
  </w:num>
  <w:num w:numId="8">
    <w:abstractNumId w:val="6"/>
  </w:num>
  <w:num w:numId="9">
    <w:abstractNumId w:val="30"/>
  </w:num>
  <w:num w:numId="10">
    <w:abstractNumId w:val="31"/>
  </w:num>
  <w:num w:numId="11">
    <w:abstractNumId w:val="78"/>
  </w:num>
  <w:num w:numId="12">
    <w:abstractNumId w:val="69"/>
  </w:num>
  <w:num w:numId="13">
    <w:abstractNumId w:val="45"/>
  </w:num>
  <w:num w:numId="14">
    <w:abstractNumId w:val="56"/>
  </w:num>
  <w:num w:numId="15">
    <w:abstractNumId w:val="27"/>
  </w:num>
  <w:num w:numId="16">
    <w:abstractNumId w:val="40"/>
  </w:num>
  <w:num w:numId="17">
    <w:abstractNumId w:val="24"/>
  </w:num>
  <w:num w:numId="18">
    <w:abstractNumId w:val="13"/>
  </w:num>
  <w:num w:numId="19">
    <w:abstractNumId w:val="14"/>
  </w:num>
  <w:num w:numId="20">
    <w:abstractNumId w:val="22"/>
  </w:num>
  <w:num w:numId="21">
    <w:abstractNumId w:val="35"/>
  </w:num>
  <w:num w:numId="22">
    <w:abstractNumId w:val="4"/>
  </w:num>
  <w:num w:numId="23">
    <w:abstractNumId w:val="52"/>
  </w:num>
  <w:num w:numId="24">
    <w:abstractNumId w:val="59"/>
  </w:num>
  <w:num w:numId="25">
    <w:abstractNumId w:val="70"/>
  </w:num>
  <w:num w:numId="26">
    <w:abstractNumId w:val="29"/>
  </w:num>
  <w:num w:numId="27">
    <w:abstractNumId w:val="64"/>
  </w:num>
  <w:num w:numId="28">
    <w:abstractNumId w:val="37"/>
  </w:num>
  <w:num w:numId="29">
    <w:abstractNumId w:val="33"/>
  </w:num>
  <w:num w:numId="30">
    <w:abstractNumId w:val="25"/>
  </w:num>
  <w:num w:numId="31">
    <w:abstractNumId w:val="54"/>
  </w:num>
  <w:num w:numId="32">
    <w:abstractNumId w:val="58"/>
  </w:num>
  <w:num w:numId="33">
    <w:abstractNumId w:val="11"/>
  </w:num>
  <w:num w:numId="34">
    <w:abstractNumId w:val="75"/>
  </w:num>
  <w:num w:numId="35">
    <w:abstractNumId w:val="83"/>
  </w:num>
  <w:num w:numId="36">
    <w:abstractNumId w:val="68"/>
  </w:num>
  <w:num w:numId="37">
    <w:abstractNumId w:val="15"/>
  </w:num>
  <w:num w:numId="38">
    <w:abstractNumId w:val="65"/>
  </w:num>
  <w:num w:numId="39">
    <w:abstractNumId w:val="16"/>
  </w:num>
  <w:num w:numId="40">
    <w:abstractNumId w:val="63"/>
  </w:num>
  <w:num w:numId="41">
    <w:abstractNumId w:val="74"/>
  </w:num>
  <w:num w:numId="42">
    <w:abstractNumId w:val="0"/>
  </w:num>
  <w:num w:numId="43">
    <w:abstractNumId w:val="3"/>
  </w:num>
  <w:num w:numId="44">
    <w:abstractNumId w:val="39"/>
  </w:num>
  <w:num w:numId="45">
    <w:abstractNumId w:val="28"/>
  </w:num>
  <w:num w:numId="46">
    <w:abstractNumId w:val="76"/>
  </w:num>
  <w:num w:numId="47">
    <w:abstractNumId w:val="36"/>
  </w:num>
  <w:num w:numId="48">
    <w:abstractNumId w:val="85"/>
  </w:num>
  <w:num w:numId="49">
    <w:abstractNumId w:val="17"/>
  </w:num>
  <w:num w:numId="50">
    <w:abstractNumId w:val="55"/>
  </w:num>
  <w:num w:numId="51">
    <w:abstractNumId w:val="53"/>
  </w:num>
  <w:num w:numId="52">
    <w:abstractNumId w:val="10"/>
  </w:num>
  <w:num w:numId="53">
    <w:abstractNumId w:val="8"/>
  </w:num>
  <w:num w:numId="54">
    <w:abstractNumId w:val="49"/>
  </w:num>
  <w:num w:numId="55">
    <w:abstractNumId w:val="20"/>
  </w:num>
  <w:num w:numId="56">
    <w:abstractNumId w:val="23"/>
  </w:num>
  <w:num w:numId="57">
    <w:abstractNumId w:val="46"/>
  </w:num>
  <w:num w:numId="58">
    <w:abstractNumId w:val="19"/>
  </w:num>
  <w:num w:numId="59">
    <w:abstractNumId w:val="1"/>
  </w:num>
  <w:num w:numId="60">
    <w:abstractNumId w:val="73"/>
  </w:num>
  <w:num w:numId="61">
    <w:abstractNumId w:val="44"/>
  </w:num>
  <w:num w:numId="62">
    <w:abstractNumId w:val="79"/>
  </w:num>
  <w:num w:numId="63">
    <w:abstractNumId w:val="41"/>
  </w:num>
  <w:num w:numId="64">
    <w:abstractNumId w:val="43"/>
  </w:num>
  <w:num w:numId="65">
    <w:abstractNumId w:val="2"/>
  </w:num>
  <w:num w:numId="66">
    <w:abstractNumId w:val="51"/>
  </w:num>
  <w:num w:numId="67">
    <w:abstractNumId w:val="12"/>
  </w:num>
  <w:num w:numId="68">
    <w:abstractNumId w:val="81"/>
  </w:num>
  <w:num w:numId="69">
    <w:abstractNumId w:val="60"/>
  </w:num>
  <w:num w:numId="70">
    <w:abstractNumId w:val="32"/>
  </w:num>
  <w:num w:numId="71">
    <w:abstractNumId w:val="26"/>
  </w:num>
  <w:num w:numId="72">
    <w:abstractNumId w:val="82"/>
  </w:num>
  <w:num w:numId="73">
    <w:abstractNumId w:val="67"/>
  </w:num>
  <w:num w:numId="74">
    <w:abstractNumId w:val="42"/>
  </w:num>
  <w:num w:numId="75">
    <w:abstractNumId w:val="62"/>
  </w:num>
  <w:num w:numId="76">
    <w:abstractNumId w:val="5"/>
  </w:num>
  <w:num w:numId="77">
    <w:abstractNumId w:val="77"/>
  </w:num>
  <w:num w:numId="78">
    <w:abstractNumId w:val="48"/>
  </w:num>
  <w:num w:numId="79">
    <w:abstractNumId w:val="84"/>
  </w:num>
  <w:num w:numId="80">
    <w:abstractNumId w:val="7"/>
  </w:num>
  <w:num w:numId="81">
    <w:abstractNumId w:val="38"/>
  </w:num>
  <w:num w:numId="82">
    <w:abstractNumId w:val="34"/>
  </w:num>
  <w:num w:numId="83">
    <w:abstractNumId w:val="66"/>
  </w:num>
  <w:num w:numId="84">
    <w:abstractNumId w:val="80"/>
  </w:num>
  <w:num w:numId="85">
    <w:abstractNumId w:val="47"/>
  </w:num>
  <w:num w:numId="86">
    <w:abstractNumId w:val="7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0CB4"/>
    <w:rsid w:val="0000104E"/>
    <w:rsid w:val="00001528"/>
    <w:rsid w:val="000018D6"/>
    <w:rsid w:val="00001E06"/>
    <w:rsid w:val="000024F0"/>
    <w:rsid w:val="00002C6A"/>
    <w:rsid w:val="0000322B"/>
    <w:rsid w:val="0000333F"/>
    <w:rsid w:val="00003412"/>
    <w:rsid w:val="000034AA"/>
    <w:rsid w:val="000037B8"/>
    <w:rsid w:val="00003F45"/>
    <w:rsid w:val="00004014"/>
    <w:rsid w:val="00004465"/>
    <w:rsid w:val="00004479"/>
    <w:rsid w:val="00004979"/>
    <w:rsid w:val="00004B62"/>
    <w:rsid w:val="00005563"/>
    <w:rsid w:val="00005782"/>
    <w:rsid w:val="00005965"/>
    <w:rsid w:val="00005A6F"/>
    <w:rsid w:val="00005E18"/>
    <w:rsid w:val="0000665B"/>
    <w:rsid w:val="000066F0"/>
    <w:rsid w:val="000072EB"/>
    <w:rsid w:val="00007487"/>
    <w:rsid w:val="000077FF"/>
    <w:rsid w:val="00007857"/>
    <w:rsid w:val="00007BA4"/>
    <w:rsid w:val="000102FB"/>
    <w:rsid w:val="0001033C"/>
    <w:rsid w:val="000114A6"/>
    <w:rsid w:val="0001151F"/>
    <w:rsid w:val="000117AB"/>
    <w:rsid w:val="00011C4D"/>
    <w:rsid w:val="00011CCA"/>
    <w:rsid w:val="000124BD"/>
    <w:rsid w:val="00012762"/>
    <w:rsid w:val="00012909"/>
    <w:rsid w:val="00012BEE"/>
    <w:rsid w:val="00012D78"/>
    <w:rsid w:val="00012F8B"/>
    <w:rsid w:val="00013502"/>
    <w:rsid w:val="00013E50"/>
    <w:rsid w:val="000150C9"/>
    <w:rsid w:val="00015487"/>
    <w:rsid w:val="000154CA"/>
    <w:rsid w:val="00016B50"/>
    <w:rsid w:val="00016D95"/>
    <w:rsid w:val="000171BE"/>
    <w:rsid w:val="000179B9"/>
    <w:rsid w:val="00017F64"/>
    <w:rsid w:val="00020325"/>
    <w:rsid w:val="00021122"/>
    <w:rsid w:val="00021165"/>
    <w:rsid w:val="00021A08"/>
    <w:rsid w:val="000221D0"/>
    <w:rsid w:val="00022432"/>
    <w:rsid w:val="0002287F"/>
    <w:rsid w:val="000232DA"/>
    <w:rsid w:val="0002356F"/>
    <w:rsid w:val="00024A6D"/>
    <w:rsid w:val="00025560"/>
    <w:rsid w:val="00025773"/>
    <w:rsid w:val="00026582"/>
    <w:rsid w:val="000279DD"/>
    <w:rsid w:val="00027B6A"/>
    <w:rsid w:val="00027DA8"/>
    <w:rsid w:val="00030A57"/>
    <w:rsid w:val="00030AB0"/>
    <w:rsid w:val="00031BA3"/>
    <w:rsid w:val="000325A7"/>
    <w:rsid w:val="00032686"/>
    <w:rsid w:val="0003268C"/>
    <w:rsid w:val="00032C99"/>
    <w:rsid w:val="00032FBE"/>
    <w:rsid w:val="00033089"/>
    <w:rsid w:val="00033336"/>
    <w:rsid w:val="00033479"/>
    <w:rsid w:val="00033562"/>
    <w:rsid w:val="0003398E"/>
    <w:rsid w:val="000343A2"/>
    <w:rsid w:val="000349B4"/>
    <w:rsid w:val="0003521B"/>
    <w:rsid w:val="0003577D"/>
    <w:rsid w:val="00035A30"/>
    <w:rsid w:val="00036456"/>
    <w:rsid w:val="0003692B"/>
    <w:rsid w:val="000369F1"/>
    <w:rsid w:val="00036B7B"/>
    <w:rsid w:val="00036D5F"/>
    <w:rsid w:val="00036D83"/>
    <w:rsid w:val="00036EFC"/>
    <w:rsid w:val="00037938"/>
    <w:rsid w:val="00040A10"/>
    <w:rsid w:val="00040DB5"/>
    <w:rsid w:val="00041421"/>
    <w:rsid w:val="00041670"/>
    <w:rsid w:val="000417BE"/>
    <w:rsid w:val="00041AE7"/>
    <w:rsid w:val="00041DEA"/>
    <w:rsid w:val="000429D8"/>
    <w:rsid w:val="00042C8A"/>
    <w:rsid w:val="00042C95"/>
    <w:rsid w:val="00043780"/>
    <w:rsid w:val="000452AA"/>
    <w:rsid w:val="00045F86"/>
    <w:rsid w:val="00046717"/>
    <w:rsid w:val="00046A15"/>
    <w:rsid w:val="00047890"/>
    <w:rsid w:val="00050D85"/>
    <w:rsid w:val="00050E4F"/>
    <w:rsid w:val="00050FF1"/>
    <w:rsid w:val="0005129C"/>
    <w:rsid w:val="00051732"/>
    <w:rsid w:val="00051B1A"/>
    <w:rsid w:val="00051F5E"/>
    <w:rsid w:val="000520F1"/>
    <w:rsid w:val="0005219F"/>
    <w:rsid w:val="0005241C"/>
    <w:rsid w:val="000537D7"/>
    <w:rsid w:val="00053AC0"/>
    <w:rsid w:val="000540D4"/>
    <w:rsid w:val="00054689"/>
    <w:rsid w:val="0005480B"/>
    <w:rsid w:val="00054C40"/>
    <w:rsid w:val="00054F17"/>
    <w:rsid w:val="00054F6A"/>
    <w:rsid w:val="00055858"/>
    <w:rsid w:val="00055891"/>
    <w:rsid w:val="00055C90"/>
    <w:rsid w:val="00055D8A"/>
    <w:rsid w:val="000564B5"/>
    <w:rsid w:val="000565EE"/>
    <w:rsid w:val="00056D5F"/>
    <w:rsid w:val="00057148"/>
    <w:rsid w:val="0005726D"/>
    <w:rsid w:val="000575E4"/>
    <w:rsid w:val="0005787D"/>
    <w:rsid w:val="00057B42"/>
    <w:rsid w:val="0006022D"/>
    <w:rsid w:val="00060716"/>
    <w:rsid w:val="00061B46"/>
    <w:rsid w:val="00061B8D"/>
    <w:rsid w:val="00061D9B"/>
    <w:rsid w:val="00061F00"/>
    <w:rsid w:val="00062CBE"/>
    <w:rsid w:val="00063A26"/>
    <w:rsid w:val="000643FB"/>
    <w:rsid w:val="00064854"/>
    <w:rsid w:val="00064FFF"/>
    <w:rsid w:val="000653C5"/>
    <w:rsid w:val="00065463"/>
    <w:rsid w:val="00065494"/>
    <w:rsid w:val="000658E9"/>
    <w:rsid w:val="0006639A"/>
    <w:rsid w:val="000666B3"/>
    <w:rsid w:val="000676A2"/>
    <w:rsid w:val="00067DAF"/>
    <w:rsid w:val="0007107B"/>
    <w:rsid w:val="00071159"/>
    <w:rsid w:val="00072987"/>
    <w:rsid w:val="00072FF9"/>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A71"/>
    <w:rsid w:val="00077B53"/>
    <w:rsid w:val="00077D39"/>
    <w:rsid w:val="00077F28"/>
    <w:rsid w:val="0008029E"/>
    <w:rsid w:val="000802BA"/>
    <w:rsid w:val="0008127A"/>
    <w:rsid w:val="0008134D"/>
    <w:rsid w:val="0008143A"/>
    <w:rsid w:val="00081F52"/>
    <w:rsid w:val="00082365"/>
    <w:rsid w:val="00082E5D"/>
    <w:rsid w:val="00083498"/>
    <w:rsid w:val="0008496A"/>
    <w:rsid w:val="00084D1A"/>
    <w:rsid w:val="0008591E"/>
    <w:rsid w:val="00085EA2"/>
    <w:rsid w:val="0008628E"/>
    <w:rsid w:val="000864CC"/>
    <w:rsid w:val="00086FDB"/>
    <w:rsid w:val="0008737D"/>
    <w:rsid w:val="00087AFB"/>
    <w:rsid w:val="00087F54"/>
    <w:rsid w:val="00090010"/>
    <w:rsid w:val="00090147"/>
    <w:rsid w:val="0009020C"/>
    <w:rsid w:val="00090297"/>
    <w:rsid w:val="00090A37"/>
    <w:rsid w:val="00090EE8"/>
    <w:rsid w:val="0009151D"/>
    <w:rsid w:val="00092533"/>
    <w:rsid w:val="00092681"/>
    <w:rsid w:val="0009269D"/>
    <w:rsid w:val="000927AA"/>
    <w:rsid w:val="00092B31"/>
    <w:rsid w:val="00092D82"/>
    <w:rsid w:val="0009320C"/>
    <w:rsid w:val="00093272"/>
    <w:rsid w:val="0009328A"/>
    <w:rsid w:val="0009397B"/>
    <w:rsid w:val="000943DB"/>
    <w:rsid w:val="000944AF"/>
    <w:rsid w:val="0009458E"/>
    <w:rsid w:val="00094B23"/>
    <w:rsid w:val="00094FD7"/>
    <w:rsid w:val="000951B9"/>
    <w:rsid w:val="00095F45"/>
    <w:rsid w:val="0009609D"/>
    <w:rsid w:val="00096248"/>
    <w:rsid w:val="000962AC"/>
    <w:rsid w:val="00096481"/>
    <w:rsid w:val="0009686C"/>
    <w:rsid w:val="000970B5"/>
    <w:rsid w:val="00097752"/>
    <w:rsid w:val="00097898"/>
    <w:rsid w:val="00097BFD"/>
    <w:rsid w:val="000A00B6"/>
    <w:rsid w:val="000A00BB"/>
    <w:rsid w:val="000A02E0"/>
    <w:rsid w:val="000A04E8"/>
    <w:rsid w:val="000A0FBD"/>
    <w:rsid w:val="000A110B"/>
    <w:rsid w:val="000A1284"/>
    <w:rsid w:val="000A1377"/>
    <w:rsid w:val="000A1D0D"/>
    <w:rsid w:val="000A1D2C"/>
    <w:rsid w:val="000A1D46"/>
    <w:rsid w:val="000A2323"/>
    <w:rsid w:val="000A25D0"/>
    <w:rsid w:val="000A2CA6"/>
    <w:rsid w:val="000A2F65"/>
    <w:rsid w:val="000A3F41"/>
    <w:rsid w:val="000A4202"/>
    <w:rsid w:val="000A445D"/>
    <w:rsid w:val="000A46ED"/>
    <w:rsid w:val="000A4BDB"/>
    <w:rsid w:val="000A53E1"/>
    <w:rsid w:val="000A5EA1"/>
    <w:rsid w:val="000A6945"/>
    <w:rsid w:val="000A6B98"/>
    <w:rsid w:val="000A6F53"/>
    <w:rsid w:val="000A7138"/>
    <w:rsid w:val="000A7397"/>
    <w:rsid w:val="000A7D80"/>
    <w:rsid w:val="000B09CA"/>
    <w:rsid w:val="000B0FB9"/>
    <w:rsid w:val="000B117C"/>
    <w:rsid w:val="000B1F27"/>
    <w:rsid w:val="000B2151"/>
    <w:rsid w:val="000B2390"/>
    <w:rsid w:val="000B266E"/>
    <w:rsid w:val="000B28CF"/>
    <w:rsid w:val="000B29E0"/>
    <w:rsid w:val="000B350D"/>
    <w:rsid w:val="000B4159"/>
    <w:rsid w:val="000B491D"/>
    <w:rsid w:val="000B4CC9"/>
    <w:rsid w:val="000B503C"/>
    <w:rsid w:val="000B51CE"/>
    <w:rsid w:val="000B5296"/>
    <w:rsid w:val="000B5594"/>
    <w:rsid w:val="000B5608"/>
    <w:rsid w:val="000B5690"/>
    <w:rsid w:val="000B65C3"/>
    <w:rsid w:val="000B74DE"/>
    <w:rsid w:val="000C0203"/>
    <w:rsid w:val="000C066A"/>
    <w:rsid w:val="000C0E5D"/>
    <w:rsid w:val="000C0F27"/>
    <w:rsid w:val="000C1BC9"/>
    <w:rsid w:val="000C2504"/>
    <w:rsid w:val="000C2661"/>
    <w:rsid w:val="000C2D59"/>
    <w:rsid w:val="000C2E3B"/>
    <w:rsid w:val="000C3494"/>
    <w:rsid w:val="000C35C1"/>
    <w:rsid w:val="000C416A"/>
    <w:rsid w:val="000C47B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1FE3"/>
    <w:rsid w:val="000D2A2D"/>
    <w:rsid w:val="000D2C63"/>
    <w:rsid w:val="000D2E93"/>
    <w:rsid w:val="000D3A71"/>
    <w:rsid w:val="000D3C8A"/>
    <w:rsid w:val="000D3DC4"/>
    <w:rsid w:val="000D472E"/>
    <w:rsid w:val="000D5244"/>
    <w:rsid w:val="000D55D2"/>
    <w:rsid w:val="000D5634"/>
    <w:rsid w:val="000D56B9"/>
    <w:rsid w:val="000D572A"/>
    <w:rsid w:val="000D5C00"/>
    <w:rsid w:val="000D609A"/>
    <w:rsid w:val="000D648C"/>
    <w:rsid w:val="000D66A1"/>
    <w:rsid w:val="000D6AE8"/>
    <w:rsid w:val="000D7340"/>
    <w:rsid w:val="000D7369"/>
    <w:rsid w:val="000D772A"/>
    <w:rsid w:val="000E06A3"/>
    <w:rsid w:val="000E0D32"/>
    <w:rsid w:val="000E195F"/>
    <w:rsid w:val="000E1FD4"/>
    <w:rsid w:val="000E2370"/>
    <w:rsid w:val="000E27CE"/>
    <w:rsid w:val="000E35E0"/>
    <w:rsid w:val="000E37D0"/>
    <w:rsid w:val="000E3D5F"/>
    <w:rsid w:val="000E3DE6"/>
    <w:rsid w:val="000E3EB9"/>
    <w:rsid w:val="000E460C"/>
    <w:rsid w:val="000E48E3"/>
    <w:rsid w:val="000E4AFE"/>
    <w:rsid w:val="000E4E16"/>
    <w:rsid w:val="000E4EBC"/>
    <w:rsid w:val="000E513A"/>
    <w:rsid w:val="000E5393"/>
    <w:rsid w:val="000E5513"/>
    <w:rsid w:val="000E57E9"/>
    <w:rsid w:val="000E5FE4"/>
    <w:rsid w:val="000E74D7"/>
    <w:rsid w:val="000E7BF6"/>
    <w:rsid w:val="000F015F"/>
    <w:rsid w:val="000F0B57"/>
    <w:rsid w:val="000F114E"/>
    <w:rsid w:val="000F146C"/>
    <w:rsid w:val="000F152C"/>
    <w:rsid w:val="000F196A"/>
    <w:rsid w:val="000F1D9B"/>
    <w:rsid w:val="000F2668"/>
    <w:rsid w:val="000F367A"/>
    <w:rsid w:val="000F3D79"/>
    <w:rsid w:val="000F44C1"/>
    <w:rsid w:val="000F4504"/>
    <w:rsid w:val="000F4544"/>
    <w:rsid w:val="000F4929"/>
    <w:rsid w:val="000F4958"/>
    <w:rsid w:val="000F4A73"/>
    <w:rsid w:val="000F547D"/>
    <w:rsid w:val="000F54F6"/>
    <w:rsid w:val="000F5A0B"/>
    <w:rsid w:val="000F753B"/>
    <w:rsid w:val="000F7D93"/>
    <w:rsid w:val="0010116E"/>
    <w:rsid w:val="0010147E"/>
    <w:rsid w:val="0010149D"/>
    <w:rsid w:val="0010153C"/>
    <w:rsid w:val="00102165"/>
    <w:rsid w:val="00102266"/>
    <w:rsid w:val="0010239B"/>
    <w:rsid w:val="0010303E"/>
    <w:rsid w:val="00103271"/>
    <w:rsid w:val="00103442"/>
    <w:rsid w:val="00103A9A"/>
    <w:rsid w:val="00103C89"/>
    <w:rsid w:val="00103D8C"/>
    <w:rsid w:val="001047F3"/>
    <w:rsid w:val="00104BE3"/>
    <w:rsid w:val="001050A9"/>
    <w:rsid w:val="001059AF"/>
    <w:rsid w:val="001059DF"/>
    <w:rsid w:val="00105A10"/>
    <w:rsid w:val="001067FE"/>
    <w:rsid w:val="00107231"/>
    <w:rsid w:val="00107256"/>
    <w:rsid w:val="00107451"/>
    <w:rsid w:val="0011071D"/>
    <w:rsid w:val="001107C4"/>
    <w:rsid w:val="00110F59"/>
    <w:rsid w:val="0011108B"/>
    <w:rsid w:val="001110F2"/>
    <w:rsid w:val="0011110C"/>
    <w:rsid w:val="001116B7"/>
    <w:rsid w:val="00111AD9"/>
    <w:rsid w:val="0011295F"/>
    <w:rsid w:val="00113633"/>
    <w:rsid w:val="001141AE"/>
    <w:rsid w:val="00114B1E"/>
    <w:rsid w:val="00114F1E"/>
    <w:rsid w:val="00115495"/>
    <w:rsid w:val="0011605E"/>
    <w:rsid w:val="0011672B"/>
    <w:rsid w:val="00116965"/>
    <w:rsid w:val="00116B11"/>
    <w:rsid w:val="00116E0D"/>
    <w:rsid w:val="00116E4B"/>
    <w:rsid w:val="00116F6B"/>
    <w:rsid w:val="001171FF"/>
    <w:rsid w:val="0012022A"/>
    <w:rsid w:val="00120DA7"/>
    <w:rsid w:val="00121552"/>
    <w:rsid w:val="00121842"/>
    <w:rsid w:val="00121B19"/>
    <w:rsid w:val="00121BF4"/>
    <w:rsid w:val="00121F46"/>
    <w:rsid w:val="001235A0"/>
    <w:rsid w:val="001238FD"/>
    <w:rsid w:val="00123D0B"/>
    <w:rsid w:val="00123E8E"/>
    <w:rsid w:val="00124B26"/>
    <w:rsid w:val="0012508E"/>
    <w:rsid w:val="001255CF"/>
    <w:rsid w:val="00126837"/>
    <w:rsid w:val="00126F7A"/>
    <w:rsid w:val="001276B3"/>
    <w:rsid w:val="00130A89"/>
    <w:rsid w:val="00130C18"/>
    <w:rsid w:val="001316D8"/>
    <w:rsid w:val="00131C40"/>
    <w:rsid w:val="00131C6C"/>
    <w:rsid w:val="00131C8B"/>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1D0B"/>
    <w:rsid w:val="00142AF7"/>
    <w:rsid w:val="00142D35"/>
    <w:rsid w:val="00143916"/>
    <w:rsid w:val="00143E8A"/>
    <w:rsid w:val="00143FC6"/>
    <w:rsid w:val="00144440"/>
    <w:rsid w:val="00144A6E"/>
    <w:rsid w:val="00144ABF"/>
    <w:rsid w:val="00144BA8"/>
    <w:rsid w:val="00145245"/>
    <w:rsid w:val="00145C22"/>
    <w:rsid w:val="00145F57"/>
    <w:rsid w:val="001464CD"/>
    <w:rsid w:val="0014654D"/>
    <w:rsid w:val="0014666C"/>
    <w:rsid w:val="0014715B"/>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B40"/>
    <w:rsid w:val="00156DAA"/>
    <w:rsid w:val="00157491"/>
    <w:rsid w:val="00157C91"/>
    <w:rsid w:val="00157D2B"/>
    <w:rsid w:val="00157E6B"/>
    <w:rsid w:val="00160608"/>
    <w:rsid w:val="001608D3"/>
    <w:rsid w:val="001624E8"/>
    <w:rsid w:val="0016322B"/>
    <w:rsid w:val="0016339A"/>
    <w:rsid w:val="0016392B"/>
    <w:rsid w:val="001641EC"/>
    <w:rsid w:val="001643F2"/>
    <w:rsid w:val="00164B5E"/>
    <w:rsid w:val="00165898"/>
    <w:rsid w:val="00165CA1"/>
    <w:rsid w:val="00165E57"/>
    <w:rsid w:val="00165FAC"/>
    <w:rsid w:val="00166171"/>
    <w:rsid w:val="00166CD8"/>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190"/>
    <w:rsid w:val="0019086A"/>
    <w:rsid w:val="00190B5A"/>
    <w:rsid w:val="00190D0F"/>
    <w:rsid w:val="00190F59"/>
    <w:rsid w:val="00192D02"/>
    <w:rsid w:val="001933DE"/>
    <w:rsid w:val="0019495B"/>
    <w:rsid w:val="00194A26"/>
    <w:rsid w:val="00194C85"/>
    <w:rsid w:val="0019539C"/>
    <w:rsid w:val="001957CF"/>
    <w:rsid w:val="001957E6"/>
    <w:rsid w:val="00195845"/>
    <w:rsid w:val="0019584A"/>
    <w:rsid w:val="001960AD"/>
    <w:rsid w:val="0019662A"/>
    <w:rsid w:val="00196AF7"/>
    <w:rsid w:val="00196FB3"/>
    <w:rsid w:val="0019756B"/>
    <w:rsid w:val="001A057E"/>
    <w:rsid w:val="001A0AFD"/>
    <w:rsid w:val="001A0E96"/>
    <w:rsid w:val="001A1BDB"/>
    <w:rsid w:val="001A24A4"/>
    <w:rsid w:val="001A2E42"/>
    <w:rsid w:val="001A316F"/>
    <w:rsid w:val="001A321A"/>
    <w:rsid w:val="001A3982"/>
    <w:rsid w:val="001A3C5F"/>
    <w:rsid w:val="001A3F75"/>
    <w:rsid w:val="001A4523"/>
    <w:rsid w:val="001A4BDF"/>
    <w:rsid w:val="001A5348"/>
    <w:rsid w:val="001A5B53"/>
    <w:rsid w:val="001A6466"/>
    <w:rsid w:val="001A6849"/>
    <w:rsid w:val="001A73B5"/>
    <w:rsid w:val="001A773B"/>
    <w:rsid w:val="001A7A0F"/>
    <w:rsid w:val="001B0259"/>
    <w:rsid w:val="001B0262"/>
    <w:rsid w:val="001B0D9E"/>
    <w:rsid w:val="001B11CB"/>
    <w:rsid w:val="001B236A"/>
    <w:rsid w:val="001B23FA"/>
    <w:rsid w:val="001B28D1"/>
    <w:rsid w:val="001B2A3F"/>
    <w:rsid w:val="001B3FD2"/>
    <w:rsid w:val="001B475A"/>
    <w:rsid w:val="001B5693"/>
    <w:rsid w:val="001B56FE"/>
    <w:rsid w:val="001B587B"/>
    <w:rsid w:val="001B5959"/>
    <w:rsid w:val="001B60A5"/>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407C"/>
    <w:rsid w:val="001C4A71"/>
    <w:rsid w:val="001C4CBF"/>
    <w:rsid w:val="001C4DB9"/>
    <w:rsid w:val="001C54A1"/>
    <w:rsid w:val="001C5CD0"/>
    <w:rsid w:val="001C6455"/>
    <w:rsid w:val="001C6780"/>
    <w:rsid w:val="001C6C3D"/>
    <w:rsid w:val="001C72C0"/>
    <w:rsid w:val="001C7347"/>
    <w:rsid w:val="001C7400"/>
    <w:rsid w:val="001C7697"/>
    <w:rsid w:val="001C7C31"/>
    <w:rsid w:val="001D09FB"/>
    <w:rsid w:val="001D18E0"/>
    <w:rsid w:val="001D1B77"/>
    <w:rsid w:val="001D1CCA"/>
    <w:rsid w:val="001D225B"/>
    <w:rsid w:val="001D2E7C"/>
    <w:rsid w:val="001D32FC"/>
    <w:rsid w:val="001D3563"/>
    <w:rsid w:val="001D3687"/>
    <w:rsid w:val="001D3965"/>
    <w:rsid w:val="001D3DFC"/>
    <w:rsid w:val="001D3EE2"/>
    <w:rsid w:val="001D41E0"/>
    <w:rsid w:val="001D4382"/>
    <w:rsid w:val="001D4CB2"/>
    <w:rsid w:val="001D599F"/>
    <w:rsid w:val="001D60CF"/>
    <w:rsid w:val="001D6163"/>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59D"/>
    <w:rsid w:val="001E4621"/>
    <w:rsid w:val="001E48A4"/>
    <w:rsid w:val="001E4AEA"/>
    <w:rsid w:val="001E5273"/>
    <w:rsid w:val="001E5286"/>
    <w:rsid w:val="001E5453"/>
    <w:rsid w:val="001E5C3D"/>
    <w:rsid w:val="001E65C6"/>
    <w:rsid w:val="001E678B"/>
    <w:rsid w:val="001E7C62"/>
    <w:rsid w:val="001F0525"/>
    <w:rsid w:val="001F0C02"/>
    <w:rsid w:val="001F2B26"/>
    <w:rsid w:val="001F2BC9"/>
    <w:rsid w:val="001F2DF0"/>
    <w:rsid w:val="001F2F39"/>
    <w:rsid w:val="001F3363"/>
    <w:rsid w:val="001F34DD"/>
    <w:rsid w:val="001F3FA2"/>
    <w:rsid w:val="001F3FD2"/>
    <w:rsid w:val="001F408E"/>
    <w:rsid w:val="001F4349"/>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3222"/>
    <w:rsid w:val="00204436"/>
    <w:rsid w:val="00204AA1"/>
    <w:rsid w:val="00204EDD"/>
    <w:rsid w:val="00205357"/>
    <w:rsid w:val="00205455"/>
    <w:rsid w:val="00205FAC"/>
    <w:rsid w:val="00206139"/>
    <w:rsid w:val="00206600"/>
    <w:rsid w:val="00207028"/>
    <w:rsid w:val="0020763C"/>
    <w:rsid w:val="00207E11"/>
    <w:rsid w:val="002104E2"/>
    <w:rsid w:val="0021063D"/>
    <w:rsid w:val="00210714"/>
    <w:rsid w:val="0021120B"/>
    <w:rsid w:val="00211B32"/>
    <w:rsid w:val="00211B38"/>
    <w:rsid w:val="0021327B"/>
    <w:rsid w:val="002132F2"/>
    <w:rsid w:val="0021483D"/>
    <w:rsid w:val="00214B09"/>
    <w:rsid w:val="002155ED"/>
    <w:rsid w:val="002156A3"/>
    <w:rsid w:val="00215AEE"/>
    <w:rsid w:val="0021627B"/>
    <w:rsid w:val="0021631C"/>
    <w:rsid w:val="00216810"/>
    <w:rsid w:val="0021698E"/>
    <w:rsid w:val="00216D13"/>
    <w:rsid w:val="00216F33"/>
    <w:rsid w:val="002178FB"/>
    <w:rsid w:val="002207CF"/>
    <w:rsid w:val="0022145E"/>
    <w:rsid w:val="00221C04"/>
    <w:rsid w:val="0022245F"/>
    <w:rsid w:val="002230E1"/>
    <w:rsid w:val="00223256"/>
    <w:rsid w:val="0022406E"/>
    <w:rsid w:val="00224FEA"/>
    <w:rsid w:val="002258E1"/>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7A"/>
    <w:rsid w:val="00232DA5"/>
    <w:rsid w:val="00232F2F"/>
    <w:rsid w:val="00232F87"/>
    <w:rsid w:val="00233224"/>
    <w:rsid w:val="002338B9"/>
    <w:rsid w:val="00233FF9"/>
    <w:rsid w:val="00234061"/>
    <w:rsid w:val="002342B1"/>
    <w:rsid w:val="00234585"/>
    <w:rsid w:val="002349A9"/>
    <w:rsid w:val="00234E3C"/>
    <w:rsid w:val="00235118"/>
    <w:rsid w:val="00235310"/>
    <w:rsid w:val="0023573F"/>
    <w:rsid w:val="002361D0"/>
    <w:rsid w:val="00236AD1"/>
    <w:rsid w:val="00236B9A"/>
    <w:rsid w:val="002372F0"/>
    <w:rsid w:val="00237413"/>
    <w:rsid w:val="00240046"/>
    <w:rsid w:val="00241201"/>
    <w:rsid w:val="002420AF"/>
    <w:rsid w:val="002423EA"/>
    <w:rsid w:val="00242971"/>
    <w:rsid w:val="002432E1"/>
    <w:rsid w:val="00243315"/>
    <w:rsid w:val="00243B44"/>
    <w:rsid w:val="00243C51"/>
    <w:rsid w:val="00243D7F"/>
    <w:rsid w:val="00243E13"/>
    <w:rsid w:val="002450C2"/>
    <w:rsid w:val="002454DC"/>
    <w:rsid w:val="00245AC1"/>
    <w:rsid w:val="0024621D"/>
    <w:rsid w:val="00246269"/>
    <w:rsid w:val="00247588"/>
    <w:rsid w:val="002475C3"/>
    <w:rsid w:val="00247ED0"/>
    <w:rsid w:val="00247FE8"/>
    <w:rsid w:val="00252443"/>
    <w:rsid w:val="00252521"/>
    <w:rsid w:val="00252CF5"/>
    <w:rsid w:val="002530AE"/>
    <w:rsid w:val="0025386E"/>
    <w:rsid w:val="00254346"/>
    <w:rsid w:val="002547B2"/>
    <w:rsid w:val="0025565C"/>
    <w:rsid w:val="00255FD1"/>
    <w:rsid w:val="002564E8"/>
    <w:rsid w:val="00256CE0"/>
    <w:rsid w:val="0025791F"/>
    <w:rsid w:val="00257C05"/>
    <w:rsid w:val="0026001C"/>
    <w:rsid w:val="00261886"/>
    <w:rsid w:val="00261A13"/>
    <w:rsid w:val="00261E57"/>
    <w:rsid w:val="0026219D"/>
    <w:rsid w:val="002623AA"/>
    <w:rsid w:val="00263187"/>
    <w:rsid w:val="0026428D"/>
    <w:rsid w:val="00264613"/>
    <w:rsid w:val="00264CA1"/>
    <w:rsid w:val="00264E32"/>
    <w:rsid w:val="00264FB2"/>
    <w:rsid w:val="0026506A"/>
    <w:rsid w:val="002650F7"/>
    <w:rsid w:val="0026563F"/>
    <w:rsid w:val="00265B88"/>
    <w:rsid w:val="00266604"/>
    <w:rsid w:val="00266F09"/>
    <w:rsid w:val="002675AF"/>
    <w:rsid w:val="00267A38"/>
    <w:rsid w:val="00267A7B"/>
    <w:rsid w:val="00267DB0"/>
    <w:rsid w:val="002704DF"/>
    <w:rsid w:val="00270A17"/>
    <w:rsid w:val="00270C64"/>
    <w:rsid w:val="00270F03"/>
    <w:rsid w:val="002710B5"/>
    <w:rsid w:val="0027116F"/>
    <w:rsid w:val="00271737"/>
    <w:rsid w:val="00271747"/>
    <w:rsid w:val="002719F8"/>
    <w:rsid w:val="0027208F"/>
    <w:rsid w:val="00272121"/>
    <w:rsid w:val="002729A0"/>
    <w:rsid w:val="00272E1D"/>
    <w:rsid w:val="00273312"/>
    <w:rsid w:val="00273DDB"/>
    <w:rsid w:val="00273E61"/>
    <w:rsid w:val="00273F5F"/>
    <w:rsid w:val="00273F7C"/>
    <w:rsid w:val="002745A2"/>
    <w:rsid w:val="0027555F"/>
    <w:rsid w:val="00275599"/>
    <w:rsid w:val="00275719"/>
    <w:rsid w:val="00275727"/>
    <w:rsid w:val="00275BE9"/>
    <w:rsid w:val="00275F2C"/>
    <w:rsid w:val="00277BEF"/>
    <w:rsid w:val="00277F0F"/>
    <w:rsid w:val="00280398"/>
    <w:rsid w:val="00280AE4"/>
    <w:rsid w:val="00280C0D"/>
    <w:rsid w:val="00281167"/>
    <w:rsid w:val="002811E3"/>
    <w:rsid w:val="002813B2"/>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87F17"/>
    <w:rsid w:val="002902E3"/>
    <w:rsid w:val="002902FE"/>
    <w:rsid w:val="00290544"/>
    <w:rsid w:val="00290614"/>
    <w:rsid w:val="002913C5"/>
    <w:rsid w:val="0029188E"/>
    <w:rsid w:val="00291DE2"/>
    <w:rsid w:val="00291F65"/>
    <w:rsid w:val="0029208D"/>
    <w:rsid w:val="00292258"/>
    <w:rsid w:val="0029225E"/>
    <w:rsid w:val="00292376"/>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D51"/>
    <w:rsid w:val="002A02E8"/>
    <w:rsid w:val="002A0A88"/>
    <w:rsid w:val="002A1137"/>
    <w:rsid w:val="002A131C"/>
    <w:rsid w:val="002A1797"/>
    <w:rsid w:val="002A1DA3"/>
    <w:rsid w:val="002A207B"/>
    <w:rsid w:val="002A3211"/>
    <w:rsid w:val="002A371C"/>
    <w:rsid w:val="002A3CE3"/>
    <w:rsid w:val="002A4174"/>
    <w:rsid w:val="002A4267"/>
    <w:rsid w:val="002A429C"/>
    <w:rsid w:val="002A4A05"/>
    <w:rsid w:val="002A51B8"/>
    <w:rsid w:val="002A564E"/>
    <w:rsid w:val="002A5ADD"/>
    <w:rsid w:val="002A5FDF"/>
    <w:rsid w:val="002A613A"/>
    <w:rsid w:val="002A629C"/>
    <w:rsid w:val="002A6FCE"/>
    <w:rsid w:val="002A7172"/>
    <w:rsid w:val="002A7501"/>
    <w:rsid w:val="002A79D1"/>
    <w:rsid w:val="002B0400"/>
    <w:rsid w:val="002B042B"/>
    <w:rsid w:val="002B0EA1"/>
    <w:rsid w:val="002B1027"/>
    <w:rsid w:val="002B11D0"/>
    <w:rsid w:val="002B1DAC"/>
    <w:rsid w:val="002B2243"/>
    <w:rsid w:val="002B317E"/>
    <w:rsid w:val="002B33D8"/>
    <w:rsid w:val="002B392D"/>
    <w:rsid w:val="002B3983"/>
    <w:rsid w:val="002B39FE"/>
    <w:rsid w:val="002B3CE2"/>
    <w:rsid w:val="002B3EA9"/>
    <w:rsid w:val="002B40FF"/>
    <w:rsid w:val="002B44C4"/>
    <w:rsid w:val="002B4776"/>
    <w:rsid w:val="002B5565"/>
    <w:rsid w:val="002B5F48"/>
    <w:rsid w:val="002B6180"/>
    <w:rsid w:val="002B6304"/>
    <w:rsid w:val="002B6355"/>
    <w:rsid w:val="002B6548"/>
    <w:rsid w:val="002B6B0F"/>
    <w:rsid w:val="002B74ED"/>
    <w:rsid w:val="002B7549"/>
    <w:rsid w:val="002B78B9"/>
    <w:rsid w:val="002B7DE3"/>
    <w:rsid w:val="002B7F5D"/>
    <w:rsid w:val="002C036B"/>
    <w:rsid w:val="002C08D9"/>
    <w:rsid w:val="002C09D5"/>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C6"/>
    <w:rsid w:val="002C7CEB"/>
    <w:rsid w:val="002C7EC4"/>
    <w:rsid w:val="002D003A"/>
    <w:rsid w:val="002D00F1"/>
    <w:rsid w:val="002D15F2"/>
    <w:rsid w:val="002D18D2"/>
    <w:rsid w:val="002D1E08"/>
    <w:rsid w:val="002D2B0E"/>
    <w:rsid w:val="002D2BC4"/>
    <w:rsid w:val="002D2BE6"/>
    <w:rsid w:val="002D2D38"/>
    <w:rsid w:val="002D2F05"/>
    <w:rsid w:val="002D2F64"/>
    <w:rsid w:val="002D34EE"/>
    <w:rsid w:val="002D4953"/>
    <w:rsid w:val="002D53B0"/>
    <w:rsid w:val="002D5465"/>
    <w:rsid w:val="002D552F"/>
    <w:rsid w:val="002D5A74"/>
    <w:rsid w:val="002D5CCE"/>
    <w:rsid w:val="002D5FC4"/>
    <w:rsid w:val="002D639B"/>
    <w:rsid w:val="002D785E"/>
    <w:rsid w:val="002D789F"/>
    <w:rsid w:val="002D7A39"/>
    <w:rsid w:val="002D7B83"/>
    <w:rsid w:val="002E0462"/>
    <w:rsid w:val="002E0588"/>
    <w:rsid w:val="002E088C"/>
    <w:rsid w:val="002E0D37"/>
    <w:rsid w:val="002E0FE2"/>
    <w:rsid w:val="002E1484"/>
    <w:rsid w:val="002E1A7A"/>
    <w:rsid w:val="002E1B5E"/>
    <w:rsid w:val="002E2D8A"/>
    <w:rsid w:val="002E32E7"/>
    <w:rsid w:val="002E33CE"/>
    <w:rsid w:val="002E37DA"/>
    <w:rsid w:val="002E3D0C"/>
    <w:rsid w:val="002E40AD"/>
    <w:rsid w:val="002E55C9"/>
    <w:rsid w:val="002E5AFA"/>
    <w:rsid w:val="002E5D59"/>
    <w:rsid w:val="002E5E3B"/>
    <w:rsid w:val="002E5F82"/>
    <w:rsid w:val="002E6B68"/>
    <w:rsid w:val="002E72F0"/>
    <w:rsid w:val="002E7D14"/>
    <w:rsid w:val="002E7F0E"/>
    <w:rsid w:val="002F031D"/>
    <w:rsid w:val="002F054A"/>
    <w:rsid w:val="002F058E"/>
    <w:rsid w:val="002F07A0"/>
    <w:rsid w:val="002F19FB"/>
    <w:rsid w:val="002F2127"/>
    <w:rsid w:val="002F232B"/>
    <w:rsid w:val="002F2FD5"/>
    <w:rsid w:val="002F368E"/>
    <w:rsid w:val="002F3AAF"/>
    <w:rsid w:val="002F40FF"/>
    <w:rsid w:val="002F4F09"/>
    <w:rsid w:val="002F5101"/>
    <w:rsid w:val="002F52C1"/>
    <w:rsid w:val="002F5C83"/>
    <w:rsid w:val="002F63DA"/>
    <w:rsid w:val="002F713F"/>
    <w:rsid w:val="002F799E"/>
    <w:rsid w:val="002F7A64"/>
    <w:rsid w:val="002F7C7C"/>
    <w:rsid w:val="002F7D3E"/>
    <w:rsid w:val="002F7ED4"/>
    <w:rsid w:val="003006BF"/>
    <w:rsid w:val="00300919"/>
    <w:rsid w:val="00300C6B"/>
    <w:rsid w:val="00300EA0"/>
    <w:rsid w:val="003012FD"/>
    <w:rsid w:val="00301AC9"/>
    <w:rsid w:val="003021B1"/>
    <w:rsid w:val="00302BF3"/>
    <w:rsid w:val="00302D8C"/>
    <w:rsid w:val="00303EE7"/>
    <w:rsid w:val="00303F92"/>
    <w:rsid w:val="00304386"/>
    <w:rsid w:val="00304487"/>
    <w:rsid w:val="00304B82"/>
    <w:rsid w:val="00304EE5"/>
    <w:rsid w:val="00305507"/>
    <w:rsid w:val="00305C48"/>
    <w:rsid w:val="00306313"/>
    <w:rsid w:val="00306703"/>
    <w:rsid w:val="00307E10"/>
    <w:rsid w:val="00310825"/>
    <w:rsid w:val="00310AF9"/>
    <w:rsid w:val="00310E80"/>
    <w:rsid w:val="003110C6"/>
    <w:rsid w:val="00311D74"/>
    <w:rsid w:val="00311EF3"/>
    <w:rsid w:val="00312106"/>
    <w:rsid w:val="003126FB"/>
    <w:rsid w:val="0031280C"/>
    <w:rsid w:val="00312FDC"/>
    <w:rsid w:val="00313170"/>
    <w:rsid w:val="00313303"/>
    <w:rsid w:val="003136B3"/>
    <w:rsid w:val="00313B18"/>
    <w:rsid w:val="00314324"/>
    <w:rsid w:val="0031447F"/>
    <w:rsid w:val="00314835"/>
    <w:rsid w:val="00315AE3"/>
    <w:rsid w:val="00315CA2"/>
    <w:rsid w:val="00315DF8"/>
    <w:rsid w:val="00315F15"/>
    <w:rsid w:val="0031667E"/>
    <w:rsid w:val="003166E0"/>
    <w:rsid w:val="00316A7B"/>
    <w:rsid w:val="00316C29"/>
    <w:rsid w:val="003175AE"/>
    <w:rsid w:val="003176D1"/>
    <w:rsid w:val="003207ED"/>
    <w:rsid w:val="00320E35"/>
    <w:rsid w:val="0032116B"/>
    <w:rsid w:val="003213CE"/>
    <w:rsid w:val="00321B9A"/>
    <w:rsid w:val="0032250C"/>
    <w:rsid w:val="00322B87"/>
    <w:rsid w:val="0032390D"/>
    <w:rsid w:val="00323EBD"/>
    <w:rsid w:val="00324709"/>
    <w:rsid w:val="00324C92"/>
    <w:rsid w:val="00324F09"/>
    <w:rsid w:val="00325487"/>
    <w:rsid w:val="0032597C"/>
    <w:rsid w:val="00325BCB"/>
    <w:rsid w:val="00325C6E"/>
    <w:rsid w:val="00325FE2"/>
    <w:rsid w:val="0032659A"/>
    <w:rsid w:val="003265D6"/>
    <w:rsid w:val="0032663B"/>
    <w:rsid w:val="00326743"/>
    <w:rsid w:val="003268EC"/>
    <w:rsid w:val="00327483"/>
    <w:rsid w:val="003275F8"/>
    <w:rsid w:val="00327721"/>
    <w:rsid w:val="00327B39"/>
    <w:rsid w:val="00327E69"/>
    <w:rsid w:val="0033036A"/>
    <w:rsid w:val="00330546"/>
    <w:rsid w:val="00330554"/>
    <w:rsid w:val="0033070B"/>
    <w:rsid w:val="00330748"/>
    <w:rsid w:val="00330B46"/>
    <w:rsid w:val="00330BCD"/>
    <w:rsid w:val="00330C73"/>
    <w:rsid w:val="00331513"/>
    <w:rsid w:val="00331ECA"/>
    <w:rsid w:val="00331F69"/>
    <w:rsid w:val="0033204C"/>
    <w:rsid w:val="00332293"/>
    <w:rsid w:val="0033491A"/>
    <w:rsid w:val="00334F21"/>
    <w:rsid w:val="00335A61"/>
    <w:rsid w:val="00335FD5"/>
    <w:rsid w:val="003365B8"/>
    <w:rsid w:val="0033687B"/>
    <w:rsid w:val="00336ED4"/>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87"/>
    <w:rsid w:val="00345708"/>
    <w:rsid w:val="00346373"/>
    <w:rsid w:val="0034646D"/>
    <w:rsid w:val="00346750"/>
    <w:rsid w:val="003467CD"/>
    <w:rsid w:val="00346B31"/>
    <w:rsid w:val="003471F0"/>
    <w:rsid w:val="00347B20"/>
    <w:rsid w:val="003505B2"/>
    <w:rsid w:val="0035063B"/>
    <w:rsid w:val="00350B04"/>
    <w:rsid w:val="00350B8B"/>
    <w:rsid w:val="00350E7C"/>
    <w:rsid w:val="00351A83"/>
    <w:rsid w:val="00351DF7"/>
    <w:rsid w:val="00351FD1"/>
    <w:rsid w:val="0035228B"/>
    <w:rsid w:val="00352677"/>
    <w:rsid w:val="003526EA"/>
    <w:rsid w:val="00352F4C"/>
    <w:rsid w:val="0035374E"/>
    <w:rsid w:val="0035393E"/>
    <w:rsid w:val="003540E4"/>
    <w:rsid w:val="00354255"/>
    <w:rsid w:val="003554C1"/>
    <w:rsid w:val="00355981"/>
    <w:rsid w:val="00355BFE"/>
    <w:rsid w:val="00356AA0"/>
    <w:rsid w:val="00356F2C"/>
    <w:rsid w:val="00357344"/>
    <w:rsid w:val="003573D2"/>
    <w:rsid w:val="00357508"/>
    <w:rsid w:val="003579CE"/>
    <w:rsid w:val="00357A38"/>
    <w:rsid w:val="00360189"/>
    <w:rsid w:val="0036077D"/>
    <w:rsid w:val="0036188D"/>
    <w:rsid w:val="00362013"/>
    <w:rsid w:val="00362136"/>
    <w:rsid w:val="003623F5"/>
    <w:rsid w:val="00363333"/>
    <w:rsid w:val="0036336C"/>
    <w:rsid w:val="003634F7"/>
    <w:rsid w:val="003637A1"/>
    <w:rsid w:val="00363EA3"/>
    <w:rsid w:val="00363F4F"/>
    <w:rsid w:val="0036401A"/>
    <w:rsid w:val="003647C3"/>
    <w:rsid w:val="003649B1"/>
    <w:rsid w:val="00364C0A"/>
    <w:rsid w:val="00365AE9"/>
    <w:rsid w:val="003672DF"/>
    <w:rsid w:val="003704FC"/>
    <w:rsid w:val="0037112D"/>
    <w:rsid w:val="003713C2"/>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9E3"/>
    <w:rsid w:val="00380E63"/>
    <w:rsid w:val="00381027"/>
    <w:rsid w:val="0038157C"/>
    <w:rsid w:val="00381BAB"/>
    <w:rsid w:val="00381FE7"/>
    <w:rsid w:val="0038209B"/>
    <w:rsid w:val="00383731"/>
    <w:rsid w:val="003837A2"/>
    <w:rsid w:val="003839F9"/>
    <w:rsid w:val="00383D8A"/>
    <w:rsid w:val="00384AA7"/>
    <w:rsid w:val="00385421"/>
    <w:rsid w:val="00386453"/>
    <w:rsid w:val="00386A48"/>
    <w:rsid w:val="00386DBD"/>
    <w:rsid w:val="00386F51"/>
    <w:rsid w:val="0038754D"/>
    <w:rsid w:val="00387A97"/>
    <w:rsid w:val="00387CF3"/>
    <w:rsid w:val="00387E34"/>
    <w:rsid w:val="00390536"/>
    <w:rsid w:val="00390611"/>
    <w:rsid w:val="00390B2F"/>
    <w:rsid w:val="00390EBF"/>
    <w:rsid w:val="00391301"/>
    <w:rsid w:val="00391CB5"/>
    <w:rsid w:val="00392022"/>
    <w:rsid w:val="00392043"/>
    <w:rsid w:val="0039214E"/>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60C8"/>
    <w:rsid w:val="003961DA"/>
    <w:rsid w:val="00396394"/>
    <w:rsid w:val="00397677"/>
    <w:rsid w:val="003A0083"/>
    <w:rsid w:val="003A0095"/>
    <w:rsid w:val="003A0799"/>
    <w:rsid w:val="003A0B24"/>
    <w:rsid w:val="003A0BF2"/>
    <w:rsid w:val="003A0EC7"/>
    <w:rsid w:val="003A0F14"/>
    <w:rsid w:val="003A216B"/>
    <w:rsid w:val="003A21B5"/>
    <w:rsid w:val="003A36BD"/>
    <w:rsid w:val="003A3A32"/>
    <w:rsid w:val="003A3ABD"/>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799"/>
    <w:rsid w:val="003A7D55"/>
    <w:rsid w:val="003A7ED9"/>
    <w:rsid w:val="003B006E"/>
    <w:rsid w:val="003B02EE"/>
    <w:rsid w:val="003B0DD6"/>
    <w:rsid w:val="003B10FB"/>
    <w:rsid w:val="003B1154"/>
    <w:rsid w:val="003B1752"/>
    <w:rsid w:val="003B279D"/>
    <w:rsid w:val="003B2925"/>
    <w:rsid w:val="003B2AAD"/>
    <w:rsid w:val="003B2EB2"/>
    <w:rsid w:val="003B307A"/>
    <w:rsid w:val="003B3181"/>
    <w:rsid w:val="003B3474"/>
    <w:rsid w:val="003B380A"/>
    <w:rsid w:val="003B461A"/>
    <w:rsid w:val="003B4636"/>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226"/>
    <w:rsid w:val="003C66C3"/>
    <w:rsid w:val="003C672E"/>
    <w:rsid w:val="003C6F61"/>
    <w:rsid w:val="003C744C"/>
    <w:rsid w:val="003D0AE2"/>
    <w:rsid w:val="003D17AF"/>
    <w:rsid w:val="003D2681"/>
    <w:rsid w:val="003D2F55"/>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A40"/>
    <w:rsid w:val="003E4BAA"/>
    <w:rsid w:val="003E56A9"/>
    <w:rsid w:val="003E606D"/>
    <w:rsid w:val="003E674F"/>
    <w:rsid w:val="003E6C77"/>
    <w:rsid w:val="003E6E17"/>
    <w:rsid w:val="003E70A0"/>
    <w:rsid w:val="003E7594"/>
    <w:rsid w:val="003E7E83"/>
    <w:rsid w:val="003F069B"/>
    <w:rsid w:val="003F0A58"/>
    <w:rsid w:val="003F1C2E"/>
    <w:rsid w:val="003F1DBB"/>
    <w:rsid w:val="003F2491"/>
    <w:rsid w:val="003F2629"/>
    <w:rsid w:val="003F26A8"/>
    <w:rsid w:val="003F308A"/>
    <w:rsid w:val="003F32E3"/>
    <w:rsid w:val="003F3BA5"/>
    <w:rsid w:val="003F3FCF"/>
    <w:rsid w:val="003F4582"/>
    <w:rsid w:val="003F52FC"/>
    <w:rsid w:val="003F5526"/>
    <w:rsid w:val="003F5B98"/>
    <w:rsid w:val="003F5BEA"/>
    <w:rsid w:val="003F5D5C"/>
    <w:rsid w:val="003F6020"/>
    <w:rsid w:val="003F6192"/>
    <w:rsid w:val="003F716E"/>
    <w:rsid w:val="003F7DBF"/>
    <w:rsid w:val="003F7E2F"/>
    <w:rsid w:val="003F7E50"/>
    <w:rsid w:val="00400374"/>
    <w:rsid w:val="00400915"/>
    <w:rsid w:val="00400E2B"/>
    <w:rsid w:val="0040187C"/>
    <w:rsid w:val="00402039"/>
    <w:rsid w:val="00402353"/>
    <w:rsid w:val="00402424"/>
    <w:rsid w:val="004027B2"/>
    <w:rsid w:val="00402CBA"/>
    <w:rsid w:val="00403319"/>
    <w:rsid w:val="00403BCF"/>
    <w:rsid w:val="00403DDA"/>
    <w:rsid w:val="00404754"/>
    <w:rsid w:val="004049C4"/>
    <w:rsid w:val="004054C3"/>
    <w:rsid w:val="00405A0E"/>
    <w:rsid w:val="00406793"/>
    <w:rsid w:val="0040791E"/>
    <w:rsid w:val="00407B55"/>
    <w:rsid w:val="00410D87"/>
    <w:rsid w:val="0041143D"/>
    <w:rsid w:val="004114B7"/>
    <w:rsid w:val="004118D6"/>
    <w:rsid w:val="00411BED"/>
    <w:rsid w:val="00411F8F"/>
    <w:rsid w:val="004135D8"/>
    <w:rsid w:val="004136D6"/>
    <w:rsid w:val="00413F1F"/>
    <w:rsid w:val="00413FC2"/>
    <w:rsid w:val="0041401B"/>
    <w:rsid w:val="00414020"/>
    <w:rsid w:val="0041428D"/>
    <w:rsid w:val="0041493D"/>
    <w:rsid w:val="00415270"/>
    <w:rsid w:val="004154DB"/>
    <w:rsid w:val="00415CF1"/>
    <w:rsid w:val="00415D16"/>
    <w:rsid w:val="00415ED8"/>
    <w:rsid w:val="004161DA"/>
    <w:rsid w:val="00416599"/>
    <w:rsid w:val="004167AE"/>
    <w:rsid w:val="00416C3E"/>
    <w:rsid w:val="00417339"/>
    <w:rsid w:val="00417379"/>
    <w:rsid w:val="004176BF"/>
    <w:rsid w:val="00417831"/>
    <w:rsid w:val="00417B4F"/>
    <w:rsid w:val="00417D6D"/>
    <w:rsid w:val="004201B5"/>
    <w:rsid w:val="004204D0"/>
    <w:rsid w:val="00420AC4"/>
    <w:rsid w:val="00421B87"/>
    <w:rsid w:val="00421DD1"/>
    <w:rsid w:val="004232C6"/>
    <w:rsid w:val="00423696"/>
    <w:rsid w:val="004236B2"/>
    <w:rsid w:val="004239F6"/>
    <w:rsid w:val="00423E0C"/>
    <w:rsid w:val="0042456A"/>
    <w:rsid w:val="00424B41"/>
    <w:rsid w:val="00426124"/>
    <w:rsid w:val="00426222"/>
    <w:rsid w:val="00426F24"/>
    <w:rsid w:val="00427E32"/>
    <w:rsid w:val="004300F9"/>
    <w:rsid w:val="004303F0"/>
    <w:rsid w:val="00430C63"/>
    <w:rsid w:val="004310BB"/>
    <w:rsid w:val="004325EA"/>
    <w:rsid w:val="0043310A"/>
    <w:rsid w:val="00433611"/>
    <w:rsid w:val="004338C7"/>
    <w:rsid w:val="00433E65"/>
    <w:rsid w:val="00433FF2"/>
    <w:rsid w:val="00434C3F"/>
    <w:rsid w:val="00434DDB"/>
    <w:rsid w:val="00434EAD"/>
    <w:rsid w:val="0043540C"/>
    <w:rsid w:val="0043556C"/>
    <w:rsid w:val="00435D81"/>
    <w:rsid w:val="00436A9A"/>
    <w:rsid w:val="00436BDA"/>
    <w:rsid w:val="00437085"/>
    <w:rsid w:val="00437F59"/>
    <w:rsid w:val="004406B5"/>
    <w:rsid w:val="00441804"/>
    <w:rsid w:val="00441811"/>
    <w:rsid w:val="00441DAF"/>
    <w:rsid w:val="00442564"/>
    <w:rsid w:val="00442E5E"/>
    <w:rsid w:val="004431D5"/>
    <w:rsid w:val="004434CE"/>
    <w:rsid w:val="004435DA"/>
    <w:rsid w:val="004436C5"/>
    <w:rsid w:val="00443911"/>
    <w:rsid w:val="00443DEA"/>
    <w:rsid w:val="00444D6C"/>
    <w:rsid w:val="00444DD3"/>
    <w:rsid w:val="00444E7F"/>
    <w:rsid w:val="00445514"/>
    <w:rsid w:val="00445853"/>
    <w:rsid w:val="004462CB"/>
    <w:rsid w:val="00446CC4"/>
    <w:rsid w:val="00447199"/>
    <w:rsid w:val="00447429"/>
    <w:rsid w:val="00447748"/>
    <w:rsid w:val="00447A90"/>
    <w:rsid w:val="00447ED2"/>
    <w:rsid w:val="00447FEA"/>
    <w:rsid w:val="00450D3E"/>
    <w:rsid w:val="00451C0A"/>
    <w:rsid w:val="00451E46"/>
    <w:rsid w:val="00452B06"/>
    <w:rsid w:val="0045354B"/>
    <w:rsid w:val="00453687"/>
    <w:rsid w:val="004536F3"/>
    <w:rsid w:val="00453A6A"/>
    <w:rsid w:val="00453BC4"/>
    <w:rsid w:val="00453C0A"/>
    <w:rsid w:val="00454445"/>
    <w:rsid w:val="00454915"/>
    <w:rsid w:val="0045503D"/>
    <w:rsid w:val="00455885"/>
    <w:rsid w:val="004558BD"/>
    <w:rsid w:val="00455AD8"/>
    <w:rsid w:val="004569FF"/>
    <w:rsid w:val="00456D44"/>
    <w:rsid w:val="004579DC"/>
    <w:rsid w:val="00457A56"/>
    <w:rsid w:val="00460C5B"/>
    <w:rsid w:val="004610DA"/>
    <w:rsid w:val="004615D3"/>
    <w:rsid w:val="0046281E"/>
    <w:rsid w:val="00463909"/>
    <w:rsid w:val="004639C1"/>
    <w:rsid w:val="00463F5B"/>
    <w:rsid w:val="00464127"/>
    <w:rsid w:val="00464AF4"/>
    <w:rsid w:val="00464D6B"/>
    <w:rsid w:val="00467C83"/>
    <w:rsid w:val="00467D01"/>
    <w:rsid w:val="00470070"/>
    <w:rsid w:val="00470110"/>
    <w:rsid w:val="00470A56"/>
    <w:rsid w:val="00470B6E"/>
    <w:rsid w:val="00470D24"/>
    <w:rsid w:val="004711CF"/>
    <w:rsid w:val="00471468"/>
    <w:rsid w:val="00471E09"/>
    <w:rsid w:val="0047231D"/>
    <w:rsid w:val="0047264A"/>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068"/>
    <w:rsid w:val="00480212"/>
    <w:rsid w:val="004809EF"/>
    <w:rsid w:val="00480D99"/>
    <w:rsid w:val="00481820"/>
    <w:rsid w:val="00482C8B"/>
    <w:rsid w:val="00482D0F"/>
    <w:rsid w:val="00482E90"/>
    <w:rsid w:val="0048337A"/>
    <w:rsid w:val="004835C8"/>
    <w:rsid w:val="004838A8"/>
    <w:rsid w:val="00483CEE"/>
    <w:rsid w:val="00483E2D"/>
    <w:rsid w:val="00483EC9"/>
    <w:rsid w:val="004841AE"/>
    <w:rsid w:val="0048423C"/>
    <w:rsid w:val="0048483C"/>
    <w:rsid w:val="004848D3"/>
    <w:rsid w:val="00484C7F"/>
    <w:rsid w:val="00485194"/>
    <w:rsid w:val="004851F7"/>
    <w:rsid w:val="0048549E"/>
    <w:rsid w:val="004859B4"/>
    <w:rsid w:val="004865C4"/>
    <w:rsid w:val="00486759"/>
    <w:rsid w:val="00486C08"/>
    <w:rsid w:val="00486D59"/>
    <w:rsid w:val="0048701B"/>
    <w:rsid w:val="00487BBD"/>
    <w:rsid w:val="004900E8"/>
    <w:rsid w:val="004903B6"/>
    <w:rsid w:val="0049062B"/>
    <w:rsid w:val="0049095E"/>
    <w:rsid w:val="00490C99"/>
    <w:rsid w:val="00490F8D"/>
    <w:rsid w:val="004918B5"/>
    <w:rsid w:val="0049216F"/>
    <w:rsid w:val="004928F5"/>
    <w:rsid w:val="004933FC"/>
    <w:rsid w:val="00493545"/>
    <w:rsid w:val="0049385F"/>
    <w:rsid w:val="00493B5B"/>
    <w:rsid w:val="00494029"/>
    <w:rsid w:val="004941FA"/>
    <w:rsid w:val="0049439F"/>
    <w:rsid w:val="00495065"/>
    <w:rsid w:val="0049591A"/>
    <w:rsid w:val="004962CD"/>
    <w:rsid w:val="004962FA"/>
    <w:rsid w:val="0049656B"/>
    <w:rsid w:val="00497395"/>
    <w:rsid w:val="00497695"/>
    <w:rsid w:val="004976BF"/>
    <w:rsid w:val="004978EF"/>
    <w:rsid w:val="004A0AF8"/>
    <w:rsid w:val="004A0DBD"/>
    <w:rsid w:val="004A0E7A"/>
    <w:rsid w:val="004A0ED5"/>
    <w:rsid w:val="004A2091"/>
    <w:rsid w:val="004A212C"/>
    <w:rsid w:val="004A29FE"/>
    <w:rsid w:val="004A2BD1"/>
    <w:rsid w:val="004A2D8C"/>
    <w:rsid w:val="004A3000"/>
    <w:rsid w:val="004A3367"/>
    <w:rsid w:val="004A35F0"/>
    <w:rsid w:val="004A3998"/>
    <w:rsid w:val="004A4236"/>
    <w:rsid w:val="004A4437"/>
    <w:rsid w:val="004A4A73"/>
    <w:rsid w:val="004A4CC8"/>
    <w:rsid w:val="004A4DE0"/>
    <w:rsid w:val="004A4EC8"/>
    <w:rsid w:val="004A584E"/>
    <w:rsid w:val="004A5EE6"/>
    <w:rsid w:val="004A6B08"/>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4C11"/>
    <w:rsid w:val="004B645E"/>
    <w:rsid w:val="004B6671"/>
    <w:rsid w:val="004B670B"/>
    <w:rsid w:val="004B7011"/>
    <w:rsid w:val="004B79BE"/>
    <w:rsid w:val="004B7BAE"/>
    <w:rsid w:val="004B7FD7"/>
    <w:rsid w:val="004C0799"/>
    <w:rsid w:val="004C09C8"/>
    <w:rsid w:val="004C11B9"/>
    <w:rsid w:val="004C139F"/>
    <w:rsid w:val="004C148C"/>
    <w:rsid w:val="004C16C7"/>
    <w:rsid w:val="004C171C"/>
    <w:rsid w:val="004C1860"/>
    <w:rsid w:val="004C1A04"/>
    <w:rsid w:val="004C2511"/>
    <w:rsid w:val="004C2853"/>
    <w:rsid w:val="004C2BB4"/>
    <w:rsid w:val="004C3B02"/>
    <w:rsid w:val="004C3C1C"/>
    <w:rsid w:val="004C3CAB"/>
    <w:rsid w:val="004C3E4F"/>
    <w:rsid w:val="004C40C8"/>
    <w:rsid w:val="004C43C9"/>
    <w:rsid w:val="004C4418"/>
    <w:rsid w:val="004C45FA"/>
    <w:rsid w:val="004C46D1"/>
    <w:rsid w:val="004C4707"/>
    <w:rsid w:val="004C4BB7"/>
    <w:rsid w:val="004C51A7"/>
    <w:rsid w:val="004C52E8"/>
    <w:rsid w:val="004C55E8"/>
    <w:rsid w:val="004C643A"/>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3C96"/>
    <w:rsid w:val="004D571F"/>
    <w:rsid w:val="004D6095"/>
    <w:rsid w:val="004D6295"/>
    <w:rsid w:val="004D64C0"/>
    <w:rsid w:val="004D66AD"/>
    <w:rsid w:val="004D684F"/>
    <w:rsid w:val="004D6995"/>
    <w:rsid w:val="004D69DF"/>
    <w:rsid w:val="004D6BBE"/>
    <w:rsid w:val="004E069D"/>
    <w:rsid w:val="004E07A1"/>
    <w:rsid w:val="004E08D7"/>
    <w:rsid w:val="004E0B36"/>
    <w:rsid w:val="004E1729"/>
    <w:rsid w:val="004E1B3C"/>
    <w:rsid w:val="004E1B3F"/>
    <w:rsid w:val="004E1CA8"/>
    <w:rsid w:val="004E1EF4"/>
    <w:rsid w:val="004E2603"/>
    <w:rsid w:val="004E32AA"/>
    <w:rsid w:val="004E34A8"/>
    <w:rsid w:val="004E3526"/>
    <w:rsid w:val="004E36D5"/>
    <w:rsid w:val="004E3959"/>
    <w:rsid w:val="004E3F86"/>
    <w:rsid w:val="004E40CE"/>
    <w:rsid w:val="004E4252"/>
    <w:rsid w:val="004E4263"/>
    <w:rsid w:val="004E43B6"/>
    <w:rsid w:val="004E46F9"/>
    <w:rsid w:val="004E4AD1"/>
    <w:rsid w:val="004E5659"/>
    <w:rsid w:val="004E59B6"/>
    <w:rsid w:val="004E63AC"/>
    <w:rsid w:val="004E655C"/>
    <w:rsid w:val="004E6A11"/>
    <w:rsid w:val="004E6E5F"/>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42E"/>
    <w:rsid w:val="004F3AB3"/>
    <w:rsid w:val="004F483D"/>
    <w:rsid w:val="004F4929"/>
    <w:rsid w:val="004F5285"/>
    <w:rsid w:val="004F5CDC"/>
    <w:rsid w:val="004F5F45"/>
    <w:rsid w:val="004F60C9"/>
    <w:rsid w:val="004F662C"/>
    <w:rsid w:val="004F6671"/>
    <w:rsid w:val="004F7010"/>
    <w:rsid w:val="004F76B0"/>
    <w:rsid w:val="004F78C4"/>
    <w:rsid w:val="004F7CBE"/>
    <w:rsid w:val="00500CBE"/>
    <w:rsid w:val="00500D13"/>
    <w:rsid w:val="00500E29"/>
    <w:rsid w:val="00501811"/>
    <w:rsid w:val="00501E92"/>
    <w:rsid w:val="005025C7"/>
    <w:rsid w:val="00502F72"/>
    <w:rsid w:val="005039C0"/>
    <w:rsid w:val="00504381"/>
    <w:rsid w:val="00504B42"/>
    <w:rsid w:val="0050566F"/>
    <w:rsid w:val="005060E8"/>
    <w:rsid w:val="0050677F"/>
    <w:rsid w:val="00506DB2"/>
    <w:rsid w:val="00507EFE"/>
    <w:rsid w:val="0051074E"/>
    <w:rsid w:val="00510856"/>
    <w:rsid w:val="00510870"/>
    <w:rsid w:val="00511301"/>
    <w:rsid w:val="00511734"/>
    <w:rsid w:val="0051177C"/>
    <w:rsid w:val="00511A84"/>
    <w:rsid w:val="00511AE4"/>
    <w:rsid w:val="0051262E"/>
    <w:rsid w:val="00512A53"/>
    <w:rsid w:val="00513D8C"/>
    <w:rsid w:val="0051421A"/>
    <w:rsid w:val="005142CE"/>
    <w:rsid w:val="0051495F"/>
    <w:rsid w:val="005149AC"/>
    <w:rsid w:val="00514AF8"/>
    <w:rsid w:val="00514C55"/>
    <w:rsid w:val="005159EC"/>
    <w:rsid w:val="00515D31"/>
    <w:rsid w:val="00515E8C"/>
    <w:rsid w:val="005163AF"/>
    <w:rsid w:val="00516890"/>
    <w:rsid w:val="00516A4D"/>
    <w:rsid w:val="00516F68"/>
    <w:rsid w:val="005170E9"/>
    <w:rsid w:val="0051760C"/>
    <w:rsid w:val="00517649"/>
    <w:rsid w:val="00520131"/>
    <w:rsid w:val="00520244"/>
    <w:rsid w:val="00520545"/>
    <w:rsid w:val="005205DF"/>
    <w:rsid w:val="00520C3C"/>
    <w:rsid w:val="005212DF"/>
    <w:rsid w:val="00521628"/>
    <w:rsid w:val="005216ED"/>
    <w:rsid w:val="00521A59"/>
    <w:rsid w:val="00521EFA"/>
    <w:rsid w:val="0052214D"/>
    <w:rsid w:val="005222B0"/>
    <w:rsid w:val="005223B5"/>
    <w:rsid w:val="005239AA"/>
    <w:rsid w:val="00524986"/>
    <w:rsid w:val="00524DB9"/>
    <w:rsid w:val="0052514C"/>
    <w:rsid w:val="00525F6D"/>
    <w:rsid w:val="0052655F"/>
    <w:rsid w:val="0052661E"/>
    <w:rsid w:val="00526627"/>
    <w:rsid w:val="00526694"/>
    <w:rsid w:val="00526B00"/>
    <w:rsid w:val="00526D89"/>
    <w:rsid w:val="00526DCA"/>
    <w:rsid w:val="00527EF6"/>
    <w:rsid w:val="005302F1"/>
    <w:rsid w:val="005306A3"/>
    <w:rsid w:val="00530E76"/>
    <w:rsid w:val="00531016"/>
    <w:rsid w:val="00531CE5"/>
    <w:rsid w:val="00531F4E"/>
    <w:rsid w:val="00532218"/>
    <w:rsid w:val="00533849"/>
    <w:rsid w:val="00533D56"/>
    <w:rsid w:val="0053468B"/>
    <w:rsid w:val="0053588F"/>
    <w:rsid w:val="00535912"/>
    <w:rsid w:val="00535BE0"/>
    <w:rsid w:val="00536373"/>
    <w:rsid w:val="005367E7"/>
    <w:rsid w:val="0053721B"/>
    <w:rsid w:val="00537A4A"/>
    <w:rsid w:val="00537D86"/>
    <w:rsid w:val="00540005"/>
    <w:rsid w:val="00540525"/>
    <w:rsid w:val="00540926"/>
    <w:rsid w:val="00540CBD"/>
    <w:rsid w:val="005412A2"/>
    <w:rsid w:val="00542332"/>
    <w:rsid w:val="005427A7"/>
    <w:rsid w:val="005428EB"/>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07A"/>
    <w:rsid w:val="0054712E"/>
    <w:rsid w:val="005475D9"/>
    <w:rsid w:val="00547F03"/>
    <w:rsid w:val="00550028"/>
    <w:rsid w:val="0055043F"/>
    <w:rsid w:val="00550ECE"/>
    <w:rsid w:val="005515F8"/>
    <w:rsid w:val="005516C6"/>
    <w:rsid w:val="00552326"/>
    <w:rsid w:val="005526E1"/>
    <w:rsid w:val="00553368"/>
    <w:rsid w:val="005538D4"/>
    <w:rsid w:val="00553B9B"/>
    <w:rsid w:val="00553CB6"/>
    <w:rsid w:val="0055407F"/>
    <w:rsid w:val="005543AF"/>
    <w:rsid w:val="00554BD4"/>
    <w:rsid w:val="00555012"/>
    <w:rsid w:val="0055572B"/>
    <w:rsid w:val="0055582F"/>
    <w:rsid w:val="00555A84"/>
    <w:rsid w:val="00555CE3"/>
    <w:rsid w:val="0055603D"/>
    <w:rsid w:val="0055672E"/>
    <w:rsid w:val="00556978"/>
    <w:rsid w:val="00557080"/>
    <w:rsid w:val="005600CD"/>
    <w:rsid w:val="00560E60"/>
    <w:rsid w:val="00561255"/>
    <w:rsid w:val="005614DF"/>
    <w:rsid w:val="005616BB"/>
    <w:rsid w:val="00562117"/>
    <w:rsid w:val="005624A4"/>
    <w:rsid w:val="0056298C"/>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6D6B"/>
    <w:rsid w:val="00567C36"/>
    <w:rsid w:val="00567D41"/>
    <w:rsid w:val="005701EF"/>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6835"/>
    <w:rsid w:val="00576948"/>
    <w:rsid w:val="0057697F"/>
    <w:rsid w:val="005807A8"/>
    <w:rsid w:val="0058084D"/>
    <w:rsid w:val="00580D15"/>
    <w:rsid w:val="00581587"/>
    <w:rsid w:val="00581A2E"/>
    <w:rsid w:val="00582613"/>
    <w:rsid w:val="0058344E"/>
    <w:rsid w:val="005839A6"/>
    <w:rsid w:val="00584C51"/>
    <w:rsid w:val="00584F97"/>
    <w:rsid w:val="00585014"/>
    <w:rsid w:val="005850F1"/>
    <w:rsid w:val="00585165"/>
    <w:rsid w:val="005856B3"/>
    <w:rsid w:val="00585A0E"/>
    <w:rsid w:val="00585AA7"/>
    <w:rsid w:val="00585E6E"/>
    <w:rsid w:val="00586064"/>
    <w:rsid w:val="00587662"/>
    <w:rsid w:val="00587B1E"/>
    <w:rsid w:val="00587E84"/>
    <w:rsid w:val="00590174"/>
    <w:rsid w:val="005913E6"/>
    <w:rsid w:val="00592125"/>
    <w:rsid w:val="005939F9"/>
    <w:rsid w:val="005944ED"/>
    <w:rsid w:val="005949FC"/>
    <w:rsid w:val="005956A6"/>
    <w:rsid w:val="0059574D"/>
    <w:rsid w:val="005964D7"/>
    <w:rsid w:val="00596D61"/>
    <w:rsid w:val="00596E0E"/>
    <w:rsid w:val="00596FB6"/>
    <w:rsid w:val="00597018"/>
    <w:rsid w:val="00597C02"/>
    <w:rsid w:val="00597C06"/>
    <w:rsid w:val="005A030B"/>
    <w:rsid w:val="005A0521"/>
    <w:rsid w:val="005A0649"/>
    <w:rsid w:val="005A089D"/>
    <w:rsid w:val="005A0993"/>
    <w:rsid w:val="005A1C6D"/>
    <w:rsid w:val="005A1EA5"/>
    <w:rsid w:val="005A1FA7"/>
    <w:rsid w:val="005A2CE7"/>
    <w:rsid w:val="005A2F92"/>
    <w:rsid w:val="005A40C1"/>
    <w:rsid w:val="005A43E7"/>
    <w:rsid w:val="005A4480"/>
    <w:rsid w:val="005A45B1"/>
    <w:rsid w:val="005A4D9F"/>
    <w:rsid w:val="005A6057"/>
    <w:rsid w:val="005A60E9"/>
    <w:rsid w:val="005A651F"/>
    <w:rsid w:val="005A66BC"/>
    <w:rsid w:val="005A686C"/>
    <w:rsid w:val="005A77E1"/>
    <w:rsid w:val="005A7E33"/>
    <w:rsid w:val="005B005B"/>
    <w:rsid w:val="005B03D3"/>
    <w:rsid w:val="005B10CC"/>
    <w:rsid w:val="005B12BF"/>
    <w:rsid w:val="005B25CA"/>
    <w:rsid w:val="005B265D"/>
    <w:rsid w:val="005B32C9"/>
    <w:rsid w:val="005B3971"/>
    <w:rsid w:val="005B3DC5"/>
    <w:rsid w:val="005B3FD1"/>
    <w:rsid w:val="005B4288"/>
    <w:rsid w:val="005B4E14"/>
    <w:rsid w:val="005B52A0"/>
    <w:rsid w:val="005B538B"/>
    <w:rsid w:val="005B5434"/>
    <w:rsid w:val="005B5555"/>
    <w:rsid w:val="005B61D8"/>
    <w:rsid w:val="005B643F"/>
    <w:rsid w:val="005B6B8A"/>
    <w:rsid w:val="005B6FFD"/>
    <w:rsid w:val="005B72D5"/>
    <w:rsid w:val="005C067F"/>
    <w:rsid w:val="005C0894"/>
    <w:rsid w:val="005C16D1"/>
    <w:rsid w:val="005C196C"/>
    <w:rsid w:val="005C1D8B"/>
    <w:rsid w:val="005C27C8"/>
    <w:rsid w:val="005C2DFB"/>
    <w:rsid w:val="005C32BE"/>
    <w:rsid w:val="005C3756"/>
    <w:rsid w:val="005C3DF3"/>
    <w:rsid w:val="005C45A8"/>
    <w:rsid w:val="005C49D1"/>
    <w:rsid w:val="005C5501"/>
    <w:rsid w:val="005C55B6"/>
    <w:rsid w:val="005C5919"/>
    <w:rsid w:val="005C5AEA"/>
    <w:rsid w:val="005C629E"/>
    <w:rsid w:val="005C6703"/>
    <w:rsid w:val="005C7339"/>
    <w:rsid w:val="005C7599"/>
    <w:rsid w:val="005C75AF"/>
    <w:rsid w:val="005C7AFE"/>
    <w:rsid w:val="005D0110"/>
    <w:rsid w:val="005D01B4"/>
    <w:rsid w:val="005D0786"/>
    <w:rsid w:val="005D10B3"/>
    <w:rsid w:val="005D158D"/>
    <w:rsid w:val="005D1BE4"/>
    <w:rsid w:val="005D1DD0"/>
    <w:rsid w:val="005D1F37"/>
    <w:rsid w:val="005D1F9B"/>
    <w:rsid w:val="005D22BC"/>
    <w:rsid w:val="005D27D9"/>
    <w:rsid w:val="005D2AC5"/>
    <w:rsid w:val="005D34E0"/>
    <w:rsid w:val="005D3A5F"/>
    <w:rsid w:val="005D3E38"/>
    <w:rsid w:val="005D43B1"/>
    <w:rsid w:val="005D4BBF"/>
    <w:rsid w:val="005D5250"/>
    <w:rsid w:val="005D595C"/>
    <w:rsid w:val="005D618F"/>
    <w:rsid w:val="005D6215"/>
    <w:rsid w:val="005D647C"/>
    <w:rsid w:val="005D6CE0"/>
    <w:rsid w:val="005D73A6"/>
    <w:rsid w:val="005D743E"/>
    <w:rsid w:val="005D7918"/>
    <w:rsid w:val="005E0823"/>
    <w:rsid w:val="005E0835"/>
    <w:rsid w:val="005E10A5"/>
    <w:rsid w:val="005E1ADE"/>
    <w:rsid w:val="005E1AEC"/>
    <w:rsid w:val="005E21DE"/>
    <w:rsid w:val="005E237E"/>
    <w:rsid w:val="005E24C2"/>
    <w:rsid w:val="005E34E9"/>
    <w:rsid w:val="005E35AB"/>
    <w:rsid w:val="005E3E29"/>
    <w:rsid w:val="005E40B7"/>
    <w:rsid w:val="005E4CB9"/>
    <w:rsid w:val="005E57D8"/>
    <w:rsid w:val="005E5A8E"/>
    <w:rsid w:val="005E625F"/>
    <w:rsid w:val="005E68C5"/>
    <w:rsid w:val="005E6ADD"/>
    <w:rsid w:val="005E7E9F"/>
    <w:rsid w:val="005F06CD"/>
    <w:rsid w:val="005F1439"/>
    <w:rsid w:val="005F21B0"/>
    <w:rsid w:val="005F2E99"/>
    <w:rsid w:val="005F30F1"/>
    <w:rsid w:val="005F3103"/>
    <w:rsid w:val="005F3144"/>
    <w:rsid w:val="005F33B2"/>
    <w:rsid w:val="005F4B04"/>
    <w:rsid w:val="005F4D3D"/>
    <w:rsid w:val="005F502E"/>
    <w:rsid w:val="005F514E"/>
    <w:rsid w:val="005F5B10"/>
    <w:rsid w:val="005F5D1F"/>
    <w:rsid w:val="005F6CAB"/>
    <w:rsid w:val="005F6DAF"/>
    <w:rsid w:val="005F760D"/>
    <w:rsid w:val="0060049C"/>
    <w:rsid w:val="00600569"/>
    <w:rsid w:val="00600ACF"/>
    <w:rsid w:val="0060129A"/>
    <w:rsid w:val="00601664"/>
    <w:rsid w:val="0060244C"/>
    <w:rsid w:val="006024B2"/>
    <w:rsid w:val="00602B07"/>
    <w:rsid w:val="00602BE0"/>
    <w:rsid w:val="00603988"/>
    <w:rsid w:val="0060429C"/>
    <w:rsid w:val="006052E7"/>
    <w:rsid w:val="006055AB"/>
    <w:rsid w:val="0060623B"/>
    <w:rsid w:val="00606D46"/>
    <w:rsid w:val="0060723A"/>
    <w:rsid w:val="006100FC"/>
    <w:rsid w:val="00610274"/>
    <w:rsid w:val="00610980"/>
    <w:rsid w:val="00610A95"/>
    <w:rsid w:val="006115F0"/>
    <w:rsid w:val="00611ADC"/>
    <w:rsid w:val="00611CEF"/>
    <w:rsid w:val="00611DC1"/>
    <w:rsid w:val="00613401"/>
    <w:rsid w:val="00613C62"/>
    <w:rsid w:val="00613F4F"/>
    <w:rsid w:val="00614AA2"/>
    <w:rsid w:val="00614F26"/>
    <w:rsid w:val="0061516D"/>
    <w:rsid w:val="006155D8"/>
    <w:rsid w:val="00615B10"/>
    <w:rsid w:val="006165FB"/>
    <w:rsid w:val="006168EB"/>
    <w:rsid w:val="00616979"/>
    <w:rsid w:val="00616DEB"/>
    <w:rsid w:val="00620CF2"/>
    <w:rsid w:val="00620DE2"/>
    <w:rsid w:val="00621BB2"/>
    <w:rsid w:val="006224BE"/>
    <w:rsid w:val="00624255"/>
    <w:rsid w:val="00624E9E"/>
    <w:rsid w:val="0062573B"/>
    <w:rsid w:val="00625C20"/>
    <w:rsid w:val="0062633E"/>
    <w:rsid w:val="006263D3"/>
    <w:rsid w:val="00626825"/>
    <w:rsid w:val="006268EC"/>
    <w:rsid w:val="0062694E"/>
    <w:rsid w:val="0062736A"/>
    <w:rsid w:val="00630030"/>
    <w:rsid w:val="0063016D"/>
    <w:rsid w:val="00630426"/>
    <w:rsid w:val="0063057C"/>
    <w:rsid w:val="00631753"/>
    <w:rsid w:val="006317B4"/>
    <w:rsid w:val="0063187A"/>
    <w:rsid w:val="00632B22"/>
    <w:rsid w:val="0063303B"/>
    <w:rsid w:val="0063320D"/>
    <w:rsid w:val="0063355F"/>
    <w:rsid w:val="00633CAC"/>
    <w:rsid w:val="00633F77"/>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3BC"/>
    <w:rsid w:val="00640E61"/>
    <w:rsid w:val="0064180A"/>
    <w:rsid w:val="006424D3"/>
    <w:rsid w:val="00642669"/>
    <w:rsid w:val="00642A8B"/>
    <w:rsid w:val="00642C4C"/>
    <w:rsid w:val="00643843"/>
    <w:rsid w:val="006439D3"/>
    <w:rsid w:val="00644D02"/>
    <w:rsid w:val="006451AD"/>
    <w:rsid w:val="0064523C"/>
    <w:rsid w:val="0064573B"/>
    <w:rsid w:val="006465E4"/>
    <w:rsid w:val="006468ED"/>
    <w:rsid w:val="00646C25"/>
    <w:rsid w:val="00647420"/>
    <w:rsid w:val="0064792B"/>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DEC"/>
    <w:rsid w:val="0066410D"/>
    <w:rsid w:val="00664BB4"/>
    <w:rsid w:val="00664DC7"/>
    <w:rsid w:val="00665401"/>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9A5"/>
    <w:rsid w:val="00673EAA"/>
    <w:rsid w:val="0067405E"/>
    <w:rsid w:val="00674108"/>
    <w:rsid w:val="0067453A"/>
    <w:rsid w:val="006748F5"/>
    <w:rsid w:val="00674F22"/>
    <w:rsid w:val="00675992"/>
    <w:rsid w:val="00675B61"/>
    <w:rsid w:val="00675D66"/>
    <w:rsid w:val="006761F3"/>
    <w:rsid w:val="00676D1D"/>
    <w:rsid w:val="00676D91"/>
    <w:rsid w:val="00676DA6"/>
    <w:rsid w:val="006771CD"/>
    <w:rsid w:val="00680659"/>
    <w:rsid w:val="00680D15"/>
    <w:rsid w:val="0068141C"/>
    <w:rsid w:val="00681544"/>
    <w:rsid w:val="006818D9"/>
    <w:rsid w:val="00681A72"/>
    <w:rsid w:val="006834AD"/>
    <w:rsid w:val="00683670"/>
    <w:rsid w:val="006838C7"/>
    <w:rsid w:val="00683B2A"/>
    <w:rsid w:val="00684685"/>
    <w:rsid w:val="00684E37"/>
    <w:rsid w:val="00685230"/>
    <w:rsid w:val="0068532F"/>
    <w:rsid w:val="00685706"/>
    <w:rsid w:val="00685C2F"/>
    <w:rsid w:val="0068643A"/>
    <w:rsid w:val="00686CD9"/>
    <w:rsid w:val="0068751B"/>
    <w:rsid w:val="00687F16"/>
    <w:rsid w:val="00690405"/>
    <w:rsid w:val="00690944"/>
    <w:rsid w:val="006914D2"/>
    <w:rsid w:val="00691C06"/>
    <w:rsid w:val="006922F5"/>
    <w:rsid w:val="0069231F"/>
    <w:rsid w:val="006926B5"/>
    <w:rsid w:val="00692B0E"/>
    <w:rsid w:val="00692B84"/>
    <w:rsid w:val="00692DBD"/>
    <w:rsid w:val="00692DF3"/>
    <w:rsid w:val="006930D6"/>
    <w:rsid w:val="00693C6F"/>
    <w:rsid w:val="0069448A"/>
    <w:rsid w:val="00694E9A"/>
    <w:rsid w:val="006950D6"/>
    <w:rsid w:val="006969D3"/>
    <w:rsid w:val="00696A11"/>
    <w:rsid w:val="00696FD6"/>
    <w:rsid w:val="00697B3A"/>
    <w:rsid w:val="006A04A9"/>
    <w:rsid w:val="006A19EA"/>
    <w:rsid w:val="006A1D05"/>
    <w:rsid w:val="006A281D"/>
    <w:rsid w:val="006A2A82"/>
    <w:rsid w:val="006A3246"/>
    <w:rsid w:val="006A3692"/>
    <w:rsid w:val="006A3A42"/>
    <w:rsid w:val="006A4224"/>
    <w:rsid w:val="006A53BF"/>
    <w:rsid w:val="006A56F0"/>
    <w:rsid w:val="006A585F"/>
    <w:rsid w:val="006A5D64"/>
    <w:rsid w:val="006A60B3"/>
    <w:rsid w:val="006A6210"/>
    <w:rsid w:val="006A66EC"/>
    <w:rsid w:val="006A67C2"/>
    <w:rsid w:val="006A6ACE"/>
    <w:rsid w:val="006A70AB"/>
    <w:rsid w:val="006A721D"/>
    <w:rsid w:val="006A777E"/>
    <w:rsid w:val="006A7BEE"/>
    <w:rsid w:val="006A7CE2"/>
    <w:rsid w:val="006A7E3C"/>
    <w:rsid w:val="006B00D2"/>
    <w:rsid w:val="006B0F0F"/>
    <w:rsid w:val="006B11C6"/>
    <w:rsid w:val="006B14BE"/>
    <w:rsid w:val="006B1872"/>
    <w:rsid w:val="006B1A55"/>
    <w:rsid w:val="006B279D"/>
    <w:rsid w:val="006B2DEB"/>
    <w:rsid w:val="006B3A5C"/>
    <w:rsid w:val="006B4B49"/>
    <w:rsid w:val="006B4CA4"/>
    <w:rsid w:val="006B4E00"/>
    <w:rsid w:val="006B4E75"/>
    <w:rsid w:val="006B5B81"/>
    <w:rsid w:val="006B6498"/>
    <w:rsid w:val="006B64AA"/>
    <w:rsid w:val="006B65FD"/>
    <w:rsid w:val="006B6868"/>
    <w:rsid w:val="006B68FD"/>
    <w:rsid w:val="006B7074"/>
    <w:rsid w:val="006B717E"/>
    <w:rsid w:val="006B7A23"/>
    <w:rsid w:val="006B7E1D"/>
    <w:rsid w:val="006C080F"/>
    <w:rsid w:val="006C14E5"/>
    <w:rsid w:val="006C167A"/>
    <w:rsid w:val="006C1705"/>
    <w:rsid w:val="006C1D3C"/>
    <w:rsid w:val="006C2214"/>
    <w:rsid w:val="006C2E7C"/>
    <w:rsid w:val="006C372D"/>
    <w:rsid w:val="006C3DEF"/>
    <w:rsid w:val="006C410C"/>
    <w:rsid w:val="006C41F6"/>
    <w:rsid w:val="006C45CD"/>
    <w:rsid w:val="006C48DE"/>
    <w:rsid w:val="006C5074"/>
    <w:rsid w:val="006C52D3"/>
    <w:rsid w:val="006C55C2"/>
    <w:rsid w:val="006C55D7"/>
    <w:rsid w:val="006C56D3"/>
    <w:rsid w:val="006C698A"/>
    <w:rsid w:val="006C6C41"/>
    <w:rsid w:val="006C746A"/>
    <w:rsid w:val="006C7CEE"/>
    <w:rsid w:val="006C7D5A"/>
    <w:rsid w:val="006C7E69"/>
    <w:rsid w:val="006D0881"/>
    <w:rsid w:val="006D0A02"/>
    <w:rsid w:val="006D1335"/>
    <w:rsid w:val="006D1395"/>
    <w:rsid w:val="006D1470"/>
    <w:rsid w:val="006D1BA8"/>
    <w:rsid w:val="006D1EC8"/>
    <w:rsid w:val="006D2466"/>
    <w:rsid w:val="006D2D2B"/>
    <w:rsid w:val="006D3F59"/>
    <w:rsid w:val="006D41A6"/>
    <w:rsid w:val="006D438A"/>
    <w:rsid w:val="006D4CBD"/>
    <w:rsid w:val="006D4E0B"/>
    <w:rsid w:val="006D648C"/>
    <w:rsid w:val="006D6830"/>
    <w:rsid w:val="006D685C"/>
    <w:rsid w:val="006D6CD1"/>
    <w:rsid w:val="006D719C"/>
    <w:rsid w:val="006D7352"/>
    <w:rsid w:val="006D786D"/>
    <w:rsid w:val="006D78E6"/>
    <w:rsid w:val="006D7DF3"/>
    <w:rsid w:val="006E10E4"/>
    <w:rsid w:val="006E1158"/>
    <w:rsid w:val="006E15A2"/>
    <w:rsid w:val="006E20F9"/>
    <w:rsid w:val="006E20FD"/>
    <w:rsid w:val="006E21BF"/>
    <w:rsid w:val="006E21FF"/>
    <w:rsid w:val="006E2C7A"/>
    <w:rsid w:val="006E3088"/>
    <w:rsid w:val="006E3F38"/>
    <w:rsid w:val="006E40E7"/>
    <w:rsid w:val="006E4593"/>
    <w:rsid w:val="006E46B5"/>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B61"/>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700182"/>
    <w:rsid w:val="0070042A"/>
    <w:rsid w:val="00700C90"/>
    <w:rsid w:val="00701F34"/>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9C7"/>
    <w:rsid w:val="00711916"/>
    <w:rsid w:val="00711EE2"/>
    <w:rsid w:val="0071222C"/>
    <w:rsid w:val="007123B7"/>
    <w:rsid w:val="00712616"/>
    <w:rsid w:val="0071296F"/>
    <w:rsid w:val="00712C2F"/>
    <w:rsid w:val="00712D71"/>
    <w:rsid w:val="007130DA"/>
    <w:rsid w:val="00713380"/>
    <w:rsid w:val="00713988"/>
    <w:rsid w:val="00713DD5"/>
    <w:rsid w:val="00714161"/>
    <w:rsid w:val="007143A2"/>
    <w:rsid w:val="007147B9"/>
    <w:rsid w:val="00714CA9"/>
    <w:rsid w:val="0071510E"/>
    <w:rsid w:val="007154F7"/>
    <w:rsid w:val="007158FD"/>
    <w:rsid w:val="00715FB0"/>
    <w:rsid w:val="0071601C"/>
    <w:rsid w:val="007167AE"/>
    <w:rsid w:val="00716B70"/>
    <w:rsid w:val="00717C6D"/>
    <w:rsid w:val="00717F32"/>
    <w:rsid w:val="00717FD6"/>
    <w:rsid w:val="0072057C"/>
    <w:rsid w:val="00720D8F"/>
    <w:rsid w:val="0072149D"/>
    <w:rsid w:val="007214D9"/>
    <w:rsid w:val="007218F7"/>
    <w:rsid w:val="0072232C"/>
    <w:rsid w:val="007229FC"/>
    <w:rsid w:val="00722CAC"/>
    <w:rsid w:val="00723028"/>
    <w:rsid w:val="0072320F"/>
    <w:rsid w:val="00723C6D"/>
    <w:rsid w:val="0072514D"/>
    <w:rsid w:val="00725C5A"/>
    <w:rsid w:val="00725F38"/>
    <w:rsid w:val="007263E6"/>
    <w:rsid w:val="00726486"/>
    <w:rsid w:val="007264EA"/>
    <w:rsid w:val="00726D09"/>
    <w:rsid w:val="00726F49"/>
    <w:rsid w:val="0073008C"/>
    <w:rsid w:val="00730102"/>
    <w:rsid w:val="007304D0"/>
    <w:rsid w:val="007305A0"/>
    <w:rsid w:val="00731482"/>
    <w:rsid w:val="0073198B"/>
    <w:rsid w:val="00731C20"/>
    <w:rsid w:val="007327E4"/>
    <w:rsid w:val="00732A2C"/>
    <w:rsid w:val="00732AB3"/>
    <w:rsid w:val="00732E67"/>
    <w:rsid w:val="007332CF"/>
    <w:rsid w:val="007332E1"/>
    <w:rsid w:val="00733597"/>
    <w:rsid w:val="007337A8"/>
    <w:rsid w:val="007338DB"/>
    <w:rsid w:val="007341BC"/>
    <w:rsid w:val="0073427B"/>
    <w:rsid w:val="007344B7"/>
    <w:rsid w:val="00734855"/>
    <w:rsid w:val="0073486B"/>
    <w:rsid w:val="00734FB5"/>
    <w:rsid w:val="00735577"/>
    <w:rsid w:val="00735D93"/>
    <w:rsid w:val="0073686C"/>
    <w:rsid w:val="00736F47"/>
    <w:rsid w:val="00736F6B"/>
    <w:rsid w:val="007373BE"/>
    <w:rsid w:val="007377CE"/>
    <w:rsid w:val="00737EBC"/>
    <w:rsid w:val="00740088"/>
    <w:rsid w:val="0074019C"/>
    <w:rsid w:val="007404B8"/>
    <w:rsid w:val="007406B0"/>
    <w:rsid w:val="00740ACC"/>
    <w:rsid w:val="00740DFE"/>
    <w:rsid w:val="007410C2"/>
    <w:rsid w:val="007411F0"/>
    <w:rsid w:val="0074208A"/>
    <w:rsid w:val="00742226"/>
    <w:rsid w:val="007429C9"/>
    <w:rsid w:val="00742A11"/>
    <w:rsid w:val="007431A5"/>
    <w:rsid w:val="00743802"/>
    <w:rsid w:val="00744A98"/>
    <w:rsid w:val="00745872"/>
    <w:rsid w:val="007465DF"/>
    <w:rsid w:val="00746DD6"/>
    <w:rsid w:val="00746E60"/>
    <w:rsid w:val="00746FA8"/>
    <w:rsid w:val="0074776D"/>
    <w:rsid w:val="007479B5"/>
    <w:rsid w:val="007501B9"/>
    <w:rsid w:val="007502BD"/>
    <w:rsid w:val="007514FB"/>
    <w:rsid w:val="00751F40"/>
    <w:rsid w:val="00752886"/>
    <w:rsid w:val="007529D0"/>
    <w:rsid w:val="00752DCF"/>
    <w:rsid w:val="00752F56"/>
    <w:rsid w:val="00753070"/>
    <w:rsid w:val="0075340F"/>
    <w:rsid w:val="00753A5C"/>
    <w:rsid w:val="00753ACF"/>
    <w:rsid w:val="00754023"/>
    <w:rsid w:val="007542EB"/>
    <w:rsid w:val="00754A30"/>
    <w:rsid w:val="00754B8E"/>
    <w:rsid w:val="007550BD"/>
    <w:rsid w:val="007551E4"/>
    <w:rsid w:val="007559DC"/>
    <w:rsid w:val="0075702C"/>
    <w:rsid w:val="0075725A"/>
    <w:rsid w:val="0075799A"/>
    <w:rsid w:val="00757CF8"/>
    <w:rsid w:val="0076064B"/>
    <w:rsid w:val="00760F14"/>
    <w:rsid w:val="007615C7"/>
    <w:rsid w:val="007616A0"/>
    <w:rsid w:val="007619CE"/>
    <w:rsid w:val="00761C38"/>
    <w:rsid w:val="00761EE8"/>
    <w:rsid w:val="00762151"/>
    <w:rsid w:val="0076215F"/>
    <w:rsid w:val="00762871"/>
    <w:rsid w:val="00762D4B"/>
    <w:rsid w:val="00764010"/>
    <w:rsid w:val="00764153"/>
    <w:rsid w:val="00764368"/>
    <w:rsid w:val="0076491F"/>
    <w:rsid w:val="00764A05"/>
    <w:rsid w:val="00764AFB"/>
    <w:rsid w:val="00764B5B"/>
    <w:rsid w:val="007651DD"/>
    <w:rsid w:val="00765287"/>
    <w:rsid w:val="007657CF"/>
    <w:rsid w:val="00765C81"/>
    <w:rsid w:val="007669B9"/>
    <w:rsid w:val="00766A73"/>
    <w:rsid w:val="00766F19"/>
    <w:rsid w:val="007678E8"/>
    <w:rsid w:val="0077047B"/>
    <w:rsid w:val="00770D24"/>
    <w:rsid w:val="00770DC3"/>
    <w:rsid w:val="007712C7"/>
    <w:rsid w:val="00771E23"/>
    <w:rsid w:val="00772113"/>
    <w:rsid w:val="007724DE"/>
    <w:rsid w:val="00772674"/>
    <w:rsid w:val="00772F18"/>
    <w:rsid w:val="00773219"/>
    <w:rsid w:val="007737D0"/>
    <w:rsid w:val="0077455A"/>
    <w:rsid w:val="00774AC3"/>
    <w:rsid w:val="00775B5A"/>
    <w:rsid w:val="00776581"/>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9FD"/>
    <w:rsid w:val="00790F55"/>
    <w:rsid w:val="00791490"/>
    <w:rsid w:val="00791C7A"/>
    <w:rsid w:val="00791D59"/>
    <w:rsid w:val="007926DC"/>
    <w:rsid w:val="00792808"/>
    <w:rsid w:val="00792D4C"/>
    <w:rsid w:val="007938AE"/>
    <w:rsid w:val="007939F7"/>
    <w:rsid w:val="00793B7C"/>
    <w:rsid w:val="00793D5A"/>
    <w:rsid w:val="00794312"/>
    <w:rsid w:val="00794E9B"/>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1B2C"/>
    <w:rsid w:val="007A23F8"/>
    <w:rsid w:val="007A2CD5"/>
    <w:rsid w:val="007A2D52"/>
    <w:rsid w:val="007A3172"/>
    <w:rsid w:val="007A31AE"/>
    <w:rsid w:val="007A3EEE"/>
    <w:rsid w:val="007A3FFF"/>
    <w:rsid w:val="007A414E"/>
    <w:rsid w:val="007A4205"/>
    <w:rsid w:val="007A4C43"/>
    <w:rsid w:val="007A5010"/>
    <w:rsid w:val="007A5145"/>
    <w:rsid w:val="007A550A"/>
    <w:rsid w:val="007A5B2E"/>
    <w:rsid w:val="007A5C18"/>
    <w:rsid w:val="007A6A59"/>
    <w:rsid w:val="007A6D6F"/>
    <w:rsid w:val="007A7493"/>
    <w:rsid w:val="007A7BAD"/>
    <w:rsid w:val="007B0B82"/>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478"/>
    <w:rsid w:val="007B7593"/>
    <w:rsid w:val="007B7A30"/>
    <w:rsid w:val="007B7C73"/>
    <w:rsid w:val="007C009D"/>
    <w:rsid w:val="007C05DC"/>
    <w:rsid w:val="007C0FF7"/>
    <w:rsid w:val="007C106E"/>
    <w:rsid w:val="007C14EE"/>
    <w:rsid w:val="007C17F1"/>
    <w:rsid w:val="007C1E48"/>
    <w:rsid w:val="007C2A09"/>
    <w:rsid w:val="007C2C98"/>
    <w:rsid w:val="007C302C"/>
    <w:rsid w:val="007C3040"/>
    <w:rsid w:val="007C31C9"/>
    <w:rsid w:val="007C354C"/>
    <w:rsid w:val="007C35DF"/>
    <w:rsid w:val="007C373B"/>
    <w:rsid w:val="007C3BA4"/>
    <w:rsid w:val="007C3BBF"/>
    <w:rsid w:val="007C41D0"/>
    <w:rsid w:val="007C4790"/>
    <w:rsid w:val="007C4A05"/>
    <w:rsid w:val="007C4E4F"/>
    <w:rsid w:val="007C5BB3"/>
    <w:rsid w:val="007C6783"/>
    <w:rsid w:val="007C790A"/>
    <w:rsid w:val="007C7AA0"/>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4CEE"/>
    <w:rsid w:val="007D5CDD"/>
    <w:rsid w:val="007D5D30"/>
    <w:rsid w:val="007D6294"/>
    <w:rsid w:val="007D661B"/>
    <w:rsid w:val="007D6CF0"/>
    <w:rsid w:val="007D72D8"/>
    <w:rsid w:val="007D76FC"/>
    <w:rsid w:val="007D79C8"/>
    <w:rsid w:val="007D7C90"/>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482"/>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22B"/>
    <w:rsid w:val="007F28C6"/>
    <w:rsid w:val="007F2A29"/>
    <w:rsid w:val="007F2A92"/>
    <w:rsid w:val="007F3189"/>
    <w:rsid w:val="007F3403"/>
    <w:rsid w:val="007F3D8B"/>
    <w:rsid w:val="007F3F9F"/>
    <w:rsid w:val="007F44CF"/>
    <w:rsid w:val="007F4CD1"/>
    <w:rsid w:val="007F5589"/>
    <w:rsid w:val="007F56A8"/>
    <w:rsid w:val="007F5BB9"/>
    <w:rsid w:val="007F5C41"/>
    <w:rsid w:val="007F5E4F"/>
    <w:rsid w:val="007F6051"/>
    <w:rsid w:val="007F6889"/>
    <w:rsid w:val="007F6C1A"/>
    <w:rsid w:val="007F753E"/>
    <w:rsid w:val="007F775A"/>
    <w:rsid w:val="007F7871"/>
    <w:rsid w:val="007F7965"/>
    <w:rsid w:val="007F7D6C"/>
    <w:rsid w:val="0080069B"/>
    <w:rsid w:val="00800777"/>
    <w:rsid w:val="00800788"/>
    <w:rsid w:val="008008B9"/>
    <w:rsid w:val="00800C78"/>
    <w:rsid w:val="00800EF1"/>
    <w:rsid w:val="00801520"/>
    <w:rsid w:val="00801665"/>
    <w:rsid w:val="008017D6"/>
    <w:rsid w:val="0080185B"/>
    <w:rsid w:val="008029F1"/>
    <w:rsid w:val="00802AC9"/>
    <w:rsid w:val="00803304"/>
    <w:rsid w:val="008035D5"/>
    <w:rsid w:val="008040CE"/>
    <w:rsid w:val="0080575D"/>
    <w:rsid w:val="008058D0"/>
    <w:rsid w:val="00805FF4"/>
    <w:rsid w:val="0080741D"/>
    <w:rsid w:val="008074C5"/>
    <w:rsid w:val="00807B2A"/>
    <w:rsid w:val="00807B49"/>
    <w:rsid w:val="008101FB"/>
    <w:rsid w:val="008102AF"/>
    <w:rsid w:val="008105EA"/>
    <w:rsid w:val="00810E97"/>
    <w:rsid w:val="0081123B"/>
    <w:rsid w:val="00811393"/>
    <w:rsid w:val="0081165E"/>
    <w:rsid w:val="00811E61"/>
    <w:rsid w:val="008121E2"/>
    <w:rsid w:val="00812323"/>
    <w:rsid w:val="008126F0"/>
    <w:rsid w:val="008133E9"/>
    <w:rsid w:val="008140CE"/>
    <w:rsid w:val="008147D1"/>
    <w:rsid w:val="008148F3"/>
    <w:rsid w:val="008151D2"/>
    <w:rsid w:val="00815716"/>
    <w:rsid w:val="0081577D"/>
    <w:rsid w:val="00815BA7"/>
    <w:rsid w:val="00816AD3"/>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75DC"/>
    <w:rsid w:val="0082778F"/>
    <w:rsid w:val="00827AF8"/>
    <w:rsid w:val="00827D60"/>
    <w:rsid w:val="00830042"/>
    <w:rsid w:val="0083028E"/>
    <w:rsid w:val="008302C5"/>
    <w:rsid w:val="00830A67"/>
    <w:rsid w:val="00830D47"/>
    <w:rsid w:val="008315AA"/>
    <w:rsid w:val="00831867"/>
    <w:rsid w:val="00831A8D"/>
    <w:rsid w:val="00831D6C"/>
    <w:rsid w:val="00832CDC"/>
    <w:rsid w:val="00832F6C"/>
    <w:rsid w:val="00833B29"/>
    <w:rsid w:val="008341ED"/>
    <w:rsid w:val="008356D0"/>
    <w:rsid w:val="0083573A"/>
    <w:rsid w:val="00835E5D"/>
    <w:rsid w:val="00835F34"/>
    <w:rsid w:val="008362CE"/>
    <w:rsid w:val="00837013"/>
    <w:rsid w:val="0083732F"/>
    <w:rsid w:val="00837584"/>
    <w:rsid w:val="0083796C"/>
    <w:rsid w:val="00837E77"/>
    <w:rsid w:val="00840727"/>
    <w:rsid w:val="008414AB"/>
    <w:rsid w:val="00841673"/>
    <w:rsid w:val="0084172B"/>
    <w:rsid w:val="00841963"/>
    <w:rsid w:val="00841C0F"/>
    <w:rsid w:val="00841F3F"/>
    <w:rsid w:val="00842EC4"/>
    <w:rsid w:val="008432F9"/>
    <w:rsid w:val="00843BC7"/>
    <w:rsid w:val="008455EF"/>
    <w:rsid w:val="008456E4"/>
    <w:rsid w:val="00845B52"/>
    <w:rsid w:val="0084615A"/>
    <w:rsid w:val="00846886"/>
    <w:rsid w:val="00846D3E"/>
    <w:rsid w:val="00846DE7"/>
    <w:rsid w:val="008470A9"/>
    <w:rsid w:val="00847319"/>
    <w:rsid w:val="008477B9"/>
    <w:rsid w:val="0084786A"/>
    <w:rsid w:val="00847C27"/>
    <w:rsid w:val="008505FB"/>
    <w:rsid w:val="008507AE"/>
    <w:rsid w:val="00850EB4"/>
    <w:rsid w:val="00851283"/>
    <w:rsid w:val="00851748"/>
    <w:rsid w:val="00851F59"/>
    <w:rsid w:val="00852339"/>
    <w:rsid w:val="008523FA"/>
    <w:rsid w:val="008525F9"/>
    <w:rsid w:val="008526E3"/>
    <w:rsid w:val="008529E6"/>
    <w:rsid w:val="00852CDD"/>
    <w:rsid w:val="00853251"/>
    <w:rsid w:val="0085368A"/>
    <w:rsid w:val="008542A4"/>
    <w:rsid w:val="0085493E"/>
    <w:rsid w:val="008549DA"/>
    <w:rsid w:val="00855E11"/>
    <w:rsid w:val="008562D6"/>
    <w:rsid w:val="00856FB8"/>
    <w:rsid w:val="0085719C"/>
    <w:rsid w:val="008575E1"/>
    <w:rsid w:val="0085760A"/>
    <w:rsid w:val="008576D9"/>
    <w:rsid w:val="00857DBA"/>
    <w:rsid w:val="00857F09"/>
    <w:rsid w:val="00857F5B"/>
    <w:rsid w:val="0086045A"/>
    <w:rsid w:val="00860CE1"/>
    <w:rsid w:val="0086170A"/>
    <w:rsid w:val="00861D35"/>
    <w:rsid w:val="00862113"/>
    <w:rsid w:val="008623CC"/>
    <w:rsid w:val="00862930"/>
    <w:rsid w:val="00862DEE"/>
    <w:rsid w:val="00863328"/>
    <w:rsid w:val="008633A8"/>
    <w:rsid w:val="008635E0"/>
    <w:rsid w:val="008637D5"/>
    <w:rsid w:val="00863820"/>
    <w:rsid w:val="0086401C"/>
    <w:rsid w:val="00864251"/>
    <w:rsid w:val="00864348"/>
    <w:rsid w:val="0086448F"/>
    <w:rsid w:val="008647F5"/>
    <w:rsid w:val="00864D6E"/>
    <w:rsid w:val="008659A2"/>
    <w:rsid w:val="00866099"/>
    <w:rsid w:val="00866877"/>
    <w:rsid w:val="0086690B"/>
    <w:rsid w:val="00866973"/>
    <w:rsid w:val="008677E2"/>
    <w:rsid w:val="00867A0C"/>
    <w:rsid w:val="008708AA"/>
    <w:rsid w:val="00870ABF"/>
    <w:rsid w:val="008710F8"/>
    <w:rsid w:val="00871685"/>
    <w:rsid w:val="008716D7"/>
    <w:rsid w:val="00871A91"/>
    <w:rsid w:val="00871B94"/>
    <w:rsid w:val="00871DF8"/>
    <w:rsid w:val="00872151"/>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6EE8"/>
    <w:rsid w:val="00877767"/>
    <w:rsid w:val="00877A41"/>
    <w:rsid w:val="00880325"/>
    <w:rsid w:val="008816EC"/>
    <w:rsid w:val="008816ED"/>
    <w:rsid w:val="00881947"/>
    <w:rsid w:val="00881D64"/>
    <w:rsid w:val="00881D9F"/>
    <w:rsid w:val="00882C01"/>
    <w:rsid w:val="00882CC7"/>
    <w:rsid w:val="00882E02"/>
    <w:rsid w:val="008835FF"/>
    <w:rsid w:val="00883B18"/>
    <w:rsid w:val="00883C16"/>
    <w:rsid w:val="00883D12"/>
    <w:rsid w:val="00883EAC"/>
    <w:rsid w:val="00883EFF"/>
    <w:rsid w:val="0088470B"/>
    <w:rsid w:val="00884919"/>
    <w:rsid w:val="008853EC"/>
    <w:rsid w:val="00885F19"/>
    <w:rsid w:val="00886866"/>
    <w:rsid w:val="00886880"/>
    <w:rsid w:val="00886B67"/>
    <w:rsid w:val="00887A2E"/>
    <w:rsid w:val="00890A94"/>
    <w:rsid w:val="00890AFA"/>
    <w:rsid w:val="0089115A"/>
    <w:rsid w:val="008915A1"/>
    <w:rsid w:val="00891A22"/>
    <w:rsid w:val="00891CFC"/>
    <w:rsid w:val="00891E79"/>
    <w:rsid w:val="008921AE"/>
    <w:rsid w:val="00892323"/>
    <w:rsid w:val="008927D0"/>
    <w:rsid w:val="0089311D"/>
    <w:rsid w:val="00895187"/>
    <w:rsid w:val="008952BC"/>
    <w:rsid w:val="00895BD3"/>
    <w:rsid w:val="00896CA2"/>
    <w:rsid w:val="00896EDC"/>
    <w:rsid w:val="00897AB4"/>
    <w:rsid w:val="008A02C9"/>
    <w:rsid w:val="008A02E3"/>
    <w:rsid w:val="008A06D7"/>
    <w:rsid w:val="008A0A35"/>
    <w:rsid w:val="008A0C9F"/>
    <w:rsid w:val="008A10C8"/>
    <w:rsid w:val="008A14F6"/>
    <w:rsid w:val="008A1645"/>
    <w:rsid w:val="008A21DD"/>
    <w:rsid w:val="008A2F8E"/>
    <w:rsid w:val="008A304E"/>
    <w:rsid w:val="008A382E"/>
    <w:rsid w:val="008A3E45"/>
    <w:rsid w:val="008A3E6F"/>
    <w:rsid w:val="008A3E76"/>
    <w:rsid w:val="008A43CA"/>
    <w:rsid w:val="008A497B"/>
    <w:rsid w:val="008A56C3"/>
    <w:rsid w:val="008A5B6A"/>
    <w:rsid w:val="008A637C"/>
    <w:rsid w:val="008A6712"/>
    <w:rsid w:val="008A690C"/>
    <w:rsid w:val="008A700E"/>
    <w:rsid w:val="008A741B"/>
    <w:rsid w:val="008A76FD"/>
    <w:rsid w:val="008A7BBE"/>
    <w:rsid w:val="008A7EF2"/>
    <w:rsid w:val="008B003A"/>
    <w:rsid w:val="008B0626"/>
    <w:rsid w:val="008B06BA"/>
    <w:rsid w:val="008B0DFB"/>
    <w:rsid w:val="008B154A"/>
    <w:rsid w:val="008B1B5A"/>
    <w:rsid w:val="008B216E"/>
    <w:rsid w:val="008B23B5"/>
    <w:rsid w:val="008B2951"/>
    <w:rsid w:val="008B2BBB"/>
    <w:rsid w:val="008B340F"/>
    <w:rsid w:val="008B36CB"/>
    <w:rsid w:val="008B389B"/>
    <w:rsid w:val="008B3BD5"/>
    <w:rsid w:val="008B3EFD"/>
    <w:rsid w:val="008B4E08"/>
    <w:rsid w:val="008B4FFE"/>
    <w:rsid w:val="008B507B"/>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92E"/>
    <w:rsid w:val="008C1B22"/>
    <w:rsid w:val="008C1B2F"/>
    <w:rsid w:val="008C1DC0"/>
    <w:rsid w:val="008C2BC9"/>
    <w:rsid w:val="008C3154"/>
    <w:rsid w:val="008C3391"/>
    <w:rsid w:val="008C3DC2"/>
    <w:rsid w:val="008C4229"/>
    <w:rsid w:val="008C442E"/>
    <w:rsid w:val="008C4604"/>
    <w:rsid w:val="008C4943"/>
    <w:rsid w:val="008C5658"/>
    <w:rsid w:val="008C5DCA"/>
    <w:rsid w:val="008C6195"/>
    <w:rsid w:val="008C6338"/>
    <w:rsid w:val="008C6360"/>
    <w:rsid w:val="008C64B9"/>
    <w:rsid w:val="008C7865"/>
    <w:rsid w:val="008D0ADE"/>
    <w:rsid w:val="008D0B21"/>
    <w:rsid w:val="008D0EE2"/>
    <w:rsid w:val="008D1138"/>
    <w:rsid w:val="008D17CF"/>
    <w:rsid w:val="008D1C97"/>
    <w:rsid w:val="008D27D2"/>
    <w:rsid w:val="008D29AF"/>
    <w:rsid w:val="008D2BFB"/>
    <w:rsid w:val="008D2D8F"/>
    <w:rsid w:val="008D32F5"/>
    <w:rsid w:val="008D3321"/>
    <w:rsid w:val="008D344B"/>
    <w:rsid w:val="008D346A"/>
    <w:rsid w:val="008D370B"/>
    <w:rsid w:val="008D4119"/>
    <w:rsid w:val="008D41FC"/>
    <w:rsid w:val="008D448E"/>
    <w:rsid w:val="008D47C5"/>
    <w:rsid w:val="008D4859"/>
    <w:rsid w:val="008D4DD5"/>
    <w:rsid w:val="008D4ED9"/>
    <w:rsid w:val="008D5835"/>
    <w:rsid w:val="008D6229"/>
    <w:rsid w:val="008D62A8"/>
    <w:rsid w:val="008D6B04"/>
    <w:rsid w:val="008D72B9"/>
    <w:rsid w:val="008D7AE1"/>
    <w:rsid w:val="008E05B1"/>
    <w:rsid w:val="008E0E9B"/>
    <w:rsid w:val="008E1B37"/>
    <w:rsid w:val="008E2254"/>
    <w:rsid w:val="008E2654"/>
    <w:rsid w:val="008E2AF5"/>
    <w:rsid w:val="008E2C34"/>
    <w:rsid w:val="008E33BE"/>
    <w:rsid w:val="008E35F3"/>
    <w:rsid w:val="008E4808"/>
    <w:rsid w:val="008E4929"/>
    <w:rsid w:val="008E4FF4"/>
    <w:rsid w:val="008E5682"/>
    <w:rsid w:val="008E5C69"/>
    <w:rsid w:val="008E6420"/>
    <w:rsid w:val="008E6871"/>
    <w:rsid w:val="008E6DB1"/>
    <w:rsid w:val="008E6E1C"/>
    <w:rsid w:val="008E6ECA"/>
    <w:rsid w:val="008E7242"/>
    <w:rsid w:val="008E7B92"/>
    <w:rsid w:val="008F0FB4"/>
    <w:rsid w:val="008F1C22"/>
    <w:rsid w:val="008F21C6"/>
    <w:rsid w:val="008F2554"/>
    <w:rsid w:val="008F25B1"/>
    <w:rsid w:val="008F287C"/>
    <w:rsid w:val="008F2C23"/>
    <w:rsid w:val="008F2D02"/>
    <w:rsid w:val="008F3B9B"/>
    <w:rsid w:val="008F3C6D"/>
    <w:rsid w:val="008F47DC"/>
    <w:rsid w:val="008F50E6"/>
    <w:rsid w:val="008F52B5"/>
    <w:rsid w:val="008F54E9"/>
    <w:rsid w:val="008F635E"/>
    <w:rsid w:val="008F69A1"/>
    <w:rsid w:val="008F729F"/>
    <w:rsid w:val="008F738E"/>
    <w:rsid w:val="008F7ACB"/>
    <w:rsid w:val="008F7F4D"/>
    <w:rsid w:val="009002CE"/>
    <w:rsid w:val="0090060C"/>
    <w:rsid w:val="00900ABF"/>
    <w:rsid w:val="0090115A"/>
    <w:rsid w:val="0090120A"/>
    <w:rsid w:val="009025FB"/>
    <w:rsid w:val="009029DB"/>
    <w:rsid w:val="0090348A"/>
    <w:rsid w:val="009035E1"/>
    <w:rsid w:val="009038A8"/>
    <w:rsid w:val="00903D1B"/>
    <w:rsid w:val="00903E75"/>
    <w:rsid w:val="00904109"/>
    <w:rsid w:val="009042E8"/>
    <w:rsid w:val="00905C6E"/>
    <w:rsid w:val="0090753F"/>
    <w:rsid w:val="00907591"/>
    <w:rsid w:val="00907913"/>
    <w:rsid w:val="00907D17"/>
    <w:rsid w:val="00910529"/>
    <w:rsid w:val="0091105D"/>
    <w:rsid w:val="009118BA"/>
    <w:rsid w:val="00912BD2"/>
    <w:rsid w:val="009138B0"/>
    <w:rsid w:val="00913E51"/>
    <w:rsid w:val="00914511"/>
    <w:rsid w:val="00914844"/>
    <w:rsid w:val="00914986"/>
    <w:rsid w:val="00914B75"/>
    <w:rsid w:val="00914C11"/>
    <w:rsid w:val="00914DFE"/>
    <w:rsid w:val="009150A8"/>
    <w:rsid w:val="0091549C"/>
    <w:rsid w:val="00915545"/>
    <w:rsid w:val="00915E31"/>
    <w:rsid w:val="0091614B"/>
    <w:rsid w:val="00916340"/>
    <w:rsid w:val="00916A28"/>
    <w:rsid w:val="00916CEC"/>
    <w:rsid w:val="00916D2F"/>
    <w:rsid w:val="00916E6E"/>
    <w:rsid w:val="0091735D"/>
    <w:rsid w:val="009202A0"/>
    <w:rsid w:val="009202C9"/>
    <w:rsid w:val="00920835"/>
    <w:rsid w:val="00921287"/>
    <w:rsid w:val="0092131F"/>
    <w:rsid w:val="00921595"/>
    <w:rsid w:val="00922140"/>
    <w:rsid w:val="00922380"/>
    <w:rsid w:val="009235B5"/>
    <w:rsid w:val="009242D9"/>
    <w:rsid w:val="009249F3"/>
    <w:rsid w:val="009259CB"/>
    <w:rsid w:val="00925D59"/>
    <w:rsid w:val="00926716"/>
    <w:rsid w:val="00927522"/>
    <w:rsid w:val="009308DA"/>
    <w:rsid w:val="00930D52"/>
    <w:rsid w:val="00931481"/>
    <w:rsid w:val="00932039"/>
    <w:rsid w:val="00932101"/>
    <w:rsid w:val="009326EF"/>
    <w:rsid w:val="00932A82"/>
    <w:rsid w:val="0093319A"/>
    <w:rsid w:val="009331B2"/>
    <w:rsid w:val="00933540"/>
    <w:rsid w:val="0093396C"/>
    <w:rsid w:val="00933E6E"/>
    <w:rsid w:val="0093425F"/>
    <w:rsid w:val="00934877"/>
    <w:rsid w:val="009348BC"/>
    <w:rsid w:val="009348F4"/>
    <w:rsid w:val="00934BC5"/>
    <w:rsid w:val="00934F48"/>
    <w:rsid w:val="00934FE2"/>
    <w:rsid w:val="009353B8"/>
    <w:rsid w:val="00935439"/>
    <w:rsid w:val="009357CD"/>
    <w:rsid w:val="009357D5"/>
    <w:rsid w:val="00935CD9"/>
    <w:rsid w:val="009367CC"/>
    <w:rsid w:val="0093698A"/>
    <w:rsid w:val="009372AB"/>
    <w:rsid w:val="00937432"/>
    <w:rsid w:val="009374E9"/>
    <w:rsid w:val="00937708"/>
    <w:rsid w:val="00937C75"/>
    <w:rsid w:val="00941538"/>
    <w:rsid w:val="00941D0E"/>
    <w:rsid w:val="00941EEE"/>
    <w:rsid w:val="00941F41"/>
    <w:rsid w:val="00941FC5"/>
    <w:rsid w:val="00942510"/>
    <w:rsid w:val="0094290B"/>
    <w:rsid w:val="00942B33"/>
    <w:rsid w:val="00942EC6"/>
    <w:rsid w:val="00944024"/>
    <w:rsid w:val="00944E3F"/>
    <w:rsid w:val="0094518D"/>
    <w:rsid w:val="009453A6"/>
    <w:rsid w:val="00945B3B"/>
    <w:rsid w:val="00945CE6"/>
    <w:rsid w:val="0094609A"/>
    <w:rsid w:val="009461AB"/>
    <w:rsid w:val="009464A3"/>
    <w:rsid w:val="00946522"/>
    <w:rsid w:val="00946796"/>
    <w:rsid w:val="00947285"/>
    <w:rsid w:val="0094742A"/>
    <w:rsid w:val="009474B9"/>
    <w:rsid w:val="00947EC4"/>
    <w:rsid w:val="00950042"/>
    <w:rsid w:val="00950969"/>
    <w:rsid w:val="009511AA"/>
    <w:rsid w:val="0095183B"/>
    <w:rsid w:val="00951E25"/>
    <w:rsid w:val="00951EE2"/>
    <w:rsid w:val="0095204C"/>
    <w:rsid w:val="009520FE"/>
    <w:rsid w:val="00953424"/>
    <w:rsid w:val="00953B51"/>
    <w:rsid w:val="00953B7B"/>
    <w:rsid w:val="00954528"/>
    <w:rsid w:val="00954997"/>
    <w:rsid w:val="00955122"/>
    <w:rsid w:val="009554A0"/>
    <w:rsid w:val="009558AA"/>
    <w:rsid w:val="00955E61"/>
    <w:rsid w:val="00955F18"/>
    <w:rsid w:val="00956EC1"/>
    <w:rsid w:val="00957116"/>
    <w:rsid w:val="00957190"/>
    <w:rsid w:val="00957C60"/>
    <w:rsid w:val="009603E5"/>
    <w:rsid w:val="0096071A"/>
    <w:rsid w:val="00960A35"/>
    <w:rsid w:val="00960C91"/>
    <w:rsid w:val="00961911"/>
    <w:rsid w:val="00961AEB"/>
    <w:rsid w:val="00961B6D"/>
    <w:rsid w:val="00962A88"/>
    <w:rsid w:val="00963717"/>
    <w:rsid w:val="00963E37"/>
    <w:rsid w:val="00964945"/>
    <w:rsid w:val="009651E7"/>
    <w:rsid w:val="00965586"/>
    <w:rsid w:val="00965CC4"/>
    <w:rsid w:val="0096624D"/>
    <w:rsid w:val="00966A2E"/>
    <w:rsid w:val="009674D4"/>
    <w:rsid w:val="009676E3"/>
    <w:rsid w:val="00967E2A"/>
    <w:rsid w:val="00967E6A"/>
    <w:rsid w:val="00967F6F"/>
    <w:rsid w:val="00970143"/>
    <w:rsid w:val="009707D7"/>
    <w:rsid w:val="00970B7F"/>
    <w:rsid w:val="00970C38"/>
    <w:rsid w:val="0097158B"/>
    <w:rsid w:val="00971614"/>
    <w:rsid w:val="00971A6D"/>
    <w:rsid w:val="00971B00"/>
    <w:rsid w:val="00972340"/>
    <w:rsid w:val="009723DE"/>
    <w:rsid w:val="009725D2"/>
    <w:rsid w:val="0097294C"/>
    <w:rsid w:val="00973B9F"/>
    <w:rsid w:val="00974394"/>
    <w:rsid w:val="009748DD"/>
    <w:rsid w:val="00974998"/>
    <w:rsid w:val="00974A7A"/>
    <w:rsid w:val="00975014"/>
    <w:rsid w:val="009752FA"/>
    <w:rsid w:val="009754C3"/>
    <w:rsid w:val="009755CD"/>
    <w:rsid w:val="009758B1"/>
    <w:rsid w:val="00977693"/>
    <w:rsid w:val="00977A7D"/>
    <w:rsid w:val="00977AC6"/>
    <w:rsid w:val="00977BB1"/>
    <w:rsid w:val="00980839"/>
    <w:rsid w:val="00980A01"/>
    <w:rsid w:val="00980C24"/>
    <w:rsid w:val="009818E4"/>
    <w:rsid w:val="00982494"/>
    <w:rsid w:val="00983B44"/>
    <w:rsid w:val="00983C60"/>
    <w:rsid w:val="00983F57"/>
    <w:rsid w:val="009845F3"/>
    <w:rsid w:val="009845FD"/>
    <w:rsid w:val="0098465B"/>
    <w:rsid w:val="009856E0"/>
    <w:rsid w:val="00986E0B"/>
    <w:rsid w:val="00986E68"/>
    <w:rsid w:val="00986F3E"/>
    <w:rsid w:val="0098756C"/>
    <w:rsid w:val="00987C19"/>
    <w:rsid w:val="00990144"/>
    <w:rsid w:val="00990289"/>
    <w:rsid w:val="00990542"/>
    <w:rsid w:val="00990935"/>
    <w:rsid w:val="00990A99"/>
    <w:rsid w:val="00990AFD"/>
    <w:rsid w:val="00990B72"/>
    <w:rsid w:val="00990BD2"/>
    <w:rsid w:val="00991001"/>
    <w:rsid w:val="00991069"/>
    <w:rsid w:val="00991156"/>
    <w:rsid w:val="0099186B"/>
    <w:rsid w:val="00992771"/>
    <w:rsid w:val="00993729"/>
    <w:rsid w:val="0099397C"/>
    <w:rsid w:val="00994A07"/>
    <w:rsid w:val="00994A4C"/>
    <w:rsid w:val="00994E22"/>
    <w:rsid w:val="009950AD"/>
    <w:rsid w:val="009956D9"/>
    <w:rsid w:val="00996257"/>
    <w:rsid w:val="00996A0B"/>
    <w:rsid w:val="00996BCA"/>
    <w:rsid w:val="0099748E"/>
    <w:rsid w:val="0099766A"/>
    <w:rsid w:val="009A02A8"/>
    <w:rsid w:val="009A0B02"/>
    <w:rsid w:val="009A0E79"/>
    <w:rsid w:val="009A15CF"/>
    <w:rsid w:val="009A1740"/>
    <w:rsid w:val="009A216A"/>
    <w:rsid w:val="009A23B0"/>
    <w:rsid w:val="009A242D"/>
    <w:rsid w:val="009A3443"/>
    <w:rsid w:val="009A35C9"/>
    <w:rsid w:val="009A3604"/>
    <w:rsid w:val="009A3980"/>
    <w:rsid w:val="009A41B1"/>
    <w:rsid w:val="009A473C"/>
    <w:rsid w:val="009A4754"/>
    <w:rsid w:val="009A4AAD"/>
    <w:rsid w:val="009A4D87"/>
    <w:rsid w:val="009A52E0"/>
    <w:rsid w:val="009A640D"/>
    <w:rsid w:val="009A6BA8"/>
    <w:rsid w:val="009A70F6"/>
    <w:rsid w:val="009A7364"/>
    <w:rsid w:val="009A77EB"/>
    <w:rsid w:val="009A7F00"/>
    <w:rsid w:val="009B0E3B"/>
    <w:rsid w:val="009B139E"/>
    <w:rsid w:val="009B1548"/>
    <w:rsid w:val="009B1B4B"/>
    <w:rsid w:val="009B1BDC"/>
    <w:rsid w:val="009B1CE1"/>
    <w:rsid w:val="009B28F6"/>
    <w:rsid w:val="009B321A"/>
    <w:rsid w:val="009B383B"/>
    <w:rsid w:val="009B3A1D"/>
    <w:rsid w:val="009B3A56"/>
    <w:rsid w:val="009B3CB2"/>
    <w:rsid w:val="009B41F0"/>
    <w:rsid w:val="009B44F0"/>
    <w:rsid w:val="009B4620"/>
    <w:rsid w:val="009B55BC"/>
    <w:rsid w:val="009B56A2"/>
    <w:rsid w:val="009B58D1"/>
    <w:rsid w:val="009B59F0"/>
    <w:rsid w:val="009B678B"/>
    <w:rsid w:val="009B6913"/>
    <w:rsid w:val="009B69E9"/>
    <w:rsid w:val="009B6A59"/>
    <w:rsid w:val="009B74A6"/>
    <w:rsid w:val="009B7525"/>
    <w:rsid w:val="009B7C18"/>
    <w:rsid w:val="009B7DAF"/>
    <w:rsid w:val="009B7FFD"/>
    <w:rsid w:val="009C0279"/>
    <w:rsid w:val="009C0C1F"/>
    <w:rsid w:val="009C147F"/>
    <w:rsid w:val="009C17A4"/>
    <w:rsid w:val="009C21B4"/>
    <w:rsid w:val="009C3225"/>
    <w:rsid w:val="009C332E"/>
    <w:rsid w:val="009C3CB8"/>
    <w:rsid w:val="009C3E2A"/>
    <w:rsid w:val="009C4284"/>
    <w:rsid w:val="009C42DE"/>
    <w:rsid w:val="009C43A8"/>
    <w:rsid w:val="009C46E5"/>
    <w:rsid w:val="009C4CE7"/>
    <w:rsid w:val="009C4F29"/>
    <w:rsid w:val="009C5DC4"/>
    <w:rsid w:val="009C61A3"/>
    <w:rsid w:val="009C6658"/>
    <w:rsid w:val="009C66AA"/>
    <w:rsid w:val="009C6A9B"/>
    <w:rsid w:val="009C6B84"/>
    <w:rsid w:val="009C6EE8"/>
    <w:rsid w:val="009C7BDB"/>
    <w:rsid w:val="009C7DBE"/>
    <w:rsid w:val="009D0112"/>
    <w:rsid w:val="009D05D6"/>
    <w:rsid w:val="009D0BC2"/>
    <w:rsid w:val="009D0CC2"/>
    <w:rsid w:val="009D0D5C"/>
    <w:rsid w:val="009D1368"/>
    <w:rsid w:val="009D1A7A"/>
    <w:rsid w:val="009D2CDA"/>
    <w:rsid w:val="009D3F1C"/>
    <w:rsid w:val="009D4A2A"/>
    <w:rsid w:val="009D4EBF"/>
    <w:rsid w:val="009D553D"/>
    <w:rsid w:val="009D5A24"/>
    <w:rsid w:val="009D5B2E"/>
    <w:rsid w:val="009D5CDE"/>
    <w:rsid w:val="009D636F"/>
    <w:rsid w:val="009D6373"/>
    <w:rsid w:val="009D6D1D"/>
    <w:rsid w:val="009D7457"/>
    <w:rsid w:val="009D758F"/>
    <w:rsid w:val="009D7930"/>
    <w:rsid w:val="009D7AC7"/>
    <w:rsid w:val="009D7BF2"/>
    <w:rsid w:val="009D7D83"/>
    <w:rsid w:val="009E00E7"/>
    <w:rsid w:val="009E068F"/>
    <w:rsid w:val="009E0BE8"/>
    <w:rsid w:val="009E0D32"/>
    <w:rsid w:val="009E172F"/>
    <w:rsid w:val="009E19CB"/>
    <w:rsid w:val="009E1C0E"/>
    <w:rsid w:val="009E1D3C"/>
    <w:rsid w:val="009E2429"/>
    <w:rsid w:val="009E288F"/>
    <w:rsid w:val="009E295C"/>
    <w:rsid w:val="009E3D09"/>
    <w:rsid w:val="009E3D7A"/>
    <w:rsid w:val="009E3DAE"/>
    <w:rsid w:val="009E426E"/>
    <w:rsid w:val="009E4339"/>
    <w:rsid w:val="009E439C"/>
    <w:rsid w:val="009E46F2"/>
    <w:rsid w:val="009E54B8"/>
    <w:rsid w:val="009E585B"/>
    <w:rsid w:val="009E620D"/>
    <w:rsid w:val="009E64ED"/>
    <w:rsid w:val="009E7060"/>
    <w:rsid w:val="009E7192"/>
    <w:rsid w:val="009E720E"/>
    <w:rsid w:val="009E7F49"/>
    <w:rsid w:val="009F0762"/>
    <w:rsid w:val="009F0B98"/>
    <w:rsid w:val="009F14F7"/>
    <w:rsid w:val="009F15B7"/>
    <w:rsid w:val="009F1641"/>
    <w:rsid w:val="009F1C46"/>
    <w:rsid w:val="009F1E25"/>
    <w:rsid w:val="009F2079"/>
    <w:rsid w:val="009F2346"/>
    <w:rsid w:val="009F2592"/>
    <w:rsid w:val="009F2AB7"/>
    <w:rsid w:val="009F47F2"/>
    <w:rsid w:val="009F4BE1"/>
    <w:rsid w:val="009F4FF4"/>
    <w:rsid w:val="009F5541"/>
    <w:rsid w:val="009F5C19"/>
    <w:rsid w:val="009F6493"/>
    <w:rsid w:val="009F69B5"/>
    <w:rsid w:val="009F6EA2"/>
    <w:rsid w:val="009F73AA"/>
    <w:rsid w:val="009F75B3"/>
    <w:rsid w:val="009F79AE"/>
    <w:rsid w:val="009F7ECA"/>
    <w:rsid w:val="009F7F22"/>
    <w:rsid w:val="00A00483"/>
    <w:rsid w:val="00A004D3"/>
    <w:rsid w:val="00A00BD1"/>
    <w:rsid w:val="00A00E4C"/>
    <w:rsid w:val="00A00FFB"/>
    <w:rsid w:val="00A01D90"/>
    <w:rsid w:val="00A027DE"/>
    <w:rsid w:val="00A030DD"/>
    <w:rsid w:val="00A031FC"/>
    <w:rsid w:val="00A033D4"/>
    <w:rsid w:val="00A03680"/>
    <w:rsid w:val="00A04222"/>
    <w:rsid w:val="00A046BB"/>
    <w:rsid w:val="00A04C7E"/>
    <w:rsid w:val="00A0535D"/>
    <w:rsid w:val="00A053C2"/>
    <w:rsid w:val="00A0565F"/>
    <w:rsid w:val="00A0616C"/>
    <w:rsid w:val="00A06896"/>
    <w:rsid w:val="00A07776"/>
    <w:rsid w:val="00A07CA6"/>
    <w:rsid w:val="00A07E4D"/>
    <w:rsid w:val="00A10FD5"/>
    <w:rsid w:val="00A110A7"/>
    <w:rsid w:val="00A123B8"/>
    <w:rsid w:val="00A12981"/>
    <w:rsid w:val="00A12B29"/>
    <w:rsid w:val="00A12D9D"/>
    <w:rsid w:val="00A134B2"/>
    <w:rsid w:val="00A136AA"/>
    <w:rsid w:val="00A13F86"/>
    <w:rsid w:val="00A14320"/>
    <w:rsid w:val="00A14E83"/>
    <w:rsid w:val="00A14EA4"/>
    <w:rsid w:val="00A15071"/>
    <w:rsid w:val="00A151A5"/>
    <w:rsid w:val="00A15263"/>
    <w:rsid w:val="00A159DE"/>
    <w:rsid w:val="00A15E74"/>
    <w:rsid w:val="00A15FB5"/>
    <w:rsid w:val="00A161E0"/>
    <w:rsid w:val="00A164FB"/>
    <w:rsid w:val="00A16702"/>
    <w:rsid w:val="00A169A4"/>
    <w:rsid w:val="00A16BEA"/>
    <w:rsid w:val="00A16E1D"/>
    <w:rsid w:val="00A175E5"/>
    <w:rsid w:val="00A178C0"/>
    <w:rsid w:val="00A17C5C"/>
    <w:rsid w:val="00A17EA1"/>
    <w:rsid w:val="00A17EDF"/>
    <w:rsid w:val="00A215DD"/>
    <w:rsid w:val="00A21746"/>
    <w:rsid w:val="00A23E82"/>
    <w:rsid w:val="00A24265"/>
    <w:rsid w:val="00A24B55"/>
    <w:rsid w:val="00A24D3F"/>
    <w:rsid w:val="00A24F34"/>
    <w:rsid w:val="00A24F60"/>
    <w:rsid w:val="00A254EA"/>
    <w:rsid w:val="00A25723"/>
    <w:rsid w:val="00A25999"/>
    <w:rsid w:val="00A25FC6"/>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7F4"/>
    <w:rsid w:val="00A33EE9"/>
    <w:rsid w:val="00A3418A"/>
    <w:rsid w:val="00A34451"/>
    <w:rsid w:val="00A34742"/>
    <w:rsid w:val="00A34A4A"/>
    <w:rsid w:val="00A3520E"/>
    <w:rsid w:val="00A35811"/>
    <w:rsid w:val="00A35C97"/>
    <w:rsid w:val="00A35D0A"/>
    <w:rsid w:val="00A3634E"/>
    <w:rsid w:val="00A36775"/>
    <w:rsid w:val="00A367F7"/>
    <w:rsid w:val="00A36C68"/>
    <w:rsid w:val="00A36E96"/>
    <w:rsid w:val="00A370D9"/>
    <w:rsid w:val="00A40986"/>
    <w:rsid w:val="00A40A7B"/>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BC3"/>
    <w:rsid w:val="00A45054"/>
    <w:rsid w:val="00A4524B"/>
    <w:rsid w:val="00A45454"/>
    <w:rsid w:val="00A4637B"/>
    <w:rsid w:val="00A46BB6"/>
    <w:rsid w:val="00A46BB9"/>
    <w:rsid w:val="00A47185"/>
    <w:rsid w:val="00A476B4"/>
    <w:rsid w:val="00A476D0"/>
    <w:rsid w:val="00A50AA0"/>
    <w:rsid w:val="00A50B49"/>
    <w:rsid w:val="00A50C5A"/>
    <w:rsid w:val="00A50D2F"/>
    <w:rsid w:val="00A50D4D"/>
    <w:rsid w:val="00A50EE4"/>
    <w:rsid w:val="00A5182C"/>
    <w:rsid w:val="00A51BC0"/>
    <w:rsid w:val="00A51D25"/>
    <w:rsid w:val="00A521D4"/>
    <w:rsid w:val="00A52327"/>
    <w:rsid w:val="00A525D3"/>
    <w:rsid w:val="00A52E29"/>
    <w:rsid w:val="00A52FAA"/>
    <w:rsid w:val="00A53511"/>
    <w:rsid w:val="00A53B80"/>
    <w:rsid w:val="00A541FE"/>
    <w:rsid w:val="00A54A95"/>
    <w:rsid w:val="00A54F19"/>
    <w:rsid w:val="00A55395"/>
    <w:rsid w:val="00A55724"/>
    <w:rsid w:val="00A557FC"/>
    <w:rsid w:val="00A55ABE"/>
    <w:rsid w:val="00A55F8B"/>
    <w:rsid w:val="00A5671C"/>
    <w:rsid w:val="00A573F2"/>
    <w:rsid w:val="00A60841"/>
    <w:rsid w:val="00A61A4E"/>
    <w:rsid w:val="00A61CB2"/>
    <w:rsid w:val="00A63571"/>
    <w:rsid w:val="00A63661"/>
    <w:rsid w:val="00A63700"/>
    <w:rsid w:val="00A63958"/>
    <w:rsid w:val="00A63CD7"/>
    <w:rsid w:val="00A64575"/>
    <w:rsid w:val="00A64C36"/>
    <w:rsid w:val="00A651C0"/>
    <w:rsid w:val="00A65800"/>
    <w:rsid w:val="00A65A26"/>
    <w:rsid w:val="00A66FCC"/>
    <w:rsid w:val="00A671E7"/>
    <w:rsid w:val="00A67318"/>
    <w:rsid w:val="00A67625"/>
    <w:rsid w:val="00A67EF4"/>
    <w:rsid w:val="00A7032E"/>
    <w:rsid w:val="00A71944"/>
    <w:rsid w:val="00A71E89"/>
    <w:rsid w:val="00A72970"/>
    <w:rsid w:val="00A72B9F"/>
    <w:rsid w:val="00A73CF9"/>
    <w:rsid w:val="00A73EF9"/>
    <w:rsid w:val="00A74912"/>
    <w:rsid w:val="00A74A2B"/>
    <w:rsid w:val="00A74E62"/>
    <w:rsid w:val="00A75123"/>
    <w:rsid w:val="00A75324"/>
    <w:rsid w:val="00A75512"/>
    <w:rsid w:val="00A756C6"/>
    <w:rsid w:val="00A75EC9"/>
    <w:rsid w:val="00A76444"/>
    <w:rsid w:val="00A76999"/>
    <w:rsid w:val="00A76A78"/>
    <w:rsid w:val="00A771F2"/>
    <w:rsid w:val="00A77200"/>
    <w:rsid w:val="00A80093"/>
    <w:rsid w:val="00A8061E"/>
    <w:rsid w:val="00A80AA5"/>
    <w:rsid w:val="00A80BB6"/>
    <w:rsid w:val="00A80C68"/>
    <w:rsid w:val="00A8147A"/>
    <w:rsid w:val="00A816D7"/>
    <w:rsid w:val="00A81840"/>
    <w:rsid w:val="00A821AF"/>
    <w:rsid w:val="00A830A7"/>
    <w:rsid w:val="00A838CD"/>
    <w:rsid w:val="00A84408"/>
    <w:rsid w:val="00A844B8"/>
    <w:rsid w:val="00A849C8"/>
    <w:rsid w:val="00A84A51"/>
    <w:rsid w:val="00A84A55"/>
    <w:rsid w:val="00A852CD"/>
    <w:rsid w:val="00A855BE"/>
    <w:rsid w:val="00A86406"/>
    <w:rsid w:val="00A87937"/>
    <w:rsid w:val="00A87D62"/>
    <w:rsid w:val="00A87FBC"/>
    <w:rsid w:val="00A9014B"/>
    <w:rsid w:val="00A90BB1"/>
    <w:rsid w:val="00A90C05"/>
    <w:rsid w:val="00A914F3"/>
    <w:rsid w:val="00A915AB"/>
    <w:rsid w:val="00A91E92"/>
    <w:rsid w:val="00A92081"/>
    <w:rsid w:val="00A92121"/>
    <w:rsid w:val="00A9222E"/>
    <w:rsid w:val="00A92C7A"/>
    <w:rsid w:val="00A92DD2"/>
    <w:rsid w:val="00A92EA3"/>
    <w:rsid w:val="00A930F5"/>
    <w:rsid w:val="00A9316F"/>
    <w:rsid w:val="00A93911"/>
    <w:rsid w:val="00A942FA"/>
    <w:rsid w:val="00A94450"/>
    <w:rsid w:val="00A94491"/>
    <w:rsid w:val="00A9454C"/>
    <w:rsid w:val="00A94751"/>
    <w:rsid w:val="00A949EF"/>
    <w:rsid w:val="00A953A4"/>
    <w:rsid w:val="00A954D7"/>
    <w:rsid w:val="00A95B2A"/>
    <w:rsid w:val="00A95E7F"/>
    <w:rsid w:val="00A96228"/>
    <w:rsid w:val="00A96DBD"/>
    <w:rsid w:val="00A970D5"/>
    <w:rsid w:val="00A97638"/>
    <w:rsid w:val="00A977CF"/>
    <w:rsid w:val="00A978AF"/>
    <w:rsid w:val="00A97EBA"/>
    <w:rsid w:val="00AA0556"/>
    <w:rsid w:val="00AA0AB3"/>
    <w:rsid w:val="00AA0B4E"/>
    <w:rsid w:val="00AA1916"/>
    <w:rsid w:val="00AA1BBB"/>
    <w:rsid w:val="00AA1E74"/>
    <w:rsid w:val="00AA24D2"/>
    <w:rsid w:val="00AA35FE"/>
    <w:rsid w:val="00AA423E"/>
    <w:rsid w:val="00AA4D8A"/>
    <w:rsid w:val="00AA6088"/>
    <w:rsid w:val="00AA66F5"/>
    <w:rsid w:val="00AA6C98"/>
    <w:rsid w:val="00AA6D2C"/>
    <w:rsid w:val="00AA6DC4"/>
    <w:rsid w:val="00AA6E4E"/>
    <w:rsid w:val="00AA7316"/>
    <w:rsid w:val="00AA78CE"/>
    <w:rsid w:val="00AA7F42"/>
    <w:rsid w:val="00AB04F7"/>
    <w:rsid w:val="00AB097F"/>
    <w:rsid w:val="00AB0C12"/>
    <w:rsid w:val="00AB0FA7"/>
    <w:rsid w:val="00AB119E"/>
    <w:rsid w:val="00AB128A"/>
    <w:rsid w:val="00AB2605"/>
    <w:rsid w:val="00AB26D5"/>
    <w:rsid w:val="00AB2FF9"/>
    <w:rsid w:val="00AB3885"/>
    <w:rsid w:val="00AB39A6"/>
    <w:rsid w:val="00AB44B1"/>
    <w:rsid w:val="00AB45DB"/>
    <w:rsid w:val="00AB49EA"/>
    <w:rsid w:val="00AB4F00"/>
    <w:rsid w:val="00AB5C26"/>
    <w:rsid w:val="00AB5DAB"/>
    <w:rsid w:val="00AB5F3B"/>
    <w:rsid w:val="00AB7562"/>
    <w:rsid w:val="00AC004D"/>
    <w:rsid w:val="00AC09F1"/>
    <w:rsid w:val="00AC0C50"/>
    <w:rsid w:val="00AC119D"/>
    <w:rsid w:val="00AC265B"/>
    <w:rsid w:val="00AC2BD0"/>
    <w:rsid w:val="00AC2E4E"/>
    <w:rsid w:val="00AC2F14"/>
    <w:rsid w:val="00AC3551"/>
    <w:rsid w:val="00AC38A9"/>
    <w:rsid w:val="00AC3A20"/>
    <w:rsid w:val="00AC4681"/>
    <w:rsid w:val="00AC4BF6"/>
    <w:rsid w:val="00AC4CAF"/>
    <w:rsid w:val="00AC51CD"/>
    <w:rsid w:val="00AC5375"/>
    <w:rsid w:val="00AC5601"/>
    <w:rsid w:val="00AC5A93"/>
    <w:rsid w:val="00AC5AF0"/>
    <w:rsid w:val="00AC6797"/>
    <w:rsid w:val="00AC6A7A"/>
    <w:rsid w:val="00AC6F68"/>
    <w:rsid w:val="00AC7896"/>
    <w:rsid w:val="00AD0E72"/>
    <w:rsid w:val="00AD104E"/>
    <w:rsid w:val="00AD124D"/>
    <w:rsid w:val="00AD1EAE"/>
    <w:rsid w:val="00AD2275"/>
    <w:rsid w:val="00AD2280"/>
    <w:rsid w:val="00AD26C0"/>
    <w:rsid w:val="00AD2882"/>
    <w:rsid w:val="00AD2B85"/>
    <w:rsid w:val="00AD3CC4"/>
    <w:rsid w:val="00AD4839"/>
    <w:rsid w:val="00AD4C7C"/>
    <w:rsid w:val="00AD654F"/>
    <w:rsid w:val="00AD714E"/>
    <w:rsid w:val="00AD76EF"/>
    <w:rsid w:val="00AE07AD"/>
    <w:rsid w:val="00AE146A"/>
    <w:rsid w:val="00AE19D1"/>
    <w:rsid w:val="00AE2666"/>
    <w:rsid w:val="00AE29DB"/>
    <w:rsid w:val="00AE2C80"/>
    <w:rsid w:val="00AE2E9B"/>
    <w:rsid w:val="00AE31C2"/>
    <w:rsid w:val="00AE3719"/>
    <w:rsid w:val="00AE3BE0"/>
    <w:rsid w:val="00AE3D45"/>
    <w:rsid w:val="00AE3D9D"/>
    <w:rsid w:val="00AE44CF"/>
    <w:rsid w:val="00AE50C7"/>
    <w:rsid w:val="00AE539B"/>
    <w:rsid w:val="00AE5D09"/>
    <w:rsid w:val="00AE5EC7"/>
    <w:rsid w:val="00AE6037"/>
    <w:rsid w:val="00AE6625"/>
    <w:rsid w:val="00AE6B11"/>
    <w:rsid w:val="00AE709F"/>
    <w:rsid w:val="00AE78CD"/>
    <w:rsid w:val="00AE7EBC"/>
    <w:rsid w:val="00AF0DAA"/>
    <w:rsid w:val="00AF0F5F"/>
    <w:rsid w:val="00AF115C"/>
    <w:rsid w:val="00AF167D"/>
    <w:rsid w:val="00AF17F0"/>
    <w:rsid w:val="00AF2A9E"/>
    <w:rsid w:val="00AF434D"/>
    <w:rsid w:val="00AF4EE4"/>
    <w:rsid w:val="00AF5B98"/>
    <w:rsid w:val="00AF6B94"/>
    <w:rsid w:val="00B0026B"/>
    <w:rsid w:val="00B0036F"/>
    <w:rsid w:val="00B00A28"/>
    <w:rsid w:val="00B00C8E"/>
    <w:rsid w:val="00B02674"/>
    <w:rsid w:val="00B02997"/>
    <w:rsid w:val="00B02AA5"/>
    <w:rsid w:val="00B0387E"/>
    <w:rsid w:val="00B03B25"/>
    <w:rsid w:val="00B045EC"/>
    <w:rsid w:val="00B04DA9"/>
    <w:rsid w:val="00B04F50"/>
    <w:rsid w:val="00B05943"/>
    <w:rsid w:val="00B05AE4"/>
    <w:rsid w:val="00B05CA6"/>
    <w:rsid w:val="00B07742"/>
    <w:rsid w:val="00B10029"/>
    <w:rsid w:val="00B10224"/>
    <w:rsid w:val="00B1073D"/>
    <w:rsid w:val="00B1129B"/>
    <w:rsid w:val="00B11CD7"/>
    <w:rsid w:val="00B1205D"/>
    <w:rsid w:val="00B128F0"/>
    <w:rsid w:val="00B13307"/>
    <w:rsid w:val="00B1367C"/>
    <w:rsid w:val="00B13B7B"/>
    <w:rsid w:val="00B141AB"/>
    <w:rsid w:val="00B15202"/>
    <w:rsid w:val="00B1553A"/>
    <w:rsid w:val="00B15920"/>
    <w:rsid w:val="00B16338"/>
    <w:rsid w:val="00B1688A"/>
    <w:rsid w:val="00B16910"/>
    <w:rsid w:val="00B17577"/>
    <w:rsid w:val="00B17969"/>
    <w:rsid w:val="00B17C90"/>
    <w:rsid w:val="00B209BF"/>
    <w:rsid w:val="00B21B6A"/>
    <w:rsid w:val="00B21CD1"/>
    <w:rsid w:val="00B223F5"/>
    <w:rsid w:val="00B2248D"/>
    <w:rsid w:val="00B23256"/>
    <w:rsid w:val="00B23A5E"/>
    <w:rsid w:val="00B23B91"/>
    <w:rsid w:val="00B244AA"/>
    <w:rsid w:val="00B24CF5"/>
    <w:rsid w:val="00B24FB4"/>
    <w:rsid w:val="00B2517E"/>
    <w:rsid w:val="00B25441"/>
    <w:rsid w:val="00B26507"/>
    <w:rsid w:val="00B265AB"/>
    <w:rsid w:val="00B269CE"/>
    <w:rsid w:val="00B3055A"/>
    <w:rsid w:val="00B30A22"/>
    <w:rsid w:val="00B31920"/>
    <w:rsid w:val="00B31CD8"/>
    <w:rsid w:val="00B31D27"/>
    <w:rsid w:val="00B31EC1"/>
    <w:rsid w:val="00B32535"/>
    <w:rsid w:val="00B3277B"/>
    <w:rsid w:val="00B32A9E"/>
    <w:rsid w:val="00B32B21"/>
    <w:rsid w:val="00B3370C"/>
    <w:rsid w:val="00B33D83"/>
    <w:rsid w:val="00B3522D"/>
    <w:rsid w:val="00B367AA"/>
    <w:rsid w:val="00B36867"/>
    <w:rsid w:val="00B36B86"/>
    <w:rsid w:val="00B36DA8"/>
    <w:rsid w:val="00B37176"/>
    <w:rsid w:val="00B373AA"/>
    <w:rsid w:val="00B37787"/>
    <w:rsid w:val="00B40131"/>
    <w:rsid w:val="00B401F0"/>
    <w:rsid w:val="00B40823"/>
    <w:rsid w:val="00B40DF9"/>
    <w:rsid w:val="00B41779"/>
    <w:rsid w:val="00B42083"/>
    <w:rsid w:val="00B42270"/>
    <w:rsid w:val="00B427A9"/>
    <w:rsid w:val="00B42A26"/>
    <w:rsid w:val="00B433A2"/>
    <w:rsid w:val="00B43455"/>
    <w:rsid w:val="00B435F8"/>
    <w:rsid w:val="00B4373C"/>
    <w:rsid w:val="00B43890"/>
    <w:rsid w:val="00B4426A"/>
    <w:rsid w:val="00B45DF8"/>
    <w:rsid w:val="00B45E11"/>
    <w:rsid w:val="00B4620E"/>
    <w:rsid w:val="00B46CB0"/>
    <w:rsid w:val="00B46E47"/>
    <w:rsid w:val="00B47043"/>
    <w:rsid w:val="00B4725D"/>
    <w:rsid w:val="00B47408"/>
    <w:rsid w:val="00B477D3"/>
    <w:rsid w:val="00B504D5"/>
    <w:rsid w:val="00B50BEE"/>
    <w:rsid w:val="00B517BA"/>
    <w:rsid w:val="00B51B5D"/>
    <w:rsid w:val="00B52A3F"/>
    <w:rsid w:val="00B52E07"/>
    <w:rsid w:val="00B539AD"/>
    <w:rsid w:val="00B53BEF"/>
    <w:rsid w:val="00B5462A"/>
    <w:rsid w:val="00B5479E"/>
    <w:rsid w:val="00B54BC7"/>
    <w:rsid w:val="00B54E24"/>
    <w:rsid w:val="00B5506B"/>
    <w:rsid w:val="00B5606E"/>
    <w:rsid w:val="00B565AE"/>
    <w:rsid w:val="00B568C7"/>
    <w:rsid w:val="00B56C15"/>
    <w:rsid w:val="00B56C8B"/>
    <w:rsid w:val="00B57348"/>
    <w:rsid w:val="00B57663"/>
    <w:rsid w:val="00B57DA3"/>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6F1"/>
    <w:rsid w:val="00B67741"/>
    <w:rsid w:val="00B67DF0"/>
    <w:rsid w:val="00B70A16"/>
    <w:rsid w:val="00B71399"/>
    <w:rsid w:val="00B720DB"/>
    <w:rsid w:val="00B72B77"/>
    <w:rsid w:val="00B72CAE"/>
    <w:rsid w:val="00B74FD9"/>
    <w:rsid w:val="00B75226"/>
    <w:rsid w:val="00B75683"/>
    <w:rsid w:val="00B75985"/>
    <w:rsid w:val="00B76050"/>
    <w:rsid w:val="00B7667D"/>
    <w:rsid w:val="00B76A73"/>
    <w:rsid w:val="00B76ACC"/>
    <w:rsid w:val="00B803C1"/>
    <w:rsid w:val="00B80785"/>
    <w:rsid w:val="00B80876"/>
    <w:rsid w:val="00B8179C"/>
    <w:rsid w:val="00B81D3B"/>
    <w:rsid w:val="00B822DB"/>
    <w:rsid w:val="00B82D4E"/>
    <w:rsid w:val="00B84191"/>
    <w:rsid w:val="00B8474E"/>
    <w:rsid w:val="00B84A8A"/>
    <w:rsid w:val="00B850A5"/>
    <w:rsid w:val="00B85253"/>
    <w:rsid w:val="00B865A6"/>
    <w:rsid w:val="00B86B03"/>
    <w:rsid w:val="00B87C64"/>
    <w:rsid w:val="00B87E47"/>
    <w:rsid w:val="00B91A82"/>
    <w:rsid w:val="00B91C37"/>
    <w:rsid w:val="00B925D8"/>
    <w:rsid w:val="00B9279C"/>
    <w:rsid w:val="00B92BCE"/>
    <w:rsid w:val="00B92FFE"/>
    <w:rsid w:val="00B934BE"/>
    <w:rsid w:val="00B93569"/>
    <w:rsid w:val="00B94511"/>
    <w:rsid w:val="00B94B37"/>
    <w:rsid w:val="00B94CF4"/>
    <w:rsid w:val="00B95178"/>
    <w:rsid w:val="00B9576A"/>
    <w:rsid w:val="00B9580E"/>
    <w:rsid w:val="00B95F1E"/>
    <w:rsid w:val="00B960B3"/>
    <w:rsid w:val="00B962BB"/>
    <w:rsid w:val="00B96382"/>
    <w:rsid w:val="00B967A7"/>
    <w:rsid w:val="00B96B0F"/>
    <w:rsid w:val="00B9708E"/>
    <w:rsid w:val="00B9716B"/>
    <w:rsid w:val="00BA088E"/>
    <w:rsid w:val="00BA0A2D"/>
    <w:rsid w:val="00BA152C"/>
    <w:rsid w:val="00BA21B2"/>
    <w:rsid w:val="00BA2861"/>
    <w:rsid w:val="00BA3873"/>
    <w:rsid w:val="00BA441E"/>
    <w:rsid w:val="00BA4660"/>
    <w:rsid w:val="00BA5315"/>
    <w:rsid w:val="00BA636A"/>
    <w:rsid w:val="00BA6707"/>
    <w:rsid w:val="00BA7C0B"/>
    <w:rsid w:val="00BA7C85"/>
    <w:rsid w:val="00BB0DAB"/>
    <w:rsid w:val="00BB0F85"/>
    <w:rsid w:val="00BB1004"/>
    <w:rsid w:val="00BB122E"/>
    <w:rsid w:val="00BB1497"/>
    <w:rsid w:val="00BB16D5"/>
    <w:rsid w:val="00BB1940"/>
    <w:rsid w:val="00BB2354"/>
    <w:rsid w:val="00BB273C"/>
    <w:rsid w:val="00BB2A3A"/>
    <w:rsid w:val="00BB2E4D"/>
    <w:rsid w:val="00BB3445"/>
    <w:rsid w:val="00BB36D5"/>
    <w:rsid w:val="00BB404F"/>
    <w:rsid w:val="00BB467E"/>
    <w:rsid w:val="00BB4BFB"/>
    <w:rsid w:val="00BB5301"/>
    <w:rsid w:val="00BB57E8"/>
    <w:rsid w:val="00BB58C8"/>
    <w:rsid w:val="00BB63AD"/>
    <w:rsid w:val="00BB7349"/>
    <w:rsid w:val="00BB778D"/>
    <w:rsid w:val="00BB7DF0"/>
    <w:rsid w:val="00BB7F90"/>
    <w:rsid w:val="00BC0196"/>
    <w:rsid w:val="00BC0326"/>
    <w:rsid w:val="00BC0367"/>
    <w:rsid w:val="00BC0DD6"/>
    <w:rsid w:val="00BC1CAA"/>
    <w:rsid w:val="00BC219A"/>
    <w:rsid w:val="00BC357C"/>
    <w:rsid w:val="00BC3946"/>
    <w:rsid w:val="00BC42A8"/>
    <w:rsid w:val="00BC4869"/>
    <w:rsid w:val="00BC5D8F"/>
    <w:rsid w:val="00BC6627"/>
    <w:rsid w:val="00BC66EE"/>
    <w:rsid w:val="00BC69F2"/>
    <w:rsid w:val="00BC72BE"/>
    <w:rsid w:val="00BC7535"/>
    <w:rsid w:val="00BC7555"/>
    <w:rsid w:val="00BC79D7"/>
    <w:rsid w:val="00BC7F3C"/>
    <w:rsid w:val="00BC7FFB"/>
    <w:rsid w:val="00BD02E9"/>
    <w:rsid w:val="00BD034D"/>
    <w:rsid w:val="00BD0673"/>
    <w:rsid w:val="00BD0704"/>
    <w:rsid w:val="00BD0C09"/>
    <w:rsid w:val="00BD1211"/>
    <w:rsid w:val="00BD3209"/>
    <w:rsid w:val="00BD323A"/>
    <w:rsid w:val="00BD361A"/>
    <w:rsid w:val="00BD3692"/>
    <w:rsid w:val="00BD3E45"/>
    <w:rsid w:val="00BD3ECE"/>
    <w:rsid w:val="00BD42FA"/>
    <w:rsid w:val="00BD4316"/>
    <w:rsid w:val="00BD5782"/>
    <w:rsid w:val="00BD578A"/>
    <w:rsid w:val="00BD5EFA"/>
    <w:rsid w:val="00BD6293"/>
    <w:rsid w:val="00BD65B3"/>
    <w:rsid w:val="00BD6710"/>
    <w:rsid w:val="00BD6C6F"/>
    <w:rsid w:val="00BD6DCD"/>
    <w:rsid w:val="00BD780A"/>
    <w:rsid w:val="00BE0194"/>
    <w:rsid w:val="00BE092B"/>
    <w:rsid w:val="00BE0CEB"/>
    <w:rsid w:val="00BE1CF2"/>
    <w:rsid w:val="00BE1E12"/>
    <w:rsid w:val="00BE27FB"/>
    <w:rsid w:val="00BE2941"/>
    <w:rsid w:val="00BE2D09"/>
    <w:rsid w:val="00BE346A"/>
    <w:rsid w:val="00BE37DC"/>
    <w:rsid w:val="00BE4587"/>
    <w:rsid w:val="00BE46DF"/>
    <w:rsid w:val="00BE496A"/>
    <w:rsid w:val="00BE4ADD"/>
    <w:rsid w:val="00BE4D9E"/>
    <w:rsid w:val="00BE576A"/>
    <w:rsid w:val="00BE635E"/>
    <w:rsid w:val="00BE6364"/>
    <w:rsid w:val="00BE6D71"/>
    <w:rsid w:val="00BE6DC4"/>
    <w:rsid w:val="00BE718D"/>
    <w:rsid w:val="00BE729B"/>
    <w:rsid w:val="00BE743C"/>
    <w:rsid w:val="00BE7A12"/>
    <w:rsid w:val="00BE7ADF"/>
    <w:rsid w:val="00BE7B81"/>
    <w:rsid w:val="00BE7CAE"/>
    <w:rsid w:val="00BE7D4F"/>
    <w:rsid w:val="00BE7DE8"/>
    <w:rsid w:val="00BF0862"/>
    <w:rsid w:val="00BF0CED"/>
    <w:rsid w:val="00BF1B26"/>
    <w:rsid w:val="00BF1D08"/>
    <w:rsid w:val="00BF26EE"/>
    <w:rsid w:val="00BF341C"/>
    <w:rsid w:val="00BF4B2D"/>
    <w:rsid w:val="00BF4D37"/>
    <w:rsid w:val="00BF50AC"/>
    <w:rsid w:val="00BF5945"/>
    <w:rsid w:val="00BF5C55"/>
    <w:rsid w:val="00BF5D6D"/>
    <w:rsid w:val="00BF5FB6"/>
    <w:rsid w:val="00BF6106"/>
    <w:rsid w:val="00BF6362"/>
    <w:rsid w:val="00BF7293"/>
    <w:rsid w:val="00BF7B4F"/>
    <w:rsid w:val="00C0034E"/>
    <w:rsid w:val="00C005BD"/>
    <w:rsid w:val="00C0066B"/>
    <w:rsid w:val="00C006C6"/>
    <w:rsid w:val="00C00943"/>
    <w:rsid w:val="00C009C1"/>
    <w:rsid w:val="00C014F9"/>
    <w:rsid w:val="00C01AB5"/>
    <w:rsid w:val="00C01B8A"/>
    <w:rsid w:val="00C01E0C"/>
    <w:rsid w:val="00C01FED"/>
    <w:rsid w:val="00C02210"/>
    <w:rsid w:val="00C02596"/>
    <w:rsid w:val="00C027B1"/>
    <w:rsid w:val="00C02F11"/>
    <w:rsid w:val="00C03666"/>
    <w:rsid w:val="00C039A5"/>
    <w:rsid w:val="00C03CD8"/>
    <w:rsid w:val="00C04080"/>
    <w:rsid w:val="00C0468A"/>
    <w:rsid w:val="00C049A8"/>
    <w:rsid w:val="00C04AC2"/>
    <w:rsid w:val="00C0515C"/>
    <w:rsid w:val="00C05398"/>
    <w:rsid w:val="00C056BE"/>
    <w:rsid w:val="00C05AEF"/>
    <w:rsid w:val="00C06182"/>
    <w:rsid w:val="00C06249"/>
    <w:rsid w:val="00C0664E"/>
    <w:rsid w:val="00C068BC"/>
    <w:rsid w:val="00C068BD"/>
    <w:rsid w:val="00C06FF6"/>
    <w:rsid w:val="00C07235"/>
    <w:rsid w:val="00C07871"/>
    <w:rsid w:val="00C0787B"/>
    <w:rsid w:val="00C07B7F"/>
    <w:rsid w:val="00C07EC8"/>
    <w:rsid w:val="00C1015A"/>
    <w:rsid w:val="00C10243"/>
    <w:rsid w:val="00C102D6"/>
    <w:rsid w:val="00C10601"/>
    <w:rsid w:val="00C107D3"/>
    <w:rsid w:val="00C11E89"/>
    <w:rsid w:val="00C1291E"/>
    <w:rsid w:val="00C13066"/>
    <w:rsid w:val="00C134F6"/>
    <w:rsid w:val="00C138AA"/>
    <w:rsid w:val="00C13C38"/>
    <w:rsid w:val="00C1424F"/>
    <w:rsid w:val="00C14933"/>
    <w:rsid w:val="00C14D71"/>
    <w:rsid w:val="00C14E0B"/>
    <w:rsid w:val="00C152D6"/>
    <w:rsid w:val="00C157FC"/>
    <w:rsid w:val="00C15F54"/>
    <w:rsid w:val="00C165AC"/>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426C"/>
    <w:rsid w:val="00C25B3F"/>
    <w:rsid w:val="00C25C8B"/>
    <w:rsid w:val="00C25E24"/>
    <w:rsid w:val="00C2627B"/>
    <w:rsid w:val="00C266DC"/>
    <w:rsid w:val="00C27F6A"/>
    <w:rsid w:val="00C3059C"/>
    <w:rsid w:val="00C30EBC"/>
    <w:rsid w:val="00C31080"/>
    <w:rsid w:val="00C3227B"/>
    <w:rsid w:val="00C32ACE"/>
    <w:rsid w:val="00C32F37"/>
    <w:rsid w:val="00C33352"/>
    <w:rsid w:val="00C346DD"/>
    <w:rsid w:val="00C34DB4"/>
    <w:rsid w:val="00C35252"/>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E0F"/>
    <w:rsid w:val="00C42793"/>
    <w:rsid w:val="00C43670"/>
    <w:rsid w:val="00C436C9"/>
    <w:rsid w:val="00C43810"/>
    <w:rsid w:val="00C439F1"/>
    <w:rsid w:val="00C44200"/>
    <w:rsid w:val="00C44478"/>
    <w:rsid w:val="00C4452E"/>
    <w:rsid w:val="00C5042D"/>
    <w:rsid w:val="00C510A7"/>
    <w:rsid w:val="00C51592"/>
    <w:rsid w:val="00C518EC"/>
    <w:rsid w:val="00C51DEB"/>
    <w:rsid w:val="00C523A0"/>
    <w:rsid w:val="00C52AC3"/>
    <w:rsid w:val="00C52DEC"/>
    <w:rsid w:val="00C52FE5"/>
    <w:rsid w:val="00C532A4"/>
    <w:rsid w:val="00C536D2"/>
    <w:rsid w:val="00C53C0D"/>
    <w:rsid w:val="00C53E6C"/>
    <w:rsid w:val="00C54558"/>
    <w:rsid w:val="00C5499F"/>
    <w:rsid w:val="00C54A39"/>
    <w:rsid w:val="00C55041"/>
    <w:rsid w:val="00C5522A"/>
    <w:rsid w:val="00C55359"/>
    <w:rsid w:val="00C558A4"/>
    <w:rsid w:val="00C559CD"/>
    <w:rsid w:val="00C57283"/>
    <w:rsid w:val="00C57E04"/>
    <w:rsid w:val="00C60381"/>
    <w:rsid w:val="00C6057A"/>
    <w:rsid w:val="00C6060E"/>
    <w:rsid w:val="00C606E2"/>
    <w:rsid w:val="00C60938"/>
    <w:rsid w:val="00C60E9A"/>
    <w:rsid w:val="00C61818"/>
    <w:rsid w:val="00C61B06"/>
    <w:rsid w:val="00C61B39"/>
    <w:rsid w:val="00C61FEC"/>
    <w:rsid w:val="00C627CD"/>
    <w:rsid w:val="00C62B4F"/>
    <w:rsid w:val="00C62DE0"/>
    <w:rsid w:val="00C62FC2"/>
    <w:rsid w:val="00C63976"/>
    <w:rsid w:val="00C63F4D"/>
    <w:rsid w:val="00C6476F"/>
    <w:rsid w:val="00C64E2A"/>
    <w:rsid w:val="00C6512A"/>
    <w:rsid w:val="00C65918"/>
    <w:rsid w:val="00C65FA7"/>
    <w:rsid w:val="00C668EA"/>
    <w:rsid w:val="00C66AC2"/>
    <w:rsid w:val="00C67387"/>
    <w:rsid w:val="00C679CA"/>
    <w:rsid w:val="00C67AE7"/>
    <w:rsid w:val="00C67D0D"/>
    <w:rsid w:val="00C7008E"/>
    <w:rsid w:val="00C7062B"/>
    <w:rsid w:val="00C71A87"/>
    <w:rsid w:val="00C72BDC"/>
    <w:rsid w:val="00C72F35"/>
    <w:rsid w:val="00C73CEC"/>
    <w:rsid w:val="00C73ED0"/>
    <w:rsid w:val="00C74ACA"/>
    <w:rsid w:val="00C74F2A"/>
    <w:rsid w:val="00C755F6"/>
    <w:rsid w:val="00C7590B"/>
    <w:rsid w:val="00C75C4F"/>
    <w:rsid w:val="00C75F98"/>
    <w:rsid w:val="00C76946"/>
    <w:rsid w:val="00C76CD4"/>
    <w:rsid w:val="00C77686"/>
    <w:rsid w:val="00C77FFC"/>
    <w:rsid w:val="00C809F1"/>
    <w:rsid w:val="00C80B05"/>
    <w:rsid w:val="00C80D5B"/>
    <w:rsid w:val="00C8138B"/>
    <w:rsid w:val="00C81550"/>
    <w:rsid w:val="00C81AD2"/>
    <w:rsid w:val="00C81CD7"/>
    <w:rsid w:val="00C81ECD"/>
    <w:rsid w:val="00C82268"/>
    <w:rsid w:val="00C83AEC"/>
    <w:rsid w:val="00C83E44"/>
    <w:rsid w:val="00C83F7A"/>
    <w:rsid w:val="00C84348"/>
    <w:rsid w:val="00C8568C"/>
    <w:rsid w:val="00C856EA"/>
    <w:rsid w:val="00C8742E"/>
    <w:rsid w:val="00C874D9"/>
    <w:rsid w:val="00C8778D"/>
    <w:rsid w:val="00C87955"/>
    <w:rsid w:val="00C90FC8"/>
    <w:rsid w:val="00C91075"/>
    <w:rsid w:val="00C91582"/>
    <w:rsid w:val="00C91670"/>
    <w:rsid w:val="00C91A36"/>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A22"/>
    <w:rsid w:val="00CA0E4F"/>
    <w:rsid w:val="00CA0E7A"/>
    <w:rsid w:val="00CA0F86"/>
    <w:rsid w:val="00CA1AD6"/>
    <w:rsid w:val="00CA1F3B"/>
    <w:rsid w:val="00CA22F9"/>
    <w:rsid w:val="00CA2CFC"/>
    <w:rsid w:val="00CA39B7"/>
    <w:rsid w:val="00CA43EA"/>
    <w:rsid w:val="00CA45E8"/>
    <w:rsid w:val="00CA4633"/>
    <w:rsid w:val="00CA4FB7"/>
    <w:rsid w:val="00CA59E3"/>
    <w:rsid w:val="00CA5AF6"/>
    <w:rsid w:val="00CA5B91"/>
    <w:rsid w:val="00CA62C6"/>
    <w:rsid w:val="00CA6A87"/>
    <w:rsid w:val="00CA6B6E"/>
    <w:rsid w:val="00CA6CE6"/>
    <w:rsid w:val="00CA760E"/>
    <w:rsid w:val="00CA7BAE"/>
    <w:rsid w:val="00CB0368"/>
    <w:rsid w:val="00CB06BF"/>
    <w:rsid w:val="00CB0CF6"/>
    <w:rsid w:val="00CB2149"/>
    <w:rsid w:val="00CB2159"/>
    <w:rsid w:val="00CB22EA"/>
    <w:rsid w:val="00CB252D"/>
    <w:rsid w:val="00CB28EF"/>
    <w:rsid w:val="00CB2A72"/>
    <w:rsid w:val="00CB3767"/>
    <w:rsid w:val="00CB4725"/>
    <w:rsid w:val="00CB4AB3"/>
    <w:rsid w:val="00CB4BBD"/>
    <w:rsid w:val="00CB4C86"/>
    <w:rsid w:val="00CB508B"/>
    <w:rsid w:val="00CB513F"/>
    <w:rsid w:val="00CB5223"/>
    <w:rsid w:val="00CB52E9"/>
    <w:rsid w:val="00CB57D3"/>
    <w:rsid w:val="00CB5B7B"/>
    <w:rsid w:val="00CB5E54"/>
    <w:rsid w:val="00CB5F3F"/>
    <w:rsid w:val="00CB6418"/>
    <w:rsid w:val="00CB6CF5"/>
    <w:rsid w:val="00CB6CFD"/>
    <w:rsid w:val="00CB6D15"/>
    <w:rsid w:val="00CB718E"/>
    <w:rsid w:val="00CB740B"/>
    <w:rsid w:val="00CC0C48"/>
    <w:rsid w:val="00CC237C"/>
    <w:rsid w:val="00CC2F81"/>
    <w:rsid w:val="00CC3597"/>
    <w:rsid w:val="00CC3694"/>
    <w:rsid w:val="00CC3DCA"/>
    <w:rsid w:val="00CC435D"/>
    <w:rsid w:val="00CC4504"/>
    <w:rsid w:val="00CC4620"/>
    <w:rsid w:val="00CC4F1E"/>
    <w:rsid w:val="00CC5506"/>
    <w:rsid w:val="00CC5FBE"/>
    <w:rsid w:val="00CC6778"/>
    <w:rsid w:val="00CC67F2"/>
    <w:rsid w:val="00CC6BC0"/>
    <w:rsid w:val="00CC7706"/>
    <w:rsid w:val="00CC79BE"/>
    <w:rsid w:val="00CC7B82"/>
    <w:rsid w:val="00CD0915"/>
    <w:rsid w:val="00CD135D"/>
    <w:rsid w:val="00CD19A8"/>
    <w:rsid w:val="00CD19DB"/>
    <w:rsid w:val="00CD1A48"/>
    <w:rsid w:val="00CD20E0"/>
    <w:rsid w:val="00CD2409"/>
    <w:rsid w:val="00CD2E3C"/>
    <w:rsid w:val="00CD30FC"/>
    <w:rsid w:val="00CD39A2"/>
    <w:rsid w:val="00CD3C29"/>
    <w:rsid w:val="00CD4B87"/>
    <w:rsid w:val="00CD4D4B"/>
    <w:rsid w:val="00CD50ED"/>
    <w:rsid w:val="00CD55DB"/>
    <w:rsid w:val="00CD63AD"/>
    <w:rsid w:val="00CD64FD"/>
    <w:rsid w:val="00CD74A5"/>
    <w:rsid w:val="00CE0954"/>
    <w:rsid w:val="00CE1045"/>
    <w:rsid w:val="00CE12F6"/>
    <w:rsid w:val="00CE167E"/>
    <w:rsid w:val="00CE185E"/>
    <w:rsid w:val="00CE1E88"/>
    <w:rsid w:val="00CE26E6"/>
    <w:rsid w:val="00CE2981"/>
    <w:rsid w:val="00CE31B1"/>
    <w:rsid w:val="00CE3861"/>
    <w:rsid w:val="00CE3FDA"/>
    <w:rsid w:val="00CE4450"/>
    <w:rsid w:val="00CE4772"/>
    <w:rsid w:val="00CE49B6"/>
    <w:rsid w:val="00CE4A28"/>
    <w:rsid w:val="00CE516C"/>
    <w:rsid w:val="00CE51FB"/>
    <w:rsid w:val="00CE52A5"/>
    <w:rsid w:val="00CE54E4"/>
    <w:rsid w:val="00CE56C5"/>
    <w:rsid w:val="00CE5C3A"/>
    <w:rsid w:val="00CE616E"/>
    <w:rsid w:val="00CE6A84"/>
    <w:rsid w:val="00CE6C8C"/>
    <w:rsid w:val="00CE7027"/>
    <w:rsid w:val="00CE7BA9"/>
    <w:rsid w:val="00CE7CC1"/>
    <w:rsid w:val="00CE7E37"/>
    <w:rsid w:val="00CF04B0"/>
    <w:rsid w:val="00CF0972"/>
    <w:rsid w:val="00CF0AE0"/>
    <w:rsid w:val="00CF0D4C"/>
    <w:rsid w:val="00CF120B"/>
    <w:rsid w:val="00CF1936"/>
    <w:rsid w:val="00CF194D"/>
    <w:rsid w:val="00CF2301"/>
    <w:rsid w:val="00CF2B05"/>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18B"/>
    <w:rsid w:val="00D00206"/>
    <w:rsid w:val="00D003F7"/>
    <w:rsid w:val="00D005BA"/>
    <w:rsid w:val="00D00B10"/>
    <w:rsid w:val="00D00D68"/>
    <w:rsid w:val="00D01DCF"/>
    <w:rsid w:val="00D01E03"/>
    <w:rsid w:val="00D01F15"/>
    <w:rsid w:val="00D025F0"/>
    <w:rsid w:val="00D02606"/>
    <w:rsid w:val="00D02A6F"/>
    <w:rsid w:val="00D03244"/>
    <w:rsid w:val="00D04514"/>
    <w:rsid w:val="00D0465B"/>
    <w:rsid w:val="00D05585"/>
    <w:rsid w:val="00D058CD"/>
    <w:rsid w:val="00D05D6D"/>
    <w:rsid w:val="00D062B1"/>
    <w:rsid w:val="00D06465"/>
    <w:rsid w:val="00D067C4"/>
    <w:rsid w:val="00D069D9"/>
    <w:rsid w:val="00D07093"/>
    <w:rsid w:val="00D071DD"/>
    <w:rsid w:val="00D076D9"/>
    <w:rsid w:val="00D10489"/>
    <w:rsid w:val="00D11A35"/>
    <w:rsid w:val="00D11E06"/>
    <w:rsid w:val="00D1224D"/>
    <w:rsid w:val="00D12517"/>
    <w:rsid w:val="00D1259C"/>
    <w:rsid w:val="00D12FCA"/>
    <w:rsid w:val="00D13710"/>
    <w:rsid w:val="00D13846"/>
    <w:rsid w:val="00D13C46"/>
    <w:rsid w:val="00D14128"/>
    <w:rsid w:val="00D146EB"/>
    <w:rsid w:val="00D15656"/>
    <w:rsid w:val="00D15747"/>
    <w:rsid w:val="00D15C9F"/>
    <w:rsid w:val="00D1622E"/>
    <w:rsid w:val="00D16E98"/>
    <w:rsid w:val="00D17456"/>
    <w:rsid w:val="00D17ABE"/>
    <w:rsid w:val="00D20835"/>
    <w:rsid w:val="00D20D52"/>
    <w:rsid w:val="00D20EF6"/>
    <w:rsid w:val="00D21951"/>
    <w:rsid w:val="00D219AA"/>
    <w:rsid w:val="00D21D01"/>
    <w:rsid w:val="00D2237A"/>
    <w:rsid w:val="00D22D3F"/>
    <w:rsid w:val="00D235D9"/>
    <w:rsid w:val="00D23E73"/>
    <w:rsid w:val="00D240B5"/>
    <w:rsid w:val="00D24BD1"/>
    <w:rsid w:val="00D24F18"/>
    <w:rsid w:val="00D24FF7"/>
    <w:rsid w:val="00D2588A"/>
    <w:rsid w:val="00D25B60"/>
    <w:rsid w:val="00D25EA2"/>
    <w:rsid w:val="00D26217"/>
    <w:rsid w:val="00D26522"/>
    <w:rsid w:val="00D26675"/>
    <w:rsid w:val="00D27058"/>
    <w:rsid w:val="00D2724F"/>
    <w:rsid w:val="00D277FB"/>
    <w:rsid w:val="00D278F0"/>
    <w:rsid w:val="00D2799C"/>
    <w:rsid w:val="00D279E2"/>
    <w:rsid w:val="00D30465"/>
    <w:rsid w:val="00D308F6"/>
    <w:rsid w:val="00D31CA9"/>
    <w:rsid w:val="00D31F97"/>
    <w:rsid w:val="00D3268E"/>
    <w:rsid w:val="00D32986"/>
    <w:rsid w:val="00D334AD"/>
    <w:rsid w:val="00D338DB"/>
    <w:rsid w:val="00D339D9"/>
    <w:rsid w:val="00D3511F"/>
    <w:rsid w:val="00D356B5"/>
    <w:rsid w:val="00D35B8D"/>
    <w:rsid w:val="00D360DF"/>
    <w:rsid w:val="00D36BE0"/>
    <w:rsid w:val="00D36C2D"/>
    <w:rsid w:val="00D36DB6"/>
    <w:rsid w:val="00D3752B"/>
    <w:rsid w:val="00D378EB"/>
    <w:rsid w:val="00D37CE0"/>
    <w:rsid w:val="00D40470"/>
    <w:rsid w:val="00D40876"/>
    <w:rsid w:val="00D41147"/>
    <w:rsid w:val="00D417E4"/>
    <w:rsid w:val="00D41F91"/>
    <w:rsid w:val="00D42AA9"/>
    <w:rsid w:val="00D43190"/>
    <w:rsid w:val="00D44AD8"/>
    <w:rsid w:val="00D44B6E"/>
    <w:rsid w:val="00D4515E"/>
    <w:rsid w:val="00D4521D"/>
    <w:rsid w:val="00D45432"/>
    <w:rsid w:val="00D45819"/>
    <w:rsid w:val="00D46397"/>
    <w:rsid w:val="00D464F2"/>
    <w:rsid w:val="00D46D5A"/>
    <w:rsid w:val="00D47105"/>
    <w:rsid w:val="00D50F44"/>
    <w:rsid w:val="00D52933"/>
    <w:rsid w:val="00D52C36"/>
    <w:rsid w:val="00D52FF0"/>
    <w:rsid w:val="00D53395"/>
    <w:rsid w:val="00D537E5"/>
    <w:rsid w:val="00D538C9"/>
    <w:rsid w:val="00D53F67"/>
    <w:rsid w:val="00D53F9F"/>
    <w:rsid w:val="00D549DF"/>
    <w:rsid w:val="00D54ECB"/>
    <w:rsid w:val="00D5591C"/>
    <w:rsid w:val="00D56683"/>
    <w:rsid w:val="00D574A2"/>
    <w:rsid w:val="00D57592"/>
    <w:rsid w:val="00D578EF"/>
    <w:rsid w:val="00D57F1A"/>
    <w:rsid w:val="00D6001A"/>
    <w:rsid w:val="00D609F1"/>
    <w:rsid w:val="00D60FC7"/>
    <w:rsid w:val="00D6189E"/>
    <w:rsid w:val="00D61ABB"/>
    <w:rsid w:val="00D61E4F"/>
    <w:rsid w:val="00D62166"/>
    <w:rsid w:val="00D62E71"/>
    <w:rsid w:val="00D63146"/>
    <w:rsid w:val="00D640FB"/>
    <w:rsid w:val="00D64BB4"/>
    <w:rsid w:val="00D65159"/>
    <w:rsid w:val="00D6524A"/>
    <w:rsid w:val="00D658AD"/>
    <w:rsid w:val="00D65AEB"/>
    <w:rsid w:val="00D65C56"/>
    <w:rsid w:val="00D66CBB"/>
    <w:rsid w:val="00D67005"/>
    <w:rsid w:val="00D67377"/>
    <w:rsid w:val="00D6791C"/>
    <w:rsid w:val="00D67FDF"/>
    <w:rsid w:val="00D7035F"/>
    <w:rsid w:val="00D70514"/>
    <w:rsid w:val="00D70646"/>
    <w:rsid w:val="00D70BAB"/>
    <w:rsid w:val="00D71247"/>
    <w:rsid w:val="00D71305"/>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77EE"/>
    <w:rsid w:val="00D77C21"/>
    <w:rsid w:val="00D80444"/>
    <w:rsid w:val="00D80535"/>
    <w:rsid w:val="00D809E4"/>
    <w:rsid w:val="00D80B5A"/>
    <w:rsid w:val="00D812AC"/>
    <w:rsid w:val="00D81B85"/>
    <w:rsid w:val="00D81DF9"/>
    <w:rsid w:val="00D81EC2"/>
    <w:rsid w:val="00D81EDD"/>
    <w:rsid w:val="00D8312F"/>
    <w:rsid w:val="00D8486E"/>
    <w:rsid w:val="00D84EA2"/>
    <w:rsid w:val="00D84F77"/>
    <w:rsid w:val="00D852CF"/>
    <w:rsid w:val="00D852EB"/>
    <w:rsid w:val="00D85528"/>
    <w:rsid w:val="00D86103"/>
    <w:rsid w:val="00D8663B"/>
    <w:rsid w:val="00D86696"/>
    <w:rsid w:val="00D87505"/>
    <w:rsid w:val="00D875BA"/>
    <w:rsid w:val="00D878B6"/>
    <w:rsid w:val="00D87FC0"/>
    <w:rsid w:val="00D906A7"/>
    <w:rsid w:val="00D90C1B"/>
    <w:rsid w:val="00D90FB3"/>
    <w:rsid w:val="00D910B9"/>
    <w:rsid w:val="00D91204"/>
    <w:rsid w:val="00D91E87"/>
    <w:rsid w:val="00D92243"/>
    <w:rsid w:val="00D925D1"/>
    <w:rsid w:val="00D92668"/>
    <w:rsid w:val="00D93AD4"/>
    <w:rsid w:val="00D94948"/>
    <w:rsid w:val="00D94ADF"/>
    <w:rsid w:val="00D94BE4"/>
    <w:rsid w:val="00D94F27"/>
    <w:rsid w:val="00D9531F"/>
    <w:rsid w:val="00D956C2"/>
    <w:rsid w:val="00D95774"/>
    <w:rsid w:val="00D95B37"/>
    <w:rsid w:val="00D9626D"/>
    <w:rsid w:val="00D96669"/>
    <w:rsid w:val="00D96E32"/>
    <w:rsid w:val="00D979CF"/>
    <w:rsid w:val="00D97DD9"/>
    <w:rsid w:val="00DA0190"/>
    <w:rsid w:val="00DA04CA"/>
    <w:rsid w:val="00DA0841"/>
    <w:rsid w:val="00DA0B2D"/>
    <w:rsid w:val="00DA0B8F"/>
    <w:rsid w:val="00DA100A"/>
    <w:rsid w:val="00DA17F7"/>
    <w:rsid w:val="00DA1A7B"/>
    <w:rsid w:val="00DA1BD9"/>
    <w:rsid w:val="00DA1DC6"/>
    <w:rsid w:val="00DA1F2A"/>
    <w:rsid w:val="00DA1FA8"/>
    <w:rsid w:val="00DA236C"/>
    <w:rsid w:val="00DA2793"/>
    <w:rsid w:val="00DA2921"/>
    <w:rsid w:val="00DA2F42"/>
    <w:rsid w:val="00DA4093"/>
    <w:rsid w:val="00DA430B"/>
    <w:rsid w:val="00DA432C"/>
    <w:rsid w:val="00DA457E"/>
    <w:rsid w:val="00DA4677"/>
    <w:rsid w:val="00DA46AF"/>
    <w:rsid w:val="00DA515F"/>
    <w:rsid w:val="00DA5392"/>
    <w:rsid w:val="00DA75E3"/>
    <w:rsid w:val="00DA7782"/>
    <w:rsid w:val="00DB0034"/>
    <w:rsid w:val="00DB0199"/>
    <w:rsid w:val="00DB0677"/>
    <w:rsid w:val="00DB08A2"/>
    <w:rsid w:val="00DB0D6D"/>
    <w:rsid w:val="00DB1035"/>
    <w:rsid w:val="00DB1078"/>
    <w:rsid w:val="00DB10A3"/>
    <w:rsid w:val="00DB1976"/>
    <w:rsid w:val="00DB1AD7"/>
    <w:rsid w:val="00DB1F84"/>
    <w:rsid w:val="00DB2950"/>
    <w:rsid w:val="00DB2F12"/>
    <w:rsid w:val="00DB426A"/>
    <w:rsid w:val="00DB42CC"/>
    <w:rsid w:val="00DB447B"/>
    <w:rsid w:val="00DB44A1"/>
    <w:rsid w:val="00DB4A8A"/>
    <w:rsid w:val="00DB4D5B"/>
    <w:rsid w:val="00DB5080"/>
    <w:rsid w:val="00DB5CD7"/>
    <w:rsid w:val="00DB6647"/>
    <w:rsid w:val="00DB7B1B"/>
    <w:rsid w:val="00DC0C9F"/>
    <w:rsid w:val="00DC1727"/>
    <w:rsid w:val="00DC1843"/>
    <w:rsid w:val="00DC22DB"/>
    <w:rsid w:val="00DC231E"/>
    <w:rsid w:val="00DC2FDE"/>
    <w:rsid w:val="00DC30E4"/>
    <w:rsid w:val="00DC33BA"/>
    <w:rsid w:val="00DC4064"/>
    <w:rsid w:val="00DC448E"/>
    <w:rsid w:val="00DC4957"/>
    <w:rsid w:val="00DC4959"/>
    <w:rsid w:val="00DC4AE2"/>
    <w:rsid w:val="00DC5560"/>
    <w:rsid w:val="00DC5A4F"/>
    <w:rsid w:val="00DC5BF9"/>
    <w:rsid w:val="00DC5F8D"/>
    <w:rsid w:val="00DC63B3"/>
    <w:rsid w:val="00DC6B6C"/>
    <w:rsid w:val="00DC757B"/>
    <w:rsid w:val="00DD0B5D"/>
    <w:rsid w:val="00DD0C32"/>
    <w:rsid w:val="00DD0DD0"/>
    <w:rsid w:val="00DD123C"/>
    <w:rsid w:val="00DD1E4E"/>
    <w:rsid w:val="00DD23EE"/>
    <w:rsid w:val="00DD2877"/>
    <w:rsid w:val="00DD29DC"/>
    <w:rsid w:val="00DD2EDE"/>
    <w:rsid w:val="00DD3144"/>
    <w:rsid w:val="00DD353A"/>
    <w:rsid w:val="00DD3886"/>
    <w:rsid w:val="00DD38A3"/>
    <w:rsid w:val="00DD38F0"/>
    <w:rsid w:val="00DD3C95"/>
    <w:rsid w:val="00DD406B"/>
    <w:rsid w:val="00DD54B7"/>
    <w:rsid w:val="00DD5767"/>
    <w:rsid w:val="00DD67AC"/>
    <w:rsid w:val="00DD6D34"/>
    <w:rsid w:val="00DD73C3"/>
    <w:rsid w:val="00DD7FD2"/>
    <w:rsid w:val="00DE074D"/>
    <w:rsid w:val="00DE0E0F"/>
    <w:rsid w:val="00DE0F3E"/>
    <w:rsid w:val="00DE1DEE"/>
    <w:rsid w:val="00DE2889"/>
    <w:rsid w:val="00DE2A8A"/>
    <w:rsid w:val="00DE2F99"/>
    <w:rsid w:val="00DE3218"/>
    <w:rsid w:val="00DE33F9"/>
    <w:rsid w:val="00DE3693"/>
    <w:rsid w:val="00DE452C"/>
    <w:rsid w:val="00DE4669"/>
    <w:rsid w:val="00DE4B38"/>
    <w:rsid w:val="00DE4B5A"/>
    <w:rsid w:val="00DE5831"/>
    <w:rsid w:val="00DE59B1"/>
    <w:rsid w:val="00DE5C5C"/>
    <w:rsid w:val="00DE658C"/>
    <w:rsid w:val="00DE6816"/>
    <w:rsid w:val="00DE6B7F"/>
    <w:rsid w:val="00DE6BED"/>
    <w:rsid w:val="00DE7353"/>
    <w:rsid w:val="00DE76D7"/>
    <w:rsid w:val="00DE774B"/>
    <w:rsid w:val="00DF06C4"/>
    <w:rsid w:val="00DF0BD1"/>
    <w:rsid w:val="00DF1033"/>
    <w:rsid w:val="00DF1156"/>
    <w:rsid w:val="00DF1173"/>
    <w:rsid w:val="00DF23E8"/>
    <w:rsid w:val="00DF2CB0"/>
    <w:rsid w:val="00DF33A6"/>
    <w:rsid w:val="00DF383C"/>
    <w:rsid w:val="00DF3951"/>
    <w:rsid w:val="00DF4465"/>
    <w:rsid w:val="00DF451B"/>
    <w:rsid w:val="00DF451C"/>
    <w:rsid w:val="00DF4F09"/>
    <w:rsid w:val="00DF51C3"/>
    <w:rsid w:val="00DF59C9"/>
    <w:rsid w:val="00DF5B04"/>
    <w:rsid w:val="00DF5D03"/>
    <w:rsid w:val="00DF6006"/>
    <w:rsid w:val="00DF6955"/>
    <w:rsid w:val="00DF6AE6"/>
    <w:rsid w:val="00DF7B01"/>
    <w:rsid w:val="00DF7CFE"/>
    <w:rsid w:val="00DF7E4B"/>
    <w:rsid w:val="00E00957"/>
    <w:rsid w:val="00E00EC1"/>
    <w:rsid w:val="00E01DDD"/>
    <w:rsid w:val="00E0232E"/>
    <w:rsid w:val="00E02A52"/>
    <w:rsid w:val="00E0349F"/>
    <w:rsid w:val="00E03732"/>
    <w:rsid w:val="00E03FCB"/>
    <w:rsid w:val="00E0443E"/>
    <w:rsid w:val="00E0480A"/>
    <w:rsid w:val="00E053D0"/>
    <w:rsid w:val="00E05FCE"/>
    <w:rsid w:val="00E06106"/>
    <w:rsid w:val="00E065CE"/>
    <w:rsid w:val="00E06901"/>
    <w:rsid w:val="00E076EA"/>
    <w:rsid w:val="00E0787C"/>
    <w:rsid w:val="00E07E93"/>
    <w:rsid w:val="00E07F12"/>
    <w:rsid w:val="00E10734"/>
    <w:rsid w:val="00E11C1D"/>
    <w:rsid w:val="00E120FC"/>
    <w:rsid w:val="00E12997"/>
    <w:rsid w:val="00E12D07"/>
    <w:rsid w:val="00E145C0"/>
    <w:rsid w:val="00E14BA9"/>
    <w:rsid w:val="00E14CCB"/>
    <w:rsid w:val="00E14D6D"/>
    <w:rsid w:val="00E14D96"/>
    <w:rsid w:val="00E1593B"/>
    <w:rsid w:val="00E16457"/>
    <w:rsid w:val="00E16B24"/>
    <w:rsid w:val="00E1701F"/>
    <w:rsid w:val="00E1736D"/>
    <w:rsid w:val="00E1746A"/>
    <w:rsid w:val="00E17597"/>
    <w:rsid w:val="00E207AC"/>
    <w:rsid w:val="00E2095F"/>
    <w:rsid w:val="00E21393"/>
    <w:rsid w:val="00E2168A"/>
    <w:rsid w:val="00E224FF"/>
    <w:rsid w:val="00E2254B"/>
    <w:rsid w:val="00E22FD4"/>
    <w:rsid w:val="00E234B8"/>
    <w:rsid w:val="00E234F8"/>
    <w:rsid w:val="00E23A0E"/>
    <w:rsid w:val="00E23EE3"/>
    <w:rsid w:val="00E24207"/>
    <w:rsid w:val="00E245A1"/>
    <w:rsid w:val="00E2479F"/>
    <w:rsid w:val="00E24831"/>
    <w:rsid w:val="00E24F05"/>
    <w:rsid w:val="00E25228"/>
    <w:rsid w:val="00E25361"/>
    <w:rsid w:val="00E25725"/>
    <w:rsid w:val="00E258F1"/>
    <w:rsid w:val="00E26078"/>
    <w:rsid w:val="00E26624"/>
    <w:rsid w:val="00E26A6C"/>
    <w:rsid w:val="00E26C90"/>
    <w:rsid w:val="00E27953"/>
    <w:rsid w:val="00E27A9D"/>
    <w:rsid w:val="00E27B4A"/>
    <w:rsid w:val="00E305E3"/>
    <w:rsid w:val="00E306C7"/>
    <w:rsid w:val="00E30F56"/>
    <w:rsid w:val="00E31001"/>
    <w:rsid w:val="00E313DB"/>
    <w:rsid w:val="00E314BF"/>
    <w:rsid w:val="00E318E5"/>
    <w:rsid w:val="00E31B52"/>
    <w:rsid w:val="00E32635"/>
    <w:rsid w:val="00E328C4"/>
    <w:rsid w:val="00E32B7F"/>
    <w:rsid w:val="00E32BD6"/>
    <w:rsid w:val="00E3391B"/>
    <w:rsid w:val="00E341E6"/>
    <w:rsid w:val="00E3486A"/>
    <w:rsid w:val="00E34A4E"/>
    <w:rsid w:val="00E34F39"/>
    <w:rsid w:val="00E35198"/>
    <w:rsid w:val="00E35AA6"/>
    <w:rsid w:val="00E3733B"/>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4C4"/>
    <w:rsid w:val="00E4466E"/>
    <w:rsid w:val="00E45508"/>
    <w:rsid w:val="00E46685"/>
    <w:rsid w:val="00E46E99"/>
    <w:rsid w:val="00E502D6"/>
    <w:rsid w:val="00E50474"/>
    <w:rsid w:val="00E504B0"/>
    <w:rsid w:val="00E507BE"/>
    <w:rsid w:val="00E5098E"/>
    <w:rsid w:val="00E50A06"/>
    <w:rsid w:val="00E510EB"/>
    <w:rsid w:val="00E51559"/>
    <w:rsid w:val="00E5184C"/>
    <w:rsid w:val="00E51D63"/>
    <w:rsid w:val="00E5259C"/>
    <w:rsid w:val="00E52624"/>
    <w:rsid w:val="00E5265D"/>
    <w:rsid w:val="00E528E2"/>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B81"/>
    <w:rsid w:val="00E61149"/>
    <w:rsid w:val="00E61239"/>
    <w:rsid w:val="00E613F2"/>
    <w:rsid w:val="00E61D7A"/>
    <w:rsid w:val="00E62EF4"/>
    <w:rsid w:val="00E632EA"/>
    <w:rsid w:val="00E63F1C"/>
    <w:rsid w:val="00E64613"/>
    <w:rsid w:val="00E650E0"/>
    <w:rsid w:val="00E654A0"/>
    <w:rsid w:val="00E65521"/>
    <w:rsid w:val="00E65D6D"/>
    <w:rsid w:val="00E65E2D"/>
    <w:rsid w:val="00E66CAF"/>
    <w:rsid w:val="00E67455"/>
    <w:rsid w:val="00E67FF3"/>
    <w:rsid w:val="00E701AC"/>
    <w:rsid w:val="00E719E2"/>
    <w:rsid w:val="00E71E0E"/>
    <w:rsid w:val="00E72497"/>
    <w:rsid w:val="00E72D4B"/>
    <w:rsid w:val="00E72F90"/>
    <w:rsid w:val="00E730F3"/>
    <w:rsid w:val="00E73424"/>
    <w:rsid w:val="00E7374B"/>
    <w:rsid w:val="00E73939"/>
    <w:rsid w:val="00E74451"/>
    <w:rsid w:val="00E748B5"/>
    <w:rsid w:val="00E74957"/>
    <w:rsid w:val="00E74A95"/>
    <w:rsid w:val="00E74EC8"/>
    <w:rsid w:val="00E75036"/>
    <w:rsid w:val="00E75386"/>
    <w:rsid w:val="00E758A1"/>
    <w:rsid w:val="00E75DEB"/>
    <w:rsid w:val="00E76832"/>
    <w:rsid w:val="00E76D1F"/>
    <w:rsid w:val="00E77015"/>
    <w:rsid w:val="00E77017"/>
    <w:rsid w:val="00E77175"/>
    <w:rsid w:val="00E77D38"/>
    <w:rsid w:val="00E807E8"/>
    <w:rsid w:val="00E80AD6"/>
    <w:rsid w:val="00E80B66"/>
    <w:rsid w:val="00E80ECE"/>
    <w:rsid w:val="00E815E0"/>
    <w:rsid w:val="00E818B2"/>
    <w:rsid w:val="00E8194B"/>
    <w:rsid w:val="00E81DE3"/>
    <w:rsid w:val="00E8267D"/>
    <w:rsid w:val="00E82B57"/>
    <w:rsid w:val="00E82FDB"/>
    <w:rsid w:val="00E834B9"/>
    <w:rsid w:val="00E83572"/>
    <w:rsid w:val="00E83C17"/>
    <w:rsid w:val="00E8419B"/>
    <w:rsid w:val="00E84410"/>
    <w:rsid w:val="00E844ED"/>
    <w:rsid w:val="00E8481A"/>
    <w:rsid w:val="00E84AB8"/>
    <w:rsid w:val="00E84FDA"/>
    <w:rsid w:val="00E85271"/>
    <w:rsid w:val="00E85BAC"/>
    <w:rsid w:val="00E85C83"/>
    <w:rsid w:val="00E8622E"/>
    <w:rsid w:val="00E8653F"/>
    <w:rsid w:val="00E86C05"/>
    <w:rsid w:val="00E8726B"/>
    <w:rsid w:val="00E874B0"/>
    <w:rsid w:val="00E90372"/>
    <w:rsid w:val="00E904FF"/>
    <w:rsid w:val="00E90C8F"/>
    <w:rsid w:val="00E90E09"/>
    <w:rsid w:val="00E91006"/>
    <w:rsid w:val="00E91200"/>
    <w:rsid w:val="00E91851"/>
    <w:rsid w:val="00E92106"/>
    <w:rsid w:val="00E92204"/>
    <w:rsid w:val="00E922AB"/>
    <w:rsid w:val="00E92BC6"/>
    <w:rsid w:val="00E93025"/>
    <w:rsid w:val="00E93149"/>
    <w:rsid w:val="00E93276"/>
    <w:rsid w:val="00E93457"/>
    <w:rsid w:val="00E93F35"/>
    <w:rsid w:val="00E955FA"/>
    <w:rsid w:val="00E956FD"/>
    <w:rsid w:val="00E971FE"/>
    <w:rsid w:val="00E97C2F"/>
    <w:rsid w:val="00EA04FB"/>
    <w:rsid w:val="00EA0BA2"/>
    <w:rsid w:val="00EA0E90"/>
    <w:rsid w:val="00EA1864"/>
    <w:rsid w:val="00EA1F76"/>
    <w:rsid w:val="00EA20FE"/>
    <w:rsid w:val="00EA4C1F"/>
    <w:rsid w:val="00EA5073"/>
    <w:rsid w:val="00EA5469"/>
    <w:rsid w:val="00EA5B2B"/>
    <w:rsid w:val="00EA6041"/>
    <w:rsid w:val="00EA6A33"/>
    <w:rsid w:val="00EA6BD9"/>
    <w:rsid w:val="00EA7314"/>
    <w:rsid w:val="00EA737F"/>
    <w:rsid w:val="00EA74A8"/>
    <w:rsid w:val="00EA7EA7"/>
    <w:rsid w:val="00EB0239"/>
    <w:rsid w:val="00EB0AFA"/>
    <w:rsid w:val="00EB0C45"/>
    <w:rsid w:val="00EB0C68"/>
    <w:rsid w:val="00EB1CF4"/>
    <w:rsid w:val="00EB2915"/>
    <w:rsid w:val="00EB2AC5"/>
    <w:rsid w:val="00EB2BE8"/>
    <w:rsid w:val="00EB2F9B"/>
    <w:rsid w:val="00EB311C"/>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B7A79"/>
    <w:rsid w:val="00EC0F44"/>
    <w:rsid w:val="00EC115E"/>
    <w:rsid w:val="00EC1362"/>
    <w:rsid w:val="00EC1472"/>
    <w:rsid w:val="00EC14F5"/>
    <w:rsid w:val="00EC18DA"/>
    <w:rsid w:val="00EC1F83"/>
    <w:rsid w:val="00EC238F"/>
    <w:rsid w:val="00EC291E"/>
    <w:rsid w:val="00EC2EEA"/>
    <w:rsid w:val="00EC3061"/>
    <w:rsid w:val="00EC35B4"/>
    <w:rsid w:val="00EC588B"/>
    <w:rsid w:val="00EC6033"/>
    <w:rsid w:val="00EC61F5"/>
    <w:rsid w:val="00EC67DE"/>
    <w:rsid w:val="00EC6ABB"/>
    <w:rsid w:val="00EC747F"/>
    <w:rsid w:val="00EC7865"/>
    <w:rsid w:val="00EC7989"/>
    <w:rsid w:val="00EC7B44"/>
    <w:rsid w:val="00EC7B71"/>
    <w:rsid w:val="00ED0072"/>
    <w:rsid w:val="00ED0426"/>
    <w:rsid w:val="00ED08F0"/>
    <w:rsid w:val="00ED10D9"/>
    <w:rsid w:val="00ED1397"/>
    <w:rsid w:val="00ED13A4"/>
    <w:rsid w:val="00ED19DB"/>
    <w:rsid w:val="00ED19EC"/>
    <w:rsid w:val="00ED2048"/>
    <w:rsid w:val="00ED22D6"/>
    <w:rsid w:val="00ED28F4"/>
    <w:rsid w:val="00ED2AAC"/>
    <w:rsid w:val="00ED2D91"/>
    <w:rsid w:val="00ED30A9"/>
    <w:rsid w:val="00ED3204"/>
    <w:rsid w:val="00ED37C2"/>
    <w:rsid w:val="00ED3FD9"/>
    <w:rsid w:val="00ED3FF1"/>
    <w:rsid w:val="00ED42D5"/>
    <w:rsid w:val="00ED43C6"/>
    <w:rsid w:val="00ED4BA1"/>
    <w:rsid w:val="00ED52D1"/>
    <w:rsid w:val="00ED5476"/>
    <w:rsid w:val="00ED62D1"/>
    <w:rsid w:val="00ED6DC2"/>
    <w:rsid w:val="00ED7413"/>
    <w:rsid w:val="00ED7430"/>
    <w:rsid w:val="00ED7482"/>
    <w:rsid w:val="00ED758F"/>
    <w:rsid w:val="00ED7864"/>
    <w:rsid w:val="00ED7AAE"/>
    <w:rsid w:val="00ED7DAC"/>
    <w:rsid w:val="00ED7DFF"/>
    <w:rsid w:val="00ED7E00"/>
    <w:rsid w:val="00EE0175"/>
    <w:rsid w:val="00EE0200"/>
    <w:rsid w:val="00EE0F6C"/>
    <w:rsid w:val="00EE1038"/>
    <w:rsid w:val="00EE1465"/>
    <w:rsid w:val="00EE1D25"/>
    <w:rsid w:val="00EE2C37"/>
    <w:rsid w:val="00EE2C69"/>
    <w:rsid w:val="00EE3066"/>
    <w:rsid w:val="00EE34DD"/>
    <w:rsid w:val="00EE3C92"/>
    <w:rsid w:val="00EE447F"/>
    <w:rsid w:val="00EE4674"/>
    <w:rsid w:val="00EE47C6"/>
    <w:rsid w:val="00EE4D2C"/>
    <w:rsid w:val="00EE4D84"/>
    <w:rsid w:val="00EE4EE4"/>
    <w:rsid w:val="00EE4F4E"/>
    <w:rsid w:val="00EE575C"/>
    <w:rsid w:val="00EE5D67"/>
    <w:rsid w:val="00EE5F95"/>
    <w:rsid w:val="00EE6B6F"/>
    <w:rsid w:val="00EE7173"/>
    <w:rsid w:val="00EE76B1"/>
    <w:rsid w:val="00EE7818"/>
    <w:rsid w:val="00EE7D72"/>
    <w:rsid w:val="00EF0B59"/>
    <w:rsid w:val="00EF0F59"/>
    <w:rsid w:val="00EF0FF3"/>
    <w:rsid w:val="00EF1196"/>
    <w:rsid w:val="00EF14FA"/>
    <w:rsid w:val="00EF1A5A"/>
    <w:rsid w:val="00EF1DEA"/>
    <w:rsid w:val="00EF20D2"/>
    <w:rsid w:val="00EF2B23"/>
    <w:rsid w:val="00EF3A01"/>
    <w:rsid w:val="00EF3F34"/>
    <w:rsid w:val="00EF4703"/>
    <w:rsid w:val="00EF4D0F"/>
    <w:rsid w:val="00EF4D9C"/>
    <w:rsid w:val="00EF52F1"/>
    <w:rsid w:val="00EF533D"/>
    <w:rsid w:val="00EF5FF8"/>
    <w:rsid w:val="00EF627C"/>
    <w:rsid w:val="00EF6F58"/>
    <w:rsid w:val="00EF6FA1"/>
    <w:rsid w:val="00EF71A3"/>
    <w:rsid w:val="00EF7935"/>
    <w:rsid w:val="00EF7C5F"/>
    <w:rsid w:val="00F010B7"/>
    <w:rsid w:val="00F01526"/>
    <w:rsid w:val="00F023A7"/>
    <w:rsid w:val="00F02EDC"/>
    <w:rsid w:val="00F039E2"/>
    <w:rsid w:val="00F03D55"/>
    <w:rsid w:val="00F041B8"/>
    <w:rsid w:val="00F041E6"/>
    <w:rsid w:val="00F04593"/>
    <w:rsid w:val="00F04A95"/>
    <w:rsid w:val="00F0587F"/>
    <w:rsid w:val="00F058D3"/>
    <w:rsid w:val="00F05BF0"/>
    <w:rsid w:val="00F05E89"/>
    <w:rsid w:val="00F05F02"/>
    <w:rsid w:val="00F07F38"/>
    <w:rsid w:val="00F10169"/>
    <w:rsid w:val="00F1092B"/>
    <w:rsid w:val="00F10A38"/>
    <w:rsid w:val="00F1176A"/>
    <w:rsid w:val="00F11FF3"/>
    <w:rsid w:val="00F129F7"/>
    <w:rsid w:val="00F12B05"/>
    <w:rsid w:val="00F12B51"/>
    <w:rsid w:val="00F12B6D"/>
    <w:rsid w:val="00F12BF1"/>
    <w:rsid w:val="00F12CC9"/>
    <w:rsid w:val="00F12F4D"/>
    <w:rsid w:val="00F12FB0"/>
    <w:rsid w:val="00F13A10"/>
    <w:rsid w:val="00F13C4C"/>
    <w:rsid w:val="00F14135"/>
    <w:rsid w:val="00F1523B"/>
    <w:rsid w:val="00F15A71"/>
    <w:rsid w:val="00F16039"/>
    <w:rsid w:val="00F1603A"/>
    <w:rsid w:val="00F163AC"/>
    <w:rsid w:val="00F1689F"/>
    <w:rsid w:val="00F16DFC"/>
    <w:rsid w:val="00F16E57"/>
    <w:rsid w:val="00F17165"/>
    <w:rsid w:val="00F176D6"/>
    <w:rsid w:val="00F20491"/>
    <w:rsid w:val="00F206DE"/>
    <w:rsid w:val="00F20903"/>
    <w:rsid w:val="00F20DCF"/>
    <w:rsid w:val="00F20E1B"/>
    <w:rsid w:val="00F231A7"/>
    <w:rsid w:val="00F23331"/>
    <w:rsid w:val="00F238F5"/>
    <w:rsid w:val="00F23C16"/>
    <w:rsid w:val="00F23CF2"/>
    <w:rsid w:val="00F2498E"/>
    <w:rsid w:val="00F249C5"/>
    <w:rsid w:val="00F2503E"/>
    <w:rsid w:val="00F25865"/>
    <w:rsid w:val="00F270F0"/>
    <w:rsid w:val="00F276A8"/>
    <w:rsid w:val="00F27DB1"/>
    <w:rsid w:val="00F307DC"/>
    <w:rsid w:val="00F30FCB"/>
    <w:rsid w:val="00F3149A"/>
    <w:rsid w:val="00F31E4A"/>
    <w:rsid w:val="00F3332A"/>
    <w:rsid w:val="00F33962"/>
    <w:rsid w:val="00F34068"/>
    <w:rsid w:val="00F34183"/>
    <w:rsid w:val="00F3421F"/>
    <w:rsid w:val="00F3487B"/>
    <w:rsid w:val="00F34B64"/>
    <w:rsid w:val="00F350BB"/>
    <w:rsid w:val="00F35194"/>
    <w:rsid w:val="00F359DA"/>
    <w:rsid w:val="00F35ED7"/>
    <w:rsid w:val="00F360BD"/>
    <w:rsid w:val="00F36B72"/>
    <w:rsid w:val="00F37059"/>
    <w:rsid w:val="00F3718F"/>
    <w:rsid w:val="00F37626"/>
    <w:rsid w:val="00F37687"/>
    <w:rsid w:val="00F376EE"/>
    <w:rsid w:val="00F37E44"/>
    <w:rsid w:val="00F37F3B"/>
    <w:rsid w:val="00F4001D"/>
    <w:rsid w:val="00F4015C"/>
    <w:rsid w:val="00F4019E"/>
    <w:rsid w:val="00F4175A"/>
    <w:rsid w:val="00F423F6"/>
    <w:rsid w:val="00F43528"/>
    <w:rsid w:val="00F43916"/>
    <w:rsid w:val="00F44306"/>
    <w:rsid w:val="00F44D29"/>
    <w:rsid w:val="00F44F84"/>
    <w:rsid w:val="00F45591"/>
    <w:rsid w:val="00F45971"/>
    <w:rsid w:val="00F462E2"/>
    <w:rsid w:val="00F466E6"/>
    <w:rsid w:val="00F467AF"/>
    <w:rsid w:val="00F472E2"/>
    <w:rsid w:val="00F47508"/>
    <w:rsid w:val="00F4786D"/>
    <w:rsid w:val="00F47948"/>
    <w:rsid w:val="00F47E43"/>
    <w:rsid w:val="00F508F3"/>
    <w:rsid w:val="00F50B8D"/>
    <w:rsid w:val="00F51133"/>
    <w:rsid w:val="00F51165"/>
    <w:rsid w:val="00F51C42"/>
    <w:rsid w:val="00F51CC4"/>
    <w:rsid w:val="00F51EAB"/>
    <w:rsid w:val="00F5214F"/>
    <w:rsid w:val="00F53747"/>
    <w:rsid w:val="00F53B5B"/>
    <w:rsid w:val="00F53EC1"/>
    <w:rsid w:val="00F541F1"/>
    <w:rsid w:val="00F54862"/>
    <w:rsid w:val="00F54AF1"/>
    <w:rsid w:val="00F551D6"/>
    <w:rsid w:val="00F55B3B"/>
    <w:rsid w:val="00F55C77"/>
    <w:rsid w:val="00F55CBC"/>
    <w:rsid w:val="00F55DCB"/>
    <w:rsid w:val="00F56426"/>
    <w:rsid w:val="00F5643F"/>
    <w:rsid w:val="00F56CB4"/>
    <w:rsid w:val="00F57B60"/>
    <w:rsid w:val="00F6040B"/>
    <w:rsid w:val="00F604F9"/>
    <w:rsid w:val="00F6068A"/>
    <w:rsid w:val="00F60C6F"/>
    <w:rsid w:val="00F614DB"/>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534"/>
    <w:rsid w:val="00F669A9"/>
    <w:rsid w:val="00F67500"/>
    <w:rsid w:val="00F67EEC"/>
    <w:rsid w:val="00F70652"/>
    <w:rsid w:val="00F70B12"/>
    <w:rsid w:val="00F70F10"/>
    <w:rsid w:val="00F713DB"/>
    <w:rsid w:val="00F716BE"/>
    <w:rsid w:val="00F71849"/>
    <w:rsid w:val="00F71FF8"/>
    <w:rsid w:val="00F72E1A"/>
    <w:rsid w:val="00F72FB0"/>
    <w:rsid w:val="00F73053"/>
    <w:rsid w:val="00F73B22"/>
    <w:rsid w:val="00F7474D"/>
    <w:rsid w:val="00F74A3D"/>
    <w:rsid w:val="00F74A8F"/>
    <w:rsid w:val="00F74FB9"/>
    <w:rsid w:val="00F759AD"/>
    <w:rsid w:val="00F764E0"/>
    <w:rsid w:val="00F76EF6"/>
    <w:rsid w:val="00F775A3"/>
    <w:rsid w:val="00F7795D"/>
    <w:rsid w:val="00F77D38"/>
    <w:rsid w:val="00F77F4D"/>
    <w:rsid w:val="00F8041A"/>
    <w:rsid w:val="00F80890"/>
    <w:rsid w:val="00F809C6"/>
    <w:rsid w:val="00F81408"/>
    <w:rsid w:val="00F815F4"/>
    <w:rsid w:val="00F832E4"/>
    <w:rsid w:val="00F83EBE"/>
    <w:rsid w:val="00F84205"/>
    <w:rsid w:val="00F85471"/>
    <w:rsid w:val="00F86C5F"/>
    <w:rsid w:val="00F86D62"/>
    <w:rsid w:val="00F874BB"/>
    <w:rsid w:val="00F87A73"/>
    <w:rsid w:val="00F87D79"/>
    <w:rsid w:val="00F90DA5"/>
    <w:rsid w:val="00F9118F"/>
    <w:rsid w:val="00F914C6"/>
    <w:rsid w:val="00F91EA3"/>
    <w:rsid w:val="00F923FB"/>
    <w:rsid w:val="00F925DE"/>
    <w:rsid w:val="00F92B59"/>
    <w:rsid w:val="00F931A2"/>
    <w:rsid w:val="00F93236"/>
    <w:rsid w:val="00F94A33"/>
    <w:rsid w:val="00F95AB8"/>
    <w:rsid w:val="00F95F2A"/>
    <w:rsid w:val="00F96410"/>
    <w:rsid w:val="00F96417"/>
    <w:rsid w:val="00F968FC"/>
    <w:rsid w:val="00F96BAB"/>
    <w:rsid w:val="00F96F86"/>
    <w:rsid w:val="00F97115"/>
    <w:rsid w:val="00F97289"/>
    <w:rsid w:val="00F97B3C"/>
    <w:rsid w:val="00F97DE7"/>
    <w:rsid w:val="00FA00A8"/>
    <w:rsid w:val="00FA016F"/>
    <w:rsid w:val="00FA0395"/>
    <w:rsid w:val="00FA044F"/>
    <w:rsid w:val="00FA1919"/>
    <w:rsid w:val="00FA1CA1"/>
    <w:rsid w:val="00FA1F4B"/>
    <w:rsid w:val="00FA2461"/>
    <w:rsid w:val="00FA3644"/>
    <w:rsid w:val="00FA4168"/>
    <w:rsid w:val="00FA4571"/>
    <w:rsid w:val="00FA45E7"/>
    <w:rsid w:val="00FA4A55"/>
    <w:rsid w:val="00FA4A6C"/>
    <w:rsid w:val="00FA4CAD"/>
    <w:rsid w:val="00FA4CFE"/>
    <w:rsid w:val="00FA4DC7"/>
    <w:rsid w:val="00FA4FF3"/>
    <w:rsid w:val="00FA5D15"/>
    <w:rsid w:val="00FA68CF"/>
    <w:rsid w:val="00FA7A6F"/>
    <w:rsid w:val="00FA7F35"/>
    <w:rsid w:val="00FB0800"/>
    <w:rsid w:val="00FB083F"/>
    <w:rsid w:val="00FB09A6"/>
    <w:rsid w:val="00FB1D21"/>
    <w:rsid w:val="00FB1DEB"/>
    <w:rsid w:val="00FB1E73"/>
    <w:rsid w:val="00FB290E"/>
    <w:rsid w:val="00FB3254"/>
    <w:rsid w:val="00FB3596"/>
    <w:rsid w:val="00FB3AD3"/>
    <w:rsid w:val="00FB3D5B"/>
    <w:rsid w:val="00FB41FD"/>
    <w:rsid w:val="00FB4353"/>
    <w:rsid w:val="00FB4E5E"/>
    <w:rsid w:val="00FB4E64"/>
    <w:rsid w:val="00FB4F83"/>
    <w:rsid w:val="00FB5BF2"/>
    <w:rsid w:val="00FB6398"/>
    <w:rsid w:val="00FB665A"/>
    <w:rsid w:val="00FB6782"/>
    <w:rsid w:val="00FB6EAA"/>
    <w:rsid w:val="00FB6F5A"/>
    <w:rsid w:val="00FB6FF7"/>
    <w:rsid w:val="00FB715C"/>
    <w:rsid w:val="00FC12B2"/>
    <w:rsid w:val="00FC16AB"/>
    <w:rsid w:val="00FC2173"/>
    <w:rsid w:val="00FC262F"/>
    <w:rsid w:val="00FC372F"/>
    <w:rsid w:val="00FC37AD"/>
    <w:rsid w:val="00FC3FBD"/>
    <w:rsid w:val="00FC54A4"/>
    <w:rsid w:val="00FC5838"/>
    <w:rsid w:val="00FC5909"/>
    <w:rsid w:val="00FC5CDF"/>
    <w:rsid w:val="00FC5E2B"/>
    <w:rsid w:val="00FC623B"/>
    <w:rsid w:val="00FC692D"/>
    <w:rsid w:val="00FC6B73"/>
    <w:rsid w:val="00FC6C30"/>
    <w:rsid w:val="00FC6F04"/>
    <w:rsid w:val="00FC7182"/>
    <w:rsid w:val="00FC78EE"/>
    <w:rsid w:val="00FC79E8"/>
    <w:rsid w:val="00FD0A58"/>
    <w:rsid w:val="00FD154B"/>
    <w:rsid w:val="00FD160B"/>
    <w:rsid w:val="00FD19B7"/>
    <w:rsid w:val="00FD1CE8"/>
    <w:rsid w:val="00FD1FA6"/>
    <w:rsid w:val="00FD295A"/>
    <w:rsid w:val="00FD2A3F"/>
    <w:rsid w:val="00FD2C5C"/>
    <w:rsid w:val="00FD2DEE"/>
    <w:rsid w:val="00FD314B"/>
    <w:rsid w:val="00FD33E1"/>
    <w:rsid w:val="00FD3825"/>
    <w:rsid w:val="00FD39C9"/>
    <w:rsid w:val="00FD3CDC"/>
    <w:rsid w:val="00FD3E5D"/>
    <w:rsid w:val="00FD4378"/>
    <w:rsid w:val="00FD508D"/>
    <w:rsid w:val="00FD53D9"/>
    <w:rsid w:val="00FD57A1"/>
    <w:rsid w:val="00FD5C86"/>
    <w:rsid w:val="00FD6EF2"/>
    <w:rsid w:val="00FD710A"/>
    <w:rsid w:val="00FD718F"/>
    <w:rsid w:val="00FD72C2"/>
    <w:rsid w:val="00FD7834"/>
    <w:rsid w:val="00FD7D51"/>
    <w:rsid w:val="00FE0B52"/>
    <w:rsid w:val="00FE10DF"/>
    <w:rsid w:val="00FE1867"/>
    <w:rsid w:val="00FE1A09"/>
    <w:rsid w:val="00FE26EC"/>
    <w:rsid w:val="00FE276F"/>
    <w:rsid w:val="00FE2DFF"/>
    <w:rsid w:val="00FE30A0"/>
    <w:rsid w:val="00FE35A8"/>
    <w:rsid w:val="00FE3DDF"/>
    <w:rsid w:val="00FE4867"/>
    <w:rsid w:val="00FE571B"/>
    <w:rsid w:val="00FE599A"/>
    <w:rsid w:val="00FE663C"/>
    <w:rsid w:val="00FE76FD"/>
    <w:rsid w:val="00FE7B8E"/>
    <w:rsid w:val="00FF0847"/>
    <w:rsid w:val="00FF1B40"/>
    <w:rsid w:val="00FF1B91"/>
    <w:rsid w:val="00FF28C3"/>
    <w:rsid w:val="00FF299D"/>
    <w:rsid w:val="00FF32F4"/>
    <w:rsid w:val="00FF35B6"/>
    <w:rsid w:val="00FF3952"/>
    <w:rsid w:val="00FF3C29"/>
    <w:rsid w:val="00FF3E42"/>
    <w:rsid w:val="00FF40EB"/>
    <w:rsid w:val="00FF47CD"/>
    <w:rsid w:val="00FF48BE"/>
    <w:rsid w:val="00FF4CA5"/>
    <w:rsid w:val="00FF5344"/>
    <w:rsid w:val="00FF5532"/>
    <w:rsid w:val="00FF5DBD"/>
    <w:rsid w:val="00FF6049"/>
    <w:rsid w:val="00FF6225"/>
    <w:rsid w:val="00FF67D7"/>
    <w:rsid w:val="00FF7E40"/>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76DA6"/>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paragraph" w:styleId="Ttulo5">
    <w:name w:val="heading 5"/>
    <w:basedOn w:val="Normal"/>
    <w:next w:val="Normal"/>
    <w:link w:val="Ttulo5Car"/>
    <w:uiPriority w:val="9"/>
    <w:semiHidden/>
    <w:unhideWhenUsed/>
    <w:rsid w:val="00D4710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9"/>
      </w:numPr>
    </w:pPr>
  </w:style>
  <w:style w:type="numbering" w:customStyle="1" w:styleId="Listaactual43">
    <w:name w:val="Lista actual43"/>
    <w:uiPriority w:val="99"/>
    <w:rsid w:val="00A75512"/>
    <w:pPr>
      <w:numPr>
        <w:numId w:val="60"/>
      </w:numPr>
    </w:pPr>
  </w:style>
  <w:style w:type="numbering" w:customStyle="1" w:styleId="Listaactual44">
    <w:name w:val="Lista actual44"/>
    <w:uiPriority w:val="99"/>
    <w:rsid w:val="00DE074D"/>
    <w:pPr>
      <w:numPr>
        <w:numId w:val="61"/>
      </w:numPr>
    </w:pPr>
  </w:style>
  <w:style w:type="numbering" w:customStyle="1" w:styleId="Listaactual45">
    <w:name w:val="Lista actual45"/>
    <w:uiPriority w:val="99"/>
    <w:rsid w:val="00DE074D"/>
    <w:pPr>
      <w:numPr>
        <w:numId w:val="62"/>
      </w:numPr>
    </w:pPr>
  </w:style>
  <w:style w:type="numbering" w:customStyle="1" w:styleId="Listaactual46">
    <w:name w:val="Lista actual46"/>
    <w:uiPriority w:val="99"/>
    <w:rsid w:val="0047264A"/>
    <w:pPr>
      <w:numPr>
        <w:numId w:val="63"/>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4"/>
      </w:numPr>
    </w:pPr>
  </w:style>
  <w:style w:type="numbering" w:customStyle="1" w:styleId="Listaactual48">
    <w:name w:val="Lista actual48"/>
    <w:uiPriority w:val="99"/>
    <w:rsid w:val="006D0881"/>
    <w:pPr>
      <w:numPr>
        <w:numId w:val="65"/>
      </w:numPr>
    </w:pPr>
  </w:style>
  <w:style w:type="numbering" w:customStyle="1" w:styleId="Listaactual49">
    <w:name w:val="Lista actual49"/>
    <w:uiPriority w:val="99"/>
    <w:rsid w:val="00AA6DC4"/>
    <w:pPr>
      <w:numPr>
        <w:numId w:val="66"/>
      </w:numPr>
    </w:pPr>
  </w:style>
  <w:style w:type="numbering" w:customStyle="1" w:styleId="Listaactual50">
    <w:name w:val="Lista actual50"/>
    <w:uiPriority w:val="99"/>
    <w:rsid w:val="009651E7"/>
    <w:pPr>
      <w:numPr>
        <w:numId w:val="68"/>
      </w:numPr>
    </w:pPr>
  </w:style>
  <w:style w:type="numbering" w:customStyle="1" w:styleId="Listaactual52">
    <w:name w:val="Lista actual52"/>
    <w:uiPriority w:val="99"/>
    <w:rsid w:val="00DE7353"/>
    <w:pPr>
      <w:numPr>
        <w:numId w:val="69"/>
      </w:numPr>
    </w:pPr>
  </w:style>
  <w:style w:type="numbering" w:customStyle="1" w:styleId="Listaactual53">
    <w:name w:val="Lista actual53"/>
    <w:uiPriority w:val="99"/>
    <w:rsid w:val="00B36867"/>
    <w:pPr>
      <w:numPr>
        <w:numId w:val="70"/>
      </w:numPr>
    </w:pPr>
  </w:style>
  <w:style w:type="numbering" w:customStyle="1" w:styleId="Listaactual54">
    <w:name w:val="Lista actual54"/>
    <w:uiPriority w:val="99"/>
    <w:rsid w:val="00F472E2"/>
    <w:pPr>
      <w:numPr>
        <w:numId w:val="73"/>
      </w:numPr>
    </w:pPr>
  </w:style>
  <w:style w:type="numbering" w:customStyle="1" w:styleId="Listaactual55">
    <w:name w:val="Lista actual55"/>
    <w:uiPriority w:val="99"/>
    <w:rsid w:val="00BE2941"/>
    <w:pPr>
      <w:numPr>
        <w:numId w:val="74"/>
      </w:numPr>
    </w:pPr>
  </w:style>
  <w:style w:type="numbering" w:customStyle="1" w:styleId="Listaactual56">
    <w:name w:val="Lista actual56"/>
    <w:uiPriority w:val="99"/>
    <w:rsid w:val="00120DA7"/>
    <w:pPr>
      <w:numPr>
        <w:numId w:val="79"/>
      </w:numPr>
    </w:pPr>
  </w:style>
  <w:style w:type="numbering" w:customStyle="1" w:styleId="Listaactual57">
    <w:name w:val="Lista actual57"/>
    <w:uiPriority w:val="99"/>
    <w:rsid w:val="00B925D8"/>
    <w:pPr>
      <w:numPr>
        <w:numId w:val="80"/>
      </w:numPr>
    </w:pPr>
  </w:style>
  <w:style w:type="numbering" w:customStyle="1" w:styleId="Listaactual58">
    <w:name w:val="Lista actual58"/>
    <w:uiPriority w:val="99"/>
    <w:rsid w:val="00E24207"/>
    <w:pPr>
      <w:numPr>
        <w:numId w:val="82"/>
      </w:numPr>
    </w:pPr>
  </w:style>
  <w:style w:type="character" w:customStyle="1" w:styleId="Ttulo5Car">
    <w:name w:val="Título 5 Car"/>
    <w:basedOn w:val="Fuentedeprrafopredeter"/>
    <w:link w:val="Ttulo5"/>
    <w:uiPriority w:val="9"/>
    <w:semiHidden/>
    <w:rsid w:val="00D47105"/>
    <w:rPr>
      <w:rFonts w:asciiTheme="majorHAnsi" w:eastAsiaTheme="majorEastAsia" w:hAnsiTheme="majorHAnsi" w:cstheme="majorBidi"/>
      <w:color w:val="2E74B5" w:themeColor="accent1" w:themeShade="BF"/>
      <w:sz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ac.gob.mx/work/models/CONAC/normatividad/NOR_01_09_001.pdf"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5857A-478F-41EC-85EE-274D8EFE2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905</TotalTime>
  <Pages>35</Pages>
  <Words>8431</Words>
  <Characters>46371</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931</cp:revision>
  <cp:lastPrinted>2026-06-26T16:56:00Z</cp:lastPrinted>
  <dcterms:created xsi:type="dcterms:W3CDTF">2026-01-19T18:51:00Z</dcterms:created>
  <dcterms:modified xsi:type="dcterms:W3CDTF">2026-07-03T15:43:00Z</dcterms:modified>
</cp:coreProperties>
</file>