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04A01F56" w:rsidR="007D645B" w:rsidRPr="004D6C80" w:rsidRDefault="00871098" w:rsidP="00A97F97">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4D6C80">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414B91" w:rsidRPr="004D6C80">
        <w:rPr>
          <w:rFonts w:ascii="Palatino Linotype" w:hAnsi="Palatino Linotype" w:cs="Arial"/>
          <w:color w:val="000000"/>
          <w:lang w:val="es-MX" w:eastAsia="es-MX"/>
        </w:rPr>
        <w:t xml:space="preserve">diez de </w:t>
      </w:r>
      <w:r w:rsidR="00E61BF2" w:rsidRPr="004D6C80">
        <w:rPr>
          <w:rFonts w:ascii="Palatino Linotype" w:hAnsi="Palatino Linotype" w:cs="Arial"/>
          <w:color w:val="000000"/>
          <w:lang w:val="es-MX" w:eastAsia="es-MX"/>
        </w:rPr>
        <w:t>junio</w:t>
      </w:r>
      <w:r w:rsidR="00705834" w:rsidRPr="004D6C80">
        <w:rPr>
          <w:rFonts w:ascii="Palatino Linotype" w:hAnsi="Palatino Linotype" w:cs="Arial"/>
          <w:color w:val="000000"/>
          <w:lang w:val="es-MX" w:eastAsia="es-MX"/>
        </w:rPr>
        <w:t xml:space="preserve"> de</w:t>
      </w:r>
      <w:r w:rsidR="007237B8" w:rsidRPr="004D6C80">
        <w:rPr>
          <w:rFonts w:ascii="Palatino Linotype" w:hAnsi="Palatino Linotype" w:cs="Arial"/>
          <w:color w:val="000000"/>
          <w:lang w:val="es-MX" w:eastAsia="es-MX"/>
        </w:rPr>
        <w:t xml:space="preserve"> dos mil veinti</w:t>
      </w:r>
      <w:r w:rsidR="00E61BF2" w:rsidRPr="004D6C80">
        <w:rPr>
          <w:rFonts w:ascii="Palatino Linotype" w:hAnsi="Palatino Linotype" w:cs="Arial"/>
          <w:color w:val="000000"/>
          <w:lang w:val="es-MX" w:eastAsia="es-MX"/>
        </w:rPr>
        <w:t>séis</w:t>
      </w:r>
      <w:r w:rsidR="0029071C" w:rsidRPr="004D6C80">
        <w:rPr>
          <w:rFonts w:ascii="Palatino Linotype" w:hAnsi="Palatino Linotype" w:cs="Arial"/>
          <w:color w:val="000000"/>
          <w:lang w:val="es-MX" w:eastAsia="es-MX"/>
        </w:rPr>
        <w:t>.</w:t>
      </w:r>
    </w:p>
    <w:p w14:paraId="2A0F879A" w14:textId="77777777" w:rsidR="00A97F97" w:rsidRPr="004D6C80" w:rsidRDefault="00A97F97" w:rsidP="00A97F97">
      <w:pPr>
        <w:shd w:val="clear" w:color="auto" w:fill="FFFFFF"/>
        <w:spacing w:line="360" w:lineRule="auto"/>
        <w:jc w:val="both"/>
        <w:rPr>
          <w:rFonts w:ascii="Palatino Linotype" w:hAnsi="Palatino Linotype" w:cs="Arial"/>
          <w:color w:val="000000"/>
          <w:lang w:val="es-MX" w:eastAsia="es-MX"/>
        </w:rPr>
      </w:pPr>
    </w:p>
    <w:p w14:paraId="5D167B00" w14:textId="5DAAF4DE" w:rsidR="007D645B" w:rsidRPr="004D6C80" w:rsidRDefault="0029071C" w:rsidP="00A97F97">
      <w:pPr>
        <w:tabs>
          <w:tab w:val="left" w:pos="1701"/>
        </w:tabs>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b/>
          <w:lang w:val="es-MX" w:eastAsia="en-US"/>
        </w:rPr>
        <w:t>VISTO</w:t>
      </w:r>
      <w:r w:rsidRPr="004D6C80">
        <w:rPr>
          <w:rFonts w:ascii="Palatino Linotype" w:eastAsiaTheme="minorHAnsi" w:hAnsi="Palatino Linotype" w:cs="Arial"/>
          <w:lang w:val="es-MX" w:eastAsia="en-US"/>
        </w:rPr>
        <w:t xml:space="preserve"> el expediente electrónico formado con motivo del recurso de revisión número </w:t>
      </w:r>
      <w:bookmarkStart w:id="0" w:name="_GoBack"/>
      <w:r w:rsidR="007D645B" w:rsidRPr="004D6C80">
        <w:rPr>
          <w:rFonts w:ascii="Palatino Linotype" w:eastAsiaTheme="minorHAnsi" w:hAnsi="Palatino Linotype" w:cs="Arial"/>
          <w:b/>
          <w:lang w:val="es-MX" w:eastAsia="en-US"/>
        </w:rPr>
        <w:t>0</w:t>
      </w:r>
      <w:r w:rsidR="00DF4818" w:rsidRPr="004D6C80">
        <w:rPr>
          <w:rFonts w:ascii="Palatino Linotype" w:eastAsiaTheme="minorHAnsi" w:hAnsi="Palatino Linotype" w:cs="Arial"/>
          <w:b/>
          <w:lang w:val="es-MX" w:eastAsia="en-US"/>
        </w:rPr>
        <w:t>8205</w:t>
      </w:r>
      <w:r w:rsidR="00951242" w:rsidRPr="004D6C80">
        <w:rPr>
          <w:rFonts w:ascii="Palatino Linotype" w:eastAsiaTheme="minorHAnsi" w:hAnsi="Palatino Linotype" w:cs="Arial"/>
          <w:b/>
          <w:lang w:val="es-MX" w:eastAsia="en-US"/>
        </w:rPr>
        <w:t>/</w:t>
      </w:r>
      <w:r w:rsidRPr="004D6C80">
        <w:rPr>
          <w:rFonts w:ascii="Palatino Linotype" w:eastAsiaTheme="minorHAnsi" w:hAnsi="Palatino Linotype" w:cs="Arial"/>
          <w:b/>
          <w:bCs/>
          <w:lang w:val="es-MX" w:eastAsia="es-MX"/>
        </w:rPr>
        <w:t>INFOEM/IP/RR/202</w:t>
      </w:r>
      <w:r w:rsidR="00B14416" w:rsidRPr="004D6C80">
        <w:rPr>
          <w:rFonts w:ascii="Palatino Linotype" w:eastAsiaTheme="minorHAnsi" w:hAnsi="Palatino Linotype" w:cs="Arial"/>
          <w:b/>
          <w:bCs/>
          <w:lang w:val="es-MX" w:eastAsia="es-MX"/>
        </w:rPr>
        <w:t>5</w:t>
      </w:r>
      <w:bookmarkEnd w:id="0"/>
      <w:r w:rsidRPr="004D6C80">
        <w:rPr>
          <w:rFonts w:ascii="Palatino Linotype" w:eastAsiaTheme="minorHAnsi" w:hAnsi="Palatino Linotype" w:cs="Arial"/>
          <w:lang w:val="es-MX" w:eastAsia="en-US"/>
        </w:rPr>
        <w:t xml:space="preserve">, </w:t>
      </w:r>
      <w:r w:rsidR="00266841" w:rsidRPr="004D6C80">
        <w:rPr>
          <w:rFonts w:ascii="Palatino Linotype" w:hAnsi="Palatino Linotype" w:cs="Arial"/>
        </w:rPr>
        <w:t>interpuesto</w:t>
      </w:r>
      <w:r w:rsidR="005327BF" w:rsidRPr="004D6C80">
        <w:rPr>
          <w:rFonts w:ascii="Palatino Linotype" w:hAnsi="Palatino Linotype" w:cs="Arial"/>
        </w:rPr>
        <w:t xml:space="preserve"> </w:t>
      </w:r>
      <w:r w:rsidR="00B14416" w:rsidRPr="004D6C80">
        <w:rPr>
          <w:rFonts w:ascii="Palatino Linotype" w:hAnsi="Palatino Linotype" w:cs="Arial"/>
        </w:rPr>
        <w:t xml:space="preserve">por </w:t>
      </w:r>
      <w:r w:rsidR="007A3D25" w:rsidRPr="004D6C80">
        <w:rPr>
          <w:rFonts w:ascii="Palatino Linotype" w:hAnsi="Palatino Linotype" w:cs="Arial"/>
        </w:rPr>
        <w:t xml:space="preserve">la </w:t>
      </w:r>
      <w:r w:rsidR="007A3D25" w:rsidRPr="004D6C80">
        <w:rPr>
          <w:rFonts w:ascii="Palatino Linotype" w:hAnsi="Palatino Linotype" w:cs="Arial"/>
          <w:b/>
        </w:rPr>
        <w:t xml:space="preserve">C. </w:t>
      </w:r>
      <w:r w:rsidR="005C1BD2">
        <w:rPr>
          <w:rFonts w:ascii="Palatino Linotype" w:hAnsi="Palatino Linotype" w:cs="Arial"/>
          <w:b/>
        </w:rPr>
        <w:t>XXXXXXXXXXXXXXXXXXXXXX</w:t>
      </w:r>
      <w:r w:rsidR="005F1F89" w:rsidRPr="004D6C80">
        <w:rPr>
          <w:rFonts w:ascii="Palatino Linotype" w:hAnsi="Palatino Linotype" w:cs="Arial"/>
        </w:rPr>
        <w:t>,</w:t>
      </w:r>
      <w:r w:rsidR="005F1F89" w:rsidRPr="004D6C80">
        <w:rPr>
          <w:rFonts w:ascii="Palatino Linotype" w:hAnsi="Palatino Linotype" w:cs="Arial"/>
          <w:b/>
        </w:rPr>
        <w:t xml:space="preserve"> </w:t>
      </w:r>
      <w:r w:rsidR="005F1F89" w:rsidRPr="004D6C80">
        <w:rPr>
          <w:rFonts w:ascii="Palatino Linotype" w:hAnsi="Palatino Linotype" w:cs="Arial"/>
        </w:rPr>
        <w:t>en lo sucesivo</w:t>
      </w:r>
      <w:r w:rsidR="0027342B" w:rsidRPr="004D6C80">
        <w:rPr>
          <w:rFonts w:ascii="Palatino Linotype" w:hAnsi="Palatino Linotype" w:cs="Arial"/>
        </w:rPr>
        <w:t xml:space="preserve"> la parte </w:t>
      </w:r>
      <w:r w:rsidR="005F1F89" w:rsidRPr="004D6C80">
        <w:rPr>
          <w:rFonts w:ascii="Palatino Linotype" w:hAnsi="Palatino Linotype" w:cs="Arial"/>
          <w:b/>
        </w:rPr>
        <w:t>Recurrente</w:t>
      </w:r>
      <w:r w:rsidRPr="004D6C80">
        <w:rPr>
          <w:rFonts w:ascii="Palatino Linotype" w:eastAsiaTheme="minorHAnsi" w:hAnsi="Palatino Linotype" w:cs="Arial"/>
          <w:lang w:val="es-MX" w:eastAsia="en-US"/>
        </w:rPr>
        <w:t>, en contra de la respuesta de</w:t>
      </w:r>
      <w:r w:rsidR="00B20C2B" w:rsidRPr="004D6C80">
        <w:rPr>
          <w:rFonts w:ascii="Palatino Linotype" w:eastAsiaTheme="minorHAnsi" w:hAnsi="Palatino Linotype" w:cs="Arial"/>
          <w:lang w:val="es-MX" w:eastAsia="en-US"/>
        </w:rPr>
        <w:t>l</w:t>
      </w:r>
      <w:r w:rsidRPr="004D6C80">
        <w:rPr>
          <w:rFonts w:ascii="Palatino Linotype" w:eastAsiaTheme="minorHAnsi" w:hAnsi="Palatino Linotype" w:cs="Arial"/>
          <w:lang w:val="es-MX" w:eastAsia="en-US"/>
        </w:rPr>
        <w:t xml:space="preserve"> </w:t>
      </w:r>
      <w:r w:rsidR="000915E8" w:rsidRPr="004D6C80">
        <w:rPr>
          <w:rFonts w:ascii="Palatino Linotype" w:eastAsiaTheme="minorHAnsi" w:hAnsi="Palatino Linotype" w:cs="Arial"/>
          <w:b/>
          <w:lang w:val="es-MX" w:eastAsia="en-US"/>
        </w:rPr>
        <w:t>Ayuntamiento de Coacalco de Berriozábal</w:t>
      </w:r>
      <w:r w:rsidRPr="004D6C80">
        <w:rPr>
          <w:rFonts w:ascii="Palatino Linotype" w:eastAsiaTheme="minorHAnsi" w:hAnsi="Palatino Linotype" w:cs="Arial"/>
          <w:lang w:val="es-MX" w:eastAsia="en-US"/>
        </w:rPr>
        <w:t>,</w:t>
      </w:r>
      <w:r w:rsidRPr="004D6C80">
        <w:rPr>
          <w:rFonts w:ascii="Palatino Linotype" w:eastAsiaTheme="minorHAnsi" w:hAnsi="Palatino Linotype" w:cs="Arial"/>
          <w:b/>
          <w:lang w:val="es-MX" w:eastAsia="en-US"/>
        </w:rPr>
        <w:t xml:space="preserve"> </w:t>
      </w:r>
      <w:r w:rsidRPr="004D6C80">
        <w:rPr>
          <w:rFonts w:ascii="Palatino Linotype" w:eastAsiaTheme="minorHAnsi" w:hAnsi="Palatino Linotype" w:cs="Arial"/>
          <w:lang w:val="es-MX" w:eastAsia="en-US"/>
        </w:rPr>
        <w:t>en lo subsecuente</w:t>
      </w:r>
      <w:r w:rsidR="00DF4818" w:rsidRPr="004D6C80">
        <w:rPr>
          <w:rFonts w:ascii="Palatino Linotype" w:eastAsiaTheme="minorHAnsi" w:hAnsi="Palatino Linotype" w:cs="Arial"/>
          <w:lang w:val="es-MX" w:eastAsia="en-US"/>
        </w:rPr>
        <w:t xml:space="preserve"> el </w:t>
      </w:r>
      <w:r w:rsidRPr="004D6C80">
        <w:rPr>
          <w:rFonts w:ascii="Palatino Linotype" w:eastAsiaTheme="minorHAnsi" w:hAnsi="Palatino Linotype" w:cs="Arial"/>
          <w:b/>
          <w:lang w:val="es-MX" w:eastAsia="en-US"/>
        </w:rPr>
        <w:t xml:space="preserve">Sujeto Obligado, </w:t>
      </w:r>
      <w:r w:rsidRPr="004D6C80">
        <w:rPr>
          <w:rFonts w:ascii="Palatino Linotype" w:eastAsiaTheme="minorHAnsi" w:hAnsi="Palatino Linotype" w:cs="Arial"/>
          <w:lang w:val="es-MX" w:eastAsia="en-US"/>
        </w:rPr>
        <w:t>se procede a dictar la presente resolución.</w:t>
      </w:r>
    </w:p>
    <w:p w14:paraId="34051789" w14:textId="77777777" w:rsidR="00A97F97" w:rsidRPr="004D6C80" w:rsidRDefault="00A97F97" w:rsidP="00A97F97">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4D6C80" w:rsidRDefault="0029071C" w:rsidP="007D645B">
      <w:pPr>
        <w:spacing w:line="360" w:lineRule="auto"/>
        <w:jc w:val="center"/>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t>A N T E C E D E N T E S</w:t>
      </w:r>
    </w:p>
    <w:p w14:paraId="44F11F6B" w14:textId="77777777" w:rsidR="007D645B" w:rsidRPr="004D6C80" w:rsidRDefault="007D645B" w:rsidP="007D645B">
      <w:pPr>
        <w:pStyle w:val="Sinespaciado"/>
        <w:rPr>
          <w:rFonts w:eastAsiaTheme="minorHAnsi"/>
          <w:lang w:eastAsia="en-US"/>
        </w:rPr>
      </w:pPr>
    </w:p>
    <w:p w14:paraId="1AD87C73" w14:textId="77777777" w:rsidR="0029071C" w:rsidRPr="004D6C80" w:rsidRDefault="0029071C" w:rsidP="0029071C">
      <w:pPr>
        <w:spacing w:line="360" w:lineRule="auto"/>
        <w:jc w:val="both"/>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t>PRIMERO. De la solicitud de información.</w:t>
      </w:r>
    </w:p>
    <w:p w14:paraId="0ABB0306" w14:textId="24C7BFC8" w:rsidR="0027342B" w:rsidRPr="004D6C80" w:rsidRDefault="0029071C" w:rsidP="00807D02">
      <w:pPr>
        <w:spacing w:line="360" w:lineRule="auto"/>
        <w:jc w:val="both"/>
        <w:rPr>
          <w:rFonts w:ascii="Palatino Linotype" w:eastAsiaTheme="minorHAnsi" w:hAnsi="Palatino Linotype" w:cs="Arial"/>
          <w:szCs w:val="22"/>
          <w:lang w:val="es-MX" w:eastAsia="en-US"/>
        </w:rPr>
      </w:pPr>
      <w:r w:rsidRPr="004D6C80">
        <w:rPr>
          <w:rFonts w:ascii="Palatino Linotype" w:eastAsiaTheme="minorHAnsi" w:hAnsi="Palatino Linotype" w:cs="Arial"/>
          <w:szCs w:val="22"/>
          <w:lang w:val="es-MX" w:eastAsia="en-US"/>
        </w:rPr>
        <w:t xml:space="preserve">En fecha </w:t>
      </w:r>
      <w:r w:rsidR="00DF4818" w:rsidRPr="004D6C80">
        <w:rPr>
          <w:rFonts w:ascii="Palatino Linotype" w:eastAsiaTheme="minorHAnsi" w:hAnsi="Palatino Linotype" w:cs="Arial"/>
          <w:szCs w:val="22"/>
          <w:lang w:val="es-MX" w:eastAsia="en-US"/>
        </w:rPr>
        <w:t>veintitrés de junio</w:t>
      </w:r>
      <w:r w:rsidR="00B14416" w:rsidRPr="004D6C80">
        <w:rPr>
          <w:rFonts w:ascii="Palatino Linotype" w:eastAsiaTheme="minorHAnsi" w:hAnsi="Palatino Linotype" w:cs="Arial"/>
          <w:szCs w:val="22"/>
          <w:lang w:val="es-MX" w:eastAsia="en-US"/>
        </w:rPr>
        <w:t xml:space="preserve"> de dos mil veinticinco</w:t>
      </w:r>
      <w:r w:rsidRPr="004D6C80">
        <w:rPr>
          <w:rFonts w:ascii="Palatino Linotype" w:eastAsiaTheme="minorHAnsi" w:hAnsi="Palatino Linotype" w:cs="Arial"/>
          <w:szCs w:val="22"/>
          <w:lang w:val="es-MX" w:eastAsia="en-US"/>
        </w:rPr>
        <w:t xml:space="preserve">, </w:t>
      </w:r>
      <w:r w:rsidR="0027342B" w:rsidRPr="004D6C80">
        <w:rPr>
          <w:rFonts w:ascii="Palatino Linotype" w:eastAsiaTheme="minorHAnsi" w:hAnsi="Palatino Linotype" w:cs="Arial"/>
          <w:szCs w:val="22"/>
          <w:lang w:val="es-MX" w:eastAsia="en-US"/>
        </w:rPr>
        <w:t xml:space="preserve">la parte </w:t>
      </w:r>
      <w:r w:rsidRPr="004D6C80">
        <w:rPr>
          <w:rFonts w:ascii="Palatino Linotype" w:eastAsiaTheme="minorHAnsi" w:hAnsi="Palatino Linotype" w:cs="Arial"/>
          <w:b/>
          <w:szCs w:val="22"/>
          <w:lang w:val="es-MX" w:eastAsia="en-US"/>
        </w:rPr>
        <w:t>Recurrente</w:t>
      </w:r>
      <w:r w:rsidRPr="004D6C80">
        <w:rPr>
          <w:rFonts w:ascii="Palatino Linotype" w:eastAsiaTheme="minorHAnsi" w:hAnsi="Palatino Linotype" w:cs="Arial"/>
          <w:szCs w:val="22"/>
          <w:lang w:val="es-MX" w:eastAsia="en-US"/>
        </w:rPr>
        <w:t xml:space="preserve">, presentó a través del Sistema de Acceso a la Información Mexiquense </w:t>
      </w:r>
      <w:r w:rsidRPr="004D6C80">
        <w:rPr>
          <w:rFonts w:ascii="Palatino Linotype" w:eastAsiaTheme="minorHAnsi" w:hAnsi="Palatino Linotype" w:cs="Arial"/>
          <w:b/>
          <w:szCs w:val="22"/>
          <w:lang w:val="es-MX" w:eastAsia="en-US"/>
        </w:rPr>
        <w:t>(SAIMEX),</w:t>
      </w:r>
      <w:r w:rsidRPr="004D6C80">
        <w:rPr>
          <w:rFonts w:ascii="Palatino Linotype" w:eastAsiaTheme="minorHAnsi" w:hAnsi="Palatino Linotype" w:cs="Arial"/>
          <w:szCs w:val="22"/>
          <w:lang w:val="es-MX" w:eastAsia="en-US"/>
        </w:rPr>
        <w:t xml:space="preserve"> ante el </w:t>
      </w:r>
      <w:r w:rsidRPr="004D6C80">
        <w:rPr>
          <w:rFonts w:ascii="Palatino Linotype" w:eastAsiaTheme="minorHAnsi" w:hAnsi="Palatino Linotype" w:cs="Arial"/>
          <w:b/>
          <w:szCs w:val="22"/>
          <w:lang w:val="es-MX" w:eastAsia="en-US"/>
        </w:rPr>
        <w:t>Sujeto Obligado</w:t>
      </w:r>
      <w:r w:rsidRPr="004D6C80">
        <w:rPr>
          <w:rFonts w:ascii="Palatino Linotype" w:eastAsiaTheme="minorHAnsi" w:hAnsi="Palatino Linotype" w:cs="Arial"/>
          <w:szCs w:val="22"/>
          <w:lang w:val="es-MX" w:eastAsia="en-US"/>
        </w:rPr>
        <w:t>, la solicitud de acceso a la información pública, a la que se le</w:t>
      </w:r>
      <w:r w:rsidR="00C753C2" w:rsidRPr="004D6C80">
        <w:rPr>
          <w:rFonts w:ascii="Palatino Linotype" w:eastAsiaTheme="minorHAnsi" w:hAnsi="Palatino Linotype" w:cs="Arial"/>
          <w:szCs w:val="22"/>
          <w:lang w:val="es-MX" w:eastAsia="en-US"/>
        </w:rPr>
        <w:t xml:space="preserve"> asignó el número de expediente</w:t>
      </w:r>
      <w:r w:rsidR="00807D02" w:rsidRPr="004D6C80">
        <w:rPr>
          <w:rFonts w:ascii="Palatino Linotype" w:eastAsiaTheme="minorHAnsi" w:hAnsi="Palatino Linotype" w:cs="Arial"/>
          <w:szCs w:val="22"/>
          <w:lang w:val="es-MX" w:eastAsia="en-US"/>
        </w:rPr>
        <w:t xml:space="preserve"> </w:t>
      </w:r>
      <w:r w:rsidR="00DF4818" w:rsidRPr="004D6C80">
        <w:rPr>
          <w:rFonts w:ascii="Palatino Linotype" w:eastAsiaTheme="minorHAnsi" w:hAnsi="Palatino Linotype" w:cs="Arial"/>
          <w:b/>
          <w:szCs w:val="22"/>
          <w:lang w:val="es-MX" w:eastAsia="en-US"/>
        </w:rPr>
        <w:t>00167/COACALCO/IP/2025</w:t>
      </w:r>
      <w:r w:rsidRPr="004D6C80">
        <w:rPr>
          <w:rFonts w:ascii="Palatino Linotype" w:eastAsiaTheme="minorHAnsi" w:hAnsi="Palatino Linotype" w:cs="Arial"/>
          <w:szCs w:val="22"/>
          <w:lang w:val="es-MX" w:eastAsia="en-US"/>
        </w:rPr>
        <w:t>, mediante la cual solicitó lo siguiente:</w:t>
      </w:r>
    </w:p>
    <w:p w14:paraId="172BC2B9" w14:textId="77777777" w:rsidR="00807D02" w:rsidRPr="004D6C80" w:rsidRDefault="00807D02" w:rsidP="00DF4818">
      <w:pPr>
        <w:pStyle w:val="Sinespaciado"/>
        <w:rPr>
          <w:rFonts w:eastAsiaTheme="minorHAnsi"/>
          <w:lang w:eastAsia="en-US"/>
        </w:rPr>
      </w:pPr>
    </w:p>
    <w:p w14:paraId="3A941F80" w14:textId="1624CE19" w:rsidR="0027342B" w:rsidRPr="004D6C80" w:rsidRDefault="0029071C" w:rsidP="00DF4818">
      <w:pPr>
        <w:spacing w:line="276" w:lineRule="auto"/>
        <w:ind w:left="284" w:right="332"/>
        <w:jc w:val="both"/>
        <w:rPr>
          <w:rFonts w:ascii="Palatino Linotype" w:hAnsi="Palatino Linotype"/>
          <w:i/>
          <w:sz w:val="22"/>
          <w:szCs w:val="20"/>
          <w:lang w:val="es-ES_tradnl"/>
        </w:rPr>
      </w:pPr>
      <w:r w:rsidRPr="004D6C80">
        <w:rPr>
          <w:rFonts w:ascii="Palatino Linotype" w:hAnsi="Palatino Linotype"/>
          <w:i/>
          <w:sz w:val="22"/>
          <w:szCs w:val="20"/>
          <w:lang w:val="es-MX"/>
        </w:rPr>
        <w:t>“</w:t>
      </w:r>
      <w:bookmarkStart w:id="1" w:name="_Hlk198034959"/>
      <w:r w:rsidR="00DF4818" w:rsidRPr="004D6C80">
        <w:rPr>
          <w:rFonts w:ascii="Palatino Linotype" w:hAnsi="Palatino Linotype"/>
          <w:i/>
          <w:sz w:val="22"/>
          <w:szCs w:val="20"/>
          <w:lang w:val="es-MX" w:eastAsia="es-MX"/>
        </w:rPr>
        <w:t>Solicito el impacto de las forestaciones y reforestaciones emprendidas en el periodo 01 de enero de 2022 al 31 de diciembre de 2024, la especificación del área intervenida, dimensión, ejemplares colocados, porcentaje de supervivencia, especies colocadas, porcentaje de especies por predio, especies establecidas en el sitio intervenido, acciones de seguimiento realizadas, acciones de preparación o previas a la intervención, bitácora de manejo posterior, siniestros previos o posteriores, cuadrilla que atendió, existencia de convenios de participación y su alcance</w:t>
      </w:r>
      <w:r w:rsidR="00BD6364" w:rsidRPr="004D6C80">
        <w:rPr>
          <w:rFonts w:ascii="Palatino Linotype" w:hAnsi="Palatino Linotype"/>
          <w:i/>
          <w:sz w:val="22"/>
          <w:szCs w:val="20"/>
          <w:lang w:val="es-MX" w:eastAsia="es-MX"/>
        </w:rPr>
        <w:t>”</w:t>
      </w:r>
      <w:r w:rsidR="00807D02" w:rsidRPr="004D6C80">
        <w:rPr>
          <w:rFonts w:ascii="Palatino Linotype" w:hAnsi="Palatino Linotype"/>
          <w:i/>
          <w:sz w:val="22"/>
          <w:szCs w:val="20"/>
          <w:lang w:val="es-MX" w:eastAsia="es-MX"/>
        </w:rPr>
        <w:t xml:space="preserve"> </w:t>
      </w:r>
      <w:bookmarkEnd w:id="1"/>
      <w:r w:rsidRPr="004D6C80">
        <w:rPr>
          <w:rFonts w:ascii="Palatino Linotype" w:hAnsi="Palatino Linotype"/>
          <w:i/>
          <w:sz w:val="22"/>
          <w:szCs w:val="20"/>
          <w:lang w:val="es-ES_tradnl"/>
        </w:rPr>
        <w:t>(Sic).</w:t>
      </w:r>
    </w:p>
    <w:p w14:paraId="7ECF9543" w14:textId="77777777" w:rsidR="00807D02" w:rsidRPr="004D6C80" w:rsidRDefault="00807D02" w:rsidP="00807D02">
      <w:pPr>
        <w:spacing w:line="360" w:lineRule="auto"/>
        <w:ind w:left="284" w:right="332"/>
        <w:jc w:val="both"/>
        <w:rPr>
          <w:rFonts w:ascii="Palatino Linotype" w:hAnsi="Palatino Linotype"/>
          <w:i/>
          <w:sz w:val="22"/>
          <w:szCs w:val="20"/>
          <w:lang w:val="es-ES_tradnl"/>
        </w:rPr>
      </w:pPr>
    </w:p>
    <w:p w14:paraId="7D8AEBC1" w14:textId="09C029EB" w:rsidR="00807D02" w:rsidRPr="004D6C80" w:rsidRDefault="0029071C" w:rsidP="00DF4818">
      <w:pPr>
        <w:tabs>
          <w:tab w:val="left" w:pos="5647"/>
        </w:tabs>
        <w:spacing w:line="360" w:lineRule="auto"/>
        <w:ind w:right="850"/>
        <w:jc w:val="both"/>
        <w:rPr>
          <w:rFonts w:ascii="Palatino Linotype" w:eastAsiaTheme="minorHAnsi" w:hAnsi="Palatino Linotype" w:cstheme="minorBidi"/>
          <w:color w:val="000000"/>
          <w:lang w:val="es-MX" w:eastAsia="en-US"/>
        </w:rPr>
      </w:pPr>
      <w:r w:rsidRPr="004D6C80">
        <w:rPr>
          <w:rFonts w:ascii="Palatino Linotype" w:hAnsi="Palatino Linotype"/>
          <w:b/>
          <w:lang w:val="es-ES_tradnl"/>
        </w:rPr>
        <w:t>MODALIDAD DE ENTREGA:</w:t>
      </w:r>
      <w:r w:rsidRPr="004D6C80">
        <w:rPr>
          <w:rFonts w:ascii="Palatino Linotype" w:hAnsi="Palatino Linotype"/>
          <w:lang w:val="es-ES_tradnl"/>
        </w:rPr>
        <w:t xml:space="preserve"> </w:t>
      </w:r>
      <w:r w:rsidRPr="004D6C80">
        <w:rPr>
          <w:rFonts w:ascii="Palatino Linotype" w:eastAsiaTheme="minorHAnsi" w:hAnsi="Palatino Linotype" w:cstheme="minorBidi"/>
          <w:color w:val="000000"/>
          <w:lang w:val="es-MX" w:eastAsia="en-US"/>
        </w:rPr>
        <w:t xml:space="preserve">A través del </w:t>
      </w:r>
      <w:r w:rsidRPr="004D6C80">
        <w:rPr>
          <w:rFonts w:ascii="Palatino Linotype" w:eastAsiaTheme="minorHAnsi" w:hAnsi="Palatino Linotype" w:cstheme="minorBidi"/>
          <w:b/>
          <w:color w:val="000000"/>
          <w:lang w:val="es-MX" w:eastAsia="en-US"/>
        </w:rPr>
        <w:t>SAIMEX</w:t>
      </w:r>
      <w:r w:rsidRPr="004D6C80">
        <w:rPr>
          <w:rFonts w:ascii="Palatino Linotype" w:eastAsiaTheme="minorHAnsi" w:hAnsi="Palatino Linotype" w:cstheme="minorBidi"/>
          <w:color w:val="000000"/>
          <w:lang w:val="es-MX" w:eastAsia="en-US"/>
        </w:rPr>
        <w:t>.</w:t>
      </w:r>
    </w:p>
    <w:p w14:paraId="717A4484" w14:textId="2FA05996" w:rsidR="007D645B" w:rsidRPr="004D6C80" w:rsidRDefault="00B14416" w:rsidP="007D645B">
      <w:pPr>
        <w:spacing w:line="360" w:lineRule="auto"/>
        <w:jc w:val="both"/>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lastRenderedPageBreak/>
        <w:t>SEGUND</w:t>
      </w:r>
      <w:r w:rsidR="007D645B" w:rsidRPr="004D6C80">
        <w:rPr>
          <w:rFonts w:ascii="Palatino Linotype" w:eastAsiaTheme="minorHAnsi" w:hAnsi="Palatino Linotype" w:cs="Arial"/>
          <w:b/>
          <w:sz w:val="28"/>
          <w:lang w:val="es-MX" w:eastAsia="en-US"/>
        </w:rPr>
        <w:t xml:space="preserve">O. De la </w:t>
      </w:r>
      <w:r w:rsidR="00BD6364" w:rsidRPr="004D6C80">
        <w:rPr>
          <w:rFonts w:ascii="Palatino Linotype" w:eastAsiaTheme="minorHAnsi" w:hAnsi="Palatino Linotype" w:cs="Arial"/>
          <w:b/>
          <w:sz w:val="28"/>
          <w:lang w:val="es-MX" w:eastAsia="en-US"/>
        </w:rPr>
        <w:t>respuesta del Sujeto Obligado</w:t>
      </w:r>
      <w:r w:rsidR="007D645B" w:rsidRPr="004D6C80">
        <w:rPr>
          <w:rFonts w:ascii="Palatino Linotype" w:eastAsiaTheme="minorHAnsi" w:hAnsi="Palatino Linotype" w:cs="Arial"/>
          <w:b/>
          <w:sz w:val="28"/>
          <w:lang w:val="es-MX" w:eastAsia="en-US"/>
        </w:rPr>
        <w:t xml:space="preserve">. </w:t>
      </w:r>
    </w:p>
    <w:p w14:paraId="7AA37136" w14:textId="05AB4456" w:rsidR="007D645B" w:rsidRPr="004D6C80" w:rsidRDefault="007D645B" w:rsidP="007D645B">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 xml:space="preserve">De las constancias que obran en el sistema </w:t>
      </w:r>
      <w:r w:rsidRPr="004D6C80">
        <w:rPr>
          <w:rFonts w:ascii="Palatino Linotype" w:eastAsiaTheme="minorHAnsi" w:hAnsi="Palatino Linotype" w:cs="Arial"/>
          <w:b/>
          <w:bCs/>
          <w:lang w:val="es-MX" w:eastAsia="en-US"/>
        </w:rPr>
        <w:t>SAIMEX</w:t>
      </w:r>
      <w:r w:rsidRPr="004D6C80">
        <w:rPr>
          <w:rFonts w:ascii="Palatino Linotype" w:eastAsiaTheme="minorHAnsi" w:hAnsi="Palatino Linotype" w:cs="Arial"/>
          <w:lang w:val="es-MX" w:eastAsia="en-US"/>
        </w:rPr>
        <w:t xml:space="preserve">, se advierte que en fecha </w:t>
      </w:r>
      <w:r w:rsidR="00DF4818" w:rsidRPr="004D6C80">
        <w:rPr>
          <w:rFonts w:ascii="Palatino Linotype" w:eastAsiaTheme="minorHAnsi" w:hAnsi="Palatino Linotype" w:cs="Arial"/>
          <w:lang w:val="es-MX" w:eastAsia="en-US"/>
        </w:rPr>
        <w:t>cuatro de julio</w:t>
      </w:r>
      <w:r w:rsidR="00B14416" w:rsidRPr="004D6C80">
        <w:rPr>
          <w:rFonts w:ascii="Palatino Linotype" w:eastAsiaTheme="minorHAnsi" w:hAnsi="Palatino Linotype" w:cs="Arial"/>
          <w:lang w:val="es-MX" w:eastAsia="en-US"/>
        </w:rPr>
        <w:t xml:space="preserve"> de dos mil veinticinco</w:t>
      </w:r>
      <w:r w:rsidRPr="004D6C80">
        <w:rPr>
          <w:rFonts w:ascii="Palatino Linotype" w:eastAsiaTheme="minorHAnsi" w:hAnsi="Palatino Linotype" w:cs="Arial"/>
          <w:lang w:val="es-MX" w:eastAsia="en-US"/>
        </w:rPr>
        <w:t>,</w:t>
      </w:r>
      <w:r w:rsidR="00B14416" w:rsidRPr="004D6C80">
        <w:rPr>
          <w:rFonts w:ascii="Palatino Linotype" w:eastAsiaTheme="minorHAnsi" w:hAnsi="Palatino Linotype" w:cs="Arial"/>
          <w:lang w:val="es-MX" w:eastAsia="en-US"/>
        </w:rPr>
        <w:t xml:space="preserve"> el </w:t>
      </w:r>
      <w:r w:rsidRPr="004D6C80">
        <w:rPr>
          <w:rFonts w:ascii="Palatino Linotype" w:eastAsiaTheme="minorHAnsi" w:hAnsi="Palatino Linotype" w:cs="Arial"/>
          <w:b/>
          <w:lang w:val="es-MX" w:eastAsia="en-US"/>
        </w:rPr>
        <w:t>Sujeto Obligado</w:t>
      </w:r>
      <w:r w:rsidRPr="004D6C80">
        <w:rPr>
          <w:rFonts w:ascii="Palatino Linotype" w:eastAsiaTheme="minorHAnsi" w:hAnsi="Palatino Linotype" w:cs="Arial"/>
          <w:lang w:val="es-MX" w:eastAsia="en-US"/>
        </w:rPr>
        <w:t xml:space="preserve"> </w:t>
      </w:r>
      <w:r w:rsidR="00BD6364" w:rsidRPr="004D6C80">
        <w:rPr>
          <w:rFonts w:ascii="Palatino Linotype" w:eastAsiaTheme="minorHAnsi" w:hAnsi="Palatino Linotype" w:cs="Arial"/>
          <w:lang w:val="es-MX" w:eastAsia="en-US"/>
        </w:rPr>
        <w:t xml:space="preserve">emitió su respuesta a la </w:t>
      </w:r>
      <w:r w:rsidR="00807D02" w:rsidRPr="004D6C80">
        <w:rPr>
          <w:rFonts w:ascii="Palatino Linotype" w:eastAsiaTheme="minorHAnsi" w:hAnsi="Palatino Linotype" w:cs="Arial"/>
          <w:lang w:val="es-MX" w:eastAsia="en-US"/>
        </w:rPr>
        <w:t xml:space="preserve">solicitud </w:t>
      </w:r>
      <w:r w:rsidR="00BD6364" w:rsidRPr="004D6C80">
        <w:rPr>
          <w:rFonts w:ascii="Palatino Linotype" w:eastAsiaTheme="minorHAnsi" w:hAnsi="Palatino Linotype" w:cs="Arial"/>
          <w:lang w:val="es-MX" w:eastAsia="en-US"/>
        </w:rPr>
        <w:t>de información</w:t>
      </w:r>
      <w:r w:rsidRPr="004D6C80">
        <w:rPr>
          <w:rFonts w:ascii="Palatino Linotype" w:eastAsiaTheme="minorHAnsi" w:hAnsi="Palatino Linotype" w:cs="Arial"/>
          <w:lang w:val="es-MX" w:eastAsia="en-US"/>
        </w:rPr>
        <w:t xml:space="preserve"> en los siguientes términos:</w:t>
      </w:r>
    </w:p>
    <w:p w14:paraId="6B3B2F28" w14:textId="77777777" w:rsidR="007D645B" w:rsidRPr="004D6C80" w:rsidRDefault="007D645B" w:rsidP="007D645B">
      <w:pPr>
        <w:rPr>
          <w:lang w:val="es-MX"/>
        </w:rPr>
      </w:pPr>
    </w:p>
    <w:p w14:paraId="65DEEE62" w14:textId="77777777" w:rsidR="00DF4818" w:rsidRPr="004D6C80" w:rsidRDefault="007D645B" w:rsidP="00DF4818">
      <w:pPr>
        <w:spacing w:line="276" w:lineRule="auto"/>
        <w:ind w:left="567" w:right="567"/>
        <w:jc w:val="both"/>
        <w:rPr>
          <w:rFonts w:ascii="Palatino Linotype" w:hAnsi="Palatino Linotype"/>
          <w:i/>
          <w:sz w:val="22"/>
          <w:szCs w:val="22"/>
          <w:lang w:val="es-MX" w:eastAsia="es-MX"/>
        </w:rPr>
      </w:pPr>
      <w:r w:rsidRPr="004D6C80">
        <w:rPr>
          <w:rFonts w:ascii="Palatino Linotype" w:hAnsi="Palatino Linotype"/>
          <w:i/>
          <w:sz w:val="22"/>
          <w:szCs w:val="22"/>
          <w:lang w:val="es-MX" w:eastAsia="es-MX"/>
        </w:rPr>
        <w:t>“</w:t>
      </w:r>
      <w:r w:rsidR="00DF4818" w:rsidRPr="004D6C80">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C0E72D7" w14:textId="77777777" w:rsidR="00DF4818" w:rsidRPr="004D6C80" w:rsidRDefault="00DF4818" w:rsidP="00DF4818">
      <w:pPr>
        <w:spacing w:line="276" w:lineRule="auto"/>
        <w:ind w:left="567" w:right="567"/>
        <w:jc w:val="both"/>
        <w:rPr>
          <w:rFonts w:ascii="Palatino Linotype" w:hAnsi="Palatino Linotype"/>
          <w:i/>
          <w:sz w:val="22"/>
          <w:szCs w:val="22"/>
          <w:lang w:val="es-MX" w:eastAsia="es-MX"/>
        </w:rPr>
      </w:pPr>
    </w:p>
    <w:p w14:paraId="346C19D1" w14:textId="1AEAC82F" w:rsidR="00DF4818" w:rsidRPr="004D6C80" w:rsidRDefault="00DF4818" w:rsidP="00DF4818">
      <w:pPr>
        <w:spacing w:line="276" w:lineRule="auto"/>
        <w:ind w:left="567" w:right="567"/>
        <w:jc w:val="both"/>
        <w:rPr>
          <w:rFonts w:ascii="Palatino Linotype" w:hAnsi="Palatino Linotype"/>
          <w:i/>
          <w:sz w:val="22"/>
          <w:szCs w:val="22"/>
          <w:lang w:val="es-MX" w:eastAsia="es-MX"/>
        </w:rPr>
      </w:pPr>
      <w:r w:rsidRPr="004D6C80">
        <w:rPr>
          <w:rFonts w:ascii="Palatino Linotype" w:hAnsi="Palatino Linotype"/>
          <w:i/>
          <w:sz w:val="22"/>
          <w:szCs w:val="22"/>
          <w:lang w:val="es-MX" w:eastAsia="es-MX"/>
        </w:rPr>
        <w:t>Se emite respuesta</w:t>
      </w:r>
    </w:p>
    <w:p w14:paraId="082800A7" w14:textId="77777777" w:rsidR="00DF4818" w:rsidRPr="004D6C80" w:rsidRDefault="00DF4818" w:rsidP="00DF4818">
      <w:pPr>
        <w:spacing w:line="276" w:lineRule="auto"/>
        <w:ind w:left="567" w:right="567"/>
        <w:jc w:val="both"/>
        <w:rPr>
          <w:rFonts w:ascii="Palatino Linotype" w:hAnsi="Palatino Linotype"/>
          <w:i/>
          <w:sz w:val="22"/>
          <w:szCs w:val="22"/>
          <w:lang w:val="es-MX" w:eastAsia="es-MX"/>
        </w:rPr>
      </w:pPr>
    </w:p>
    <w:p w14:paraId="32273633" w14:textId="11586BB0" w:rsidR="00DF4818" w:rsidRPr="004D6C80" w:rsidRDefault="00DF4818" w:rsidP="00DF4818">
      <w:pPr>
        <w:spacing w:line="276" w:lineRule="auto"/>
        <w:ind w:left="567" w:right="567"/>
        <w:jc w:val="both"/>
        <w:rPr>
          <w:rFonts w:ascii="Palatino Linotype" w:hAnsi="Palatino Linotype"/>
          <w:i/>
          <w:sz w:val="22"/>
          <w:szCs w:val="22"/>
          <w:lang w:val="es-MX" w:eastAsia="es-MX"/>
        </w:rPr>
      </w:pPr>
      <w:r w:rsidRPr="004D6C80">
        <w:rPr>
          <w:rFonts w:ascii="Palatino Linotype" w:hAnsi="Palatino Linotype"/>
          <w:i/>
          <w:sz w:val="22"/>
          <w:szCs w:val="22"/>
          <w:lang w:val="es-MX" w:eastAsia="es-MX"/>
        </w:rPr>
        <w:t>ATENTAMENTE</w:t>
      </w:r>
    </w:p>
    <w:p w14:paraId="2B153B28" w14:textId="2557231D" w:rsidR="007D645B" w:rsidRPr="004D6C80" w:rsidRDefault="00DF4818" w:rsidP="00DF4818">
      <w:pPr>
        <w:spacing w:line="276" w:lineRule="auto"/>
        <w:ind w:left="567" w:right="567"/>
        <w:jc w:val="both"/>
        <w:rPr>
          <w:rFonts w:ascii="Palatino Linotype" w:hAnsi="Palatino Linotype"/>
          <w:i/>
          <w:sz w:val="22"/>
          <w:szCs w:val="22"/>
          <w:lang w:val="es-MX" w:eastAsia="es-MX"/>
        </w:rPr>
      </w:pPr>
      <w:r w:rsidRPr="004D6C80">
        <w:rPr>
          <w:rFonts w:ascii="Palatino Linotype" w:hAnsi="Palatino Linotype"/>
          <w:i/>
          <w:sz w:val="22"/>
          <w:szCs w:val="22"/>
          <w:lang w:val="es-MX" w:eastAsia="es-MX"/>
        </w:rPr>
        <w:t>LIC. MARTHA GIOVANNA ZARATE FRAGOSO</w:t>
      </w:r>
      <w:r w:rsidR="007D645B" w:rsidRPr="004D6C80">
        <w:rPr>
          <w:rFonts w:ascii="Palatino Linotype" w:hAnsi="Palatino Linotype"/>
          <w:i/>
          <w:sz w:val="22"/>
          <w:szCs w:val="22"/>
          <w:lang w:val="es-MX" w:eastAsia="es-MX"/>
        </w:rPr>
        <w:t>” (Sic).</w:t>
      </w:r>
    </w:p>
    <w:p w14:paraId="1D62F330" w14:textId="77777777" w:rsidR="00807D02" w:rsidRPr="004D6C80" w:rsidRDefault="00807D02" w:rsidP="007D645B">
      <w:pPr>
        <w:spacing w:line="360" w:lineRule="auto"/>
        <w:jc w:val="both"/>
        <w:rPr>
          <w:rFonts w:ascii="Palatino Linotype" w:eastAsiaTheme="minorHAnsi" w:hAnsi="Palatino Linotype" w:cs="Arial"/>
          <w:lang w:val="es-MX" w:eastAsia="en-US"/>
        </w:rPr>
      </w:pPr>
    </w:p>
    <w:p w14:paraId="57BBB84B" w14:textId="1EBC1E57" w:rsidR="007D645B" w:rsidRPr="004D6C80" w:rsidRDefault="007D645B" w:rsidP="007D645B">
      <w:pPr>
        <w:spacing w:line="360" w:lineRule="auto"/>
        <w:jc w:val="both"/>
        <w:rPr>
          <w:rFonts w:ascii="Palatino Linotype" w:hAnsi="Palatino Linotype"/>
          <w:i/>
          <w:sz w:val="22"/>
          <w:szCs w:val="22"/>
          <w:lang w:val="es-MX" w:eastAsia="es-MX"/>
        </w:rPr>
      </w:pPr>
      <w:r w:rsidRPr="004D6C80">
        <w:rPr>
          <w:rFonts w:ascii="Palatino Linotype" w:eastAsiaTheme="minorHAnsi" w:hAnsi="Palatino Linotype" w:cs="Arial"/>
          <w:lang w:val="es-MX" w:eastAsia="en-US"/>
        </w:rPr>
        <w:t xml:space="preserve">El </w:t>
      </w:r>
      <w:r w:rsidRPr="004D6C80">
        <w:rPr>
          <w:rFonts w:ascii="Palatino Linotype" w:eastAsiaTheme="minorHAnsi" w:hAnsi="Palatino Linotype" w:cs="Arial"/>
          <w:b/>
          <w:lang w:val="es-MX" w:eastAsia="en-US"/>
        </w:rPr>
        <w:t>Sujeto Obligado</w:t>
      </w:r>
      <w:r w:rsidRPr="004D6C80">
        <w:rPr>
          <w:rFonts w:ascii="Palatino Linotype" w:eastAsiaTheme="minorHAnsi" w:hAnsi="Palatino Linotype" w:cs="Arial"/>
          <w:lang w:val="es-MX" w:eastAsia="en-US"/>
        </w:rPr>
        <w:t xml:space="preserve"> adjuntó a su respuesta, </w:t>
      </w:r>
      <w:r w:rsidR="00BD6364" w:rsidRPr="004D6C80">
        <w:rPr>
          <w:rFonts w:ascii="Palatino Linotype" w:eastAsiaTheme="minorHAnsi" w:hAnsi="Palatino Linotype" w:cs="Arial"/>
          <w:lang w:val="es-MX" w:eastAsia="en-US"/>
        </w:rPr>
        <w:t>los</w:t>
      </w:r>
      <w:r w:rsidRPr="004D6C80">
        <w:rPr>
          <w:rFonts w:ascii="Palatino Linotype" w:eastAsiaTheme="minorHAnsi" w:hAnsi="Palatino Linotype" w:cs="Arial"/>
          <w:lang w:val="es-MX" w:eastAsia="en-US"/>
        </w:rPr>
        <w:t xml:space="preserve"> archivo</w:t>
      </w:r>
      <w:r w:rsidR="00BD6364" w:rsidRPr="004D6C80">
        <w:rPr>
          <w:rFonts w:ascii="Palatino Linotype" w:eastAsiaTheme="minorHAnsi" w:hAnsi="Palatino Linotype" w:cs="Arial"/>
          <w:lang w:val="es-MX" w:eastAsia="en-US"/>
        </w:rPr>
        <w:t>s</w:t>
      </w:r>
      <w:r w:rsidRPr="004D6C80">
        <w:rPr>
          <w:rFonts w:ascii="Palatino Linotype" w:eastAsiaTheme="minorHAnsi" w:hAnsi="Palatino Linotype" w:cs="Arial"/>
          <w:lang w:val="es-MX" w:eastAsia="en-US"/>
        </w:rPr>
        <w:t xml:space="preserve"> electrónico</w:t>
      </w:r>
      <w:r w:rsidR="00BD6364" w:rsidRPr="004D6C80">
        <w:rPr>
          <w:rFonts w:ascii="Palatino Linotype" w:eastAsiaTheme="minorHAnsi" w:hAnsi="Palatino Linotype" w:cs="Arial"/>
          <w:lang w:val="es-MX" w:eastAsia="en-US"/>
        </w:rPr>
        <w:t>s</w:t>
      </w:r>
      <w:r w:rsidRPr="004D6C80">
        <w:rPr>
          <w:rFonts w:ascii="Palatino Linotype" w:eastAsiaTheme="minorHAnsi" w:hAnsi="Palatino Linotype" w:cs="Arial"/>
          <w:lang w:val="es-MX" w:eastAsia="en-US"/>
        </w:rPr>
        <w:t xml:space="preserve"> denominado</w:t>
      </w:r>
      <w:r w:rsidR="00BD6364" w:rsidRPr="004D6C80">
        <w:rPr>
          <w:rFonts w:ascii="Palatino Linotype" w:eastAsiaTheme="minorHAnsi" w:hAnsi="Palatino Linotype" w:cs="Arial"/>
          <w:lang w:val="es-MX" w:eastAsia="en-US"/>
        </w:rPr>
        <w:t>s</w:t>
      </w:r>
      <w:r w:rsidRPr="004D6C80">
        <w:rPr>
          <w:rFonts w:ascii="Palatino Linotype" w:eastAsiaTheme="minorHAnsi" w:hAnsi="Palatino Linotype" w:cs="Arial"/>
          <w:lang w:val="es-MX" w:eastAsia="en-US"/>
        </w:rPr>
        <w:t xml:space="preserve"> </w:t>
      </w:r>
      <w:r w:rsidR="000915E8" w:rsidRPr="004D6C80">
        <w:rPr>
          <w:rFonts w:ascii="Palatino Linotype" w:eastAsiaTheme="minorHAnsi" w:hAnsi="Palatino Linotype" w:cs="Arial"/>
          <w:i/>
          <w:lang w:val="es-MX" w:eastAsia="en-US"/>
        </w:rPr>
        <w:t>“</w:t>
      </w:r>
      <w:r w:rsidR="00DF4818" w:rsidRPr="004D6C80">
        <w:rPr>
          <w:rFonts w:ascii="Palatino Linotype" w:eastAsiaTheme="minorHAnsi" w:hAnsi="Palatino Linotype" w:cs="Arial"/>
          <w:i/>
          <w:lang w:val="es-MX" w:eastAsia="en-US"/>
        </w:rPr>
        <w:t>Informe 167.pdf</w:t>
      </w:r>
      <w:r w:rsidR="000915E8" w:rsidRPr="004D6C80">
        <w:rPr>
          <w:rFonts w:ascii="Palatino Linotype" w:eastAsiaTheme="minorHAnsi" w:hAnsi="Palatino Linotype" w:cs="Arial"/>
          <w:i/>
          <w:lang w:val="es-MX" w:eastAsia="en-US"/>
        </w:rPr>
        <w:t>”</w:t>
      </w:r>
      <w:r w:rsidR="00BD6364" w:rsidRPr="004D6C80">
        <w:rPr>
          <w:rFonts w:ascii="Palatino Linotype" w:eastAsiaTheme="minorHAnsi" w:hAnsi="Palatino Linotype" w:cs="Arial"/>
          <w:i/>
          <w:lang w:val="es-MX" w:eastAsia="en-US"/>
        </w:rPr>
        <w:t xml:space="preserve"> </w:t>
      </w:r>
      <w:r w:rsidR="00BD6364" w:rsidRPr="004D6C80">
        <w:rPr>
          <w:rFonts w:ascii="Palatino Linotype" w:eastAsiaTheme="minorHAnsi" w:hAnsi="Palatino Linotype" w:cs="Arial"/>
          <w:iCs/>
          <w:lang w:val="es-MX" w:eastAsia="en-US"/>
        </w:rPr>
        <w:t>y</w:t>
      </w:r>
      <w:r w:rsidR="00BD6364" w:rsidRPr="004D6C80">
        <w:rPr>
          <w:rFonts w:ascii="Palatino Linotype" w:eastAsiaTheme="minorHAnsi" w:hAnsi="Palatino Linotype" w:cs="Arial"/>
          <w:i/>
          <w:lang w:val="es-MX" w:eastAsia="en-US"/>
        </w:rPr>
        <w:t xml:space="preserve"> “</w:t>
      </w:r>
      <w:r w:rsidR="00DF4818" w:rsidRPr="004D6C80">
        <w:rPr>
          <w:rFonts w:ascii="Palatino Linotype" w:eastAsiaTheme="minorHAnsi" w:hAnsi="Palatino Linotype" w:cs="Arial"/>
          <w:i/>
          <w:lang w:val="es-MX" w:eastAsia="en-US"/>
        </w:rPr>
        <w:t>Respuesta 167.pdf</w:t>
      </w:r>
      <w:r w:rsidR="00BD6364" w:rsidRPr="004D6C80">
        <w:rPr>
          <w:rFonts w:ascii="Palatino Linotype" w:eastAsiaTheme="minorHAnsi" w:hAnsi="Palatino Linotype" w:cs="Arial"/>
          <w:i/>
          <w:lang w:val="es-MX" w:eastAsia="en-US"/>
        </w:rPr>
        <w:t>”</w:t>
      </w:r>
      <w:r w:rsidRPr="004D6C80">
        <w:rPr>
          <w:rFonts w:ascii="Palatino Linotype" w:eastAsiaTheme="minorHAnsi" w:hAnsi="Palatino Linotype" w:cs="Arial"/>
          <w:i/>
          <w:lang w:val="es-MX" w:eastAsia="en-US"/>
        </w:rPr>
        <w:t>;</w:t>
      </w:r>
      <w:r w:rsidRPr="004D6C80">
        <w:rPr>
          <w:rFonts w:ascii="Palatino Linotype" w:eastAsiaTheme="minorHAnsi" w:hAnsi="Palatino Linotype" w:cs="Arial"/>
          <w:lang w:val="es-MX" w:eastAsia="en-US"/>
        </w:rPr>
        <w:t xml:space="preserve"> cuyo contenido no se inserta por ser del conocimiento de las partes, sin embargo, será</w:t>
      </w:r>
      <w:r w:rsidR="00BD6364" w:rsidRPr="004D6C80">
        <w:rPr>
          <w:rFonts w:ascii="Palatino Linotype" w:eastAsiaTheme="minorHAnsi" w:hAnsi="Palatino Linotype" w:cs="Arial"/>
          <w:lang w:val="es-MX" w:eastAsia="en-US"/>
        </w:rPr>
        <w:t>n</w:t>
      </w:r>
      <w:r w:rsidRPr="004D6C80">
        <w:rPr>
          <w:rFonts w:ascii="Palatino Linotype" w:eastAsiaTheme="minorHAnsi" w:hAnsi="Palatino Linotype" w:cs="Arial"/>
          <w:lang w:val="es-MX" w:eastAsia="en-US"/>
        </w:rPr>
        <w:t xml:space="preserve"> motivo de estudio en el Considerado respectivo. </w:t>
      </w:r>
    </w:p>
    <w:p w14:paraId="1D2F2BF7" w14:textId="77777777" w:rsidR="0057280C" w:rsidRPr="004D6C80" w:rsidRDefault="0057280C" w:rsidP="007D645B">
      <w:pPr>
        <w:spacing w:line="360" w:lineRule="auto"/>
        <w:jc w:val="both"/>
        <w:rPr>
          <w:rFonts w:ascii="Palatino Linotype" w:hAnsi="Palatino Linotype"/>
          <w:i/>
          <w:sz w:val="22"/>
          <w:szCs w:val="22"/>
          <w:lang w:val="es-MX" w:eastAsia="es-MX"/>
        </w:rPr>
      </w:pPr>
    </w:p>
    <w:p w14:paraId="5799EE56" w14:textId="3EF1542A" w:rsidR="007D645B" w:rsidRPr="004D6C80" w:rsidRDefault="00B14416" w:rsidP="007D645B">
      <w:pPr>
        <w:spacing w:line="360" w:lineRule="auto"/>
        <w:jc w:val="both"/>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t>TERCER</w:t>
      </w:r>
      <w:r w:rsidR="007D645B" w:rsidRPr="004D6C80">
        <w:rPr>
          <w:rFonts w:ascii="Palatino Linotype" w:eastAsiaTheme="minorHAnsi" w:hAnsi="Palatino Linotype" w:cs="Arial"/>
          <w:b/>
          <w:sz w:val="28"/>
          <w:lang w:val="es-MX" w:eastAsia="en-US"/>
        </w:rPr>
        <w:t>O. Del recurso de revisión.</w:t>
      </w:r>
    </w:p>
    <w:p w14:paraId="475931F5" w14:textId="586C4B8B" w:rsidR="007D645B" w:rsidRPr="004D6C80" w:rsidRDefault="007D645B" w:rsidP="007D645B">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 xml:space="preserve">Inconforme con la respuesta por parte del </w:t>
      </w:r>
      <w:r w:rsidRPr="004D6C80">
        <w:rPr>
          <w:rFonts w:ascii="Palatino Linotype" w:eastAsiaTheme="minorHAnsi" w:hAnsi="Palatino Linotype" w:cs="Arial"/>
          <w:b/>
          <w:lang w:val="es-MX" w:eastAsia="en-US"/>
        </w:rPr>
        <w:t>Sujeto Obligado</w:t>
      </w:r>
      <w:r w:rsidRPr="004D6C80">
        <w:rPr>
          <w:rFonts w:ascii="Palatino Linotype" w:eastAsiaTheme="minorHAnsi" w:hAnsi="Palatino Linotype" w:cs="Arial"/>
          <w:lang w:val="es-MX" w:eastAsia="en-US"/>
        </w:rPr>
        <w:t xml:space="preserve">, </w:t>
      </w:r>
      <w:r w:rsidR="000915E8" w:rsidRPr="004D6C80">
        <w:rPr>
          <w:rFonts w:ascii="Palatino Linotype" w:eastAsiaTheme="minorHAnsi" w:hAnsi="Palatino Linotype" w:cs="Arial"/>
          <w:lang w:val="es-MX" w:eastAsia="en-US"/>
        </w:rPr>
        <w:t>la ahora</w:t>
      </w:r>
      <w:r w:rsidRPr="004D6C80">
        <w:rPr>
          <w:rFonts w:ascii="Palatino Linotype" w:eastAsiaTheme="minorHAnsi" w:hAnsi="Palatino Linotype" w:cs="Arial"/>
          <w:lang w:val="es-MX" w:eastAsia="en-US"/>
        </w:rPr>
        <w:t xml:space="preserve"> </w:t>
      </w:r>
      <w:r w:rsidRPr="004D6C80">
        <w:rPr>
          <w:rFonts w:ascii="Palatino Linotype" w:eastAsiaTheme="minorHAnsi" w:hAnsi="Palatino Linotype" w:cs="Arial"/>
          <w:b/>
          <w:lang w:val="es-MX" w:eastAsia="en-US"/>
        </w:rPr>
        <w:t>Recurrente</w:t>
      </w:r>
      <w:r w:rsidRPr="004D6C80">
        <w:rPr>
          <w:rFonts w:ascii="Palatino Linotype" w:eastAsiaTheme="minorHAnsi" w:hAnsi="Palatino Linotype" w:cs="Arial"/>
          <w:lang w:val="es-MX" w:eastAsia="en-US"/>
        </w:rPr>
        <w:t xml:space="preserve"> interpuso el presente recurso de revisión en fecha </w:t>
      </w:r>
      <w:r w:rsidR="00DF4818" w:rsidRPr="004D6C80">
        <w:rPr>
          <w:rFonts w:ascii="Palatino Linotype" w:eastAsiaTheme="minorHAnsi" w:hAnsi="Palatino Linotype" w:cs="Arial"/>
          <w:lang w:val="es-MX" w:eastAsia="en-US"/>
        </w:rPr>
        <w:t>siete de julio</w:t>
      </w:r>
      <w:r w:rsidRPr="004D6C80">
        <w:rPr>
          <w:rFonts w:ascii="Palatino Linotype" w:eastAsiaTheme="minorHAnsi" w:hAnsi="Palatino Linotype" w:cs="Arial"/>
          <w:lang w:val="es-MX" w:eastAsia="en-US"/>
        </w:rPr>
        <w:t xml:space="preserve"> de do</w:t>
      </w:r>
      <w:r w:rsidR="00B14416" w:rsidRPr="004D6C80">
        <w:rPr>
          <w:rFonts w:ascii="Palatino Linotype" w:eastAsiaTheme="minorHAnsi" w:hAnsi="Palatino Linotype" w:cs="Arial"/>
          <w:lang w:val="es-MX" w:eastAsia="en-US"/>
        </w:rPr>
        <w:t>s mil veinticinco</w:t>
      </w:r>
      <w:r w:rsidRPr="004D6C80">
        <w:rPr>
          <w:rFonts w:ascii="Palatino Linotype" w:eastAsiaTheme="minorHAnsi" w:hAnsi="Palatino Linotype" w:cs="Arial"/>
          <w:lang w:val="es-MX" w:eastAsia="en-US"/>
        </w:rPr>
        <w:t>, el cual fue registrado</w:t>
      </w:r>
      <w:r w:rsidRPr="004D6C80">
        <w:rPr>
          <w:rFonts w:ascii="Palatino Linotype" w:eastAsiaTheme="minorHAnsi" w:hAnsi="Palatino Linotype" w:cs="Arial"/>
          <w:b/>
          <w:lang w:val="es-MX" w:eastAsia="en-US"/>
        </w:rPr>
        <w:t xml:space="preserve"> </w:t>
      </w:r>
      <w:r w:rsidRPr="004D6C80">
        <w:rPr>
          <w:rFonts w:ascii="Palatino Linotype" w:eastAsiaTheme="minorHAnsi" w:hAnsi="Palatino Linotype" w:cs="Arial"/>
          <w:lang w:val="es-MX" w:eastAsia="en-US"/>
        </w:rPr>
        <w:t xml:space="preserve">en el sistema electrónico con el expediente número </w:t>
      </w:r>
      <w:r w:rsidRPr="004D6C80">
        <w:rPr>
          <w:rFonts w:ascii="Palatino Linotype" w:eastAsiaTheme="minorHAnsi" w:hAnsi="Palatino Linotype" w:cs="Arial"/>
          <w:b/>
          <w:bCs/>
          <w:lang w:val="es-MX" w:eastAsia="es-MX"/>
        </w:rPr>
        <w:t>0</w:t>
      </w:r>
      <w:r w:rsidR="00DF4818" w:rsidRPr="004D6C80">
        <w:rPr>
          <w:rFonts w:ascii="Palatino Linotype" w:eastAsiaTheme="minorHAnsi" w:hAnsi="Palatino Linotype" w:cs="Arial"/>
          <w:b/>
          <w:bCs/>
          <w:lang w:val="es-MX" w:eastAsia="es-MX"/>
        </w:rPr>
        <w:t>8205</w:t>
      </w:r>
      <w:r w:rsidRPr="004D6C80">
        <w:rPr>
          <w:rFonts w:ascii="Palatino Linotype" w:eastAsiaTheme="minorHAnsi" w:hAnsi="Palatino Linotype" w:cs="Arial"/>
          <w:b/>
          <w:bCs/>
          <w:lang w:val="es-MX" w:eastAsia="es-MX"/>
        </w:rPr>
        <w:t>/INFOEM/IP/RR/202</w:t>
      </w:r>
      <w:r w:rsidR="00B14416" w:rsidRPr="004D6C80">
        <w:rPr>
          <w:rFonts w:ascii="Palatino Linotype" w:eastAsiaTheme="minorHAnsi" w:hAnsi="Palatino Linotype" w:cs="Arial"/>
          <w:b/>
          <w:bCs/>
          <w:lang w:val="es-MX" w:eastAsia="es-MX"/>
        </w:rPr>
        <w:t>5</w:t>
      </w:r>
      <w:r w:rsidRPr="004D6C80">
        <w:rPr>
          <w:rFonts w:ascii="Palatino Linotype" w:eastAsiaTheme="minorHAnsi" w:hAnsi="Palatino Linotype" w:cs="Arial"/>
          <w:lang w:val="es-MX" w:eastAsia="en-US"/>
        </w:rPr>
        <w:t>, en el cual aduce, las siguientes manifestaciones:</w:t>
      </w:r>
    </w:p>
    <w:p w14:paraId="451EF501" w14:textId="77777777" w:rsidR="007D645B" w:rsidRPr="004D6C80" w:rsidRDefault="007D645B" w:rsidP="007D645B">
      <w:pPr>
        <w:rPr>
          <w:lang w:val="es-MX"/>
        </w:rPr>
      </w:pPr>
    </w:p>
    <w:p w14:paraId="4567D74F" w14:textId="53919EDC" w:rsidR="007D645B" w:rsidRPr="004D6C80" w:rsidRDefault="007D645B" w:rsidP="000915E8">
      <w:pPr>
        <w:numPr>
          <w:ilvl w:val="0"/>
          <w:numId w:val="1"/>
        </w:numPr>
        <w:spacing w:line="259" w:lineRule="auto"/>
        <w:jc w:val="both"/>
        <w:rPr>
          <w:rFonts w:ascii="Palatino Linotype" w:hAnsi="Palatino Linotype" w:cs="Arial"/>
          <w:b/>
          <w:sz w:val="26"/>
          <w:szCs w:val="26"/>
        </w:rPr>
      </w:pPr>
      <w:r w:rsidRPr="004D6C80">
        <w:rPr>
          <w:rFonts w:ascii="Palatino Linotype" w:hAnsi="Palatino Linotype" w:cs="Arial"/>
          <w:b/>
          <w:sz w:val="26"/>
          <w:szCs w:val="26"/>
        </w:rPr>
        <w:t>Acto Impugnado:</w:t>
      </w:r>
      <w:r w:rsidR="0057280C" w:rsidRPr="004D6C80">
        <w:rPr>
          <w:rFonts w:ascii="Palatino Linotype" w:hAnsi="Palatino Linotype" w:cs="Arial"/>
          <w:b/>
          <w:sz w:val="26"/>
          <w:szCs w:val="26"/>
        </w:rPr>
        <w:t xml:space="preserve"> </w:t>
      </w:r>
      <w:r w:rsidRPr="004D6C80">
        <w:rPr>
          <w:rFonts w:ascii="Palatino Linotype" w:eastAsiaTheme="minorHAnsi" w:hAnsi="Palatino Linotype" w:cstheme="minorBidi"/>
          <w:i/>
          <w:color w:val="000000"/>
          <w:sz w:val="22"/>
          <w:szCs w:val="22"/>
          <w:lang w:val="es-MX" w:eastAsia="en-US"/>
        </w:rPr>
        <w:t>“</w:t>
      </w:r>
      <w:r w:rsidR="00DF4818" w:rsidRPr="004D6C80">
        <w:rPr>
          <w:rFonts w:ascii="Palatino Linotype" w:eastAsiaTheme="minorHAnsi" w:hAnsi="Palatino Linotype" w:cstheme="minorBidi"/>
          <w:i/>
          <w:color w:val="000000"/>
          <w:sz w:val="22"/>
          <w:szCs w:val="22"/>
          <w:lang w:val="es-MX" w:eastAsia="en-US"/>
        </w:rPr>
        <w:t xml:space="preserve">Solicito el impacto de las forestaciones y reforestaciones emprendidas en el periodo 01 de enero de 2022 al 31 de diciembre de 2024, la especificación del área intervenida, dimensión, ejemplares colocados, porcentaje de supervivencia, especies colocadas, porcentaje de especies por predio, especies establecidas en el sitio intervenido, acciones de seguimiento realizadas, acciones de preparación o previas a la intervención, bitácora de manejo </w:t>
      </w:r>
      <w:r w:rsidR="00DF4818" w:rsidRPr="004D6C80">
        <w:rPr>
          <w:rFonts w:ascii="Palatino Linotype" w:eastAsiaTheme="minorHAnsi" w:hAnsi="Palatino Linotype" w:cstheme="minorBidi"/>
          <w:i/>
          <w:color w:val="000000"/>
          <w:sz w:val="22"/>
          <w:szCs w:val="22"/>
          <w:lang w:val="es-MX" w:eastAsia="en-US"/>
        </w:rPr>
        <w:lastRenderedPageBreak/>
        <w:t>posterior, siniestros previos posteriores, cuadrilla que atendió, existencia de convenios de participación y su alcance</w:t>
      </w:r>
      <w:r w:rsidRPr="004D6C80">
        <w:rPr>
          <w:rFonts w:ascii="Palatino Linotype" w:eastAsiaTheme="minorHAnsi" w:hAnsi="Palatino Linotype" w:cstheme="minorBidi"/>
          <w:i/>
          <w:color w:val="000000"/>
          <w:sz w:val="22"/>
          <w:szCs w:val="22"/>
          <w:lang w:val="es-MX" w:eastAsia="en-US"/>
        </w:rPr>
        <w:t>” (Sic).</w:t>
      </w:r>
    </w:p>
    <w:p w14:paraId="3BBBBFDA" w14:textId="77777777" w:rsidR="007D645B" w:rsidRPr="004D6C80" w:rsidRDefault="007D645B" w:rsidP="007D645B">
      <w:pPr>
        <w:spacing w:line="276" w:lineRule="auto"/>
        <w:ind w:left="284"/>
        <w:jc w:val="both"/>
        <w:rPr>
          <w:rFonts w:ascii="Palatino Linotype" w:hAnsi="Palatino Linotype"/>
          <w:i/>
          <w:sz w:val="22"/>
          <w:szCs w:val="22"/>
          <w:lang w:val="es-MX" w:eastAsia="es-MX"/>
        </w:rPr>
      </w:pPr>
    </w:p>
    <w:p w14:paraId="3C99B748" w14:textId="2ADFF1DE" w:rsidR="007D645B" w:rsidRPr="004D6C80" w:rsidRDefault="007D645B" w:rsidP="000915E8">
      <w:pPr>
        <w:pStyle w:val="Prrafodelista"/>
        <w:numPr>
          <w:ilvl w:val="0"/>
          <w:numId w:val="1"/>
        </w:numPr>
        <w:jc w:val="both"/>
        <w:rPr>
          <w:rFonts w:ascii="Palatino Linotype" w:hAnsi="Palatino Linotype"/>
          <w:i/>
          <w:sz w:val="26"/>
          <w:szCs w:val="26"/>
          <w:lang w:val="es-MX" w:eastAsia="es-MX"/>
        </w:rPr>
      </w:pPr>
      <w:r w:rsidRPr="004D6C80">
        <w:rPr>
          <w:rFonts w:ascii="Palatino Linotype" w:hAnsi="Palatino Linotype" w:cs="Arial"/>
          <w:b/>
          <w:sz w:val="26"/>
          <w:szCs w:val="26"/>
        </w:rPr>
        <w:t>Razones o Motivos de Inconformidad</w:t>
      </w:r>
      <w:r w:rsidRPr="004D6C80">
        <w:rPr>
          <w:rFonts w:ascii="Palatino Linotype" w:hAnsi="Palatino Linotype" w:cs="Arial"/>
          <w:sz w:val="26"/>
          <w:szCs w:val="26"/>
        </w:rPr>
        <w:t xml:space="preserve">: </w:t>
      </w:r>
      <w:r w:rsidRPr="004D6C80">
        <w:rPr>
          <w:rFonts w:ascii="Palatino Linotype" w:eastAsiaTheme="minorHAnsi" w:hAnsi="Palatino Linotype" w:cs="Arial"/>
          <w:i/>
          <w:sz w:val="22"/>
          <w:szCs w:val="22"/>
          <w:lang w:val="es-MX" w:eastAsia="en-US"/>
        </w:rPr>
        <w:t>“</w:t>
      </w:r>
      <w:r w:rsidR="00DF4818" w:rsidRPr="004D6C80">
        <w:rPr>
          <w:rFonts w:ascii="Palatino Linotype" w:eastAsiaTheme="minorHAnsi" w:hAnsi="Palatino Linotype" w:cstheme="minorBidi"/>
          <w:i/>
          <w:color w:val="000000"/>
          <w:sz w:val="22"/>
          <w:szCs w:val="22"/>
          <w:lang w:val="es-MX" w:eastAsia="en-US"/>
        </w:rPr>
        <w:t>DE CONFORMIDAD A LAS FACULTADES Y ATRIBUCIONES DE LA DIRECCION DE MEDIO AMBIENTE ES UNA OBLIGACION A LA CUAL NO PUEDEN RESPODER CON UNA NEGATIVA ADEMAS QUE EL ARTICULO 12 DE LA LEY DE TRANPARENCIA SE EMPLEA CON UN RAZONAMIENTO EQUIVOCADO EN FUNCION DE QUE SI GENERA DICHA INFORMACION EL AREA</w:t>
      </w:r>
      <w:r w:rsidRPr="004D6C80">
        <w:rPr>
          <w:rFonts w:ascii="Palatino Linotype" w:eastAsiaTheme="minorHAnsi" w:hAnsi="Palatino Linotype" w:cstheme="minorBidi"/>
          <w:i/>
          <w:color w:val="000000"/>
          <w:sz w:val="22"/>
          <w:szCs w:val="22"/>
          <w:lang w:val="es-MX" w:eastAsia="en-US"/>
        </w:rPr>
        <w:t>” (Sic)</w:t>
      </w:r>
    </w:p>
    <w:p w14:paraId="7FCB6E98" w14:textId="77777777" w:rsidR="00650002" w:rsidRPr="004D6C80" w:rsidRDefault="00650002" w:rsidP="007D645B">
      <w:pPr>
        <w:spacing w:line="360" w:lineRule="auto"/>
        <w:jc w:val="both"/>
        <w:rPr>
          <w:rFonts w:ascii="Palatino Linotype" w:hAnsi="Palatino Linotype"/>
          <w:i/>
          <w:sz w:val="22"/>
          <w:szCs w:val="22"/>
          <w:lang w:val="es-MX" w:eastAsia="es-MX"/>
        </w:rPr>
      </w:pPr>
    </w:p>
    <w:p w14:paraId="0FC6C2CD" w14:textId="4CCA8295" w:rsidR="007D645B" w:rsidRPr="004D6C80" w:rsidRDefault="00B14416" w:rsidP="007D645B">
      <w:pPr>
        <w:spacing w:line="360" w:lineRule="auto"/>
        <w:jc w:val="both"/>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t>CUAR</w:t>
      </w:r>
      <w:r w:rsidR="007D645B" w:rsidRPr="004D6C80">
        <w:rPr>
          <w:rFonts w:ascii="Palatino Linotype" w:eastAsiaTheme="minorHAnsi" w:hAnsi="Palatino Linotype" w:cs="Arial"/>
          <w:b/>
          <w:sz w:val="28"/>
          <w:lang w:val="es-MX" w:eastAsia="en-US"/>
        </w:rPr>
        <w:t>TO. Del turno del recurso de revisión.</w:t>
      </w:r>
    </w:p>
    <w:p w14:paraId="572BF66E" w14:textId="35648A4B" w:rsidR="007D645B" w:rsidRPr="004D6C80" w:rsidRDefault="007D645B" w:rsidP="007D645B">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 xml:space="preserve">Medio de impugnación que le fue turnado al Comisionado Presidente </w:t>
      </w:r>
      <w:r w:rsidRPr="004D6C80">
        <w:rPr>
          <w:rFonts w:ascii="Palatino Linotype" w:eastAsiaTheme="minorHAnsi" w:hAnsi="Palatino Linotype" w:cs="Arial"/>
          <w:b/>
          <w:lang w:val="es-MX" w:eastAsia="en-US"/>
        </w:rPr>
        <w:t>José Martínez Vilchis</w:t>
      </w:r>
      <w:r w:rsidRPr="004D6C80">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F4818" w:rsidRPr="004D6C80">
        <w:rPr>
          <w:rFonts w:ascii="Palatino Linotype" w:eastAsiaTheme="minorHAnsi" w:hAnsi="Palatino Linotype" w:cs="Arial"/>
          <w:lang w:val="es-MX" w:eastAsia="en-US"/>
        </w:rPr>
        <w:t>once de julio</w:t>
      </w:r>
      <w:r w:rsidR="0057280C" w:rsidRPr="004D6C80">
        <w:rPr>
          <w:rFonts w:ascii="Palatino Linotype" w:eastAsiaTheme="minorHAnsi" w:hAnsi="Palatino Linotype" w:cs="Arial"/>
          <w:lang w:val="es-MX" w:eastAsia="en-US"/>
        </w:rPr>
        <w:t xml:space="preserve"> de dos mil veintic</w:t>
      </w:r>
      <w:r w:rsidR="00B14416" w:rsidRPr="004D6C80">
        <w:rPr>
          <w:rFonts w:ascii="Palatino Linotype" w:eastAsiaTheme="minorHAnsi" w:hAnsi="Palatino Linotype" w:cs="Arial"/>
          <w:lang w:val="es-MX" w:eastAsia="en-US"/>
        </w:rPr>
        <w:t>inco</w:t>
      </w:r>
      <w:r w:rsidRPr="004D6C80">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4D6C80" w:rsidRDefault="00B14416" w:rsidP="007D645B">
      <w:pPr>
        <w:spacing w:line="360" w:lineRule="auto"/>
        <w:jc w:val="both"/>
        <w:rPr>
          <w:rFonts w:ascii="Palatino Linotype" w:eastAsiaTheme="minorHAnsi" w:hAnsi="Palatino Linotype" w:cs="Arial"/>
          <w:lang w:val="es-MX" w:eastAsia="en-US"/>
        </w:rPr>
      </w:pPr>
    </w:p>
    <w:p w14:paraId="43E07F9D" w14:textId="0363FB4F" w:rsidR="007D645B" w:rsidRPr="004D6C80" w:rsidRDefault="00B14416" w:rsidP="007D645B">
      <w:pPr>
        <w:spacing w:line="360" w:lineRule="auto"/>
        <w:jc w:val="both"/>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t>QUIN</w:t>
      </w:r>
      <w:r w:rsidR="007D645B" w:rsidRPr="004D6C80">
        <w:rPr>
          <w:rFonts w:ascii="Palatino Linotype" w:eastAsiaTheme="minorHAnsi" w:hAnsi="Palatino Linotype" w:cs="Arial"/>
          <w:b/>
          <w:sz w:val="28"/>
          <w:lang w:val="es-MX" w:eastAsia="en-US"/>
        </w:rPr>
        <w:t>TO. De la etapa de manifestaciones y/o alegatos.</w:t>
      </w:r>
    </w:p>
    <w:p w14:paraId="114E3931" w14:textId="628A4D9E" w:rsidR="00B14416" w:rsidRPr="004D6C80" w:rsidRDefault="007D645B" w:rsidP="00B14416">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Una vez transcurrido el término legal referido se destaca que,</w:t>
      </w:r>
      <w:r w:rsidR="00B14416" w:rsidRPr="004D6C80">
        <w:rPr>
          <w:rFonts w:ascii="Palatino Linotype" w:eastAsiaTheme="minorHAnsi" w:hAnsi="Palatino Linotype" w:cs="Arial"/>
          <w:lang w:val="es-MX" w:eastAsia="en-US"/>
        </w:rPr>
        <w:t xml:space="preserve"> </w:t>
      </w:r>
      <w:r w:rsidR="00DF4818" w:rsidRPr="004D6C80">
        <w:rPr>
          <w:rFonts w:ascii="Palatino Linotype" w:eastAsiaTheme="minorHAnsi" w:hAnsi="Palatino Linotype" w:cs="Arial"/>
          <w:lang w:val="es-MX" w:eastAsia="en-US"/>
        </w:rPr>
        <w:t xml:space="preserve">en fecha dieciocho de julio de dos mil veinticinco, </w:t>
      </w:r>
      <w:r w:rsidR="000915E8" w:rsidRPr="004D6C80">
        <w:rPr>
          <w:rFonts w:ascii="Palatino Linotype" w:eastAsiaTheme="minorHAnsi" w:hAnsi="Palatino Linotype" w:cs="Arial"/>
          <w:lang w:val="es-MX" w:eastAsia="en-US"/>
        </w:rPr>
        <w:t>e</w:t>
      </w:r>
      <w:r w:rsidR="00B14416" w:rsidRPr="004D6C80">
        <w:rPr>
          <w:rFonts w:ascii="Palatino Linotype" w:eastAsiaTheme="minorHAnsi" w:hAnsi="Palatino Linotype" w:cs="Arial"/>
          <w:lang w:val="es-MX" w:eastAsia="en-US"/>
        </w:rPr>
        <w:t xml:space="preserve">l </w:t>
      </w:r>
      <w:r w:rsidR="00B14416" w:rsidRPr="004D6C80">
        <w:rPr>
          <w:rFonts w:ascii="Palatino Linotype" w:eastAsiaTheme="minorHAnsi" w:hAnsi="Palatino Linotype" w:cs="Arial"/>
          <w:b/>
          <w:lang w:val="es-MX" w:eastAsia="en-US"/>
        </w:rPr>
        <w:t>Sujeto Obligado</w:t>
      </w:r>
      <w:r w:rsidR="00B14416" w:rsidRPr="004D6C80">
        <w:rPr>
          <w:rFonts w:ascii="Palatino Linotype" w:eastAsiaTheme="minorHAnsi" w:hAnsi="Palatino Linotype" w:cs="Arial"/>
          <w:lang w:val="es-MX" w:eastAsia="en-US"/>
        </w:rPr>
        <w:t xml:space="preserve"> </w:t>
      </w:r>
      <w:r w:rsidR="00DF4818" w:rsidRPr="004D6C80">
        <w:rPr>
          <w:rFonts w:ascii="Palatino Linotype" w:eastAsiaTheme="minorHAnsi" w:hAnsi="Palatino Linotype" w:cs="Arial"/>
          <w:lang w:val="es-MX" w:eastAsia="en-US"/>
        </w:rPr>
        <w:t>rindió</w:t>
      </w:r>
      <w:r w:rsidR="000915E8" w:rsidRPr="004D6C80">
        <w:rPr>
          <w:rFonts w:ascii="Palatino Linotype" w:eastAsiaTheme="minorHAnsi" w:hAnsi="Palatino Linotype" w:cs="Arial"/>
          <w:lang w:val="es-MX" w:eastAsia="en-US"/>
        </w:rPr>
        <w:t xml:space="preserve"> </w:t>
      </w:r>
      <w:r w:rsidR="00B14416" w:rsidRPr="004D6C80">
        <w:rPr>
          <w:rFonts w:ascii="Palatino Linotype" w:eastAsiaTheme="minorHAnsi" w:hAnsi="Palatino Linotype" w:cs="Arial"/>
          <w:lang w:val="es-MX" w:eastAsia="en-US"/>
        </w:rPr>
        <w:t>su informe justificado</w:t>
      </w:r>
      <w:r w:rsidR="00DF4818" w:rsidRPr="004D6C80">
        <w:rPr>
          <w:rFonts w:ascii="Palatino Linotype" w:eastAsiaTheme="minorHAnsi" w:hAnsi="Palatino Linotype" w:cs="Arial"/>
          <w:lang w:val="es-MX" w:eastAsia="en-US"/>
        </w:rPr>
        <w:t xml:space="preserve"> mediante los archivos electrónicos denominados </w:t>
      </w:r>
      <w:r w:rsidR="00DF4818" w:rsidRPr="004D6C80">
        <w:rPr>
          <w:rFonts w:ascii="Palatino Linotype" w:eastAsiaTheme="minorHAnsi" w:hAnsi="Palatino Linotype" w:cs="Arial"/>
          <w:i/>
          <w:iCs/>
          <w:lang w:val="es-MX" w:eastAsia="en-US"/>
        </w:rPr>
        <w:t>“Informe RR 8205.pdf”</w:t>
      </w:r>
      <w:r w:rsidR="00DF4818" w:rsidRPr="004D6C80">
        <w:rPr>
          <w:rFonts w:ascii="Palatino Linotype" w:eastAsiaTheme="minorHAnsi" w:hAnsi="Palatino Linotype" w:cs="Arial"/>
          <w:lang w:val="es-MX" w:eastAsia="en-US"/>
        </w:rPr>
        <w:t xml:space="preserve"> y </w:t>
      </w:r>
      <w:r w:rsidR="00DF4818" w:rsidRPr="004D6C80">
        <w:rPr>
          <w:rFonts w:ascii="Palatino Linotype" w:eastAsiaTheme="minorHAnsi" w:hAnsi="Palatino Linotype" w:cs="Arial"/>
          <w:i/>
          <w:iCs/>
          <w:lang w:val="es-MX" w:eastAsia="en-US"/>
        </w:rPr>
        <w:t>“Respuesta 8205.pdf”</w:t>
      </w:r>
      <w:r w:rsidR="00DF4818" w:rsidRPr="004D6C80">
        <w:rPr>
          <w:rFonts w:ascii="Palatino Linotype" w:eastAsiaTheme="minorHAnsi" w:hAnsi="Palatino Linotype" w:cs="Arial"/>
          <w:lang w:val="es-MX" w:eastAsia="en-US"/>
        </w:rPr>
        <w:t>; mismos que, se pusieron a la vista del particular mediante Acuerdo de fecha seis de agosto del</w:t>
      </w:r>
      <w:r w:rsidR="00C877AD" w:rsidRPr="004D6C80">
        <w:rPr>
          <w:rFonts w:ascii="Palatino Linotype" w:eastAsiaTheme="minorHAnsi" w:hAnsi="Palatino Linotype" w:cs="Arial"/>
          <w:lang w:val="es-MX" w:eastAsia="en-US"/>
        </w:rPr>
        <w:t xml:space="preserve"> mismo año</w:t>
      </w:r>
      <w:r w:rsidR="00B14416" w:rsidRPr="004D6C80">
        <w:rPr>
          <w:rFonts w:ascii="Palatino Linotype" w:eastAsiaTheme="minorHAnsi" w:hAnsi="Palatino Linotype" w:cs="Arial"/>
          <w:lang w:val="es-MX" w:eastAsia="en-US"/>
        </w:rPr>
        <w:t xml:space="preserve">; asimismo, se aprecia que la parte </w:t>
      </w:r>
      <w:r w:rsidR="00B14416" w:rsidRPr="004D6C80">
        <w:rPr>
          <w:rFonts w:ascii="Palatino Linotype" w:eastAsiaTheme="minorHAnsi" w:hAnsi="Palatino Linotype" w:cs="Arial"/>
          <w:b/>
          <w:lang w:val="es-MX" w:eastAsia="en-US"/>
        </w:rPr>
        <w:t>Recurrente</w:t>
      </w:r>
      <w:r w:rsidR="00B14416" w:rsidRPr="004D6C80">
        <w:rPr>
          <w:rFonts w:ascii="Palatino Linotype" w:eastAsiaTheme="minorHAnsi" w:hAnsi="Palatino Linotype" w:cs="Arial"/>
          <w:lang w:val="es-MX" w:eastAsia="en-US"/>
        </w:rPr>
        <w:t xml:space="preserve"> </w:t>
      </w:r>
      <w:r w:rsidR="00DF4818" w:rsidRPr="004D6C80">
        <w:rPr>
          <w:rFonts w:ascii="Palatino Linotype" w:eastAsiaTheme="minorHAnsi" w:hAnsi="Palatino Linotype" w:cs="Arial"/>
          <w:lang w:val="es-MX" w:eastAsia="en-US"/>
        </w:rPr>
        <w:t xml:space="preserve">no </w:t>
      </w:r>
      <w:r w:rsidR="00B14416" w:rsidRPr="004D6C80">
        <w:rPr>
          <w:rFonts w:ascii="Palatino Linotype" w:eastAsiaTheme="minorHAnsi" w:hAnsi="Palatino Linotype" w:cs="Arial"/>
          <w:lang w:val="es-MX" w:eastAsia="en-US"/>
        </w:rPr>
        <w:t>realizó alegatos, ni ofreció pruebas o manifestaciones, lo anterior de conformidad con la siguiente imagen:</w:t>
      </w:r>
    </w:p>
    <w:p w14:paraId="4D3C4757" w14:textId="6DBF3FA4" w:rsidR="0057280C" w:rsidRPr="004D6C80" w:rsidRDefault="00DF4818" w:rsidP="00714A67">
      <w:pPr>
        <w:spacing w:line="360" w:lineRule="auto"/>
        <w:jc w:val="both"/>
        <w:rPr>
          <w:rFonts w:ascii="Palatino Linotype" w:eastAsiaTheme="minorHAnsi" w:hAnsi="Palatino Linotype" w:cs="Arial"/>
          <w:noProof/>
          <w:lang w:val="es-MX" w:eastAsia="es-MX"/>
        </w:rPr>
      </w:pPr>
      <w:r w:rsidRPr="004D6C80">
        <w:rPr>
          <w:rFonts w:ascii="Palatino Linotype" w:eastAsiaTheme="minorHAnsi" w:hAnsi="Palatino Linotype" w:cs="Arial"/>
          <w:noProof/>
          <w:lang w:val="es-MX" w:eastAsia="es-MX"/>
        </w:rPr>
        <w:lastRenderedPageBreak/>
        <w:drawing>
          <wp:inline distT="0" distB="0" distL="0" distR="0" wp14:anchorId="5CF97B93" wp14:editId="1E304303">
            <wp:extent cx="5791835" cy="2683510"/>
            <wp:effectExtent l="152400" t="152400" r="361315" b="364490"/>
            <wp:docPr id="1002834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34712" name=""/>
                    <pic:cNvPicPr/>
                  </pic:nvPicPr>
                  <pic:blipFill>
                    <a:blip r:embed="rId8"/>
                    <a:stretch>
                      <a:fillRect/>
                    </a:stretch>
                  </pic:blipFill>
                  <pic:spPr>
                    <a:xfrm>
                      <a:off x="0" y="0"/>
                      <a:ext cx="5791835" cy="268351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3444D4AB" w:rsidR="007D645B" w:rsidRPr="004D6C80"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t>SEXT</w:t>
      </w:r>
      <w:r w:rsidR="007D645B" w:rsidRPr="004D6C80">
        <w:rPr>
          <w:rFonts w:ascii="Palatino Linotype" w:eastAsiaTheme="minorHAnsi" w:hAnsi="Palatino Linotype" w:cs="Arial"/>
          <w:b/>
          <w:sz w:val="28"/>
          <w:lang w:val="es-MX" w:eastAsia="en-US"/>
        </w:rPr>
        <w:t>O. Del cierre de instrucción.</w:t>
      </w:r>
      <w:r w:rsidR="007D645B" w:rsidRPr="004D6C80">
        <w:rPr>
          <w:rFonts w:ascii="Palatino Linotype" w:eastAsiaTheme="minorHAnsi" w:hAnsi="Palatino Linotype" w:cs="Arial"/>
          <w:b/>
          <w:sz w:val="28"/>
          <w:lang w:val="es-MX" w:eastAsia="en-US"/>
        </w:rPr>
        <w:tab/>
      </w:r>
    </w:p>
    <w:p w14:paraId="0A547B1F" w14:textId="74F7A2C5" w:rsidR="005327BF" w:rsidRPr="004D6C80" w:rsidRDefault="007D645B" w:rsidP="00B96A17">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 xml:space="preserve">Así, una vez transcurrido el término legal, permitió decretarse el cierre de instrucción en fecha </w:t>
      </w:r>
      <w:r w:rsidR="00731DE5" w:rsidRPr="004D6C80">
        <w:rPr>
          <w:rFonts w:ascii="Palatino Linotype" w:eastAsiaTheme="minorHAnsi" w:hAnsi="Palatino Linotype" w:cs="Arial"/>
          <w:lang w:val="es-MX" w:eastAsia="en-US"/>
        </w:rPr>
        <w:t>doce de agosto</w:t>
      </w:r>
      <w:r w:rsidRPr="004D6C80">
        <w:rPr>
          <w:rFonts w:ascii="Palatino Linotype" w:eastAsiaTheme="minorHAnsi" w:hAnsi="Palatino Linotype" w:cs="Arial"/>
          <w:lang w:val="es-MX" w:eastAsia="en-US"/>
        </w:rPr>
        <w:t xml:space="preserve"> </w:t>
      </w:r>
      <w:r w:rsidR="008928C7" w:rsidRPr="004D6C80">
        <w:rPr>
          <w:rFonts w:ascii="Palatino Linotype" w:eastAsiaTheme="minorHAnsi" w:hAnsi="Palatino Linotype" w:cs="Arial"/>
          <w:lang w:val="es-MX" w:eastAsia="en-US"/>
        </w:rPr>
        <w:t>de dos mil veinticinco</w:t>
      </w:r>
      <w:r w:rsidRPr="004D6C80">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16421F6A" w14:textId="77777777" w:rsidR="00731DE5" w:rsidRPr="004D6C80" w:rsidRDefault="00731DE5" w:rsidP="00B96A17">
      <w:pPr>
        <w:spacing w:line="360" w:lineRule="auto"/>
        <w:jc w:val="both"/>
        <w:rPr>
          <w:rFonts w:ascii="Palatino Linotype" w:eastAsiaTheme="minorHAnsi" w:hAnsi="Palatino Linotype" w:cs="Arial"/>
          <w:lang w:val="es-MX" w:eastAsia="en-US"/>
        </w:rPr>
      </w:pPr>
    </w:p>
    <w:p w14:paraId="3311837B" w14:textId="77777777" w:rsidR="00731DE5" w:rsidRPr="004D6C80" w:rsidRDefault="00731DE5" w:rsidP="00731DE5">
      <w:pPr>
        <w:spacing w:line="360" w:lineRule="auto"/>
        <w:jc w:val="both"/>
        <w:rPr>
          <w:rFonts w:ascii="Palatino Linotype" w:hAnsi="Palatino Linotype" w:cs="Arial"/>
          <w:b/>
        </w:rPr>
      </w:pPr>
      <w:r w:rsidRPr="004D6C80">
        <w:rPr>
          <w:rFonts w:ascii="Palatino Linotype" w:hAnsi="Palatino Linotype" w:cs="Arial"/>
          <w:b/>
          <w:sz w:val="28"/>
        </w:rPr>
        <w:t>SÉPTIMO</w:t>
      </w:r>
      <w:r w:rsidRPr="004D6C80">
        <w:rPr>
          <w:rFonts w:ascii="Palatino Linotype" w:hAnsi="Palatino Linotype" w:cs="Arial"/>
          <w:b/>
        </w:rPr>
        <w:t xml:space="preserve">. </w:t>
      </w:r>
      <w:r w:rsidRPr="004D6C80">
        <w:rPr>
          <w:rFonts w:ascii="Palatino Linotype" w:hAnsi="Palatino Linotype" w:cs="Arial"/>
          <w:b/>
          <w:sz w:val="28"/>
          <w:szCs w:val="28"/>
        </w:rPr>
        <w:t>De la ampliación de plazo para resolver.</w:t>
      </w:r>
    </w:p>
    <w:p w14:paraId="41EDCE5D" w14:textId="2E4075E1" w:rsidR="00731DE5" w:rsidRPr="004D6C80" w:rsidRDefault="00731DE5" w:rsidP="00731DE5">
      <w:pPr>
        <w:spacing w:line="360" w:lineRule="auto"/>
        <w:jc w:val="both"/>
        <w:rPr>
          <w:rFonts w:ascii="Palatino Linotype" w:hAnsi="Palatino Linotype"/>
          <w:lang w:val="es-MX"/>
        </w:rPr>
      </w:pPr>
      <w:r w:rsidRPr="004D6C80">
        <w:rPr>
          <w:rFonts w:ascii="Palatino Linotype" w:hAnsi="Palatino Linotype" w:cs="Arial"/>
          <w:lang w:val="es-MX"/>
        </w:rPr>
        <w:t>E</w:t>
      </w:r>
      <w:r w:rsidRPr="004D6C80">
        <w:rPr>
          <w:rFonts w:ascii="Palatino Linotype" w:hAnsi="Palatino Linotype"/>
          <w:lang w:val="es-MX"/>
        </w:rPr>
        <w:t xml:space="preserve">n fecha cinco de septiembre </w:t>
      </w:r>
      <w:r w:rsidR="008928C7" w:rsidRPr="004D6C80">
        <w:rPr>
          <w:rFonts w:ascii="Palatino Linotype" w:hAnsi="Palatino Linotype"/>
          <w:lang w:val="es-MX"/>
        </w:rPr>
        <w:t>de dos mil veinticinco</w:t>
      </w:r>
      <w:r w:rsidRPr="004D6C80">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2F1BAE7C" w14:textId="77777777" w:rsidR="00B60406" w:rsidRPr="004D6C80" w:rsidRDefault="00B60406" w:rsidP="00731DE5">
      <w:pPr>
        <w:spacing w:line="360" w:lineRule="auto"/>
        <w:jc w:val="both"/>
        <w:rPr>
          <w:rFonts w:ascii="Palatino Linotype" w:hAnsi="Palatino Linotype"/>
          <w:lang w:val="es-MX"/>
        </w:rPr>
      </w:pPr>
    </w:p>
    <w:p w14:paraId="39AD81BC"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4D6C80">
        <w:rPr>
          <w:rFonts w:ascii="Palatino Linotype" w:eastAsiaTheme="minorHAnsi" w:hAnsi="Palatino Linotype" w:cstheme="minorBidi"/>
          <w:bCs/>
          <w:szCs w:val="22"/>
          <w:lang w:val="es-MX" w:eastAsia="en-US"/>
        </w:rPr>
        <w:t xml:space="preserve">el plazo para emitir </w:t>
      </w:r>
      <w:r w:rsidRPr="004D6C80">
        <w:rPr>
          <w:rFonts w:ascii="Palatino Linotype" w:eastAsiaTheme="minorHAnsi" w:hAnsi="Palatino Linotype" w:cstheme="minorBidi"/>
          <w:bCs/>
          <w:szCs w:val="22"/>
          <w:lang w:val="es-MX" w:eastAsia="en-US"/>
        </w:rPr>
        <w:lastRenderedPageBreak/>
        <w:t>resolución</w:t>
      </w:r>
      <w:r w:rsidRPr="004D6C80">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5056E515"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p>
    <w:p w14:paraId="309F4407"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9017B82"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p>
    <w:p w14:paraId="78EC288D"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16DCB2DE"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p>
    <w:p w14:paraId="2BC6BC0D"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02290A8E" w14:textId="77777777" w:rsidR="00B60406" w:rsidRPr="004D6C80" w:rsidRDefault="00B60406" w:rsidP="00B60406">
      <w:pPr>
        <w:rPr>
          <w:rFonts w:ascii="Palatino Linotype" w:eastAsiaTheme="minorHAnsi" w:hAnsi="Palatino Linotype" w:cstheme="minorBidi"/>
          <w:sz w:val="22"/>
          <w:szCs w:val="22"/>
          <w:lang w:val="es-MX" w:eastAsia="en-US"/>
        </w:rPr>
      </w:pPr>
    </w:p>
    <w:p w14:paraId="7B86962A"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753BCC62"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b)     Actividad Procesal del interesado: Acciones u omisiones del interesado.</w:t>
      </w:r>
    </w:p>
    <w:p w14:paraId="121CB794"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72BB527F"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1758D903" w14:textId="77777777" w:rsidR="00B60406" w:rsidRPr="004D6C80" w:rsidRDefault="00B60406" w:rsidP="00B60406">
      <w:pPr>
        <w:spacing w:line="360" w:lineRule="auto"/>
        <w:jc w:val="both"/>
        <w:rPr>
          <w:rFonts w:ascii="Palatino Linotype" w:eastAsiaTheme="minorHAnsi" w:hAnsi="Palatino Linotype" w:cstheme="minorBidi"/>
          <w:sz w:val="22"/>
          <w:szCs w:val="22"/>
          <w:lang w:val="es-MX" w:eastAsia="en-US"/>
        </w:rPr>
      </w:pPr>
    </w:p>
    <w:p w14:paraId="4689F9C4"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63FBE74"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p>
    <w:p w14:paraId="467A3158"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4D6C80">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4D6C80">
        <w:rPr>
          <w:rFonts w:ascii="Palatino Linotype" w:eastAsiaTheme="minorHAnsi" w:hAnsi="Palatino Linotype" w:cstheme="minorBidi"/>
          <w:szCs w:val="22"/>
          <w:lang w:val="es-MX" w:eastAsia="en-US"/>
        </w:rPr>
        <w:t>, visible en la Gaceta del Seminario Judicial de la Federación con el registro digital 205635.</w:t>
      </w:r>
    </w:p>
    <w:p w14:paraId="58C3E891"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p>
    <w:p w14:paraId="6EBDD638"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3D0107E"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p>
    <w:p w14:paraId="601565D9" w14:textId="77777777" w:rsidR="00B60406" w:rsidRPr="004D6C80" w:rsidRDefault="00B60406" w:rsidP="00B60406">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lastRenderedPageBreak/>
        <w:t>Al respecto, también son de considerar los criterios sostenidos por el Cuarto Tribunal Colegiado en Materia Administrativa del Primer Circuito, cuyos rubros y datos de identificación son los siguientes:</w:t>
      </w:r>
    </w:p>
    <w:p w14:paraId="2FF118E3" w14:textId="77777777" w:rsidR="00B60406" w:rsidRPr="004D6C80" w:rsidRDefault="00B60406" w:rsidP="00B60406">
      <w:pPr>
        <w:spacing w:line="360" w:lineRule="auto"/>
        <w:jc w:val="both"/>
        <w:rPr>
          <w:rFonts w:ascii="Palatino Linotype" w:eastAsiaTheme="minorHAnsi" w:hAnsi="Palatino Linotype" w:cstheme="minorBidi"/>
          <w:b/>
          <w:i/>
          <w:sz w:val="22"/>
          <w:szCs w:val="22"/>
          <w:lang w:val="es-MX" w:eastAsia="en-US"/>
        </w:rPr>
      </w:pPr>
    </w:p>
    <w:p w14:paraId="4F549B40" w14:textId="77777777" w:rsidR="00B60406" w:rsidRPr="004D6C80" w:rsidRDefault="00B60406" w:rsidP="00B60406">
      <w:pPr>
        <w:spacing w:line="360" w:lineRule="auto"/>
        <w:jc w:val="both"/>
        <w:rPr>
          <w:rFonts w:ascii="Palatino Linotype" w:eastAsiaTheme="minorHAnsi" w:hAnsi="Palatino Linotype" w:cstheme="minorBidi"/>
          <w:sz w:val="22"/>
          <w:szCs w:val="22"/>
          <w:lang w:val="es-MX" w:eastAsia="en-US"/>
        </w:rPr>
      </w:pPr>
      <w:r w:rsidRPr="004D6C80">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4D6C80">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7BD4B778" w14:textId="77777777" w:rsidR="00B60406" w:rsidRPr="004D6C80" w:rsidRDefault="00B60406" w:rsidP="00B60406">
      <w:pPr>
        <w:spacing w:line="360" w:lineRule="auto"/>
        <w:jc w:val="both"/>
        <w:rPr>
          <w:rFonts w:ascii="Palatino Linotype" w:eastAsiaTheme="minorHAnsi" w:hAnsi="Palatino Linotype" w:cstheme="minorBidi"/>
          <w:b/>
          <w:i/>
          <w:sz w:val="22"/>
          <w:szCs w:val="22"/>
          <w:lang w:val="es-MX" w:eastAsia="en-US"/>
        </w:rPr>
      </w:pPr>
    </w:p>
    <w:p w14:paraId="2A8F72E7" w14:textId="77777777" w:rsidR="00B60406" w:rsidRPr="004D6C80" w:rsidRDefault="00B60406" w:rsidP="00B60406">
      <w:pPr>
        <w:spacing w:line="360" w:lineRule="auto"/>
        <w:jc w:val="both"/>
        <w:rPr>
          <w:rFonts w:ascii="Palatino Linotype" w:eastAsiaTheme="minorHAnsi" w:hAnsi="Palatino Linotype" w:cstheme="minorBidi"/>
          <w:sz w:val="22"/>
          <w:szCs w:val="22"/>
          <w:lang w:val="es-MX" w:eastAsia="en-US"/>
        </w:rPr>
      </w:pPr>
      <w:r w:rsidRPr="004D6C80">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4D6C80">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073969A1" w14:textId="77777777" w:rsidR="00B60406" w:rsidRPr="004D6C80" w:rsidRDefault="00B60406" w:rsidP="00B60406">
      <w:pPr>
        <w:spacing w:line="360" w:lineRule="auto"/>
        <w:jc w:val="both"/>
        <w:rPr>
          <w:rFonts w:ascii="Palatino Linotype" w:eastAsiaTheme="minorHAnsi" w:hAnsi="Palatino Linotype" w:cstheme="minorBidi"/>
          <w:sz w:val="22"/>
          <w:szCs w:val="22"/>
          <w:lang w:val="es-MX" w:eastAsia="en-US"/>
        </w:rPr>
      </w:pPr>
    </w:p>
    <w:p w14:paraId="6A955DE5" w14:textId="6A665861" w:rsidR="00E13051" w:rsidRPr="004D6C80" w:rsidRDefault="00B60406" w:rsidP="00B60406">
      <w:pPr>
        <w:spacing w:line="360" w:lineRule="auto"/>
        <w:jc w:val="both"/>
        <w:rPr>
          <w:rFonts w:ascii="Palatino Linotype" w:eastAsiaTheme="minorHAnsi" w:hAnsi="Palatino Linotype" w:cstheme="minorBidi"/>
          <w:bCs/>
          <w:szCs w:val="22"/>
          <w:lang w:val="es-MX" w:eastAsia="en-US"/>
        </w:rPr>
      </w:pPr>
      <w:r w:rsidRPr="004D6C80">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4AB68A02" w14:textId="77777777" w:rsidR="00E13051" w:rsidRPr="004D6C80" w:rsidRDefault="00E13051" w:rsidP="00B60406">
      <w:pPr>
        <w:spacing w:line="360" w:lineRule="auto"/>
        <w:jc w:val="both"/>
        <w:rPr>
          <w:rFonts w:ascii="Palatino Linotype" w:eastAsiaTheme="minorHAnsi" w:hAnsi="Palatino Linotype" w:cstheme="minorBidi"/>
          <w:bCs/>
          <w:szCs w:val="22"/>
          <w:lang w:val="es-MX" w:eastAsia="en-US"/>
        </w:rPr>
      </w:pPr>
    </w:p>
    <w:p w14:paraId="37C89F90" w14:textId="1E70FDDB" w:rsidR="00E13051" w:rsidRPr="004D6C80" w:rsidRDefault="00E13051" w:rsidP="00E13051">
      <w:pPr>
        <w:spacing w:line="360" w:lineRule="auto"/>
        <w:rPr>
          <w:rFonts w:ascii="Palatino Linotype" w:hAnsi="Palatino Linotype"/>
          <w:b/>
          <w:sz w:val="28"/>
          <w:szCs w:val="26"/>
          <w:lang w:val="es-MX"/>
        </w:rPr>
      </w:pPr>
      <w:r w:rsidRPr="004D6C80">
        <w:rPr>
          <w:rFonts w:ascii="Palatino Linotype" w:hAnsi="Palatino Linotype"/>
          <w:b/>
          <w:sz w:val="28"/>
          <w:szCs w:val="26"/>
          <w:lang w:val="es-MX"/>
        </w:rPr>
        <w:t>OCTAVO. Del alcance al informe justificado.</w:t>
      </w:r>
    </w:p>
    <w:p w14:paraId="269E1CB3" w14:textId="6EF4C10F" w:rsidR="00E13051" w:rsidRPr="004D6C80" w:rsidRDefault="00E13051" w:rsidP="00E13051">
      <w:pPr>
        <w:spacing w:line="360" w:lineRule="auto"/>
        <w:jc w:val="both"/>
        <w:rPr>
          <w:rFonts w:ascii="Palatino Linotype" w:eastAsiaTheme="minorHAnsi" w:hAnsi="Palatino Linotype" w:cs="Arial"/>
          <w:lang w:val="es-MX" w:eastAsia="en-US"/>
        </w:rPr>
      </w:pPr>
      <w:r w:rsidRPr="004D6C80">
        <w:rPr>
          <w:rFonts w:ascii="Palatino Linotype" w:hAnsi="Palatino Linotype"/>
          <w:lang w:val="es-MX"/>
        </w:rPr>
        <w:t>En fecha</w:t>
      </w:r>
      <w:r w:rsidRPr="004D6C80">
        <w:rPr>
          <w:rFonts w:ascii="Palatino Linotype" w:eastAsiaTheme="minorHAnsi" w:hAnsi="Palatino Linotype" w:cs="Arial"/>
          <w:lang w:val="es-MX" w:eastAsia="en-US"/>
        </w:rPr>
        <w:t xml:space="preserve"> dos de junio de junio de dos mil veintiséis, el </w:t>
      </w:r>
      <w:r w:rsidRPr="004D6C80">
        <w:rPr>
          <w:rFonts w:ascii="Palatino Linotype" w:eastAsiaTheme="minorHAnsi" w:hAnsi="Palatino Linotype" w:cs="Arial"/>
          <w:b/>
          <w:lang w:val="es-MX" w:eastAsia="en-US"/>
        </w:rPr>
        <w:t>Sujeto Obligado</w:t>
      </w:r>
      <w:r w:rsidRPr="004D6C80">
        <w:rPr>
          <w:rFonts w:ascii="Palatino Linotype" w:eastAsiaTheme="minorHAnsi" w:hAnsi="Palatino Linotype" w:cs="Arial"/>
          <w:lang w:val="es-MX" w:eastAsia="en-US"/>
        </w:rPr>
        <w:t xml:space="preserve"> mediante los archivos electrónicos denominados </w:t>
      </w:r>
      <w:r w:rsidRPr="004D6C80">
        <w:rPr>
          <w:rFonts w:ascii="Palatino Linotype" w:eastAsiaTheme="minorHAnsi" w:hAnsi="Palatino Linotype" w:cs="Arial"/>
          <w:i/>
          <w:lang w:val="es-MX" w:eastAsia="en-US"/>
        </w:rPr>
        <w:t>“Informe alcance”, “Acta Comite”</w:t>
      </w:r>
      <w:r w:rsidRPr="004D6C80">
        <w:rPr>
          <w:rFonts w:ascii="Palatino Linotype" w:eastAsiaTheme="minorHAnsi" w:hAnsi="Palatino Linotype" w:cs="Arial"/>
          <w:lang w:val="es-MX" w:eastAsia="en-US"/>
        </w:rPr>
        <w:t xml:space="preserve"> y</w:t>
      </w:r>
      <w:r w:rsidRPr="004D6C80">
        <w:rPr>
          <w:rFonts w:ascii="Palatino Linotype" w:eastAsiaTheme="minorHAnsi" w:hAnsi="Palatino Linotype" w:cs="Arial"/>
          <w:i/>
          <w:iCs/>
          <w:lang w:val="es-MX" w:eastAsia="en-US"/>
        </w:rPr>
        <w:t xml:space="preserve"> “Of. MA Inexistencia”</w:t>
      </w:r>
      <w:r w:rsidRPr="004D6C80">
        <w:rPr>
          <w:rFonts w:ascii="Palatino Linotype" w:eastAsiaTheme="minorHAnsi" w:hAnsi="Palatino Linotype" w:cs="Arial"/>
          <w:lang w:val="es-MX" w:eastAsia="en-US"/>
        </w:rPr>
        <w:t xml:space="preserve">; remitió un alcance para dicho recurso; por lo que el día tres de junio del mismo año, se pusieron a la vista de la parte </w:t>
      </w:r>
      <w:r w:rsidRPr="004D6C80">
        <w:rPr>
          <w:rFonts w:ascii="Palatino Linotype" w:eastAsiaTheme="minorHAnsi" w:hAnsi="Palatino Linotype" w:cs="Arial"/>
          <w:b/>
          <w:bCs/>
          <w:lang w:val="es-MX" w:eastAsia="en-US"/>
        </w:rPr>
        <w:t>Recurrente</w:t>
      </w:r>
      <w:r w:rsidRPr="004D6C80">
        <w:rPr>
          <w:rFonts w:ascii="Palatino Linotype" w:eastAsiaTheme="minorHAnsi" w:hAnsi="Palatino Linotype" w:cs="Arial"/>
          <w:lang w:val="es-MX" w:eastAsia="en-US"/>
        </w:rPr>
        <w:t>, ampliando su respuesta inicial; y con el fin que no exista opacidad, se insertan a continuación:</w:t>
      </w:r>
    </w:p>
    <w:p w14:paraId="1B8F78DE" w14:textId="77777777" w:rsidR="00E13051" w:rsidRPr="004D6C80" w:rsidRDefault="00E13051" w:rsidP="00E13051">
      <w:pPr>
        <w:spacing w:line="360" w:lineRule="auto"/>
        <w:jc w:val="both"/>
        <w:rPr>
          <w:rFonts w:ascii="Palatino Linotype" w:eastAsiaTheme="minorHAnsi" w:hAnsi="Palatino Linotype" w:cs="Arial"/>
          <w:lang w:val="es-MX" w:eastAsia="en-US"/>
        </w:rPr>
      </w:pPr>
    </w:p>
    <w:p w14:paraId="43B83F4C" w14:textId="4448191A" w:rsidR="00E13051" w:rsidRPr="004D6C80" w:rsidRDefault="00DE678A" w:rsidP="00E13051">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noProof/>
          <w:lang w:val="es-MX" w:eastAsia="es-MX"/>
        </w:rPr>
        <w:lastRenderedPageBreak/>
        <w:drawing>
          <wp:inline distT="0" distB="0" distL="0" distR="0" wp14:anchorId="1CF7C4DA" wp14:editId="2BD10884">
            <wp:extent cx="5791835" cy="3724910"/>
            <wp:effectExtent l="152400" t="152400" r="361315" b="3708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91835" cy="3724910"/>
                    </a:xfrm>
                    <a:prstGeom prst="rect">
                      <a:avLst/>
                    </a:prstGeom>
                    <a:ln>
                      <a:noFill/>
                    </a:ln>
                    <a:effectLst>
                      <a:outerShdw blurRad="292100" dist="139700" dir="2700000" algn="tl" rotWithShape="0">
                        <a:srgbClr val="333333">
                          <a:alpha val="65000"/>
                        </a:srgbClr>
                      </a:outerShdw>
                    </a:effectLst>
                  </pic:spPr>
                </pic:pic>
              </a:graphicData>
            </a:graphic>
          </wp:inline>
        </w:drawing>
      </w:r>
    </w:p>
    <w:p w14:paraId="0923B65A" w14:textId="752774F9" w:rsidR="00E13051" w:rsidRPr="004D6C80" w:rsidRDefault="00E13051" w:rsidP="00E13051">
      <w:pPr>
        <w:spacing w:line="360" w:lineRule="auto"/>
        <w:jc w:val="both"/>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t>NOVENO. Del cierre de instrucción.</w:t>
      </w:r>
    </w:p>
    <w:p w14:paraId="3A1757D6" w14:textId="77683EFD" w:rsidR="00E13051" w:rsidRPr="004D6C80" w:rsidRDefault="00E13051" w:rsidP="00E13051">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En fecha nueve de junio del año en curso, en términos del artículo 185, fracción VI, de la Ley de Transparencia y Acceso a la Información Pública del Estado de México y Municipios, se decretó el cierre de las mismas, iniciando el término legal para dictar resolución definitiva del asunto.</w:t>
      </w:r>
    </w:p>
    <w:p w14:paraId="1CB5D711" w14:textId="77777777" w:rsidR="000915E8" w:rsidRPr="004D6C80" w:rsidRDefault="000915E8" w:rsidP="00B96A17">
      <w:pPr>
        <w:spacing w:line="360" w:lineRule="auto"/>
        <w:jc w:val="both"/>
        <w:rPr>
          <w:rFonts w:ascii="Palatino Linotype" w:eastAsiaTheme="minorHAnsi" w:hAnsi="Palatino Linotype" w:cs="Arial"/>
          <w:lang w:val="es-MX" w:eastAsia="en-US"/>
        </w:rPr>
      </w:pPr>
    </w:p>
    <w:p w14:paraId="2FDBFDAE" w14:textId="77777777" w:rsidR="00E74701" w:rsidRPr="004D6C80" w:rsidRDefault="00E74701" w:rsidP="00D57F74">
      <w:pPr>
        <w:spacing w:line="360" w:lineRule="auto"/>
        <w:jc w:val="center"/>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t>C O N S I D E R A N</w:t>
      </w:r>
      <w:r w:rsidR="00D57F74" w:rsidRPr="004D6C80">
        <w:rPr>
          <w:rFonts w:ascii="Palatino Linotype" w:eastAsiaTheme="minorHAnsi" w:hAnsi="Palatino Linotype" w:cs="Arial"/>
          <w:b/>
          <w:sz w:val="28"/>
          <w:lang w:val="es-MX" w:eastAsia="en-US"/>
        </w:rPr>
        <w:t xml:space="preserve"> D O </w:t>
      </w:r>
    </w:p>
    <w:p w14:paraId="259FBCF3" w14:textId="77777777" w:rsidR="00D57F74" w:rsidRPr="004D6C80"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4D6C80" w:rsidRDefault="0029071C" w:rsidP="0029071C">
      <w:pPr>
        <w:spacing w:line="360" w:lineRule="auto"/>
        <w:jc w:val="both"/>
        <w:rPr>
          <w:rFonts w:ascii="Palatino Linotype" w:eastAsiaTheme="minorHAnsi" w:hAnsi="Palatino Linotype" w:cs="Arial"/>
          <w:sz w:val="28"/>
          <w:lang w:val="es-MX" w:eastAsia="en-US"/>
        </w:rPr>
      </w:pPr>
      <w:r w:rsidRPr="004D6C80">
        <w:rPr>
          <w:rFonts w:ascii="Palatino Linotype" w:eastAsiaTheme="minorHAnsi" w:hAnsi="Palatino Linotype" w:cs="Arial"/>
          <w:b/>
          <w:sz w:val="28"/>
          <w:lang w:val="es-MX" w:eastAsia="en-US"/>
        </w:rPr>
        <w:t>PRIMERO. De la competencia</w:t>
      </w:r>
      <w:r w:rsidRPr="004D6C80">
        <w:rPr>
          <w:rFonts w:ascii="Palatino Linotype" w:eastAsiaTheme="minorHAnsi" w:hAnsi="Palatino Linotype" w:cs="Arial"/>
          <w:sz w:val="28"/>
          <w:lang w:val="es-MX" w:eastAsia="en-US"/>
        </w:rPr>
        <w:t>.</w:t>
      </w:r>
    </w:p>
    <w:p w14:paraId="0708690B" w14:textId="75456B77" w:rsidR="000915E8" w:rsidRPr="004D6C80" w:rsidRDefault="006021E7" w:rsidP="00CC0B81">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4D6C80">
        <w:rPr>
          <w:rFonts w:ascii="Palatino Linotype" w:eastAsiaTheme="minorHAnsi" w:hAnsi="Palatino Linotype" w:cs="Arial"/>
          <w:lang w:val="es-MX" w:eastAsia="en-US"/>
        </w:rPr>
        <w:lastRenderedPageBreak/>
        <w:t>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EB7375F" w14:textId="77777777" w:rsidR="00E13051" w:rsidRPr="004D6C80" w:rsidRDefault="00E13051" w:rsidP="00CC0B81">
      <w:pPr>
        <w:spacing w:line="360" w:lineRule="auto"/>
        <w:jc w:val="both"/>
        <w:rPr>
          <w:rFonts w:ascii="Palatino Linotype" w:eastAsiaTheme="minorHAnsi" w:hAnsi="Palatino Linotype" w:cs="Arial"/>
          <w:lang w:val="es-MX" w:eastAsia="en-US"/>
        </w:rPr>
      </w:pPr>
    </w:p>
    <w:p w14:paraId="7A9D3570" w14:textId="77777777" w:rsidR="0029071C" w:rsidRPr="004D6C80"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4D6C80">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4D6C80"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4D6C80">
        <w:rPr>
          <w:rFonts w:ascii="Palatino Linotype" w:eastAsiaTheme="minorHAnsi" w:hAnsi="Palatino Linotype" w:cs="Arial"/>
          <w:lang w:val="es-MX" w:eastAsia="en-US"/>
        </w:rPr>
        <w:t xml:space="preserve"> fracción V, </w:t>
      </w:r>
      <w:r w:rsidRPr="004D6C80">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E1B7350" w14:textId="77777777" w:rsidR="00A97F97" w:rsidRPr="004D6C80" w:rsidRDefault="00A97F97" w:rsidP="0029071C">
      <w:pPr>
        <w:autoSpaceDE w:val="0"/>
        <w:autoSpaceDN w:val="0"/>
        <w:adjustRightInd w:val="0"/>
        <w:spacing w:line="360" w:lineRule="auto"/>
        <w:jc w:val="both"/>
        <w:rPr>
          <w:rFonts w:ascii="Palatino Linotype" w:eastAsiaTheme="minorHAnsi" w:hAnsi="Palatino Linotype" w:cs="Arial"/>
          <w:lang w:val="es-MX" w:eastAsia="en-US"/>
        </w:rPr>
      </w:pPr>
    </w:p>
    <w:p w14:paraId="36269873" w14:textId="3017D6AD" w:rsidR="00A97F97" w:rsidRPr="004D6C80"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r w:rsidR="00731DE5" w:rsidRPr="004D6C80">
        <w:rPr>
          <w:rFonts w:ascii="Palatino Linotype" w:eastAsiaTheme="minorHAnsi" w:hAnsi="Palatino Linotype" w:cs="Arial"/>
          <w:lang w:val="es-MX" w:eastAsia="en-US"/>
        </w:rPr>
        <w:t xml:space="preserve"> </w:t>
      </w:r>
      <w:r w:rsidRPr="004D6C80">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6E91C6F2" w14:textId="4095EE1A" w:rsidR="00C877AD" w:rsidRPr="004D6C80"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lastRenderedPageBreak/>
        <w:t>Así las cosas, al no existir causas de improcedencia invocadas por las partes ni advertidas de oficio por este Resolutor, se procede al análisis del fondo de los asuntos en los siguientes términos.</w:t>
      </w:r>
    </w:p>
    <w:p w14:paraId="6EDF2997" w14:textId="77777777" w:rsidR="00E13051" w:rsidRPr="004D6C80" w:rsidRDefault="00E13051" w:rsidP="00A97F97">
      <w:pPr>
        <w:autoSpaceDE w:val="0"/>
        <w:autoSpaceDN w:val="0"/>
        <w:adjustRightInd w:val="0"/>
        <w:spacing w:line="360" w:lineRule="auto"/>
        <w:jc w:val="both"/>
        <w:rPr>
          <w:rFonts w:ascii="Palatino Linotype" w:eastAsiaTheme="minorHAnsi" w:hAnsi="Palatino Linotype" w:cs="Arial"/>
          <w:lang w:val="es-MX" w:eastAsia="en-US"/>
        </w:rPr>
      </w:pPr>
    </w:p>
    <w:p w14:paraId="5701E318" w14:textId="7744B2A0" w:rsidR="00C877AD" w:rsidRPr="004D6C80" w:rsidRDefault="00C877AD" w:rsidP="00C877AD">
      <w:pPr>
        <w:autoSpaceDE w:val="0"/>
        <w:autoSpaceDN w:val="0"/>
        <w:adjustRightInd w:val="0"/>
        <w:spacing w:line="360" w:lineRule="auto"/>
        <w:jc w:val="both"/>
        <w:rPr>
          <w:rFonts w:ascii="Palatino Linotype" w:hAnsi="Palatino Linotype" w:cs="Arial"/>
          <w:b/>
          <w:sz w:val="28"/>
        </w:rPr>
      </w:pPr>
      <w:r w:rsidRPr="004D6C80">
        <w:rPr>
          <w:rFonts w:ascii="Palatino Linotype" w:hAnsi="Palatino Linotype" w:cs="Arial"/>
          <w:b/>
          <w:sz w:val="28"/>
        </w:rPr>
        <w:t>TERCERO. Del estudio de las causas de improcedencia y sobreseimiento.</w:t>
      </w:r>
    </w:p>
    <w:p w14:paraId="7E71F970" w14:textId="77777777" w:rsidR="00C877AD" w:rsidRPr="004D6C80" w:rsidRDefault="00C877AD" w:rsidP="00C877AD">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57B4933" w14:textId="77777777" w:rsidR="00C877AD" w:rsidRPr="004D6C80" w:rsidRDefault="00C877AD" w:rsidP="00C877AD">
      <w:pPr>
        <w:autoSpaceDE w:val="0"/>
        <w:autoSpaceDN w:val="0"/>
        <w:adjustRightInd w:val="0"/>
        <w:spacing w:line="360" w:lineRule="auto"/>
        <w:jc w:val="both"/>
        <w:rPr>
          <w:rFonts w:ascii="Palatino Linotype" w:hAnsi="Palatino Linotype" w:cs="Arial"/>
        </w:rPr>
      </w:pPr>
    </w:p>
    <w:p w14:paraId="3CF3AE32" w14:textId="024B7787" w:rsidR="00C877AD" w:rsidRPr="004D6C80" w:rsidRDefault="00C877AD" w:rsidP="00C877AD">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23F182BD" w14:textId="77777777" w:rsidR="00E13051" w:rsidRPr="004D6C80" w:rsidRDefault="00E13051" w:rsidP="00C877AD">
      <w:pPr>
        <w:autoSpaceDE w:val="0"/>
        <w:autoSpaceDN w:val="0"/>
        <w:adjustRightInd w:val="0"/>
        <w:spacing w:line="360" w:lineRule="auto"/>
        <w:jc w:val="both"/>
        <w:rPr>
          <w:rFonts w:ascii="Palatino Linotype" w:hAnsi="Palatino Linotype" w:cs="Arial"/>
        </w:rPr>
      </w:pPr>
    </w:p>
    <w:p w14:paraId="6B6E9352" w14:textId="77777777" w:rsidR="00C877AD" w:rsidRPr="004D6C80" w:rsidRDefault="00C877AD" w:rsidP="00C877AD">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rPr>
        <w:lastRenderedPageBreak/>
        <w:t>Estudio de causales de improcedencia que no son incompatibles con el derecho de acceso a la justicia, ya que éste no se coarta por regular causas de improcedencia y sobreseimiento con tales fines</w:t>
      </w:r>
      <w:r w:rsidRPr="004D6C80">
        <w:rPr>
          <w:rFonts w:ascii="Palatino Linotype" w:hAnsi="Palatino Linotype" w:cs="Arial"/>
          <w:vertAlign w:val="superscript"/>
        </w:rPr>
        <w:footnoteReference w:id="1"/>
      </w:r>
      <w:r w:rsidRPr="004D6C80">
        <w:rPr>
          <w:rFonts w:ascii="Palatino Linotype" w:hAnsi="Palatino Linotype" w:cs="Arial"/>
        </w:rPr>
        <w:t>.</w:t>
      </w:r>
    </w:p>
    <w:p w14:paraId="0C16A4DB" w14:textId="77777777" w:rsidR="00C877AD" w:rsidRPr="004D6C80" w:rsidRDefault="00C877AD" w:rsidP="00C877AD">
      <w:pPr>
        <w:autoSpaceDE w:val="0"/>
        <w:autoSpaceDN w:val="0"/>
        <w:adjustRightInd w:val="0"/>
        <w:spacing w:line="360" w:lineRule="auto"/>
        <w:jc w:val="both"/>
        <w:rPr>
          <w:rFonts w:ascii="Palatino Linotype" w:eastAsiaTheme="minorHAnsi" w:hAnsi="Palatino Linotype" w:cs="Arial"/>
          <w:lang w:val="es-MX" w:eastAsia="en-US"/>
        </w:rPr>
      </w:pPr>
    </w:p>
    <w:p w14:paraId="5BBF26F8" w14:textId="77777777" w:rsidR="00C877AD" w:rsidRPr="004D6C80" w:rsidRDefault="00C877AD" w:rsidP="00C877AD">
      <w:pPr>
        <w:autoSpaceDE w:val="0"/>
        <w:autoSpaceDN w:val="0"/>
        <w:adjustRightInd w:val="0"/>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En primer término es necesario hacer alusión a las solicitudes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4F46E7E3" w14:textId="77777777" w:rsidR="00C877AD" w:rsidRPr="004D6C80" w:rsidRDefault="00C877AD" w:rsidP="00C877AD">
      <w:pPr>
        <w:autoSpaceDE w:val="0"/>
        <w:autoSpaceDN w:val="0"/>
        <w:adjustRightInd w:val="0"/>
        <w:spacing w:line="360" w:lineRule="auto"/>
        <w:jc w:val="both"/>
        <w:rPr>
          <w:rFonts w:ascii="Palatino Linotype" w:hAnsi="Palatino Linotype" w:cs="Arial"/>
        </w:rPr>
      </w:pPr>
    </w:p>
    <w:p w14:paraId="6E3AC99A" w14:textId="77777777" w:rsidR="00C877AD" w:rsidRPr="004D6C80" w:rsidRDefault="00C877AD" w:rsidP="00C877AD">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rPr>
        <w:lastRenderedPageBreak/>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6055067D" w14:textId="77777777" w:rsidR="00C877AD" w:rsidRPr="004D6C80" w:rsidRDefault="00C877AD" w:rsidP="00C877AD">
      <w:pPr>
        <w:autoSpaceDE w:val="0"/>
        <w:autoSpaceDN w:val="0"/>
        <w:adjustRightInd w:val="0"/>
        <w:spacing w:line="360" w:lineRule="auto"/>
        <w:jc w:val="both"/>
        <w:rPr>
          <w:rFonts w:ascii="Palatino Linotype" w:hAnsi="Palatino Linotype" w:cs="Arial"/>
        </w:rPr>
      </w:pPr>
    </w:p>
    <w:p w14:paraId="38E6D8D4" w14:textId="77777777" w:rsidR="00C877AD" w:rsidRPr="004D6C80" w:rsidRDefault="00C877AD" w:rsidP="00C877AD">
      <w:pPr>
        <w:tabs>
          <w:tab w:val="left" w:pos="709"/>
        </w:tabs>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 xml:space="preserve">La Ley de Transparencia de la entidad, en su artículo 192, contempla la figura jurídica del sobreseimiento, y específicamente en sus hipótesis inmersas en la fracción III, refieren que se sobreseerá el asunto cuando el </w:t>
      </w:r>
      <w:r w:rsidRPr="004D6C80">
        <w:rPr>
          <w:rFonts w:ascii="Palatino Linotype" w:eastAsiaTheme="minorHAnsi" w:hAnsi="Palatino Linotype" w:cs="Arial"/>
          <w:b/>
          <w:bCs/>
          <w:lang w:val="es-MX" w:eastAsia="en-US"/>
        </w:rPr>
        <w:t>Sujeto Obligado</w:t>
      </w:r>
      <w:r w:rsidRPr="004D6C80">
        <w:rPr>
          <w:rFonts w:ascii="Palatino Linotype" w:eastAsiaTheme="minorHAnsi" w:hAnsi="Palatino Linotype" w:cs="Arial"/>
          <w:lang w:val="es-MX" w:eastAsia="en-US"/>
        </w:rPr>
        <w:t xml:space="preserve"> responsable del acto lo modifique o revoque de tal manera que el recurso de revisión quede sin materia.</w:t>
      </w:r>
    </w:p>
    <w:p w14:paraId="5073F1CB" w14:textId="77777777" w:rsidR="0029071C" w:rsidRPr="004D6C80"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4D6C80" w:rsidRDefault="0029071C" w:rsidP="0029071C">
      <w:pPr>
        <w:spacing w:line="360" w:lineRule="auto"/>
        <w:ind w:right="141"/>
        <w:jc w:val="both"/>
        <w:rPr>
          <w:rFonts w:ascii="Palatino Linotype" w:eastAsiaTheme="minorHAnsi" w:hAnsi="Palatino Linotype" w:cstheme="minorBidi"/>
          <w:lang w:val="es-MX" w:eastAsia="es-MX"/>
        </w:rPr>
      </w:pPr>
      <w:r w:rsidRPr="004D6C80">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4D6C80">
        <w:rPr>
          <w:rFonts w:ascii="Palatino Linotype" w:eastAsiaTheme="minorHAnsi" w:hAnsi="Palatino Linotype" w:cstheme="minorBidi"/>
          <w:b/>
          <w:lang w:val="es-MX" w:eastAsia="es-MX"/>
        </w:rPr>
        <w:t xml:space="preserve"> </w:t>
      </w:r>
      <w:r w:rsidRPr="004D6C80">
        <w:rPr>
          <w:rFonts w:ascii="Palatino Linotype" w:eastAsiaTheme="minorHAnsi" w:hAnsi="Palatino Linotype" w:cstheme="minorBidi"/>
          <w:lang w:val="es-MX" w:eastAsia="es-MX"/>
        </w:rPr>
        <w:t>parte</w:t>
      </w:r>
      <w:r w:rsidR="001D2DE0" w:rsidRPr="004D6C80">
        <w:rPr>
          <w:rFonts w:ascii="Palatino Linotype" w:eastAsiaTheme="minorHAnsi" w:hAnsi="Palatino Linotype" w:cstheme="minorBidi"/>
          <w:b/>
          <w:lang w:val="es-MX" w:eastAsia="es-MX"/>
        </w:rPr>
        <w:t xml:space="preserve"> </w:t>
      </w:r>
      <w:r w:rsidRPr="004D6C80">
        <w:rPr>
          <w:rFonts w:ascii="Palatino Linotype" w:eastAsiaTheme="minorHAnsi" w:hAnsi="Palatino Linotype" w:cstheme="minorBidi"/>
          <w:b/>
          <w:lang w:val="es-MX" w:eastAsia="es-MX"/>
        </w:rPr>
        <w:t>Recurrente</w:t>
      </w:r>
      <w:r w:rsidRPr="004D6C80">
        <w:rPr>
          <w:rFonts w:ascii="Palatino Linotype" w:eastAsiaTheme="minorHAnsi" w:hAnsi="Palatino Linotype" w:cstheme="minorBidi"/>
          <w:lang w:val="es-MX" w:eastAsia="es-MX"/>
        </w:rPr>
        <w:t xml:space="preserve">, para ello analizaremos lo solicitado </w:t>
      </w:r>
      <w:r w:rsidR="00574FDC" w:rsidRPr="004D6C80">
        <w:rPr>
          <w:rFonts w:ascii="Palatino Linotype" w:eastAsiaTheme="minorHAnsi" w:hAnsi="Palatino Linotype" w:cstheme="minorBidi"/>
          <w:lang w:val="es-MX" w:eastAsia="es-MX"/>
        </w:rPr>
        <w:t>y la información proporcionada.</w:t>
      </w:r>
    </w:p>
    <w:p w14:paraId="788322F9" w14:textId="77777777" w:rsidR="000915E8" w:rsidRPr="004D6C80" w:rsidRDefault="000915E8" w:rsidP="0029071C">
      <w:pPr>
        <w:spacing w:line="360" w:lineRule="auto"/>
        <w:ind w:right="141"/>
        <w:jc w:val="both"/>
        <w:rPr>
          <w:rFonts w:ascii="Palatino Linotype" w:eastAsiaTheme="minorHAnsi" w:hAnsi="Palatino Linotype" w:cstheme="minorBidi"/>
          <w:lang w:val="es-MX" w:eastAsia="es-MX"/>
        </w:rPr>
      </w:pPr>
    </w:p>
    <w:p w14:paraId="2A298C62" w14:textId="77777777" w:rsidR="00A97F97" w:rsidRPr="004D6C80" w:rsidRDefault="0029071C" w:rsidP="00A97F97">
      <w:pPr>
        <w:spacing w:line="360" w:lineRule="auto"/>
        <w:ind w:right="141"/>
        <w:jc w:val="both"/>
        <w:rPr>
          <w:rFonts w:ascii="Palatino Linotype" w:eastAsiaTheme="minorHAnsi" w:hAnsi="Palatino Linotype" w:cstheme="minorBidi"/>
          <w:b/>
          <w:szCs w:val="22"/>
          <w:lang w:val="es-MX" w:eastAsia="es-MX"/>
        </w:rPr>
      </w:pPr>
      <w:r w:rsidRPr="004D6C80">
        <w:rPr>
          <w:rFonts w:ascii="Palatino Linotype" w:eastAsiaTheme="minorHAnsi" w:hAnsi="Palatino Linotype" w:cstheme="minorBidi"/>
          <w:b/>
          <w:szCs w:val="22"/>
          <w:lang w:val="es-MX" w:eastAsia="es-MX"/>
        </w:rPr>
        <w:t>REQUERIMIENTOS SOLICITADOS:</w:t>
      </w:r>
      <w:r w:rsidR="00A26BD8" w:rsidRPr="004D6C80">
        <w:rPr>
          <w:rFonts w:ascii="Palatino Linotype" w:eastAsiaTheme="minorHAnsi" w:hAnsi="Palatino Linotype" w:cstheme="minorBidi"/>
          <w:b/>
          <w:szCs w:val="22"/>
          <w:lang w:val="es-MX" w:eastAsia="es-MX"/>
        </w:rPr>
        <w:t xml:space="preserve"> </w:t>
      </w:r>
    </w:p>
    <w:p w14:paraId="05EBDD29" w14:textId="77777777" w:rsidR="00731DE5" w:rsidRPr="004D6C80" w:rsidRDefault="00731DE5" w:rsidP="00731DE5">
      <w:pPr>
        <w:pStyle w:val="Prrafodelista"/>
        <w:numPr>
          <w:ilvl w:val="0"/>
          <w:numId w:val="34"/>
        </w:numPr>
        <w:spacing w:line="360" w:lineRule="auto"/>
        <w:ind w:right="49"/>
        <w:jc w:val="both"/>
        <w:rPr>
          <w:rFonts w:ascii="Palatino Linotype" w:eastAsiaTheme="minorHAnsi" w:hAnsi="Palatino Linotype" w:cstheme="minorBidi"/>
          <w:lang w:val="es-MX" w:eastAsia="es-MX"/>
        </w:rPr>
      </w:pPr>
      <w:r w:rsidRPr="004D6C80">
        <w:rPr>
          <w:rFonts w:ascii="Palatino Linotype" w:eastAsiaTheme="minorHAnsi" w:hAnsi="Palatino Linotype" w:cstheme="minorBidi"/>
          <w:szCs w:val="22"/>
          <w:lang w:eastAsia="es-MX"/>
        </w:rPr>
        <w:t>El impacto de las forestaciones y reforestaciones emprendidas en el periodo 01 de enero de 2022 al 31 de diciembre de 2024.</w:t>
      </w:r>
    </w:p>
    <w:p w14:paraId="2A7ACF3B" w14:textId="77777777" w:rsidR="00731DE5" w:rsidRPr="004D6C80" w:rsidRDefault="00731DE5" w:rsidP="00731DE5">
      <w:pPr>
        <w:pStyle w:val="Sinespaciado"/>
        <w:rPr>
          <w:rFonts w:eastAsiaTheme="minorHAnsi"/>
          <w:lang w:eastAsia="es-MX"/>
        </w:rPr>
      </w:pPr>
    </w:p>
    <w:p w14:paraId="081C469F" w14:textId="4EAF1A2A" w:rsidR="00C8325A" w:rsidRPr="004D6C80" w:rsidRDefault="00731DE5" w:rsidP="00731DE5">
      <w:pPr>
        <w:pStyle w:val="Prrafodelista"/>
        <w:numPr>
          <w:ilvl w:val="0"/>
          <w:numId w:val="34"/>
        </w:numPr>
        <w:spacing w:line="360" w:lineRule="auto"/>
        <w:ind w:right="49"/>
        <w:jc w:val="both"/>
        <w:rPr>
          <w:rFonts w:ascii="Palatino Linotype" w:eastAsiaTheme="minorHAnsi" w:hAnsi="Palatino Linotype" w:cstheme="minorBidi"/>
          <w:lang w:val="es-MX" w:eastAsia="es-MX"/>
        </w:rPr>
      </w:pPr>
      <w:r w:rsidRPr="004D6C80">
        <w:rPr>
          <w:rFonts w:ascii="Palatino Linotype" w:eastAsiaTheme="minorHAnsi" w:hAnsi="Palatino Linotype" w:cstheme="minorBidi"/>
          <w:szCs w:val="22"/>
          <w:lang w:eastAsia="es-MX"/>
        </w:rPr>
        <w:t>La especificación del área intervenida, dimensión, ejemplares colocados, porcentaje de supervivencia, especies colocadas, porcentaje de especies por predio, especies establecidas en el sitio intervenido, acciones de seguimiento realizadas, acciones de preparación o previas a la intervención, bitácora de manejo posterior, siniestros previos o posteriores, cuadrilla que atendió, existencia de convenios de participación y su alcance.</w:t>
      </w:r>
    </w:p>
    <w:p w14:paraId="1E9C40A9" w14:textId="77777777" w:rsidR="00C877AD" w:rsidRPr="004D6C80" w:rsidRDefault="00C877AD" w:rsidP="00731DE5">
      <w:pPr>
        <w:spacing w:line="360" w:lineRule="auto"/>
        <w:jc w:val="both"/>
        <w:rPr>
          <w:rFonts w:ascii="Palatino Linotype" w:eastAsiaTheme="minorHAnsi" w:hAnsi="Palatino Linotype" w:cs="TimesNewRomanPS-ItalicMT"/>
          <w:iCs/>
          <w:lang w:val="es-MX" w:eastAsia="en-US"/>
        </w:rPr>
      </w:pPr>
    </w:p>
    <w:p w14:paraId="098F2569" w14:textId="1B3D37C8" w:rsidR="00650002" w:rsidRPr="004D6C80" w:rsidRDefault="00650002" w:rsidP="00731DE5">
      <w:pPr>
        <w:spacing w:line="360" w:lineRule="auto"/>
        <w:jc w:val="both"/>
        <w:rPr>
          <w:rFonts w:ascii="Palatino Linotype" w:eastAsiaTheme="minorHAnsi" w:hAnsi="Palatino Linotype" w:cs="TimesNewRomanPS-ItalicMT"/>
          <w:b/>
          <w:bCs/>
          <w:iCs/>
          <w:u w:val="single"/>
          <w:lang w:val="es-MX" w:eastAsia="en-US"/>
        </w:rPr>
      </w:pPr>
      <w:r w:rsidRPr="004D6C80">
        <w:rPr>
          <w:rFonts w:ascii="Palatino Linotype" w:eastAsiaTheme="minorHAnsi" w:hAnsi="Palatino Linotype" w:cs="TimesNewRomanPS-ItalicMT"/>
          <w:iCs/>
          <w:lang w:val="es-MX" w:eastAsia="en-US"/>
        </w:rPr>
        <w:lastRenderedPageBreak/>
        <w:t xml:space="preserve">En vista de lo anterior, el </w:t>
      </w:r>
      <w:r w:rsidRPr="004D6C80">
        <w:rPr>
          <w:rFonts w:ascii="Palatino Linotype" w:eastAsiaTheme="minorHAnsi" w:hAnsi="Palatino Linotype" w:cs="TimesNewRomanPS-ItalicMT"/>
          <w:b/>
          <w:iCs/>
          <w:lang w:val="es-MX" w:eastAsia="en-US"/>
        </w:rPr>
        <w:t>Sujeto Obligado</w:t>
      </w:r>
      <w:r w:rsidRPr="004D6C80">
        <w:rPr>
          <w:rFonts w:ascii="Palatino Linotype" w:eastAsiaTheme="minorHAnsi" w:hAnsi="Palatino Linotype" w:cs="TimesNewRomanPS-ItalicMT"/>
          <w:iCs/>
          <w:lang w:val="es-MX" w:eastAsia="en-US"/>
        </w:rPr>
        <w:t xml:space="preserve"> mediante </w:t>
      </w:r>
      <w:bookmarkStart w:id="2" w:name="_Hlk207043758"/>
      <w:r w:rsidRPr="004D6C80">
        <w:rPr>
          <w:rFonts w:ascii="Palatino Linotype" w:eastAsiaTheme="minorHAnsi" w:hAnsi="Palatino Linotype" w:cs="TimesNewRomanPS-ItalicMT"/>
          <w:iCs/>
          <w:lang w:val="es-MX" w:eastAsia="en-US"/>
        </w:rPr>
        <w:t xml:space="preserve">el oficio número </w:t>
      </w:r>
      <w:r w:rsidR="00731DE5" w:rsidRPr="004D6C80">
        <w:rPr>
          <w:rFonts w:ascii="Palatino Linotype" w:eastAsiaTheme="minorHAnsi" w:hAnsi="Palatino Linotype" w:cs="TimesNewRomanPS-ItalicMT"/>
          <w:b/>
          <w:iCs/>
          <w:lang w:val="es-MX" w:eastAsia="en-US"/>
        </w:rPr>
        <w:t>DMA/AMEB/243/2025</w:t>
      </w:r>
      <w:r w:rsidRPr="004D6C80">
        <w:rPr>
          <w:rFonts w:ascii="Palatino Linotype" w:eastAsiaTheme="minorHAnsi" w:hAnsi="Palatino Linotype" w:cs="TimesNewRomanPS-ItalicMT"/>
          <w:iCs/>
          <w:lang w:val="es-MX" w:eastAsia="en-US"/>
        </w:rPr>
        <w:t xml:space="preserve">, firmado por el </w:t>
      </w:r>
      <w:r w:rsidR="0026471D" w:rsidRPr="004D6C80">
        <w:rPr>
          <w:rFonts w:ascii="Palatino Linotype" w:eastAsiaTheme="minorHAnsi" w:hAnsi="Palatino Linotype" w:cs="TimesNewRomanPS-ItalicMT"/>
          <w:iCs/>
          <w:lang w:val="es-MX" w:eastAsia="en-US"/>
        </w:rPr>
        <w:t>D</w:t>
      </w:r>
      <w:r w:rsidR="00731DE5" w:rsidRPr="004D6C80">
        <w:rPr>
          <w:rFonts w:ascii="Palatino Linotype" w:eastAsiaTheme="minorHAnsi" w:hAnsi="Palatino Linotype" w:cs="TimesNewRomanPS-ItalicMT"/>
          <w:iCs/>
          <w:lang w:val="es-MX" w:eastAsia="en-US"/>
        </w:rPr>
        <w:t>irector de Medio Ambiente;</w:t>
      </w:r>
      <w:r w:rsidRPr="004D6C80">
        <w:rPr>
          <w:rFonts w:ascii="Palatino Linotype" w:eastAsiaTheme="minorHAnsi" w:hAnsi="Palatino Linotype" w:cs="TimesNewRomanPS-ItalicMT"/>
          <w:iCs/>
          <w:lang w:val="es-MX" w:eastAsia="en-US"/>
        </w:rPr>
        <w:t xml:space="preserve"> </w:t>
      </w:r>
      <w:r w:rsidR="00731DE5" w:rsidRPr="004D6C80">
        <w:rPr>
          <w:rFonts w:ascii="Palatino Linotype" w:eastAsiaTheme="minorHAnsi" w:hAnsi="Palatino Linotype" w:cs="TimesNewRomanPS-ItalicMT"/>
          <w:iCs/>
          <w:lang w:val="es-MX" w:eastAsia="en-US"/>
        </w:rPr>
        <w:t xml:space="preserve">informó que, tras realizar una búsqueda exhaustiva en el archivo de la Dirección de Medio Ambiente, </w:t>
      </w:r>
      <w:r w:rsidR="00731DE5" w:rsidRPr="004D6C80">
        <w:rPr>
          <w:rFonts w:ascii="Palatino Linotype" w:eastAsiaTheme="minorHAnsi" w:hAnsi="Palatino Linotype" w:cs="TimesNewRomanPS-ItalicMT"/>
          <w:b/>
          <w:bCs/>
          <w:iCs/>
          <w:u w:val="single"/>
          <w:lang w:val="es-MX" w:eastAsia="en-US"/>
        </w:rPr>
        <w:t>no se localizó documentación que aborde o haga referencia el impacto de las forestaciones y reforestaciones emprendidas en el periodo 01 de enero de 2022 al 31 de diciembre de 2024. En consecuencia, no se cuenta con información que permita atender puntualmente lo requerido.</w:t>
      </w:r>
    </w:p>
    <w:bookmarkEnd w:id="2"/>
    <w:p w14:paraId="50924E77" w14:textId="77777777" w:rsidR="00731DE5" w:rsidRPr="004D6C80" w:rsidRDefault="00731DE5" w:rsidP="00731DE5">
      <w:pPr>
        <w:spacing w:line="360" w:lineRule="auto"/>
        <w:jc w:val="both"/>
        <w:rPr>
          <w:rFonts w:ascii="Palatino Linotype" w:eastAsiaTheme="minorHAnsi" w:hAnsi="Palatino Linotype" w:cs="TimesNewRomanPS-ItalicMT"/>
          <w:b/>
          <w:bCs/>
          <w:iCs/>
          <w:u w:val="single"/>
          <w:lang w:val="es-MX" w:eastAsia="en-US"/>
        </w:rPr>
      </w:pPr>
    </w:p>
    <w:p w14:paraId="7EC930FF" w14:textId="67D3471F" w:rsidR="00731DE5" w:rsidRPr="004D6C80" w:rsidRDefault="00731DE5" w:rsidP="00731DE5">
      <w:pPr>
        <w:spacing w:line="360" w:lineRule="auto"/>
        <w:jc w:val="both"/>
        <w:rPr>
          <w:rFonts w:ascii="Palatino Linotype" w:eastAsiaTheme="minorHAnsi" w:hAnsi="Palatino Linotype" w:cs="TimesNewRomanPS-ItalicMT"/>
          <w:b/>
          <w:bCs/>
          <w:iCs/>
          <w:u w:val="single"/>
          <w:lang w:val="es-MX" w:eastAsia="en-US"/>
        </w:rPr>
      </w:pPr>
      <w:r w:rsidRPr="004D6C80">
        <w:rPr>
          <w:rFonts w:ascii="Palatino Linotype" w:eastAsiaTheme="minorHAnsi" w:hAnsi="Palatino Linotype" w:cs="TimesNewRomanPS-ItalicMT"/>
          <w:iCs/>
          <w:lang w:val="es-MX" w:eastAsia="en-US"/>
        </w:rPr>
        <w:t xml:space="preserve">Finalmente, reiteró que, </w:t>
      </w:r>
      <w:r w:rsidRPr="004D6C80">
        <w:rPr>
          <w:rFonts w:ascii="Palatino Linotype" w:eastAsiaTheme="minorHAnsi" w:hAnsi="Palatino Linotype" w:cs="TimesNewRomanPS-ItalicMT"/>
          <w:b/>
          <w:bCs/>
          <w:iCs/>
          <w:u w:val="single"/>
          <w:lang w:val="es-MX" w:eastAsia="en-US"/>
        </w:rPr>
        <w:t>no existe documentación en el archivo de la Dirección de Medio Ambiente que trate los temas de forestaciones y reforestaciones emprendidas en el periodo 01 de enero de 2022 al 31 de diciembre de 2024, la especificación del área intervenida, dimensión, ejemplares colocados, porcentaje de supervivencia, especies colocadas, porcentaje de especies por predio, especies establecidas en el sitio intervenido, acciones de seguimiento realizadas, acciones de preparación o previas a la intervención, bitácora de manejo posterior, siniestros previos o posteriores, cuadrilla que atendió, existencia de convenios de participación y su alcance.</w:t>
      </w:r>
    </w:p>
    <w:p w14:paraId="21057C88" w14:textId="77777777" w:rsidR="00F85B63" w:rsidRPr="004D6C80" w:rsidRDefault="00F85B63" w:rsidP="00DE6CF9">
      <w:pPr>
        <w:spacing w:line="360" w:lineRule="auto"/>
        <w:ind w:right="49"/>
        <w:jc w:val="both"/>
        <w:rPr>
          <w:rFonts w:ascii="Palatino Linotype" w:eastAsiaTheme="minorHAnsi" w:hAnsi="Palatino Linotype" w:cstheme="minorBidi"/>
          <w:lang w:val="es-MX" w:eastAsia="es-MX"/>
        </w:rPr>
      </w:pPr>
    </w:p>
    <w:p w14:paraId="5D3DA30A" w14:textId="6B69666A" w:rsidR="00683574" w:rsidRPr="004D6C80" w:rsidRDefault="00F85B63" w:rsidP="00C877AD">
      <w:pPr>
        <w:autoSpaceDE w:val="0"/>
        <w:autoSpaceDN w:val="0"/>
        <w:adjustRightInd w:val="0"/>
        <w:spacing w:line="360" w:lineRule="auto"/>
        <w:jc w:val="both"/>
        <w:rPr>
          <w:rFonts w:ascii="Palatino Linotype" w:eastAsiaTheme="minorHAnsi" w:hAnsi="Palatino Linotype" w:cs="Arial"/>
          <w:bCs/>
          <w:szCs w:val="22"/>
          <w:lang w:val="es-MX" w:eastAsia="en-US"/>
        </w:rPr>
      </w:pPr>
      <w:r w:rsidRPr="004D6C80">
        <w:rPr>
          <w:rFonts w:ascii="Palatino Linotype" w:eastAsiaTheme="minorHAnsi" w:hAnsi="Palatino Linotype" w:cs="Arial"/>
          <w:bCs/>
          <w:szCs w:val="22"/>
          <w:lang w:val="es-MX" w:eastAsia="en-US"/>
        </w:rPr>
        <w:t xml:space="preserve">Es de destacar que, al haber un pronunciamiento por parte de un Servidor Público dentro de sus atribuciones, este Órgano Garante, no está facultado para manifestarse sobre la veracidad de lo afirmado por parte del </w:t>
      </w:r>
      <w:r w:rsidRPr="004D6C80">
        <w:rPr>
          <w:rFonts w:ascii="Palatino Linotype" w:eastAsiaTheme="minorHAnsi" w:hAnsi="Palatino Linotype" w:cs="Arial"/>
          <w:b/>
          <w:bCs/>
          <w:szCs w:val="22"/>
          <w:lang w:val="es-MX" w:eastAsia="en-US"/>
        </w:rPr>
        <w:t>Sujeto Obligado</w:t>
      </w:r>
      <w:r w:rsidRPr="004D6C80">
        <w:rPr>
          <w:rFonts w:ascii="Palatino Linotype" w:eastAsiaTheme="minorHAnsi" w:hAnsi="Palatino Linotype" w:cs="Arial"/>
          <w:bCs/>
          <w:szCs w:val="22"/>
          <w:lang w:val="es-MX" w:eastAsia="en-US"/>
        </w:rPr>
        <w:t xml:space="preserve"> pues no existe precepto legal alguno en la Ley de la materia que lo faculte para ello. </w:t>
      </w:r>
    </w:p>
    <w:p w14:paraId="15285CDD" w14:textId="77777777" w:rsidR="00E13051" w:rsidRPr="004D6C80" w:rsidRDefault="00E13051" w:rsidP="00C877AD">
      <w:pPr>
        <w:autoSpaceDE w:val="0"/>
        <w:autoSpaceDN w:val="0"/>
        <w:adjustRightInd w:val="0"/>
        <w:spacing w:line="360" w:lineRule="auto"/>
        <w:jc w:val="both"/>
        <w:rPr>
          <w:rFonts w:ascii="Palatino Linotype" w:eastAsiaTheme="minorHAnsi" w:hAnsi="Palatino Linotype" w:cs="Arial"/>
          <w:bCs/>
          <w:szCs w:val="22"/>
          <w:lang w:val="es-MX" w:eastAsia="en-US"/>
        </w:rPr>
      </w:pPr>
    </w:p>
    <w:p w14:paraId="4194A689" w14:textId="5F6F33D2" w:rsidR="00572099" w:rsidRPr="004D6C80" w:rsidRDefault="00E11B18" w:rsidP="00572099">
      <w:pPr>
        <w:spacing w:line="360" w:lineRule="auto"/>
        <w:ind w:right="141"/>
        <w:jc w:val="both"/>
        <w:rPr>
          <w:rFonts w:ascii="Palatino Linotype" w:eastAsiaTheme="minorHAnsi" w:hAnsi="Palatino Linotype" w:cs="Arial"/>
          <w:bCs/>
          <w:i/>
          <w:lang w:val="es-MX" w:eastAsia="en-US"/>
        </w:rPr>
      </w:pPr>
      <w:r w:rsidRPr="004D6C80">
        <w:rPr>
          <w:rFonts w:ascii="Palatino Linotype" w:eastAsiaTheme="minorHAnsi" w:hAnsi="Palatino Linotype" w:cs="Arial"/>
          <w:bCs/>
          <w:lang w:val="es-MX" w:eastAsia="en-US"/>
        </w:rPr>
        <w:t>Es así que derivado de la respuesta emitida por</w:t>
      </w:r>
      <w:r w:rsidR="00731DE5" w:rsidRPr="004D6C80">
        <w:rPr>
          <w:rFonts w:ascii="Palatino Linotype" w:eastAsiaTheme="minorHAnsi" w:hAnsi="Palatino Linotype" w:cs="Arial"/>
          <w:bCs/>
          <w:lang w:val="es-MX" w:eastAsia="en-US"/>
        </w:rPr>
        <w:t xml:space="preserve"> el </w:t>
      </w:r>
      <w:r w:rsidRPr="004D6C80">
        <w:rPr>
          <w:rFonts w:ascii="Palatino Linotype" w:eastAsiaTheme="minorHAnsi" w:hAnsi="Palatino Linotype" w:cs="Arial"/>
          <w:b/>
          <w:bCs/>
          <w:lang w:val="es-MX" w:eastAsia="en-US"/>
        </w:rPr>
        <w:t>Sujeto Obligado</w:t>
      </w:r>
      <w:r w:rsidRPr="004D6C80">
        <w:rPr>
          <w:rFonts w:ascii="Palatino Linotype" w:eastAsiaTheme="minorHAnsi" w:hAnsi="Palatino Linotype" w:cs="Arial"/>
          <w:bCs/>
          <w:lang w:val="es-MX" w:eastAsia="en-US"/>
        </w:rPr>
        <w:t>,</w:t>
      </w:r>
      <w:r w:rsidR="0073033B" w:rsidRPr="004D6C80">
        <w:rPr>
          <w:rFonts w:ascii="Palatino Linotype" w:eastAsiaTheme="minorHAnsi" w:hAnsi="Palatino Linotype" w:cs="Arial"/>
          <w:bCs/>
          <w:lang w:val="es-MX" w:eastAsia="en-US"/>
        </w:rPr>
        <w:t xml:space="preserve"> la parte </w:t>
      </w:r>
      <w:r w:rsidRPr="004D6C80">
        <w:rPr>
          <w:rFonts w:ascii="Palatino Linotype" w:eastAsiaTheme="minorHAnsi" w:hAnsi="Palatino Linotype" w:cs="Arial"/>
          <w:b/>
          <w:bCs/>
          <w:lang w:val="es-MX" w:eastAsia="en-US"/>
        </w:rPr>
        <w:t>Recurrente</w:t>
      </w:r>
      <w:r w:rsidRPr="004D6C80">
        <w:rPr>
          <w:rFonts w:ascii="Palatino Linotype" w:eastAsiaTheme="minorHAnsi" w:hAnsi="Palatino Linotype" w:cs="Arial"/>
          <w:bCs/>
          <w:lang w:val="es-MX" w:eastAsia="en-US"/>
        </w:rPr>
        <w:t xml:space="preserve">, interpuso el presente recurso de revisión, señalando sustancialmente </w:t>
      </w:r>
      <w:r w:rsidRPr="004D6C80">
        <w:rPr>
          <w:rFonts w:ascii="Palatino Linotype" w:eastAsiaTheme="minorHAnsi" w:hAnsi="Palatino Linotype" w:cs="Arial"/>
          <w:bCs/>
          <w:lang w:val="es-MX" w:eastAsia="en-US"/>
        </w:rPr>
        <w:lastRenderedPageBreak/>
        <w:t>como su</w:t>
      </w:r>
      <w:r w:rsidR="00FA0962" w:rsidRPr="004D6C80">
        <w:rPr>
          <w:rFonts w:ascii="Palatino Linotype" w:eastAsiaTheme="minorHAnsi" w:hAnsi="Palatino Linotype" w:cs="Arial"/>
          <w:bCs/>
          <w:lang w:val="es-MX" w:eastAsia="en-US"/>
        </w:rPr>
        <w:t>s</w:t>
      </w:r>
      <w:r w:rsidR="006A2694" w:rsidRPr="004D6C80">
        <w:rPr>
          <w:rFonts w:ascii="Palatino Linotype" w:eastAsiaTheme="minorHAnsi" w:hAnsi="Palatino Linotype" w:cs="Arial"/>
          <w:bCs/>
          <w:lang w:val="es-MX" w:eastAsia="en-US"/>
        </w:rPr>
        <w:t xml:space="preserve"> </w:t>
      </w:r>
      <w:r w:rsidR="00FA0962" w:rsidRPr="004D6C80">
        <w:rPr>
          <w:rFonts w:ascii="Palatino Linotype" w:eastAsiaTheme="minorHAnsi" w:hAnsi="Palatino Linotype" w:cs="Arial"/>
          <w:bCs/>
          <w:lang w:val="es-MX" w:eastAsia="en-US"/>
        </w:rPr>
        <w:t>razones o motivos de inconformidad</w:t>
      </w:r>
      <w:r w:rsidRPr="004D6C80">
        <w:rPr>
          <w:rFonts w:ascii="Palatino Linotype" w:eastAsiaTheme="minorHAnsi" w:hAnsi="Palatino Linotype" w:cs="Arial"/>
          <w:bCs/>
          <w:lang w:val="es-MX" w:eastAsia="en-US"/>
        </w:rPr>
        <w:t>, lo siguiente:</w:t>
      </w:r>
      <w:r w:rsidR="00E9680B" w:rsidRPr="004D6C80">
        <w:rPr>
          <w:rFonts w:ascii="Palatino Linotype" w:eastAsiaTheme="minorHAnsi" w:hAnsi="Palatino Linotype" w:cs="Arial"/>
          <w:bCs/>
          <w:lang w:val="es-MX" w:eastAsia="en-US"/>
        </w:rPr>
        <w:t xml:space="preserve"> </w:t>
      </w:r>
      <w:r w:rsidRPr="004D6C80">
        <w:rPr>
          <w:rFonts w:ascii="Palatino Linotype" w:eastAsiaTheme="minorHAnsi" w:hAnsi="Palatino Linotype" w:cs="Arial"/>
          <w:bCs/>
          <w:i/>
          <w:lang w:val="es-MX" w:eastAsia="en-US"/>
        </w:rPr>
        <w:t>“</w:t>
      </w:r>
      <w:r w:rsidR="00731DE5" w:rsidRPr="004D6C80">
        <w:rPr>
          <w:rFonts w:ascii="Palatino Linotype" w:eastAsiaTheme="minorHAnsi" w:hAnsi="Palatino Linotype" w:cs="Arial"/>
          <w:b/>
          <w:i/>
          <w:u w:val="single"/>
          <w:lang w:val="es-MX" w:eastAsia="en-US"/>
        </w:rPr>
        <w:t>DE CONFORMIDAD A LAS FACULTADES Y ATRIBUCIONES DE LA DIRECCION DE MEDIO AMBIENTE ES UNA OBLIGACION A LA CUAL NO PUEDEN RESPODER CON UNA NEGATIVA</w:t>
      </w:r>
      <w:r w:rsidR="00731DE5" w:rsidRPr="004D6C80">
        <w:rPr>
          <w:rFonts w:ascii="Palatino Linotype" w:eastAsiaTheme="minorHAnsi" w:hAnsi="Palatino Linotype" w:cs="Arial"/>
          <w:b/>
          <w:i/>
          <w:lang w:val="es-MX" w:eastAsia="en-US"/>
        </w:rPr>
        <w:t xml:space="preserve"> </w:t>
      </w:r>
      <w:r w:rsidR="00731DE5" w:rsidRPr="004D6C80">
        <w:rPr>
          <w:rFonts w:ascii="Palatino Linotype" w:eastAsiaTheme="minorHAnsi" w:hAnsi="Palatino Linotype" w:cs="Arial"/>
          <w:bCs/>
          <w:i/>
          <w:lang w:val="es-MX" w:eastAsia="en-US"/>
        </w:rPr>
        <w:t>ADEMAS QUE EL ARTICULO 12 DE LA LEY DE TRANPARENCIA SE EMPLEA CON UN RAZONAMIENTO EQUIVOCADO EN FUNCION DE QUE SI GENERA DICHA INFORMACION EL AREA</w:t>
      </w:r>
      <w:r w:rsidRPr="004D6C80">
        <w:rPr>
          <w:rFonts w:ascii="Palatino Linotype" w:eastAsiaTheme="minorHAnsi" w:hAnsi="Palatino Linotype" w:cs="Arial"/>
          <w:bCs/>
          <w:i/>
          <w:lang w:val="es-MX" w:eastAsia="en-US"/>
        </w:rPr>
        <w:t>” (Sic).</w:t>
      </w:r>
    </w:p>
    <w:p w14:paraId="2CA5D280" w14:textId="77777777" w:rsidR="00056A58" w:rsidRPr="004D6C80" w:rsidRDefault="00056A58" w:rsidP="008A12CF">
      <w:pPr>
        <w:tabs>
          <w:tab w:val="left" w:pos="709"/>
        </w:tabs>
        <w:spacing w:line="360" w:lineRule="auto"/>
        <w:contextualSpacing/>
        <w:jc w:val="both"/>
        <w:rPr>
          <w:rFonts w:ascii="Palatino Linotype" w:hAnsi="Palatino Linotype" w:cs="Arial"/>
          <w:lang w:val="es-ES_tradnl"/>
        </w:rPr>
      </w:pPr>
    </w:p>
    <w:p w14:paraId="13BED921" w14:textId="34F37C25" w:rsidR="00F90794" w:rsidRPr="004D6C80" w:rsidRDefault="00731DE5" w:rsidP="00F90794">
      <w:pPr>
        <w:spacing w:line="360" w:lineRule="auto"/>
        <w:jc w:val="both"/>
        <w:rPr>
          <w:rFonts w:ascii="Palatino Linotype" w:eastAsiaTheme="minorHAnsi" w:hAnsi="Palatino Linotype" w:cs="TimesNewRomanPS-ItalicMT"/>
          <w:iCs/>
          <w:lang w:val="es-MX" w:eastAsia="en-US"/>
        </w:rPr>
      </w:pPr>
      <w:r w:rsidRPr="004D6C80">
        <w:rPr>
          <w:rFonts w:ascii="Palatino Linotype" w:hAnsi="Palatino Linotype" w:cs="Arial"/>
          <w:lang w:val="es-ES_tradnl"/>
        </w:rPr>
        <w:t xml:space="preserve">Así que, en la etapa de manifestaciones, el </w:t>
      </w:r>
      <w:r w:rsidRPr="004D6C80">
        <w:rPr>
          <w:rFonts w:ascii="Palatino Linotype" w:hAnsi="Palatino Linotype" w:cs="Arial"/>
          <w:b/>
          <w:bCs/>
          <w:lang w:val="es-ES_tradnl"/>
        </w:rPr>
        <w:t>Sujeto Obligado</w:t>
      </w:r>
      <w:r w:rsidRPr="004D6C80">
        <w:rPr>
          <w:rFonts w:ascii="Palatino Linotype" w:hAnsi="Palatino Linotype" w:cs="Arial"/>
          <w:lang w:val="es-ES_tradnl"/>
        </w:rPr>
        <w:t xml:space="preserve"> </w:t>
      </w:r>
      <w:r w:rsidR="00F90794" w:rsidRPr="004D6C80">
        <w:rPr>
          <w:rFonts w:ascii="Palatino Linotype" w:hAnsi="Palatino Linotype" w:cs="Arial"/>
          <w:lang w:val="es-ES_tradnl"/>
        </w:rPr>
        <w:t>a través d</w:t>
      </w:r>
      <w:r w:rsidR="00F90794" w:rsidRPr="004D6C80">
        <w:rPr>
          <w:rFonts w:ascii="Palatino Linotype" w:eastAsiaTheme="minorHAnsi" w:hAnsi="Palatino Linotype" w:cs="TimesNewRomanPS-ItalicMT"/>
          <w:iCs/>
          <w:lang w:val="es-MX" w:eastAsia="en-US"/>
        </w:rPr>
        <w:t xml:space="preserve">el </w:t>
      </w:r>
      <w:r w:rsidR="00C877AD" w:rsidRPr="004D6C80">
        <w:rPr>
          <w:rFonts w:ascii="Palatino Linotype" w:eastAsiaTheme="minorHAnsi" w:hAnsi="Palatino Linotype" w:cs="TimesNewRomanPS-ItalicMT"/>
          <w:iCs/>
          <w:lang w:val="es-MX" w:eastAsia="en-US"/>
        </w:rPr>
        <w:t>D</w:t>
      </w:r>
      <w:r w:rsidR="00F90794" w:rsidRPr="004D6C80">
        <w:rPr>
          <w:rFonts w:ascii="Palatino Linotype" w:eastAsiaTheme="minorHAnsi" w:hAnsi="Palatino Linotype" w:cs="TimesNewRomanPS-ItalicMT"/>
          <w:iCs/>
          <w:lang w:val="es-MX" w:eastAsia="en-US"/>
        </w:rPr>
        <w:t xml:space="preserve">irector de Medio Ambiente mediante el oficio número </w:t>
      </w:r>
      <w:r w:rsidR="00F90794" w:rsidRPr="004D6C80">
        <w:rPr>
          <w:rFonts w:ascii="Palatino Linotype" w:eastAsiaTheme="minorHAnsi" w:hAnsi="Palatino Linotype" w:cs="TimesNewRomanPS-ItalicMT"/>
          <w:b/>
          <w:iCs/>
          <w:lang w:val="es-MX" w:eastAsia="en-US"/>
        </w:rPr>
        <w:t>DMA/AMEB/256/2025</w:t>
      </w:r>
      <w:r w:rsidR="00F90794" w:rsidRPr="004D6C80">
        <w:rPr>
          <w:rFonts w:ascii="Palatino Linotype" w:eastAsiaTheme="minorHAnsi" w:hAnsi="Palatino Linotype" w:cs="TimesNewRomanPS-ItalicMT"/>
          <w:iCs/>
          <w:lang w:val="es-MX" w:eastAsia="en-US"/>
        </w:rPr>
        <w:t>, reiteró que no obra la información solicitada.</w:t>
      </w:r>
    </w:p>
    <w:p w14:paraId="04DBB013" w14:textId="77777777" w:rsidR="00C877AD" w:rsidRPr="004D6C80" w:rsidRDefault="00C877AD" w:rsidP="00F90794">
      <w:pPr>
        <w:spacing w:line="360" w:lineRule="auto"/>
        <w:jc w:val="both"/>
        <w:rPr>
          <w:rFonts w:ascii="Palatino Linotype" w:eastAsiaTheme="minorHAnsi" w:hAnsi="Palatino Linotype" w:cs="TimesNewRomanPS-ItalicMT"/>
          <w:iCs/>
          <w:lang w:val="es-MX" w:eastAsia="en-US"/>
        </w:rPr>
      </w:pPr>
    </w:p>
    <w:p w14:paraId="1001E665" w14:textId="7D7B8807" w:rsidR="00C877AD" w:rsidRPr="004D6C80" w:rsidRDefault="00C877AD" w:rsidP="00F90794">
      <w:pPr>
        <w:spacing w:line="360" w:lineRule="auto"/>
        <w:jc w:val="both"/>
        <w:rPr>
          <w:rFonts w:ascii="Palatino Linotype" w:eastAsiaTheme="minorHAnsi" w:hAnsi="Palatino Linotype" w:cs="TimesNewRomanPS-ItalicMT"/>
          <w:b/>
          <w:bCs/>
          <w:iCs/>
          <w:u w:val="single"/>
          <w:lang w:val="es-MX" w:eastAsia="en-US"/>
        </w:rPr>
      </w:pPr>
      <w:r w:rsidRPr="004D6C80">
        <w:rPr>
          <w:rFonts w:ascii="Palatino Linotype" w:eastAsiaTheme="minorHAnsi" w:hAnsi="Palatino Linotype" w:cs="TimesNewRomanPS-ItalicMT"/>
          <w:iCs/>
          <w:lang w:val="es-MX" w:eastAsia="en-US"/>
        </w:rPr>
        <w:t xml:space="preserve">No obstante, en alcance al informe justificado, el </w:t>
      </w:r>
      <w:r w:rsidRPr="004D6C80">
        <w:rPr>
          <w:rFonts w:ascii="Palatino Linotype" w:eastAsiaTheme="minorHAnsi" w:hAnsi="Palatino Linotype" w:cs="TimesNewRomanPS-ItalicMT"/>
          <w:b/>
          <w:bCs/>
          <w:iCs/>
          <w:lang w:val="es-MX" w:eastAsia="en-US"/>
        </w:rPr>
        <w:t>Sujeto Obligado</w:t>
      </w:r>
      <w:r w:rsidRPr="004D6C80">
        <w:rPr>
          <w:rFonts w:ascii="Palatino Linotype" w:eastAsiaTheme="minorHAnsi" w:hAnsi="Palatino Linotype" w:cs="TimesNewRomanPS-ItalicMT"/>
          <w:iCs/>
          <w:lang w:val="es-MX" w:eastAsia="en-US"/>
        </w:rPr>
        <w:t xml:space="preserve"> remitió el </w:t>
      </w:r>
      <w:r w:rsidRPr="004D6C80">
        <w:rPr>
          <w:rFonts w:ascii="Palatino Linotype" w:eastAsiaTheme="minorHAnsi" w:hAnsi="Palatino Linotype" w:cs="TimesNewRomanPS-ItalicMT"/>
          <w:b/>
          <w:bCs/>
          <w:iCs/>
          <w:lang w:val="es-MX" w:eastAsia="en-US"/>
        </w:rPr>
        <w:t>Acta de la Décima Sesión Ordinaria del Comité de Transparencia de fecha 29 de mayo de 2026</w:t>
      </w:r>
      <w:r w:rsidRPr="004D6C80">
        <w:rPr>
          <w:rFonts w:ascii="Palatino Linotype" w:eastAsiaTheme="minorHAnsi" w:hAnsi="Palatino Linotype" w:cs="TimesNewRomanPS-ItalicMT"/>
          <w:iCs/>
          <w:lang w:val="es-MX" w:eastAsia="en-US"/>
        </w:rPr>
        <w:t xml:space="preserve">, mediante la cual, </w:t>
      </w:r>
      <w:r w:rsidRPr="004D6C80">
        <w:rPr>
          <w:rFonts w:ascii="Palatino Linotype" w:eastAsiaTheme="minorHAnsi" w:hAnsi="Palatino Linotype" w:cs="TimesNewRomanPS-ItalicMT"/>
          <w:b/>
          <w:bCs/>
          <w:iCs/>
          <w:lang w:val="es-MX" w:eastAsia="en-US"/>
        </w:rPr>
        <w:t>confirmó la inexistencia respecto de las forestaciones y reforestaciones emprendidas en el periodo 01 de enero de 2022 al 30 de diciembre de 2024, la especificación del área intervenida, dimensión, ejemplares colocados, porcentaje de supervivencia, especies colocadas, porcentaje de especies por predio, especies establecida en el sitio intervenido, acciones de seguimiento realizadas, acciones de preparación o previas a la intervención, bitácora de manejo posterior, siniestros previos o posteriores, cuadrilla que atención, existencia de convenios de participación y su alcance</w:t>
      </w:r>
      <w:r w:rsidRPr="004D6C80">
        <w:rPr>
          <w:rFonts w:ascii="Palatino Linotype" w:eastAsiaTheme="minorHAnsi" w:hAnsi="Palatino Linotype" w:cs="TimesNewRomanPS-ItalicMT"/>
          <w:iCs/>
          <w:lang w:val="es-MX" w:eastAsia="en-US"/>
        </w:rPr>
        <w:t xml:space="preserve">, con la finalidad de dar cumplimiento a la solicitud de información </w:t>
      </w:r>
      <w:r w:rsidRPr="004D6C80">
        <w:rPr>
          <w:rFonts w:ascii="Palatino Linotype" w:eastAsiaTheme="minorHAnsi" w:hAnsi="Palatino Linotype" w:cs="TimesNewRomanPS-ItalicMT"/>
          <w:b/>
          <w:bCs/>
          <w:iCs/>
          <w:lang w:val="es-MX" w:eastAsia="en-US"/>
        </w:rPr>
        <w:t>00167/COACALCO/IP/2025</w:t>
      </w:r>
      <w:r w:rsidRPr="004D6C80">
        <w:rPr>
          <w:rFonts w:ascii="Palatino Linotype" w:eastAsiaTheme="minorHAnsi" w:hAnsi="Palatino Linotype" w:cs="TimesNewRomanPS-ItalicMT"/>
          <w:iCs/>
          <w:lang w:val="es-MX" w:eastAsia="en-US"/>
        </w:rPr>
        <w:t>, de conformidad con los artículos 170 de la Ley de Transparencia y Acceso a la Información Pública del Estado de México y Municipios y 133 de la Ley General de Transparencia y Acceso a la información Pública.</w:t>
      </w:r>
    </w:p>
    <w:p w14:paraId="4A6D0724" w14:textId="77777777" w:rsidR="00731DE5" w:rsidRPr="004D6C80" w:rsidRDefault="00731DE5" w:rsidP="008A12CF">
      <w:pPr>
        <w:tabs>
          <w:tab w:val="left" w:pos="709"/>
        </w:tabs>
        <w:spacing w:line="360" w:lineRule="auto"/>
        <w:contextualSpacing/>
        <w:jc w:val="both"/>
        <w:rPr>
          <w:rFonts w:ascii="Palatino Linotype" w:hAnsi="Palatino Linotype" w:cs="Arial"/>
          <w:lang w:val="es-ES_tradnl"/>
        </w:rPr>
      </w:pPr>
    </w:p>
    <w:p w14:paraId="6C277C3B" w14:textId="5EC41861" w:rsidR="008A12CF" w:rsidRPr="004D6C80" w:rsidRDefault="00E9680B" w:rsidP="008A12CF">
      <w:pPr>
        <w:tabs>
          <w:tab w:val="left" w:pos="709"/>
        </w:tabs>
        <w:spacing w:line="360" w:lineRule="auto"/>
        <w:contextualSpacing/>
        <w:jc w:val="both"/>
        <w:rPr>
          <w:rFonts w:ascii="Palatino Linotype" w:hAnsi="Palatino Linotype" w:cs="Arial"/>
        </w:rPr>
      </w:pPr>
      <w:r w:rsidRPr="004D6C80">
        <w:rPr>
          <w:rFonts w:ascii="Palatino Linotype" w:hAnsi="Palatino Linotype" w:cs="Arial"/>
          <w:lang w:val="es-ES_tradnl"/>
        </w:rPr>
        <w:lastRenderedPageBreak/>
        <w:t>Ante ello</w:t>
      </w:r>
      <w:r w:rsidR="008A12CF" w:rsidRPr="004D6C80">
        <w:rPr>
          <w:rFonts w:ascii="Palatino Linotype" w:hAnsi="Palatino Linotype" w:cs="Arial"/>
          <w:lang w:val="es-ES_tradnl"/>
        </w:rPr>
        <w:t xml:space="preserve">, es de </w:t>
      </w:r>
      <w:r w:rsidR="008A12CF" w:rsidRPr="004D6C80">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4D6C80" w:rsidRDefault="00791193" w:rsidP="00791193">
      <w:pPr>
        <w:pStyle w:val="Sinespaciado"/>
      </w:pPr>
    </w:p>
    <w:p w14:paraId="42FB5373" w14:textId="77777777" w:rsidR="008A12CF" w:rsidRPr="004D6C80" w:rsidRDefault="008A12CF" w:rsidP="00351E9D">
      <w:pPr>
        <w:ind w:left="567" w:right="616"/>
        <w:jc w:val="both"/>
        <w:rPr>
          <w:rFonts w:ascii="Palatino Linotype" w:hAnsi="Palatino Linotype" w:cs="Arial"/>
          <w:i/>
          <w:sz w:val="22"/>
        </w:rPr>
      </w:pPr>
      <w:r w:rsidRPr="004D6C80">
        <w:rPr>
          <w:rFonts w:ascii="Palatino Linotype" w:hAnsi="Palatino Linotype" w:cs="Arial"/>
          <w:i/>
          <w:sz w:val="22"/>
        </w:rPr>
        <w:t>“</w:t>
      </w:r>
      <w:r w:rsidRPr="004D6C80">
        <w:rPr>
          <w:rFonts w:ascii="Palatino Linotype" w:hAnsi="Palatino Linotype" w:cs="Arial"/>
          <w:b/>
          <w:i/>
          <w:sz w:val="22"/>
        </w:rPr>
        <w:t xml:space="preserve">Artículo 4. </w:t>
      </w:r>
      <w:r w:rsidRPr="004D6C80">
        <w:rPr>
          <w:rFonts w:ascii="Palatino Linotype" w:hAnsi="Palatino Linotype" w:cs="Arial"/>
          <w:i/>
          <w:sz w:val="22"/>
        </w:rPr>
        <w:t xml:space="preserve">… </w:t>
      </w:r>
    </w:p>
    <w:p w14:paraId="3EBD2FA7" w14:textId="77777777" w:rsidR="008A12CF" w:rsidRPr="004D6C80" w:rsidRDefault="008A12CF" w:rsidP="00351E9D">
      <w:pPr>
        <w:ind w:left="567" w:right="616"/>
        <w:jc w:val="both"/>
        <w:rPr>
          <w:rFonts w:ascii="Palatino Linotype" w:hAnsi="Palatino Linotype" w:cs="Arial"/>
          <w:i/>
          <w:sz w:val="22"/>
        </w:rPr>
      </w:pPr>
      <w:r w:rsidRPr="004D6C80">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4D6C80">
        <w:rPr>
          <w:rFonts w:ascii="Palatino Linotype" w:hAnsi="Palatino Linotype" w:cs="Arial"/>
          <w:i/>
          <w:sz w:val="22"/>
        </w:rPr>
        <w:t>evistas por esta Ley.</w:t>
      </w:r>
      <w:r w:rsidRPr="004D6C80">
        <w:rPr>
          <w:rFonts w:ascii="Palatino Linotype" w:hAnsi="Palatino Linotype" w:cs="Arial"/>
          <w:i/>
          <w:sz w:val="22"/>
        </w:rPr>
        <w:t>”</w:t>
      </w:r>
    </w:p>
    <w:p w14:paraId="7ADA0171" w14:textId="77777777" w:rsidR="00E9680B" w:rsidRPr="004D6C80" w:rsidRDefault="00E9680B" w:rsidP="008A12CF">
      <w:pPr>
        <w:tabs>
          <w:tab w:val="left" w:pos="709"/>
        </w:tabs>
        <w:spacing w:line="360" w:lineRule="auto"/>
        <w:contextualSpacing/>
        <w:jc w:val="both"/>
        <w:rPr>
          <w:rFonts w:ascii="Palatino Linotype" w:hAnsi="Palatino Linotype" w:cs="Arial"/>
          <w:lang w:val="es-ES_tradnl"/>
        </w:rPr>
      </w:pPr>
    </w:p>
    <w:p w14:paraId="18763BD9" w14:textId="77777777" w:rsidR="008A12CF" w:rsidRPr="004D6C80" w:rsidRDefault="008A12CF" w:rsidP="008A12CF">
      <w:pPr>
        <w:tabs>
          <w:tab w:val="left" w:pos="709"/>
        </w:tabs>
        <w:spacing w:line="360" w:lineRule="auto"/>
        <w:contextualSpacing/>
        <w:jc w:val="both"/>
        <w:rPr>
          <w:rFonts w:ascii="Palatino Linotype" w:hAnsi="Palatino Linotype" w:cs="Arial"/>
          <w:lang w:val="es-ES_tradnl"/>
        </w:rPr>
      </w:pPr>
      <w:r w:rsidRPr="004D6C80">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0AE2A79C" w14:textId="77777777" w:rsidR="008A12CF" w:rsidRPr="004D6C80" w:rsidRDefault="008A12CF" w:rsidP="008A12CF">
      <w:pPr>
        <w:tabs>
          <w:tab w:val="left" w:pos="709"/>
        </w:tabs>
        <w:spacing w:line="360" w:lineRule="auto"/>
        <w:contextualSpacing/>
        <w:jc w:val="both"/>
        <w:rPr>
          <w:rFonts w:ascii="Palatino Linotype" w:hAnsi="Palatino Linotype" w:cs="Arial"/>
        </w:rPr>
      </w:pPr>
    </w:p>
    <w:p w14:paraId="4F59E477" w14:textId="77D99F47" w:rsidR="008A12CF" w:rsidRPr="004D6C80" w:rsidRDefault="008A12CF" w:rsidP="00376422">
      <w:pPr>
        <w:tabs>
          <w:tab w:val="left" w:pos="709"/>
        </w:tabs>
        <w:spacing w:line="360" w:lineRule="auto"/>
        <w:contextualSpacing/>
        <w:jc w:val="both"/>
        <w:rPr>
          <w:rFonts w:ascii="Palatino Linotype" w:hAnsi="Palatino Linotype" w:cs="Arial"/>
        </w:rPr>
      </w:pPr>
      <w:r w:rsidRPr="004D6C80">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4D6C80">
        <w:rPr>
          <w:rFonts w:ascii="Palatino Linotype" w:hAnsi="Palatino Linotype" w:cs="Arial"/>
        </w:rPr>
        <w:t xml:space="preserve">como se señala a continuación: </w:t>
      </w:r>
    </w:p>
    <w:p w14:paraId="72C06A84" w14:textId="77777777" w:rsidR="00376422" w:rsidRPr="004D6C80"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4D6C80" w:rsidRDefault="008A12CF" w:rsidP="00E9680B">
      <w:pPr>
        <w:ind w:left="567" w:right="616"/>
        <w:jc w:val="both"/>
        <w:rPr>
          <w:rFonts w:ascii="Palatino Linotype" w:hAnsi="Palatino Linotype" w:cs="Arial"/>
          <w:i/>
          <w:sz w:val="22"/>
        </w:rPr>
      </w:pPr>
      <w:r w:rsidRPr="004D6C80">
        <w:rPr>
          <w:rFonts w:ascii="Palatino Linotype" w:hAnsi="Palatino Linotype" w:cs="Arial"/>
          <w:i/>
          <w:sz w:val="22"/>
        </w:rPr>
        <w:t>“</w:t>
      </w:r>
      <w:r w:rsidRPr="004D6C80">
        <w:rPr>
          <w:rFonts w:ascii="Palatino Linotype" w:hAnsi="Palatino Linotype" w:cs="Arial"/>
          <w:b/>
          <w:i/>
          <w:sz w:val="22"/>
        </w:rPr>
        <w:t>Artículo 12.</w:t>
      </w:r>
      <w:r w:rsidRPr="004D6C80">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4D6C80" w:rsidRDefault="008A12CF" w:rsidP="00E9680B">
      <w:pPr>
        <w:ind w:left="567" w:right="616"/>
        <w:jc w:val="both"/>
        <w:rPr>
          <w:rFonts w:ascii="Palatino Linotype" w:hAnsi="Palatino Linotype" w:cs="Arial"/>
          <w:i/>
          <w:sz w:val="22"/>
        </w:rPr>
      </w:pPr>
    </w:p>
    <w:p w14:paraId="0770C976" w14:textId="487F34D9" w:rsidR="002A661B" w:rsidRPr="004D6C80" w:rsidRDefault="008A12CF" w:rsidP="00E13051">
      <w:pPr>
        <w:ind w:left="567" w:right="616"/>
        <w:jc w:val="both"/>
        <w:rPr>
          <w:rFonts w:ascii="Palatino Linotype" w:hAnsi="Palatino Linotype" w:cs="Arial"/>
          <w:i/>
          <w:sz w:val="22"/>
        </w:rPr>
      </w:pPr>
      <w:r w:rsidRPr="004D6C80">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425E3C4" w14:textId="7622484F" w:rsidR="00376422" w:rsidRPr="004D6C80" w:rsidRDefault="008A12CF" w:rsidP="008A12CF">
      <w:pPr>
        <w:tabs>
          <w:tab w:val="left" w:pos="709"/>
        </w:tabs>
        <w:spacing w:line="360" w:lineRule="auto"/>
        <w:contextualSpacing/>
        <w:jc w:val="both"/>
        <w:rPr>
          <w:rFonts w:ascii="Palatino Linotype" w:hAnsi="Palatino Linotype" w:cs="Arial"/>
        </w:rPr>
      </w:pPr>
      <w:r w:rsidRPr="004D6C80">
        <w:rPr>
          <w:rFonts w:ascii="Palatino Linotype" w:hAnsi="Palatino Linotype" w:cs="Arial"/>
        </w:rPr>
        <w:lastRenderedPageBreak/>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4D6C80">
        <w:rPr>
          <w:rFonts w:ascii="Palatino Linotype" w:hAnsi="Palatino Linotype" w:cs="Arial"/>
        </w:rPr>
        <w:t>cceso a la información pública.</w:t>
      </w:r>
    </w:p>
    <w:p w14:paraId="6A7BFC21" w14:textId="77777777" w:rsidR="00480299" w:rsidRPr="004D6C80" w:rsidRDefault="00480299" w:rsidP="008A12CF">
      <w:pPr>
        <w:tabs>
          <w:tab w:val="left" w:pos="709"/>
        </w:tabs>
        <w:spacing w:line="360" w:lineRule="auto"/>
        <w:contextualSpacing/>
        <w:jc w:val="both"/>
        <w:rPr>
          <w:rFonts w:ascii="Palatino Linotype" w:hAnsi="Palatino Linotype" w:cs="Arial"/>
        </w:rPr>
      </w:pPr>
    </w:p>
    <w:p w14:paraId="64352026" w14:textId="77777777" w:rsidR="008A12CF" w:rsidRPr="004D6C80" w:rsidRDefault="008A12CF" w:rsidP="008A12CF">
      <w:pPr>
        <w:tabs>
          <w:tab w:val="left" w:pos="709"/>
        </w:tabs>
        <w:spacing w:line="360" w:lineRule="auto"/>
        <w:contextualSpacing/>
        <w:jc w:val="both"/>
        <w:rPr>
          <w:rFonts w:ascii="Palatino Linotype" w:hAnsi="Palatino Linotype" w:cs="Arial"/>
        </w:rPr>
      </w:pPr>
      <w:r w:rsidRPr="004D6C80">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4D6C80">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4D6C80">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4D6C80" w:rsidRDefault="008A12CF" w:rsidP="008A12CF">
      <w:pPr>
        <w:pStyle w:val="Sinespaciado"/>
      </w:pPr>
    </w:p>
    <w:p w14:paraId="7C973409" w14:textId="77777777" w:rsidR="008A12CF" w:rsidRPr="004D6C80" w:rsidRDefault="008A12CF" w:rsidP="00351E9D">
      <w:pPr>
        <w:ind w:left="567" w:right="616"/>
        <w:jc w:val="both"/>
        <w:rPr>
          <w:rFonts w:ascii="Palatino Linotype" w:hAnsi="Palatino Linotype" w:cs="Arial"/>
          <w:i/>
          <w:sz w:val="22"/>
        </w:rPr>
      </w:pPr>
      <w:r w:rsidRPr="004D6C80">
        <w:rPr>
          <w:rFonts w:ascii="Palatino Linotype" w:hAnsi="Palatino Linotype" w:cs="Arial"/>
          <w:i/>
          <w:sz w:val="22"/>
        </w:rPr>
        <w:t>“</w:t>
      </w:r>
      <w:r w:rsidRPr="004D6C80">
        <w:rPr>
          <w:rFonts w:ascii="Palatino Linotype" w:hAnsi="Palatino Linotype" w:cs="Arial"/>
          <w:b/>
          <w:i/>
          <w:sz w:val="22"/>
        </w:rPr>
        <w:t xml:space="preserve">Artículo 3. </w:t>
      </w:r>
      <w:r w:rsidRPr="004D6C80">
        <w:rPr>
          <w:rFonts w:ascii="Palatino Linotype" w:hAnsi="Palatino Linotype" w:cs="Arial"/>
          <w:i/>
          <w:sz w:val="22"/>
        </w:rPr>
        <w:t>Para los efectos de la presente Ley se entenderá por:</w:t>
      </w:r>
    </w:p>
    <w:p w14:paraId="4FB43049" w14:textId="77777777" w:rsidR="008A12CF" w:rsidRPr="004D6C80" w:rsidRDefault="008A12CF" w:rsidP="00351E9D">
      <w:pPr>
        <w:ind w:left="567" w:right="616"/>
        <w:jc w:val="both"/>
        <w:rPr>
          <w:rFonts w:ascii="Palatino Linotype" w:hAnsi="Palatino Linotype" w:cs="Arial"/>
          <w:i/>
          <w:sz w:val="22"/>
        </w:rPr>
      </w:pPr>
      <w:r w:rsidRPr="004D6C80">
        <w:rPr>
          <w:rFonts w:ascii="Palatino Linotype" w:hAnsi="Palatino Linotype" w:cs="Arial"/>
          <w:i/>
          <w:sz w:val="22"/>
        </w:rPr>
        <w:t>(…)</w:t>
      </w:r>
    </w:p>
    <w:p w14:paraId="4EAD3377" w14:textId="77777777" w:rsidR="008A12CF" w:rsidRPr="004D6C80" w:rsidRDefault="008A12CF" w:rsidP="00351E9D">
      <w:pPr>
        <w:ind w:left="567" w:right="616"/>
        <w:jc w:val="both"/>
        <w:rPr>
          <w:rFonts w:ascii="Palatino Linotype" w:hAnsi="Palatino Linotype" w:cs="Arial"/>
          <w:i/>
          <w:sz w:val="22"/>
        </w:rPr>
      </w:pPr>
      <w:r w:rsidRPr="004D6C80">
        <w:rPr>
          <w:rFonts w:ascii="Palatino Linotype" w:hAnsi="Palatino Linotype" w:cs="Arial"/>
          <w:b/>
          <w:i/>
          <w:sz w:val="22"/>
        </w:rPr>
        <w:t>XI. Documento:</w:t>
      </w:r>
      <w:r w:rsidRPr="004D6C80">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4D6C80">
        <w:rPr>
          <w:rFonts w:ascii="Palatino Linotype" w:hAnsi="Palatino Linotype" w:cs="Arial"/>
          <w:b/>
          <w:i/>
          <w:sz w:val="22"/>
          <w:u w:val="single"/>
        </w:rPr>
        <w:t>registro que documente el ejercicio de las facultades, funciones y competencias de los sujetos obligados</w:t>
      </w:r>
      <w:r w:rsidRPr="004D6C80">
        <w:rPr>
          <w:rFonts w:ascii="Palatino Linotype" w:hAnsi="Palatino Linotype" w:cs="Arial"/>
          <w:i/>
          <w:sz w:val="22"/>
          <w:u w:val="single"/>
        </w:rPr>
        <w:t>,</w:t>
      </w:r>
      <w:r w:rsidRPr="004D6C80">
        <w:rPr>
          <w:rFonts w:ascii="Palatino Linotype" w:hAnsi="Palatino Linotype" w:cs="Arial"/>
          <w:i/>
          <w:sz w:val="22"/>
        </w:rPr>
        <w:t xml:space="preserve"> sus servidores públicos e integrantes, </w:t>
      </w:r>
      <w:r w:rsidRPr="004D6C80">
        <w:rPr>
          <w:rFonts w:ascii="Palatino Linotype" w:hAnsi="Palatino Linotype" w:cs="Arial"/>
          <w:b/>
          <w:i/>
          <w:sz w:val="22"/>
          <w:u w:val="single"/>
        </w:rPr>
        <w:t>sin importar su fuente o fecha de elaboración.</w:t>
      </w:r>
      <w:r w:rsidRPr="004D6C80">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4D6C80" w:rsidRDefault="008A12CF" w:rsidP="00351E9D">
      <w:pPr>
        <w:ind w:left="567" w:right="616"/>
        <w:jc w:val="both"/>
        <w:rPr>
          <w:rFonts w:ascii="Palatino Linotype" w:hAnsi="Palatino Linotype" w:cs="Arial"/>
          <w:i/>
          <w:sz w:val="22"/>
        </w:rPr>
      </w:pPr>
      <w:r w:rsidRPr="004D6C80">
        <w:rPr>
          <w:rFonts w:ascii="Palatino Linotype" w:hAnsi="Palatino Linotype" w:cs="Arial"/>
          <w:i/>
          <w:sz w:val="22"/>
        </w:rPr>
        <w:t>(…)”</w:t>
      </w:r>
    </w:p>
    <w:p w14:paraId="35433D2B" w14:textId="77777777" w:rsidR="008A12CF" w:rsidRPr="004D6C80" w:rsidRDefault="008A12CF" w:rsidP="008A12CF">
      <w:pPr>
        <w:rPr>
          <w:sz w:val="14"/>
        </w:rPr>
      </w:pPr>
    </w:p>
    <w:p w14:paraId="6F8E6CBD" w14:textId="77777777" w:rsidR="008A12CF" w:rsidRPr="004D6C80" w:rsidRDefault="008A12CF" w:rsidP="008A12CF"/>
    <w:p w14:paraId="367EAE83" w14:textId="376CEF85" w:rsidR="008A12CF" w:rsidRPr="004D6C80" w:rsidRDefault="008A12CF" w:rsidP="00EA0618">
      <w:pPr>
        <w:spacing w:before="240" w:after="240" w:line="360" w:lineRule="auto"/>
        <w:ind w:right="49"/>
        <w:contextualSpacing/>
        <w:jc w:val="both"/>
        <w:rPr>
          <w:rFonts w:ascii="Palatino Linotype" w:eastAsia="MS Mincho" w:hAnsi="Palatino Linotype"/>
        </w:rPr>
      </w:pPr>
      <w:r w:rsidRPr="004D6C80">
        <w:rPr>
          <w:rFonts w:ascii="Palatino Linotype" w:hAnsi="Palatino Linotype" w:cs="Arial"/>
        </w:rPr>
        <w:lastRenderedPageBreak/>
        <w:t xml:space="preserve">Además, </w:t>
      </w:r>
      <w:r w:rsidRPr="004D6C80">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563E436" w14:textId="77777777" w:rsidR="00F85B63" w:rsidRPr="004D6C80" w:rsidRDefault="00F85B63" w:rsidP="00EA0618">
      <w:pPr>
        <w:spacing w:before="240" w:after="240" w:line="360" w:lineRule="auto"/>
        <w:ind w:right="49"/>
        <w:contextualSpacing/>
        <w:jc w:val="both"/>
        <w:rPr>
          <w:rFonts w:ascii="Palatino Linotype" w:hAnsi="Palatino Linotype" w:cs="Arial"/>
          <w:lang w:eastAsia="es-MX"/>
        </w:rPr>
      </w:pPr>
    </w:p>
    <w:p w14:paraId="34F9B181" w14:textId="77777777" w:rsidR="008A12CF" w:rsidRPr="004D6C80" w:rsidRDefault="008A12CF" w:rsidP="00FC1FC5">
      <w:pPr>
        <w:spacing w:line="360" w:lineRule="auto"/>
        <w:jc w:val="both"/>
        <w:rPr>
          <w:rFonts w:ascii="Palatino Linotype" w:hAnsi="Palatino Linotype" w:cs="Arial"/>
          <w:color w:val="222222"/>
          <w:szCs w:val="19"/>
          <w:lang w:eastAsia="es-MX"/>
        </w:rPr>
      </w:pPr>
      <w:r w:rsidRPr="004D6C80">
        <w:rPr>
          <w:rFonts w:ascii="Palatino Linotype" w:hAnsi="Palatino Linotype"/>
          <w:color w:val="000000"/>
        </w:rPr>
        <w:t xml:space="preserve">Sirve como apoyo </w:t>
      </w:r>
      <w:r w:rsidRPr="004D6C80">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4D6C80" w:rsidRDefault="008A12CF" w:rsidP="008A12CF">
      <w:pPr>
        <w:pStyle w:val="Sinespaciado"/>
        <w:rPr>
          <w:lang w:eastAsia="es-MX"/>
        </w:rPr>
      </w:pPr>
    </w:p>
    <w:p w14:paraId="3B377C22" w14:textId="77777777" w:rsidR="008A12CF" w:rsidRPr="004D6C80"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4D6C80">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4D6C80">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4D6C80" w:rsidRDefault="008A12CF" w:rsidP="008A12CF">
      <w:pPr>
        <w:pStyle w:val="Sinespaciado"/>
      </w:pPr>
    </w:p>
    <w:p w14:paraId="11F242E0" w14:textId="77777777" w:rsidR="008A12CF" w:rsidRPr="004D6C80" w:rsidRDefault="008A12CF" w:rsidP="008A12CF">
      <w:pPr>
        <w:pStyle w:val="Sinespaciado"/>
      </w:pPr>
    </w:p>
    <w:p w14:paraId="15FC42C0" w14:textId="7C8FB0EE" w:rsidR="008A12CF" w:rsidRPr="004D6C80" w:rsidRDefault="008A12CF" w:rsidP="008A12CF">
      <w:pPr>
        <w:spacing w:line="360" w:lineRule="auto"/>
        <w:contextualSpacing/>
        <w:jc w:val="both"/>
        <w:rPr>
          <w:rFonts w:ascii="Palatino Linotype" w:hAnsi="Palatino Linotype" w:cs="Arial"/>
        </w:rPr>
      </w:pPr>
      <w:r w:rsidRPr="004D6C80">
        <w:rPr>
          <w:rFonts w:ascii="Palatino Linotype" w:hAnsi="Palatino Linotype" w:cs="Arial"/>
          <w:bCs/>
        </w:rPr>
        <w:t xml:space="preserve">Además, </w:t>
      </w:r>
      <w:r w:rsidRPr="004D6C80">
        <w:rPr>
          <w:rFonts w:ascii="Palatino Linotype" w:hAnsi="Palatino Linotype" w:cs="Arial"/>
        </w:rPr>
        <w:t xml:space="preserve">a Ley de Transparencia y Acceso a la Información Pública del Estado de México y Municipios, prevé en su artículo 23, fracción </w:t>
      </w:r>
      <w:r w:rsidR="004C6BB5" w:rsidRPr="004D6C80">
        <w:rPr>
          <w:rFonts w:ascii="Palatino Linotype" w:hAnsi="Palatino Linotype" w:cs="Arial"/>
        </w:rPr>
        <w:t>IV</w:t>
      </w:r>
      <w:r w:rsidRPr="004D6C80">
        <w:rPr>
          <w:rFonts w:ascii="Palatino Linotype" w:hAnsi="Palatino Linotype" w:cs="Arial"/>
        </w:rPr>
        <w:t>, que son Sujetos Obligados a Transparentar y permitir el acceso a su información y proteger los datos que obren en su poder:</w:t>
      </w:r>
    </w:p>
    <w:p w14:paraId="09997C25" w14:textId="77777777" w:rsidR="00581DC8" w:rsidRPr="004D6C80" w:rsidRDefault="00581DC8" w:rsidP="00581DC8">
      <w:pPr>
        <w:pStyle w:val="Sinespaciado"/>
      </w:pPr>
    </w:p>
    <w:p w14:paraId="2E250855" w14:textId="77777777" w:rsidR="004C6BB5" w:rsidRPr="004D6C80" w:rsidRDefault="00581DC8" w:rsidP="004C6BB5">
      <w:pPr>
        <w:ind w:left="567" w:right="616"/>
        <w:contextualSpacing/>
        <w:jc w:val="both"/>
        <w:rPr>
          <w:rFonts w:ascii="Palatino Linotype" w:hAnsi="Palatino Linotype" w:cs="Arial"/>
          <w:i/>
          <w:sz w:val="22"/>
        </w:rPr>
      </w:pPr>
      <w:r w:rsidRPr="004D6C80">
        <w:rPr>
          <w:rFonts w:ascii="Palatino Linotype" w:hAnsi="Palatino Linotype" w:cs="Arial"/>
          <w:b/>
          <w:i/>
          <w:sz w:val="22"/>
        </w:rPr>
        <w:t>Artículo 23.</w:t>
      </w:r>
      <w:r w:rsidRPr="004D6C80">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4D6C80" w:rsidRDefault="004C6BB5" w:rsidP="004C6BB5">
      <w:pPr>
        <w:ind w:left="567" w:right="616"/>
        <w:contextualSpacing/>
        <w:jc w:val="both"/>
        <w:rPr>
          <w:rFonts w:ascii="Palatino Linotype" w:hAnsi="Palatino Linotype" w:cs="Arial"/>
          <w:b/>
          <w:i/>
          <w:sz w:val="22"/>
        </w:rPr>
      </w:pPr>
    </w:p>
    <w:p w14:paraId="3CFBD3F6" w14:textId="5DBD6D8F" w:rsidR="00031EFF" w:rsidRPr="004D6C80" w:rsidRDefault="004C6BB5" w:rsidP="004C6BB5">
      <w:pPr>
        <w:ind w:left="567" w:right="616"/>
        <w:contextualSpacing/>
        <w:jc w:val="both"/>
        <w:rPr>
          <w:rFonts w:ascii="Palatino Linotype" w:hAnsi="Palatino Linotype" w:cs="Arial"/>
          <w:bCs/>
          <w:i/>
          <w:sz w:val="22"/>
        </w:rPr>
      </w:pPr>
      <w:r w:rsidRPr="004D6C80">
        <w:rPr>
          <w:rFonts w:ascii="Palatino Linotype" w:hAnsi="Palatino Linotype" w:cs="Arial"/>
          <w:b/>
          <w:i/>
          <w:sz w:val="22"/>
        </w:rPr>
        <w:t xml:space="preserve">IV. </w:t>
      </w:r>
      <w:r w:rsidRPr="004D6C80">
        <w:rPr>
          <w:rFonts w:ascii="Palatino Linotype" w:hAnsi="Palatino Linotype" w:cs="Arial"/>
          <w:bCs/>
          <w:i/>
          <w:sz w:val="22"/>
        </w:rPr>
        <w:t>Los ayuntamientos y las dependencias, organismos, órganos y entidades de la administración municipal;</w:t>
      </w:r>
    </w:p>
    <w:p w14:paraId="1535BB4B" w14:textId="77777777" w:rsidR="00F30C1D" w:rsidRPr="004D6C80" w:rsidRDefault="00F30C1D" w:rsidP="00F30C1D">
      <w:pPr>
        <w:spacing w:line="360" w:lineRule="auto"/>
        <w:jc w:val="both"/>
        <w:rPr>
          <w:rFonts w:ascii="Palatino Linotype" w:hAnsi="Palatino Linotype" w:cs="Arial"/>
        </w:rPr>
      </w:pPr>
    </w:p>
    <w:p w14:paraId="495EE903" w14:textId="7D0770AD" w:rsidR="00FC079F" w:rsidRPr="004D6C80" w:rsidRDefault="00F30C1D" w:rsidP="00F30C1D">
      <w:pPr>
        <w:spacing w:line="360" w:lineRule="auto"/>
        <w:jc w:val="both"/>
        <w:rPr>
          <w:rFonts w:ascii="Palatino Linotype" w:eastAsiaTheme="minorHAnsi" w:hAnsi="Palatino Linotype" w:cs="Arial"/>
          <w:szCs w:val="22"/>
          <w:lang w:val="es-MX" w:eastAsia="en-US"/>
        </w:rPr>
      </w:pPr>
      <w:r w:rsidRPr="004D6C80">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4D6C80">
        <w:rPr>
          <w:rFonts w:ascii="Palatino Linotype" w:eastAsiaTheme="minorHAnsi" w:hAnsi="Palatino Linotype" w:cs="Arial"/>
          <w:b/>
          <w:szCs w:val="22"/>
          <w:lang w:val="es-MX" w:eastAsia="en-US"/>
        </w:rPr>
        <w:t>SAIMEX</w:t>
      </w:r>
      <w:r w:rsidRPr="004D6C80">
        <w:rPr>
          <w:rFonts w:ascii="Palatino Linotype" w:eastAsiaTheme="minorHAnsi" w:hAnsi="Palatino Linotype" w:cs="Arial"/>
          <w:szCs w:val="22"/>
          <w:lang w:val="es-MX" w:eastAsia="en-US"/>
        </w:rPr>
        <w:t>, a efecto de determinar si con la información remitida por</w:t>
      </w:r>
      <w:r w:rsidR="0075607A" w:rsidRPr="004D6C80">
        <w:rPr>
          <w:rFonts w:ascii="Palatino Linotype" w:eastAsiaTheme="minorHAnsi" w:hAnsi="Palatino Linotype" w:cs="Arial"/>
          <w:szCs w:val="22"/>
          <w:lang w:val="es-MX" w:eastAsia="en-US"/>
        </w:rPr>
        <w:t xml:space="preserve"> el </w:t>
      </w:r>
      <w:r w:rsidRPr="004D6C80">
        <w:rPr>
          <w:rFonts w:ascii="Palatino Linotype" w:eastAsiaTheme="minorHAnsi" w:hAnsi="Palatino Linotype" w:cs="Arial"/>
          <w:b/>
          <w:szCs w:val="22"/>
          <w:lang w:val="es-MX" w:eastAsia="en-US"/>
        </w:rPr>
        <w:t>Sujeto Obligado</w:t>
      </w:r>
      <w:r w:rsidRPr="004D6C80">
        <w:rPr>
          <w:rFonts w:ascii="Palatino Linotype" w:eastAsiaTheme="minorHAnsi" w:hAnsi="Palatino Linotype" w:cs="Arial"/>
          <w:szCs w:val="22"/>
          <w:lang w:val="es-MX" w:eastAsia="en-US"/>
        </w:rPr>
        <w:t xml:space="preserve"> a través de su respuesta</w:t>
      </w:r>
      <w:r w:rsidR="00F90794" w:rsidRPr="004D6C80">
        <w:rPr>
          <w:rFonts w:ascii="Palatino Linotype" w:eastAsiaTheme="minorHAnsi" w:hAnsi="Palatino Linotype" w:cs="Arial"/>
          <w:szCs w:val="22"/>
          <w:lang w:val="es-MX" w:eastAsia="en-US"/>
        </w:rPr>
        <w:t xml:space="preserve"> e informe justificado, </w:t>
      </w:r>
      <w:r w:rsidRPr="004D6C80">
        <w:rPr>
          <w:rFonts w:ascii="Palatino Linotype" w:eastAsiaTheme="minorHAnsi" w:hAnsi="Palatino Linotype" w:cs="Arial"/>
          <w:szCs w:val="22"/>
          <w:lang w:val="es-MX" w:eastAsia="en-US"/>
        </w:rPr>
        <w:t>colma lo requerido en dicha solicitud.</w:t>
      </w:r>
    </w:p>
    <w:p w14:paraId="31074477" w14:textId="798AF1EC" w:rsidR="001D09E1" w:rsidRPr="004D6C80" w:rsidRDefault="001D09E1" w:rsidP="00306F04">
      <w:pPr>
        <w:spacing w:line="360" w:lineRule="auto"/>
        <w:jc w:val="both"/>
        <w:rPr>
          <w:rFonts w:ascii="Palatino Linotype" w:eastAsiaTheme="minorHAnsi" w:hAnsi="Palatino Linotype" w:cs="Arial"/>
          <w:szCs w:val="22"/>
          <w:lang w:val="es-MX" w:eastAsia="en-US"/>
        </w:rPr>
      </w:pPr>
    </w:p>
    <w:p w14:paraId="3304EECE" w14:textId="32D72983" w:rsidR="00EA0618" w:rsidRPr="004D6C80" w:rsidRDefault="001D09E1" w:rsidP="00CE6A53">
      <w:pPr>
        <w:spacing w:line="360" w:lineRule="auto"/>
        <w:ind w:right="49"/>
        <w:jc w:val="both"/>
        <w:rPr>
          <w:rFonts w:ascii="Palatino Linotype" w:eastAsiaTheme="minorHAnsi" w:hAnsi="Palatino Linotype" w:cs="Arial"/>
          <w:bCs/>
          <w:lang w:val="es-MX" w:eastAsia="en-US"/>
        </w:rPr>
      </w:pPr>
      <w:r w:rsidRPr="004D6C80">
        <w:rPr>
          <w:rFonts w:ascii="Palatino Linotype" w:eastAsiaTheme="minorHAnsi" w:hAnsi="Palatino Linotype" w:cs="Arial"/>
          <w:bCs/>
          <w:lang w:val="es-MX" w:eastAsia="en-US"/>
        </w:rPr>
        <w:t xml:space="preserve">Atento a ello, </w:t>
      </w:r>
      <w:r w:rsidR="002273B6" w:rsidRPr="004D6C80">
        <w:rPr>
          <w:rFonts w:ascii="Palatino Linotype" w:eastAsiaTheme="minorHAnsi" w:hAnsi="Palatino Linotype" w:cs="Arial"/>
          <w:bCs/>
          <w:lang w:val="es-MX" w:eastAsia="en-US"/>
        </w:rPr>
        <w:t>primeramente,</w:t>
      </w:r>
      <w:r w:rsidRPr="004D6C80">
        <w:rPr>
          <w:rFonts w:ascii="Palatino Linotype" w:eastAsiaTheme="minorHAnsi" w:hAnsi="Palatino Linotype" w:cs="Arial"/>
          <w:bCs/>
          <w:lang w:val="es-MX" w:eastAsia="en-US"/>
        </w:rPr>
        <w:t xml:space="preserve"> es importante señalar que</w:t>
      </w:r>
      <w:r w:rsidR="002A661B" w:rsidRPr="004D6C80">
        <w:rPr>
          <w:rFonts w:ascii="Palatino Linotype" w:eastAsiaTheme="minorHAnsi" w:hAnsi="Palatino Linotype" w:cs="Arial"/>
          <w:bCs/>
          <w:lang w:val="es-MX" w:eastAsia="en-US"/>
        </w:rPr>
        <w:t xml:space="preserve">, la parte </w:t>
      </w:r>
      <w:r w:rsidR="002A661B" w:rsidRPr="004D6C80">
        <w:rPr>
          <w:rFonts w:ascii="Palatino Linotype" w:eastAsiaTheme="minorHAnsi" w:hAnsi="Palatino Linotype" w:cs="Arial"/>
          <w:b/>
          <w:bCs/>
          <w:lang w:val="es-MX" w:eastAsia="en-US"/>
        </w:rPr>
        <w:t>Recurrente</w:t>
      </w:r>
      <w:r w:rsidR="002A661B" w:rsidRPr="004D6C80">
        <w:rPr>
          <w:rFonts w:ascii="Palatino Linotype" w:eastAsiaTheme="minorHAnsi" w:hAnsi="Palatino Linotype" w:cs="Arial"/>
          <w:bCs/>
          <w:lang w:val="es-MX" w:eastAsia="en-US"/>
        </w:rPr>
        <w:t xml:space="preserve"> se adolece de lo siguiente:</w:t>
      </w:r>
    </w:p>
    <w:p w14:paraId="03A937E8" w14:textId="77777777" w:rsidR="00997D8F" w:rsidRPr="004D6C80" w:rsidRDefault="00997D8F" w:rsidP="00CE6A53">
      <w:pPr>
        <w:spacing w:line="360" w:lineRule="auto"/>
        <w:ind w:right="49"/>
        <w:jc w:val="both"/>
        <w:rPr>
          <w:rFonts w:ascii="Palatino Linotype" w:eastAsiaTheme="minorHAnsi" w:hAnsi="Palatino Linotype" w:cs="Arial"/>
          <w:bCs/>
          <w:lang w:val="es-MX" w:eastAsia="en-US"/>
        </w:rPr>
      </w:pPr>
    </w:p>
    <w:p w14:paraId="5ABAAE7B" w14:textId="01E527D2" w:rsidR="00997D8F" w:rsidRPr="004D6C80" w:rsidRDefault="00F90794" w:rsidP="002A661B">
      <w:pPr>
        <w:pStyle w:val="Prrafodelista"/>
        <w:numPr>
          <w:ilvl w:val="0"/>
          <w:numId w:val="30"/>
        </w:numPr>
        <w:spacing w:line="360" w:lineRule="auto"/>
        <w:ind w:right="49"/>
        <w:jc w:val="both"/>
        <w:rPr>
          <w:rFonts w:ascii="Palatino Linotype" w:eastAsiaTheme="minorHAnsi" w:hAnsi="Palatino Linotype" w:cs="Arial"/>
          <w:bCs/>
          <w:lang w:val="es-MX" w:eastAsia="en-US"/>
        </w:rPr>
      </w:pPr>
      <w:r w:rsidRPr="004D6C80">
        <w:rPr>
          <w:rFonts w:ascii="Palatino Linotype" w:eastAsiaTheme="minorHAnsi" w:hAnsi="Palatino Linotype" w:cs="Arial"/>
          <w:bCs/>
          <w:lang w:val="es-MX" w:eastAsia="en-US"/>
        </w:rPr>
        <w:t>De conformidad a las facultades y atribuciones de la Dirección de Medio Ambiente es una obligación a la cual no pueden responder con una negativa además que el artículo 12 de la Ley de Transparencia se emplea con un razonamiento equivocado en función de que si genera dicha información el área.</w:t>
      </w:r>
    </w:p>
    <w:p w14:paraId="5ED1011E" w14:textId="77777777" w:rsidR="002A661B" w:rsidRPr="004D6C80" w:rsidRDefault="002A661B" w:rsidP="002A661B">
      <w:pPr>
        <w:spacing w:line="360" w:lineRule="auto"/>
        <w:ind w:right="49"/>
        <w:jc w:val="both"/>
        <w:rPr>
          <w:rFonts w:ascii="Palatino Linotype" w:eastAsia="Palatino Linotype" w:hAnsi="Palatino Linotype" w:cs="Palatino Linotype"/>
          <w:lang w:eastAsia="es-MX"/>
        </w:rPr>
      </w:pPr>
    </w:p>
    <w:p w14:paraId="1C9B1F4E" w14:textId="5A42EFAE" w:rsidR="001150E9" w:rsidRPr="004D6C80" w:rsidRDefault="001150E9" w:rsidP="001150E9">
      <w:pPr>
        <w:spacing w:line="360" w:lineRule="auto"/>
        <w:jc w:val="both"/>
        <w:rPr>
          <w:rFonts w:ascii="Palatino Linotype" w:eastAsia="Palatino Linotype" w:hAnsi="Palatino Linotype" w:cs="Palatino Linotype"/>
          <w:color w:val="000000"/>
        </w:rPr>
      </w:pPr>
      <w:r w:rsidRPr="004D6C80">
        <w:rPr>
          <w:rFonts w:ascii="Palatino Linotype" w:eastAsia="Palatino Linotype" w:hAnsi="Palatino Linotype" w:cs="Palatino Linotype"/>
          <w:color w:val="000000"/>
        </w:rPr>
        <w:t>En prime</w:t>
      </w:r>
      <w:r w:rsidR="00E51BCD" w:rsidRPr="004D6C80">
        <w:rPr>
          <w:rFonts w:ascii="Palatino Linotype" w:eastAsia="Palatino Linotype" w:hAnsi="Palatino Linotype" w:cs="Palatino Linotype"/>
          <w:color w:val="000000"/>
        </w:rPr>
        <w:t>ra instancia</w:t>
      </w:r>
      <w:r w:rsidRPr="004D6C80">
        <w:rPr>
          <w:rFonts w:ascii="Palatino Linotype" w:eastAsia="Palatino Linotype" w:hAnsi="Palatino Linotype" w:cs="Palatino Linotype"/>
          <w:color w:val="000000"/>
        </w:rPr>
        <w:t xml:space="preserve">, es </w:t>
      </w:r>
      <w:r w:rsidR="00E51BCD" w:rsidRPr="004D6C80">
        <w:rPr>
          <w:rFonts w:ascii="Palatino Linotype" w:eastAsia="Palatino Linotype" w:hAnsi="Palatino Linotype" w:cs="Palatino Linotype"/>
          <w:color w:val="000000"/>
        </w:rPr>
        <w:t>importante traer a colación el Código para la Biodiversidad del Estado de México</w:t>
      </w:r>
      <w:r w:rsidRPr="004D6C80">
        <w:rPr>
          <w:rFonts w:ascii="Palatino Linotype" w:eastAsia="Palatino Linotype" w:hAnsi="Palatino Linotype" w:cs="Palatino Linotype"/>
          <w:color w:val="000000"/>
        </w:rPr>
        <w:t xml:space="preserve">, </w:t>
      </w:r>
      <w:r w:rsidR="00E51BCD" w:rsidRPr="004D6C80">
        <w:rPr>
          <w:rFonts w:ascii="Palatino Linotype" w:eastAsia="Palatino Linotype" w:hAnsi="Palatino Linotype" w:cs="Palatino Linotype"/>
          <w:color w:val="000000"/>
        </w:rPr>
        <w:t xml:space="preserve">el cual; establece que, </w:t>
      </w:r>
      <w:r w:rsidRPr="004D6C80">
        <w:rPr>
          <w:rFonts w:ascii="Palatino Linotype" w:eastAsia="Palatino Linotype" w:hAnsi="Palatino Linotype" w:cs="Palatino Linotype"/>
          <w:color w:val="000000"/>
        </w:rPr>
        <w:t xml:space="preserve">para la conservación, preservación, remediación, rehabilitación y restauración del equilibrio ecológico en la Entidad se considerarán los siguientes criterios: </w:t>
      </w:r>
      <w:r w:rsidRPr="004D6C80">
        <w:rPr>
          <w:rFonts w:ascii="Palatino Linotype" w:eastAsia="Palatino Linotype" w:hAnsi="Palatino Linotype" w:cs="Palatino Linotype"/>
          <w:color w:val="000000"/>
          <w:u w:val="single"/>
        </w:rPr>
        <w:t>La planeación y ejecución de campañas de forestación, reforestación y cualquier acción que coadyuve con la salud y equilibrio de la biodiversidad y el ambiente</w:t>
      </w:r>
      <w:r w:rsidRPr="004D6C80">
        <w:rPr>
          <w:rFonts w:ascii="Palatino Linotype" w:eastAsia="Palatino Linotype" w:hAnsi="Palatino Linotype" w:cs="Palatino Linotype"/>
          <w:color w:val="000000"/>
        </w:rPr>
        <w:t xml:space="preserve">; </w:t>
      </w:r>
      <w:r w:rsidR="00E51BCD" w:rsidRPr="004D6C80">
        <w:rPr>
          <w:rFonts w:ascii="Palatino Linotype" w:eastAsia="Palatino Linotype" w:hAnsi="Palatino Linotype" w:cs="Palatino Linotype"/>
          <w:color w:val="000000"/>
        </w:rPr>
        <w:t>adicionalmente, el artículo 3.14, establece lo siguiente:</w:t>
      </w:r>
    </w:p>
    <w:p w14:paraId="340B0019" w14:textId="77777777" w:rsidR="00E51BCD" w:rsidRPr="004D6C80" w:rsidRDefault="00E51BCD" w:rsidP="001150E9">
      <w:pPr>
        <w:spacing w:line="360" w:lineRule="auto"/>
        <w:jc w:val="both"/>
        <w:rPr>
          <w:rFonts w:ascii="Palatino Linotype" w:eastAsia="Palatino Linotype" w:hAnsi="Palatino Linotype" w:cs="Palatino Linotype"/>
          <w:color w:val="000000"/>
        </w:rPr>
      </w:pPr>
    </w:p>
    <w:p w14:paraId="614254BA" w14:textId="6FB44044" w:rsidR="00E51BCD" w:rsidRPr="004D6C80" w:rsidRDefault="00E51BCD" w:rsidP="00E51BCD">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rPr>
        <w:lastRenderedPageBreak/>
        <w:t>Artículo 3.14.</w:t>
      </w:r>
      <w:r w:rsidRPr="004D6C80">
        <w:rPr>
          <w:rFonts w:ascii="Palatino Linotype" w:hAnsi="Palatino Linotype"/>
          <w:i/>
          <w:iCs/>
          <w:sz w:val="22"/>
          <w:szCs w:val="22"/>
        </w:rPr>
        <w:t xml:space="preserve"> Corresponden a los </w:t>
      </w:r>
      <w:r w:rsidRPr="004D6C80">
        <w:rPr>
          <w:rFonts w:ascii="Palatino Linotype" w:hAnsi="Palatino Linotype"/>
          <w:b/>
          <w:bCs/>
          <w:i/>
          <w:iCs/>
          <w:sz w:val="22"/>
          <w:szCs w:val="22"/>
          <w:u w:val="single"/>
        </w:rPr>
        <w:t>Gobiernos de los Municipios</w:t>
      </w:r>
      <w:r w:rsidRPr="004D6C80">
        <w:rPr>
          <w:rFonts w:ascii="Palatino Linotype" w:hAnsi="Palatino Linotype"/>
          <w:i/>
          <w:iCs/>
          <w:sz w:val="22"/>
          <w:szCs w:val="22"/>
        </w:rPr>
        <w:t xml:space="preserve"> de conformidad con el presente Libro las siguientes atribuciones:</w:t>
      </w:r>
    </w:p>
    <w:p w14:paraId="7DF2BA71"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I.</w:t>
      </w:r>
      <w:r w:rsidRPr="004D6C80">
        <w:rPr>
          <w:rFonts w:ascii="Palatino Linotype" w:eastAsia="Palatino Linotype" w:hAnsi="Palatino Linotype" w:cs="Palatino Linotype"/>
          <w:i/>
          <w:iCs/>
          <w:color w:val="000000"/>
          <w:sz w:val="22"/>
          <w:szCs w:val="22"/>
        </w:rPr>
        <w:t xml:space="preserve"> Aplicar los criterios de política forestal previstos en este Libro y en las disposiciones municipales en bienes y zonas de competencia municipal y coordinar acciones en las materias que no estén expresamente reservadas a la Federación o al Estado; </w:t>
      </w:r>
    </w:p>
    <w:p w14:paraId="09A22EBF"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II.</w:t>
      </w:r>
      <w:r w:rsidRPr="004D6C80">
        <w:rPr>
          <w:rFonts w:ascii="Palatino Linotype" w:eastAsia="Palatino Linotype" w:hAnsi="Palatino Linotype" w:cs="Palatino Linotype"/>
          <w:i/>
          <w:iCs/>
          <w:color w:val="000000"/>
          <w:sz w:val="22"/>
          <w:szCs w:val="22"/>
        </w:rPr>
        <w:t xml:space="preserve"> Coadyuvar con el Gobierno del Estado en la realización y actualización del Inventario Estatal Forestal y de Suelos; </w:t>
      </w:r>
    </w:p>
    <w:p w14:paraId="27EC33FC"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III.</w:t>
      </w:r>
      <w:r w:rsidRPr="004D6C80">
        <w:rPr>
          <w:rFonts w:ascii="Palatino Linotype" w:eastAsia="Palatino Linotype" w:hAnsi="Palatino Linotype" w:cs="Palatino Linotype"/>
          <w:i/>
          <w:iCs/>
          <w:color w:val="000000"/>
          <w:sz w:val="22"/>
          <w:szCs w:val="22"/>
        </w:rPr>
        <w:t xml:space="preserve"> </w:t>
      </w:r>
      <w:r w:rsidRPr="004D6C80">
        <w:rPr>
          <w:rFonts w:ascii="Palatino Linotype" w:eastAsia="Palatino Linotype" w:hAnsi="Palatino Linotype" w:cs="Palatino Linotype"/>
          <w:i/>
          <w:iCs/>
          <w:color w:val="000000"/>
          <w:sz w:val="22"/>
          <w:szCs w:val="22"/>
          <w:u w:val="single"/>
        </w:rPr>
        <w:t>Participar en coordinación con la Federación y el Estado en la zonificación forestal comprendiendo las áreas forestales permanentes de su ámbito territorial</w:t>
      </w:r>
      <w:r w:rsidRPr="004D6C80">
        <w:rPr>
          <w:rFonts w:ascii="Palatino Linotype" w:eastAsia="Palatino Linotype" w:hAnsi="Palatino Linotype" w:cs="Palatino Linotype"/>
          <w:i/>
          <w:iCs/>
          <w:color w:val="000000"/>
          <w:sz w:val="22"/>
          <w:szCs w:val="22"/>
        </w:rPr>
        <w:t xml:space="preserve">; </w:t>
      </w:r>
    </w:p>
    <w:p w14:paraId="388DB4B2" w14:textId="2F59ED2A"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IV.</w:t>
      </w:r>
      <w:r w:rsidRPr="004D6C80">
        <w:rPr>
          <w:rFonts w:ascii="Palatino Linotype" w:eastAsia="Palatino Linotype" w:hAnsi="Palatino Linotype" w:cs="Palatino Linotype"/>
          <w:i/>
          <w:iCs/>
          <w:color w:val="000000"/>
          <w:sz w:val="22"/>
          <w:szCs w:val="22"/>
        </w:rPr>
        <w:t xml:space="preserve"> Celebrar acuerdos y convenios de coordinación, cooperación y concertación con la Federación y el Estado en materia forestal; </w:t>
      </w:r>
    </w:p>
    <w:p w14:paraId="42AEEC43"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V.</w:t>
      </w:r>
      <w:r w:rsidRPr="004D6C80">
        <w:rPr>
          <w:rFonts w:ascii="Palatino Linotype" w:eastAsia="Palatino Linotype" w:hAnsi="Palatino Linotype" w:cs="Palatino Linotype"/>
          <w:i/>
          <w:iCs/>
          <w:color w:val="000000"/>
          <w:sz w:val="22"/>
          <w:szCs w:val="22"/>
        </w:rPr>
        <w:t xml:space="preserve"> Diseñar, desarrollar y aplicar incentivos para promover el desarrollo forestal de conformidad con el presente Libro y lineamientos de la política forestal del país en coordinación con las organizaciones productivas de poseedores y propietarios forestales locales o regionales; </w:t>
      </w:r>
    </w:p>
    <w:p w14:paraId="02B7A648" w14:textId="2B93083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 xml:space="preserve">VI. </w:t>
      </w:r>
      <w:r w:rsidRPr="004D6C80">
        <w:rPr>
          <w:rFonts w:ascii="Palatino Linotype" w:eastAsia="Palatino Linotype" w:hAnsi="Palatino Linotype" w:cs="Palatino Linotype"/>
          <w:i/>
          <w:iCs/>
          <w:color w:val="000000"/>
          <w:sz w:val="22"/>
          <w:szCs w:val="22"/>
          <w:u w:val="single"/>
        </w:rPr>
        <w:t>Participar en la planeación y ejecución de la reforestación, forestación, restauración de suelos y conservación de los bienes y servicios ambientales forestales dentro de su ámbito territorial de competencia; así como realizar campañas destinadas a la concientización sobre la importancia de las acciones señaladas en la presente fracción</w:t>
      </w:r>
      <w:r w:rsidRPr="004D6C80">
        <w:rPr>
          <w:rFonts w:ascii="Palatino Linotype" w:eastAsia="Palatino Linotype" w:hAnsi="Palatino Linotype" w:cs="Palatino Linotype"/>
          <w:i/>
          <w:iCs/>
          <w:color w:val="000000"/>
          <w:sz w:val="22"/>
          <w:szCs w:val="22"/>
        </w:rPr>
        <w:t xml:space="preserve">; </w:t>
      </w:r>
    </w:p>
    <w:p w14:paraId="04702C3B" w14:textId="4BAAAEB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VII.</w:t>
      </w:r>
      <w:r w:rsidRPr="004D6C80">
        <w:rPr>
          <w:rFonts w:ascii="Palatino Linotype" w:eastAsia="Palatino Linotype" w:hAnsi="Palatino Linotype" w:cs="Palatino Linotype"/>
          <w:i/>
          <w:iCs/>
          <w:color w:val="000000"/>
          <w:sz w:val="22"/>
          <w:szCs w:val="22"/>
        </w:rPr>
        <w:t xml:space="preserve"> Llevar a cabo en coordinación con el Gobierno de la Entidad acciones de saneamiento en los ecosistemas forestales dentro de su ámbito de competencia; </w:t>
      </w:r>
    </w:p>
    <w:p w14:paraId="10FD2555"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VIII.</w:t>
      </w:r>
      <w:r w:rsidRPr="004D6C80">
        <w:rPr>
          <w:rFonts w:ascii="Palatino Linotype" w:eastAsia="Palatino Linotype" w:hAnsi="Palatino Linotype" w:cs="Palatino Linotype"/>
          <w:i/>
          <w:iCs/>
          <w:color w:val="000000"/>
          <w:sz w:val="22"/>
          <w:szCs w:val="22"/>
        </w:rPr>
        <w:t xml:space="preserve"> Promover la construcción y mantenimiento de la infraestructura en las áreas forestales del Municipio; </w:t>
      </w:r>
    </w:p>
    <w:p w14:paraId="178FC293"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IX.</w:t>
      </w:r>
      <w:r w:rsidRPr="004D6C80">
        <w:rPr>
          <w:rFonts w:ascii="Palatino Linotype" w:eastAsia="Palatino Linotype" w:hAnsi="Palatino Linotype" w:cs="Palatino Linotype"/>
          <w:i/>
          <w:iCs/>
          <w:color w:val="000000"/>
          <w:sz w:val="22"/>
          <w:szCs w:val="22"/>
        </w:rPr>
        <w:t xml:space="preserve"> </w:t>
      </w:r>
      <w:r w:rsidRPr="004D6C80">
        <w:rPr>
          <w:rFonts w:ascii="Palatino Linotype" w:eastAsia="Palatino Linotype" w:hAnsi="Palatino Linotype" w:cs="Palatino Linotype"/>
          <w:i/>
          <w:iCs/>
          <w:color w:val="000000"/>
          <w:sz w:val="22"/>
          <w:szCs w:val="22"/>
          <w:u w:val="single"/>
        </w:rPr>
        <w:t>Promover la participación de organismos públicos, privados y no gubernamentales en proyectos de apoyo directo al desarrollo forestal sostenible y en proyectos alternativos para el aprovechamiento sostenible de los recursos asociados al sector forestal</w:t>
      </w:r>
      <w:r w:rsidRPr="004D6C80">
        <w:rPr>
          <w:rFonts w:ascii="Palatino Linotype" w:eastAsia="Palatino Linotype" w:hAnsi="Palatino Linotype" w:cs="Palatino Linotype"/>
          <w:i/>
          <w:iCs/>
          <w:color w:val="000000"/>
          <w:sz w:val="22"/>
          <w:szCs w:val="22"/>
        </w:rPr>
        <w:t xml:space="preserve">; </w:t>
      </w:r>
    </w:p>
    <w:p w14:paraId="13E24581" w14:textId="50C7AEF5"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X.</w:t>
      </w:r>
      <w:r w:rsidRPr="004D6C80">
        <w:rPr>
          <w:rFonts w:ascii="Palatino Linotype" w:eastAsia="Palatino Linotype" w:hAnsi="Palatino Linotype" w:cs="Palatino Linotype"/>
          <w:i/>
          <w:iCs/>
          <w:color w:val="000000"/>
          <w:sz w:val="22"/>
          <w:szCs w:val="22"/>
        </w:rPr>
        <w:t xml:space="preserve"> Participar en la vigilancia forestal del Municipio de conformidad con los acuerdos y convenios que se celebren con los Gobiernos Federal y del Estado; </w:t>
      </w:r>
    </w:p>
    <w:p w14:paraId="5CF5DFB9"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XI.</w:t>
      </w:r>
      <w:r w:rsidRPr="004D6C80">
        <w:rPr>
          <w:rFonts w:ascii="Palatino Linotype" w:eastAsia="Palatino Linotype" w:hAnsi="Palatino Linotype" w:cs="Palatino Linotype"/>
          <w:i/>
          <w:iCs/>
          <w:color w:val="000000"/>
          <w:sz w:val="22"/>
          <w:szCs w:val="22"/>
        </w:rPr>
        <w:t xml:space="preserve"> Participar y coadyuvar en los programas integrales de prevención y combate a la extracción ilegal, a la tala clandestina; </w:t>
      </w:r>
    </w:p>
    <w:p w14:paraId="63ABCC40"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XII.</w:t>
      </w:r>
      <w:r w:rsidRPr="004D6C80">
        <w:rPr>
          <w:rFonts w:ascii="Palatino Linotype" w:eastAsia="Palatino Linotype" w:hAnsi="Palatino Linotype" w:cs="Palatino Linotype"/>
          <w:i/>
          <w:iCs/>
          <w:color w:val="000000"/>
          <w:sz w:val="22"/>
          <w:szCs w:val="22"/>
        </w:rPr>
        <w:t xml:space="preserve"> </w:t>
      </w:r>
      <w:r w:rsidRPr="004D6C80">
        <w:rPr>
          <w:rFonts w:ascii="Palatino Linotype" w:eastAsia="Palatino Linotype" w:hAnsi="Palatino Linotype" w:cs="Palatino Linotype"/>
          <w:i/>
          <w:iCs/>
          <w:color w:val="000000"/>
          <w:sz w:val="22"/>
          <w:szCs w:val="22"/>
          <w:u w:val="single"/>
        </w:rPr>
        <w:t>Crear el Consejo Municipal Forestal de acuerdo al Reglamento que para el efecto se expida</w:t>
      </w:r>
      <w:r w:rsidRPr="004D6C80">
        <w:rPr>
          <w:rFonts w:ascii="Palatino Linotype" w:eastAsia="Palatino Linotype" w:hAnsi="Palatino Linotype" w:cs="Palatino Linotype"/>
          <w:i/>
          <w:iCs/>
          <w:color w:val="000000"/>
          <w:sz w:val="22"/>
          <w:szCs w:val="22"/>
        </w:rPr>
        <w:t xml:space="preserve">; </w:t>
      </w:r>
    </w:p>
    <w:p w14:paraId="00FF90B4"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lastRenderedPageBreak/>
        <w:t>XIII.</w:t>
      </w:r>
      <w:r w:rsidRPr="004D6C80">
        <w:rPr>
          <w:rFonts w:ascii="Palatino Linotype" w:eastAsia="Palatino Linotype" w:hAnsi="Palatino Linotype" w:cs="Palatino Linotype"/>
          <w:i/>
          <w:iCs/>
          <w:color w:val="000000"/>
          <w:sz w:val="22"/>
          <w:szCs w:val="22"/>
        </w:rPr>
        <w:t xml:space="preserve"> Otorgar las licencias de funcionamiento y de uso de suelo para la instalación de industrias forestales en su territorio; </w:t>
      </w:r>
    </w:p>
    <w:p w14:paraId="42E6A482"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i/>
          <w:iCs/>
          <w:color w:val="000000"/>
          <w:sz w:val="22"/>
          <w:szCs w:val="22"/>
        </w:rPr>
        <w:t xml:space="preserve">XIII Bis. Derogada. </w:t>
      </w:r>
    </w:p>
    <w:p w14:paraId="6CCDA063"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XIV.</w:t>
      </w:r>
      <w:r w:rsidRPr="004D6C80">
        <w:rPr>
          <w:rFonts w:ascii="Palatino Linotype" w:eastAsia="Palatino Linotype" w:hAnsi="Palatino Linotype" w:cs="Palatino Linotype"/>
          <w:i/>
          <w:iCs/>
          <w:color w:val="000000"/>
          <w:sz w:val="22"/>
          <w:szCs w:val="22"/>
        </w:rPr>
        <w:t xml:space="preserve"> La atención de los demás asuntos que en materia de desarrollo forestal sostenible les conceda el presente Código u otros ordenamientos; y </w:t>
      </w:r>
    </w:p>
    <w:p w14:paraId="323904C9"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XV.</w:t>
      </w:r>
      <w:r w:rsidRPr="004D6C80">
        <w:rPr>
          <w:rFonts w:ascii="Palatino Linotype" w:eastAsia="Palatino Linotype" w:hAnsi="Palatino Linotype" w:cs="Palatino Linotype"/>
          <w:i/>
          <w:iCs/>
          <w:color w:val="000000"/>
          <w:sz w:val="22"/>
          <w:szCs w:val="22"/>
        </w:rPr>
        <w:t xml:space="preserve"> Firmar convenios con PROBOSQUE para la coordinación de actividades en materia forestal. </w:t>
      </w:r>
    </w:p>
    <w:p w14:paraId="5CAE2CF7"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XVI.</w:t>
      </w:r>
      <w:r w:rsidRPr="004D6C80">
        <w:rPr>
          <w:rFonts w:ascii="Palatino Linotype" w:eastAsia="Palatino Linotype" w:hAnsi="Palatino Linotype" w:cs="Palatino Linotype"/>
          <w:i/>
          <w:iCs/>
          <w:color w:val="000000"/>
          <w:sz w:val="22"/>
          <w:szCs w:val="22"/>
        </w:rPr>
        <w:t xml:space="preserve"> </w:t>
      </w:r>
      <w:r w:rsidRPr="004D6C80">
        <w:rPr>
          <w:rFonts w:ascii="Palatino Linotype" w:eastAsia="Palatino Linotype" w:hAnsi="Palatino Linotype" w:cs="Palatino Linotype"/>
          <w:i/>
          <w:iCs/>
          <w:color w:val="000000"/>
          <w:sz w:val="22"/>
          <w:szCs w:val="22"/>
          <w:u w:val="single"/>
        </w:rPr>
        <w:t>Participar en el Servicio Estatal Forestal</w:t>
      </w:r>
      <w:r w:rsidRPr="004D6C80">
        <w:rPr>
          <w:rFonts w:ascii="Palatino Linotype" w:eastAsia="Palatino Linotype" w:hAnsi="Palatino Linotype" w:cs="Palatino Linotype"/>
          <w:i/>
          <w:iCs/>
          <w:color w:val="000000"/>
          <w:sz w:val="22"/>
          <w:szCs w:val="22"/>
        </w:rPr>
        <w:t xml:space="preserve">; </w:t>
      </w:r>
    </w:p>
    <w:p w14:paraId="12EE6058" w14:textId="77777777"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XVII.</w:t>
      </w:r>
      <w:r w:rsidRPr="004D6C80">
        <w:rPr>
          <w:rFonts w:ascii="Palatino Linotype" w:eastAsia="Palatino Linotype" w:hAnsi="Palatino Linotype" w:cs="Palatino Linotype"/>
          <w:i/>
          <w:iCs/>
          <w:color w:val="000000"/>
          <w:sz w:val="22"/>
          <w:szCs w:val="22"/>
        </w:rPr>
        <w:t xml:space="preserve"> Participar en el establecimiento de sistemas y esquemas de ventanilla única de atención eficiente para los usuarios del sector; </w:t>
      </w:r>
    </w:p>
    <w:p w14:paraId="79011D2F" w14:textId="20FFDDD8"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b/>
          <w:bCs/>
          <w:i/>
          <w:iCs/>
          <w:color w:val="000000"/>
          <w:sz w:val="22"/>
          <w:szCs w:val="22"/>
        </w:rPr>
        <w:t>XVIII.</w:t>
      </w:r>
      <w:r w:rsidRPr="004D6C80">
        <w:rPr>
          <w:rFonts w:ascii="Palatino Linotype" w:eastAsia="Palatino Linotype" w:hAnsi="Palatino Linotype" w:cs="Palatino Linotype"/>
          <w:i/>
          <w:iCs/>
          <w:color w:val="000000"/>
          <w:sz w:val="22"/>
          <w:szCs w:val="22"/>
        </w:rPr>
        <w:t xml:space="preserve"> Diseñar, formular y aplicar en concordancia con la política nacional y estatal, la política forestal del Municipio;</w:t>
      </w:r>
    </w:p>
    <w:p w14:paraId="60007ED6" w14:textId="4D93AD2C" w:rsidR="00E51BCD" w:rsidRPr="004D6C80" w:rsidRDefault="00E51BCD" w:rsidP="00E51BCD">
      <w:pPr>
        <w:spacing w:after="240"/>
        <w:ind w:left="567" w:right="616"/>
        <w:jc w:val="both"/>
        <w:rPr>
          <w:rFonts w:ascii="Palatino Linotype" w:eastAsia="Palatino Linotype" w:hAnsi="Palatino Linotype" w:cs="Palatino Linotype"/>
          <w:i/>
          <w:iCs/>
          <w:color w:val="000000"/>
          <w:sz w:val="22"/>
          <w:szCs w:val="22"/>
        </w:rPr>
      </w:pPr>
      <w:r w:rsidRPr="004D6C80">
        <w:rPr>
          <w:rFonts w:ascii="Palatino Linotype" w:eastAsia="Palatino Linotype" w:hAnsi="Palatino Linotype" w:cs="Palatino Linotype"/>
          <w:i/>
          <w:iCs/>
          <w:color w:val="000000"/>
          <w:sz w:val="22"/>
          <w:szCs w:val="22"/>
        </w:rPr>
        <w:t>(…)</w:t>
      </w:r>
    </w:p>
    <w:p w14:paraId="63F4990C" w14:textId="77777777" w:rsidR="001150E9" w:rsidRPr="004D6C80" w:rsidRDefault="001150E9" w:rsidP="00E13051">
      <w:pPr>
        <w:pStyle w:val="Sinespaciado"/>
        <w:rPr>
          <w:rFonts w:eastAsia="Palatino Linotype"/>
        </w:rPr>
      </w:pPr>
    </w:p>
    <w:p w14:paraId="6F8C8FEF" w14:textId="12839DCA" w:rsidR="001150E9" w:rsidRPr="004D6C80" w:rsidRDefault="00E51BCD" w:rsidP="00E51BCD">
      <w:pPr>
        <w:spacing w:line="360" w:lineRule="auto"/>
        <w:jc w:val="both"/>
        <w:rPr>
          <w:rFonts w:ascii="Palatino Linotype" w:eastAsia="Palatino Linotype" w:hAnsi="Palatino Linotype" w:cs="Palatino Linotype"/>
          <w:color w:val="000000"/>
        </w:rPr>
      </w:pPr>
      <w:r w:rsidRPr="004D6C80">
        <w:rPr>
          <w:rFonts w:ascii="Palatino Linotype" w:eastAsia="Palatino Linotype" w:hAnsi="Palatino Linotype" w:cs="Palatino Linotype"/>
          <w:color w:val="000000"/>
        </w:rPr>
        <w:t xml:space="preserve">Asimismo, el </w:t>
      </w:r>
      <w:r w:rsidR="001150E9" w:rsidRPr="004D6C80">
        <w:rPr>
          <w:rFonts w:ascii="Palatino Linotype" w:eastAsia="Palatino Linotype" w:hAnsi="Palatino Linotype" w:cs="Palatino Linotype"/>
          <w:color w:val="000000"/>
        </w:rPr>
        <w:t xml:space="preserve">Bando Municipal de Coacalco de Berriozábal, </w:t>
      </w:r>
      <w:r w:rsidRPr="004D6C80">
        <w:rPr>
          <w:rFonts w:ascii="Palatino Linotype" w:eastAsia="Palatino Linotype" w:hAnsi="Palatino Linotype" w:cs="Palatino Linotype"/>
          <w:color w:val="000000"/>
        </w:rPr>
        <w:t xml:space="preserve">indica que, </w:t>
      </w:r>
      <w:r w:rsidR="001150E9" w:rsidRPr="004D6C80">
        <w:rPr>
          <w:rFonts w:ascii="Palatino Linotype" w:eastAsia="Palatino Linotype" w:hAnsi="Palatino Linotype" w:cs="Palatino Linotype"/>
          <w:color w:val="000000"/>
        </w:rPr>
        <w:t xml:space="preserve">la </w:t>
      </w:r>
      <w:r w:rsidR="001150E9" w:rsidRPr="004D6C80">
        <w:rPr>
          <w:rFonts w:ascii="Palatino Linotype" w:eastAsia="Palatino Linotype" w:hAnsi="Palatino Linotype" w:cs="Palatino Linotype"/>
          <w:b/>
          <w:bCs/>
          <w:color w:val="000000"/>
          <w:u w:val="single"/>
        </w:rPr>
        <w:t>Dirección de Medio Ambiente</w:t>
      </w:r>
      <w:r w:rsidR="001150E9" w:rsidRPr="004D6C80">
        <w:rPr>
          <w:rFonts w:ascii="Palatino Linotype" w:eastAsia="Palatino Linotype" w:hAnsi="Palatino Linotype" w:cs="Palatino Linotype"/>
          <w:color w:val="000000"/>
        </w:rPr>
        <w:t xml:space="preserve"> vigilará el cumplimiento de las disposiciones en materia de conservación y equilibrio ecológico, conservación de los recursos naturales, mejoramiento de los ecosistemas, biodiversidad, restauración, preservación, protección y mejoramiento del medio ambiente para el desarrollo sustentable, de conformidad con el Código para la Biodiversidad del Estado de México y los demás ordenamientos legales aplicables a la materia, para lo cual contará con cuerpos de vigilancia, así como con unidades vehiculares que deberán estar balizadas, para ser identificadas por la ciudadanía.</w:t>
      </w:r>
    </w:p>
    <w:p w14:paraId="662BBDDA" w14:textId="77777777" w:rsidR="00E51BCD" w:rsidRPr="004D6C80" w:rsidRDefault="00E51BCD" w:rsidP="00E51BCD">
      <w:pPr>
        <w:spacing w:line="360" w:lineRule="auto"/>
        <w:jc w:val="both"/>
        <w:rPr>
          <w:rFonts w:ascii="Palatino Linotype" w:eastAsia="Palatino Linotype" w:hAnsi="Palatino Linotype" w:cs="Palatino Linotype"/>
          <w:color w:val="000000"/>
        </w:rPr>
      </w:pPr>
    </w:p>
    <w:p w14:paraId="2AF73B8F" w14:textId="1C7F3955" w:rsidR="00632B11" w:rsidRPr="004D6C80" w:rsidRDefault="001150E9" w:rsidP="00632B11">
      <w:pPr>
        <w:spacing w:line="360" w:lineRule="auto"/>
        <w:jc w:val="both"/>
        <w:rPr>
          <w:rFonts w:ascii="Palatino Linotype" w:eastAsiaTheme="minorHAnsi" w:hAnsi="Palatino Linotype" w:cs="Arial"/>
          <w:lang w:val="es-MX" w:eastAsia="es-MX"/>
        </w:rPr>
      </w:pPr>
      <w:r w:rsidRPr="004D6C80">
        <w:rPr>
          <w:rFonts w:ascii="Palatino Linotype" w:eastAsiaTheme="minorHAnsi" w:hAnsi="Palatino Linotype" w:cs="Arial"/>
          <w:lang w:val="es-MX" w:eastAsia="es-MX"/>
        </w:rPr>
        <w:t xml:space="preserve">Ahora bien, de la respuesta emitida por parte del </w:t>
      </w:r>
      <w:r w:rsidRPr="004D6C80">
        <w:rPr>
          <w:rFonts w:ascii="Palatino Linotype" w:eastAsiaTheme="minorHAnsi" w:hAnsi="Palatino Linotype" w:cs="Arial"/>
          <w:b/>
          <w:lang w:val="es-MX" w:eastAsia="es-MX"/>
        </w:rPr>
        <w:t>Sujeto Obligado</w:t>
      </w:r>
      <w:r w:rsidRPr="004D6C80">
        <w:rPr>
          <w:rFonts w:ascii="Palatino Linotype" w:eastAsiaTheme="minorHAnsi" w:hAnsi="Palatino Linotype" w:cs="Arial"/>
          <w:lang w:val="es-MX" w:eastAsia="es-MX"/>
        </w:rPr>
        <w:t xml:space="preserve">, a través del </w:t>
      </w:r>
      <w:r w:rsidR="00632B11" w:rsidRPr="004D6C80">
        <w:rPr>
          <w:rFonts w:ascii="Palatino Linotype" w:eastAsiaTheme="minorHAnsi" w:hAnsi="Palatino Linotype" w:cs="TimesNewRomanPS-ItalicMT"/>
          <w:b/>
          <w:bCs/>
          <w:iCs/>
          <w:lang w:val="es-MX" w:eastAsia="en-US"/>
        </w:rPr>
        <w:t>director de Medio Ambiente</w:t>
      </w:r>
      <w:r w:rsidR="00632B11" w:rsidRPr="004D6C80">
        <w:rPr>
          <w:rFonts w:ascii="Palatino Linotype" w:eastAsiaTheme="minorHAnsi" w:hAnsi="Palatino Linotype" w:cs="TimesNewRomanPS-ItalicMT"/>
          <w:iCs/>
          <w:lang w:val="es-MX" w:eastAsia="en-US"/>
        </w:rPr>
        <w:t xml:space="preserve">; informó que, tras realizar una búsqueda exhaustiva en el archivo de la Dirección de Medio Ambiente, </w:t>
      </w:r>
      <w:r w:rsidR="00632B11" w:rsidRPr="004D6C80">
        <w:rPr>
          <w:rFonts w:ascii="Palatino Linotype" w:eastAsiaTheme="minorHAnsi" w:hAnsi="Palatino Linotype" w:cs="TimesNewRomanPS-ItalicMT"/>
          <w:b/>
          <w:bCs/>
          <w:iCs/>
          <w:u w:val="single"/>
          <w:lang w:val="es-MX" w:eastAsia="en-US"/>
        </w:rPr>
        <w:t xml:space="preserve">no se localizó documentación que aborde o haga </w:t>
      </w:r>
      <w:r w:rsidR="00632B11" w:rsidRPr="004D6C80">
        <w:rPr>
          <w:rFonts w:ascii="Palatino Linotype" w:eastAsiaTheme="minorHAnsi" w:hAnsi="Palatino Linotype" w:cs="TimesNewRomanPS-ItalicMT"/>
          <w:b/>
          <w:bCs/>
          <w:iCs/>
          <w:u w:val="single"/>
          <w:lang w:val="es-MX" w:eastAsia="en-US"/>
        </w:rPr>
        <w:lastRenderedPageBreak/>
        <w:t>referencia el impacto de las forestaciones y reforestaciones emprendidas en el periodo 01 de enero de 2022 al 31 de diciembre de 2024. En consecuencia, no se cuenta con información que permita atender puntualmente lo requerido.</w:t>
      </w:r>
    </w:p>
    <w:p w14:paraId="69B4ABEC" w14:textId="77777777" w:rsidR="00632B11" w:rsidRPr="004D6C80" w:rsidRDefault="00632B11" w:rsidP="00632B11">
      <w:pPr>
        <w:spacing w:line="360" w:lineRule="auto"/>
        <w:jc w:val="both"/>
        <w:rPr>
          <w:rFonts w:ascii="Palatino Linotype" w:eastAsiaTheme="minorHAnsi" w:hAnsi="Palatino Linotype" w:cs="TimesNewRomanPS-ItalicMT"/>
          <w:b/>
          <w:bCs/>
          <w:iCs/>
          <w:u w:val="single"/>
          <w:lang w:val="es-MX" w:eastAsia="en-US"/>
        </w:rPr>
      </w:pPr>
    </w:p>
    <w:p w14:paraId="533467CE" w14:textId="77777777" w:rsidR="00632B11" w:rsidRPr="004D6C80" w:rsidRDefault="00632B11" w:rsidP="00632B11">
      <w:pPr>
        <w:spacing w:line="360" w:lineRule="auto"/>
        <w:jc w:val="both"/>
        <w:rPr>
          <w:rFonts w:ascii="Palatino Linotype" w:eastAsiaTheme="minorHAnsi" w:hAnsi="Palatino Linotype" w:cs="TimesNewRomanPS-ItalicMT"/>
          <w:b/>
          <w:bCs/>
          <w:iCs/>
          <w:u w:val="single"/>
          <w:lang w:val="es-MX" w:eastAsia="en-US"/>
        </w:rPr>
      </w:pPr>
      <w:r w:rsidRPr="004D6C80">
        <w:rPr>
          <w:rFonts w:ascii="Palatino Linotype" w:eastAsiaTheme="minorHAnsi" w:hAnsi="Palatino Linotype" w:cs="TimesNewRomanPS-ItalicMT"/>
          <w:iCs/>
          <w:lang w:val="es-MX" w:eastAsia="en-US"/>
        </w:rPr>
        <w:t xml:space="preserve">Finalmente, reiteró que, </w:t>
      </w:r>
      <w:bookmarkStart w:id="3" w:name="_Hlk207046645"/>
      <w:r w:rsidRPr="004D6C80">
        <w:rPr>
          <w:rFonts w:ascii="Palatino Linotype" w:eastAsiaTheme="minorHAnsi" w:hAnsi="Palatino Linotype" w:cs="TimesNewRomanPS-ItalicMT"/>
          <w:b/>
          <w:bCs/>
          <w:iCs/>
          <w:u w:val="single"/>
          <w:lang w:val="es-MX" w:eastAsia="en-US"/>
        </w:rPr>
        <w:t>no existe documentación en el archivo de la Dirección de Medio Ambiente que trate los temas de forestaciones y reforestaciones emprendidas en el periodo 01 de enero de 2022 al 31 de diciembre de 2024, la especificación del área intervenida, dimensión, ejemplares colocados, porcentaje de supervivencia, especies colocadas, porcentaje de especies por predio, especies establecidas en el sitio intervenido, acciones de seguimiento realizadas, acciones de preparación o previas a la intervención, bitácora de manejo posterior, siniestros previos o posteriores, cuadrilla que atendió, existencia de convenios de participación y su alcance.</w:t>
      </w:r>
    </w:p>
    <w:bookmarkEnd w:id="3"/>
    <w:p w14:paraId="456621CF" w14:textId="77777777" w:rsidR="001150E9" w:rsidRPr="004D6C80" w:rsidRDefault="001150E9" w:rsidP="001150E9">
      <w:pPr>
        <w:spacing w:line="360" w:lineRule="auto"/>
        <w:jc w:val="both"/>
        <w:rPr>
          <w:rFonts w:ascii="Palatino Linotype" w:eastAsiaTheme="minorHAnsi" w:hAnsi="Palatino Linotype" w:cstheme="minorBidi"/>
          <w:b/>
          <w:bCs/>
          <w:u w:val="single"/>
          <w:lang w:val="es-MX" w:eastAsia="es-MX"/>
        </w:rPr>
      </w:pPr>
    </w:p>
    <w:p w14:paraId="7A2BDE6F" w14:textId="77777777" w:rsidR="001150E9" w:rsidRPr="004D6C80" w:rsidRDefault="001150E9" w:rsidP="001150E9">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lang w:eastAsia="es-MX"/>
        </w:rPr>
        <w:t xml:space="preserve">Así que, </w:t>
      </w:r>
      <w:r w:rsidRPr="004D6C80">
        <w:rPr>
          <w:rFonts w:ascii="Palatino Linotype" w:hAnsi="Palatino Linotype" w:cs="Arial"/>
        </w:rPr>
        <w:t xml:space="preserve">nos encontramos ante la presencia de un hecho negativo, en virtud de que la información solicitada no puede fácticamente obrar en los archivos del </w:t>
      </w:r>
      <w:r w:rsidRPr="004D6C80">
        <w:rPr>
          <w:rFonts w:ascii="Palatino Linotype" w:hAnsi="Palatino Linotype" w:cs="Arial"/>
          <w:b/>
        </w:rPr>
        <w:t>Sujeto Obligado</w:t>
      </w:r>
      <w:r w:rsidRPr="004D6C80">
        <w:rPr>
          <w:rFonts w:ascii="Palatino Linotype" w:hAnsi="Palatino Linotype" w:cs="Arial"/>
        </w:rPr>
        <w:t>, ya que no puede probarse por ser lógica y materialmente imposible.</w:t>
      </w:r>
    </w:p>
    <w:p w14:paraId="0001392C" w14:textId="77777777" w:rsidR="001150E9" w:rsidRPr="004D6C80" w:rsidRDefault="001150E9" w:rsidP="001150E9">
      <w:pPr>
        <w:autoSpaceDE w:val="0"/>
        <w:autoSpaceDN w:val="0"/>
        <w:adjustRightInd w:val="0"/>
        <w:spacing w:line="360" w:lineRule="auto"/>
        <w:jc w:val="both"/>
        <w:rPr>
          <w:rFonts w:ascii="Palatino Linotype" w:hAnsi="Palatino Linotype" w:cs="Arial"/>
        </w:rPr>
      </w:pPr>
    </w:p>
    <w:p w14:paraId="49FAEF60" w14:textId="77777777" w:rsidR="001150E9" w:rsidRPr="004D6C80" w:rsidRDefault="001150E9" w:rsidP="001150E9">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rPr>
        <w:t xml:space="preserve">Asimismo, no se trata de un caso por el cual la negación del hecho implique la afirmación del mismo, simplemente se está ante una notoria y evidente inexistencia de la información solicitada. En este contexto, nos encontramos ante la presencia de un </w:t>
      </w:r>
      <w:r w:rsidRPr="004D6C80">
        <w:rPr>
          <w:rFonts w:ascii="Palatino Linotype" w:hAnsi="Palatino Linotype" w:cs="Arial"/>
          <w:b/>
          <w:i/>
        </w:rPr>
        <w:t>hecho negativo</w:t>
      </w:r>
      <w:r w:rsidRPr="004D6C80">
        <w:rPr>
          <w:rFonts w:ascii="Palatino Linotype" w:hAnsi="Palatino Linotype" w:cs="Arial"/>
        </w:rPr>
        <w:t xml:space="preserve">, en virtud de que la información solicitada no puede fácticamente obrar en los archivos del </w:t>
      </w:r>
      <w:r w:rsidRPr="004D6C80">
        <w:rPr>
          <w:rFonts w:ascii="Palatino Linotype" w:hAnsi="Palatino Linotype" w:cs="Arial"/>
          <w:b/>
        </w:rPr>
        <w:t>Sujeto Obligado</w:t>
      </w:r>
      <w:r w:rsidRPr="004D6C80">
        <w:rPr>
          <w:rFonts w:ascii="Palatino Linotype" w:hAnsi="Palatino Linotype" w:cs="Arial"/>
        </w:rPr>
        <w:t>, ya que no puede probarse por ser lógica y materialmente imposible.</w:t>
      </w:r>
    </w:p>
    <w:p w14:paraId="3ABE1E07" w14:textId="77777777" w:rsidR="001150E9" w:rsidRPr="004D6C80" w:rsidRDefault="001150E9" w:rsidP="001150E9">
      <w:pPr>
        <w:autoSpaceDE w:val="0"/>
        <w:autoSpaceDN w:val="0"/>
        <w:adjustRightInd w:val="0"/>
        <w:spacing w:line="360" w:lineRule="auto"/>
        <w:jc w:val="both"/>
        <w:rPr>
          <w:rFonts w:ascii="Palatino Linotype" w:hAnsi="Palatino Linotype" w:cs="Arial"/>
        </w:rPr>
      </w:pPr>
    </w:p>
    <w:p w14:paraId="2A92C650" w14:textId="77777777" w:rsidR="001150E9" w:rsidRPr="004D6C80" w:rsidRDefault="001150E9" w:rsidP="001150E9">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rPr>
        <w:lastRenderedPageBreak/>
        <w:t>Es conveniente, invocar la tesis con número de registro 267287, de la Sexta Época, Instancia: Segunda Sala, publicada en el Semanario Judicial de la Federación, Volumen LII, Tercera Parte, Materia Común, que indica lo siguiente:</w:t>
      </w:r>
    </w:p>
    <w:p w14:paraId="5BCEC7BF" w14:textId="77777777" w:rsidR="001150E9" w:rsidRPr="004D6C80" w:rsidRDefault="001150E9" w:rsidP="001150E9">
      <w:pPr>
        <w:autoSpaceDE w:val="0"/>
        <w:autoSpaceDN w:val="0"/>
        <w:adjustRightInd w:val="0"/>
        <w:spacing w:line="276" w:lineRule="auto"/>
        <w:ind w:left="567" w:right="850"/>
        <w:jc w:val="both"/>
        <w:rPr>
          <w:rFonts w:ascii="Palatino Linotype" w:eastAsiaTheme="minorHAnsi" w:hAnsi="Palatino Linotype" w:cs="Palatino Linotype"/>
          <w:i/>
          <w:color w:val="000000"/>
          <w:sz w:val="22"/>
          <w:szCs w:val="20"/>
          <w:lang w:val="es-MX" w:eastAsia="en-US"/>
        </w:rPr>
      </w:pPr>
    </w:p>
    <w:p w14:paraId="26D1DEAD" w14:textId="77777777" w:rsidR="001150E9" w:rsidRPr="004D6C80" w:rsidRDefault="001150E9" w:rsidP="001150E9">
      <w:pPr>
        <w:ind w:left="567" w:right="616"/>
        <w:jc w:val="both"/>
        <w:rPr>
          <w:rFonts w:ascii="Palatino Linotype" w:eastAsiaTheme="minorHAnsi" w:hAnsi="Palatino Linotype" w:cstheme="minorBidi"/>
          <w:lang w:val="es-MX" w:eastAsia="es-MX"/>
        </w:rPr>
      </w:pPr>
      <w:r w:rsidRPr="004D6C80">
        <w:rPr>
          <w:rFonts w:ascii="Palatino Linotype" w:eastAsiaTheme="minorHAnsi" w:hAnsi="Palatino Linotype" w:cs="Palatino Linotype"/>
          <w:i/>
          <w:color w:val="000000"/>
          <w:sz w:val="22"/>
          <w:szCs w:val="20"/>
          <w:lang w:val="es-MX" w:eastAsia="en-US"/>
        </w:rPr>
        <w:t>“</w:t>
      </w:r>
      <w:r w:rsidRPr="004D6C80">
        <w:rPr>
          <w:rFonts w:ascii="Palatino Linotype" w:eastAsiaTheme="minorHAnsi" w:hAnsi="Palatino Linotype" w:cs="Palatino Linotype"/>
          <w:b/>
          <w:i/>
          <w:color w:val="000000"/>
          <w:sz w:val="22"/>
          <w:szCs w:val="20"/>
          <w:lang w:val="es-MX" w:eastAsia="en-US"/>
        </w:rPr>
        <w:t>HECHOS NEGATIVOS, NO SON SUSCEPTIBLES DE DEMOSTRACION</w:t>
      </w:r>
      <w:r w:rsidRPr="004D6C80">
        <w:rPr>
          <w:rFonts w:ascii="Palatino Linotype" w:eastAsiaTheme="minorHAnsi" w:hAnsi="Palatino Linotype" w:cs="Palatino Linotype"/>
          <w:i/>
          <w:color w:val="000000"/>
          <w:sz w:val="22"/>
          <w:szCs w:val="20"/>
          <w:lang w:val="es-MX" w:eastAsia="en-US"/>
        </w:rPr>
        <w:t>. Tratándose de un hecho negativo, el Juez no tiene por qué invocar prueba alguna de la que se desprenda, ya que es bien sabido que esta clase de hechos no son susceptibles de demostración.” (Sic)</w:t>
      </w:r>
    </w:p>
    <w:p w14:paraId="36BF31B8" w14:textId="6ECAC46F" w:rsidR="00C877AD" w:rsidRPr="004D6C80" w:rsidRDefault="00C877AD" w:rsidP="001150E9">
      <w:pPr>
        <w:spacing w:after="160" w:line="360" w:lineRule="auto"/>
        <w:jc w:val="both"/>
        <w:rPr>
          <w:rFonts w:ascii="Palatino Linotype" w:eastAsiaTheme="minorHAnsi" w:hAnsi="Palatino Linotype" w:cstheme="minorBidi"/>
          <w:lang w:val="es-MX" w:eastAsia="es-MX"/>
        </w:rPr>
      </w:pPr>
    </w:p>
    <w:p w14:paraId="5610EBB4" w14:textId="3BF05E88" w:rsidR="00491B21" w:rsidRPr="004D6C80" w:rsidRDefault="00C877AD" w:rsidP="00491B21">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theme="minorBidi"/>
          <w:lang w:val="es-MX" w:eastAsia="es-MX"/>
        </w:rPr>
        <w:t xml:space="preserve">No obstante, lo anterior, en alcance al informe justificado, el </w:t>
      </w:r>
      <w:r w:rsidRPr="004D6C80">
        <w:rPr>
          <w:rFonts w:ascii="Palatino Linotype" w:eastAsiaTheme="minorHAnsi" w:hAnsi="Palatino Linotype" w:cstheme="minorBidi"/>
          <w:b/>
          <w:bCs/>
          <w:lang w:val="es-MX" w:eastAsia="es-MX"/>
        </w:rPr>
        <w:t>Sujeto Obligado</w:t>
      </w:r>
      <w:r w:rsidRPr="004D6C80">
        <w:rPr>
          <w:rFonts w:ascii="Palatino Linotype" w:eastAsiaTheme="minorHAnsi" w:hAnsi="Palatino Linotype" w:cstheme="minorBidi"/>
          <w:lang w:val="es-MX" w:eastAsia="es-MX"/>
        </w:rPr>
        <w:t xml:space="preserve"> remitió </w:t>
      </w:r>
      <w:r w:rsidRPr="004D6C80">
        <w:rPr>
          <w:rFonts w:ascii="Palatino Linotype" w:eastAsiaTheme="minorHAnsi" w:hAnsi="Palatino Linotype" w:cs="TimesNewRomanPS-ItalicMT"/>
          <w:iCs/>
          <w:lang w:val="es-MX" w:eastAsia="en-US"/>
        </w:rPr>
        <w:t xml:space="preserve">el </w:t>
      </w:r>
      <w:r w:rsidRPr="004D6C80">
        <w:rPr>
          <w:rFonts w:ascii="Palatino Linotype" w:eastAsiaTheme="minorHAnsi" w:hAnsi="Palatino Linotype" w:cs="TimesNewRomanPS-ItalicMT"/>
          <w:b/>
          <w:bCs/>
          <w:iCs/>
          <w:lang w:val="es-MX" w:eastAsia="en-US"/>
        </w:rPr>
        <w:t>Acta de la Décima Sesión Ordinaria del Comité de Transparencia de fecha 29 de mayo de 2026</w:t>
      </w:r>
      <w:r w:rsidRPr="004D6C80">
        <w:rPr>
          <w:rFonts w:ascii="Palatino Linotype" w:eastAsiaTheme="minorHAnsi" w:hAnsi="Palatino Linotype" w:cs="TimesNewRomanPS-ItalicMT"/>
          <w:iCs/>
          <w:lang w:val="es-MX" w:eastAsia="en-US"/>
        </w:rPr>
        <w:t xml:space="preserve">, mediante la cual, </w:t>
      </w:r>
      <w:r w:rsidRPr="004D6C80">
        <w:rPr>
          <w:rFonts w:ascii="Palatino Linotype" w:eastAsiaTheme="minorHAnsi" w:hAnsi="Palatino Linotype" w:cs="TimesNewRomanPS-ItalicMT"/>
          <w:b/>
          <w:bCs/>
          <w:iCs/>
          <w:lang w:val="es-MX" w:eastAsia="en-US"/>
        </w:rPr>
        <w:t>confirmó la inexistencia respecto de las forestaciones y reforestaciones emprendidas en el periodo 01 de enero de 2022 al 30 de diciembre de 2024, la especificación del área intervenida, dimensión, ejemplares colocados, porcentaje de supervivencia, especies colocadas, porcentaje de especies por predio, especies establecida en el sitio intervenido, acciones de seguimiento realizadas, acciones de preparación o previas a la intervención, bitácora de manejo posterior, siniestros previos o posteriores, cuadrilla que atención, existencia de convenios de participación y su alcance</w:t>
      </w:r>
      <w:r w:rsidR="00491B21" w:rsidRPr="004D6C80">
        <w:rPr>
          <w:rFonts w:ascii="Palatino Linotype" w:eastAsiaTheme="minorHAnsi" w:hAnsi="Palatino Linotype" w:cs="Arial"/>
          <w:lang w:val="es-MX" w:eastAsia="en-US"/>
        </w:rPr>
        <w:t>; por lo que se analizará dicho documento, a fin de establecer si el Comité de Transparencia cumplió cabalmente con las formalidades exigidas por la Ley de Transparencia y Acceso a la Información Pública del Estado de México y Municipios:</w:t>
      </w:r>
    </w:p>
    <w:p w14:paraId="39D58F0F" w14:textId="77777777" w:rsidR="00E13051" w:rsidRPr="004D6C80" w:rsidRDefault="00E13051" w:rsidP="00491B21">
      <w:pPr>
        <w:spacing w:line="360" w:lineRule="auto"/>
        <w:jc w:val="both"/>
        <w:rPr>
          <w:rFonts w:ascii="Palatino Linotype" w:eastAsiaTheme="minorHAnsi" w:hAnsi="Palatino Linotype" w:cs="Arial"/>
          <w:lang w:val="es-MX" w:eastAsia="en-US"/>
        </w:rPr>
      </w:pPr>
    </w:p>
    <w:tbl>
      <w:tblPr>
        <w:tblStyle w:val="Tablaconcuadrcula"/>
        <w:tblW w:w="7938" w:type="dxa"/>
        <w:tblInd w:w="426" w:type="dxa"/>
        <w:tblLayout w:type="fixed"/>
        <w:tblLook w:val="04A0" w:firstRow="1" w:lastRow="0" w:firstColumn="1" w:lastColumn="0" w:noHBand="0" w:noVBand="1"/>
      </w:tblPr>
      <w:tblGrid>
        <w:gridCol w:w="1744"/>
        <w:gridCol w:w="1297"/>
        <w:gridCol w:w="4897"/>
      </w:tblGrid>
      <w:tr w:rsidR="00491B21" w:rsidRPr="004D6C80" w14:paraId="35D1C091" w14:textId="77777777" w:rsidTr="00BB2B2F">
        <w:tc>
          <w:tcPr>
            <w:tcW w:w="1744" w:type="dxa"/>
            <w:tcBorders>
              <w:top w:val="nil"/>
              <w:left w:val="nil"/>
            </w:tcBorders>
          </w:tcPr>
          <w:p w14:paraId="1130B6AE" w14:textId="77777777" w:rsidR="00491B21" w:rsidRPr="004D6C80" w:rsidRDefault="00491B21" w:rsidP="00BB2B2F">
            <w:pPr>
              <w:spacing w:after="120"/>
              <w:ind w:left="47"/>
              <w:jc w:val="both"/>
              <w:rPr>
                <w:rFonts w:ascii="Palatino Linotype" w:hAnsi="Palatino Linotype"/>
                <w:b/>
                <w:sz w:val="20"/>
                <w:szCs w:val="20"/>
              </w:rPr>
            </w:pPr>
          </w:p>
        </w:tc>
        <w:tc>
          <w:tcPr>
            <w:tcW w:w="1297" w:type="dxa"/>
            <w:tcBorders>
              <w:bottom w:val="single" w:sz="4" w:space="0" w:color="auto"/>
            </w:tcBorders>
            <w:shd w:val="clear" w:color="auto" w:fill="BFBFBF" w:themeFill="background1" w:themeFillShade="BF"/>
            <w:vAlign w:val="bottom"/>
          </w:tcPr>
          <w:p w14:paraId="14DCEBE2" w14:textId="77777777" w:rsidR="00491B21" w:rsidRPr="004D6C80" w:rsidRDefault="00491B21" w:rsidP="00BB2B2F">
            <w:pPr>
              <w:spacing w:after="120"/>
              <w:ind w:left="47"/>
              <w:jc w:val="center"/>
              <w:rPr>
                <w:rFonts w:ascii="Palatino Linotype" w:hAnsi="Palatino Linotype"/>
                <w:b/>
                <w:sz w:val="20"/>
                <w:szCs w:val="20"/>
              </w:rPr>
            </w:pPr>
            <w:r w:rsidRPr="004D6C80">
              <w:rPr>
                <w:rFonts w:ascii="Palatino Linotype" w:hAnsi="Palatino Linotype"/>
                <w:b/>
                <w:szCs w:val="20"/>
              </w:rPr>
              <w:t>Cumplió:</w:t>
            </w:r>
          </w:p>
        </w:tc>
        <w:tc>
          <w:tcPr>
            <w:tcW w:w="4897" w:type="dxa"/>
            <w:tcBorders>
              <w:bottom w:val="single" w:sz="4" w:space="0" w:color="auto"/>
            </w:tcBorders>
            <w:shd w:val="clear" w:color="auto" w:fill="BFBFBF" w:themeFill="background1" w:themeFillShade="BF"/>
            <w:vAlign w:val="bottom"/>
          </w:tcPr>
          <w:p w14:paraId="7A51F931" w14:textId="77777777" w:rsidR="00491B21" w:rsidRPr="004D6C80" w:rsidRDefault="00491B21" w:rsidP="00BB2B2F">
            <w:pPr>
              <w:spacing w:after="120"/>
              <w:ind w:left="47"/>
              <w:jc w:val="center"/>
              <w:rPr>
                <w:rFonts w:ascii="Palatino Linotype" w:hAnsi="Palatino Linotype"/>
                <w:b/>
              </w:rPr>
            </w:pPr>
            <w:r w:rsidRPr="004D6C80">
              <w:rPr>
                <w:rFonts w:ascii="Palatino Linotype" w:hAnsi="Palatino Linotype"/>
                <w:b/>
              </w:rPr>
              <w:t>Contenido</w:t>
            </w:r>
          </w:p>
        </w:tc>
      </w:tr>
      <w:tr w:rsidR="00491B21" w:rsidRPr="004D6C80" w14:paraId="6F25CFB3" w14:textId="77777777" w:rsidTr="00BB2B2F">
        <w:tc>
          <w:tcPr>
            <w:tcW w:w="1744" w:type="dxa"/>
            <w:vAlign w:val="center"/>
          </w:tcPr>
          <w:p w14:paraId="4AD54694" w14:textId="77777777" w:rsidR="00491B21" w:rsidRPr="004D6C80" w:rsidRDefault="00491B21" w:rsidP="00BB2B2F">
            <w:pPr>
              <w:jc w:val="center"/>
              <w:rPr>
                <w:rFonts w:ascii="Palatino Linotype" w:eastAsiaTheme="minorHAnsi" w:hAnsi="Palatino Linotype" w:cstheme="minorBidi"/>
                <w:b/>
                <w:sz w:val="16"/>
                <w:szCs w:val="16"/>
                <w:lang w:val="es-MX" w:eastAsia="en-US"/>
              </w:rPr>
            </w:pPr>
            <w:r w:rsidRPr="004D6C80">
              <w:rPr>
                <w:rFonts w:ascii="Palatino Linotype" w:eastAsiaTheme="minorHAnsi" w:hAnsi="Palatino Linotype" w:cstheme="minorBidi"/>
                <w:b/>
                <w:sz w:val="16"/>
                <w:szCs w:val="16"/>
                <w:lang w:val="es-MX" w:eastAsia="en-US"/>
              </w:rPr>
              <w:t>Número de folio de la solicitud.</w:t>
            </w:r>
          </w:p>
        </w:tc>
        <w:tc>
          <w:tcPr>
            <w:tcW w:w="1297" w:type="dxa"/>
            <w:vMerge w:val="restart"/>
            <w:tcBorders>
              <w:top w:val="single" w:sz="4" w:space="0" w:color="auto"/>
            </w:tcBorders>
            <w:vAlign w:val="center"/>
          </w:tcPr>
          <w:p w14:paraId="730175AD" w14:textId="77777777" w:rsidR="00491B21" w:rsidRPr="004D6C80" w:rsidRDefault="00491B21" w:rsidP="00BB2B2F">
            <w:pPr>
              <w:ind w:left="47"/>
              <w:jc w:val="center"/>
              <w:rPr>
                <w:rFonts w:ascii="Palatino Linotype" w:eastAsiaTheme="minorHAnsi" w:hAnsi="Palatino Linotype" w:cstheme="minorBidi"/>
                <w:b/>
                <w:lang w:val="es-MX" w:eastAsia="en-US"/>
              </w:rPr>
            </w:pPr>
            <w:r w:rsidRPr="004D6C80">
              <w:rPr>
                <w:rFonts w:ascii="Palatino Linotype" w:eastAsiaTheme="minorHAnsi" w:hAnsi="Palatino Linotype" w:cstheme="minorBidi"/>
                <w:b/>
                <w:lang w:val="es-MX" w:eastAsia="en-US"/>
              </w:rPr>
              <w:t>Sí.</w:t>
            </w:r>
          </w:p>
          <w:p w14:paraId="1A0C6CDB" w14:textId="77777777" w:rsidR="00491B21" w:rsidRPr="004D6C80" w:rsidRDefault="00491B21" w:rsidP="00BB2B2F">
            <w:pPr>
              <w:ind w:left="47"/>
              <w:jc w:val="center"/>
              <w:rPr>
                <w:rFonts w:ascii="Palatino Linotype" w:eastAsiaTheme="minorHAnsi" w:hAnsi="Palatino Linotype" w:cstheme="minorBidi"/>
                <w:b/>
                <w:lang w:val="es-MX" w:eastAsia="en-US"/>
              </w:rPr>
            </w:pPr>
          </w:p>
        </w:tc>
        <w:tc>
          <w:tcPr>
            <w:tcW w:w="4897" w:type="dxa"/>
            <w:vMerge w:val="restart"/>
            <w:tcBorders>
              <w:top w:val="single" w:sz="4" w:space="0" w:color="auto"/>
            </w:tcBorders>
            <w:vAlign w:val="center"/>
          </w:tcPr>
          <w:p w14:paraId="69B8BC89" w14:textId="426D6E12" w:rsidR="00491B21" w:rsidRPr="004D6C80" w:rsidRDefault="00491B21" w:rsidP="00BB2B2F">
            <w:pPr>
              <w:ind w:left="-115"/>
              <w:jc w:val="center"/>
              <w:rPr>
                <w:rFonts w:ascii="Palatino Linotype" w:eastAsiaTheme="minorHAnsi" w:hAnsi="Palatino Linotype" w:cstheme="minorBidi"/>
                <w:sz w:val="22"/>
                <w:szCs w:val="22"/>
                <w:lang w:val="es-MX" w:eastAsia="en-US"/>
              </w:rPr>
            </w:pPr>
            <w:r w:rsidRPr="004D6C80">
              <w:rPr>
                <w:rFonts w:ascii="Palatino Linotype" w:eastAsiaTheme="minorHAnsi" w:hAnsi="Palatino Linotype" w:cstheme="minorBidi"/>
                <w:noProof/>
                <w:sz w:val="22"/>
                <w:szCs w:val="22"/>
                <w:lang w:val="es-MX" w:eastAsia="es-MX"/>
              </w:rPr>
              <w:drawing>
                <wp:inline distT="0" distB="0" distL="0" distR="0" wp14:anchorId="7B2491CF" wp14:editId="44FABA45">
                  <wp:extent cx="2972435" cy="794385"/>
                  <wp:effectExtent l="0" t="0" r="0" b="5715"/>
                  <wp:docPr id="16904949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94919" name=""/>
                          <pic:cNvPicPr/>
                        </pic:nvPicPr>
                        <pic:blipFill>
                          <a:blip r:embed="rId10"/>
                          <a:stretch>
                            <a:fillRect/>
                          </a:stretch>
                        </pic:blipFill>
                        <pic:spPr>
                          <a:xfrm>
                            <a:off x="0" y="0"/>
                            <a:ext cx="2972435" cy="794385"/>
                          </a:xfrm>
                          <a:prstGeom prst="rect">
                            <a:avLst/>
                          </a:prstGeom>
                        </pic:spPr>
                      </pic:pic>
                    </a:graphicData>
                  </a:graphic>
                </wp:inline>
              </w:drawing>
            </w:r>
          </w:p>
        </w:tc>
      </w:tr>
      <w:tr w:rsidR="00491B21" w:rsidRPr="004D6C80" w14:paraId="5E9601D7" w14:textId="77777777" w:rsidTr="00BB2B2F">
        <w:tc>
          <w:tcPr>
            <w:tcW w:w="1744" w:type="dxa"/>
            <w:vAlign w:val="center"/>
          </w:tcPr>
          <w:p w14:paraId="189DF081" w14:textId="77777777" w:rsidR="00491B21" w:rsidRPr="004D6C80" w:rsidRDefault="00491B21" w:rsidP="00BB2B2F">
            <w:pPr>
              <w:jc w:val="center"/>
              <w:rPr>
                <w:rFonts w:ascii="Palatino Linotype" w:eastAsiaTheme="minorHAnsi" w:hAnsi="Palatino Linotype" w:cstheme="minorBidi"/>
                <w:b/>
                <w:sz w:val="16"/>
                <w:szCs w:val="16"/>
                <w:lang w:val="es-MX" w:eastAsia="en-US"/>
              </w:rPr>
            </w:pPr>
            <w:r w:rsidRPr="004D6C80">
              <w:rPr>
                <w:rFonts w:ascii="Palatino Linotype" w:eastAsiaTheme="minorHAnsi" w:hAnsi="Palatino Linotype" w:cstheme="minorBidi"/>
                <w:b/>
                <w:sz w:val="16"/>
                <w:szCs w:val="16"/>
                <w:lang w:val="es-MX" w:eastAsia="en-US"/>
              </w:rPr>
              <w:t>Referencia de la información solicitada.</w:t>
            </w:r>
          </w:p>
        </w:tc>
        <w:tc>
          <w:tcPr>
            <w:tcW w:w="1297" w:type="dxa"/>
            <w:vMerge/>
            <w:vAlign w:val="center"/>
          </w:tcPr>
          <w:p w14:paraId="7E203CAE" w14:textId="77777777" w:rsidR="00491B21" w:rsidRPr="004D6C80" w:rsidRDefault="00491B21" w:rsidP="00BB2B2F">
            <w:pPr>
              <w:ind w:left="47"/>
              <w:jc w:val="center"/>
              <w:rPr>
                <w:rFonts w:ascii="Palatino Linotype" w:eastAsiaTheme="minorHAnsi" w:hAnsi="Palatino Linotype" w:cstheme="minorBidi"/>
                <w:b/>
                <w:lang w:val="es-MX" w:eastAsia="en-US"/>
              </w:rPr>
            </w:pPr>
          </w:p>
        </w:tc>
        <w:tc>
          <w:tcPr>
            <w:tcW w:w="4897" w:type="dxa"/>
            <w:vMerge/>
            <w:vAlign w:val="center"/>
          </w:tcPr>
          <w:p w14:paraId="35C4EBC7" w14:textId="77777777" w:rsidR="00491B21" w:rsidRPr="004D6C80" w:rsidRDefault="00491B21" w:rsidP="00BB2B2F">
            <w:pPr>
              <w:jc w:val="center"/>
              <w:rPr>
                <w:rFonts w:ascii="Palatino Linotype" w:eastAsiaTheme="minorHAnsi" w:hAnsi="Palatino Linotype" w:cstheme="minorBidi"/>
                <w:b/>
                <w:sz w:val="22"/>
                <w:szCs w:val="22"/>
                <w:lang w:val="es-MX" w:eastAsia="en-US"/>
              </w:rPr>
            </w:pPr>
          </w:p>
        </w:tc>
      </w:tr>
      <w:tr w:rsidR="00491B21" w:rsidRPr="004D6C80" w14:paraId="1116D2BC" w14:textId="77777777" w:rsidTr="00BB2B2F">
        <w:trPr>
          <w:trHeight w:val="887"/>
        </w:trPr>
        <w:tc>
          <w:tcPr>
            <w:tcW w:w="1744" w:type="dxa"/>
            <w:vAlign w:val="center"/>
          </w:tcPr>
          <w:p w14:paraId="3BD1790F" w14:textId="77777777" w:rsidR="00491B21" w:rsidRPr="004D6C80" w:rsidRDefault="00491B21" w:rsidP="00BB2B2F">
            <w:pPr>
              <w:tabs>
                <w:tab w:val="left" w:pos="317"/>
              </w:tabs>
              <w:jc w:val="center"/>
              <w:rPr>
                <w:rFonts w:ascii="Palatino Linotype" w:eastAsiaTheme="minorHAnsi" w:hAnsi="Palatino Linotype" w:cstheme="minorBidi"/>
                <w:b/>
                <w:sz w:val="16"/>
                <w:szCs w:val="16"/>
                <w:lang w:val="es-MX" w:eastAsia="en-US"/>
              </w:rPr>
            </w:pPr>
            <w:r w:rsidRPr="004D6C80">
              <w:rPr>
                <w:rFonts w:ascii="Palatino Linotype" w:eastAsiaTheme="minorHAnsi" w:hAnsi="Palatino Linotype" w:cstheme="minorBidi"/>
                <w:b/>
                <w:sz w:val="16"/>
                <w:szCs w:val="16"/>
                <w:lang w:val="es-MX" w:eastAsia="en-US"/>
              </w:rPr>
              <w:lastRenderedPageBreak/>
              <w:t>Fundamento y Motivación Legal.</w:t>
            </w:r>
          </w:p>
        </w:tc>
        <w:tc>
          <w:tcPr>
            <w:tcW w:w="1297" w:type="dxa"/>
            <w:vMerge w:val="restart"/>
            <w:vAlign w:val="center"/>
          </w:tcPr>
          <w:p w14:paraId="6E1E1A20" w14:textId="77777777" w:rsidR="00491B21" w:rsidRPr="004D6C80" w:rsidRDefault="00491B21" w:rsidP="00BB2B2F">
            <w:pPr>
              <w:ind w:left="47"/>
              <w:jc w:val="center"/>
              <w:rPr>
                <w:rFonts w:ascii="Palatino Linotype" w:eastAsiaTheme="minorHAnsi" w:hAnsi="Palatino Linotype" w:cstheme="minorBidi"/>
                <w:b/>
                <w:lang w:val="es-MX" w:eastAsia="en-US"/>
              </w:rPr>
            </w:pPr>
            <w:r w:rsidRPr="004D6C80">
              <w:rPr>
                <w:rFonts w:ascii="Palatino Linotype" w:eastAsiaTheme="minorHAnsi" w:hAnsi="Palatino Linotype" w:cstheme="minorBidi"/>
                <w:b/>
                <w:lang w:val="es-MX" w:eastAsia="en-US"/>
              </w:rPr>
              <w:t>Sí.</w:t>
            </w:r>
          </w:p>
          <w:p w14:paraId="13DD2A20" w14:textId="77777777" w:rsidR="00491B21" w:rsidRPr="004D6C80" w:rsidRDefault="00491B21" w:rsidP="00BB2B2F">
            <w:pPr>
              <w:ind w:left="29" w:firstLine="18"/>
              <w:jc w:val="center"/>
              <w:rPr>
                <w:rFonts w:ascii="Palatino Linotype" w:hAnsi="Palatino Linotype"/>
                <w:b/>
              </w:rPr>
            </w:pPr>
          </w:p>
        </w:tc>
        <w:tc>
          <w:tcPr>
            <w:tcW w:w="4897" w:type="dxa"/>
            <w:vMerge w:val="restart"/>
            <w:vAlign w:val="center"/>
          </w:tcPr>
          <w:p w14:paraId="26A5C1B4" w14:textId="77777777" w:rsidR="00491B21" w:rsidRPr="004D6C80" w:rsidRDefault="00491B21" w:rsidP="00BB2B2F">
            <w:pPr>
              <w:rPr>
                <w:rFonts w:asciiTheme="minorHAnsi" w:eastAsiaTheme="minorHAnsi" w:hAnsiTheme="minorHAnsi" w:cstheme="minorBidi"/>
                <w:sz w:val="22"/>
                <w:szCs w:val="22"/>
                <w:lang w:val="es-MX" w:eastAsia="en-US"/>
              </w:rPr>
            </w:pPr>
          </w:p>
          <w:p w14:paraId="4004D315" w14:textId="08F523B0" w:rsidR="00491B21" w:rsidRPr="004D6C80" w:rsidRDefault="00491B21" w:rsidP="00BB2B2F">
            <w:pPr>
              <w:ind w:left="-31"/>
              <w:jc w:val="center"/>
              <w:rPr>
                <w:rFonts w:asciiTheme="minorHAnsi" w:eastAsiaTheme="minorHAnsi" w:hAnsiTheme="minorHAnsi" w:cstheme="minorBidi"/>
                <w:sz w:val="22"/>
                <w:szCs w:val="22"/>
                <w:lang w:val="es-MX" w:eastAsia="en-US"/>
              </w:rPr>
            </w:pPr>
            <w:r w:rsidRPr="004D6C80">
              <w:rPr>
                <w:rFonts w:asciiTheme="minorHAnsi" w:eastAsiaTheme="minorHAnsi" w:hAnsiTheme="minorHAnsi" w:cstheme="minorBidi"/>
                <w:noProof/>
                <w:sz w:val="22"/>
                <w:szCs w:val="22"/>
                <w:lang w:val="es-MX" w:eastAsia="es-MX"/>
              </w:rPr>
              <w:drawing>
                <wp:inline distT="0" distB="0" distL="0" distR="0" wp14:anchorId="3F66CE16" wp14:editId="65FCEFD7">
                  <wp:extent cx="2972435" cy="2458085"/>
                  <wp:effectExtent l="0" t="0" r="0" b="0"/>
                  <wp:docPr id="1243702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02460" name=""/>
                          <pic:cNvPicPr/>
                        </pic:nvPicPr>
                        <pic:blipFill>
                          <a:blip r:embed="rId11"/>
                          <a:stretch>
                            <a:fillRect/>
                          </a:stretch>
                        </pic:blipFill>
                        <pic:spPr>
                          <a:xfrm>
                            <a:off x="0" y="0"/>
                            <a:ext cx="2972435" cy="2458085"/>
                          </a:xfrm>
                          <a:prstGeom prst="rect">
                            <a:avLst/>
                          </a:prstGeom>
                        </pic:spPr>
                      </pic:pic>
                    </a:graphicData>
                  </a:graphic>
                </wp:inline>
              </w:drawing>
            </w:r>
          </w:p>
          <w:p w14:paraId="1422AB6B" w14:textId="77777777" w:rsidR="00491B21" w:rsidRPr="004D6C80" w:rsidRDefault="00491B21" w:rsidP="00BB2B2F">
            <w:pPr>
              <w:ind w:left="-31"/>
              <w:jc w:val="center"/>
              <w:rPr>
                <w:rFonts w:ascii="Palatino Linotype" w:eastAsiaTheme="minorHAnsi" w:hAnsi="Palatino Linotype" w:cstheme="minorBidi"/>
                <w:b/>
                <w:sz w:val="22"/>
                <w:szCs w:val="22"/>
                <w:lang w:val="es-MX" w:eastAsia="en-US"/>
              </w:rPr>
            </w:pPr>
          </w:p>
        </w:tc>
      </w:tr>
      <w:tr w:rsidR="00491B21" w:rsidRPr="004D6C80" w14:paraId="3B9D7200" w14:textId="77777777" w:rsidTr="00BB2B2F">
        <w:tc>
          <w:tcPr>
            <w:tcW w:w="1744" w:type="dxa"/>
            <w:vAlign w:val="center"/>
          </w:tcPr>
          <w:p w14:paraId="339F25E1" w14:textId="77777777" w:rsidR="00491B21" w:rsidRPr="004D6C80" w:rsidRDefault="00491B21" w:rsidP="00BB2B2F">
            <w:pPr>
              <w:jc w:val="both"/>
              <w:rPr>
                <w:rFonts w:ascii="Palatino Linotype" w:eastAsiaTheme="minorHAnsi" w:hAnsi="Palatino Linotype" w:cstheme="minorBidi"/>
                <w:b/>
                <w:sz w:val="16"/>
                <w:szCs w:val="16"/>
                <w:lang w:val="es-MX" w:eastAsia="en-US"/>
              </w:rPr>
            </w:pPr>
            <w:r w:rsidRPr="004D6C80">
              <w:rPr>
                <w:rFonts w:ascii="Palatino Linotype" w:eastAsiaTheme="minorHAnsi" w:hAnsi="Palatino Linotype" w:cstheme="minorBidi"/>
                <w:b/>
                <w:sz w:val="16"/>
                <w:szCs w:val="16"/>
                <w:lang w:val="es-MX" w:eastAsia="en-US"/>
              </w:rPr>
              <w:t>Conexión entre los fundamentos y motivos que dieron origen a la clasificación.</w:t>
            </w:r>
          </w:p>
        </w:tc>
        <w:tc>
          <w:tcPr>
            <w:tcW w:w="1297" w:type="dxa"/>
            <w:vMerge/>
            <w:vAlign w:val="center"/>
          </w:tcPr>
          <w:p w14:paraId="7B7CE953" w14:textId="77777777" w:rsidR="00491B21" w:rsidRPr="004D6C80" w:rsidRDefault="00491B21" w:rsidP="00BB2B2F">
            <w:pPr>
              <w:ind w:left="29" w:firstLine="18"/>
              <w:jc w:val="center"/>
              <w:rPr>
                <w:rFonts w:ascii="Palatino Linotype" w:hAnsi="Palatino Linotype"/>
                <w:b/>
              </w:rPr>
            </w:pPr>
          </w:p>
        </w:tc>
        <w:tc>
          <w:tcPr>
            <w:tcW w:w="4897" w:type="dxa"/>
            <w:vMerge/>
            <w:vAlign w:val="center"/>
          </w:tcPr>
          <w:p w14:paraId="02100506" w14:textId="77777777" w:rsidR="00491B21" w:rsidRPr="004D6C80" w:rsidRDefault="00491B21" w:rsidP="00BB2B2F">
            <w:pPr>
              <w:ind w:left="29" w:firstLine="18"/>
              <w:jc w:val="center"/>
              <w:rPr>
                <w:rFonts w:ascii="Palatino Linotype" w:hAnsi="Palatino Linotype"/>
              </w:rPr>
            </w:pPr>
          </w:p>
        </w:tc>
      </w:tr>
      <w:tr w:rsidR="00491B21" w:rsidRPr="004D6C80" w14:paraId="52C56886" w14:textId="77777777" w:rsidTr="00BB2B2F">
        <w:trPr>
          <w:trHeight w:val="3517"/>
        </w:trPr>
        <w:tc>
          <w:tcPr>
            <w:tcW w:w="1744" w:type="dxa"/>
            <w:vAlign w:val="center"/>
          </w:tcPr>
          <w:p w14:paraId="222B3409" w14:textId="77777777" w:rsidR="00491B21" w:rsidRPr="004D6C80" w:rsidRDefault="00491B21" w:rsidP="00BB2B2F">
            <w:pPr>
              <w:tabs>
                <w:tab w:val="left" w:pos="317"/>
              </w:tabs>
              <w:jc w:val="both"/>
              <w:rPr>
                <w:rFonts w:ascii="Palatino Linotype" w:eastAsiaTheme="minorHAnsi" w:hAnsi="Palatino Linotype" w:cstheme="minorBidi"/>
                <w:b/>
                <w:sz w:val="16"/>
                <w:szCs w:val="16"/>
                <w:lang w:val="es-MX" w:eastAsia="en-US"/>
              </w:rPr>
            </w:pPr>
            <w:r w:rsidRPr="004D6C80">
              <w:rPr>
                <w:rFonts w:ascii="Palatino Linotype" w:eastAsiaTheme="minorHAnsi" w:hAnsi="Palatino Linotype" w:cstheme="minorBidi"/>
                <w:b/>
                <w:sz w:val="16"/>
                <w:szCs w:val="16"/>
                <w:lang w:val="es-MX" w:eastAsia="en-US"/>
              </w:rPr>
              <w:t>Notificación al órgano interno de control o equivalente del sujeto obligado quien, en su caso, deberá iniciar el procedimiento de responsabilidad administrativa que corresponda.</w:t>
            </w:r>
          </w:p>
        </w:tc>
        <w:tc>
          <w:tcPr>
            <w:tcW w:w="1297" w:type="dxa"/>
            <w:vAlign w:val="center"/>
          </w:tcPr>
          <w:p w14:paraId="6E77F311" w14:textId="77777777" w:rsidR="00491B21" w:rsidRPr="004D6C80" w:rsidRDefault="00491B21" w:rsidP="00BB2B2F">
            <w:pPr>
              <w:spacing w:after="120"/>
              <w:ind w:left="29" w:firstLine="18"/>
              <w:jc w:val="center"/>
              <w:rPr>
                <w:rFonts w:ascii="Palatino Linotype" w:hAnsi="Palatino Linotype"/>
                <w:b/>
              </w:rPr>
            </w:pPr>
            <w:r w:rsidRPr="004D6C80">
              <w:rPr>
                <w:rFonts w:ascii="Palatino Linotype" w:hAnsi="Palatino Linotype"/>
                <w:b/>
              </w:rPr>
              <w:t>Sí</w:t>
            </w:r>
          </w:p>
        </w:tc>
        <w:tc>
          <w:tcPr>
            <w:tcW w:w="4897" w:type="dxa"/>
            <w:vAlign w:val="center"/>
          </w:tcPr>
          <w:p w14:paraId="0AB4BD0E" w14:textId="784F083A" w:rsidR="00491B21" w:rsidRPr="004D6C80" w:rsidRDefault="00E61BF2" w:rsidP="00BB2B2F">
            <w:pPr>
              <w:jc w:val="center"/>
              <w:rPr>
                <w:rFonts w:asciiTheme="minorHAnsi" w:eastAsiaTheme="minorHAnsi" w:hAnsiTheme="minorHAnsi" w:cstheme="minorBidi"/>
                <w:sz w:val="22"/>
                <w:szCs w:val="22"/>
                <w:lang w:val="es-MX" w:eastAsia="en-US"/>
              </w:rPr>
            </w:pPr>
            <w:r w:rsidRPr="004D6C80">
              <w:rPr>
                <w:rFonts w:asciiTheme="minorHAnsi" w:eastAsiaTheme="minorHAnsi" w:hAnsiTheme="minorHAnsi" w:cstheme="minorBidi"/>
                <w:noProof/>
                <w:sz w:val="22"/>
                <w:szCs w:val="22"/>
                <w:lang w:val="es-MX" w:eastAsia="es-MX"/>
              </w:rPr>
              <w:drawing>
                <wp:inline distT="0" distB="0" distL="0" distR="0" wp14:anchorId="0AFB98FA" wp14:editId="7128703B">
                  <wp:extent cx="2972435" cy="3091815"/>
                  <wp:effectExtent l="0" t="0" r="0" b="0"/>
                  <wp:docPr id="10509428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42882" name=""/>
                          <pic:cNvPicPr/>
                        </pic:nvPicPr>
                        <pic:blipFill>
                          <a:blip r:embed="rId12"/>
                          <a:stretch>
                            <a:fillRect/>
                          </a:stretch>
                        </pic:blipFill>
                        <pic:spPr>
                          <a:xfrm>
                            <a:off x="0" y="0"/>
                            <a:ext cx="2972435" cy="3091815"/>
                          </a:xfrm>
                          <a:prstGeom prst="rect">
                            <a:avLst/>
                          </a:prstGeom>
                        </pic:spPr>
                      </pic:pic>
                    </a:graphicData>
                  </a:graphic>
                </wp:inline>
              </w:drawing>
            </w:r>
          </w:p>
        </w:tc>
      </w:tr>
      <w:tr w:rsidR="00491B21" w:rsidRPr="004D6C80" w14:paraId="1E86B6EE" w14:textId="77777777" w:rsidTr="00BB2B2F">
        <w:trPr>
          <w:trHeight w:val="3517"/>
        </w:trPr>
        <w:tc>
          <w:tcPr>
            <w:tcW w:w="1744" w:type="dxa"/>
            <w:vAlign w:val="center"/>
          </w:tcPr>
          <w:p w14:paraId="7A47BD7C" w14:textId="77777777" w:rsidR="00491B21" w:rsidRPr="004D6C80" w:rsidRDefault="00491B21" w:rsidP="00BB2B2F">
            <w:pPr>
              <w:tabs>
                <w:tab w:val="left" w:pos="317"/>
              </w:tabs>
              <w:jc w:val="center"/>
              <w:rPr>
                <w:rFonts w:ascii="Palatino Linotype" w:eastAsiaTheme="minorHAnsi" w:hAnsi="Palatino Linotype" w:cstheme="minorBidi"/>
                <w:b/>
                <w:sz w:val="16"/>
                <w:szCs w:val="16"/>
                <w:lang w:val="es-MX" w:eastAsia="en-US"/>
              </w:rPr>
            </w:pPr>
            <w:r w:rsidRPr="004D6C80">
              <w:rPr>
                <w:rFonts w:ascii="Palatino Linotype" w:eastAsiaTheme="minorHAnsi" w:hAnsi="Palatino Linotype" w:cstheme="minorBidi"/>
                <w:b/>
                <w:sz w:val="16"/>
                <w:szCs w:val="16"/>
                <w:lang w:val="es-MX" w:eastAsia="en-US"/>
              </w:rPr>
              <w:lastRenderedPageBreak/>
              <w:t>Autoridades competentes.</w:t>
            </w:r>
          </w:p>
        </w:tc>
        <w:tc>
          <w:tcPr>
            <w:tcW w:w="1297" w:type="dxa"/>
            <w:vAlign w:val="center"/>
          </w:tcPr>
          <w:p w14:paraId="2D3D31F6" w14:textId="77777777" w:rsidR="00491B21" w:rsidRPr="004D6C80" w:rsidRDefault="00491B21" w:rsidP="00BB2B2F">
            <w:pPr>
              <w:spacing w:after="120"/>
              <w:ind w:left="29" w:firstLine="18"/>
              <w:jc w:val="center"/>
              <w:rPr>
                <w:rFonts w:ascii="Palatino Linotype" w:hAnsi="Palatino Linotype"/>
                <w:b/>
              </w:rPr>
            </w:pPr>
            <w:r w:rsidRPr="004D6C80">
              <w:rPr>
                <w:rFonts w:ascii="Palatino Linotype" w:hAnsi="Palatino Linotype"/>
                <w:b/>
              </w:rPr>
              <w:t>Sí</w:t>
            </w:r>
          </w:p>
        </w:tc>
        <w:tc>
          <w:tcPr>
            <w:tcW w:w="4897" w:type="dxa"/>
            <w:vAlign w:val="center"/>
          </w:tcPr>
          <w:p w14:paraId="1FB28435" w14:textId="15DF41C4" w:rsidR="00491B21" w:rsidRPr="004D6C80" w:rsidRDefault="00491B21" w:rsidP="00BB2B2F">
            <w:pPr>
              <w:jc w:val="center"/>
              <w:rPr>
                <w:rFonts w:asciiTheme="minorHAnsi" w:eastAsiaTheme="minorHAnsi" w:hAnsiTheme="minorHAnsi" w:cstheme="minorBidi"/>
                <w:sz w:val="22"/>
                <w:szCs w:val="22"/>
                <w:lang w:val="es-MX" w:eastAsia="en-US"/>
              </w:rPr>
            </w:pPr>
            <w:r w:rsidRPr="004D6C80">
              <w:rPr>
                <w:rFonts w:asciiTheme="minorHAnsi" w:eastAsiaTheme="minorHAnsi" w:hAnsiTheme="minorHAnsi" w:cstheme="minorBidi"/>
                <w:noProof/>
                <w:sz w:val="22"/>
                <w:szCs w:val="22"/>
                <w:lang w:val="es-MX" w:eastAsia="es-MX"/>
              </w:rPr>
              <w:drawing>
                <wp:inline distT="0" distB="0" distL="0" distR="0" wp14:anchorId="30EAC88E" wp14:editId="3A1CCCF3">
                  <wp:extent cx="2972435" cy="1755140"/>
                  <wp:effectExtent l="0" t="0" r="0" b="0"/>
                  <wp:docPr id="2165438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43890" name=""/>
                          <pic:cNvPicPr/>
                        </pic:nvPicPr>
                        <pic:blipFill>
                          <a:blip r:embed="rId13"/>
                          <a:stretch>
                            <a:fillRect/>
                          </a:stretch>
                        </pic:blipFill>
                        <pic:spPr>
                          <a:xfrm>
                            <a:off x="0" y="0"/>
                            <a:ext cx="2972435" cy="1755140"/>
                          </a:xfrm>
                          <a:prstGeom prst="rect">
                            <a:avLst/>
                          </a:prstGeom>
                        </pic:spPr>
                      </pic:pic>
                    </a:graphicData>
                  </a:graphic>
                </wp:inline>
              </w:drawing>
            </w:r>
          </w:p>
        </w:tc>
      </w:tr>
    </w:tbl>
    <w:p w14:paraId="3DA13625" w14:textId="77777777" w:rsidR="00491B21" w:rsidRPr="004D6C80" w:rsidRDefault="00491B21" w:rsidP="00491B21">
      <w:pPr>
        <w:spacing w:line="360" w:lineRule="auto"/>
        <w:jc w:val="both"/>
        <w:rPr>
          <w:rFonts w:ascii="Palatino Linotype" w:eastAsiaTheme="minorHAnsi" w:hAnsi="Palatino Linotype" w:cs="Arial"/>
          <w:lang w:val="es-MX" w:eastAsia="en-US"/>
        </w:rPr>
      </w:pPr>
    </w:p>
    <w:p w14:paraId="5B270B0A" w14:textId="5D688441" w:rsidR="00C877AD" w:rsidRPr="004D6C80" w:rsidRDefault="00E61BF2" w:rsidP="00E61BF2">
      <w:pPr>
        <w:spacing w:line="360" w:lineRule="auto"/>
        <w:jc w:val="both"/>
        <w:rPr>
          <w:rFonts w:ascii="Palatino Linotype" w:eastAsiaTheme="minorHAnsi" w:hAnsi="Palatino Linotype" w:cstheme="minorBidi"/>
          <w:lang w:val="es-ES_tradnl" w:eastAsia="en-US"/>
        </w:rPr>
      </w:pPr>
      <w:r w:rsidRPr="004D6C80">
        <w:rPr>
          <w:rFonts w:ascii="Palatino Linotype" w:hAnsi="Palatino Linotype" w:cstheme="minorBidi"/>
          <w:lang w:val="es-MX" w:eastAsia="es-MX"/>
        </w:rPr>
        <w:t xml:space="preserve">Por lo anterior, se desprende que en respuesta el Servidor Público Habilitado de la </w:t>
      </w:r>
      <w:r w:rsidRPr="004D6C80">
        <w:rPr>
          <w:rFonts w:ascii="Palatino Linotype" w:eastAsiaTheme="minorHAnsi" w:hAnsi="Palatino Linotype" w:cs="Arial"/>
          <w:b/>
          <w:bCs/>
          <w:lang w:val="es-MX" w:eastAsia="en-US"/>
        </w:rPr>
        <w:t>Dirección de Medio Ambiente</w:t>
      </w:r>
      <w:r w:rsidRPr="004D6C80">
        <w:rPr>
          <w:rFonts w:ascii="Palatino Linotype" w:hAnsi="Palatino Linotype" w:cstheme="minorBidi"/>
          <w:i/>
          <w:lang w:val="es-MX" w:eastAsia="es-MX"/>
        </w:rPr>
        <w:t>,</w:t>
      </w:r>
      <w:r w:rsidRPr="004D6C80">
        <w:rPr>
          <w:rFonts w:ascii="Palatino Linotype" w:hAnsi="Palatino Linotype" w:cstheme="minorBidi"/>
          <w:b/>
          <w:i/>
          <w:lang w:val="es-MX" w:eastAsia="es-MX"/>
        </w:rPr>
        <w:t xml:space="preserve"> </w:t>
      </w:r>
      <w:r w:rsidRPr="004D6C80">
        <w:rPr>
          <w:rFonts w:ascii="Palatino Linotype" w:hAnsi="Palatino Linotype" w:cstheme="minorBidi"/>
          <w:lang w:val="es-MX" w:eastAsia="es-MX"/>
        </w:rPr>
        <w:t xml:space="preserve">en el ámbito de sus atribuciones, plasmó la respuesta a dichos requerimientos, informando que </w:t>
      </w:r>
      <w:r w:rsidRPr="004D6C80">
        <w:rPr>
          <w:rFonts w:ascii="Palatino Linotype" w:eastAsiaTheme="minorHAnsi" w:hAnsi="Palatino Linotype" w:cstheme="minorBidi"/>
          <w:lang w:val="es-ES_tradnl" w:eastAsia="en-US"/>
        </w:rPr>
        <w:t xml:space="preserve">no se encontró información relacionada con lo requerido por la particular; por lo que, el Comité de Transparencia del </w:t>
      </w:r>
      <w:r w:rsidRPr="004D6C80">
        <w:rPr>
          <w:rFonts w:ascii="Palatino Linotype" w:eastAsiaTheme="minorHAnsi" w:hAnsi="Palatino Linotype" w:cstheme="minorBidi"/>
          <w:b/>
          <w:lang w:val="es-ES_tradnl" w:eastAsia="en-US"/>
        </w:rPr>
        <w:t>Sujeto Obligado</w:t>
      </w:r>
      <w:r w:rsidRPr="004D6C80">
        <w:rPr>
          <w:rFonts w:ascii="Palatino Linotype" w:eastAsiaTheme="minorHAnsi" w:hAnsi="Palatino Linotype" w:cstheme="minorBidi"/>
          <w:lang w:val="es-ES_tradnl" w:eastAsia="en-US"/>
        </w:rPr>
        <w:t>, emitió el Acuerdo de Inexistencia de dicha información.</w:t>
      </w:r>
    </w:p>
    <w:p w14:paraId="4A77BBDD" w14:textId="77777777" w:rsidR="00E61BF2" w:rsidRPr="004D6C80" w:rsidRDefault="00E61BF2" w:rsidP="00E61BF2">
      <w:pPr>
        <w:spacing w:line="360" w:lineRule="auto"/>
        <w:jc w:val="both"/>
        <w:rPr>
          <w:rFonts w:ascii="Palatino Linotype" w:eastAsiaTheme="minorHAnsi" w:hAnsi="Palatino Linotype" w:cstheme="minorBidi"/>
          <w:lang w:val="es-ES_tradnl" w:eastAsia="en-US"/>
        </w:rPr>
      </w:pPr>
    </w:p>
    <w:p w14:paraId="46C473D1" w14:textId="4A19CF00" w:rsidR="001150E9" w:rsidRPr="004D6C80" w:rsidRDefault="001150E9" w:rsidP="001150E9">
      <w:pPr>
        <w:spacing w:after="160" w:line="360" w:lineRule="auto"/>
        <w:jc w:val="both"/>
        <w:rPr>
          <w:rFonts w:ascii="Palatino Linotype" w:hAnsi="Palatino Linotype"/>
          <w:lang w:eastAsia="es-MX"/>
        </w:rPr>
      </w:pPr>
      <w:r w:rsidRPr="004D6C80">
        <w:rPr>
          <w:rFonts w:ascii="Palatino Linotype" w:eastAsiaTheme="minorHAnsi" w:hAnsi="Palatino Linotype" w:cs="Arial"/>
          <w:lang w:val="es-MX" w:eastAsia="en-US"/>
        </w:rPr>
        <w:t xml:space="preserve">Asimismo, es de destacar que </w:t>
      </w:r>
      <w:r w:rsidR="00632B11" w:rsidRPr="004D6C80">
        <w:rPr>
          <w:rFonts w:ascii="Palatino Linotype" w:eastAsiaTheme="minorHAnsi" w:hAnsi="Palatino Linotype" w:cs="Arial"/>
          <w:lang w:val="es-MX" w:eastAsia="en-US"/>
        </w:rPr>
        <w:t>el</w:t>
      </w:r>
      <w:r w:rsidRPr="004D6C80">
        <w:rPr>
          <w:rFonts w:ascii="Palatino Linotype" w:eastAsiaTheme="minorHAnsi" w:hAnsi="Palatino Linotype" w:cs="Arial"/>
          <w:lang w:val="es-MX" w:eastAsia="en-US"/>
        </w:rPr>
        <w:t xml:space="preserve"> Servidor Públic</w:t>
      </w:r>
      <w:r w:rsidR="00632B11" w:rsidRPr="004D6C80">
        <w:rPr>
          <w:rFonts w:ascii="Palatino Linotype" w:eastAsiaTheme="minorHAnsi" w:hAnsi="Palatino Linotype" w:cs="Arial"/>
          <w:lang w:val="es-MX" w:eastAsia="en-US"/>
        </w:rPr>
        <w:t>o</w:t>
      </w:r>
      <w:r w:rsidRPr="004D6C80">
        <w:rPr>
          <w:rFonts w:ascii="Palatino Linotype" w:eastAsiaTheme="minorHAnsi" w:hAnsi="Palatino Linotype" w:cs="Arial"/>
          <w:lang w:val="es-MX" w:eastAsia="en-US"/>
        </w:rPr>
        <w:t xml:space="preserve"> Habilitad</w:t>
      </w:r>
      <w:r w:rsidR="00632B11" w:rsidRPr="004D6C80">
        <w:rPr>
          <w:rFonts w:ascii="Palatino Linotype" w:eastAsiaTheme="minorHAnsi" w:hAnsi="Palatino Linotype" w:cs="Arial"/>
          <w:lang w:val="es-MX" w:eastAsia="en-US"/>
        </w:rPr>
        <w:t>o</w:t>
      </w:r>
      <w:r w:rsidRPr="004D6C80">
        <w:rPr>
          <w:rFonts w:ascii="Palatino Linotype" w:eastAsiaTheme="minorHAnsi" w:hAnsi="Palatino Linotype" w:cs="Arial"/>
          <w:lang w:val="es-MX" w:eastAsia="en-US"/>
        </w:rPr>
        <w:t xml:space="preserve"> </w:t>
      </w:r>
      <w:bookmarkStart w:id="4" w:name="_Hlk198049647"/>
      <w:r w:rsidRPr="004D6C80">
        <w:rPr>
          <w:rFonts w:ascii="Palatino Linotype" w:eastAsiaTheme="minorHAnsi" w:hAnsi="Palatino Linotype" w:cs="Arial"/>
          <w:lang w:val="es-MX" w:eastAsia="en-US"/>
        </w:rPr>
        <w:t xml:space="preserve">de la </w:t>
      </w:r>
      <w:bookmarkEnd w:id="4"/>
      <w:r w:rsidR="00632B11" w:rsidRPr="004D6C80">
        <w:rPr>
          <w:rFonts w:ascii="Palatino Linotype" w:eastAsiaTheme="minorHAnsi" w:hAnsi="Palatino Linotype" w:cs="Arial"/>
          <w:b/>
          <w:bCs/>
          <w:lang w:val="es-MX" w:eastAsia="en-US"/>
        </w:rPr>
        <w:t>Dirección de Medio Ambiente</w:t>
      </w:r>
      <w:r w:rsidRPr="004D6C80">
        <w:rPr>
          <w:rFonts w:ascii="Palatino Linotype" w:eastAsiaTheme="minorHAnsi" w:hAnsi="Palatino Linotype" w:cstheme="minorBidi"/>
          <w:lang w:val="es-ES_tradnl" w:eastAsia="en-US"/>
        </w:rPr>
        <w:t xml:space="preserve"> del </w:t>
      </w:r>
      <w:r w:rsidRPr="004D6C80">
        <w:rPr>
          <w:rFonts w:ascii="Palatino Linotype" w:eastAsiaTheme="minorHAnsi" w:hAnsi="Palatino Linotype" w:cstheme="minorBidi"/>
          <w:b/>
          <w:lang w:val="es-ES_tradnl" w:eastAsia="en-US"/>
        </w:rPr>
        <w:t>Sujeto Obligado</w:t>
      </w:r>
      <w:r w:rsidRPr="004D6C80">
        <w:rPr>
          <w:rFonts w:ascii="Palatino Linotype" w:eastAsiaTheme="minorHAnsi" w:hAnsi="Palatino Linotype" w:cstheme="minorBidi"/>
          <w:lang w:val="es-ES_tradnl" w:eastAsia="en-US"/>
        </w:rPr>
        <w:t>,</w:t>
      </w:r>
      <w:r w:rsidRPr="004D6C80">
        <w:rPr>
          <w:rFonts w:ascii="Palatino Linotype" w:eastAsiaTheme="minorHAnsi" w:hAnsi="Palatino Linotype" w:cstheme="minorBidi"/>
          <w:b/>
          <w:lang w:val="es-ES_tradnl" w:eastAsia="en-US"/>
        </w:rPr>
        <w:t xml:space="preserve"> </w:t>
      </w:r>
      <w:r w:rsidRPr="004D6C80">
        <w:rPr>
          <w:rFonts w:ascii="Palatino Linotype" w:hAnsi="Palatino Linotype"/>
          <w:lang w:eastAsia="es-MX"/>
        </w:rPr>
        <w:t xml:space="preserve">de conformidad con el </w:t>
      </w:r>
      <w:r w:rsidR="00632B11" w:rsidRPr="004D6C80">
        <w:rPr>
          <w:rFonts w:ascii="Palatino Linotype" w:hAnsi="Palatino Linotype"/>
          <w:lang w:eastAsia="es-MX"/>
        </w:rPr>
        <w:t>Reglamento Interno de la Administración Pública Municipal de Coacalco</w:t>
      </w:r>
      <w:r w:rsidRPr="004D6C80">
        <w:rPr>
          <w:rFonts w:ascii="Palatino Linotype" w:hAnsi="Palatino Linotype"/>
          <w:lang w:eastAsia="es-MX"/>
        </w:rPr>
        <w:t>, dicha Unidad Administrativa tiene las siguientes atribuciones:</w:t>
      </w:r>
    </w:p>
    <w:p w14:paraId="724ADBE3" w14:textId="77777777" w:rsidR="00E13051" w:rsidRPr="004D6C80" w:rsidRDefault="00E13051" w:rsidP="00E13051">
      <w:pPr>
        <w:pStyle w:val="Sinespaciado"/>
        <w:rPr>
          <w:lang w:eastAsia="es-MX"/>
        </w:rPr>
      </w:pPr>
    </w:p>
    <w:p w14:paraId="0CCDD4C3" w14:textId="317AA854" w:rsidR="00632B11" w:rsidRPr="004D6C80" w:rsidRDefault="00632B11" w:rsidP="00632B11">
      <w:pPr>
        <w:ind w:left="567" w:right="616"/>
        <w:jc w:val="center"/>
        <w:rPr>
          <w:rFonts w:ascii="Palatino Linotype" w:hAnsi="Palatino Linotype"/>
          <w:b/>
          <w:bCs/>
          <w:i/>
          <w:iCs/>
          <w:sz w:val="22"/>
          <w:szCs w:val="22"/>
        </w:rPr>
      </w:pPr>
      <w:r w:rsidRPr="004D6C80">
        <w:rPr>
          <w:rFonts w:ascii="Palatino Linotype" w:hAnsi="Palatino Linotype"/>
          <w:b/>
          <w:bCs/>
          <w:i/>
          <w:iCs/>
          <w:sz w:val="22"/>
          <w:szCs w:val="22"/>
        </w:rPr>
        <w:t>CAPÍTULO DÉCIMO CUARTO</w:t>
      </w:r>
    </w:p>
    <w:p w14:paraId="60393395" w14:textId="49987150" w:rsidR="00632B11" w:rsidRPr="004D6C80" w:rsidRDefault="00632B11" w:rsidP="00632B11">
      <w:pPr>
        <w:ind w:left="567" w:right="616"/>
        <w:jc w:val="center"/>
        <w:rPr>
          <w:rFonts w:ascii="Palatino Linotype" w:hAnsi="Palatino Linotype"/>
          <w:b/>
          <w:bCs/>
          <w:i/>
          <w:iCs/>
          <w:sz w:val="22"/>
          <w:szCs w:val="22"/>
          <w:u w:val="single"/>
        </w:rPr>
      </w:pPr>
      <w:r w:rsidRPr="004D6C80">
        <w:rPr>
          <w:rFonts w:ascii="Palatino Linotype" w:hAnsi="Palatino Linotype"/>
          <w:b/>
          <w:bCs/>
          <w:i/>
          <w:iCs/>
          <w:sz w:val="22"/>
          <w:szCs w:val="22"/>
          <w:u w:val="single"/>
        </w:rPr>
        <w:t>DIRECCIÓN DE MEDIO AMBIENTE</w:t>
      </w:r>
    </w:p>
    <w:p w14:paraId="54222154" w14:textId="77777777" w:rsidR="00632B11" w:rsidRPr="004D6C80" w:rsidRDefault="00632B11" w:rsidP="00632B11">
      <w:pPr>
        <w:pStyle w:val="Sinespaciado"/>
      </w:pPr>
    </w:p>
    <w:p w14:paraId="04541E7A" w14:textId="3B94BCF7"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rPr>
        <w:t>Artículo 355.</w:t>
      </w:r>
      <w:r w:rsidRPr="004D6C80">
        <w:rPr>
          <w:rFonts w:ascii="Palatino Linotype" w:hAnsi="Palatino Linotype"/>
          <w:i/>
          <w:iCs/>
          <w:sz w:val="22"/>
          <w:szCs w:val="22"/>
        </w:rPr>
        <w:t xml:space="preserve"> La </w:t>
      </w:r>
      <w:r w:rsidRPr="004D6C80">
        <w:rPr>
          <w:rFonts w:ascii="Palatino Linotype" w:hAnsi="Palatino Linotype"/>
          <w:b/>
          <w:bCs/>
          <w:i/>
          <w:iCs/>
          <w:sz w:val="22"/>
          <w:szCs w:val="22"/>
          <w:u w:val="single"/>
        </w:rPr>
        <w:t>Dirección de Medio Ambiente</w:t>
      </w:r>
      <w:r w:rsidRPr="004D6C80">
        <w:rPr>
          <w:rFonts w:ascii="Palatino Linotype" w:hAnsi="Palatino Linotype"/>
          <w:i/>
          <w:iCs/>
          <w:sz w:val="22"/>
          <w:szCs w:val="22"/>
        </w:rPr>
        <w:t xml:space="preserve"> tiene las atribuciones siguientes: </w:t>
      </w:r>
    </w:p>
    <w:p w14:paraId="7061A678" w14:textId="017C3A5C"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i/>
          <w:iCs/>
          <w:sz w:val="22"/>
          <w:szCs w:val="22"/>
        </w:rPr>
        <w:t>(…)</w:t>
      </w:r>
    </w:p>
    <w:p w14:paraId="3B443BBD" w14:textId="2CBF6F95"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rPr>
        <w:t>II.</w:t>
      </w:r>
      <w:r w:rsidRPr="004D6C80">
        <w:rPr>
          <w:rFonts w:ascii="Palatino Linotype" w:hAnsi="Palatino Linotype"/>
          <w:i/>
          <w:iCs/>
          <w:sz w:val="22"/>
          <w:szCs w:val="22"/>
        </w:rPr>
        <w:t xml:space="preserve"> Ejecutar los planes, programas y proyectos en materia ambiental dentro del territorio municipal, previamente aprobados por el Ayuntamiento y conforme a las disposiciones legales de la materia;</w:t>
      </w:r>
    </w:p>
    <w:p w14:paraId="01E998BF" w14:textId="63BC9922"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rPr>
        <w:lastRenderedPageBreak/>
        <w:t>III.</w:t>
      </w:r>
      <w:r w:rsidRPr="004D6C80">
        <w:rPr>
          <w:rFonts w:ascii="Palatino Linotype" w:hAnsi="Palatino Linotype"/>
          <w:i/>
          <w:iCs/>
          <w:sz w:val="22"/>
          <w:szCs w:val="22"/>
        </w:rPr>
        <w:t xml:space="preserve"> Imponer las sanciones a quienes infrinjan las disposiciones en materia ambiental;</w:t>
      </w:r>
    </w:p>
    <w:p w14:paraId="78A11618" w14:textId="17397A76"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rPr>
        <w:t>IV.</w:t>
      </w:r>
      <w:r w:rsidRPr="004D6C80">
        <w:rPr>
          <w:rFonts w:ascii="Palatino Linotype" w:hAnsi="Palatino Linotype"/>
          <w:i/>
          <w:iCs/>
          <w:sz w:val="22"/>
          <w:szCs w:val="22"/>
        </w:rPr>
        <w:t xml:space="preserve"> </w:t>
      </w:r>
      <w:r w:rsidRPr="004D6C80">
        <w:rPr>
          <w:rFonts w:ascii="Palatino Linotype" w:hAnsi="Palatino Linotype"/>
          <w:i/>
          <w:iCs/>
          <w:sz w:val="22"/>
          <w:szCs w:val="22"/>
          <w:u w:val="single"/>
        </w:rPr>
        <w:t>Vigilar el cumplimiento de los programas establecidos en los ámbitos federal, estatal y municipal, para la protección del equilibrio ecológico y bienestar animal en el Municipio</w:t>
      </w:r>
      <w:r w:rsidRPr="004D6C80">
        <w:rPr>
          <w:rFonts w:ascii="Palatino Linotype" w:hAnsi="Palatino Linotype"/>
          <w:i/>
          <w:iCs/>
          <w:sz w:val="22"/>
          <w:szCs w:val="22"/>
        </w:rPr>
        <w:t>;</w:t>
      </w:r>
    </w:p>
    <w:p w14:paraId="74A7EBAB" w14:textId="49CC49EB"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rPr>
        <w:t>V.</w:t>
      </w:r>
      <w:r w:rsidRPr="004D6C80">
        <w:rPr>
          <w:rFonts w:ascii="Palatino Linotype" w:hAnsi="Palatino Linotype"/>
          <w:i/>
          <w:iCs/>
          <w:sz w:val="22"/>
          <w:szCs w:val="22"/>
        </w:rPr>
        <w:t xml:space="preserve"> Promover las acciones procedentes para prevenir, minimizar, mitigar, reparar, restaurar el medio ambiente en aquellas obras que por su impacto puedan afectar o afecten al medio ambiente;</w:t>
      </w:r>
    </w:p>
    <w:p w14:paraId="2089A214" w14:textId="5F23E168" w:rsidR="001150E9"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rPr>
        <w:t>VI.</w:t>
      </w:r>
      <w:r w:rsidRPr="004D6C80">
        <w:rPr>
          <w:rFonts w:ascii="Palatino Linotype" w:hAnsi="Palatino Linotype"/>
          <w:i/>
          <w:iCs/>
          <w:sz w:val="22"/>
          <w:szCs w:val="22"/>
        </w:rPr>
        <w:t xml:space="preserve"> Autorizar y expedir los permisos para poda, derribo o trasplante de árboles en el Municipio;</w:t>
      </w:r>
    </w:p>
    <w:p w14:paraId="61AC0494" w14:textId="05F2D96D"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lang w:val="es-MX"/>
        </w:rPr>
        <w:t>VII.</w:t>
      </w:r>
      <w:r w:rsidRPr="004D6C80">
        <w:rPr>
          <w:rFonts w:ascii="Palatino Linotype" w:hAnsi="Palatino Linotype"/>
          <w:i/>
          <w:iCs/>
          <w:sz w:val="22"/>
          <w:szCs w:val="22"/>
          <w:lang w:val="es-MX"/>
        </w:rPr>
        <w:t xml:space="preserve"> </w:t>
      </w:r>
      <w:r w:rsidRPr="004D6C80">
        <w:rPr>
          <w:rFonts w:ascii="Palatino Linotype" w:hAnsi="Palatino Linotype"/>
          <w:i/>
          <w:iCs/>
          <w:sz w:val="22"/>
          <w:szCs w:val="22"/>
          <w:u w:val="single"/>
        </w:rPr>
        <w:t>Coordinar las actividades de resarcimiento y donación en materia de arbolado</w:t>
      </w:r>
      <w:r w:rsidRPr="004D6C80">
        <w:rPr>
          <w:rFonts w:ascii="Palatino Linotype" w:hAnsi="Palatino Linotype"/>
          <w:i/>
          <w:iCs/>
          <w:sz w:val="22"/>
          <w:szCs w:val="22"/>
        </w:rPr>
        <w:t>;</w:t>
      </w:r>
    </w:p>
    <w:p w14:paraId="5F9BEDF7" w14:textId="13EE446D" w:rsidR="00632B11" w:rsidRPr="004D6C80" w:rsidRDefault="00632B11" w:rsidP="00632B11">
      <w:pPr>
        <w:spacing w:after="240"/>
        <w:ind w:left="567" w:right="616"/>
        <w:jc w:val="both"/>
        <w:rPr>
          <w:rFonts w:ascii="Palatino Linotype" w:hAnsi="Palatino Linotype"/>
          <w:i/>
          <w:iCs/>
          <w:sz w:val="22"/>
          <w:szCs w:val="22"/>
          <w:lang w:val="es-MX"/>
        </w:rPr>
      </w:pPr>
      <w:r w:rsidRPr="004D6C80">
        <w:rPr>
          <w:rFonts w:ascii="Palatino Linotype" w:hAnsi="Palatino Linotype"/>
          <w:i/>
          <w:iCs/>
          <w:sz w:val="22"/>
          <w:szCs w:val="22"/>
          <w:lang w:val="es-MX"/>
        </w:rPr>
        <w:t>(…)</w:t>
      </w:r>
    </w:p>
    <w:p w14:paraId="2350CE49" w14:textId="77777777"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rPr>
        <w:t>XX.</w:t>
      </w:r>
      <w:r w:rsidRPr="004D6C80">
        <w:rPr>
          <w:rFonts w:ascii="Palatino Linotype" w:hAnsi="Palatino Linotype"/>
          <w:i/>
          <w:iCs/>
          <w:sz w:val="22"/>
          <w:szCs w:val="22"/>
        </w:rPr>
        <w:t xml:space="preserve"> </w:t>
      </w:r>
      <w:r w:rsidRPr="004D6C80">
        <w:rPr>
          <w:rFonts w:ascii="Palatino Linotype" w:hAnsi="Palatino Linotype"/>
          <w:i/>
          <w:iCs/>
          <w:sz w:val="22"/>
          <w:szCs w:val="22"/>
          <w:u w:val="single"/>
        </w:rPr>
        <w:t>Ordenar y comisionar a los servidores públicos para llevar a cabo diligencias de inspección y verificación en materia de protección al ambiente, de conformidad con las disposiciones contenidas en el presente Reglamento, Código para la Biodiversidad del Estado de México, así como los ordenamientos legales aplicables</w:t>
      </w:r>
      <w:r w:rsidRPr="004D6C80">
        <w:rPr>
          <w:rFonts w:ascii="Palatino Linotype" w:hAnsi="Palatino Linotype"/>
          <w:i/>
          <w:iCs/>
          <w:sz w:val="22"/>
          <w:szCs w:val="22"/>
        </w:rPr>
        <w:t xml:space="preserve">; </w:t>
      </w:r>
    </w:p>
    <w:p w14:paraId="0CEBE294" w14:textId="6CD43060"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b/>
          <w:bCs/>
          <w:i/>
          <w:iCs/>
          <w:sz w:val="22"/>
          <w:szCs w:val="22"/>
        </w:rPr>
        <w:t>XXI.</w:t>
      </w:r>
      <w:r w:rsidRPr="004D6C80">
        <w:rPr>
          <w:rFonts w:ascii="Palatino Linotype" w:hAnsi="Palatino Linotype"/>
          <w:i/>
          <w:iCs/>
          <w:sz w:val="22"/>
          <w:szCs w:val="22"/>
        </w:rPr>
        <w:t xml:space="preserve"> </w:t>
      </w:r>
      <w:r w:rsidRPr="004D6C80">
        <w:rPr>
          <w:rFonts w:ascii="Palatino Linotype" w:hAnsi="Palatino Linotype"/>
          <w:i/>
          <w:iCs/>
          <w:sz w:val="22"/>
          <w:szCs w:val="22"/>
          <w:u w:val="single"/>
        </w:rPr>
        <w:t>Proponer al Presidente Municipal la celebración de convenios de coordinación cuando así fuese necesario, con las autoridades federales, estatales o municipales competentes, así como cualquier otro sector privado o social, para la observación y cumplimiento de las disposiciones de este Reglamento</w:t>
      </w:r>
      <w:r w:rsidRPr="004D6C80">
        <w:rPr>
          <w:rFonts w:ascii="Palatino Linotype" w:hAnsi="Palatino Linotype"/>
          <w:i/>
          <w:iCs/>
          <w:sz w:val="22"/>
          <w:szCs w:val="22"/>
        </w:rPr>
        <w:t>;</w:t>
      </w:r>
    </w:p>
    <w:p w14:paraId="0A747273" w14:textId="565B6CFE" w:rsidR="00632B11" w:rsidRPr="004D6C80" w:rsidRDefault="00632B11" w:rsidP="00632B11">
      <w:pPr>
        <w:spacing w:after="240"/>
        <w:ind w:left="567" w:right="616"/>
        <w:jc w:val="both"/>
        <w:rPr>
          <w:rFonts w:ascii="Palatino Linotype" w:hAnsi="Palatino Linotype"/>
          <w:i/>
          <w:iCs/>
          <w:sz w:val="22"/>
          <w:szCs w:val="22"/>
        </w:rPr>
      </w:pPr>
      <w:r w:rsidRPr="004D6C80">
        <w:rPr>
          <w:rFonts w:ascii="Palatino Linotype" w:hAnsi="Palatino Linotype"/>
          <w:i/>
          <w:iCs/>
          <w:sz w:val="22"/>
          <w:szCs w:val="22"/>
        </w:rPr>
        <w:t>(…)</w:t>
      </w:r>
    </w:p>
    <w:p w14:paraId="5DC414AE" w14:textId="77777777" w:rsidR="00632B11" w:rsidRPr="004D6C80" w:rsidRDefault="00632B11" w:rsidP="00E13051">
      <w:pPr>
        <w:pStyle w:val="Sinespaciado"/>
        <w:rPr>
          <w:rFonts w:eastAsiaTheme="minorHAnsi"/>
          <w:lang w:eastAsia="en-US"/>
        </w:rPr>
      </w:pPr>
    </w:p>
    <w:p w14:paraId="5028EAB0" w14:textId="3F1DF051" w:rsidR="001150E9" w:rsidRPr="004D6C80" w:rsidRDefault="001150E9" w:rsidP="001150E9">
      <w:pPr>
        <w:spacing w:line="360" w:lineRule="auto"/>
        <w:jc w:val="both"/>
        <w:rPr>
          <w:rFonts w:ascii="Palatino Linotype" w:hAnsi="Palatino Linotype"/>
          <w:lang w:eastAsia="es-MX"/>
        </w:rPr>
      </w:pPr>
      <w:r w:rsidRPr="004D6C80">
        <w:rPr>
          <w:rFonts w:ascii="Palatino Linotype" w:hAnsi="Palatino Linotype"/>
          <w:lang w:eastAsia="es-MX"/>
        </w:rPr>
        <w:t xml:space="preserve">Por lo anterior, se desprende que, en respuesta, </w:t>
      </w:r>
      <w:r w:rsidR="00632B11" w:rsidRPr="004D6C80">
        <w:rPr>
          <w:rFonts w:ascii="Palatino Linotype" w:hAnsi="Palatino Linotype"/>
          <w:lang w:eastAsia="es-MX"/>
        </w:rPr>
        <w:t>el</w:t>
      </w:r>
      <w:r w:rsidRPr="004D6C80">
        <w:rPr>
          <w:rFonts w:ascii="Palatino Linotype" w:hAnsi="Palatino Linotype"/>
          <w:lang w:eastAsia="es-MX"/>
        </w:rPr>
        <w:t xml:space="preserve"> Servidor Públic</w:t>
      </w:r>
      <w:r w:rsidR="00632B11" w:rsidRPr="004D6C80">
        <w:rPr>
          <w:rFonts w:ascii="Palatino Linotype" w:hAnsi="Palatino Linotype"/>
          <w:lang w:eastAsia="es-MX"/>
        </w:rPr>
        <w:t xml:space="preserve">o </w:t>
      </w:r>
      <w:r w:rsidRPr="004D6C80">
        <w:rPr>
          <w:rFonts w:ascii="Palatino Linotype" w:hAnsi="Palatino Linotype"/>
          <w:lang w:eastAsia="es-MX"/>
        </w:rPr>
        <w:t>Habilitad</w:t>
      </w:r>
      <w:r w:rsidR="00632B11" w:rsidRPr="004D6C80">
        <w:rPr>
          <w:rFonts w:ascii="Palatino Linotype" w:hAnsi="Palatino Linotype"/>
          <w:lang w:eastAsia="es-MX"/>
        </w:rPr>
        <w:t>o</w:t>
      </w:r>
      <w:r w:rsidRPr="004D6C80">
        <w:rPr>
          <w:rFonts w:ascii="Palatino Linotype" w:hAnsi="Palatino Linotype"/>
          <w:lang w:eastAsia="es-MX"/>
        </w:rPr>
        <w:t xml:space="preserve"> </w:t>
      </w:r>
      <w:r w:rsidR="00632B11" w:rsidRPr="004D6C80">
        <w:rPr>
          <w:rFonts w:ascii="Palatino Linotype" w:hAnsi="Palatino Linotype"/>
          <w:lang w:val="es-MX" w:eastAsia="es-MX"/>
        </w:rPr>
        <w:t>de la Dirección de Medio Ambiente</w:t>
      </w:r>
      <w:r w:rsidRPr="004D6C80">
        <w:rPr>
          <w:rFonts w:ascii="Palatino Linotype" w:hAnsi="Palatino Linotype"/>
          <w:i/>
          <w:lang w:eastAsia="es-MX"/>
        </w:rPr>
        <w:t>,</w:t>
      </w:r>
      <w:r w:rsidRPr="004D6C80">
        <w:rPr>
          <w:rFonts w:ascii="Palatino Linotype" w:hAnsi="Palatino Linotype"/>
          <w:b/>
          <w:i/>
          <w:lang w:eastAsia="es-MX"/>
        </w:rPr>
        <w:t xml:space="preserve"> </w:t>
      </w:r>
      <w:r w:rsidRPr="004D6C80">
        <w:rPr>
          <w:rFonts w:ascii="Palatino Linotype" w:hAnsi="Palatino Linotype"/>
          <w:lang w:eastAsia="es-MX"/>
        </w:rPr>
        <w:t xml:space="preserve">en el ámbito de sus atribuciones, informó que </w:t>
      </w:r>
      <w:r w:rsidR="00632B11" w:rsidRPr="004D6C80">
        <w:rPr>
          <w:rFonts w:ascii="Palatino Linotype" w:hAnsi="Palatino Linotype"/>
          <w:lang w:eastAsia="es-MX"/>
        </w:rPr>
        <w:t xml:space="preserve">no existe documentación en el archivo de la Dirección de Medio Ambiente que trate los temas de forestaciones y reforestaciones emprendidas en el periodo 01 de enero de 2022 al 31 de diciembre de 2024, la especificación del área intervenida, dimensión, ejemplares colocados, porcentaje de supervivencia, especies colocadas, porcentaje de especies por predio, especies establecidas en el sitio intervenido, acciones de seguimiento realizadas, acciones de preparación o previas a la intervención, bitácora de manejo </w:t>
      </w:r>
      <w:r w:rsidR="00632B11" w:rsidRPr="004D6C80">
        <w:rPr>
          <w:rFonts w:ascii="Palatino Linotype" w:hAnsi="Palatino Linotype"/>
          <w:lang w:eastAsia="es-MX"/>
        </w:rPr>
        <w:lastRenderedPageBreak/>
        <w:t>posterior, siniestros previos o posteriores, cuadrilla que atendió, existencia de convenios de participación y su alcance.</w:t>
      </w:r>
    </w:p>
    <w:p w14:paraId="60F7608C" w14:textId="77777777" w:rsidR="00632B11" w:rsidRPr="004D6C80" w:rsidRDefault="00632B11" w:rsidP="001150E9">
      <w:pPr>
        <w:spacing w:line="360" w:lineRule="auto"/>
        <w:jc w:val="both"/>
        <w:rPr>
          <w:rFonts w:ascii="Palatino Linotype" w:hAnsi="Palatino Linotype"/>
          <w:lang w:eastAsia="es-MX"/>
        </w:rPr>
      </w:pPr>
    </w:p>
    <w:p w14:paraId="4CC04152" w14:textId="77777777" w:rsidR="001150E9" w:rsidRPr="004D6C80" w:rsidRDefault="001150E9" w:rsidP="001150E9">
      <w:pPr>
        <w:spacing w:line="360" w:lineRule="auto"/>
        <w:jc w:val="both"/>
        <w:rPr>
          <w:rFonts w:ascii="Palatino Linotype" w:hAnsi="Palatino Linotype"/>
          <w:szCs w:val="22"/>
          <w:lang w:val="es-MX" w:eastAsia="es-MX"/>
        </w:rPr>
      </w:pPr>
      <w:r w:rsidRPr="004D6C80">
        <w:rPr>
          <w:rFonts w:ascii="Palatino Linotype" w:hAnsi="Palatino Linotype" w:cs="Arial"/>
        </w:rPr>
        <w:t xml:space="preserve">Es de precisar que, aunque la solicitud de información y la respuesta estén dirigidas y atendidas por un </w:t>
      </w:r>
      <w:r w:rsidRPr="004D6C80">
        <w:rPr>
          <w:rFonts w:ascii="Palatino Linotype" w:hAnsi="Palatino Linotype" w:cs="Arial"/>
          <w:b/>
        </w:rPr>
        <w:t>Sujeto Obligado</w:t>
      </w:r>
      <w:r w:rsidRPr="004D6C80">
        <w:rPr>
          <w:rFonts w:ascii="Palatino Linotype" w:hAnsi="Palatino Linotype" w:cs="Arial"/>
        </w:rPr>
        <w:t xml:space="preserve">, lo cierto es que también tienen diversas Unidades Administrativas y cada área cuenta con un </w:t>
      </w:r>
      <w:r w:rsidRPr="004D6C80">
        <w:rPr>
          <w:rFonts w:ascii="Palatino Linotype" w:hAnsi="Palatino Linotype" w:cs="Arial"/>
          <w:b/>
        </w:rPr>
        <w:t>Servidor Público Habilitado</w:t>
      </w:r>
      <w:r w:rsidRPr="004D6C80">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0696C966" w14:textId="77777777" w:rsidR="001150E9" w:rsidRPr="004D6C80" w:rsidRDefault="001150E9" w:rsidP="001150E9">
      <w:pPr>
        <w:rPr>
          <w:rFonts w:ascii="Palatino Linotype" w:hAnsi="Palatino Linotype"/>
          <w:lang w:val="es-MX"/>
        </w:rPr>
      </w:pPr>
    </w:p>
    <w:p w14:paraId="61B90307"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b/>
          <w:i/>
          <w:sz w:val="22"/>
        </w:rPr>
        <w:t>Artículo 3.</w:t>
      </w:r>
      <w:r w:rsidRPr="004D6C80">
        <w:rPr>
          <w:rFonts w:ascii="Palatino Linotype" w:hAnsi="Palatino Linotype" w:cs="Arial"/>
          <w:i/>
          <w:sz w:val="22"/>
        </w:rPr>
        <w:t xml:space="preserve"> Para los efectos de la presente Ley se entenderá por:</w:t>
      </w:r>
    </w:p>
    <w:p w14:paraId="11B60D7F"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i/>
          <w:sz w:val="22"/>
        </w:rPr>
        <w:t>(…)</w:t>
      </w:r>
    </w:p>
    <w:p w14:paraId="10306E79"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b/>
          <w:i/>
          <w:sz w:val="22"/>
        </w:rPr>
        <w:t xml:space="preserve">XXXIX. Servidor público habilitado: </w:t>
      </w:r>
      <w:r w:rsidRPr="004D6C80">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2D0AC750"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i/>
          <w:sz w:val="22"/>
        </w:rPr>
        <w:t>(…)</w:t>
      </w:r>
    </w:p>
    <w:p w14:paraId="118D1A1D"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b/>
          <w:i/>
          <w:sz w:val="22"/>
        </w:rPr>
        <w:t>Artículo 58.</w:t>
      </w:r>
      <w:r w:rsidRPr="004D6C80">
        <w:rPr>
          <w:rFonts w:ascii="Palatino Linotype" w:hAnsi="Palatino Linotype" w:cs="Arial"/>
          <w:i/>
          <w:sz w:val="22"/>
        </w:rPr>
        <w:t xml:space="preserve"> Los servidores públicos habilitados serán designados por el titular del sujeto obligado a propuesta del responsable de la Unidad de Transparencia.</w:t>
      </w:r>
    </w:p>
    <w:p w14:paraId="6D2F7A0A"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p>
    <w:p w14:paraId="5169B19D"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b/>
          <w:i/>
          <w:sz w:val="22"/>
        </w:rPr>
        <w:t>Artículo 59.</w:t>
      </w:r>
      <w:r w:rsidRPr="004D6C80">
        <w:rPr>
          <w:rFonts w:ascii="Palatino Linotype" w:hAnsi="Palatino Linotype" w:cs="Arial"/>
          <w:i/>
          <w:sz w:val="22"/>
        </w:rPr>
        <w:t xml:space="preserve"> </w:t>
      </w:r>
      <w:r w:rsidRPr="004D6C80">
        <w:rPr>
          <w:rFonts w:ascii="Palatino Linotype" w:hAnsi="Palatino Linotype" w:cs="Arial"/>
          <w:b/>
          <w:i/>
          <w:sz w:val="22"/>
          <w:u w:val="single"/>
        </w:rPr>
        <w:t>Los servidores públicos habilitados</w:t>
      </w:r>
      <w:r w:rsidRPr="004D6C80">
        <w:rPr>
          <w:rFonts w:ascii="Palatino Linotype" w:hAnsi="Palatino Linotype" w:cs="Arial"/>
          <w:i/>
          <w:sz w:val="22"/>
        </w:rPr>
        <w:t xml:space="preserve"> tendrán las funciones siguientes:</w:t>
      </w:r>
    </w:p>
    <w:p w14:paraId="5ECFC819"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i/>
          <w:sz w:val="22"/>
        </w:rPr>
        <w:t xml:space="preserve">I. </w:t>
      </w:r>
      <w:r w:rsidRPr="004D6C80">
        <w:rPr>
          <w:rFonts w:ascii="Palatino Linotype" w:hAnsi="Palatino Linotype" w:cs="Arial"/>
          <w:b/>
          <w:i/>
          <w:sz w:val="22"/>
          <w:u w:val="single"/>
        </w:rPr>
        <w:t>Localizar la información que le solicite la Unidad de Transparencia</w:t>
      </w:r>
      <w:r w:rsidRPr="004D6C80">
        <w:rPr>
          <w:rFonts w:ascii="Palatino Linotype" w:hAnsi="Palatino Linotype" w:cs="Arial"/>
          <w:i/>
          <w:sz w:val="22"/>
        </w:rPr>
        <w:t>;</w:t>
      </w:r>
    </w:p>
    <w:p w14:paraId="643C4EC8"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p>
    <w:p w14:paraId="78A7377A"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i/>
          <w:sz w:val="22"/>
        </w:rPr>
        <w:t xml:space="preserve">II. </w:t>
      </w:r>
      <w:r w:rsidRPr="004D6C80">
        <w:rPr>
          <w:rFonts w:ascii="Palatino Linotype" w:hAnsi="Palatino Linotype" w:cs="Arial"/>
          <w:b/>
          <w:i/>
          <w:sz w:val="22"/>
          <w:u w:val="single"/>
        </w:rPr>
        <w:t>Proporcionar la información que obre en los archivos y que le sea solicitada por la Unidad de Transparencia</w:t>
      </w:r>
      <w:r w:rsidRPr="004D6C80">
        <w:rPr>
          <w:rFonts w:ascii="Palatino Linotype" w:hAnsi="Palatino Linotype" w:cs="Arial"/>
          <w:i/>
          <w:sz w:val="22"/>
        </w:rPr>
        <w:t>;</w:t>
      </w:r>
    </w:p>
    <w:p w14:paraId="420847F2"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p>
    <w:p w14:paraId="52BCD5DF"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i/>
          <w:sz w:val="22"/>
        </w:rPr>
        <w:t>III. Apoyar a la Unidad de Transparencia en lo que esta le solicite para el cumplimiento de sus funciones;</w:t>
      </w:r>
    </w:p>
    <w:p w14:paraId="3165A660"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p>
    <w:p w14:paraId="23AC8CF7"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i/>
          <w:sz w:val="22"/>
        </w:rPr>
        <w:lastRenderedPageBreak/>
        <w:t>IV. Proporcionar a la Unidad de Transparencia, las modificaciones a la información pública de oficio que obre en su poder;</w:t>
      </w:r>
    </w:p>
    <w:p w14:paraId="2DA89C46"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p>
    <w:p w14:paraId="387FFA47"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20B14F42"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p>
    <w:p w14:paraId="4D3A6C2B"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i/>
          <w:sz w:val="22"/>
        </w:rPr>
        <w:t>VI. Verificar, una vez analizado el contenido de la información, que no se encuentre en los supuestos de información clasificada; y</w:t>
      </w:r>
    </w:p>
    <w:p w14:paraId="55549B9D"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p>
    <w:p w14:paraId="29E2C8C1" w14:textId="77777777" w:rsidR="001150E9" w:rsidRPr="004D6C80" w:rsidRDefault="001150E9" w:rsidP="001150E9">
      <w:pPr>
        <w:autoSpaceDE w:val="0"/>
        <w:autoSpaceDN w:val="0"/>
        <w:adjustRightInd w:val="0"/>
        <w:ind w:left="567" w:right="708"/>
        <w:jc w:val="both"/>
        <w:rPr>
          <w:rFonts w:ascii="Palatino Linotype" w:hAnsi="Palatino Linotype" w:cs="Arial"/>
          <w:i/>
          <w:sz w:val="22"/>
        </w:rPr>
      </w:pPr>
      <w:r w:rsidRPr="004D6C80">
        <w:rPr>
          <w:rFonts w:ascii="Palatino Linotype" w:hAnsi="Palatino Linotype" w:cs="Arial"/>
          <w:i/>
          <w:sz w:val="22"/>
        </w:rPr>
        <w:t>VII. Dar cuenta a la Unidad de Transparencia del vencimiento de los plazos de reserva.</w:t>
      </w:r>
    </w:p>
    <w:p w14:paraId="7C3C4B1B" w14:textId="77777777" w:rsidR="001150E9" w:rsidRPr="004D6C80" w:rsidRDefault="001150E9" w:rsidP="001150E9">
      <w:pPr>
        <w:spacing w:line="360" w:lineRule="auto"/>
        <w:jc w:val="both"/>
        <w:rPr>
          <w:rFonts w:ascii="Palatino Linotype" w:hAnsi="Palatino Linotype"/>
          <w:lang w:eastAsia="es-MX"/>
        </w:rPr>
      </w:pPr>
    </w:p>
    <w:p w14:paraId="301A5773" w14:textId="77777777" w:rsidR="001150E9" w:rsidRPr="004D6C80" w:rsidRDefault="001150E9" w:rsidP="001150E9">
      <w:pPr>
        <w:spacing w:line="360" w:lineRule="auto"/>
        <w:jc w:val="both"/>
        <w:rPr>
          <w:rFonts w:ascii="Palatino Linotype" w:hAnsi="Palatino Linotype"/>
          <w:lang w:eastAsia="es-MX"/>
        </w:rPr>
      </w:pPr>
      <w:r w:rsidRPr="004D6C80">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7D99AE5D" w14:textId="77777777" w:rsidR="001150E9" w:rsidRPr="004D6C80" w:rsidRDefault="001150E9" w:rsidP="001150E9">
      <w:pPr>
        <w:spacing w:line="360" w:lineRule="auto"/>
        <w:jc w:val="both"/>
        <w:rPr>
          <w:rFonts w:ascii="Palatino Linotype" w:hAnsi="Palatino Linotype"/>
          <w:sz w:val="10"/>
          <w:lang w:eastAsia="es-MX"/>
        </w:rPr>
      </w:pPr>
    </w:p>
    <w:p w14:paraId="0BC332F4" w14:textId="77777777" w:rsidR="001150E9" w:rsidRPr="004D6C80" w:rsidRDefault="001150E9" w:rsidP="001150E9">
      <w:pPr>
        <w:spacing w:line="360" w:lineRule="auto"/>
        <w:jc w:val="both"/>
        <w:rPr>
          <w:rFonts w:ascii="Palatino Linotype" w:hAnsi="Palatino Linotype"/>
          <w:sz w:val="10"/>
          <w:lang w:eastAsia="es-MX"/>
        </w:rPr>
      </w:pPr>
    </w:p>
    <w:p w14:paraId="5A867635" w14:textId="77777777" w:rsidR="001150E9" w:rsidRPr="004D6C80" w:rsidRDefault="001150E9" w:rsidP="001150E9">
      <w:pPr>
        <w:ind w:left="567"/>
        <w:jc w:val="both"/>
        <w:rPr>
          <w:rFonts w:ascii="Palatino Linotype" w:hAnsi="Palatino Linotype"/>
          <w:i/>
          <w:sz w:val="20"/>
          <w:szCs w:val="20"/>
          <w:lang w:eastAsia="es-MX"/>
        </w:rPr>
      </w:pPr>
      <w:r w:rsidRPr="004D6C80">
        <w:rPr>
          <w:rFonts w:ascii="Palatino Linotype" w:hAnsi="Palatino Linotype"/>
          <w:i/>
          <w:sz w:val="22"/>
          <w:szCs w:val="20"/>
          <w:lang w:eastAsia="es-MX"/>
        </w:rPr>
        <w:t>“</w:t>
      </w:r>
      <w:r w:rsidRPr="004D6C80">
        <w:rPr>
          <w:rFonts w:ascii="Palatino Linotype" w:hAnsi="Palatino Linotype"/>
          <w:b/>
          <w:bCs/>
          <w:i/>
          <w:sz w:val="22"/>
          <w:szCs w:val="20"/>
          <w:lang w:eastAsia="es-MX"/>
        </w:rPr>
        <w:t xml:space="preserve">Artículo 162. </w:t>
      </w:r>
      <w:r w:rsidRPr="004D6C80">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4D6C80">
        <w:rPr>
          <w:rFonts w:ascii="Palatino Linotype" w:hAnsi="Palatino Linotype"/>
          <w:i/>
          <w:sz w:val="22"/>
          <w:szCs w:val="20"/>
          <w:lang w:eastAsia="es-MX"/>
        </w:rPr>
        <w:t>”</w:t>
      </w:r>
    </w:p>
    <w:p w14:paraId="7371B89A" w14:textId="77777777" w:rsidR="001150E9" w:rsidRPr="004D6C80" w:rsidRDefault="001150E9" w:rsidP="001150E9">
      <w:pPr>
        <w:spacing w:line="360" w:lineRule="auto"/>
        <w:jc w:val="both"/>
        <w:rPr>
          <w:rFonts w:ascii="Palatino Linotype" w:hAnsi="Palatino Linotype"/>
          <w:lang w:eastAsia="es-MX"/>
        </w:rPr>
      </w:pPr>
    </w:p>
    <w:p w14:paraId="6CC3D49E" w14:textId="69159EC4" w:rsidR="001150E9" w:rsidRPr="004D6C80" w:rsidRDefault="001150E9" w:rsidP="001150E9">
      <w:pPr>
        <w:spacing w:line="360" w:lineRule="auto"/>
        <w:ind w:right="49"/>
        <w:jc w:val="both"/>
        <w:rPr>
          <w:rFonts w:ascii="Palatino Linotype" w:eastAsia="Palatino Linotype" w:hAnsi="Palatino Linotype" w:cs="Palatino Linotype"/>
          <w:bCs/>
          <w:lang w:eastAsia="es-MX"/>
        </w:rPr>
      </w:pPr>
      <w:r w:rsidRPr="004D6C80">
        <w:rPr>
          <w:rFonts w:ascii="Palatino Linotype" w:eastAsia="Palatino Linotype" w:hAnsi="Palatino Linotype" w:cs="Palatino Linotype"/>
          <w:lang w:val="es-MX" w:eastAsia="es-MX"/>
        </w:rPr>
        <w:t xml:space="preserve">En este orden de ideas, se reitera que la Unidad de Transparencia turnó la solicitud de información a la </w:t>
      </w:r>
      <w:r w:rsidR="00632B11" w:rsidRPr="004D6C80">
        <w:rPr>
          <w:rFonts w:ascii="Palatino Linotype" w:eastAsia="Palatino Linotype" w:hAnsi="Palatino Linotype" w:cs="Palatino Linotype"/>
          <w:b/>
          <w:bCs/>
          <w:lang w:val="es-MX" w:eastAsia="es-MX"/>
        </w:rPr>
        <w:t>Dirección de Medio Ambiente</w:t>
      </w:r>
      <w:r w:rsidRPr="004D6C80">
        <w:rPr>
          <w:rFonts w:ascii="Palatino Linotype" w:eastAsia="Palatino Linotype" w:hAnsi="Palatino Linotype" w:cs="Palatino Linotype"/>
          <w:lang w:val="es-MX" w:eastAsia="es-MX"/>
        </w:rPr>
        <w:t xml:space="preserve">, al ser la unidad administrativa competente de acuerdo a la normatividad referida con anterioridad, por lo que se tiene </w:t>
      </w:r>
      <w:r w:rsidRPr="004D6C80">
        <w:rPr>
          <w:rFonts w:ascii="Palatino Linotype" w:eastAsia="Palatino Linotype" w:hAnsi="Palatino Linotype" w:cs="Palatino Linotype"/>
          <w:bCs/>
          <w:lang w:eastAsia="es-MX"/>
        </w:rPr>
        <w:t>que se realizó una correcta búsqueda exhaustiva y razonable de la información.</w:t>
      </w:r>
    </w:p>
    <w:p w14:paraId="374E89F9" w14:textId="77777777" w:rsidR="00E61BF2" w:rsidRPr="004D6C80" w:rsidRDefault="00E61BF2" w:rsidP="001150E9">
      <w:pPr>
        <w:spacing w:line="360" w:lineRule="auto"/>
        <w:ind w:right="49"/>
        <w:jc w:val="both"/>
        <w:rPr>
          <w:rFonts w:ascii="Palatino Linotype" w:eastAsia="Palatino Linotype" w:hAnsi="Palatino Linotype" w:cs="Palatino Linotype"/>
          <w:bCs/>
          <w:lang w:eastAsia="es-MX"/>
        </w:rPr>
      </w:pPr>
    </w:p>
    <w:p w14:paraId="0AF6F445" w14:textId="77777777" w:rsidR="00E61BF2" w:rsidRPr="004D6C80" w:rsidRDefault="00E61BF2" w:rsidP="00E61BF2">
      <w:pPr>
        <w:spacing w:line="360" w:lineRule="auto"/>
        <w:jc w:val="both"/>
        <w:rPr>
          <w:rFonts w:ascii="Palatino Linotype" w:eastAsiaTheme="minorHAnsi" w:hAnsi="Palatino Linotype" w:cstheme="minorBidi"/>
          <w:szCs w:val="22"/>
          <w:lang w:val="es-MX" w:eastAsia="en-US"/>
        </w:rPr>
      </w:pPr>
      <w:r w:rsidRPr="004D6C80">
        <w:rPr>
          <w:rFonts w:ascii="Palatino Linotype" w:eastAsiaTheme="minorHAnsi" w:hAnsi="Palatino Linotype" w:cstheme="minorBidi"/>
          <w:szCs w:val="22"/>
          <w:lang w:val="es-MX" w:eastAsia="en-US"/>
        </w:rPr>
        <w:t xml:space="preserve">Así que, este Órgano Garante considera que de la respuesta primigenia y de los razonamientos hechos mediante informe justificado proporcionado por el </w:t>
      </w:r>
      <w:r w:rsidRPr="004D6C80">
        <w:rPr>
          <w:rFonts w:ascii="Palatino Linotype" w:eastAsiaTheme="minorHAnsi" w:hAnsi="Palatino Linotype" w:cstheme="minorBidi"/>
          <w:b/>
          <w:szCs w:val="22"/>
          <w:lang w:val="es-MX" w:eastAsia="en-US"/>
        </w:rPr>
        <w:t>Sujeto Obligado</w:t>
      </w:r>
      <w:r w:rsidRPr="004D6C80">
        <w:rPr>
          <w:rFonts w:ascii="Palatino Linotype" w:eastAsiaTheme="minorHAnsi" w:hAnsi="Palatino Linotype" w:cstheme="minorBidi"/>
          <w:szCs w:val="22"/>
          <w:lang w:val="es-MX" w:eastAsia="en-US"/>
        </w:rPr>
        <w:t xml:space="preserve">, cumplen con lo establecido con el principio de la máxima publicidad de la información, ya que la obligación de acceso a la información pública se tendrá por </w:t>
      </w:r>
      <w:r w:rsidRPr="004D6C80">
        <w:rPr>
          <w:rFonts w:ascii="Palatino Linotype" w:eastAsiaTheme="minorHAnsi" w:hAnsi="Palatino Linotype" w:cstheme="minorBidi"/>
          <w:szCs w:val="22"/>
          <w:lang w:val="es-MX" w:eastAsia="en-US"/>
        </w:rPr>
        <w:lastRenderedPageBreak/>
        <w:t>cumplida cuando el solicitante tenga a su disposición la información requerida, o cuando realice la consulta de la misma en el lugar en el que ésta se localice.</w:t>
      </w:r>
    </w:p>
    <w:p w14:paraId="3F05AE2B" w14:textId="77777777" w:rsidR="00E61BF2" w:rsidRPr="004D6C80" w:rsidRDefault="00E61BF2" w:rsidP="00E61BF2">
      <w:pPr>
        <w:spacing w:line="360" w:lineRule="auto"/>
        <w:jc w:val="both"/>
        <w:rPr>
          <w:rFonts w:ascii="Palatino Linotype" w:eastAsiaTheme="minorHAnsi" w:hAnsi="Palatino Linotype" w:cstheme="minorBidi"/>
          <w:szCs w:val="22"/>
          <w:lang w:val="es-MX" w:eastAsia="en-US"/>
        </w:rPr>
      </w:pPr>
    </w:p>
    <w:p w14:paraId="57F77CD0" w14:textId="77777777" w:rsidR="00E61BF2" w:rsidRPr="004D6C80" w:rsidRDefault="00E61BF2" w:rsidP="00E61BF2">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rPr>
        <w:t>Hasta lo aquí expuesto, se concluye que el</w:t>
      </w:r>
      <w:r w:rsidRPr="004D6C80">
        <w:rPr>
          <w:rFonts w:ascii="Palatino Linotype" w:hAnsi="Palatino Linotype" w:cs="Arial"/>
          <w:b/>
        </w:rPr>
        <w:t xml:space="preserve"> Sujeto Obligado</w:t>
      </w:r>
      <w:r w:rsidRPr="004D6C80">
        <w:rPr>
          <w:rFonts w:ascii="Palatino Linotype" w:hAnsi="Palatino Linotype" w:cs="Arial"/>
        </w:rPr>
        <w:t xml:space="preserve"> satisfizo el derecho de acceso a la información mediante la respuesta primigenia y la modificación de la misma en su informe justificado, actualizándose la fracción III, del arábigo 192, de la Ley de Transparencia vigente en la entidad</w:t>
      </w:r>
      <w:r w:rsidRPr="004D6C80">
        <w:rPr>
          <w:rFonts w:ascii="Palatino Linotype" w:hAnsi="Palatino Linotype"/>
        </w:rPr>
        <w:t xml:space="preserve">, por darse por satisfechos los elementos que integran dicha hipótesis, </w:t>
      </w:r>
      <w:r w:rsidRPr="004D6C80">
        <w:rPr>
          <w:rFonts w:ascii="Palatino Linotype" w:hAnsi="Palatino Linotype" w:cs="Arial"/>
        </w:rPr>
        <w:t xml:space="preserve">a saber: </w:t>
      </w:r>
    </w:p>
    <w:p w14:paraId="5EE31D22" w14:textId="77777777" w:rsidR="00E61BF2" w:rsidRPr="004D6C80" w:rsidRDefault="00E61BF2" w:rsidP="00E61BF2">
      <w:pPr>
        <w:autoSpaceDE w:val="0"/>
        <w:autoSpaceDN w:val="0"/>
        <w:adjustRightInd w:val="0"/>
        <w:spacing w:line="360" w:lineRule="auto"/>
        <w:jc w:val="both"/>
        <w:rPr>
          <w:rFonts w:ascii="Palatino Linotype" w:hAnsi="Palatino Linotype" w:cs="Arial"/>
        </w:rPr>
      </w:pPr>
    </w:p>
    <w:p w14:paraId="4C7C258F" w14:textId="330B4E19" w:rsidR="00E61BF2" w:rsidRPr="004D6C80" w:rsidRDefault="00E61BF2" w:rsidP="00E61BF2">
      <w:pPr>
        <w:pStyle w:val="Prrafodelista"/>
        <w:numPr>
          <w:ilvl w:val="0"/>
          <w:numId w:val="35"/>
        </w:numPr>
        <w:tabs>
          <w:tab w:val="left" w:pos="709"/>
        </w:tabs>
        <w:spacing w:line="360" w:lineRule="auto"/>
        <w:ind w:right="51"/>
        <w:jc w:val="both"/>
        <w:rPr>
          <w:rFonts w:ascii="Palatino Linotype" w:hAnsi="Palatino Linotype" w:cs="Arial"/>
        </w:rPr>
      </w:pPr>
      <w:r w:rsidRPr="004D6C80">
        <w:rPr>
          <w:rFonts w:ascii="Palatino Linotype" w:hAnsi="Palatino Linotype" w:cs="Arial"/>
        </w:rPr>
        <w:t xml:space="preserve">El primero de ellos es que el </w:t>
      </w:r>
      <w:r w:rsidRPr="004D6C80">
        <w:rPr>
          <w:rFonts w:ascii="Palatino Linotype" w:hAnsi="Palatino Linotype" w:cs="Arial"/>
          <w:b/>
        </w:rPr>
        <w:t>Sujeto Obligado</w:t>
      </w:r>
      <w:r w:rsidRPr="004D6C80">
        <w:rPr>
          <w:rFonts w:ascii="Palatino Linotype" w:hAnsi="Palatino Linotype" w:cs="Arial"/>
        </w:rPr>
        <w:t xml:space="preserve"> responsable del acto lo modifique o revoque, lo que se demuestra con las documentales en alcance al informe justificado de fecha </w:t>
      </w:r>
      <w:r w:rsidRPr="004D6C80">
        <w:rPr>
          <w:rFonts w:ascii="Palatino Linotype" w:hAnsi="Palatino Linotype" w:cs="Arial"/>
          <w:b/>
        </w:rPr>
        <w:t>dos de junio de dos mil veintiséis</w:t>
      </w:r>
      <w:r w:rsidRPr="004D6C80">
        <w:rPr>
          <w:rFonts w:ascii="Palatino Linotype" w:hAnsi="Palatino Linotype" w:cs="Arial"/>
        </w:rPr>
        <w:t>, el cual deviene de la autoridad quien emitió el acto impugnado.</w:t>
      </w:r>
    </w:p>
    <w:p w14:paraId="51B9AB4D" w14:textId="77777777" w:rsidR="00E61BF2" w:rsidRPr="004D6C80" w:rsidRDefault="00E61BF2" w:rsidP="00E61BF2">
      <w:pPr>
        <w:pStyle w:val="Sinespaciado"/>
      </w:pPr>
    </w:p>
    <w:p w14:paraId="5AED8655" w14:textId="77777777" w:rsidR="00E61BF2" w:rsidRPr="004D6C80" w:rsidRDefault="00E61BF2" w:rsidP="00E61BF2">
      <w:pPr>
        <w:pStyle w:val="Prrafodelista"/>
        <w:numPr>
          <w:ilvl w:val="0"/>
          <w:numId w:val="35"/>
        </w:numPr>
        <w:spacing w:line="360" w:lineRule="auto"/>
        <w:ind w:right="51"/>
        <w:jc w:val="both"/>
        <w:rPr>
          <w:rFonts w:ascii="Palatino Linotype" w:hAnsi="Palatino Linotype"/>
        </w:rPr>
      </w:pPr>
      <w:r w:rsidRPr="004D6C80">
        <w:rPr>
          <w:rFonts w:ascii="Palatino Linotype" w:hAnsi="Palatino Linotype" w:cs="Arial"/>
        </w:rPr>
        <w:t xml:space="preserve">Por lo que hace al segundo elemento inmerso en el numeral en comento, se requiere que el recurso de revisión se quede sin materia, lo cual se actualiza con las líneas argumentativas inmersas en el presente considerando, atendiendo a que la materia del recurso de revisión se hizo consistir en </w:t>
      </w:r>
      <w:r w:rsidRPr="004D6C80">
        <w:rPr>
          <w:rFonts w:ascii="Palatino Linotype" w:hAnsi="Palatino Linotype" w:cs="Arial"/>
          <w:b/>
          <w:u w:val="single"/>
        </w:rPr>
        <w:t>modificar su respuesta primigenia</w:t>
      </w:r>
      <w:r w:rsidRPr="004D6C80">
        <w:rPr>
          <w:rFonts w:ascii="Palatino Linotype" w:hAnsi="Palatino Linotype" w:cs="Arial"/>
        </w:rPr>
        <w:t>, proporcionando nuevos elementos en el informe justificado</w:t>
      </w:r>
      <w:r w:rsidRPr="004D6C80">
        <w:rPr>
          <w:rFonts w:ascii="Palatino Linotype" w:hAnsi="Palatino Linotype"/>
          <w:bCs/>
        </w:rPr>
        <w:t>;</w:t>
      </w:r>
      <w:r w:rsidRPr="004D6C80">
        <w:rPr>
          <w:rFonts w:ascii="Palatino Linotype" w:hAnsi="Palatino Linotype" w:cs="Arial"/>
        </w:rPr>
        <w:t xml:space="preserve"> lo que se vio superado con las referencias electrónicas señaladas en el inciso anterior.</w:t>
      </w:r>
    </w:p>
    <w:p w14:paraId="65475127" w14:textId="77777777" w:rsidR="00E61BF2" w:rsidRPr="004D6C80" w:rsidRDefault="00E61BF2" w:rsidP="00E61BF2">
      <w:pPr>
        <w:autoSpaceDE w:val="0"/>
        <w:autoSpaceDN w:val="0"/>
        <w:adjustRightInd w:val="0"/>
        <w:spacing w:line="360" w:lineRule="auto"/>
        <w:jc w:val="both"/>
        <w:rPr>
          <w:rFonts w:ascii="Palatino Linotype" w:hAnsi="Palatino Linotype" w:cs="Arial"/>
        </w:rPr>
      </w:pPr>
    </w:p>
    <w:p w14:paraId="7C01430B" w14:textId="77777777" w:rsidR="00E61BF2" w:rsidRPr="004D6C80" w:rsidRDefault="00E61BF2" w:rsidP="00E61BF2">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rPr>
        <w:t>En conclusión, la ley de la materia establece en la fracción III, del artículo 192, de la Ley de Transparencia vigente en la entidad, que a la letra establecen:</w:t>
      </w:r>
    </w:p>
    <w:p w14:paraId="57760331" w14:textId="77777777" w:rsidR="00E61BF2" w:rsidRPr="004D6C80" w:rsidRDefault="00E61BF2" w:rsidP="00E61BF2">
      <w:pPr>
        <w:pStyle w:val="Sinespaciado"/>
      </w:pPr>
    </w:p>
    <w:p w14:paraId="656554ED" w14:textId="77777777" w:rsidR="00E61BF2" w:rsidRPr="004D6C80" w:rsidRDefault="00E61BF2" w:rsidP="00E61BF2">
      <w:pPr>
        <w:autoSpaceDE w:val="0"/>
        <w:autoSpaceDN w:val="0"/>
        <w:adjustRightInd w:val="0"/>
        <w:ind w:left="708"/>
        <w:jc w:val="both"/>
        <w:rPr>
          <w:rFonts w:ascii="Palatino Linotype" w:hAnsi="Palatino Linotype"/>
          <w:i/>
          <w:sz w:val="22"/>
        </w:rPr>
      </w:pPr>
      <w:r w:rsidRPr="004D6C80">
        <w:rPr>
          <w:rFonts w:ascii="Palatino Linotype" w:hAnsi="Palatino Linotype"/>
          <w:b/>
          <w:i/>
          <w:sz w:val="22"/>
        </w:rPr>
        <w:t xml:space="preserve">“Artículo 192. </w:t>
      </w:r>
      <w:r w:rsidRPr="004D6C80">
        <w:rPr>
          <w:rFonts w:ascii="Palatino Linotype" w:hAnsi="Palatino Linotype"/>
          <w:i/>
          <w:sz w:val="22"/>
          <w:u w:val="single"/>
        </w:rPr>
        <w:t>El recurso será sobreseído, en todo o en parte, cuando una vez admitido, se actualicen alguno de los siguientes supuestos</w:t>
      </w:r>
      <w:r w:rsidRPr="004D6C80">
        <w:rPr>
          <w:rFonts w:ascii="Palatino Linotype" w:hAnsi="Palatino Linotype"/>
          <w:i/>
          <w:sz w:val="22"/>
        </w:rPr>
        <w:t>:</w:t>
      </w:r>
    </w:p>
    <w:p w14:paraId="7B77F80A" w14:textId="77777777" w:rsidR="00E61BF2" w:rsidRPr="004D6C80" w:rsidRDefault="00E61BF2" w:rsidP="00E61BF2">
      <w:pPr>
        <w:autoSpaceDE w:val="0"/>
        <w:autoSpaceDN w:val="0"/>
        <w:adjustRightInd w:val="0"/>
        <w:ind w:left="708"/>
        <w:jc w:val="both"/>
        <w:rPr>
          <w:rFonts w:ascii="Palatino Linotype" w:hAnsi="Palatino Linotype"/>
          <w:i/>
          <w:sz w:val="22"/>
        </w:rPr>
      </w:pPr>
    </w:p>
    <w:p w14:paraId="44737FB5" w14:textId="77777777" w:rsidR="00E61BF2" w:rsidRPr="004D6C80" w:rsidRDefault="00E61BF2" w:rsidP="00E61BF2">
      <w:pPr>
        <w:numPr>
          <w:ilvl w:val="0"/>
          <w:numId w:val="36"/>
        </w:numPr>
        <w:autoSpaceDE w:val="0"/>
        <w:autoSpaceDN w:val="0"/>
        <w:adjustRightInd w:val="0"/>
        <w:jc w:val="both"/>
        <w:rPr>
          <w:rFonts w:ascii="Palatino Linotype" w:hAnsi="Palatino Linotype"/>
          <w:i/>
          <w:sz w:val="22"/>
        </w:rPr>
      </w:pPr>
      <w:r w:rsidRPr="004D6C80">
        <w:rPr>
          <w:rFonts w:ascii="Palatino Linotype" w:hAnsi="Palatino Linotype"/>
          <w:i/>
          <w:sz w:val="22"/>
        </w:rPr>
        <w:t xml:space="preserve">El recurrente se desista expresamente del recurso; </w:t>
      </w:r>
    </w:p>
    <w:p w14:paraId="1DF72822" w14:textId="77777777" w:rsidR="00E61BF2" w:rsidRPr="004D6C80" w:rsidRDefault="00E61BF2" w:rsidP="00E61BF2">
      <w:pPr>
        <w:numPr>
          <w:ilvl w:val="0"/>
          <w:numId w:val="36"/>
        </w:numPr>
        <w:autoSpaceDE w:val="0"/>
        <w:autoSpaceDN w:val="0"/>
        <w:adjustRightInd w:val="0"/>
        <w:jc w:val="both"/>
        <w:rPr>
          <w:rFonts w:ascii="Palatino Linotype" w:hAnsi="Palatino Linotype" w:cs="Arial"/>
          <w:i/>
          <w:sz w:val="22"/>
        </w:rPr>
      </w:pPr>
      <w:r w:rsidRPr="004D6C80">
        <w:rPr>
          <w:rFonts w:ascii="Palatino Linotype" w:hAnsi="Palatino Linotype"/>
          <w:i/>
          <w:sz w:val="22"/>
        </w:rPr>
        <w:t xml:space="preserve">El recurrente fallezca o, tratándose de personas jurídicas colectivas, se disuelva; </w:t>
      </w:r>
    </w:p>
    <w:p w14:paraId="2DCB70FA" w14:textId="77777777" w:rsidR="00E61BF2" w:rsidRPr="004D6C80" w:rsidRDefault="00E61BF2" w:rsidP="00E61BF2">
      <w:pPr>
        <w:numPr>
          <w:ilvl w:val="0"/>
          <w:numId w:val="36"/>
        </w:numPr>
        <w:autoSpaceDE w:val="0"/>
        <w:autoSpaceDN w:val="0"/>
        <w:adjustRightInd w:val="0"/>
        <w:jc w:val="both"/>
        <w:rPr>
          <w:rFonts w:ascii="Palatino Linotype" w:hAnsi="Palatino Linotype" w:cs="Arial"/>
          <w:i/>
          <w:sz w:val="22"/>
        </w:rPr>
      </w:pPr>
      <w:r w:rsidRPr="004D6C80">
        <w:rPr>
          <w:rFonts w:ascii="Palatino Linotype" w:hAnsi="Palatino Linotype"/>
          <w:b/>
          <w:i/>
          <w:sz w:val="22"/>
          <w:u w:val="single"/>
        </w:rPr>
        <w:t>El sujeto obligado responsable del acto lo modifique o revoque de tal manera que el recurso de revisión quede sin materia</w:t>
      </w:r>
      <w:r w:rsidRPr="004D6C80">
        <w:rPr>
          <w:rFonts w:ascii="Palatino Linotype" w:hAnsi="Palatino Linotype"/>
          <w:i/>
          <w:sz w:val="22"/>
        </w:rPr>
        <w:t xml:space="preserve">; </w:t>
      </w:r>
    </w:p>
    <w:p w14:paraId="70B9EB61" w14:textId="77777777" w:rsidR="00E61BF2" w:rsidRPr="004D6C80" w:rsidRDefault="00E61BF2" w:rsidP="00E61BF2">
      <w:pPr>
        <w:numPr>
          <w:ilvl w:val="0"/>
          <w:numId w:val="36"/>
        </w:numPr>
        <w:autoSpaceDE w:val="0"/>
        <w:autoSpaceDN w:val="0"/>
        <w:adjustRightInd w:val="0"/>
        <w:jc w:val="both"/>
        <w:rPr>
          <w:rFonts w:ascii="Palatino Linotype" w:hAnsi="Palatino Linotype" w:cs="Arial"/>
          <w:i/>
          <w:sz w:val="22"/>
        </w:rPr>
      </w:pPr>
      <w:r w:rsidRPr="004D6C80">
        <w:rPr>
          <w:rFonts w:ascii="Palatino Linotype" w:hAnsi="Palatino Linotype"/>
          <w:i/>
          <w:sz w:val="22"/>
        </w:rPr>
        <w:t xml:space="preserve">Admitido el recurso de revisión, aparezca alguna causal de improcedencia en los términos de la presente Ley; y </w:t>
      </w:r>
    </w:p>
    <w:p w14:paraId="2787C9CC" w14:textId="77777777" w:rsidR="00E61BF2" w:rsidRPr="004D6C80" w:rsidRDefault="00E61BF2" w:rsidP="00E61BF2">
      <w:pPr>
        <w:numPr>
          <w:ilvl w:val="0"/>
          <w:numId w:val="36"/>
        </w:numPr>
        <w:autoSpaceDE w:val="0"/>
        <w:autoSpaceDN w:val="0"/>
        <w:adjustRightInd w:val="0"/>
        <w:jc w:val="both"/>
        <w:rPr>
          <w:rFonts w:ascii="Palatino Linotype" w:hAnsi="Palatino Linotype" w:cs="Arial"/>
          <w:i/>
          <w:sz w:val="22"/>
        </w:rPr>
      </w:pPr>
      <w:r w:rsidRPr="004D6C80">
        <w:rPr>
          <w:rFonts w:ascii="Palatino Linotype" w:hAnsi="Palatino Linotype"/>
          <w:i/>
          <w:sz w:val="22"/>
        </w:rPr>
        <w:t>Cuando por cualquier motivo quede sin materia el recurso.”</w:t>
      </w:r>
    </w:p>
    <w:p w14:paraId="1F555DC5" w14:textId="77777777" w:rsidR="00E61BF2" w:rsidRPr="004D6C80" w:rsidRDefault="00E61BF2" w:rsidP="00E61BF2">
      <w:pPr>
        <w:rPr>
          <w:rFonts w:ascii="Palatino Linotype" w:hAnsi="Palatino Linotype"/>
        </w:rPr>
      </w:pPr>
    </w:p>
    <w:p w14:paraId="28FB0D0F" w14:textId="77777777" w:rsidR="00E61BF2" w:rsidRPr="004D6C80" w:rsidRDefault="00E61BF2" w:rsidP="00E61BF2">
      <w:pPr>
        <w:rPr>
          <w:rFonts w:ascii="Palatino Linotype" w:hAnsi="Palatino Linotype"/>
        </w:rPr>
      </w:pPr>
    </w:p>
    <w:p w14:paraId="4230BEA8" w14:textId="77777777" w:rsidR="00E61BF2" w:rsidRPr="004D6C80" w:rsidRDefault="00E61BF2" w:rsidP="00E61BF2">
      <w:pPr>
        <w:autoSpaceDE w:val="0"/>
        <w:autoSpaceDN w:val="0"/>
        <w:adjustRightInd w:val="0"/>
        <w:spacing w:line="360" w:lineRule="auto"/>
        <w:jc w:val="both"/>
        <w:rPr>
          <w:rFonts w:ascii="Palatino Linotype" w:hAnsi="Palatino Linotype" w:cs="Arial"/>
        </w:rPr>
      </w:pPr>
      <w:r w:rsidRPr="004D6C80">
        <w:rPr>
          <w:rFonts w:ascii="Palatino Linotype" w:hAnsi="Palatino Linotype" w:cs="Arial"/>
        </w:rPr>
        <w:t>Por lo que hace a los requisitos de procedencia del sobreseimiento en términos del artículo 192, de la Ley de Transparencia estatal se establece lo siguiente:</w:t>
      </w:r>
    </w:p>
    <w:p w14:paraId="630F1470" w14:textId="77777777" w:rsidR="00E61BF2" w:rsidRPr="004D6C80" w:rsidRDefault="00E61BF2" w:rsidP="00E61BF2">
      <w:pPr>
        <w:pStyle w:val="Sinespaciado"/>
        <w:rPr>
          <w:lang w:val="es-ES"/>
        </w:rPr>
      </w:pPr>
    </w:p>
    <w:p w14:paraId="548FEB9F" w14:textId="3EEF1E60" w:rsidR="00E61BF2" w:rsidRPr="004D6C80" w:rsidRDefault="00E61BF2" w:rsidP="00E61BF2">
      <w:pPr>
        <w:numPr>
          <w:ilvl w:val="0"/>
          <w:numId w:val="37"/>
        </w:numPr>
        <w:autoSpaceDE w:val="0"/>
        <w:autoSpaceDN w:val="0"/>
        <w:adjustRightInd w:val="0"/>
        <w:spacing w:after="160" w:line="360" w:lineRule="auto"/>
        <w:ind w:left="851" w:right="850" w:firstLine="10"/>
        <w:jc w:val="both"/>
        <w:rPr>
          <w:rFonts w:ascii="Palatino Linotype" w:hAnsi="Palatino Linotype" w:cs="Arial"/>
        </w:rPr>
      </w:pPr>
      <w:r w:rsidRPr="004D6C80">
        <w:rPr>
          <w:rFonts w:ascii="Palatino Linotype" w:hAnsi="Palatino Linotype" w:cs="Arial"/>
        </w:rPr>
        <w:t xml:space="preserve">Mediante acuerdo de fecha </w:t>
      </w:r>
      <w:r w:rsidRPr="004D6C80">
        <w:rPr>
          <w:rFonts w:ascii="Palatino Linotype" w:hAnsi="Palatino Linotype" w:cs="Arial"/>
          <w:b/>
        </w:rPr>
        <w:t>once de julio de dos mil veinticinco</w:t>
      </w:r>
      <w:r w:rsidRPr="004D6C80">
        <w:rPr>
          <w:rFonts w:ascii="Palatino Linotype" w:hAnsi="Palatino Linotype" w:cs="Arial"/>
        </w:rPr>
        <w:t xml:space="preserve">, el Comisionado </w:t>
      </w:r>
      <w:r w:rsidRPr="004D6C80">
        <w:rPr>
          <w:rFonts w:ascii="Palatino Linotype" w:hAnsi="Palatino Linotype" w:cs="Arial"/>
          <w:b/>
        </w:rPr>
        <w:t>José Martínez Vilchis</w:t>
      </w:r>
      <w:r w:rsidRPr="004D6C80">
        <w:rPr>
          <w:rFonts w:ascii="Palatino Linotype" w:hAnsi="Palatino Linotype" w:cs="Arial"/>
        </w:rPr>
        <w:t>, admitió a trámite el recurso de revisión que nos ocupa.</w:t>
      </w:r>
    </w:p>
    <w:p w14:paraId="304F11EC" w14:textId="4F5098DE" w:rsidR="00E61BF2" w:rsidRPr="004D6C80" w:rsidRDefault="00E61BF2" w:rsidP="00E61BF2">
      <w:pPr>
        <w:numPr>
          <w:ilvl w:val="0"/>
          <w:numId w:val="37"/>
        </w:numPr>
        <w:autoSpaceDE w:val="0"/>
        <w:autoSpaceDN w:val="0"/>
        <w:adjustRightInd w:val="0"/>
        <w:spacing w:after="160" w:line="360" w:lineRule="auto"/>
        <w:ind w:left="851" w:right="850" w:firstLine="10"/>
        <w:jc w:val="both"/>
      </w:pPr>
      <w:r w:rsidRPr="004D6C80">
        <w:rPr>
          <w:rFonts w:ascii="Palatino Linotype" w:hAnsi="Palatino Linotype" w:cs="Arial"/>
        </w:rPr>
        <w:t xml:space="preserve">Lo esgrimido por el particular dentro del recurso de revisión impugnado queda sin materia, toda vez que el </w:t>
      </w:r>
      <w:r w:rsidRPr="004D6C80">
        <w:rPr>
          <w:rFonts w:ascii="Palatino Linotype" w:hAnsi="Palatino Linotype" w:cs="Arial"/>
          <w:b/>
        </w:rPr>
        <w:t>Sujeto Obligado</w:t>
      </w:r>
      <w:r w:rsidRPr="004D6C80">
        <w:rPr>
          <w:rFonts w:ascii="Palatino Linotype" w:hAnsi="Palatino Linotype" w:cs="Arial"/>
        </w:rPr>
        <w:t xml:space="preserve"> colmó el derecho de acceso a la información del </w:t>
      </w:r>
      <w:r w:rsidRPr="004D6C80">
        <w:rPr>
          <w:rFonts w:ascii="Palatino Linotype" w:hAnsi="Palatino Linotype" w:cs="Arial"/>
          <w:b/>
        </w:rPr>
        <w:t>Recurrente</w:t>
      </w:r>
      <w:r w:rsidRPr="004D6C80">
        <w:rPr>
          <w:rFonts w:ascii="Palatino Linotype" w:hAnsi="Palatino Linotype" w:cs="Arial"/>
        </w:rPr>
        <w:t>,</w:t>
      </w:r>
      <w:r w:rsidRPr="004D6C80">
        <w:rPr>
          <w:rFonts w:ascii="Palatino Linotype" w:hAnsi="Palatino Linotype" w:cs="Arial"/>
          <w:b/>
        </w:rPr>
        <w:t xml:space="preserve"> </w:t>
      </w:r>
      <w:r w:rsidRPr="004D6C80">
        <w:rPr>
          <w:rFonts w:ascii="Palatino Linotype" w:hAnsi="Palatino Linotype" w:cs="Arial"/>
        </w:rPr>
        <w:t xml:space="preserve">ello al modificar su respuesta primigenia, mediante la información remitida en alcance al informe justificado, en fecha </w:t>
      </w:r>
      <w:r w:rsidRPr="004D6C80">
        <w:rPr>
          <w:rFonts w:ascii="Palatino Linotype" w:hAnsi="Palatino Linotype" w:cs="Arial"/>
          <w:b/>
        </w:rPr>
        <w:t>dos de junio de dos mil veintiséis</w:t>
      </w:r>
      <w:r w:rsidRPr="004D6C80">
        <w:rPr>
          <w:rFonts w:ascii="Palatino Linotype" w:hAnsi="Palatino Linotype" w:cs="Arial"/>
        </w:rPr>
        <w:t>.</w:t>
      </w:r>
    </w:p>
    <w:p w14:paraId="646F586F" w14:textId="5674D808" w:rsidR="00E61BF2" w:rsidRPr="004D6C80" w:rsidRDefault="00E61BF2" w:rsidP="00E61BF2">
      <w:pPr>
        <w:numPr>
          <w:ilvl w:val="0"/>
          <w:numId w:val="37"/>
        </w:numPr>
        <w:autoSpaceDE w:val="0"/>
        <w:autoSpaceDN w:val="0"/>
        <w:adjustRightInd w:val="0"/>
        <w:spacing w:line="360" w:lineRule="auto"/>
        <w:ind w:left="851" w:right="850" w:firstLine="10"/>
        <w:jc w:val="both"/>
        <w:rPr>
          <w:rFonts w:ascii="Palatino Linotype" w:hAnsi="Palatino Linotype" w:cs="Arial"/>
        </w:rPr>
      </w:pPr>
      <w:r w:rsidRPr="004D6C80">
        <w:rPr>
          <w:rFonts w:ascii="Palatino Linotype" w:hAnsi="Palatino Linotype" w:cs="Arial"/>
        </w:rPr>
        <w:t xml:space="preserve">El recurso </w:t>
      </w:r>
      <w:r w:rsidRPr="004D6C80">
        <w:rPr>
          <w:rFonts w:ascii="Palatino Linotype" w:hAnsi="Palatino Linotype" w:cs="Arial"/>
          <w:b/>
          <w:bCs/>
          <w:lang w:eastAsia="es-MX"/>
        </w:rPr>
        <w:t>08205/INFOEM/IP/RR/2025</w:t>
      </w:r>
      <w:r w:rsidRPr="004D6C80">
        <w:rPr>
          <w:rFonts w:ascii="Palatino Linotype" w:hAnsi="Palatino Linotype" w:cs="Arial"/>
          <w:bCs/>
          <w:lang w:eastAsia="es-MX"/>
        </w:rPr>
        <w:t>,</w:t>
      </w:r>
      <w:r w:rsidRPr="004D6C80">
        <w:rPr>
          <w:rFonts w:ascii="Palatino Linotype" w:hAnsi="Palatino Linotype" w:cs="Arial"/>
        </w:rPr>
        <w:t xml:space="preserve"> ya no se actualiza ninguna hipótesis de las inmersas en el numeral 179, de la Ley en materia vigente en la entidad.</w:t>
      </w:r>
    </w:p>
    <w:p w14:paraId="1EA08207" w14:textId="77777777" w:rsidR="00E61BF2" w:rsidRPr="004D6C80" w:rsidRDefault="00E61BF2" w:rsidP="00E61BF2">
      <w:pPr>
        <w:autoSpaceDE w:val="0"/>
        <w:autoSpaceDN w:val="0"/>
        <w:adjustRightInd w:val="0"/>
        <w:spacing w:line="360" w:lineRule="auto"/>
        <w:jc w:val="both"/>
        <w:rPr>
          <w:rFonts w:ascii="Palatino Linotype" w:hAnsi="Palatino Linotype"/>
        </w:rPr>
      </w:pPr>
    </w:p>
    <w:p w14:paraId="0EA90902" w14:textId="77777777" w:rsidR="00E61BF2" w:rsidRPr="004D6C80" w:rsidRDefault="00E61BF2" w:rsidP="00E61BF2">
      <w:pPr>
        <w:autoSpaceDE w:val="0"/>
        <w:autoSpaceDN w:val="0"/>
        <w:adjustRightInd w:val="0"/>
        <w:spacing w:line="360" w:lineRule="auto"/>
        <w:jc w:val="both"/>
        <w:rPr>
          <w:rFonts w:ascii="Palatino Linotype" w:hAnsi="Palatino Linotype"/>
          <w:b/>
          <w:u w:val="single"/>
        </w:rPr>
      </w:pPr>
      <w:r w:rsidRPr="004D6C80">
        <w:rPr>
          <w:rFonts w:ascii="Palatino Linotype" w:hAnsi="Palatino Linotype"/>
        </w:rPr>
        <w:t xml:space="preserve">Es importante resaltar a manera de analogía que la Suprema Corte de Justicia de la Nación mediante el número 2 de la Serie </w:t>
      </w:r>
      <w:r w:rsidRPr="004D6C80">
        <w:rPr>
          <w:rFonts w:ascii="Palatino Linotype" w:hAnsi="Palatino Linotype"/>
          <w:i/>
        </w:rPr>
        <w:t xml:space="preserve">Estudios Introductorios sobre el Juicio de Amparo </w:t>
      </w:r>
      <w:r w:rsidRPr="004D6C80">
        <w:rPr>
          <w:rFonts w:ascii="Palatino Linotype" w:hAnsi="Palatino Linotype"/>
        </w:rPr>
        <w:t xml:space="preserve">relativo a </w:t>
      </w:r>
      <w:r w:rsidRPr="004D6C80">
        <w:rPr>
          <w:rFonts w:ascii="Palatino Linotype" w:hAnsi="Palatino Linotype"/>
          <w:i/>
        </w:rPr>
        <w:t xml:space="preserve">LA IMPROCEDENCIA DE LA ACCIÓN DE AMPARO </w:t>
      </w:r>
      <w:r w:rsidRPr="004D6C80">
        <w:rPr>
          <w:rFonts w:ascii="Palatino Linotype" w:hAnsi="Palatino Linotype"/>
        </w:rPr>
        <w:t xml:space="preserve">definió a la improcedencia del amparo como la institución jurídica procesal en la que, al </w:t>
      </w:r>
      <w:r w:rsidRPr="004D6C80">
        <w:rPr>
          <w:rFonts w:ascii="Palatino Linotype" w:hAnsi="Palatino Linotype"/>
        </w:rPr>
        <w:lastRenderedPageBreak/>
        <w:t xml:space="preserve">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4D6C80">
        <w:rPr>
          <w:rFonts w:ascii="Palatino Linotype" w:hAnsi="Palatino Linotype"/>
          <w:b/>
          <w:u w:val="single"/>
        </w:rPr>
        <w:t>lo que generará que la demanda sea desechada; o bien, después de admitida la demanda, lo que tendrá como consecuencia que se sobresea en el juicio.</w:t>
      </w:r>
    </w:p>
    <w:p w14:paraId="05CB49A0" w14:textId="77777777" w:rsidR="00E61BF2" w:rsidRPr="004D6C80" w:rsidRDefault="00E61BF2" w:rsidP="00E61BF2">
      <w:pPr>
        <w:autoSpaceDE w:val="0"/>
        <w:autoSpaceDN w:val="0"/>
        <w:adjustRightInd w:val="0"/>
        <w:spacing w:line="360" w:lineRule="auto"/>
        <w:jc w:val="both"/>
        <w:rPr>
          <w:rFonts w:ascii="Palatino Linotype" w:hAnsi="Palatino Linotype"/>
          <w:b/>
          <w:u w:val="single"/>
        </w:rPr>
      </w:pPr>
    </w:p>
    <w:p w14:paraId="62D445EE" w14:textId="77777777" w:rsidR="00E61BF2" w:rsidRPr="004D6C80" w:rsidRDefault="00E61BF2" w:rsidP="00E61BF2">
      <w:pPr>
        <w:spacing w:line="360" w:lineRule="auto"/>
        <w:jc w:val="both"/>
        <w:rPr>
          <w:rFonts w:ascii="Palatino Linotype" w:eastAsia="Calibri" w:hAnsi="Palatino Linotype" w:cs="Calibri"/>
          <w:bCs/>
          <w:szCs w:val="22"/>
          <w:lang w:val="es-MX" w:eastAsia="es-MX"/>
        </w:rPr>
      </w:pPr>
      <w:r w:rsidRPr="004D6C80">
        <w:rPr>
          <w:rFonts w:ascii="Palatino Linotype" w:eastAsia="Calibri" w:hAnsi="Palatino Linotype" w:cs="Calibri"/>
          <w:bCs/>
          <w:szCs w:val="22"/>
          <w:lang w:val="es-MX" w:eastAsia="es-MX"/>
        </w:rPr>
        <w:t>Por tanto, al acreditarse la procedencia del sobreseimiento, este Instituto está imposibilitado para analizar las cuestiones de fondo, en virtud de que el sobreseimiento constituye un acto procesal que termina el proceso por cuestiones ajenas al fondo del asunto, lo anterior conforme a la jurisprudencia identificada como el registro digital 220705 2, en la que se estipula lo siguiente:</w:t>
      </w:r>
    </w:p>
    <w:p w14:paraId="048BAE41" w14:textId="77777777" w:rsidR="00E61BF2" w:rsidRPr="004D6C80" w:rsidRDefault="00E61BF2" w:rsidP="00E61BF2">
      <w:pPr>
        <w:spacing w:line="360" w:lineRule="auto"/>
        <w:jc w:val="both"/>
        <w:rPr>
          <w:rFonts w:ascii="Palatino Linotype" w:eastAsia="Calibri" w:hAnsi="Palatino Linotype" w:cs="Calibri"/>
          <w:bCs/>
          <w:szCs w:val="22"/>
          <w:lang w:val="es-MX" w:eastAsia="es-MX"/>
        </w:rPr>
      </w:pPr>
    </w:p>
    <w:p w14:paraId="7DA8B193" w14:textId="77777777" w:rsidR="00E61BF2" w:rsidRPr="004D6C80" w:rsidRDefault="00E61BF2" w:rsidP="00E61BF2">
      <w:pPr>
        <w:ind w:left="567" w:right="567"/>
        <w:jc w:val="both"/>
        <w:rPr>
          <w:rFonts w:ascii="Palatino Linotype" w:eastAsia="Palatino Linotype" w:hAnsi="Palatino Linotype" w:cs="Palatino Linotype"/>
          <w:b/>
          <w:bCs/>
          <w:iCs/>
          <w:sz w:val="22"/>
          <w:szCs w:val="22"/>
          <w:lang w:val="es-ES_tradnl"/>
        </w:rPr>
      </w:pPr>
      <w:r w:rsidRPr="004D6C80">
        <w:rPr>
          <w:rFonts w:ascii="Palatino Linotype" w:eastAsia="Palatino Linotype" w:hAnsi="Palatino Linotype" w:cs="Palatino Linotype"/>
          <w:b/>
          <w:bCs/>
          <w:i/>
          <w:iCs/>
          <w:sz w:val="22"/>
          <w:szCs w:val="22"/>
          <w:lang w:val="es-ES_tradnl"/>
        </w:rPr>
        <w:t>SOBRESEIMIENTO. IMPIDE EL ESTUDIO DE LAS CUESTIONES DE FONDO.</w:t>
      </w:r>
    </w:p>
    <w:p w14:paraId="4BB15CEC" w14:textId="77777777" w:rsidR="00E61BF2" w:rsidRPr="004D6C80" w:rsidRDefault="00E61BF2" w:rsidP="00E61BF2">
      <w:pPr>
        <w:ind w:left="567" w:right="567"/>
        <w:jc w:val="both"/>
        <w:rPr>
          <w:rFonts w:ascii="Palatino Linotype" w:eastAsia="Palatino Linotype" w:hAnsi="Palatino Linotype" w:cs="Palatino Linotype"/>
          <w:iCs/>
          <w:sz w:val="22"/>
          <w:szCs w:val="22"/>
          <w:lang w:val="es-ES_tradnl"/>
        </w:rPr>
      </w:pPr>
      <w:r w:rsidRPr="004D6C80">
        <w:rPr>
          <w:rFonts w:ascii="Palatino Linotype" w:eastAsia="Palatino Linotype" w:hAnsi="Palatino Linotype" w:cs="Palatino Linotype"/>
          <w:i/>
          <w:iCs/>
          <w:sz w:val="22"/>
          <w:szCs w:val="22"/>
          <w:lang w:val="es-ES_tradnl"/>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25219511" w14:textId="77777777" w:rsidR="00E61BF2" w:rsidRPr="004D6C80" w:rsidRDefault="00E61BF2" w:rsidP="00E61BF2">
      <w:pPr>
        <w:pStyle w:val="Prrafodelista"/>
        <w:spacing w:line="360" w:lineRule="auto"/>
        <w:ind w:left="0" w:right="51"/>
        <w:jc w:val="both"/>
        <w:rPr>
          <w:rFonts w:ascii="Palatino Linotype" w:hAnsi="Palatino Linotype" w:cs="Arial"/>
        </w:rPr>
      </w:pPr>
    </w:p>
    <w:p w14:paraId="14608059" w14:textId="49E81071" w:rsidR="00E61BF2" w:rsidRPr="004D6C80" w:rsidRDefault="00E61BF2" w:rsidP="00E61BF2">
      <w:pPr>
        <w:pStyle w:val="Prrafodelista"/>
        <w:spacing w:line="360" w:lineRule="auto"/>
        <w:ind w:left="0" w:right="51"/>
        <w:jc w:val="both"/>
        <w:rPr>
          <w:rFonts w:ascii="Palatino Linotype" w:hAnsi="Palatino Linotype" w:cs="Arial"/>
          <w:bCs/>
          <w:lang w:eastAsia="es-MX"/>
        </w:rPr>
      </w:pPr>
      <w:r w:rsidRPr="004D6C80">
        <w:rPr>
          <w:rFonts w:ascii="Palatino Linotype" w:hAnsi="Palatino Linotype" w:cs="Arial"/>
        </w:rPr>
        <w:t>En mérito de lo expuesto en líneas anteriores</w:t>
      </w:r>
      <w:r w:rsidRPr="004D6C80">
        <w:rPr>
          <w:rFonts w:ascii="Palatino Linotype" w:hAnsi="Palatino Linotype"/>
          <w:noProof/>
          <w:lang w:eastAsia="es-MX"/>
        </w:rPr>
        <w:t xml:space="preserve">, resultan parcialmente procedentes los motivos de inconformidad que arguye el </w:t>
      </w:r>
      <w:r w:rsidRPr="004D6C80">
        <w:rPr>
          <w:rFonts w:ascii="Palatino Linotype" w:hAnsi="Palatino Linotype"/>
          <w:b/>
          <w:noProof/>
          <w:lang w:eastAsia="es-MX"/>
        </w:rPr>
        <w:t>Recurrente</w:t>
      </w:r>
      <w:r w:rsidRPr="004D6C80">
        <w:rPr>
          <w:rFonts w:ascii="Palatino Linotype" w:hAnsi="Palatino Linotype"/>
          <w:noProof/>
          <w:lang w:eastAsia="es-MX"/>
        </w:rPr>
        <w:t xml:space="preserve"> en su medio de impugnación que fue materia de estudio, </w:t>
      </w:r>
      <w:r w:rsidRPr="004D6C80">
        <w:rPr>
          <w:rFonts w:ascii="Palatino Linotype" w:hAnsi="Palatino Linotype" w:cs="Arial"/>
        </w:rPr>
        <w:t xml:space="preserve">por ello con fundamento en el artículo 186, fracción I, en concordancia con el artículo 192, fracción III, de la Ley de Transparencia y Acceso a la Información Pública del Estado de México y Municipios, se </w:t>
      </w:r>
      <w:r w:rsidRPr="004D6C80">
        <w:rPr>
          <w:rFonts w:ascii="Palatino Linotype" w:hAnsi="Palatino Linotype" w:cs="Arial"/>
          <w:b/>
        </w:rPr>
        <w:t>SOBRESEE</w:t>
      </w:r>
      <w:r w:rsidRPr="004D6C80">
        <w:rPr>
          <w:rFonts w:ascii="Palatino Linotype" w:hAnsi="Palatino Linotype" w:cs="Arial"/>
        </w:rPr>
        <w:t xml:space="preserve"> el recurso de revisión </w:t>
      </w:r>
      <w:r w:rsidRPr="004D6C80">
        <w:rPr>
          <w:rFonts w:ascii="Palatino Linotype" w:eastAsiaTheme="minorEastAsia" w:hAnsi="Palatino Linotype" w:cstheme="minorBidi"/>
          <w:b/>
          <w:lang w:val="es-ES_tradnl"/>
        </w:rPr>
        <w:t>08205/INFOEM/IP/RR/2025</w:t>
      </w:r>
      <w:r w:rsidRPr="004D6C80">
        <w:rPr>
          <w:rFonts w:ascii="Palatino Linotype" w:eastAsiaTheme="minorEastAsia" w:hAnsi="Palatino Linotype" w:cstheme="minorBidi"/>
          <w:lang w:val="es-ES_tradnl"/>
        </w:rPr>
        <w:t>,</w:t>
      </w:r>
      <w:r w:rsidRPr="004D6C80">
        <w:rPr>
          <w:rFonts w:ascii="Palatino Linotype" w:eastAsiaTheme="minorEastAsia" w:hAnsi="Palatino Linotype" w:cstheme="minorBidi"/>
          <w:b/>
          <w:lang w:val="es-ES_tradnl"/>
        </w:rPr>
        <w:t xml:space="preserve"> </w:t>
      </w:r>
      <w:r w:rsidRPr="004D6C80">
        <w:rPr>
          <w:rFonts w:ascii="Palatino Linotype" w:hAnsi="Palatino Linotype" w:cs="Arial"/>
          <w:bCs/>
          <w:lang w:eastAsia="es-MX"/>
        </w:rPr>
        <w:t>que ha sido materia del presente fallo.</w:t>
      </w:r>
    </w:p>
    <w:p w14:paraId="5528A1A2" w14:textId="77777777" w:rsidR="00E61BF2" w:rsidRPr="004D6C80" w:rsidRDefault="00E61BF2" w:rsidP="00E61BF2">
      <w:pPr>
        <w:tabs>
          <w:tab w:val="left" w:pos="8931"/>
        </w:tabs>
        <w:spacing w:line="360" w:lineRule="auto"/>
        <w:ind w:right="51"/>
        <w:jc w:val="both"/>
        <w:rPr>
          <w:rFonts w:ascii="Palatino Linotype" w:hAnsi="Palatino Linotype"/>
        </w:rPr>
      </w:pPr>
      <w:r w:rsidRPr="004D6C80">
        <w:rPr>
          <w:rFonts w:ascii="Palatino Linotype" w:hAnsi="Palatino Linotype"/>
        </w:rPr>
        <w:t>Por lo antes expuesto y fundado es de resolverse y,</w:t>
      </w:r>
    </w:p>
    <w:p w14:paraId="3B0AA12F" w14:textId="77777777" w:rsidR="00E61BF2" w:rsidRPr="004D6C80" w:rsidRDefault="00E61BF2" w:rsidP="00E61BF2">
      <w:pPr>
        <w:tabs>
          <w:tab w:val="left" w:pos="8931"/>
        </w:tabs>
        <w:spacing w:line="360" w:lineRule="auto"/>
        <w:ind w:right="51"/>
        <w:jc w:val="both"/>
        <w:rPr>
          <w:rFonts w:ascii="Palatino Linotype" w:hAnsi="Palatino Linotype"/>
        </w:rPr>
      </w:pPr>
    </w:p>
    <w:p w14:paraId="21D669A2" w14:textId="77777777" w:rsidR="00E61BF2" w:rsidRPr="004D6C80" w:rsidRDefault="00E61BF2" w:rsidP="00E61BF2">
      <w:pPr>
        <w:spacing w:line="360" w:lineRule="auto"/>
        <w:jc w:val="center"/>
        <w:rPr>
          <w:rFonts w:ascii="Palatino Linotype" w:hAnsi="Palatino Linotype"/>
          <w:b/>
          <w:bCs/>
          <w:spacing w:val="60"/>
          <w:sz w:val="28"/>
          <w:lang w:val="es-ES_tradnl"/>
        </w:rPr>
      </w:pPr>
      <w:r w:rsidRPr="004D6C80">
        <w:rPr>
          <w:rFonts w:ascii="Palatino Linotype" w:hAnsi="Palatino Linotype"/>
          <w:b/>
          <w:bCs/>
          <w:spacing w:val="60"/>
          <w:sz w:val="28"/>
          <w:lang w:val="es-ES_tradnl"/>
        </w:rPr>
        <w:lastRenderedPageBreak/>
        <w:t>SE    RESUELVE</w:t>
      </w:r>
    </w:p>
    <w:p w14:paraId="399F325C" w14:textId="77777777" w:rsidR="00E61BF2" w:rsidRPr="004D6C80" w:rsidRDefault="00E61BF2" w:rsidP="00E61BF2">
      <w:pPr>
        <w:spacing w:line="360" w:lineRule="auto"/>
        <w:jc w:val="center"/>
        <w:rPr>
          <w:rFonts w:ascii="Palatino Linotype" w:hAnsi="Palatino Linotype"/>
          <w:b/>
          <w:bCs/>
          <w:spacing w:val="60"/>
          <w:sz w:val="14"/>
          <w:lang w:val="es-ES_tradnl"/>
        </w:rPr>
      </w:pPr>
    </w:p>
    <w:p w14:paraId="2B5BCA57" w14:textId="5BD99269" w:rsidR="00E61BF2" w:rsidRPr="004D6C80" w:rsidRDefault="00E61BF2" w:rsidP="00E61BF2">
      <w:pPr>
        <w:spacing w:line="360" w:lineRule="auto"/>
        <w:jc w:val="both"/>
        <w:rPr>
          <w:rFonts w:ascii="Palatino Linotype" w:eastAsiaTheme="minorEastAsia" w:hAnsi="Palatino Linotype"/>
          <w:lang w:val="es-ES_tradnl"/>
        </w:rPr>
      </w:pPr>
      <w:r w:rsidRPr="004D6C80">
        <w:rPr>
          <w:rFonts w:ascii="Palatino Linotype" w:hAnsi="Palatino Linotype"/>
          <w:b/>
          <w:bCs/>
          <w:sz w:val="28"/>
          <w:lang w:eastAsia="es-MX"/>
        </w:rPr>
        <w:t>PRIMERO</w:t>
      </w:r>
      <w:r w:rsidRPr="004D6C80">
        <w:rPr>
          <w:rFonts w:ascii="Palatino Linotype" w:hAnsi="Palatino Linotype"/>
          <w:sz w:val="28"/>
          <w:lang w:eastAsia="es-MX"/>
        </w:rPr>
        <w:t xml:space="preserve">. </w:t>
      </w:r>
      <w:r w:rsidRPr="004D6C80">
        <w:rPr>
          <w:rFonts w:ascii="Palatino Linotype" w:hAnsi="Palatino Linotype" w:cs="Arial"/>
          <w:lang w:val="es-ES_tradnl"/>
        </w:rPr>
        <w:t xml:space="preserve">Se </w:t>
      </w:r>
      <w:r w:rsidRPr="004D6C80">
        <w:rPr>
          <w:rFonts w:ascii="Palatino Linotype" w:hAnsi="Palatino Linotype" w:cs="Arial"/>
          <w:b/>
          <w:lang w:val="es-ES_tradnl"/>
        </w:rPr>
        <w:t>SOBRESEE</w:t>
      </w:r>
      <w:r w:rsidRPr="004D6C80">
        <w:rPr>
          <w:rFonts w:ascii="Palatino Linotype" w:hAnsi="Palatino Linotype" w:cs="Arial"/>
          <w:lang w:val="es-ES_tradnl"/>
        </w:rPr>
        <w:t xml:space="preserve"> el recurso de revisión número </w:t>
      </w:r>
      <w:r w:rsidRPr="004D6C80">
        <w:rPr>
          <w:rFonts w:ascii="Palatino Linotype" w:eastAsiaTheme="minorEastAsia" w:hAnsi="Palatino Linotype"/>
          <w:b/>
          <w:lang w:val="es-ES_tradnl"/>
        </w:rPr>
        <w:t>08205/INFOEM/IP/RR/2025</w:t>
      </w:r>
      <w:r w:rsidRPr="004D6C80">
        <w:rPr>
          <w:rFonts w:ascii="Palatino Linotype" w:eastAsiaTheme="minorEastAsia" w:hAnsi="Palatino Linotype"/>
          <w:lang w:val="es-ES_tradnl"/>
        </w:rPr>
        <w:t xml:space="preserve">, porque al modificar la respuesta, el recurso quedó sin materia, el cual, se actualiza la causal establecida en el artículo 192 fracción III, de la Ley de Transparencia y Acceso a la Información Pública del Estado de México y Municipios, y en términos del Considerando </w:t>
      </w:r>
      <w:r w:rsidRPr="004D6C80">
        <w:rPr>
          <w:rFonts w:ascii="Palatino Linotype" w:eastAsiaTheme="minorEastAsia" w:hAnsi="Palatino Linotype"/>
          <w:b/>
          <w:lang w:val="es-ES_tradnl"/>
        </w:rPr>
        <w:t xml:space="preserve">TERCERO </w:t>
      </w:r>
      <w:r w:rsidRPr="004D6C80">
        <w:rPr>
          <w:rFonts w:ascii="Palatino Linotype" w:eastAsiaTheme="minorEastAsia" w:hAnsi="Palatino Linotype"/>
          <w:lang w:val="es-ES_tradnl"/>
        </w:rPr>
        <w:t>de la presente resolución.</w:t>
      </w:r>
    </w:p>
    <w:p w14:paraId="7B6E3A0D" w14:textId="77777777" w:rsidR="00E61BF2" w:rsidRPr="004D6C80" w:rsidRDefault="00E61BF2" w:rsidP="00E61BF2">
      <w:pPr>
        <w:spacing w:line="360" w:lineRule="auto"/>
        <w:jc w:val="both"/>
        <w:rPr>
          <w:rFonts w:ascii="Palatino Linotype" w:eastAsiaTheme="minorEastAsia" w:hAnsi="Palatino Linotype"/>
          <w:lang w:val="es-ES_tradnl"/>
        </w:rPr>
      </w:pPr>
    </w:p>
    <w:p w14:paraId="4EB60BBE" w14:textId="77777777" w:rsidR="00E61BF2" w:rsidRPr="004D6C80" w:rsidRDefault="00E61BF2" w:rsidP="00E61BF2">
      <w:pPr>
        <w:pStyle w:val="Textoindependiente"/>
        <w:spacing w:after="0" w:line="360" w:lineRule="auto"/>
        <w:jc w:val="both"/>
        <w:rPr>
          <w:rFonts w:ascii="Palatino Linotype" w:hAnsi="Palatino Linotype"/>
          <w:sz w:val="24"/>
          <w:szCs w:val="24"/>
        </w:rPr>
      </w:pPr>
      <w:r w:rsidRPr="004D6C80">
        <w:rPr>
          <w:rFonts w:ascii="Palatino Linotype" w:hAnsi="Palatino Linotype"/>
          <w:b/>
          <w:sz w:val="28"/>
          <w:szCs w:val="24"/>
        </w:rPr>
        <w:t>SEGUNDO.</w:t>
      </w:r>
      <w:r w:rsidRPr="004D6C80">
        <w:rPr>
          <w:rFonts w:ascii="Palatino Linotype" w:hAnsi="Palatino Linotype" w:cs="Arial"/>
          <w:sz w:val="28"/>
          <w:szCs w:val="24"/>
        </w:rPr>
        <w:t xml:space="preserve"> </w:t>
      </w:r>
      <w:r w:rsidRPr="004D6C80">
        <w:rPr>
          <w:rFonts w:ascii="Palatino Linotype" w:hAnsi="Palatino Linotype"/>
          <w:b/>
          <w:sz w:val="24"/>
          <w:szCs w:val="24"/>
        </w:rPr>
        <w:t>NOTIFÍQUESE</w:t>
      </w:r>
      <w:r w:rsidRPr="004D6C80">
        <w:rPr>
          <w:rFonts w:ascii="Palatino Linotype" w:hAnsi="Palatino Linotype"/>
          <w:sz w:val="24"/>
          <w:szCs w:val="24"/>
        </w:rPr>
        <w:t xml:space="preserve"> vía Sistema de Acceso a la Información Mexiquense </w:t>
      </w:r>
      <w:r w:rsidRPr="004D6C80">
        <w:rPr>
          <w:rFonts w:ascii="Palatino Linotype" w:hAnsi="Palatino Linotype"/>
          <w:b/>
          <w:sz w:val="24"/>
          <w:szCs w:val="24"/>
        </w:rPr>
        <w:t>(SAIMEX)</w:t>
      </w:r>
      <w:r w:rsidRPr="004D6C80">
        <w:rPr>
          <w:rFonts w:ascii="Palatino Linotype" w:hAnsi="Palatino Linotype"/>
          <w:sz w:val="24"/>
          <w:szCs w:val="24"/>
        </w:rPr>
        <w:t xml:space="preserve">, la presente resolución al Titular de la Unidad de Transparencia del </w:t>
      </w:r>
      <w:r w:rsidRPr="004D6C80">
        <w:rPr>
          <w:rFonts w:ascii="Palatino Linotype" w:hAnsi="Palatino Linotype"/>
          <w:b/>
          <w:sz w:val="24"/>
          <w:szCs w:val="24"/>
        </w:rPr>
        <w:t>Sujeto Obligado</w:t>
      </w:r>
      <w:r w:rsidRPr="004D6C80">
        <w:rPr>
          <w:rFonts w:ascii="Palatino Linotype" w:hAnsi="Palatino Linotype"/>
          <w:sz w:val="24"/>
          <w:szCs w:val="24"/>
        </w:rPr>
        <w:t>.</w:t>
      </w:r>
    </w:p>
    <w:p w14:paraId="38ED5E27" w14:textId="77777777" w:rsidR="00E61BF2" w:rsidRPr="004D6C80" w:rsidRDefault="00E61BF2" w:rsidP="00E61BF2">
      <w:pPr>
        <w:pStyle w:val="Textoindependiente"/>
        <w:spacing w:after="0" w:line="360" w:lineRule="auto"/>
        <w:jc w:val="both"/>
        <w:rPr>
          <w:rFonts w:ascii="Palatino Linotype" w:hAnsi="Palatino Linotype"/>
          <w:sz w:val="24"/>
          <w:szCs w:val="24"/>
        </w:rPr>
      </w:pPr>
    </w:p>
    <w:p w14:paraId="106C5D8C" w14:textId="62D66CC4" w:rsidR="005F2CB2" w:rsidRPr="004D6C80" w:rsidRDefault="00E61BF2" w:rsidP="00D01A63">
      <w:pPr>
        <w:spacing w:line="360" w:lineRule="auto"/>
        <w:jc w:val="both"/>
        <w:rPr>
          <w:rFonts w:ascii="Palatino Linotype" w:eastAsiaTheme="minorHAnsi" w:hAnsi="Palatino Linotype" w:cstheme="minorBidi"/>
          <w:lang w:val="es-MX" w:eastAsia="en-US"/>
        </w:rPr>
      </w:pPr>
      <w:r w:rsidRPr="004D6C80">
        <w:rPr>
          <w:rFonts w:ascii="Palatino Linotype" w:hAnsi="Palatino Linotype" w:cs="Arial"/>
          <w:b/>
          <w:sz w:val="28"/>
        </w:rPr>
        <w:t xml:space="preserve">TERCERO. </w:t>
      </w:r>
      <w:r w:rsidRPr="004D6C80">
        <w:rPr>
          <w:rFonts w:ascii="Palatino Linotype" w:eastAsiaTheme="minorHAnsi" w:hAnsi="Palatino Linotype" w:cstheme="minorBidi"/>
          <w:b/>
          <w:lang w:val="es-MX" w:eastAsia="en-US"/>
        </w:rPr>
        <w:t>NOTIFÍQUESE</w:t>
      </w:r>
      <w:r w:rsidRPr="004D6C80">
        <w:rPr>
          <w:rFonts w:ascii="Palatino Linotype" w:eastAsiaTheme="minorHAnsi" w:hAnsi="Palatino Linotype" w:cstheme="minorBidi"/>
          <w:lang w:val="es-MX" w:eastAsia="en-US"/>
        </w:rPr>
        <w:t xml:space="preserve"> a la parte </w:t>
      </w:r>
      <w:r w:rsidRPr="004D6C80">
        <w:rPr>
          <w:rFonts w:ascii="Palatino Linotype" w:eastAsiaTheme="minorHAnsi" w:hAnsi="Palatino Linotype" w:cstheme="minorBidi"/>
          <w:b/>
          <w:lang w:val="es-MX" w:eastAsia="en-US"/>
        </w:rPr>
        <w:t xml:space="preserve">Recurrente </w:t>
      </w:r>
      <w:r w:rsidRPr="004D6C80">
        <w:rPr>
          <w:rFonts w:ascii="Palatino Linotype" w:eastAsiaTheme="minorHAnsi" w:hAnsi="Palatino Linotype" w:cstheme="minorBidi"/>
          <w:lang w:val="es-MX" w:eastAsia="en-US"/>
        </w:rPr>
        <w:t xml:space="preserve">la presente resolución vía Sistema de Acceso a la Información Mexiquense </w:t>
      </w:r>
      <w:r w:rsidRPr="004D6C80">
        <w:rPr>
          <w:rFonts w:ascii="Palatino Linotype" w:eastAsiaTheme="minorHAnsi" w:hAnsi="Palatino Linotype" w:cstheme="minorBidi"/>
          <w:b/>
          <w:lang w:val="es-MX" w:eastAsia="en-US"/>
        </w:rPr>
        <w:t>(SAIMEX)</w:t>
      </w:r>
      <w:r w:rsidRPr="004D6C80">
        <w:rPr>
          <w:rFonts w:ascii="Palatino Linotype" w:eastAsiaTheme="minorHAnsi" w:hAnsi="Palatino Linotype" w:cstheme="minorBidi"/>
          <w:lang w:val="es-MX" w:eastAsia="en-US"/>
        </w:rPr>
        <w:t xml:space="preserve">, y </w:t>
      </w:r>
      <w:r w:rsidRPr="004D6C80">
        <w:rPr>
          <w:rFonts w:ascii="Palatino Linotype" w:eastAsiaTheme="minorHAnsi" w:hAnsi="Palatino Linotype" w:cs="Arial"/>
          <w:lang w:val="es-MX" w:eastAsia="en-US"/>
        </w:rPr>
        <w:t>hágase</w:t>
      </w:r>
      <w:r w:rsidRPr="004D6C80">
        <w:rPr>
          <w:rFonts w:ascii="Palatino Linotype" w:eastAsiaTheme="minorHAnsi" w:hAnsi="Palatino Linotype" w:cstheme="minorBidi"/>
          <w:lang w:val="es-MX" w:eastAsia="en-US"/>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382C5A24" w14:textId="77777777" w:rsidR="00E61BF2" w:rsidRPr="004D6C80" w:rsidRDefault="00E61BF2" w:rsidP="00D01A63">
      <w:pPr>
        <w:spacing w:line="360" w:lineRule="auto"/>
        <w:jc w:val="both"/>
        <w:rPr>
          <w:rFonts w:ascii="Palatino Linotype" w:eastAsiaTheme="minorHAnsi" w:hAnsi="Palatino Linotype" w:cstheme="minorBidi"/>
          <w:lang w:val="es-MX" w:eastAsia="en-US"/>
        </w:rPr>
      </w:pPr>
    </w:p>
    <w:p w14:paraId="708C2C7B" w14:textId="132A7458" w:rsidR="00B10A2E" w:rsidRPr="004D6C80" w:rsidRDefault="004D6C80" w:rsidP="00D01A63">
      <w:pPr>
        <w:spacing w:line="360" w:lineRule="auto"/>
        <w:jc w:val="both"/>
        <w:rPr>
          <w:rFonts w:ascii="Palatino Linotype" w:eastAsiaTheme="minorHAnsi" w:hAnsi="Palatino Linotype" w:cs="Arial"/>
          <w:lang w:val="es-MX" w:eastAsia="en-US"/>
        </w:rPr>
      </w:pPr>
      <w:r w:rsidRPr="004D6C80">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w:t>
      </w:r>
      <w:r w:rsidRPr="004D6C80">
        <w:rPr>
          <w:rFonts w:ascii="Palatino Linotype" w:eastAsiaTheme="minorHAnsi" w:hAnsi="Palatino Linotype" w:cs="Arial"/>
          <w:lang w:val="es-MX" w:eastAsia="en-US"/>
        </w:rPr>
        <w:lastRenderedPageBreak/>
        <w:t>PRIMERA SESIÓN ORDINARIA CELEBRADA EL DIEZ DE JUNIO DE DOS MIL VEINTISÉIS, ANTE EL SECRETARIO TÉCNICO DEL PLENO, ALEXIS TAPIA RAMÍREZ</w:t>
      </w:r>
      <w:r w:rsidR="00054E04" w:rsidRPr="004D6C80">
        <w:rPr>
          <w:rFonts w:ascii="Palatino Linotype" w:eastAsiaTheme="minorHAnsi" w:hAnsi="Palatino Linotype" w:cs="Arial"/>
          <w:lang w:val="es-MX" w:eastAsia="en-US"/>
        </w:rPr>
        <w:t>.</w:t>
      </w:r>
      <w:r w:rsidR="00B10A2E" w:rsidRPr="004D6C80">
        <w:rPr>
          <w:rFonts w:ascii="Palatino Linotype" w:eastAsiaTheme="minorHAnsi" w:hAnsi="Palatino Linotype" w:cs="Arial"/>
          <w:lang w:val="es-MX" w:eastAsia="en-US"/>
        </w:rPr>
        <w:t>-----------</w:t>
      </w:r>
      <w:r w:rsidR="00C120DF" w:rsidRPr="004D6C80">
        <w:rPr>
          <w:rFonts w:ascii="Palatino Linotype" w:eastAsiaTheme="minorHAnsi" w:hAnsi="Palatino Linotype" w:cs="Arial"/>
          <w:lang w:val="es-MX" w:eastAsia="en-US"/>
        </w:rPr>
        <w:t>----------------------------------------------------------------------------------------</w:t>
      </w:r>
      <w:r w:rsidR="003806D2" w:rsidRPr="004D6C80">
        <w:rPr>
          <w:rFonts w:ascii="Palatino Linotype" w:eastAsiaTheme="minorHAnsi" w:hAnsi="Palatino Linotype" w:cs="Arial"/>
          <w:lang w:val="es-MX" w:eastAsia="en-US"/>
        </w:rPr>
        <w:t>---------------------------------------------------------------------------------------------------------------------------------------------------------------------------------------------------</w:t>
      </w:r>
      <w:r w:rsidR="00C46F06" w:rsidRPr="004D6C80">
        <w:rPr>
          <w:rFonts w:ascii="Palatino Linotype" w:eastAsiaTheme="minorHAnsi" w:hAnsi="Palatino Linotype" w:cs="Arial"/>
          <w:lang w:val="es-MX" w:eastAsia="en-US"/>
        </w:rPr>
        <w:t>------------------------------------------------------------------------------------------------------------------------------------------------------------------------------------------------------------------------------------------------------------------------------------------------------------------------------------------------------------------------------------------------------------------------------------------------------------------------------------------------------------------------------------------------------------------------------------------------------------------------------------------------------------------------------------------------------------------------------------------------------------------------------------------------------------------------------------------------------------------------------------------------------------------------------------------------------------------------------------------------------------------------------------------------------------------------------------------------------------------------------------------------------------------------------------------------------------------------------------------------------------------------------------------------------------------------------------------------------------------------------------------------------------------------------------------------------------------------------------------------------------------------------------------------------------------------------------------------------------------------------------------------------------------------------------------------------------------------------------------------------------------------------------------------------------------------------------------------------------------------------------------------------------------------------------------------------------------------------------------------------------------------------------------------------------------------------------------------------------------------------------------------------------------------------------------------------------------------------------------------------</w:t>
      </w:r>
      <w:r w:rsidR="00E61BF2" w:rsidRPr="004D6C80">
        <w:rPr>
          <w:rFonts w:ascii="Palatino Linotype" w:eastAsiaTheme="minorHAnsi" w:hAnsi="Palatino Linotype" w:cs="Arial"/>
          <w:lang w:val="es-MX" w:eastAsia="en-US"/>
        </w:rPr>
        <w:t>---------------------------------------------------------------------------------------------------------------------------------------------------</w:t>
      </w:r>
    </w:p>
    <w:p w14:paraId="30DC6A28" w14:textId="5C3B8EB0"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4D6C80">
        <w:rPr>
          <w:rFonts w:ascii="Palatino Linotype" w:eastAsiaTheme="minorHAnsi" w:hAnsi="Palatino Linotype" w:cs="Arial"/>
          <w:sz w:val="16"/>
          <w:szCs w:val="16"/>
          <w:lang w:val="es-MX" w:eastAsia="en-US"/>
        </w:rPr>
        <w:t>JMV/CCR/jasm</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5419727D" w:rsidR="0029071C" w:rsidRPr="003E56C9" w:rsidRDefault="0029071C" w:rsidP="003E56C9"/>
    <w:sectPr w:rsidR="0029071C" w:rsidRPr="003E56C9" w:rsidSect="00742DA4">
      <w:headerReference w:type="even" r:id="rId14"/>
      <w:headerReference w:type="default" r:id="rId15"/>
      <w:footerReference w:type="default" r:id="rId16"/>
      <w:headerReference w:type="first" r:id="rId17"/>
      <w:footerReference w:type="first" r:id="rId18"/>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19364" w14:textId="77777777" w:rsidR="001847BE" w:rsidRDefault="001847BE" w:rsidP="000B5E25">
      <w:r>
        <w:separator/>
      </w:r>
    </w:p>
  </w:endnote>
  <w:endnote w:type="continuationSeparator" w:id="0">
    <w:p w14:paraId="4DD5E073" w14:textId="77777777" w:rsidR="001847BE" w:rsidRDefault="001847BE"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NewRomanPS-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5F2CB2" w:rsidRPr="000D3AD4" w:rsidRDefault="005F2CB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C1BD2">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C1BD2">
      <w:rPr>
        <w:rFonts w:ascii="Palatino Linotype" w:hAnsi="Palatino Linotype" w:cs="Arial"/>
        <w:bCs/>
        <w:noProof/>
        <w:sz w:val="20"/>
        <w:szCs w:val="20"/>
      </w:rPr>
      <w:t>33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5F2CB2" w:rsidRPr="000D3AD4" w:rsidRDefault="005F2CB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C1BD2">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C1BD2">
      <w:rPr>
        <w:rFonts w:ascii="Palatino Linotype" w:hAnsi="Palatino Linotype" w:cs="Arial"/>
        <w:bCs/>
        <w:noProof/>
        <w:sz w:val="20"/>
        <w:szCs w:val="20"/>
      </w:rPr>
      <w:t>33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FE72F" w14:textId="77777777" w:rsidR="001847BE" w:rsidRDefault="001847BE" w:rsidP="000B5E25">
      <w:r>
        <w:separator/>
      </w:r>
    </w:p>
  </w:footnote>
  <w:footnote w:type="continuationSeparator" w:id="0">
    <w:p w14:paraId="421CBE8D" w14:textId="77777777" w:rsidR="001847BE" w:rsidRDefault="001847BE" w:rsidP="000B5E25">
      <w:r>
        <w:continuationSeparator/>
      </w:r>
    </w:p>
  </w:footnote>
  <w:footnote w:id="1">
    <w:p w14:paraId="0B191AAE" w14:textId="77777777" w:rsidR="00C877AD" w:rsidRPr="00911081" w:rsidRDefault="00C877AD" w:rsidP="00C877AD">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5D213AA2" w14:textId="77777777" w:rsidR="00C877AD" w:rsidRPr="00911081" w:rsidRDefault="00C877AD" w:rsidP="00C877AD">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5F2CB2" w:rsidRDefault="001847BE">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5F2CB2" w:rsidRPr="008F2CCC" w14:paraId="6A2352FA" w14:textId="77777777" w:rsidTr="007A3D25">
      <w:tc>
        <w:tcPr>
          <w:tcW w:w="2552" w:type="dxa"/>
          <w:vAlign w:val="center"/>
        </w:tcPr>
        <w:p w14:paraId="217E963F" w14:textId="77777777" w:rsidR="005F2CB2" w:rsidRPr="008F5DAE" w:rsidRDefault="005F2CB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1056B9D1" w14:textId="1EA7DDCA" w:rsidR="005F2CB2" w:rsidRPr="0029071C" w:rsidRDefault="005F2CB2"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414B91">
            <w:rPr>
              <w:rFonts w:ascii="Palatino Linotype" w:hAnsi="Palatino Linotype"/>
              <w:sz w:val="22"/>
              <w:szCs w:val="22"/>
              <w:lang w:val="es-ES_tradnl"/>
            </w:rPr>
            <w:t>8205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5F2CB2" w:rsidRPr="008F2CCC" w14:paraId="1F299A1F" w14:textId="77777777" w:rsidTr="007A3D25">
      <w:trPr>
        <w:trHeight w:val="228"/>
      </w:trPr>
      <w:tc>
        <w:tcPr>
          <w:tcW w:w="2552" w:type="dxa"/>
          <w:vAlign w:val="center"/>
        </w:tcPr>
        <w:p w14:paraId="683328AB" w14:textId="77777777" w:rsidR="005F2CB2" w:rsidRPr="008F5DAE" w:rsidRDefault="005F2CB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0DAC1EE3" w14:textId="06F070E1" w:rsidR="005F2CB2" w:rsidRPr="0029071C" w:rsidRDefault="005F2CB2" w:rsidP="00B6659F">
          <w:pPr>
            <w:spacing w:line="276" w:lineRule="auto"/>
            <w:jc w:val="right"/>
            <w:rPr>
              <w:rFonts w:ascii="Palatino Linotype" w:hAnsi="Palatino Linotype"/>
              <w:sz w:val="22"/>
              <w:szCs w:val="22"/>
            </w:rPr>
          </w:pPr>
          <w:r w:rsidRPr="007A3D25">
            <w:rPr>
              <w:rFonts w:ascii="Palatino Linotype" w:hAnsi="Palatino Linotype"/>
              <w:sz w:val="22"/>
              <w:szCs w:val="22"/>
            </w:rPr>
            <w:t>Ayuntamiento de Coacalco de Berriozábal</w:t>
          </w:r>
        </w:p>
      </w:tc>
    </w:tr>
    <w:tr w:rsidR="005F2CB2" w:rsidRPr="008F2CCC" w14:paraId="46D09EF7" w14:textId="77777777" w:rsidTr="007A3D25">
      <w:tc>
        <w:tcPr>
          <w:tcW w:w="2552" w:type="dxa"/>
          <w:vAlign w:val="center"/>
        </w:tcPr>
        <w:p w14:paraId="1A0A5ED2" w14:textId="77777777" w:rsidR="005F2CB2" w:rsidRPr="008F5DAE" w:rsidRDefault="005F2CB2"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1AE463AD" w14:textId="77777777" w:rsidR="005F2CB2" w:rsidRPr="0029071C" w:rsidRDefault="005F2CB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5F2CB2" w:rsidRPr="001779E0" w:rsidRDefault="001847BE"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5F2CB2" w:rsidRPr="008F2CCC" w14:paraId="647E1A5E" w14:textId="77777777" w:rsidTr="00515252">
      <w:tc>
        <w:tcPr>
          <w:tcW w:w="2552" w:type="dxa"/>
          <w:vAlign w:val="center"/>
        </w:tcPr>
        <w:p w14:paraId="61C1A94D" w14:textId="77777777" w:rsidR="005F2CB2" w:rsidRPr="008F5DAE" w:rsidRDefault="005F2CB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4D1EF12B" w:rsidR="005F2CB2" w:rsidRPr="0029071C" w:rsidRDefault="005F2CB2"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414B91">
            <w:rPr>
              <w:rFonts w:ascii="Palatino Linotype" w:hAnsi="Palatino Linotype"/>
              <w:sz w:val="22"/>
              <w:szCs w:val="22"/>
              <w:lang w:val="es-ES_tradnl"/>
            </w:rPr>
            <w:t>8205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5F2CB2" w:rsidRPr="008F2CCC" w14:paraId="34929B82" w14:textId="77777777" w:rsidTr="00515252">
      <w:tc>
        <w:tcPr>
          <w:tcW w:w="2552" w:type="dxa"/>
          <w:vAlign w:val="center"/>
        </w:tcPr>
        <w:p w14:paraId="54C68700" w14:textId="77777777" w:rsidR="005F2CB2" w:rsidRPr="008F5DAE" w:rsidRDefault="005F2CB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622936DE" w:rsidR="005F2CB2" w:rsidRPr="006D30E6" w:rsidRDefault="005C1BD2"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w:t>
          </w:r>
        </w:p>
      </w:tc>
    </w:tr>
    <w:tr w:rsidR="005F2CB2" w:rsidRPr="008F2CCC" w14:paraId="15459416" w14:textId="77777777" w:rsidTr="00515252">
      <w:trPr>
        <w:trHeight w:val="228"/>
      </w:trPr>
      <w:tc>
        <w:tcPr>
          <w:tcW w:w="2552" w:type="dxa"/>
          <w:vAlign w:val="center"/>
        </w:tcPr>
        <w:p w14:paraId="776491B5" w14:textId="77777777" w:rsidR="005F2CB2" w:rsidRPr="008F5DAE" w:rsidRDefault="005F2CB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575C0708" w:rsidR="005F2CB2" w:rsidRPr="0029071C" w:rsidRDefault="005F2CB2" w:rsidP="0009050D">
          <w:pPr>
            <w:spacing w:line="276" w:lineRule="auto"/>
            <w:jc w:val="right"/>
            <w:rPr>
              <w:rFonts w:ascii="Palatino Linotype" w:hAnsi="Palatino Linotype"/>
              <w:sz w:val="22"/>
              <w:szCs w:val="22"/>
            </w:rPr>
          </w:pPr>
          <w:r w:rsidRPr="007A3D25">
            <w:rPr>
              <w:rFonts w:ascii="Palatino Linotype" w:hAnsi="Palatino Linotype"/>
              <w:sz w:val="22"/>
              <w:szCs w:val="22"/>
            </w:rPr>
            <w:t>Ayuntamiento de Coacalco de Berriozábal</w:t>
          </w:r>
        </w:p>
      </w:tc>
    </w:tr>
    <w:tr w:rsidR="005F2CB2" w:rsidRPr="008F2CCC" w14:paraId="5C009CDE" w14:textId="77777777" w:rsidTr="00515252">
      <w:tc>
        <w:tcPr>
          <w:tcW w:w="2552" w:type="dxa"/>
          <w:vAlign w:val="center"/>
        </w:tcPr>
        <w:p w14:paraId="294ED620" w14:textId="77777777" w:rsidR="005F2CB2" w:rsidRPr="008F5DAE" w:rsidRDefault="005F2CB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5F2CB2" w:rsidRPr="0029071C" w:rsidRDefault="005F2CB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5F2CB2" w:rsidRDefault="001847BE">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5F2CB2" w:rsidRPr="009F1AB6" w:rsidRDefault="005F2CB2">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75pt;height:10.75pt;visibility:visible;mso-wrap-style:square" o:bullet="t">
        <v:imagedata r:id="rId1" o:title=""/>
      </v:shape>
    </w:pict>
  </w:numPicBullet>
  <w:abstractNum w:abstractNumId="0"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6F3D9F"/>
    <w:multiLevelType w:val="hybridMultilevel"/>
    <w:tmpl w:val="7054CC2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6B530D"/>
    <w:multiLevelType w:val="hybridMultilevel"/>
    <w:tmpl w:val="0218C6FA"/>
    <w:lvl w:ilvl="0" w:tplc="1AC66E5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5A1737"/>
    <w:multiLevelType w:val="hybridMultilevel"/>
    <w:tmpl w:val="3B22DEA6"/>
    <w:lvl w:ilvl="0" w:tplc="44D2A89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4"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19"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0">
    <w:nsid w:val="50C73ADF"/>
    <w:multiLevelType w:val="hybridMultilevel"/>
    <w:tmpl w:val="206081AE"/>
    <w:lvl w:ilvl="0" w:tplc="D8969ADA">
      <w:start w:val="9"/>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7C30B8"/>
    <w:multiLevelType w:val="hybridMultilevel"/>
    <w:tmpl w:val="E97CCA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35357CA"/>
    <w:multiLevelType w:val="hybridMultilevel"/>
    <w:tmpl w:val="3E98A7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548655A"/>
    <w:multiLevelType w:val="hybridMultilevel"/>
    <w:tmpl w:val="05CCAD3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6" w15:restartNumberingAfterBreak="0">
    <w:nsid w:val="58C84753"/>
    <w:multiLevelType w:val="hybridMultilevel"/>
    <w:tmpl w:val="DEC26DA6"/>
    <w:lvl w:ilvl="0" w:tplc="50D4421E">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0A6F5A"/>
    <w:multiLevelType w:val="hybridMultilevel"/>
    <w:tmpl w:val="25DE337C"/>
    <w:lvl w:ilvl="0" w:tplc="04FEE78A">
      <w:start w:val="9"/>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4"/>
  </w:num>
  <w:num w:numId="2">
    <w:abstractNumId w:val="12"/>
  </w:num>
  <w:num w:numId="3">
    <w:abstractNumId w:val="5"/>
  </w:num>
  <w:num w:numId="4">
    <w:abstractNumId w:val="28"/>
  </w:num>
  <w:num w:numId="5">
    <w:abstractNumId w:val="31"/>
  </w:num>
  <w:num w:numId="6">
    <w:abstractNumId w:val="35"/>
  </w:num>
  <w:num w:numId="7">
    <w:abstractNumId w:val="8"/>
  </w:num>
  <w:num w:numId="8">
    <w:abstractNumId w:val="29"/>
  </w:num>
  <w:num w:numId="9">
    <w:abstractNumId w:val="33"/>
  </w:num>
  <w:num w:numId="10">
    <w:abstractNumId w:val="2"/>
  </w:num>
  <w:num w:numId="11">
    <w:abstractNumId w:val="30"/>
  </w:num>
  <w:num w:numId="12">
    <w:abstractNumId w:val="6"/>
  </w:num>
  <w:num w:numId="13">
    <w:abstractNumId w:val="4"/>
  </w:num>
  <w:num w:numId="14">
    <w:abstractNumId w:val="22"/>
  </w:num>
  <w:num w:numId="15">
    <w:abstractNumId w:val="14"/>
  </w:num>
  <w:num w:numId="16">
    <w:abstractNumId w:val="18"/>
  </w:num>
  <w:num w:numId="17">
    <w:abstractNumId w:val="9"/>
  </w:num>
  <w:num w:numId="18">
    <w:abstractNumId w:val="0"/>
  </w:num>
  <w:num w:numId="19">
    <w:abstractNumId w:val="32"/>
  </w:num>
  <w:num w:numId="20">
    <w:abstractNumId w:val="20"/>
  </w:num>
  <w:num w:numId="21">
    <w:abstractNumId w:val="16"/>
  </w:num>
  <w:num w:numId="22">
    <w:abstractNumId w:val="17"/>
  </w:num>
  <w:num w:numId="23">
    <w:abstractNumId w:val="15"/>
  </w:num>
  <w:num w:numId="24">
    <w:abstractNumId w:val="19"/>
  </w:num>
  <w:num w:numId="25">
    <w:abstractNumId w:val="23"/>
  </w:num>
  <w:num w:numId="26">
    <w:abstractNumId w:val="26"/>
  </w:num>
  <w:num w:numId="27">
    <w:abstractNumId w:val="21"/>
  </w:num>
  <w:num w:numId="28">
    <w:abstractNumId w:val="27"/>
  </w:num>
  <w:num w:numId="29">
    <w:abstractNumId w:val="3"/>
  </w:num>
  <w:num w:numId="30">
    <w:abstractNumId w:val="1"/>
  </w:num>
  <w:num w:numId="31">
    <w:abstractNumId w:val="24"/>
  </w:num>
  <w:num w:numId="32">
    <w:abstractNumId w:val="10"/>
  </w:num>
  <w:num w:numId="33">
    <w:abstractNumId w:val="25"/>
  </w:num>
  <w:num w:numId="34">
    <w:abstractNumId w:val="7"/>
  </w:num>
  <w:num w:numId="35">
    <w:abstractNumId w:val="36"/>
  </w:num>
  <w:num w:numId="36">
    <w:abstractNumId w:val="13"/>
  </w:num>
  <w:num w:numId="3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31EFF"/>
    <w:rsid w:val="00032D08"/>
    <w:rsid w:val="00036F8B"/>
    <w:rsid w:val="00037D70"/>
    <w:rsid w:val="000478CF"/>
    <w:rsid w:val="00054E04"/>
    <w:rsid w:val="00056A58"/>
    <w:rsid w:val="000572E9"/>
    <w:rsid w:val="000671F2"/>
    <w:rsid w:val="00070547"/>
    <w:rsid w:val="00071173"/>
    <w:rsid w:val="000775FC"/>
    <w:rsid w:val="00087797"/>
    <w:rsid w:val="0009050D"/>
    <w:rsid w:val="000915E8"/>
    <w:rsid w:val="00091A55"/>
    <w:rsid w:val="00093AE1"/>
    <w:rsid w:val="00094CC7"/>
    <w:rsid w:val="000A057D"/>
    <w:rsid w:val="000A34BB"/>
    <w:rsid w:val="000A717C"/>
    <w:rsid w:val="000A7F15"/>
    <w:rsid w:val="000B33A7"/>
    <w:rsid w:val="000B3CCA"/>
    <w:rsid w:val="000B468E"/>
    <w:rsid w:val="000B5876"/>
    <w:rsid w:val="000B5E25"/>
    <w:rsid w:val="000B7C6C"/>
    <w:rsid w:val="000C14B9"/>
    <w:rsid w:val="000C43CE"/>
    <w:rsid w:val="000C49B8"/>
    <w:rsid w:val="000C5FDF"/>
    <w:rsid w:val="000C615C"/>
    <w:rsid w:val="000D0214"/>
    <w:rsid w:val="000D3AD4"/>
    <w:rsid w:val="000D64B0"/>
    <w:rsid w:val="000E592F"/>
    <w:rsid w:val="000F16BA"/>
    <w:rsid w:val="00100C2B"/>
    <w:rsid w:val="00101AD8"/>
    <w:rsid w:val="00105738"/>
    <w:rsid w:val="0010712B"/>
    <w:rsid w:val="001150E9"/>
    <w:rsid w:val="00115B15"/>
    <w:rsid w:val="00123996"/>
    <w:rsid w:val="0012510D"/>
    <w:rsid w:val="001256AE"/>
    <w:rsid w:val="00131427"/>
    <w:rsid w:val="001337CA"/>
    <w:rsid w:val="00140AA7"/>
    <w:rsid w:val="00140E1B"/>
    <w:rsid w:val="0014397A"/>
    <w:rsid w:val="00143F6E"/>
    <w:rsid w:val="001459F4"/>
    <w:rsid w:val="00151D4C"/>
    <w:rsid w:val="00152DAD"/>
    <w:rsid w:val="001558F3"/>
    <w:rsid w:val="00160C09"/>
    <w:rsid w:val="001660E9"/>
    <w:rsid w:val="001676E1"/>
    <w:rsid w:val="00167AD9"/>
    <w:rsid w:val="00170AA7"/>
    <w:rsid w:val="001762FA"/>
    <w:rsid w:val="00184176"/>
    <w:rsid w:val="001847BE"/>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45B5"/>
    <w:rsid w:val="001F1FCC"/>
    <w:rsid w:val="001F2305"/>
    <w:rsid w:val="001F2E4C"/>
    <w:rsid w:val="001F3672"/>
    <w:rsid w:val="001F6BF1"/>
    <w:rsid w:val="0020249A"/>
    <w:rsid w:val="00202C04"/>
    <w:rsid w:val="002167BB"/>
    <w:rsid w:val="00217E6C"/>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5F1A"/>
    <w:rsid w:val="00261BC7"/>
    <w:rsid w:val="00263AF4"/>
    <w:rsid w:val="0026471D"/>
    <w:rsid w:val="00266841"/>
    <w:rsid w:val="00266CD3"/>
    <w:rsid w:val="00267458"/>
    <w:rsid w:val="00267BB5"/>
    <w:rsid w:val="0027342B"/>
    <w:rsid w:val="002755AD"/>
    <w:rsid w:val="00283FC5"/>
    <w:rsid w:val="00286546"/>
    <w:rsid w:val="0029071C"/>
    <w:rsid w:val="002934B4"/>
    <w:rsid w:val="00295B3F"/>
    <w:rsid w:val="00297A54"/>
    <w:rsid w:val="002A040B"/>
    <w:rsid w:val="002A3EFB"/>
    <w:rsid w:val="002A45F3"/>
    <w:rsid w:val="002A4B43"/>
    <w:rsid w:val="002A661B"/>
    <w:rsid w:val="002A672B"/>
    <w:rsid w:val="002A676F"/>
    <w:rsid w:val="002B48AD"/>
    <w:rsid w:val="002B5B5A"/>
    <w:rsid w:val="002C0BE5"/>
    <w:rsid w:val="002C240F"/>
    <w:rsid w:val="002C62EC"/>
    <w:rsid w:val="002D17B8"/>
    <w:rsid w:val="002D25E0"/>
    <w:rsid w:val="002D32D2"/>
    <w:rsid w:val="002D61F7"/>
    <w:rsid w:val="002D6656"/>
    <w:rsid w:val="002D6E4B"/>
    <w:rsid w:val="002E3085"/>
    <w:rsid w:val="002E4315"/>
    <w:rsid w:val="002F3B20"/>
    <w:rsid w:val="002F3F9D"/>
    <w:rsid w:val="002F55B9"/>
    <w:rsid w:val="002F6ADB"/>
    <w:rsid w:val="00302343"/>
    <w:rsid w:val="00306F04"/>
    <w:rsid w:val="00307006"/>
    <w:rsid w:val="0030701F"/>
    <w:rsid w:val="00313F8E"/>
    <w:rsid w:val="00314E62"/>
    <w:rsid w:val="00316511"/>
    <w:rsid w:val="00320F38"/>
    <w:rsid w:val="00322715"/>
    <w:rsid w:val="00326B44"/>
    <w:rsid w:val="00327151"/>
    <w:rsid w:val="00330FC3"/>
    <w:rsid w:val="00331E82"/>
    <w:rsid w:val="00335C6A"/>
    <w:rsid w:val="003370A0"/>
    <w:rsid w:val="00340A06"/>
    <w:rsid w:val="00343753"/>
    <w:rsid w:val="00343F0B"/>
    <w:rsid w:val="00344236"/>
    <w:rsid w:val="003502CA"/>
    <w:rsid w:val="00351E9D"/>
    <w:rsid w:val="003520C5"/>
    <w:rsid w:val="0035559A"/>
    <w:rsid w:val="00357C37"/>
    <w:rsid w:val="00360FB7"/>
    <w:rsid w:val="00363F90"/>
    <w:rsid w:val="00365F0F"/>
    <w:rsid w:val="00371835"/>
    <w:rsid w:val="0037207F"/>
    <w:rsid w:val="003746DE"/>
    <w:rsid w:val="00376422"/>
    <w:rsid w:val="00377DDD"/>
    <w:rsid w:val="003804E8"/>
    <w:rsid w:val="003806D2"/>
    <w:rsid w:val="00380D3E"/>
    <w:rsid w:val="003816D4"/>
    <w:rsid w:val="003818CD"/>
    <w:rsid w:val="00386D38"/>
    <w:rsid w:val="00393723"/>
    <w:rsid w:val="00396DB6"/>
    <w:rsid w:val="003A0389"/>
    <w:rsid w:val="003A769D"/>
    <w:rsid w:val="003B153A"/>
    <w:rsid w:val="003B1C85"/>
    <w:rsid w:val="003B4CF3"/>
    <w:rsid w:val="003B70B0"/>
    <w:rsid w:val="003C29AD"/>
    <w:rsid w:val="003C6E1C"/>
    <w:rsid w:val="003C7A9B"/>
    <w:rsid w:val="003D0889"/>
    <w:rsid w:val="003D1214"/>
    <w:rsid w:val="003D5C8A"/>
    <w:rsid w:val="003E21A7"/>
    <w:rsid w:val="003E56C9"/>
    <w:rsid w:val="003F22BA"/>
    <w:rsid w:val="003F28C1"/>
    <w:rsid w:val="003F684E"/>
    <w:rsid w:val="004018F9"/>
    <w:rsid w:val="00402765"/>
    <w:rsid w:val="00414B91"/>
    <w:rsid w:val="00415D24"/>
    <w:rsid w:val="00424FFC"/>
    <w:rsid w:val="00425E0F"/>
    <w:rsid w:val="004309A2"/>
    <w:rsid w:val="00430BAC"/>
    <w:rsid w:val="00430CDF"/>
    <w:rsid w:val="004344EA"/>
    <w:rsid w:val="00434788"/>
    <w:rsid w:val="0043515A"/>
    <w:rsid w:val="004403F7"/>
    <w:rsid w:val="00441335"/>
    <w:rsid w:val="00441462"/>
    <w:rsid w:val="00442FD8"/>
    <w:rsid w:val="00443892"/>
    <w:rsid w:val="004445A1"/>
    <w:rsid w:val="00444719"/>
    <w:rsid w:val="004454D4"/>
    <w:rsid w:val="00445CAA"/>
    <w:rsid w:val="004514F1"/>
    <w:rsid w:val="004672ED"/>
    <w:rsid w:val="0047203A"/>
    <w:rsid w:val="00474B1F"/>
    <w:rsid w:val="00474D3D"/>
    <w:rsid w:val="00480299"/>
    <w:rsid w:val="00491137"/>
    <w:rsid w:val="00491B21"/>
    <w:rsid w:val="00492129"/>
    <w:rsid w:val="004A0B63"/>
    <w:rsid w:val="004A26CF"/>
    <w:rsid w:val="004A2D65"/>
    <w:rsid w:val="004B200D"/>
    <w:rsid w:val="004B2314"/>
    <w:rsid w:val="004B4B9F"/>
    <w:rsid w:val="004B5F63"/>
    <w:rsid w:val="004C6BB5"/>
    <w:rsid w:val="004C7090"/>
    <w:rsid w:val="004D18B6"/>
    <w:rsid w:val="004D193E"/>
    <w:rsid w:val="004D5D2F"/>
    <w:rsid w:val="004D6C80"/>
    <w:rsid w:val="004D6F71"/>
    <w:rsid w:val="004E06F5"/>
    <w:rsid w:val="004E3A1A"/>
    <w:rsid w:val="004E5628"/>
    <w:rsid w:val="004F5303"/>
    <w:rsid w:val="004F5A12"/>
    <w:rsid w:val="004F7F8A"/>
    <w:rsid w:val="00500B82"/>
    <w:rsid w:val="0050130E"/>
    <w:rsid w:val="0050243E"/>
    <w:rsid w:val="005128C2"/>
    <w:rsid w:val="00515252"/>
    <w:rsid w:val="00517275"/>
    <w:rsid w:val="00524546"/>
    <w:rsid w:val="00524A8D"/>
    <w:rsid w:val="0052578D"/>
    <w:rsid w:val="00526853"/>
    <w:rsid w:val="0053247E"/>
    <w:rsid w:val="005327BF"/>
    <w:rsid w:val="0053343D"/>
    <w:rsid w:val="00535341"/>
    <w:rsid w:val="00541687"/>
    <w:rsid w:val="0054391A"/>
    <w:rsid w:val="00545ABC"/>
    <w:rsid w:val="00555C87"/>
    <w:rsid w:val="00561A6E"/>
    <w:rsid w:val="00561D99"/>
    <w:rsid w:val="00563B39"/>
    <w:rsid w:val="00572099"/>
    <w:rsid w:val="0057280C"/>
    <w:rsid w:val="0057289F"/>
    <w:rsid w:val="00574FDC"/>
    <w:rsid w:val="005803C9"/>
    <w:rsid w:val="00581DC8"/>
    <w:rsid w:val="0059032F"/>
    <w:rsid w:val="0059614C"/>
    <w:rsid w:val="00597D71"/>
    <w:rsid w:val="005A4C88"/>
    <w:rsid w:val="005A6216"/>
    <w:rsid w:val="005B0692"/>
    <w:rsid w:val="005B234D"/>
    <w:rsid w:val="005B26AD"/>
    <w:rsid w:val="005B36A8"/>
    <w:rsid w:val="005B5693"/>
    <w:rsid w:val="005C1BD2"/>
    <w:rsid w:val="005C2ACA"/>
    <w:rsid w:val="005C6646"/>
    <w:rsid w:val="005D14FC"/>
    <w:rsid w:val="005D77CC"/>
    <w:rsid w:val="005E09AB"/>
    <w:rsid w:val="005E3D88"/>
    <w:rsid w:val="005E5716"/>
    <w:rsid w:val="005F1F89"/>
    <w:rsid w:val="005F2CB2"/>
    <w:rsid w:val="005F38DA"/>
    <w:rsid w:val="005F4BFB"/>
    <w:rsid w:val="006000C5"/>
    <w:rsid w:val="006002E0"/>
    <w:rsid w:val="006021E7"/>
    <w:rsid w:val="0061406C"/>
    <w:rsid w:val="00620280"/>
    <w:rsid w:val="0062349E"/>
    <w:rsid w:val="006258FD"/>
    <w:rsid w:val="00632B11"/>
    <w:rsid w:val="00632E48"/>
    <w:rsid w:val="00643B58"/>
    <w:rsid w:val="00650002"/>
    <w:rsid w:val="006524CD"/>
    <w:rsid w:val="00660D13"/>
    <w:rsid w:val="00661CC3"/>
    <w:rsid w:val="0068062F"/>
    <w:rsid w:val="006810FF"/>
    <w:rsid w:val="00681299"/>
    <w:rsid w:val="00681ED0"/>
    <w:rsid w:val="00683574"/>
    <w:rsid w:val="00694976"/>
    <w:rsid w:val="006A240A"/>
    <w:rsid w:val="006A2694"/>
    <w:rsid w:val="006A7AA4"/>
    <w:rsid w:val="006B0E22"/>
    <w:rsid w:val="006B1301"/>
    <w:rsid w:val="006B26B2"/>
    <w:rsid w:val="006B321A"/>
    <w:rsid w:val="006B35CB"/>
    <w:rsid w:val="006B418F"/>
    <w:rsid w:val="006B61F3"/>
    <w:rsid w:val="006C24D0"/>
    <w:rsid w:val="006C3931"/>
    <w:rsid w:val="006D1713"/>
    <w:rsid w:val="006D30E6"/>
    <w:rsid w:val="006D3A03"/>
    <w:rsid w:val="006D5540"/>
    <w:rsid w:val="006E08FA"/>
    <w:rsid w:val="006E6297"/>
    <w:rsid w:val="006F5F93"/>
    <w:rsid w:val="00703F77"/>
    <w:rsid w:val="00704A02"/>
    <w:rsid w:val="00705834"/>
    <w:rsid w:val="00710FED"/>
    <w:rsid w:val="00714A67"/>
    <w:rsid w:val="00715F45"/>
    <w:rsid w:val="00716632"/>
    <w:rsid w:val="00717A0C"/>
    <w:rsid w:val="0072075B"/>
    <w:rsid w:val="007237B8"/>
    <w:rsid w:val="00725DCB"/>
    <w:rsid w:val="0072658E"/>
    <w:rsid w:val="0073033B"/>
    <w:rsid w:val="00731DE5"/>
    <w:rsid w:val="00732345"/>
    <w:rsid w:val="007348B7"/>
    <w:rsid w:val="00737A9B"/>
    <w:rsid w:val="00742DA4"/>
    <w:rsid w:val="007527E8"/>
    <w:rsid w:val="007532C7"/>
    <w:rsid w:val="00754241"/>
    <w:rsid w:val="0075607A"/>
    <w:rsid w:val="00756F04"/>
    <w:rsid w:val="0075755F"/>
    <w:rsid w:val="00757D60"/>
    <w:rsid w:val="00760B2C"/>
    <w:rsid w:val="007659E9"/>
    <w:rsid w:val="00766D86"/>
    <w:rsid w:val="00770F18"/>
    <w:rsid w:val="00776479"/>
    <w:rsid w:val="007764BB"/>
    <w:rsid w:val="0077738A"/>
    <w:rsid w:val="007828DC"/>
    <w:rsid w:val="0078344B"/>
    <w:rsid w:val="00791193"/>
    <w:rsid w:val="00796A2C"/>
    <w:rsid w:val="007A118C"/>
    <w:rsid w:val="007A1F70"/>
    <w:rsid w:val="007A37FE"/>
    <w:rsid w:val="007A3D25"/>
    <w:rsid w:val="007A401E"/>
    <w:rsid w:val="007A417D"/>
    <w:rsid w:val="007A7DBD"/>
    <w:rsid w:val="007B6F6F"/>
    <w:rsid w:val="007C1D5B"/>
    <w:rsid w:val="007C3435"/>
    <w:rsid w:val="007C35A4"/>
    <w:rsid w:val="007C3E46"/>
    <w:rsid w:val="007C478B"/>
    <w:rsid w:val="007D2A81"/>
    <w:rsid w:val="007D645B"/>
    <w:rsid w:val="007E52D5"/>
    <w:rsid w:val="007E534B"/>
    <w:rsid w:val="007E6F30"/>
    <w:rsid w:val="007E7C02"/>
    <w:rsid w:val="007F7462"/>
    <w:rsid w:val="00800A80"/>
    <w:rsid w:val="00800C72"/>
    <w:rsid w:val="00803913"/>
    <w:rsid w:val="00807D02"/>
    <w:rsid w:val="0081619E"/>
    <w:rsid w:val="0081709C"/>
    <w:rsid w:val="00823690"/>
    <w:rsid w:val="0083345F"/>
    <w:rsid w:val="00835035"/>
    <w:rsid w:val="00836D9E"/>
    <w:rsid w:val="00843F80"/>
    <w:rsid w:val="00844392"/>
    <w:rsid w:val="00846A0F"/>
    <w:rsid w:val="008500D3"/>
    <w:rsid w:val="00852668"/>
    <w:rsid w:val="008578BF"/>
    <w:rsid w:val="00864E58"/>
    <w:rsid w:val="008660D6"/>
    <w:rsid w:val="00871098"/>
    <w:rsid w:val="00877235"/>
    <w:rsid w:val="008803EF"/>
    <w:rsid w:val="00882980"/>
    <w:rsid w:val="00886303"/>
    <w:rsid w:val="008928C7"/>
    <w:rsid w:val="00895FE3"/>
    <w:rsid w:val="00896D29"/>
    <w:rsid w:val="008A12CF"/>
    <w:rsid w:val="008A1A90"/>
    <w:rsid w:val="008A64CB"/>
    <w:rsid w:val="008B082B"/>
    <w:rsid w:val="008B3216"/>
    <w:rsid w:val="008B6546"/>
    <w:rsid w:val="008C3B24"/>
    <w:rsid w:val="008D1030"/>
    <w:rsid w:val="008D5BD3"/>
    <w:rsid w:val="008E01E4"/>
    <w:rsid w:val="008E28B2"/>
    <w:rsid w:val="008E7F32"/>
    <w:rsid w:val="008F148C"/>
    <w:rsid w:val="008F2BBC"/>
    <w:rsid w:val="008F5D37"/>
    <w:rsid w:val="008F5DAE"/>
    <w:rsid w:val="008F7C23"/>
    <w:rsid w:val="00900C9B"/>
    <w:rsid w:val="00901487"/>
    <w:rsid w:val="009072AA"/>
    <w:rsid w:val="00907F13"/>
    <w:rsid w:val="00914306"/>
    <w:rsid w:val="00921551"/>
    <w:rsid w:val="009217E8"/>
    <w:rsid w:val="00925B0B"/>
    <w:rsid w:val="0092622F"/>
    <w:rsid w:val="00926C44"/>
    <w:rsid w:val="0093645B"/>
    <w:rsid w:val="0094381A"/>
    <w:rsid w:val="00951242"/>
    <w:rsid w:val="00961002"/>
    <w:rsid w:val="0096424E"/>
    <w:rsid w:val="00973F9B"/>
    <w:rsid w:val="009758CB"/>
    <w:rsid w:val="00980909"/>
    <w:rsid w:val="00984706"/>
    <w:rsid w:val="009933D0"/>
    <w:rsid w:val="00993406"/>
    <w:rsid w:val="00994DBB"/>
    <w:rsid w:val="00997D8F"/>
    <w:rsid w:val="009A0F77"/>
    <w:rsid w:val="009A5223"/>
    <w:rsid w:val="009A6017"/>
    <w:rsid w:val="009A6521"/>
    <w:rsid w:val="009A6B97"/>
    <w:rsid w:val="009A6D6A"/>
    <w:rsid w:val="009A7E94"/>
    <w:rsid w:val="009B23B7"/>
    <w:rsid w:val="009B2B6B"/>
    <w:rsid w:val="009C052A"/>
    <w:rsid w:val="009D2E87"/>
    <w:rsid w:val="009D39B3"/>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1793"/>
    <w:rsid w:val="00A16F28"/>
    <w:rsid w:val="00A22FB2"/>
    <w:rsid w:val="00A2385C"/>
    <w:rsid w:val="00A26BD8"/>
    <w:rsid w:val="00A31156"/>
    <w:rsid w:val="00A320DF"/>
    <w:rsid w:val="00A43B03"/>
    <w:rsid w:val="00A44C61"/>
    <w:rsid w:val="00A5260D"/>
    <w:rsid w:val="00A535E4"/>
    <w:rsid w:val="00A54C18"/>
    <w:rsid w:val="00A6692F"/>
    <w:rsid w:val="00A66F64"/>
    <w:rsid w:val="00A6775F"/>
    <w:rsid w:val="00A72262"/>
    <w:rsid w:val="00A74FBF"/>
    <w:rsid w:val="00A753F2"/>
    <w:rsid w:val="00A7773A"/>
    <w:rsid w:val="00A83B4F"/>
    <w:rsid w:val="00A846BD"/>
    <w:rsid w:val="00A9389D"/>
    <w:rsid w:val="00A94441"/>
    <w:rsid w:val="00A97381"/>
    <w:rsid w:val="00A97F97"/>
    <w:rsid w:val="00AA1CCC"/>
    <w:rsid w:val="00AA26B4"/>
    <w:rsid w:val="00AA2A9D"/>
    <w:rsid w:val="00AB15E3"/>
    <w:rsid w:val="00AB4982"/>
    <w:rsid w:val="00AC3DB9"/>
    <w:rsid w:val="00AC687D"/>
    <w:rsid w:val="00AD33BE"/>
    <w:rsid w:val="00AD59C1"/>
    <w:rsid w:val="00AE1A47"/>
    <w:rsid w:val="00AE4A3C"/>
    <w:rsid w:val="00AE5995"/>
    <w:rsid w:val="00AE6704"/>
    <w:rsid w:val="00AE78CA"/>
    <w:rsid w:val="00AF24DE"/>
    <w:rsid w:val="00AF3EC1"/>
    <w:rsid w:val="00B00107"/>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1EA1"/>
    <w:rsid w:val="00B36260"/>
    <w:rsid w:val="00B43F41"/>
    <w:rsid w:val="00B50B07"/>
    <w:rsid w:val="00B52C22"/>
    <w:rsid w:val="00B5421D"/>
    <w:rsid w:val="00B57219"/>
    <w:rsid w:val="00B579E5"/>
    <w:rsid w:val="00B60406"/>
    <w:rsid w:val="00B642EC"/>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A0F27"/>
    <w:rsid w:val="00BA27FC"/>
    <w:rsid w:val="00BA43DC"/>
    <w:rsid w:val="00BB02B0"/>
    <w:rsid w:val="00BB06D2"/>
    <w:rsid w:val="00BB134B"/>
    <w:rsid w:val="00BB2537"/>
    <w:rsid w:val="00BB347A"/>
    <w:rsid w:val="00BB6185"/>
    <w:rsid w:val="00BC0CFA"/>
    <w:rsid w:val="00BC462B"/>
    <w:rsid w:val="00BC757D"/>
    <w:rsid w:val="00BD14B3"/>
    <w:rsid w:val="00BD1AC3"/>
    <w:rsid w:val="00BD1F54"/>
    <w:rsid w:val="00BD269F"/>
    <w:rsid w:val="00BD3782"/>
    <w:rsid w:val="00BD4B93"/>
    <w:rsid w:val="00BD6364"/>
    <w:rsid w:val="00BD677A"/>
    <w:rsid w:val="00BD6F27"/>
    <w:rsid w:val="00BD7095"/>
    <w:rsid w:val="00BD74AF"/>
    <w:rsid w:val="00BE233B"/>
    <w:rsid w:val="00BE7A6E"/>
    <w:rsid w:val="00BF6E0F"/>
    <w:rsid w:val="00C02B7F"/>
    <w:rsid w:val="00C0414E"/>
    <w:rsid w:val="00C058C8"/>
    <w:rsid w:val="00C120DF"/>
    <w:rsid w:val="00C145A0"/>
    <w:rsid w:val="00C20F80"/>
    <w:rsid w:val="00C249A6"/>
    <w:rsid w:val="00C34564"/>
    <w:rsid w:val="00C37A05"/>
    <w:rsid w:val="00C4326C"/>
    <w:rsid w:val="00C43F9E"/>
    <w:rsid w:val="00C46AF7"/>
    <w:rsid w:val="00C46F06"/>
    <w:rsid w:val="00C56DD5"/>
    <w:rsid w:val="00C63F7B"/>
    <w:rsid w:val="00C6588E"/>
    <w:rsid w:val="00C703EE"/>
    <w:rsid w:val="00C70447"/>
    <w:rsid w:val="00C753C2"/>
    <w:rsid w:val="00C802FB"/>
    <w:rsid w:val="00C8325A"/>
    <w:rsid w:val="00C8502C"/>
    <w:rsid w:val="00C85653"/>
    <w:rsid w:val="00C86669"/>
    <w:rsid w:val="00C877AD"/>
    <w:rsid w:val="00C931C2"/>
    <w:rsid w:val="00CA216C"/>
    <w:rsid w:val="00CA39A5"/>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4AB0"/>
    <w:rsid w:val="00CF7FBE"/>
    <w:rsid w:val="00D0093C"/>
    <w:rsid w:val="00D01A63"/>
    <w:rsid w:val="00D02FC5"/>
    <w:rsid w:val="00D051B1"/>
    <w:rsid w:val="00D10C88"/>
    <w:rsid w:val="00D12C36"/>
    <w:rsid w:val="00D13B13"/>
    <w:rsid w:val="00D13D7F"/>
    <w:rsid w:val="00D21ECE"/>
    <w:rsid w:val="00D27727"/>
    <w:rsid w:val="00D34428"/>
    <w:rsid w:val="00D409F2"/>
    <w:rsid w:val="00D43EBF"/>
    <w:rsid w:val="00D4431A"/>
    <w:rsid w:val="00D50E4E"/>
    <w:rsid w:val="00D553D4"/>
    <w:rsid w:val="00D57210"/>
    <w:rsid w:val="00D57AED"/>
    <w:rsid w:val="00D57F74"/>
    <w:rsid w:val="00D80B28"/>
    <w:rsid w:val="00D83603"/>
    <w:rsid w:val="00D901D7"/>
    <w:rsid w:val="00D92BFE"/>
    <w:rsid w:val="00DA2014"/>
    <w:rsid w:val="00DB1F5E"/>
    <w:rsid w:val="00DB55A6"/>
    <w:rsid w:val="00DC1583"/>
    <w:rsid w:val="00DC2B31"/>
    <w:rsid w:val="00DC5B5A"/>
    <w:rsid w:val="00DD136D"/>
    <w:rsid w:val="00DD1866"/>
    <w:rsid w:val="00DD5A69"/>
    <w:rsid w:val="00DE0A8D"/>
    <w:rsid w:val="00DE347D"/>
    <w:rsid w:val="00DE562A"/>
    <w:rsid w:val="00DE678A"/>
    <w:rsid w:val="00DE6CF9"/>
    <w:rsid w:val="00DE7148"/>
    <w:rsid w:val="00DF0080"/>
    <w:rsid w:val="00DF2507"/>
    <w:rsid w:val="00DF4818"/>
    <w:rsid w:val="00DF62A4"/>
    <w:rsid w:val="00DF6342"/>
    <w:rsid w:val="00DF665C"/>
    <w:rsid w:val="00DF700F"/>
    <w:rsid w:val="00E00D15"/>
    <w:rsid w:val="00E11B18"/>
    <w:rsid w:val="00E13051"/>
    <w:rsid w:val="00E14823"/>
    <w:rsid w:val="00E174F8"/>
    <w:rsid w:val="00E33297"/>
    <w:rsid w:val="00E341AD"/>
    <w:rsid w:val="00E40828"/>
    <w:rsid w:val="00E42B2B"/>
    <w:rsid w:val="00E50332"/>
    <w:rsid w:val="00E51BCD"/>
    <w:rsid w:val="00E54537"/>
    <w:rsid w:val="00E5647F"/>
    <w:rsid w:val="00E57BDB"/>
    <w:rsid w:val="00E61BF2"/>
    <w:rsid w:val="00E625D3"/>
    <w:rsid w:val="00E65F37"/>
    <w:rsid w:val="00E70B77"/>
    <w:rsid w:val="00E711DE"/>
    <w:rsid w:val="00E74019"/>
    <w:rsid w:val="00E74701"/>
    <w:rsid w:val="00E75E5F"/>
    <w:rsid w:val="00E81C20"/>
    <w:rsid w:val="00E823B8"/>
    <w:rsid w:val="00E849A6"/>
    <w:rsid w:val="00E85E17"/>
    <w:rsid w:val="00E8619F"/>
    <w:rsid w:val="00E87189"/>
    <w:rsid w:val="00E90222"/>
    <w:rsid w:val="00E9091C"/>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41DC"/>
    <w:rsid w:val="00EC6154"/>
    <w:rsid w:val="00EC7868"/>
    <w:rsid w:val="00ED2E2C"/>
    <w:rsid w:val="00ED6373"/>
    <w:rsid w:val="00ED7827"/>
    <w:rsid w:val="00EE0F34"/>
    <w:rsid w:val="00EE2E5A"/>
    <w:rsid w:val="00EE2FB1"/>
    <w:rsid w:val="00EE49B2"/>
    <w:rsid w:val="00EE4D9C"/>
    <w:rsid w:val="00EE515E"/>
    <w:rsid w:val="00EE571A"/>
    <w:rsid w:val="00EE6265"/>
    <w:rsid w:val="00EE7030"/>
    <w:rsid w:val="00EE7518"/>
    <w:rsid w:val="00EF193B"/>
    <w:rsid w:val="00EF7F82"/>
    <w:rsid w:val="00F01B15"/>
    <w:rsid w:val="00F01C71"/>
    <w:rsid w:val="00F1159D"/>
    <w:rsid w:val="00F12F52"/>
    <w:rsid w:val="00F221AF"/>
    <w:rsid w:val="00F239B9"/>
    <w:rsid w:val="00F240DF"/>
    <w:rsid w:val="00F241AD"/>
    <w:rsid w:val="00F30B8C"/>
    <w:rsid w:val="00F30C1D"/>
    <w:rsid w:val="00F30C33"/>
    <w:rsid w:val="00F3172F"/>
    <w:rsid w:val="00F32EBF"/>
    <w:rsid w:val="00F34A32"/>
    <w:rsid w:val="00F430E5"/>
    <w:rsid w:val="00F43F9A"/>
    <w:rsid w:val="00F455F1"/>
    <w:rsid w:val="00F50C03"/>
    <w:rsid w:val="00F538CE"/>
    <w:rsid w:val="00F551C6"/>
    <w:rsid w:val="00F56606"/>
    <w:rsid w:val="00F570D3"/>
    <w:rsid w:val="00F61C9C"/>
    <w:rsid w:val="00F62221"/>
    <w:rsid w:val="00F63223"/>
    <w:rsid w:val="00F66C7B"/>
    <w:rsid w:val="00F7084F"/>
    <w:rsid w:val="00F712EE"/>
    <w:rsid w:val="00F73BB1"/>
    <w:rsid w:val="00F8513C"/>
    <w:rsid w:val="00F85B63"/>
    <w:rsid w:val="00F90794"/>
    <w:rsid w:val="00F90EBA"/>
    <w:rsid w:val="00F97C38"/>
    <w:rsid w:val="00FA0962"/>
    <w:rsid w:val="00FA10A1"/>
    <w:rsid w:val="00FA5223"/>
    <w:rsid w:val="00FA7ED5"/>
    <w:rsid w:val="00FB3B4B"/>
    <w:rsid w:val="00FB4C7D"/>
    <w:rsid w:val="00FC079F"/>
    <w:rsid w:val="00FC0DAE"/>
    <w:rsid w:val="00FC1FC5"/>
    <w:rsid w:val="00FC2CC2"/>
    <w:rsid w:val="00FC3BA4"/>
    <w:rsid w:val="00FC6F08"/>
    <w:rsid w:val="00FC7C09"/>
    <w:rsid w:val="00FC7CC7"/>
    <w:rsid w:val="00FD2496"/>
    <w:rsid w:val="00FE2FFB"/>
    <w:rsid w:val="00FE5AB1"/>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0B13C-EEE7-4CF2-A1AE-756ACD85A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33</Pages>
  <Words>7808</Words>
  <Characters>42945</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9</cp:revision>
  <cp:lastPrinted>2026-06-12T17:26:00Z</cp:lastPrinted>
  <dcterms:created xsi:type="dcterms:W3CDTF">2026-06-01T20:29:00Z</dcterms:created>
  <dcterms:modified xsi:type="dcterms:W3CDTF">2026-06-16T15:42:00Z</dcterms:modified>
</cp:coreProperties>
</file>