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126B21">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5C5C007" w:rsidR="00C4052B" w:rsidRPr="00023BB7" w:rsidRDefault="00C4052B" w:rsidP="00126B21">
          <w:pPr>
            <w:pStyle w:val="TtulodeTDC"/>
            <w:spacing w:before="0" w:line="360" w:lineRule="auto"/>
            <w:jc w:val="center"/>
            <w:rPr>
              <w:rFonts w:ascii="Palatino Linotype" w:hAnsi="Palatino Linotype"/>
              <w:color w:val="auto"/>
              <w:sz w:val="22"/>
              <w:szCs w:val="22"/>
            </w:rPr>
          </w:pPr>
          <w:r w:rsidRPr="00023BB7">
            <w:rPr>
              <w:rFonts w:ascii="Palatino Linotype" w:hAnsi="Palatino Linotype"/>
              <w:color w:val="auto"/>
              <w:sz w:val="22"/>
              <w:szCs w:val="22"/>
              <w:lang w:val="es-ES"/>
            </w:rPr>
            <w:t xml:space="preserve">RESOLUCIÓN DEL RECURSO DE REVISIÓN </w:t>
          </w:r>
          <w:r w:rsidR="002A1B37" w:rsidRPr="00023BB7">
            <w:rPr>
              <w:rFonts w:ascii="Palatino Linotype" w:hAnsi="Palatino Linotype"/>
              <w:color w:val="auto"/>
              <w:sz w:val="22"/>
              <w:szCs w:val="22"/>
            </w:rPr>
            <w:t>10156</w:t>
          </w:r>
          <w:r w:rsidR="000D392E" w:rsidRPr="00023BB7">
            <w:rPr>
              <w:rFonts w:ascii="Palatino Linotype" w:hAnsi="Palatino Linotype"/>
              <w:color w:val="auto"/>
              <w:sz w:val="22"/>
              <w:szCs w:val="22"/>
            </w:rPr>
            <w:t>/INFOEM/IP/RR/2025</w:t>
          </w:r>
          <w:r w:rsidR="004E0E99" w:rsidRPr="00023BB7">
            <w:rPr>
              <w:rFonts w:ascii="Palatino Linotype" w:hAnsi="Palatino Linotype"/>
              <w:color w:val="auto"/>
              <w:sz w:val="22"/>
              <w:szCs w:val="22"/>
            </w:rPr>
            <w:t xml:space="preserve"> Y ACUMULADO</w:t>
          </w:r>
        </w:p>
        <w:p w14:paraId="73933EFA" w14:textId="77777777" w:rsidR="00C4052B" w:rsidRPr="00023BB7" w:rsidRDefault="00C4052B" w:rsidP="00126B21">
          <w:pPr>
            <w:spacing w:after="0" w:line="360" w:lineRule="auto"/>
          </w:pPr>
        </w:p>
        <w:p w14:paraId="47B14AF3" w14:textId="2D8DBDAB" w:rsidR="003B1ED6"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023BB7">
            <w:fldChar w:fldCharType="begin"/>
          </w:r>
          <w:r w:rsidRPr="00023BB7">
            <w:instrText xml:space="preserve"> TOC \o "1-3" \h \z \u </w:instrText>
          </w:r>
          <w:r w:rsidRPr="00023BB7">
            <w:fldChar w:fldCharType="separate"/>
          </w:r>
          <w:hyperlink w:anchor="_Toc223017086" w:history="1">
            <w:r w:rsidR="003B1ED6" w:rsidRPr="008D6527">
              <w:rPr>
                <w:rStyle w:val="Hipervnculo"/>
                <w:noProof/>
              </w:rPr>
              <w:t>A N T E C E D E N T E S</w:t>
            </w:r>
            <w:r w:rsidR="003B1ED6">
              <w:rPr>
                <w:noProof/>
                <w:webHidden/>
              </w:rPr>
              <w:tab/>
            </w:r>
            <w:r w:rsidR="003B1ED6">
              <w:rPr>
                <w:noProof/>
                <w:webHidden/>
              </w:rPr>
              <w:fldChar w:fldCharType="begin"/>
            </w:r>
            <w:r w:rsidR="003B1ED6">
              <w:rPr>
                <w:noProof/>
                <w:webHidden/>
              </w:rPr>
              <w:instrText xml:space="preserve"> PAGEREF _Toc223017086 \h </w:instrText>
            </w:r>
            <w:r w:rsidR="003B1ED6">
              <w:rPr>
                <w:noProof/>
                <w:webHidden/>
              </w:rPr>
            </w:r>
            <w:r w:rsidR="003B1ED6">
              <w:rPr>
                <w:noProof/>
                <w:webHidden/>
              </w:rPr>
              <w:fldChar w:fldCharType="separate"/>
            </w:r>
            <w:r w:rsidR="003B1ED6">
              <w:rPr>
                <w:noProof/>
                <w:webHidden/>
              </w:rPr>
              <w:t>2</w:t>
            </w:r>
            <w:r w:rsidR="003B1ED6">
              <w:rPr>
                <w:noProof/>
                <w:webHidden/>
              </w:rPr>
              <w:fldChar w:fldCharType="end"/>
            </w:r>
          </w:hyperlink>
        </w:p>
        <w:p w14:paraId="77952CC8" w14:textId="7164970D" w:rsidR="003B1ED6" w:rsidRDefault="00FE0D95">
          <w:pPr>
            <w:pStyle w:val="TDC2"/>
            <w:rPr>
              <w:rFonts w:asciiTheme="minorHAnsi" w:eastAsiaTheme="minorEastAsia" w:hAnsiTheme="minorHAnsi" w:cstheme="minorBidi"/>
              <w:color w:val="auto"/>
              <w:kern w:val="2"/>
              <w:lang w:eastAsia="es-MX"/>
              <w14:ligatures w14:val="standardContextual"/>
            </w:rPr>
          </w:pPr>
          <w:hyperlink w:anchor="_Toc223017087" w:history="1">
            <w:r w:rsidR="003B1ED6" w:rsidRPr="008D6527">
              <w:rPr>
                <w:rStyle w:val="Hipervnculo"/>
                <w:lang w:eastAsia="es-ES"/>
              </w:rPr>
              <w:t>I. Presentación de la solicitud de información</w:t>
            </w:r>
            <w:r w:rsidR="003B1ED6">
              <w:rPr>
                <w:webHidden/>
              </w:rPr>
              <w:tab/>
            </w:r>
            <w:r w:rsidR="003B1ED6">
              <w:rPr>
                <w:webHidden/>
              </w:rPr>
              <w:fldChar w:fldCharType="begin"/>
            </w:r>
            <w:r w:rsidR="003B1ED6">
              <w:rPr>
                <w:webHidden/>
              </w:rPr>
              <w:instrText xml:space="preserve"> PAGEREF _Toc223017087 \h </w:instrText>
            </w:r>
            <w:r w:rsidR="003B1ED6">
              <w:rPr>
                <w:webHidden/>
              </w:rPr>
            </w:r>
            <w:r w:rsidR="003B1ED6">
              <w:rPr>
                <w:webHidden/>
              </w:rPr>
              <w:fldChar w:fldCharType="separate"/>
            </w:r>
            <w:r w:rsidR="003B1ED6">
              <w:rPr>
                <w:webHidden/>
              </w:rPr>
              <w:t>2</w:t>
            </w:r>
            <w:r w:rsidR="003B1ED6">
              <w:rPr>
                <w:webHidden/>
              </w:rPr>
              <w:fldChar w:fldCharType="end"/>
            </w:r>
          </w:hyperlink>
        </w:p>
        <w:p w14:paraId="30E3F310" w14:textId="67CCB4CA" w:rsidR="003B1ED6" w:rsidRDefault="00FE0D95">
          <w:pPr>
            <w:pStyle w:val="TDC2"/>
            <w:rPr>
              <w:rFonts w:asciiTheme="minorHAnsi" w:eastAsiaTheme="minorEastAsia" w:hAnsiTheme="minorHAnsi" w:cstheme="minorBidi"/>
              <w:color w:val="auto"/>
              <w:kern w:val="2"/>
              <w:lang w:eastAsia="es-MX"/>
              <w14:ligatures w14:val="standardContextual"/>
            </w:rPr>
          </w:pPr>
          <w:hyperlink w:anchor="_Toc223017088" w:history="1">
            <w:r w:rsidR="003B1ED6" w:rsidRPr="008D6527">
              <w:rPr>
                <w:rStyle w:val="Hipervnculo"/>
                <w:rFonts w:cs="Tahoma"/>
              </w:rPr>
              <w:t>II.</w:t>
            </w:r>
            <w:r w:rsidR="003B1ED6" w:rsidRPr="008D6527">
              <w:rPr>
                <w:rStyle w:val="Hipervnculo"/>
              </w:rPr>
              <w:t xml:space="preserve"> Respuesta del Sujeto Obligado</w:t>
            </w:r>
            <w:r w:rsidR="003B1ED6">
              <w:rPr>
                <w:webHidden/>
              </w:rPr>
              <w:tab/>
            </w:r>
            <w:r w:rsidR="003B1ED6">
              <w:rPr>
                <w:webHidden/>
              </w:rPr>
              <w:fldChar w:fldCharType="begin"/>
            </w:r>
            <w:r w:rsidR="003B1ED6">
              <w:rPr>
                <w:webHidden/>
              </w:rPr>
              <w:instrText xml:space="preserve"> PAGEREF _Toc223017088 \h </w:instrText>
            </w:r>
            <w:r w:rsidR="003B1ED6">
              <w:rPr>
                <w:webHidden/>
              </w:rPr>
            </w:r>
            <w:r w:rsidR="003B1ED6">
              <w:rPr>
                <w:webHidden/>
              </w:rPr>
              <w:fldChar w:fldCharType="separate"/>
            </w:r>
            <w:r w:rsidR="003B1ED6">
              <w:rPr>
                <w:webHidden/>
              </w:rPr>
              <w:t>3</w:t>
            </w:r>
            <w:r w:rsidR="003B1ED6">
              <w:rPr>
                <w:webHidden/>
              </w:rPr>
              <w:fldChar w:fldCharType="end"/>
            </w:r>
          </w:hyperlink>
        </w:p>
        <w:p w14:paraId="33F070C6" w14:textId="1AA8B52D" w:rsidR="003B1ED6" w:rsidRDefault="00FE0D95">
          <w:pPr>
            <w:pStyle w:val="TDC2"/>
            <w:rPr>
              <w:rFonts w:asciiTheme="minorHAnsi" w:eastAsiaTheme="minorEastAsia" w:hAnsiTheme="minorHAnsi" w:cstheme="minorBidi"/>
              <w:color w:val="auto"/>
              <w:kern w:val="2"/>
              <w:lang w:eastAsia="es-MX"/>
              <w14:ligatures w14:val="standardContextual"/>
            </w:rPr>
          </w:pPr>
          <w:hyperlink w:anchor="_Toc223017089" w:history="1">
            <w:r w:rsidR="003B1ED6" w:rsidRPr="008D6527">
              <w:rPr>
                <w:rStyle w:val="Hipervnculo"/>
              </w:rPr>
              <w:t>III. Interposición del Recurso de Revisión</w:t>
            </w:r>
            <w:r w:rsidR="003B1ED6">
              <w:rPr>
                <w:webHidden/>
              </w:rPr>
              <w:tab/>
            </w:r>
            <w:r w:rsidR="003B1ED6">
              <w:rPr>
                <w:webHidden/>
              </w:rPr>
              <w:fldChar w:fldCharType="begin"/>
            </w:r>
            <w:r w:rsidR="003B1ED6">
              <w:rPr>
                <w:webHidden/>
              </w:rPr>
              <w:instrText xml:space="preserve"> PAGEREF _Toc223017089 \h </w:instrText>
            </w:r>
            <w:r w:rsidR="003B1ED6">
              <w:rPr>
                <w:webHidden/>
              </w:rPr>
            </w:r>
            <w:r w:rsidR="003B1ED6">
              <w:rPr>
                <w:webHidden/>
              </w:rPr>
              <w:fldChar w:fldCharType="separate"/>
            </w:r>
            <w:r w:rsidR="003B1ED6">
              <w:rPr>
                <w:webHidden/>
              </w:rPr>
              <w:t>5</w:t>
            </w:r>
            <w:r w:rsidR="003B1ED6">
              <w:rPr>
                <w:webHidden/>
              </w:rPr>
              <w:fldChar w:fldCharType="end"/>
            </w:r>
          </w:hyperlink>
        </w:p>
        <w:p w14:paraId="2A232C1B" w14:textId="7DFE0027" w:rsidR="003B1ED6" w:rsidRDefault="00FE0D95">
          <w:pPr>
            <w:pStyle w:val="TDC2"/>
            <w:rPr>
              <w:rFonts w:asciiTheme="minorHAnsi" w:eastAsiaTheme="minorEastAsia" w:hAnsiTheme="minorHAnsi" w:cstheme="minorBidi"/>
              <w:color w:val="auto"/>
              <w:kern w:val="2"/>
              <w:lang w:eastAsia="es-MX"/>
              <w14:ligatures w14:val="standardContextual"/>
            </w:rPr>
          </w:pPr>
          <w:hyperlink w:anchor="_Toc223017090" w:history="1">
            <w:r w:rsidR="003B1ED6" w:rsidRPr="008D6527">
              <w:rPr>
                <w:rStyle w:val="Hipervnculo"/>
              </w:rPr>
              <w:t>IV. Trámite del Recurso de Revisión ante este Instituto</w:t>
            </w:r>
            <w:r w:rsidR="003B1ED6">
              <w:rPr>
                <w:webHidden/>
              </w:rPr>
              <w:tab/>
            </w:r>
            <w:r w:rsidR="003B1ED6">
              <w:rPr>
                <w:webHidden/>
              </w:rPr>
              <w:fldChar w:fldCharType="begin"/>
            </w:r>
            <w:r w:rsidR="003B1ED6">
              <w:rPr>
                <w:webHidden/>
              </w:rPr>
              <w:instrText xml:space="preserve"> PAGEREF _Toc223017090 \h </w:instrText>
            </w:r>
            <w:r w:rsidR="003B1ED6">
              <w:rPr>
                <w:webHidden/>
              </w:rPr>
            </w:r>
            <w:r w:rsidR="003B1ED6">
              <w:rPr>
                <w:webHidden/>
              </w:rPr>
              <w:fldChar w:fldCharType="separate"/>
            </w:r>
            <w:r w:rsidR="003B1ED6">
              <w:rPr>
                <w:webHidden/>
              </w:rPr>
              <w:t>5</w:t>
            </w:r>
            <w:r w:rsidR="003B1ED6">
              <w:rPr>
                <w:webHidden/>
              </w:rPr>
              <w:fldChar w:fldCharType="end"/>
            </w:r>
          </w:hyperlink>
        </w:p>
        <w:p w14:paraId="225FC8EC" w14:textId="546D6457" w:rsidR="003B1ED6" w:rsidRDefault="00FE0D95">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3017091" w:history="1">
            <w:r w:rsidR="003B1ED6" w:rsidRPr="008D6527">
              <w:rPr>
                <w:rStyle w:val="Hipervnculo"/>
                <w:noProof/>
              </w:rPr>
              <w:t>C O N S I D E R A N D O S</w:t>
            </w:r>
            <w:r w:rsidR="003B1ED6">
              <w:rPr>
                <w:noProof/>
                <w:webHidden/>
              </w:rPr>
              <w:tab/>
            </w:r>
            <w:r w:rsidR="003B1ED6">
              <w:rPr>
                <w:noProof/>
                <w:webHidden/>
              </w:rPr>
              <w:fldChar w:fldCharType="begin"/>
            </w:r>
            <w:r w:rsidR="003B1ED6">
              <w:rPr>
                <w:noProof/>
                <w:webHidden/>
              </w:rPr>
              <w:instrText xml:space="preserve"> PAGEREF _Toc223017091 \h </w:instrText>
            </w:r>
            <w:r w:rsidR="003B1ED6">
              <w:rPr>
                <w:noProof/>
                <w:webHidden/>
              </w:rPr>
            </w:r>
            <w:r w:rsidR="003B1ED6">
              <w:rPr>
                <w:noProof/>
                <w:webHidden/>
              </w:rPr>
              <w:fldChar w:fldCharType="separate"/>
            </w:r>
            <w:r w:rsidR="003B1ED6">
              <w:rPr>
                <w:noProof/>
                <w:webHidden/>
              </w:rPr>
              <w:t>8</w:t>
            </w:r>
            <w:r w:rsidR="003B1ED6">
              <w:rPr>
                <w:noProof/>
                <w:webHidden/>
              </w:rPr>
              <w:fldChar w:fldCharType="end"/>
            </w:r>
          </w:hyperlink>
        </w:p>
        <w:p w14:paraId="4FABD9A7" w14:textId="5BD65459" w:rsidR="003B1ED6" w:rsidRDefault="00FE0D95">
          <w:pPr>
            <w:pStyle w:val="TDC2"/>
            <w:rPr>
              <w:rFonts w:asciiTheme="minorHAnsi" w:eastAsiaTheme="minorEastAsia" w:hAnsiTheme="minorHAnsi" w:cstheme="minorBidi"/>
              <w:color w:val="auto"/>
              <w:kern w:val="2"/>
              <w:lang w:eastAsia="es-MX"/>
              <w14:ligatures w14:val="standardContextual"/>
            </w:rPr>
          </w:pPr>
          <w:hyperlink w:anchor="_Toc223017092" w:history="1">
            <w:r w:rsidR="003B1ED6" w:rsidRPr="008D6527">
              <w:rPr>
                <w:rStyle w:val="Hipervnculo"/>
              </w:rPr>
              <w:t>PRIMERO. Competencia</w:t>
            </w:r>
            <w:r w:rsidR="003B1ED6">
              <w:rPr>
                <w:webHidden/>
              </w:rPr>
              <w:tab/>
            </w:r>
            <w:r w:rsidR="003B1ED6">
              <w:rPr>
                <w:webHidden/>
              </w:rPr>
              <w:fldChar w:fldCharType="begin"/>
            </w:r>
            <w:r w:rsidR="003B1ED6">
              <w:rPr>
                <w:webHidden/>
              </w:rPr>
              <w:instrText xml:space="preserve"> PAGEREF _Toc223017092 \h </w:instrText>
            </w:r>
            <w:r w:rsidR="003B1ED6">
              <w:rPr>
                <w:webHidden/>
              </w:rPr>
            </w:r>
            <w:r w:rsidR="003B1ED6">
              <w:rPr>
                <w:webHidden/>
              </w:rPr>
              <w:fldChar w:fldCharType="separate"/>
            </w:r>
            <w:r w:rsidR="003B1ED6">
              <w:rPr>
                <w:webHidden/>
              </w:rPr>
              <w:t>8</w:t>
            </w:r>
            <w:r w:rsidR="003B1ED6">
              <w:rPr>
                <w:webHidden/>
              </w:rPr>
              <w:fldChar w:fldCharType="end"/>
            </w:r>
          </w:hyperlink>
        </w:p>
        <w:p w14:paraId="0EC9C64B" w14:textId="524AFD1B" w:rsidR="003B1ED6" w:rsidRDefault="00FE0D95">
          <w:pPr>
            <w:pStyle w:val="TDC2"/>
            <w:rPr>
              <w:rFonts w:asciiTheme="minorHAnsi" w:eastAsiaTheme="minorEastAsia" w:hAnsiTheme="minorHAnsi" w:cstheme="minorBidi"/>
              <w:color w:val="auto"/>
              <w:kern w:val="2"/>
              <w:lang w:eastAsia="es-MX"/>
              <w14:ligatures w14:val="standardContextual"/>
            </w:rPr>
          </w:pPr>
          <w:hyperlink w:anchor="_Toc223017093" w:history="1">
            <w:r w:rsidR="003B1ED6" w:rsidRPr="008D6527">
              <w:rPr>
                <w:rStyle w:val="Hipervnculo"/>
              </w:rPr>
              <w:t>SEGUNDO. Causales de improcedencia y sobreseimiento</w:t>
            </w:r>
            <w:r w:rsidR="003B1ED6">
              <w:rPr>
                <w:webHidden/>
              </w:rPr>
              <w:tab/>
            </w:r>
            <w:r w:rsidR="003B1ED6">
              <w:rPr>
                <w:webHidden/>
              </w:rPr>
              <w:fldChar w:fldCharType="begin"/>
            </w:r>
            <w:r w:rsidR="003B1ED6">
              <w:rPr>
                <w:webHidden/>
              </w:rPr>
              <w:instrText xml:space="preserve"> PAGEREF _Toc223017093 \h </w:instrText>
            </w:r>
            <w:r w:rsidR="003B1ED6">
              <w:rPr>
                <w:webHidden/>
              </w:rPr>
            </w:r>
            <w:r w:rsidR="003B1ED6">
              <w:rPr>
                <w:webHidden/>
              </w:rPr>
              <w:fldChar w:fldCharType="separate"/>
            </w:r>
            <w:r w:rsidR="003B1ED6">
              <w:rPr>
                <w:webHidden/>
              </w:rPr>
              <w:t>9</w:t>
            </w:r>
            <w:r w:rsidR="003B1ED6">
              <w:rPr>
                <w:webHidden/>
              </w:rPr>
              <w:fldChar w:fldCharType="end"/>
            </w:r>
          </w:hyperlink>
        </w:p>
        <w:p w14:paraId="6DC8F0ED" w14:textId="254B7A9B" w:rsidR="003B1ED6" w:rsidRDefault="00FE0D95">
          <w:pPr>
            <w:pStyle w:val="TDC2"/>
            <w:rPr>
              <w:rFonts w:asciiTheme="minorHAnsi" w:eastAsiaTheme="minorEastAsia" w:hAnsiTheme="minorHAnsi" w:cstheme="minorBidi"/>
              <w:color w:val="auto"/>
              <w:kern w:val="2"/>
              <w:lang w:eastAsia="es-MX"/>
              <w14:ligatures w14:val="standardContextual"/>
            </w:rPr>
          </w:pPr>
          <w:hyperlink w:anchor="_Toc223017094" w:history="1">
            <w:r w:rsidR="003B1ED6" w:rsidRPr="008D6527">
              <w:rPr>
                <w:rStyle w:val="Hipervnculo"/>
              </w:rPr>
              <w:t>TERCERO. Determinación de la Controversia</w:t>
            </w:r>
            <w:r w:rsidR="003B1ED6">
              <w:rPr>
                <w:webHidden/>
              </w:rPr>
              <w:tab/>
            </w:r>
            <w:r w:rsidR="003B1ED6">
              <w:rPr>
                <w:webHidden/>
              </w:rPr>
              <w:fldChar w:fldCharType="begin"/>
            </w:r>
            <w:r w:rsidR="003B1ED6">
              <w:rPr>
                <w:webHidden/>
              </w:rPr>
              <w:instrText xml:space="preserve"> PAGEREF _Toc223017094 \h </w:instrText>
            </w:r>
            <w:r w:rsidR="003B1ED6">
              <w:rPr>
                <w:webHidden/>
              </w:rPr>
            </w:r>
            <w:r w:rsidR="003B1ED6">
              <w:rPr>
                <w:webHidden/>
              </w:rPr>
              <w:fldChar w:fldCharType="separate"/>
            </w:r>
            <w:r w:rsidR="003B1ED6">
              <w:rPr>
                <w:webHidden/>
              </w:rPr>
              <w:t>10</w:t>
            </w:r>
            <w:r w:rsidR="003B1ED6">
              <w:rPr>
                <w:webHidden/>
              </w:rPr>
              <w:fldChar w:fldCharType="end"/>
            </w:r>
          </w:hyperlink>
        </w:p>
        <w:p w14:paraId="50CFB174" w14:textId="681C869B" w:rsidR="003B1ED6" w:rsidRDefault="00FE0D95">
          <w:pPr>
            <w:pStyle w:val="TDC2"/>
            <w:rPr>
              <w:rFonts w:asciiTheme="minorHAnsi" w:eastAsiaTheme="minorEastAsia" w:hAnsiTheme="minorHAnsi" w:cstheme="minorBidi"/>
              <w:color w:val="auto"/>
              <w:kern w:val="2"/>
              <w:lang w:eastAsia="es-MX"/>
              <w14:ligatures w14:val="standardContextual"/>
            </w:rPr>
          </w:pPr>
          <w:hyperlink w:anchor="_Toc223017095" w:history="1">
            <w:r w:rsidR="003B1ED6" w:rsidRPr="008D6527">
              <w:rPr>
                <w:rStyle w:val="Hipervnculo"/>
              </w:rPr>
              <w:t>CUARTO. Marco normativo aplicable en materia de transparencia y acceso a la información pública</w:t>
            </w:r>
            <w:r w:rsidR="003B1ED6">
              <w:rPr>
                <w:webHidden/>
              </w:rPr>
              <w:tab/>
            </w:r>
            <w:r w:rsidR="003B1ED6">
              <w:rPr>
                <w:webHidden/>
              </w:rPr>
              <w:fldChar w:fldCharType="begin"/>
            </w:r>
            <w:r w:rsidR="003B1ED6">
              <w:rPr>
                <w:webHidden/>
              </w:rPr>
              <w:instrText xml:space="preserve"> PAGEREF _Toc223017095 \h </w:instrText>
            </w:r>
            <w:r w:rsidR="003B1ED6">
              <w:rPr>
                <w:webHidden/>
              </w:rPr>
            </w:r>
            <w:r w:rsidR="003B1ED6">
              <w:rPr>
                <w:webHidden/>
              </w:rPr>
              <w:fldChar w:fldCharType="separate"/>
            </w:r>
            <w:r w:rsidR="003B1ED6">
              <w:rPr>
                <w:webHidden/>
              </w:rPr>
              <w:t>12</w:t>
            </w:r>
            <w:r w:rsidR="003B1ED6">
              <w:rPr>
                <w:webHidden/>
              </w:rPr>
              <w:fldChar w:fldCharType="end"/>
            </w:r>
          </w:hyperlink>
        </w:p>
        <w:p w14:paraId="4AD784A2" w14:textId="352DDD37" w:rsidR="003B1ED6" w:rsidRDefault="00FE0D95">
          <w:pPr>
            <w:pStyle w:val="TDC2"/>
            <w:rPr>
              <w:rFonts w:asciiTheme="minorHAnsi" w:eastAsiaTheme="minorEastAsia" w:hAnsiTheme="minorHAnsi" w:cstheme="minorBidi"/>
              <w:color w:val="auto"/>
              <w:kern w:val="2"/>
              <w:lang w:eastAsia="es-MX"/>
              <w14:ligatures w14:val="standardContextual"/>
            </w:rPr>
          </w:pPr>
          <w:hyperlink w:anchor="_Toc223017096" w:history="1">
            <w:r w:rsidR="003B1ED6" w:rsidRPr="008D6527">
              <w:rPr>
                <w:rStyle w:val="Hipervnculo"/>
              </w:rPr>
              <w:t>QUINTO. Estudio de Fondo</w:t>
            </w:r>
            <w:r w:rsidR="003B1ED6">
              <w:rPr>
                <w:webHidden/>
              </w:rPr>
              <w:tab/>
            </w:r>
            <w:r w:rsidR="003B1ED6">
              <w:rPr>
                <w:webHidden/>
              </w:rPr>
              <w:fldChar w:fldCharType="begin"/>
            </w:r>
            <w:r w:rsidR="003B1ED6">
              <w:rPr>
                <w:webHidden/>
              </w:rPr>
              <w:instrText xml:space="preserve"> PAGEREF _Toc223017096 \h </w:instrText>
            </w:r>
            <w:r w:rsidR="003B1ED6">
              <w:rPr>
                <w:webHidden/>
              </w:rPr>
            </w:r>
            <w:r w:rsidR="003B1ED6">
              <w:rPr>
                <w:webHidden/>
              </w:rPr>
              <w:fldChar w:fldCharType="separate"/>
            </w:r>
            <w:r w:rsidR="003B1ED6">
              <w:rPr>
                <w:webHidden/>
              </w:rPr>
              <w:t>13</w:t>
            </w:r>
            <w:r w:rsidR="003B1ED6">
              <w:rPr>
                <w:webHidden/>
              </w:rPr>
              <w:fldChar w:fldCharType="end"/>
            </w:r>
          </w:hyperlink>
        </w:p>
        <w:p w14:paraId="49081E5B" w14:textId="7E30B31D" w:rsidR="003B1ED6" w:rsidRDefault="00FE0D95">
          <w:pPr>
            <w:pStyle w:val="TDC2"/>
            <w:rPr>
              <w:rFonts w:asciiTheme="minorHAnsi" w:eastAsiaTheme="minorEastAsia" w:hAnsiTheme="minorHAnsi" w:cstheme="minorBidi"/>
              <w:color w:val="auto"/>
              <w:kern w:val="2"/>
              <w:lang w:eastAsia="es-MX"/>
              <w14:ligatures w14:val="standardContextual"/>
            </w:rPr>
          </w:pPr>
          <w:hyperlink w:anchor="_Toc223017097" w:history="1">
            <w:r w:rsidR="003B1ED6" w:rsidRPr="008D6527">
              <w:rPr>
                <w:rStyle w:val="Hipervnculo"/>
              </w:rPr>
              <w:t>SEXTO. Decisión</w:t>
            </w:r>
            <w:r w:rsidR="003B1ED6">
              <w:rPr>
                <w:webHidden/>
              </w:rPr>
              <w:tab/>
            </w:r>
            <w:r w:rsidR="003B1ED6">
              <w:rPr>
                <w:webHidden/>
              </w:rPr>
              <w:fldChar w:fldCharType="begin"/>
            </w:r>
            <w:r w:rsidR="003B1ED6">
              <w:rPr>
                <w:webHidden/>
              </w:rPr>
              <w:instrText xml:space="preserve"> PAGEREF _Toc223017097 \h </w:instrText>
            </w:r>
            <w:r w:rsidR="003B1ED6">
              <w:rPr>
                <w:webHidden/>
              </w:rPr>
            </w:r>
            <w:r w:rsidR="003B1ED6">
              <w:rPr>
                <w:webHidden/>
              </w:rPr>
              <w:fldChar w:fldCharType="separate"/>
            </w:r>
            <w:r w:rsidR="003B1ED6">
              <w:rPr>
                <w:webHidden/>
              </w:rPr>
              <w:t>20</w:t>
            </w:r>
            <w:r w:rsidR="003B1ED6">
              <w:rPr>
                <w:webHidden/>
              </w:rPr>
              <w:fldChar w:fldCharType="end"/>
            </w:r>
          </w:hyperlink>
        </w:p>
        <w:p w14:paraId="57816B4A" w14:textId="6659B919" w:rsidR="003B1ED6" w:rsidRDefault="00FE0D95">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3017098" w:history="1">
            <w:r w:rsidR="003B1ED6" w:rsidRPr="008D6527">
              <w:rPr>
                <w:rStyle w:val="Hipervnculo"/>
                <w:noProof/>
              </w:rPr>
              <w:t>R E S U E L V E</w:t>
            </w:r>
            <w:r w:rsidR="003B1ED6">
              <w:rPr>
                <w:noProof/>
                <w:webHidden/>
              </w:rPr>
              <w:tab/>
            </w:r>
            <w:r w:rsidR="003B1ED6">
              <w:rPr>
                <w:noProof/>
                <w:webHidden/>
              </w:rPr>
              <w:fldChar w:fldCharType="begin"/>
            </w:r>
            <w:r w:rsidR="003B1ED6">
              <w:rPr>
                <w:noProof/>
                <w:webHidden/>
              </w:rPr>
              <w:instrText xml:space="preserve"> PAGEREF _Toc223017098 \h </w:instrText>
            </w:r>
            <w:r w:rsidR="003B1ED6">
              <w:rPr>
                <w:noProof/>
                <w:webHidden/>
              </w:rPr>
            </w:r>
            <w:r w:rsidR="003B1ED6">
              <w:rPr>
                <w:noProof/>
                <w:webHidden/>
              </w:rPr>
              <w:fldChar w:fldCharType="separate"/>
            </w:r>
            <w:r w:rsidR="003B1ED6">
              <w:rPr>
                <w:noProof/>
                <w:webHidden/>
              </w:rPr>
              <w:t>21</w:t>
            </w:r>
            <w:r w:rsidR="003B1ED6">
              <w:rPr>
                <w:noProof/>
                <w:webHidden/>
              </w:rPr>
              <w:fldChar w:fldCharType="end"/>
            </w:r>
          </w:hyperlink>
        </w:p>
        <w:p w14:paraId="5B9D6C11" w14:textId="1AFDD4BF" w:rsidR="00C4052B" w:rsidRPr="00023BB7" w:rsidRDefault="00C4052B" w:rsidP="00126B21">
          <w:pPr>
            <w:spacing w:after="0" w:line="360" w:lineRule="auto"/>
          </w:pPr>
          <w:r w:rsidRPr="00023BB7">
            <w:rPr>
              <w:b/>
              <w:bCs/>
              <w:lang w:val="es-ES"/>
            </w:rPr>
            <w:fldChar w:fldCharType="end"/>
          </w:r>
        </w:p>
      </w:sdtContent>
    </w:sdt>
    <w:p w14:paraId="57481942" w14:textId="77777777" w:rsidR="00C4052B" w:rsidRPr="00023BB7" w:rsidRDefault="00C4052B" w:rsidP="00126B21">
      <w:pPr>
        <w:tabs>
          <w:tab w:val="left" w:pos="8931"/>
        </w:tabs>
        <w:spacing w:after="0" w:line="360" w:lineRule="auto"/>
      </w:pPr>
    </w:p>
    <w:p w14:paraId="411B5995" w14:textId="77777777" w:rsidR="00C4052B" w:rsidRPr="00023BB7" w:rsidRDefault="00C4052B" w:rsidP="00126B21">
      <w:pPr>
        <w:tabs>
          <w:tab w:val="left" w:pos="8931"/>
        </w:tabs>
        <w:spacing w:after="0" w:line="360" w:lineRule="auto"/>
      </w:pPr>
    </w:p>
    <w:p w14:paraId="6784625D" w14:textId="77777777" w:rsidR="00C4052B" w:rsidRPr="00023BB7" w:rsidRDefault="00C4052B" w:rsidP="00126B21">
      <w:pPr>
        <w:tabs>
          <w:tab w:val="left" w:pos="8931"/>
        </w:tabs>
        <w:spacing w:after="0" w:line="360" w:lineRule="auto"/>
      </w:pPr>
    </w:p>
    <w:p w14:paraId="140888DD" w14:textId="77777777" w:rsidR="00C4052B" w:rsidRPr="00023BB7" w:rsidRDefault="00C4052B" w:rsidP="00126B21">
      <w:pPr>
        <w:tabs>
          <w:tab w:val="left" w:pos="8931"/>
        </w:tabs>
        <w:spacing w:after="0" w:line="360" w:lineRule="auto"/>
      </w:pPr>
    </w:p>
    <w:p w14:paraId="7F38981D" w14:textId="77777777" w:rsidR="00A55E82" w:rsidRPr="00023BB7" w:rsidRDefault="00A55E82" w:rsidP="00126B21">
      <w:pPr>
        <w:tabs>
          <w:tab w:val="left" w:pos="8931"/>
        </w:tabs>
        <w:spacing w:after="0" w:line="360" w:lineRule="auto"/>
      </w:pPr>
    </w:p>
    <w:p w14:paraId="4A7AF493" w14:textId="77777777" w:rsidR="00612916" w:rsidRPr="00023BB7" w:rsidRDefault="00612916" w:rsidP="00126B21">
      <w:pPr>
        <w:tabs>
          <w:tab w:val="left" w:pos="8931"/>
        </w:tabs>
        <w:spacing w:after="0" w:line="360" w:lineRule="auto"/>
      </w:pPr>
    </w:p>
    <w:p w14:paraId="69EF0622" w14:textId="77777777" w:rsidR="002136F6" w:rsidRPr="00023BB7" w:rsidRDefault="002136F6" w:rsidP="00126B21">
      <w:pPr>
        <w:tabs>
          <w:tab w:val="left" w:pos="8931"/>
        </w:tabs>
        <w:spacing w:after="0" w:line="360" w:lineRule="auto"/>
      </w:pPr>
    </w:p>
    <w:p w14:paraId="3FB7EB5E" w14:textId="389CF12D" w:rsidR="005C690F" w:rsidRPr="00023BB7" w:rsidRDefault="007D6307" w:rsidP="00126B21">
      <w:pPr>
        <w:tabs>
          <w:tab w:val="left" w:pos="8931"/>
        </w:tabs>
        <w:spacing w:after="0" w:line="360" w:lineRule="auto"/>
      </w:pPr>
      <w:r w:rsidRPr="00023BB7">
        <w:lastRenderedPageBreak/>
        <w:t xml:space="preserve">Resolución del Pleno del Instituto de Transparencia, Acceso a la Información Pública y Protección de Datos Personales del Estado de México y Municipios, con domicilio en Metepec, Estado de México, de </w:t>
      </w:r>
      <w:r w:rsidR="00EF0C39" w:rsidRPr="00023BB7">
        <w:t xml:space="preserve">fecha </w:t>
      </w:r>
      <w:r w:rsidR="002A1B37" w:rsidRPr="00023BB7">
        <w:t>veinticinco</w:t>
      </w:r>
      <w:r w:rsidR="0081419C" w:rsidRPr="00023BB7">
        <w:t xml:space="preserve"> de febrero</w:t>
      </w:r>
      <w:r w:rsidR="00CF7AA5" w:rsidRPr="00023BB7">
        <w:t xml:space="preserve"> </w:t>
      </w:r>
      <w:r w:rsidR="0081419C" w:rsidRPr="00023BB7">
        <w:t>de dos mil veintiséis</w:t>
      </w:r>
      <w:r w:rsidRPr="00023BB7">
        <w:t xml:space="preserve">. </w:t>
      </w:r>
    </w:p>
    <w:p w14:paraId="0DCD3B82" w14:textId="77777777" w:rsidR="005C690F" w:rsidRPr="00023BB7" w:rsidRDefault="005C690F" w:rsidP="00126B21">
      <w:pPr>
        <w:spacing w:after="0" w:line="360" w:lineRule="auto"/>
        <w:rPr>
          <w:b/>
        </w:rPr>
      </w:pPr>
    </w:p>
    <w:p w14:paraId="1570B336" w14:textId="5CFB0986" w:rsidR="005C690F" w:rsidRPr="00FE0D95" w:rsidRDefault="007D6307" w:rsidP="00126B21">
      <w:pPr>
        <w:spacing w:after="0" w:line="360" w:lineRule="auto"/>
        <w:rPr>
          <w:bCs/>
          <w:color w:val="0D0D0D"/>
        </w:rPr>
      </w:pPr>
      <w:r w:rsidRPr="00023BB7">
        <w:rPr>
          <w:b/>
        </w:rPr>
        <w:t xml:space="preserve">VISTO </w:t>
      </w:r>
      <w:r w:rsidRPr="00023BB7">
        <w:t>el expediente elect</w:t>
      </w:r>
      <w:r w:rsidR="00ED4B8D" w:rsidRPr="00023BB7">
        <w:t>rónico conformado con motivo de los</w:t>
      </w:r>
      <w:r w:rsidRPr="00023BB7">
        <w:t xml:space="preserve"> Recurso</w:t>
      </w:r>
      <w:r w:rsidR="00ED4B8D" w:rsidRPr="00023BB7">
        <w:t>s</w:t>
      </w:r>
      <w:r w:rsidRPr="00023BB7">
        <w:t xml:space="preserve"> de Revisión</w:t>
      </w:r>
      <w:r w:rsidR="00F8299C" w:rsidRPr="00023BB7">
        <w:rPr>
          <w:bCs/>
        </w:rPr>
        <w:t xml:space="preserve"> </w:t>
      </w:r>
      <w:r w:rsidR="002A1B37" w:rsidRPr="00F17172">
        <w:rPr>
          <w:b/>
        </w:rPr>
        <w:t xml:space="preserve">10156/INFOEM/IP/RR/2025 </w:t>
      </w:r>
      <w:r w:rsidR="00997B53" w:rsidRPr="00F17172">
        <w:rPr>
          <w:b/>
        </w:rPr>
        <w:t>y</w:t>
      </w:r>
      <w:r w:rsidR="002A1B37" w:rsidRPr="00F17172">
        <w:rPr>
          <w:b/>
        </w:rPr>
        <w:t xml:space="preserve"> 10157</w:t>
      </w:r>
      <w:r w:rsidR="0081419C" w:rsidRPr="00F17172">
        <w:rPr>
          <w:b/>
        </w:rPr>
        <w:t>/INFOEM/IP/RR/2025</w:t>
      </w:r>
      <w:r w:rsidRPr="00023BB7">
        <w:rPr>
          <w:bCs/>
        </w:rPr>
        <w:t>, interpuesto</w:t>
      </w:r>
      <w:r w:rsidR="002136F6" w:rsidRPr="00023BB7">
        <w:rPr>
          <w:bCs/>
        </w:rPr>
        <w:t>s</w:t>
      </w:r>
      <w:r w:rsidRPr="00023BB7">
        <w:rPr>
          <w:bCs/>
        </w:rPr>
        <w:t xml:space="preserve"> </w:t>
      </w:r>
      <w:r w:rsidR="008415EA" w:rsidRPr="00023BB7">
        <w:rPr>
          <w:bCs/>
        </w:rPr>
        <w:t>por</w:t>
      </w:r>
      <w:r w:rsidR="00EE1006" w:rsidRPr="00023BB7">
        <w:rPr>
          <w:bCs/>
        </w:rPr>
        <w:t xml:space="preserve"> </w:t>
      </w:r>
      <w:r w:rsidR="00D906B2" w:rsidRPr="00023BB7">
        <w:rPr>
          <w:bCs/>
        </w:rPr>
        <w:t>la persona</w:t>
      </w:r>
      <w:r w:rsidRPr="00023BB7">
        <w:rPr>
          <w:bCs/>
        </w:rPr>
        <w:t xml:space="preserve"> </w:t>
      </w:r>
      <w:r w:rsidRPr="00023BB7">
        <w:rPr>
          <w:bCs/>
          <w:color w:val="0D0D0D"/>
        </w:rPr>
        <w:t>Recurrente o Particular, en contra de la respuesta del Sujeto Obligado</w:t>
      </w:r>
      <w:r w:rsidR="00705FBB" w:rsidRPr="00023BB7">
        <w:rPr>
          <w:bCs/>
          <w:color w:val="0D0D0D"/>
        </w:rPr>
        <w:t xml:space="preserve">, </w:t>
      </w:r>
      <w:r w:rsidR="008246F7" w:rsidRPr="00F17172">
        <w:rPr>
          <w:b/>
          <w:bCs/>
        </w:rPr>
        <w:t>Ayuntamiento d</w:t>
      </w:r>
      <w:r w:rsidR="000B40C7" w:rsidRPr="00F17172">
        <w:rPr>
          <w:b/>
          <w:bCs/>
        </w:rPr>
        <w:t xml:space="preserve">e </w:t>
      </w:r>
      <w:r w:rsidR="0081419C" w:rsidRPr="00F17172">
        <w:rPr>
          <w:b/>
          <w:bCs/>
        </w:rPr>
        <w:t>Toluca</w:t>
      </w:r>
      <w:r w:rsidR="00EF0C39" w:rsidRPr="00F17172">
        <w:rPr>
          <w:b/>
          <w:bCs/>
        </w:rPr>
        <w:t>,</w:t>
      </w:r>
      <w:r w:rsidRPr="00023BB7">
        <w:rPr>
          <w:bCs/>
          <w:color w:val="0D0D0D"/>
        </w:rPr>
        <w:t xml:space="preserve"> </w:t>
      </w:r>
      <w:bookmarkStart w:id="0" w:name="_GoBack"/>
      <w:bookmarkEnd w:id="0"/>
      <w:r w:rsidRPr="00023BB7">
        <w:rPr>
          <w:color w:val="0D0D0D"/>
        </w:rPr>
        <w:t>a la</w:t>
      </w:r>
      <w:r w:rsidR="00ED4B8D" w:rsidRPr="00023BB7">
        <w:rPr>
          <w:color w:val="0D0D0D"/>
        </w:rPr>
        <w:t>s</w:t>
      </w:r>
      <w:r w:rsidRPr="00023BB7">
        <w:rPr>
          <w:color w:val="0D0D0D"/>
        </w:rPr>
        <w:t xml:space="preserve"> solicitud</w:t>
      </w:r>
      <w:r w:rsidR="00ED4B8D" w:rsidRPr="00023BB7">
        <w:rPr>
          <w:color w:val="0D0D0D"/>
        </w:rPr>
        <w:t>es</w:t>
      </w:r>
      <w:r w:rsidRPr="00023BB7">
        <w:rPr>
          <w:color w:val="0D0D0D"/>
        </w:rPr>
        <w:t xml:space="preserve"> de acceso a la información pública</w:t>
      </w:r>
      <w:r w:rsidR="00800641" w:rsidRPr="00023BB7">
        <w:rPr>
          <w:color w:val="0D0D0D"/>
        </w:rPr>
        <w:t xml:space="preserve"> </w:t>
      </w:r>
      <w:r w:rsidR="002A1B37" w:rsidRPr="00023BB7">
        <w:t xml:space="preserve">04161/TOLUCA/IP/2025 </w:t>
      </w:r>
      <w:r w:rsidR="00997B53" w:rsidRPr="00023BB7">
        <w:t>y</w:t>
      </w:r>
      <w:r w:rsidR="002A1B37" w:rsidRPr="00023BB7">
        <w:t xml:space="preserve"> 04160</w:t>
      </w:r>
      <w:r w:rsidR="0081419C" w:rsidRPr="00023BB7">
        <w:t>/TOLUCA/IP/2025</w:t>
      </w:r>
      <w:r w:rsidRPr="00023BB7">
        <w:rPr>
          <w:color w:val="000000"/>
        </w:rPr>
        <w:t xml:space="preserve">, </w:t>
      </w:r>
      <w:r w:rsidRPr="00023BB7">
        <w:rPr>
          <w:color w:val="0D0D0D"/>
        </w:rPr>
        <w:t>se emite la presente Resolución, con base en los Antecedentes y Considerandos que se exponen a continuación:</w:t>
      </w:r>
    </w:p>
    <w:p w14:paraId="1F97CEF3" w14:textId="77777777" w:rsidR="005C690F" w:rsidRPr="00023BB7" w:rsidRDefault="005C690F" w:rsidP="00126B21">
      <w:pPr>
        <w:spacing w:after="0" w:line="360" w:lineRule="auto"/>
        <w:rPr>
          <w:b/>
        </w:rPr>
      </w:pPr>
    </w:p>
    <w:p w14:paraId="1DEAF9D3" w14:textId="24D35555" w:rsidR="005C690F" w:rsidRPr="00023BB7" w:rsidRDefault="00CD6238" w:rsidP="00126B21">
      <w:pPr>
        <w:pStyle w:val="Ttulo1"/>
        <w:spacing w:before="0" w:after="0" w:line="360" w:lineRule="auto"/>
        <w:jc w:val="center"/>
        <w:rPr>
          <w:sz w:val="22"/>
          <w:szCs w:val="22"/>
        </w:rPr>
      </w:pPr>
      <w:bookmarkStart w:id="1" w:name="_Toc223017086"/>
      <w:r w:rsidRPr="00023BB7">
        <w:rPr>
          <w:sz w:val="22"/>
          <w:szCs w:val="22"/>
        </w:rPr>
        <w:t>A N T E C E D E N T E S</w:t>
      </w:r>
      <w:bookmarkEnd w:id="1"/>
    </w:p>
    <w:p w14:paraId="5A7EDA4F" w14:textId="77777777" w:rsidR="005C690F" w:rsidRPr="00023BB7" w:rsidRDefault="005C690F" w:rsidP="00126B21">
      <w:pPr>
        <w:spacing w:after="0" w:line="360" w:lineRule="auto"/>
        <w:jc w:val="center"/>
        <w:rPr>
          <w:b/>
        </w:rPr>
      </w:pPr>
    </w:p>
    <w:p w14:paraId="4930DAB9" w14:textId="701611A7" w:rsidR="00E22EA8" w:rsidRPr="00023BB7" w:rsidRDefault="009215C2" w:rsidP="00126B21">
      <w:pPr>
        <w:pStyle w:val="Ttulo2"/>
        <w:spacing w:before="0" w:after="0" w:line="360" w:lineRule="auto"/>
        <w:rPr>
          <w:sz w:val="22"/>
          <w:szCs w:val="22"/>
          <w:lang w:eastAsia="es-ES"/>
        </w:rPr>
      </w:pPr>
      <w:bookmarkStart w:id="2" w:name="_Toc223017087"/>
      <w:r w:rsidRPr="00023BB7">
        <w:rPr>
          <w:sz w:val="22"/>
          <w:szCs w:val="22"/>
          <w:lang w:eastAsia="es-ES"/>
        </w:rPr>
        <w:t xml:space="preserve">I. </w:t>
      </w:r>
      <w:r w:rsidR="00E22EA8" w:rsidRPr="00023BB7">
        <w:rPr>
          <w:sz w:val="22"/>
          <w:szCs w:val="22"/>
          <w:lang w:eastAsia="es-ES"/>
        </w:rPr>
        <w:t>Presentación de la solicitud de información</w:t>
      </w:r>
      <w:bookmarkEnd w:id="2"/>
    </w:p>
    <w:p w14:paraId="63A20E25" w14:textId="77777777" w:rsidR="009215C2" w:rsidRPr="00023BB7" w:rsidRDefault="009215C2" w:rsidP="00126B21">
      <w:pPr>
        <w:tabs>
          <w:tab w:val="left" w:pos="567"/>
        </w:tabs>
        <w:spacing w:after="0" w:line="360" w:lineRule="auto"/>
        <w:rPr>
          <w:rFonts w:eastAsia="Times New Roman" w:cs="Tahoma"/>
          <w:lang w:eastAsia="es-ES"/>
        </w:rPr>
      </w:pPr>
    </w:p>
    <w:p w14:paraId="301B8A4E" w14:textId="14D889B1" w:rsidR="00E22EA8" w:rsidRPr="00023BB7" w:rsidRDefault="00D906B2" w:rsidP="00126B21">
      <w:pPr>
        <w:spacing w:after="0" w:line="360" w:lineRule="auto"/>
        <w:rPr>
          <w:rFonts w:eastAsia="Calibri" w:cs="Tahoma"/>
        </w:rPr>
      </w:pPr>
      <w:r w:rsidRPr="00023BB7">
        <w:rPr>
          <w:rFonts w:eastAsia="Times New Roman" w:cs="Tahoma"/>
          <w:lang w:eastAsia="es-ES"/>
        </w:rPr>
        <w:t>El</w:t>
      </w:r>
      <w:r w:rsidR="00D52EC1" w:rsidRPr="00023BB7">
        <w:rPr>
          <w:rFonts w:eastAsia="Times New Roman" w:cs="Tahoma"/>
          <w:lang w:eastAsia="es-ES"/>
        </w:rPr>
        <w:t xml:space="preserve"> </w:t>
      </w:r>
      <w:r w:rsidR="002A1B37" w:rsidRPr="00023BB7">
        <w:rPr>
          <w:rFonts w:eastAsia="Times New Roman" w:cs="Tahoma"/>
          <w:lang w:eastAsia="es-ES"/>
        </w:rPr>
        <w:t>seis de agosto</w:t>
      </w:r>
      <w:r w:rsidR="00A41789" w:rsidRPr="00023BB7">
        <w:rPr>
          <w:rFonts w:eastAsia="Times New Roman" w:cs="Tahoma"/>
          <w:lang w:eastAsia="es-ES"/>
        </w:rPr>
        <w:t xml:space="preserve"> </w:t>
      </w:r>
      <w:r w:rsidR="008E0DC4" w:rsidRPr="00023BB7">
        <w:rPr>
          <w:rFonts w:eastAsia="Times New Roman" w:cs="Tahoma"/>
          <w:lang w:eastAsia="es-ES"/>
        </w:rPr>
        <w:t>de dos mil veinticinco</w:t>
      </w:r>
      <w:r w:rsidR="00BF362A" w:rsidRPr="00023BB7">
        <w:rPr>
          <w:rFonts w:eastAsia="Times New Roman" w:cs="Tahoma"/>
          <w:lang w:eastAsia="es-ES"/>
        </w:rPr>
        <w:t xml:space="preserve">, </w:t>
      </w:r>
      <w:r w:rsidR="000A7895" w:rsidRPr="00023BB7">
        <w:rPr>
          <w:rFonts w:eastAsia="Times New Roman" w:cs="Tahoma"/>
          <w:lang w:eastAsia="es-ES"/>
        </w:rPr>
        <w:t xml:space="preserve">el Particular presentó </w:t>
      </w:r>
      <w:r w:rsidR="002A1B37" w:rsidRPr="00023BB7">
        <w:rPr>
          <w:rFonts w:eastAsia="Times New Roman" w:cs="Tahoma"/>
          <w:lang w:eastAsia="es-ES"/>
        </w:rPr>
        <w:t>dos</w:t>
      </w:r>
      <w:r w:rsidR="00E22EA8" w:rsidRPr="00023BB7">
        <w:rPr>
          <w:rFonts w:eastAsia="Times New Roman" w:cs="Tahoma"/>
          <w:lang w:eastAsia="es-ES"/>
        </w:rPr>
        <w:t xml:space="preserve"> solicitud</w:t>
      </w:r>
      <w:r w:rsidR="000A7895" w:rsidRPr="00023BB7">
        <w:rPr>
          <w:rFonts w:eastAsia="Times New Roman" w:cs="Tahoma"/>
          <w:lang w:eastAsia="es-ES"/>
        </w:rPr>
        <w:t>es</w:t>
      </w:r>
      <w:r w:rsidR="00E22EA8" w:rsidRPr="00023BB7">
        <w:rPr>
          <w:rFonts w:eastAsia="Times New Roman" w:cs="Tahoma"/>
          <w:lang w:eastAsia="es-ES"/>
        </w:rPr>
        <w:t xml:space="preserve"> de acceso a la información pública, a través del Sistema de Acceso a la Información Mexiquense (SAIMEX), ante</w:t>
      </w:r>
      <w:r w:rsidR="000B3C56" w:rsidRPr="00023BB7">
        <w:rPr>
          <w:rFonts w:eastAsia="Times New Roman" w:cs="Tahoma"/>
          <w:lang w:eastAsia="es-ES"/>
        </w:rPr>
        <w:t xml:space="preserve"> </w:t>
      </w:r>
      <w:r w:rsidR="00DC175C" w:rsidRPr="00023BB7">
        <w:rPr>
          <w:rFonts w:eastAsia="Times New Roman" w:cs="Tahoma"/>
          <w:lang w:eastAsia="es-ES"/>
        </w:rPr>
        <w:t>el</w:t>
      </w:r>
      <w:r w:rsidR="008246F7" w:rsidRPr="00023BB7">
        <w:t xml:space="preserve"> Ayuntamiento de </w:t>
      </w:r>
      <w:r w:rsidR="0081419C" w:rsidRPr="00023BB7">
        <w:t>Toluca</w:t>
      </w:r>
      <w:r w:rsidR="008E0DC4" w:rsidRPr="00023BB7">
        <w:rPr>
          <w:rFonts w:eastAsia="Calibri" w:cs="Times New Roman"/>
          <w:color w:val="000000"/>
        </w:rPr>
        <w:t>,</w:t>
      </w:r>
      <w:r w:rsidR="00DC175C" w:rsidRPr="00023BB7">
        <w:rPr>
          <w:rFonts w:eastAsia="Calibri" w:cs="Tahoma"/>
        </w:rPr>
        <w:t xml:space="preserve"> </w:t>
      </w:r>
      <w:r w:rsidR="00E22EA8" w:rsidRPr="00023BB7">
        <w:rPr>
          <w:rFonts w:eastAsia="Calibri" w:cs="Tahoma"/>
        </w:rPr>
        <w:t xml:space="preserve">en los siguientes términos: </w:t>
      </w:r>
    </w:p>
    <w:p w14:paraId="2F6F83A1" w14:textId="77777777" w:rsidR="00ED4B8D" w:rsidRPr="00023BB7" w:rsidRDefault="00ED4B8D" w:rsidP="00126B21">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023BB7"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023BB7" w:rsidRDefault="00ED4B8D" w:rsidP="00126B21">
            <w:pPr>
              <w:tabs>
                <w:tab w:val="left" w:pos="567"/>
              </w:tabs>
              <w:spacing w:line="360" w:lineRule="auto"/>
              <w:ind w:right="-28"/>
              <w:contextualSpacing/>
              <w:rPr>
                <w:rFonts w:cs="Tahoma"/>
                <w:b/>
                <w:sz w:val="20"/>
                <w:szCs w:val="20"/>
              </w:rPr>
            </w:pPr>
            <w:bookmarkStart w:id="3" w:name="_Hlk168659039"/>
            <w:r w:rsidRPr="00023BB7">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023BB7" w:rsidRDefault="00ED4B8D" w:rsidP="00126B21">
            <w:pPr>
              <w:tabs>
                <w:tab w:val="left" w:pos="567"/>
              </w:tabs>
              <w:spacing w:line="360" w:lineRule="auto"/>
              <w:contextualSpacing/>
              <w:rPr>
                <w:rFonts w:cs="Tahoma"/>
                <w:b/>
                <w:sz w:val="20"/>
                <w:szCs w:val="20"/>
              </w:rPr>
            </w:pPr>
            <w:r w:rsidRPr="00023BB7">
              <w:rPr>
                <w:rFonts w:cs="Tahoma"/>
                <w:b/>
                <w:sz w:val="20"/>
                <w:szCs w:val="20"/>
              </w:rPr>
              <w:t>‘’DESCRIPCIÓN CLARA Y PRECISA DE LA INFORMACIÓN SOLICITADA</w:t>
            </w:r>
          </w:p>
        </w:tc>
      </w:tr>
      <w:tr w:rsidR="00ED4B8D" w:rsidRPr="00023BB7"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23969E71" w:rsidR="00ED4B8D" w:rsidRPr="00023BB7" w:rsidRDefault="002A1B37" w:rsidP="00126B21">
            <w:pPr>
              <w:spacing w:line="360" w:lineRule="auto"/>
              <w:rPr>
                <w:b/>
                <w:bCs/>
                <w:i/>
                <w:iCs/>
                <w:sz w:val="20"/>
                <w:szCs w:val="20"/>
              </w:rPr>
            </w:pPr>
            <w:r w:rsidRPr="00023BB7">
              <w:rPr>
                <w:b/>
                <w:bCs/>
                <w:i/>
                <w:iCs/>
                <w:sz w:val="20"/>
                <w:szCs w:val="20"/>
              </w:rPr>
              <w:t>04161</w:t>
            </w:r>
            <w:r w:rsidR="0081419C" w:rsidRPr="00023BB7">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4A35B219" w:rsidR="00ED4B8D" w:rsidRPr="00023BB7" w:rsidRDefault="002A1B37" w:rsidP="00126B21">
            <w:pPr>
              <w:spacing w:line="360" w:lineRule="auto"/>
              <w:rPr>
                <w:rFonts w:ascii="Times New Roman" w:hAnsi="Times New Roman"/>
                <w:color w:val="auto"/>
              </w:rPr>
            </w:pPr>
            <w:r w:rsidRPr="00023BB7">
              <w:rPr>
                <w:rFonts w:eastAsia="Times New Roman" w:cs="Arial"/>
                <w:bCs/>
                <w:i/>
                <w:iCs/>
                <w:sz w:val="20"/>
                <w:szCs w:val="20"/>
                <w:lang w:eastAsia="es-ES"/>
              </w:rPr>
              <w:t>SE SOLICITA EL INDICE DEINSEGURIDAD POR DELEGACION COLONIA Y DELITO POR MES DEL AÑO 2024 Y NO ESTA EN LA PAGA DE LA SECRETARIA EJECUTIVA ASI QUE NI ME MANDEN AHI ES OBLIGACIÓN DE SGEURIDAD TENERLO</w:t>
            </w:r>
            <w:r w:rsidR="00ED4B8D" w:rsidRPr="00023BB7">
              <w:rPr>
                <w:rFonts w:eastAsia="Times New Roman" w:cs="Arial"/>
                <w:bCs/>
                <w:i/>
                <w:iCs/>
                <w:sz w:val="20"/>
                <w:szCs w:val="20"/>
                <w:lang w:eastAsia="es-ES"/>
              </w:rPr>
              <w:t>” (Sic.)</w:t>
            </w:r>
          </w:p>
        </w:tc>
      </w:tr>
      <w:tr w:rsidR="00F5625B" w:rsidRPr="00023BB7"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43CAA935" w:rsidR="00F5625B" w:rsidRPr="00023BB7" w:rsidRDefault="002A1B37" w:rsidP="00126B21">
            <w:pPr>
              <w:spacing w:line="360" w:lineRule="auto"/>
              <w:rPr>
                <w:b/>
                <w:bCs/>
                <w:i/>
                <w:iCs/>
                <w:sz w:val="20"/>
                <w:szCs w:val="20"/>
              </w:rPr>
            </w:pPr>
            <w:r w:rsidRPr="00023BB7">
              <w:rPr>
                <w:b/>
                <w:bCs/>
                <w:i/>
                <w:iCs/>
                <w:sz w:val="20"/>
                <w:szCs w:val="20"/>
              </w:rPr>
              <w:t>04160</w:t>
            </w:r>
            <w:r w:rsidR="0081419C" w:rsidRPr="00023BB7">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841C509" w14:textId="0C6268AD" w:rsidR="00F5625B" w:rsidRPr="00023BB7" w:rsidRDefault="00DB0F1D" w:rsidP="00126B21">
            <w:pPr>
              <w:spacing w:line="360" w:lineRule="auto"/>
              <w:rPr>
                <w:rFonts w:eastAsia="Times New Roman" w:cs="Arial"/>
                <w:bCs/>
                <w:i/>
                <w:iCs/>
                <w:sz w:val="20"/>
                <w:szCs w:val="20"/>
                <w:lang w:eastAsia="es-ES"/>
              </w:rPr>
            </w:pPr>
            <w:r w:rsidRPr="00023BB7">
              <w:rPr>
                <w:rFonts w:eastAsia="Times New Roman" w:cs="Arial"/>
                <w:bCs/>
                <w:i/>
                <w:iCs/>
                <w:sz w:val="20"/>
                <w:szCs w:val="20"/>
                <w:lang w:eastAsia="es-ES"/>
              </w:rPr>
              <w:t xml:space="preserve">SE SOLICITA EL INDICE DEINSEGURIDAD POR DELEGACION COLONIA Y DELITO POR MES DEL AÑO 2022 Y NO ESTA EN LA </w:t>
            </w:r>
            <w:r w:rsidRPr="00023BB7">
              <w:rPr>
                <w:rFonts w:eastAsia="Times New Roman" w:cs="Arial"/>
                <w:bCs/>
                <w:i/>
                <w:iCs/>
                <w:sz w:val="20"/>
                <w:szCs w:val="20"/>
                <w:lang w:eastAsia="es-ES"/>
              </w:rPr>
              <w:lastRenderedPageBreak/>
              <w:t>PAGA DE LA SECRETARIA EJECUTIVA ASI QUE NI ME MANDEN AHI ES OBLIGACIÓN DE SGEURIDAD TENERLO</w:t>
            </w:r>
            <w:r w:rsidR="00175C9A" w:rsidRPr="00023BB7">
              <w:rPr>
                <w:rFonts w:eastAsia="Times New Roman" w:cs="Arial"/>
                <w:bCs/>
                <w:i/>
                <w:iCs/>
                <w:sz w:val="20"/>
                <w:szCs w:val="20"/>
                <w:lang w:eastAsia="es-ES"/>
              </w:rPr>
              <w:t>” (Sic.)</w:t>
            </w:r>
          </w:p>
        </w:tc>
      </w:tr>
      <w:bookmarkEnd w:id="3"/>
    </w:tbl>
    <w:p w14:paraId="2B959865" w14:textId="77777777" w:rsidR="00E22EA8" w:rsidRPr="00023BB7" w:rsidRDefault="00E22EA8" w:rsidP="00126B21">
      <w:pPr>
        <w:spacing w:after="0" w:line="360" w:lineRule="auto"/>
        <w:rPr>
          <w:rFonts w:eastAsia="Calibri" w:cs="Tahoma"/>
        </w:rPr>
      </w:pPr>
    </w:p>
    <w:p w14:paraId="7D2A95DA" w14:textId="32121418" w:rsidR="002207FA" w:rsidRPr="00023BB7" w:rsidRDefault="00947B5C" w:rsidP="00126B21">
      <w:pPr>
        <w:spacing w:after="0" w:line="360" w:lineRule="auto"/>
        <w:rPr>
          <w:rFonts w:eastAsia="Times New Roman" w:cs="Arial"/>
          <w:bCs/>
          <w:i/>
          <w:iCs/>
          <w:lang w:eastAsia="es-ES"/>
        </w:rPr>
      </w:pPr>
      <w:r w:rsidRPr="00023BB7">
        <w:rPr>
          <w:rFonts w:eastAsia="Times New Roman" w:cs="Arial"/>
          <w:bCs/>
          <w:iCs/>
          <w:lang w:eastAsia="es-ES"/>
        </w:rPr>
        <w:t xml:space="preserve">Es de señalar que en las </w:t>
      </w:r>
      <w:r w:rsidR="002A1B37" w:rsidRPr="00023BB7">
        <w:rPr>
          <w:rFonts w:eastAsia="Times New Roman" w:cs="Arial"/>
          <w:bCs/>
          <w:iCs/>
          <w:lang w:eastAsia="es-ES"/>
        </w:rPr>
        <w:t>dos</w:t>
      </w:r>
      <w:r w:rsidRPr="00023BB7">
        <w:rPr>
          <w:rFonts w:eastAsia="Times New Roman" w:cs="Arial"/>
          <w:bCs/>
          <w:iCs/>
          <w:lang w:eastAsia="es-ES"/>
        </w:rPr>
        <w:t xml:space="preserve"> solicitudes de acceso a la información la persona Recurrente eligió como modalidad de entrega de la información </w:t>
      </w:r>
      <w:r w:rsidRPr="00023BB7">
        <w:rPr>
          <w:rFonts w:eastAsia="Times New Roman" w:cs="Arial"/>
          <w:bCs/>
          <w:i/>
          <w:iCs/>
          <w:lang w:eastAsia="es-ES"/>
        </w:rPr>
        <w:t>“A través del SAIMEX”.</w:t>
      </w:r>
    </w:p>
    <w:p w14:paraId="72073FDA" w14:textId="77777777" w:rsidR="002A1B37" w:rsidRPr="00023BB7" w:rsidRDefault="002A1B37" w:rsidP="00126B21">
      <w:pPr>
        <w:pStyle w:val="Ttulo2"/>
        <w:spacing w:before="0" w:after="0" w:line="360" w:lineRule="auto"/>
        <w:rPr>
          <w:rFonts w:eastAsia="Calibri" w:cs="Times New Roman"/>
          <w:b w:val="0"/>
          <w:color w:val="000000"/>
          <w:sz w:val="22"/>
          <w:szCs w:val="22"/>
          <w:lang w:eastAsia="en-US"/>
        </w:rPr>
      </w:pPr>
    </w:p>
    <w:p w14:paraId="0A604AAC" w14:textId="1B29888E" w:rsidR="00E22EA8" w:rsidRPr="00023BB7" w:rsidRDefault="008E7A96" w:rsidP="00126B21">
      <w:pPr>
        <w:pStyle w:val="Ttulo2"/>
        <w:spacing w:before="0" w:after="0" w:line="360" w:lineRule="auto"/>
        <w:rPr>
          <w:sz w:val="22"/>
          <w:szCs w:val="22"/>
        </w:rPr>
      </w:pPr>
      <w:bookmarkStart w:id="4" w:name="_Toc223017088"/>
      <w:r w:rsidRPr="00023BB7">
        <w:rPr>
          <w:rFonts w:cs="Tahoma"/>
          <w:sz w:val="22"/>
          <w:szCs w:val="22"/>
        </w:rPr>
        <w:t>I</w:t>
      </w:r>
      <w:r w:rsidR="0007311B" w:rsidRPr="00023BB7">
        <w:rPr>
          <w:rFonts w:cs="Tahoma"/>
          <w:sz w:val="22"/>
          <w:szCs w:val="22"/>
        </w:rPr>
        <w:t>I</w:t>
      </w:r>
      <w:r w:rsidR="00E22EA8" w:rsidRPr="00023BB7">
        <w:rPr>
          <w:rFonts w:cs="Tahoma"/>
          <w:sz w:val="22"/>
          <w:szCs w:val="22"/>
        </w:rPr>
        <w:t>.</w:t>
      </w:r>
      <w:r w:rsidR="00E22EA8" w:rsidRPr="00023BB7">
        <w:rPr>
          <w:sz w:val="22"/>
          <w:szCs w:val="22"/>
        </w:rPr>
        <w:t xml:space="preserve"> Respuesta del Sujeto Obligado</w:t>
      </w:r>
      <w:bookmarkEnd w:id="4"/>
    </w:p>
    <w:p w14:paraId="10CE94A9" w14:textId="77777777" w:rsidR="00C06004" w:rsidRPr="00023BB7" w:rsidRDefault="00C06004" w:rsidP="00126B21">
      <w:pPr>
        <w:autoSpaceDE w:val="0"/>
        <w:autoSpaceDN w:val="0"/>
        <w:adjustRightInd w:val="0"/>
        <w:spacing w:after="0" w:line="360" w:lineRule="auto"/>
        <w:rPr>
          <w:b/>
          <w:bCs/>
        </w:rPr>
      </w:pPr>
    </w:p>
    <w:p w14:paraId="732E4031" w14:textId="269C404B" w:rsidR="000846E8" w:rsidRPr="00023BB7" w:rsidRDefault="00EB386A" w:rsidP="00126B21">
      <w:pPr>
        <w:spacing w:after="0" w:line="360" w:lineRule="auto"/>
      </w:pPr>
      <w:r w:rsidRPr="00023BB7">
        <w:t xml:space="preserve">El </w:t>
      </w:r>
      <w:r w:rsidR="00E4542B" w:rsidRPr="00023BB7">
        <w:t>veintisiete de agosto</w:t>
      </w:r>
      <w:r w:rsidR="00CD4DE8" w:rsidRPr="00023BB7">
        <w:t xml:space="preserve"> de dos mil veinticinco</w:t>
      </w:r>
      <w:r w:rsidR="00E22EA8" w:rsidRPr="00023BB7">
        <w:t xml:space="preserve">, el Sujeto Obligado notificó, a través del Sistema de Acceso a la Información Mexiquense (SAIMEX), la respuesta a la solicitud de acceso a la información pública, </w:t>
      </w:r>
      <w:r w:rsidR="002A31E6" w:rsidRPr="00023BB7">
        <w:t>mediante</w:t>
      </w:r>
      <w:r w:rsidR="000846E8" w:rsidRPr="00023BB7">
        <w:t xml:space="preserve"> los documentos siguientes:</w:t>
      </w:r>
    </w:p>
    <w:p w14:paraId="0099C418" w14:textId="77777777" w:rsidR="004E7B40" w:rsidRPr="00023BB7" w:rsidRDefault="004E7B40" w:rsidP="00126B21">
      <w:pPr>
        <w:spacing w:after="0" w:line="360" w:lineRule="auto"/>
      </w:pPr>
    </w:p>
    <w:tbl>
      <w:tblPr>
        <w:tblStyle w:val="Tablaconcuadrcula"/>
        <w:tblW w:w="8926" w:type="dxa"/>
        <w:tblLook w:val="04A0" w:firstRow="1" w:lastRow="0" w:firstColumn="1" w:lastColumn="0" w:noHBand="0" w:noVBand="1"/>
      </w:tblPr>
      <w:tblGrid>
        <w:gridCol w:w="2494"/>
        <w:gridCol w:w="6432"/>
      </w:tblGrid>
      <w:tr w:rsidR="002A31E6" w:rsidRPr="00023BB7" w14:paraId="07982B2B"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023BB7" w:rsidRDefault="002A31E6" w:rsidP="00126B21">
            <w:pPr>
              <w:spacing w:line="360" w:lineRule="auto"/>
              <w:rPr>
                <w:b/>
                <w:sz w:val="20"/>
              </w:rPr>
            </w:pPr>
            <w:r w:rsidRPr="00023BB7">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023BB7" w:rsidRDefault="002A31E6" w:rsidP="00126B21">
            <w:pPr>
              <w:spacing w:line="360" w:lineRule="auto"/>
              <w:rPr>
                <w:b/>
                <w:sz w:val="20"/>
              </w:rPr>
            </w:pPr>
            <w:r w:rsidRPr="00023BB7">
              <w:rPr>
                <w:b/>
                <w:sz w:val="20"/>
              </w:rPr>
              <w:t>RESPUESTA</w:t>
            </w:r>
          </w:p>
        </w:tc>
      </w:tr>
      <w:tr w:rsidR="002A31E6" w:rsidRPr="00023BB7" w14:paraId="3A91A0AE"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73BCD3AE" w14:textId="57321764" w:rsidR="002A31E6" w:rsidRPr="00023BB7" w:rsidRDefault="00E4542B" w:rsidP="00126B21">
            <w:pPr>
              <w:spacing w:line="360" w:lineRule="auto"/>
              <w:rPr>
                <w:b/>
                <w:bCs/>
                <w:i/>
                <w:iCs/>
              </w:rPr>
            </w:pPr>
            <w:r w:rsidRPr="00023BB7">
              <w:rPr>
                <w:b/>
                <w:bCs/>
                <w:i/>
                <w:iCs/>
                <w:sz w:val="20"/>
                <w:szCs w:val="20"/>
              </w:rPr>
              <w:t xml:space="preserve"> 04161/TOLUCA/IP/2025</w:t>
            </w:r>
          </w:p>
        </w:tc>
        <w:tc>
          <w:tcPr>
            <w:tcW w:w="6432" w:type="dxa"/>
            <w:tcBorders>
              <w:top w:val="single" w:sz="4" w:space="0" w:color="auto"/>
              <w:left w:val="single" w:sz="4" w:space="0" w:color="auto"/>
              <w:bottom w:val="single" w:sz="4" w:space="0" w:color="auto"/>
              <w:right w:val="single" w:sz="4" w:space="0" w:color="auto"/>
            </w:tcBorders>
            <w:hideMark/>
          </w:tcPr>
          <w:p w14:paraId="7C8D5AAF" w14:textId="77777777" w:rsidR="005E0BD1" w:rsidRPr="00023BB7" w:rsidRDefault="002A31E6" w:rsidP="00126B21">
            <w:pPr>
              <w:spacing w:line="360" w:lineRule="auto"/>
              <w:rPr>
                <w:sz w:val="20"/>
              </w:rPr>
            </w:pPr>
            <w:r w:rsidRPr="00023BB7">
              <w:rPr>
                <w:sz w:val="20"/>
              </w:rPr>
              <w:t>i. Oficio</w:t>
            </w:r>
            <w:r w:rsidR="00E4542B" w:rsidRPr="00023BB7">
              <w:rPr>
                <w:sz w:val="20"/>
              </w:rPr>
              <w:t xml:space="preserve"> número 205016000/1388/2025, del once de agosto de dos mil veinticinco, suscrito por el Director de Desarrollo Tecnológico de la Dirección General de Seguridad y Protección y dirigido a la Directora Jurídica de la Dirección de Seguridad y Protección, por medio del cual mencionó lo siguiente:</w:t>
            </w:r>
          </w:p>
          <w:p w14:paraId="55DCF238" w14:textId="77777777" w:rsidR="00E4542B" w:rsidRPr="00023BB7" w:rsidRDefault="00E4542B" w:rsidP="00126B21">
            <w:pPr>
              <w:spacing w:line="360" w:lineRule="auto"/>
              <w:rPr>
                <w:sz w:val="20"/>
              </w:rPr>
            </w:pPr>
          </w:p>
          <w:p w14:paraId="04DADD70" w14:textId="77777777" w:rsidR="00E4542B" w:rsidRPr="00023BB7" w:rsidRDefault="00E4542B" w:rsidP="00126B21">
            <w:pPr>
              <w:spacing w:line="360" w:lineRule="auto"/>
              <w:rPr>
                <w:i/>
                <w:sz w:val="20"/>
              </w:rPr>
            </w:pPr>
            <w:r w:rsidRPr="00023BB7">
              <w:rPr>
                <w:i/>
                <w:sz w:val="20"/>
              </w:rPr>
              <w:t>“…Al respecto derivado lo enunciado, y para estar en total y cabal cumplimiento me permito anexar al presente un CD con la información solicitada, cabe hacer mención que la información proporcionada fue obtenida a través la página oficial del Secretariado del Ejecutivo del Sistema Nacional de Seguridad Pública la cual se encuentran en su versión pública a través del siguiente link:</w:t>
            </w:r>
          </w:p>
          <w:p w14:paraId="4B188AAC" w14:textId="77777777" w:rsidR="001E050D" w:rsidRPr="00023BB7" w:rsidRDefault="001E050D" w:rsidP="00126B21">
            <w:pPr>
              <w:spacing w:line="360" w:lineRule="auto"/>
              <w:rPr>
                <w:i/>
                <w:sz w:val="20"/>
              </w:rPr>
            </w:pPr>
          </w:p>
          <w:p w14:paraId="5B6DD1C0" w14:textId="6ED7B0CD" w:rsidR="00E4542B" w:rsidRPr="00023BB7" w:rsidRDefault="00E4542B" w:rsidP="00126B21">
            <w:pPr>
              <w:spacing w:line="360" w:lineRule="auto"/>
              <w:rPr>
                <w:i/>
                <w:sz w:val="20"/>
              </w:rPr>
            </w:pPr>
            <w:r w:rsidRPr="00023BB7">
              <w:rPr>
                <w:i/>
                <w:sz w:val="20"/>
              </w:rPr>
              <w:t>https//www.q0c.mx/sesnsp/accione</w:t>
            </w:r>
            <w:r w:rsidR="001E050D" w:rsidRPr="00023BB7">
              <w:rPr>
                <w:i/>
                <w:sz w:val="20"/>
              </w:rPr>
              <w:t>s.y-programas/datos-ablertos-de</w:t>
            </w:r>
            <w:r w:rsidRPr="00023BB7">
              <w:rPr>
                <w:i/>
                <w:sz w:val="20"/>
              </w:rPr>
              <w:t>incidencia-delictiva</w:t>
            </w:r>
          </w:p>
          <w:p w14:paraId="63A68E60" w14:textId="67F2BE2F" w:rsidR="001E050D" w:rsidRPr="00023BB7" w:rsidRDefault="001E050D" w:rsidP="00126B21">
            <w:pPr>
              <w:spacing w:line="360" w:lineRule="auto"/>
              <w:rPr>
                <w:i/>
                <w:sz w:val="20"/>
              </w:rPr>
            </w:pPr>
            <w:r w:rsidRPr="00023BB7">
              <w:rPr>
                <w:i/>
                <w:sz w:val="20"/>
              </w:rPr>
              <w:lastRenderedPageBreak/>
              <w:t>…”</w:t>
            </w:r>
          </w:p>
          <w:p w14:paraId="66770E47" w14:textId="77777777" w:rsidR="001E050D" w:rsidRPr="00023BB7" w:rsidRDefault="001E050D" w:rsidP="00126B21">
            <w:pPr>
              <w:spacing w:line="360" w:lineRule="auto"/>
              <w:rPr>
                <w:sz w:val="20"/>
              </w:rPr>
            </w:pPr>
          </w:p>
          <w:p w14:paraId="103E2156" w14:textId="69AF1A87" w:rsidR="00E4542B" w:rsidRPr="00023BB7" w:rsidRDefault="001E050D" w:rsidP="00126B21">
            <w:pPr>
              <w:spacing w:line="360" w:lineRule="auto"/>
              <w:rPr>
                <w:sz w:val="20"/>
              </w:rPr>
            </w:pPr>
            <w:r w:rsidRPr="00023BB7">
              <w:rPr>
                <w:sz w:val="20"/>
              </w:rPr>
              <w:t>ii. Relación que contiene la incidencia delictiva del ejercicio fiscal dos mil veinticuatro, con año, clave de la Entidad, Entidad, clave del Municipio, Municipio, bien jurídico, tipo de delito, subtipo de delito, modalidad y total por mes.</w:t>
            </w:r>
          </w:p>
        </w:tc>
      </w:tr>
      <w:tr w:rsidR="00E4542B" w:rsidRPr="00023BB7" w14:paraId="2BF6FC3D" w14:textId="77777777" w:rsidTr="00BB5ADE">
        <w:tc>
          <w:tcPr>
            <w:tcW w:w="2494" w:type="dxa"/>
            <w:tcBorders>
              <w:top w:val="single" w:sz="4" w:space="0" w:color="auto"/>
              <w:left w:val="single" w:sz="4" w:space="0" w:color="auto"/>
              <w:bottom w:val="single" w:sz="4" w:space="0" w:color="auto"/>
              <w:right w:val="single" w:sz="4" w:space="0" w:color="auto"/>
            </w:tcBorders>
          </w:tcPr>
          <w:p w14:paraId="77AA7C9B" w14:textId="55E169F9" w:rsidR="00E4542B" w:rsidRPr="00023BB7" w:rsidRDefault="00E4542B" w:rsidP="00126B21">
            <w:pPr>
              <w:spacing w:line="360" w:lineRule="auto"/>
              <w:rPr>
                <w:b/>
                <w:bCs/>
                <w:i/>
                <w:iCs/>
                <w:sz w:val="20"/>
                <w:szCs w:val="20"/>
              </w:rPr>
            </w:pPr>
            <w:r w:rsidRPr="00023BB7">
              <w:rPr>
                <w:b/>
                <w:bCs/>
                <w:i/>
                <w:iCs/>
                <w:sz w:val="20"/>
                <w:szCs w:val="20"/>
              </w:rPr>
              <w:lastRenderedPageBreak/>
              <w:t>04160/TOLUCA/IP/2025</w:t>
            </w:r>
          </w:p>
        </w:tc>
        <w:tc>
          <w:tcPr>
            <w:tcW w:w="6432" w:type="dxa"/>
            <w:tcBorders>
              <w:top w:val="single" w:sz="4" w:space="0" w:color="auto"/>
              <w:left w:val="single" w:sz="4" w:space="0" w:color="auto"/>
              <w:bottom w:val="single" w:sz="4" w:space="0" w:color="auto"/>
              <w:right w:val="single" w:sz="4" w:space="0" w:color="auto"/>
            </w:tcBorders>
          </w:tcPr>
          <w:p w14:paraId="451D22AE" w14:textId="4A84056F" w:rsidR="00371301" w:rsidRPr="00023BB7" w:rsidRDefault="00371301" w:rsidP="00126B21">
            <w:pPr>
              <w:spacing w:line="360" w:lineRule="auto"/>
              <w:rPr>
                <w:sz w:val="20"/>
              </w:rPr>
            </w:pPr>
            <w:r w:rsidRPr="00023BB7">
              <w:rPr>
                <w:sz w:val="20"/>
              </w:rPr>
              <w:t>i. Oficio número 205016000/1389/2025, del once de agosto de dos mil veinticinco, suscrito por el Director de Desarrollo Tecnológico de la Dirección General de Seguridad y Protección y dirigido a la Directora Jurídica de la Dirección de Seguridad y Protección, por medio del cual mencionó lo siguiente:</w:t>
            </w:r>
          </w:p>
          <w:p w14:paraId="09C83692" w14:textId="77777777" w:rsidR="00371301" w:rsidRPr="00023BB7" w:rsidRDefault="00371301" w:rsidP="00126B21">
            <w:pPr>
              <w:spacing w:line="360" w:lineRule="auto"/>
              <w:rPr>
                <w:sz w:val="20"/>
              </w:rPr>
            </w:pPr>
          </w:p>
          <w:p w14:paraId="60E22BD8" w14:textId="77777777" w:rsidR="00371301" w:rsidRPr="00023BB7" w:rsidRDefault="00371301" w:rsidP="00126B21">
            <w:pPr>
              <w:spacing w:line="360" w:lineRule="auto"/>
              <w:rPr>
                <w:i/>
                <w:sz w:val="20"/>
              </w:rPr>
            </w:pPr>
            <w:r w:rsidRPr="00023BB7">
              <w:rPr>
                <w:i/>
                <w:sz w:val="20"/>
              </w:rPr>
              <w:t>“…Al respecto derivado lo enunciado, y para estar en total y cabal cumplimiento me permito anexar al presente un CD con la información solicitada, cabe hacer mención que la información proporcionada fue obtenida a través la página oficial del Secretariado del Ejecutivo del Sistema Nacional de Seguridad Pública la cual se encuentran en su versión pública a través del siguiente link:</w:t>
            </w:r>
          </w:p>
          <w:p w14:paraId="5FB8EF22" w14:textId="77777777" w:rsidR="00371301" w:rsidRPr="00023BB7" w:rsidRDefault="00371301" w:rsidP="00126B21">
            <w:pPr>
              <w:spacing w:line="360" w:lineRule="auto"/>
              <w:rPr>
                <w:i/>
                <w:sz w:val="20"/>
              </w:rPr>
            </w:pPr>
          </w:p>
          <w:p w14:paraId="54BADA3F" w14:textId="08E35D6F" w:rsidR="00371301" w:rsidRPr="00023BB7" w:rsidRDefault="00371301" w:rsidP="00126B21">
            <w:pPr>
              <w:spacing w:line="360" w:lineRule="auto"/>
              <w:rPr>
                <w:i/>
                <w:sz w:val="20"/>
              </w:rPr>
            </w:pPr>
            <w:r w:rsidRPr="00023BB7">
              <w:rPr>
                <w:i/>
                <w:sz w:val="20"/>
              </w:rPr>
              <w:t xml:space="preserve">https//www.q0c.mx/sesnsp/acciones.y-programas/datos-ablertos-de-incidencia-delictiva </w:t>
            </w:r>
          </w:p>
          <w:p w14:paraId="1F537622" w14:textId="77777777" w:rsidR="00371301" w:rsidRPr="00023BB7" w:rsidRDefault="00371301" w:rsidP="00126B21">
            <w:pPr>
              <w:spacing w:line="360" w:lineRule="auto"/>
              <w:rPr>
                <w:i/>
                <w:sz w:val="20"/>
              </w:rPr>
            </w:pPr>
            <w:r w:rsidRPr="00023BB7">
              <w:rPr>
                <w:i/>
                <w:sz w:val="20"/>
              </w:rPr>
              <w:t>…”</w:t>
            </w:r>
          </w:p>
          <w:p w14:paraId="5FE7C89F" w14:textId="77777777" w:rsidR="00371301" w:rsidRPr="00023BB7" w:rsidRDefault="00371301" w:rsidP="00126B21">
            <w:pPr>
              <w:spacing w:line="360" w:lineRule="auto"/>
              <w:rPr>
                <w:sz w:val="20"/>
              </w:rPr>
            </w:pPr>
          </w:p>
          <w:p w14:paraId="627B36ED" w14:textId="794C897A" w:rsidR="00E4542B" w:rsidRPr="00023BB7" w:rsidRDefault="00371301" w:rsidP="00126B21">
            <w:pPr>
              <w:spacing w:line="360" w:lineRule="auto"/>
              <w:rPr>
                <w:sz w:val="20"/>
              </w:rPr>
            </w:pPr>
            <w:r w:rsidRPr="00023BB7">
              <w:rPr>
                <w:sz w:val="20"/>
              </w:rPr>
              <w:t>ii. Relación que contiene la incidencia delictiva del ejercicio fiscal dos mil veintidós, con año, clave de la Entidad, Entidad, clave del Municipio, Municipio, bien jurídico, tipo de delito, subtipo de delito, modalidad y total por mes.</w:t>
            </w:r>
          </w:p>
        </w:tc>
      </w:tr>
    </w:tbl>
    <w:p w14:paraId="1B4BAFF5" w14:textId="77777777" w:rsidR="000846E8" w:rsidRPr="00023BB7" w:rsidRDefault="000846E8" w:rsidP="00126B21">
      <w:pPr>
        <w:spacing w:after="0" w:line="360" w:lineRule="auto"/>
      </w:pPr>
    </w:p>
    <w:p w14:paraId="7E7FBB31" w14:textId="6854ADAA" w:rsidR="00E22EA8" w:rsidRPr="00023BB7" w:rsidRDefault="0007311B" w:rsidP="00126B21">
      <w:pPr>
        <w:pStyle w:val="Ttulo2"/>
        <w:spacing w:before="0" w:after="0" w:line="360" w:lineRule="auto"/>
        <w:rPr>
          <w:sz w:val="22"/>
          <w:szCs w:val="22"/>
        </w:rPr>
      </w:pPr>
      <w:bookmarkStart w:id="5" w:name="_Toc223017089"/>
      <w:r w:rsidRPr="00023BB7">
        <w:rPr>
          <w:sz w:val="22"/>
          <w:szCs w:val="22"/>
        </w:rPr>
        <w:lastRenderedPageBreak/>
        <w:t>I</w:t>
      </w:r>
      <w:r w:rsidR="002A1B37" w:rsidRPr="00023BB7">
        <w:rPr>
          <w:sz w:val="22"/>
          <w:szCs w:val="22"/>
        </w:rPr>
        <w:t>II</w:t>
      </w:r>
      <w:r w:rsidR="00E22EA8" w:rsidRPr="00023BB7">
        <w:rPr>
          <w:sz w:val="22"/>
          <w:szCs w:val="22"/>
        </w:rPr>
        <w:t>. Interposición del Recurso de Revisión</w:t>
      </w:r>
      <w:bookmarkEnd w:id="5"/>
    </w:p>
    <w:p w14:paraId="053D45CF" w14:textId="77777777" w:rsidR="00E22EA8" w:rsidRPr="00023BB7" w:rsidRDefault="00E22EA8" w:rsidP="00126B21">
      <w:pPr>
        <w:spacing w:after="0" w:line="360" w:lineRule="auto"/>
        <w:rPr>
          <w:b/>
        </w:rPr>
      </w:pPr>
    </w:p>
    <w:p w14:paraId="355C8CC6" w14:textId="5B1B958C" w:rsidR="009C5A71" w:rsidRPr="00023BB7" w:rsidRDefault="00083169" w:rsidP="00126B21">
      <w:pPr>
        <w:spacing w:after="0" w:line="360" w:lineRule="auto"/>
        <w:rPr>
          <w:bCs/>
        </w:rPr>
      </w:pPr>
      <w:r w:rsidRPr="00023BB7">
        <w:rPr>
          <w:bCs/>
        </w:rPr>
        <w:t>El</w:t>
      </w:r>
      <w:r w:rsidR="008E5E71" w:rsidRPr="00023BB7">
        <w:rPr>
          <w:bCs/>
        </w:rPr>
        <w:t xml:space="preserve"> </w:t>
      </w:r>
      <w:r w:rsidR="001E113D" w:rsidRPr="00023BB7">
        <w:t>veintiocho de agosto</w:t>
      </w:r>
      <w:r w:rsidR="00693E89" w:rsidRPr="00023BB7">
        <w:t xml:space="preserve"> </w:t>
      </w:r>
      <w:r w:rsidR="008E5E71" w:rsidRPr="00023BB7">
        <w:t>de dos mil veinticinco</w:t>
      </w:r>
      <w:r w:rsidR="00E22EA8" w:rsidRPr="00023BB7">
        <w:rPr>
          <w:bCs/>
        </w:rPr>
        <w:t xml:space="preserve">, se recibió en este Instituto, a través del </w:t>
      </w:r>
      <w:r w:rsidR="00E22EA8" w:rsidRPr="00023BB7">
        <w:rPr>
          <w:bCs/>
          <w:lang w:val="es-ES"/>
        </w:rPr>
        <w:t>Sistema de Acceso a la Información Mexiquense (SAIMEX)</w:t>
      </w:r>
      <w:r w:rsidR="00E22EA8" w:rsidRPr="00023BB7">
        <w:rPr>
          <w:bCs/>
        </w:rPr>
        <w:t xml:space="preserve">, </w:t>
      </w:r>
      <w:r w:rsidR="001E113D" w:rsidRPr="00023BB7">
        <w:rPr>
          <w:bCs/>
        </w:rPr>
        <w:t>dos</w:t>
      </w:r>
      <w:r w:rsidR="009019A8" w:rsidRPr="00023BB7">
        <w:rPr>
          <w:bCs/>
        </w:rPr>
        <w:t xml:space="preserve"> </w:t>
      </w:r>
      <w:r w:rsidR="00E22EA8" w:rsidRPr="00023BB7">
        <w:rPr>
          <w:bCs/>
        </w:rPr>
        <w:t>Recurso</w:t>
      </w:r>
      <w:r w:rsidR="00F17302" w:rsidRPr="00023BB7">
        <w:rPr>
          <w:bCs/>
        </w:rPr>
        <w:t>s</w:t>
      </w:r>
      <w:r w:rsidR="00E22EA8" w:rsidRPr="00023BB7">
        <w:rPr>
          <w:bCs/>
        </w:rPr>
        <w:t xml:space="preserve"> de Revisión interpuesto</w:t>
      </w:r>
      <w:r w:rsidR="00F17302" w:rsidRPr="00023BB7">
        <w:rPr>
          <w:bCs/>
        </w:rPr>
        <w:t>s</w:t>
      </w:r>
      <w:r w:rsidR="00E22EA8" w:rsidRPr="00023BB7">
        <w:rPr>
          <w:bCs/>
        </w:rPr>
        <w:t xml:space="preserve"> por la p</w:t>
      </w:r>
      <w:r w:rsidRPr="00023BB7">
        <w:rPr>
          <w:bCs/>
        </w:rPr>
        <w:t>ersona</w:t>
      </w:r>
      <w:r w:rsidR="00E22EA8" w:rsidRPr="00023BB7">
        <w:rPr>
          <w:bCs/>
        </w:rPr>
        <w:t xml:space="preserve"> Recurrente, en contra de la</w:t>
      </w:r>
      <w:r w:rsidR="00F17302" w:rsidRPr="00023BB7">
        <w:rPr>
          <w:bCs/>
        </w:rPr>
        <w:t>s</w:t>
      </w:r>
      <w:r w:rsidR="00E22EA8" w:rsidRPr="00023BB7">
        <w:rPr>
          <w:bCs/>
        </w:rPr>
        <w:t xml:space="preserve"> respuesta</w:t>
      </w:r>
      <w:r w:rsidR="00F17302" w:rsidRPr="00023BB7">
        <w:rPr>
          <w:bCs/>
        </w:rPr>
        <w:t>s</w:t>
      </w:r>
      <w:r w:rsidR="00E22EA8" w:rsidRPr="00023BB7">
        <w:rPr>
          <w:bCs/>
        </w:rPr>
        <w:t xml:space="preserve"> por el Sujeto Obligado, a la</w:t>
      </w:r>
      <w:r w:rsidR="00F17302" w:rsidRPr="00023BB7">
        <w:rPr>
          <w:bCs/>
        </w:rPr>
        <w:t>s</w:t>
      </w:r>
      <w:r w:rsidR="00E22EA8" w:rsidRPr="00023BB7">
        <w:rPr>
          <w:bCs/>
        </w:rPr>
        <w:t xml:space="preserve"> solicitud</w:t>
      </w:r>
      <w:r w:rsidR="00F17302" w:rsidRPr="00023BB7">
        <w:rPr>
          <w:bCs/>
        </w:rPr>
        <w:t>es</w:t>
      </w:r>
      <w:r w:rsidR="00E22EA8" w:rsidRPr="00023BB7">
        <w:rPr>
          <w:bCs/>
        </w:rPr>
        <w:t xml:space="preserve"> de información</w:t>
      </w:r>
      <w:r w:rsidR="00F43789" w:rsidRPr="00023BB7">
        <w:rPr>
          <w:rFonts w:eastAsia="Calibri" w:cs="Times New Roman"/>
        </w:rPr>
        <w:t xml:space="preserve">, </w:t>
      </w:r>
      <w:r w:rsidR="00E22EA8" w:rsidRPr="00023BB7">
        <w:rPr>
          <w:bCs/>
        </w:rPr>
        <w:t xml:space="preserve">en los </w:t>
      </w:r>
      <w:r w:rsidR="007B6C6F" w:rsidRPr="00023BB7">
        <w:rPr>
          <w:bCs/>
        </w:rPr>
        <w:t>términos</w:t>
      </w:r>
      <w:r w:rsidR="00F17302" w:rsidRPr="00023BB7">
        <w:rPr>
          <w:bCs/>
        </w:rPr>
        <w:t xml:space="preserve"> </w:t>
      </w:r>
      <w:r w:rsidR="00692028" w:rsidRPr="00023BB7">
        <w:rPr>
          <w:bCs/>
        </w:rPr>
        <w:t xml:space="preserve">similares </w:t>
      </w:r>
      <w:r w:rsidR="00F17302" w:rsidRPr="00023BB7">
        <w:rPr>
          <w:bCs/>
        </w:rPr>
        <w:t>siguientes</w:t>
      </w:r>
      <w:r w:rsidR="00E22EA8" w:rsidRPr="00023BB7">
        <w:rPr>
          <w:bCs/>
        </w:rPr>
        <w:t>:</w:t>
      </w:r>
    </w:p>
    <w:p w14:paraId="3BA7B7CE" w14:textId="77777777" w:rsidR="004023D8" w:rsidRPr="00023BB7" w:rsidRDefault="004023D8" w:rsidP="00126B21">
      <w:pPr>
        <w:spacing w:after="0" w:line="360" w:lineRule="auto"/>
        <w:rPr>
          <w:bCs/>
        </w:rPr>
      </w:pPr>
    </w:p>
    <w:tbl>
      <w:tblPr>
        <w:tblStyle w:val="Tablaconcuadrcula"/>
        <w:tblW w:w="0" w:type="auto"/>
        <w:tblLook w:val="04A0" w:firstRow="1" w:lastRow="0" w:firstColumn="1" w:lastColumn="0" w:noHBand="0" w:noVBand="1"/>
      </w:tblPr>
      <w:tblGrid>
        <w:gridCol w:w="2973"/>
        <w:gridCol w:w="2974"/>
        <w:gridCol w:w="2974"/>
      </w:tblGrid>
      <w:tr w:rsidR="004023D8" w:rsidRPr="00023BB7" w14:paraId="3894DE0C" w14:textId="77777777" w:rsidTr="00B37935">
        <w:tc>
          <w:tcPr>
            <w:tcW w:w="2973" w:type="dxa"/>
            <w:shd w:val="clear" w:color="auto" w:fill="DDD9C3" w:themeFill="background2" w:themeFillShade="E6"/>
          </w:tcPr>
          <w:p w14:paraId="0C7B2FA2" w14:textId="5EB979F8" w:rsidR="004023D8" w:rsidRPr="00023BB7" w:rsidRDefault="004023D8" w:rsidP="00126B21">
            <w:pPr>
              <w:spacing w:line="360" w:lineRule="auto"/>
              <w:jc w:val="center"/>
              <w:rPr>
                <w:b/>
                <w:bCs/>
                <w:i/>
                <w:sz w:val="20"/>
              </w:rPr>
            </w:pPr>
            <w:r w:rsidRPr="00023BB7">
              <w:rPr>
                <w:b/>
                <w:bCs/>
                <w:i/>
                <w:sz w:val="20"/>
              </w:rPr>
              <w:t>Recurso de Revisión</w:t>
            </w:r>
          </w:p>
        </w:tc>
        <w:tc>
          <w:tcPr>
            <w:tcW w:w="2974" w:type="dxa"/>
            <w:shd w:val="clear" w:color="auto" w:fill="DDD9C3" w:themeFill="background2" w:themeFillShade="E6"/>
          </w:tcPr>
          <w:p w14:paraId="6CDF199D" w14:textId="6C06DC5B" w:rsidR="004023D8" w:rsidRPr="00023BB7" w:rsidRDefault="004023D8" w:rsidP="00126B21">
            <w:pPr>
              <w:spacing w:line="360" w:lineRule="auto"/>
              <w:jc w:val="center"/>
              <w:rPr>
                <w:b/>
                <w:bCs/>
                <w:i/>
                <w:sz w:val="20"/>
              </w:rPr>
            </w:pPr>
            <w:r w:rsidRPr="00023BB7">
              <w:rPr>
                <w:b/>
                <w:bCs/>
                <w:i/>
                <w:sz w:val="20"/>
              </w:rPr>
              <w:t>“ACTO IMPUGNADO</w:t>
            </w:r>
          </w:p>
        </w:tc>
        <w:tc>
          <w:tcPr>
            <w:tcW w:w="2974" w:type="dxa"/>
            <w:shd w:val="clear" w:color="auto" w:fill="DDD9C3" w:themeFill="background2" w:themeFillShade="E6"/>
          </w:tcPr>
          <w:p w14:paraId="45E68BFA" w14:textId="3E3A4DB3" w:rsidR="004023D8" w:rsidRPr="00023BB7" w:rsidRDefault="004023D8" w:rsidP="00126B21">
            <w:pPr>
              <w:spacing w:line="360" w:lineRule="auto"/>
              <w:jc w:val="center"/>
              <w:rPr>
                <w:b/>
                <w:bCs/>
                <w:i/>
                <w:sz w:val="20"/>
              </w:rPr>
            </w:pPr>
            <w:r w:rsidRPr="00023BB7">
              <w:rPr>
                <w:b/>
                <w:bCs/>
                <w:i/>
                <w:sz w:val="20"/>
              </w:rPr>
              <w:t>“RAZONES O MOTIVOS DE LA INCONFORMIDAD</w:t>
            </w:r>
          </w:p>
        </w:tc>
      </w:tr>
      <w:tr w:rsidR="005C3303" w:rsidRPr="00023BB7" w14:paraId="4BA05D84" w14:textId="77777777" w:rsidTr="004023D8">
        <w:tc>
          <w:tcPr>
            <w:tcW w:w="2973" w:type="dxa"/>
          </w:tcPr>
          <w:p w14:paraId="42173F3C" w14:textId="6D5A65D4" w:rsidR="00080A4B" w:rsidRPr="00023BB7" w:rsidRDefault="001E113D" w:rsidP="00126B21">
            <w:pPr>
              <w:spacing w:line="360" w:lineRule="auto"/>
            </w:pPr>
            <w:r w:rsidRPr="00023BB7">
              <w:rPr>
                <w:b/>
                <w:bCs/>
                <w:i/>
                <w:sz w:val="20"/>
                <w:lang w:val="en-US"/>
              </w:rPr>
              <w:t>10156/INFOEM/IP/RR/2025 y 10157</w:t>
            </w:r>
            <w:r w:rsidR="0041324D" w:rsidRPr="00023BB7">
              <w:rPr>
                <w:b/>
                <w:bCs/>
                <w:i/>
                <w:sz w:val="20"/>
                <w:lang w:val="en-US"/>
              </w:rPr>
              <w:t>/INFOEM/IP/RR/2025</w:t>
            </w:r>
          </w:p>
        </w:tc>
        <w:tc>
          <w:tcPr>
            <w:tcW w:w="2974" w:type="dxa"/>
          </w:tcPr>
          <w:p w14:paraId="10E1C893" w14:textId="6DC68608" w:rsidR="005C3303" w:rsidRPr="00023BB7" w:rsidRDefault="001E113D" w:rsidP="00126B21">
            <w:pPr>
              <w:spacing w:line="360" w:lineRule="auto"/>
              <w:rPr>
                <w:bCs/>
              </w:rPr>
            </w:pPr>
            <w:r w:rsidRPr="00023BB7">
              <w:rPr>
                <w:i/>
                <w:iCs/>
                <w:sz w:val="20"/>
                <w:szCs w:val="20"/>
              </w:rPr>
              <w:t>SO OPACOS Y NIEGAN LA INFORMACIÓN SOLICITADA SE SOLICITA SE ENTREGUE PONGAN A TRAAJR A LA INUTIL Y OPACA DE CIELO NO SE VENDIO QUE ELLA SABIA MUCHO SOLO SUSTRAYENDO LOS INFORMES ANTERIORES QUE ELLA O LOS HACIA Y SE LOS VENDIO POR BUENOS PUES SEAN TRASAPRENTES Y ENTREGUEN LO QUE SE PIDE</w:t>
            </w:r>
            <w:r w:rsidR="005C3303" w:rsidRPr="00023BB7">
              <w:rPr>
                <w:i/>
                <w:iCs/>
                <w:sz w:val="20"/>
                <w:szCs w:val="20"/>
              </w:rPr>
              <w:t>” (Sic.)</w:t>
            </w:r>
          </w:p>
        </w:tc>
        <w:tc>
          <w:tcPr>
            <w:tcW w:w="2974" w:type="dxa"/>
          </w:tcPr>
          <w:p w14:paraId="40D878D5" w14:textId="57E55E5A" w:rsidR="005C3303" w:rsidRPr="00023BB7" w:rsidRDefault="001E113D" w:rsidP="00126B21">
            <w:pPr>
              <w:spacing w:line="360" w:lineRule="auto"/>
              <w:rPr>
                <w:bCs/>
              </w:rPr>
            </w:pPr>
            <w:r w:rsidRPr="00023BB7">
              <w:rPr>
                <w:i/>
                <w:iCs/>
                <w:sz w:val="20"/>
                <w:szCs w:val="20"/>
              </w:rPr>
              <w:t>SO OPACOS Y NIEGAN LA INFORMACIÓN SOLICITADA SE SOLICITA SE ENTREGUE</w:t>
            </w:r>
            <w:r w:rsidR="005C3303" w:rsidRPr="00023BB7">
              <w:rPr>
                <w:i/>
                <w:iCs/>
                <w:sz w:val="20"/>
                <w:szCs w:val="20"/>
              </w:rPr>
              <w:t>” (Sic.)</w:t>
            </w:r>
          </w:p>
        </w:tc>
      </w:tr>
    </w:tbl>
    <w:p w14:paraId="551AA5D5" w14:textId="77777777" w:rsidR="004023D8" w:rsidRPr="00023BB7" w:rsidRDefault="004023D8" w:rsidP="00126B21">
      <w:pPr>
        <w:spacing w:after="0" w:line="360" w:lineRule="auto"/>
        <w:ind w:right="567"/>
        <w:rPr>
          <w:i/>
          <w:iCs/>
          <w:sz w:val="20"/>
          <w:szCs w:val="20"/>
        </w:rPr>
      </w:pPr>
    </w:p>
    <w:p w14:paraId="009DB65C" w14:textId="13974B78" w:rsidR="00E22EA8" w:rsidRPr="00023BB7" w:rsidRDefault="002A1B37" w:rsidP="00126B21">
      <w:pPr>
        <w:pStyle w:val="Ttulo2"/>
        <w:spacing w:before="0" w:after="0" w:line="360" w:lineRule="auto"/>
        <w:rPr>
          <w:sz w:val="22"/>
          <w:szCs w:val="22"/>
        </w:rPr>
      </w:pPr>
      <w:bookmarkStart w:id="6" w:name="_Toc223017090"/>
      <w:r w:rsidRPr="00023BB7">
        <w:rPr>
          <w:sz w:val="22"/>
          <w:szCs w:val="22"/>
        </w:rPr>
        <w:t>I</w:t>
      </w:r>
      <w:r w:rsidR="00E22EA8" w:rsidRPr="00023BB7">
        <w:rPr>
          <w:sz w:val="22"/>
          <w:szCs w:val="22"/>
        </w:rPr>
        <w:t>V. Trámite del Recurso de Revisión ante este Instituto</w:t>
      </w:r>
      <w:bookmarkEnd w:id="6"/>
    </w:p>
    <w:p w14:paraId="5C9B63F8" w14:textId="77777777" w:rsidR="009B2DAB" w:rsidRPr="00023BB7" w:rsidRDefault="009B2DAB" w:rsidP="00126B21">
      <w:pPr>
        <w:spacing w:after="0" w:line="360" w:lineRule="auto"/>
        <w:rPr>
          <w:b/>
          <w:bCs/>
        </w:rPr>
      </w:pPr>
    </w:p>
    <w:p w14:paraId="173768ED" w14:textId="31C31718" w:rsidR="00E22EA8" w:rsidRPr="00023BB7" w:rsidRDefault="00E22EA8" w:rsidP="00126B21">
      <w:pPr>
        <w:spacing w:after="0" w:line="360" w:lineRule="auto"/>
        <w:rPr>
          <w:bCs/>
        </w:rPr>
      </w:pPr>
      <w:r w:rsidRPr="00023BB7">
        <w:rPr>
          <w:b/>
          <w:bCs/>
        </w:rPr>
        <w:t>a) Turno del Medio de Impugnación.</w:t>
      </w:r>
      <w:r w:rsidR="000A706F" w:rsidRPr="00023BB7">
        <w:rPr>
          <w:bCs/>
        </w:rPr>
        <w:t xml:space="preserve"> </w:t>
      </w:r>
      <w:r w:rsidR="003C5F59" w:rsidRPr="00023BB7">
        <w:rPr>
          <w:bCs/>
        </w:rPr>
        <w:t xml:space="preserve">El </w:t>
      </w:r>
      <w:r w:rsidR="001E113D" w:rsidRPr="00023BB7">
        <w:rPr>
          <w:bCs/>
        </w:rPr>
        <w:t>veintiocho de agosto</w:t>
      </w:r>
      <w:r w:rsidR="00693E89" w:rsidRPr="00023BB7">
        <w:rPr>
          <w:bCs/>
        </w:rPr>
        <w:t xml:space="preserve"> </w:t>
      </w:r>
      <w:r w:rsidR="00E64E18" w:rsidRPr="00023BB7">
        <w:t>de dos mil veinticinco</w:t>
      </w:r>
      <w:r w:rsidRPr="00023BB7">
        <w:rPr>
          <w:bCs/>
        </w:rPr>
        <w:t xml:space="preserve">, el </w:t>
      </w:r>
      <w:r w:rsidRPr="00023BB7">
        <w:rPr>
          <w:lang w:val="es-ES"/>
        </w:rPr>
        <w:t>Sistema de Acceso a la Información Mexiquense (SAIMEX),</w:t>
      </w:r>
      <w:r w:rsidR="00F17302" w:rsidRPr="00023BB7">
        <w:rPr>
          <w:bCs/>
        </w:rPr>
        <w:t xml:space="preserve"> asignó los</w:t>
      </w:r>
      <w:r w:rsidRPr="00023BB7">
        <w:rPr>
          <w:bCs/>
        </w:rPr>
        <w:t xml:space="preserve"> número</w:t>
      </w:r>
      <w:r w:rsidR="00F17302" w:rsidRPr="00023BB7">
        <w:rPr>
          <w:bCs/>
        </w:rPr>
        <w:t>s</w:t>
      </w:r>
      <w:r w:rsidRPr="00023BB7">
        <w:rPr>
          <w:bCs/>
        </w:rPr>
        <w:t xml:space="preserve"> de </w:t>
      </w:r>
      <w:r w:rsidRPr="00023BB7">
        <w:rPr>
          <w:bCs/>
        </w:rPr>
        <w:lastRenderedPageBreak/>
        <w:t>expediente</w:t>
      </w:r>
      <w:r w:rsidR="00F17302" w:rsidRPr="00023BB7">
        <w:rPr>
          <w:bCs/>
        </w:rPr>
        <w:t>s</w:t>
      </w:r>
      <w:r w:rsidR="001E113D" w:rsidRPr="00023BB7">
        <w:rPr>
          <w:b/>
        </w:rPr>
        <w:t xml:space="preserve"> 10156/INFOEM/IP/RR/2025 </w:t>
      </w:r>
      <w:r w:rsidR="003E77BE" w:rsidRPr="00023BB7">
        <w:rPr>
          <w:b/>
        </w:rPr>
        <w:t>y</w:t>
      </w:r>
      <w:r w:rsidR="001E113D" w:rsidRPr="00023BB7">
        <w:rPr>
          <w:b/>
        </w:rPr>
        <w:t xml:space="preserve"> 10157</w:t>
      </w:r>
      <w:r w:rsidR="00692028" w:rsidRPr="00023BB7">
        <w:rPr>
          <w:b/>
        </w:rPr>
        <w:t>/INFOEM/IP/RR/2025</w:t>
      </w:r>
      <w:r w:rsidRPr="00023BB7">
        <w:rPr>
          <w:bCs/>
        </w:rPr>
        <w:t xml:space="preserve">, al medio de impugnación que nos ocupa, con base en el sistema aprobado por el Pleno de este </w:t>
      </w:r>
      <w:r w:rsidR="00B65BCA" w:rsidRPr="00023BB7">
        <w:rPr>
          <w:bCs/>
        </w:rPr>
        <w:t>Organismo</w:t>
      </w:r>
      <w:r w:rsidR="00692028" w:rsidRPr="00023BB7">
        <w:rPr>
          <w:bCs/>
        </w:rPr>
        <w:t xml:space="preserve"> Garante y los turnó al</w:t>
      </w:r>
      <w:r w:rsidRPr="00023BB7">
        <w:rPr>
          <w:bCs/>
        </w:rPr>
        <w:t xml:space="preserve"> Comisionado Ponente</w:t>
      </w:r>
      <w:r w:rsidR="006D2EC5" w:rsidRPr="00023BB7">
        <w:rPr>
          <w:bCs/>
        </w:rPr>
        <w:t xml:space="preserve"> </w:t>
      </w:r>
      <w:r w:rsidRPr="00023BB7">
        <w:rPr>
          <w:bCs/>
        </w:rPr>
        <w:t>Luis Gustavo Parra Noriega, para los efectos del artículo 185, fracción I de la Ley de Transparencia y Acceso a la Información Pública del Estado de México y Municipios.</w:t>
      </w:r>
    </w:p>
    <w:p w14:paraId="59FB24F3" w14:textId="77777777" w:rsidR="005914EE" w:rsidRPr="00023BB7" w:rsidRDefault="005914EE" w:rsidP="00126B21">
      <w:pPr>
        <w:spacing w:after="0" w:line="360" w:lineRule="auto"/>
        <w:rPr>
          <w:b/>
          <w:bCs/>
        </w:rPr>
      </w:pPr>
    </w:p>
    <w:p w14:paraId="61891480" w14:textId="7291D071" w:rsidR="00E22EA8" w:rsidRPr="00023BB7" w:rsidRDefault="00E22EA8" w:rsidP="00126B21">
      <w:pPr>
        <w:spacing w:after="0" w:line="360" w:lineRule="auto"/>
      </w:pPr>
      <w:r w:rsidRPr="00023BB7">
        <w:rPr>
          <w:b/>
          <w:bCs/>
        </w:rPr>
        <w:t>b) Admisión del Recurso de Revisión</w:t>
      </w:r>
      <w:r w:rsidRPr="00023BB7">
        <w:rPr>
          <w:b/>
          <w:bCs/>
          <w:lang w:val="es-ES_tradnl"/>
        </w:rPr>
        <w:t xml:space="preserve">. </w:t>
      </w:r>
      <w:r w:rsidR="003C5F59" w:rsidRPr="00023BB7">
        <w:t xml:space="preserve">El </w:t>
      </w:r>
      <w:r w:rsidR="00CC31D4" w:rsidRPr="00023BB7">
        <w:t xml:space="preserve">primero y </w:t>
      </w:r>
      <w:r w:rsidR="001E113D" w:rsidRPr="00023BB7">
        <w:t>dos de septiembre de dos mil veinticinco</w:t>
      </w:r>
      <w:r w:rsidRPr="00023BB7">
        <w:rPr>
          <w:bCs/>
          <w:lang w:val="es-ES_tradnl"/>
        </w:rPr>
        <w:t xml:space="preserve">, se acordó la admisión del Recurso de Revisión interpuesto por </w:t>
      </w:r>
      <w:r w:rsidR="00261B92" w:rsidRPr="00023BB7">
        <w:rPr>
          <w:bCs/>
          <w:lang w:val="es-ES_tradnl"/>
        </w:rPr>
        <w:t>la persona</w:t>
      </w:r>
      <w:r w:rsidRPr="00023BB7">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023BB7">
        <w:rPr>
          <w:bCs/>
          <w:lang w:val="es-ES_tradnl"/>
        </w:rPr>
        <w:t xml:space="preserve"> los</w:t>
      </w:r>
      <w:r w:rsidR="0010587F" w:rsidRPr="00023BB7">
        <w:rPr>
          <w:bCs/>
          <w:lang w:val="es-ES_tradnl"/>
        </w:rPr>
        <w:t xml:space="preserve"> mismo</w:t>
      </w:r>
      <w:r w:rsidR="00DA135E" w:rsidRPr="00023BB7">
        <w:rPr>
          <w:bCs/>
          <w:lang w:val="es-ES_tradnl"/>
        </w:rPr>
        <w:t>s</w:t>
      </w:r>
      <w:r w:rsidR="0010587F" w:rsidRPr="00023BB7">
        <w:rPr>
          <w:bCs/>
          <w:lang w:val="es-ES_tradnl"/>
        </w:rPr>
        <w:t xml:space="preserve"> día</w:t>
      </w:r>
      <w:r w:rsidR="00DA135E" w:rsidRPr="00023BB7">
        <w:rPr>
          <w:bCs/>
          <w:lang w:val="es-ES_tradnl"/>
        </w:rPr>
        <w:t>s</w:t>
      </w:r>
      <w:r w:rsidRPr="00023BB7">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023BB7" w:rsidRDefault="00E22EA8" w:rsidP="00126B21">
      <w:pPr>
        <w:spacing w:after="0" w:line="360" w:lineRule="auto"/>
        <w:rPr>
          <w:rFonts w:cs="Tahoma"/>
          <w:lang w:val="es-ES_tradnl"/>
        </w:rPr>
      </w:pPr>
    </w:p>
    <w:p w14:paraId="6C8C4600" w14:textId="08626377" w:rsidR="00893D68" w:rsidRPr="00023BB7" w:rsidRDefault="000410E6" w:rsidP="00126B21">
      <w:pPr>
        <w:spacing w:after="0" w:line="360" w:lineRule="auto"/>
      </w:pPr>
      <w:r w:rsidRPr="00023BB7">
        <w:rPr>
          <w:b/>
        </w:rPr>
        <w:t>c) Informe Justificado</w:t>
      </w:r>
      <w:r w:rsidR="00893D68" w:rsidRPr="00023BB7">
        <w:rPr>
          <w:b/>
        </w:rPr>
        <w:t xml:space="preserve">. </w:t>
      </w:r>
      <w:r w:rsidR="00893D68" w:rsidRPr="00023BB7">
        <w:rPr>
          <w:bCs/>
        </w:rPr>
        <w:t>El</w:t>
      </w:r>
      <w:r w:rsidR="00F52F43" w:rsidRPr="00023BB7">
        <w:rPr>
          <w:bCs/>
        </w:rPr>
        <w:t xml:space="preserve"> ocho, diez y </w:t>
      </w:r>
      <w:r w:rsidR="001E113D" w:rsidRPr="00023BB7">
        <w:rPr>
          <w:bCs/>
        </w:rPr>
        <w:t>once de septiembre</w:t>
      </w:r>
      <w:r w:rsidR="00692028" w:rsidRPr="00023BB7">
        <w:rPr>
          <w:bCs/>
        </w:rPr>
        <w:t xml:space="preserve"> de dos mil vei</w:t>
      </w:r>
      <w:r w:rsidR="001E113D" w:rsidRPr="00023BB7">
        <w:rPr>
          <w:bCs/>
        </w:rPr>
        <w:t>nticinco</w:t>
      </w:r>
      <w:r w:rsidR="00893D68" w:rsidRPr="00023BB7">
        <w:rPr>
          <w:bCs/>
        </w:rPr>
        <w:t xml:space="preserve">, </w:t>
      </w:r>
      <w:r w:rsidR="00893D68" w:rsidRPr="00023BB7">
        <w:t>se recibió, a través del Sistema de Acceso a la Información Mexiquense (SAIMEX), el Informe Justificado del Sujeto Obligado, a través de los documentos siguientes:</w:t>
      </w:r>
    </w:p>
    <w:p w14:paraId="2627F875" w14:textId="77777777" w:rsidR="00893D68" w:rsidRPr="00023BB7" w:rsidRDefault="00893D68" w:rsidP="00126B21">
      <w:pPr>
        <w:spacing w:after="0" w:line="360" w:lineRule="auto"/>
      </w:pPr>
    </w:p>
    <w:tbl>
      <w:tblPr>
        <w:tblStyle w:val="Tablaconcuadrcula"/>
        <w:tblW w:w="0" w:type="auto"/>
        <w:tblLook w:val="04A0" w:firstRow="1" w:lastRow="0" w:firstColumn="1" w:lastColumn="0" w:noHBand="0" w:noVBand="1"/>
      </w:tblPr>
      <w:tblGrid>
        <w:gridCol w:w="2972"/>
        <w:gridCol w:w="5949"/>
      </w:tblGrid>
      <w:tr w:rsidR="00893D68" w:rsidRPr="00023BB7" w14:paraId="74742851" w14:textId="77777777" w:rsidTr="00886F21">
        <w:tc>
          <w:tcPr>
            <w:tcW w:w="2972" w:type="dxa"/>
            <w:shd w:val="clear" w:color="auto" w:fill="DDD9C3" w:themeFill="background2" w:themeFillShade="E6"/>
          </w:tcPr>
          <w:p w14:paraId="5F7C54A4" w14:textId="77777777" w:rsidR="00893D68" w:rsidRPr="00023BB7" w:rsidRDefault="00893D68" w:rsidP="00126B21">
            <w:pPr>
              <w:spacing w:line="360" w:lineRule="auto"/>
              <w:jc w:val="center"/>
              <w:rPr>
                <w:b/>
              </w:rPr>
            </w:pPr>
            <w:r w:rsidRPr="00023BB7">
              <w:rPr>
                <w:b/>
              </w:rPr>
              <w:t>Recurso de Revisión</w:t>
            </w:r>
          </w:p>
        </w:tc>
        <w:tc>
          <w:tcPr>
            <w:tcW w:w="5949" w:type="dxa"/>
            <w:shd w:val="clear" w:color="auto" w:fill="DDD9C3" w:themeFill="background2" w:themeFillShade="E6"/>
          </w:tcPr>
          <w:p w14:paraId="3FC7F0F8" w14:textId="77777777" w:rsidR="00893D68" w:rsidRPr="00023BB7" w:rsidRDefault="00893D68" w:rsidP="00126B21">
            <w:pPr>
              <w:spacing w:line="360" w:lineRule="auto"/>
              <w:jc w:val="center"/>
              <w:rPr>
                <w:b/>
              </w:rPr>
            </w:pPr>
            <w:r w:rsidRPr="00023BB7">
              <w:rPr>
                <w:b/>
              </w:rPr>
              <w:t>Informe Justificado</w:t>
            </w:r>
          </w:p>
        </w:tc>
      </w:tr>
      <w:tr w:rsidR="00893D68" w:rsidRPr="00023BB7" w14:paraId="67D047B5" w14:textId="77777777" w:rsidTr="00886F21">
        <w:tc>
          <w:tcPr>
            <w:tcW w:w="2972" w:type="dxa"/>
          </w:tcPr>
          <w:p w14:paraId="149C7893" w14:textId="29888D30" w:rsidR="006D32ED" w:rsidRPr="00023BB7" w:rsidRDefault="006D32ED" w:rsidP="00126B21">
            <w:pPr>
              <w:spacing w:line="360" w:lineRule="auto"/>
            </w:pPr>
            <w:r w:rsidRPr="00023BB7">
              <w:rPr>
                <w:b/>
                <w:bCs/>
                <w:i/>
                <w:sz w:val="20"/>
                <w:lang w:val="en-US"/>
              </w:rPr>
              <w:t xml:space="preserve">10156/INFOEM/IP/RR/2025 </w:t>
            </w:r>
          </w:p>
          <w:p w14:paraId="273B9D8B" w14:textId="2BFF2312" w:rsidR="00192F1B" w:rsidRPr="00023BB7" w:rsidRDefault="00192F1B" w:rsidP="00126B21">
            <w:pPr>
              <w:spacing w:line="360" w:lineRule="auto"/>
            </w:pPr>
          </w:p>
        </w:tc>
        <w:tc>
          <w:tcPr>
            <w:tcW w:w="5949" w:type="dxa"/>
          </w:tcPr>
          <w:p w14:paraId="53CB838E" w14:textId="77777777" w:rsidR="00AE322A" w:rsidRPr="00023BB7" w:rsidRDefault="00893D68" w:rsidP="00126B21">
            <w:pPr>
              <w:spacing w:line="360" w:lineRule="auto"/>
              <w:rPr>
                <w:sz w:val="20"/>
              </w:rPr>
            </w:pPr>
            <w:r w:rsidRPr="00023BB7">
              <w:rPr>
                <w:sz w:val="20"/>
              </w:rPr>
              <w:t xml:space="preserve">i. Oficio </w:t>
            </w:r>
            <w:r w:rsidR="00692028" w:rsidRPr="00023BB7">
              <w:rPr>
                <w:sz w:val="20"/>
              </w:rPr>
              <w:t xml:space="preserve">sin </w:t>
            </w:r>
            <w:r w:rsidR="00B54BBC" w:rsidRPr="00023BB7">
              <w:rPr>
                <w:sz w:val="20"/>
              </w:rPr>
              <w:t>número</w:t>
            </w:r>
            <w:r w:rsidR="006E0362" w:rsidRPr="00023BB7">
              <w:rPr>
                <w:sz w:val="20"/>
              </w:rPr>
              <w:t>, del once de septiembre de dos mil veinticinco</w:t>
            </w:r>
            <w:r w:rsidR="00692028" w:rsidRPr="00023BB7">
              <w:rPr>
                <w:sz w:val="20"/>
              </w:rPr>
              <w:t>, suscrito por el Titular de la Unidad de Transparencia y dirigido al Comisionado Ponente, por medio del cual ratifico su respuesta.</w:t>
            </w:r>
          </w:p>
          <w:p w14:paraId="0A2D168E" w14:textId="77777777" w:rsidR="006E0362" w:rsidRPr="00023BB7" w:rsidRDefault="006E0362" w:rsidP="00126B21">
            <w:pPr>
              <w:spacing w:line="360" w:lineRule="auto"/>
              <w:rPr>
                <w:sz w:val="20"/>
              </w:rPr>
            </w:pPr>
          </w:p>
          <w:p w14:paraId="3517A98D" w14:textId="7578AA56" w:rsidR="009C0FAA" w:rsidRPr="00023BB7" w:rsidRDefault="006E0362" w:rsidP="00126B21">
            <w:pPr>
              <w:spacing w:line="360" w:lineRule="auto"/>
              <w:rPr>
                <w:sz w:val="20"/>
              </w:rPr>
            </w:pPr>
            <w:r w:rsidRPr="00023BB7">
              <w:rPr>
                <w:sz w:val="20"/>
              </w:rPr>
              <w:t xml:space="preserve">ii. Oficio número 205017000/12222/2025, del cinco de septiembre de dos mil veinticinco, suscrito por la Dirección General de </w:t>
            </w:r>
            <w:r w:rsidRPr="00023BB7">
              <w:rPr>
                <w:sz w:val="20"/>
              </w:rPr>
              <w:lastRenderedPageBreak/>
              <w:t>Seguridad y Protección</w:t>
            </w:r>
            <w:r w:rsidR="009C0FAA" w:rsidRPr="00023BB7">
              <w:rPr>
                <w:sz w:val="20"/>
              </w:rPr>
              <w:t xml:space="preserve"> y dirigido al Titular de la Unidad de Transparencia, por medio del cual ratifico su respuesta.</w:t>
            </w:r>
          </w:p>
        </w:tc>
      </w:tr>
      <w:tr w:rsidR="006E0362" w:rsidRPr="00023BB7" w14:paraId="7FA70282" w14:textId="77777777" w:rsidTr="00886F21">
        <w:tc>
          <w:tcPr>
            <w:tcW w:w="2972" w:type="dxa"/>
          </w:tcPr>
          <w:p w14:paraId="10407DCA" w14:textId="6A1E5AA6" w:rsidR="006E0362" w:rsidRPr="00023BB7" w:rsidRDefault="006E0362" w:rsidP="00126B21">
            <w:pPr>
              <w:spacing w:line="360" w:lineRule="auto"/>
              <w:rPr>
                <w:b/>
                <w:bCs/>
                <w:i/>
                <w:sz w:val="20"/>
                <w:lang w:val="en-US"/>
              </w:rPr>
            </w:pPr>
            <w:r w:rsidRPr="00023BB7">
              <w:rPr>
                <w:b/>
                <w:bCs/>
                <w:i/>
                <w:sz w:val="20"/>
                <w:lang w:val="en-US"/>
              </w:rPr>
              <w:lastRenderedPageBreak/>
              <w:t>10157/INFOEM/IP/RR/2025</w:t>
            </w:r>
          </w:p>
        </w:tc>
        <w:tc>
          <w:tcPr>
            <w:tcW w:w="5949" w:type="dxa"/>
          </w:tcPr>
          <w:p w14:paraId="06E59990" w14:textId="43A3C1CC" w:rsidR="00F52F43" w:rsidRPr="00023BB7" w:rsidRDefault="00F52F43" w:rsidP="00126B21">
            <w:pPr>
              <w:spacing w:line="360" w:lineRule="auto"/>
              <w:rPr>
                <w:sz w:val="20"/>
              </w:rPr>
            </w:pPr>
            <w:r w:rsidRPr="00023BB7">
              <w:rPr>
                <w:sz w:val="20"/>
              </w:rPr>
              <w:t>i. Oficio sin número, del diez de septiembre de dos mil veinticinco, suscrito por el Titular de la Unidad de Transparencia y dirigido al Comisionado Ponente, por medio del cual ratifico su respuesta.</w:t>
            </w:r>
          </w:p>
          <w:p w14:paraId="3140E136" w14:textId="77777777" w:rsidR="00F52F43" w:rsidRPr="00023BB7" w:rsidRDefault="00F52F43" w:rsidP="00126B21">
            <w:pPr>
              <w:spacing w:line="360" w:lineRule="auto"/>
              <w:rPr>
                <w:sz w:val="20"/>
              </w:rPr>
            </w:pPr>
          </w:p>
          <w:p w14:paraId="152676C4" w14:textId="0290C8C1" w:rsidR="006E0362" w:rsidRPr="00023BB7" w:rsidRDefault="00F52F43" w:rsidP="00126B21">
            <w:pPr>
              <w:spacing w:line="360" w:lineRule="auto"/>
              <w:rPr>
                <w:sz w:val="20"/>
              </w:rPr>
            </w:pPr>
            <w:r w:rsidRPr="00023BB7">
              <w:rPr>
                <w:sz w:val="20"/>
              </w:rPr>
              <w:t>ii. Oficio número 205017000/12220/2025, del cinco de septiembre de dos mil veinticinco, suscrito por la Dirección General de Seguridad y Protección y dirigido al Titular de la Unidad de Transparencia, por medio del cual ratifico su respuesta.</w:t>
            </w:r>
          </w:p>
        </w:tc>
      </w:tr>
    </w:tbl>
    <w:p w14:paraId="582CE942" w14:textId="77777777" w:rsidR="00893D68" w:rsidRPr="00023BB7" w:rsidRDefault="00893D68" w:rsidP="00126B21">
      <w:pPr>
        <w:spacing w:after="0" w:line="360" w:lineRule="auto"/>
      </w:pPr>
    </w:p>
    <w:p w14:paraId="00D60EA0" w14:textId="505032C6" w:rsidR="00893D68" w:rsidRPr="00023BB7" w:rsidRDefault="00893D68" w:rsidP="00126B21">
      <w:pPr>
        <w:spacing w:after="0" w:line="360" w:lineRule="auto"/>
        <w:rPr>
          <w:rFonts w:cs="Tahoma"/>
          <w:bCs/>
          <w:i/>
          <w:lang w:val="es-ES"/>
        </w:rPr>
      </w:pPr>
      <w:r w:rsidRPr="00023BB7">
        <w:rPr>
          <w:b/>
        </w:rPr>
        <w:t>d) Vista del Informe Justificado.</w:t>
      </w:r>
      <w:r w:rsidRPr="00023BB7">
        <w:t xml:space="preserve"> E</w:t>
      </w:r>
      <w:r w:rsidR="006E0362" w:rsidRPr="00023BB7">
        <w:t>l diecisiete de febrero</w:t>
      </w:r>
      <w:r w:rsidR="0096169C" w:rsidRPr="00023BB7">
        <w:t xml:space="preserve"> de dos mil veintiséis</w:t>
      </w:r>
      <w:r w:rsidRPr="00023BB7">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023BB7" w:rsidRDefault="00B37A6D" w:rsidP="00126B21">
      <w:pPr>
        <w:spacing w:after="0" w:line="360" w:lineRule="auto"/>
        <w:rPr>
          <w:b/>
          <w:color w:val="000000"/>
        </w:rPr>
      </w:pPr>
      <w:bookmarkStart w:id="7" w:name="_Hlk182976945"/>
    </w:p>
    <w:p w14:paraId="0E56F2A7" w14:textId="38A6F9D1" w:rsidR="00B37A6D" w:rsidRPr="00023BB7" w:rsidRDefault="004962E7" w:rsidP="00126B21">
      <w:pPr>
        <w:spacing w:after="0" w:line="360" w:lineRule="auto"/>
        <w:rPr>
          <w:color w:val="000000"/>
        </w:rPr>
      </w:pPr>
      <w:r w:rsidRPr="00023BB7">
        <w:rPr>
          <w:b/>
          <w:color w:val="000000"/>
        </w:rPr>
        <w:t>d</w:t>
      </w:r>
      <w:r w:rsidR="00745BEA" w:rsidRPr="00023BB7">
        <w:rPr>
          <w:b/>
          <w:color w:val="000000"/>
        </w:rPr>
        <w:t xml:space="preserve">) Acumulación de los asuntos. </w:t>
      </w:r>
      <w:r w:rsidR="0096169C" w:rsidRPr="00023BB7">
        <w:rPr>
          <w:rFonts w:cs="Tahoma"/>
        </w:rPr>
        <w:t xml:space="preserve">El </w:t>
      </w:r>
      <w:r w:rsidR="006E0362" w:rsidRPr="00023BB7">
        <w:rPr>
          <w:rFonts w:cs="Tahoma"/>
        </w:rPr>
        <w:t>diecisiete de febrero</w:t>
      </w:r>
      <w:r w:rsidR="0096169C" w:rsidRPr="00023BB7">
        <w:rPr>
          <w:rFonts w:cs="Tahoma"/>
        </w:rPr>
        <w:t xml:space="preserve"> 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0096169C" w:rsidRPr="00023BB7">
        <w:rPr>
          <w:rFonts w:cs="Tahoma"/>
          <w:b/>
        </w:rPr>
        <w:t>acordó</w:t>
      </w:r>
      <w:r w:rsidR="0096169C" w:rsidRPr="00023BB7">
        <w:rPr>
          <w:rFonts w:cs="Tahoma"/>
        </w:rPr>
        <w:t xml:space="preserve"> la acumulación de</w:t>
      </w:r>
      <w:r w:rsidR="006E0362" w:rsidRPr="00023BB7">
        <w:rPr>
          <w:rFonts w:cs="Tahoma"/>
        </w:rPr>
        <w:t>l Recurso</w:t>
      </w:r>
      <w:r w:rsidR="0096169C" w:rsidRPr="00023BB7">
        <w:rPr>
          <w:rFonts w:cs="Tahoma"/>
        </w:rPr>
        <w:t xml:space="preserve"> de Revisión</w:t>
      </w:r>
      <w:r w:rsidR="0096169C" w:rsidRPr="00023BB7">
        <w:rPr>
          <w:rFonts w:eastAsia="Calibri" w:cs="Tahoma"/>
          <w:lang w:eastAsia="en-US"/>
        </w:rPr>
        <w:t xml:space="preserve"> </w:t>
      </w:r>
      <w:r w:rsidR="006E0362" w:rsidRPr="00023BB7">
        <w:rPr>
          <w:rFonts w:eastAsia="Calibri" w:cs="Tahoma"/>
          <w:b/>
          <w:lang w:eastAsia="en-US"/>
        </w:rPr>
        <w:t xml:space="preserve">10156/INFOEM/IP/RR/2025 </w:t>
      </w:r>
      <w:r w:rsidR="0096169C" w:rsidRPr="00023BB7">
        <w:rPr>
          <w:rFonts w:eastAsia="Calibri" w:cs="Tahoma"/>
          <w:lang w:eastAsia="en-US"/>
        </w:rPr>
        <w:t>al diverso</w:t>
      </w:r>
      <w:r w:rsidR="0096169C" w:rsidRPr="00023BB7">
        <w:rPr>
          <w:rFonts w:eastAsia="Calibri" w:cs="Tahoma"/>
          <w:b/>
          <w:bCs/>
          <w:lang w:eastAsia="en-US"/>
        </w:rPr>
        <w:t xml:space="preserve"> 1</w:t>
      </w:r>
      <w:r w:rsidR="006E0362" w:rsidRPr="00023BB7">
        <w:rPr>
          <w:rFonts w:eastAsia="Calibri" w:cs="Tahoma"/>
          <w:b/>
          <w:bCs/>
          <w:lang w:eastAsia="en-US"/>
        </w:rPr>
        <w:t>0157</w:t>
      </w:r>
      <w:r w:rsidR="0096169C" w:rsidRPr="00023BB7">
        <w:rPr>
          <w:rFonts w:eastAsia="Calibri" w:cs="Tahoma"/>
          <w:b/>
          <w:bCs/>
          <w:lang w:eastAsia="en-US"/>
        </w:rPr>
        <w:t>/INFOEM/IP/RR/2025</w:t>
      </w:r>
      <w:r w:rsidR="0096169C" w:rsidRPr="00023BB7">
        <w:rPr>
          <w:rFonts w:cs="Tahoma"/>
          <w:b/>
          <w:bCs/>
          <w:color w:val="0D0D0D" w:themeColor="text1" w:themeTint="F2"/>
        </w:rPr>
        <w:t xml:space="preserve">, </w:t>
      </w:r>
      <w:r w:rsidR="0096169C" w:rsidRPr="00023BB7">
        <w:rPr>
          <w:rFonts w:cs="Tahoma"/>
        </w:rPr>
        <w:t xml:space="preserve">por ser este último el más antiguo, sustanciado bajo el índice de esta Ponencia, al advertir conexidad entre estos, ya que fueron promovidos por la misma persona, en los que se señaló </w:t>
      </w:r>
      <w:r w:rsidR="0096169C" w:rsidRPr="00023BB7">
        <w:rPr>
          <w:rFonts w:cs="Tahoma"/>
        </w:rPr>
        <w:lastRenderedPageBreak/>
        <w:t>como Sujeto Obligado recurrido Ayuntamiento de Toluca y en los cuales, además, se manifestaron idénticos actos recurridos.</w:t>
      </w:r>
    </w:p>
    <w:p w14:paraId="6EFC71EC" w14:textId="77777777" w:rsidR="003C5FE0" w:rsidRPr="00023BB7" w:rsidRDefault="003C5FE0" w:rsidP="00126B21">
      <w:pPr>
        <w:spacing w:after="0" w:line="360" w:lineRule="auto"/>
        <w:rPr>
          <w:b/>
          <w:color w:val="000000"/>
        </w:rPr>
      </w:pPr>
    </w:p>
    <w:p w14:paraId="1220E37C" w14:textId="6FDF7A3E" w:rsidR="003C5FE0" w:rsidRPr="00023BB7" w:rsidRDefault="0096169C" w:rsidP="00126B21">
      <w:pPr>
        <w:spacing w:after="0" w:line="360" w:lineRule="auto"/>
        <w:contextualSpacing/>
      </w:pPr>
      <w:r w:rsidRPr="00023BB7">
        <w:rPr>
          <w:rFonts w:eastAsia="Batang" w:cs="Tahoma"/>
          <w:b/>
        </w:rPr>
        <w:t>e</w:t>
      </w:r>
      <w:r w:rsidR="003C5FE0" w:rsidRPr="00023BB7">
        <w:rPr>
          <w:rFonts w:eastAsia="Batang" w:cs="Tahoma"/>
          <w:b/>
        </w:rPr>
        <w:t xml:space="preserve">) </w:t>
      </w:r>
      <w:r w:rsidR="00002B20" w:rsidRPr="00023BB7">
        <w:rPr>
          <w:rFonts w:eastAsia="Times New Roman" w:cs="Tahoma"/>
          <w:b/>
          <w:szCs w:val="24"/>
          <w:lang w:eastAsia="es-ES"/>
        </w:rPr>
        <w:t>Cierre de instrucción.</w:t>
      </w:r>
      <w:r w:rsidR="00C06C06" w:rsidRPr="00023BB7">
        <w:rPr>
          <w:rFonts w:eastAsia="Times New Roman" w:cs="Tahoma"/>
          <w:szCs w:val="24"/>
          <w:lang w:eastAsia="es-ES"/>
        </w:rPr>
        <w:t xml:space="preserve"> El </w:t>
      </w:r>
      <w:r w:rsidR="006E0362" w:rsidRPr="00023BB7">
        <w:rPr>
          <w:rFonts w:eastAsia="Times New Roman" w:cs="Tahoma"/>
          <w:szCs w:val="24"/>
          <w:lang w:eastAsia="es-ES"/>
        </w:rPr>
        <w:t>veinticuatro</w:t>
      </w:r>
      <w:r w:rsidR="00F67EBB" w:rsidRPr="00023BB7">
        <w:rPr>
          <w:rFonts w:eastAsia="Times New Roman" w:cs="Tahoma"/>
          <w:szCs w:val="24"/>
          <w:lang w:eastAsia="es-ES"/>
        </w:rPr>
        <w:t xml:space="preserve"> de febrero de dos mil veintiséis</w:t>
      </w:r>
      <w:r w:rsidR="00002B20" w:rsidRPr="00023BB7">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023BB7">
        <w:rPr>
          <w:lang w:val="es-ES"/>
        </w:rPr>
        <w:t>acto que fue notificado a las partes, mediante el Sistema de Acceso a la Información Mexiquense (SAIMEX), el mismo día.</w:t>
      </w:r>
    </w:p>
    <w:bookmarkEnd w:id="7"/>
    <w:p w14:paraId="08D98E1D" w14:textId="77777777" w:rsidR="000410E6" w:rsidRPr="00023BB7" w:rsidRDefault="000410E6" w:rsidP="00126B21">
      <w:pPr>
        <w:spacing w:after="0" w:line="360" w:lineRule="auto"/>
        <w:rPr>
          <w:b/>
          <w:bCs/>
          <w:lang w:val="es-ES"/>
        </w:rPr>
      </w:pPr>
    </w:p>
    <w:p w14:paraId="1D2DAFCD" w14:textId="77777777" w:rsidR="000410E6" w:rsidRPr="00023BB7" w:rsidRDefault="000410E6" w:rsidP="00126B21">
      <w:pPr>
        <w:spacing w:after="0" w:line="360" w:lineRule="auto"/>
        <w:rPr>
          <w:color w:val="000000"/>
        </w:rPr>
      </w:pPr>
      <w:r w:rsidRPr="00023BB7">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023BB7" w:rsidRDefault="00674DAF" w:rsidP="00126B21">
      <w:pPr>
        <w:spacing w:after="0" w:line="360" w:lineRule="auto"/>
        <w:rPr>
          <w:color w:val="000000"/>
        </w:rPr>
      </w:pPr>
    </w:p>
    <w:p w14:paraId="250F6589" w14:textId="3F880C72" w:rsidR="005C690F" w:rsidRPr="00023BB7" w:rsidRDefault="00CD6238" w:rsidP="00126B21">
      <w:pPr>
        <w:pStyle w:val="Ttulo1"/>
        <w:spacing w:before="0" w:after="0" w:line="360" w:lineRule="auto"/>
        <w:jc w:val="center"/>
        <w:rPr>
          <w:sz w:val="22"/>
          <w:szCs w:val="22"/>
        </w:rPr>
      </w:pPr>
      <w:bookmarkStart w:id="8" w:name="_Toc223017091"/>
      <w:r w:rsidRPr="00023BB7">
        <w:rPr>
          <w:sz w:val="22"/>
          <w:szCs w:val="22"/>
        </w:rPr>
        <w:t>C O N S I D E R A N D O S</w:t>
      </w:r>
      <w:bookmarkEnd w:id="8"/>
    </w:p>
    <w:p w14:paraId="5AB6ED71" w14:textId="77777777" w:rsidR="005C690F" w:rsidRPr="00023BB7" w:rsidRDefault="005C690F" w:rsidP="00126B21">
      <w:pPr>
        <w:spacing w:after="0" w:line="360" w:lineRule="auto"/>
        <w:jc w:val="center"/>
        <w:rPr>
          <w:b/>
          <w:color w:val="000000"/>
        </w:rPr>
      </w:pPr>
    </w:p>
    <w:p w14:paraId="36BFFC7E" w14:textId="2F0F17EA" w:rsidR="005C690F" w:rsidRPr="00023BB7" w:rsidRDefault="007D6307" w:rsidP="00126B21">
      <w:pPr>
        <w:pStyle w:val="Ttulo2"/>
        <w:spacing w:before="0" w:after="0" w:line="360" w:lineRule="auto"/>
        <w:rPr>
          <w:sz w:val="22"/>
          <w:szCs w:val="22"/>
        </w:rPr>
      </w:pPr>
      <w:bookmarkStart w:id="9" w:name="_Toc223017092"/>
      <w:r w:rsidRPr="00023BB7">
        <w:rPr>
          <w:sz w:val="22"/>
          <w:szCs w:val="22"/>
        </w:rPr>
        <w:t xml:space="preserve">PRIMERO. </w:t>
      </w:r>
      <w:r w:rsidR="00CD6238" w:rsidRPr="00023BB7">
        <w:rPr>
          <w:sz w:val="22"/>
          <w:szCs w:val="22"/>
        </w:rPr>
        <w:t>Competencia</w:t>
      </w:r>
      <w:bookmarkEnd w:id="9"/>
    </w:p>
    <w:p w14:paraId="7DF6D940" w14:textId="77777777" w:rsidR="009417FA" w:rsidRPr="00023BB7" w:rsidRDefault="009417FA" w:rsidP="00126B21">
      <w:pPr>
        <w:spacing w:after="0" w:line="360" w:lineRule="auto"/>
        <w:contextualSpacing/>
        <w:rPr>
          <w:rFonts w:eastAsia="Times New Roman" w:cs="Tahoma"/>
          <w:bCs/>
          <w:lang w:eastAsia="es-ES"/>
        </w:rPr>
      </w:pPr>
      <w:bookmarkStart w:id="10" w:name="_heading=h.30j0zll" w:colFirst="0" w:colLast="0"/>
      <w:bookmarkEnd w:id="10"/>
    </w:p>
    <w:p w14:paraId="34E8FFD7" w14:textId="69ABA402" w:rsidR="000519DD" w:rsidRPr="00023BB7" w:rsidRDefault="000519DD" w:rsidP="00126B21">
      <w:pPr>
        <w:spacing w:after="0" w:line="360" w:lineRule="auto"/>
        <w:contextualSpacing/>
        <w:rPr>
          <w:rFonts w:eastAsia="Times New Roman" w:cs="Tahoma"/>
          <w:bCs/>
          <w:lang w:eastAsia="es-ES"/>
        </w:rPr>
      </w:pPr>
      <w:r w:rsidRPr="00023BB7">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w:t>
      </w:r>
      <w:r w:rsidRPr="00023BB7">
        <w:rPr>
          <w:rFonts w:eastAsia="Times New Roman" w:cs="Tahoma"/>
          <w:bCs/>
          <w:lang w:eastAsia="es-ES"/>
        </w:rPr>
        <w:lastRenderedPageBreak/>
        <w:t>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023BB7" w:rsidRDefault="005C690F" w:rsidP="00126B21">
      <w:pPr>
        <w:spacing w:after="0" w:line="360" w:lineRule="auto"/>
        <w:rPr>
          <w:b/>
          <w:color w:val="000000"/>
        </w:rPr>
      </w:pPr>
    </w:p>
    <w:p w14:paraId="46691DD5" w14:textId="4C1C70AD" w:rsidR="005C690F" w:rsidRPr="00023BB7" w:rsidRDefault="007D6307" w:rsidP="00126B21">
      <w:pPr>
        <w:pStyle w:val="Ttulo2"/>
        <w:spacing w:before="0" w:after="0" w:line="360" w:lineRule="auto"/>
        <w:rPr>
          <w:sz w:val="22"/>
          <w:szCs w:val="22"/>
        </w:rPr>
      </w:pPr>
      <w:bookmarkStart w:id="11" w:name="_Toc223017093"/>
      <w:r w:rsidRPr="00023BB7">
        <w:rPr>
          <w:sz w:val="22"/>
          <w:szCs w:val="22"/>
        </w:rPr>
        <w:t>SEGUNDO. Causales de</w:t>
      </w:r>
      <w:r w:rsidR="00CD6238" w:rsidRPr="00023BB7">
        <w:rPr>
          <w:sz w:val="22"/>
          <w:szCs w:val="22"/>
        </w:rPr>
        <w:t xml:space="preserve"> improcedencia y sobreseimiento</w:t>
      </w:r>
      <w:bookmarkEnd w:id="11"/>
    </w:p>
    <w:p w14:paraId="49AA4CDE" w14:textId="77777777" w:rsidR="005C690F" w:rsidRPr="00023BB7" w:rsidRDefault="005C690F" w:rsidP="00126B21">
      <w:pPr>
        <w:spacing w:after="0" w:line="360" w:lineRule="auto"/>
        <w:rPr>
          <w:color w:val="000000"/>
        </w:rPr>
      </w:pPr>
    </w:p>
    <w:p w14:paraId="2553CE58" w14:textId="77777777" w:rsidR="005C690F" w:rsidRPr="00023BB7" w:rsidRDefault="007D6307" w:rsidP="00126B21">
      <w:pPr>
        <w:spacing w:after="0" w:line="360" w:lineRule="auto"/>
        <w:rPr>
          <w:color w:val="000000"/>
        </w:rPr>
      </w:pPr>
      <w:r w:rsidRPr="00023BB7">
        <w:rPr>
          <w:color w:val="000000"/>
        </w:rPr>
        <w:t xml:space="preserve">De las constancias que forma parte del Recurso de Revisión que se analiza, se advierte que previo al estudio del fondo de la </w:t>
      </w:r>
      <w:r w:rsidRPr="00023BB7">
        <w:rPr>
          <w:i/>
          <w:color w:val="000000"/>
        </w:rPr>
        <w:t>litis</w:t>
      </w:r>
      <w:r w:rsidRPr="00023BB7">
        <w:rPr>
          <w:color w:val="000000"/>
        </w:rPr>
        <w:t>, es necesario estudiar las causales de improcedencia y sobreseimiento que se adviertan, para determinar lo que en Derecho proceda.</w:t>
      </w:r>
    </w:p>
    <w:p w14:paraId="35A30074" w14:textId="77777777" w:rsidR="009B2DAB" w:rsidRPr="00023BB7" w:rsidRDefault="009B2DAB" w:rsidP="00126B21">
      <w:pPr>
        <w:spacing w:after="0" w:line="360" w:lineRule="auto"/>
        <w:rPr>
          <w:color w:val="000000"/>
        </w:rPr>
      </w:pPr>
    </w:p>
    <w:p w14:paraId="3066DF0C" w14:textId="77777777" w:rsidR="005C690F" w:rsidRPr="00023BB7" w:rsidRDefault="007D6307" w:rsidP="00126B21">
      <w:pPr>
        <w:spacing w:after="0" w:line="360" w:lineRule="auto"/>
        <w:rPr>
          <w:b/>
        </w:rPr>
      </w:pPr>
      <w:r w:rsidRPr="00023BB7">
        <w:rPr>
          <w:b/>
        </w:rPr>
        <w:t>Causales de improcedencia</w:t>
      </w:r>
    </w:p>
    <w:p w14:paraId="6335B5D0" w14:textId="77777777" w:rsidR="00637867" w:rsidRPr="00023BB7" w:rsidRDefault="00637867" w:rsidP="00126B21">
      <w:pPr>
        <w:spacing w:after="0" w:line="360" w:lineRule="auto"/>
        <w:rPr>
          <w:b/>
        </w:rPr>
      </w:pPr>
    </w:p>
    <w:p w14:paraId="6C56CA88" w14:textId="77777777" w:rsidR="005C690F" w:rsidRPr="00023BB7" w:rsidRDefault="007D6307" w:rsidP="00126B21">
      <w:pPr>
        <w:spacing w:after="0" w:line="360" w:lineRule="auto"/>
        <w:rPr>
          <w:color w:val="000000"/>
        </w:rPr>
      </w:pPr>
      <w:r w:rsidRPr="00023BB7">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023BB7" w:rsidRDefault="005C690F" w:rsidP="00126B21">
      <w:pPr>
        <w:spacing w:after="0" w:line="360" w:lineRule="auto"/>
        <w:rPr>
          <w:color w:val="000000"/>
        </w:rPr>
      </w:pPr>
    </w:p>
    <w:p w14:paraId="22563DDB" w14:textId="33D3D011" w:rsidR="008D3B3F" w:rsidRPr="00023BB7" w:rsidRDefault="007D6307" w:rsidP="00126B21">
      <w:pPr>
        <w:spacing w:after="0" w:line="360" w:lineRule="auto"/>
        <w:rPr>
          <w:color w:val="000000"/>
        </w:rPr>
      </w:pPr>
      <w:r w:rsidRPr="00023BB7">
        <w:rPr>
          <w:color w:val="000000"/>
        </w:rPr>
        <w:t>En el presente caso, </w:t>
      </w:r>
      <w:r w:rsidRPr="00023BB7">
        <w:rPr>
          <w:b/>
          <w:color w:val="000000"/>
        </w:rPr>
        <w:t>no se actualiza ninguna de las causales de improcedencia</w:t>
      </w:r>
      <w:r w:rsidRPr="00023BB7">
        <w:rPr>
          <w:color w:val="000000"/>
        </w:rPr>
        <w:t> establecidas en el ordenamiento jurídico previamente señalado, toda vez que: este Instituto no tiene conocimiento de que se encuentre en trámite algún medio de defensa presentado por la</w:t>
      </w:r>
      <w:r w:rsidR="00261B92" w:rsidRPr="00023BB7">
        <w:rPr>
          <w:color w:val="000000"/>
        </w:rPr>
        <w:t xml:space="preserve"> persona</w:t>
      </w:r>
      <w:r w:rsidRPr="00023BB7">
        <w:rPr>
          <w:color w:val="000000"/>
        </w:rPr>
        <w:t xml:space="preserve"> Recurrente ante otra instancia; no existió prevención alguna; la veracidad de la </w:t>
      </w:r>
      <w:r w:rsidRPr="00023BB7">
        <w:rPr>
          <w:color w:val="000000"/>
        </w:rPr>
        <w:lastRenderedPageBreak/>
        <w:t>respuesta no formó parte del agravio; ni se realizó una consulta o ampliación a los alcances del requerimiento informativo.</w:t>
      </w:r>
    </w:p>
    <w:p w14:paraId="21CC7CEB" w14:textId="77777777" w:rsidR="00874D8A" w:rsidRPr="00023BB7" w:rsidRDefault="00874D8A" w:rsidP="00126B21">
      <w:pPr>
        <w:spacing w:after="0" w:line="360" w:lineRule="auto"/>
        <w:rPr>
          <w:color w:val="000000"/>
        </w:rPr>
      </w:pPr>
    </w:p>
    <w:p w14:paraId="2CECDC09" w14:textId="725F1EBC" w:rsidR="00E230E8" w:rsidRPr="00023BB7" w:rsidRDefault="007D6307" w:rsidP="00126B21">
      <w:pPr>
        <w:spacing w:after="0" w:line="360" w:lineRule="auto"/>
      </w:pPr>
      <w:r w:rsidRPr="00023BB7">
        <w:t>Por lo cual, se actualiza la causal de procedencia del Recurso de Revisión señal</w:t>
      </w:r>
      <w:r w:rsidR="00261DF6" w:rsidRPr="00023BB7">
        <w:t>ada en el artículo 179, fracci</w:t>
      </w:r>
      <w:r w:rsidR="00637867" w:rsidRPr="00023BB7">
        <w:t>o</w:t>
      </w:r>
      <w:r w:rsidR="00E230E8" w:rsidRPr="00023BB7">
        <w:t>n</w:t>
      </w:r>
      <w:r w:rsidR="00637867" w:rsidRPr="00023BB7">
        <w:t>es</w:t>
      </w:r>
      <w:r w:rsidR="00FA3A3E" w:rsidRPr="00023BB7">
        <w:t xml:space="preserve"> </w:t>
      </w:r>
      <w:r w:rsidR="005F68CE" w:rsidRPr="00023BB7">
        <w:t>VI</w:t>
      </w:r>
      <w:r w:rsidRPr="00023BB7">
        <w:t>, de la Ley en cita, pues la p</w:t>
      </w:r>
      <w:r w:rsidR="00261B92" w:rsidRPr="00023BB7">
        <w:t>ersona</w:t>
      </w:r>
      <w:r w:rsidRPr="00023BB7">
        <w:t xml:space="preserve"> Recurrente se inconformó </w:t>
      </w:r>
      <w:r w:rsidR="00FA3A3E" w:rsidRPr="00023BB7">
        <w:t xml:space="preserve">de </w:t>
      </w:r>
      <w:r w:rsidR="00E230E8" w:rsidRPr="00023BB7">
        <w:t xml:space="preserve">la entrega de información </w:t>
      </w:r>
      <w:r w:rsidR="005F68CE" w:rsidRPr="00023BB7">
        <w:t>que no corresponde con lo solicitado</w:t>
      </w:r>
      <w:r w:rsidR="00637867" w:rsidRPr="00023BB7">
        <w:t>.</w:t>
      </w:r>
    </w:p>
    <w:p w14:paraId="179C7654" w14:textId="77777777" w:rsidR="00E230E8" w:rsidRPr="00023BB7" w:rsidRDefault="00E230E8" w:rsidP="00126B21">
      <w:pPr>
        <w:spacing w:after="0" w:line="360" w:lineRule="auto"/>
      </w:pPr>
    </w:p>
    <w:p w14:paraId="55FF691A" w14:textId="6D373E30" w:rsidR="005C690F" w:rsidRPr="00023BB7" w:rsidRDefault="007D6307" w:rsidP="00126B21">
      <w:pPr>
        <w:spacing w:after="0" w:line="360" w:lineRule="auto"/>
        <w:rPr>
          <w:color w:val="0D0D0D"/>
        </w:rPr>
      </w:pPr>
      <w:r w:rsidRPr="00023BB7">
        <w:rPr>
          <w:b/>
          <w:color w:val="0D0D0D"/>
        </w:rPr>
        <w:t>Ca</w:t>
      </w:r>
      <w:r w:rsidR="00CD6238" w:rsidRPr="00023BB7">
        <w:rPr>
          <w:b/>
          <w:color w:val="0D0D0D"/>
        </w:rPr>
        <w:t>usales de sobreseimiento</w:t>
      </w:r>
    </w:p>
    <w:p w14:paraId="426FEE7A" w14:textId="77777777" w:rsidR="005C690F" w:rsidRPr="00023BB7" w:rsidRDefault="005C690F" w:rsidP="00126B21">
      <w:pPr>
        <w:spacing w:after="0" w:line="360" w:lineRule="auto"/>
        <w:rPr>
          <w:color w:val="0D0D0D"/>
        </w:rPr>
      </w:pPr>
    </w:p>
    <w:p w14:paraId="5B1C849A" w14:textId="77777777" w:rsidR="005C690F" w:rsidRPr="00023BB7" w:rsidRDefault="007D6307" w:rsidP="00126B21">
      <w:pPr>
        <w:spacing w:after="0" w:line="360" w:lineRule="auto"/>
        <w:rPr>
          <w:color w:val="0D0D0D"/>
        </w:rPr>
      </w:pPr>
      <w:r w:rsidRPr="00023BB7">
        <w:rPr>
          <w:color w:val="0D0D0D"/>
        </w:rPr>
        <w:t>Por ser de previo y especial pronunciamiento, este Instituto analiza si se actualiza alguna causal de sobreseimiento.</w:t>
      </w:r>
    </w:p>
    <w:p w14:paraId="5CEDF034" w14:textId="77777777" w:rsidR="00A96A4E" w:rsidRPr="00023BB7" w:rsidRDefault="00A96A4E" w:rsidP="00126B21">
      <w:pPr>
        <w:spacing w:after="0" w:line="360" w:lineRule="auto"/>
        <w:rPr>
          <w:color w:val="0D0D0D"/>
        </w:rPr>
      </w:pPr>
    </w:p>
    <w:p w14:paraId="73CA64CB" w14:textId="77777777" w:rsidR="00C2574C" w:rsidRPr="00023BB7" w:rsidRDefault="00C2574C" w:rsidP="00126B21">
      <w:pPr>
        <w:spacing w:after="0" w:line="360" w:lineRule="auto"/>
        <w:rPr>
          <w:rFonts w:eastAsia="Times New Roman" w:cs="Tahoma"/>
          <w:color w:val="auto"/>
          <w:szCs w:val="28"/>
          <w:lang w:eastAsia="es-ES"/>
        </w:rPr>
      </w:pPr>
      <w:r w:rsidRPr="00023BB7">
        <w:rPr>
          <w:rFonts w:eastAsia="Times New Roman" w:cs="Tahoma"/>
          <w:color w:val="auto"/>
          <w:szCs w:val="28"/>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3689AC2B" w14:textId="77777777" w:rsidR="00C2574C" w:rsidRPr="00023BB7" w:rsidRDefault="00C2574C" w:rsidP="00126B21">
      <w:pPr>
        <w:spacing w:after="0" w:line="360" w:lineRule="auto"/>
        <w:rPr>
          <w:rFonts w:eastAsia="Times New Roman" w:cs="Tahoma"/>
          <w:color w:val="auto"/>
          <w:szCs w:val="28"/>
          <w:lang w:eastAsia="es-ES"/>
        </w:rPr>
      </w:pPr>
    </w:p>
    <w:p w14:paraId="275D3AA1" w14:textId="5A9EC12A" w:rsidR="001A44D1" w:rsidRPr="00023BB7" w:rsidRDefault="00C2574C" w:rsidP="00126B21">
      <w:pPr>
        <w:spacing w:after="0" w:line="360" w:lineRule="auto"/>
        <w:rPr>
          <w:rFonts w:eastAsia="Times New Roman" w:cs="Tahoma"/>
          <w:bCs/>
          <w:color w:val="0D0D0D"/>
          <w:lang w:eastAsia="es-ES"/>
        </w:rPr>
      </w:pPr>
      <w:r w:rsidRPr="00023BB7">
        <w:rPr>
          <w:rFonts w:eastAsia="Times New Roman" w:cs="Tahoma"/>
          <w:bCs/>
          <w:color w:val="0D0D0D"/>
          <w:lang w:eastAsia="es-ES"/>
        </w:rPr>
        <w:t>Por tales motivos, se considera procedente entrar al fondo del presente asunto.</w:t>
      </w:r>
    </w:p>
    <w:p w14:paraId="25B087B5" w14:textId="77777777" w:rsidR="00C2574C" w:rsidRPr="00023BB7" w:rsidRDefault="00C2574C" w:rsidP="00126B21">
      <w:pPr>
        <w:spacing w:after="0" w:line="360" w:lineRule="auto"/>
        <w:rPr>
          <w:b/>
          <w:color w:val="000000"/>
        </w:rPr>
      </w:pPr>
    </w:p>
    <w:p w14:paraId="0A6A0BAE" w14:textId="184EF292" w:rsidR="005C690F" w:rsidRPr="00023BB7" w:rsidRDefault="007D6307" w:rsidP="00126B21">
      <w:pPr>
        <w:pStyle w:val="Ttulo2"/>
        <w:spacing w:before="0" w:after="0" w:line="360" w:lineRule="auto"/>
        <w:rPr>
          <w:sz w:val="22"/>
          <w:szCs w:val="22"/>
        </w:rPr>
      </w:pPr>
      <w:bookmarkStart w:id="12" w:name="_Toc223017094"/>
      <w:r w:rsidRPr="00023BB7">
        <w:rPr>
          <w:sz w:val="22"/>
          <w:szCs w:val="22"/>
        </w:rPr>
        <w:t>TERCERO. De</w:t>
      </w:r>
      <w:r w:rsidR="00CD6238" w:rsidRPr="00023BB7">
        <w:rPr>
          <w:sz w:val="22"/>
          <w:szCs w:val="22"/>
        </w:rPr>
        <w:t>terminación de la Controversia</w:t>
      </w:r>
      <w:bookmarkEnd w:id="12"/>
    </w:p>
    <w:p w14:paraId="4A0739CB" w14:textId="77777777" w:rsidR="00897A05" w:rsidRPr="00023BB7" w:rsidRDefault="00897A05" w:rsidP="00126B21">
      <w:pPr>
        <w:spacing w:after="0" w:line="360" w:lineRule="auto"/>
        <w:rPr>
          <w:b/>
          <w:color w:val="000000"/>
        </w:rPr>
      </w:pPr>
    </w:p>
    <w:p w14:paraId="17232DB4" w14:textId="1DBFDE3C" w:rsidR="00E600C9" w:rsidRPr="00023BB7" w:rsidRDefault="00D10891" w:rsidP="00126B21">
      <w:pPr>
        <w:spacing w:after="0" w:line="360" w:lineRule="auto"/>
        <w:rPr>
          <w:rFonts w:cs="Tahoma"/>
        </w:rPr>
      </w:pPr>
      <w:r w:rsidRPr="00023BB7">
        <w:rPr>
          <w:rFonts w:cs="Tahoma"/>
        </w:rPr>
        <w:t xml:space="preserve">Con el objetivo de ilustrar la controversia planteada, resulta conveniente precisar, que una vez realizado el estudio de las constancias que integran el expediente en el que se actúa, se </w:t>
      </w:r>
      <w:r w:rsidRPr="00023BB7">
        <w:rPr>
          <w:rFonts w:cs="Tahoma"/>
        </w:rPr>
        <w:lastRenderedPageBreak/>
        <w:t xml:space="preserve">desprende que el Particular requirió, </w:t>
      </w:r>
      <w:r w:rsidR="00862EC2" w:rsidRPr="00023BB7">
        <w:rPr>
          <w:rFonts w:cs="Tahoma"/>
        </w:rPr>
        <w:t xml:space="preserve">el índice de inseguridad por delegación, colonia, delito y mes, del ejercicio fiscal dos mil veintidós </w:t>
      </w:r>
      <w:r w:rsidR="00C345D6" w:rsidRPr="00023BB7">
        <w:rPr>
          <w:rFonts w:cs="Tahoma"/>
        </w:rPr>
        <w:t>y dos mil veinticuatro.</w:t>
      </w:r>
    </w:p>
    <w:p w14:paraId="64BD655B" w14:textId="77777777" w:rsidR="00C345D6" w:rsidRPr="00023BB7" w:rsidRDefault="00C345D6" w:rsidP="00126B21">
      <w:pPr>
        <w:spacing w:after="0" w:line="360" w:lineRule="auto"/>
        <w:rPr>
          <w:rFonts w:cs="Tahoma"/>
        </w:rPr>
      </w:pPr>
    </w:p>
    <w:p w14:paraId="5E944D4A" w14:textId="5F2C8168" w:rsidR="00E600C9" w:rsidRPr="00023BB7" w:rsidRDefault="00E600C9" w:rsidP="00126B21">
      <w:pPr>
        <w:spacing w:after="0" w:line="360" w:lineRule="auto"/>
      </w:pPr>
      <w:r w:rsidRPr="00023BB7">
        <w:rPr>
          <w:color w:val="000000"/>
        </w:rPr>
        <w:t xml:space="preserve">En respuesta, el Sujeto Obligado, través </w:t>
      </w:r>
      <w:r w:rsidRPr="00023BB7">
        <w:t xml:space="preserve">del </w:t>
      </w:r>
      <w:r w:rsidR="00C345D6" w:rsidRPr="00023BB7">
        <w:rPr>
          <w:color w:val="000000"/>
        </w:rPr>
        <w:t>Director de Desarrollo Tecnológico</w:t>
      </w:r>
      <w:r w:rsidR="002232E4" w:rsidRPr="00023BB7">
        <w:rPr>
          <w:color w:val="000000"/>
        </w:rPr>
        <w:t xml:space="preserve"> mencionó que adjunta la información solicitada la cual fue obtenida a través la página oficial del Secretariado del Ejecutivo del Sistema Nacional de Seguridad Pública la cual se encuentra en su versión pública y adjuntó una relación que contiene la incidencia delictiva del ejercicio fiscal dos mil veintidós y dos mil veinticuatro, con año, clave de la Entidad, Entidad, clave del Municipio, Municipio, bien jurídico, tipo de delito, subtipo de delito, modalidad y total por mes</w:t>
      </w:r>
      <w:r w:rsidRPr="00023BB7">
        <w:rPr>
          <w:color w:val="000000"/>
        </w:rPr>
        <w:t xml:space="preserve">; </w:t>
      </w:r>
      <w:r w:rsidRPr="00023BB7">
        <w:rPr>
          <w:rFonts w:cs="Tahoma"/>
          <w:lang w:val="es-ES"/>
        </w:rPr>
        <w:t>ante dicha circunstancia, el Particular se inconfor</w:t>
      </w:r>
      <w:r w:rsidR="002232E4" w:rsidRPr="00023BB7">
        <w:rPr>
          <w:rFonts w:cs="Tahoma"/>
          <w:lang w:val="es-ES"/>
        </w:rPr>
        <w:t xml:space="preserve">mó de la entrega de información </w:t>
      </w:r>
      <w:r w:rsidRPr="00023BB7">
        <w:rPr>
          <w:rFonts w:cs="Tahoma"/>
          <w:lang w:val="es-ES"/>
        </w:rPr>
        <w:t xml:space="preserve">que no corresponde con lo solicitado, al mencionar que </w:t>
      </w:r>
      <w:r w:rsidR="002232E4" w:rsidRPr="00023BB7">
        <w:rPr>
          <w:rFonts w:cs="Tahoma"/>
          <w:lang w:val="es-ES"/>
        </w:rPr>
        <w:t>niegan la información solicitada</w:t>
      </w:r>
      <w:r w:rsidRPr="00023BB7">
        <w:rPr>
          <w:rFonts w:cs="Tahoma"/>
          <w:lang w:val="es-ES"/>
        </w:rPr>
        <w:t xml:space="preserve">, lo cual </w:t>
      </w:r>
      <w:r w:rsidRPr="00023BB7">
        <w:rPr>
          <w:rFonts w:eastAsia="Calibri" w:cs="Tahoma"/>
        </w:rPr>
        <w:t>actualiza la causal de procedencia prevista en la fracción VI, del artículo 179 de la Ley de Transparencia y Acceso a la Información Pública del Estado de México y Municipios</w:t>
      </w:r>
      <w:r w:rsidRPr="00023BB7">
        <w:rPr>
          <w:color w:val="0D0D0D"/>
        </w:rPr>
        <w:t xml:space="preserve">. </w:t>
      </w:r>
      <w:r w:rsidRPr="00023BB7">
        <w:rPr>
          <w:rFonts w:eastAsia="Calibri" w:cs="Tahoma"/>
        </w:rPr>
        <w:t xml:space="preserve">Así, las cosas, una vez admitido y notificado el Recurso de Revisión a las partes, el Sujeto Obligado </w:t>
      </w:r>
      <w:r w:rsidR="004511AE" w:rsidRPr="00023BB7">
        <w:t>ratifico su respuesta.</w:t>
      </w:r>
    </w:p>
    <w:p w14:paraId="496D6AF7" w14:textId="77777777" w:rsidR="002232E4" w:rsidRPr="00023BB7" w:rsidRDefault="002232E4" w:rsidP="00126B21">
      <w:pPr>
        <w:spacing w:after="0" w:line="360" w:lineRule="auto"/>
      </w:pPr>
    </w:p>
    <w:p w14:paraId="05AD6D0F" w14:textId="1957A655" w:rsidR="002232E4" w:rsidRPr="00023BB7" w:rsidRDefault="002232E4" w:rsidP="00126B21">
      <w:pPr>
        <w:spacing w:after="0" w:line="360" w:lineRule="auto"/>
        <w:rPr>
          <w:rFonts w:cs="Tahoma"/>
          <w:lang w:val="es-ES"/>
        </w:rPr>
      </w:pPr>
      <w:r w:rsidRPr="00023BB7">
        <w:t xml:space="preserve">Por otra parte, a través de la solicitud de información, el Particular realizó las siguientes manifestaciones: </w:t>
      </w:r>
      <w:r w:rsidRPr="00023BB7">
        <w:rPr>
          <w:i/>
          <w:iCs/>
        </w:rPr>
        <w:t>“</w:t>
      </w:r>
      <w:r w:rsidRPr="00023BB7">
        <w:rPr>
          <w:i/>
          <w:iCs/>
          <w:color w:val="000000"/>
        </w:rPr>
        <w:t>PONGAN A TRAAJR A LA INUTIL Y OPACA DE CIELO NO SE VENDIO QUE ELLA SABIA MUCHO SOLO SUSTRAYENDO LOS INFORMES ANTERIORES QUE ELLA O LOS HACIA Y SE LOS VENDIO POR BUENOS PUES SEAN TRASAPRENTES Y ENTREGUEN LO QUE SE PIDE”</w:t>
      </w:r>
      <w:r w:rsidRPr="00023BB7">
        <w:t>; las cuales únicamente contienen afirmaciones sobre apreciaciones subjetivas carentes de sustento, al no presentar, ni aportar elementos que apoyen la localización de la información requerida, ya que refieren a pronunciamientos específico hacía una persona, mismas que no corresponden a una solicitud de acceso y por lo tanto, las mismas devienen de IMPROCEDENTES; por lo que deben desestimarse para todos los efectos a que haya lugar.</w:t>
      </w:r>
    </w:p>
    <w:p w14:paraId="47800DAE" w14:textId="77777777" w:rsidR="00FA3A3E" w:rsidRPr="00023BB7" w:rsidRDefault="00FA3A3E" w:rsidP="00126B21">
      <w:pPr>
        <w:spacing w:after="0" w:line="360" w:lineRule="auto"/>
        <w:rPr>
          <w:rFonts w:cs="Tahoma"/>
          <w:lang w:val="es-ES"/>
        </w:rPr>
      </w:pPr>
    </w:p>
    <w:p w14:paraId="22C5958E" w14:textId="6210C22E" w:rsidR="007C7BAF" w:rsidRPr="00023BB7" w:rsidRDefault="007C7BAF" w:rsidP="00126B21">
      <w:pPr>
        <w:tabs>
          <w:tab w:val="left" w:pos="4962"/>
        </w:tabs>
        <w:spacing w:after="0" w:line="360" w:lineRule="auto"/>
        <w:rPr>
          <w:rFonts w:eastAsia="Calibri" w:cs="Tahoma"/>
          <w:bCs/>
        </w:rPr>
      </w:pPr>
      <w:r w:rsidRPr="00023BB7">
        <w:rPr>
          <w:rFonts w:eastAsia="Calibri" w:cs="Tahoma"/>
          <w:iCs/>
          <w:lang w:val="es-ES" w:eastAsia="es-ES_tradnl"/>
        </w:rPr>
        <w:t>Lo anterior, se desprende de las documentales que obran en el expediente de referencia, materia de la presente resolución, consistente en: la solic</w:t>
      </w:r>
      <w:r w:rsidR="00BB3F28" w:rsidRPr="00023BB7">
        <w:rPr>
          <w:rFonts w:eastAsia="Calibri" w:cs="Tahoma"/>
          <w:iCs/>
          <w:lang w:val="es-ES" w:eastAsia="es-ES_tradnl"/>
        </w:rPr>
        <w:t>i</w:t>
      </w:r>
      <w:r w:rsidR="0076190F" w:rsidRPr="00023BB7">
        <w:rPr>
          <w:rFonts w:eastAsia="Calibri" w:cs="Tahoma"/>
          <w:iCs/>
          <w:lang w:val="es-ES" w:eastAsia="es-ES_tradnl"/>
        </w:rPr>
        <w:t xml:space="preserve">tud de acceso a </w:t>
      </w:r>
      <w:r w:rsidR="003C46A9" w:rsidRPr="00023BB7">
        <w:rPr>
          <w:rFonts w:eastAsia="Calibri" w:cs="Tahoma"/>
          <w:iCs/>
          <w:lang w:val="es-ES" w:eastAsia="es-ES_tradnl"/>
        </w:rPr>
        <w:t>la información</w:t>
      </w:r>
      <w:r w:rsidR="00F921B3" w:rsidRPr="00023BB7">
        <w:rPr>
          <w:rFonts w:eastAsia="Calibri" w:cs="Tahoma"/>
          <w:iCs/>
          <w:lang w:val="es-ES" w:eastAsia="es-ES_tradnl"/>
        </w:rPr>
        <w:t xml:space="preserve">, </w:t>
      </w:r>
      <w:r w:rsidRPr="00023BB7">
        <w:rPr>
          <w:rFonts w:eastAsia="Calibri" w:cs="Tahoma"/>
          <w:iCs/>
          <w:lang w:eastAsia="es-ES_tradnl"/>
        </w:rPr>
        <w:t>el escrito recursal</w:t>
      </w:r>
      <w:r w:rsidR="00F921B3" w:rsidRPr="00023BB7">
        <w:rPr>
          <w:rFonts w:eastAsia="Calibri" w:cs="Tahoma"/>
          <w:iCs/>
          <w:lang w:eastAsia="es-ES_tradnl"/>
        </w:rPr>
        <w:t xml:space="preserve"> y el Informe Justificado</w:t>
      </w:r>
      <w:r w:rsidRPr="00023BB7">
        <w:rPr>
          <w:rFonts w:eastAsia="Calibri" w:cs="Tahoma"/>
          <w:iCs/>
          <w:lang w:eastAsia="es-ES_tradnl"/>
        </w:rPr>
        <w:t xml:space="preserve">; </w:t>
      </w:r>
      <w:r w:rsidRPr="00023BB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023BB7" w:rsidRDefault="00C672CD" w:rsidP="00126B21">
      <w:pPr>
        <w:pStyle w:val="Ttulo2"/>
        <w:spacing w:before="0" w:after="0" w:line="360" w:lineRule="auto"/>
        <w:rPr>
          <w:sz w:val="22"/>
          <w:szCs w:val="22"/>
        </w:rPr>
      </w:pPr>
    </w:p>
    <w:p w14:paraId="36DCBD9D" w14:textId="0AA8912A" w:rsidR="005C690F" w:rsidRPr="00023BB7" w:rsidRDefault="007D6307" w:rsidP="00126B21">
      <w:pPr>
        <w:pStyle w:val="Ttulo2"/>
        <w:spacing w:before="0" w:after="0" w:line="360" w:lineRule="auto"/>
        <w:rPr>
          <w:sz w:val="22"/>
          <w:szCs w:val="22"/>
        </w:rPr>
      </w:pPr>
      <w:bookmarkStart w:id="13" w:name="_Toc223017095"/>
      <w:r w:rsidRPr="00023BB7">
        <w:rPr>
          <w:sz w:val="22"/>
          <w:szCs w:val="22"/>
        </w:rPr>
        <w:t xml:space="preserve">CUARTO. Marco normativo aplicable en materia de transparencia y </w:t>
      </w:r>
      <w:r w:rsidR="00CD6238" w:rsidRPr="00023BB7">
        <w:rPr>
          <w:sz w:val="22"/>
          <w:szCs w:val="22"/>
        </w:rPr>
        <w:t>acceso a la información pública</w:t>
      </w:r>
      <w:bookmarkEnd w:id="13"/>
    </w:p>
    <w:p w14:paraId="4D62F8F1" w14:textId="77777777" w:rsidR="005C690F" w:rsidRPr="00023BB7" w:rsidRDefault="005C690F" w:rsidP="00126B21">
      <w:pPr>
        <w:spacing w:after="0" w:line="360" w:lineRule="auto"/>
        <w:rPr>
          <w:color w:val="000000"/>
        </w:rPr>
      </w:pPr>
    </w:p>
    <w:p w14:paraId="68F50546" w14:textId="77777777" w:rsidR="005C690F" w:rsidRPr="00023BB7" w:rsidRDefault="007D6307" w:rsidP="00126B21">
      <w:pPr>
        <w:spacing w:after="0" w:line="360" w:lineRule="auto"/>
        <w:rPr>
          <w:color w:val="000000"/>
        </w:rPr>
      </w:pPr>
      <w:r w:rsidRPr="00023BB7">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023BB7" w:rsidRDefault="005C690F" w:rsidP="00126B21">
      <w:pPr>
        <w:spacing w:after="0" w:line="360" w:lineRule="auto"/>
        <w:rPr>
          <w:color w:val="000000"/>
        </w:rPr>
      </w:pPr>
    </w:p>
    <w:p w14:paraId="69458899" w14:textId="77777777" w:rsidR="005C690F" w:rsidRPr="00023BB7" w:rsidRDefault="007D6307" w:rsidP="00126B21">
      <w:pPr>
        <w:spacing w:after="0" w:line="360" w:lineRule="auto"/>
        <w:rPr>
          <w:color w:val="000000"/>
        </w:rPr>
      </w:pPr>
      <w:r w:rsidRPr="00023BB7">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023BB7" w:rsidRDefault="005C690F" w:rsidP="00126B21">
      <w:pPr>
        <w:spacing w:after="0" w:line="360" w:lineRule="auto"/>
        <w:rPr>
          <w:color w:val="000000"/>
        </w:rPr>
      </w:pPr>
    </w:p>
    <w:p w14:paraId="3D8EBDEC" w14:textId="77777777" w:rsidR="005C690F" w:rsidRPr="00023BB7" w:rsidRDefault="007D6307" w:rsidP="00126B21">
      <w:pPr>
        <w:spacing w:after="0" w:line="360" w:lineRule="auto"/>
        <w:rPr>
          <w:color w:val="000000"/>
        </w:rPr>
      </w:pPr>
      <w:r w:rsidRPr="00023BB7">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023BB7" w:rsidRDefault="007D6307" w:rsidP="00126B21">
      <w:pPr>
        <w:spacing w:after="0" w:line="360" w:lineRule="auto"/>
        <w:rPr>
          <w:color w:val="000000"/>
        </w:rPr>
      </w:pPr>
      <w:r w:rsidRPr="00023BB7">
        <w:rPr>
          <w:color w:val="000000"/>
        </w:rPr>
        <w:t>El artículo 12, que, quienes generen, recopilen, administren, manejen, procesen, archiven o conserven información pública serán responsables de la misma.</w:t>
      </w:r>
    </w:p>
    <w:p w14:paraId="09F7A0E2" w14:textId="77777777" w:rsidR="00B86EDE" w:rsidRPr="00023BB7" w:rsidRDefault="00B86EDE" w:rsidP="00126B21">
      <w:pPr>
        <w:spacing w:after="0" w:line="360" w:lineRule="auto"/>
        <w:rPr>
          <w:color w:val="000000"/>
        </w:rPr>
      </w:pPr>
    </w:p>
    <w:p w14:paraId="3D899A16" w14:textId="77777777" w:rsidR="005C690F" w:rsidRPr="00023BB7" w:rsidRDefault="007D6307" w:rsidP="00126B21">
      <w:pPr>
        <w:widowControl w:val="0"/>
        <w:spacing w:after="0" w:line="360" w:lineRule="auto"/>
        <w:rPr>
          <w:color w:val="000000"/>
        </w:rPr>
      </w:pPr>
      <w:r w:rsidRPr="00023BB7">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70E5B643" w14:textId="378E2A57" w:rsidR="00B04A35" w:rsidRPr="00023BB7" w:rsidRDefault="007D6307" w:rsidP="00126B21">
      <w:pPr>
        <w:spacing w:after="0" w:line="360" w:lineRule="auto"/>
        <w:rPr>
          <w:color w:val="000000"/>
        </w:rPr>
      </w:pPr>
      <w:r w:rsidRPr="00023BB7">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023BB7" w:rsidRDefault="005C690F" w:rsidP="00126B21">
      <w:pPr>
        <w:spacing w:after="0" w:line="360" w:lineRule="auto"/>
      </w:pPr>
    </w:p>
    <w:p w14:paraId="3AF871E5" w14:textId="6FEB966D" w:rsidR="005C690F" w:rsidRPr="00023BB7" w:rsidRDefault="00CD6238" w:rsidP="00126B21">
      <w:pPr>
        <w:pStyle w:val="Ttulo2"/>
        <w:spacing w:before="0" w:after="0" w:line="360" w:lineRule="auto"/>
        <w:rPr>
          <w:sz w:val="22"/>
          <w:szCs w:val="22"/>
        </w:rPr>
      </w:pPr>
      <w:bookmarkStart w:id="14" w:name="_Toc223017096"/>
      <w:r w:rsidRPr="00023BB7">
        <w:rPr>
          <w:sz w:val="22"/>
          <w:szCs w:val="22"/>
        </w:rPr>
        <w:t>Q</w:t>
      </w:r>
      <w:r w:rsidR="0044017B" w:rsidRPr="00023BB7">
        <w:rPr>
          <w:sz w:val="22"/>
          <w:szCs w:val="22"/>
        </w:rPr>
        <w:t>UINTO</w:t>
      </w:r>
      <w:r w:rsidRPr="00023BB7">
        <w:rPr>
          <w:sz w:val="22"/>
          <w:szCs w:val="22"/>
        </w:rPr>
        <w:t>. Estudio de Fondo</w:t>
      </w:r>
      <w:bookmarkEnd w:id="14"/>
    </w:p>
    <w:p w14:paraId="2596B212" w14:textId="77777777" w:rsidR="00A56228" w:rsidRPr="00023BB7" w:rsidRDefault="00A56228" w:rsidP="00126B21">
      <w:pPr>
        <w:spacing w:after="0" w:line="360" w:lineRule="auto"/>
        <w:rPr>
          <w:b/>
          <w:color w:val="000000"/>
        </w:rPr>
      </w:pPr>
    </w:p>
    <w:p w14:paraId="5F490A49" w14:textId="71CC9B98" w:rsidR="007F4407" w:rsidRPr="00023BB7" w:rsidRDefault="0064067B" w:rsidP="00126B21">
      <w:pPr>
        <w:spacing w:after="0" w:line="360" w:lineRule="auto"/>
        <w:rPr>
          <w:rFonts w:eastAsia="Times New Roman" w:cs="Tahoma"/>
          <w:bCs/>
          <w:iCs/>
          <w:lang w:eastAsia="es-ES"/>
        </w:rPr>
      </w:pPr>
      <w:r w:rsidRPr="00023BB7">
        <w:rPr>
          <w:color w:val="000000"/>
        </w:rPr>
        <w:t>Expuestas las posturas de las partes, se procede al análisis de los agravios hechos valer por la persona Recurrente</w:t>
      </w:r>
      <w:r w:rsidR="00731FB9" w:rsidRPr="00023BB7">
        <w:t xml:space="preserve">, </w:t>
      </w:r>
      <w:r w:rsidR="007F4407" w:rsidRPr="00023BB7">
        <w:rPr>
          <w:rFonts w:eastAsia="Times New Roman" w:cs="Tahoma"/>
          <w:bCs/>
          <w:iCs/>
          <w:lang w:eastAsia="es-ES"/>
        </w:rPr>
        <w:t>por lo que, en principio es necesario contextualizar la solicitud de información.</w:t>
      </w:r>
    </w:p>
    <w:p w14:paraId="03E23E57" w14:textId="77777777" w:rsidR="008A15B9" w:rsidRPr="00023BB7" w:rsidRDefault="008A15B9" w:rsidP="00126B21">
      <w:pPr>
        <w:spacing w:after="0" w:line="360" w:lineRule="auto"/>
        <w:rPr>
          <w:rFonts w:eastAsia="Times New Roman" w:cs="Tahoma"/>
          <w:bCs/>
          <w:iCs/>
          <w:lang w:eastAsia="es-ES"/>
        </w:rPr>
      </w:pPr>
    </w:p>
    <w:p w14:paraId="66B28F91" w14:textId="4E1F3E88" w:rsidR="00D51EC8" w:rsidRPr="00023BB7" w:rsidRDefault="00D51EC8" w:rsidP="00126B21">
      <w:pPr>
        <w:widowControl w:val="0"/>
        <w:autoSpaceDE w:val="0"/>
        <w:autoSpaceDN w:val="0"/>
        <w:adjustRightInd w:val="0"/>
        <w:spacing w:after="0" w:line="360" w:lineRule="auto"/>
        <w:contextualSpacing/>
        <w:rPr>
          <w:rFonts w:eastAsia="Calibri" w:cs="Times New Roman"/>
          <w:color w:val="auto"/>
          <w:lang w:eastAsia="en-US"/>
        </w:rPr>
      </w:pPr>
      <w:r w:rsidRPr="00023BB7">
        <w:rPr>
          <w:rFonts w:eastAsia="Calibri" w:cs="Times New Roman"/>
          <w:color w:val="auto"/>
          <w:lang w:eastAsia="en-US"/>
        </w:rPr>
        <w:t>Al respecto, el artículo 2</w:t>
      </w:r>
      <w:r w:rsidR="00F725CE" w:rsidRPr="00023BB7">
        <w:rPr>
          <w:rFonts w:eastAsia="Calibri" w:cs="Times New Roman"/>
          <w:color w:val="auto"/>
          <w:lang w:eastAsia="en-US"/>
        </w:rPr>
        <w:t>,</w:t>
      </w:r>
      <w:r w:rsidRPr="00023BB7">
        <w:rPr>
          <w:rFonts w:eastAsia="Calibri" w:cs="Times New Roman"/>
          <w:color w:val="auto"/>
          <w:lang w:eastAsia="en-US"/>
        </w:rPr>
        <w:t xml:space="preserve"> de la Ley de Seguridad del Estado de México, precisa que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w:t>
      </w:r>
    </w:p>
    <w:p w14:paraId="6B3AA8EC"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auto"/>
          <w:lang w:eastAsia="en-US"/>
        </w:rPr>
      </w:pPr>
    </w:p>
    <w:p w14:paraId="446F4EEF"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000000"/>
          <w:lang w:eastAsia="en-US"/>
        </w:rPr>
      </w:pPr>
      <w:r w:rsidRPr="00023BB7">
        <w:rPr>
          <w:rFonts w:eastAsia="Calibri" w:cs="Times New Roman"/>
          <w:color w:val="auto"/>
          <w:lang w:eastAsia="en-US"/>
        </w:rPr>
        <w:t xml:space="preserve">En esa misma consecución de ideas, los </w:t>
      </w:r>
      <w:r w:rsidRPr="00023BB7">
        <w:rPr>
          <w:rFonts w:eastAsia="Calibri" w:cs="Times New Roman"/>
          <w:color w:val="000000"/>
          <w:lang w:eastAsia="en-US"/>
        </w:rPr>
        <w:t xml:space="preserve">artículos 5º, fracción II, 7, fracción IX, 39, inciso b), fracción XI y 118 de la Ley General del Sistema Nacional de Seguridad Pública, disponen que las bases de datos que constituyen subconjuntos sistematizados de la información contenida </w:t>
      </w:r>
      <w:r w:rsidRPr="00023BB7">
        <w:rPr>
          <w:rFonts w:eastAsia="Calibri" w:cs="Times New Roman"/>
          <w:color w:val="000000"/>
          <w:lang w:eastAsia="en-US"/>
        </w:rPr>
        <w:lastRenderedPageBreak/>
        <w:t xml:space="preserve">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w:t>
      </w:r>
    </w:p>
    <w:p w14:paraId="7D34018F"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000000"/>
          <w:lang w:eastAsia="en-US"/>
        </w:rPr>
      </w:pPr>
    </w:p>
    <w:p w14:paraId="4F2CC9E1" w14:textId="5C4402BA" w:rsidR="00D51EC8" w:rsidRPr="00023BB7" w:rsidRDefault="00D51EC8" w:rsidP="00126B21">
      <w:pPr>
        <w:widowControl w:val="0"/>
        <w:autoSpaceDE w:val="0"/>
        <w:autoSpaceDN w:val="0"/>
        <w:adjustRightInd w:val="0"/>
        <w:spacing w:after="0" w:line="360" w:lineRule="auto"/>
        <w:contextualSpacing/>
        <w:rPr>
          <w:rFonts w:eastAsia="Calibri" w:cs="Times New Roman"/>
          <w:color w:val="auto"/>
          <w:lang w:eastAsia="en-US"/>
        </w:rPr>
      </w:pPr>
      <w:r w:rsidRPr="00023BB7">
        <w:rPr>
          <w:rFonts w:eastAsia="Calibri" w:cs="Times New Roman"/>
          <w:color w:val="000000"/>
          <w:lang w:eastAsia="en-US"/>
        </w:rPr>
        <w:t>El conjunto de bases de datos conformará el Si</w:t>
      </w:r>
      <w:r w:rsidR="00F725CE" w:rsidRPr="00023BB7">
        <w:rPr>
          <w:rFonts w:eastAsia="Calibri" w:cs="Times New Roman"/>
          <w:color w:val="000000"/>
          <w:lang w:eastAsia="en-US"/>
        </w:rPr>
        <w:t>stema Nacional de Información; a</w:t>
      </w:r>
      <w:r w:rsidRPr="00023BB7">
        <w:rPr>
          <w:rFonts w:eastAsia="Calibri" w:cs="Times New Roman"/>
          <w:color w:val="000000"/>
          <w:lang w:eastAsia="en-US"/>
        </w:rPr>
        <w:t>demás que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 generar, compartir, intercambiar, ingresar, almacenar y proveer información, archivos y contenidos a las Bases de Datos que integran el Sistema Nacional de Información, de conformidad con lo dispuesto en la legislación en la materia. Tratándose de manejo de datos que provengan del Registro Nacional de Detenciones se atendrá a lo dispuesto en la Ley Nacional del Registro de Detenciones.</w:t>
      </w:r>
    </w:p>
    <w:p w14:paraId="04498B31"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auto"/>
          <w:lang w:eastAsia="en-US"/>
        </w:rPr>
      </w:pPr>
    </w:p>
    <w:p w14:paraId="146D9119"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000000"/>
          <w:lang w:eastAsia="en-US"/>
        </w:rPr>
      </w:pPr>
      <w:r w:rsidRPr="00023BB7">
        <w:rPr>
          <w:rFonts w:eastAsia="Calibri" w:cs="Times New Roman"/>
          <w:color w:val="000000"/>
          <w:lang w:eastAsia="en-US"/>
        </w:rPr>
        <w:t>La concurrencia de facultades entre la Federación, las entidades federativas y los Municipios, quedará distribuida conforme a lo siguiente corresponde a la Federación, a las entidades federativas y a los Municipios, en el ámbito de sus respectivas competencias integrar y consultar la información relativa a la operación y Desarrollo Policial para el registro y seguimiento en el Sistema Nacional de Información.</w:t>
      </w:r>
    </w:p>
    <w:p w14:paraId="4A642BB2"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000000"/>
          <w:lang w:eastAsia="en-US"/>
        </w:rPr>
      </w:pPr>
    </w:p>
    <w:p w14:paraId="7FED2DAB" w14:textId="77777777" w:rsidR="00D51EC8" w:rsidRPr="00023BB7" w:rsidRDefault="00D51EC8" w:rsidP="00126B21">
      <w:pPr>
        <w:autoSpaceDE w:val="0"/>
        <w:autoSpaceDN w:val="0"/>
        <w:adjustRightInd w:val="0"/>
        <w:spacing w:after="0" w:line="360" w:lineRule="auto"/>
        <w:contextualSpacing/>
        <w:rPr>
          <w:rFonts w:eastAsia="Calibri" w:cs="Times New Roman"/>
          <w:color w:val="000000"/>
          <w:lang w:eastAsia="en-US"/>
        </w:rPr>
      </w:pPr>
      <w:r w:rsidRPr="00023BB7">
        <w:rPr>
          <w:rFonts w:eastAsia="Calibri" w:cs="Times New Roman"/>
          <w:color w:val="000000"/>
          <w:lang w:eastAsia="en-US"/>
        </w:rPr>
        <w:t xml:space="preserve">Las Bases de Datos que integran el Sistema Nacional de Información se actualizarán permanentemente y serán de consulta obligatoria para garantizar la efectividad en las </w:t>
      </w:r>
      <w:r w:rsidRPr="00023BB7">
        <w:rPr>
          <w:rFonts w:eastAsia="Calibri" w:cs="Times New Roman"/>
          <w:color w:val="000000"/>
          <w:lang w:eastAsia="en-US"/>
        </w:rPr>
        <w:lastRenderedPageBreak/>
        <w:t>actividades de Seguridad Pública. 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48FDE970"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000000"/>
          <w:lang w:eastAsia="en-US"/>
        </w:rPr>
      </w:pPr>
    </w:p>
    <w:p w14:paraId="4FF15251"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000000"/>
          <w:lang w:eastAsia="en-US"/>
        </w:rPr>
      </w:pPr>
      <w:r w:rsidRPr="00023BB7">
        <w:rPr>
          <w:rFonts w:eastAsia="Calibri" w:cs="Times New Roman"/>
          <w:color w:val="000000"/>
          <w:lang w:eastAsia="en-US"/>
        </w:rPr>
        <w:t>Por su parte la Ley Orgánica Municipal del Estado de México contempla en sus numerales 125, fracción VIII, y 142 que los municipios tendrán a su cargo la prestación, explotación, administración y conservación de los servicios públicos municipales, considerándose enunciativa y no limitativamente, la seguridad pública; así mismo que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77EFC517"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000000"/>
          <w:lang w:eastAsia="en-US"/>
        </w:rPr>
      </w:pPr>
    </w:p>
    <w:p w14:paraId="4468F120"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000000"/>
          <w:lang w:eastAsia="en-US"/>
        </w:rPr>
      </w:pPr>
      <w:r w:rsidRPr="00023BB7">
        <w:rPr>
          <w:rFonts w:eastAsia="Calibri" w:cs="Times New Roman"/>
          <w:color w:val="000000"/>
          <w:lang w:eastAsia="en-US"/>
        </w:rPr>
        <w:t>De ahí que deba arribarse a la premisa de que la Ley General del Sistema Nacional de Seguridad Pública prevé un esquema de distribución de competencias entre la Federación, los Estados y los Municipios y se destaca qua a partir de sus atribuciones y competencias, existe la necesidad de la integración y actualización de diversas Bases de Datos. Es así, que de la información requerida se encuentra dentro de las atribuciones del Sujeto Obligado, afirmación que se robustece con los artículos 24, fracción XII y 92, fracción XXXIV de la Ley de Transparencia y Acceso a la Información Pública del Estado de México y Municipios.</w:t>
      </w:r>
    </w:p>
    <w:p w14:paraId="08F73684"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FF0000"/>
          <w:lang w:eastAsia="en-US"/>
        </w:rPr>
      </w:pPr>
    </w:p>
    <w:p w14:paraId="0EF309EC"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auto"/>
          <w:lang w:eastAsia="en-US"/>
        </w:rPr>
      </w:pPr>
      <w:r w:rsidRPr="00023BB7">
        <w:rPr>
          <w:rFonts w:eastAsia="Calibri" w:cs="Times New Roman"/>
          <w:color w:val="auto"/>
          <w:lang w:eastAsia="en-US"/>
        </w:rPr>
        <w:t>Ahora bien, el artículo 22 de la Ley antes mencionada, establece que los Municipios deberán de contar con una Dirección de Seguridad Pública Municipal y la cual a través de su titular tendrá entre otras las atribuciones siguientes:</w:t>
      </w:r>
    </w:p>
    <w:p w14:paraId="1CD05D68" w14:textId="77777777" w:rsidR="00D51EC8" w:rsidRPr="00023BB7" w:rsidRDefault="00D51EC8" w:rsidP="00126B21">
      <w:pPr>
        <w:widowControl w:val="0"/>
        <w:autoSpaceDE w:val="0"/>
        <w:autoSpaceDN w:val="0"/>
        <w:adjustRightInd w:val="0"/>
        <w:spacing w:after="0" w:line="360" w:lineRule="auto"/>
        <w:contextualSpacing/>
        <w:rPr>
          <w:rFonts w:eastAsia="Calibri" w:cs="Times New Roman"/>
          <w:color w:val="auto"/>
          <w:lang w:eastAsia="en-US"/>
        </w:rPr>
      </w:pPr>
    </w:p>
    <w:p w14:paraId="009C1AE1" w14:textId="77777777" w:rsidR="00D51EC8" w:rsidRPr="00023BB7" w:rsidRDefault="00D51EC8" w:rsidP="00126B21">
      <w:pPr>
        <w:widowControl w:val="0"/>
        <w:numPr>
          <w:ilvl w:val="0"/>
          <w:numId w:val="36"/>
        </w:numPr>
        <w:autoSpaceDE w:val="0"/>
        <w:autoSpaceDN w:val="0"/>
        <w:adjustRightInd w:val="0"/>
        <w:spacing w:after="0" w:line="360" w:lineRule="auto"/>
        <w:contextualSpacing/>
        <w:rPr>
          <w:rFonts w:eastAsia="Calibri" w:cs="Times New Roman"/>
          <w:color w:val="auto"/>
          <w:lang w:eastAsia="en-US"/>
        </w:rPr>
      </w:pPr>
      <w:r w:rsidRPr="00023BB7">
        <w:rPr>
          <w:rFonts w:eastAsia="Calibri" w:cs="Times New Roman"/>
          <w:color w:val="auto"/>
          <w:lang w:eastAsia="en-US"/>
        </w:rPr>
        <w:t xml:space="preserve">Participar en la elaboración del Programa Municipal de Seguridad Pública y del </w:t>
      </w:r>
      <w:r w:rsidRPr="00023BB7">
        <w:rPr>
          <w:rFonts w:eastAsia="Calibri" w:cs="Times New Roman"/>
          <w:color w:val="auto"/>
          <w:lang w:eastAsia="en-US"/>
        </w:rPr>
        <w:lastRenderedPageBreak/>
        <w:t xml:space="preserve">Programa Municipal de Prevención Social de la Violencia y la Delincuencia con Participación Ciudadana </w:t>
      </w:r>
    </w:p>
    <w:p w14:paraId="7FBFD0C6" w14:textId="77777777" w:rsidR="00D51EC8" w:rsidRPr="00023BB7" w:rsidRDefault="00D51EC8" w:rsidP="00126B21">
      <w:pPr>
        <w:widowControl w:val="0"/>
        <w:numPr>
          <w:ilvl w:val="0"/>
          <w:numId w:val="36"/>
        </w:numPr>
        <w:autoSpaceDE w:val="0"/>
        <w:autoSpaceDN w:val="0"/>
        <w:adjustRightInd w:val="0"/>
        <w:spacing w:after="0" w:line="360" w:lineRule="auto"/>
        <w:contextualSpacing/>
        <w:rPr>
          <w:rFonts w:eastAsia="Calibri" w:cs="Times New Roman"/>
          <w:color w:val="auto"/>
          <w:lang w:eastAsia="en-US"/>
        </w:rPr>
      </w:pPr>
      <w:r w:rsidRPr="00023BB7">
        <w:rPr>
          <w:rFonts w:eastAsia="Calibri" w:cs="Times New Roman"/>
          <w:color w:val="auto"/>
          <w:lang w:eastAsia="en-US"/>
        </w:rPr>
        <w:t>Proponer programas para mejorar y ampliar la cobertura del servicio de seguridad pública</w:t>
      </w:r>
    </w:p>
    <w:p w14:paraId="7CB92E1E" w14:textId="77777777" w:rsidR="00D51EC8" w:rsidRPr="00023BB7" w:rsidRDefault="00D51EC8" w:rsidP="00126B21">
      <w:pPr>
        <w:widowControl w:val="0"/>
        <w:numPr>
          <w:ilvl w:val="0"/>
          <w:numId w:val="36"/>
        </w:numPr>
        <w:autoSpaceDE w:val="0"/>
        <w:autoSpaceDN w:val="0"/>
        <w:adjustRightInd w:val="0"/>
        <w:spacing w:after="0" w:line="360" w:lineRule="auto"/>
        <w:contextualSpacing/>
        <w:rPr>
          <w:rFonts w:eastAsia="Calibri" w:cs="Times New Roman"/>
          <w:b/>
          <w:bCs/>
          <w:color w:val="auto"/>
          <w:lang w:eastAsia="en-US"/>
        </w:rPr>
      </w:pPr>
      <w:r w:rsidRPr="00023BB7">
        <w:rPr>
          <w:rFonts w:eastAsia="Calibri" w:cs="Times New Roman"/>
          <w:b/>
          <w:bCs/>
          <w:color w:val="auto"/>
          <w:lang w:eastAsia="en-US"/>
        </w:rPr>
        <w:t>Contar con las estadísticas delictivas y efectuar la supervisión de las acciones de seguridad pública municipal</w:t>
      </w:r>
      <w:r w:rsidRPr="00023BB7">
        <w:rPr>
          <w:rFonts w:eastAsia="Calibri" w:cs="Times New Roman"/>
          <w:color w:val="auto"/>
          <w:lang w:eastAsia="en-US"/>
        </w:rPr>
        <w:t xml:space="preserve"> </w:t>
      </w:r>
    </w:p>
    <w:p w14:paraId="672B39BF" w14:textId="77777777" w:rsidR="00D51EC8" w:rsidRPr="00023BB7" w:rsidRDefault="00D51EC8" w:rsidP="00126B21">
      <w:pPr>
        <w:widowControl w:val="0"/>
        <w:numPr>
          <w:ilvl w:val="0"/>
          <w:numId w:val="36"/>
        </w:numPr>
        <w:autoSpaceDE w:val="0"/>
        <w:autoSpaceDN w:val="0"/>
        <w:adjustRightInd w:val="0"/>
        <w:spacing w:after="0" w:line="360" w:lineRule="auto"/>
        <w:contextualSpacing/>
        <w:rPr>
          <w:rFonts w:eastAsia="Calibri" w:cs="Times New Roman"/>
          <w:b/>
          <w:bCs/>
          <w:color w:val="auto"/>
          <w:lang w:eastAsia="en-US"/>
        </w:rPr>
      </w:pPr>
      <w:r w:rsidRPr="00023BB7">
        <w:rPr>
          <w:rFonts w:eastAsia="Calibri" w:cs="Times New Roman"/>
          <w:color w:val="auto"/>
          <w:lang w:eastAsia="en-US"/>
        </w:rPr>
        <w:t>Promover la capacitación técnica y práctica de las o los integrantes de las instituciones policiales a su cargo</w:t>
      </w:r>
    </w:p>
    <w:p w14:paraId="0053302E" w14:textId="77777777" w:rsidR="00D51EC8" w:rsidRPr="00023BB7" w:rsidRDefault="00D51EC8" w:rsidP="00126B21">
      <w:pPr>
        <w:widowControl w:val="0"/>
        <w:numPr>
          <w:ilvl w:val="0"/>
          <w:numId w:val="36"/>
        </w:numPr>
        <w:autoSpaceDE w:val="0"/>
        <w:autoSpaceDN w:val="0"/>
        <w:adjustRightInd w:val="0"/>
        <w:spacing w:after="0" w:line="360" w:lineRule="auto"/>
        <w:contextualSpacing/>
        <w:rPr>
          <w:rFonts w:eastAsia="Calibri" w:cs="Times New Roman"/>
          <w:b/>
          <w:bCs/>
          <w:color w:val="auto"/>
          <w:lang w:eastAsia="en-US"/>
        </w:rPr>
      </w:pPr>
      <w:r w:rsidRPr="00023BB7">
        <w:rPr>
          <w:rFonts w:eastAsia="Calibri" w:cs="Times New Roman"/>
          <w:color w:val="auto"/>
          <w:lang w:eastAsia="en-US"/>
        </w:rPr>
        <w:t>Proporcionar a la Secretaría los informes que le sean solicitados</w:t>
      </w:r>
    </w:p>
    <w:p w14:paraId="126BF562" w14:textId="77777777" w:rsidR="00D51EC8" w:rsidRPr="00023BB7" w:rsidRDefault="00D51EC8" w:rsidP="00126B21">
      <w:pPr>
        <w:widowControl w:val="0"/>
        <w:autoSpaceDE w:val="0"/>
        <w:autoSpaceDN w:val="0"/>
        <w:adjustRightInd w:val="0"/>
        <w:spacing w:after="0" w:line="360" w:lineRule="auto"/>
        <w:rPr>
          <w:rFonts w:eastAsia="Calibri" w:cs="Times New Roman"/>
          <w:b/>
          <w:bCs/>
          <w:color w:val="FF0000"/>
          <w:lang w:eastAsia="en-US"/>
        </w:rPr>
      </w:pPr>
    </w:p>
    <w:p w14:paraId="52B16B92" w14:textId="77777777" w:rsidR="00D51EC8" w:rsidRPr="00023BB7" w:rsidRDefault="00D51EC8" w:rsidP="00126B21">
      <w:pPr>
        <w:widowControl w:val="0"/>
        <w:autoSpaceDE w:val="0"/>
        <w:autoSpaceDN w:val="0"/>
        <w:adjustRightInd w:val="0"/>
        <w:spacing w:after="0" w:line="360" w:lineRule="auto"/>
        <w:rPr>
          <w:rFonts w:eastAsia="Calibri" w:cs="Times New Roman"/>
          <w:color w:val="000000"/>
          <w:lang w:eastAsia="en-US"/>
        </w:rPr>
      </w:pPr>
      <w:r w:rsidRPr="00023BB7">
        <w:rPr>
          <w:rFonts w:eastAsia="Calibri" w:cs="Times New Roman"/>
          <w:color w:val="000000"/>
          <w:lang w:eastAsia="en-US"/>
        </w:rPr>
        <w:t>En ese orden de ideas, el artículo 92, fracción LII, de la Ley de Transparencia y Acceso a la Información Pública del Estado de México y Municipios, precisa que es una obligación común de transparencia, poner a disposición del público, aquella información que con base a la información estadística generada, responda preguntas realizadas por la sociedad.</w:t>
      </w:r>
    </w:p>
    <w:p w14:paraId="7B78A65E" w14:textId="77777777" w:rsidR="00D51EC8" w:rsidRPr="00023BB7" w:rsidRDefault="00D51EC8" w:rsidP="00126B21">
      <w:pPr>
        <w:widowControl w:val="0"/>
        <w:autoSpaceDE w:val="0"/>
        <w:autoSpaceDN w:val="0"/>
        <w:adjustRightInd w:val="0"/>
        <w:spacing w:after="0" w:line="360" w:lineRule="auto"/>
        <w:rPr>
          <w:rFonts w:eastAsia="Calibri" w:cs="Times New Roman"/>
          <w:color w:val="000000"/>
          <w:lang w:eastAsia="en-US"/>
        </w:rPr>
      </w:pPr>
    </w:p>
    <w:p w14:paraId="5E9370DD" w14:textId="77777777" w:rsidR="00D51EC8" w:rsidRPr="00023BB7" w:rsidRDefault="00D51EC8" w:rsidP="00126B21">
      <w:pPr>
        <w:widowControl w:val="0"/>
        <w:autoSpaceDE w:val="0"/>
        <w:autoSpaceDN w:val="0"/>
        <w:adjustRightInd w:val="0"/>
        <w:spacing w:after="0" w:line="360" w:lineRule="auto"/>
        <w:rPr>
          <w:rFonts w:eastAsia="Calibri" w:cs="Times New Roman"/>
          <w:color w:val="000000"/>
          <w:lang w:eastAsia="en-US"/>
        </w:rPr>
      </w:pPr>
      <w:r w:rsidRPr="00023BB7">
        <w:rPr>
          <w:rFonts w:eastAsia="Calibri" w:cs="Times New Roman"/>
          <w:color w:val="000000"/>
          <w:lang w:eastAsia="en-US"/>
        </w:rPr>
        <w:t>Situación que toma relevancia, con el Criterio Orientador, con clave de control SO/008/2023, emitido por el Instituto Nacional de Transparencia, Acceso a la Información y Protección de Datos Personales, el cual se encontraba vigente a la fecha de la solicitud y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55539EEE" w14:textId="77777777" w:rsidR="00CF267E" w:rsidRPr="00023BB7" w:rsidRDefault="00CF267E" w:rsidP="00126B21">
      <w:pPr>
        <w:widowControl w:val="0"/>
        <w:autoSpaceDE w:val="0"/>
        <w:autoSpaceDN w:val="0"/>
        <w:adjustRightInd w:val="0"/>
        <w:spacing w:after="0" w:line="360" w:lineRule="auto"/>
        <w:rPr>
          <w:rFonts w:eastAsia="Calibri" w:cs="Times New Roman"/>
          <w:color w:val="000000"/>
          <w:lang w:eastAsia="en-US"/>
        </w:rPr>
      </w:pPr>
    </w:p>
    <w:p w14:paraId="0404E7AE" w14:textId="0FC9A941" w:rsidR="00CF267E" w:rsidRPr="00023BB7" w:rsidRDefault="00CF267E" w:rsidP="00126B21">
      <w:pPr>
        <w:widowControl w:val="0"/>
        <w:autoSpaceDE w:val="0"/>
        <w:autoSpaceDN w:val="0"/>
        <w:adjustRightInd w:val="0"/>
        <w:spacing w:after="0" w:line="360" w:lineRule="auto"/>
        <w:rPr>
          <w:rFonts w:eastAsia="Calibri" w:cs="Times New Roman"/>
          <w:color w:val="000000"/>
          <w:lang w:eastAsia="en-US"/>
        </w:rPr>
      </w:pPr>
      <w:r w:rsidRPr="00023BB7">
        <w:rPr>
          <w:rFonts w:eastAsia="Calibri" w:cs="Times New Roman"/>
          <w:color w:val="000000"/>
          <w:lang w:eastAsia="en-US"/>
        </w:rPr>
        <w:t xml:space="preserve">Ahora bien, de conformidad con el </w:t>
      </w:r>
      <w:r w:rsidR="005B48DA" w:rsidRPr="00023BB7">
        <w:rPr>
          <w:rFonts w:eastAsia="Calibri" w:cs="Times New Roman"/>
          <w:color w:val="000000"/>
          <w:lang w:eastAsia="en-US"/>
        </w:rPr>
        <w:t>Manual de Organización de la Dirección General de Seguridad y Protección, a través de la Dirección de Desarrollo Tecnológico se encargará de capturar y consultar en las bases de datos estatales y federales, captura</w:t>
      </w:r>
      <w:r w:rsidR="005B1E89" w:rsidRPr="00023BB7">
        <w:rPr>
          <w:rFonts w:eastAsia="Calibri" w:cs="Times New Roman"/>
          <w:color w:val="000000"/>
          <w:lang w:eastAsia="en-US"/>
        </w:rPr>
        <w:t>r y elaborar</w:t>
      </w:r>
      <w:r w:rsidR="005B48DA" w:rsidRPr="00023BB7">
        <w:rPr>
          <w:rFonts w:eastAsia="Calibri" w:cs="Times New Roman"/>
          <w:color w:val="000000"/>
          <w:lang w:eastAsia="en-US"/>
        </w:rPr>
        <w:t xml:space="preserve"> de </w:t>
      </w:r>
      <w:r w:rsidR="005B48DA" w:rsidRPr="00023BB7">
        <w:rPr>
          <w:rFonts w:eastAsia="Calibri" w:cs="Times New Roman"/>
          <w:color w:val="000000"/>
          <w:lang w:eastAsia="en-US"/>
        </w:rPr>
        <w:lastRenderedPageBreak/>
        <w:t>productos de información estadística para consumo interno; así como elaboración de informes de incidencia delictiva de dominio público con datos del Secretariado Ejecutivo del Sistema Nacional de Segur</w:t>
      </w:r>
      <w:r w:rsidR="005B1E89" w:rsidRPr="00023BB7">
        <w:rPr>
          <w:rFonts w:eastAsia="Calibri" w:cs="Times New Roman"/>
          <w:color w:val="000000"/>
          <w:lang w:eastAsia="en-US"/>
        </w:rPr>
        <w:t>idad Pública y denuncia anónima, así como, i</w:t>
      </w:r>
      <w:r w:rsidR="005B48DA" w:rsidRPr="00023BB7">
        <w:rPr>
          <w:rFonts w:eastAsia="Calibri" w:cs="Times New Roman"/>
          <w:color w:val="000000"/>
          <w:lang w:eastAsia="en-US"/>
        </w:rPr>
        <w:t>mplementar y dirigir el uso de bases de datos de los sucesos e incidencias que se presenten en las actividades del área, para su consulta y es</w:t>
      </w:r>
      <w:r w:rsidR="005B1E89" w:rsidRPr="00023BB7">
        <w:rPr>
          <w:rFonts w:eastAsia="Calibri" w:cs="Times New Roman"/>
          <w:color w:val="000000"/>
          <w:lang w:eastAsia="en-US"/>
        </w:rPr>
        <w:t>tadística, cuando sea requerida.</w:t>
      </w:r>
    </w:p>
    <w:p w14:paraId="1702365A" w14:textId="77777777" w:rsidR="00746C7D" w:rsidRPr="00023BB7" w:rsidRDefault="00746C7D" w:rsidP="00126B21">
      <w:pPr>
        <w:spacing w:after="0" w:line="360" w:lineRule="auto"/>
        <w:rPr>
          <w:rFonts w:eastAsia="Times New Roman" w:cs="Tahoma"/>
          <w:bCs/>
          <w:iCs/>
          <w:lang w:eastAsia="es-ES"/>
        </w:rPr>
      </w:pPr>
    </w:p>
    <w:p w14:paraId="2F73AB32" w14:textId="453706E9" w:rsidR="000A5E35" w:rsidRPr="00023BB7" w:rsidRDefault="00746C7D" w:rsidP="00126B21">
      <w:pPr>
        <w:spacing w:after="0" w:line="360" w:lineRule="auto"/>
        <w:rPr>
          <w:rFonts w:cs="Tahoma"/>
        </w:rPr>
      </w:pPr>
      <w:r w:rsidRPr="00023BB7">
        <w:rPr>
          <w:rFonts w:eastAsia="Times New Roman" w:cs="Tahoma"/>
          <w:bCs/>
          <w:iCs/>
          <w:lang w:eastAsia="es-ES"/>
        </w:rPr>
        <w:t xml:space="preserve">Así, se logra vislumbrar que la pretensión de la persona Recurrente, es obtener, </w:t>
      </w:r>
      <w:r w:rsidR="00812665" w:rsidRPr="00023BB7">
        <w:rPr>
          <w:rFonts w:eastAsia="Times New Roman" w:cs="Tahoma"/>
          <w:bCs/>
          <w:iCs/>
          <w:lang w:eastAsia="es-ES"/>
        </w:rPr>
        <w:t>la incidencia delictiva por delegación, colonia, delito y mes, del ejercicio fiscal dos mil veintidós y dos mil veinticuatro.</w:t>
      </w:r>
    </w:p>
    <w:p w14:paraId="2ED1DD16" w14:textId="77777777" w:rsidR="00746C7D" w:rsidRPr="00023BB7" w:rsidRDefault="00746C7D" w:rsidP="00126B21">
      <w:pPr>
        <w:spacing w:after="0" w:line="360" w:lineRule="auto"/>
        <w:rPr>
          <w:rFonts w:cs="Tahoma"/>
        </w:rPr>
      </w:pPr>
    </w:p>
    <w:p w14:paraId="2F43139B" w14:textId="36361F18" w:rsidR="001805A9" w:rsidRPr="00023BB7" w:rsidRDefault="001805A9" w:rsidP="00126B21">
      <w:pPr>
        <w:spacing w:after="0" w:line="360" w:lineRule="auto"/>
        <w:rPr>
          <w:color w:val="0D0D0D"/>
        </w:rPr>
      </w:pPr>
      <w:r w:rsidRPr="00023BB7">
        <w:rPr>
          <w:color w:val="000000"/>
          <w:lang w:eastAsia="es-ES_tradnl"/>
        </w:rPr>
        <w:t>Establecida dicha circunstancia</w:t>
      </w:r>
      <w:r w:rsidRPr="00023BB7">
        <w:rPr>
          <w:color w:val="000000"/>
        </w:rPr>
        <w:t>, de las constancias que obran en el expediente electrónico, se advierte que el Sujeto Obligado</w:t>
      </w:r>
      <w:r w:rsidRPr="00023BB7">
        <w:rPr>
          <w:color w:val="0D0D0D"/>
        </w:rPr>
        <w:t xml:space="preserve"> </w:t>
      </w:r>
      <w:r w:rsidR="006D16D9" w:rsidRPr="00023BB7">
        <w:rPr>
          <w:color w:val="0D0D0D"/>
        </w:rPr>
        <w:t>turno la solic</w:t>
      </w:r>
      <w:r w:rsidR="00812665" w:rsidRPr="00023BB7">
        <w:rPr>
          <w:color w:val="0D0D0D"/>
        </w:rPr>
        <w:t xml:space="preserve">itud de información a la </w:t>
      </w:r>
      <w:r w:rsidR="00CF267E" w:rsidRPr="00023BB7">
        <w:rPr>
          <w:color w:val="0D0D0D"/>
        </w:rPr>
        <w:t>Dirección de Desarrollo Tecnológico de la Dirección General de Seguridad y Protección</w:t>
      </w:r>
      <w:r w:rsidRPr="00023BB7">
        <w:rPr>
          <w:color w:val="000000"/>
        </w:rPr>
        <w:t xml:space="preserve">; </w:t>
      </w:r>
      <w:r w:rsidRPr="00023BB7">
        <w:t xml:space="preserve">por lo que, es oportuno hacer referencia al </w:t>
      </w:r>
      <w:r w:rsidRPr="00023BB7">
        <w:rPr>
          <w:b/>
        </w:rPr>
        <w:t>procedimiento de búsqueda que deben de seguir los Sujetos Obligados para localizar la información</w:t>
      </w:r>
      <w:r w:rsidRPr="00023BB7">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023BB7" w:rsidRDefault="001805A9" w:rsidP="00126B21">
      <w:pPr>
        <w:spacing w:after="0" w:line="360" w:lineRule="auto"/>
      </w:pPr>
    </w:p>
    <w:p w14:paraId="6B53BCA2" w14:textId="77777777" w:rsidR="0018705D" w:rsidRPr="00023BB7" w:rsidRDefault="001805A9" w:rsidP="00126B21">
      <w:pPr>
        <w:spacing w:after="0" w:line="360" w:lineRule="auto"/>
      </w:pPr>
      <w:r w:rsidRPr="00023BB7">
        <w:t>Así y de lo plasmado en párrafos anteriores, se logra colegir que el Sujeto Obligado</w:t>
      </w:r>
      <w:r w:rsidR="00D43A3A" w:rsidRPr="00023BB7">
        <w:t xml:space="preserve"> </w:t>
      </w:r>
      <w:r w:rsidRPr="00023BB7">
        <w:t>cumplió con el procedimiento de búsqueda establecido en el artículo 162 de la Ley de Transparencia y Acceso a la Información Pública del Estado de México y Municipios, toda vez, qu</w:t>
      </w:r>
      <w:r w:rsidR="006C1C90" w:rsidRPr="00023BB7">
        <w:t>e</w:t>
      </w:r>
      <w:r w:rsidR="003F29C6" w:rsidRPr="00023BB7">
        <w:t xml:space="preserve"> </w:t>
      </w:r>
      <w:r w:rsidRPr="00023BB7">
        <w:t xml:space="preserve">gestionó el requerimiento de información </w:t>
      </w:r>
      <w:r w:rsidR="0018705D" w:rsidRPr="00023BB7">
        <w:t>con las</w:t>
      </w:r>
      <w:r w:rsidR="006D16D9" w:rsidRPr="00023BB7">
        <w:t xml:space="preserve"> área</w:t>
      </w:r>
      <w:r w:rsidR="0018705D" w:rsidRPr="00023BB7">
        <w:t>s</w:t>
      </w:r>
      <w:r w:rsidR="006D16D9" w:rsidRPr="00023BB7">
        <w:t xml:space="preserve"> competente</w:t>
      </w:r>
      <w:r w:rsidR="0018705D" w:rsidRPr="00023BB7">
        <w:t>s</w:t>
      </w:r>
      <w:r w:rsidR="006D16D9" w:rsidRPr="00023BB7">
        <w:t xml:space="preserve"> de conocer la información.</w:t>
      </w:r>
      <w:r w:rsidR="00BA58BE" w:rsidRPr="00023BB7">
        <w:t xml:space="preserve"> </w:t>
      </w:r>
    </w:p>
    <w:p w14:paraId="57BA53C5" w14:textId="77777777" w:rsidR="0018705D" w:rsidRPr="00023BB7" w:rsidRDefault="0018705D" w:rsidP="00126B21">
      <w:pPr>
        <w:spacing w:after="0" w:line="360" w:lineRule="auto"/>
      </w:pPr>
    </w:p>
    <w:p w14:paraId="67827D27" w14:textId="71B969CB" w:rsidR="005B1E89" w:rsidRPr="00023BB7" w:rsidRDefault="0018705D" w:rsidP="00126B21">
      <w:pPr>
        <w:spacing w:after="0" w:line="360" w:lineRule="auto"/>
      </w:pPr>
      <w:r w:rsidRPr="00023BB7">
        <w:lastRenderedPageBreak/>
        <w:t xml:space="preserve">Ahora bien, en respuesta como en Informe Justificado, la </w:t>
      </w:r>
      <w:r w:rsidR="005B1E89" w:rsidRPr="00023BB7">
        <w:t>Dirección de Desarrollo Tecnológico mencionó que adjunta la información solicitada la cual fue obtenida a través la página oficial del Secretariado del Ejecutivo del Sistema Nacional de Seguridad Pública la cual se encuentra en su versión pública y adjuntó una relación que contiene la incidencia delictiva del ejercicio fiscal dos mil veintidós y dos mil veinticuatro, con año, clave de la Entidad, Entidad, clave del Municipio, Municipio, bien jurídico, tipo de delito, subtipo de delito, modalidad y total por mes, como se muestra en los extractos siguientes:</w:t>
      </w:r>
    </w:p>
    <w:p w14:paraId="711C92AC" w14:textId="77777777" w:rsidR="005B1E89" w:rsidRPr="00023BB7" w:rsidRDefault="005B1E89" w:rsidP="00126B21">
      <w:pPr>
        <w:spacing w:after="0" w:line="360" w:lineRule="auto"/>
      </w:pPr>
    </w:p>
    <w:p w14:paraId="694E7DDB" w14:textId="2B5F40C8" w:rsidR="0096124C" w:rsidRPr="00023BB7" w:rsidRDefault="0096124C" w:rsidP="00126B21">
      <w:pPr>
        <w:spacing w:after="0" w:line="360" w:lineRule="auto"/>
      </w:pPr>
      <w:r w:rsidRPr="00023BB7">
        <w:rPr>
          <w:noProof/>
        </w:rPr>
        <w:drawing>
          <wp:inline distT="0" distB="0" distL="0" distR="0" wp14:anchorId="00450098" wp14:editId="610F657B">
            <wp:extent cx="5671185" cy="1196340"/>
            <wp:effectExtent l="0" t="0" r="571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987863.tmp"/>
                    <pic:cNvPicPr/>
                  </pic:nvPicPr>
                  <pic:blipFill>
                    <a:blip r:embed="rId9">
                      <a:extLst>
                        <a:ext uri="{28A0092B-C50C-407E-A947-70E740481C1C}">
                          <a14:useLocalDpi xmlns:a14="http://schemas.microsoft.com/office/drawing/2010/main" val="0"/>
                        </a:ext>
                      </a:extLst>
                    </a:blip>
                    <a:stretch>
                      <a:fillRect/>
                    </a:stretch>
                  </pic:blipFill>
                  <pic:spPr>
                    <a:xfrm>
                      <a:off x="0" y="0"/>
                      <a:ext cx="5671185" cy="1196340"/>
                    </a:xfrm>
                    <a:prstGeom prst="rect">
                      <a:avLst/>
                    </a:prstGeom>
                  </pic:spPr>
                </pic:pic>
              </a:graphicData>
            </a:graphic>
          </wp:inline>
        </w:drawing>
      </w:r>
    </w:p>
    <w:p w14:paraId="26B4FD1F" w14:textId="77777777" w:rsidR="0096124C" w:rsidRPr="00023BB7" w:rsidRDefault="0096124C" w:rsidP="00126B21">
      <w:pPr>
        <w:spacing w:after="0" w:line="360" w:lineRule="auto"/>
      </w:pPr>
    </w:p>
    <w:p w14:paraId="4C6150CF" w14:textId="7CBE4DBE" w:rsidR="0096124C" w:rsidRPr="00023BB7" w:rsidRDefault="0096124C" w:rsidP="00126B21">
      <w:pPr>
        <w:spacing w:after="0" w:line="360" w:lineRule="auto"/>
      </w:pPr>
      <w:r w:rsidRPr="00023BB7">
        <w:rPr>
          <w:noProof/>
        </w:rPr>
        <w:drawing>
          <wp:inline distT="0" distB="0" distL="0" distR="0" wp14:anchorId="2BB96BB5" wp14:editId="0346B507">
            <wp:extent cx="5671185" cy="116840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98BDCA.tmp"/>
                    <pic:cNvPicPr/>
                  </pic:nvPicPr>
                  <pic:blipFill>
                    <a:blip r:embed="rId10">
                      <a:extLst>
                        <a:ext uri="{28A0092B-C50C-407E-A947-70E740481C1C}">
                          <a14:useLocalDpi xmlns:a14="http://schemas.microsoft.com/office/drawing/2010/main" val="0"/>
                        </a:ext>
                      </a:extLst>
                    </a:blip>
                    <a:stretch>
                      <a:fillRect/>
                    </a:stretch>
                  </pic:blipFill>
                  <pic:spPr>
                    <a:xfrm>
                      <a:off x="0" y="0"/>
                      <a:ext cx="5671185" cy="1168400"/>
                    </a:xfrm>
                    <a:prstGeom prst="rect">
                      <a:avLst/>
                    </a:prstGeom>
                  </pic:spPr>
                </pic:pic>
              </a:graphicData>
            </a:graphic>
          </wp:inline>
        </w:drawing>
      </w:r>
    </w:p>
    <w:p w14:paraId="4742D0BB" w14:textId="77777777" w:rsidR="0096124C" w:rsidRPr="00023BB7" w:rsidRDefault="0096124C" w:rsidP="00126B21">
      <w:pPr>
        <w:spacing w:after="0" w:line="360" w:lineRule="auto"/>
      </w:pPr>
    </w:p>
    <w:p w14:paraId="30FA708D" w14:textId="4E37BAD1" w:rsidR="001452BD" w:rsidRPr="00023BB7" w:rsidRDefault="005E64B6" w:rsidP="00126B21">
      <w:pPr>
        <w:spacing w:after="0" w:line="360" w:lineRule="auto"/>
        <w:rPr>
          <w:rFonts w:eastAsia="Times New Roman" w:cs="Tahoma"/>
          <w:color w:val="auto"/>
          <w:lang w:eastAsia="es-ES"/>
        </w:rPr>
      </w:pPr>
      <w:r w:rsidRPr="00023BB7">
        <w:rPr>
          <w:rFonts w:eastAsia="Times New Roman" w:cs="Tahoma"/>
          <w:color w:val="auto"/>
          <w:lang w:eastAsia="es-ES"/>
        </w:rPr>
        <w:t xml:space="preserve">En este contexto, </w:t>
      </w:r>
      <w:r w:rsidR="000E26B3" w:rsidRPr="00023BB7">
        <w:rPr>
          <w:rFonts w:eastAsia="Times New Roman" w:cs="Tahoma"/>
          <w:color w:val="auto"/>
          <w:lang w:eastAsia="es-ES"/>
        </w:rPr>
        <w:t xml:space="preserve">si bien </w:t>
      </w:r>
      <w:r w:rsidRPr="00023BB7">
        <w:rPr>
          <w:rFonts w:eastAsia="Times New Roman" w:cs="Tahoma"/>
          <w:color w:val="auto"/>
          <w:lang w:eastAsia="es-ES"/>
        </w:rPr>
        <w:t>se entregó la incidencia delictiva solicitada, sin embargo, se advierte que faltó el nivel de desglose</w:t>
      </w:r>
      <w:r w:rsidR="000E26B3" w:rsidRPr="00023BB7">
        <w:rPr>
          <w:rFonts w:eastAsia="Times New Roman" w:cs="Tahoma"/>
          <w:color w:val="auto"/>
          <w:lang w:eastAsia="es-ES"/>
        </w:rPr>
        <w:t xml:space="preserve"> solicitado</w:t>
      </w:r>
      <w:r w:rsidRPr="00023BB7">
        <w:rPr>
          <w:rFonts w:eastAsia="Times New Roman" w:cs="Tahoma"/>
          <w:color w:val="auto"/>
          <w:lang w:eastAsia="es-ES"/>
        </w:rPr>
        <w:t xml:space="preserve">, pues no se entregó ni la </w:t>
      </w:r>
      <w:r w:rsidR="000E26B3" w:rsidRPr="00023BB7">
        <w:rPr>
          <w:rFonts w:eastAsia="Times New Roman" w:cs="Tahoma"/>
          <w:color w:val="auto"/>
          <w:lang w:eastAsia="es-ES"/>
        </w:rPr>
        <w:t xml:space="preserve">delegación y </w:t>
      </w:r>
      <w:r w:rsidRPr="00023BB7">
        <w:rPr>
          <w:rFonts w:eastAsia="Times New Roman" w:cs="Tahoma"/>
          <w:color w:val="auto"/>
          <w:lang w:eastAsia="es-ES"/>
        </w:rPr>
        <w:t>co</w:t>
      </w:r>
      <w:r w:rsidR="000E26B3" w:rsidRPr="00023BB7">
        <w:rPr>
          <w:rFonts w:eastAsia="Times New Roman" w:cs="Tahoma"/>
          <w:color w:val="auto"/>
          <w:lang w:eastAsia="es-ES"/>
        </w:rPr>
        <w:t>lonia de los hechos delictivos</w:t>
      </w:r>
      <w:r w:rsidRPr="00023BB7">
        <w:rPr>
          <w:rFonts w:eastAsia="Times New Roman" w:cs="Tahoma"/>
          <w:color w:val="auto"/>
          <w:lang w:eastAsia="es-ES"/>
        </w:rPr>
        <w:t>,</w:t>
      </w:r>
      <w:r w:rsidR="000E26B3" w:rsidRPr="00023BB7">
        <w:rPr>
          <w:rFonts w:eastAsia="Times New Roman" w:cs="Tahoma"/>
          <w:color w:val="auto"/>
          <w:lang w:eastAsia="es-ES"/>
        </w:rPr>
        <w:t xml:space="preserve"> además se observa cortada y parcialmente ilegible, </w:t>
      </w:r>
      <w:r w:rsidR="001452BD" w:rsidRPr="00023BB7">
        <w:rPr>
          <w:color w:val="000000"/>
        </w:rPr>
        <w:t xml:space="preserve">lo cual da como resultado que el agravio sea </w:t>
      </w:r>
      <w:r w:rsidR="001452BD" w:rsidRPr="00023BB7">
        <w:rPr>
          <w:b/>
          <w:color w:val="000000"/>
        </w:rPr>
        <w:t>FUNDADO</w:t>
      </w:r>
      <w:r w:rsidR="00126B21" w:rsidRPr="00023BB7">
        <w:rPr>
          <w:color w:val="000000"/>
        </w:rPr>
        <w:t>; lo cual toma relevancia pues no realizó algún pronunciamiento expreso sobre si contaba con los datos de delegación o colonia.</w:t>
      </w:r>
    </w:p>
    <w:p w14:paraId="4547D528" w14:textId="796BF831" w:rsidR="007667B1" w:rsidRPr="00023BB7" w:rsidRDefault="001452BD" w:rsidP="00126B21">
      <w:pPr>
        <w:spacing w:after="0" w:line="360" w:lineRule="auto"/>
      </w:pPr>
      <w:r w:rsidRPr="00023BB7">
        <w:t xml:space="preserve"> </w:t>
      </w:r>
    </w:p>
    <w:p w14:paraId="49FE84D7" w14:textId="3CB14A32" w:rsidR="00AC6F99" w:rsidRPr="00023BB7" w:rsidRDefault="008401F3" w:rsidP="00126B21">
      <w:pPr>
        <w:spacing w:after="0" w:line="360" w:lineRule="auto"/>
        <w:rPr>
          <w:color w:val="000000"/>
        </w:rPr>
      </w:pPr>
      <w:r w:rsidRPr="00023BB7">
        <w:rPr>
          <w:rFonts w:eastAsia="Calibri" w:cs="Times New Roman"/>
        </w:rPr>
        <w:lastRenderedPageBreak/>
        <w:t>Por tal circunstancia</w:t>
      </w:r>
      <w:r w:rsidR="006D16D9" w:rsidRPr="00023BB7">
        <w:rPr>
          <w:rFonts w:eastAsia="Calibri" w:cs="Times New Roman"/>
        </w:rPr>
        <w:t xml:space="preserve">, </w:t>
      </w:r>
      <w:r w:rsidR="006D16D9" w:rsidRPr="00023BB7">
        <w:t>p</w:t>
      </w:r>
      <w:r w:rsidR="006D16D9" w:rsidRPr="00023BB7">
        <w:rPr>
          <w:color w:val="000000"/>
        </w:rPr>
        <w:t>ara atender el requerimiento de la información, el Sujeto Obligado deberá realizar una búsqueda exhaustiva y razonable, en los archivos de la</w:t>
      </w:r>
      <w:r w:rsidR="00AC6F99" w:rsidRPr="00023BB7">
        <w:rPr>
          <w:color w:val="0D0D0D"/>
        </w:rPr>
        <w:t xml:space="preserve"> Dirección de Desarrollo Tecnológico de la Dirección General de Seguridad y Protección</w:t>
      </w:r>
      <w:r w:rsidR="00A05B76" w:rsidRPr="00023BB7">
        <w:rPr>
          <w:color w:val="000000"/>
        </w:rPr>
        <w:t xml:space="preserve">, </w:t>
      </w:r>
      <w:r w:rsidR="006D16D9" w:rsidRPr="00023BB7">
        <w:rPr>
          <w:color w:val="000000"/>
        </w:rPr>
        <w:t>a efecto de que proporcione</w:t>
      </w:r>
      <w:r w:rsidR="00A05B76" w:rsidRPr="00023BB7">
        <w:rPr>
          <w:color w:val="000000"/>
        </w:rPr>
        <w:t>,</w:t>
      </w:r>
      <w:r w:rsidR="000B5B08" w:rsidRPr="00023BB7">
        <w:rPr>
          <w:color w:val="000000"/>
        </w:rPr>
        <w:t xml:space="preserve"> </w:t>
      </w:r>
      <w:r w:rsidR="00AC6F99" w:rsidRPr="00023BB7">
        <w:rPr>
          <w:color w:val="000000"/>
        </w:rPr>
        <w:t xml:space="preserve">del ejercicio fiscal dos mil veintidós y dos mil veinticuatro, los documentos que contengan </w:t>
      </w:r>
      <w:r w:rsidR="00126B21" w:rsidRPr="00023BB7">
        <w:rPr>
          <w:color w:val="000000"/>
        </w:rPr>
        <w:t>l</w:t>
      </w:r>
      <w:r w:rsidR="00AC6F99" w:rsidRPr="00023BB7">
        <w:rPr>
          <w:color w:val="000000"/>
        </w:rPr>
        <w:t>a incidencia delictiva con el mayor grado de desagregación posible donde conste la delegación y la colonia.</w:t>
      </w:r>
    </w:p>
    <w:p w14:paraId="695D3379" w14:textId="77777777" w:rsidR="007667B1" w:rsidRPr="00023BB7" w:rsidRDefault="007667B1" w:rsidP="00126B21">
      <w:pPr>
        <w:spacing w:after="0" w:line="360" w:lineRule="auto"/>
        <w:rPr>
          <w:color w:val="000000"/>
        </w:rPr>
      </w:pPr>
    </w:p>
    <w:p w14:paraId="52BF6D9C" w14:textId="77777777" w:rsidR="00177B6A" w:rsidRPr="00023BB7" w:rsidRDefault="00177B6A" w:rsidP="00126B21">
      <w:pPr>
        <w:spacing w:after="0" w:line="360" w:lineRule="auto"/>
        <w:ind w:right="-93"/>
      </w:pPr>
      <w:r w:rsidRPr="00023BB7">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023BB7" w:rsidRDefault="00177B6A" w:rsidP="00126B21">
      <w:pPr>
        <w:widowControl w:val="0"/>
        <w:autoSpaceDE w:val="0"/>
        <w:autoSpaceDN w:val="0"/>
        <w:adjustRightInd w:val="0"/>
        <w:spacing w:after="0" w:line="360" w:lineRule="auto"/>
        <w:contextualSpacing/>
      </w:pPr>
    </w:p>
    <w:p w14:paraId="764F1E66" w14:textId="77777777" w:rsidR="00177B6A" w:rsidRPr="00023BB7" w:rsidRDefault="00177B6A" w:rsidP="00126B21">
      <w:pPr>
        <w:widowControl w:val="0"/>
        <w:autoSpaceDE w:val="0"/>
        <w:autoSpaceDN w:val="0"/>
        <w:adjustRightInd w:val="0"/>
        <w:spacing w:after="0" w:line="360" w:lineRule="auto"/>
        <w:contextualSpacing/>
      </w:pPr>
      <w:r w:rsidRPr="00023BB7">
        <w:t xml:space="preserve">De esta manera, el derecho de acceso a la información pública se satisface en aquellos casos en que se entregue el soporte documental en el que conste la información solicitada, sin necesidad de elaborar documentos </w:t>
      </w:r>
      <w:r w:rsidRPr="00023BB7">
        <w:rPr>
          <w:i/>
        </w:rPr>
        <w:t>ad hoc</w:t>
      </w:r>
      <w:r w:rsidRPr="00023BB7">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023BB7" w:rsidRDefault="00177B6A" w:rsidP="00126B21">
      <w:pPr>
        <w:widowControl w:val="0"/>
        <w:autoSpaceDE w:val="0"/>
        <w:autoSpaceDN w:val="0"/>
        <w:adjustRightInd w:val="0"/>
        <w:spacing w:after="0" w:line="360" w:lineRule="auto"/>
        <w:contextualSpacing/>
      </w:pPr>
    </w:p>
    <w:p w14:paraId="532AAEBF" w14:textId="4E970367" w:rsidR="00177B6A" w:rsidRPr="00023BB7" w:rsidRDefault="00177B6A" w:rsidP="00126B21">
      <w:pPr>
        <w:widowControl w:val="0"/>
        <w:autoSpaceDE w:val="0"/>
        <w:autoSpaceDN w:val="0"/>
        <w:adjustRightInd w:val="0"/>
        <w:spacing w:after="0" w:line="360" w:lineRule="auto"/>
        <w:contextualSpacing/>
      </w:pPr>
      <w:r w:rsidRPr="00023BB7">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r w:rsidR="00126B21" w:rsidRPr="00023BB7">
        <w:t xml:space="preserve"> con el mayor grado de desagregación posible.</w:t>
      </w:r>
    </w:p>
    <w:p w14:paraId="060A176A" w14:textId="1339819E" w:rsidR="00E86B3D" w:rsidRPr="00023BB7" w:rsidRDefault="00E86B3D" w:rsidP="00126B21">
      <w:pPr>
        <w:tabs>
          <w:tab w:val="left" w:pos="4962"/>
        </w:tabs>
        <w:spacing w:after="0" w:line="360" w:lineRule="auto"/>
        <w:rPr>
          <w:color w:val="000000"/>
        </w:rPr>
      </w:pPr>
      <w:r w:rsidRPr="00023BB7">
        <w:rPr>
          <w:color w:val="000000"/>
        </w:rPr>
        <w:lastRenderedPageBreak/>
        <w:t>Ahora bien, para el caso de que no obre la delegación y colonia, por no tener la información a ese grado de desagregación, deberá hacerlo del conocimiento al Particular de manera clara y precisa.</w:t>
      </w:r>
    </w:p>
    <w:p w14:paraId="18E7026A" w14:textId="77777777" w:rsidR="00126B21" w:rsidRPr="00023BB7" w:rsidRDefault="00126B21" w:rsidP="00126B21">
      <w:pPr>
        <w:tabs>
          <w:tab w:val="left" w:pos="4962"/>
        </w:tabs>
        <w:spacing w:after="0" w:line="360" w:lineRule="auto"/>
        <w:rPr>
          <w:color w:val="000000"/>
        </w:rPr>
      </w:pPr>
    </w:p>
    <w:p w14:paraId="3DF359D5" w14:textId="387207CE" w:rsidR="00126B21" w:rsidRPr="00023BB7" w:rsidRDefault="00126B21" w:rsidP="00126B21">
      <w:pPr>
        <w:spacing w:after="0" w:line="360" w:lineRule="auto"/>
        <w:rPr>
          <w:rFonts w:eastAsia="Times New Roman" w:cs="Tahoma"/>
          <w:bCs/>
          <w:iCs/>
          <w:color w:val="auto"/>
          <w:lang w:val="es-ES" w:eastAsia="es-ES"/>
        </w:rPr>
      </w:pPr>
      <w:r w:rsidRPr="00023BB7">
        <w:rPr>
          <w:rFonts w:eastAsia="Times New Roman" w:cs="Tahoma"/>
          <w:bCs/>
          <w:iCs/>
          <w:color w:val="auto"/>
          <w:lang w:val="es-ES_tradnl" w:eastAsia="es-ES"/>
        </w:rPr>
        <w:t>No pasa desapercibido para este Instituto que los documentos que den cuenta de lo solicitado, pudieran contener datos confidenciales, tales como domicilios particulares o coordenadas que hagan identificables la ubicación particular; a</w:t>
      </w:r>
      <w:r w:rsidRPr="00023BB7">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BCA0BD5" w14:textId="77777777" w:rsidR="00126B21" w:rsidRPr="00023BB7" w:rsidRDefault="00126B21" w:rsidP="00126B21">
      <w:pPr>
        <w:spacing w:after="0" w:line="360" w:lineRule="auto"/>
        <w:rPr>
          <w:rFonts w:eastAsia="Times New Roman" w:cs="Tahoma"/>
          <w:bCs/>
          <w:iCs/>
          <w:color w:val="auto"/>
          <w:lang w:val="es-ES" w:eastAsia="es-ES"/>
        </w:rPr>
      </w:pPr>
    </w:p>
    <w:p w14:paraId="5134C0D8" w14:textId="77777777" w:rsidR="00126B21" w:rsidRPr="00023BB7" w:rsidRDefault="00126B21" w:rsidP="00126B21">
      <w:pPr>
        <w:spacing w:after="0" w:line="360" w:lineRule="auto"/>
        <w:rPr>
          <w:rFonts w:eastAsia="Times New Roman" w:cs="Tahoma"/>
          <w:bCs/>
          <w:iCs/>
          <w:color w:val="auto"/>
          <w:lang w:val="es-ES" w:eastAsia="es-ES"/>
        </w:rPr>
      </w:pPr>
      <w:r w:rsidRPr="00023BB7">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56FC812B" w14:textId="77777777" w:rsidR="00C71CDC" w:rsidRPr="00023BB7" w:rsidRDefault="00C71CDC" w:rsidP="00126B21">
      <w:pPr>
        <w:spacing w:after="0" w:line="360" w:lineRule="auto"/>
        <w:rPr>
          <w:rFonts w:eastAsia="Calibri" w:cs="Tahoma"/>
          <w:bCs/>
          <w:color w:val="auto"/>
        </w:rPr>
      </w:pPr>
      <w:bookmarkStart w:id="15" w:name="_Hlk153453607"/>
    </w:p>
    <w:p w14:paraId="0CCF70E8" w14:textId="77777777" w:rsidR="00D1318A" w:rsidRPr="00023BB7" w:rsidRDefault="00D1318A" w:rsidP="00126B21">
      <w:pPr>
        <w:pStyle w:val="Ttulo2"/>
        <w:spacing w:before="0" w:after="0" w:line="360" w:lineRule="auto"/>
        <w:rPr>
          <w:sz w:val="22"/>
          <w:szCs w:val="22"/>
        </w:rPr>
      </w:pPr>
      <w:bookmarkStart w:id="16" w:name="_Toc223017097"/>
      <w:bookmarkEnd w:id="15"/>
      <w:r w:rsidRPr="00023BB7">
        <w:rPr>
          <w:sz w:val="22"/>
          <w:szCs w:val="22"/>
        </w:rPr>
        <w:t>SEXTO. Decisión</w:t>
      </w:r>
      <w:bookmarkEnd w:id="16"/>
    </w:p>
    <w:p w14:paraId="0D2B29DC" w14:textId="77777777" w:rsidR="00D1318A" w:rsidRPr="00023BB7" w:rsidRDefault="00D1318A" w:rsidP="00126B21">
      <w:pPr>
        <w:spacing w:after="0" w:line="360" w:lineRule="auto"/>
        <w:contextualSpacing/>
        <w:rPr>
          <w:rFonts w:eastAsia="Calibri" w:cs="Tahoma"/>
          <w:b/>
        </w:rPr>
      </w:pPr>
    </w:p>
    <w:p w14:paraId="4BF18B87" w14:textId="4036DA56" w:rsidR="00D1318A" w:rsidRPr="00023BB7" w:rsidRDefault="00D1318A" w:rsidP="00126B21">
      <w:pPr>
        <w:spacing w:after="0" w:line="360" w:lineRule="auto"/>
      </w:pPr>
      <w:r w:rsidRPr="00023BB7">
        <w:t xml:space="preserve">De acuerdo con lo expuesto y, con fundamento en el artículo 186, fracción III, de la Ley de Transparencia y Acceso a la Información Pública del Estado de México y Municipios, este Instituto considera procedente </w:t>
      </w:r>
      <w:r w:rsidR="000A21E5" w:rsidRPr="00023BB7">
        <w:rPr>
          <w:b/>
          <w:bCs/>
        </w:rPr>
        <w:t>MODIFICAR</w:t>
      </w:r>
      <w:r w:rsidRPr="00023BB7">
        <w:rPr>
          <w:b/>
        </w:rPr>
        <w:t xml:space="preserve"> </w:t>
      </w:r>
      <w:r w:rsidRPr="00023BB7">
        <w:t>la</w:t>
      </w:r>
      <w:r w:rsidR="00523DD5" w:rsidRPr="00023BB7">
        <w:t>s</w:t>
      </w:r>
      <w:r w:rsidRPr="00023BB7">
        <w:t xml:space="preserve"> resp</w:t>
      </w:r>
      <w:r w:rsidR="00655068" w:rsidRPr="00023BB7">
        <w:t>uesta</w:t>
      </w:r>
      <w:r w:rsidR="00523DD5" w:rsidRPr="00023BB7">
        <w:t>s</w:t>
      </w:r>
      <w:r w:rsidR="00655068" w:rsidRPr="00023BB7">
        <w:t xml:space="preserve"> del</w:t>
      </w:r>
      <w:r w:rsidR="00F66940" w:rsidRPr="00023BB7">
        <w:t xml:space="preserve"> Ayuntamiento de </w:t>
      </w:r>
      <w:r w:rsidR="00C1500B" w:rsidRPr="00023BB7">
        <w:t>Toluca</w:t>
      </w:r>
      <w:r w:rsidRPr="00023BB7">
        <w:rPr>
          <w:b/>
        </w:rPr>
        <w:t xml:space="preserve">, </w:t>
      </w:r>
      <w:r w:rsidRPr="00023BB7">
        <w:t xml:space="preserve">a efecto de que </w:t>
      </w:r>
      <w:r w:rsidR="004076BD" w:rsidRPr="00023BB7">
        <w:t xml:space="preserve">entregue la información </w:t>
      </w:r>
      <w:r w:rsidR="00F0031F" w:rsidRPr="00023BB7">
        <w:t>solicitada</w:t>
      </w:r>
      <w:r w:rsidR="00715343" w:rsidRPr="00023BB7">
        <w:t>.</w:t>
      </w:r>
    </w:p>
    <w:p w14:paraId="13D4A44D" w14:textId="77777777" w:rsidR="004306AC" w:rsidRPr="00023BB7" w:rsidRDefault="004306AC" w:rsidP="00126B21">
      <w:pPr>
        <w:spacing w:after="0" w:line="360" w:lineRule="auto"/>
      </w:pPr>
    </w:p>
    <w:p w14:paraId="0C829323" w14:textId="77777777" w:rsidR="00D1318A" w:rsidRPr="00023BB7" w:rsidRDefault="00D1318A" w:rsidP="00126B21">
      <w:pPr>
        <w:spacing w:after="0" w:line="360" w:lineRule="auto"/>
        <w:contextualSpacing/>
        <w:rPr>
          <w:rFonts w:eastAsia="Calibri" w:cs="Tahoma"/>
          <w:b/>
          <w:bCs/>
        </w:rPr>
      </w:pPr>
      <w:r w:rsidRPr="00023BB7">
        <w:rPr>
          <w:rFonts w:eastAsia="Calibri" w:cs="Tahoma"/>
          <w:b/>
          <w:bCs/>
        </w:rPr>
        <w:lastRenderedPageBreak/>
        <w:t>Términos de la Resolución para conocimiento del Particular</w:t>
      </w:r>
    </w:p>
    <w:p w14:paraId="462BA748" w14:textId="77777777" w:rsidR="00B441BD" w:rsidRPr="00023BB7" w:rsidRDefault="00B441BD" w:rsidP="00126B21">
      <w:pPr>
        <w:spacing w:after="0" w:line="360" w:lineRule="auto"/>
        <w:contextualSpacing/>
        <w:rPr>
          <w:rFonts w:eastAsia="Calibri" w:cs="Tahoma"/>
          <w:b/>
          <w:bCs/>
        </w:rPr>
      </w:pPr>
    </w:p>
    <w:p w14:paraId="3B668E85" w14:textId="4092DEA5" w:rsidR="00D1318A" w:rsidRPr="00023BB7" w:rsidRDefault="00D1318A" w:rsidP="00126B21">
      <w:pPr>
        <w:spacing w:after="0" w:line="360" w:lineRule="auto"/>
        <w:rPr>
          <w:rFonts w:eastAsia="Calibri" w:cs="Tahoma"/>
          <w:lang w:eastAsia="en-US"/>
        </w:rPr>
      </w:pPr>
      <w:r w:rsidRPr="00023BB7">
        <w:t>Se le hace del conocimiento a la persona Recurrente que, en el presente asunto, se le da la razón, pues</w:t>
      </w:r>
      <w:r w:rsidR="00715343" w:rsidRPr="00023BB7">
        <w:t xml:space="preserve"> </w:t>
      </w:r>
      <w:r w:rsidR="007B0E53" w:rsidRPr="00023BB7">
        <w:rPr>
          <w:rFonts w:eastAsia="Calibri" w:cs="Tahoma"/>
          <w:lang w:eastAsia="en-US"/>
        </w:rPr>
        <w:t xml:space="preserve">si bien </w:t>
      </w:r>
      <w:r w:rsidR="00A64498" w:rsidRPr="00023BB7">
        <w:rPr>
          <w:rFonts w:eastAsia="Calibri" w:cs="Tahoma"/>
          <w:lang w:eastAsia="en-US"/>
        </w:rPr>
        <w:t xml:space="preserve">el Sujeto Obligado </w:t>
      </w:r>
      <w:r w:rsidR="007B0E53" w:rsidRPr="00023BB7">
        <w:rPr>
          <w:rFonts w:eastAsia="Calibri" w:cs="Tahoma"/>
          <w:lang w:eastAsia="en-US"/>
        </w:rPr>
        <w:t xml:space="preserve">entrego </w:t>
      </w:r>
      <w:r w:rsidR="00E86B3D" w:rsidRPr="00023BB7">
        <w:rPr>
          <w:rFonts w:eastAsia="Calibri" w:cs="Tahoma"/>
          <w:lang w:eastAsia="en-US"/>
        </w:rPr>
        <w:t>parte de la información, se encuentra parcialmente ilegible y no tiene el grado de desagregación solicitado</w:t>
      </w:r>
      <w:r w:rsidR="007B0E53" w:rsidRPr="00023BB7">
        <w:rPr>
          <w:rFonts w:eastAsia="Calibri" w:cs="Tahoma"/>
          <w:lang w:eastAsia="en-US"/>
        </w:rPr>
        <w:t>,</w:t>
      </w:r>
      <w:r w:rsidRPr="00023BB7">
        <w:t xml:space="preserve"> por lo que, deberá hacer la entre</w:t>
      </w:r>
      <w:r w:rsidR="00655068" w:rsidRPr="00023BB7">
        <w:t>ga de la información</w:t>
      </w:r>
      <w:r w:rsidR="00F0031F" w:rsidRPr="00023BB7">
        <w:t xml:space="preserve"> solicitada</w:t>
      </w:r>
      <w:r w:rsidR="00655068" w:rsidRPr="00023BB7">
        <w:t>.</w:t>
      </w:r>
      <w:r w:rsidR="00D1305D" w:rsidRPr="00023BB7">
        <w:t xml:space="preserve"> </w:t>
      </w:r>
      <w:r w:rsidR="000F161C" w:rsidRPr="00023BB7">
        <w:rPr>
          <w:color w:val="000000"/>
        </w:rPr>
        <w:t xml:space="preserve">Además, se le informa que </w:t>
      </w:r>
      <w:r w:rsidRPr="00023BB7">
        <w:rPr>
          <w:color w:val="000000"/>
        </w:rPr>
        <w:t>la labor del Instituto, es apoyar a la población a acceder a la información pública y garantizar la protección de sus datos personales.</w:t>
      </w:r>
    </w:p>
    <w:p w14:paraId="687646A0" w14:textId="77777777" w:rsidR="00D1318A" w:rsidRPr="00023BB7" w:rsidRDefault="00D1318A" w:rsidP="00126B21">
      <w:pPr>
        <w:spacing w:after="0" w:line="360" w:lineRule="auto"/>
      </w:pPr>
    </w:p>
    <w:p w14:paraId="1C805ED0" w14:textId="77777777" w:rsidR="00D1318A" w:rsidRPr="00023BB7" w:rsidRDefault="00D1318A" w:rsidP="00126B21">
      <w:pPr>
        <w:spacing w:after="0" w:line="360" w:lineRule="auto"/>
        <w:contextualSpacing/>
        <w:rPr>
          <w:rFonts w:eastAsia="Calibri"/>
        </w:rPr>
      </w:pPr>
      <w:r w:rsidRPr="00023BB7">
        <w:rPr>
          <w:rFonts w:eastAsia="Calibri"/>
        </w:rPr>
        <w:t>Por lo expuesto y fundado, este Pleno:</w:t>
      </w:r>
    </w:p>
    <w:p w14:paraId="7E4B6E8F" w14:textId="77777777" w:rsidR="00057905" w:rsidRPr="00023BB7" w:rsidRDefault="00057905" w:rsidP="00126B21">
      <w:pPr>
        <w:spacing w:after="0" w:line="360" w:lineRule="auto"/>
        <w:contextualSpacing/>
        <w:rPr>
          <w:rFonts w:eastAsia="Calibri"/>
        </w:rPr>
      </w:pPr>
    </w:p>
    <w:p w14:paraId="4969F2B6" w14:textId="77777777" w:rsidR="00D1318A" w:rsidRPr="00023BB7" w:rsidRDefault="00D1318A" w:rsidP="00126B21">
      <w:pPr>
        <w:pStyle w:val="Ttulo1"/>
        <w:spacing w:before="0" w:after="0" w:line="360" w:lineRule="auto"/>
        <w:jc w:val="center"/>
        <w:rPr>
          <w:sz w:val="22"/>
          <w:szCs w:val="22"/>
        </w:rPr>
      </w:pPr>
      <w:bookmarkStart w:id="17" w:name="_Toc223017098"/>
      <w:r w:rsidRPr="00023BB7">
        <w:rPr>
          <w:sz w:val="22"/>
          <w:szCs w:val="22"/>
        </w:rPr>
        <w:t>R E S U E L V E</w:t>
      </w:r>
      <w:bookmarkEnd w:id="17"/>
    </w:p>
    <w:p w14:paraId="00911B7E" w14:textId="77777777" w:rsidR="00D1318A" w:rsidRPr="00023BB7" w:rsidRDefault="00D1318A" w:rsidP="00126B21">
      <w:pPr>
        <w:spacing w:after="0" w:line="360" w:lineRule="auto"/>
        <w:contextualSpacing/>
        <w:rPr>
          <w:rFonts w:eastAsia="Calibri"/>
          <w:b/>
          <w:bCs/>
        </w:rPr>
      </w:pPr>
    </w:p>
    <w:p w14:paraId="0B310DFA" w14:textId="2841C9D8" w:rsidR="00A64498" w:rsidRPr="00023BB7" w:rsidRDefault="0004550F" w:rsidP="00126B21">
      <w:pPr>
        <w:spacing w:after="0" w:line="360" w:lineRule="auto"/>
        <w:rPr>
          <w:rFonts w:cs="Tahoma"/>
          <w:b/>
          <w:bCs/>
        </w:rPr>
      </w:pPr>
      <w:r w:rsidRPr="00023BB7">
        <w:rPr>
          <w:b/>
          <w:bCs/>
        </w:rPr>
        <w:t>PRIMERO.</w:t>
      </w:r>
      <w:r w:rsidRPr="00023BB7">
        <w:t xml:space="preserve"> </w:t>
      </w:r>
      <w:r w:rsidR="00A64498" w:rsidRPr="00023BB7">
        <w:t xml:space="preserve">Se </w:t>
      </w:r>
      <w:r w:rsidR="000A21E5" w:rsidRPr="00023BB7">
        <w:rPr>
          <w:b/>
          <w:bCs/>
        </w:rPr>
        <w:t>MODIFICA</w:t>
      </w:r>
      <w:r w:rsidR="00A64498" w:rsidRPr="00023BB7">
        <w:t xml:space="preserve"> la respuesta entregada por el Ayuntami</w:t>
      </w:r>
      <w:r w:rsidR="00C1500B" w:rsidRPr="00023BB7">
        <w:t>ento de Toluca</w:t>
      </w:r>
      <w:r w:rsidR="00A64498" w:rsidRPr="00023BB7">
        <w:t>, a las solicitudes de información con número</w:t>
      </w:r>
      <w:r w:rsidR="00E86B3D" w:rsidRPr="00023BB7">
        <w:t xml:space="preserve"> 04161/TOLUCA/IP/2025 y 04160/TOLUCA/IP/2025</w:t>
      </w:r>
      <w:r w:rsidR="00A64498" w:rsidRPr="00023BB7">
        <w:t xml:space="preserve">, por resultar </w:t>
      </w:r>
      <w:r w:rsidR="00A64498" w:rsidRPr="00023BB7">
        <w:rPr>
          <w:b/>
          <w:bCs/>
        </w:rPr>
        <w:t>FUNDADOS</w:t>
      </w:r>
      <w:r w:rsidR="00A64498" w:rsidRPr="00023BB7">
        <w:t xml:space="preserve"> los motivos de inconformidad vertidos por el Recurrente, en términos de los Considerandos </w:t>
      </w:r>
      <w:r w:rsidR="00A64498" w:rsidRPr="00023BB7">
        <w:rPr>
          <w:b/>
          <w:bCs/>
        </w:rPr>
        <w:t>QUINTO y SEXTO</w:t>
      </w:r>
      <w:r w:rsidR="00A64498" w:rsidRPr="00023BB7">
        <w:t xml:space="preserve"> de la presente Resolución.</w:t>
      </w:r>
    </w:p>
    <w:p w14:paraId="5950CEE3" w14:textId="77777777" w:rsidR="0004550F" w:rsidRPr="00023BB7" w:rsidRDefault="0004550F" w:rsidP="00126B21">
      <w:pPr>
        <w:spacing w:after="0" w:line="360" w:lineRule="auto"/>
        <w:contextualSpacing/>
        <w:rPr>
          <w:rFonts w:cs="Tahoma"/>
          <w:b/>
          <w:bCs/>
        </w:rPr>
      </w:pPr>
    </w:p>
    <w:p w14:paraId="69761307" w14:textId="322A4A25" w:rsidR="002B5C86" w:rsidRPr="00023BB7" w:rsidRDefault="00056835" w:rsidP="00126B21">
      <w:pPr>
        <w:spacing w:after="0" w:line="360" w:lineRule="auto"/>
        <w:rPr>
          <w:color w:val="000000"/>
        </w:rPr>
      </w:pPr>
      <w:r w:rsidRPr="00023BB7">
        <w:rPr>
          <w:rFonts w:cs="Tahoma"/>
          <w:b/>
          <w:bCs/>
        </w:rPr>
        <w:t>SEGUNDO</w:t>
      </w:r>
      <w:r w:rsidR="00D1318A" w:rsidRPr="00023BB7">
        <w:rPr>
          <w:rFonts w:cs="Tahoma"/>
          <w:b/>
          <w:bCs/>
        </w:rPr>
        <w:t xml:space="preserve">. </w:t>
      </w:r>
      <w:r w:rsidR="00D1318A" w:rsidRPr="00023BB7">
        <w:t xml:space="preserve">Se </w:t>
      </w:r>
      <w:r w:rsidR="00D1318A" w:rsidRPr="00023BB7">
        <w:rPr>
          <w:b/>
        </w:rPr>
        <w:t>ORDENA</w:t>
      </w:r>
      <w:r w:rsidR="00D1318A" w:rsidRPr="00023BB7">
        <w:t xml:space="preserve"> al Ente Recurrido</w:t>
      </w:r>
      <w:r w:rsidR="00D1318A" w:rsidRPr="00023BB7">
        <w:rPr>
          <w:b/>
        </w:rPr>
        <w:t xml:space="preserve">, </w:t>
      </w:r>
      <w:r w:rsidR="004068E7" w:rsidRPr="00023BB7">
        <w:t>a efecto de que</w:t>
      </w:r>
      <w:r w:rsidR="00AB3C0B" w:rsidRPr="00023BB7">
        <w:t>, previa búsqueda exhaustiva y razonable en sus archivos</w:t>
      </w:r>
      <w:r w:rsidR="004068E7" w:rsidRPr="00023BB7">
        <w:t xml:space="preserve"> </w:t>
      </w:r>
      <w:r w:rsidR="00D1318A" w:rsidRPr="00023BB7">
        <w:t>entregue</w:t>
      </w:r>
      <w:r w:rsidR="00AB3C0B" w:rsidRPr="00023BB7">
        <w:t>,</w:t>
      </w:r>
      <w:r w:rsidR="00D1318A" w:rsidRPr="00023BB7">
        <w:t xml:space="preserve"> a través del Sistema de Acceso a la I</w:t>
      </w:r>
      <w:r w:rsidR="00715343" w:rsidRPr="00023BB7">
        <w:t>nformación Mexiquense (SAIMEX)</w:t>
      </w:r>
      <w:r w:rsidR="00C1500B" w:rsidRPr="00023BB7">
        <w:t xml:space="preserve">, </w:t>
      </w:r>
      <w:r w:rsidR="00126B21" w:rsidRPr="00023BB7">
        <w:t xml:space="preserve">en su caso, en versión </w:t>
      </w:r>
      <w:r w:rsidR="00386A6E" w:rsidRPr="00023BB7">
        <w:t>pública</w:t>
      </w:r>
      <w:r w:rsidR="004A6C1E" w:rsidRPr="00023BB7">
        <w:t xml:space="preserve">, </w:t>
      </w:r>
      <w:r w:rsidR="002B5C86" w:rsidRPr="00023BB7">
        <w:rPr>
          <w:color w:val="000000"/>
        </w:rPr>
        <w:t>del ejercicio fiscal dos mil veintidós y dos mil veinticuatro, los documentos que contengan lo siguiente:</w:t>
      </w:r>
    </w:p>
    <w:p w14:paraId="71C4EAD3" w14:textId="77777777" w:rsidR="002B5C86" w:rsidRPr="00023BB7" w:rsidRDefault="002B5C86" w:rsidP="00126B21">
      <w:pPr>
        <w:spacing w:after="0" w:line="360" w:lineRule="auto"/>
        <w:rPr>
          <w:color w:val="000000"/>
        </w:rPr>
      </w:pPr>
    </w:p>
    <w:p w14:paraId="190C7DF8" w14:textId="60533AFC" w:rsidR="00126B21" w:rsidRPr="00023BB7" w:rsidRDefault="002B5C86" w:rsidP="00126B21">
      <w:pPr>
        <w:pStyle w:val="Prrafodelista"/>
        <w:numPr>
          <w:ilvl w:val="0"/>
          <w:numId w:val="39"/>
        </w:numPr>
        <w:spacing w:line="360" w:lineRule="auto"/>
        <w:ind w:left="851"/>
        <w:rPr>
          <w:color w:val="000000"/>
        </w:rPr>
      </w:pPr>
      <w:r w:rsidRPr="00023BB7">
        <w:rPr>
          <w:color w:val="000000"/>
        </w:rPr>
        <w:t xml:space="preserve">La incidencia delictiva </w:t>
      </w:r>
      <w:r w:rsidR="00126B21" w:rsidRPr="00023BB7">
        <w:rPr>
          <w:color w:val="000000"/>
        </w:rPr>
        <w:t>con delegación y colonia, o en su caso, con el mayor grado de desagregación posible.</w:t>
      </w:r>
    </w:p>
    <w:p w14:paraId="4FD85408" w14:textId="77777777" w:rsidR="002B5C86" w:rsidRPr="00023BB7" w:rsidRDefault="002B5C86" w:rsidP="00126B21">
      <w:pPr>
        <w:spacing w:after="0" w:line="360" w:lineRule="auto"/>
        <w:rPr>
          <w:color w:val="000000"/>
        </w:rPr>
      </w:pPr>
    </w:p>
    <w:p w14:paraId="1C36139B" w14:textId="77777777" w:rsidR="00126B21" w:rsidRPr="00023BB7" w:rsidRDefault="00126B21" w:rsidP="00126B21">
      <w:pPr>
        <w:spacing w:after="0" w:line="360" w:lineRule="auto"/>
        <w:rPr>
          <w:rFonts w:cs="Tahoma"/>
          <w:bCs/>
          <w:iCs/>
          <w:color w:val="000000"/>
        </w:rPr>
      </w:pPr>
      <w:r w:rsidRPr="00023BB7">
        <w:rPr>
          <w:rFonts w:cs="Tahoma"/>
          <w:bCs/>
          <w:iCs/>
          <w:color w:val="000000"/>
        </w:rPr>
        <w:lastRenderedPageBreak/>
        <w:t>Además, en su caso,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030FD4A6" w14:textId="77777777" w:rsidR="00126B21" w:rsidRPr="00023BB7" w:rsidRDefault="00126B21" w:rsidP="00126B21">
      <w:pPr>
        <w:spacing w:after="0" w:line="360" w:lineRule="auto"/>
        <w:rPr>
          <w:color w:val="000000"/>
        </w:rPr>
      </w:pPr>
    </w:p>
    <w:p w14:paraId="1EB7AAC4" w14:textId="1FB3D98E" w:rsidR="002B5C86" w:rsidRPr="00023BB7" w:rsidRDefault="002B5C86" w:rsidP="00126B21">
      <w:pPr>
        <w:spacing w:after="0" w:line="360" w:lineRule="auto"/>
        <w:rPr>
          <w:color w:val="000000"/>
        </w:rPr>
      </w:pPr>
      <w:r w:rsidRPr="00023BB7">
        <w:rPr>
          <w:color w:val="000000"/>
        </w:rPr>
        <w:t>Para el caso de que no obre la delegación y colonia, por no tener la información a ese grado de desagregación, deberá hacerlo del conocimiento al Particular de manera clara y precisa.</w:t>
      </w:r>
    </w:p>
    <w:p w14:paraId="7786B45E" w14:textId="77777777" w:rsidR="00B17B55" w:rsidRPr="00023BB7" w:rsidRDefault="00B17B55" w:rsidP="00126B21">
      <w:pPr>
        <w:spacing w:after="0" w:line="360" w:lineRule="auto"/>
        <w:rPr>
          <w:rFonts w:cs="Tahoma"/>
          <w:bCs/>
          <w:iCs/>
          <w:lang w:eastAsia="es-ES"/>
        </w:rPr>
      </w:pPr>
    </w:p>
    <w:p w14:paraId="15D06CC6" w14:textId="77777777" w:rsidR="004A6C1E" w:rsidRPr="00023BB7" w:rsidRDefault="00D1318A" w:rsidP="00126B21">
      <w:pPr>
        <w:spacing w:after="0" w:line="360" w:lineRule="auto"/>
        <w:ind w:right="-28"/>
        <w:contextualSpacing/>
        <w:rPr>
          <w:rFonts w:cs="Tahoma"/>
          <w:bCs/>
          <w:iCs/>
        </w:rPr>
      </w:pPr>
      <w:r w:rsidRPr="00023BB7">
        <w:rPr>
          <w:rFonts w:eastAsia="Calibri" w:cs="Tahoma"/>
          <w:b/>
          <w:bCs/>
        </w:rPr>
        <w:t xml:space="preserve">TERCERO. </w:t>
      </w:r>
      <w:r w:rsidRPr="00023BB7">
        <w:rPr>
          <w:rFonts w:cs="Tahoma"/>
          <w:b/>
          <w:bCs/>
          <w:iCs/>
        </w:rPr>
        <w:t xml:space="preserve">NOTIFÍQUESE POR SAIMEX </w:t>
      </w:r>
      <w:r w:rsidRPr="00023BB7">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023BB7">
        <w:rPr>
          <w:rFonts w:cs="Tahoma"/>
          <w:bCs/>
          <w:iCs/>
        </w:rPr>
        <w:t xml:space="preserve"> </w:t>
      </w:r>
    </w:p>
    <w:p w14:paraId="5A125E66" w14:textId="77777777" w:rsidR="004A6C1E" w:rsidRPr="00023BB7" w:rsidRDefault="004A6C1E" w:rsidP="00126B21">
      <w:pPr>
        <w:spacing w:after="0" w:line="360" w:lineRule="auto"/>
        <w:ind w:right="-28"/>
        <w:contextualSpacing/>
        <w:rPr>
          <w:rFonts w:cs="Tahoma"/>
          <w:bCs/>
          <w:iCs/>
        </w:rPr>
      </w:pPr>
    </w:p>
    <w:p w14:paraId="3EAE0142" w14:textId="77E9A957" w:rsidR="00D1318A" w:rsidRPr="00023BB7" w:rsidRDefault="00D1318A" w:rsidP="00126B21">
      <w:pPr>
        <w:spacing w:after="0" w:line="360" w:lineRule="auto"/>
        <w:ind w:right="-28"/>
        <w:contextualSpacing/>
        <w:rPr>
          <w:rFonts w:cs="Tahoma"/>
          <w:bCs/>
          <w:iCs/>
        </w:rPr>
      </w:pPr>
      <w:r w:rsidRPr="00023BB7">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023BB7" w:rsidRDefault="00D1318A" w:rsidP="00126B21">
      <w:pPr>
        <w:spacing w:after="0" w:line="360" w:lineRule="auto"/>
        <w:contextualSpacing/>
        <w:rPr>
          <w:rFonts w:eastAsia="Calibri" w:cs="Tahoma"/>
          <w:color w:val="000000"/>
          <w:lang w:val="es-ES"/>
        </w:rPr>
      </w:pPr>
    </w:p>
    <w:p w14:paraId="3F59EFC7" w14:textId="77777777" w:rsidR="00D1318A" w:rsidRPr="00023BB7" w:rsidRDefault="00D1318A" w:rsidP="00126B21">
      <w:pPr>
        <w:spacing w:after="0" w:line="360" w:lineRule="auto"/>
        <w:contextualSpacing/>
        <w:rPr>
          <w:rFonts w:cs="Tahoma"/>
        </w:rPr>
      </w:pPr>
      <w:r w:rsidRPr="00023BB7">
        <w:rPr>
          <w:rFonts w:eastAsia="Calibri" w:cs="Tahoma"/>
          <w:b/>
        </w:rPr>
        <w:t>CUARTO</w:t>
      </w:r>
      <w:r w:rsidRPr="00023BB7">
        <w:rPr>
          <w:rFonts w:eastAsia="Calibri" w:cs="Tahoma"/>
          <w:b/>
          <w:bCs/>
        </w:rPr>
        <w:t xml:space="preserve">. </w:t>
      </w:r>
      <w:r w:rsidRPr="00023BB7">
        <w:rPr>
          <w:rFonts w:cs="Tahoma"/>
          <w:b/>
        </w:rPr>
        <w:t>NOTIFÍQUESE POR SAIMEX</w:t>
      </w:r>
      <w:r w:rsidRPr="00023BB7">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023BB7" w:rsidRDefault="00D1318A" w:rsidP="00126B21">
      <w:pPr>
        <w:spacing w:after="0" w:line="360" w:lineRule="auto"/>
        <w:contextualSpacing/>
        <w:rPr>
          <w:rFonts w:cs="Arial"/>
          <w:b/>
          <w:bCs/>
        </w:rPr>
      </w:pPr>
    </w:p>
    <w:p w14:paraId="440D22CF" w14:textId="30F63DC3" w:rsidR="00D1318A" w:rsidRDefault="00D1318A" w:rsidP="00126B21">
      <w:pPr>
        <w:spacing w:after="0" w:line="360" w:lineRule="auto"/>
        <w:contextualSpacing/>
        <w:rPr>
          <w:rFonts w:cs="Tahoma"/>
          <w:b/>
          <w:bCs/>
        </w:rPr>
      </w:pPr>
      <w:r w:rsidRPr="00023BB7">
        <w:rPr>
          <w:rFonts w:eastAsia="Calibri" w:cs="Tahoma"/>
          <w:bCs/>
        </w:rPr>
        <w:t>ASÍ LO RESUELVE, POR </w:t>
      </w:r>
      <w:r w:rsidRPr="00023BB7">
        <w:rPr>
          <w:rFonts w:eastAsia="Calibri" w:cs="Tahoma"/>
          <w:b/>
          <w:bCs/>
        </w:rPr>
        <w:t>UNANIMIDAD</w:t>
      </w:r>
      <w:r w:rsidRPr="00023BB7">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023BB7">
        <w:rPr>
          <w:rFonts w:eastAsia="Calibri" w:cs="Tahoma"/>
          <w:bCs/>
        </w:rPr>
        <w:t xml:space="preserve">, EN LA </w:t>
      </w:r>
      <w:r w:rsidR="00AC2DDA" w:rsidRPr="00023BB7">
        <w:rPr>
          <w:rFonts w:eastAsia="Calibri" w:cs="Tahoma"/>
          <w:bCs/>
        </w:rPr>
        <w:t>SÉPTIMA</w:t>
      </w:r>
      <w:r w:rsidR="00715343" w:rsidRPr="00023BB7">
        <w:rPr>
          <w:rFonts w:eastAsia="Calibri" w:cs="Tahoma"/>
          <w:bCs/>
        </w:rPr>
        <w:t xml:space="preserve"> </w:t>
      </w:r>
      <w:r w:rsidRPr="00023BB7">
        <w:rPr>
          <w:rFonts w:eastAsia="Calibri" w:cs="Tahoma"/>
          <w:bCs/>
        </w:rPr>
        <w:t>SESIÓN ORDINA</w:t>
      </w:r>
      <w:r w:rsidR="00715343" w:rsidRPr="00023BB7">
        <w:rPr>
          <w:rFonts w:eastAsia="Calibri" w:cs="Tahoma"/>
          <w:bCs/>
        </w:rPr>
        <w:t>RIA, C</w:t>
      </w:r>
      <w:r w:rsidR="0052714E" w:rsidRPr="00023BB7">
        <w:rPr>
          <w:rFonts w:eastAsia="Calibri" w:cs="Tahoma"/>
          <w:bCs/>
        </w:rPr>
        <w:t xml:space="preserve">ELEBRADA EL </w:t>
      </w:r>
      <w:r w:rsidR="00AC2DDA" w:rsidRPr="00023BB7">
        <w:rPr>
          <w:rFonts w:eastAsia="Calibri" w:cs="Tahoma"/>
          <w:bCs/>
        </w:rPr>
        <w:t>VEINTICINCO</w:t>
      </w:r>
      <w:r w:rsidR="006902D7" w:rsidRPr="00023BB7">
        <w:rPr>
          <w:rFonts w:eastAsia="Calibri" w:cs="Tahoma"/>
          <w:bCs/>
        </w:rPr>
        <w:t xml:space="preserve"> DE FEBRERO</w:t>
      </w:r>
      <w:r w:rsidR="00655068" w:rsidRPr="00023BB7">
        <w:rPr>
          <w:rFonts w:eastAsia="Calibri" w:cs="Tahoma"/>
          <w:bCs/>
        </w:rPr>
        <w:t xml:space="preserve"> </w:t>
      </w:r>
      <w:r w:rsidRPr="00023BB7">
        <w:rPr>
          <w:rFonts w:eastAsia="Calibri" w:cs="Tahoma"/>
          <w:bCs/>
        </w:rPr>
        <w:t>DE DOS MIL VEINTI</w:t>
      </w:r>
      <w:r w:rsidR="006902D7" w:rsidRPr="00023BB7">
        <w:rPr>
          <w:rFonts w:eastAsia="Calibri" w:cs="Tahoma"/>
          <w:bCs/>
        </w:rPr>
        <w:t>SÉIS</w:t>
      </w:r>
      <w:r w:rsidRPr="00023BB7">
        <w:rPr>
          <w:rFonts w:eastAsia="Calibri" w:cs="Tahoma"/>
          <w:bCs/>
        </w:rPr>
        <w:t>, ANTE EL SECRETARIO TÉCNICO DEL PLENO, ALEXIS TAPIA RAMÍREZ.</w:t>
      </w:r>
    </w:p>
    <w:p w14:paraId="2BA380C7" w14:textId="77777777" w:rsidR="00D1318A" w:rsidRPr="00D1318A" w:rsidRDefault="00D1318A" w:rsidP="00126B21">
      <w:pPr>
        <w:spacing w:after="0" w:line="360" w:lineRule="auto"/>
        <w:ind w:right="-28"/>
        <w:rPr>
          <w:color w:val="auto"/>
        </w:rPr>
      </w:pPr>
    </w:p>
    <w:p w14:paraId="1FFCF4F3" w14:textId="77777777" w:rsidR="00B02499" w:rsidRDefault="00B02499" w:rsidP="00126B21">
      <w:pPr>
        <w:spacing w:after="0" w:line="360" w:lineRule="auto"/>
        <w:rPr>
          <w:rFonts w:eastAsia="Calibri" w:cs="Times New Roman"/>
          <w:b/>
          <w:bCs/>
        </w:rPr>
      </w:pPr>
    </w:p>
    <w:p w14:paraId="654C889D" w14:textId="77777777" w:rsidR="00B02499" w:rsidRPr="00681B34" w:rsidRDefault="00B02499" w:rsidP="00126B21">
      <w:pPr>
        <w:spacing w:after="0" w:line="360" w:lineRule="auto"/>
        <w:rPr>
          <w:rFonts w:eastAsia="Calibri" w:cs="Times New Roman"/>
          <w:b/>
          <w:bCs/>
        </w:rPr>
      </w:pPr>
    </w:p>
    <w:p w14:paraId="097C707A" w14:textId="77777777" w:rsidR="004A10B0" w:rsidRDefault="004A10B0" w:rsidP="00126B21">
      <w:pPr>
        <w:spacing w:after="0" w:line="360" w:lineRule="auto"/>
        <w:contextualSpacing/>
        <w:rPr>
          <w:rFonts w:eastAsia="Calibri" w:cs="Times New Roman"/>
          <w:color w:val="000000"/>
        </w:rPr>
      </w:pPr>
    </w:p>
    <w:p w14:paraId="3677DBED" w14:textId="77777777" w:rsidR="004A10B0" w:rsidRDefault="004A10B0" w:rsidP="00126B21">
      <w:pPr>
        <w:spacing w:after="0" w:line="360" w:lineRule="auto"/>
        <w:contextualSpacing/>
        <w:rPr>
          <w:color w:val="000000"/>
        </w:rPr>
      </w:pPr>
    </w:p>
    <w:p w14:paraId="74E8DB3F" w14:textId="77777777" w:rsidR="00C556AB" w:rsidRDefault="00C556AB" w:rsidP="00126B21">
      <w:pPr>
        <w:spacing w:after="0" w:line="360" w:lineRule="auto"/>
      </w:pPr>
    </w:p>
    <w:p w14:paraId="1A555613" w14:textId="77777777" w:rsidR="00023BBD" w:rsidRPr="00E64957" w:rsidRDefault="00023BBD" w:rsidP="00126B21">
      <w:pPr>
        <w:spacing w:after="0" w:line="360" w:lineRule="auto"/>
      </w:pPr>
    </w:p>
    <w:p w14:paraId="2DB71CAF" w14:textId="49BEE08C" w:rsidR="001D4F21" w:rsidRDefault="001D4F21" w:rsidP="00126B21">
      <w:pPr>
        <w:spacing w:after="0" w:line="360" w:lineRule="auto"/>
        <w:rPr>
          <w:color w:val="000000"/>
        </w:rPr>
      </w:pPr>
    </w:p>
    <w:p w14:paraId="38B4EF2E" w14:textId="77777777" w:rsidR="001D4F21" w:rsidRDefault="001D4F21" w:rsidP="00126B21">
      <w:pPr>
        <w:spacing w:after="0" w:line="360" w:lineRule="auto"/>
        <w:rPr>
          <w:color w:val="000000"/>
        </w:rPr>
      </w:pPr>
    </w:p>
    <w:p w14:paraId="4201A0A0" w14:textId="77777777" w:rsidR="00E864E9" w:rsidRDefault="00E864E9" w:rsidP="00126B21">
      <w:pPr>
        <w:tabs>
          <w:tab w:val="right" w:pos="8931"/>
        </w:tabs>
        <w:spacing w:after="0" w:line="360" w:lineRule="auto"/>
      </w:pPr>
    </w:p>
    <w:p w14:paraId="543728D1" w14:textId="77777777" w:rsidR="00E864E9" w:rsidRDefault="00E864E9" w:rsidP="00126B21">
      <w:pPr>
        <w:tabs>
          <w:tab w:val="right" w:pos="8931"/>
        </w:tabs>
        <w:spacing w:after="0" w:line="360" w:lineRule="auto"/>
      </w:pPr>
    </w:p>
    <w:p w14:paraId="0E4439D0" w14:textId="5248D3C9" w:rsidR="007B58B9" w:rsidRDefault="007B58B9" w:rsidP="00126B21">
      <w:pPr>
        <w:spacing w:after="0" w:line="360" w:lineRule="auto"/>
      </w:pPr>
    </w:p>
    <w:p w14:paraId="26916C77" w14:textId="77777777" w:rsidR="00A37EDE" w:rsidRPr="007B58B9" w:rsidRDefault="00A37EDE" w:rsidP="00126B21">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714CE" w14:textId="77777777" w:rsidR="00CF400D" w:rsidRDefault="00CF400D">
      <w:pPr>
        <w:spacing w:after="0" w:line="240" w:lineRule="auto"/>
      </w:pPr>
      <w:r>
        <w:separator/>
      </w:r>
    </w:p>
  </w:endnote>
  <w:endnote w:type="continuationSeparator" w:id="0">
    <w:p w14:paraId="1FCFF24C" w14:textId="77777777" w:rsidR="00CF400D" w:rsidRDefault="00CF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CC31D4" w:rsidRDefault="00CC31D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48</w:t>
    </w:r>
    <w:r>
      <w:rPr>
        <w:b/>
        <w:color w:val="000000"/>
        <w:sz w:val="24"/>
        <w:szCs w:val="24"/>
      </w:rPr>
      <w:fldChar w:fldCharType="end"/>
    </w:r>
  </w:p>
  <w:p w14:paraId="7EB9860B" w14:textId="77777777" w:rsidR="00CC31D4" w:rsidRDefault="00CC31D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CC31D4" w:rsidRDefault="00CC31D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E0D95">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E0D95">
      <w:rPr>
        <w:b/>
        <w:noProof/>
        <w:color w:val="000000"/>
        <w:sz w:val="24"/>
        <w:szCs w:val="24"/>
      </w:rPr>
      <w:t>23</w:t>
    </w:r>
    <w:r>
      <w:rPr>
        <w:b/>
        <w:color w:val="000000"/>
        <w:sz w:val="24"/>
        <w:szCs w:val="24"/>
      </w:rPr>
      <w:fldChar w:fldCharType="end"/>
    </w:r>
  </w:p>
  <w:p w14:paraId="0D7FA8D9" w14:textId="77777777" w:rsidR="00CC31D4" w:rsidRDefault="00CC31D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CC31D4" w:rsidRDefault="00CC31D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E0D9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E0D95">
      <w:rPr>
        <w:b/>
        <w:noProof/>
        <w:color w:val="000000"/>
        <w:sz w:val="24"/>
        <w:szCs w:val="24"/>
      </w:rPr>
      <w:t>23</w:t>
    </w:r>
    <w:r>
      <w:rPr>
        <w:b/>
        <w:color w:val="000000"/>
        <w:sz w:val="24"/>
        <w:szCs w:val="24"/>
      </w:rPr>
      <w:fldChar w:fldCharType="end"/>
    </w:r>
  </w:p>
  <w:p w14:paraId="6796AF5F" w14:textId="77777777" w:rsidR="00CC31D4" w:rsidRDefault="00CC31D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0934F" w14:textId="77777777" w:rsidR="00CF400D" w:rsidRDefault="00CF400D">
      <w:pPr>
        <w:spacing w:after="0" w:line="240" w:lineRule="auto"/>
      </w:pPr>
      <w:r>
        <w:separator/>
      </w:r>
    </w:p>
  </w:footnote>
  <w:footnote w:type="continuationSeparator" w:id="0">
    <w:p w14:paraId="01CDF9F6" w14:textId="77777777" w:rsidR="00CF400D" w:rsidRDefault="00CF4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CC31D4" w:rsidRDefault="00CC31D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C31D4" w14:paraId="10C29E94" w14:textId="77777777">
      <w:trPr>
        <w:trHeight w:val="132"/>
      </w:trPr>
      <w:tc>
        <w:tcPr>
          <w:tcW w:w="2691" w:type="dxa"/>
        </w:tcPr>
        <w:p w14:paraId="7D85A4B8" w14:textId="77777777" w:rsidR="00CC31D4" w:rsidRDefault="00CC31D4">
          <w:pPr>
            <w:tabs>
              <w:tab w:val="right" w:pos="8838"/>
            </w:tabs>
            <w:ind w:right="-105"/>
            <w:rPr>
              <w:b/>
            </w:rPr>
          </w:pPr>
          <w:r>
            <w:rPr>
              <w:b/>
            </w:rPr>
            <w:t>Recurso de Revisión:</w:t>
          </w:r>
        </w:p>
      </w:tc>
      <w:tc>
        <w:tcPr>
          <w:tcW w:w="3405" w:type="dxa"/>
        </w:tcPr>
        <w:p w14:paraId="0B0D1A9D" w14:textId="77777777" w:rsidR="00CC31D4" w:rsidRDefault="00CC31D4">
          <w:pPr>
            <w:tabs>
              <w:tab w:val="right" w:pos="8838"/>
            </w:tabs>
            <w:ind w:left="-28" w:right="-32"/>
          </w:pPr>
          <w:r>
            <w:t>03846/INFOEM/IP/RR/2020</w:t>
          </w:r>
        </w:p>
      </w:tc>
    </w:tr>
    <w:tr w:rsidR="00CC31D4" w14:paraId="2F47AC72" w14:textId="77777777">
      <w:trPr>
        <w:trHeight w:val="261"/>
      </w:trPr>
      <w:tc>
        <w:tcPr>
          <w:tcW w:w="2691" w:type="dxa"/>
        </w:tcPr>
        <w:p w14:paraId="154A4752" w14:textId="77777777" w:rsidR="00CC31D4" w:rsidRDefault="00CC31D4">
          <w:pPr>
            <w:tabs>
              <w:tab w:val="right" w:pos="8838"/>
            </w:tabs>
            <w:ind w:right="-105"/>
            <w:rPr>
              <w:b/>
            </w:rPr>
          </w:pPr>
          <w:r>
            <w:rPr>
              <w:b/>
            </w:rPr>
            <w:t>Sujeto Obligado:</w:t>
          </w:r>
        </w:p>
      </w:tc>
      <w:tc>
        <w:tcPr>
          <w:tcW w:w="3405" w:type="dxa"/>
        </w:tcPr>
        <w:p w14:paraId="5D9EC711" w14:textId="77777777" w:rsidR="00CC31D4" w:rsidRDefault="00CC31D4">
          <w:pPr>
            <w:tabs>
              <w:tab w:val="right" w:pos="8838"/>
            </w:tabs>
            <w:ind w:right="-32"/>
          </w:pPr>
          <w:r>
            <w:t>Ayuntamiento de Temascalcingo</w:t>
          </w:r>
        </w:p>
      </w:tc>
    </w:tr>
    <w:tr w:rsidR="00CC31D4" w14:paraId="11FBB450" w14:textId="77777777">
      <w:trPr>
        <w:trHeight w:val="261"/>
      </w:trPr>
      <w:tc>
        <w:tcPr>
          <w:tcW w:w="2691" w:type="dxa"/>
        </w:tcPr>
        <w:p w14:paraId="6BAF6003" w14:textId="77777777" w:rsidR="00CC31D4" w:rsidRDefault="00CC31D4">
          <w:pPr>
            <w:tabs>
              <w:tab w:val="right" w:pos="8838"/>
            </w:tabs>
            <w:ind w:right="-105"/>
            <w:rPr>
              <w:b/>
            </w:rPr>
          </w:pPr>
          <w:r>
            <w:rPr>
              <w:b/>
            </w:rPr>
            <w:t>Comisionado Ponente:</w:t>
          </w:r>
        </w:p>
      </w:tc>
      <w:tc>
        <w:tcPr>
          <w:tcW w:w="3405" w:type="dxa"/>
        </w:tcPr>
        <w:p w14:paraId="420341AF" w14:textId="77777777" w:rsidR="00CC31D4" w:rsidRDefault="00CC31D4">
          <w:pPr>
            <w:tabs>
              <w:tab w:val="right" w:pos="8838"/>
            </w:tabs>
            <w:ind w:right="-32"/>
            <w:rPr>
              <w:b/>
            </w:rPr>
          </w:pPr>
          <w:r>
            <w:t>Luis Gustavo Parra Noriega</w:t>
          </w:r>
        </w:p>
      </w:tc>
    </w:tr>
  </w:tbl>
  <w:p w14:paraId="00411D75" w14:textId="77777777" w:rsidR="00CC31D4" w:rsidRDefault="00FE0D95">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CC31D4" w:rsidRDefault="00FE0D95">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678"/>
    </w:tblGrid>
    <w:tr w:rsidR="00CC31D4" w14:paraId="40D5D5A3" w14:textId="77777777" w:rsidTr="00A56BC0">
      <w:trPr>
        <w:trHeight w:val="138"/>
      </w:trPr>
      <w:tc>
        <w:tcPr>
          <w:tcW w:w="2268" w:type="dxa"/>
          <w:vAlign w:val="center"/>
        </w:tcPr>
        <w:p w14:paraId="43377EBE" w14:textId="77777777" w:rsidR="00CC31D4" w:rsidRDefault="00CC31D4" w:rsidP="008C266D">
          <w:pPr>
            <w:tabs>
              <w:tab w:val="right" w:pos="8838"/>
            </w:tabs>
            <w:ind w:left="-108" w:right="-105"/>
            <w:jc w:val="left"/>
            <w:rPr>
              <w:b/>
            </w:rPr>
          </w:pPr>
        </w:p>
        <w:p w14:paraId="1DB5C8D0" w14:textId="7E98B3D2" w:rsidR="00CC31D4" w:rsidRDefault="00CC31D4" w:rsidP="008C266D">
          <w:pPr>
            <w:tabs>
              <w:tab w:val="right" w:pos="8838"/>
            </w:tabs>
            <w:ind w:left="-108" w:right="-105"/>
            <w:jc w:val="left"/>
            <w:rPr>
              <w:b/>
            </w:rPr>
          </w:pPr>
          <w:r>
            <w:rPr>
              <w:b/>
            </w:rPr>
            <w:t>Recurso de Revisión:</w:t>
          </w:r>
        </w:p>
      </w:tc>
      <w:tc>
        <w:tcPr>
          <w:tcW w:w="4678" w:type="dxa"/>
        </w:tcPr>
        <w:p w14:paraId="5BCC69C4" w14:textId="77777777" w:rsidR="00CC31D4" w:rsidRPr="00EF0C39" w:rsidRDefault="00CC31D4" w:rsidP="008C266D">
          <w:pPr>
            <w:tabs>
              <w:tab w:val="right" w:pos="8838"/>
            </w:tabs>
            <w:ind w:right="57"/>
          </w:pPr>
        </w:p>
        <w:p w14:paraId="61E59D71" w14:textId="5CD9547C" w:rsidR="00CC31D4" w:rsidRPr="00EF0C39" w:rsidRDefault="00CC31D4" w:rsidP="008C266D">
          <w:pPr>
            <w:tabs>
              <w:tab w:val="right" w:pos="8838"/>
            </w:tabs>
            <w:ind w:right="57"/>
          </w:pPr>
          <w:r>
            <w:t>10156/INFOEM/IP/RR/2025 y acumulado</w:t>
          </w:r>
        </w:p>
      </w:tc>
    </w:tr>
    <w:tr w:rsidR="00CC31D4" w14:paraId="7A281F30" w14:textId="77777777" w:rsidTr="00A56BC0">
      <w:trPr>
        <w:trHeight w:val="273"/>
      </w:trPr>
      <w:tc>
        <w:tcPr>
          <w:tcW w:w="2268" w:type="dxa"/>
        </w:tcPr>
        <w:p w14:paraId="6671A308" w14:textId="77777777" w:rsidR="00CC31D4" w:rsidRDefault="00CC31D4" w:rsidP="008C266D">
          <w:pPr>
            <w:tabs>
              <w:tab w:val="right" w:pos="8838"/>
            </w:tabs>
            <w:ind w:left="-108" w:right="-105"/>
            <w:rPr>
              <w:b/>
            </w:rPr>
          </w:pPr>
          <w:r>
            <w:rPr>
              <w:b/>
            </w:rPr>
            <w:t>Sujeto Obligado:</w:t>
          </w:r>
        </w:p>
      </w:tc>
      <w:tc>
        <w:tcPr>
          <w:tcW w:w="4678" w:type="dxa"/>
        </w:tcPr>
        <w:p w14:paraId="30885B6D" w14:textId="76D992F2" w:rsidR="00CC31D4" w:rsidRPr="00EF0C39" w:rsidRDefault="00CC31D4" w:rsidP="007B4717">
          <w:pPr>
            <w:tabs>
              <w:tab w:val="right" w:pos="8838"/>
            </w:tabs>
            <w:ind w:right="180"/>
          </w:pPr>
          <w:r>
            <w:t>Ayuntamiento de Toluca</w:t>
          </w:r>
        </w:p>
      </w:tc>
    </w:tr>
    <w:tr w:rsidR="00CC31D4" w14:paraId="00C22F2F" w14:textId="77777777" w:rsidTr="00A56BC0">
      <w:trPr>
        <w:trHeight w:val="273"/>
      </w:trPr>
      <w:tc>
        <w:tcPr>
          <w:tcW w:w="2268" w:type="dxa"/>
        </w:tcPr>
        <w:p w14:paraId="70417649" w14:textId="77777777" w:rsidR="00CC31D4" w:rsidRDefault="00CC31D4" w:rsidP="008C266D">
          <w:pPr>
            <w:tabs>
              <w:tab w:val="right" w:pos="8838"/>
            </w:tabs>
            <w:ind w:left="-108" w:right="-105"/>
            <w:rPr>
              <w:b/>
            </w:rPr>
          </w:pPr>
          <w:r>
            <w:rPr>
              <w:b/>
            </w:rPr>
            <w:t>Comisionado Ponente:</w:t>
          </w:r>
        </w:p>
      </w:tc>
      <w:tc>
        <w:tcPr>
          <w:tcW w:w="4678" w:type="dxa"/>
        </w:tcPr>
        <w:p w14:paraId="5E6EB38B" w14:textId="77777777" w:rsidR="00CC31D4" w:rsidRPr="00EF0C39" w:rsidRDefault="00CC31D4" w:rsidP="008C266D">
          <w:pPr>
            <w:tabs>
              <w:tab w:val="right" w:pos="8838"/>
            </w:tabs>
            <w:ind w:right="-170"/>
          </w:pPr>
          <w:r w:rsidRPr="00EF0C39">
            <w:t>Luis Gustavo Parra Noriega</w:t>
          </w:r>
        </w:p>
        <w:p w14:paraId="1A63C67B" w14:textId="77777777" w:rsidR="00CC31D4" w:rsidRPr="00EF0C39" w:rsidRDefault="00CC31D4" w:rsidP="008C266D">
          <w:pPr>
            <w:tabs>
              <w:tab w:val="right" w:pos="8838"/>
            </w:tabs>
            <w:ind w:right="-170"/>
            <w:rPr>
              <w:b/>
            </w:rPr>
          </w:pPr>
        </w:p>
      </w:tc>
    </w:tr>
  </w:tbl>
  <w:p w14:paraId="3498D107" w14:textId="7E17876C" w:rsidR="00CC31D4" w:rsidRDefault="00CC31D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CC31D4" w:rsidRDefault="00FE0D95">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CC31D4" w14:paraId="6B3232BD" w14:textId="77777777" w:rsidTr="002136F6">
      <w:trPr>
        <w:trHeight w:val="132"/>
      </w:trPr>
      <w:tc>
        <w:tcPr>
          <w:tcW w:w="2551" w:type="dxa"/>
        </w:tcPr>
        <w:p w14:paraId="38F16E2F" w14:textId="77777777" w:rsidR="00CC31D4" w:rsidRDefault="00CC31D4">
          <w:pPr>
            <w:tabs>
              <w:tab w:val="right" w:pos="8838"/>
            </w:tabs>
            <w:ind w:right="-105"/>
            <w:rPr>
              <w:b/>
            </w:rPr>
          </w:pPr>
          <w:r>
            <w:rPr>
              <w:b/>
            </w:rPr>
            <w:t>Recurso de Revisión:</w:t>
          </w:r>
        </w:p>
      </w:tc>
      <w:tc>
        <w:tcPr>
          <w:tcW w:w="3402" w:type="dxa"/>
        </w:tcPr>
        <w:p w14:paraId="211CDC0A" w14:textId="65EAC3FE" w:rsidR="00CC31D4" w:rsidRPr="00026C6B" w:rsidRDefault="00CC31D4" w:rsidP="002136F6">
          <w:pPr>
            <w:ind w:right="33"/>
          </w:pPr>
          <w:r>
            <w:t>10156/INFOEM/IP/RR/2025 y acumulado</w:t>
          </w:r>
        </w:p>
      </w:tc>
    </w:tr>
    <w:tr w:rsidR="00CC31D4" w14:paraId="6AA3CC58" w14:textId="77777777" w:rsidTr="002136F6">
      <w:trPr>
        <w:trHeight w:val="132"/>
      </w:trPr>
      <w:tc>
        <w:tcPr>
          <w:tcW w:w="2551" w:type="dxa"/>
        </w:tcPr>
        <w:p w14:paraId="7FD164F5" w14:textId="77777777" w:rsidR="00CC31D4" w:rsidRDefault="00CC31D4">
          <w:pPr>
            <w:tabs>
              <w:tab w:val="left" w:pos="1875"/>
            </w:tabs>
            <w:ind w:right="-105"/>
            <w:rPr>
              <w:b/>
            </w:rPr>
          </w:pPr>
          <w:r>
            <w:rPr>
              <w:b/>
            </w:rPr>
            <w:t>Recurrente:</w:t>
          </w:r>
          <w:r>
            <w:rPr>
              <w:b/>
            </w:rPr>
            <w:tab/>
          </w:r>
        </w:p>
      </w:tc>
      <w:tc>
        <w:tcPr>
          <w:tcW w:w="3402" w:type="dxa"/>
        </w:tcPr>
        <w:p w14:paraId="1F1B0537" w14:textId="7312DBE5" w:rsidR="00CC31D4" w:rsidRPr="00EF0C39" w:rsidRDefault="00CC31D4" w:rsidP="00F8299C">
          <w:pPr>
            <w:tabs>
              <w:tab w:val="right" w:pos="8838"/>
            </w:tabs>
          </w:pPr>
          <w:r>
            <w:t xml:space="preserve"> </w:t>
          </w:r>
        </w:p>
      </w:tc>
    </w:tr>
    <w:tr w:rsidR="00CC31D4" w14:paraId="5113CAA6" w14:textId="77777777" w:rsidTr="002136F6">
      <w:trPr>
        <w:trHeight w:val="261"/>
      </w:trPr>
      <w:tc>
        <w:tcPr>
          <w:tcW w:w="2551" w:type="dxa"/>
        </w:tcPr>
        <w:p w14:paraId="28E3431B" w14:textId="30EC7C18" w:rsidR="00CC31D4" w:rsidRDefault="00CC31D4">
          <w:pPr>
            <w:tabs>
              <w:tab w:val="right" w:pos="8838"/>
            </w:tabs>
            <w:ind w:right="-105"/>
            <w:rPr>
              <w:b/>
            </w:rPr>
          </w:pPr>
          <w:r>
            <w:rPr>
              <w:b/>
            </w:rPr>
            <w:t>Sujeto Obligado:</w:t>
          </w:r>
        </w:p>
      </w:tc>
      <w:tc>
        <w:tcPr>
          <w:tcW w:w="3402" w:type="dxa"/>
        </w:tcPr>
        <w:p w14:paraId="3192354E" w14:textId="60C9A9B1" w:rsidR="00CC31D4" w:rsidRPr="00026C6B" w:rsidRDefault="00CC31D4" w:rsidP="00026C6B">
          <w:r>
            <w:t>Ayuntamiento de Toluca</w:t>
          </w:r>
        </w:p>
      </w:tc>
    </w:tr>
    <w:tr w:rsidR="00CC31D4" w14:paraId="5D4C2A35" w14:textId="77777777" w:rsidTr="002136F6">
      <w:trPr>
        <w:trHeight w:val="74"/>
      </w:trPr>
      <w:tc>
        <w:tcPr>
          <w:tcW w:w="2551" w:type="dxa"/>
        </w:tcPr>
        <w:p w14:paraId="7F522FEC" w14:textId="77777777" w:rsidR="00CC31D4" w:rsidRDefault="00CC31D4">
          <w:pPr>
            <w:tabs>
              <w:tab w:val="right" w:pos="8838"/>
            </w:tabs>
            <w:ind w:right="-105"/>
            <w:rPr>
              <w:b/>
            </w:rPr>
          </w:pPr>
          <w:r>
            <w:rPr>
              <w:b/>
            </w:rPr>
            <w:t>Comisionado Ponente:</w:t>
          </w:r>
        </w:p>
      </w:tc>
      <w:tc>
        <w:tcPr>
          <w:tcW w:w="3402" w:type="dxa"/>
        </w:tcPr>
        <w:p w14:paraId="0F0566F9" w14:textId="77777777" w:rsidR="00CC31D4" w:rsidRPr="00EF0C39" w:rsidRDefault="00CC31D4" w:rsidP="00C46A25">
          <w:pPr>
            <w:tabs>
              <w:tab w:val="right" w:pos="8838"/>
            </w:tabs>
            <w:ind w:right="-32"/>
            <w:rPr>
              <w:b/>
            </w:rPr>
          </w:pPr>
          <w:r w:rsidRPr="00EF0C39">
            <w:t>Luis Gustavo Parra Noriega</w:t>
          </w:r>
        </w:p>
      </w:tc>
    </w:tr>
  </w:tbl>
  <w:p w14:paraId="4DFC2598" w14:textId="568AC85F" w:rsidR="00CC31D4" w:rsidRDefault="00CC31D4">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042BAD"/>
    <w:multiLevelType w:val="hybridMultilevel"/>
    <w:tmpl w:val="134814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FA0A0F"/>
    <w:multiLevelType w:val="hybridMultilevel"/>
    <w:tmpl w:val="24EAAC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86B7DC3"/>
    <w:multiLevelType w:val="hybridMultilevel"/>
    <w:tmpl w:val="C9F67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96236"/>
    <w:multiLevelType w:val="hybridMultilevel"/>
    <w:tmpl w:val="134814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5"/>
  </w:num>
  <w:num w:numId="17">
    <w:abstractNumId w:val="18"/>
  </w:num>
  <w:num w:numId="18">
    <w:abstractNumId w:val="29"/>
  </w:num>
  <w:num w:numId="19">
    <w:abstractNumId w:val="16"/>
  </w:num>
  <w:num w:numId="20">
    <w:abstractNumId w:val="8"/>
  </w:num>
  <w:num w:numId="21">
    <w:abstractNumId w:val="12"/>
  </w:num>
  <w:num w:numId="22">
    <w:abstractNumId w:val="6"/>
  </w:num>
  <w:num w:numId="23">
    <w:abstractNumId w:val="33"/>
  </w:num>
  <w:num w:numId="24">
    <w:abstractNumId w:val="22"/>
  </w:num>
  <w:num w:numId="25">
    <w:abstractNumId w:val="26"/>
  </w:num>
  <w:num w:numId="26">
    <w:abstractNumId w:val="3"/>
  </w:num>
  <w:num w:numId="27">
    <w:abstractNumId w:val="2"/>
  </w:num>
  <w:num w:numId="28">
    <w:abstractNumId w:val="20"/>
  </w:num>
  <w:num w:numId="29">
    <w:abstractNumId w:val="28"/>
  </w:num>
  <w:num w:numId="30">
    <w:abstractNumId w:val="30"/>
  </w:num>
  <w:num w:numId="31">
    <w:abstractNumId w:val="14"/>
  </w:num>
  <w:num w:numId="32">
    <w:abstractNumId w:val="1"/>
  </w:num>
  <w:num w:numId="33">
    <w:abstractNumId w:val="21"/>
  </w:num>
  <w:num w:numId="34">
    <w:abstractNumId w:val="31"/>
  </w:num>
  <w:num w:numId="35">
    <w:abstractNumId w:val="23"/>
  </w:num>
  <w:num w:numId="36">
    <w:abstractNumId w:val="25"/>
  </w:num>
  <w:num w:numId="37">
    <w:abstractNumId w:val="32"/>
  </w:num>
  <w:num w:numId="38">
    <w:abstractNumId w:val="13"/>
  </w:num>
  <w:num w:numId="39">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267"/>
    <w:rsid w:val="000053EA"/>
    <w:rsid w:val="0000637C"/>
    <w:rsid w:val="00006A45"/>
    <w:rsid w:val="000078A7"/>
    <w:rsid w:val="00007AF7"/>
    <w:rsid w:val="0001108B"/>
    <w:rsid w:val="00011477"/>
    <w:rsid w:val="00011608"/>
    <w:rsid w:val="0001277E"/>
    <w:rsid w:val="00013C50"/>
    <w:rsid w:val="00014169"/>
    <w:rsid w:val="00014EE2"/>
    <w:rsid w:val="00015A64"/>
    <w:rsid w:val="00016290"/>
    <w:rsid w:val="000163CB"/>
    <w:rsid w:val="000201B0"/>
    <w:rsid w:val="00021BE0"/>
    <w:rsid w:val="00023B82"/>
    <w:rsid w:val="00023BB7"/>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1C50"/>
    <w:rsid w:val="0007311B"/>
    <w:rsid w:val="000735F0"/>
    <w:rsid w:val="00073949"/>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1E5"/>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10A2"/>
    <w:rsid w:val="000C3554"/>
    <w:rsid w:val="000C42E8"/>
    <w:rsid w:val="000C4A35"/>
    <w:rsid w:val="000C567D"/>
    <w:rsid w:val="000C7D5D"/>
    <w:rsid w:val="000C7DD7"/>
    <w:rsid w:val="000D04D2"/>
    <w:rsid w:val="000D0539"/>
    <w:rsid w:val="000D1EFD"/>
    <w:rsid w:val="000D2154"/>
    <w:rsid w:val="000D257F"/>
    <w:rsid w:val="000D392E"/>
    <w:rsid w:val="000D3AD3"/>
    <w:rsid w:val="000D46ED"/>
    <w:rsid w:val="000D6774"/>
    <w:rsid w:val="000D7457"/>
    <w:rsid w:val="000E0F21"/>
    <w:rsid w:val="000E1C4F"/>
    <w:rsid w:val="000E1F5F"/>
    <w:rsid w:val="000E26B3"/>
    <w:rsid w:val="000E3169"/>
    <w:rsid w:val="000E59D8"/>
    <w:rsid w:val="000F161C"/>
    <w:rsid w:val="000F381B"/>
    <w:rsid w:val="000F3B49"/>
    <w:rsid w:val="000F4583"/>
    <w:rsid w:val="000F4AC1"/>
    <w:rsid w:val="000F562C"/>
    <w:rsid w:val="000F6219"/>
    <w:rsid w:val="000F6E36"/>
    <w:rsid w:val="0010162E"/>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26B21"/>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805A9"/>
    <w:rsid w:val="001819E1"/>
    <w:rsid w:val="00181D59"/>
    <w:rsid w:val="00184025"/>
    <w:rsid w:val="00184ED6"/>
    <w:rsid w:val="00185925"/>
    <w:rsid w:val="0018624D"/>
    <w:rsid w:val="001866AA"/>
    <w:rsid w:val="0018705D"/>
    <w:rsid w:val="001872D4"/>
    <w:rsid w:val="00192C48"/>
    <w:rsid w:val="00192F1B"/>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050D"/>
    <w:rsid w:val="001E113D"/>
    <w:rsid w:val="001E4284"/>
    <w:rsid w:val="001E4ECA"/>
    <w:rsid w:val="001E6077"/>
    <w:rsid w:val="001F0936"/>
    <w:rsid w:val="001F285F"/>
    <w:rsid w:val="001F3210"/>
    <w:rsid w:val="001F376C"/>
    <w:rsid w:val="001F4DC1"/>
    <w:rsid w:val="001F5043"/>
    <w:rsid w:val="001F52BC"/>
    <w:rsid w:val="001F6FD5"/>
    <w:rsid w:val="00200E63"/>
    <w:rsid w:val="002019AA"/>
    <w:rsid w:val="002025F4"/>
    <w:rsid w:val="00203520"/>
    <w:rsid w:val="00203CBA"/>
    <w:rsid w:val="00203F8C"/>
    <w:rsid w:val="00204DE3"/>
    <w:rsid w:val="0020727C"/>
    <w:rsid w:val="002075C1"/>
    <w:rsid w:val="00211554"/>
    <w:rsid w:val="00211CD8"/>
    <w:rsid w:val="002136F6"/>
    <w:rsid w:val="00213A0B"/>
    <w:rsid w:val="002162F4"/>
    <w:rsid w:val="00217FC7"/>
    <w:rsid w:val="002207FA"/>
    <w:rsid w:val="002217AE"/>
    <w:rsid w:val="00222381"/>
    <w:rsid w:val="002232E4"/>
    <w:rsid w:val="00223487"/>
    <w:rsid w:val="002238B8"/>
    <w:rsid w:val="00227456"/>
    <w:rsid w:val="002305D3"/>
    <w:rsid w:val="00230985"/>
    <w:rsid w:val="00230B8F"/>
    <w:rsid w:val="002330AE"/>
    <w:rsid w:val="00233880"/>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163E"/>
    <w:rsid w:val="00261B92"/>
    <w:rsid w:val="00261CB4"/>
    <w:rsid w:val="00261DF6"/>
    <w:rsid w:val="0026250F"/>
    <w:rsid w:val="00262D17"/>
    <w:rsid w:val="0026345D"/>
    <w:rsid w:val="00265690"/>
    <w:rsid w:val="002665C1"/>
    <w:rsid w:val="00266E26"/>
    <w:rsid w:val="00267457"/>
    <w:rsid w:val="00270216"/>
    <w:rsid w:val="00271E85"/>
    <w:rsid w:val="002731D2"/>
    <w:rsid w:val="002732B4"/>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784D"/>
    <w:rsid w:val="002A02CD"/>
    <w:rsid w:val="002A1B37"/>
    <w:rsid w:val="002A1DF2"/>
    <w:rsid w:val="002A31E6"/>
    <w:rsid w:val="002A376A"/>
    <w:rsid w:val="002A3A8E"/>
    <w:rsid w:val="002A3E42"/>
    <w:rsid w:val="002A435D"/>
    <w:rsid w:val="002A5DEB"/>
    <w:rsid w:val="002A733D"/>
    <w:rsid w:val="002B1150"/>
    <w:rsid w:val="002B2FEA"/>
    <w:rsid w:val="002B5A2D"/>
    <w:rsid w:val="002B5C86"/>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1760F"/>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1301"/>
    <w:rsid w:val="003745E1"/>
    <w:rsid w:val="00376AEF"/>
    <w:rsid w:val="00381132"/>
    <w:rsid w:val="003814AE"/>
    <w:rsid w:val="0038398F"/>
    <w:rsid w:val="00384E94"/>
    <w:rsid w:val="00385DD2"/>
    <w:rsid w:val="003860AA"/>
    <w:rsid w:val="00386A6E"/>
    <w:rsid w:val="003876F1"/>
    <w:rsid w:val="00390A24"/>
    <w:rsid w:val="00391317"/>
    <w:rsid w:val="003918E5"/>
    <w:rsid w:val="00395AAB"/>
    <w:rsid w:val="0039615C"/>
    <w:rsid w:val="00397991"/>
    <w:rsid w:val="003A103F"/>
    <w:rsid w:val="003A2B31"/>
    <w:rsid w:val="003A47C4"/>
    <w:rsid w:val="003A4BB8"/>
    <w:rsid w:val="003A4CF8"/>
    <w:rsid w:val="003A4EEC"/>
    <w:rsid w:val="003B1ED6"/>
    <w:rsid w:val="003B3C6F"/>
    <w:rsid w:val="003B41B2"/>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7BE"/>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2432"/>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5F4E"/>
    <w:rsid w:val="004962E7"/>
    <w:rsid w:val="0049696B"/>
    <w:rsid w:val="0049788F"/>
    <w:rsid w:val="004A10B0"/>
    <w:rsid w:val="004A10E6"/>
    <w:rsid w:val="004A23DC"/>
    <w:rsid w:val="004A2B01"/>
    <w:rsid w:val="004A403D"/>
    <w:rsid w:val="004A6C1E"/>
    <w:rsid w:val="004B07B8"/>
    <w:rsid w:val="004B0C65"/>
    <w:rsid w:val="004B27E7"/>
    <w:rsid w:val="004B33EF"/>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98B"/>
    <w:rsid w:val="00531A8A"/>
    <w:rsid w:val="00533874"/>
    <w:rsid w:val="00533DD1"/>
    <w:rsid w:val="00535A8D"/>
    <w:rsid w:val="00536382"/>
    <w:rsid w:val="00536941"/>
    <w:rsid w:val="00537C32"/>
    <w:rsid w:val="00543406"/>
    <w:rsid w:val="00545D04"/>
    <w:rsid w:val="005501BA"/>
    <w:rsid w:val="00550C0B"/>
    <w:rsid w:val="005520E3"/>
    <w:rsid w:val="00552C67"/>
    <w:rsid w:val="00556479"/>
    <w:rsid w:val="005569DD"/>
    <w:rsid w:val="00556A90"/>
    <w:rsid w:val="00562D89"/>
    <w:rsid w:val="0056443F"/>
    <w:rsid w:val="00564D4D"/>
    <w:rsid w:val="00565861"/>
    <w:rsid w:val="005673D1"/>
    <w:rsid w:val="00571D00"/>
    <w:rsid w:val="00572946"/>
    <w:rsid w:val="005732F8"/>
    <w:rsid w:val="00573F89"/>
    <w:rsid w:val="0057523E"/>
    <w:rsid w:val="005800CC"/>
    <w:rsid w:val="00580345"/>
    <w:rsid w:val="005816DE"/>
    <w:rsid w:val="00582FC0"/>
    <w:rsid w:val="00585C29"/>
    <w:rsid w:val="005867A9"/>
    <w:rsid w:val="005871E7"/>
    <w:rsid w:val="0058767A"/>
    <w:rsid w:val="00590332"/>
    <w:rsid w:val="005905A3"/>
    <w:rsid w:val="00590FB7"/>
    <w:rsid w:val="005914EE"/>
    <w:rsid w:val="0059222F"/>
    <w:rsid w:val="00595FCC"/>
    <w:rsid w:val="005A0A77"/>
    <w:rsid w:val="005A3456"/>
    <w:rsid w:val="005A39F4"/>
    <w:rsid w:val="005A79D9"/>
    <w:rsid w:val="005A7C36"/>
    <w:rsid w:val="005B0203"/>
    <w:rsid w:val="005B1E89"/>
    <w:rsid w:val="005B21C9"/>
    <w:rsid w:val="005B31FA"/>
    <w:rsid w:val="005B3AED"/>
    <w:rsid w:val="005B48DA"/>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64B6"/>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1E53"/>
    <w:rsid w:val="006430B1"/>
    <w:rsid w:val="00644832"/>
    <w:rsid w:val="00644B2E"/>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25E4"/>
    <w:rsid w:val="006C3470"/>
    <w:rsid w:val="006C43E9"/>
    <w:rsid w:val="006C6EBC"/>
    <w:rsid w:val="006C7CD1"/>
    <w:rsid w:val="006C7E76"/>
    <w:rsid w:val="006D0C72"/>
    <w:rsid w:val="006D16BD"/>
    <w:rsid w:val="006D16D9"/>
    <w:rsid w:val="006D1CE7"/>
    <w:rsid w:val="006D2366"/>
    <w:rsid w:val="006D2960"/>
    <w:rsid w:val="006D2DF0"/>
    <w:rsid w:val="006D2EC5"/>
    <w:rsid w:val="006D2F26"/>
    <w:rsid w:val="006D32ED"/>
    <w:rsid w:val="006D49E4"/>
    <w:rsid w:val="006D63A6"/>
    <w:rsid w:val="006D65A5"/>
    <w:rsid w:val="006D6790"/>
    <w:rsid w:val="006D7FDA"/>
    <w:rsid w:val="006E0362"/>
    <w:rsid w:val="006E1578"/>
    <w:rsid w:val="006E33C5"/>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851"/>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E46"/>
    <w:rsid w:val="00735ABA"/>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653B"/>
    <w:rsid w:val="00760A34"/>
    <w:rsid w:val="0076190F"/>
    <w:rsid w:val="00761DC6"/>
    <w:rsid w:val="007625C2"/>
    <w:rsid w:val="00762A7C"/>
    <w:rsid w:val="00764BBE"/>
    <w:rsid w:val="00765204"/>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00"/>
    <w:rsid w:val="00802C8A"/>
    <w:rsid w:val="00803119"/>
    <w:rsid w:val="00803884"/>
    <w:rsid w:val="00806629"/>
    <w:rsid w:val="00807B1F"/>
    <w:rsid w:val="0081186D"/>
    <w:rsid w:val="00812665"/>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1725"/>
    <w:rsid w:val="00832312"/>
    <w:rsid w:val="0083376D"/>
    <w:rsid w:val="00836749"/>
    <w:rsid w:val="008401F3"/>
    <w:rsid w:val="0084033B"/>
    <w:rsid w:val="00840B5B"/>
    <w:rsid w:val="0084143D"/>
    <w:rsid w:val="008415EA"/>
    <w:rsid w:val="008416D9"/>
    <w:rsid w:val="00841A50"/>
    <w:rsid w:val="008429BD"/>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2EC2"/>
    <w:rsid w:val="0086309F"/>
    <w:rsid w:val="008638A5"/>
    <w:rsid w:val="00864C7E"/>
    <w:rsid w:val="00864EE9"/>
    <w:rsid w:val="008659CE"/>
    <w:rsid w:val="0087213E"/>
    <w:rsid w:val="008738D1"/>
    <w:rsid w:val="00874D8A"/>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57D7"/>
    <w:rsid w:val="00897A05"/>
    <w:rsid w:val="008A1159"/>
    <w:rsid w:val="008A1573"/>
    <w:rsid w:val="008A15B9"/>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D127C"/>
    <w:rsid w:val="008D28E1"/>
    <w:rsid w:val="008D3B3F"/>
    <w:rsid w:val="008D4024"/>
    <w:rsid w:val="008D43A8"/>
    <w:rsid w:val="008D46FC"/>
    <w:rsid w:val="008D58F4"/>
    <w:rsid w:val="008D7C22"/>
    <w:rsid w:val="008E0D53"/>
    <w:rsid w:val="008E0DC4"/>
    <w:rsid w:val="008E589D"/>
    <w:rsid w:val="008E59DB"/>
    <w:rsid w:val="008E5E71"/>
    <w:rsid w:val="008E736C"/>
    <w:rsid w:val="008E7959"/>
    <w:rsid w:val="008E7A96"/>
    <w:rsid w:val="008F0749"/>
    <w:rsid w:val="008F3C7F"/>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E1E"/>
    <w:rsid w:val="00916347"/>
    <w:rsid w:val="009203DF"/>
    <w:rsid w:val="00921054"/>
    <w:rsid w:val="009215C2"/>
    <w:rsid w:val="00922F61"/>
    <w:rsid w:val="00922F8C"/>
    <w:rsid w:val="00926758"/>
    <w:rsid w:val="00927131"/>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5D63"/>
    <w:rsid w:val="00956E0E"/>
    <w:rsid w:val="009600C3"/>
    <w:rsid w:val="00960DEA"/>
    <w:rsid w:val="00960E46"/>
    <w:rsid w:val="0096124C"/>
    <w:rsid w:val="0096169C"/>
    <w:rsid w:val="00962C51"/>
    <w:rsid w:val="0096342B"/>
    <w:rsid w:val="00963E6F"/>
    <w:rsid w:val="009643D0"/>
    <w:rsid w:val="00965741"/>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48FA"/>
    <w:rsid w:val="00995139"/>
    <w:rsid w:val="0099564B"/>
    <w:rsid w:val="00995AE1"/>
    <w:rsid w:val="00996BDA"/>
    <w:rsid w:val="0099716B"/>
    <w:rsid w:val="009973CB"/>
    <w:rsid w:val="00997B53"/>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B73BD"/>
    <w:rsid w:val="009C04AF"/>
    <w:rsid w:val="009C0FAA"/>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6BC0"/>
    <w:rsid w:val="00A575B5"/>
    <w:rsid w:val="00A576F9"/>
    <w:rsid w:val="00A57A60"/>
    <w:rsid w:val="00A57E96"/>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BA1"/>
    <w:rsid w:val="00AB0BA1"/>
    <w:rsid w:val="00AB1C9F"/>
    <w:rsid w:val="00AB1F36"/>
    <w:rsid w:val="00AB328F"/>
    <w:rsid w:val="00AB3C0B"/>
    <w:rsid w:val="00AB4A82"/>
    <w:rsid w:val="00AB4AC2"/>
    <w:rsid w:val="00AB4F34"/>
    <w:rsid w:val="00AB51A8"/>
    <w:rsid w:val="00AB7FF2"/>
    <w:rsid w:val="00AC0AE0"/>
    <w:rsid w:val="00AC0DA7"/>
    <w:rsid w:val="00AC2DDA"/>
    <w:rsid w:val="00AC45E1"/>
    <w:rsid w:val="00AC4EC9"/>
    <w:rsid w:val="00AC5582"/>
    <w:rsid w:val="00AC5D01"/>
    <w:rsid w:val="00AC6645"/>
    <w:rsid w:val="00AC6F99"/>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52B1"/>
    <w:rsid w:val="00B27131"/>
    <w:rsid w:val="00B27951"/>
    <w:rsid w:val="00B31892"/>
    <w:rsid w:val="00B32689"/>
    <w:rsid w:val="00B331EC"/>
    <w:rsid w:val="00B3597A"/>
    <w:rsid w:val="00B35F83"/>
    <w:rsid w:val="00B36A30"/>
    <w:rsid w:val="00B3784A"/>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70C0"/>
    <w:rsid w:val="00BA011A"/>
    <w:rsid w:val="00BA1D80"/>
    <w:rsid w:val="00BA4B48"/>
    <w:rsid w:val="00BA4DA7"/>
    <w:rsid w:val="00BA4E6F"/>
    <w:rsid w:val="00BA56A8"/>
    <w:rsid w:val="00BA58BE"/>
    <w:rsid w:val="00BA784F"/>
    <w:rsid w:val="00BA79F7"/>
    <w:rsid w:val="00BA7A1E"/>
    <w:rsid w:val="00BA7FB1"/>
    <w:rsid w:val="00BB05C0"/>
    <w:rsid w:val="00BB3F28"/>
    <w:rsid w:val="00BB4FD9"/>
    <w:rsid w:val="00BB5711"/>
    <w:rsid w:val="00BB5722"/>
    <w:rsid w:val="00BB5ADE"/>
    <w:rsid w:val="00BB6693"/>
    <w:rsid w:val="00BB6BB6"/>
    <w:rsid w:val="00BB6CD0"/>
    <w:rsid w:val="00BC02E9"/>
    <w:rsid w:val="00BC038B"/>
    <w:rsid w:val="00BC17E4"/>
    <w:rsid w:val="00BC3EC5"/>
    <w:rsid w:val="00BC4364"/>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05C"/>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6004"/>
    <w:rsid w:val="00C06389"/>
    <w:rsid w:val="00C06C06"/>
    <w:rsid w:val="00C10E96"/>
    <w:rsid w:val="00C11279"/>
    <w:rsid w:val="00C11A18"/>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574C"/>
    <w:rsid w:val="00C26633"/>
    <w:rsid w:val="00C27AAC"/>
    <w:rsid w:val="00C31D3E"/>
    <w:rsid w:val="00C335A8"/>
    <w:rsid w:val="00C345D6"/>
    <w:rsid w:val="00C34810"/>
    <w:rsid w:val="00C362E2"/>
    <w:rsid w:val="00C4052B"/>
    <w:rsid w:val="00C409B6"/>
    <w:rsid w:val="00C40CD5"/>
    <w:rsid w:val="00C40DD3"/>
    <w:rsid w:val="00C41F61"/>
    <w:rsid w:val="00C42A8E"/>
    <w:rsid w:val="00C42EF8"/>
    <w:rsid w:val="00C4414F"/>
    <w:rsid w:val="00C44308"/>
    <w:rsid w:val="00C45AE6"/>
    <w:rsid w:val="00C46A25"/>
    <w:rsid w:val="00C47ADE"/>
    <w:rsid w:val="00C47E88"/>
    <w:rsid w:val="00C500A8"/>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1154"/>
    <w:rsid w:val="00C71160"/>
    <w:rsid w:val="00C71CDC"/>
    <w:rsid w:val="00C7208B"/>
    <w:rsid w:val="00C737F2"/>
    <w:rsid w:val="00C742EC"/>
    <w:rsid w:val="00C74467"/>
    <w:rsid w:val="00C74954"/>
    <w:rsid w:val="00C75DFF"/>
    <w:rsid w:val="00C77D00"/>
    <w:rsid w:val="00C8054F"/>
    <w:rsid w:val="00C8214A"/>
    <w:rsid w:val="00C824DF"/>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31D4"/>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973"/>
    <w:rsid w:val="00CE3A3E"/>
    <w:rsid w:val="00CE3BC3"/>
    <w:rsid w:val="00CE4073"/>
    <w:rsid w:val="00CE5435"/>
    <w:rsid w:val="00CE6AE0"/>
    <w:rsid w:val="00CE719D"/>
    <w:rsid w:val="00CE724E"/>
    <w:rsid w:val="00CE7470"/>
    <w:rsid w:val="00CE7DD9"/>
    <w:rsid w:val="00CE7F68"/>
    <w:rsid w:val="00CF1FC5"/>
    <w:rsid w:val="00CF23A0"/>
    <w:rsid w:val="00CF267E"/>
    <w:rsid w:val="00CF400D"/>
    <w:rsid w:val="00CF45D1"/>
    <w:rsid w:val="00CF4EFF"/>
    <w:rsid w:val="00CF55B7"/>
    <w:rsid w:val="00CF5F2B"/>
    <w:rsid w:val="00CF6B54"/>
    <w:rsid w:val="00CF6E56"/>
    <w:rsid w:val="00CF723E"/>
    <w:rsid w:val="00CF74E9"/>
    <w:rsid w:val="00CF7AA5"/>
    <w:rsid w:val="00D02831"/>
    <w:rsid w:val="00D03CED"/>
    <w:rsid w:val="00D04C47"/>
    <w:rsid w:val="00D069F8"/>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346F"/>
    <w:rsid w:val="00D3419C"/>
    <w:rsid w:val="00D3496C"/>
    <w:rsid w:val="00D36A13"/>
    <w:rsid w:val="00D36A9F"/>
    <w:rsid w:val="00D41F3C"/>
    <w:rsid w:val="00D41F5F"/>
    <w:rsid w:val="00D42E23"/>
    <w:rsid w:val="00D43A3A"/>
    <w:rsid w:val="00D44204"/>
    <w:rsid w:val="00D4489A"/>
    <w:rsid w:val="00D466A8"/>
    <w:rsid w:val="00D46E14"/>
    <w:rsid w:val="00D474D0"/>
    <w:rsid w:val="00D50E69"/>
    <w:rsid w:val="00D51004"/>
    <w:rsid w:val="00D5128D"/>
    <w:rsid w:val="00D51EC8"/>
    <w:rsid w:val="00D52E5B"/>
    <w:rsid w:val="00D52EC1"/>
    <w:rsid w:val="00D53978"/>
    <w:rsid w:val="00D56DB6"/>
    <w:rsid w:val="00D579E6"/>
    <w:rsid w:val="00D607BF"/>
    <w:rsid w:val="00D60A01"/>
    <w:rsid w:val="00D61CB8"/>
    <w:rsid w:val="00D61FF9"/>
    <w:rsid w:val="00D62480"/>
    <w:rsid w:val="00D629E3"/>
    <w:rsid w:val="00D6319D"/>
    <w:rsid w:val="00D64273"/>
    <w:rsid w:val="00D64322"/>
    <w:rsid w:val="00D64C4F"/>
    <w:rsid w:val="00D66DDB"/>
    <w:rsid w:val="00D7021E"/>
    <w:rsid w:val="00D70766"/>
    <w:rsid w:val="00D71CCF"/>
    <w:rsid w:val="00D72175"/>
    <w:rsid w:val="00D7252C"/>
    <w:rsid w:val="00D7408F"/>
    <w:rsid w:val="00D7768F"/>
    <w:rsid w:val="00D82299"/>
    <w:rsid w:val="00D82691"/>
    <w:rsid w:val="00D828C5"/>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E7C"/>
    <w:rsid w:val="00DB0F1D"/>
    <w:rsid w:val="00DB271D"/>
    <w:rsid w:val="00DB277C"/>
    <w:rsid w:val="00DB2B42"/>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A52"/>
    <w:rsid w:val="00E0447A"/>
    <w:rsid w:val="00E052B8"/>
    <w:rsid w:val="00E102A5"/>
    <w:rsid w:val="00E10780"/>
    <w:rsid w:val="00E1133D"/>
    <w:rsid w:val="00E12804"/>
    <w:rsid w:val="00E134FA"/>
    <w:rsid w:val="00E155FC"/>
    <w:rsid w:val="00E16A58"/>
    <w:rsid w:val="00E21EC5"/>
    <w:rsid w:val="00E22006"/>
    <w:rsid w:val="00E22217"/>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542B"/>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EB"/>
    <w:rsid w:val="00E674AF"/>
    <w:rsid w:val="00E7099C"/>
    <w:rsid w:val="00E71771"/>
    <w:rsid w:val="00E71F80"/>
    <w:rsid w:val="00E73985"/>
    <w:rsid w:val="00E7452D"/>
    <w:rsid w:val="00E74CB0"/>
    <w:rsid w:val="00E76AEF"/>
    <w:rsid w:val="00E81B7C"/>
    <w:rsid w:val="00E85AC5"/>
    <w:rsid w:val="00E864E9"/>
    <w:rsid w:val="00E865E5"/>
    <w:rsid w:val="00E86A91"/>
    <w:rsid w:val="00E86B3D"/>
    <w:rsid w:val="00E878C8"/>
    <w:rsid w:val="00E909E3"/>
    <w:rsid w:val="00E90A65"/>
    <w:rsid w:val="00E91D41"/>
    <w:rsid w:val="00E921C4"/>
    <w:rsid w:val="00E9742F"/>
    <w:rsid w:val="00EA05DD"/>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1FD2"/>
    <w:rsid w:val="00EE32DD"/>
    <w:rsid w:val="00EE32E7"/>
    <w:rsid w:val="00EE3D81"/>
    <w:rsid w:val="00EE3EC4"/>
    <w:rsid w:val="00EE4A1F"/>
    <w:rsid w:val="00EE53C1"/>
    <w:rsid w:val="00EF0C39"/>
    <w:rsid w:val="00EF36E1"/>
    <w:rsid w:val="00EF4F04"/>
    <w:rsid w:val="00EF59BC"/>
    <w:rsid w:val="00EF6A3F"/>
    <w:rsid w:val="00EF6C8B"/>
    <w:rsid w:val="00F0031F"/>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172"/>
    <w:rsid w:val="00F17302"/>
    <w:rsid w:val="00F17545"/>
    <w:rsid w:val="00F20567"/>
    <w:rsid w:val="00F21BA6"/>
    <w:rsid w:val="00F25709"/>
    <w:rsid w:val="00F26C65"/>
    <w:rsid w:val="00F30CFD"/>
    <w:rsid w:val="00F316B5"/>
    <w:rsid w:val="00F378E3"/>
    <w:rsid w:val="00F41B36"/>
    <w:rsid w:val="00F42088"/>
    <w:rsid w:val="00F43789"/>
    <w:rsid w:val="00F46E6B"/>
    <w:rsid w:val="00F47855"/>
    <w:rsid w:val="00F50072"/>
    <w:rsid w:val="00F507C6"/>
    <w:rsid w:val="00F50BE8"/>
    <w:rsid w:val="00F51805"/>
    <w:rsid w:val="00F51CCB"/>
    <w:rsid w:val="00F51D19"/>
    <w:rsid w:val="00F52F43"/>
    <w:rsid w:val="00F530A8"/>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25CE"/>
    <w:rsid w:val="00F73D29"/>
    <w:rsid w:val="00F7642B"/>
    <w:rsid w:val="00F80790"/>
    <w:rsid w:val="00F8257C"/>
    <w:rsid w:val="00F8299C"/>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D7998"/>
    <w:rsid w:val="00FE0BFE"/>
    <w:rsid w:val="00FE0D95"/>
    <w:rsid w:val="00FE1AD7"/>
    <w:rsid w:val="00FE58DC"/>
    <w:rsid w:val="00FE609B"/>
    <w:rsid w:val="00FE62B8"/>
    <w:rsid w:val="00FE6DDA"/>
    <w:rsid w:val="00FE7174"/>
    <w:rsid w:val="00FE7308"/>
    <w:rsid w:val="00FE79E0"/>
    <w:rsid w:val="00FE7D39"/>
    <w:rsid w:val="00FF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C86"/>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D080D"/>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B51EFB-1854-49B1-822A-16270586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5524</Words>
  <Characters>30384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3</cp:revision>
  <cp:lastPrinted>2025-11-26T19:34:00Z</cp:lastPrinted>
  <dcterms:created xsi:type="dcterms:W3CDTF">2026-02-27T03:15:00Z</dcterms:created>
  <dcterms:modified xsi:type="dcterms:W3CDTF">2026-03-19T20:28:00Z</dcterms:modified>
</cp:coreProperties>
</file>