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46F25" w14:textId="77777777" w:rsidR="00095463" w:rsidRDefault="00095463" w:rsidP="00C04629">
      <w:pPr>
        <w:widowControl w:val="0"/>
        <w:pBdr>
          <w:top w:val="nil"/>
          <w:left w:val="nil"/>
          <w:bottom w:val="nil"/>
          <w:right w:val="nil"/>
          <w:between w:val="nil"/>
        </w:pBdr>
        <w:spacing w:after="0" w:line="360" w:lineRule="auto"/>
        <w:jc w:val="left"/>
      </w:pPr>
    </w:p>
    <w:p w14:paraId="26A8BF07" w14:textId="77777777" w:rsidR="00095463" w:rsidRDefault="00095463" w:rsidP="00C04629">
      <w:pPr>
        <w:tabs>
          <w:tab w:val="left" w:pos="8931"/>
        </w:tabs>
        <w:spacing w:after="0" w:line="360" w:lineRule="auto"/>
      </w:pPr>
    </w:p>
    <w:p w14:paraId="32B52831" w14:textId="77777777" w:rsidR="00095463" w:rsidRPr="00775F9A" w:rsidRDefault="00675E56" w:rsidP="00C04629">
      <w:pPr>
        <w:keepNext/>
        <w:keepLines/>
        <w:pBdr>
          <w:top w:val="nil"/>
          <w:left w:val="nil"/>
          <w:bottom w:val="nil"/>
          <w:right w:val="nil"/>
          <w:between w:val="nil"/>
        </w:pBdr>
        <w:spacing w:after="0" w:line="360" w:lineRule="auto"/>
        <w:jc w:val="center"/>
        <w:rPr>
          <w:color w:val="000000"/>
        </w:rPr>
      </w:pPr>
      <w:r w:rsidRPr="00775F9A">
        <w:rPr>
          <w:color w:val="000000"/>
        </w:rPr>
        <w:t>RESOLUCIÓN DEL RECURSO DE REVISIÓN 13171/INFOEM/IP/RR/2025</w:t>
      </w:r>
    </w:p>
    <w:p w14:paraId="6AD39F90" w14:textId="77777777" w:rsidR="00095463" w:rsidRPr="00775F9A" w:rsidRDefault="00095463" w:rsidP="00C04629">
      <w:pPr>
        <w:spacing w:after="0" w:line="360" w:lineRule="auto"/>
      </w:pPr>
    </w:p>
    <w:sdt>
      <w:sdtPr>
        <w:id w:val="890694176"/>
        <w:docPartObj>
          <w:docPartGallery w:val="Table of Contents"/>
          <w:docPartUnique/>
        </w:docPartObj>
      </w:sdtPr>
      <w:sdtEndPr/>
      <w:sdtContent>
        <w:p w14:paraId="539D4741" w14:textId="77777777" w:rsidR="00095463" w:rsidRPr="00775F9A" w:rsidRDefault="00675E56" w:rsidP="00C0462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rsidRPr="00775F9A">
            <w:fldChar w:fldCharType="begin"/>
          </w:r>
          <w:r w:rsidRPr="00775F9A">
            <w:instrText xml:space="preserve"> TOC \h \u \z \t "Heading 1,1,Heading 2,2,Heading 3,3,"</w:instrText>
          </w:r>
          <w:r w:rsidRPr="00775F9A">
            <w:fldChar w:fldCharType="separate"/>
          </w:r>
          <w:hyperlink w:anchor="_heading=h.298ucwl59n8l">
            <w:r w:rsidR="00095463" w:rsidRPr="00775F9A">
              <w:rPr>
                <w:color w:val="000000"/>
              </w:rPr>
              <w:t>A N T E C E D E N T E S</w:t>
            </w:r>
            <w:r w:rsidR="00095463" w:rsidRPr="00775F9A">
              <w:rPr>
                <w:color w:val="000000"/>
              </w:rPr>
              <w:tab/>
              <w:t>2</w:t>
            </w:r>
          </w:hyperlink>
        </w:p>
        <w:p w14:paraId="53C370D6"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5cpuwdyim62u">
            <w:r w:rsidR="00095463" w:rsidRPr="00775F9A">
              <w:rPr>
                <w:color w:val="000000"/>
              </w:rPr>
              <w:t>I. Presentación de la solicitud de información</w:t>
            </w:r>
            <w:r w:rsidR="00095463" w:rsidRPr="00775F9A">
              <w:rPr>
                <w:color w:val="000000"/>
              </w:rPr>
              <w:tab/>
              <w:t>2</w:t>
            </w:r>
          </w:hyperlink>
        </w:p>
        <w:p w14:paraId="0BCCB4FC"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eorerihqhunr">
            <w:r w:rsidR="00095463" w:rsidRPr="00775F9A">
              <w:rPr>
                <w:color w:val="000000"/>
              </w:rPr>
              <w:t>II. Respuesta del Sujeto Obligado</w:t>
            </w:r>
            <w:r w:rsidR="00095463" w:rsidRPr="00775F9A">
              <w:rPr>
                <w:color w:val="000000"/>
              </w:rPr>
              <w:tab/>
              <w:t>3</w:t>
            </w:r>
          </w:hyperlink>
        </w:p>
        <w:p w14:paraId="4747E8F6"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ryrupv4nyrhc">
            <w:r w:rsidR="00095463" w:rsidRPr="00775F9A">
              <w:rPr>
                <w:color w:val="000000"/>
              </w:rPr>
              <w:t>III. Interposición del Recurso de Revisión</w:t>
            </w:r>
            <w:r w:rsidR="00095463" w:rsidRPr="00775F9A">
              <w:rPr>
                <w:color w:val="000000"/>
              </w:rPr>
              <w:tab/>
              <w:t>3</w:t>
            </w:r>
          </w:hyperlink>
        </w:p>
        <w:p w14:paraId="2CC0EECC"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qu7rt6jke4zr">
            <w:r w:rsidR="00095463" w:rsidRPr="00775F9A">
              <w:rPr>
                <w:color w:val="000000"/>
              </w:rPr>
              <w:t>IV. Trámite del Recurso de Revisión ante este Instituto</w:t>
            </w:r>
            <w:r w:rsidR="00095463" w:rsidRPr="00775F9A">
              <w:rPr>
                <w:color w:val="000000"/>
              </w:rPr>
              <w:tab/>
              <w:t>5</w:t>
            </w:r>
          </w:hyperlink>
        </w:p>
        <w:p w14:paraId="0095E241" w14:textId="77777777" w:rsidR="00095463" w:rsidRPr="00775F9A" w:rsidRDefault="00B3563A" w:rsidP="00C0462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a3ezp8m7jtz9">
            <w:r w:rsidR="00095463" w:rsidRPr="00775F9A">
              <w:rPr>
                <w:color w:val="000000"/>
              </w:rPr>
              <w:t>C O N S I D E R A N D O S</w:t>
            </w:r>
            <w:r w:rsidR="00095463" w:rsidRPr="00775F9A">
              <w:rPr>
                <w:color w:val="000000"/>
              </w:rPr>
              <w:tab/>
              <w:t>7</w:t>
            </w:r>
          </w:hyperlink>
        </w:p>
        <w:p w14:paraId="1115786F"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ldpbtatfuiyo">
            <w:r w:rsidR="00095463" w:rsidRPr="00775F9A">
              <w:rPr>
                <w:color w:val="000000"/>
              </w:rPr>
              <w:t>PRIMERO. Competencia</w:t>
            </w:r>
            <w:r w:rsidR="00095463" w:rsidRPr="00775F9A">
              <w:rPr>
                <w:color w:val="000000"/>
              </w:rPr>
              <w:tab/>
              <w:t>7</w:t>
            </w:r>
          </w:hyperlink>
        </w:p>
        <w:p w14:paraId="7FBA033A"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32h8znboij1">
            <w:r w:rsidR="00095463" w:rsidRPr="00775F9A">
              <w:rPr>
                <w:color w:val="000000"/>
              </w:rPr>
              <w:t>SEGUNDO. Causales de improcedencia y sobreseimiento</w:t>
            </w:r>
            <w:r w:rsidR="00095463" w:rsidRPr="00775F9A">
              <w:rPr>
                <w:color w:val="000000"/>
              </w:rPr>
              <w:tab/>
              <w:t>7</w:t>
            </w:r>
          </w:hyperlink>
        </w:p>
        <w:p w14:paraId="1E1AC9A9"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fhro63gfht9">
            <w:r w:rsidR="00095463" w:rsidRPr="00775F9A">
              <w:rPr>
                <w:color w:val="000000"/>
              </w:rPr>
              <w:t>TERCERO. Determinación de la Controversia</w:t>
            </w:r>
            <w:r w:rsidR="00095463" w:rsidRPr="00775F9A">
              <w:rPr>
                <w:color w:val="000000"/>
              </w:rPr>
              <w:tab/>
              <w:t>9</w:t>
            </w:r>
          </w:hyperlink>
        </w:p>
        <w:p w14:paraId="04B724C0"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kirprtdyrs6x">
            <w:r w:rsidR="00095463" w:rsidRPr="00775F9A">
              <w:rPr>
                <w:color w:val="000000"/>
              </w:rPr>
              <w:t>CUARTO. Marco normativo aplicable en materia de transparencia y acceso a la información pública</w:t>
            </w:r>
            <w:r w:rsidR="00095463" w:rsidRPr="00775F9A">
              <w:rPr>
                <w:color w:val="000000"/>
              </w:rPr>
              <w:tab/>
              <w:t>10</w:t>
            </w:r>
          </w:hyperlink>
        </w:p>
        <w:p w14:paraId="010990C0"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tih7aemxwqi">
            <w:r w:rsidR="00095463" w:rsidRPr="00775F9A">
              <w:rPr>
                <w:color w:val="000000"/>
              </w:rPr>
              <w:t>QUINTO. Estudio de Fondo</w:t>
            </w:r>
            <w:r w:rsidR="00095463" w:rsidRPr="00775F9A">
              <w:rPr>
                <w:color w:val="000000"/>
              </w:rPr>
              <w:tab/>
              <w:t>11</w:t>
            </w:r>
          </w:hyperlink>
        </w:p>
        <w:p w14:paraId="6702D5A9" w14:textId="77777777" w:rsidR="00095463" w:rsidRPr="00775F9A" w:rsidRDefault="00B3563A" w:rsidP="00C0462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rcbgz4stokwf">
            <w:r w:rsidR="00095463" w:rsidRPr="00775F9A">
              <w:rPr>
                <w:color w:val="000000"/>
              </w:rPr>
              <w:t>SEXTO. Decisión</w:t>
            </w:r>
            <w:r w:rsidR="00095463" w:rsidRPr="00775F9A">
              <w:rPr>
                <w:color w:val="000000"/>
              </w:rPr>
              <w:tab/>
              <w:t>15</w:t>
            </w:r>
          </w:hyperlink>
        </w:p>
        <w:p w14:paraId="72CBB246" w14:textId="77777777" w:rsidR="00095463" w:rsidRPr="00775F9A" w:rsidRDefault="00B3563A" w:rsidP="00C0462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gkag21829601">
            <w:r w:rsidR="00095463" w:rsidRPr="00775F9A">
              <w:rPr>
                <w:color w:val="000000"/>
              </w:rPr>
              <w:t>R E S U E L V E</w:t>
            </w:r>
            <w:r w:rsidR="00095463" w:rsidRPr="00775F9A">
              <w:rPr>
                <w:color w:val="000000"/>
              </w:rPr>
              <w:tab/>
              <w:t>16</w:t>
            </w:r>
          </w:hyperlink>
        </w:p>
        <w:p w14:paraId="0B8312BB" w14:textId="77777777" w:rsidR="00095463" w:rsidRPr="00775F9A" w:rsidRDefault="00675E56" w:rsidP="00C04629">
          <w:pPr>
            <w:spacing w:after="0" w:line="360" w:lineRule="auto"/>
          </w:pPr>
          <w:r w:rsidRPr="00775F9A">
            <w:fldChar w:fldCharType="end"/>
          </w:r>
        </w:p>
      </w:sdtContent>
    </w:sdt>
    <w:p w14:paraId="3E72479B" w14:textId="77777777" w:rsidR="00095463" w:rsidRPr="00775F9A" w:rsidRDefault="00095463" w:rsidP="00C04629">
      <w:pPr>
        <w:tabs>
          <w:tab w:val="left" w:pos="8931"/>
        </w:tabs>
        <w:spacing w:after="0" w:line="360" w:lineRule="auto"/>
      </w:pPr>
    </w:p>
    <w:p w14:paraId="4131DD93" w14:textId="77777777" w:rsidR="00095463" w:rsidRPr="00775F9A" w:rsidRDefault="00095463" w:rsidP="00C04629">
      <w:pPr>
        <w:tabs>
          <w:tab w:val="left" w:pos="8931"/>
        </w:tabs>
        <w:spacing w:after="0" w:line="360" w:lineRule="auto"/>
      </w:pPr>
    </w:p>
    <w:p w14:paraId="310E2932" w14:textId="77777777" w:rsidR="00095463" w:rsidRPr="00775F9A" w:rsidRDefault="00095463" w:rsidP="00C04629">
      <w:pPr>
        <w:tabs>
          <w:tab w:val="left" w:pos="8931"/>
        </w:tabs>
        <w:spacing w:after="0" w:line="360" w:lineRule="auto"/>
      </w:pPr>
    </w:p>
    <w:p w14:paraId="074F2002" w14:textId="77777777" w:rsidR="00095463" w:rsidRPr="00775F9A" w:rsidRDefault="00095463" w:rsidP="00C04629">
      <w:pPr>
        <w:tabs>
          <w:tab w:val="left" w:pos="8931"/>
        </w:tabs>
        <w:spacing w:after="0" w:line="360" w:lineRule="auto"/>
      </w:pPr>
    </w:p>
    <w:p w14:paraId="018BB317" w14:textId="77777777" w:rsidR="00095463" w:rsidRPr="00775F9A" w:rsidRDefault="00095463" w:rsidP="00C04629">
      <w:pPr>
        <w:tabs>
          <w:tab w:val="left" w:pos="8931"/>
        </w:tabs>
        <w:spacing w:after="0" w:line="360" w:lineRule="auto"/>
      </w:pPr>
    </w:p>
    <w:p w14:paraId="67621BF8" w14:textId="77777777" w:rsidR="00095463" w:rsidRPr="00775F9A" w:rsidRDefault="00095463" w:rsidP="00C04629">
      <w:pPr>
        <w:tabs>
          <w:tab w:val="left" w:pos="8931"/>
        </w:tabs>
        <w:spacing w:after="0" w:line="360" w:lineRule="auto"/>
      </w:pPr>
    </w:p>
    <w:p w14:paraId="39D7F627" w14:textId="77777777" w:rsidR="00095463" w:rsidRPr="00775F9A" w:rsidRDefault="00095463" w:rsidP="00C04629">
      <w:pPr>
        <w:tabs>
          <w:tab w:val="left" w:pos="8931"/>
        </w:tabs>
        <w:spacing w:after="0" w:line="360" w:lineRule="auto"/>
      </w:pPr>
    </w:p>
    <w:p w14:paraId="2D0AFB2E" w14:textId="77777777" w:rsidR="00095463" w:rsidRPr="00775F9A" w:rsidRDefault="00095463" w:rsidP="00C04629">
      <w:pPr>
        <w:tabs>
          <w:tab w:val="left" w:pos="8931"/>
        </w:tabs>
        <w:spacing w:after="0" w:line="360" w:lineRule="auto"/>
      </w:pPr>
    </w:p>
    <w:p w14:paraId="1952D25B" w14:textId="77777777" w:rsidR="00095463" w:rsidRPr="00775F9A" w:rsidRDefault="00095463" w:rsidP="00C04629">
      <w:pPr>
        <w:tabs>
          <w:tab w:val="left" w:pos="8931"/>
        </w:tabs>
        <w:spacing w:after="0" w:line="360" w:lineRule="auto"/>
      </w:pPr>
    </w:p>
    <w:p w14:paraId="195C9AD8" w14:textId="77777777" w:rsidR="00095463" w:rsidRPr="00775F9A" w:rsidRDefault="00095463" w:rsidP="00C04629">
      <w:pPr>
        <w:tabs>
          <w:tab w:val="left" w:pos="8931"/>
        </w:tabs>
        <w:spacing w:after="0" w:line="360" w:lineRule="auto"/>
      </w:pPr>
    </w:p>
    <w:p w14:paraId="10AD0346" w14:textId="77777777" w:rsidR="00095463" w:rsidRPr="00775F9A" w:rsidRDefault="00675E56" w:rsidP="00C04629">
      <w:pPr>
        <w:tabs>
          <w:tab w:val="left" w:pos="8931"/>
        </w:tabs>
        <w:spacing w:after="0" w:line="360" w:lineRule="auto"/>
      </w:pPr>
      <w:r w:rsidRPr="00775F9A">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14:paraId="58634DC0" w14:textId="77777777" w:rsidR="00095463" w:rsidRPr="00775F9A" w:rsidRDefault="00095463" w:rsidP="00C04629">
      <w:pPr>
        <w:spacing w:after="0" w:line="360" w:lineRule="auto"/>
        <w:rPr>
          <w:b/>
          <w:bCs/>
        </w:rPr>
      </w:pPr>
    </w:p>
    <w:p w14:paraId="74AA96DD" w14:textId="2E0F3294" w:rsidR="00095463" w:rsidRPr="00775F9A" w:rsidRDefault="00675E56" w:rsidP="00C04629">
      <w:pPr>
        <w:spacing w:after="0" w:line="360" w:lineRule="auto"/>
        <w:rPr>
          <w:color w:val="0D0D0D"/>
        </w:rPr>
      </w:pPr>
      <w:r w:rsidRPr="00775F9A">
        <w:rPr>
          <w:b/>
          <w:bCs/>
        </w:rPr>
        <w:t xml:space="preserve">VISTO </w:t>
      </w:r>
      <w:r w:rsidRPr="00775F9A">
        <w:t xml:space="preserve">el expediente electrónico conformado con motivo del Recurso de Revisión </w:t>
      </w:r>
      <w:r w:rsidRPr="009036BE">
        <w:rPr>
          <w:b/>
        </w:rPr>
        <w:t>13171/INFOEM/IP/RR/2025</w:t>
      </w:r>
      <w:r w:rsidRPr="00775F9A">
        <w:t xml:space="preserve">, interpuesto por </w:t>
      </w:r>
      <w:r w:rsidR="00B3563A" w:rsidRPr="00B3563A">
        <w:rPr>
          <w:b/>
          <w:highlight w:val="black"/>
        </w:rPr>
        <w:t>XXXXXXXXXXXXXXXXXXXXXXX</w:t>
      </w:r>
      <w:bookmarkStart w:id="0" w:name="_GoBack"/>
      <w:bookmarkEnd w:id="0"/>
      <w:r w:rsidRPr="009036BE">
        <w:rPr>
          <w:b/>
        </w:rPr>
        <w:t>,</w:t>
      </w:r>
      <w:r w:rsidRPr="00775F9A">
        <w:t xml:space="preserve"> quien será la persona </w:t>
      </w:r>
      <w:r w:rsidRPr="00775F9A">
        <w:rPr>
          <w:color w:val="0D0D0D"/>
        </w:rPr>
        <w:t xml:space="preserve">Recurrente o Particular, en contra de la respuesta del Sujeto Obligado, </w:t>
      </w:r>
      <w:r w:rsidRPr="009036BE">
        <w:rPr>
          <w:b/>
          <w:color w:val="0D0D0D"/>
        </w:rPr>
        <w:t>Ayuntamiento de Jilotepec</w:t>
      </w:r>
      <w:r w:rsidRPr="00775F9A">
        <w:t>,</w:t>
      </w:r>
      <w:r w:rsidRPr="00775F9A">
        <w:rPr>
          <w:color w:val="0D0D0D"/>
        </w:rPr>
        <w:t xml:space="preserve"> a la solicitud de acceso a la información pública </w:t>
      </w:r>
      <w:r w:rsidRPr="00775F9A">
        <w:t>00120/JIOLOTEPE/IP/2025</w:t>
      </w:r>
      <w:r w:rsidRPr="00775F9A">
        <w:rPr>
          <w:color w:val="000000"/>
        </w:rPr>
        <w:t xml:space="preserve">, </w:t>
      </w:r>
      <w:r w:rsidRPr="00775F9A">
        <w:rPr>
          <w:color w:val="0D0D0D"/>
        </w:rPr>
        <w:t>se emite la presente Resolución, con base en los Antecedentes y Considerandos que se exponen a continuación:</w:t>
      </w:r>
    </w:p>
    <w:p w14:paraId="4F6A8D80" w14:textId="77777777" w:rsidR="00095463" w:rsidRPr="00775F9A" w:rsidRDefault="00095463" w:rsidP="00C04629">
      <w:pPr>
        <w:spacing w:after="0" w:line="360" w:lineRule="auto"/>
        <w:rPr>
          <w:b/>
          <w:bCs/>
        </w:rPr>
      </w:pPr>
    </w:p>
    <w:p w14:paraId="45C35306" w14:textId="77777777" w:rsidR="00095463" w:rsidRPr="00775F9A" w:rsidRDefault="00675E56" w:rsidP="00C04629">
      <w:pPr>
        <w:pStyle w:val="Ttulo1"/>
        <w:spacing w:before="0" w:after="0" w:line="360" w:lineRule="auto"/>
        <w:jc w:val="center"/>
        <w:rPr>
          <w:sz w:val="22"/>
          <w:szCs w:val="22"/>
        </w:rPr>
      </w:pPr>
      <w:bookmarkStart w:id="1" w:name="_heading=h.298ucwl59n8l" w:colFirst="0" w:colLast="0"/>
      <w:bookmarkEnd w:id="1"/>
      <w:r w:rsidRPr="00775F9A">
        <w:rPr>
          <w:sz w:val="22"/>
          <w:szCs w:val="22"/>
        </w:rPr>
        <w:t>A N T E C E D E N T E S</w:t>
      </w:r>
    </w:p>
    <w:p w14:paraId="7154D9C1" w14:textId="77777777" w:rsidR="00095463" w:rsidRPr="00775F9A" w:rsidRDefault="00095463" w:rsidP="00C04629">
      <w:pPr>
        <w:spacing w:after="0" w:line="360" w:lineRule="auto"/>
        <w:jc w:val="center"/>
        <w:rPr>
          <w:b/>
          <w:bCs/>
        </w:rPr>
      </w:pPr>
    </w:p>
    <w:p w14:paraId="5F32B361" w14:textId="77777777" w:rsidR="00095463" w:rsidRPr="00775F9A" w:rsidRDefault="00675E56" w:rsidP="00C04629">
      <w:pPr>
        <w:pStyle w:val="Ttulo2"/>
        <w:spacing w:before="0" w:after="0" w:line="360" w:lineRule="auto"/>
        <w:rPr>
          <w:sz w:val="22"/>
          <w:szCs w:val="22"/>
        </w:rPr>
      </w:pPr>
      <w:bookmarkStart w:id="2" w:name="_heading=h.5cpuwdyim62u" w:colFirst="0" w:colLast="0"/>
      <w:bookmarkEnd w:id="2"/>
      <w:r w:rsidRPr="00775F9A">
        <w:rPr>
          <w:sz w:val="22"/>
          <w:szCs w:val="22"/>
        </w:rPr>
        <w:t>I. Presentación de la solicitud de información</w:t>
      </w:r>
    </w:p>
    <w:p w14:paraId="37186A3A" w14:textId="77777777" w:rsidR="00095463" w:rsidRPr="00775F9A" w:rsidRDefault="00095463" w:rsidP="00C04629">
      <w:pPr>
        <w:tabs>
          <w:tab w:val="left" w:pos="567"/>
        </w:tabs>
        <w:spacing w:after="0" w:line="360" w:lineRule="auto"/>
      </w:pPr>
    </w:p>
    <w:p w14:paraId="3EB012AE" w14:textId="77777777" w:rsidR="00095463" w:rsidRPr="00775F9A" w:rsidRDefault="00675E56" w:rsidP="00C04629">
      <w:pPr>
        <w:spacing w:after="0" w:line="360" w:lineRule="auto"/>
      </w:pPr>
      <w:r w:rsidRPr="00775F9A">
        <w:t>El catorce de noviembre de dos mil veinticinco, el Particular presentó una solicitud de acceso a la información pública, a través del Sistema de Acceso a la Información Mexiquense (SAIMEX), ante el Ayuntamiento de Jilotepec</w:t>
      </w:r>
      <w:r w:rsidRPr="00775F9A">
        <w:rPr>
          <w:color w:val="000000"/>
        </w:rPr>
        <w:t>,</w:t>
      </w:r>
      <w:r w:rsidRPr="00775F9A">
        <w:t xml:space="preserve"> en los siguientes términos: </w:t>
      </w:r>
    </w:p>
    <w:p w14:paraId="03C96E5D" w14:textId="77777777" w:rsidR="00095463" w:rsidRPr="00775F9A" w:rsidRDefault="00095463" w:rsidP="00C04629">
      <w:pPr>
        <w:spacing w:after="0" w:line="360" w:lineRule="auto"/>
      </w:pPr>
    </w:p>
    <w:p w14:paraId="619B8E65" w14:textId="77777777" w:rsidR="00095463" w:rsidRPr="00775F9A" w:rsidRDefault="00675E56" w:rsidP="00C04629">
      <w:pPr>
        <w:tabs>
          <w:tab w:val="left" w:pos="4667"/>
        </w:tabs>
        <w:spacing w:after="0" w:line="360" w:lineRule="auto"/>
        <w:ind w:left="567" w:right="567"/>
        <w:rPr>
          <w:b/>
          <w:bCs/>
          <w:i/>
          <w:iCs/>
          <w:sz w:val="20"/>
          <w:szCs w:val="20"/>
        </w:rPr>
      </w:pPr>
      <w:r w:rsidRPr="00775F9A">
        <w:rPr>
          <w:b/>
          <w:bCs/>
          <w:i/>
          <w:iCs/>
          <w:sz w:val="20"/>
          <w:szCs w:val="20"/>
        </w:rPr>
        <w:t>“DESCRIPCIÓN CLARA Y PRECISA DE LA INFORMACIÓN SOLICITADA</w:t>
      </w:r>
    </w:p>
    <w:p w14:paraId="27B2A3C4" w14:textId="77777777" w:rsidR="00095463" w:rsidRPr="00775F9A" w:rsidRDefault="00675E56" w:rsidP="00C04629">
      <w:pPr>
        <w:tabs>
          <w:tab w:val="left" w:pos="4667"/>
        </w:tabs>
        <w:spacing w:after="0" w:line="360" w:lineRule="auto"/>
        <w:ind w:left="567" w:right="567"/>
        <w:rPr>
          <w:i/>
          <w:iCs/>
          <w:sz w:val="20"/>
          <w:szCs w:val="20"/>
        </w:rPr>
      </w:pPr>
      <w:r w:rsidRPr="00775F9A">
        <w:rPr>
          <w:i/>
          <w:iCs/>
          <w:sz w:val="20"/>
          <w:szCs w:val="20"/>
        </w:rPr>
        <w:t>SOLICITO EL PADRON DE LAS EMPRESAS QUE SE ENCUENTRAN EN LA JURISDICCION DEL MUNICIPIO QUE SE DEDIQUEN A LA FABRICACION DE PRODUCTOS METALICOS EN DONDE SE INFORME LA RAZÓN SOCIAL, DOMICILIO Y NUMERO TELEFONICO, CORREO ELECTRONICO, SOY UN EMPRENDEDOR QUE BUSCA OFERCER ACERO CON EL OBJETO DE GENERAR NUEVOS EMPLEOS.” (Sic.)</w:t>
      </w:r>
    </w:p>
    <w:p w14:paraId="0B415F56" w14:textId="77777777" w:rsidR="00095463" w:rsidRPr="00775F9A" w:rsidRDefault="00095463" w:rsidP="00C04629">
      <w:pPr>
        <w:tabs>
          <w:tab w:val="left" w:pos="4667"/>
        </w:tabs>
        <w:spacing w:after="0" w:line="360" w:lineRule="auto"/>
        <w:ind w:left="567" w:right="567"/>
        <w:rPr>
          <w:b/>
          <w:bCs/>
          <w:i/>
          <w:iCs/>
          <w:sz w:val="20"/>
          <w:szCs w:val="20"/>
        </w:rPr>
      </w:pPr>
    </w:p>
    <w:p w14:paraId="43751B2B" w14:textId="77777777" w:rsidR="00183649" w:rsidRPr="00775F9A" w:rsidRDefault="00183649" w:rsidP="00C04629">
      <w:pPr>
        <w:tabs>
          <w:tab w:val="left" w:pos="4667"/>
        </w:tabs>
        <w:spacing w:after="0" w:line="360" w:lineRule="auto"/>
        <w:ind w:left="567" w:right="567"/>
        <w:rPr>
          <w:b/>
          <w:bCs/>
          <w:i/>
          <w:iCs/>
          <w:sz w:val="20"/>
          <w:szCs w:val="20"/>
        </w:rPr>
      </w:pPr>
    </w:p>
    <w:p w14:paraId="65F32481" w14:textId="77777777" w:rsidR="00095463" w:rsidRPr="00775F9A" w:rsidRDefault="00675E56" w:rsidP="00C04629">
      <w:pPr>
        <w:tabs>
          <w:tab w:val="left" w:pos="4667"/>
        </w:tabs>
        <w:spacing w:after="0" w:line="360" w:lineRule="auto"/>
        <w:ind w:left="567" w:right="567"/>
        <w:rPr>
          <w:b/>
          <w:bCs/>
          <w:i/>
          <w:iCs/>
          <w:sz w:val="20"/>
          <w:szCs w:val="20"/>
        </w:rPr>
      </w:pPr>
      <w:r w:rsidRPr="00775F9A">
        <w:rPr>
          <w:b/>
          <w:bCs/>
          <w:i/>
          <w:iCs/>
          <w:sz w:val="20"/>
          <w:szCs w:val="20"/>
        </w:rPr>
        <w:t>“MODALIDAD DE ENTREGA</w:t>
      </w:r>
    </w:p>
    <w:p w14:paraId="3BCC66E5" w14:textId="77777777" w:rsidR="00095463" w:rsidRPr="00775F9A" w:rsidRDefault="00675E56" w:rsidP="00C04629">
      <w:pPr>
        <w:tabs>
          <w:tab w:val="left" w:pos="4667"/>
        </w:tabs>
        <w:spacing w:after="0" w:line="360" w:lineRule="auto"/>
        <w:ind w:left="567" w:right="567"/>
        <w:rPr>
          <w:b/>
          <w:bCs/>
          <w:i/>
          <w:iCs/>
          <w:sz w:val="20"/>
          <w:szCs w:val="20"/>
        </w:rPr>
      </w:pPr>
      <w:r w:rsidRPr="00775F9A">
        <w:rPr>
          <w:i/>
          <w:iCs/>
          <w:sz w:val="20"/>
          <w:szCs w:val="20"/>
        </w:rPr>
        <w:t>A través del SAIMEX”</w:t>
      </w:r>
    </w:p>
    <w:p w14:paraId="2B94269A" w14:textId="77777777" w:rsidR="00095463" w:rsidRPr="00775F9A" w:rsidRDefault="00095463" w:rsidP="00C04629">
      <w:pPr>
        <w:spacing w:after="0" w:line="360" w:lineRule="auto"/>
        <w:ind w:right="567"/>
        <w:rPr>
          <w:i/>
          <w:iCs/>
          <w:sz w:val="20"/>
          <w:szCs w:val="20"/>
        </w:rPr>
      </w:pPr>
    </w:p>
    <w:p w14:paraId="6D999964" w14:textId="77777777" w:rsidR="00095463" w:rsidRPr="00775F9A" w:rsidRDefault="00675E56" w:rsidP="00C04629">
      <w:pPr>
        <w:pStyle w:val="Ttulo2"/>
        <w:spacing w:before="0" w:after="0" w:line="360" w:lineRule="auto"/>
        <w:rPr>
          <w:sz w:val="22"/>
          <w:szCs w:val="22"/>
        </w:rPr>
      </w:pPr>
      <w:bookmarkStart w:id="3" w:name="_heading=h.eorerihqhunr" w:colFirst="0" w:colLast="0"/>
      <w:bookmarkEnd w:id="3"/>
      <w:r w:rsidRPr="00775F9A">
        <w:rPr>
          <w:sz w:val="22"/>
          <w:szCs w:val="22"/>
        </w:rPr>
        <w:t>II. Respuesta del Sujeto Obligado</w:t>
      </w:r>
    </w:p>
    <w:p w14:paraId="389E7B0D" w14:textId="77777777" w:rsidR="00095463" w:rsidRPr="00775F9A" w:rsidRDefault="00095463" w:rsidP="00C04629">
      <w:pPr>
        <w:spacing w:after="0" w:line="360" w:lineRule="auto"/>
        <w:rPr>
          <w:b/>
          <w:bCs/>
        </w:rPr>
      </w:pPr>
    </w:p>
    <w:p w14:paraId="32E386F4" w14:textId="77777777" w:rsidR="00095463" w:rsidRPr="00775F9A" w:rsidRDefault="00675E56" w:rsidP="00C04629">
      <w:pPr>
        <w:spacing w:after="0" w:line="360" w:lineRule="auto"/>
      </w:pPr>
      <w:r w:rsidRPr="00775F9A">
        <w:t>El veintiuno de noviembre de dos mil veinticinco, el Sujeto Obligado notificó, a través del Sistema de Acceso a la Información Mexiquense (SAIMEX), la respuesta a la solicitud de acceso a la información pública, a través de un oficio sin número, del veinte de noviembre de dos mil veinticinco, suscrito por el Director de Desarrollo Económico y dirigido al Titular de la Unidad de Transparencia, por medio del cual mencionó lo siguiente:</w:t>
      </w:r>
    </w:p>
    <w:p w14:paraId="5DBD0153" w14:textId="77777777" w:rsidR="00095463" w:rsidRPr="00775F9A" w:rsidRDefault="00095463" w:rsidP="00C04629">
      <w:pPr>
        <w:spacing w:after="0" w:line="360" w:lineRule="auto"/>
      </w:pPr>
    </w:p>
    <w:p w14:paraId="36E8C051" w14:textId="77777777" w:rsidR="00095463" w:rsidRPr="00775F9A" w:rsidRDefault="00675E56" w:rsidP="00C04629">
      <w:pPr>
        <w:spacing w:after="0" w:line="360" w:lineRule="auto"/>
        <w:ind w:left="720"/>
        <w:rPr>
          <w:i/>
          <w:iCs/>
          <w:sz w:val="20"/>
          <w:szCs w:val="20"/>
        </w:rPr>
      </w:pPr>
      <w:r w:rsidRPr="00775F9A">
        <w:rPr>
          <w:i/>
          <w:iCs/>
          <w:sz w:val="20"/>
          <w:szCs w:val="20"/>
        </w:rPr>
        <w:t>“…En respuesta a su oficio No. JIL/UT/149/2025, donde solicita el padrón de las empresas que se encuentran en la jurisdicción del municipio que se dediquen a la fabricación de productos metálicos, se informa lo siguiente:</w:t>
      </w:r>
    </w:p>
    <w:p w14:paraId="1A26C43C" w14:textId="77777777" w:rsidR="00095463" w:rsidRPr="00775F9A" w:rsidRDefault="00095463" w:rsidP="00C04629">
      <w:pPr>
        <w:spacing w:after="0" w:line="360" w:lineRule="auto"/>
        <w:ind w:left="720"/>
        <w:rPr>
          <w:i/>
          <w:iCs/>
          <w:sz w:val="20"/>
          <w:szCs w:val="20"/>
        </w:rPr>
      </w:pPr>
    </w:p>
    <w:p w14:paraId="5C42FF59" w14:textId="77777777" w:rsidR="00095463" w:rsidRPr="00775F9A" w:rsidRDefault="00675E56" w:rsidP="00C04629">
      <w:pPr>
        <w:spacing w:after="0" w:line="360" w:lineRule="auto"/>
        <w:ind w:left="720"/>
        <w:jc w:val="center"/>
        <w:rPr>
          <w:i/>
          <w:iCs/>
          <w:sz w:val="20"/>
          <w:szCs w:val="20"/>
        </w:rPr>
      </w:pPr>
      <w:r w:rsidRPr="00775F9A">
        <w:rPr>
          <w:i/>
          <w:iCs/>
          <w:noProof/>
          <w:sz w:val="20"/>
          <w:szCs w:val="20"/>
        </w:rPr>
        <w:drawing>
          <wp:inline distT="0" distB="0" distL="0" distR="0" wp14:anchorId="6831F72A" wp14:editId="5FE3F467">
            <wp:extent cx="4761650" cy="2340572"/>
            <wp:effectExtent l="0" t="0" r="0" b="0"/>
            <wp:docPr id="409717483" name="image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abla&#10;&#10;El contenido generado por IA puede ser incorrecto."/>
                    <pic:cNvPicPr preferRelativeResize="0"/>
                  </pic:nvPicPr>
                  <pic:blipFill>
                    <a:blip r:embed="rId9"/>
                    <a:srcRect/>
                    <a:stretch>
                      <a:fillRect/>
                    </a:stretch>
                  </pic:blipFill>
                  <pic:spPr>
                    <a:xfrm>
                      <a:off x="0" y="0"/>
                      <a:ext cx="4761650" cy="2340572"/>
                    </a:xfrm>
                    <a:prstGeom prst="rect">
                      <a:avLst/>
                    </a:prstGeom>
                    <a:ln/>
                  </pic:spPr>
                </pic:pic>
              </a:graphicData>
            </a:graphic>
          </wp:inline>
        </w:drawing>
      </w:r>
    </w:p>
    <w:p w14:paraId="114AD319" w14:textId="77777777" w:rsidR="00095463" w:rsidRPr="00775F9A" w:rsidRDefault="00675E56" w:rsidP="00C04629">
      <w:pPr>
        <w:spacing w:after="0" w:line="360" w:lineRule="auto"/>
        <w:ind w:left="720"/>
        <w:rPr>
          <w:i/>
          <w:iCs/>
          <w:sz w:val="20"/>
          <w:szCs w:val="20"/>
        </w:rPr>
      </w:pPr>
      <w:r w:rsidRPr="00775F9A">
        <w:rPr>
          <w:i/>
          <w:iCs/>
          <w:sz w:val="20"/>
          <w:szCs w:val="20"/>
        </w:rPr>
        <w:t>…”</w:t>
      </w:r>
    </w:p>
    <w:p w14:paraId="7E9130C8" w14:textId="77777777" w:rsidR="00095463" w:rsidRPr="00775F9A" w:rsidRDefault="00095463" w:rsidP="00C04629">
      <w:pPr>
        <w:spacing w:after="0" w:line="360" w:lineRule="auto"/>
      </w:pPr>
    </w:p>
    <w:p w14:paraId="23096C88" w14:textId="77777777" w:rsidR="00095463" w:rsidRPr="00775F9A" w:rsidRDefault="00675E56" w:rsidP="00C04629">
      <w:pPr>
        <w:pStyle w:val="Ttulo2"/>
        <w:spacing w:before="0" w:after="0" w:line="360" w:lineRule="auto"/>
        <w:rPr>
          <w:sz w:val="22"/>
          <w:szCs w:val="22"/>
        </w:rPr>
      </w:pPr>
      <w:bookmarkStart w:id="4" w:name="_heading=h.ryrupv4nyrhc" w:colFirst="0" w:colLast="0"/>
      <w:bookmarkEnd w:id="4"/>
      <w:r w:rsidRPr="00775F9A">
        <w:rPr>
          <w:sz w:val="22"/>
          <w:szCs w:val="22"/>
        </w:rPr>
        <w:lastRenderedPageBreak/>
        <w:t>III. Interposición del Recurso de Revisión</w:t>
      </w:r>
    </w:p>
    <w:p w14:paraId="3B956B42" w14:textId="77777777" w:rsidR="00095463" w:rsidRPr="00775F9A" w:rsidRDefault="00095463" w:rsidP="00C04629">
      <w:pPr>
        <w:spacing w:after="0" w:line="360" w:lineRule="auto"/>
        <w:rPr>
          <w:b/>
          <w:bCs/>
        </w:rPr>
      </w:pPr>
    </w:p>
    <w:p w14:paraId="6E409240" w14:textId="77777777" w:rsidR="00095463" w:rsidRPr="00775F9A" w:rsidRDefault="00675E56" w:rsidP="00C04629">
      <w:pPr>
        <w:spacing w:after="0" w:line="360" w:lineRule="auto"/>
      </w:pPr>
      <w:r w:rsidRPr="00775F9A">
        <w:t>El veintiuno de noviembre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3E3781D5" w14:textId="77777777" w:rsidR="00095463" w:rsidRPr="00775F9A" w:rsidRDefault="00095463" w:rsidP="00C04629">
      <w:pPr>
        <w:spacing w:after="0" w:line="360" w:lineRule="auto"/>
        <w:ind w:left="567" w:right="567"/>
        <w:rPr>
          <w:b/>
          <w:bCs/>
          <w:i/>
          <w:iCs/>
          <w:sz w:val="20"/>
          <w:szCs w:val="20"/>
        </w:rPr>
      </w:pPr>
    </w:p>
    <w:p w14:paraId="727CA776" w14:textId="77777777" w:rsidR="00095463" w:rsidRPr="00775F9A" w:rsidRDefault="00675E56" w:rsidP="00C04629">
      <w:pPr>
        <w:spacing w:after="0" w:line="360" w:lineRule="auto"/>
        <w:ind w:left="567" w:right="567"/>
        <w:rPr>
          <w:i/>
          <w:iCs/>
          <w:sz w:val="20"/>
          <w:szCs w:val="20"/>
        </w:rPr>
      </w:pPr>
      <w:r w:rsidRPr="00775F9A">
        <w:rPr>
          <w:b/>
          <w:bCs/>
          <w:i/>
          <w:iCs/>
          <w:sz w:val="20"/>
          <w:szCs w:val="20"/>
        </w:rPr>
        <w:t>‘’ACTO IMPUGNADO</w:t>
      </w:r>
    </w:p>
    <w:p w14:paraId="333146F7" w14:textId="77777777" w:rsidR="00095463" w:rsidRPr="00775F9A" w:rsidRDefault="00675E56" w:rsidP="00C04629">
      <w:pPr>
        <w:spacing w:after="0" w:line="360" w:lineRule="auto"/>
        <w:ind w:left="567" w:right="567"/>
        <w:rPr>
          <w:i/>
          <w:iCs/>
          <w:sz w:val="20"/>
          <w:szCs w:val="20"/>
        </w:rPr>
      </w:pPr>
      <w:r w:rsidRPr="00775F9A">
        <w:rPr>
          <w:i/>
          <w:iCs/>
          <w:sz w:val="20"/>
          <w:szCs w:val="20"/>
        </w:rPr>
        <w:t xml:space="preserve">Respuesta del Director de Desarrollo </w:t>
      </w:r>
      <w:proofErr w:type="spellStart"/>
      <w:r w:rsidRPr="00775F9A">
        <w:rPr>
          <w:i/>
          <w:iCs/>
          <w:sz w:val="20"/>
          <w:szCs w:val="20"/>
        </w:rPr>
        <w:t>Economico</w:t>
      </w:r>
      <w:proofErr w:type="spellEnd"/>
      <w:r w:rsidRPr="00775F9A">
        <w:rPr>
          <w:i/>
          <w:iCs/>
          <w:sz w:val="20"/>
          <w:szCs w:val="20"/>
        </w:rPr>
        <w:t>” (Sic.)</w:t>
      </w:r>
    </w:p>
    <w:p w14:paraId="047C3731" w14:textId="77777777" w:rsidR="00095463" w:rsidRPr="00775F9A" w:rsidRDefault="00095463" w:rsidP="00C04629">
      <w:pPr>
        <w:spacing w:after="0" w:line="360" w:lineRule="auto"/>
        <w:ind w:left="567" w:right="567"/>
        <w:rPr>
          <w:i/>
          <w:iCs/>
          <w:sz w:val="20"/>
          <w:szCs w:val="20"/>
        </w:rPr>
      </w:pPr>
    </w:p>
    <w:p w14:paraId="2C5E14E4" w14:textId="77777777" w:rsidR="00095463" w:rsidRPr="00775F9A" w:rsidRDefault="00675E56" w:rsidP="00C04629">
      <w:pPr>
        <w:spacing w:after="0" w:line="360" w:lineRule="auto"/>
        <w:ind w:left="567" w:right="567"/>
        <w:rPr>
          <w:b/>
          <w:bCs/>
          <w:i/>
          <w:iCs/>
          <w:sz w:val="20"/>
          <w:szCs w:val="20"/>
        </w:rPr>
      </w:pPr>
      <w:r w:rsidRPr="00775F9A">
        <w:rPr>
          <w:b/>
          <w:bCs/>
          <w:i/>
          <w:iCs/>
          <w:sz w:val="20"/>
          <w:szCs w:val="20"/>
        </w:rPr>
        <w:t>‘’RAZONES O MOTIVOS DE LA INCONFORMIDAD</w:t>
      </w:r>
    </w:p>
    <w:p w14:paraId="30542A3F" w14:textId="77777777" w:rsidR="00095463" w:rsidRPr="00775F9A" w:rsidRDefault="00675E56" w:rsidP="00C04629">
      <w:pPr>
        <w:spacing w:after="0" w:line="360" w:lineRule="auto"/>
        <w:ind w:left="567" w:right="567"/>
        <w:rPr>
          <w:i/>
          <w:iCs/>
          <w:sz w:val="20"/>
          <w:szCs w:val="20"/>
        </w:rPr>
      </w:pPr>
      <w:r w:rsidRPr="00775F9A">
        <w:rPr>
          <w:i/>
          <w:iCs/>
          <w:sz w:val="20"/>
          <w:szCs w:val="20"/>
        </w:rPr>
        <w:t xml:space="preserve">1. La respuesta NO es completa El municipio solo entregó algunas empresas, pero omitió el resto, sin explicación, sin fundamentación y sin motivación. FUNDAMENTO – Ley de Transparencia del Estado de México Artículo 154 – Búsqueda exhaustiva El sujeto obligado debe: “Realizar una búsqueda exhaustiva y razonable en TODAS las áreas competentes.” El municipio NO acredita: • qué áreas consultó, • si revisó licencias, • si revisó uso de suelo, • si revisó desarrollo económico, • si revisó padrón catastral, • si revisó protección civil, • si revisó licencias anteriores, • si revisó archivos físicos. Entrega parcial = incumplimiento. ________________________________________ 2. Debieron entregar el padrón COMPLETO Lo que solicite es explícito: “El padrón de las empresas que se encuentren en la jurisdicción del municipio que se dediquen a la fabricación de productos metálicos.” El municipio NO puede decidir qué sí y qué no entregar. Debe entregar: • TODAS las empresas metalmecánicas • TODAS las del SCIAN 332, 331, 3323, 3327, 3329, 3325, etc. • TODAS las del Parque Industrial • TODAS las que tengan licencia • TODAS las que estén registradas en cualquier dependencia municipal O, en su defecto: • Explicar por qué algunas no aparecen, • Justificar inexistencia, • O emitir declaratoria del Comité. Nada de eso ocurrió. ________________________________________ 3. Si existen empresas NO registradas, eso NO te afecta (es responsabilidad municipal) Aún si algunas unidades económicas no tienen licencia o el municipio no las ha censado, eso NO elimina la obligación de entregar el padrón que sí deberían </w:t>
      </w:r>
      <w:r w:rsidRPr="00775F9A">
        <w:rPr>
          <w:i/>
          <w:iCs/>
          <w:sz w:val="20"/>
          <w:szCs w:val="20"/>
        </w:rPr>
        <w:lastRenderedPageBreak/>
        <w:t xml:space="preserve">tener. FUNDAMENTO – Ley Orgánica Municipal del Estado de México Artículo 31, fracción XXXIII Los municipios DEBEN: “Llevar el registro y control de las actividades económicas del municipio.” Artículo 125, fracción III Desarrollo Económico debe: “Recopilar y mantener actualizado el registro de establecimientos comerciales, industriales y de servicios.” Esto incluye TODAS las empresas del giro, grandes o pequeñas, formales o </w:t>
      </w:r>
      <w:proofErr w:type="spellStart"/>
      <w:r w:rsidRPr="00775F9A">
        <w:rPr>
          <w:i/>
          <w:iCs/>
          <w:sz w:val="20"/>
          <w:szCs w:val="20"/>
        </w:rPr>
        <w:t>semiformalizadas</w:t>
      </w:r>
      <w:proofErr w:type="spellEnd"/>
      <w:r w:rsidRPr="00775F9A">
        <w:rPr>
          <w:i/>
          <w:iCs/>
          <w:sz w:val="20"/>
          <w:szCs w:val="20"/>
        </w:rPr>
        <w:t>. ________________________________________ 4. La respuesta NO está debidamente fundada ni motivada Solo entregan una tabla con cuatro empresas. No incluyen: • explicación del criterio de selección, • por qué no aparecen otras, • qué método se usó para búsqueda, • qué dependencias fueron consultadas, • si revisaron archivos históricos, • si revisaron bases de datos internas. Esto viola: Artículo 155 – Fundar y motivar Toda respuesta debe: “Exponer las razones y fundamentos de la información entregada o negada.” Aquí NO lo hicieron. ________________________________________ 5. No aplicaron el principio de “máxima publicidad” La respuesta NO es completa, NO es exhaustiva y NO entrega toda la información. Esto viola: Artículo 5 y 6 de la Ley de Transparencia El acceso debe ser: • Completo • Veraz • Oportuno • Ampliamente transparente ________________________________________ 6. No aplicaron el principio de “veracidad administrativa” No basta con entregar “algunas empresas conocidas”. La autoridad está obligada a: • Verificar registros • Consultar archivos • Revisar bases de datos internas • Obtener información de todas las áreas administrativas • Revisar las zonas industriales completas Si no lo hacen, la respuesta es insuficiente.” (Sic.)</w:t>
      </w:r>
    </w:p>
    <w:p w14:paraId="27E58E4D" w14:textId="77777777" w:rsidR="00095463" w:rsidRPr="00775F9A" w:rsidRDefault="00095463" w:rsidP="00C04629">
      <w:pPr>
        <w:spacing w:after="0" w:line="360" w:lineRule="auto"/>
        <w:ind w:right="567"/>
      </w:pPr>
    </w:p>
    <w:p w14:paraId="2C90EA87" w14:textId="77777777" w:rsidR="00095463" w:rsidRPr="00775F9A" w:rsidRDefault="00675E56" w:rsidP="00C04629">
      <w:pPr>
        <w:spacing w:after="0" w:line="360" w:lineRule="auto"/>
      </w:pPr>
      <w:r w:rsidRPr="00775F9A">
        <w:t>Asimismo, el Particular adjuntó los oficios de respuesta emitidos por el Sujeto Obligado.</w:t>
      </w:r>
    </w:p>
    <w:p w14:paraId="4E820C9E" w14:textId="77777777" w:rsidR="00095463" w:rsidRPr="00775F9A" w:rsidRDefault="00095463" w:rsidP="00C04629">
      <w:pPr>
        <w:spacing w:after="0" w:line="360" w:lineRule="auto"/>
        <w:ind w:right="567"/>
      </w:pPr>
    </w:p>
    <w:p w14:paraId="6E2ADF7D" w14:textId="77777777" w:rsidR="00095463" w:rsidRPr="00775F9A" w:rsidRDefault="00675E56" w:rsidP="00C04629">
      <w:pPr>
        <w:pStyle w:val="Ttulo2"/>
        <w:spacing w:before="0" w:after="0" w:line="360" w:lineRule="auto"/>
        <w:rPr>
          <w:sz w:val="22"/>
          <w:szCs w:val="22"/>
        </w:rPr>
      </w:pPr>
      <w:bookmarkStart w:id="5" w:name="_heading=h.qu7rt6jke4zr" w:colFirst="0" w:colLast="0"/>
      <w:bookmarkEnd w:id="5"/>
      <w:r w:rsidRPr="00775F9A">
        <w:rPr>
          <w:sz w:val="22"/>
          <w:szCs w:val="22"/>
        </w:rPr>
        <w:t>IV. Trámite del Recurso de Revisión ante este Instituto</w:t>
      </w:r>
    </w:p>
    <w:p w14:paraId="7DCCB34B" w14:textId="77777777" w:rsidR="00095463" w:rsidRPr="00775F9A" w:rsidRDefault="00095463" w:rsidP="00C04629">
      <w:pPr>
        <w:spacing w:after="0" w:line="360" w:lineRule="auto"/>
        <w:rPr>
          <w:b/>
          <w:bCs/>
        </w:rPr>
      </w:pPr>
    </w:p>
    <w:p w14:paraId="3107523D" w14:textId="77777777" w:rsidR="00095463" w:rsidRPr="00775F9A" w:rsidRDefault="00675E56" w:rsidP="00C04629">
      <w:pPr>
        <w:spacing w:after="0" w:line="360" w:lineRule="auto"/>
      </w:pPr>
      <w:r w:rsidRPr="00775F9A">
        <w:rPr>
          <w:b/>
          <w:bCs/>
        </w:rPr>
        <w:t>a) Turno del Medio de Impugnación.</w:t>
      </w:r>
      <w:r w:rsidRPr="00775F9A">
        <w:t xml:space="preserve"> El veintiuno de noviembre de dos mil veinticinco, el Sistema de Acceso a la Información Mexiquense (SAIMEX), asignó el número de expediente </w:t>
      </w:r>
      <w:r w:rsidRPr="00775F9A">
        <w:rPr>
          <w:b/>
          <w:bCs/>
        </w:rPr>
        <w:t>13171/INFOEM/IP/RR/2025</w:t>
      </w:r>
      <w:r w:rsidRPr="00775F9A">
        <w:t xml:space="preserve">, al medio de impugnación que nos ocupa, con base en el sistema aprobado por el Pleno de este Organismo Garante y lo turnó al Comisionado Ponente Luis </w:t>
      </w:r>
      <w:r w:rsidRPr="00775F9A">
        <w:lastRenderedPageBreak/>
        <w:t>Gustavo Parra Noriega, para los efectos del artículo 185, fracción I de la Ley de Transparencia y Acceso a la Información Pública del Estado de México y Municipios.</w:t>
      </w:r>
    </w:p>
    <w:p w14:paraId="457E2DEB" w14:textId="77777777" w:rsidR="00095463" w:rsidRPr="00775F9A" w:rsidRDefault="00675E56" w:rsidP="00C04629">
      <w:pPr>
        <w:spacing w:after="0" w:line="360" w:lineRule="auto"/>
      </w:pPr>
      <w:r w:rsidRPr="00775F9A">
        <w:rPr>
          <w:b/>
          <w:bCs/>
        </w:rPr>
        <w:t xml:space="preserve">b) Admisión del Recurso de Revisión. </w:t>
      </w:r>
      <w:r w:rsidRPr="00775F9A">
        <w:t>El veintiséis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4B4790D" w14:textId="77777777" w:rsidR="00095463" w:rsidRPr="00775F9A" w:rsidRDefault="00095463" w:rsidP="00C04629">
      <w:pPr>
        <w:spacing w:after="0" w:line="360" w:lineRule="auto"/>
      </w:pPr>
    </w:p>
    <w:p w14:paraId="6A949D25" w14:textId="77777777" w:rsidR="00095463" w:rsidRPr="00775F9A" w:rsidRDefault="00675E56" w:rsidP="00C04629">
      <w:pPr>
        <w:spacing w:after="0" w:line="360" w:lineRule="auto"/>
        <w:rPr>
          <w:color w:val="000000"/>
        </w:rPr>
      </w:pPr>
      <w:r w:rsidRPr="00775F9A">
        <w:rPr>
          <w:b/>
          <w:bCs/>
        </w:rPr>
        <w:t xml:space="preserve">c) Informe Justificado y Manifestaciones. </w:t>
      </w:r>
      <w:r w:rsidRPr="00775F9A">
        <w:rPr>
          <w:color w:val="000000"/>
        </w:rPr>
        <w:t>Las partes fueron omisas en emitir manifestaciones o alegatos.</w:t>
      </w:r>
    </w:p>
    <w:p w14:paraId="625D81D6" w14:textId="77777777" w:rsidR="00095463" w:rsidRPr="00775F9A" w:rsidRDefault="00095463" w:rsidP="00C04629">
      <w:pPr>
        <w:spacing w:after="0" w:line="360" w:lineRule="auto"/>
        <w:rPr>
          <w:color w:val="000000"/>
        </w:rPr>
      </w:pPr>
    </w:p>
    <w:p w14:paraId="384AD013" w14:textId="735E8341" w:rsidR="00095463" w:rsidRPr="00775F9A" w:rsidRDefault="00675E56" w:rsidP="00C04629">
      <w:pPr>
        <w:spacing w:after="0" w:line="360" w:lineRule="auto"/>
        <w:rPr>
          <w:b/>
          <w:bCs/>
        </w:rPr>
      </w:pPr>
      <w:bookmarkStart w:id="6" w:name="_heading=h.hn3ih6vyvsgd" w:colFirst="0" w:colLast="0"/>
      <w:bookmarkEnd w:id="6"/>
      <w:r w:rsidRPr="00775F9A">
        <w:rPr>
          <w:b/>
          <w:bCs/>
        </w:rPr>
        <w:t>d) Cierre de instrucción.</w:t>
      </w:r>
      <w:r w:rsidRPr="00775F9A">
        <w:t xml:space="preserve"> El dieci</w:t>
      </w:r>
      <w:r w:rsidR="005F68F9" w:rsidRPr="00775F9A">
        <w:t>ocho</w:t>
      </w:r>
      <w:r w:rsidRPr="00775F9A">
        <w:t xml:space="preser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91D40DF" w14:textId="77777777" w:rsidR="00095463" w:rsidRPr="00775F9A" w:rsidRDefault="00095463" w:rsidP="00C04629">
      <w:pPr>
        <w:spacing w:after="0" w:line="360" w:lineRule="auto"/>
        <w:rPr>
          <w:b/>
          <w:bCs/>
        </w:rPr>
      </w:pPr>
    </w:p>
    <w:p w14:paraId="624E67ED" w14:textId="77777777" w:rsidR="00095463" w:rsidRPr="00775F9A" w:rsidRDefault="00675E56" w:rsidP="00C04629">
      <w:pPr>
        <w:spacing w:after="0" w:line="360" w:lineRule="auto"/>
        <w:rPr>
          <w:color w:val="000000"/>
        </w:rPr>
      </w:pPr>
      <w:r w:rsidRPr="00775F9A">
        <w:rPr>
          <w:color w:val="000000"/>
        </w:rPr>
        <w:t>En razón de que fue debidamente sustanciado e integrado el expediente electrónico y no existe diligencia pendiente de desahogo, se emite la resolución que conforme a Derecho proceda, de acuerdo a los siguientes:</w:t>
      </w:r>
    </w:p>
    <w:p w14:paraId="74F5E2C9" w14:textId="77777777" w:rsidR="00095463" w:rsidRPr="00775F9A" w:rsidRDefault="00095463" w:rsidP="00C04629">
      <w:pPr>
        <w:spacing w:after="0" w:line="360" w:lineRule="auto"/>
        <w:rPr>
          <w:color w:val="000000"/>
        </w:rPr>
      </w:pPr>
    </w:p>
    <w:p w14:paraId="180A243F" w14:textId="77777777" w:rsidR="00095463" w:rsidRPr="00775F9A" w:rsidRDefault="00675E56" w:rsidP="00C04629">
      <w:pPr>
        <w:pStyle w:val="Ttulo1"/>
        <w:spacing w:before="0" w:after="0" w:line="360" w:lineRule="auto"/>
        <w:jc w:val="center"/>
        <w:rPr>
          <w:sz w:val="22"/>
          <w:szCs w:val="22"/>
        </w:rPr>
      </w:pPr>
      <w:bookmarkStart w:id="7" w:name="_heading=h.a3ezp8m7jtz9" w:colFirst="0" w:colLast="0"/>
      <w:bookmarkEnd w:id="7"/>
      <w:r w:rsidRPr="00775F9A">
        <w:rPr>
          <w:sz w:val="22"/>
          <w:szCs w:val="22"/>
        </w:rPr>
        <w:t>C O N S I D E R A N D O S</w:t>
      </w:r>
    </w:p>
    <w:p w14:paraId="581D35AA" w14:textId="77777777" w:rsidR="00095463" w:rsidRPr="00775F9A" w:rsidRDefault="00095463" w:rsidP="00C04629">
      <w:pPr>
        <w:spacing w:after="0" w:line="360" w:lineRule="auto"/>
        <w:jc w:val="center"/>
        <w:rPr>
          <w:b/>
          <w:bCs/>
          <w:color w:val="000000"/>
        </w:rPr>
      </w:pPr>
    </w:p>
    <w:p w14:paraId="73A09E1C" w14:textId="77777777" w:rsidR="00095463" w:rsidRPr="00775F9A" w:rsidRDefault="00675E56" w:rsidP="00C04629">
      <w:pPr>
        <w:pStyle w:val="Ttulo2"/>
        <w:spacing w:before="0" w:after="0" w:line="360" w:lineRule="auto"/>
        <w:rPr>
          <w:sz w:val="22"/>
          <w:szCs w:val="22"/>
        </w:rPr>
      </w:pPr>
      <w:bookmarkStart w:id="8" w:name="_heading=h.ldpbtatfuiyo" w:colFirst="0" w:colLast="0"/>
      <w:bookmarkEnd w:id="8"/>
      <w:r w:rsidRPr="00775F9A">
        <w:rPr>
          <w:sz w:val="22"/>
          <w:szCs w:val="22"/>
        </w:rPr>
        <w:lastRenderedPageBreak/>
        <w:t>PRIMERO. Competencia</w:t>
      </w:r>
    </w:p>
    <w:p w14:paraId="73DE92D4" w14:textId="77777777" w:rsidR="00095463" w:rsidRPr="00775F9A" w:rsidRDefault="00095463" w:rsidP="00C04629">
      <w:pPr>
        <w:spacing w:after="0" w:line="360" w:lineRule="auto"/>
      </w:pPr>
      <w:bookmarkStart w:id="9" w:name="_heading=h.30j0zll" w:colFirst="0" w:colLast="0"/>
      <w:bookmarkEnd w:id="9"/>
    </w:p>
    <w:p w14:paraId="3CB3B631" w14:textId="77777777" w:rsidR="00095463" w:rsidRPr="00775F9A" w:rsidRDefault="00675E56" w:rsidP="00C04629">
      <w:pPr>
        <w:spacing w:after="0" w:line="360" w:lineRule="auto"/>
      </w:pPr>
      <w:r w:rsidRPr="00775F9A">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5615449" w14:textId="77777777" w:rsidR="00095463" w:rsidRPr="00775F9A" w:rsidRDefault="00095463" w:rsidP="00C04629">
      <w:pPr>
        <w:spacing w:after="0" w:line="360" w:lineRule="auto"/>
        <w:rPr>
          <w:b/>
          <w:bCs/>
          <w:color w:val="000000"/>
        </w:rPr>
      </w:pPr>
    </w:p>
    <w:p w14:paraId="11EB503C" w14:textId="77777777" w:rsidR="00095463" w:rsidRPr="00775F9A" w:rsidRDefault="00675E56" w:rsidP="00C04629">
      <w:pPr>
        <w:pStyle w:val="Ttulo2"/>
        <w:spacing w:before="0" w:after="0" w:line="360" w:lineRule="auto"/>
        <w:rPr>
          <w:sz w:val="22"/>
          <w:szCs w:val="22"/>
        </w:rPr>
      </w:pPr>
      <w:bookmarkStart w:id="10" w:name="_heading=h.x32h8znboij1" w:colFirst="0" w:colLast="0"/>
      <w:bookmarkEnd w:id="10"/>
      <w:r w:rsidRPr="00775F9A">
        <w:rPr>
          <w:sz w:val="22"/>
          <w:szCs w:val="22"/>
        </w:rPr>
        <w:t>SEGUNDO. Causales de improcedencia y sobreseimiento</w:t>
      </w:r>
    </w:p>
    <w:p w14:paraId="0B71CDDD" w14:textId="77777777" w:rsidR="00095463" w:rsidRPr="00775F9A" w:rsidRDefault="00095463" w:rsidP="00C04629">
      <w:pPr>
        <w:spacing w:after="0" w:line="360" w:lineRule="auto"/>
        <w:rPr>
          <w:color w:val="000000"/>
        </w:rPr>
      </w:pPr>
    </w:p>
    <w:p w14:paraId="27F35660" w14:textId="77777777" w:rsidR="00095463" w:rsidRPr="00775F9A" w:rsidRDefault="00675E56" w:rsidP="00C04629">
      <w:pPr>
        <w:spacing w:after="0" w:line="360" w:lineRule="auto"/>
        <w:rPr>
          <w:color w:val="000000"/>
        </w:rPr>
      </w:pPr>
      <w:r w:rsidRPr="00775F9A">
        <w:rPr>
          <w:color w:val="000000"/>
        </w:rPr>
        <w:t xml:space="preserve">De las constancias que forma parte del Recurso de Revisión que se analiza, se advierte que previo al estudio del fondo de la </w:t>
      </w:r>
      <w:proofErr w:type="spellStart"/>
      <w:r w:rsidRPr="00775F9A">
        <w:rPr>
          <w:i/>
          <w:iCs/>
          <w:color w:val="000000"/>
        </w:rPr>
        <w:t>litis</w:t>
      </w:r>
      <w:proofErr w:type="spellEnd"/>
      <w:r w:rsidRPr="00775F9A">
        <w:rPr>
          <w:color w:val="000000"/>
        </w:rPr>
        <w:t>, es necesario estudiar las causales de improcedencia y sobreseimiento que se adviertan, para determinar lo que en Derecho proceda.</w:t>
      </w:r>
    </w:p>
    <w:p w14:paraId="3D457877" w14:textId="77777777" w:rsidR="00095463" w:rsidRPr="00775F9A" w:rsidRDefault="00095463" w:rsidP="00C04629">
      <w:pPr>
        <w:spacing w:after="0" w:line="360" w:lineRule="auto"/>
        <w:rPr>
          <w:color w:val="000000"/>
        </w:rPr>
      </w:pPr>
    </w:p>
    <w:p w14:paraId="2D2B5409" w14:textId="77777777" w:rsidR="00095463" w:rsidRPr="00775F9A" w:rsidRDefault="00675E56" w:rsidP="00C04629">
      <w:pPr>
        <w:spacing w:after="0" w:line="360" w:lineRule="auto"/>
        <w:rPr>
          <w:b/>
          <w:bCs/>
        </w:rPr>
      </w:pPr>
      <w:r w:rsidRPr="00775F9A">
        <w:rPr>
          <w:b/>
          <w:bCs/>
        </w:rPr>
        <w:t>Causales de improcedencia</w:t>
      </w:r>
    </w:p>
    <w:p w14:paraId="724398D6" w14:textId="77777777" w:rsidR="00095463" w:rsidRPr="00775F9A" w:rsidRDefault="00095463" w:rsidP="00C04629">
      <w:pPr>
        <w:spacing w:after="0" w:line="360" w:lineRule="auto"/>
        <w:rPr>
          <w:b/>
          <w:bCs/>
        </w:rPr>
      </w:pPr>
    </w:p>
    <w:p w14:paraId="264B3318" w14:textId="77777777" w:rsidR="00095463" w:rsidRPr="00775F9A" w:rsidRDefault="00675E56" w:rsidP="00C04629">
      <w:pPr>
        <w:spacing w:after="0" w:line="360" w:lineRule="auto"/>
        <w:rPr>
          <w:color w:val="000000"/>
        </w:rPr>
      </w:pPr>
      <w:r w:rsidRPr="00775F9A">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sidRPr="00775F9A">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DF3E22E" w14:textId="77777777" w:rsidR="00095463" w:rsidRPr="00775F9A" w:rsidRDefault="00095463" w:rsidP="00C04629">
      <w:pPr>
        <w:spacing w:after="0" w:line="360" w:lineRule="auto"/>
        <w:rPr>
          <w:color w:val="000000"/>
        </w:rPr>
      </w:pPr>
    </w:p>
    <w:p w14:paraId="0038DCFA" w14:textId="77777777" w:rsidR="00095463" w:rsidRPr="00775F9A" w:rsidRDefault="00675E56" w:rsidP="00C04629">
      <w:pPr>
        <w:spacing w:after="0" w:line="360" w:lineRule="auto"/>
        <w:rPr>
          <w:color w:val="000000"/>
        </w:rPr>
      </w:pPr>
      <w:r w:rsidRPr="00775F9A">
        <w:rPr>
          <w:color w:val="000000"/>
        </w:rPr>
        <w:t>En el presente caso, </w:t>
      </w:r>
      <w:r w:rsidRPr="00775F9A">
        <w:rPr>
          <w:b/>
          <w:bCs/>
          <w:color w:val="000000"/>
        </w:rPr>
        <w:t>no se actualiza ninguna de las causales de improcedencia</w:t>
      </w:r>
      <w:r w:rsidRPr="00775F9A">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0820344" w14:textId="77777777" w:rsidR="00095463" w:rsidRPr="00775F9A" w:rsidRDefault="00095463" w:rsidP="00C04629">
      <w:pPr>
        <w:spacing w:after="0" w:line="360" w:lineRule="auto"/>
        <w:rPr>
          <w:color w:val="000000"/>
        </w:rPr>
      </w:pPr>
    </w:p>
    <w:p w14:paraId="36C41422" w14:textId="77777777" w:rsidR="00095463" w:rsidRPr="00775F9A" w:rsidRDefault="00675E56" w:rsidP="00C04629">
      <w:pPr>
        <w:spacing w:after="0" w:line="360" w:lineRule="auto"/>
      </w:pPr>
      <w:r w:rsidRPr="00775F9A">
        <w:t>Por lo cual, se actualiza la causal de procedencia del Recurso de Revisión señalada en el artículo 179, fracción V, de la Ley en cita, pues la persona Recurrente se inconformó de la entrega de información incompleta.</w:t>
      </w:r>
    </w:p>
    <w:p w14:paraId="1B4528B5" w14:textId="77777777" w:rsidR="00095463" w:rsidRPr="00775F9A" w:rsidRDefault="00095463" w:rsidP="00C04629">
      <w:pPr>
        <w:spacing w:after="0" w:line="360" w:lineRule="auto"/>
      </w:pPr>
    </w:p>
    <w:p w14:paraId="47375EC0" w14:textId="77777777" w:rsidR="00095463" w:rsidRPr="00775F9A" w:rsidRDefault="00675E56" w:rsidP="00C04629">
      <w:pPr>
        <w:spacing w:after="0" w:line="360" w:lineRule="auto"/>
        <w:rPr>
          <w:color w:val="0D0D0D"/>
        </w:rPr>
      </w:pPr>
      <w:r w:rsidRPr="00775F9A">
        <w:rPr>
          <w:b/>
          <w:bCs/>
          <w:color w:val="0D0D0D"/>
        </w:rPr>
        <w:t>Causales de sobreseimiento</w:t>
      </w:r>
    </w:p>
    <w:p w14:paraId="323AD207" w14:textId="77777777" w:rsidR="00095463" w:rsidRPr="00775F9A" w:rsidRDefault="00095463" w:rsidP="00C04629">
      <w:pPr>
        <w:spacing w:after="0" w:line="360" w:lineRule="auto"/>
        <w:rPr>
          <w:color w:val="0D0D0D"/>
        </w:rPr>
      </w:pPr>
    </w:p>
    <w:p w14:paraId="15982E10" w14:textId="77777777" w:rsidR="00095463" w:rsidRPr="00775F9A" w:rsidRDefault="00675E56" w:rsidP="00C04629">
      <w:pPr>
        <w:spacing w:after="0" w:line="360" w:lineRule="auto"/>
        <w:rPr>
          <w:color w:val="0D0D0D"/>
        </w:rPr>
      </w:pPr>
      <w:r w:rsidRPr="00775F9A">
        <w:rPr>
          <w:color w:val="0D0D0D"/>
        </w:rPr>
        <w:t>Por ser de previo y especial pronunciamiento, este Instituto analiza si se actualiza alguna causal de sobreseimiento.</w:t>
      </w:r>
    </w:p>
    <w:p w14:paraId="0A2BD549" w14:textId="77777777" w:rsidR="00095463" w:rsidRPr="00775F9A" w:rsidRDefault="00095463" w:rsidP="00C04629">
      <w:pPr>
        <w:spacing w:after="0" w:line="360" w:lineRule="auto"/>
        <w:rPr>
          <w:color w:val="0D0D0D"/>
        </w:rPr>
      </w:pPr>
    </w:p>
    <w:p w14:paraId="4EA21135" w14:textId="77777777" w:rsidR="00095463" w:rsidRPr="00775F9A" w:rsidRDefault="00675E56" w:rsidP="00C04629">
      <w:pPr>
        <w:spacing w:after="0" w:line="360" w:lineRule="auto"/>
        <w:rPr>
          <w:color w:val="000000"/>
        </w:rPr>
      </w:pPr>
      <w:r w:rsidRPr="00775F9A">
        <w:rPr>
          <w:color w:val="0D0D0D"/>
        </w:rPr>
        <w:t>Sobre el tema, e</w:t>
      </w:r>
      <w:r w:rsidRPr="00775F9A">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sidRPr="00775F9A">
        <w:rPr>
          <w:color w:val="000000"/>
        </w:rPr>
        <w:lastRenderedPageBreak/>
        <w:t>Obligado hubiese modificado o revocado el acto impugnado o bien, haya quedado sin materia.</w:t>
      </w:r>
    </w:p>
    <w:p w14:paraId="1CD12845" w14:textId="77777777" w:rsidR="00095463" w:rsidRPr="00775F9A" w:rsidRDefault="00675E56" w:rsidP="00C04629">
      <w:pPr>
        <w:spacing w:after="0" w:line="360" w:lineRule="auto"/>
        <w:rPr>
          <w:color w:val="0D0D0D"/>
        </w:rPr>
      </w:pPr>
      <w:r w:rsidRPr="00775F9A">
        <w:rPr>
          <w:color w:val="0D0D0D"/>
        </w:rPr>
        <w:t>Por tales motivos, se considera procedente entrar al fondo del presente asunto.</w:t>
      </w:r>
    </w:p>
    <w:p w14:paraId="1F029DA2" w14:textId="77777777" w:rsidR="00095463" w:rsidRPr="00775F9A" w:rsidRDefault="00095463" w:rsidP="00C04629">
      <w:pPr>
        <w:spacing w:after="0" w:line="360" w:lineRule="auto"/>
        <w:rPr>
          <w:color w:val="0D0D0D"/>
        </w:rPr>
      </w:pPr>
    </w:p>
    <w:p w14:paraId="42661D07" w14:textId="77777777" w:rsidR="00095463" w:rsidRPr="00775F9A" w:rsidRDefault="00675E56" w:rsidP="00C04629">
      <w:pPr>
        <w:pStyle w:val="Ttulo2"/>
        <w:spacing w:before="0" w:after="0" w:line="360" w:lineRule="auto"/>
        <w:rPr>
          <w:sz w:val="22"/>
          <w:szCs w:val="22"/>
        </w:rPr>
      </w:pPr>
      <w:bookmarkStart w:id="11" w:name="_heading=h.ofhro63gfht9" w:colFirst="0" w:colLast="0"/>
      <w:bookmarkEnd w:id="11"/>
      <w:r w:rsidRPr="00775F9A">
        <w:rPr>
          <w:sz w:val="22"/>
          <w:szCs w:val="22"/>
        </w:rPr>
        <w:t>TERCERO. Determinación de la Controversia</w:t>
      </w:r>
    </w:p>
    <w:p w14:paraId="627472D4" w14:textId="77777777" w:rsidR="00095463" w:rsidRPr="00775F9A" w:rsidRDefault="00095463" w:rsidP="00C04629">
      <w:pPr>
        <w:spacing w:after="0" w:line="360" w:lineRule="auto"/>
        <w:rPr>
          <w:b/>
          <w:bCs/>
          <w:color w:val="000000"/>
        </w:rPr>
      </w:pPr>
    </w:p>
    <w:p w14:paraId="715F3A4C" w14:textId="77777777" w:rsidR="00183649" w:rsidRPr="00775F9A" w:rsidRDefault="00183649" w:rsidP="00C04629">
      <w:pPr>
        <w:spacing w:after="0" w:line="360" w:lineRule="auto"/>
        <w:rPr>
          <w:rFonts w:cs="Tahoma"/>
        </w:rPr>
      </w:pPr>
      <w:r w:rsidRPr="00775F9A">
        <w:rPr>
          <w:rFonts w:cs="Tahoma"/>
        </w:rPr>
        <w:t>Con el objetivo de ilustrar la controversia planteada, resulta conveniente precisar, que una vez realizado el estudio de las constancias que integran el expediente en el que se actúa, se desprende que el Particular requirió, el padrón de las Empresas que se dedicaban a la fabricación de productos metálicos, que contenga razón social, domicilio, número telefónico y correo electrónico.</w:t>
      </w:r>
    </w:p>
    <w:p w14:paraId="6E4061CA" w14:textId="77777777" w:rsidR="00095463" w:rsidRPr="00775F9A" w:rsidRDefault="00095463" w:rsidP="00C04629">
      <w:pPr>
        <w:spacing w:after="0" w:line="360" w:lineRule="auto"/>
      </w:pPr>
    </w:p>
    <w:p w14:paraId="4428E4B9" w14:textId="68FA8A19" w:rsidR="00C04629" w:rsidRPr="00775F9A" w:rsidRDefault="00675E56" w:rsidP="00C04629">
      <w:pPr>
        <w:spacing w:after="0" w:line="360" w:lineRule="auto"/>
        <w:rPr>
          <w:color w:val="000000"/>
        </w:rPr>
      </w:pPr>
      <w:r w:rsidRPr="00775F9A">
        <w:rPr>
          <w:color w:val="000000"/>
        </w:rPr>
        <w:t xml:space="preserve">En respuesta, el Sujeto Obligado, a través del Director de Desarrollo Económico adjuntó un cuadro que contiene razón social, giro, dirección y teléfono de las empresas que se encuentran en la jurisdicción del Municipio que se dediquen a la fabricación de productos metálicos; </w:t>
      </w:r>
      <w:r w:rsidRPr="00775F9A">
        <w:t xml:space="preserve">ante dicha circunstancia, el Particular se inconformó de la entrega de información incompleta, al mencionar que no entrego </w:t>
      </w:r>
      <w:r w:rsidR="00C04629" w:rsidRPr="00775F9A">
        <w:t>la información</w:t>
      </w:r>
      <w:r w:rsidRPr="00775F9A">
        <w:t xml:space="preserve"> todas las empresas pues no acreditó la búsqueda exhaustiva, lo cual actualiza la causal de procedencia prevista en la fracción V, del artículo 179 de la Ley de Transparencia y Acceso a la Información Pública del Estado de México y Municipios</w:t>
      </w:r>
      <w:r w:rsidRPr="00775F9A">
        <w:rPr>
          <w:color w:val="0D0D0D"/>
        </w:rPr>
        <w:t>.</w:t>
      </w:r>
      <w:r w:rsidRPr="00775F9A">
        <w:rPr>
          <w:color w:val="000000"/>
        </w:rPr>
        <w:t xml:space="preserve"> </w:t>
      </w:r>
    </w:p>
    <w:p w14:paraId="4F0D0908" w14:textId="77777777" w:rsidR="00C04629" w:rsidRPr="00775F9A" w:rsidRDefault="00C04629" w:rsidP="00C04629">
      <w:pPr>
        <w:spacing w:after="0" w:line="360" w:lineRule="auto"/>
        <w:rPr>
          <w:color w:val="000000"/>
        </w:rPr>
      </w:pPr>
    </w:p>
    <w:p w14:paraId="031F86F6" w14:textId="60095526" w:rsidR="00C04629" w:rsidRPr="00775F9A" w:rsidRDefault="00C04629" w:rsidP="00C04629">
      <w:pPr>
        <w:spacing w:after="0" w:line="360" w:lineRule="auto"/>
      </w:pPr>
      <w:r w:rsidRPr="00775F9A">
        <w:t xml:space="preserve">Conforme a lo anterior, se logra vislumbrar que el ahora Recurrente no se agravió de la falta de pronunciamiento del correo electrónico, sino que únicamente se inconformó sobre la falta de entrega de empresas; por lo que, no se hará pronunciamiento alguno, respecto de la primer dirección mencionada, de conformidad con el artículo 195 de la Ley de Transparencia y Acceso a la Información Pública del Estado de México y Municipios, con relación con el diverso 195, fracción IV, de Código de Procedimientos Administrativos del Estado de </w:t>
      </w:r>
      <w:r w:rsidRPr="00775F9A">
        <w:lastRenderedPageBreak/>
        <w:t xml:space="preserve">México, que establece que será improcedente el recurso contra </w:t>
      </w:r>
      <w:r w:rsidRPr="00775F9A">
        <w:rPr>
          <w:b/>
        </w:rPr>
        <w:t>los actos que se hayan consentido tácitamente,</w:t>
      </w:r>
      <w:r w:rsidRPr="00775F9A">
        <w:t xml:space="preserve"> entendiéndose por estos cuando el agravio no se haya promovido en el plazo señalado para el efecto.</w:t>
      </w:r>
    </w:p>
    <w:p w14:paraId="6B893360" w14:textId="77777777" w:rsidR="00C04629" w:rsidRPr="00775F9A" w:rsidRDefault="00C04629" w:rsidP="00C04629">
      <w:pPr>
        <w:spacing w:after="0" w:line="360" w:lineRule="auto"/>
      </w:pPr>
    </w:p>
    <w:p w14:paraId="0984E9EF" w14:textId="77777777" w:rsidR="00C04629" w:rsidRPr="00775F9A" w:rsidRDefault="00C04629" w:rsidP="00C04629">
      <w:pPr>
        <w:spacing w:after="0" w:line="360" w:lineRule="auto"/>
      </w:pPr>
      <w:r w:rsidRPr="00775F9A">
        <w:t xml:space="preserve">De la misma manera resulta aplicable el criterio sostenido por el Poder Judicial de la Federación de rubro </w:t>
      </w:r>
      <w:r w:rsidRPr="00775F9A">
        <w:rPr>
          <w:b/>
        </w:rPr>
        <w:t>ACTOS CONSENTIDOS TÁCITAMENTE</w:t>
      </w:r>
      <w:r w:rsidRPr="00775F9A">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B0F2A33" w14:textId="77777777" w:rsidR="00C04629" w:rsidRPr="00775F9A" w:rsidRDefault="00C04629" w:rsidP="00C04629">
      <w:pPr>
        <w:spacing w:after="0" w:line="360" w:lineRule="auto"/>
      </w:pPr>
    </w:p>
    <w:p w14:paraId="1FD2BF18" w14:textId="77777777" w:rsidR="00C04629" w:rsidRPr="00775F9A" w:rsidRDefault="00C04629" w:rsidP="00C04629">
      <w:pPr>
        <w:spacing w:after="0" w:line="360" w:lineRule="auto"/>
      </w:pPr>
      <w:r w:rsidRPr="00775F9A">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72F9CA04" w14:textId="77777777" w:rsidR="00C04629" w:rsidRPr="00775F9A" w:rsidRDefault="00C04629" w:rsidP="00C04629">
      <w:pPr>
        <w:spacing w:after="0" w:line="360" w:lineRule="auto"/>
      </w:pPr>
    </w:p>
    <w:p w14:paraId="73C7F489" w14:textId="77777777" w:rsidR="00C04629" w:rsidRPr="00775F9A" w:rsidRDefault="00C04629" w:rsidP="00C04629">
      <w:pPr>
        <w:spacing w:after="0" w:line="360" w:lineRule="auto"/>
      </w:pPr>
      <w:r w:rsidRPr="00775F9A">
        <w:t>Asimismo, resulta relevante traer a colación el Criterio de Interpretación, de la Segunda Época, con número de registro SO/001/2020, emitido por el Instituto Nacional de Transparencia, Acceso a la Información y Protección de Datos Personales, el cual establece que es improcedente entrar al análisis de las partes de la respuesta del Sujeto Obligado que no fueron impugnadas por la Recurrente.</w:t>
      </w:r>
    </w:p>
    <w:p w14:paraId="58FD19FD" w14:textId="77777777" w:rsidR="00C04629" w:rsidRPr="00775F9A" w:rsidRDefault="00C04629" w:rsidP="00C04629">
      <w:pPr>
        <w:spacing w:after="0" w:line="360" w:lineRule="auto"/>
      </w:pPr>
    </w:p>
    <w:p w14:paraId="00DAE03F" w14:textId="631DEE3B" w:rsidR="00C04629" w:rsidRPr="00775F9A" w:rsidRDefault="00C04629" w:rsidP="00C04629">
      <w:pPr>
        <w:spacing w:after="0" w:line="360" w:lineRule="auto"/>
      </w:pPr>
      <w:r w:rsidRPr="00775F9A">
        <w:t xml:space="preserve">Así, en el presente caso, se tiene por consentido el dato del correo electrónico y únicamente se entrará al análisis de las empresas faltantes. Así las cosas, una vez admitido y notificado </w:t>
      </w:r>
      <w:r w:rsidRPr="00775F9A">
        <w:lastRenderedPageBreak/>
        <w:t>el Recurso de Revisión a las partes, el Sujeto Obligado y Particular fueron omisos en realizar manifestaciones.</w:t>
      </w:r>
    </w:p>
    <w:p w14:paraId="27E7CB99" w14:textId="77777777" w:rsidR="00C04629" w:rsidRPr="00775F9A" w:rsidRDefault="00C04629" w:rsidP="00C04629">
      <w:pPr>
        <w:spacing w:after="0" w:line="360" w:lineRule="auto"/>
        <w:rPr>
          <w:color w:val="000000"/>
        </w:rPr>
      </w:pPr>
    </w:p>
    <w:p w14:paraId="1DF4D02C" w14:textId="77777777" w:rsidR="00095463" w:rsidRPr="00775F9A" w:rsidRDefault="00675E56" w:rsidP="00C04629">
      <w:pPr>
        <w:tabs>
          <w:tab w:val="left" w:pos="4962"/>
        </w:tabs>
        <w:spacing w:after="0" w:line="360" w:lineRule="auto"/>
      </w:pPr>
      <w:r w:rsidRPr="00775F9A">
        <w:t xml:space="preserve">Lo anterior, se desprende de las documentales que obran en el expediente de referencia, materia de la presente resolución, consistente en: la solicitud de acceso a la información; la respuesta entregada y el escrito </w:t>
      </w:r>
      <w:proofErr w:type="spellStart"/>
      <w:r w:rsidRPr="00775F9A">
        <w:t>recursal</w:t>
      </w:r>
      <w:proofErr w:type="spellEnd"/>
      <w:r w:rsidRPr="00775F9A">
        <w:t>; instrumentales que se toman en cuenta a efecto de resolver el presente medio de impugnación, conforme a lo dispuesto por el artículo 185, fracción IV, de la Ley de Transparencia y Acceso a la Información Pública del Estado de México y Municipios.</w:t>
      </w:r>
    </w:p>
    <w:p w14:paraId="53E2E3B4" w14:textId="77777777" w:rsidR="00095463" w:rsidRPr="00775F9A" w:rsidRDefault="00095463" w:rsidP="00C04629">
      <w:pPr>
        <w:pStyle w:val="Ttulo2"/>
        <w:spacing w:before="0" w:after="0" w:line="360" w:lineRule="auto"/>
        <w:rPr>
          <w:sz w:val="22"/>
          <w:szCs w:val="22"/>
        </w:rPr>
      </w:pPr>
    </w:p>
    <w:p w14:paraId="42464150" w14:textId="77777777" w:rsidR="00095463" w:rsidRPr="00775F9A" w:rsidRDefault="00675E56" w:rsidP="00C04629">
      <w:pPr>
        <w:pStyle w:val="Ttulo2"/>
        <w:spacing w:before="0" w:after="0" w:line="360" w:lineRule="auto"/>
        <w:rPr>
          <w:sz w:val="22"/>
          <w:szCs w:val="22"/>
        </w:rPr>
      </w:pPr>
      <w:bookmarkStart w:id="12" w:name="_heading=h.kirprtdyrs6x" w:colFirst="0" w:colLast="0"/>
      <w:bookmarkEnd w:id="12"/>
      <w:r w:rsidRPr="00775F9A">
        <w:rPr>
          <w:sz w:val="22"/>
          <w:szCs w:val="22"/>
        </w:rPr>
        <w:t>CUARTO. Marco normativo aplicable en materia de transparencia y acceso a la información pública</w:t>
      </w:r>
    </w:p>
    <w:p w14:paraId="1C447A7F" w14:textId="77777777" w:rsidR="00095463" w:rsidRPr="00775F9A" w:rsidRDefault="00095463" w:rsidP="00C04629">
      <w:pPr>
        <w:spacing w:after="0" w:line="360" w:lineRule="auto"/>
        <w:rPr>
          <w:color w:val="000000"/>
        </w:rPr>
      </w:pPr>
    </w:p>
    <w:p w14:paraId="0A1C2B36" w14:textId="77777777" w:rsidR="00095463" w:rsidRPr="00775F9A" w:rsidRDefault="00675E56" w:rsidP="00C04629">
      <w:pPr>
        <w:spacing w:after="0" w:line="360" w:lineRule="auto"/>
        <w:rPr>
          <w:color w:val="000000"/>
        </w:rPr>
      </w:pPr>
      <w:r w:rsidRPr="00775F9A">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5B27E9F" w14:textId="77777777" w:rsidR="00095463" w:rsidRPr="00775F9A" w:rsidRDefault="00095463" w:rsidP="00C04629">
      <w:pPr>
        <w:spacing w:after="0" w:line="360" w:lineRule="auto"/>
        <w:rPr>
          <w:color w:val="000000"/>
        </w:rPr>
      </w:pPr>
    </w:p>
    <w:p w14:paraId="5BB088F4" w14:textId="77777777" w:rsidR="00095463" w:rsidRPr="00775F9A" w:rsidRDefault="00675E56" w:rsidP="00C04629">
      <w:pPr>
        <w:spacing w:after="0" w:line="360" w:lineRule="auto"/>
        <w:rPr>
          <w:color w:val="000000"/>
        </w:rPr>
      </w:pPr>
      <w:r w:rsidRPr="00775F9A">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82E7C3" w14:textId="77777777" w:rsidR="00095463" w:rsidRPr="00775F9A" w:rsidRDefault="00095463" w:rsidP="00C04629">
      <w:pPr>
        <w:spacing w:after="0" w:line="360" w:lineRule="auto"/>
        <w:rPr>
          <w:color w:val="000000"/>
        </w:rPr>
      </w:pPr>
    </w:p>
    <w:p w14:paraId="1F01E5A1" w14:textId="77777777" w:rsidR="00095463" w:rsidRPr="00775F9A" w:rsidRDefault="00675E56" w:rsidP="00C04629">
      <w:pPr>
        <w:spacing w:after="0" w:line="360" w:lineRule="auto"/>
        <w:rPr>
          <w:color w:val="000000"/>
        </w:rPr>
      </w:pPr>
      <w:r w:rsidRPr="00775F9A">
        <w:rPr>
          <w:color w:val="000000"/>
        </w:rPr>
        <w:t>Por su parte, la Ley de Transparencia y Acceso a la Información Pública del Estado de México y Municipios (Reglamentaria del artículo 5° de la Constitución Local), establece lo siguiente:</w:t>
      </w:r>
    </w:p>
    <w:p w14:paraId="26D31766" w14:textId="77777777" w:rsidR="00095463" w:rsidRPr="00775F9A" w:rsidRDefault="00095463" w:rsidP="00C04629">
      <w:pPr>
        <w:spacing w:after="0" w:line="360" w:lineRule="auto"/>
        <w:rPr>
          <w:color w:val="000000"/>
        </w:rPr>
      </w:pPr>
    </w:p>
    <w:p w14:paraId="0B356997" w14:textId="77777777" w:rsidR="00095463" w:rsidRPr="00775F9A" w:rsidRDefault="00675E56" w:rsidP="00C04629">
      <w:pPr>
        <w:spacing w:after="0" w:line="360" w:lineRule="auto"/>
        <w:rPr>
          <w:color w:val="000000"/>
        </w:rPr>
      </w:pPr>
      <w:r w:rsidRPr="00775F9A">
        <w:rPr>
          <w:color w:val="000000"/>
        </w:rPr>
        <w:lastRenderedPageBreak/>
        <w:t>El artículo 12, que, quienes generen, recopilen, administren, manejen, procesen, archiven o conserven información pública serán responsables de la misma.</w:t>
      </w:r>
    </w:p>
    <w:p w14:paraId="1B208EEA" w14:textId="77777777" w:rsidR="00095463" w:rsidRPr="00775F9A" w:rsidRDefault="00095463" w:rsidP="00C04629">
      <w:pPr>
        <w:spacing w:after="0" w:line="360" w:lineRule="auto"/>
        <w:rPr>
          <w:color w:val="000000"/>
        </w:rPr>
      </w:pPr>
    </w:p>
    <w:p w14:paraId="4B175E4E" w14:textId="77777777" w:rsidR="00095463" w:rsidRPr="00775F9A" w:rsidRDefault="00675E56" w:rsidP="00C04629">
      <w:pPr>
        <w:widowControl w:val="0"/>
        <w:spacing w:after="0" w:line="360" w:lineRule="auto"/>
        <w:rPr>
          <w:color w:val="000000"/>
        </w:rPr>
      </w:pPr>
      <w:r w:rsidRPr="00775F9A">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A89B21F" w14:textId="77777777" w:rsidR="00095463" w:rsidRPr="00775F9A" w:rsidRDefault="00095463" w:rsidP="00C04629">
      <w:pPr>
        <w:widowControl w:val="0"/>
        <w:spacing w:after="0" w:line="360" w:lineRule="auto"/>
        <w:rPr>
          <w:color w:val="000000"/>
        </w:rPr>
      </w:pPr>
    </w:p>
    <w:p w14:paraId="6F833CA8" w14:textId="77777777" w:rsidR="00095463" w:rsidRPr="00775F9A" w:rsidRDefault="00675E56" w:rsidP="00C04629">
      <w:pPr>
        <w:spacing w:after="0" w:line="360" w:lineRule="auto"/>
        <w:rPr>
          <w:color w:val="000000"/>
        </w:rPr>
      </w:pPr>
      <w:r w:rsidRPr="00775F9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8BADA5E" w14:textId="77777777" w:rsidR="00095463" w:rsidRPr="00775F9A" w:rsidRDefault="00095463" w:rsidP="00C04629">
      <w:pPr>
        <w:spacing w:after="0" w:line="360" w:lineRule="auto"/>
      </w:pPr>
    </w:p>
    <w:p w14:paraId="5357F9D3" w14:textId="77777777" w:rsidR="00095463" w:rsidRPr="00775F9A" w:rsidRDefault="00675E56" w:rsidP="00C04629">
      <w:pPr>
        <w:pStyle w:val="Ttulo2"/>
        <w:spacing w:before="0" w:after="0" w:line="360" w:lineRule="auto"/>
        <w:rPr>
          <w:sz w:val="22"/>
          <w:szCs w:val="22"/>
        </w:rPr>
      </w:pPr>
      <w:bookmarkStart w:id="13" w:name="_heading=h.tih7aemxwqi" w:colFirst="0" w:colLast="0"/>
      <w:bookmarkEnd w:id="13"/>
      <w:r w:rsidRPr="00775F9A">
        <w:rPr>
          <w:sz w:val="22"/>
          <w:szCs w:val="22"/>
        </w:rPr>
        <w:t>QUINTO. Estudio de Fondo</w:t>
      </w:r>
    </w:p>
    <w:p w14:paraId="7117FDE6" w14:textId="77777777" w:rsidR="00095463" w:rsidRPr="00775F9A" w:rsidRDefault="00095463" w:rsidP="00C04629">
      <w:pPr>
        <w:spacing w:after="0" w:line="360" w:lineRule="auto"/>
        <w:rPr>
          <w:b/>
          <w:bCs/>
          <w:color w:val="000000"/>
        </w:rPr>
      </w:pPr>
    </w:p>
    <w:p w14:paraId="40745020" w14:textId="77777777" w:rsidR="00095463" w:rsidRPr="00775F9A" w:rsidRDefault="00675E56" w:rsidP="00C04629">
      <w:pPr>
        <w:spacing w:after="0" w:line="360" w:lineRule="auto"/>
      </w:pPr>
      <w:r w:rsidRPr="00775F9A">
        <w:rPr>
          <w:color w:val="000000"/>
        </w:rPr>
        <w:t>Expuestas las posturas de las partes, se procede al análisis de los agravios hechos valer por la persona Recurrente</w:t>
      </w:r>
      <w:r w:rsidRPr="00775F9A">
        <w:t>, por lo que, en principio es necesario contextualizar la solicitud de información.</w:t>
      </w:r>
    </w:p>
    <w:p w14:paraId="4932A0EF" w14:textId="77777777" w:rsidR="00095463" w:rsidRPr="00775F9A" w:rsidRDefault="00095463" w:rsidP="00C04629">
      <w:pPr>
        <w:spacing w:after="0" w:line="360" w:lineRule="auto"/>
      </w:pPr>
    </w:p>
    <w:p w14:paraId="7AA34E3C" w14:textId="77777777" w:rsidR="00183649" w:rsidRPr="00775F9A" w:rsidRDefault="00183649" w:rsidP="00C04629">
      <w:pPr>
        <w:spacing w:after="0" w:line="360" w:lineRule="auto"/>
        <w:rPr>
          <w:rFonts w:eastAsia="Calibri" w:cs="Tahoma"/>
          <w:bCs/>
          <w:color w:val="000000"/>
          <w:lang w:eastAsia="en-US"/>
        </w:rPr>
      </w:pPr>
      <w:r w:rsidRPr="00775F9A">
        <w:rPr>
          <w:rFonts w:eastAsia="Calibri" w:cs="Tahoma"/>
          <w:bCs/>
          <w:color w:val="000000"/>
          <w:lang w:eastAsia="en-US"/>
        </w:rPr>
        <w:t>Al respecto, en el artículo 2°, fracciones XV y XXXVIII, 5°, fracción X, 7°, fracción V, 15, 16 y 33 de la Ley de Competitividad y Ordenamiento Comercial del Estado de México,  establecen que la licencia de funcionamiento, es el acto administrativo emitido por 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p>
    <w:p w14:paraId="65FD3F18" w14:textId="77777777" w:rsidR="00183649" w:rsidRPr="00775F9A" w:rsidRDefault="00183649" w:rsidP="00C04629">
      <w:pPr>
        <w:spacing w:after="0" w:line="360" w:lineRule="auto"/>
        <w:rPr>
          <w:rFonts w:eastAsia="Calibri" w:cs="Tahoma"/>
          <w:b/>
          <w:bCs/>
          <w:color w:val="000000"/>
          <w:lang w:eastAsia="en-US"/>
        </w:rPr>
      </w:pPr>
    </w:p>
    <w:p w14:paraId="3F6A59C1" w14:textId="77777777" w:rsidR="00183649" w:rsidRPr="00775F9A" w:rsidRDefault="00183649" w:rsidP="00C04629">
      <w:pPr>
        <w:spacing w:after="0" w:line="360" w:lineRule="auto"/>
        <w:rPr>
          <w:rFonts w:eastAsia="Calibri" w:cs="Tahoma"/>
          <w:bCs/>
          <w:lang w:eastAsia="en-US"/>
        </w:rPr>
      </w:pPr>
      <w:r w:rsidRPr="00775F9A">
        <w:rPr>
          <w:rFonts w:eastAsia="Calibri" w:cs="Tahoma"/>
          <w:bCs/>
          <w:lang w:eastAsia="en-US"/>
        </w:rPr>
        <w:lastRenderedPageBreak/>
        <w:t>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6E021960" w14:textId="77777777" w:rsidR="00183649" w:rsidRPr="00775F9A" w:rsidRDefault="00183649" w:rsidP="00C04629">
      <w:pPr>
        <w:spacing w:after="0" w:line="360" w:lineRule="auto"/>
        <w:ind w:right="-28"/>
        <w:contextualSpacing/>
        <w:rPr>
          <w:rFonts w:eastAsia="Times New Roman" w:cs="Tahoma"/>
          <w:color w:val="FF0000"/>
          <w:lang w:eastAsia="es-ES"/>
        </w:rPr>
      </w:pPr>
    </w:p>
    <w:p w14:paraId="61947707" w14:textId="77777777" w:rsidR="00183649" w:rsidRPr="00775F9A" w:rsidRDefault="00183649" w:rsidP="00C04629">
      <w:pPr>
        <w:spacing w:after="0" w:line="360" w:lineRule="auto"/>
        <w:rPr>
          <w:rFonts w:eastAsia="Calibri" w:cs="Times New Roman"/>
          <w:color w:val="000000"/>
          <w:lang w:eastAsia="en-US"/>
        </w:rPr>
      </w:pPr>
      <w:r w:rsidRPr="00775F9A">
        <w:rPr>
          <w:rFonts w:eastAsia="Calibri" w:cs="Times New Roman"/>
          <w:color w:val="000000"/>
          <w:lang w:eastAsia="en-US"/>
        </w:rPr>
        <w:t xml:space="preserve">Además, los artículos 10 y 11 de la </w:t>
      </w:r>
      <w:r w:rsidRPr="00775F9A">
        <w:rPr>
          <w:rFonts w:eastAsia="Times New Roman" w:cs="Tahoma"/>
          <w:iCs/>
          <w:lang w:val="es-ES" w:eastAsia="es-ES"/>
        </w:rPr>
        <w:t>Ley de Competitividad y Ordenamiento Comercial del Estado de México</w:t>
      </w:r>
      <w:r w:rsidRPr="00775F9A">
        <w:rPr>
          <w:rFonts w:eastAsia="Calibri" w:cs="Times New Roman"/>
          <w:color w:val="000000"/>
          <w:lang w:eastAsia="en-US"/>
        </w:rPr>
        <w:t xml:space="preserve">, mencionan que los registros tienen como finalidad crear una base de datos confiable, actualizada e integrada a nivel municipal de las unidades económicas que se apertura en el territorio, e incluirá al menos los datos siguientes: </w:t>
      </w:r>
    </w:p>
    <w:p w14:paraId="17A72AD3" w14:textId="77777777" w:rsidR="00183649" w:rsidRPr="00775F9A" w:rsidRDefault="00183649" w:rsidP="00C04629">
      <w:pPr>
        <w:spacing w:after="0" w:line="360" w:lineRule="auto"/>
        <w:rPr>
          <w:rFonts w:eastAsia="Calibri" w:cs="Times New Roman"/>
          <w:b/>
          <w:bCs/>
          <w:color w:val="000000"/>
          <w:lang w:eastAsia="en-US"/>
        </w:rPr>
      </w:pPr>
    </w:p>
    <w:p w14:paraId="0322ADFB"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Clave única, que se integrará de una serie alfanumérica. </w:t>
      </w:r>
    </w:p>
    <w:p w14:paraId="64793B0A"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Nombre del municipio. </w:t>
      </w:r>
    </w:p>
    <w:p w14:paraId="19DAEC11"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Nombre del titular.</w:t>
      </w:r>
    </w:p>
    <w:p w14:paraId="7E9F1533"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Actividad económica. </w:t>
      </w:r>
    </w:p>
    <w:p w14:paraId="37FD3B3E"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Fecha de inicio de actividades. </w:t>
      </w:r>
    </w:p>
    <w:p w14:paraId="08D67ACA"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Tipo de impacto. </w:t>
      </w:r>
    </w:p>
    <w:p w14:paraId="273152E1"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Domicilio de la unidad económica. </w:t>
      </w:r>
    </w:p>
    <w:p w14:paraId="2A453DC2"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Visitas y procedimientos de verificación en su caso. </w:t>
      </w:r>
    </w:p>
    <w:p w14:paraId="3D5F01E9" w14:textId="77777777" w:rsidR="00183649" w:rsidRPr="00775F9A" w:rsidRDefault="00183649" w:rsidP="00C04629">
      <w:pPr>
        <w:numPr>
          <w:ilvl w:val="0"/>
          <w:numId w:val="1"/>
        </w:numPr>
        <w:spacing w:after="0" w:line="360" w:lineRule="auto"/>
        <w:rPr>
          <w:rFonts w:eastAsia="Calibri" w:cs="Tahoma"/>
          <w:bCs/>
          <w:lang w:eastAsia="en-US"/>
        </w:rPr>
      </w:pPr>
      <w:r w:rsidRPr="00775F9A">
        <w:rPr>
          <w:rFonts w:eastAsia="Calibri" w:cs="Tahoma"/>
          <w:bCs/>
          <w:lang w:eastAsia="en-US"/>
        </w:rPr>
        <w:t xml:space="preserve">Sanciones en su caso. </w:t>
      </w:r>
    </w:p>
    <w:p w14:paraId="00D91799" w14:textId="77777777" w:rsidR="00183649" w:rsidRPr="00775F9A" w:rsidRDefault="00183649" w:rsidP="00C04629">
      <w:pPr>
        <w:spacing w:after="0" w:line="360" w:lineRule="auto"/>
        <w:rPr>
          <w:rFonts w:eastAsia="Calibri" w:cs="Tahoma"/>
          <w:bCs/>
          <w:lang w:eastAsia="en-US"/>
        </w:rPr>
      </w:pPr>
    </w:p>
    <w:p w14:paraId="236AF4CB" w14:textId="5E880067" w:rsidR="00183649" w:rsidRPr="00775F9A" w:rsidRDefault="00183649" w:rsidP="00C04629">
      <w:pPr>
        <w:spacing w:after="0" w:line="360" w:lineRule="auto"/>
        <w:rPr>
          <w:rFonts w:eastAsia="Calibri" w:cs="Tahoma"/>
          <w:bCs/>
          <w:lang w:eastAsia="en-US"/>
        </w:rPr>
      </w:pPr>
      <w:r w:rsidRPr="00775F9A">
        <w:rPr>
          <w:rFonts w:eastAsia="Times New Roman" w:cs="Tahoma"/>
          <w:lang w:val="es-ES" w:eastAsia="es-ES"/>
        </w:rPr>
        <w:t xml:space="preserve">En ese sentido, </w:t>
      </w:r>
      <w:r w:rsidRPr="00775F9A">
        <w:rPr>
          <w:rFonts w:eastAsia="Calibri" w:cs="Tahoma"/>
          <w:bCs/>
          <w:lang w:eastAsia="en-US"/>
        </w:rPr>
        <w:t xml:space="preserve">el artículo 31, fracciones, XXIV </w:t>
      </w:r>
      <w:proofErr w:type="spellStart"/>
      <w:r w:rsidRPr="00775F9A">
        <w:rPr>
          <w:rFonts w:eastAsia="Calibri" w:cs="Tahoma"/>
          <w:bCs/>
          <w:lang w:eastAsia="en-US"/>
        </w:rPr>
        <w:t>Quáter</w:t>
      </w:r>
      <w:proofErr w:type="spellEnd"/>
      <w:r w:rsidRPr="00775F9A">
        <w:rPr>
          <w:rFonts w:eastAsia="Calibri" w:cs="Tahoma"/>
          <w:bCs/>
          <w:lang w:eastAsia="en-US"/>
        </w:rPr>
        <w:t xml:space="preserve"> y XLIV, de la Ley Orgánica Municipal el Estado de México, establece que los Ayuntamientos, entre los que se encuentra el Ayuntamiento de </w:t>
      </w:r>
      <w:r w:rsidR="00675E56" w:rsidRPr="00775F9A">
        <w:rPr>
          <w:rFonts w:eastAsia="Calibri" w:cs="Tahoma"/>
          <w:bCs/>
          <w:lang w:eastAsia="en-US"/>
        </w:rPr>
        <w:t>Jilotepec</w:t>
      </w:r>
      <w:r w:rsidRPr="00775F9A">
        <w:rPr>
          <w:rFonts w:eastAsia="Calibri" w:cs="Tahoma"/>
          <w:bCs/>
          <w:lang w:eastAsia="en-US"/>
        </w:rPr>
        <w:t xml:space="preserve">, son los encargados de crear </w:t>
      </w:r>
      <w:r w:rsidRPr="00775F9A">
        <w:rPr>
          <w:rFonts w:eastAsia="Calibri" w:cs="Tahoma"/>
          <w:b/>
          <w:bCs/>
          <w:lang w:eastAsia="en-US"/>
        </w:rPr>
        <w:t>el Registro Municipal de Unidades Económicas</w:t>
      </w:r>
      <w:r w:rsidRPr="00775F9A">
        <w:rPr>
          <w:rFonts w:eastAsia="Calibri" w:cs="Tahoma"/>
          <w:bCs/>
          <w:lang w:eastAsia="en-US"/>
        </w:rPr>
        <w:t xml:space="preserve">, así como, de otorgar licencias para el funcionamiento de esas unidades económicas. </w:t>
      </w:r>
    </w:p>
    <w:p w14:paraId="593DC9AA" w14:textId="77777777" w:rsidR="00183649" w:rsidRPr="00775F9A" w:rsidRDefault="00183649" w:rsidP="00C04629">
      <w:pPr>
        <w:spacing w:after="0" w:line="360" w:lineRule="auto"/>
        <w:rPr>
          <w:rFonts w:eastAsia="Times New Roman" w:cs="Tahoma"/>
          <w:bCs/>
          <w:iCs/>
          <w:color w:val="000000" w:themeColor="text1"/>
          <w:lang w:eastAsia="es-ES"/>
        </w:rPr>
      </w:pPr>
    </w:p>
    <w:p w14:paraId="326E73C2" w14:textId="77777777" w:rsidR="00183649" w:rsidRPr="00775F9A" w:rsidRDefault="00183649" w:rsidP="00C04629">
      <w:pPr>
        <w:spacing w:after="0" w:line="360" w:lineRule="auto"/>
        <w:rPr>
          <w:rFonts w:eastAsia="Calibri" w:cs="Tahoma"/>
          <w:bCs/>
          <w:lang w:eastAsia="en-US"/>
        </w:rPr>
      </w:pPr>
      <w:r w:rsidRPr="00775F9A">
        <w:rPr>
          <w:rFonts w:eastAsia="Calibri" w:cs="Tahoma"/>
          <w:bCs/>
          <w:lang w:eastAsia="en-US"/>
        </w:rPr>
        <w:t xml:space="preserve">Para lograr lo anterior, los Ayuntamientos contarán con un </w:t>
      </w:r>
      <w:r w:rsidRPr="00775F9A">
        <w:rPr>
          <w:rFonts w:eastAsia="Calibri" w:cs="Tahoma"/>
          <w:b/>
          <w:lang w:eastAsia="en-US"/>
        </w:rPr>
        <w:t>Director de Desarrollo Económico o equivalente</w:t>
      </w:r>
      <w:r w:rsidRPr="00775F9A">
        <w:rPr>
          <w:rFonts w:eastAsia="Calibri" w:cs="Tahoma"/>
          <w:bCs/>
          <w:lang w:eastAsia="en-US"/>
        </w:rPr>
        <w:t xml:space="preserve"> que impulsa la simplificación de trámites y reducción de plazos para el otorgamiento de permisos, licencias y autorizaciones del orden municipal, así como de operar y actualizar el Registro Municipal de Unidades Económicas de los permisos o licencias de funcionamiento otorgadas, de conformidad con el artículo 96 </w:t>
      </w:r>
      <w:proofErr w:type="spellStart"/>
      <w:r w:rsidRPr="00775F9A">
        <w:rPr>
          <w:rFonts w:eastAsia="Calibri" w:cs="Tahoma"/>
          <w:bCs/>
          <w:lang w:eastAsia="en-US"/>
        </w:rPr>
        <w:t>Quáter</w:t>
      </w:r>
      <w:proofErr w:type="spellEnd"/>
      <w:r w:rsidRPr="00775F9A">
        <w:rPr>
          <w:rFonts w:eastAsia="Calibri" w:cs="Tahoma"/>
          <w:bCs/>
          <w:lang w:eastAsia="en-US"/>
        </w:rPr>
        <w:t xml:space="preserve"> de la Ley previamente señalada.</w:t>
      </w:r>
    </w:p>
    <w:p w14:paraId="248ACD96" w14:textId="77777777" w:rsidR="00095463" w:rsidRPr="00775F9A" w:rsidRDefault="00095463" w:rsidP="00C04629">
      <w:pPr>
        <w:spacing w:after="0" w:line="360" w:lineRule="auto"/>
      </w:pPr>
    </w:p>
    <w:p w14:paraId="7BFDB25B" w14:textId="77777777" w:rsidR="00095463" w:rsidRPr="00775F9A" w:rsidRDefault="00675E56" w:rsidP="00C04629">
      <w:pPr>
        <w:spacing w:after="0" w:line="360" w:lineRule="auto"/>
      </w:pPr>
      <w:r w:rsidRPr="00775F9A">
        <w:t>Asimismo, los artículos 33 y 75, del Bando Municipal de Jilotepec, dos mil veinticinco, precisa que, la Administración para satisfacer las necesidades generales que constituyen el objeto de los servicios y funciones públicas, las cuales se realizan de manera permanente y continua, siempre de acuerdo al interés público, se auxiliará de una Dirección de Desarrollo Económico que se encargará de otorgar las autorizaciones, licencias y permisos y de vigilar el funcionamiento y operación del Sistema de Apertura Rápida de Empresas (SARE), por conducto del Departamento de Regulación Comercial; con la finalidad de expedir la Licencia Municipal de Funcionamiento de empresas de bajo riesgo.</w:t>
      </w:r>
    </w:p>
    <w:p w14:paraId="4EB0361C" w14:textId="77777777" w:rsidR="00095463" w:rsidRPr="00775F9A" w:rsidRDefault="00095463" w:rsidP="00C04629">
      <w:pPr>
        <w:spacing w:after="0" w:line="360" w:lineRule="auto"/>
      </w:pPr>
    </w:p>
    <w:p w14:paraId="7A982FE7" w14:textId="77777777" w:rsidR="00183649" w:rsidRPr="00775F9A" w:rsidRDefault="00183649" w:rsidP="00C04629">
      <w:pPr>
        <w:spacing w:after="0" w:line="360" w:lineRule="auto"/>
        <w:rPr>
          <w:rFonts w:eastAsia="Times New Roman" w:cs="Tahoma"/>
          <w:bCs/>
          <w:iCs/>
          <w:lang w:eastAsia="es-ES"/>
        </w:rPr>
      </w:pPr>
      <w:r w:rsidRPr="00775F9A">
        <w:rPr>
          <w:rFonts w:eastAsia="Times New Roman" w:cs="Tahoma"/>
          <w:bCs/>
          <w:iCs/>
          <w:lang w:eastAsia="es-ES"/>
        </w:rPr>
        <w:t>Así, se logra vislumbrar que la pretensión de la persona Recurrente, es obtener, el padrón de las Empresas que se dediquen a la fabricación de productos metálicos al catorce de noviembre de dos mil veinticinco, que contenga razón social, domicilio, número telefónico y correo electrónico.</w:t>
      </w:r>
    </w:p>
    <w:p w14:paraId="20509D02" w14:textId="77777777" w:rsidR="00095463" w:rsidRPr="00775F9A" w:rsidRDefault="00095463" w:rsidP="00C04629">
      <w:pPr>
        <w:spacing w:after="0" w:line="360" w:lineRule="auto"/>
      </w:pPr>
    </w:p>
    <w:p w14:paraId="4FA41B09" w14:textId="77777777" w:rsidR="00095463" w:rsidRPr="00775F9A" w:rsidRDefault="00675E56" w:rsidP="00C04629">
      <w:pPr>
        <w:spacing w:after="0" w:line="360" w:lineRule="auto"/>
      </w:pPr>
      <w:r w:rsidRPr="00775F9A">
        <w:t xml:space="preserve">Establecida dicha circunstancia, de las constancias que obran en el expediente electrónico, se advierte que el Sujeto Obligado turno la solicitud de información a la Dirección de Desarrollo Económico; por lo que, es oportuno hacer referencia al procedimiento de búsqueda que deben de seguir los Sujetos Obligados para localizar la información, el cual se encuentra previsto en el artículo 162 de la Ley de Transparencia y Acceso a la Información Pública del </w:t>
      </w:r>
      <w:r w:rsidRPr="00775F9A">
        <w:lastRenderedPageBreak/>
        <w:t>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5AE02C8" w14:textId="77777777" w:rsidR="00095463" w:rsidRPr="00775F9A" w:rsidRDefault="00095463" w:rsidP="00C04629">
      <w:pPr>
        <w:spacing w:after="0" w:line="360" w:lineRule="auto"/>
      </w:pPr>
    </w:p>
    <w:p w14:paraId="5FAD9CAE" w14:textId="77777777" w:rsidR="00095463" w:rsidRPr="00775F9A" w:rsidRDefault="00675E56" w:rsidP="00C04629">
      <w:pPr>
        <w:spacing w:after="0" w:line="360" w:lineRule="auto"/>
      </w:pPr>
      <w:r w:rsidRPr="00775F9A">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turno la solicitud de información al área competente de conocer del registro de unidades económicas. </w:t>
      </w:r>
    </w:p>
    <w:p w14:paraId="226099E0" w14:textId="77777777" w:rsidR="00095463" w:rsidRPr="00775F9A" w:rsidRDefault="00095463" w:rsidP="00C04629">
      <w:pPr>
        <w:spacing w:after="0" w:line="360" w:lineRule="auto"/>
      </w:pPr>
    </w:p>
    <w:p w14:paraId="6EFBF7F8" w14:textId="5A69C832" w:rsidR="00095463" w:rsidRPr="00775F9A" w:rsidRDefault="00675E56" w:rsidP="00C04629">
      <w:pPr>
        <w:spacing w:after="0" w:line="360" w:lineRule="auto"/>
        <w:rPr>
          <w:color w:val="000000"/>
        </w:rPr>
      </w:pPr>
      <w:r w:rsidRPr="00775F9A">
        <w:t xml:space="preserve">Ahora bien, en respuesta, la Dirección de Desarrollo Económico </w:t>
      </w:r>
      <w:r w:rsidR="00183649" w:rsidRPr="00775F9A">
        <w:rPr>
          <w:color w:val="000000"/>
        </w:rPr>
        <w:t>proporcionó una relación</w:t>
      </w:r>
      <w:r w:rsidRPr="00775F9A">
        <w:rPr>
          <w:color w:val="000000"/>
        </w:rPr>
        <w:t xml:space="preserve"> que contiene razón social, giro, dirección y teléfono de las empresas que se encuentran en la jurisdicción del Municipio que se dediquen a la fabricación de productos metálicos, como se muestra en el extracto siguiente:</w:t>
      </w:r>
    </w:p>
    <w:p w14:paraId="5364DDE1" w14:textId="77777777" w:rsidR="00095463" w:rsidRPr="00775F9A" w:rsidRDefault="00095463" w:rsidP="00C04629">
      <w:pPr>
        <w:spacing w:after="0" w:line="360" w:lineRule="auto"/>
        <w:rPr>
          <w:color w:val="000000"/>
        </w:rPr>
      </w:pPr>
    </w:p>
    <w:p w14:paraId="5FA0D315" w14:textId="77777777" w:rsidR="00095463" w:rsidRPr="00775F9A" w:rsidRDefault="00675E56" w:rsidP="00C04629">
      <w:pPr>
        <w:spacing w:after="0" w:line="360" w:lineRule="auto"/>
        <w:jc w:val="center"/>
        <w:rPr>
          <w:color w:val="000000"/>
        </w:rPr>
      </w:pPr>
      <w:r w:rsidRPr="00775F9A">
        <w:rPr>
          <w:noProof/>
          <w:color w:val="000000"/>
        </w:rPr>
        <w:drawing>
          <wp:inline distT="0" distB="0" distL="0" distR="0" wp14:anchorId="4723EDB5" wp14:editId="48630DDF">
            <wp:extent cx="4799682" cy="2359803"/>
            <wp:effectExtent l="0" t="0" r="0" b="0"/>
            <wp:docPr id="409717484"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10"/>
                    <a:srcRect/>
                    <a:stretch>
                      <a:fillRect/>
                    </a:stretch>
                  </pic:blipFill>
                  <pic:spPr>
                    <a:xfrm>
                      <a:off x="0" y="0"/>
                      <a:ext cx="4799682" cy="2359803"/>
                    </a:xfrm>
                    <a:prstGeom prst="rect">
                      <a:avLst/>
                    </a:prstGeom>
                    <a:ln/>
                  </pic:spPr>
                </pic:pic>
              </a:graphicData>
            </a:graphic>
          </wp:inline>
        </w:drawing>
      </w:r>
    </w:p>
    <w:p w14:paraId="37CEBE5F" w14:textId="77777777" w:rsidR="00095463" w:rsidRPr="00775F9A" w:rsidRDefault="00095463" w:rsidP="00C04629">
      <w:pPr>
        <w:spacing w:after="0" w:line="360" w:lineRule="auto"/>
        <w:rPr>
          <w:color w:val="000000"/>
        </w:rPr>
      </w:pPr>
    </w:p>
    <w:p w14:paraId="4481B4AC" w14:textId="38D60F7E" w:rsidR="00183649" w:rsidRPr="00775F9A" w:rsidRDefault="00183649" w:rsidP="00C04629">
      <w:pPr>
        <w:spacing w:after="0" w:line="360" w:lineRule="auto"/>
        <w:rPr>
          <w:color w:val="000000"/>
        </w:rPr>
      </w:pPr>
      <w:r w:rsidRPr="00775F9A">
        <w:rPr>
          <w:color w:val="000000"/>
        </w:rPr>
        <w:lastRenderedPageBreak/>
        <w:t>En ese contexto, el Particular se inconformó al señalar que no le habían entregado la información de todas las empresas que fabricaban productos metálicos</w:t>
      </w:r>
      <w:r w:rsidR="005B771B" w:rsidRPr="00775F9A">
        <w:rPr>
          <w:color w:val="000000"/>
        </w:rPr>
        <w:t>; sobre dicha circunstancia, este Instituto realizó una búsqueda en la página oficial del Sujeto Obligado, en sus redes sociales y en el Portal de Información Pública de Oficio Mexiquense y no se localizó alguna otra empresa que se dedique a los giros solicitados, es decir, proporcionó la información que obraba en sus archivos.</w:t>
      </w:r>
    </w:p>
    <w:p w14:paraId="03A0C516" w14:textId="77777777" w:rsidR="005B771B" w:rsidRPr="00775F9A" w:rsidRDefault="005B771B" w:rsidP="00C04629">
      <w:pPr>
        <w:spacing w:after="0" w:line="360" w:lineRule="auto"/>
        <w:rPr>
          <w:color w:val="000000"/>
        </w:rPr>
      </w:pPr>
    </w:p>
    <w:p w14:paraId="0CBB28E5" w14:textId="691A6F28" w:rsidR="00183649" w:rsidRPr="00775F9A" w:rsidRDefault="005B771B" w:rsidP="00C04629">
      <w:pPr>
        <w:spacing w:after="0" w:line="360" w:lineRule="auto"/>
        <w:rPr>
          <w:color w:val="000000"/>
        </w:rPr>
      </w:pPr>
      <w:r w:rsidRPr="00775F9A">
        <w:rPr>
          <w:color w:val="000000"/>
        </w:rPr>
        <w:t>Lo anterior, toma relevancia pues si bien el Particular aludió a que no se realizó la búsqueda exhaustiva y razonable, la omitir realizarla en los diversos padrones y documentos que genera el Ayuntamiento, como licencias de uso de suelo, vistos buenos de protección civil, autorizaciones previas e inclusive el padrón de todas las unidades económicas, lo cierto es que en materia de Transparencia, se cumple el derecho de acceso a la información cuando los Sujetos Obligados turnen la solicitud de información a las áreas competentes para conocer de la información, lo cual aconteció, pues se pronunció la Dirección de Desarrollo Económico y esta se pronunció y proporcionó la información que obraba en sus archivos y daba cuenta de lo peticionado</w:t>
      </w:r>
      <w:r w:rsidR="00C04629" w:rsidRPr="00775F9A">
        <w:rPr>
          <w:color w:val="000000"/>
        </w:rPr>
        <w:t>.</w:t>
      </w:r>
    </w:p>
    <w:p w14:paraId="50DA3AB5" w14:textId="77777777" w:rsidR="009A5366" w:rsidRPr="00775F9A" w:rsidRDefault="009A5366" w:rsidP="00C04629">
      <w:pPr>
        <w:spacing w:after="0" w:line="360" w:lineRule="auto"/>
        <w:rPr>
          <w:color w:val="000000"/>
        </w:rPr>
      </w:pPr>
    </w:p>
    <w:p w14:paraId="44026C53" w14:textId="242D3B6A" w:rsidR="009A5366" w:rsidRPr="00775F9A" w:rsidRDefault="009A5366" w:rsidP="00C04629">
      <w:pPr>
        <w:spacing w:after="0" w:line="360" w:lineRule="auto"/>
        <w:rPr>
          <w:color w:val="000000"/>
        </w:rPr>
      </w:pPr>
      <w:r w:rsidRPr="00775F9A">
        <w:rPr>
          <w:color w:val="000000"/>
        </w:rPr>
        <w:t xml:space="preserve">Además, es necesario señalar que, si bien en la inconformidad el Particular precisó que se le debió entregar el padrón de unidades económicas del Municipio, lo cierto es que en la solicitud no se requirió </w:t>
      </w:r>
      <w:r w:rsidR="00272AB8" w:rsidRPr="00775F9A">
        <w:rPr>
          <w:color w:val="000000"/>
        </w:rPr>
        <w:t>dicho documental</w:t>
      </w:r>
      <w:r w:rsidRPr="00775F9A">
        <w:rPr>
          <w:color w:val="000000"/>
        </w:rPr>
        <w:t>, pues su pretensión únicamente era obtener determinados datos de las empresas fabricadoras de productos metálicos, lo cual atendió de manera correcta el Ayuntamiento, por medio de la unidad administrativa competente.</w:t>
      </w:r>
    </w:p>
    <w:p w14:paraId="15BBF5BD" w14:textId="77777777" w:rsidR="009A5366" w:rsidRPr="00775F9A" w:rsidRDefault="009A5366" w:rsidP="00C04629">
      <w:pPr>
        <w:spacing w:after="0" w:line="360" w:lineRule="auto"/>
        <w:rPr>
          <w:color w:val="000000"/>
        </w:rPr>
      </w:pPr>
    </w:p>
    <w:p w14:paraId="116A1204" w14:textId="5D9F6FDF" w:rsidR="00095463" w:rsidRPr="00775F9A" w:rsidRDefault="00675E56" w:rsidP="00C04629">
      <w:pPr>
        <w:spacing w:after="0" w:line="360" w:lineRule="auto"/>
      </w:pPr>
      <w:r w:rsidRPr="00775F9A">
        <w:rPr>
          <w:color w:val="000000"/>
        </w:rPr>
        <w:t xml:space="preserve">De lo anterior, se logra vislumbrar, que el Sujeto Obligado realizó una búsqueda exhaustiva y </w:t>
      </w:r>
      <w:r w:rsidR="00436320" w:rsidRPr="00775F9A">
        <w:rPr>
          <w:color w:val="000000"/>
        </w:rPr>
        <w:t>proporcionó los datos de las empresas con las que contaba registradas a la fecha de la solicitud,</w:t>
      </w:r>
      <w:r w:rsidRPr="00775F9A">
        <w:rPr>
          <w:color w:val="000000"/>
        </w:rPr>
        <w:t xml:space="preserve"> tal y como obra en sus archivos</w:t>
      </w:r>
      <w:r w:rsidRPr="00775F9A">
        <w:t xml:space="preserve">; dicha determinación toma relevancia, pues conforme al artículo 12 de la Ley de Transparencia y Acceso a la Información Pública del </w:t>
      </w:r>
      <w:r w:rsidRPr="00775F9A">
        <w:lastRenderedPageBreak/>
        <w:t>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D41CC37" w14:textId="77777777" w:rsidR="00095463" w:rsidRPr="00775F9A" w:rsidRDefault="00095463" w:rsidP="00C04629">
      <w:pPr>
        <w:spacing w:after="0" w:line="360" w:lineRule="auto"/>
      </w:pPr>
    </w:p>
    <w:p w14:paraId="50442CA0" w14:textId="77777777" w:rsidR="00095463" w:rsidRPr="00775F9A" w:rsidRDefault="00675E56" w:rsidP="00C04629">
      <w:pPr>
        <w:spacing w:after="0" w:line="360" w:lineRule="auto"/>
      </w:pPr>
      <w:r w:rsidRPr="00775F9A">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6270DD60" w14:textId="77777777" w:rsidR="00095463" w:rsidRPr="00775F9A" w:rsidRDefault="00095463" w:rsidP="00C04629">
      <w:pPr>
        <w:spacing w:after="0" w:line="360" w:lineRule="auto"/>
      </w:pPr>
    </w:p>
    <w:p w14:paraId="1EE99141" w14:textId="0C5447A5" w:rsidR="00095463" w:rsidRPr="00775F9A" w:rsidRDefault="00675E56" w:rsidP="00C04629">
      <w:pPr>
        <w:spacing w:after="0" w:line="360" w:lineRule="auto"/>
      </w:pPr>
      <w:r w:rsidRPr="00775F9A">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registro de empresas que se dedi</w:t>
      </w:r>
      <w:r w:rsidR="00436320" w:rsidRPr="00775F9A">
        <w:t>caban</w:t>
      </w:r>
      <w:r w:rsidRPr="00775F9A">
        <w:t xml:space="preserve"> a la fabricación de productos metálicos</w:t>
      </w:r>
      <w:r w:rsidR="00436320" w:rsidRPr="00775F9A">
        <w:t>, es decir, de aquellas que estaban registradas en el Municipio,</w:t>
      </w:r>
      <w:r w:rsidRPr="00775F9A">
        <w:t xml:space="preserve"> como obra en sus archivos, </w:t>
      </w:r>
      <w:r w:rsidRPr="00775F9A">
        <w:rPr>
          <w:color w:val="000000"/>
        </w:rPr>
        <w:t xml:space="preserve">lo cual da como resultado que el agravio sea </w:t>
      </w:r>
      <w:r w:rsidRPr="00775F9A">
        <w:rPr>
          <w:b/>
          <w:bCs/>
          <w:color w:val="000000"/>
        </w:rPr>
        <w:t>INFUNDADO.</w:t>
      </w:r>
    </w:p>
    <w:p w14:paraId="01763B3E" w14:textId="77777777" w:rsidR="00095463" w:rsidRPr="00775F9A" w:rsidRDefault="00095463" w:rsidP="00C04629">
      <w:pPr>
        <w:pBdr>
          <w:top w:val="nil"/>
          <w:left w:val="nil"/>
          <w:bottom w:val="nil"/>
          <w:right w:val="nil"/>
          <w:between w:val="nil"/>
        </w:pBdr>
        <w:spacing w:after="0" w:line="360" w:lineRule="auto"/>
        <w:ind w:right="-30"/>
      </w:pPr>
    </w:p>
    <w:p w14:paraId="2FCB57B9" w14:textId="77777777" w:rsidR="00095463" w:rsidRPr="00775F9A" w:rsidRDefault="00675E56" w:rsidP="00C04629">
      <w:pPr>
        <w:pStyle w:val="Ttulo2"/>
        <w:spacing w:before="0" w:after="0" w:line="360" w:lineRule="auto"/>
        <w:rPr>
          <w:sz w:val="22"/>
          <w:szCs w:val="22"/>
        </w:rPr>
      </w:pPr>
      <w:bookmarkStart w:id="14" w:name="_heading=h.rcbgz4stokwf" w:colFirst="0" w:colLast="0"/>
      <w:bookmarkEnd w:id="14"/>
      <w:r w:rsidRPr="00775F9A">
        <w:rPr>
          <w:sz w:val="22"/>
          <w:szCs w:val="22"/>
        </w:rPr>
        <w:t>SEXTO. Decisión</w:t>
      </w:r>
    </w:p>
    <w:p w14:paraId="26F10F67" w14:textId="77777777" w:rsidR="00095463" w:rsidRPr="00775F9A" w:rsidRDefault="00095463" w:rsidP="00C04629">
      <w:pPr>
        <w:spacing w:after="0" w:line="360" w:lineRule="auto"/>
        <w:rPr>
          <w:b/>
          <w:bCs/>
        </w:rPr>
      </w:pPr>
    </w:p>
    <w:p w14:paraId="08E8B46E" w14:textId="77777777" w:rsidR="00095463" w:rsidRPr="00775F9A" w:rsidRDefault="00675E56" w:rsidP="00C04629">
      <w:pPr>
        <w:spacing w:after="0" w:line="360" w:lineRule="auto"/>
      </w:pPr>
      <w:r w:rsidRPr="00775F9A">
        <w:t xml:space="preserve">Con fundamento en el artículo 186, fracción II, de la Ley de Transparencia y Acceso a la Información Pública del Estado de México y Municipios, este Instituto considera procedente </w:t>
      </w:r>
      <w:r w:rsidRPr="00775F9A">
        <w:rPr>
          <w:b/>
          <w:bCs/>
        </w:rPr>
        <w:t xml:space="preserve">CONFIRMAR </w:t>
      </w:r>
      <w:r w:rsidRPr="00775F9A">
        <w:t>la respuesta del Ayuntamiento de Jilotepec a la solicitud de información 00120/JILOTEPE/IP/2025.</w:t>
      </w:r>
    </w:p>
    <w:p w14:paraId="625E9F29" w14:textId="77777777" w:rsidR="00095463" w:rsidRPr="00775F9A" w:rsidRDefault="00095463" w:rsidP="00C04629">
      <w:pPr>
        <w:spacing w:after="0" w:line="360" w:lineRule="auto"/>
      </w:pPr>
    </w:p>
    <w:p w14:paraId="630CDD1E" w14:textId="77777777" w:rsidR="00095463" w:rsidRPr="00775F9A" w:rsidRDefault="00675E56" w:rsidP="00C04629">
      <w:pPr>
        <w:spacing w:after="0" w:line="360" w:lineRule="auto"/>
        <w:rPr>
          <w:b/>
          <w:bCs/>
        </w:rPr>
      </w:pPr>
      <w:r w:rsidRPr="00775F9A">
        <w:rPr>
          <w:b/>
          <w:bCs/>
        </w:rPr>
        <w:lastRenderedPageBreak/>
        <w:t>Términos de la Resolución para conocimiento del Particular</w:t>
      </w:r>
    </w:p>
    <w:p w14:paraId="7F8BBBBC" w14:textId="77777777" w:rsidR="00095463" w:rsidRPr="00775F9A" w:rsidRDefault="00095463" w:rsidP="00C04629">
      <w:pPr>
        <w:spacing w:after="0" w:line="360" w:lineRule="auto"/>
        <w:rPr>
          <w:b/>
          <w:bCs/>
        </w:rPr>
      </w:pPr>
    </w:p>
    <w:p w14:paraId="2EAE1475" w14:textId="77777777" w:rsidR="00095463" w:rsidRPr="00775F9A" w:rsidRDefault="00675E56" w:rsidP="00C04629">
      <w:pPr>
        <w:spacing w:after="0" w:line="360" w:lineRule="auto"/>
        <w:rPr>
          <w:color w:val="000000"/>
        </w:rPr>
      </w:pPr>
      <w:r w:rsidRPr="00775F9A">
        <w:rPr>
          <w:color w:val="000000"/>
        </w:rPr>
        <w:t>Se le hace del conocimiento al Particular, que, en el presente caso, no se le da la razón, pues el Sujeto Obligado desde respuesta entregó la información solicitada tal y como obraba en sus archivos, con lo cual dio atención cabal a los requerimientos de información.</w:t>
      </w:r>
      <w:r w:rsidRPr="00775F9A">
        <w:t xml:space="preserve"> </w:t>
      </w:r>
      <w:r w:rsidRPr="00775F9A">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7539B67" w14:textId="77777777" w:rsidR="00095463" w:rsidRPr="00775F9A" w:rsidRDefault="00095463" w:rsidP="00C04629">
      <w:pPr>
        <w:spacing w:after="0" w:line="360" w:lineRule="auto"/>
      </w:pPr>
    </w:p>
    <w:p w14:paraId="0D7DA287" w14:textId="77777777" w:rsidR="00095463" w:rsidRPr="00775F9A" w:rsidRDefault="00675E56" w:rsidP="00C04629">
      <w:pPr>
        <w:spacing w:after="0" w:line="360" w:lineRule="auto"/>
      </w:pPr>
      <w:r w:rsidRPr="00775F9A">
        <w:t>Por lo expuesto y fundado, este Pleno:</w:t>
      </w:r>
    </w:p>
    <w:p w14:paraId="27D0BBEF" w14:textId="77777777" w:rsidR="00095463" w:rsidRPr="00775F9A" w:rsidRDefault="00095463" w:rsidP="00C04629">
      <w:pPr>
        <w:spacing w:after="0" w:line="360" w:lineRule="auto"/>
      </w:pPr>
    </w:p>
    <w:p w14:paraId="0DC67DB8" w14:textId="77777777" w:rsidR="00095463" w:rsidRPr="00775F9A" w:rsidRDefault="00675E56" w:rsidP="00C04629">
      <w:pPr>
        <w:pStyle w:val="Ttulo1"/>
        <w:spacing w:before="0" w:after="0" w:line="360" w:lineRule="auto"/>
        <w:jc w:val="center"/>
        <w:rPr>
          <w:sz w:val="22"/>
          <w:szCs w:val="22"/>
        </w:rPr>
      </w:pPr>
      <w:bookmarkStart w:id="15" w:name="_heading=h.gkag21829601" w:colFirst="0" w:colLast="0"/>
      <w:bookmarkEnd w:id="15"/>
      <w:r w:rsidRPr="00775F9A">
        <w:rPr>
          <w:sz w:val="22"/>
          <w:szCs w:val="22"/>
        </w:rPr>
        <w:t>R E S U E L V E</w:t>
      </w:r>
    </w:p>
    <w:p w14:paraId="12D1B0AC" w14:textId="77777777" w:rsidR="00095463" w:rsidRPr="00775F9A" w:rsidRDefault="00095463" w:rsidP="00C04629">
      <w:pPr>
        <w:spacing w:after="0" w:line="360" w:lineRule="auto"/>
        <w:rPr>
          <w:b/>
          <w:bCs/>
        </w:rPr>
      </w:pPr>
    </w:p>
    <w:p w14:paraId="11736C23" w14:textId="77777777" w:rsidR="00095463" w:rsidRPr="00775F9A" w:rsidRDefault="00675E56" w:rsidP="00C04629">
      <w:pPr>
        <w:spacing w:after="0" w:line="360" w:lineRule="auto"/>
      </w:pPr>
      <w:r w:rsidRPr="00775F9A">
        <w:rPr>
          <w:b/>
          <w:bCs/>
        </w:rPr>
        <w:t xml:space="preserve">PRIMERO. </w:t>
      </w:r>
      <w:r w:rsidRPr="00775F9A">
        <w:t xml:space="preserve">Se </w:t>
      </w:r>
      <w:r w:rsidRPr="00775F9A">
        <w:rPr>
          <w:b/>
          <w:bCs/>
        </w:rPr>
        <w:t xml:space="preserve">CONFIRMA </w:t>
      </w:r>
      <w:r w:rsidRPr="00775F9A">
        <w:t>la respuesta entregada por el Ayuntamiento de Jilotepec, a la solicitud de información 00120/JILOTEPE/IP/2025</w:t>
      </w:r>
      <w:r w:rsidRPr="00775F9A">
        <w:rPr>
          <w:color w:val="000000"/>
        </w:rPr>
        <w:t>,</w:t>
      </w:r>
      <w:r w:rsidRPr="00775F9A">
        <w:t xml:space="preserve"> por resultar </w:t>
      </w:r>
      <w:r w:rsidRPr="00775F9A">
        <w:rPr>
          <w:b/>
          <w:bCs/>
        </w:rPr>
        <w:t xml:space="preserve">INFUNDADAS </w:t>
      </w:r>
      <w:r w:rsidRPr="00775F9A">
        <w:t>las razones o motivos de inconformidad hechos valer por la persona Recurrente, en términos de los considerandos QUINTO y SEXTO de la presente Resolución.</w:t>
      </w:r>
    </w:p>
    <w:p w14:paraId="1408304B" w14:textId="77777777" w:rsidR="00095463" w:rsidRPr="00775F9A" w:rsidRDefault="00095463" w:rsidP="00C04629">
      <w:pPr>
        <w:spacing w:after="0" w:line="360" w:lineRule="auto"/>
      </w:pPr>
    </w:p>
    <w:p w14:paraId="19315BDB" w14:textId="77777777" w:rsidR="00095463" w:rsidRPr="00775F9A" w:rsidRDefault="00675E56" w:rsidP="00C04629">
      <w:pPr>
        <w:spacing w:after="0" w:line="360" w:lineRule="auto"/>
        <w:rPr>
          <w:b/>
          <w:bCs/>
          <w:color w:val="000000"/>
        </w:rPr>
      </w:pPr>
      <w:r w:rsidRPr="00775F9A">
        <w:rPr>
          <w:b/>
          <w:bCs/>
        </w:rPr>
        <w:t xml:space="preserve">SEGUNDO. </w:t>
      </w:r>
      <w:r w:rsidRPr="00775F9A">
        <w:rPr>
          <w:b/>
          <w:bCs/>
          <w:color w:val="000000"/>
        </w:rPr>
        <w:t xml:space="preserve">NOTIFÍQUESE POR SAIMEX </w:t>
      </w:r>
      <w:r w:rsidRPr="00775F9A">
        <w:rPr>
          <w:color w:val="000000"/>
        </w:rPr>
        <w:t>la presente Resolución, al Titular de la Unidad de Transparencia del Sujeto Obligado.</w:t>
      </w:r>
    </w:p>
    <w:p w14:paraId="159D934A" w14:textId="77777777" w:rsidR="00095463" w:rsidRPr="00775F9A" w:rsidRDefault="00095463" w:rsidP="00C04629">
      <w:pPr>
        <w:spacing w:after="0" w:line="360" w:lineRule="auto"/>
      </w:pPr>
    </w:p>
    <w:p w14:paraId="5928303C" w14:textId="77777777" w:rsidR="00095463" w:rsidRPr="00775F9A" w:rsidRDefault="00675E56" w:rsidP="00C04629">
      <w:pPr>
        <w:spacing w:after="0" w:line="360" w:lineRule="auto"/>
        <w:rPr>
          <w:color w:val="000000"/>
        </w:rPr>
      </w:pPr>
      <w:r w:rsidRPr="00775F9A">
        <w:rPr>
          <w:b/>
          <w:bCs/>
          <w:color w:val="000000"/>
        </w:rPr>
        <w:t xml:space="preserve">TERCERO. NOTIFÍQUESE POR SAIMEX </w:t>
      </w:r>
      <w:r w:rsidRPr="00775F9A">
        <w:rPr>
          <w:color w:val="000000"/>
        </w:rPr>
        <w:t>a la persona Recurrente, la presente Resolución</w:t>
      </w:r>
      <w:r w:rsidRPr="00775F9A">
        <w:t>,</w:t>
      </w:r>
      <w:r w:rsidRPr="00775F9A">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5CF4A08" w14:textId="77777777" w:rsidR="00095463" w:rsidRPr="00775F9A" w:rsidRDefault="00095463" w:rsidP="00C04629">
      <w:pPr>
        <w:spacing w:after="0" w:line="360" w:lineRule="auto"/>
        <w:rPr>
          <w:b/>
          <w:bCs/>
        </w:rPr>
      </w:pPr>
    </w:p>
    <w:p w14:paraId="2C5805C0" w14:textId="080197B3" w:rsidR="00095463" w:rsidRDefault="00675E56" w:rsidP="00C04629">
      <w:pPr>
        <w:spacing w:after="0" w:line="360" w:lineRule="auto"/>
        <w:rPr>
          <w:b/>
          <w:bCs/>
        </w:rPr>
      </w:pPr>
      <w:r w:rsidRPr="00775F9A">
        <w:lastRenderedPageBreak/>
        <w:t>ASÍ LO RESUELVE, POR </w:t>
      </w:r>
      <w:r w:rsidRPr="00775F9A">
        <w:rPr>
          <w:b/>
          <w:bCs/>
        </w:rPr>
        <w:t>UNANIMIDAD</w:t>
      </w:r>
      <w:r w:rsidRPr="00775F9A">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w:t>
      </w:r>
      <w:r w:rsidR="00B51BC6">
        <w:t xml:space="preserve"> DE ENERO DE DOS MIL VEINTISÉIS</w:t>
      </w:r>
      <w:r w:rsidRPr="00775F9A">
        <w:t>, ANTE EL SECRETARIO TÉCNICO DEL PLENO, ALEXIS TAPIA RAMÍREZ.</w:t>
      </w:r>
    </w:p>
    <w:p w14:paraId="47E15F81" w14:textId="77777777" w:rsidR="00095463" w:rsidRDefault="00095463" w:rsidP="00C04629">
      <w:pPr>
        <w:spacing w:after="0" w:line="360" w:lineRule="auto"/>
        <w:ind w:right="-28"/>
        <w:rPr>
          <w:color w:val="000000"/>
        </w:rPr>
      </w:pPr>
    </w:p>
    <w:p w14:paraId="2C19C004" w14:textId="77777777" w:rsidR="00095463" w:rsidRDefault="00095463" w:rsidP="00C04629">
      <w:pPr>
        <w:spacing w:after="0" w:line="360" w:lineRule="auto"/>
        <w:rPr>
          <w:b/>
          <w:bCs/>
        </w:rPr>
      </w:pPr>
    </w:p>
    <w:p w14:paraId="72E81F5C" w14:textId="77777777" w:rsidR="00095463" w:rsidRDefault="00095463" w:rsidP="00C04629">
      <w:pPr>
        <w:spacing w:after="0" w:line="360" w:lineRule="auto"/>
        <w:rPr>
          <w:b/>
          <w:bCs/>
        </w:rPr>
      </w:pPr>
    </w:p>
    <w:p w14:paraId="4E07F851" w14:textId="77777777" w:rsidR="00095463" w:rsidRDefault="00095463" w:rsidP="00C04629">
      <w:pPr>
        <w:spacing w:after="0" w:line="360" w:lineRule="auto"/>
        <w:rPr>
          <w:color w:val="000000"/>
        </w:rPr>
      </w:pPr>
    </w:p>
    <w:p w14:paraId="22CE2AD9" w14:textId="77777777" w:rsidR="00095463" w:rsidRDefault="00095463" w:rsidP="00C04629">
      <w:pPr>
        <w:spacing w:after="0" w:line="360" w:lineRule="auto"/>
        <w:rPr>
          <w:color w:val="000000"/>
        </w:rPr>
      </w:pPr>
    </w:p>
    <w:p w14:paraId="5A4E7E21" w14:textId="77777777" w:rsidR="00095463" w:rsidRDefault="00095463" w:rsidP="00C04629">
      <w:pPr>
        <w:spacing w:after="0" w:line="360" w:lineRule="auto"/>
      </w:pPr>
    </w:p>
    <w:p w14:paraId="104993C7" w14:textId="77777777" w:rsidR="00095463" w:rsidRDefault="00095463" w:rsidP="00C04629">
      <w:pPr>
        <w:spacing w:after="0" w:line="360" w:lineRule="auto"/>
      </w:pPr>
    </w:p>
    <w:p w14:paraId="71B70053" w14:textId="77777777" w:rsidR="00095463" w:rsidRDefault="00095463" w:rsidP="00C04629">
      <w:pPr>
        <w:spacing w:after="0" w:line="360" w:lineRule="auto"/>
        <w:rPr>
          <w:color w:val="000000"/>
        </w:rPr>
      </w:pPr>
    </w:p>
    <w:p w14:paraId="1494517D" w14:textId="77777777" w:rsidR="00095463" w:rsidRDefault="00095463" w:rsidP="00C04629">
      <w:pPr>
        <w:spacing w:after="0" w:line="360" w:lineRule="auto"/>
        <w:rPr>
          <w:color w:val="000000"/>
        </w:rPr>
      </w:pPr>
    </w:p>
    <w:p w14:paraId="1906DA17" w14:textId="77777777" w:rsidR="00095463" w:rsidRDefault="00095463" w:rsidP="00C04629">
      <w:pPr>
        <w:tabs>
          <w:tab w:val="right" w:pos="8931"/>
        </w:tabs>
        <w:spacing w:after="0" w:line="360" w:lineRule="auto"/>
      </w:pPr>
    </w:p>
    <w:p w14:paraId="36E9683E" w14:textId="77777777" w:rsidR="00095463" w:rsidRDefault="00095463" w:rsidP="00C04629">
      <w:pPr>
        <w:tabs>
          <w:tab w:val="right" w:pos="8931"/>
        </w:tabs>
        <w:spacing w:after="0" w:line="360" w:lineRule="auto"/>
      </w:pPr>
    </w:p>
    <w:p w14:paraId="3350DBBB" w14:textId="77777777" w:rsidR="00095463" w:rsidRDefault="00095463" w:rsidP="00C04629">
      <w:pPr>
        <w:spacing w:after="0" w:line="360" w:lineRule="auto"/>
      </w:pPr>
    </w:p>
    <w:p w14:paraId="400A5A2B" w14:textId="77777777" w:rsidR="00095463" w:rsidRDefault="00095463" w:rsidP="00C04629">
      <w:pPr>
        <w:spacing w:after="0" w:line="360" w:lineRule="auto"/>
      </w:pPr>
    </w:p>
    <w:p w14:paraId="1C96B76D" w14:textId="77777777" w:rsidR="0035116C" w:rsidRDefault="0035116C" w:rsidP="00C04629">
      <w:pPr>
        <w:spacing w:after="0" w:line="360" w:lineRule="auto"/>
      </w:pPr>
    </w:p>
    <w:p w14:paraId="5D0798D4" w14:textId="77777777" w:rsidR="0035116C" w:rsidRDefault="0035116C" w:rsidP="00C04629">
      <w:pPr>
        <w:spacing w:after="0" w:line="360" w:lineRule="auto"/>
      </w:pPr>
    </w:p>
    <w:p w14:paraId="077EDAC1" w14:textId="77777777" w:rsidR="0035116C" w:rsidRDefault="0035116C" w:rsidP="00C04629">
      <w:pPr>
        <w:spacing w:after="0" w:line="360" w:lineRule="auto"/>
      </w:pPr>
    </w:p>
    <w:p w14:paraId="289ADA82" w14:textId="77777777" w:rsidR="0035116C" w:rsidRDefault="0035116C" w:rsidP="00C04629">
      <w:pPr>
        <w:spacing w:after="0" w:line="360" w:lineRule="auto"/>
      </w:pPr>
    </w:p>
    <w:p w14:paraId="57BD7023" w14:textId="77777777" w:rsidR="0035116C" w:rsidRDefault="0035116C" w:rsidP="00C04629">
      <w:pPr>
        <w:spacing w:after="0" w:line="360" w:lineRule="auto"/>
      </w:pPr>
    </w:p>
    <w:p w14:paraId="1983D06D" w14:textId="77777777" w:rsidR="0035116C" w:rsidRDefault="0035116C" w:rsidP="00C04629">
      <w:pPr>
        <w:spacing w:after="0" w:line="360" w:lineRule="auto"/>
      </w:pPr>
    </w:p>
    <w:p w14:paraId="70DF93AD" w14:textId="77777777" w:rsidR="0035116C" w:rsidRDefault="0035116C" w:rsidP="00C04629">
      <w:pPr>
        <w:spacing w:after="0" w:line="360" w:lineRule="auto"/>
      </w:pPr>
    </w:p>
    <w:sectPr w:rsidR="0035116C">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2F3EC" w14:textId="77777777" w:rsidR="007574DB" w:rsidRDefault="007574DB">
      <w:pPr>
        <w:spacing w:after="0" w:line="240" w:lineRule="auto"/>
      </w:pPr>
      <w:r>
        <w:separator/>
      </w:r>
    </w:p>
  </w:endnote>
  <w:endnote w:type="continuationSeparator" w:id="0">
    <w:p w14:paraId="5BE940D0" w14:textId="77777777" w:rsidR="007574DB" w:rsidRDefault="00757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BAD5ACD-96DD-4531-B27C-0AD492FF035A}"/>
    <w:embedBold r:id="rId2" w:fontKey="{45290374-498F-41F1-B2C8-F78EE3BF1A70}"/>
    <w:embedItalic r:id="rId3" w:fontKey="{E421608C-422A-43C6-A5CA-7BB012CBC1C7}"/>
    <w:embedBoldItalic r:id="rId4" w:fontKey="{C7B74429-B99D-48BE-A447-C42F78D775AE}"/>
  </w:font>
  <w:font w:name="Cambria">
    <w:panose1 w:val="02040503050406030204"/>
    <w:charset w:val="00"/>
    <w:family w:val="roman"/>
    <w:pitch w:val="variable"/>
    <w:sig w:usb0="E00006FF" w:usb1="420024FF" w:usb2="02000000" w:usb3="00000000" w:csb0="0000019F" w:csb1="00000000"/>
    <w:embedRegular r:id="rId5" w:fontKey="{DD7266B3-98E1-4EDE-BEBF-62B6C9382297}"/>
  </w:font>
  <w:font w:name="Calibri">
    <w:panose1 w:val="020F0502020204030204"/>
    <w:charset w:val="00"/>
    <w:family w:val="swiss"/>
    <w:pitch w:val="variable"/>
    <w:sig w:usb0="E4002EFF" w:usb1="C200247B" w:usb2="00000009" w:usb3="00000000" w:csb0="000001FF" w:csb1="00000000"/>
    <w:embedRegular r:id="rId6" w:fontKey="{8773D7EB-A193-4E7B-AFC3-7CEE0D7C2C46}"/>
    <w:embedBold r:id="rId7" w:fontKey="{FCCAD429-920E-4E8F-A045-493258998C7A}"/>
  </w:font>
  <w:font w:name="Segoe UI">
    <w:panose1 w:val="020B0502040204020203"/>
    <w:charset w:val="00"/>
    <w:family w:val="swiss"/>
    <w:pitch w:val="variable"/>
    <w:sig w:usb0="E4002EFF" w:usb1="C000E47F" w:usb2="00000009" w:usb3="00000000" w:csb0="000001FF" w:csb1="00000000"/>
    <w:embedRegular r:id="rId8" w:fontKey="{2D349CA1-3644-462E-9388-A3DB44048FF9}"/>
  </w:font>
  <w:font w:name="Georgia">
    <w:panose1 w:val="02040502050405020303"/>
    <w:charset w:val="00"/>
    <w:family w:val="roman"/>
    <w:pitch w:val="variable"/>
    <w:sig w:usb0="00000287" w:usb1="00000000" w:usb2="00000000" w:usb3="00000000" w:csb0="0000009F" w:csb1="00000000"/>
    <w:embedItalic r:id="rId9" w:fontKey="{936E96D1-8C27-4F1C-9CBF-221B21764314}"/>
  </w:font>
  <w:font w:name="Tahoma">
    <w:panose1 w:val="020B0604030504040204"/>
    <w:charset w:val="00"/>
    <w:family w:val="swiss"/>
    <w:pitch w:val="variable"/>
    <w:sig w:usb0="E1002EFF" w:usb1="C000605B" w:usb2="00000029" w:usb3="00000000" w:csb0="000101FF" w:csb1="00000000"/>
    <w:embedRegular r:id="rId10" w:fontKey="{A5E5DCD4-21A4-4FFC-A62C-8B29411178ED}"/>
    <w:embedBold r:id="rId11" w:fontKey="{DFBB5117-33BA-45CE-B271-4C68A8406717}"/>
    <w:embedItalic r:id="rId12" w:fontKey="{B3DA1C84-BC9A-4F3C-8AF9-ED43CECE46D8}"/>
    <w:embedBoldItalic r:id="rId13" w:fontKey="{52CB4E96-A2CD-4805-BF38-0AA3202DD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196F1" w14:textId="77777777" w:rsidR="00095463" w:rsidRDefault="00675E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7356">
      <w:rPr>
        <w:b/>
        <w:bCs/>
        <w:noProof/>
        <w:color w:val="000000"/>
        <w:sz w:val="24"/>
        <w:szCs w:val="24"/>
      </w:rPr>
      <w:t>20</w:t>
    </w:r>
    <w:r>
      <w:rPr>
        <w:b/>
        <w:bCs/>
        <w:color w:val="000000"/>
        <w:sz w:val="24"/>
        <w:szCs w:val="24"/>
      </w:rPr>
      <w:fldChar w:fldCharType="end"/>
    </w:r>
  </w:p>
  <w:p w14:paraId="52F8783C" w14:textId="77777777" w:rsidR="00095463" w:rsidRDefault="0009546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443C" w14:textId="77777777" w:rsidR="00095463" w:rsidRDefault="00675E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563A">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563A">
      <w:rPr>
        <w:b/>
        <w:bCs/>
        <w:noProof/>
        <w:color w:val="000000"/>
        <w:sz w:val="24"/>
        <w:szCs w:val="24"/>
      </w:rPr>
      <w:t>20</w:t>
    </w:r>
    <w:r>
      <w:rPr>
        <w:b/>
        <w:bCs/>
        <w:color w:val="000000"/>
        <w:sz w:val="24"/>
        <w:szCs w:val="24"/>
      </w:rPr>
      <w:fldChar w:fldCharType="end"/>
    </w:r>
  </w:p>
  <w:p w14:paraId="7F7D8E41" w14:textId="77777777" w:rsidR="00095463" w:rsidRDefault="0009546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4DC87" w14:textId="77777777" w:rsidR="00095463" w:rsidRDefault="00675E5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563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563A">
      <w:rPr>
        <w:b/>
        <w:bCs/>
        <w:noProof/>
        <w:color w:val="000000"/>
        <w:sz w:val="24"/>
        <w:szCs w:val="24"/>
      </w:rPr>
      <w:t>20</w:t>
    </w:r>
    <w:r>
      <w:rPr>
        <w:b/>
        <w:bCs/>
        <w:color w:val="000000"/>
        <w:sz w:val="24"/>
        <w:szCs w:val="24"/>
      </w:rPr>
      <w:fldChar w:fldCharType="end"/>
    </w:r>
  </w:p>
  <w:p w14:paraId="488CE48F" w14:textId="77777777" w:rsidR="00095463" w:rsidRDefault="0009546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CC4EE" w14:textId="77777777" w:rsidR="007574DB" w:rsidRDefault="007574DB">
      <w:pPr>
        <w:spacing w:after="0" w:line="240" w:lineRule="auto"/>
      </w:pPr>
      <w:r>
        <w:separator/>
      </w:r>
    </w:p>
  </w:footnote>
  <w:footnote w:type="continuationSeparator" w:id="0">
    <w:p w14:paraId="2E2BB956" w14:textId="77777777" w:rsidR="007574DB" w:rsidRDefault="00757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94BDF" w14:textId="77777777" w:rsidR="00095463" w:rsidRDefault="00095463">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95463" w14:paraId="4D6B6362" w14:textId="77777777">
      <w:trPr>
        <w:trHeight w:val="132"/>
      </w:trPr>
      <w:tc>
        <w:tcPr>
          <w:tcW w:w="2691" w:type="dxa"/>
        </w:tcPr>
        <w:p w14:paraId="42306834" w14:textId="77777777" w:rsidR="00095463" w:rsidRDefault="00675E56">
          <w:pPr>
            <w:tabs>
              <w:tab w:val="right" w:pos="8838"/>
            </w:tabs>
            <w:ind w:right="-105"/>
            <w:rPr>
              <w:b/>
              <w:bCs/>
            </w:rPr>
          </w:pPr>
          <w:r>
            <w:rPr>
              <w:b/>
              <w:bCs/>
            </w:rPr>
            <w:t>Recurso de Revisión:</w:t>
          </w:r>
        </w:p>
      </w:tc>
      <w:tc>
        <w:tcPr>
          <w:tcW w:w="3405" w:type="dxa"/>
        </w:tcPr>
        <w:p w14:paraId="561A6396" w14:textId="77777777" w:rsidR="00095463" w:rsidRDefault="00675E56">
          <w:pPr>
            <w:tabs>
              <w:tab w:val="right" w:pos="8838"/>
            </w:tabs>
            <w:ind w:left="-28" w:right="-32"/>
          </w:pPr>
          <w:r>
            <w:t>03846/INFOEM/IP/RR/2020</w:t>
          </w:r>
        </w:p>
      </w:tc>
    </w:tr>
    <w:tr w:rsidR="00095463" w14:paraId="61DFAD59" w14:textId="77777777">
      <w:trPr>
        <w:trHeight w:val="261"/>
      </w:trPr>
      <w:tc>
        <w:tcPr>
          <w:tcW w:w="2691" w:type="dxa"/>
        </w:tcPr>
        <w:p w14:paraId="2BD0840A" w14:textId="77777777" w:rsidR="00095463" w:rsidRDefault="00675E56">
          <w:pPr>
            <w:tabs>
              <w:tab w:val="right" w:pos="8838"/>
            </w:tabs>
            <w:ind w:right="-105"/>
            <w:rPr>
              <w:b/>
              <w:bCs/>
            </w:rPr>
          </w:pPr>
          <w:r>
            <w:rPr>
              <w:b/>
              <w:bCs/>
            </w:rPr>
            <w:t>Sujeto Obligado:</w:t>
          </w:r>
        </w:p>
      </w:tc>
      <w:tc>
        <w:tcPr>
          <w:tcW w:w="3405" w:type="dxa"/>
        </w:tcPr>
        <w:p w14:paraId="79663A83" w14:textId="77777777" w:rsidR="00095463" w:rsidRDefault="00675E56">
          <w:pPr>
            <w:tabs>
              <w:tab w:val="right" w:pos="8838"/>
            </w:tabs>
            <w:ind w:right="-32"/>
          </w:pPr>
          <w:r>
            <w:t xml:space="preserve">Ayuntamiento de </w:t>
          </w:r>
          <w:proofErr w:type="spellStart"/>
          <w:r>
            <w:t>Temascalcingo</w:t>
          </w:r>
          <w:proofErr w:type="spellEnd"/>
        </w:p>
      </w:tc>
    </w:tr>
    <w:tr w:rsidR="00095463" w14:paraId="0AF6CF05" w14:textId="77777777">
      <w:trPr>
        <w:trHeight w:val="261"/>
      </w:trPr>
      <w:tc>
        <w:tcPr>
          <w:tcW w:w="2691" w:type="dxa"/>
        </w:tcPr>
        <w:p w14:paraId="5D0A0F9D" w14:textId="77777777" w:rsidR="00095463" w:rsidRDefault="00675E56">
          <w:pPr>
            <w:tabs>
              <w:tab w:val="right" w:pos="8838"/>
            </w:tabs>
            <w:ind w:right="-105"/>
            <w:rPr>
              <w:b/>
              <w:bCs/>
            </w:rPr>
          </w:pPr>
          <w:r>
            <w:rPr>
              <w:b/>
              <w:bCs/>
            </w:rPr>
            <w:t>Comisionado Ponente:</w:t>
          </w:r>
        </w:p>
      </w:tc>
      <w:tc>
        <w:tcPr>
          <w:tcW w:w="3405" w:type="dxa"/>
        </w:tcPr>
        <w:p w14:paraId="6605E388" w14:textId="77777777" w:rsidR="00095463" w:rsidRDefault="00675E56">
          <w:pPr>
            <w:tabs>
              <w:tab w:val="right" w:pos="8838"/>
            </w:tabs>
            <w:ind w:right="-32"/>
            <w:rPr>
              <w:b/>
              <w:bCs/>
            </w:rPr>
          </w:pPr>
          <w:r>
            <w:t>Luis Gustavo Parra Noriega</w:t>
          </w:r>
        </w:p>
      </w:tc>
    </w:tr>
  </w:tbl>
  <w:p w14:paraId="3970BAE6" w14:textId="77777777" w:rsidR="00095463" w:rsidRDefault="00B3563A">
    <w:pPr>
      <w:pBdr>
        <w:top w:val="nil"/>
        <w:left w:val="nil"/>
        <w:bottom w:val="nil"/>
        <w:right w:val="nil"/>
        <w:between w:val="nil"/>
      </w:pBdr>
      <w:tabs>
        <w:tab w:val="center" w:pos="4419"/>
        <w:tab w:val="right" w:pos="8838"/>
      </w:tabs>
      <w:spacing w:after="0" w:line="240" w:lineRule="auto"/>
      <w:rPr>
        <w:color w:val="000000"/>
      </w:rPr>
    </w:pPr>
    <w:r>
      <w:rPr>
        <w:color w:val="000000"/>
      </w:rPr>
      <w:pict w14:anchorId="5D366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53CB2" w14:textId="77777777" w:rsidR="00095463" w:rsidRDefault="00B3563A">
    <w:pPr>
      <w:widowControl w:val="0"/>
      <w:pBdr>
        <w:top w:val="nil"/>
        <w:left w:val="nil"/>
        <w:bottom w:val="nil"/>
        <w:right w:val="nil"/>
        <w:between w:val="nil"/>
      </w:pBdr>
      <w:spacing w:after="0" w:line="276" w:lineRule="auto"/>
      <w:jc w:val="left"/>
    </w:pPr>
    <w:r>
      <w:rPr>
        <w:color w:val="000000"/>
      </w:rPr>
      <w:pict w14:anchorId="0A8EF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095463" w14:paraId="1DD89849" w14:textId="77777777">
      <w:trPr>
        <w:trHeight w:val="138"/>
      </w:trPr>
      <w:tc>
        <w:tcPr>
          <w:tcW w:w="2693" w:type="dxa"/>
          <w:vAlign w:val="center"/>
        </w:tcPr>
        <w:p w14:paraId="16163AD4" w14:textId="77777777" w:rsidR="00095463" w:rsidRDefault="00095463">
          <w:pPr>
            <w:tabs>
              <w:tab w:val="right" w:pos="8838"/>
            </w:tabs>
            <w:ind w:left="-108" w:right="-105"/>
            <w:jc w:val="left"/>
            <w:rPr>
              <w:b/>
              <w:bCs/>
            </w:rPr>
          </w:pPr>
        </w:p>
        <w:p w14:paraId="6DDB9966" w14:textId="77777777" w:rsidR="00095463" w:rsidRDefault="00675E56">
          <w:pPr>
            <w:tabs>
              <w:tab w:val="right" w:pos="8838"/>
            </w:tabs>
            <w:ind w:left="-108" w:right="-105"/>
            <w:jc w:val="left"/>
            <w:rPr>
              <w:b/>
              <w:bCs/>
            </w:rPr>
          </w:pPr>
          <w:r>
            <w:rPr>
              <w:b/>
              <w:bCs/>
            </w:rPr>
            <w:t>Recurso de Revisión:</w:t>
          </w:r>
        </w:p>
      </w:tc>
      <w:tc>
        <w:tcPr>
          <w:tcW w:w="3969" w:type="dxa"/>
        </w:tcPr>
        <w:p w14:paraId="1C98DBB6" w14:textId="77777777" w:rsidR="00095463" w:rsidRDefault="00095463">
          <w:pPr>
            <w:tabs>
              <w:tab w:val="right" w:pos="8838"/>
            </w:tabs>
            <w:ind w:right="57"/>
          </w:pPr>
        </w:p>
        <w:p w14:paraId="2F31A01F" w14:textId="77777777" w:rsidR="00095463" w:rsidRDefault="00675E56">
          <w:pPr>
            <w:tabs>
              <w:tab w:val="right" w:pos="8838"/>
            </w:tabs>
            <w:ind w:right="57"/>
          </w:pPr>
          <w:r>
            <w:t>13171/INFOEM/IP/RR/2025</w:t>
          </w:r>
        </w:p>
      </w:tc>
    </w:tr>
    <w:tr w:rsidR="00095463" w14:paraId="560224A8" w14:textId="77777777">
      <w:trPr>
        <w:trHeight w:val="273"/>
      </w:trPr>
      <w:tc>
        <w:tcPr>
          <w:tcW w:w="2693" w:type="dxa"/>
        </w:tcPr>
        <w:p w14:paraId="1956E5E3" w14:textId="77777777" w:rsidR="00095463" w:rsidRDefault="00675E56">
          <w:pPr>
            <w:tabs>
              <w:tab w:val="right" w:pos="8838"/>
            </w:tabs>
            <w:ind w:left="-108" w:right="-105"/>
            <w:rPr>
              <w:b/>
              <w:bCs/>
            </w:rPr>
          </w:pPr>
          <w:r>
            <w:rPr>
              <w:b/>
              <w:bCs/>
            </w:rPr>
            <w:t>Sujeto Obligado:</w:t>
          </w:r>
        </w:p>
      </w:tc>
      <w:tc>
        <w:tcPr>
          <w:tcW w:w="3969" w:type="dxa"/>
        </w:tcPr>
        <w:p w14:paraId="35BE063D" w14:textId="77777777" w:rsidR="00095463" w:rsidRDefault="00675E56">
          <w:pPr>
            <w:tabs>
              <w:tab w:val="right" w:pos="8838"/>
            </w:tabs>
            <w:ind w:right="180"/>
          </w:pPr>
          <w:r>
            <w:t>Ayuntamiento de Jilotepec</w:t>
          </w:r>
        </w:p>
      </w:tc>
    </w:tr>
    <w:tr w:rsidR="00095463" w14:paraId="2E3BC88A" w14:textId="77777777">
      <w:trPr>
        <w:trHeight w:val="273"/>
      </w:trPr>
      <w:tc>
        <w:tcPr>
          <w:tcW w:w="2693" w:type="dxa"/>
        </w:tcPr>
        <w:p w14:paraId="2B451A59" w14:textId="77777777" w:rsidR="00095463" w:rsidRDefault="00675E56">
          <w:pPr>
            <w:tabs>
              <w:tab w:val="right" w:pos="8838"/>
            </w:tabs>
            <w:ind w:left="-108" w:right="-105"/>
            <w:rPr>
              <w:b/>
              <w:bCs/>
            </w:rPr>
          </w:pPr>
          <w:r>
            <w:rPr>
              <w:b/>
              <w:bCs/>
            </w:rPr>
            <w:t>Comisionado Ponente:</w:t>
          </w:r>
        </w:p>
      </w:tc>
      <w:tc>
        <w:tcPr>
          <w:tcW w:w="3969" w:type="dxa"/>
        </w:tcPr>
        <w:p w14:paraId="15108F97" w14:textId="77777777" w:rsidR="00095463" w:rsidRDefault="00675E56">
          <w:pPr>
            <w:tabs>
              <w:tab w:val="right" w:pos="8838"/>
            </w:tabs>
            <w:ind w:right="-170"/>
          </w:pPr>
          <w:r>
            <w:t>Luis Gustavo Parra Noriega</w:t>
          </w:r>
        </w:p>
        <w:p w14:paraId="376163BB" w14:textId="77777777" w:rsidR="00095463" w:rsidRDefault="00095463">
          <w:pPr>
            <w:tabs>
              <w:tab w:val="right" w:pos="8838"/>
            </w:tabs>
            <w:ind w:right="-170"/>
            <w:rPr>
              <w:b/>
              <w:bCs/>
            </w:rPr>
          </w:pPr>
        </w:p>
      </w:tc>
    </w:tr>
  </w:tbl>
  <w:p w14:paraId="4689142C" w14:textId="77777777" w:rsidR="00095463" w:rsidRDefault="0009546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C011B" w14:textId="77777777" w:rsidR="00095463" w:rsidRDefault="00B3563A">
    <w:pPr>
      <w:widowControl w:val="0"/>
      <w:pBdr>
        <w:top w:val="nil"/>
        <w:left w:val="nil"/>
        <w:bottom w:val="nil"/>
        <w:right w:val="nil"/>
        <w:between w:val="nil"/>
      </w:pBdr>
      <w:spacing w:after="0" w:line="276" w:lineRule="auto"/>
      <w:jc w:val="left"/>
      <w:rPr>
        <w:color w:val="000000"/>
      </w:rPr>
    </w:pPr>
    <w:r>
      <w:rPr>
        <w:color w:val="000000"/>
      </w:rPr>
      <w:pict w14:anchorId="2928F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1.35pt;margin-top:-126.5pt;width:663.5pt;height:12in;z-index:-251658752;mso-position-horizontal:absolute;mso-position-horizontal-relative:margin;mso-position-vertical:absolute;mso-position-vertical-relative:margin">
          <v:imagedata r:id="rId1" o:title="image1"/>
          <w10:wrap anchorx="margin" anchory="margin"/>
        </v:shape>
      </w:pict>
    </w:r>
  </w:p>
  <w:tbl>
    <w:tblPr>
      <w:tblStyle w:val="a1"/>
      <w:tblW w:w="6804"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95463" w14:paraId="4C3364D6" w14:textId="77777777">
      <w:trPr>
        <w:trHeight w:val="132"/>
      </w:trPr>
      <w:tc>
        <w:tcPr>
          <w:tcW w:w="2551" w:type="dxa"/>
        </w:tcPr>
        <w:p w14:paraId="178324C1" w14:textId="77777777" w:rsidR="00095463" w:rsidRDefault="00675E56">
          <w:pPr>
            <w:tabs>
              <w:tab w:val="right" w:pos="8838"/>
            </w:tabs>
            <w:ind w:right="-105"/>
            <w:rPr>
              <w:b/>
              <w:bCs/>
            </w:rPr>
          </w:pPr>
          <w:r>
            <w:rPr>
              <w:b/>
              <w:bCs/>
            </w:rPr>
            <w:t>Recurso de Revisión:</w:t>
          </w:r>
        </w:p>
      </w:tc>
      <w:tc>
        <w:tcPr>
          <w:tcW w:w="4253" w:type="dxa"/>
        </w:tcPr>
        <w:p w14:paraId="1D25BF94" w14:textId="77777777" w:rsidR="00095463" w:rsidRDefault="00675E56">
          <w:r>
            <w:t>13171/INFOEM/IP/RR/2025</w:t>
          </w:r>
        </w:p>
      </w:tc>
    </w:tr>
    <w:tr w:rsidR="00095463" w14:paraId="22444904" w14:textId="77777777">
      <w:trPr>
        <w:trHeight w:val="132"/>
      </w:trPr>
      <w:tc>
        <w:tcPr>
          <w:tcW w:w="2551" w:type="dxa"/>
        </w:tcPr>
        <w:p w14:paraId="6AB037F0" w14:textId="77777777" w:rsidR="00095463" w:rsidRDefault="00675E56">
          <w:pPr>
            <w:tabs>
              <w:tab w:val="left" w:pos="1875"/>
            </w:tabs>
            <w:ind w:right="-105"/>
            <w:rPr>
              <w:b/>
              <w:bCs/>
            </w:rPr>
          </w:pPr>
          <w:r>
            <w:rPr>
              <w:b/>
              <w:bCs/>
            </w:rPr>
            <w:t>Recurrente:</w:t>
          </w:r>
          <w:r>
            <w:rPr>
              <w:b/>
              <w:bCs/>
            </w:rPr>
            <w:tab/>
          </w:r>
        </w:p>
      </w:tc>
      <w:tc>
        <w:tcPr>
          <w:tcW w:w="4253" w:type="dxa"/>
        </w:tcPr>
        <w:p w14:paraId="055ED5FF" w14:textId="3C672682" w:rsidR="00095463" w:rsidRDefault="00675E56">
          <w:pPr>
            <w:tabs>
              <w:tab w:val="right" w:pos="8838"/>
            </w:tabs>
            <w:ind w:right="-250"/>
          </w:pPr>
          <w:r>
            <w:t xml:space="preserve"> </w:t>
          </w:r>
          <w:r w:rsidR="00B3563A" w:rsidRPr="00B3563A">
            <w:rPr>
              <w:highlight w:val="black"/>
            </w:rPr>
            <w:t>XXXXXXXXXXXXXXXXXXXXXX</w:t>
          </w:r>
        </w:p>
      </w:tc>
    </w:tr>
    <w:tr w:rsidR="00095463" w14:paraId="44BF957D" w14:textId="77777777">
      <w:trPr>
        <w:trHeight w:val="261"/>
      </w:trPr>
      <w:tc>
        <w:tcPr>
          <w:tcW w:w="2551" w:type="dxa"/>
        </w:tcPr>
        <w:p w14:paraId="30B1ECD4" w14:textId="77777777" w:rsidR="00095463" w:rsidRDefault="00675E56">
          <w:pPr>
            <w:tabs>
              <w:tab w:val="right" w:pos="8838"/>
            </w:tabs>
            <w:ind w:right="-105"/>
            <w:rPr>
              <w:b/>
              <w:bCs/>
            </w:rPr>
          </w:pPr>
          <w:r>
            <w:rPr>
              <w:b/>
              <w:bCs/>
            </w:rPr>
            <w:t>Sujeto Obligado:</w:t>
          </w:r>
        </w:p>
      </w:tc>
      <w:tc>
        <w:tcPr>
          <w:tcW w:w="4253" w:type="dxa"/>
        </w:tcPr>
        <w:p w14:paraId="34D75AB5" w14:textId="77777777" w:rsidR="00095463" w:rsidRDefault="00675E56">
          <w:pPr>
            <w:ind w:right="459"/>
          </w:pPr>
          <w:r>
            <w:t>Ayuntamiento de Jilotepec</w:t>
          </w:r>
        </w:p>
      </w:tc>
    </w:tr>
    <w:tr w:rsidR="00095463" w14:paraId="2D51E9C1" w14:textId="77777777">
      <w:trPr>
        <w:trHeight w:val="261"/>
      </w:trPr>
      <w:tc>
        <w:tcPr>
          <w:tcW w:w="2551" w:type="dxa"/>
        </w:tcPr>
        <w:p w14:paraId="04D6BE0C" w14:textId="77777777" w:rsidR="00095463" w:rsidRDefault="00675E56">
          <w:pPr>
            <w:tabs>
              <w:tab w:val="right" w:pos="8838"/>
            </w:tabs>
            <w:ind w:right="-105"/>
            <w:rPr>
              <w:b/>
              <w:bCs/>
            </w:rPr>
          </w:pPr>
          <w:r>
            <w:rPr>
              <w:b/>
              <w:bCs/>
            </w:rPr>
            <w:t>Comisionado Ponente:</w:t>
          </w:r>
        </w:p>
      </w:tc>
      <w:tc>
        <w:tcPr>
          <w:tcW w:w="4253" w:type="dxa"/>
        </w:tcPr>
        <w:p w14:paraId="3D457979" w14:textId="77777777" w:rsidR="00095463" w:rsidRDefault="00675E56">
          <w:pPr>
            <w:tabs>
              <w:tab w:val="right" w:pos="8838"/>
            </w:tabs>
            <w:ind w:right="-32"/>
            <w:rPr>
              <w:b/>
              <w:bCs/>
            </w:rPr>
          </w:pPr>
          <w:r>
            <w:t>Luis Gustavo Parra Noriega</w:t>
          </w:r>
        </w:p>
      </w:tc>
    </w:tr>
  </w:tbl>
  <w:p w14:paraId="3A815FF0" w14:textId="77777777" w:rsidR="00095463" w:rsidRDefault="00095463">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3E7352"/>
    <w:multiLevelType w:val="hybridMultilevel"/>
    <w:tmpl w:val="B7DA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463"/>
    <w:rsid w:val="00087356"/>
    <w:rsid w:val="00095463"/>
    <w:rsid w:val="00183649"/>
    <w:rsid w:val="00272AB8"/>
    <w:rsid w:val="0035116C"/>
    <w:rsid w:val="00436320"/>
    <w:rsid w:val="005B771B"/>
    <w:rsid w:val="005F68F9"/>
    <w:rsid w:val="006219AC"/>
    <w:rsid w:val="00675E56"/>
    <w:rsid w:val="007574DB"/>
    <w:rsid w:val="00775F9A"/>
    <w:rsid w:val="00867852"/>
    <w:rsid w:val="009036BE"/>
    <w:rsid w:val="00995EC7"/>
    <w:rsid w:val="009A5366"/>
    <w:rsid w:val="00B3563A"/>
    <w:rsid w:val="00B51BC6"/>
    <w:rsid w:val="00B973A4"/>
    <w:rsid w:val="00C04629"/>
    <w:rsid w:val="00F06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A1A904"/>
  <w15:docId w15:val="{0AB779E8-0D4E-468D-8358-7C579A756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uiPriority w:val="9"/>
    <w:rsid w:val="00EA0462"/>
    <w:rPr>
      <w:b/>
      <w:color w:val="000000" w:themeColor="text1"/>
      <w:sz w:val="36"/>
      <w:szCs w:val="36"/>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2353">
      <w:bodyDiv w:val="1"/>
      <w:marLeft w:val="0"/>
      <w:marRight w:val="0"/>
      <w:marTop w:val="0"/>
      <w:marBottom w:val="0"/>
      <w:divBdr>
        <w:top w:val="none" w:sz="0" w:space="0" w:color="auto"/>
        <w:left w:val="none" w:sz="0" w:space="0" w:color="auto"/>
        <w:bottom w:val="none" w:sz="0" w:space="0" w:color="auto"/>
        <w:right w:val="none" w:sz="0" w:space="0" w:color="auto"/>
      </w:divBdr>
    </w:div>
    <w:div w:id="472597722">
      <w:bodyDiv w:val="1"/>
      <w:marLeft w:val="0"/>
      <w:marRight w:val="0"/>
      <w:marTop w:val="0"/>
      <w:marBottom w:val="0"/>
      <w:divBdr>
        <w:top w:val="none" w:sz="0" w:space="0" w:color="auto"/>
        <w:left w:val="none" w:sz="0" w:space="0" w:color="auto"/>
        <w:bottom w:val="none" w:sz="0" w:space="0" w:color="auto"/>
        <w:right w:val="none" w:sz="0" w:space="0" w:color="auto"/>
      </w:divBdr>
    </w:div>
    <w:div w:id="647631027">
      <w:bodyDiv w:val="1"/>
      <w:marLeft w:val="0"/>
      <w:marRight w:val="0"/>
      <w:marTop w:val="0"/>
      <w:marBottom w:val="0"/>
      <w:divBdr>
        <w:top w:val="none" w:sz="0" w:space="0" w:color="auto"/>
        <w:left w:val="none" w:sz="0" w:space="0" w:color="auto"/>
        <w:bottom w:val="none" w:sz="0" w:space="0" w:color="auto"/>
        <w:right w:val="none" w:sz="0" w:space="0" w:color="auto"/>
      </w:divBdr>
    </w:div>
    <w:div w:id="683285223">
      <w:bodyDiv w:val="1"/>
      <w:marLeft w:val="0"/>
      <w:marRight w:val="0"/>
      <w:marTop w:val="0"/>
      <w:marBottom w:val="0"/>
      <w:divBdr>
        <w:top w:val="none" w:sz="0" w:space="0" w:color="auto"/>
        <w:left w:val="none" w:sz="0" w:space="0" w:color="auto"/>
        <w:bottom w:val="none" w:sz="0" w:space="0" w:color="auto"/>
        <w:right w:val="none" w:sz="0" w:space="0" w:color="auto"/>
      </w:divBdr>
    </w:div>
    <w:div w:id="1234390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8i7DaoWi4A95gtD5SaC2YFqkWA==">CgMxLjAyDmguMjk4dWN3bDU5bjhsMg5oLjVjcHV3ZHlpbTYydTIOaC5lb3JlcmlocWh1bnIyDmgucnlydXB2NG55cmhjMg5oLnF1N3J0NmprZTR6cjIOaC5objNpaDZ2eXZzZ2QyDmguYTNlenA4bTdqdHo5Mg5oLmxkcGJ0YXRmdWl5bzIJaC4zMGowemxsMg5oLngzMmg4em5ib2lqMTIOaC5vZmhybzYzZ2ZodDkyDmgua2lycHJ0ZHlyczZ4Mg1oLnRpaDdhZW14d3FpMg5oLnJjYmd6NHN0b2t3ZjIOaC5na2FnMjE4Mjk2MDE4AHIhMUoyd3BDczdUQjFtcnhGaF9HaHBKZ1FxV0FBNm1yS1p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D21D0F-53ED-4536-9022-6213809B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4556</Words>
  <Characters>25058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INFOEM445</cp:lastModifiedBy>
  <cp:revision>4</cp:revision>
  <cp:lastPrinted>2026-01-16T15:28:00Z</cp:lastPrinted>
  <dcterms:created xsi:type="dcterms:W3CDTF">2026-01-16T15:28:00Z</dcterms:created>
  <dcterms:modified xsi:type="dcterms:W3CDTF">2026-02-05T18:44:00Z</dcterms:modified>
</cp:coreProperties>
</file>