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028ED" w14:textId="087045D5" w:rsidR="004B51CC" w:rsidRDefault="004B51CC" w:rsidP="009950AD">
      <w:pPr>
        <w:pStyle w:val="NormalINFOEM"/>
      </w:pPr>
    </w:p>
    <w:p w14:paraId="49AF2C0C" w14:textId="26E4D459" w:rsidR="00A970D5" w:rsidRPr="001B004E" w:rsidRDefault="00A970D5" w:rsidP="009950AD">
      <w:pPr>
        <w:pStyle w:val="NormalINFOEM"/>
      </w:pPr>
      <w:r w:rsidRPr="001B004E">
        <w:t>Resolución del Pleno del Instituto de Transparencia, Acceso a la Información Pública y Protección de Datos Personales del Estado de México</w:t>
      </w:r>
      <w:r w:rsidR="00FD2A3F" w:rsidRPr="001B004E">
        <w:t xml:space="preserve"> </w:t>
      </w:r>
      <w:r w:rsidRPr="001B004E">
        <w:t xml:space="preserve">y Municipios, con domicilio en Metepec, Estado de </w:t>
      </w:r>
      <w:r w:rsidR="008B2951" w:rsidRPr="001B004E">
        <w:t xml:space="preserve">México, </w:t>
      </w:r>
      <w:r w:rsidR="000D2E93" w:rsidRPr="001B004E">
        <w:t>a</w:t>
      </w:r>
      <w:r w:rsidR="0011108B" w:rsidRPr="001B004E">
        <w:t xml:space="preserve"> </w:t>
      </w:r>
      <w:r w:rsidR="00BE17EE" w:rsidRPr="001B004E">
        <w:t>dieciocho</w:t>
      </w:r>
      <w:r w:rsidR="00B33801" w:rsidRPr="001B004E">
        <w:t xml:space="preserve"> de febrero de dos mil veintiséis</w:t>
      </w:r>
      <w:r w:rsidR="001D2C8F" w:rsidRPr="001B004E">
        <w:t>.</w:t>
      </w:r>
    </w:p>
    <w:p w14:paraId="60399B74" w14:textId="77777777" w:rsidR="00A970D5" w:rsidRPr="001B004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EDB28B9" w:rsidR="00A970D5" w:rsidRPr="001B004E" w:rsidRDefault="70652167" w:rsidP="70652167">
      <w:pPr>
        <w:pBdr>
          <w:top w:val="nil"/>
          <w:left w:val="nil"/>
          <w:bottom w:val="nil"/>
          <w:right w:val="nil"/>
          <w:between w:val="nil"/>
        </w:pBdr>
        <w:contextualSpacing/>
        <w:rPr>
          <w:rFonts w:eastAsia="Palatino Linotype" w:cs="Palatino Linotype"/>
          <w:b/>
          <w:bCs/>
          <w:color w:val="000000"/>
          <w:lang w:val="es-ES"/>
        </w:rPr>
      </w:pPr>
      <w:r w:rsidRPr="001B004E">
        <w:rPr>
          <w:rFonts w:eastAsia="Palatino Linotype" w:cs="Palatino Linotype"/>
          <w:b/>
          <w:bCs/>
          <w:color w:val="000000" w:themeColor="text1"/>
          <w:lang w:val="es-ES"/>
        </w:rPr>
        <w:t>VISTO</w:t>
      </w:r>
      <w:r w:rsidRPr="001B004E">
        <w:rPr>
          <w:rFonts w:eastAsia="Palatino Linotype" w:cs="Palatino Linotype"/>
          <w:color w:val="000000" w:themeColor="text1"/>
          <w:lang w:val="es-ES"/>
        </w:rPr>
        <w:t xml:space="preserve"> el expediente electrónico formado con motivo del recurso de revisión número </w:t>
      </w:r>
      <w:bookmarkStart w:id="0" w:name="_GoBack"/>
      <w:r w:rsidR="004673FC" w:rsidRPr="001B004E">
        <w:rPr>
          <w:rFonts w:eastAsia="Palatino Linotype" w:cs="Palatino Linotype"/>
          <w:b/>
          <w:bCs/>
          <w:color w:val="000000" w:themeColor="text1"/>
          <w:lang w:val="es-ES"/>
        </w:rPr>
        <w:t>14360</w:t>
      </w:r>
      <w:r w:rsidR="00B33801" w:rsidRPr="001B004E">
        <w:rPr>
          <w:rFonts w:eastAsia="Palatino Linotype" w:cs="Palatino Linotype"/>
          <w:b/>
          <w:bCs/>
          <w:color w:val="000000" w:themeColor="text1"/>
          <w:lang w:val="es-ES"/>
        </w:rPr>
        <w:t>/INFOEM/IP/RR/2025</w:t>
      </w:r>
      <w:bookmarkEnd w:id="0"/>
      <w:r w:rsidRPr="001B004E">
        <w:rPr>
          <w:rFonts w:eastAsia="Palatino Linotype" w:cs="Palatino Linotype"/>
          <w:color w:val="000000" w:themeColor="text1"/>
          <w:lang w:val="es-ES"/>
        </w:rPr>
        <w:t xml:space="preserve">, interpuesto por </w:t>
      </w:r>
      <w:r w:rsidR="00A966A4">
        <w:rPr>
          <w:rFonts w:eastAsia="Palatino Linotype" w:cs="Palatino Linotype"/>
          <w:b/>
          <w:bCs/>
          <w:color w:val="000000" w:themeColor="text1"/>
          <w:lang w:val="es-ES"/>
        </w:rPr>
        <w:t>XXXXXXXXXXXXXXX</w:t>
      </w:r>
      <w:r w:rsidR="00E97C2F" w:rsidRPr="001B004E">
        <w:rPr>
          <w:rFonts w:eastAsia="Palatino Linotype" w:cs="Palatino Linotype"/>
          <w:color w:val="000000" w:themeColor="text1"/>
          <w:lang w:val="es-ES"/>
        </w:rPr>
        <w:t>, en lo su</w:t>
      </w:r>
      <w:r w:rsidR="00771E23" w:rsidRPr="001B004E">
        <w:rPr>
          <w:rFonts w:eastAsia="Palatino Linotype" w:cs="Palatino Linotype"/>
          <w:color w:val="000000" w:themeColor="text1"/>
          <w:lang w:val="es-ES"/>
        </w:rPr>
        <w:t xml:space="preserve">cesivo </w:t>
      </w:r>
      <w:r w:rsidR="001C3595" w:rsidRPr="001B004E">
        <w:rPr>
          <w:rFonts w:eastAsia="Palatino Linotype" w:cs="Palatino Linotype"/>
          <w:color w:val="000000" w:themeColor="text1"/>
          <w:lang w:val="es-ES"/>
        </w:rPr>
        <w:t>el</w:t>
      </w:r>
      <w:r w:rsidRPr="001B004E">
        <w:rPr>
          <w:rFonts w:eastAsia="Palatino Linotype" w:cs="Palatino Linotype"/>
          <w:color w:val="000000" w:themeColor="text1"/>
          <w:lang w:val="es-ES"/>
        </w:rPr>
        <w:t xml:space="preserve"> </w:t>
      </w:r>
      <w:r w:rsidRPr="001B004E">
        <w:rPr>
          <w:rFonts w:eastAsia="Palatino Linotype" w:cs="Palatino Linotype"/>
          <w:b/>
          <w:bCs/>
          <w:color w:val="000000" w:themeColor="text1"/>
          <w:lang w:val="es-ES"/>
        </w:rPr>
        <w:t>Recurrente</w:t>
      </w:r>
      <w:r w:rsidRPr="001B004E">
        <w:rPr>
          <w:rFonts w:eastAsia="Palatino Linotype" w:cs="Palatino Linotype"/>
          <w:color w:val="000000" w:themeColor="text1"/>
          <w:lang w:val="es-ES"/>
        </w:rPr>
        <w:t>, en contra de la respuesta de</w:t>
      </w:r>
      <w:r w:rsidR="00920835" w:rsidRPr="001B004E">
        <w:rPr>
          <w:rFonts w:eastAsia="Palatino Linotype" w:cs="Palatino Linotype"/>
          <w:color w:val="000000" w:themeColor="text1"/>
          <w:lang w:val="es-ES"/>
        </w:rPr>
        <w:t>l</w:t>
      </w:r>
      <w:r w:rsidRPr="001B004E">
        <w:rPr>
          <w:rFonts w:eastAsia="Palatino Linotype" w:cs="Palatino Linotype"/>
          <w:color w:val="000000" w:themeColor="text1"/>
          <w:lang w:val="es-ES"/>
        </w:rPr>
        <w:t xml:space="preserve"> </w:t>
      </w:r>
      <w:r w:rsidR="00B33801" w:rsidRPr="001B004E">
        <w:rPr>
          <w:rFonts w:eastAsia="Palatino Linotype" w:cs="Palatino Linotype"/>
          <w:b/>
          <w:bCs/>
          <w:color w:val="000000" w:themeColor="text1"/>
          <w:lang w:val="es-ES"/>
        </w:rPr>
        <w:t>Ayuntamiento de Calimaya</w:t>
      </w:r>
      <w:r w:rsidR="00771E23" w:rsidRPr="001B004E">
        <w:rPr>
          <w:rFonts w:eastAsia="Palatino Linotype" w:cs="Palatino Linotype"/>
          <w:color w:val="000000" w:themeColor="text1"/>
          <w:lang w:val="es-ES"/>
        </w:rPr>
        <w:t>,</w:t>
      </w:r>
      <w:r w:rsidR="00920835" w:rsidRPr="001B004E">
        <w:rPr>
          <w:rFonts w:eastAsia="Palatino Linotype" w:cs="Palatino Linotype"/>
          <w:color w:val="000000" w:themeColor="text1"/>
          <w:lang w:val="es-ES"/>
        </w:rPr>
        <w:t xml:space="preserve"> </w:t>
      </w:r>
      <w:r w:rsidRPr="001B004E">
        <w:rPr>
          <w:rFonts w:eastAsia="Palatino Linotype" w:cs="Palatino Linotype"/>
          <w:color w:val="000000" w:themeColor="text1"/>
          <w:lang w:val="es-ES"/>
        </w:rPr>
        <w:t>en lo subsecuente</w:t>
      </w:r>
      <w:r w:rsidRPr="001B004E">
        <w:rPr>
          <w:rFonts w:eastAsia="Palatino Linotype" w:cs="Palatino Linotype"/>
          <w:b/>
          <w:bCs/>
          <w:color w:val="000000" w:themeColor="text1"/>
          <w:lang w:val="es-ES"/>
        </w:rPr>
        <w:t xml:space="preserve"> </w:t>
      </w:r>
      <w:r w:rsidRPr="001B004E">
        <w:rPr>
          <w:rFonts w:eastAsia="Palatino Linotype" w:cs="Palatino Linotype"/>
          <w:color w:val="000000" w:themeColor="text1"/>
          <w:lang w:val="es-ES"/>
        </w:rPr>
        <w:t>el</w:t>
      </w:r>
      <w:r w:rsidRPr="001B004E">
        <w:rPr>
          <w:rFonts w:eastAsia="Palatino Linotype" w:cs="Palatino Linotype"/>
          <w:b/>
          <w:bCs/>
          <w:color w:val="000000" w:themeColor="text1"/>
          <w:lang w:val="es-ES"/>
        </w:rPr>
        <w:t xml:space="preserve"> Sujeto Obligado, </w:t>
      </w:r>
      <w:r w:rsidRPr="001B004E">
        <w:rPr>
          <w:rFonts w:eastAsia="Palatino Linotype" w:cs="Palatino Linotype"/>
          <w:color w:val="000000" w:themeColor="text1"/>
          <w:lang w:val="es-ES"/>
        </w:rPr>
        <w:t>se procede a dictar la presente resolución.</w:t>
      </w:r>
    </w:p>
    <w:p w14:paraId="2E2053C2" w14:textId="77777777" w:rsidR="00A970D5" w:rsidRPr="001B004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B004E" w:rsidRDefault="00A970D5" w:rsidP="006922F5">
      <w:pPr>
        <w:pStyle w:val="Ttulo1"/>
        <w:rPr>
          <w:rFonts w:eastAsia="Palatino Linotype"/>
          <w:lang w:val="es-ES_tradnl"/>
        </w:rPr>
      </w:pPr>
      <w:r w:rsidRPr="001B004E">
        <w:rPr>
          <w:rFonts w:eastAsia="Palatino Linotype"/>
          <w:lang w:val="es-ES_tradnl"/>
        </w:rPr>
        <w:t>A N T E C E D E N T E S</w:t>
      </w:r>
    </w:p>
    <w:p w14:paraId="32F88820" w14:textId="77777777" w:rsidR="00A970D5" w:rsidRPr="001B004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1B004E" w:rsidRDefault="00A970D5" w:rsidP="006922F5">
      <w:pPr>
        <w:pStyle w:val="Ttulo2"/>
        <w:rPr>
          <w:rFonts w:eastAsia="Palatino Linotype"/>
        </w:rPr>
      </w:pPr>
      <w:r w:rsidRPr="001B004E">
        <w:rPr>
          <w:rFonts w:eastAsia="Palatino Linotype"/>
        </w:rPr>
        <w:t xml:space="preserve">PRIMERO. De la </w:t>
      </w:r>
      <w:r w:rsidR="00A24D3F" w:rsidRPr="001B004E">
        <w:rPr>
          <w:rFonts w:eastAsia="Palatino Linotype"/>
        </w:rPr>
        <w:t>s</w:t>
      </w:r>
      <w:r w:rsidRPr="001B004E">
        <w:rPr>
          <w:rFonts w:eastAsia="Palatino Linotype"/>
        </w:rPr>
        <w:t xml:space="preserve">olicitud de </w:t>
      </w:r>
      <w:r w:rsidR="00A24D3F" w:rsidRPr="001B004E">
        <w:rPr>
          <w:rFonts w:eastAsia="Palatino Linotype"/>
        </w:rPr>
        <w:t>i</w:t>
      </w:r>
      <w:r w:rsidRPr="001B004E">
        <w:rPr>
          <w:rFonts w:eastAsia="Palatino Linotype"/>
        </w:rPr>
        <w:t>nformación.</w:t>
      </w:r>
    </w:p>
    <w:p w14:paraId="68B56D82" w14:textId="7FD8B838" w:rsidR="00A970D5" w:rsidRPr="001B004E" w:rsidRDefault="003337B6" w:rsidP="006922F5">
      <w:pPr>
        <w:pBdr>
          <w:top w:val="nil"/>
          <w:left w:val="nil"/>
          <w:bottom w:val="nil"/>
          <w:right w:val="nil"/>
          <w:between w:val="nil"/>
        </w:pBdr>
        <w:contextualSpacing/>
        <w:rPr>
          <w:rFonts w:eastAsia="Palatino Linotype" w:cs="Palatino Linotype"/>
          <w:color w:val="000000"/>
          <w:szCs w:val="24"/>
        </w:rPr>
      </w:pPr>
      <w:r w:rsidRPr="001B004E">
        <w:rPr>
          <w:rFonts w:eastAsia="Palatino Linotype" w:cs="Palatino Linotype"/>
          <w:color w:val="000000"/>
          <w:szCs w:val="24"/>
        </w:rPr>
        <w:t xml:space="preserve">Con fecha </w:t>
      </w:r>
      <w:r w:rsidR="004673FC" w:rsidRPr="001B004E">
        <w:rPr>
          <w:rFonts w:eastAsia="Palatino Linotype" w:cs="Palatino Linotype"/>
          <w:color w:val="000000"/>
          <w:szCs w:val="24"/>
        </w:rPr>
        <w:t>diecinueve de noviembre</w:t>
      </w:r>
      <w:r w:rsidRPr="001B004E">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642669" w:rsidRPr="001B004E">
        <w:rPr>
          <w:rFonts w:eastAsia="Palatino Linotype" w:cs="Palatino Linotype"/>
          <w:b/>
          <w:bCs/>
          <w:color w:val="000000"/>
          <w:szCs w:val="24"/>
        </w:rPr>
        <w:t xml:space="preserve"> </w:t>
      </w:r>
      <w:r w:rsidR="004673FC" w:rsidRPr="001B004E">
        <w:rPr>
          <w:rFonts w:eastAsia="Palatino Linotype" w:cs="Palatino Linotype"/>
          <w:b/>
          <w:bCs/>
          <w:color w:val="000000"/>
          <w:szCs w:val="24"/>
        </w:rPr>
        <w:t>00572/CALIMAYA/IP/2025</w:t>
      </w:r>
      <w:r w:rsidR="00A970D5" w:rsidRPr="001B004E">
        <w:rPr>
          <w:rFonts w:eastAsia="Palatino Linotype" w:cs="Palatino Linotype"/>
          <w:color w:val="000000"/>
          <w:szCs w:val="24"/>
        </w:rPr>
        <w:t>,</w:t>
      </w:r>
      <w:r w:rsidR="00A970D5" w:rsidRPr="001B004E">
        <w:rPr>
          <w:rFonts w:eastAsia="Palatino Linotype" w:cs="Palatino Linotype"/>
          <w:b/>
          <w:color w:val="000000"/>
          <w:szCs w:val="24"/>
        </w:rPr>
        <w:t xml:space="preserve"> </w:t>
      </w:r>
      <w:r w:rsidRPr="001B004E">
        <w:rPr>
          <w:rFonts w:eastAsia="Palatino Linotype" w:cs="Palatino Linotype"/>
          <w:color w:val="000000"/>
          <w:szCs w:val="24"/>
        </w:rPr>
        <w:t>mediante la cual solicitó información en el tenor siguiente:</w:t>
      </w:r>
    </w:p>
    <w:p w14:paraId="3BED2E12" w14:textId="77777777" w:rsidR="003337B6" w:rsidRPr="001B004E" w:rsidRDefault="003337B6" w:rsidP="006922F5">
      <w:pPr>
        <w:pBdr>
          <w:top w:val="nil"/>
          <w:left w:val="nil"/>
          <w:bottom w:val="nil"/>
          <w:right w:val="nil"/>
          <w:between w:val="nil"/>
        </w:pBdr>
        <w:contextualSpacing/>
        <w:rPr>
          <w:rFonts w:eastAsia="Palatino Linotype" w:cs="Palatino Linotype"/>
          <w:color w:val="000000"/>
          <w:szCs w:val="24"/>
        </w:rPr>
      </w:pPr>
    </w:p>
    <w:p w14:paraId="133704B2" w14:textId="0889AD13" w:rsidR="00A970D5" w:rsidRPr="001B004E" w:rsidRDefault="70652167" w:rsidP="009950AD">
      <w:pPr>
        <w:pStyle w:val="Fundamentos"/>
      </w:pPr>
      <w:r w:rsidRPr="001B004E">
        <w:rPr>
          <w:lang w:val="es-ES"/>
        </w:rPr>
        <w:t>«</w:t>
      </w:r>
      <w:r w:rsidR="004673FC" w:rsidRPr="001B004E">
        <w:t xml:space="preserve"> </w:t>
      </w:r>
      <w:r w:rsidR="004673FC" w:rsidRPr="001B004E">
        <w:rPr>
          <w:lang w:val="es-ES"/>
        </w:rPr>
        <w:t>NOMBRE Y UBICACIÓN DE LOS SEIS BIENES INMUEBLES DEL DOMINIO PÚBLICO PROPIEDAD DEL AYUNTAMIENTO DE CALIMAYA QUE SERÁN REGULARIZADOS POR LA SINDICO MUNICIPAL EN COORDINACIÓN CON LA CONSEJERÍA JURIDICA, ASI COMO EL NOMBRE DE LOS 16 CIUDADANOS CALIMAYENSES QUE LES DIERON EN COMODATO 19 ESPACIOS PUBLICOS DESTINADOS A LAS ACTIVIDADES COMERCIALES QUE SE ENCUENTRAN DENTRO DEL INMUEBLE UBICADO EN CALLE HIDALGO NORTE S/N, COL. CENTRO, CALIMAYA Y QUE FUERON APROBADOS EN LA SESION ORDINARIA DE CABILDO 42 DEL EJERCICIO FISCAL 2025.</w:t>
      </w:r>
      <w:r w:rsidR="005D1648" w:rsidRPr="001B004E">
        <w:rPr>
          <w:lang w:val="es-ES"/>
        </w:rPr>
        <w:t xml:space="preserve"> </w:t>
      </w:r>
      <w:r w:rsidRPr="001B004E">
        <w:rPr>
          <w:lang w:val="es-ES"/>
        </w:rPr>
        <w:t>» (Sic)</w:t>
      </w:r>
    </w:p>
    <w:p w14:paraId="40BBECCB" w14:textId="77777777" w:rsidR="00A970D5" w:rsidRPr="001B004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1B004E" w:rsidRDefault="00A970D5" w:rsidP="006922F5">
      <w:pPr>
        <w:pBdr>
          <w:top w:val="nil"/>
          <w:left w:val="nil"/>
          <w:bottom w:val="nil"/>
          <w:right w:val="nil"/>
          <w:between w:val="nil"/>
        </w:pBdr>
        <w:contextualSpacing/>
        <w:rPr>
          <w:rFonts w:eastAsia="Palatino Linotype" w:cs="Palatino Linotype"/>
          <w:b/>
          <w:color w:val="000000"/>
          <w:szCs w:val="24"/>
        </w:rPr>
      </w:pPr>
      <w:r w:rsidRPr="001B004E">
        <w:rPr>
          <w:rFonts w:eastAsia="Palatino Linotype" w:cs="Palatino Linotype"/>
          <w:color w:val="000000"/>
          <w:szCs w:val="24"/>
        </w:rPr>
        <w:lastRenderedPageBreak/>
        <w:t xml:space="preserve">Modalidad de entrega: </w:t>
      </w:r>
      <w:r w:rsidR="004A6F01" w:rsidRPr="001B004E">
        <w:rPr>
          <w:rFonts w:eastAsia="Palatino Linotype" w:cs="Palatino Linotype"/>
          <w:b/>
          <w:color w:val="000000"/>
          <w:szCs w:val="24"/>
        </w:rPr>
        <w:t>A través del SAIMEX</w:t>
      </w:r>
    </w:p>
    <w:p w14:paraId="1063B60E" w14:textId="77777777" w:rsidR="007B7C73" w:rsidRPr="001B004E"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1D3E077C" w:rsidR="00A970D5" w:rsidRPr="001B004E" w:rsidRDefault="008B153C" w:rsidP="006922F5">
      <w:pPr>
        <w:pStyle w:val="Ttulo2"/>
        <w:rPr>
          <w:rFonts w:eastAsia="Palatino Linotype"/>
        </w:rPr>
      </w:pPr>
      <w:r w:rsidRPr="001B004E">
        <w:rPr>
          <w:rFonts w:eastAsia="Palatino Linotype"/>
        </w:rPr>
        <w:t>SEGUNDO</w:t>
      </w:r>
      <w:r w:rsidR="00A970D5" w:rsidRPr="001B004E">
        <w:rPr>
          <w:rFonts w:eastAsia="Palatino Linotype"/>
        </w:rPr>
        <w:t>. De la respuesta del Sujeto Obligado.</w:t>
      </w:r>
    </w:p>
    <w:p w14:paraId="2EE6F294" w14:textId="20EAD33C" w:rsidR="00A970D5" w:rsidRPr="001B004E" w:rsidRDefault="00A970D5" w:rsidP="006922F5">
      <w:pPr>
        <w:pBdr>
          <w:top w:val="nil"/>
          <w:left w:val="nil"/>
          <w:bottom w:val="nil"/>
          <w:right w:val="nil"/>
          <w:between w:val="nil"/>
        </w:pBdr>
        <w:contextualSpacing/>
        <w:rPr>
          <w:rFonts w:eastAsia="Palatino Linotype" w:cs="Palatino Linotype"/>
          <w:color w:val="000000"/>
          <w:szCs w:val="24"/>
        </w:rPr>
      </w:pPr>
      <w:r w:rsidRPr="001B004E">
        <w:rPr>
          <w:rFonts w:eastAsia="Palatino Linotype" w:cs="Palatino Linotype"/>
          <w:color w:val="000000"/>
          <w:szCs w:val="24"/>
        </w:rPr>
        <w:t>De las constancias que obran en el expediente electrónico, se observa qu</w:t>
      </w:r>
      <w:r w:rsidR="008B2951" w:rsidRPr="001B004E">
        <w:rPr>
          <w:rFonts w:eastAsia="Palatino Linotype" w:cs="Palatino Linotype"/>
          <w:color w:val="000000"/>
          <w:szCs w:val="24"/>
        </w:rPr>
        <w:t>e el día</w:t>
      </w:r>
      <w:r w:rsidR="004A3367" w:rsidRPr="001B004E">
        <w:rPr>
          <w:rFonts w:eastAsia="Palatino Linotype" w:cs="Palatino Linotype"/>
          <w:color w:val="000000"/>
          <w:szCs w:val="24"/>
        </w:rPr>
        <w:t xml:space="preserve"> </w:t>
      </w:r>
      <w:r w:rsidR="004D2A67" w:rsidRPr="001B004E">
        <w:rPr>
          <w:rFonts w:eastAsia="Palatino Linotype" w:cs="Palatino Linotype"/>
          <w:color w:val="000000"/>
          <w:szCs w:val="24"/>
        </w:rPr>
        <w:t>dos de diciembre</w:t>
      </w:r>
      <w:r w:rsidR="004A5EE6" w:rsidRPr="001B004E">
        <w:rPr>
          <w:rFonts w:eastAsia="Palatino Linotype" w:cs="Palatino Linotype"/>
          <w:color w:val="000000"/>
          <w:szCs w:val="24"/>
        </w:rPr>
        <w:t xml:space="preserve"> de dos mil veinticinco</w:t>
      </w:r>
      <w:r w:rsidRPr="001B004E">
        <w:rPr>
          <w:rFonts w:eastAsia="Palatino Linotype" w:cs="Palatino Linotype"/>
          <w:color w:val="000000"/>
          <w:szCs w:val="24"/>
        </w:rPr>
        <w:t>, el Sujeto Obligado dio respuest</w:t>
      </w:r>
      <w:r w:rsidR="009F4FF4" w:rsidRPr="001B004E">
        <w:rPr>
          <w:rFonts w:eastAsia="Palatino Linotype" w:cs="Palatino Linotype"/>
          <w:color w:val="000000"/>
          <w:szCs w:val="24"/>
        </w:rPr>
        <w:t>a a la solicitud de información</w:t>
      </w:r>
      <w:r w:rsidRPr="001B004E">
        <w:rPr>
          <w:rFonts w:eastAsia="Palatino Linotype" w:cs="Palatino Linotype"/>
          <w:color w:val="000000"/>
          <w:szCs w:val="24"/>
        </w:rPr>
        <w:t xml:space="preserve"> manifestando lo siguiente:</w:t>
      </w:r>
    </w:p>
    <w:p w14:paraId="6CF4EC0F" w14:textId="77777777" w:rsidR="00A970D5" w:rsidRPr="001B004E" w:rsidRDefault="00A970D5" w:rsidP="006922F5">
      <w:pPr>
        <w:pBdr>
          <w:top w:val="nil"/>
          <w:left w:val="nil"/>
          <w:bottom w:val="nil"/>
          <w:right w:val="nil"/>
          <w:between w:val="nil"/>
        </w:pBdr>
        <w:contextualSpacing/>
        <w:rPr>
          <w:rFonts w:eastAsia="Palatino Linotype" w:cs="Palatino Linotype"/>
          <w:color w:val="000000"/>
          <w:szCs w:val="24"/>
        </w:rPr>
      </w:pPr>
    </w:p>
    <w:p w14:paraId="426E2A68" w14:textId="5C60E3EA" w:rsidR="004D2A67" w:rsidRPr="001B004E" w:rsidRDefault="23740614" w:rsidP="004D2A67">
      <w:pPr>
        <w:pStyle w:val="Fundamentos"/>
        <w:jc w:val="right"/>
        <w:rPr>
          <w:lang w:val="es-ES"/>
        </w:rPr>
      </w:pPr>
      <w:r w:rsidRPr="001B004E">
        <w:rPr>
          <w:lang w:val="es-ES"/>
        </w:rPr>
        <w:t>«</w:t>
      </w:r>
      <w:r w:rsidR="004D2A67" w:rsidRPr="001B004E">
        <w:t xml:space="preserve"> </w:t>
      </w:r>
      <w:r w:rsidR="004D2A67" w:rsidRPr="001B004E">
        <w:rPr>
          <w:lang w:val="es-ES"/>
        </w:rPr>
        <w:t>Folio de la solicitud: 00572/CALIMAYA/IP/2025</w:t>
      </w:r>
    </w:p>
    <w:p w14:paraId="0730DA08" w14:textId="77777777" w:rsidR="004D2A67" w:rsidRPr="001B004E" w:rsidRDefault="004D2A67" w:rsidP="004D2A67">
      <w:pPr>
        <w:pStyle w:val="Fundamentos"/>
        <w:rPr>
          <w:lang w:val="es-ES"/>
        </w:rPr>
      </w:pPr>
    </w:p>
    <w:p w14:paraId="02511CF8" w14:textId="77777777" w:rsidR="004D2A67" w:rsidRPr="001B004E" w:rsidRDefault="004D2A67" w:rsidP="004D2A67">
      <w:pPr>
        <w:pStyle w:val="Fundamentos"/>
        <w:rPr>
          <w:lang w:val="es-ES"/>
        </w:rPr>
      </w:pPr>
      <w:r w:rsidRPr="001B004E">
        <w:rPr>
          <w:lang w:val="es-ES"/>
        </w:rPr>
        <w:t>ESTIMADO SOLICITANTE: EN ATENCIÓN A SU SOLICITUD DE INFORMACIÓN CON NÚMERO DE FOLIO 00572/CALIMAYA/IP/2025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LOS OFICIOS NÚMERO PMC/SM/343/2025 (SINDICATURA MUNICIPAL), PMC/CJ/706/2025 (CONSEJERÍA JURÍDICA) Y DDE/394/2025 (DIRECCIÓN DE DESARROLLO ECONÓMICO) SE DIO RESPUESTA A LA SOLICITUD CON NÚMERO DE FOLIO 00572/CALIMAYA/IP/2025, SE ADJUNTAN LOS OFICIOS DE RESPUESTA,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p>
    <w:p w14:paraId="0C14709C" w14:textId="77777777" w:rsidR="004D2A67" w:rsidRPr="001B004E" w:rsidRDefault="004D2A67" w:rsidP="004D2A67">
      <w:pPr>
        <w:pStyle w:val="Fundamentos"/>
        <w:rPr>
          <w:lang w:val="es-ES"/>
        </w:rPr>
      </w:pPr>
    </w:p>
    <w:p w14:paraId="7CD10F8F" w14:textId="77777777" w:rsidR="004D2A67" w:rsidRPr="001B004E" w:rsidRDefault="004D2A67" w:rsidP="004D2A67">
      <w:pPr>
        <w:pStyle w:val="Fundamentos"/>
        <w:rPr>
          <w:lang w:val="es-ES"/>
        </w:rPr>
      </w:pPr>
      <w:r w:rsidRPr="001B004E">
        <w:rPr>
          <w:lang w:val="es-ES"/>
        </w:rPr>
        <w:t>ATENTAMENTE</w:t>
      </w:r>
    </w:p>
    <w:p w14:paraId="3FE4A9EF" w14:textId="1DF508D7" w:rsidR="00A970D5" w:rsidRPr="001B004E" w:rsidRDefault="004D2A67" w:rsidP="004D2A67">
      <w:pPr>
        <w:pStyle w:val="Fundamentos"/>
        <w:rPr>
          <w:lang w:val="es-MX"/>
        </w:rPr>
      </w:pPr>
      <w:r w:rsidRPr="001B004E">
        <w:rPr>
          <w:lang w:val="es-ES"/>
        </w:rPr>
        <w:t xml:space="preserve">Mtra. Mari Toña Olmedo Carmona </w:t>
      </w:r>
      <w:r w:rsidR="00851748" w:rsidRPr="001B004E">
        <w:rPr>
          <w:lang w:val="es-MX"/>
        </w:rPr>
        <w:t>»</w:t>
      </w:r>
      <w:r w:rsidR="00A970D5" w:rsidRPr="001B004E">
        <w:rPr>
          <w:lang w:val="es-MX"/>
        </w:rPr>
        <w:t xml:space="preserve"> (Sic)</w:t>
      </w:r>
    </w:p>
    <w:p w14:paraId="2EAB8352" w14:textId="3B77EF6C" w:rsidR="001107C4" w:rsidRPr="001B004E"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7A83F995" w:rsidR="0037112D" w:rsidRPr="001B004E" w:rsidRDefault="70652167" w:rsidP="00D3293A">
      <w:pPr>
        <w:pBdr>
          <w:top w:val="nil"/>
          <w:left w:val="nil"/>
          <w:bottom w:val="nil"/>
          <w:right w:val="nil"/>
          <w:between w:val="nil"/>
        </w:pBdr>
        <w:contextualSpacing/>
        <w:rPr>
          <w:rFonts w:eastAsia="Palatino Linotype" w:cs="Palatino Linotype"/>
          <w:b/>
          <w:bCs/>
          <w:color w:val="000000"/>
          <w:lang w:val="es-ES"/>
        </w:rPr>
      </w:pPr>
      <w:r w:rsidRPr="001B004E">
        <w:rPr>
          <w:rFonts w:eastAsia="Palatino Linotype" w:cs="Palatino Linotype"/>
          <w:color w:val="000000" w:themeColor="text1"/>
          <w:lang w:val="es-ES"/>
        </w:rPr>
        <w:t xml:space="preserve">El Sujeto Obligado adjuntó a su respuesta </w:t>
      </w:r>
      <w:r w:rsidR="00100FEE" w:rsidRPr="001B004E">
        <w:rPr>
          <w:rFonts w:eastAsia="Palatino Linotype" w:cs="Palatino Linotype"/>
          <w:color w:val="000000" w:themeColor="text1"/>
          <w:lang w:val="es-ES"/>
        </w:rPr>
        <w:t>los</w:t>
      </w:r>
      <w:r w:rsidR="003337B6" w:rsidRPr="001B004E">
        <w:rPr>
          <w:rFonts w:eastAsia="Palatino Linotype" w:cs="Palatino Linotype"/>
          <w:color w:val="000000" w:themeColor="text1"/>
          <w:lang w:val="es-ES"/>
        </w:rPr>
        <w:t xml:space="preserve"> d</w:t>
      </w:r>
      <w:r w:rsidR="000D08B6" w:rsidRPr="001B004E">
        <w:rPr>
          <w:rFonts w:eastAsia="Palatino Linotype" w:cs="Palatino Linotype"/>
          <w:color w:val="000000" w:themeColor="text1"/>
          <w:lang w:val="es-ES"/>
        </w:rPr>
        <w:t>ocumento</w:t>
      </w:r>
      <w:r w:rsidR="00100FEE" w:rsidRPr="001B004E">
        <w:rPr>
          <w:rFonts w:eastAsia="Palatino Linotype" w:cs="Palatino Linotype"/>
          <w:color w:val="000000" w:themeColor="text1"/>
          <w:lang w:val="es-ES"/>
        </w:rPr>
        <w:t>s</w:t>
      </w:r>
      <w:r w:rsidRPr="001B004E">
        <w:rPr>
          <w:rFonts w:eastAsia="Palatino Linotype" w:cs="Palatino Linotype"/>
          <w:color w:val="000000" w:themeColor="text1"/>
          <w:lang w:val="es-ES"/>
        </w:rPr>
        <w:t xml:space="preserve"> denominado</w:t>
      </w:r>
      <w:r w:rsidR="00100FEE" w:rsidRPr="001B004E">
        <w:rPr>
          <w:rFonts w:eastAsia="Palatino Linotype" w:cs="Palatino Linotype"/>
          <w:color w:val="000000" w:themeColor="text1"/>
          <w:lang w:val="es-ES"/>
        </w:rPr>
        <w:t>s</w:t>
      </w:r>
      <w:r w:rsidR="00A63CD7" w:rsidRPr="001B004E">
        <w:rPr>
          <w:rFonts w:eastAsia="Palatino Linotype" w:cs="Palatino Linotype"/>
          <w:color w:val="000000" w:themeColor="text1"/>
          <w:lang w:val="es-ES"/>
        </w:rPr>
        <w:t xml:space="preserve"> </w:t>
      </w:r>
      <w:r w:rsidR="00A63CD7" w:rsidRPr="001B004E">
        <w:rPr>
          <w:rFonts w:eastAsia="Palatino Linotype" w:cs="Palatino Linotype"/>
          <w:b/>
          <w:bCs/>
          <w:color w:val="000000" w:themeColor="text1"/>
          <w:lang w:val="es-ES"/>
        </w:rPr>
        <w:t>«</w:t>
      </w:r>
      <w:r w:rsidR="00D3293A" w:rsidRPr="001B004E">
        <w:rPr>
          <w:rFonts w:eastAsia="Palatino Linotype" w:cs="Palatino Linotype"/>
          <w:b/>
          <w:bCs/>
          <w:color w:val="000000" w:themeColor="text1"/>
          <w:lang w:val="es-ES"/>
        </w:rPr>
        <w:t>SAIMEX FOLIO 572.pdf», «00572.pdf» y «DDE vigente CC 02122025 13.32.pdf</w:t>
      </w:r>
      <w:r w:rsidR="00100FEE" w:rsidRPr="001B004E">
        <w:rPr>
          <w:rFonts w:eastAsia="Palatino Linotype" w:cs="Palatino Linotype"/>
          <w:b/>
          <w:bCs/>
          <w:color w:val="000000" w:themeColor="text1"/>
          <w:lang w:val="es-ES"/>
        </w:rPr>
        <w:t>»</w:t>
      </w:r>
      <w:r w:rsidR="00100FEE" w:rsidRPr="001B004E">
        <w:rPr>
          <w:rFonts w:eastAsia="Palatino Linotype" w:cs="Palatino Linotype"/>
          <w:color w:val="000000" w:themeColor="text1"/>
          <w:lang w:val="es-ES"/>
        </w:rPr>
        <w:t xml:space="preserve">, </w:t>
      </w:r>
      <w:r w:rsidR="00F17165" w:rsidRPr="001B004E">
        <w:rPr>
          <w:rFonts w:eastAsia="Palatino Linotype" w:cs="Palatino Linotype"/>
          <w:color w:val="000000" w:themeColor="text1"/>
          <w:lang w:val="es-ES"/>
        </w:rPr>
        <w:t>cuyo</w:t>
      </w:r>
      <w:r w:rsidRPr="001B004E">
        <w:rPr>
          <w:rFonts w:eastAsia="Palatino Linotype" w:cs="Palatino Linotype"/>
          <w:color w:val="000000" w:themeColor="text1"/>
          <w:lang w:val="es-ES"/>
        </w:rPr>
        <w:t xml:space="preserve"> contenido</w:t>
      </w:r>
      <w:r w:rsidR="007229FC" w:rsidRPr="001B004E">
        <w:rPr>
          <w:rFonts w:eastAsia="Palatino Linotype" w:cs="Palatino Linotype"/>
          <w:color w:val="000000" w:themeColor="text1"/>
          <w:lang w:val="es-ES"/>
        </w:rPr>
        <w:t xml:space="preserve"> no se </w:t>
      </w:r>
      <w:r w:rsidR="007229FC" w:rsidRPr="001B004E">
        <w:rPr>
          <w:rFonts w:eastAsia="Palatino Linotype" w:cs="Palatino Linotype"/>
          <w:color w:val="000000" w:themeColor="text1"/>
          <w:lang w:val="es-ES"/>
        </w:rPr>
        <w:lastRenderedPageBreak/>
        <w:t>reproduce por ser del conocimiento de las partes; no obstante,</w:t>
      </w:r>
      <w:r w:rsidRPr="001B004E">
        <w:rPr>
          <w:rFonts w:eastAsia="Palatino Linotype" w:cs="Palatino Linotype"/>
          <w:color w:val="000000" w:themeColor="text1"/>
          <w:lang w:val="es-ES"/>
        </w:rPr>
        <w:t xml:space="preserve"> será motivo de análisis en el estudio correspondiente.</w:t>
      </w:r>
    </w:p>
    <w:p w14:paraId="2011BBDD" w14:textId="77777777" w:rsidR="0037112D" w:rsidRPr="001B004E" w:rsidRDefault="0037112D" w:rsidP="006922F5">
      <w:pPr>
        <w:pBdr>
          <w:top w:val="nil"/>
          <w:left w:val="nil"/>
          <w:bottom w:val="nil"/>
          <w:right w:val="nil"/>
          <w:between w:val="nil"/>
        </w:pBdr>
        <w:contextualSpacing/>
        <w:rPr>
          <w:rFonts w:eastAsia="Palatino Linotype" w:cs="Palatino Linotype"/>
          <w:color w:val="000000"/>
          <w:szCs w:val="24"/>
          <w:lang w:val="es-ES"/>
        </w:rPr>
      </w:pPr>
    </w:p>
    <w:p w14:paraId="58FA11DD" w14:textId="46EC9E52" w:rsidR="00A970D5" w:rsidRPr="001B004E" w:rsidRDefault="008B153C" w:rsidP="006922F5">
      <w:pPr>
        <w:pStyle w:val="Ttulo2"/>
        <w:rPr>
          <w:rFonts w:eastAsia="Palatino Linotype"/>
        </w:rPr>
      </w:pPr>
      <w:r w:rsidRPr="001B004E">
        <w:rPr>
          <w:rFonts w:eastAsia="Palatino Linotype"/>
        </w:rPr>
        <w:t>TERCERO</w:t>
      </w:r>
      <w:r w:rsidR="00A970D5" w:rsidRPr="001B004E">
        <w:rPr>
          <w:rFonts w:eastAsia="Palatino Linotype"/>
        </w:rPr>
        <w:t>. Del recurso de revisión.</w:t>
      </w:r>
    </w:p>
    <w:p w14:paraId="0C8C3A2F" w14:textId="1F6A8DA6" w:rsidR="00A970D5" w:rsidRPr="001B004E" w:rsidRDefault="0090115A" w:rsidP="006922F5">
      <w:pPr>
        <w:pBdr>
          <w:top w:val="nil"/>
          <w:left w:val="nil"/>
          <w:bottom w:val="nil"/>
          <w:right w:val="nil"/>
          <w:between w:val="nil"/>
        </w:pBdr>
        <w:contextualSpacing/>
        <w:rPr>
          <w:rFonts w:eastAsia="Palatino Linotype" w:cs="Palatino Linotype"/>
          <w:color w:val="000000"/>
          <w:szCs w:val="24"/>
        </w:rPr>
      </w:pPr>
      <w:r w:rsidRPr="001B004E">
        <w:rPr>
          <w:rFonts w:eastAsia="Palatino Linotype" w:cs="Palatino Linotype"/>
          <w:color w:val="000000"/>
          <w:szCs w:val="24"/>
        </w:rPr>
        <w:t>Inconforme con la respuesta emitida</w:t>
      </w:r>
      <w:r w:rsidR="00A82681" w:rsidRPr="001B004E">
        <w:rPr>
          <w:rFonts w:eastAsia="Palatino Linotype" w:cs="Palatino Linotype"/>
          <w:color w:val="000000"/>
          <w:szCs w:val="24"/>
        </w:rPr>
        <w:t xml:space="preserve"> por el Sujeto Obligado</w:t>
      </w:r>
      <w:r w:rsidR="006726AD" w:rsidRPr="001B004E">
        <w:rPr>
          <w:rFonts w:eastAsia="Palatino Linotype" w:cs="Palatino Linotype"/>
          <w:color w:val="000000"/>
          <w:szCs w:val="24"/>
        </w:rPr>
        <w:t xml:space="preserve">, </w:t>
      </w:r>
      <w:r w:rsidR="008A7F39" w:rsidRPr="001B004E">
        <w:rPr>
          <w:rFonts w:eastAsia="Palatino Linotype" w:cs="Palatino Linotype"/>
          <w:color w:val="000000"/>
          <w:szCs w:val="24"/>
        </w:rPr>
        <w:t>el Recurrente</w:t>
      </w:r>
      <w:r w:rsidRPr="001B004E">
        <w:rPr>
          <w:rFonts w:eastAsia="Palatino Linotype" w:cs="Palatino Linotype"/>
          <w:color w:val="000000"/>
          <w:szCs w:val="24"/>
        </w:rPr>
        <w:t xml:space="preserve"> interpuso el presente recurso de revisión el </w:t>
      </w:r>
      <w:r w:rsidR="001B4015" w:rsidRPr="001B004E">
        <w:rPr>
          <w:rFonts w:eastAsia="Palatino Linotype" w:cs="Palatino Linotype"/>
          <w:color w:val="000000"/>
          <w:szCs w:val="24"/>
        </w:rPr>
        <w:t>quince de diciembre</w:t>
      </w:r>
      <w:r w:rsidR="00DE2889" w:rsidRPr="001B004E">
        <w:rPr>
          <w:rFonts w:eastAsia="Palatino Linotype" w:cs="Palatino Linotype"/>
          <w:color w:val="000000"/>
          <w:szCs w:val="24"/>
        </w:rPr>
        <w:t xml:space="preserve"> de dos mil veinticinco</w:t>
      </w:r>
      <w:r w:rsidRPr="001B004E">
        <w:rPr>
          <w:rFonts w:eastAsia="Palatino Linotype" w:cs="Palatino Linotype"/>
          <w:color w:val="000000"/>
          <w:szCs w:val="24"/>
        </w:rPr>
        <w:t>, el cual se registró en el SAIMEX con el expediente número</w:t>
      </w:r>
      <w:r w:rsidR="00A970D5" w:rsidRPr="001B004E">
        <w:rPr>
          <w:rFonts w:eastAsia="Palatino Linotype" w:cs="Palatino Linotype"/>
          <w:color w:val="000000"/>
          <w:szCs w:val="24"/>
        </w:rPr>
        <w:t xml:space="preserve"> </w:t>
      </w:r>
      <w:r w:rsidR="00B33801" w:rsidRPr="001B004E">
        <w:rPr>
          <w:rFonts w:eastAsia="Palatino Linotype" w:cs="Palatino Linotype"/>
          <w:b/>
          <w:color w:val="000000"/>
          <w:szCs w:val="24"/>
        </w:rPr>
        <w:t>1</w:t>
      </w:r>
      <w:r w:rsidR="001B4015" w:rsidRPr="001B004E">
        <w:rPr>
          <w:rFonts w:eastAsia="Palatino Linotype" w:cs="Palatino Linotype"/>
          <w:b/>
          <w:color w:val="000000"/>
          <w:szCs w:val="24"/>
        </w:rPr>
        <w:t>4360</w:t>
      </w:r>
      <w:r w:rsidR="00B33801" w:rsidRPr="001B004E">
        <w:rPr>
          <w:rFonts w:eastAsia="Palatino Linotype" w:cs="Palatino Linotype"/>
          <w:b/>
          <w:color w:val="000000"/>
          <w:szCs w:val="24"/>
        </w:rPr>
        <w:t>/INFOEM/IP/RR/2025</w:t>
      </w:r>
      <w:r w:rsidR="00A06896" w:rsidRPr="001B004E">
        <w:rPr>
          <w:rFonts w:eastAsia="Palatino Linotype" w:cs="Palatino Linotype"/>
          <w:color w:val="000000"/>
          <w:szCs w:val="24"/>
        </w:rPr>
        <w:t xml:space="preserve">, </w:t>
      </w:r>
      <w:r w:rsidRPr="001B004E">
        <w:rPr>
          <w:rFonts w:eastAsia="Palatino Linotype" w:cs="Palatino Linotype"/>
          <w:color w:val="000000"/>
          <w:szCs w:val="24"/>
        </w:rPr>
        <w:t>en el que manifestó</w:t>
      </w:r>
      <w:r w:rsidR="00A970D5" w:rsidRPr="001B004E">
        <w:rPr>
          <w:rFonts w:eastAsia="Palatino Linotype" w:cs="Palatino Linotype"/>
          <w:color w:val="000000"/>
          <w:szCs w:val="24"/>
        </w:rPr>
        <w:t xml:space="preserve"> lo siguiente:</w:t>
      </w:r>
    </w:p>
    <w:p w14:paraId="7AA0C9F4" w14:textId="046134A0" w:rsidR="00A970D5" w:rsidRPr="001B004E"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B004E" w:rsidRDefault="00A970D5" w:rsidP="006922F5">
      <w:pPr>
        <w:contextualSpacing/>
        <w:rPr>
          <w:rFonts w:eastAsia="Palatino Linotype" w:cs="Palatino Linotype"/>
          <w:b/>
        </w:rPr>
      </w:pPr>
      <w:r w:rsidRPr="001B004E">
        <w:rPr>
          <w:rFonts w:eastAsia="Palatino Linotype" w:cs="Palatino Linotype"/>
          <w:b/>
        </w:rPr>
        <w:t>Acto Impugnado:</w:t>
      </w:r>
      <w:r w:rsidR="00655007" w:rsidRPr="001B004E">
        <w:rPr>
          <w:rFonts w:eastAsia="Palatino Linotype" w:cs="Palatino Linotype"/>
          <w:b/>
        </w:rPr>
        <w:t xml:space="preserve"> </w:t>
      </w:r>
    </w:p>
    <w:p w14:paraId="4A0EFE5A" w14:textId="2F9A54BD" w:rsidR="00A970D5" w:rsidRPr="001B004E" w:rsidRDefault="5C35490E" w:rsidP="5C35490E">
      <w:pPr>
        <w:pStyle w:val="Fundamentos"/>
        <w:rPr>
          <w:b/>
          <w:bCs/>
          <w:lang w:val="es-ES"/>
        </w:rPr>
      </w:pPr>
      <w:r w:rsidRPr="001B004E">
        <w:rPr>
          <w:lang w:val="es-ES"/>
        </w:rPr>
        <w:t>«</w:t>
      </w:r>
      <w:r w:rsidR="001B4015" w:rsidRPr="001B004E">
        <w:rPr>
          <w:lang w:val="es-ES"/>
        </w:rPr>
        <w:t>no entrega la información solicitada</w:t>
      </w:r>
      <w:r w:rsidRPr="001B004E">
        <w:rPr>
          <w:lang w:val="es-ES"/>
        </w:rPr>
        <w:t>» (Sic)</w:t>
      </w:r>
    </w:p>
    <w:p w14:paraId="3C40A441" w14:textId="0B2599C4" w:rsidR="00A970D5" w:rsidRPr="001B004E" w:rsidRDefault="00A970D5" w:rsidP="00FA1919">
      <w:pPr>
        <w:tabs>
          <w:tab w:val="left" w:pos="2515"/>
        </w:tabs>
        <w:contextualSpacing/>
        <w:rPr>
          <w:rFonts w:eastAsia="Palatino Linotype" w:cs="Palatino Linotype"/>
          <w:iCs/>
          <w:szCs w:val="24"/>
          <w:lang w:val="es-ES"/>
        </w:rPr>
      </w:pPr>
    </w:p>
    <w:p w14:paraId="0F6CFE30" w14:textId="719FCACE" w:rsidR="00300EA0" w:rsidRPr="001B004E" w:rsidRDefault="002B6B0F" w:rsidP="00300EA0">
      <w:pPr>
        <w:contextualSpacing/>
        <w:rPr>
          <w:rFonts w:eastAsia="Palatino Linotype" w:cs="Palatino Linotype"/>
          <w:b/>
        </w:rPr>
      </w:pPr>
      <w:r w:rsidRPr="001B004E">
        <w:rPr>
          <w:rFonts w:eastAsia="Palatino Linotype" w:cs="Palatino Linotype"/>
          <w:b/>
        </w:rPr>
        <w:t>Razones o motivos de inconformidad</w:t>
      </w:r>
      <w:r w:rsidR="00300EA0" w:rsidRPr="001B004E">
        <w:rPr>
          <w:rFonts w:eastAsia="Palatino Linotype" w:cs="Palatino Linotype"/>
          <w:b/>
        </w:rPr>
        <w:t xml:space="preserve">: </w:t>
      </w:r>
    </w:p>
    <w:p w14:paraId="636038ED" w14:textId="2C8895AB" w:rsidR="00300EA0" w:rsidRPr="001B004E" w:rsidRDefault="00017B72" w:rsidP="00300EA0">
      <w:pPr>
        <w:pStyle w:val="Fundamentos"/>
        <w:rPr>
          <w:b/>
          <w:bCs/>
          <w:lang w:val="es-ES"/>
        </w:rPr>
      </w:pPr>
      <w:r w:rsidRPr="001B004E">
        <w:rPr>
          <w:lang w:val="es-ES"/>
        </w:rPr>
        <w:t>«</w:t>
      </w:r>
      <w:r w:rsidR="001B4015" w:rsidRPr="001B004E">
        <w:t>no entrega la información solicitada, violentando los derechos a la información pública</w:t>
      </w:r>
      <w:r w:rsidR="00300EA0" w:rsidRPr="001B004E">
        <w:rPr>
          <w:lang w:val="es-ES"/>
        </w:rPr>
        <w:t>» (Sic)</w:t>
      </w:r>
    </w:p>
    <w:p w14:paraId="0A3CE1C1" w14:textId="77777777" w:rsidR="00390EBF" w:rsidRPr="001B004E" w:rsidRDefault="00390EBF" w:rsidP="006922F5">
      <w:pPr>
        <w:contextualSpacing/>
        <w:rPr>
          <w:rFonts w:eastAsia="Palatino Linotype" w:cs="Palatino Linotype"/>
          <w:iCs/>
          <w:szCs w:val="24"/>
          <w:lang w:val="es-ES"/>
        </w:rPr>
      </w:pPr>
    </w:p>
    <w:p w14:paraId="11D7F189" w14:textId="6130A2DB" w:rsidR="00A970D5" w:rsidRPr="001B004E" w:rsidRDefault="008B153C" w:rsidP="006922F5">
      <w:pPr>
        <w:pStyle w:val="Ttulo2"/>
        <w:rPr>
          <w:rFonts w:eastAsia="Palatino Linotype"/>
        </w:rPr>
      </w:pPr>
      <w:r w:rsidRPr="001B004E">
        <w:rPr>
          <w:rFonts w:eastAsia="Palatino Linotype"/>
        </w:rPr>
        <w:t>CUAR</w:t>
      </w:r>
      <w:r w:rsidR="007A1154" w:rsidRPr="001B004E">
        <w:rPr>
          <w:rFonts w:eastAsia="Palatino Linotype"/>
        </w:rPr>
        <w:t>TO</w:t>
      </w:r>
      <w:r w:rsidR="00A970D5" w:rsidRPr="001B004E">
        <w:rPr>
          <w:rFonts w:eastAsia="Palatino Linotype"/>
        </w:rPr>
        <w:t>. Del turno y admisión del recurso de revisión.</w:t>
      </w:r>
    </w:p>
    <w:p w14:paraId="2459DEBA" w14:textId="3AE84A6A" w:rsidR="00A970D5" w:rsidRPr="001B004E" w:rsidRDefault="70652167" w:rsidP="70652167">
      <w:pPr>
        <w:pBdr>
          <w:top w:val="nil"/>
          <w:left w:val="nil"/>
          <w:bottom w:val="nil"/>
          <w:right w:val="nil"/>
          <w:between w:val="nil"/>
        </w:pBdr>
        <w:contextualSpacing/>
        <w:rPr>
          <w:rFonts w:eastAsia="Palatino Linotype" w:cs="Palatino Linotype"/>
          <w:color w:val="000000"/>
          <w:lang w:val="es-ES"/>
        </w:rPr>
      </w:pPr>
      <w:r w:rsidRPr="001B004E">
        <w:rPr>
          <w:rFonts w:eastAsia="Palatino Linotype" w:cs="Palatino Linotype"/>
          <w:color w:val="000000" w:themeColor="text1"/>
          <w:lang w:val="es-ES"/>
        </w:rPr>
        <w:t xml:space="preserve">Medio de impugnación que le fue turnado al </w:t>
      </w:r>
      <w:r w:rsidRPr="001B004E">
        <w:rPr>
          <w:rFonts w:eastAsia="Palatino Linotype" w:cs="Palatino Linotype"/>
          <w:b/>
          <w:bCs/>
          <w:color w:val="000000" w:themeColor="text1"/>
          <w:lang w:val="es-ES"/>
        </w:rPr>
        <w:t>Comisionado Presidente José Martínez Vilchis</w:t>
      </w:r>
      <w:r w:rsidRPr="001B00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1B004E">
        <w:rPr>
          <w:rFonts w:eastAsia="Palatino Linotype" w:cs="Palatino Linotype"/>
          <w:color w:val="000000" w:themeColor="text1"/>
          <w:lang w:val="es-ES"/>
        </w:rPr>
        <w:t xml:space="preserve"> admisión de fecha </w:t>
      </w:r>
      <w:r w:rsidR="004C28CD" w:rsidRPr="001B004E">
        <w:rPr>
          <w:rFonts w:eastAsia="Palatino Linotype" w:cs="Palatino Linotype"/>
          <w:color w:val="000000" w:themeColor="text1"/>
          <w:lang w:val="es-ES"/>
        </w:rPr>
        <w:t>dieciséis de diciembre</w:t>
      </w:r>
      <w:r w:rsidR="001B0FB9" w:rsidRPr="001B004E">
        <w:rPr>
          <w:rFonts w:eastAsia="Palatino Linotype" w:cs="Palatino Linotype"/>
          <w:color w:val="000000" w:themeColor="text1"/>
          <w:lang w:val="es-ES"/>
        </w:rPr>
        <w:t xml:space="preserve"> </w:t>
      </w:r>
      <w:r w:rsidR="00774AC3" w:rsidRPr="001B004E">
        <w:rPr>
          <w:rFonts w:eastAsia="Palatino Linotype" w:cs="Palatino Linotype"/>
          <w:color w:val="000000" w:themeColor="text1"/>
          <w:lang w:val="es-ES"/>
        </w:rPr>
        <w:t>de dos mil veinticinco</w:t>
      </w:r>
      <w:r w:rsidRPr="001B004E">
        <w:rPr>
          <w:rFonts w:eastAsia="Palatino Linotype" w:cs="Palatino Linotype"/>
          <w:color w:val="000000" w:themeColor="text1"/>
          <w:lang w:val="es-ES"/>
        </w:rPr>
        <w:t xml:space="preserve">, </w:t>
      </w:r>
      <w:r w:rsidRPr="001B004E">
        <w:rPr>
          <w:rFonts w:eastAsia="Palatino Linotype" w:cs="Palatino Linotype"/>
          <w:lang w:val="es-ES"/>
        </w:rPr>
        <w:t>otorgándose</w:t>
      </w:r>
      <w:r w:rsidRPr="001B00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1B004E"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4CED0A9E" w:rsidR="00A970D5" w:rsidRPr="001B004E" w:rsidRDefault="008B153C" w:rsidP="006922F5">
      <w:pPr>
        <w:pStyle w:val="Ttulo2"/>
        <w:rPr>
          <w:rFonts w:eastAsia="Palatino Linotype"/>
        </w:rPr>
      </w:pPr>
      <w:r w:rsidRPr="001B004E">
        <w:rPr>
          <w:rFonts w:eastAsia="Palatino Linotype"/>
        </w:rPr>
        <w:lastRenderedPageBreak/>
        <w:t>QUIN</w:t>
      </w:r>
      <w:r w:rsidR="007A1154" w:rsidRPr="001B004E">
        <w:rPr>
          <w:rFonts w:eastAsia="Palatino Linotype"/>
        </w:rPr>
        <w:t>TO</w:t>
      </w:r>
      <w:r w:rsidR="00A970D5" w:rsidRPr="001B004E">
        <w:rPr>
          <w:rFonts w:eastAsia="Palatino Linotype"/>
        </w:rPr>
        <w:t>. De la etapa de instrucción.</w:t>
      </w:r>
    </w:p>
    <w:p w14:paraId="406D0105" w14:textId="77777777" w:rsidR="00BB6CB1" w:rsidRPr="001B004E" w:rsidRDefault="00BB6CB1" w:rsidP="00BB6CB1">
      <w:pPr>
        <w:pBdr>
          <w:top w:val="nil"/>
          <w:left w:val="nil"/>
          <w:bottom w:val="nil"/>
          <w:right w:val="nil"/>
          <w:between w:val="nil"/>
        </w:pBdr>
        <w:contextualSpacing/>
        <w:rPr>
          <w:rFonts w:eastAsia="Palatino Linotype" w:cs="Palatino Linotype"/>
          <w:color w:val="000000"/>
          <w:szCs w:val="24"/>
        </w:rPr>
      </w:pPr>
      <w:r w:rsidRPr="001B004E">
        <w:rPr>
          <w:rFonts w:eastAsia="Palatino Linotype" w:cs="Palatino Linotype"/>
          <w:color w:val="000000" w:themeColor="text1"/>
          <w:szCs w:val="24"/>
        </w:rPr>
        <w:t>Se observa que el Sujeto Obligado omitió rendir el Informe Justificado durante la etapa de instrucción. Por su parte, el Recurrente no realizó manifestaciones, vertió alegatos ni presentó pruebas que a su derecho convinieran.</w:t>
      </w:r>
    </w:p>
    <w:p w14:paraId="2973A303" w14:textId="77777777" w:rsidR="00066F39" w:rsidRPr="001B004E" w:rsidRDefault="00066F39" w:rsidP="006922F5">
      <w:pPr>
        <w:pBdr>
          <w:top w:val="nil"/>
          <w:left w:val="nil"/>
          <w:bottom w:val="nil"/>
          <w:right w:val="nil"/>
          <w:between w:val="nil"/>
        </w:pBdr>
        <w:contextualSpacing/>
        <w:rPr>
          <w:rFonts w:eastAsia="Palatino Linotype" w:cs="Palatino Linotype"/>
          <w:color w:val="000000"/>
          <w:szCs w:val="24"/>
        </w:rPr>
      </w:pPr>
    </w:p>
    <w:p w14:paraId="2C738359" w14:textId="4CE4D386" w:rsidR="00CD15AC" w:rsidRPr="001B004E" w:rsidRDefault="00BB6CB1" w:rsidP="00CD15AC">
      <w:pPr>
        <w:pStyle w:val="Ttulo2"/>
        <w:rPr>
          <w:rFonts w:eastAsia="Palatino Linotype"/>
        </w:rPr>
      </w:pPr>
      <w:r w:rsidRPr="001B004E">
        <w:rPr>
          <w:rFonts w:eastAsiaTheme="minorHAnsi"/>
          <w:lang w:eastAsia="en-US"/>
        </w:rPr>
        <w:t>SEXTO</w:t>
      </w:r>
      <w:r w:rsidR="00CD15AC" w:rsidRPr="001B004E">
        <w:rPr>
          <w:rFonts w:eastAsia="Palatino Linotype"/>
        </w:rPr>
        <w:t>. Del cierre de instrucción.</w:t>
      </w:r>
    </w:p>
    <w:p w14:paraId="6682C18D" w14:textId="321A7C0C" w:rsidR="00CD15AC" w:rsidRPr="001B004E" w:rsidRDefault="00CD15AC" w:rsidP="00CD15AC">
      <w:pPr>
        <w:pBdr>
          <w:top w:val="nil"/>
          <w:left w:val="nil"/>
          <w:bottom w:val="nil"/>
          <w:right w:val="nil"/>
          <w:between w:val="nil"/>
        </w:pBdr>
        <w:contextualSpacing/>
        <w:rPr>
          <w:rFonts w:eastAsia="Palatino Linotype" w:cs="Palatino Linotype"/>
          <w:color w:val="000000"/>
          <w:szCs w:val="24"/>
        </w:rPr>
      </w:pPr>
      <w:r w:rsidRPr="001B004E">
        <w:rPr>
          <w:rFonts w:eastAsia="Palatino Linotype" w:cs="Palatino Linotype"/>
          <w:color w:val="000000"/>
          <w:szCs w:val="24"/>
        </w:rPr>
        <w:t xml:space="preserve">Así, una vez transcurrido el término legal, se decretó el cierre de instrucción el </w:t>
      </w:r>
      <w:r w:rsidR="00693B9D" w:rsidRPr="001B004E">
        <w:rPr>
          <w:rFonts w:eastAsia="Palatino Linotype" w:cs="Palatino Linotype"/>
          <w:color w:val="000000"/>
          <w:szCs w:val="24"/>
        </w:rPr>
        <w:t>veintinueve de enero de dos mil veintiséis</w:t>
      </w:r>
      <w:r w:rsidRPr="001B004E">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7A93A608" w14:textId="77777777" w:rsidR="00BB6CB1" w:rsidRPr="001B004E" w:rsidRDefault="00BB6CB1" w:rsidP="00CD15AC">
      <w:pPr>
        <w:pBdr>
          <w:top w:val="nil"/>
          <w:left w:val="nil"/>
          <w:bottom w:val="nil"/>
          <w:right w:val="nil"/>
          <w:between w:val="nil"/>
        </w:pBdr>
        <w:contextualSpacing/>
        <w:rPr>
          <w:rFonts w:eastAsia="Palatino Linotype" w:cs="Palatino Linotype"/>
          <w:color w:val="000000"/>
          <w:szCs w:val="24"/>
        </w:rPr>
      </w:pPr>
    </w:p>
    <w:p w14:paraId="41481E5B" w14:textId="77777777" w:rsidR="00CD15AC" w:rsidRPr="001B004E" w:rsidRDefault="00CD15AC" w:rsidP="00CD15AC">
      <w:pPr>
        <w:pBdr>
          <w:top w:val="nil"/>
          <w:left w:val="nil"/>
          <w:bottom w:val="nil"/>
          <w:right w:val="nil"/>
          <w:between w:val="nil"/>
        </w:pBdr>
        <w:contextualSpacing/>
        <w:rPr>
          <w:rFonts w:eastAsia="Palatino Linotype" w:cs="Palatino Linotype"/>
          <w:color w:val="000000"/>
          <w:szCs w:val="24"/>
        </w:rPr>
      </w:pPr>
    </w:p>
    <w:p w14:paraId="16D594B3" w14:textId="77777777" w:rsidR="00701C12" w:rsidRPr="001B004E" w:rsidRDefault="00701C12" w:rsidP="00701C12">
      <w:pPr>
        <w:pStyle w:val="Ttulo1"/>
        <w:rPr>
          <w:rFonts w:eastAsia="Palatino Linotype"/>
          <w:lang w:val="es-ES_tradnl"/>
        </w:rPr>
      </w:pPr>
      <w:r w:rsidRPr="001B004E">
        <w:rPr>
          <w:rFonts w:eastAsia="Palatino Linotype"/>
          <w:lang w:val="es-ES_tradnl"/>
        </w:rPr>
        <w:t>C O N S I D E R A N D O</w:t>
      </w:r>
    </w:p>
    <w:p w14:paraId="1AB65D63" w14:textId="77777777" w:rsidR="00701C12" w:rsidRPr="001B004E" w:rsidRDefault="00701C12" w:rsidP="00701C12">
      <w:pPr>
        <w:pBdr>
          <w:top w:val="nil"/>
          <w:left w:val="nil"/>
          <w:bottom w:val="nil"/>
          <w:right w:val="nil"/>
          <w:between w:val="nil"/>
        </w:pBdr>
        <w:contextualSpacing/>
        <w:rPr>
          <w:rFonts w:eastAsia="Palatino Linotype" w:cs="Palatino Linotype"/>
          <w:color w:val="000000"/>
          <w:szCs w:val="24"/>
        </w:rPr>
      </w:pPr>
    </w:p>
    <w:p w14:paraId="612967F1" w14:textId="77777777" w:rsidR="00701C12" w:rsidRPr="001B004E" w:rsidRDefault="00701C12" w:rsidP="00701C12">
      <w:pPr>
        <w:pStyle w:val="Ttulo2"/>
        <w:rPr>
          <w:rFonts w:eastAsia="Palatino Linotype"/>
        </w:rPr>
      </w:pPr>
      <w:r w:rsidRPr="001B004E">
        <w:rPr>
          <w:rFonts w:eastAsia="Palatino Linotype"/>
        </w:rPr>
        <w:t>PRIMERO. De la competencia.</w:t>
      </w:r>
    </w:p>
    <w:p w14:paraId="2C15601F" w14:textId="701F5E8C" w:rsidR="003337B6" w:rsidRPr="001B004E" w:rsidRDefault="003337B6" w:rsidP="003337B6">
      <w:pPr>
        <w:pBdr>
          <w:top w:val="nil"/>
          <w:left w:val="nil"/>
          <w:bottom w:val="nil"/>
          <w:right w:val="nil"/>
          <w:between w:val="nil"/>
        </w:pBdr>
        <w:contextualSpacing/>
        <w:rPr>
          <w:rFonts w:eastAsia="Palatino Linotype" w:cs="Palatino Linotype"/>
          <w:color w:val="000000"/>
          <w:szCs w:val="24"/>
        </w:rPr>
      </w:pPr>
      <w:r w:rsidRPr="001B004E">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1902BE" w:rsidRPr="001B004E">
        <w:rPr>
          <w:rFonts w:eastAsia="Palatino Linotype" w:cs="Palatino Linotype"/>
          <w:color w:val="000000"/>
          <w:szCs w:val="24"/>
        </w:rPr>
        <w:t>cuadragésimo cuarto, cuadragésimo quinto y cuadragésimo sexto</w:t>
      </w:r>
      <w:r w:rsidRPr="001B004E">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9636B37" w14:textId="77777777" w:rsidR="00701C12" w:rsidRPr="001B004E" w:rsidRDefault="00701C12" w:rsidP="00701C12">
      <w:pPr>
        <w:pBdr>
          <w:top w:val="nil"/>
          <w:left w:val="nil"/>
          <w:bottom w:val="nil"/>
          <w:right w:val="nil"/>
          <w:between w:val="nil"/>
        </w:pBdr>
        <w:contextualSpacing/>
        <w:rPr>
          <w:rFonts w:eastAsia="Palatino Linotype" w:cs="Palatino Linotype"/>
          <w:color w:val="000000"/>
          <w:szCs w:val="24"/>
        </w:rPr>
      </w:pPr>
    </w:p>
    <w:p w14:paraId="76150A00" w14:textId="77777777" w:rsidR="00701C12" w:rsidRPr="001B004E" w:rsidRDefault="00701C12" w:rsidP="00701C12">
      <w:pPr>
        <w:pStyle w:val="Ttulo2"/>
        <w:rPr>
          <w:rFonts w:eastAsia="Palatino Linotype"/>
        </w:rPr>
      </w:pPr>
      <w:r w:rsidRPr="001B004E">
        <w:rPr>
          <w:rFonts w:eastAsia="Palatino Linotype"/>
        </w:rPr>
        <w:t xml:space="preserve">SEGUNDO. Sobre los alcances del recurso de revisión. </w:t>
      </w:r>
    </w:p>
    <w:p w14:paraId="202D86EE" w14:textId="77777777" w:rsidR="00701C12" w:rsidRPr="001B004E" w:rsidRDefault="00701C12" w:rsidP="00701C12">
      <w:r w:rsidRPr="001B004E">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D9E25B7" w14:textId="77777777" w:rsidR="00701C12" w:rsidRPr="001B004E" w:rsidRDefault="00701C12" w:rsidP="00701C12"/>
    <w:p w14:paraId="624C6C92" w14:textId="77777777" w:rsidR="00D46140" w:rsidRPr="001B004E" w:rsidRDefault="00D46140" w:rsidP="00701C12"/>
    <w:p w14:paraId="467F28FA" w14:textId="15B13F0A" w:rsidR="00701C12" w:rsidRPr="001B004E" w:rsidRDefault="00A96078" w:rsidP="00701C12">
      <w:pPr>
        <w:pStyle w:val="Ttulo2"/>
        <w:rPr>
          <w:rFonts w:eastAsia="Palatino Linotype"/>
        </w:rPr>
      </w:pPr>
      <w:r w:rsidRPr="001B004E">
        <w:rPr>
          <w:rFonts w:eastAsia="Palatino Linotype"/>
        </w:rPr>
        <w:t>TERCERO</w:t>
      </w:r>
      <w:r w:rsidR="00701C12" w:rsidRPr="001B004E">
        <w:rPr>
          <w:rFonts w:eastAsia="Palatino Linotype"/>
        </w:rPr>
        <w:t>. De las causas de improcedencia.</w:t>
      </w:r>
    </w:p>
    <w:p w14:paraId="1753D704" w14:textId="77777777" w:rsidR="00701C12" w:rsidRPr="001B004E" w:rsidRDefault="00701C12" w:rsidP="00701C12">
      <w:pPr>
        <w:pBdr>
          <w:top w:val="nil"/>
          <w:left w:val="nil"/>
          <w:bottom w:val="nil"/>
          <w:right w:val="nil"/>
          <w:between w:val="nil"/>
        </w:pBdr>
        <w:contextualSpacing/>
        <w:rPr>
          <w:rFonts w:eastAsia="Palatino Linotype" w:cs="Palatino Linotype"/>
          <w:color w:val="000000"/>
          <w:szCs w:val="24"/>
        </w:rPr>
      </w:pPr>
      <w:r w:rsidRPr="001B004E">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6C5FEA" w14:textId="77777777" w:rsidR="00701C12" w:rsidRPr="001B004E" w:rsidRDefault="00701C12" w:rsidP="00701C12">
      <w:pPr>
        <w:pBdr>
          <w:top w:val="nil"/>
          <w:left w:val="nil"/>
          <w:bottom w:val="nil"/>
          <w:right w:val="nil"/>
          <w:between w:val="nil"/>
        </w:pBdr>
        <w:contextualSpacing/>
        <w:rPr>
          <w:rFonts w:eastAsia="Palatino Linotype" w:cs="Palatino Linotype"/>
          <w:color w:val="000000"/>
          <w:szCs w:val="24"/>
        </w:rPr>
      </w:pPr>
    </w:p>
    <w:p w14:paraId="06A854F9" w14:textId="77777777" w:rsidR="00701C12" w:rsidRPr="001B004E" w:rsidRDefault="00701C12" w:rsidP="00701C12">
      <w:pPr>
        <w:pBdr>
          <w:top w:val="nil"/>
          <w:left w:val="nil"/>
          <w:bottom w:val="nil"/>
          <w:right w:val="nil"/>
          <w:between w:val="nil"/>
        </w:pBdr>
        <w:contextualSpacing/>
        <w:rPr>
          <w:rFonts w:eastAsia="Palatino Linotype" w:cs="Palatino Linotype"/>
          <w:color w:val="000000"/>
          <w:lang w:val="es-ES"/>
        </w:rPr>
      </w:pPr>
      <w:r w:rsidRPr="001B004E">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w:t>
      </w:r>
      <w:r w:rsidRPr="001B004E">
        <w:rPr>
          <w:rFonts w:eastAsia="Palatino Linotype" w:cs="Palatino Linotype"/>
          <w:color w:val="000000"/>
          <w:lang w:val="es-ES"/>
        </w:rPr>
        <w:lastRenderedPageBreak/>
        <w:t>procesal adoptada en la ley de la materia</w:t>
      </w:r>
      <w:r w:rsidRPr="001B004E">
        <w:rPr>
          <w:rFonts w:eastAsia="Palatino Linotype" w:cs="Palatino Linotype"/>
          <w:color w:val="000000"/>
          <w:vertAlign w:val="superscript"/>
          <w:lang w:val="es-ES"/>
        </w:rPr>
        <w:footnoteReference w:id="2"/>
      </w:r>
      <w:r w:rsidRPr="001B004E">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02D09A72" w14:textId="77777777" w:rsidR="00701C12" w:rsidRPr="001B004E" w:rsidRDefault="00701C12" w:rsidP="00701C12">
      <w:pPr>
        <w:pBdr>
          <w:top w:val="nil"/>
          <w:left w:val="nil"/>
          <w:bottom w:val="nil"/>
          <w:right w:val="nil"/>
          <w:between w:val="nil"/>
        </w:pBdr>
        <w:contextualSpacing/>
        <w:rPr>
          <w:rFonts w:eastAsia="Palatino Linotype" w:cs="Palatino Linotype"/>
          <w:color w:val="000000"/>
          <w:szCs w:val="24"/>
        </w:rPr>
      </w:pPr>
    </w:p>
    <w:p w14:paraId="17C1AD8E" w14:textId="77777777" w:rsidR="00701C12" w:rsidRPr="001B004E" w:rsidRDefault="00701C12" w:rsidP="00701C12">
      <w:pPr>
        <w:pBdr>
          <w:top w:val="nil"/>
          <w:left w:val="nil"/>
          <w:bottom w:val="nil"/>
          <w:right w:val="nil"/>
          <w:between w:val="nil"/>
        </w:pBdr>
        <w:contextualSpacing/>
        <w:rPr>
          <w:rFonts w:eastAsia="Palatino Linotype" w:cs="Palatino Linotype"/>
          <w:color w:val="000000"/>
          <w:szCs w:val="24"/>
        </w:rPr>
      </w:pPr>
      <w:r w:rsidRPr="001B004E">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C2BE585" w14:textId="77777777" w:rsidR="00701C12" w:rsidRPr="001B004E" w:rsidRDefault="00701C12" w:rsidP="00701C12">
      <w:pPr>
        <w:pBdr>
          <w:top w:val="nil"/>
          <w:left w:val="nil"/>
          <w:bottom w:val="nil"/>
          <w:right w:val="nil"/>
          <w:between w:val="nil"/>
        </w:pBdr>
        <w:contextualSpacing/>
        <w:rPr>
          <w:rFonts w:eastAsia="Palatino Linotype" w:cs="Palatino Linotype"/>
          <w:color w:val="000000"/>
          <w:szCs w:val="24"/>
        </w:rPr>
      </w:pPr>
    </w:p>
    <w:p w14:paraId="3B11145B" w14:textId="430251B1" w:rsidR="00701C12" w:rsidRPr="001B004E" w:rsidRDefault="00A96078" w:rsidP="00701C12">
      <w:pPr>
        <w:pStyle w:val="Ttulo2"/>
        <w:rPr>
          <w:rFonts w:eastAsia="Palatino Linotype"/>
        </w:rPr>
      </w:pPr>
      <w:r w:rsidRPr="001B004E">
        <w:rPr>
          <w:rFonts w:eastAsia="Palatino Linotype"/>
        </w:rPr>
        <w:t>CUAR</w:t>
      </w:r>
      <w:r w:rsidR="00701C12" w:rsidRPr="001B004E">
        <w:rPr>
          <w:rFonts w:eastAsia="Palatino Linotype"/>
        </w:rPr>
        <w:t>TO. Estudio y resolución del asunto.</w:t>
      </w:r>
    </w:p>
    <w:p w14:paraId="1946B643" w14:textId="77777777" w:rsidR="00701C12" w:rsidRPr="001B004E" w:rsidRDefault="00701C12" w:rsidP="00701C12">
      <w:pPr>
        <w:pBdr>
          <w:top w:val="nil"/>
          <w:left w:val="nil"/>
          <w:bottom w:val="nil"/>
          <w:right w:val="nil"/>
          <w:between w:val="nil"/>
        </w:pBdr>
        <w:contextualSpacing/>
        <w:rPr>
          <w:rFonts w:eastAsia="Palatino Linotype" w:cs="Palatino Linotype"/>
          <w:color w:val="000000"/>
          <w:szCs w:val="24"/>
        </w:rPr>
      </w:pPr>
      <w:r w:rsidRPr="001B004E">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w:t>
      </w:r>
      <w:r w:rsidRPr="001B004E">
        <w:rPr>
          <w:rFonts w:eastAsia="Palatino Linotype" w:cs="Palatino Linotype"/>
          <w:color w:val="000000"/>
          <w:szCs w:val="24"/>
        </w:rPr>
        <w:lastRenderedPageBreak/>
        <w:t>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1B004E" w:rsidRDefault="004A3367" w:rsidP="004A3367">
      <w:pPr>
        <w:rPr>
          <w:rFonts w:eastAsiaTheme="minorHAnsi" w:cstheme="minorBidi"/>
          <w:sz w:val="22"/>
          <w:lang w:eastAsia="en-US"/>
        </w:rPr>
      </w:pPr>
    </w:p>
    <w:p w14:paraId="582C42A0" w14:textId="4A00A379" w:rsidR="00270B08" w:rsidRPr="001B004E" w:rsidRDefault="0EE28084" w:rsidP="00F54EF7">
      <w:pPr>
        <w:rPr>
          <w:rFonts w:eastAsiaTheme="minorEastAsia" w:cstheme="minorBidi"/>
          <w:lang w:val="es-ES" w:eastAsia="en-US"/>
        </w:rPr>
      </w:pPr>
      <w:r w:rsidRPr="001B004E">
        <w:rPr>
          <w:rFonts w:eastAsiaTheme="minorEastAsia" w:cstheme="minorBidi"/>
          <w:lang w:val="es-ES" w:eastAsia="en-US"/>
        </w:rPr>
        <w:t xml:space="preserve">En virtud de lo anterior, es conveniente recordar que </w:t>
      </w:r>
      <w:r w:rsidR="008A7F39" w:rsidRPr="001B004E">
        <w:rPr>
          <w:rFonts w:eastAsiaTheme="minorEastAsia" w:cstheme="minorBidi"/>
          <w:lang w:val="es-ES" w:eastAsia="en-US"/>
        </w:rPr>
        <w:t>el Recurrente</w:t>
      </w:r>
      <w:r w:rsidRPr="001B004E">
        <w:rPr>
          <w:rFonts w:eastAsiaTheme="minorEastAsia" w:cstheme="minorBidi"/>
          <w:lang w:val="es-ES" w:eastAsia="en-US"/>
        </w:rPr>
        <w:t xml:space="preserve"> requirió que</w:t>
      </w:r>
      <w:r w:rsidR="00D31CA9" w:rsidRPr="001B004E">
        <w:rPr>
          <w:rFonts w:eastAsiaTheme="minorEastAsia" w:cstheme="minorBidi"/>
          <w:lang w:val="es-ES" w:eastAsia="en-US"/>
        </w:rPr>
        <w:t xml:space="preserve"> </w:t>
      </w:r>
      <w:r w:rsidR="00E40EDA" w:rsidRPr="001B004E">
        <w:rPr>
          <w:rFonts w:eastAsiaTheme="minorEastAsia" w:cstheme="minorBidi"/>
          <w:lang w:val="es-ES" w:eastAsia="en-US"/>
        </w:rPr>
        <w:t>se le proporcionara</w:t>
      </w:r>
      <w:r w:rsidR="001902BE" w:rsidRPr="001B004E">
        <w:rPr>
          <w:rFonts w:eastAsiaTheme="minorEastAsia" w:cstheme="minorBidi"/>
          <w:lang w:val="es-ES" w:eastAsia="en-US"/>
        </w:rPr>
        <w:t xml:space="preserve"> </w:t>
      </w:r>
      <w:r w:rsidR="00D46140" w:rsidRPr="001B004E">
        <w:rPr>
          <w:rFonts w:eastAsiaTheme="minorEastAsia" w:cstheme="minorBidi"/>
          <w:lang w:val="es-ES" w:eastAsia="en-US"/>
        </w:rPr>
        <w:t>lo siguiente:</w:t>
      </w:r>
    </w:p>
    <w:p w14:paraId="158C265C" w14:textId="77777777" w:rsidR="00D46140" w:rsidRPr="001B004E" w:rsidRDefault="00D46140" w:rsidP="00F54EF7">
      <w:pPr>
        <w:rPr>
          <w:rFonts w:eastAsiaTheme="minorEastAsia" w:cstheme="minorBidi"/>
          <w:lang w:val="es-ES" w:eastAsia="en-US"/>
        </w:rPr>
      </w:pPr>
    </w:p>
    <w:p w14:paraId="3D15B845" w14:textId="0711A322" w:rsidR="00693B9D" w:rsidRPr="001B004E" w:rsidRDefault="00693B9D" w:rsidP="000939EA">
      <w:pPr>
        <w:pStyle w:val="Prrafodelista"/>
        <w:numPr>
          <w:ilvl w:val="0"/>
          <w:numId w:val="63"/>
        </w:numPr>
        <w:rPr>
          <w:rFonts w:eastAsiaTheme="minorEastAsia" w:cstheme="minorBidi"/>
          <w:lang w:eastAsia="en-US"/>
        </w:rPr>
      </w:pPr>
      <w:r w:rsidRPr="001B004E">
        <w:rPr>
          <w:rFonts w:eastAsiaTheme="minorEastAsia" w:cstheme="minorBidi"/>
          <w:b/>
          <w:lang w:eastAsia="en-US"/>
        </w:rPr>
        <w:t>NOMBRE</w:t>
      </w:r>
      <w:r w:rsidRPr="001B004E">
        <w:rPr>
          <w:rFonts w:eastAsiaTheme="minorEastAsia" w:cstheme="minorBidi"/>
          <w:lang w:eastAsia="en-US"/>
        </w:rPr>
        <w:t xml:space="preserve"> Y </w:t>
      </w:r>
      <w:r w:rsidRPr="001B004E">
        <w:rPr>
          <w:rFonts w:eastAsiaTheme="minorEastAsia" w:cstheme="minorBidi"/>
          <w:b/>
          <w:lang w:eastAsia="en-US"/>
        </w:rPr>
        <w:t>UBICACIÓN</w:t>
      </w:r>
      <w:r w:rsidRPr="001B004E">
        <w:rPr>
          <w:rFonts w:eastAsiaTheme="minorEastAsia" w:cstheme="minorBidi"/>
          <w:lang w:eastAsia="en-US"/>
        </w:rPr>
        <w:t xml:space="preserve"> DE LOS SEIS BIENES INMUEBLES DEL DOMINIO PÚBLICO PROPIEDAD DEL AYUNTAMIENTO DE CALIMAYA QUE SERÁN REGULARIZADOS POR LA </w:t>
      </w:r>
      <w:r w:rsidR="00AD62A6" w:rsidRPr="001B004E">
        <w:rPr>
          <w:rFonts w:eastAsiaTheme="minorEastAsia" w:cstheme="minorBidi"/>
          <w:lang w:eastAsia="en-US"/>
        </w:rPr>
        <w:t>SÍNDICO</w:t>
      </w:r>
      <w:r w:rsidRPr="001B004E">
        <w:rPr>
          <w:rFonts w:eastAsiaTheme="minorEastAsia" w:cstheme="minorBidi"/>
          <w:lang w:eastAsia="en-US"/>
        </w:rPr>
        <w:t xml:space="preserve"> MUNICIPAL.</w:t>
      </w:r>
    </w:p>
    <w:p w14:paraId="2C94DBD1" w14:textId="201E2F91" w:rsidR="00693B9D" w:rsidRPr="001B004E" w:rsidRDefault="00693B9D" w:rsidP="000939EA">
      <w:pPr>
        <w:pStyle w:val="Prrafodelista"/>
        <w:numPr>
          <w:ilvl w:val="0"/>
          <w:numId w:val="63"/>
        </w:numPr>
        <w:rPr>
          <w:rFonts w:eastAsiaTheme="minorEastAsia" w:cstheme="minorBidi"/>
          <w:lang w:eastAsia="en-US"/>
        </w:rPr>
      </w:pPr>
      <w:r w:rsidRPr="001B004E">
        <w:rPr>
          <w:rFonts w:eastAsiaTheme="minorEastAsia" w:cstheme="minorBidi"/>
          <w:b/>
          <w:lang w:eastAsia="en-US"/>
        </w:rPr>
        <w:t>NOMBRE</w:t>
      </w:r>
      <w:r w:rsidRPr="001B004E">
        <w:rPr>
          <w:rFonts w:eastAsiaTheme="minorEastAsia" w:cstheme="minorBidi"/>
          <w:lang w:eastAsia="en-US"/>
        </w:rPr>
        <w:t xml:space="preserve"> DE LOS 16 CIUDADANOS CALIMAYENSES QUE LES DIERON EN COMODATO 19 ESPACIOS </w:t>
      </w:r>
      <w:r w:rsidR="00AD62A6" w:rsidRPr="001B004E">
        <w:rPr>
          <w:rFonts w:eastAsiaTheme="minorEastAsia" w:cstheme="minorBidi"/>
          <w:lang w:eastAsia="en-US"/>
        </w:rPr>
        <w:t>PÚBLICOS</w:t>
      </w:r>
      <w:r w:rsidRPr="001B004E">
        <w:rPr>
          <w:rFonts w:eastAsiaTheme="minorEastAsia" w:cstheme="minorBidi"/>
          <w:lang w:eastAsia="en-US"/>
        </w:rPr>
        <w:t xml:space="preserve"> DESTINADOS A LAS ACTIVIDADES COMERCIALES QUE SE ENCUENTRAN DENTRO DEL INMUEBLE UBICADO EN CALLE HIDALGO NORTE S/N, COL. CENTRO, CALIMAYA Y QUE FUERON APROBADOS EN LA </w:t>
      </w:r>
      <w:r w:rsidR="00AD62A6" w:rsidRPr="001B004E">
        <w:rPr>
          <w:rFonts w:eastAsiaTheme="minorEastAsia" w:cstheme="minorBidi"/>
          <w:lang w:eastAsia="en-US"/>
        </w:rPr>
        <w:t>SESIÓN</w:t>
      </w:r>
      <w:r w:rsidRPr="001B004E">
        <w:rPr>
          <w:rFonts w:eastAsiaTheme="minorEastAsia" w:cstheme="minorBidi"/>
          <w:lang w:eastAsia="en-US"/>
        </w:rPr>
        <w:t xml:space="preserve"> ORDINARIA DE CABILDO 42 DEL EJERCICIO FISCAL 2025.</w:t>
      </w:r>
    </w:p>
    <w:p w14:paraId="0DA44C37" w14:textId="77777777" w:rsidR="00B30DE0" w:rsidRPr="001B004E" w:rsidRDefault="00B30DE0" w:rsidP="00F1082C">
      <w:pPr>
        <w:pBdr>
          <w:top w:val="nil"/>
          <w:left w:val="nil"/>
          <w:bottom w:val="nil"/>
          <w:right w:val="nil"/>
          <w:between w:val="nil"/>
        </w:pBdr>
        <w:contextualSpacing/>
        <w:rPr>
          <w:rFonts w:eastAsia="Palatino Linotype" w:cs="Palatino Linotype"/>
          <w:color w:val="000000"/>
          <w:szCs w:val="24"/>
        </w:rPr>
      </w:pPr>
    </w:p>
    <w:p w14:paraId="20D27A56" w14:textId="1328E398" w:rsidR="001472D4" w:rsidRPr="001B004E" w:rsidRDefault="00A970D5" w:rsidP="00F1082C">
      <w:pPr>
        <w:pBdr>
          <w:top w:val="nil"/>
          <w:left w:val="nil"/>
          <w:bottom w:val="nil"/>
          <w:right w:val="nil"/>
          <w:between w:val="nil"/>
        </w:pBdr>
        <w:contextualSpacing/>
        <w:rPr>
          <w:rFonts w:eastAsia="Palatino Linotype" w:cs="Palatino Linotype"/>
          <w:color w:val="000000" w:themeColor="text1"/>
          <w:lang w:val="es-ES"/>
        </w:rPr>
      </w:pPr>
      <w:r w:rsidRPr="001B004E">
        <w:rPr>
          <w:rFonts w:eastAsia="Palatino Linotype" w:cs="Palatino Linotype"/>
          <w:color w:val="000000"/>
          <w:szCs w:val="24"/>
        </w:rPr>
        <w:t xml:space="preserve">A dicha solicitud, el Sujeto Obligado </w:t>
      </w:r>
      <w:r w:rsidR="001C4CBF" w:rsidRPr="001B004E">
        <w:rPr>
          <w:rFonts w:eastAsia="Palatino Linotype" w:cs="Palatino Linotype"/>
          <w:color w:val="000000"/>
          <w:szCs w:val="24"/>
        </w:rPr>
        <w:t>respondió</w:t>
      </w:r>
      <w:r w:rsidR="006D6CD1" w:rsidRPr="001B004E">
        <w:rPr>
          <w:rFonts w:eastAsia="Palatino Linotype" w:cs="Palatino Linotype"/>
          <w:color w:val="000000"/>
          <w:szCs w:val="24"/>
        </w:rPr>
        <w:t xml:space="preserve"> </w:t>
      </w:r>
      <w:r w:rsidR="001F2F39" w:rsidRPr="001B004E">
        <w:rPr>
          <w:rFonts w:eastAsia="Palatino Linotype" w:cs="Palatino Linotype"/>
          <w:color w:val="000000"/>
          <w:szCs w:val="24"/>
        </w:rPr>
        <w:t>mediante la entrega de</w:t>
      </w:r>
      <w:r w:rsidR="002E38DA" w:rsidRPr="001B004E">
        <w:rPr>
          <w:rFonts w:eastAsia="Palatino Linotype" w:cs="Palatino Linotype"/>
          <w:color w:val="000000"/>
          <w:szCs w:val="24"/>
        </w:rPr>
        <w:t xml:space="preserve"> </w:t>
      </w:r>
      <w:r w:rsidR="004B3D2A" w:rsidRPr="001B004E">
        <w:rPr>
          <w:rFonts w:eastAsia="Palatino Linotype" w:cs="Palatino Linotype"/>
          <w:color w:val="000000"/>
          <w:szCs w:val="24"/>
        </w:rPr>
        <w:t>los</w:t>
      </w:r>
      <w:r w:rsidR="00351B04" w:rsidRPr="001B004E">
        <w:rPr>
          <w:rFonts w:eastAsia="Palatino Linotype" w:cs="Palatino Linotype"/>
          <w:color w:val="000000"/>
          <w:szCs w:val="24"/>
        </w:rPr>
        <w:t xml:space="preserve"> siguientes </w:t>
      </w:r>
      <w:r w:rsidR="003B7D26" w:rsidRPr="001B004E">
        <w:rPr>
          <w:rFonts w:eastAsia="Palatino Linotype" w:cs="Palatino Linotype"/>
          <w:color w:val="000000" w:themeColor="text1"/>
          <w:lang w:val="es-ES"/>
        </w:rPr>
        <w:t>documento</w:t>
      </w:r>
      <w:r w:rsidR="00351B04" w:rsidRPr="001B004E">
        <w:rPr>
          <w:rFonts w:eastAsia="Palatino Linotype" w:cs="Palatino Linotype"/>
          <w:color w:val="000000" w:themeColor="text1"/>
          <w:lang w:val="es-ES"/>
        </w:rPr>
        <w:t>s:</w:t>
      </w:r>
    </w:p>
    <w:p w14:paraId="73A077BF" w14:textId="77777777" w:rsidR="001472D4" w:rsidRPr="001B004E" w:rsidRDefault="001472D4" w:rsidP="00F1082C">
      <w:pPr>
        <w:pBdr>
          <w:top w:val="nil"/>
          <w:left w:val="nil"/>
          <w:bottom w:val="nil"/>
          <w:right w:val="nil"/>
          <w:between w:val="nil"/>
        </w:pBdr>
        <w:contextualSpacing/>
        <w:rPr>
          <w:rFonts w:eastAsia="Palatino Linotype" w:cs="Palatino Linotype"/>
          <w:color w:val="000000" w:themeColor="text1"/>
          <w:lang w:val="es-ES"/>
        </w:rPr>
      </w:pPr>
    </w:p>
    <w:p w14:paraId="10935355" w14:textId="46F3240C" w:rsidR="009F16A2" w:rsidRPr="001B004E" w:rsidRDefault="005660C0" w:rsidP="000939EA">
      <w:pPr>
        <w:pStyle w:val="Prrafodelista"/>
        <w:numPr>
          <w:ilvl w:val="0"/>
          <w:numId w:val="65"/>
        </w:numPr>
        <w:pBdr>
          <w:top w:val="nil"/>
          <w:left w:val="nil"/>
          <w:bottom w:val="nil"/>
          <w:right w:val="nil"/>
          <w:between w:val="nil"/>
        </w:pBdr>
        <w:contextualSpacing/>
        <w:rPr>
          <w:rFonts w:eastAsia="Palatino Linotype" w:cs="Palatino Linotype"/>
          <w:color w:val="000000" w:themeColor="text1"/>
        </w:rPr>
      </w:pPr>
      <w:r w:rsidRPr="001B004E">
        <w:rPr>
          <w:rFonts w:eastAsia="Palatino Linotype" w:cs="Palatino Linotype"/>
          <w:b/>
          <w:color w:val="000000" w:themeColor="text1"/>
        </w:rPr>
        <w:lastRenderedPageBreak/>
        <w:t>00572</w:t>
      </w:r>
      <w:r w:rsidRPr="001B004E">
        <w:rPr>
          <w:rFonts w:eastAsia="Palatino Linotype" w:cs="Palatino Linotype"/>
          <w:color w:val="000000" w:themeColor="text1"/>
        </w:rPr>
        <w:t xml:space="preserve"> Oficio con número de folios PMC/CJ/706/2025, de fecha 26 de noviembre de 2025, emitido por la Titular de la Consejería Jurídica </w:t>
      </w:r>
      <w:r w:rsidR="009F16A2" w:rsidRPr="001B004E">
        <w:rPr>
          <w:rFonts w:eastAsia="Palatino Linotype" w:cs="Palatino Linotype"/>
          <w:color w:val="000000" w:themeColor="text1"/>
        </w:rPr>
        <w:t>del Ayuntamiento de Calimaya, en el que manifiesta que respecto del nombre y ubicación de los bienes inmuebles de dominio público, se puede consultar a través de las siguientes ligas electrónicas, y las adjunta en formato cerrado.</w:t>
      </w:r>
    </w:p>
    <w:p w14:paraId="24780646" w14:textId="622951B8" w:rsidR="009F16A2" w:rsidRPr="001B004E" w:rsidRDefault="003271A8" w:rsidP="003271A8">
      <w:pPr>
        <w:pBdr>
          <w:top w:val="nil"/>
          <w:left w:val="nil"/>
          <w:bottom w:val="nil"/>
          <w:right w:val="nil"/>
          <w:between w:val="nil"/>
        </w:pBdr>
        <w:ind w:left="709"/>
        <w:contextualSpacing/>
        <w:rPr>
          <w:rFonts w:eastAsia="Palatino Linotype" w:cs="Palatino Linotype"/>
          <w:color w:val="000000" w:themeColor="text1"/>
        </w:rPr>
      </w:pPr>
      <w:r w:rsidRPr="001B004E">
        <w:rPr>
          <w:rFonts w:eastAsia="Palatino Linotype" w:cs="Palatino Linotype"/>
          <w:color w:val="000000" w:themeColor="text1"/>
        </w:rPr>
        <w:t>Añade que los inmuebles carecen de documentación oficial, por lo que la identificación corresponde a su ubicación y superficie que comprende.</w:t>
      </w:r>
    </w:p>
    <w:p w14:paraId="165EC414" w14:textId="3DFF97A6" w:rsidR="0065097E" w:rsidRPr="001B004E" w:rsidRDefault="009F16A2" w:rsidP="005F480C">
      <w:pPr>
        <w:pBdr>
          <w:top w:val="nil"/>
          <w:left w:val="nil"/>
          <w:bottom w:val="nil"/>
          <w:right w:val="nil"/>
          <w:between w:val="nil"/>
        </w:pBdr>
        <w:ind w:left="709" w:hanging="142"/>
        <w:contextualSpacing/>
        <w:rPr>
          <w:rFonts w:eastAsia="Palatino Linotype" w:cs="Palatino Linotype"/>
          <w:color w:val="000000" w:themeColor="text1"/>
        </w:rPr>
      </w:pPr>
      <w:r w:rsidRPr="001B004E">
        <w:rPr>
          <w:rFonts w:eastAsia="Palatino Linotype" w:cs="Palatino Linotype"/>
          <w:color w:val="000000" w:themeColor="text1"/>
        </w:rPr>
        <w:t xml:space="preserve"> </w:t>
      </w:r>
      <w:r w:rsidR="003271A8" w:rsidRPr="001B004E">
        <w:rPr>
          <w:rFonts w:eastAsia="Palatino Linotype" w:cs="Palatino Linotype"/>
          <w:color w:val="000000" w:themeColor="text1"/>
        </w:rPr>
        <w:tab/>
        <w:t xml:space="preserve">En lo que respecta a </w:t>
      </w:r>
      <w:r w:rsidR="0065097E" w:rsidRPr="001B004E">
        <w:rPr>
          <w:rFonts w:eastAsia="Palatino Linotype" w:cs="Palatino Linotype"/>
          <w:color w:val="000000" w:themeColor="text1"/>
        </w:rPr>
        <w:t>de los nombres de los dieciséis ciudadanos Calimayenses, manifiesta que la información la puede consultar en liga electrónica. Y vuelve a proporcionar liga electrónica en formato cerrado.</w:t>
      </w:r>
    </w:p>
    <w:p w14:paraId="060EC817" w14:textId="77777777" w:rsidR="0065097E" w:rsidRPr="001B004E" w:rsidRDefault="0065097E" w:rsidP="009F16A2">
      <w:pPr>
        <w:pBdr>
          <w:top w:val="nil"/>
          <w:left w:val="nil"/>
          <w:bottom w:val="nil"/>
          <w:right w:val="nil"/>
          <w:between w:val="nil"/>
        </w:pBdr>
        <w:contextualSpacing/>
        <w:rPr>
          <w:rFonts w:eastAsia="Palatino Linotype" w:cs="Palatino Linotype"/>
          <w:color w:val="000000" w:themeColor="text1"/>
        </w:rPr>
      </w:pPr>
    </w:p>
    <w:p w14:paraId="1C7F2870" w14:textId="2545900A" w:rsidR="00407429" w:rsidRPr="001B004E" w:rsidRDefault="00407429" w:rsidP="009F16A2">
      <w:pPr>
        <w:pBdr>
          <w:top w:val="nil"/>
          <w:left w:val="nil"/>
          <w:bottom w:val="nil"/>
          <w:right w:val="nil"/>
          <w:between w:val="nil"/>
        </w:pBdr>
        <w:contextualSpacing/>
        <w:rPr>
          <w:rFonts w:eastAsia="Palatino Linotype" w:cs="Palatino Linotype"/>
          <w:color w:val="000000" w:themeColor="text1"/>
          <w:lang w:val="es-ES"/>
        </w:rPr>
      </w:pPr>
    </w:p>
    <w:p w14:paraId="27DABC0E" w14:textId="0D93DA5C" w:rsidR="005660C0" w:rsidRPr="001B004E" w:rsidRDefault="005660C0" w:rsidP="000939EA">
      <w:pPr>
        <w:pStyle w:val="Prrafodelista"/>
        <w:numPr>
          <w:ilvl w:val="0"/>
          <w:numId w:val="65"/>
        </w:numPr>
        <w:pBdr>
          <w:top w:val="nil"/>
          <w:left w:val="nil"/>
          <w:bottom w:val="nil"/>
          <w:right w:val="nil"/>
          <w:between w:val="nil"/>
        </w:pBdr>
        <w:contextualSpacing/>
        <w:rPr>
          <w:rFonts w:eastAsia="Palatino Linotype" w:cs="Palatino Linotype"/>
          <w:color w:val="000000" w:themeColor="text1"/>
        </w:rPr>
      </w:pPr>
      <w:r w:rsidRPr="001B004E">
        <w:rPr>
          <w:rFonts w:eastAsia="Palatino Linotype" w:cs="Palatino Linotype"/>
          <w:b/>
          <w:color w:val="000000" w:themeColor="text1"/>
        </w:rPr>
        <w:t>DDE  vigente CC 02122025 13.32</w:t>
      </w:r>
      <w:r w:rsidR="0008062E" w:rsidRPr="001B004E">
        <w:rPr>
          <w:rFonts w:eastAsia="Palatino Linotype" w:cs="Palatino Linotype"/>
          <w:color w:val="000000" w:themeColor="text1"/>
        </w:rPr>
        <w:t xml:space="preserve"> Corresponde al oficio DDE/394/2025, emitido por el Director de Desarrollo Económico del Ayuntamiento de Calimaya, por el cual manifiesta que de la búsqueda minuciosa y exhaustiva </w:t>
      </w:r>
      <w:r w:rsidR="002A2233" w:rsidRPr="001B004E">
        <w:rPr>
          <w:rFonts w:eastAsia="Palatino Linotype" w:cs="Palatino Linotype"/>
          <w:color w:val="000000" w:themeColor="text1"/>
        </w:rPr>
        <w:t>den los archivos de la unidad administrativa</w:t>
      </w:r>
      <w:r w:rsidR="00B3478D" w:rsidRPr="001B004E">
        <w:rPr>
          <w:rFonts w:eastAsia="Palatino Linotype" w:cs="Palatino Linotype"/>
          <w:color w:val="000000" w:themeColor="text1"/>
        </w:rPr>
        <w:t>, expresa que no se encontró documentación, información, dato, registro o expediente que atienda lo solicitado por el ahora Recurrente.</w:t>
      </w:r>
      <w:r w:rsidR="002A2233" w:rsidRPr="001B004E">
        <w:rPr>
          <w:rFonts w:eastAsia="Palatino Linotype" w:cs="Palatino Linotype"/>
          <w:color w:val="000000" w:themeColor="text1"/>
        </w:rPr>
        <w:t xml:space="preserve"> </w:t>
      </w:r>
    </w:p>
    <w:p w14:paraId="52D8C516" w14:textId="77777777" w:rsidR="005660C0" w:rsidRPr="001B004E" w:rsidRDefault="005660C0" w:rsidP="00F1082C">
      <w:pPr>
        <w:pBdr>
          <w:top w:val="nil"/>
          <w:left w:val="nil"/>
          <w:bottom w:val="nil"/>
          <w:right w:val="nil"/>
          <w:between w:val="nil"/>
        </w:pBdr>
        <w:contextualSpacing/>
        <w:rPr>
          <w:rFonts w:eastAsia="Palatino Linotype" w:cs="Palatino Linotype"/>
          <w:color w:val="000000" w:themeColor="text1"/>
          <w:lang w:val="es-ES"/>
        </w:rPr>
      </w:pPr>
    </w:p>
    <w:p w14:paraId="610DB76E" w14:textId="3317F610" w:rsidR="005660C0" w:rsidRPr="001B004E" w:rsidRDefault="005660C0" w:rsidP="000939EA">
      <w:pPr>
        <w:pStyle w:val="Prrafodelista"/>
        <w:numPr>
          <w:ilvl w:val="0"/>
          <w:numId w:val="65"/>
        </w:numPr>
        <w:pBdr>
          <w:top w:val="nil"/>
          <w:left w:val="nil"/>
          <w:bottom w:val="nil"/>
          <w:right w:val="nil"/>
          <w:between w:val="nil"/>
        </w:pBdr>
        <w:contextualSpacing/>
        <w:rPr>
          <w:rFonts w:eastAsia="Palatino Linotype" w:cs="Palatino Linotype"/>
          <w:color w:val="000000" w:themeColor="text1"/>
        </w:rPr>
      </w:pPr>
      <w:r w:rsidRPr="001B004E">
        <w:rPr>
          <w:rFonts w:eastAsia="Palatino Linotype" w:cs="Palatino Linotype"/>
          <w:b/>
          <w:color w:val="000000" w:themeColor="text1"/>
        </w:rPr>
        <w:t>SAIMEX FOLIO 572</w:t>
      </w:r>
      <w:r w:rsidR="00FB3B0C" w:rsidRPr="001B004E">
        <w:rPr>
          <w:rFonts w:eastAsia="Palatino Linotype" w:cs="Palatino Linotype"/>
          <w:color w:val="000000" w:themeColor="text1"/>
        </w:rPr>
        <w:t xml:space="preserve"> Oficio número PMC/SM/343/2025, emanado de la Síndica Municipal por el que se comunica a la Titular de la Unidad de Transparencia que</w:t>
      </w:r>
      <w:r w:rsidR="001574F4" w:rsidRPr="001B004E">
        <w:rPr>
          <w:rFonts w:eastAsia="Palatino Linotype" w:cs="Palatino Linotype"/>
          <w:color w:val="000000" w:themeColor="text1"/>
        </w:rPr>
        <w:t xml:space="preserve"> respecto del primer requerimiento de información, </w:t>
      </w:r>
      <w:r w:rsidR="00FB3B0C" w:rsidRPr="001B004E">
        <w:rPr>
          <w:rFonts w:eastAsia="Palatino Linotype" w:cs="Palatino Linotype"/>
          <w:color w:val="000000" w:themeColor="text1"/>
        </w:rPr>
        <w:t xml:space="preserve"> </w:t>
      </w:r>
      <w:r w:rsidR="00D070D9" w:rsidRPr="001B004E">
        <w:rPr>
          <w:rFonts w:eastAsia="Palatino Linotype" w:cs="Palatino Linotype"/>
          <w:color w:val="000000" w:themeColor="text1"/>
        </w:rPr>
        <w:t xml:space="preserve">se encuentra disponible para su consulta abierta en la Página Oficial del Ayuntamiento, en el apartado de “Comunicación Social, Sesiones de Cabildo, 42ª SESIÓN ORDINARIA DE </w:t>
      </w:r>
      <w:r w:rsidR="00D070D9" w:rsidRPr="001B004E">
        <w:rPr>
          <w:rFonts w:eastAsia="Palatino Linotype" w:cs="Palatino Linotype"/>
          <w:color w:val="000000" w:themeColor="text1"/>
        </w:rPr>
        <w:lastRenderedPageBreak/>
        <w:t>CABILDO" visible en la dirección electrónica, y señala dos direcciones electrónicas, de igual manera en formato cerrado.</w:t>
      </w:r>
    </w:p>
    <w:p w14:paraId="0B9A76CB" w14:textId="7F324064" w:rsidR="00D070D9" w:rsidRPr="001B004E" w:rsidRDefault="00D070D9" w:rsidP="00D070D9">
      <w:pPr>
        <w:pStyle w:val="Prrafodelista"/>
        <w:rPr>
          <w:rFonts w:eastAsia="Palatino Linotype" w:cs="Palatino Linotype"/>
          <w:color w:val="000000" w:themeColor="text1"/>
        </w:rPr>
      </w:pPr>
      <w:r w:rsidRPr="001B004E">
        <w:rPr>
          <w:rFonts w:eastAsia="Palatino Linotype" w:cs="Palatino Linotype"/>
          <w:noProof/>
          <w:color w:val="000000" w:themeColor="text1"/>
          <w:lang w:val="es-MX" w:eastAsia="es-MX"/>
        </w:rPr>
        <w:drawing>
          <wp:anchor distT="0" distB="0" distL="114300" distR="114300" simplePos="0" relativeHeight="251658240" behindDoc="0" locked="0" layoutInCell="1" allowOverlap="1" wp14:anchorId="5CAF9FC8" wp14:editId="4656C729">
            <wp:simplePos x="0" y="0"/>
            <wp:positionH relativeFrom="column">
              <wp:posOffset>996035</wp:posOffset>
            </wp:positionH>
            <wp:positionV relativeFrom="paragraph">
              <wp:posOffset>64135</wp:posOffset>
            </wp:positionV>
            <wp:extent cx="4429125" cy="3873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A41122.tmp"/>
                    <pic:cNvPicPr/>
                  </pic:nvPicPr>
                  <pic:blipFill>
                    <a:blip r:embed="rId8">
                      <a:extLst>
                        <a:ext uri="{28A0092B-C50C-407E-A947-70E740481C1C}">
                          <a14:useLocalDpi xmlns:a14="http://schemas.microsoft.com/office/drawing/2010/main" val="0"/>
                        </a:ext>
                      </a:extLst>
                    </a:blip>
                    <a:stretch>
                      <a:fillRect/>
                    </a:stretch>
                  </pic:blipFill>
                  <pic:spPr>
                    <a:xfrm>
                      <a:off x="0" y="0"/>
                      <a:ext cx="4429125" cy="387350"/>
                    </a:xfrm>
                    <a:prstGeom prst="rect">
                      <a:avLst/>
                    </a:prstGeom>
                  </pic:spPr>
                </pic:pic>
              </a:graphicData>
            </a:graphic>
            <wp14:sizeRelH relativeFrom="margin">
              <wp14:pctWidth>0</wp14:pctWidth>
            </wp14:sizeRelH>
            <wp14:sizeRelV relativeFrom="margin">
              <wp14:pctHeight>0</wp14:pctHeight>
            </wp14:sizeRelV>
          </wp:anchor>
        </w:drawing>
      </w:r>
    </w:p>
    <w:p w14:paraId="39479E8E" w14:textId="524A15C6" w:rsidR="00D070D9" w:rsidRPr="001B004E" w:rsidRDefault="00D070D9" w:rsidP="00D070D9">
      <w:pPr>
        <w:pStyle w:val="Prrafodelista"/>
        <w:pBdr>
          <w:top w:val="nil"/>
          <w:left w:val="nil"/>
          <w:bottom w:val="nil"/>
          <w:right w:val="nil"/>
          <w:between w:val="nil"/>
        </w:pBdr>
        <w:ind w:left="720"/>
        <w:contextualSpacing/>
        <w:rPr>
          <w:rFonts w:eastAsia="Palatino Linotype" w:cs="Palatino Linotype"/>
          <w:color w:val="000000" w:themeColor="text1"/>
        </w:rPr>
      </w:pPr>
    </w:p>
    <w:p w14:paraId="492AF3E4" w14:textId="4EEEF3AD" w:rsidR="00D070D9" w:rsidRPr="001B004E" w:rsidRDefault="00E30310" w:rsidP="00F02AA9">
      <w:pPr>
        <w:pStyle w:val="Prrafodelista"/>
        <w:rPr>
          <w:rFonts w:eastAsia="Palatino Linotype" w:cs="Palatino Linotype"/>
          <w:color w:val="000000" w:themeColor="text1"/>
        </w:rPr>
      </w:pPr>
      <w:r w:rsidRPr="001B004E">
        <w:rPr>
          <w:rFonts w:eastAsia="Palatino Linotype" w:cs="Palatino Linotype"/>
          <w:color w:val="000000" w:themeColor="text1"/>
        </w:rPr>
        <w:t>Especifica que en el minuto 5:50 al 8:45, se trata el tema.</w:t>
      </w:r>
      <w:r w:rsidR="00F02AA9" w:rsidRPr="001B004E">
        <w:rPr>
          <w:rFonts w:eastAsia="Palatino Linotype" w:cs="Palatino Linotype"/>
          <w:color w:val="000000" w:themeColor="text1"/>
        </w:rPr>
        <w:t xml:space="preserve"> Resultando importante indicar, que en razón de tratarse de predios, los mismos carecen de nombre oficial, por ser ese atributo conferido a las personas, luego entonces su identificación se da esencialmente por su ubicación y medidas, así como una referencia del lugar o del fin que les caracterizan, las cuales obran en los enlaces de las direcciones electrónica aludidas.</w:t>
      </w:r>
    </w:p>
    <w:p w14:paraId="400707C5" w14:textId="459F015A" w:rsidR="00F02AA9" w:rsidRPr="001B004E" w:rsidRDefault="00800C57" w:rsidP="00800C57">
      <w:pPr>
        <w:pStyle w:val="Prrafodelista"/>
        <w:rPr>
          <w:rFonts w:eastAsia="Palatino Linotype" w:cs="Palatino Linotype"/>
          <w:color w:val="000000" w:themeColor="text1"/>
        </w:rPr>
      </w:pPr>
      <w:r w:rsidRPr="001B004E">
        <w:rPr>
          <w:rFonts w:eastAsia="Palatino Linotype" w:cs="Palatino Linotype"/>
          <w:color w:val="000000" w:themeColor="text1"/>
        </w:rPr>
        <w:t>Respecto del requerimiento segundo de la solicitud de información, que aquella se encuentra en proceso de elaboración y suscripción sin fecha programada, por ello y en razón de ser una encomienda que deriva de una sesión de cabildo, una vez disponible y firme, se dará a conocer al ayuntamiento en la sesión o en el informe que corresponda, en su caso, previo tratamiento de los datos personales, quedando disponible eventualmente en la página oficial del Municipio de Calimaya.</w:t>
      </w:r>
    </w:p>
    <w:p w14:paraId="55383568" w14:textId="1FB9FAFF" w:rsidR="00800C57" w:rsidRPr="001B004E" w:rsidRDefault="00800C57" w:rsidP="00800C57">
      <w:pPr>
        <w:pStyle w:val="Prrafodelista"/>
        <w:rPr>
          <w:rFonts w:eastAsia="Palatino Linotype" w:cs="Palatino Linotype"/>
          <w:color w:val="000000" w:themeColor="text1"/>
        </w:rPr>
      </w:pPr>
      <w:r w:rsidRPr="001B004E">
        <w:rPr>
          <w:rFonts w:eastAsia="Palatino Linotype" w:cs="Palatino Linotype"/>
          <w:noProof/>
          <w:color w:val="000000" w:themeColor="text1"/>
          <w:lang w:val="es-MX" w:eastAsia="es-MX"/>
        </w:rPr>
        <w:drawing>
          <wp:anchor distT="0" distB="0" distL="114300" distR="114300" simplePos="0" relativeHeight="251659264" behindDoc="0" locked="0" layoutInCell="1" allowOverlap="1" wp14:anchorId="7319FF39" wp14:editId="0EE63E17">
            <wp:simplePos x="0" y="0"/>
            <wp:positionH relativeFrom="column">
              <wp:posOffset>1767741</wp:posOffset>
            </wp:positionH>
            <wp:positionV relativeFrom="paragraph">
              <wp:posOffset>26035</wp:posOffset>
            </wp:positionV>
            <wp:extent cx="2731135" cy="278130"/>
            <wp:effectExtent l="0" t="0" r="0" b="762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A44880.tmp"/>
                    <pic:cNvPicPr/>
                  </pic:nvPicPr>
                  <pic:blipFill>
                    <a:blip r:embed="rId9">
                      <a:extLst>
                        <a:ext uri="{28A0092B-C50C-407E-A947-70E740481C1C}">
                          <a14:useLocalDpi xmlns:a14="http://schemas.microsoft.com/office/drawing/2010/main" val="0"/>
                        </a:ext>
                      </a:extLst>
                    </a:blip>
                    <a:stretch>
                      <a:fillRect/>
                    </a:stretch>
                  </pic:blipFill>
                  <pic:spPr>
                    <a:xfrm>
                      <a:off x="0" y="0"/>
                      <a:ext cx="2731135" cy="278130"/>
                    </a:xfrm>
                    <a:prstGeom prst="rect">
                      <a:avLst/>
                    </a:prstGeom>
                  </pic:spPr>
                </pic:pic>
              </a:graphicData>
            </a:graphic>
            <wp14:sizeRelH relativeFrom="margin">
              <wp14:pctWidth>0</wp14:pctWidth>
            </wp14:sizeRelH>
            <wp14:sizeRelV relativeFrom="margin">
              <wp14:pctHeight>0</wp14:pctHeight>
            </wp14:sizeRelV>
          </wp:anchor>
        </w:drawing>
      </w:r>
    </w:p>
    <w:p w14:paraId="0A8FC747" w14:textId="77777777" w:rsidR="00800C57" w:rsidRPr="001B004E" w:rsidRDefault="00800C57" w:rsidP="00D070D9">
      <w:pPr>
        <w:pStyle w:val="Prrafodelista"/>
        <w:rPr>
          <w:rFonts w:eastAsia="Palatino Linotype" w:cs="Palatino Linotype"/>
          <w:color w:val="000000" w:themeColor="text1"/>
        </w:rPr>
      </w:pPr>
    </w:p>
    <w:p w14:paraId="5447A511" w14:textId="4BA4C113" w:rsidR="00E30310" w:rsidRPr="001B004E" w:rsidRDefault="00800C57" w:rsidP="00800C57">
      <w:pPr>
        <w:pStyle w:val="Prrafodelista"/>
        <w:jc w:val="center"/>
        <w:rPr>
          <w:rFonts w:eastAsia="Palatino Linotype" w:cs="Palatino Linotype"/>
          <w:color w:val="000000" w:themeColor="text1"/>
        </w:rPr>
      </w:pPr>
      <w:r w:rsidRPr="001B004E">
        <w:rPr>
          <w:rFonts w:eastAsia="Palatino Linotype" w:cs="Palatino Linotype"/>
          <w:color w:val="000000" w:themeColor="text1"/>
        </w:rPr>
        <w:t>-Finaliza el oficio con firma y sello --</w:t>
      </w:r>
    </w:p>
    <w:p w14:paraId="48323513" w14:textId="77777777" w:rsidR="00D070D9" w:rsidRPr="001B004E" w:rsidRDefault="00D070D9" w:rsidP="00D070D9">
      <w:pPr>
        <w:pBdr>
          <w:top w:val="nil"/>
          <w:left w:val="nil"/>
          <w:bottom w:val="nil"/>
          <w:right w:val="nil"/>
          <w:between w:val="nil"/>
        </w:pBdr>
        <w:contextualSpacing/>
        <w:rPr>
          <w:rFonts w:eastAsia="Palatino Linotype" w:cs="Palatino Linotype"/>
          <w:color w:val="000000" w:themeColor="text1"/>
        </w:rPr>
      </w:pPr>
    </w:p>
    <w:p w14:paraId="3E8D4F77" w14:textId="0E301FF6" w:rsidR="003E0A6B" w:rsidRPr="001B004E" w:rsidRDefault="003E0A6B" w:rsidP="44E9108F">
      <w:pPr>
        <w:pBdr>
          <w:top w:val="nil"/>
          <w:left w:val="nil"/>
          <w:bottom w:val="nil"/>
          <w:right w:val="nil"/>
          <w:between w:val="nil"/>
        </w:pBdr>
        <w:contextualSpacing/>
        <w:rPr>
          <w:rFonts w:eastAsia="Palatino Linotype" w:cs="Palatino Linotype"/>
          <w:color w:val="000000" w:themeColor="text1"/>
          <w:lang w:val="es-ES"/>
        </w:rPr>
      </w:pPr>
      <w:r w:rsidRPr="001B004E">
        <w:rPr>
          <w:rFonts w:eastAsia="Palatino Linotype" w:cs="Palatino Linotype"/>
          <w:color w:val="000000" w:themeColor="text1"/>
          <w:lang w:val="es-ES"/>
        </w:rPr>
        <w:t xml:space="preserve">De lo anterior, extraemos que las áreas que </w:t>
      </w:r>
      <w:r w:rsidR="0011205D" w:rsidRPr="001B004E">
        <w:rPr>
          <w:rFonts w:eastAsia="Palatino Linotype" w:cs="Palatino Linotype"/>
          <w:color w:val="000000" w:themeColor="text1"/>
          <w:lang w:val="es-ES"/>
        </w:rPr>
        <w:t>proporcionan</w:t>
      </w:r>
      <w:r w:rsidRPr="001B004E">
        <w:rPr>
          <w:rFonts w:eastAsia="Palatino Linotype" w:cs="Palatino Linotype"/>
          <w:color w:val="000000" w:themeColor="text1"/>
          <w:lang w:val="es-ES"/>
        </w:rPr>
        <w:t xml:space="preserve"> la respuesta, materialmente son: la </w:t>
      </w:r>
      <w:r w:rsidR="0011205D" w:rsidRPr="001B004E">
        <w:rPr>
          <w:rFonts w:eastAsia="Palatino Linotype" w:cs="Palatino Linotype"/>
          <w:color w:val="000000" w:themeColor="text1"/>
          <w:lang w:val="es-ES"/>
        </w:rPr>
        <w:t>Síndica</w:t>
      </w:r>
      <w:r w:rsidRPr="001B004E">
        <w:rPr>
          <w:rFonts w:eastAsia="Palatino Linotype" w:cs="Palatino Linotype"/>
          <w:color w:val="000000" w:themeColor="text1"/>
          <w:lang w:val="es-ES"/>
        </w:rPr>
        <w:t xml:space="preserve"> Municipal del Sujeto Obligado y la </w:t>
      </w:r>
      <w:r w:rsidR="0011205D" w:rsidRPr="001B004E">
        <w:rPr>
          <w:rFonts w:eastAsia="Palatino Linotype" w:cs="Palatino Linotype"/>
          <w:color w:val="000000" w:themeColor="text1"/>
          <w:lang w:val="es-ES"/>
        </w:rPr>
        <w:t xml:space="preserve">Titular de la Consejería Jurídica del Ayuntamiento de Calimaya, personas en las que recaen las atribuciones para </w:t>
      </w:r>
      <w:r w:rsidR="00246D5F" w:rsidRPr="001B004E">
        <w:rPr>
          <w:rFonts w:eastAsia="Palatino Linotype" w:cs="Palatino Linotype"/>
          <w:color w:val="000000" w:themeColor="text1"/>
          <w:lang w:val="es-ES"/>
        </w:rPr>
        <w:t xml:space="preserve">procurar, defender y promover los derechos e intereses municipales, así también la representación </w:t>
      </w:r>
      <w:r w:rsidR="00246D5F" w:rsidRPr="001B004E">
        <w:rPr>
          <w:rFonts w:eastAsia="Palatino Linotype" w:cs="Palatino Linotype"/>
          <w:color w:val="000000" w:themeColor="text1"/>
          <w:lang w:val="es-ES"/>
        </w:rPr>
        <w:lastRenderedPageBreak/>
        <w:t xml:space="preserve">jurídica de los integrantes del Ayuntamiento, </w:t>
      </w:r>
      <w:r w:rsidR="00943379" w:rsidRPr="001B004E">
        <w:rPr>
          <w:rFonts w:eastAsia="Palatino Linotype" w:cs="Palatino Linotype"/>
          <w:color w:val="000000" w:themeColor="text1"/>
          <w:lang w:val="es-ES"/>
        </w:rPr>
        <w:t xml:space="preserve">informar al </w:t>
      </w:r>
      <w:r w:rsidR="00051263" w:rsidRPr="001B004E">
        <w:rPr>
          <w:rFonts w:eastAsia="Palatino Linotype" w:cs="Palatino Linotype"/>
          <w:color w:val="000000" w:themeColor="text1"/>
          <w:lang w:val="es-ES"/>
        </w:rPr>
        <w:t>Presidente</w:t>
      </w:r>
      <w:r w:rsidR="00943379" w:rsidRPr="001B004E">
        <w:rPr>
          <w:rFonts w:eastAsia="Palatino Linotype" w:cs="Palatino Linotype"/>
          <w:color w:val="000000" w:themeColor="text1"/>
          <w:lang w:val="es-ES"/>
        </w:rPr>
        <w:t xml:space="preserve"> Municipal de posibles irregularidades en los litigios laborales, </w:t>
      </w:r>
      <w:r w:rsidR="00CB10FB" w:rsidRPr="001B004E">
        <w:rPr>
          <w:rFonts w:eastAsia="Palatino Linotype" w:cs="Palatino Linotype"/>
          <w:color w:val="000000" w:themeColor="text1"/>
          <w:lang w:val="es-ES"/>
        </w:rPr>
        <w:t xml:space="preserve">regularizar la propiedad de los bienes inmuebles, y para </w:t>
      </w:r>
      <w:r w:rsidR="00255619" w:rsidRPr="001B004E">
        <w:rPr>
          <w:rFonts w:eastAsia="Palatino Linotype" w:cs="Palatino Linotype"/>
          <w:color w:val="000000" w:themeColor="text1"/>
          <w:lang w:val="es-ES"/>
        </w:rPr>
        <w:t>la representación legal del Ayuntamiento.</w:t>
      </w:r>
    </w:p>
    <w:p w14:paraId="4E2E6464" w14:textId="77777777" w:rsidR="003E0A6B" w:rsidRPr="001B004E" w:rsidRDefault="003E0A6B" w:rsidP="44E9108F">
      <w:pPr>
        <w:pBdr>
          <w:top w:val="nil"/>
          <w:left w:val="nil"/>
          <w:bottom w:val="nil"/>
          <w:right w:val="nil"/>
          <w:between w:val="nil"/>
        </w:pBdr>
        <w:contextualSpacing/>
        <w:rPr>
          <w:rFonts w:eastAsia="Palatino Linotype" w:cs="Palatino Linotype"/>
          <w:color w:val="000000" w:themeColor="text1"/>
          <w:lang w:val="es-ES"/>
        </w:rPr>
      </w:pPr>
    </w:p>
    <w:p w14:paraId="34F572F6" w14:textId="2F801533" w:rsidR="00943379" w:rsidRPr="001B004E" w:rsidRDefault="00943379" w:rsidP="00A319A6">
      <w:pPr>
        <w:pBdr>
          <w:top w:val="nil"/>
          <w:left w:val="nil"/>
          <w:bottom w:val="nil"/>
          <w:right w:val="nil"/>
          <w:between w:val="nil"/>
        </w:pBdr>
        <w:ind w:right="424"/>
        <w:contextualSpacing/>
        <w:rPr>
          <w:rFonts w:eastAsia="Palatino Linotype" w:cs="Palatino Linotype"/>
          <w:b/>
          <w:i/>
          <w:color w:val="000000" w:themeColor="text1"/>
          <w:lang w:val="es-ES"/>
        </w:rPr>
      </w:pPr>
      <w:r w:rsidRPr="001B004E">
        <w:rPr>
          <w:rFonts w:eastAsia="Palatino Linotype" w:cs="Palatino Linotype"/>
          <w:b/>
          <w:i/>
          <w:color w:val="000000" w:themeColor="text1"/>
          <w:lang w:val="es-ES"/>
        </w:rPr>
        <w:t>De la ley Orgánica Municipal del Estado De México</w:t>
      </w:r>
    </w:p>
    <w:p w14:paraId="69F52AC5" w14:textId="39618F2D" w:rsidR="00A319A6" w:rsidRPr="001B004E" w:rsidRDefault="00A319A6" w:rsidP="00A319A6">
      <w:pPr>
        <w:pBdr>
          <w:top w:val="nil"/>
          <w:left w:val="nil"/>
          <w:bottom w:val="nil"/>
          <w:right w:val="nil"/>
          <w:between w:val="nil"/>
        </w:pBdr>
        <w:ind w:left="851" w:right="424"/>
        <w:contextualSpacing/>
        <w:rPr>
          <w:rFonts w:eastAsia="Palatino Linotype" w:cs="Palatino Linotype"/>
          <w:i/>
          <w:color w:val="000000" w:themeColor="text1"/>
          <w:lang w:val="es-ES"/>
        </w:rPr>
      </w:pPr>
      <w:r w:rsidRPr="001B004E">
        <w:rPr>
          <w:rFonts w:eastAsia="Palatino Linotype" w:cs="Palatino Linotype"/>
          <w:b/>
          <w:i/>
          <w:color w:val="000000" w:themeColor="text1"/>
          <w:lang w:val="es-ES"/>
        </w:rPr>
        <w:t>Artículo 52.-</w:t>
      </w:r>
      <w:r w:rsidRPr="001B004E">
        <w:rPr>
          <w:rFonts w:eastAsia="Palatino Linotype" w:cs="Palatino Linotype"/>
          <w:i/>
          <w:color w:val="000000" w:themeColor="text1"/>
          <w:lang w:val="es-ES"/>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p>
    <w:p w14:paraId="273283DC" w14:textId="77777777" w:rsidR="00A319A6" w:rsidRPr="001B004E" w:rsidRDefault="00A319A6" w:rsidP="00A319A6">
      <w:pPr>
        <w:pBdr>
          <w:top w:val="nil"/>
          <w:left w:val="nil"/>
          <w:bottom w:val="nil"/>
          <w:right w:val="nil"/>
          <w:between w:val="nil"/>
        </w:pBdr>
        <w:ind w:left="851" w:right="424"/>
        <w:contextualSpacing/>
        <w:rPr>
          <w:rFonts w:eastAsia="Palatino Linotype" w:cs="Palatino Linotype"/>
          <w:i/>
          <w:color w:val="000000" w:themeColor="text1"/>
          <w:lang w:val="es-ES"/>
        </w:rPr>
      </w:pPr>
    </w:p>
    <w:p w14:paraId="7D76B40F" w14:textId="77777777" w:rsidR="00A319A6" w:rsidRPr="001B004E" w:rsidRDefault="00A319A6" w:rsidP="00A319A6">
      <w:pPr>
        <w:pBdr>
          <w:top w:val="nil"/>
          <w:left w:val="nil"/>
          <w:bottom w:val="nil"/>
          <w:right w:val="nil"/>
          <w:between w:val="nil"/>
        </w:pBdr>
        <w:ind w:left="851" w:right="424"/>
        <w:contextualSpacing/>
        <w:rPr>
          <w:rFonts w:eastAsia="Palatino Linotype" w:cs="Palatino Linotype"/>
          <w:i/>
          <w:color w:val="000000" w:themeColor="text1"/>
          <w:lang w:val="es-ES"/>
        </w:rPr>
      </w:pPr>
      <w:r w:rsidRPr="001B004E">
        <w:rPr>
          <w:rFonts w:eastAsia="Palatino Linotype" w:cs="Palatino Linotype"/>
          <w:b/>
          <w:i/>
          <w:color w:val="000000" w:themeColor="text1"/>
          <w:lang w:val="es-ES"/>
        </w:rPr>
        <w:t>Artículo 53.-</w:t>
      </w:r>
      <w:r w:rsidRPr="001B004E">
        <w:rPr>
          <w:rFonts w:eastAsia="Palatino Linotype" w:cs="Palatino Linotype"/>
          <w:i/>
          <w:color w:val="000000" w:themeColor="text1"/>
          <w:lang w:val="es-ES"/>
        </w:rPr>
        <w:t xml:space="preserve"> Los síndicos tendrán las siguientes atribuciones:</w:t>
      </w:r>
    </w:p>
    <w:p w14:paraId="4AD6D160" w14:textId="1D780EB4" w:rsidR="00A319A6" w:rsidRPr="001B004E" w:rsidRDefault="00A319A6" w:rsidP="00A319A6">
      <w:pPr>
        <w:pBdr>
          <w:top w:val="nil"/>
          <w:left w:val="nil"/>
          <w:bottom w:val="nil"/>
          <w:right w:val="nil"/>
          <w:between w:val="nil"/>
        </w:pBdr>
        <w:ind w:left="851" w:right="424"/>
        <w:contextualSpacing/>
        <w:rPr>
          <w:rFonts w:eastAsia="Palatino Linotype" w:cs="Palatino Linotype"/>
          <w:i/>
          <w:color w:val="000000" w:themeColor="text1"/>
          <w:lang w:val="es-ES"/>
        </w:rPr>
      </w:pPr>
      <w:r w:rsidRPr="001B004E">
        <w:rPr>
          <w:rFonts w:eastAsia="Palatino Linotype" w:cs="Palatino Linotype"/>
          <w:b/>
          <w:i/>
          <w:color w:val="000000" w:themeColor="text1"/>
          <w:lang w:val="es-ES"/>
        </w:rPr>
        <w:t>I.</w:t>
      </w:r>
      <w:r w:rsidRPr="001B004E">
        <w:rPr>
          <w:rFonts w:eastAsia="Palatino Linotype" w:cs="Palatino Linotype"/>
          <w:i/>
          <w:color w:val="000000" w:themeColor="text1"/>
          <w:lang w:val="es-ES"/>
        </w:rPr>
        <w:t xml:space="preserve">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w:t>
      </w:r>
    </w:p>
    <w:p w14:paraId="4865093B" w14:textId="17BDA206" w:rsidR="00A319A6" w:rsidRPr="001B004E" w:rsidRDefault="00A319A6" w:rsidP="00A319A6">
      <w:pPr>
        <w:pBdr>
          <w:top w:val="nil"/>
          <w:left w:val="nil"/>
          <w:bottom w:val="nil"/>
          <w:right w:val="nil"/>
          <w:between w:val="nil"/>
        </w:pBdr>
        <w:ind w:left="851" w:right="424"/>
        <w:contextualSpacing/>
        <w:rPr>
          <w:rFonts w:eastAsia="Palatino Linotype" w:cs="Palatino Linotype"/>
          <w:i/>
          <w:color w:val="000000" w:themeColor="text1"/>
          <w:lang w:val="es-ES"/>
        </w:rPr>
      </w:pPr>
      <w:r w:rsidRPr="001B004E">
        <w:rPr>
          <w:rFonts w:eastAsia="Palatino Linotype" w:cs="Palatino Linotype"/>
          <w:i/>
          <w:color w:val="000000" w:themeColor="text1"/>
          <w:lang w:val="es-ES"/>
        </w:rPr>
        <w:t>La representación legal de los miembros de los ayuntamientos, sólo se dará en asuntos oficiales;</w:t>
      </w:r>
    </w:p>
    <w:p w14:paraId="506E4AA5" w14:textId="7958A286" w:rsidR="00A319A6" w:rsidRPr="001B004E" w:rsidRDefault="00A319A6" w:rsidP="00A319A6">
      <w:pPr>
        <w:pBdr>
          <w:top w:val="nil"/>
          <w:left w:val="nil"/>
          <w:bottom w:val="nil"/>
          <w:right w:val="nil"/>
          <w:between w:val="nil"/>
        </w:pBdr>
        <w:ind w:left="851" w:right="424"/>
        <w:contextualSpacing/>
        <w:rPr>
          <w:rFonts w:eastAsia="Palatino Linotype" w:cs="Palatino Linotype"/>
          <w:i/>
          <w:color w:val="000000" w:themeColor="text1"/>
          <w:lang w:val="es-ES"/>
        </w:rPr>
      </w:pPr>
      <w:r w:rsidRPr="001B004E">
        <w:rPr>
          <w:rFonts w:eastAsia="Palatino Linotype" w:cs="Palatino Linotype"/>
          <w:b/>
          <w:i/>
          <w:color w:val="000000" w:themeColor="text1"/>
          <w:lang w:val="es-ES"/>
        </w:rPr>
        <w:t>I Bis.</w:t>
      </w:r>
      <w:r w:rsidRPr="001B004E">
        <w:rPr>
          <w:rFonts w:eastAsia="Palatino Linotype" w:cs="Palatino Linotype"/>
          <w:i/>
          <w:color w:val="000000" w:themeColor="text1"/>
          <w:lang w:val="es-ES"/>
        </w:rPr>
        <w:t xml:space="preserve"> Supervisar a los representantes legales asignados por el Ayuntamiento, en la correcta atención y defensa de los litigios laborales;</w:t>
      </w:r>
    </w:p>
    <w:p w14:paraId="7E897666" w14:textId="2F109FC5" w:rsidR="00943379" w:rsidRPr="001B004E" w:rsidRDefault="00A319A6" w:rsidP="00CB10FB">
      <w:pPr>
        <w:pBdr>
          <w:top w:val="nil"/>
          <w:left w:val="nil"/>
          <w:bottom w:val="nil"/>
          <w:right w:val="nil"/>
          <w:between w:val="nil"/>
        </w:pBdr>
        <w:ind w:left="851" w:right="424"/>
        <w:contextualSpacing/>
        <w:rPr>
          <w:rFonts w:eastAsia="Palatino Linotype" w:cs="Palatino Linotype"/>
          <w:i/>
          <w:color w:val="000000" w:themeColor="text1"/>
          <w:lang w:val="es-ES"/>
        </w:rPr>
      </w:pPr>
      <w:r w:rsidRPr="001B004E">
        <w:rPr>
          <w:rFonts w:eastAsia="Palatino Linotype" w:cs="Palatino Linotype"/>
          <w:b/>
          <w:i/>
          <w:color w:val="000000" w:themeColor="text1"/>
          <w:lang w:val="es-ES"/>
        </w:rPr>
        <w:t>I Ter.</w:t>
      </w:r>
      <w:r w:rsidRPr="001B004E">
        <w:rPr>
          <w:rFonts w:eastAsia="Palatino Linotype" w:cs="Palatino Linotype"/>
          <w:i/>
          <w:color w:val="000000" w:themeColor="text1"/>
          <w:lang w:val="es-ES"/>
        </w:rPr>
        <w:t xml:space="preserve"> Informar al presidente, en caso de cualquier irregularidad en la atención y/o defensa de los litigios laborales seguidos ante las autoridades laborales competentes.</w:t>
      </w:r>
    </w:p>
    <w:p w14:paraId="20D530BA" w14:textId="7F099501" w:rsidR="00CB10FB" w:rsidRPr="001B004E" w:rsidRDefault="00CB10FB" w:rsidP="00CB10FB">
      <w:pPr>
        <w:pBdr>
          <w:top w:val="nil"/>
          <w:left w:val="nil"/>
          <w:bottom w:val="nil"/>
          <w:right w:val="nil"/>
          <w:between w:val="nil"/>
        </w:pBdr>
        <w:ind w:left="851" w:right="424"/>
        <w:contextualSpacing/>
        <w:rPr>
          <w:rFonts w:eastAsia="Palatino Linotype" w:cs="Palatino Linotype"/>
          <w:i/>
          <w:color w:val="000000" w:themeColor="text1"/>
          <w:lang w:val="es-ES"/>
        </w:rPr>
      </w:pPr>
      <w:r w:rsidRPr="001B004E">
        <w:rPr>
          <w:rFonts w:eastAsia="Palatino Linotype" w:cs="Palatino Linotype"/>
          <w:i/>
          <w:color w:val="000000" w:themeColor="text1"/>
          <w:lang w:val="es-ES"/>
        </w:rPr>
        <w:t>VIII. Regularizar la propiedad de los bienes inmuebles municipales, para ello tendrán un plazo de ciento veinte días hábiles, contados a partir de la adquisición;</w:t>
      </w:r>
    </w:p>
    <w:p w14:paraId="2BCE0470" w14:textId="22B14576" w:rsidR="00CB10FB" w:rsidRPr="001B004E" w:rsidRDefault="00CB10FB" w:rsidP="00CB10FB">
      <w:pPr>
        <w:pBdr>
          <w:top w:val="nil"/>
          <w:left w:val="nil"/>
          <w:bottom w:val="nil"/>
          <w:right w:val="nil"/>
          <w:between w:val="nil"/>
        </w:pBdr>
        <w:ind w:left="851" w:right="424"/>
        <w:contextualSpacing/>
        <w:rPr>
          <w:rFonts w:eastAsia="Palatino Linotype" w:cs="Palatino Linotype"/>
          <w:i/>
          <w:color w:val="000000" w:themeColor="text1"/>
          <w:lang w:val="es-ES"/>
        </w:rPr>
      </w:pPr>
      <w:r w:rsidRPr="001B004E">
        <w:rPr>
          <w:rFonts w:eastAsia="Palatino Linotype" w:cs="Palatino Linotype"/>
          <w:i/>
          <w:color w:val="000000" w:themeColor="text1"/>
          <w:lang w:val="es-ES"/>
        </w:rPr>
        <w:lastRenderedPageBreak/>
        <w:t>IX. Inscribir los bienes inmuebles municipales en el Registro Público de la Propiedad, para iniciar los trámites correspondientes tendrán un plazo de ciento veinte días hábiles contados a partir de aquel en que concluyo el proceso de regularización;</w:t>
      </w:r>
    </w:p>
    <w:p w14:paraId="7A902E86" w14:textId="77777777" w:rsidR="00943379" w:rsidRPr="001B004E" w:rsidRDefault="00943379" w:rsidP="44E9108F">
      <w:pPr>
        <w:pBdr>
          <w:top w:val="nil"/>
          <w:left w:val="nil"/>
          <w:bottom w:val="nil"/>
          <w:right w:val="nil"/>
          <w:between w:val="nil"/>
        </w:pBdr>
        <w:contextualSpacing/>
        <w:rPr>
          <w:rFonts w:eastAsia="Palatino Linotype" w:cs="Palatino Linotype"/>
          <w:color w:val="000000" w:themeColor="text1"/>
          <w:lang w:val="es-ES"/>
        </w:rPr>
      </w:pPr>
    </w:p>
    <w:p w14:paraId="142220A5" w14:textId="12CE3955" w:rsidR="00CB10FB" w:rsidRPr="001B004E" w:rsidRDefault="00CB10FB" w:rsidP="44E9108F">
      <w:pPr>
        <w:pBdr>
          <w:top w:val="nil"/>
          <w:left w:val="nil"/>
          <w:bottom w:val="nil"/>
          <w:right w:val="nil"/>
          <w:between w:val="nil"/>
        </w:pBdr>
        <w:contextualSpacing/>
        <w:rPr>
          <w:rFonts w:eastAsia="Palatino Linotype" w:cs="Palatino Linotype"/>
          <w:b/>
          <w:i/>
          <w:color w:val="000000" w:themeColor="text1"/>
          <w:lang w:val="es-ES"/>
        </w:rPr>
      </w:pPr>
      <w:r w:rsidRPr="001B004E">
        <w:rPr>
          <w:rFonts w:eastAsia="Palatino Linotype" w:cs="Palatino Linotype"/>
          <w:b/>
          <w:i/>
          <w:color w:val="000000" w:themeColor="text1"/>
          <w:lang w:val="es-ES"/>
        </w:rPr>
        <w:t>Del Bando Muni</w:t>
      </w:r>
      <w:r w:rsidR="001B7E1A" w:rsidRPr="001B004E">
        <w:rPr>
          <w:rFonts w:eastAsia="Palatino Linotype" w:cs="Palatino Linotype"/>
          <w:b/>
          <w:i/>
          <w:color w:val="000000" w:themeColor="text1"/>
          <w:lang w:val="es-ES"/>
        </w:rPr>
        <w:t>cipal</w:t>
      </w:r>
      <w:r w:rsidR="00255619" w:rsidRPr="001B004E">
        <w:rPr>
          <w:rFonts w:eastAsia="Palatino Linotype" w:cs="Palatino Linotype"/>
          <w:b/>
          <w:i/>
          <w:color w:val="000000" w:themeColor="text1"/>
          <w:lang w:val="es-ES"/>
        </w:rPr>
        <w:t xml:space="preserve"> 2025</w:t>
      </w:r>
    </w:p>
    <w:p w14:paraId="193AEB5D" w14:textId="73D6DE12" w:rsidR="001B7E1A" w:rsidRPr="001B004E" w:rsidRDefault="001B7E1A" w:rsidP="0045017E">
      <w:pPr>
        <w:pBdr>
          <w:top w:val="nil"/>
          <w:left w:val="nil"/>
          <w:bottom w:val="nil"/>
          <w:right w:val="nil"/>
          <w:between w:val="nil"/>
        </w:pBdr>
        <w:spacing w:line="276" w:lineRule="auto"/>
        <w:ind w:left="851" w:right="566"/>
        <w:contextualSpacing/>
        <w:jc w:val="center"/>
        <w:rPr>
          <w:rFonts w:eastAsia="Palatino Linotype" w:cs="Palatino Linotype"/>
          <w:b/>
          <w:i/>
          <w:color w:val="000000" w:themeColor="text1"/>
          <w:sz w:val="22"/>
          <w:lang w:val="es-ES"/>
        </w:rPr>
      </w:pPr>
      <w:r w:rsidRPr="001B004E">
        <w:rPr>
          <w:rFonts w:eastAsia="Palatino Linotype" w:cs="Palatino Linotype"/>
          <w:b/>
          <w:i/>
          <w:color w:val="000000" w:themeColor="text1"/>
          <w:sz w:val="22"/>
          <w:lang w:val="es-ES"/>
        </w:rPr>
        <w:t>TÍTULO SÉPTIMO</w:t>
      </w:r>
    </w:p>
    <w:p w14:paraId="04640D81" w14:textId="77777777" w:rsidR="001B7E1A" w:rsidRPr="001B004E" w:rsidRDefault="001B7E1A" w:rsidP="0045017E">
      <w:pPr>
        <w:pBdr>
          <w:top w:val="nil"/>
          <w:left w:val="nil"/>
          <w:bottom w:val="nil"/>
          <w:right w:val="nil"/>
          <w:between w:val="nil"/>
        </w:pBdr>
        <w:spacing w:line="276" w:lineRule="auto"/>
        <w:ind w:left="851" w:right="566"/>
        <w:contextualSpacing/>
        <w:jc w:val="center"/>
        <w:rPr>
          <w:rFonts w:eastAsia="Palatino Linotype" w:cs="Palatino Linotype"/>
          <w:b/>
          <w:i/>
          <w:color w:val="000000" w:themeColor="text1"/>
          <w:sz w:val="22"/>
          <w:lang w:val="es-ES"/>
        </w:rPr>
      </w:pPr>
      <w:r w:rsidRPr="001B004E">
        <w:rPr>
          <w:rFonts w:eastAsia="Palatino Linotype" w:cs="Palatino Linotype"/>
          <w:b/>
          <w:i/>
          <w:color w:val="000000" w:themeColor="text1"/>
          <w:sz w:val="22"/>
          <w:lang w:val="es-ES"/>
        </w:rPr>
        <w:t>DE LA ADMINISTRACIÓN PÚBLICA MUNICIPAL</w:t>
      </w:r>
    </w:p>
    <w:p w14:paraId="0D66C29E" w14:textId="77777777" w:rsidR="001B7E1A" w:rsidRPr="001B004E" w:rsidRDefault="001B7E1A" w:rsidP="0045017E">
      <w:pPr>
        <w:pBdr>
          <w:top w:val="nil"/>
          <w:left w:val="nil"/>
          <w:bottom w:val="nil"/>
          <w:right w:val="nil"/>
          <w:between w:val="nil"/>
        </w:pBdr>
        <w:spacing w:line="276" w:lineRule="auto"/>
        <w:ind w:left="851" w:right="566"/>
        <w:contextualSpacing/>
        <w:jc w:val="center"/>
        <w:rPr>
          <w:rFonts w:eastAsia="Palatino Linotype" w:cs="Palatino Linotype"/>
          <w:b/>
          <w:i/>
          <w:color w:val="000000" w:themeColor="text1"/>
          <w:sz w:val="22"/>
          <w:lang w:val="es-ES"/>
        </w:rPr>
      </w:pPr>
      <w:r w:rsidRPr="001B004E">
        <w:rPr>
          <w:rFonts w:eastAsia="Palatino Linotype" w:cs="Palatino Linotype"/>
          <w:b/>
          <w:i/>
          <w:color w:val="000000" w:themeColor="text1"/>
          <w:sz w:val="22"/>
          <w:lang w:val="es-ES"/>
        </w:rPr>
        <w:t>CAPÍTULO ÚNICO</w:t>
      </w:r>
    </w:p>
    <w:p w14:paraId="56319708" w14:textId="1F8085C6" w:rsidR="001B7E1A" w:rsidRPr="001B004E" w:rsidRDefault="001B7E1A" w:rsidP="0045017E">
      <w:pPr>
        <w:pBdr>
          <w:top w:val="nil"/>
          <w:left w:val="nil"/>
          <w:bottom w:val="nil"/>
          <w:right w:val="nil"/>
          <w:between w:val="nil"/>
        </w:pBdr>
        <w:spacing w:line="276" w:lineRule="auto"/>
        <w:ind w:left="851" w:right="566"/>
        <w:contextualSpacing/>
        <w:rPr>
          <w:rFonts w:eastAsia="Palatino Linotype" w:cs="Palatino Linotype"/>
          <w:i/>
          <w:color w:val="000000" w:themeColor="text1"/>
          <w:sz w:val="22"/>
          <w:lang w:val="es-ES"/>
        </w:rPr>
      </w:pPr>
      <w:r w:rsidRPr="001B004E">
        <w:rPr>
          <w:rFonts w:eastAsia="Palatino Linotype" w:cs="Palatino Linotype"/>
          <w:b/>
          <w:i/>
          <w:color w:val="000000" w:themeColor="text1"/>
          <w:sz w:val="22"/>
          <w:lang w:val="es-ES"/>
        </w:rPr>
        <w:t>Artículo 56.</w:t>
      </w:r>
      <w:r w:rsidRPr="001B004E">
        <w:rPr>
          <w:rFonts w:eastAsia="Palatino Linotype" w:cs="Palatino Linotype"/>
          <w:i/>
          <w:color w:val="000000" w:themeColor="text1"/>
          <w:sz w:val="22"/>
          <w:lang w:val="es-ES"/>
        </w:rPr>
        <w:t xml:space="preserve"> Para el despacho de los asuntos de la Administración Pública</w:t>
      </w:r>
      <w:r w:rsidR="0045017E" w:rsidRPr="001B004E">
        <w:rPr>
          <w:rFonts w:eastAsia="Palatino Linotype" w:cs="Palatino Linotype"/>
          <w:i/>
          <w:color w:val="000000" w:themeColor="text1"/>
          <w:sz w:val="22"/>
          <w:lang w:val="es-ES"/>
        </w:rPr>
        <w:t xml:space="preserve"> </w:t>
      </w:r>
      <w:r w:rsidRPr="001B004E">
        <w:rPr>
          <w:rFonts w:eastAsia="Palatino Linotype" w:cs="Palatino Linotype"/>
          <w:i/>
          <w:color w:val="000000" w:themeColor="text1"/>
          <w:sz w:val="22"/>
          <w:lang w:val="es-ES"/>
        </w:rPr>
        <w:t>Municipal, el Ayuntamiento contará con Dependencias Administrativas</w:t>
      </w:r>
      <w:r w:rsidR="0045017E" w:rsidRPr="001B004E">
        <w:rPr>
          <w:rFonts w:eastAsia="Palatino Linotype" w:cs="Palatino Linotype"/>
          <w:i/>
          <w:color w:val="000000" w:themeColor="text1"/>
          <w:sz w:val="22"/>
          <w:lang w:val="es-ES"/>
        </w:rPr>
        <w:t xml:space="preserve"> </w:t>
      </w:r>
      <w:r w:rsidRPr="001B004E">
        <w:rPr>
          <w:rFonts w:eastAsia="Palatino Linotype" w:cs="Palatino Linotype"/>
          <w:i/>
          <w:color w:val="000000" w:themeColor="text1"/>
          <w:sz w:val="22"/>
          <w:lang w:val="es-ES"/>
        </w:rPr>
        <w:t>Centralizadas, Organismos Públicos Descentralizados y Organismos</w:t>
      </w:r>
      <w:r w:rsidR="0045017E" w:rsidRPr="001B004E">
        <w:rPr>
          <w:rFonts w:eastAsia="Palatino Linotype" w:cs="Palatino Linotype"/>
          <w:i/>
          <w:color w:val="000000" w:themeColor="text1"/>
          <w:sz w:val="22"/>
          <w:lang w:val="es-ES"/>
        </w:rPr>
        <w:t xml:space="preserve"> </w:t>
      </w:r>
      <w:r w:rsidRPr="001B004E">
        <w:rPr>
          <w:rFonts w:eastAsia="Palatino Linotype" w:cs="Palatino Linotype"/>
          <w:i/>
          <w:color w:val="000000" w:themeColor="text1"/>
          <w:sz w:val="22"/>
          <w:lang w:val="es-ES"/>
        </w:rPr>
        <w:t>Autónomos que se consideren necesarios. El Presidente Municipal para</w:t>
      </w:r>
      <w:r w:rsidR="0045017E" w:rsidRPr="001B004E">
        <w:rPr>
          <w:rFonts w:eastAsia="Palatino Linotype" w:cs="Palatino Linotype"/>
          <w:i/>
          <w:color w:val="000000" w:themeColor="text1"/>
          <w:sz w:val="22"/>
          <w:lang w:val="es-ES"/>
        </w:rPr>
        <w:t xml:space="preserve"> </w:t>
      </w:r>
      <w:r w:rsidRPr="001B004E">
        <w:rPr>
          <w:rFonts w:eastAsia="Palatino Linotype" w:cs="Palatino Linotype"/>
          <w:i/>
          <w:color w:val="000000" w:themeColor="text1"/>
          <w:sz w:val="22"/>
          <w:lang w:val="es-ES"/>
        </w:rPr>
        <w:t>el ejercicio de sus atribuciones y funcionamiento de la Administración</w:t>
      </w:r>
      <w:r w:rsidR="0045017E" w:rsidRPr="001B004E">
        <w:rPr>
          <w:rFonts w:eastAsia="Palatino Linotype" w:cs="Palatino Linotype"/>
          <w:i/>
          <w:color w:val="000000" w:themeColor="text1"/>
          <w:sz w:val="22"/>
          <w:lang w:val="es-ES"/>
        </w:rPr>
        <w:t xml:space="preserve"> </w:t>
      </w:r>
      <w:r w:rsidRPr="001B004E">
        <w:rPr>
          <w:rFonts w:eastAsia="Palatino Linotype" w:cs="Palatino Linotype"/>
          <w:i/>
          <w:color w:val="000000" w:themeColor="text1"/>
          <w:sz w:val="22"/>
          <w:lang w:val="es-ES"/>
        </w:rPr>
        <w:t>Pública Municipal, se auxiliará de las Dependencias, Unidades y</w:t>
      </w:r>
      <w:r w:rsidR="0045017E" w:rsidRPr="001B004E">
        <w:rPr>
          <w:rFonts w:eastAsia="Palatino Linotype" w:cs="Palatino Linotype"/>
          <w:i/>
          <w:color w:val="000000" w:themeColor="text1"/>
          <w:sz w:val="22"/>
          <w:lang w:val="es-ES"/>
        </w:rPr>
        <w:t xml:space="preserve"> </w:t>
      </w:r>
      <w:r w:rsidRPr="001B004E">
        <w:rPr>
          <w:rFonts w:eastAsia="Palatino Linotype" w:cs="Palatino Linotype"/>
          <w:i/>
          <w:color w:val="000000" w:themeColor="text1"/>
          <w:sz w:val="22"/>
          <w:lang w:val="es-ES"/>
        </w:rPr>
        <w:t>Organismos siguientes:</w:t>
      </w:r>
    </w:p>
    <w:p w14:paraId="0855B41C" w14:textId="77777777" w:rsidR="00943379" w:rsidRPr="001B004E" w:rsidRDefault="00943379" w:rsidP="0045017E">
      <w:pPr>
        <w:pBdr>
          <w:top w:val="nil"/>
          <w:left w:val="nil"/>
          <w:bottom w:val="nil"/>
          <w:right w:val="nil"/>
          <w:between w:val="nil"/>
        </w:pBdr>
        <w:spacing w:line="276" w:lineRule="auto"/>
        <w:ind w:left="851" w:right="566"/>
        <w:contextualSpacing/>
        <w:rPr>
          <w:rFonts w:eastAsia="Palatino Linotype" w:cs="Palatino Linotype"/>
          <w:i/>
          <w:color w:val="000000" w:themeColor="text1"/>
          <w:sz w:val="22"/>
          <w:lang w:val="es-ES"/>
        </w:rPr>
      </w:pPr>
    </w:p>
    <w:p w14:paraId="2098ADC9" w14:textId="77777777" w:rsidR="0045017E" w:rsidRPr="001B004E" w:rsidRDefault="0045017E" w:rsidP="0045017E">
      <w:pPr>
        <w:pBdr>
          <w:top w:val="nil"/>
          <w:left w:val="nil"/>
          <w:bottom w:val="nil"/>
          <w:right w:val="nil"/>
          <w:between w:val="nil"/>
        </w:pBdr>
        <w:spacing w:line="276" w:lineRule="auto"/>
        <w:ind w:left="851" w:right="566"/>
        <w:contextualSpacing/>
        <w:rPr>
          <w:rFonts w:eastAsia="Palatino Linotype" w:cs="Palatino Linotype"/>
          <w:i/>
          <w:color w:val="000000" w:themeColor="text1"/>
          <w:sz w:val="22"/>
          <w:lang w:val="es-ES"/>
        </w:rPr>
      </w:pPr>
    </w:p>
    <w:p w14:paraId="3F5023A0" w14:textId="77777777" w:rsidR="0045017E" w:rsidRPr="001B004E" w:rsidRDefault="0045017E" w:rsidP="0045017E">
      <w:pPr>
        <w:pBdr>
          <w:top w:val="nil"/>
          <w:left w:val="nil"/>
          <w:bottom w:val="nil"/>
          <w:right w:val="nil"/>
          <w:between w:val="nil"/>
        </w:pBdr>
        <w:spacing w:line="276" w:lineRule="auto"/>
        <w:ind w:left="851" w:right="566"/>
        <w:contextualSpacing/>
        <w:rPr>
          <w:rFonts w:eastAsia="Palatino Linotype" w:cs="Palatino Linotype"/>
          <w:b/>
          <w:i/>
          <w:color w:val="000000" w:themeColor="text1"/>
          <w:sz w:val="22"/>
          <w:lang w:val="es-ES"/>
        </w:rPr>
      </w:pPr>
      <w:r w:rsidRPr="001B004E">
        <w:rPr>
          <w:rFonts w:eastAsia="Palatino Linotype" w:cs="Palatino Linotype"/>
          <w:b/>
          <w:i/>
          <w:color w:val="000000" w:themeColor="text1"/>
          <w:sz w:val="22"/>
          <w:lang w:val="es-ES"/>
        </w:rPr>
        <w:t>B) UNIDADES ADMINISTRATIVAS DE APOYO:</w:t>
      </w:r>
    </w:p>
    <w:p w14:paraId="069B6338" w14:textId="5C90EE1C" w:rsidR="0045017E" w:rsidRPr="001B004E" w:rsidRDefault="0045017E" w:rsidP="0045017E">
      <w:pPr>
        <w:pBdr>
          <w:top w:val="nil"/>
          <w:left w:val="nil"/>
          <w:bottom w:val="nil"/>
          <w:right w:val="nil"/>
          <w:between w:val="nil"/>
        </w:pBdr>
        <w:spacing w:line="276" w:lineRule="auto"/>
        <w:ind w:left="851" w:right="566"/>
        <w:contextualSpacing/>
        <w:rPr>
          <w:rFonts w:eastAsia="Palatino Linotype" w:cs="Palatino Linotype"/>
          <w:i/>
          <w:color w:val="000000" w:themeColor="text1"/>
          <w:sz w:val="22"/>
          <w:lang w:val="es-ES"/>
        </w:rPr>
      </w:pPr>
      <w:r w:rsidRPr="001B004E">
        <w:rPr>
          <w:rFonts w:eastAsia="Palatino Linotype" w:cs="Palatino Linotype"/>
          <w:i/>
          <w:color w:val="000000" w:themeColor="text1"/>
          <w:sz w:val="22"/>
          <w:lang w:val="es-ES"/>
        </w:rPr>
        <w:t>Adicionalmente, para el mejor desarrollo de sus funciones y en el cumplimiento de las responsabilidades marcadas en los diversos ordenamientos jurídicos, el área de Presidencia contará con las siguientes Unidades administrativas de apoyo</w:t>
      </w:r>
    </w:p>
    <w:p w14:paraId="123A1378" w14:textId="77777777" w:rsidR="0045017E" w:rsidRPr="001B004E" w:rsidRDefault="0045017E" w:rsidP="0045017E">
      <w:pPr>
        <w:pBdr>
          <w:top w:val="nil"/>
          <w:left w:val="nil"/>
          <w:bottom w:val="nil"/>
          <w:right w:val="nil"/>
          <w:between w:val="nil"/>
        </w:pBdr>
        <w:spacing w:line="276" w:lineRule="auto"/>
        <w:ind w:left="851" w:right="566"/>
        <w:contextualSpacing/>
        <w:rPr>
          <w:rFonts w:eastAsia="Palatino Linotype" w:cs="Palatino Linotype"/>
          <w:i/>
          <w:color w:val="000000" w:themeColor="text1"/>
          <w:sz w:val="22"/>
          <w:lang w:val="es-ES"/>
        </w:rPr>
      </w:pPr>
      <w:r w:rsidRPr="001B004E">
        <w:rPr>
          <w:rFonts w:eastAsia="Palatino Linotype" w:cs="Palatino Linotype"/>
          <w:i/>
          <w:color w:val="000000" w:themeColor="text1"/>
          <w:sz w:val="22"/>
          <w:lang w:val="es-ES"/>
        </w:rPr>
        <w:t>I. Secretaría Particular;</w:t>
      </w:r>
    </w:p>
    <w:p w14:paraId="590997F1" w14:textId="77777777" w:rsidR="0045017E" w:rsidRPr="001B004E" w:rsidRDefault="0045017E" w:rsidP="0045017E">
      <w:pPr>
        <w:pBdr>
          <w:top w:val="nil"/>
          <w:left w:val="nil"/>
          <w:bottom w:val="nil"/>
          <w:right w:val="nil"/>
          <w:between w:val="nil"/>
        </w:pBdr>
        <w:spacing w:line="276" w:lineRule="auto"/>
        <w:ind w:left="851" w:right="566"/>
        <w:contextualSpacing/>
        <w:rPr>
          <w:rFonts w:eastAsia="Palatino Linotype" w:cs="Palatino Linotype"/>
          <w:i/>
          <w:color w:val="000000" w:themeColor="text1"/>
          <w:sz w:val="22"/>
          <w:lang w:val="es-ES"/>
        </w:rPr>
      </w:pPr>
      <w:r w:rsidRPr="001B004E">
        <w:rPr>
          <w:rFonts w:eastAsia="Palatino Linotype" w:cs="Palatino Linotype"/>
          <w:i/>
          <w:color w:val="000000" w:themeColor="text1"/>
          <w:sz w:val="22"/>
          <w:lang w:val="es-ES"/>
        </w:rPr>
        <w:t>II. Secretaría Técnica;</w:t>
      </w:r>
    </w:p>
    <w:p w14:paraId="1C4FBBFB" w14:textId="6016DEFA" w:rsidR="0045017E" w:rsidRPr="001B004E" w:rsidRDefault="0045017E" w:rsidP="0045017E">
      <w:pPr>
        <w:pBdr>
          <w:top w:val="nil"/>
          <w:left w:val="nil"/>
          <w:bottom w:val="nil"/>
          <w:right w:val="nil"/>
          <w:between w:val="nil"/>
        </w:pBdr>
        <w:spacing w:line="276" w:lineRule="auto"/>
        <w:ind w:left="851" w:right="566"/>
        <w:contextualSpacing/>
        <w:rPr>
          <w:rFonts w:eastAsia="Palatino Linotype" w:cs="Palatino Linotype"/>
          <w:i/>
          <w:color w:val="000000" w:themeColor="text1"/>
          <w:sz w:val="22"/>
          <w:lang w:val="es-ES"/>
        </w:rPr>
      </w:pPr>
      <w:r w:rsidRPr="001B004E">
        <w:rPr>
          <w:rFonts w:eastAsia="Palatino Linotype" w:cs="Palatino Linotype"/>
          <w:b/>
          <w:i/>
          <w:color w:val="000000" w:themeColor="text1"/>
          <w:sz w:val="22"/>
          <w:lang w:val="es-ES"/>
        </w:rPr>
        <w:t>III.</w:t>
      </w:r>
      <w:r w:rsidRPr="001B004E">
        <w:rPr>
          <w:rFonts w:eastAsia="Palatino Linotype" w:cs="Palatino Linotype"/>
          <w:i/>
          <w:color w:val="000000" w:themeColor="text1"/>
          <w:sz w:val="22"/>
          <w:lang w:val="es-ES"/>
        </w:rPr>
        <w:t xml:space="preserve"> Consejería Jurídica</w:t>
      </w:r>
    </w:p>
    <w:p w14:paraId="39EB5C5C" w14:textId="77777777" w:rsidR="0045017E" w:rsidRPr="001B004E" w:rsidRDefault="0045017E" w:rsidP="44E9108F">
      <w:pPr>
        <w:pBdr>
          <w:top w:val="nil"/>
          <w:left w:val="nil"/>
          <w:bottom w:val="nil"/>
          <w:right w:val="nil"/>
          <w:between w:val="nil"/>
        </w:pBdr>
        <w:contextualSpacing/>
        <w:rPr>
          <w:rFonts w:eastAsia="Palatino Linotype" w:cs="Palatino Linotype"/>
          <w:color w:val="000000" w:themeColor="text1"/>
          <w:lang w:val="es-ES"/>
        </w:rPr>
      </w:pPr>
    </w:p>
    <w:p w14:paraId="78375460" w14:textId="77777777" w:rsidR="0045017E" w:rsidRPr="001B004E" w:rsidRDefault="0045017E" w:rsidP="0045017E">
      <w:pPr>
        <w:pBdr>
          <w:top w:val="nil"/>
          <w:left w:val="nil"/>
          <w:bottom w:val="nil"/>
          <w:right w:val="nil"/>
          <w:between w:val="nil"/>
        </w:pBdr>
        <w:spacing w:line="276" w:lineRule="auto"/>
        <w:ind w:left="851" w:right="566"/>
        <w:contextualSpacing/>
        <w:jc w:val="center"/>
        <w:rPr>
          <w:rFonts w:eastAsia="Palatino Linotype" w:cs="Palatino Linotype"/>
          <w:b/>
          <w:i/>
          <w:color w:val="000000" w:themeColor="text1"/>
          <w:lang w:val="es-ES"/>
        </w:rPr>
      </w:pPr>
      <w:r w:rsidRPr="001B004E">
        <w:rPr>
          <w:rFonts w:eastAsia="Palatino Linotype" w:cs="Palatino Linotype"/>
          <w:b/>
          <w:i/>
          <w:color w:val="000000" w:themeColor="text1"/>
          <w:lang w:val="es-ES"/>
        </w:rPr>
        <w:t>DE LA CONSEJERÍA JURÍDICA</w:t>
      </w:r>
    </w:p>
    <w:p w14:paraId="1542F68A" w14:textId="62F2D583" w:rsidR="0045017E" w:rsidRPr="001B004E" w:rsidRDefault="0045017E" w:rsidP="0045017E">
      <w:pPr>
        <w:pBdr>
          <w:top w:val="nil"/>
          <w:left w:val="nil"/>
          <w:bottom w:val="nil"/>
          <w:right w:val="nil"/>
          <w:between w:val="nil"/>
        </w:pBdr>
        <w:spacing w:line="276" w:lineRule="auto"/>
        <w:ind w:left="851" w:right="566"/>
        <w:contextualSpacing/>
        <w:rPr>
          <w:rFonts w:eastAsia="Palatino Linotype" w:cs="Palatino Linotype"/>
          <w:i/>
          <w:color w:val="000000" w:themeColor="text1"/>
          <w:lang w:val="es-ES"/>
        </w:rPr>
      </w:pPr>
      <w:r w:rsidRPr="001B004E">
        <w:rPr>
          <w:rFonts w:eastAsia="Palatino Linotype" w:cs="Palatino Linotype"/>
          <w:b/>
          <w:i/>
          <w:color w:val="000000" w:themeColor="text1"/>
          <w:lang w:val="es-ES"/>
        </w:rPr>
        <w:t>Artículo 91.</w:t>
      </w:r>
      <w:r w:rsidRPr="001B004E">
        <w:rPr>
          <w:rFonts w:eastAsia="Palatino Linotype" w:cs="Palatino Linotype"/>
          <w:i/>
          <w:color w:val="000000" w:themeColor="text1"/>
          <w:lang w:val="es-ES"/>
        </w:rPr>
        <w:t xml:space="preserve"> La actividad de la Consejería Jurídica es representar legalmente al Municipio de Calimaya en todos los casos en que sea necesaria su intervención, previo otorgamiento de poder legal por la Síndica Municipal; además, interpretará y definirá la normatividad aplicable y brindará servicios de asesoría y consultoría jurídica a todas las áreas; dictaminará jurídicamente la procedencia o improcedencia legal de los casos y créditos que se realizan en la operación del Ayuntamiento, y garantizará la </w:t>
      </w:r>
      <w:r w:rsidRPr="001B004E">
        <w:rPr>
          <w:rFonts w:eastAsia="Palatino Linotype" w:cs="Palatino Linotype"/>
          <w:i/>
          <w:color w:val="000000" w:themeColor="text1"/>
          <w:lang w:val="es-ES"/>
        </w:rPr>
        <w:lastRenderedPageBreak/>
        <w:t>certidumbre jurídica a los acreditados a través de instrumentos donde se precisen sus derechos y obligaciones.</w:t>
      </w:r>
    </w:p>
    <w:p w14:paraId="5AEB3929" w14:textId="77777777" w:rsidR="00943379" w:rsidRPr="001B004E" w:rsidRDefault="00943379" w:rsidP="44E9108F">
      <w:pPr>
        <w:pBdr>
          <w:top w:val="nil"/>
          <w:left w:val="nil"/>
          <w:bottom w:val="nil"/>
          <w:right w:val="nil"/>
          <w:between w:val="nil"/>
        </w:pBdr>
        <w:contextualSpacing/>
        <w:rPr>
          <w:rFonts w:eastAsia="Palatino Linotype" w:cs="Palatino Linotype"/>
          <w:color w:val="000000" w:themeColor="text1"/>
          <w:lang w:val="es-ES"/>
        </w:rPr>
      </w:pPr>
    </w:p>
    <w:p w14:paraId="50E50B03" w14:textId="5B061932" w:rsidR="00D761E4" w:rsidRPr="001B004E" w:rsidRDefault="00255619" w:rsidP="44E9108F">
      <w:pPr>
        <w:pBdr>
          <w:top w:val="nil"/>
          <w:left w:val="nil"/>
          <w:bottom w:val="nil"/>
          <w:right w:val="nil"/>
          <w:between w:val="nil"/>
        </w:pBdr>
        <w:contextualSpacing/>
        <w:rPr>
          <w:rFonts w:eastAsia="Palatino Linotype" w:cs="Palatino Linotype"/>
          <w:color w:val="000000" w:themeColor="text1"/>
          <w:lang w:val="es-ES"/>
        </w:rPr>
      </w:pPr>
      <w:r w:rsidRPr="001B004E">
        <w:rPr>
          <w:rFonts w:eastAsia="Palatino Linotype" w:cs="Palatino Linotype"/>
          <w:color w:val="000000" w:themeColor="text1"/>
          <w:lang w:val="es-ES"/>
        </w:rPr>
        <w:t xml:space="preserve">Áreas que de acuerdo a la interpretación a su marco normativo interno </w:t>
      </w:r>
      <w:r w:rsidR="002152F8" w:rsidRPr="001B004E">
        <w:rPr>
          <w:rFonts w:eastAsia="Palatino Linotype" w:cs="Palatino Linotype"/>
          <w:color w:val="000000" w:themeColor="text1"/>
          <w:lang w:val="es-ES"/>
        </w:rPr>
        <w:t>trabajan</w:t>
      </w:r>
      <w:r w:rsidRPr="001B004E">
        <w:rPr>
          <w:rFonts w:eastAsia="Palatino Linotype" w:cs="Palatino Linotype"/>
          <w:color w:val="000000" w:themeColor="text1"/>
          <w:lang w:val="es-ES"/>
        </w:rPr>
        <w:t xml:space="preserve"> de forma </w:t>
      </w:r>
      <w:r w:rsidR="002152F8" w:rsidRPr="001B004E">
        <w:rPr>
          <w:rFonts w:eastAsia="Palatino Linotype" w:cs="Palatino Linotype"/>
          <w:color w:val="000000" w:themeColor="text1"/>
          <w:lang w:val="es-ES"/>
        </w:rPr>
        <w:t>conjunta</w:t>
      </w:r>
      <w:r w:rsidRPr="001B004E">
        <w:rPr>
          <w:rFonts w:eastAsia="Palatino Linotype" w:cs="Palatino Linotype"/>
          <w:color w:val="000000" w:themeColor="text1"/>
          <w:lang w:val="es-ES"/>
        </w:rPr>
        <w:t xml:space="preserve"> </w:t>
      </w:r>
      <w:r w:rsidR="002152F8" w:rsidRPr="001B004E">
        <w:rPr>
          <w:rFonts w:eastAsia="Palatino Linotype" w:cs="Palatino Linotype"/>
          <w:color w:val="000000" w:themeColor="text1"/>
          <w:lang w:val="es-ES"/>
        </w:rPr>
        <w:t xml:space="preserve">y/o coordinada. Razones por las cuales, se estima que los respondientes son los competentes para hacerlo e incluso para poseer la información solicitada. Con ello se manifiesta que la Unidad de Transparencia agotó el procedimiento de búsqueda a de la información </w:t>
      </w:r>
      <w:r w:rsidR="00D761E4" w:rsidRPr="001B004E">
        <w:rPr>
          <w:rFonts w:eastAsia="Palatino Linotype" w:cs="Palatino Linotype"/>
          <w:color w:val="000000" w:themeColor="text1"/>
          <w:lang w:val="es-ES"/>
        </w:rPr>
        <w:t>inmerso en el diverso 162 de la Ley de Transparencia y Acceso a la Información Pública del Estado de México y Municipios, que se cita a continuación.</w:t>
      </w:r>
    </w:p>
    <w:p w14:paraId="14017AF1" w14:textId="77777777" w:rsidR="00D761E4" w:rsidRPr="001B004E" w:rsidRDefault="00D761E4" w:rsidP="44E9108F">
      <w:pPr>
        <w:pBdr>
          <w:top w:val="nil"/>
          <w:left w:val="nil"/>
          <w:bottom w:val="nil"/>
          <w:right w:val="nil"/>
          <w:between w:val="nil"/>
        </w:pBdr>
        <w:contextualSpacing/>
        <w:rPr>
          <w:rFonts w:eastAsia="Palatino Linotype" w:cs="Palatino Linotype"/>
          <w:color w:val="000000" w:themeColor="text1"/>
          <w:lang w:val="es-ES"/>
        </w:rPr>
      </w:pPr>
    </w:p>
    <w:p w14:paraId="17D638FC" w14:textId="4590A47F" w:rsidR="00D761E4" w:rsidRPr="001B004E" w:rsidRDefault="00D761E4" w:rsidP="00D761E4">
      <w:pPr>
        <w:pBdr>
          <w:top w:val="nil"/>
          <w:left w:val="nil"/>
          <w:bottom w:val="nil"/>
          <w:right w:val="nil"/>
          <w:between w:val="nil"/>
        </w:pBdr>
        <w:spacing w:line="276" w:lineRule="auto"/>
        <w:ind w:left="851" w:right="566"/>
        <w:contextualSpacing/>
        <w:rPr>
          <w:rFonts w:eastAsia="Palatino Linotype" w:cs="Palatino Linotype"/>
          <w:i/>
          <w:color w:val="000000" w:themeColor="text1"/>
          <w:lang w:val="es-ES"/>
        </w:rPr>
      </w:pPr>
      <w:r w:rsidRPr="001B004E">
        <w:rPr>
          <w:rFonts w:eastAsia="Palatino Linotype" w:cs="Palatino Linotype"/>
          <w:b/>
          <w:i/>
          <w:color w:val="000000" w:themeColor="text1"/>
          <w:lang w:val="es-ES"/>
        </w:rPr>
        <w:t>Artículo 162.</w:t>
      </w:r>
      <w:r w:rsidRPr="001B004E">
        <w:rPr>
          <w:rFonts w:eastAsia="Palatino Linotype" w:cs="Palatino Linotype"/>
          <w:i/>
          <w:color w:val="000000" w:themeColor="text1"/>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9CEA1D3" w14:textId="77777777" w:rsidR="002152F8" w:rsidRPr="001B004E" w:rsidRDefault="002152F8"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502CF5D4" w:rsidR="00A970D5" w:rsidRPr="001B004E" w:rsidRDefault="44E9108F" w:rsidP="44E9108F">
      <w:pPr>
        <w:pBdr>
          <w:top w:val="nil"/>
          <w:left w:val="nil"/>
          <w:bottom w:val="nil"/>
          <w:right w:val="nil"/>
          <w:between w:val="nil"/>
        </w:pBdr>
        <w:contextualSpacing/>
        <w:rPr>
          <w:rFonts w:eastAsia="Palatino Linotype" w:cs="Palatino Linotype"/>
          <w:color w:val="000000"/>
          <w:lang w:val="es-ES"/>
        </w:rPr>
      </w:pPr>
      <w:r w:rsidRPr="001B004E">
        <w:rPr>
          <w:rFonts w:eastAsia="Palatino Linotype" w:cs="Palatino Linotype"/>
          <w:color w:val="000000" w:themeColor="text1"/>
          <w:lang w:val="es-ES"/>
        </w:rPr>
        <w:t>Ante la respuesta em</w:t>
      </w:r>
      <w:r w:rsidR="002623AA" w:rsidRPr="001B004E">
        <w:rPr>
          <w:rFonts w:eastAsia="Palatino Linotype" w:cs="Palatino Linotype"/>
          <w:color w:val="000000" w:themeColor="text1"/>
          <w:lang w:val="es-ES"/>
        </w:rPr>
        <w:t xml:space="preserve">itida por el Sujeto Obligado, </w:t>
      </w:r>
      <w:r w:rsidR="008A7F39" w:rsidRPr="001B004E">
        <w:rPr>
          <w:rFonts w:eastAsia="Palatino Linotype" w:cs="Palatino Linotype"/>
          <w:color w:val="000000" w:themeColor="text1"/>
          <w:lang w:val="es-ES"/>
        </w:rPr>
        <w:t>el Recurrente</w:t>
      </w:r>
      <w:r w:rsidRPr="001B004E">
        <w:rPr>
          <w:rFonts w:eastAsia="Palatino Linotype" w:cs="Palatino Linotype"/>
          <w:color w:val="000000" w:themeColor="text1"/>
          <w:lang w:val="es-ES"/>
        </w:rPr>
        <w:t xml:space="preserve"> consideró que se trasgredió su derecho a la información pública, por lo que interpuso el recurso de revisión al rubro citado, señalando como acto impugnado</w:t>
      </w:r>
      <w:r w:rsidR="00A04222" w:rsidRPr="001B004E">
        <w:rPr>
          <w:rFonts w:eastAsia="Palatino Linotype" w:cs="Palatino Linotype"/>
          <w:color w:val="000000" w:themeColor="text1"/>
          <w:lang w:val="es-ES"/>
        </w:rPr>
        <w:t xml:space="preserve"> </w:t>
      </w:r>
      <w:r w:rsidR="00DA043D" w:rsidRPr="001B004E">
        <w:rPr>
          <w:rFonts w:eastAsia="Palatino Linotype" w:cs="Palatino Linotype"/>
          <w:color w:val="000000" w:themeColor="text1"/>
          <w:lang w:val="es-ES"/>
        </w:rPr>
        <w:t>“</w:t>
      </w:r>
      <w:r w:rsidR="00DA043D" w:rsidRPr="001B004E">
        <w:rPr>
          <w:rFonts w:eastAsia="Palatino Linotype" w:cs="Palatino Linotype"/>
          <w:i/>
          <w:color w:val="000000" w:themeColor="text1"/>
          <w:lang w:val="es-ES"/>
        </w:rPr>
        <w:t>no entrega la información solicitada</w:t>
      </w:r>
      <w:r w:rsidR="00DA043D" w:rsidRPr="001B004E">
        <w:rPr>
          <w:rFonts w:eastAsia="Palatino Linotype" w:cs="Palatino Linotype"/>
          <w:color w:val="000000" w:themeColor="text1"/>
          <w:lang w:val="es-ES"/>
        </w:rPr>
        <w:t>”</w:t>
      </w:r>
      <w:r w:rsidR="00973F53" w:rsidRPr="001B004E">
        <w:rPr>
          <w:rFonts w:eastAsia="Palatino Linotype" w:cs="Palatino Linotype"/>
          <w:color w:val="000000" w:themeColor="text1"/>
          <w:lang w:val="es-ES"/>
        </w:rPr>
        <w:t xml:space="preserve"> </w:t>
      </w:r>
      <w:r w:rsidR="00FA3271" w:rsidRPr="001B004E">
        <w:rPr>
          <w:rFonts w:eastAsia="Palatino Linotype" w:cs="Palatino Linotype"/>
          <w:color w:val="000000" w:themeColor="text1"/>
          <w:lang w:val="es-ES"/>
        </w:rPr>
        <w:t>y d</w:t>
      </w:r>
      <w:r w:rsidR="003526EA" w:rsidRPr="001B004E">
        <w:rPr>
          <w:rFonts w:eastAsia="Palatino Linotype" w:cs="Palatino Linotype"/>
          <w:color w:val="000000" w:themeColor="text1"/>
          <w:lang w:val="es-ES"/>
        </w:rPr>
        <w:t>ando como</w:t>
      </w:r>
      <w:r w:rsidR="001C407C" w:rsidRPr="001B004E">
        <w:rPr>
          <w:rFonts w:eastAsia="Palatino Linotype" w:cs="Palatino Linotype"/>
          <w:color w:val="000000" w:themeColor="text1"/>
          <w:lang w:val="es-ES"/>
        </w:rPr>
        <w:t xml:space="preserve"> razones o motivos de inconformidad que </w:t>
      </w:r>
      <w:r w:rsidR="00DA043D" w:rsidRPr="001B004E">
        <w:rPr>
          <w:rFonts w:eastAsia="Palatino Linotype" w:cs="Palatino Linotype"/>
          <w:color w:val="000000" w:themeColor="text1"/>
          <w:lang w:val="es-ES"/>
        </w:rPr>
        <w:t>“</w:t>
      </w:r>
      <w:r w:rsidR="00DA043D" w:rsidRPr="001B004E">
        <w:rPr>
          <w:rFonts w:eastAsia="Palatino Linotype" w:cs="Palatino Linotype"/>
          <w:i/>
          <w:color w:val="000000" w:themeColor="text1"/>
          <w:lang w:val="es-ES"/>
        </w:rPr>
        <w:t>no entrega la información solicitada, violentando los derechos a la información pública</w:t>
      </w:r>
      <w:r w:rsidR="00DA043D" w:rsidRPr="001B004E">
        <w:rPr>
          <w:rFonts w:eastAsia="Palatino Linotype" w:cs="Palatino Linotype"/>
          <w:color w:val="000000" w:themeColor="text1"/>
          <w:lang w:val="es-ES"/>
        </w:rPr>
        <w:t>”</w:t>
      </w:r>
      <w:r w:rsidR="00D221E4" w:rsidRPr="001B004E">
        <w:rPr>
          <w:rFonts w:eastAsia="Palatino Linotype" w:cs="Palatino Linotype"/>
          <w:color w:val="000000" w:themeColor="text1"/>
          <w:lang w:val="es-ES"/>
        </w:rPr>
        <w:t>.</w:t>
      </w:r>
    </w:p>
    <w:p w14:paraId="4A6500B8" w14:textId="77777777" w:rsidR="008F50E6" w:rsidRPr="001B004E" w:rsidRDefault="008F50E6" w:rsidP="00A04222"/>
    <w:p w14:paraId="50466B85" w14:textId="3282A8BF" w:rsidR="00193847" w:rsidRPr="001B004E" w:rsidRDefault="00193847" w:rsidP="00A04222">
      <w:r w:rsidRPr="001B004E">
        <w:t>Con ello se da la procedencia del recurso de revisión de mérito, por encuadrarse en la fracción I del artículo 179 de la Ley de Transparencia y Acceso a la Información Pública del Estado de México y Municipios, que versa en:</w:t>
      </w:r>
    </w:p>
    <w:p w14:paraId="59907DA1" w14:textId="77777777" w:rsidR="00193847" w:rsidRPr="001B004E" w:rsidRDefault="00193847" w:rsidP="00A04222"/>
    <w:p w14:paraId="683ACD7A" w14:textId="77777777" w:rsidR="00193847" w:rsidRPr="001B004E" w:rsidRDefault="00193847" w:rsidP="00193847">
      <w:pPr>
        <w:spacing w:line="276" w:lineRule="auto"/>
        <w:ind w:left="851" w:right="566"/>
        <w:rPr>
          <w:i/>
        </w:rPr>
      </w:pPr>
      <w:r w:rsidRPr="001B004E">
        <w:lastRenderedPageBreak/>
        <w:t>“</w:t>
      </w:r>
      <w:r w:rsidRPr="001B004E">
        <w:rPr>
          <w:b/>
          <w:i/>
        </w:rPr>
        <w:t>Artículo 179.</w:t>
      </w:r>
      <w:r w:rsidRPr="001B004E">
        <w:rPr>
          <w:i/>
        </w:rPr>
        <w:t xml:space="preserve"> El recurso de revisión es un medio de protección que la Ley otorga a los particulares, para hacer valer su derecho de acceso a la información pública, y procederá en contra de las siguientes causas:</w:t>
      </w:r>
    </w:p>
    <w:p w14:paraId="0C1338D8" w14:textId="77777777" w:rsidR="00193847" w:rsidRPr="001B004E" w:rsidRDefault="00193847" w:rsidP="00193847">
      <w:pPr>
        <w:spacing w:line="276" w:lineRule="auto"/>
        <w:ind w:left="851" w:right="566"/>
        <w:rPr>
          <w:i/>
        </w:rPr>
      </w:pPr>
    </w:p>
    <w:p w14:paraId="173065F4" w14:textId="3F5834F2" w:rsidR="00193847" w:rsidRPr="001B004E" w:rsidRDefault="00193847" w:rsidP="000939EA">
      <w:pPr>
        <w:pStyle w:val="Prrafodelista"/>
        <w:numPr>
          <w:ilvl w:val="1"/>
          <w:numId w:val="63"/>
        </w:numPr>
        <w:spacing w:line="276" w:lineRule="auto"/>
        <w:ind w:right="566"/>
      </w:pPr>
      <w:r w:rsidRPr="001B004E">
        <w:rPr>
          <w:i/>
        </w:rPr>
        <w:t>La negativa a la información solicitada</w:t>
      </w:r>
      <w:r w:rsidRPr="001B004E">
        <w:t>”</w:t>
      </w:r>
    </w:p>
    <w:p w14:paraId="0EEAB7F7" w14:textId="77777777" w:rsidR="00193847" w:rsidRPr="001B004E" w:rsidRDefault="00193847" w:rsidP="00A04222"/>
    <w:p w14:paraId="38DEF2BC" w14:textId="77777777" w:rsidR="00D46140" w:rsidRPr="001B004E" w:rsidRDefault="00D46140" w:rsidP="00D46140">
      <w:r w:rsidRPr="001B004E">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 </w:t>
      </w:r>
    </w:p>
    <w:p w14:paraId="5C12D948" w14:textId="77777777" w:rsidR="00D46140" w:rsidRPr="001B004E" w:rsidRDefault="00D46140" w:rsidP="00D46140">
      <w:pPr>
        <w:pBdr>
          <w:top w:val="nil"/>
          <w:left w:val="nil"/>
          <w:bottom w:val="nil"/>
          <w:right w:val="nil"/>
          <w:between w:val="nil"/>
        </w:pBdr>
        <w:contextualSpacing/>
        <w:rPr>
          <w:rFonts w:eastAsia="Palatino Linotype" w:cs="Palatino Linotype"/>
          <w:color w:val="000000"/>
          <w:szCs w:val="24"/>
        </w:rPr>
      </w:pPr>
    </w:p>
    <w:p w14:paraId="02C281BA" w14:textId="2C7A8F0D" w:rsidR="006100FC" w:rsidRPr="001B004E" w:rsidRDefault="006100FC" w:rsidP="006100FC">
      <w:pPr>
        <w:pBdr>
          <w:top w:val="nil"/>
          <w:left w:val="nil"/>
          <w:bottom w:val="nil"/>
          <w:right w:val="nil"/>
          <w:between w:val="nil"/>
        </w:pBdr>
        <w:contextualSpacing/>
        <w:rPr>
          <w:rFonts w:eastAsia="Palatino Linotype" w:cs="Palatino Linotype"/>
          <w:color w:val="000000"/>
          <w:szCs w:val="24"/>
        </w:rPr>
      </w:pPr>
      <w:r w:rsidRPr="001B004E">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w:t>
      </w:r>
      <w:r w:rsidR="008A7F39" w:rsidRPr="001B004E">
        <w:rPr>
          <w:rFonts w:eastAsia="Palatino Linotype" w:cs="Palatino Linotype"/>
          <w:color w:val="000000"/>
          <w:szCs w:val="24"/>
        </w:rPr>
        <w:t>el Recurrente</w:t>
      </w:r>
      <w:r w:rsidRPr="001B004E">
        <w:rPr>
          <w:rFonts w:eastAsia="Palatino Linotype" w:cs="Palatino Linotype"/>
          <w:color w:val="000000"/>
          <w:szCs w:val="24"/>
        </w:rPr>
        <w:t>, así como calificar los motivos de inconformidad de</w:t>
      </w:r>
      <w:r w:rsidR="009B0882" w:rsidRPr="001B004E">
        <w:rPr>
          <w:rFonts w:eastAsia="Palatino Linotype" w:cs="Palatino Linotype"/>
          <w:color w:val="000000"/>
          <w:szCs w:val="24"/>
        </w:rPr>
        <w:t xml:space="preserve"> </w:t>
      </w:r>
      <w:r w:rsidR="00504E6B" w:rsidRPr="001B004E">
        <w:rPr>
          <w:rFonts w:eastAsia="Palatino Linotype" w:cs="Palatino Linotype"/>
          <w:color w:val="000000"/>
          <w:szCs w:val="24"/>
        </w:rPr>
        <w:t>el particular</w:t>
      </w:r>
      <w:r w:rsidRPr="001B004E">
        <w:rPr>
          <w:rFonts w:eastAsia="Palatino Linotype" w:cs="Palatino Linotype"/>
          <w:color w:val="000000"/>
          <w:szCs w:val="24"/>
        </w:rPr>
        <w:t xml:space="preserve">. </w:t>
      </w:r>
    </w:p>
    <w:p w14:paraId="7AF7731E" w14:textId="77777777" w:rsidR="006100FC" w:rsidRPr="001B004E"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1B004E" w:rsidRDefault="006100FC" w:rsidP="006100FC">
      <w:pPr>
        <w:pBdr>
          <w:top w:val="nil"/>
          <w:left w:val="nil"/>
          <w:bottom w:val="nil"/>
          <w:right w:val="nil"/>
          <w:between w:val="nil"/>
        </w:pBdr>
        <w:contextualSpacing/>
        <w:rPr>
          <w:rFonts w:eastAsia="Palatino Linotype" w:cs="Palatino Linotype"/>
          <w:color w:val="000000"/>
          <w:szCs w:val="24"/>
        </w:rPr>
      </w:pPr>
      <w:r w:rsidRPr="001B004E">
        <w:rPr>
          <w:rFonts w:eastAsia="Palatino Linotype" w:cs="Palatino Linotype"/>
          <w:color w:val="000000"/>
          <w:szCs w:val="24"/>
        </w:rPr>
        <w:t xml:space="preserve">En este sentido, es pertinente enfatizar lo que, respecto al derecho de acceso a la información pública, refiere el artículo </w:t>
      </w:r>
      <w:r w:rsidR="00E00EC1" w:rsidRPr="001B004E">
        <w:rPr>
          <w:rFonts w:eastAsia="Palatino Linotype" w:cs="Palatino Linotype"/>
          <w:color w:val="000000"/>
          <w:szCs w:val="24"/>
        </w:rPr>
        <w:t>5</w:t>
      </w:r>
      <w:r w:rsidRPr="001B004E">
        <w:rPr>
          <w:rFonts w:eastAsia="Palatino Linotype" w:cs="Palatino Linotype"/>
          <w:color w:val="000000"/>
          <w:szCs w:val="24"/>
        </w:rPr>
        <w:t>° de la Constitución Política del Estado Libre y Soberano de México</w:t>
      </w:r>
      <w:r w:rsidR="00E00EC1" w:rsidRPr="001B004E">
        <w:rPr>
          <w:rFonts w:eastAsia="Palatino Linotype" w:cs="Palatino Linotype"/>
          <w:color w:val="000000"/>
          <w:szCs w:val="24"/>
        </w:rPr>
        <w:t>, que</w:t>
      </w:r>
      <w:r w:rsidRPr="001B004E">
        <w:rPr>
          <w:rFonts w:eastAsia="Palatino Linotype" w:cs="Palatino Linotype"/>
          <w:color w:val="000000"/>
          <w:szCs w:val="24"/>
        </w:rPr>
        <w:t xml:space="preserve"> en su parte conducente</w:t>
      </w:r>
      <w:r w:rsidR="00E00EC1" w:rsidRPr="001B004E">
        <w:rPr>
          <w:rFonts w:eastAsia="Palatino Linotype" w:cs="Palatino Linotype"/>
          <w:color w:val="000000"/>
          <w:szCs w:val="24"/>
        </w:rPr>
        <w:t xml:space="preserve"> dispone</w:t>
      </w:r>
      <w:r w:rsidRPr="001B004E">
        <w:rPr>
          <w:rFonts w:eastAsia="Palatino Linotype" w:cs="Palatino Linotype"/>
          <w:color w:val="000000"/>
          <w:szCs w:val="24"/>
        </w:rPr>
        <w:t xml:space="preserve"> lo siguiente:</w:t>
      </w:r>
    </w:p>
    <w:p w14:paraId="5DA101FA" w14:textId="77777777" w:rsidR="006100FC" w:rsidRPr="001B004E"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1B004E" w:rsidRDefault="006100FC" w:rsidP="006100FC">
      <w:pPr>
        <w:pStyle w:val="Fundamentos"/>
      </w:pPr>
      <w:r w:rsidRPr="001B004E">
        <w:rPr>
          <w:b/>
          <w:bCs/>
        </w:rPr>
        <w:t>Artículo 5.</w:t>
      </w:r>
      <w:r w:rsidRPr="001B004E">
        <w:t xml:space="preserve"> […]</w:t>
      </w:r>
    </w:p>
    <w:p w14:paraId="1839D29E" w14:textId="77777777" w:rsidR="006100FC" w:rsidRPr="001B004E" w:rsidRDefault="006100FC" w:rsidP="006100FC">
      <w:pPr>
        <w:pStyle w:val="Fundamentos"/>
      </w:pPr>
    </w:p>
    <w:p w14:paraId="7D51A6D3" w14:textId="77777777" w:rsidR="006100FC" w:rsidRPr="001B004E" w:rsidRDefault="006100FC" w:rsidP="006100FC">
      <w:pPr>
        <w:pStyle w:val="Fundamentos"/>
      </w:pPr>
      <w:r w:rsidRPr="001B004E">
        <w:t xml:space="preserve">El derecho a la información será garantizado por el Estado. La ley establecerá las previsiones que permitan asegurar la protección, el respeto y la difusión de este derecho. </w:t>
      </w:r>
    </w:p>
    <w:p w14:paraId="4079EC08" w14:textId="77777777" w:rsidR="006100FC" w:rsidRPr="001B004E" w:rsidRDefault="006100FC" w:rsidP="006100FC">
      <w:pPr>
        <w:pStyle w:val="Fundamentos"/>
      </w:pPr>
    </w:p>
    <w:p w14:paraId="2060C0A8" w14:textId="77777777" w:rsidR="006100FC" w:rsidRPr="001B004E" w:rsidRDefault="006100FC" w:rsidP="006100FC">
      <w:pPr>
        <w:pStyle w:val="Fundamentos"/>
      </w:pPr>
      <w:r w:rsidRPr="001B004E">
        <w:rPr>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1B004E" w:rsidRDefault="006100FC" w:rsidP="006100FC">
      <w:pPr>
        <w:pStyle w:val="Fundamentos"/>
      </w:pPr>
    </w:p>
    <w:p w14:paraId="31D381A6" w14:textId="77777777" w:rsidR="006100FC" w:rsidRPr="001B004E" w:rsidRDefault="006100FC" w:rsidP="006100FC">
      <w:pPr>
        <w:pStyle w:val="Fundamentos"/>
      </w:pPr>
      <w:r w:rsidRPr="001B004E">
        <w:t>Este derecho se regirá por los principios y bases siguientes:</w:t>
      </w:r>
    </w:p>
    <w:p w14:paraId="1A21896F" w14:textId="77777777" w:rsidR="006100FC" w:rsidRPr="001B004E" w:rsidRDefault="006100FC" w:rsidP="006100FC">
      <w:pPr>
        <w:pStyle w:val="Fundamentos"/>
      </w:pPr>
    </w:p>
    <w:p w14:paraId="13A22FC8" w14:textId="77777777" w:rsidR="006100FC" w:rsidRPr="001B004E" w:rsidRDefault="006100FC" w:rsidP="006100FC">
      <w:pPr>
        <w:pStyle w:val="Fundamentos"/>
      </w:pPr>
      <w:r w:rsidRPr="001B004E">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1B004E" w:rsidRDefault="006100FC" w:rsidP="006100FC">
      <w:pPr>
        <w:pStyle w:val="Fundamentos"/>
      </w:pPr>
      <w:r w:rsidRPr="001B004E">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1B004E" w:rsidRDefault="006100FC" w:rsidP="006100FC">
      <w:pPr>
        <w:pStyle w:val="Fundamentos"/>
        <w:rPr>
          <w:lang w:val="es-ES"/>
        </w:rPr>
      </w:pPr>
      <w:r w:rsidRPr="001B004E">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1B004E" w:rsidRDefault="006100FC" w:rsidP="006100FC">
      <w:pPr>
        <w:pStyle w:val="Fundamentos"/>
      </w:pPr>
      <w:r w:rsidRPr="001B004E">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1B004E" w:rsidRDefault="006100FC" w:rsidP="006100FC">
      <w:pPr>
        <w:pStyle w:val="Fundamentos"/>
      </w:pPr>
      <w:r w:rsidRPr="001B004E">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1B004E" w:rsidRDefault="006100FC" w:rsidP="006100FC">
      <w:pPr>
        <w:pStyle w:val="Fundamentos"/>
      </w:pPr>
      <w:r w:rsidRPr="001B004E">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1B004E" w:rsidRDefault="006100FC" w:rsidP="006100FC">
      <w:pPr>
        <w:pStyle w:val="Fundamentos"/>
        <w:rPr>
          <w:lang w:val="es-ES"/>
        </w:rPr>
      </w:pPr>
      <w:r w:rsidRPr="001B004E">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1B004E"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1B004E" w:rsidRDefault="006100FC" w:rsidP="006100FC">
      <w:pPr>
        <w:rPr>
          <w:rFonts w:eastAsia="Palatino Linotype" w:cs="Palatino Linotype"/>
          <w:szCs w:val="24"/>
        </w:rPr>
      </w:pPr>
      <w:r w:rsidRPr="001B004E">
        <w:rPr>
          <w:rFonts w:eastAsia="Palatino Linotype" w:cs="Palatino Linotype"/>
          <w:szCs w:val="24"/>
        </w:rPr>
        <w:lastRenderedPageBreak/>
        <w:t>En ese orden de ideas, la Ley de Transparencia y Acceso a la Información Pública del Estado de México y Municipios, prevé en su artículo 23, fracción I</w:t>
      </w:r>
      <w:r w:rsidR="005E625F" w:rsidRPr="001B004E">
        <w:rPr>
          <w:rFonts w:eastAsia="Palatino Linotype" w:cs="Palatino Linotype"/>
          <w:szCs w:val="24"/>
        </w:rPr>
        <w:t>V</w:t>
      </w:r>
      <w:r w:rsidRPr="001B004E">
        <w:rPr>
          <w:rFonts w:eastAsia="Palatino Linotype" w:cs="Palatino Linotype"/>
          <w:szCs w:val="24"/>
        </w:rPr>
        <w:t>, lo siguiente:</w:t>
      </w:r>
    </w:p>
    <w:p w14:paraId="2225C7E4" w14:textId="77777777" w:rsidR="006100FC" w:rsidRPr="001B004E" w:rsidRDefault="006100FC" w:rsidP="006100FC">
      <w:pPr>
        <w:rPr>
          <w:rFonts w:eastAsia="Palatino Linotype" w:cs="Palatino Linotype"/>
          <w:szCs w:val="24"/>
        </w:rPr>
      </w:pPr>
    </w:p>
    <w:p w14:paraId="1E7239A4" w14:textId="77777777" w:rsidR="006100FC" w:rsidRPr="001B004E" w:rsidRDefault="006100FC" w:rsidP="006100FC">
      <w:pPr>
        <w:pStyle w:val="Fundamentos"/>
      </w:pPr>
      <w:r w:rsidRPr="001B004E">
        <w:rPr>
          <w:b/>
        </w:rPr>
        <w:t>Artículo 23.</w:t>
      </w:r>
      <w:r w:rsidRPr="001B004E">
        <w:t xml:space="preserve"> Son sujetos obligados a transparentar y permitir el acceso a su información y proteger los datos personales que obren en su poder:</w:t>
      </w:r>
    </w:p>
    <w:p w14:paraId="1F1A0AD1" w14:textId="527CCDE8" w:rsidR="006100FC" w:rsidRPr="001B004E" w:rsidRDefault="005E625F" w:rsidP="006100FC">
      <w:pPr>
        <w:pStyle w:val="Fundamentos"/>
      </w:pPr>
      <w:r w:rsidRPr="001B004E">
        <w:t>[…]</w:t>
      </w:r>
    </w:p>
    <w:p w14:paraId="451DBD48" w14:textId="79A7D78C" w:rsidR="006100FC" w:rsidRPr="001B004E" w:rsidRDefault="006100FC" w:rsidP="006100FC">
      <w:pPr>
        <w:pStyle w:val="Fundamentos"/>
      </w:pPr>
      <w:r w:rsidRPr="001B004E">
        <w:rPr>
          <w:b/>
          <w:bCs/>
        </w:rPr>
        <w:t>I</w:t>
      </w:r>
      <w:r w:rsidR="005E625F" w:rsidRPr="001B004E">
        <w:rPr>
          <w:b/>
          <w:bCs/>
        </w:rPr>
        <w:t>V</w:t>
      </w:r>
      <w:r w:rsidRPr="001B004E">
        <w:rPr>
          <w:b/>
          <w:bCs/>
        </w:rPr>
        <w:t xml:space="preserve">. </w:t>
      </w:r>
      <w:r w:rsidR="005E625F" w:rsidRPr="001B004E">
        <w:t>Los</w:t>
      </w:r>
      <w:r w:rsidRPr="001B004E">
        <w:t xml:space="preserve"> </w:t>
      </w:r>
      <w:r w:rsidR="00726486" w:rsidRPr="001B004E">
        <w:t>ayuntamientos y las dependencias, organismos, órganos y entidades de la administración municipal</w:t>
      </w:r>
      <w:r w:rsidRPr="001B004E">
        <w:t>;</w:t>
      </w:r>
    </w:p>
    <w:p w14:paraId="20F34654" w14:textId="77777777" w:rsidR="006100FC" w:rsidRPr="001B004E" w:rsidRDefault="006100FC" w:rsidP="006100FC">
      <w:pPr>
        <w:pStyle w:val="Fundamentos"/>
      </w:pPr>
      <w:r w:rsidRPr="001B004E">
        <w:t>[…]</w:t>
      </w:r>
    </w:p>
    <w:p w14:paraId="2FDDCFD2" w14:textId="77777777" w:rsidR="006100FC" w:rsidRPr="001B004E"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1B004E" w:rsidRDefault="006100FC" w:rsidP="006100FC">
      <w:r w:rsidRPr="001B004E">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1B004E" w:rsidRDefault="00737EBC" w:rsidP="006100FC"/>
    <w:p w14:paraId="68618596" w14:textId="6AE8D9B8" w:rsidR="0000068C" w:rsidRPr="001B004E" w:rsidRDefault="006100FC" w:rsidP="001F5B91">
      <w:pPr>
        <w:ind w:left="-20" w:right="-20"/>
        <w:rPr>
          <w:rFonts w:eastAsia="Palatino Linotype" w:cs="Palatino Linotype"/>
          <w:lang w:val="es-ES"/>
        </w:rPr>
      </w:pPr>
      <w:r w:rsidRPr="001B004E">
        <w:t>En segundo término</w:t>
      </w:r>
      <w:r w:rsidR="00625DD3" w:rsidRPr="001B004E">
        <w:rPr>
          <w:rFonts w:eastAsia="Times New Roman" w:cs="Times New Roman"/>
          <w:color w:val="000000"/>
        </w:rPr>
        <w:t xml:space="preserve">, </w:t>
      </w:r>
      <w:r w:rsidR="00BC1A3A" w:rsidRPr="001B004E">
        <w:rPr>
          <w:rFonts w:eastAsia="Times New Roman" w:cs="Times New Roman"/>
          <w:color w:val="000000"/>
        </w:rPr>
        <w:t xml:space="preserve">se </w:t>
      </w:r>
      <w:r w:rsidR="00646B83" w:rsidRPr="001B004E">
        <w:rPr>
          <w:rFonts w:eastAsia="Times New Roman" w:cs="Times New Roman"/>
          <w:color w:val="000000"/>
        </w:rPr>
        <w:t xml:space="preserve">estima que </w:t>
      </w:r>
      <w:r w:rsidR="00407659" w:rsidRPr="001B004E">
        <w:rPr>
          <w:rFonts w:eastAsia="Times New Roman" w:cs="Times New Roman"/>
          <w:color w:val="000000"/>
        </w:rPr>
        <w:t>el</w:t>
      </w:r>
      <w:r w:rsidR="001F5B91" w:rsidRPr="001B004E">
        <w:rPr>
          <w:rFonts w:eastAsia="Times New Roman" w:cs="Times New Roman"/>
          <w:color w:val="000000"/>
        </w:rPr>
        <w:t xml:space="preserve"> </w:t>
      </w:r>
      <w:r w:rsidR="001F5B91" w:rsidRPr="001B004E">
        <w:rPr>
          <w:rFonts w:eastAsia="Palatino Linotype" w:cs="Palatino Linotype"/>
          <w:lang w:val="es-ES"/>
        </w:rPr>
        <w:t xml:space="preserve">se debe enfatizar que el Sujeto Obligado no negó contar con la información solicitada; por el contrario, remitió </w:t>
      </w:r>
      <w:r w:rsidR="0000068C" w:rsidRPr="001B004E">
        <w:rPr>
          <w:rFonts w:eastAsia="Palatino Linotype" w:cs="Palatino Linotype"/>
          <w:lang w:val="es-ES"/>
        </w:rPr>
        <w:t>dos pronunciamientos de dos áreas, que lo integran</w:t>
      </w:r>
      <w:r w:rsidR="00262A1C" w:rsidRPr="001B004E">
        <w:rPr>
          <w:rFonts w:eastAsia="Palatino Linotype" w:cs="Palatino Linotype"/>
          <w:lang w:val="es-ES"/>
        </w:rPr>
        <w:t>,</w:t>
      </w:r>
      <w:r w:rsidR="0000068C" w:rsidRPr="001B004E">
        <w:rPr>
          <w:rFonts w:eastAsia="Palatino Linotype" w:cs="Palatino Linotype"/>
          <w:lang w:val="es-ES"/>
        </w:rPr>
        <w:t xml:space="preserve"> en el sentido de poseer la información solicitada.</w:t>
      </w:r>
      <w:r w:rsidR="00262A1C" w:rsidRPr="001B004E">
        <w:rPr>
          <w:rFonts w:eastAsia="Palatino Linotype" w:cs="Palatino Linotype"/>
          <w:lang w:val="es-ES"/>
        </w:rPr>
        <w:t xml:space="preserve"> No obstante como se mencionó en párrafos anteriores, las ligas electrónicas proporcionadas se encuentran en formato cerrado</w:t>
      </w:r>
      <w:r w:rsidR="009A68E8" w:rsidRPr="001B004E">
        <w:rPr>
          <w:rFonts w:eastAsia="Palatino Linotype" w:cs="Palatino Linotype"/>
          <w:lang w:val="es-ES"/>
        </w:rPr>
        <w:t xml:space="preserve">, lo que implica que el particular deba capturar </w:t>
      </w:r>
      <w:r w:rsidR="00B82E40" w:rsidRPr="001B004E">
        <w:rPr>
          <w:rFonts w:eastAsia="Palatino Linotype" w:cs="Palatino Linotype"/>
          <w:lang w:val="es-ES"/>
        </w:rPr>
        <w:t>carácter</w:t>
      </w:r>
      <w:r w:rsidR="009A68E8" w:rsidRPr="001B004E">
        <w:rPr>
          <w:rFonts w:eastAsia="Palatino Linotype" w:cs="Palatino Linotype"/>
          <w:lang w:val="es-ES"/>
        </w:rPr>
        <w:t xml:space="preserve"> por carácter para poder ser dirigido a la página electrónica, que muchas veces se vuelve difícil e incluso hace nugatorio el derecho, por </w:t>
      </w:r>
      <w:r w:rsidR="00B82E40" w:rsidRPr="001B004E">
        <w:rPr>
          <w:rFonts w:eastAsia="Palatino Linotype" w:cs="Palatino Linotype"/>
          <w:lang w:val="es-ES"/>
        </w:rPr>
        <w:t xml:space="preserve">haber capturado erróneamente un dato o por la imposibilidad de realizar tal acción. </w:t>
      </w:r>
    </w:p>
    <w:p w14:paraId="01F55F22" w14:textId="77777777" w:rsidR="00B82E40" w:rsidRPr="001B004E" w:rsidRDefault="00B82E40" w:rsidP="001F5B91">
      <w:pPr>
        <w:ind w:left="-20" w:right="-20"/>
        <w:rPr>
          <w:rFonts w:eastAsia="Palatino Linotype" w:cs="Palatino Linotype"/>
          <w:lang w:val="es-ES"/>
        </w:rPr>
      </w:pPr>
    </w:p>
    <w:p w14:paraId="486B6583" w14:textId="77777777" w:rsidR="00B82E40" w:rsidRPr="001B004E" w:rsidRDefault="00B82E40" w:rsidP="00B82E40">
      <w:pPr>
        <w:pBdr>
          <w:top w:val="nil"/>
          <w:left w:val="nil"/>
          <w:bottom w:val="nil"/>
          <w:right w:val="nil"/>
          <w:between w:val="nil"/>
        </w:pBdr>
        <w:contextualSpacing/>
        <w:rPr>
          <w:rFonts w:eastAsia="Palatino Linotype" w:cs="Palatino Linotype"/>
          <w:color w:val="000000"/>
        </w:rPr>
      </w:pPr>
      <w:r w:rsidRPr="001B004E">
        <w:rPr>
          <w:rFonts w:eastAsia="Palatino Linotype" w:cs="Palatino Linotype"/>
          <w:color w:val="000000"/>
        </w:rPr>
        <w:t xml:space="preserve">Cabe decir que respecto de ligas electrónicas, al momento de responder, aquellas deben estar en formato abierto; esto significa que el particular o solicitante no tenga que capturar </w:t>
      </w:r>
      <w:r w:rsidRPr="001B004E">
        <w:rPr>
          <w:rFonts w:eastAsia="Palatino Linotype" w:cs="Palatino Linotype"/>
          <w:color w:val="000000"/>
        </w:rPr>
        <w:lastRenderedPageBreak/>
        <w:t>dato por dato para poder ingresar al sitio de interés, sino que con un click se dirija de forma automática a la información.</w:t>
      </w:r>
    </w:p>
    <w:p w14:paraId="5B222A54" w14:textId="77777777" w:rsidR="00B82E40" w:rsidRPr="001B004E" w:rsidRDefault="00B82E40" w:rsidP="00B82E40">
      <w:pPr>
        <w:pBdr>
          <w:top w:val="nil"/>
          <w:left w:val="nil"/>
          <w:bottom w:val="nil"/>
          <w:right w:val="nil"/>
          <w:between w:val="nil"/>
        </w:pBdr>
        <w:contextualSpacing/>
        <w:rPr>
          <w:rFonts w:eastAsia="Palatino Linotype" w:cs="Palatino Linotype"/>
          <w:color w:val="000000"/>
        </w:rPr>
      </w:pPr>
    </w:p>
    <w:p w14:paraId="48BECD41" w14:textId="77777777" w:rsidR="00B82E40" w:rsidRPr="001B004E" w:rsidRDefault="00B82E40" w:rsidP="00B82E40">
      <w:pPr>
        <w:rPr>
          <w:rFonts w:cs="Tahoma"/>
          <w:b/>
          <w:bCs/>
          <w:i/>
        </w:rPr>
      </w:pPr>
      <w:r w:rsidRPr="001B004E">
        <w:rPr>
          <w:rFonts w:cs="Tahoma"/>
          <w:bCs/>
        </w:rPr>
        <w:t>Al respecto la Carta Internacional de Datos Abiertos; prevé que: “</w:t>
      </w:r>
      <w:r w:rsidRPr="001B004E">
        <w:rPr>
          <w:rFonts w:cs="Tahoma"/>
          <w:bCs/>
          <w:i/>
        </w:rPr>
        <w:t>los</w:t>
      </w:r>
      <w:r w:rsidRPr="001B004E">
        <w:rPr>
          <w:rFonts w:cs="Tahoma"/>
          <w:bCs/>
        </w:rPr>
        <w:t xml:space="preserve"> </w:t>
      </w:r>
      <w:r w:rsidRPr="001B004E">
        <w:rPr>
          <w:rFonts w:cs="Tahoma"/>
          <w:bCs/>
          <w:i/>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5AD5104D" w14:textId="77777777" w:rsidR="00B82E40" w:rsidRPr="001B004E" w:rsidRDefault="00B82E40" w:rsidP="00B82E40">
      <w:pPr>
        <w:rPr>
          <w:rFonts w:cs="Tahoma"/>
          <w:bCs/>
        </w:rPr>
      </w:pPr>
    </w:p>
    <w:p w14:paraId="3ADF4412" w14:textId="77777777" w:rsidR="00B82E40" w:rsidRPr="001B004E" w:rsidRDefault="00B82E40" w:rsidP="00B82E40">
      <w:pPr>
        <w:rPr>
          <w:rFonts w:cs="Tahoma"/>
          <w:bCs/>
        </w:rPr>
      </w:pPr>
      <w:r w:rsidRPr="001B004E">
        <w:rPr>
          <w:rFonts w:cs="Tahoma"/>
          <w:bCs/>
        </w:rPr>
        <w:t>Por su parte, el Decreto por el que se establece la regulación en materia de Datos Abiertos, publicado en el Diario Oficial de la Federación el veinte de febrero de dos mil quince, indica en su artículo segundo lo siguiente:</w:t>
      </w:r>
    </w:p>
    <w:p w14:paraId="2243482C" w14:textId="77777777" w:rsidR="00B82E40" w:rsidRPr="001B004E" w:rsidRDefault="00B82E40" w:rsidP="00B82E40">
      <w:pPr>
        <w:rPr>
          <w:rFonts w:cs="Tahoma"/>
          <w:bCs/>
        </w:rPr>
      </w:pPr>
    </w:p>
    <w:p w14:paraId="0A348D77" w14:textId="77777777" w:rsidR="00B82E40" w:rsidRPr="001B004E" w:rsidRDefault="00B82E40" w:rsidP="00B82E40">
      <w:pPr>
        <w:ind w:left="567" w:right="616"/>
        <w:rPr>
          <w:rFonts w:cs="Tahoma"/>
          <w:b/>
          <w:bCs/>
          <w:i/>
        </w:rPr>
      </w:pPr>
      <w:r w:rsidRPr="001B004E">
        <w:rPr>
          <w:rFonts w:cs="Tahoma"/>
          <w:b/>
          <w:bCs/>
          <w:i/>
        </w:rPr>
        <w:t>ARTÍCULO SEGUNDO. -Para los efectos del presente Decreto, se entenderá por:</w:t>
      </w:r>
    </w:p>
    <w:p w14:paraId="1D23BAAA" w14:textId="77777777" w:rsidR="00B82E40" w:rsidRPr="001B004E" w:rsidRDefault="00B82E40" w:rsidP="00B82E40">
      <w:pPr>
        <w:ind w:left="567" w:right="616"/>
        <w:rPr>
          <w:rFonts w:cs="Tahoma"/>
          <w:bCs/>
          <w:i/>
        </w:rPr>
      </w:pPr>
      <w:r w:rsidRPr="001B004E">
        <w:rPr>
          <w:rFonts w:cs="Tahoma"/>
          <w:bCs/>
          <w:i/>
        </w:rPr>
        <w:t>I al IV…</w:t>
      </w:r>
    </w:p>
    <w:p w14:paraId="7EBCDA94" w14:textId="77777777" w:rsidR="00B82E40" w:rsidRPr="001B004E" w:rsidRDefault="00B82E40" w:rsidP="00B82E40">
      <w:pPr>
        <w:ind w:left="567" w:right="616"/>
        <w:rPr>
          <w:rFonts w:cs="Tahoma"/>
          <w:bCs/>
          <w:i/>
        </w:rPr>
      </w:pPr>
      <w:r w:rsidRPr="001B004E">
        <w:rPr>
          <w:rFonts w:cs="Tahoma"/>
          <w:b/>
          <w:bCs/>
          <w:i/>
        </w:rPr>
        <w:t>V. Datos abiertos</w:t>
      </w:r>
      <w:r w:rsidRPr="001B004E">
        <w:rPr>
          <w:rFonts w:cs="Tahoma"/>
          <w:bCs/>
          <w:i/>
        </w:rPr>
        <w:t xml:space="preserve">: los datos digitales de carácter público que son accesibles en línea, y pueden </w:t>
      </w:r>
      <w:r w:rsidRPr="001B004E">
        <w:rPr>
          <w:rFonts w:cs="Tahoma"/>
          <w:b/>
          <w:bCs/>
          <w:i/>
          <w:u w:val="single"/>
        </w:rPr>
        <w:t>ser usados, reutilizados y redistribuidos</w:t>
      </w:r>
      <w:r w:rsidRPr="001B004E">
        <w:rPr>
          <w:rFonts w:cs="Tahoma"/>
          <w:bCs/>
          <w:i/>
        </w:rPr>
        <w:t>, por cualquier interesado</w:t>
      </w:r>
    </w:p>
    <w:p w14:paraId="2E1A6344" w14:textId="77777777" w:rsidR="00B82E40" w:rsidRPr="001B004E" w:rsidRDefault="00B82E40" w:rsidP="00B82E40">
      <w:pPr>
        <w:ind w:left="567" w:right="616"/>
        <w:rPr>
          <w:rFonts w:cs="Tahoma"/>
          <w:bCs/>
          <w:i/>
        </w:rPr>
      </w:pPr>
      <w:r w:rsidRPr="001B004E">
        <w:rPr>
          <w:rFonts w:cs="Tahoma"/>
          <w:bCs/>
          <w:i/>
        </w:rPr>
        <w:t>VI al VIII…</w:t>
      </w:r>
    </w:p>
    <w:p w14:paraId="455EF926" w14:textId="77777777" w:rsidR="00B82E40" w:rsidRPr="001B004E" w:rsidRDefault="00B82E40" w:rsidP="00B82E40">
      <w:pPr>
        <w:ind w:left="567" w:right="616"/>
        <w:rPr>
          <w:rFonts w:cs="Tahoma"/>
          <w:bCs/>
          <w:i/>
        </w:rPr>
      </w:pPr>
      <w:r w:rsidRPr="001B004E">
        <w:rPr>
          <w:rFonts w:cs="Tahoma"/>
          <w:b/>
          <w:bCs/>
          <w:i/>
        </w:rPr>
        <w:t>IX. Formato Abierto:</w:t>
      </w:r>
      <w:r w:rsidRPr="001B004E">
        <w:rPr>
          <w:rFonts w:cs="Tahoma"/>
          <w:bCs/>
          <w:i/>
        </w:rPr>
        <w:t xml:space="preserve"> el conjunto de características técnicas y de presentación que corresponden a la estructura lógica usada para almacenar datos en un archivo digital, cuyas especificaciones técnicas están disponibles públicamente, </w:t>
      </w:r>
      <w:r w:rsidRPr="001B004E">
        <w:rPr>
          <w:rFonts w:cs="Tahoma"/>
          <w:b/>
          <w:bCs/>
          <w:i/>
          <w:u w:val="single"/>
        </w:rPr>
        <w:t>que no suponen una dificultad de acceso y que su aplicación y reproducción no estén condicionadas a contraprestación alguna</w:t>
      </w:r>
      <w:r w:rsidRPr="001B004E">
        <w:rPr>
          <w:rFonts w:cs="Tahoma"/>
          <w:bCs/>
          <w:i/>
        </w:rPr>
        <w:t>;</w:t>
      </w:r>
    </w:p>
    <w:p w14:paraId="678911A6" w14:textId="77777777" w:rsidR="00B82E40" w:rsidRPr="001B004E" w:rsidRDefault="00B82E40" w:rsidP="00B82E40">
      <w:pPr>
        <w:ind w:left="567" w:right="616"/>
        <w:rPr>
          <w:rFonts w:cs="Tahoma"/>
          <w:bCs/>
          <w:i/>
        </w:rPr>
      </w:pPr>
      <w:r w:rsidRPr="001B004E">
        <w:rPr>
          <w:rFonts w:cs="Tahoma"/>
          <w:bCs/>
          <w:i/>
        </w:rPr>
        <w:t>X al XII…</w:t>
      </w:r>
    </w:p>
    <w:p w14:paraId="10770E42" w14:textId="77777777" w:rsidR="00B82E40" w:rsidRPr="001B004E" w:rsidRDefault="00B82E40" w:rsidP="00B82E40">
      <w:pPr>
        <w:ind w:left="567"/>
        <w:rPr>
          <w:rFonts w:cs="Tahoma"/>
          <w:bCs/>
        </w:rPr>
      </w:pPr>
    </w:p>
    <w:p w14:paraId="426AC49B" w14:textId="77777777" w:rsidR="00B82E40" w:rsidRPr="001B004E" w:rsidRDefault="00B82E40" w:rsidP="00B82E40">
      <w:pPr>
        <w:rPr>
          <w:rFonts w:cs="Tahoma"/>
          <w:bCs/>
        </w:rPr>
      </w:pPr>
      <w:r w:rsidRPr="001B004E">
        <w:rPr>
          <w:rFonts w:cs="Tahoma"/>
          <w:bCs/>
        </w:rPr>
        <w:lastRenderedPageBreak/>
        <w:t>Lo anterior, se robustece con lo dispuesto por la Ley de Transparencia y Acceso a la Información Pública del Estado de México y Municipios; la cual establece en su artículo 3°, fracción VIII, lo siguiente:</w:t>
      </w:r>
    </w:p>
    <w:p w14:paraId="150544DB" w14:textId="77777777" w:rsidR="00B82E40" w:rsidRPr="001B004E" w:rsidRDefault="00B82E40" w:rsidP="00B82E40">
      <w:pPr>
        <w:rPr>
          <w:rFonts w:cs="Tahoma"/>
          <w:bCs/>
        </w:rPr>
      </w:pPr>
    </w:p>
    <w:p w14:paraId="062F312C" w14:textId="77777777" w:rsidR="00B82E40" w:rsidRPr="001B004E" w:rsidRDefault="00B82E40" w:rsidP="00B82E40">
      <w:pPr>
        <w:ind w:left="567" w:right="616"/>
        <w:rPr>
          <w:b/>
          <w:i/>
        </w:rPr>
      </w:pPr>
      <w:r w:rsidRPr="001B004E">
        <w:rPr>
          <w:b/>
          <w:i/>
        </w:rPr>
        <w:t>Artículo 3. Para los efectos de la presente Ley se entenderá por:</w:t>
      </w:r>
    </w:p>
    <w:p w14:paraId="5B7E0D85" w14:textId="77777777" w:rsidR="00B82E40" w:rsidRPr="001B004E" w:rsidRDefault="00B82E40" w:rsidP="00B82E40">
      <w:pPr>
        <w:ind w:left="567" w:right="616"/>
        <w:rPr>
          <w:i/>
        </w:rPr>
      </w:pPr>
      <w:r w:rsidRPr="001B004E">
        <w:rPr>
          <w:i/>
        </w:rPr>
        <w:t>I al VII…</w:t>
      </w:r>
    </w:p>
    <w:p w14:paraId="0DD98B6D" w14:textId="77777777" w:rsidR="00B82E40" w:rsidRPr="001B004E" w:rsidRDefault="00B82E40" w:rsidP="00B82E40">
      <w:pPr>
        <w:ind w:left="567" w:right="616"/>
        <w:rPr>
          <w:rFonts w:cs="Tahoma"/>
          <w:bCs/>
          <w:i/>
        </w:rPr>
      </w:pPr>
      <w:r w:rsidRPr="001B004E">
        <w:rPr>
          <w:b/>
          <w:i/>
        </w:rPr>
        <w:t>VIII. Datos abiertos</w:t>
      </w:r>
      <w:r w:rsidRPr="001B004E">
        <w:rPr>
          <w:i/>
        </w:rPr>
        <w:t xml:space="preserve">: Los datos digitales de carácter público </w:t>
      </w:r>
      <w:r w:rsidRPr="001B004E">
        <w:rPr>
          <w:b/>
          <w:i/>
        </w:rPr>
        <w:t>que son accesibles</w:t>
      </w:r>
      <w:r w:rsidRPr="001B004E">
        <w:rPr>
          <w:i/>
        </w:rPr>
        <w:t xml:space="preserve"> en línea </w:t>
      </w:r>
      <w:r w:rsidRPr="001B004E">
        <w:rPr>
          <w:b/>
          <w:i/>
        </w:rPr>
        <w:t xml:space="preserve">que pueden </w:t>
      </w:r>
      <w:r w:rsidRPr="001B004E">
        <w:rPr>
          <w:b/>
          <w:i/>
          <w:u w:val="single"/>
        </w:rPr>
        <w:t>ser usados, reutilizados y redistribuidos</w:t>
      </w:r>
      <w:r w:rsidRPr="001B004E">
        <w:rPr>
          <w:i/>
        </w:rPr>
        <w:t xml:space="preserve"> por cualquier interesado y que tienen las siguientes características:</w:t>
      </w:r>
    </w:p>
    <w:p w14:paraId="6DC67B7C" w14:textId="77777777" w:rsidR="00B82E40" w:rsidRPr="001B004E" w:rsidRDefault="00B82E40" w:rsidP="00B82E40">
      <w:pPr>
        <w:ind w:left="567" w:right="616"/>
        <w:rPr>
          <w:i/>
        </w:rPr>
      </w:pPr>
      <w:r w:rsidRPr="001B004E">
        <w:rPr>
          <w:b/>
          <w:i/>
        </w:rPr>
        <w:t xml:space="preserve">a) Accesibles: </w:t>
      </w:r>
      <w:r w:rsidRPr="001B004E">
        <w:rPr>
          <w:i/>
        </w:rPr>
        <w:t>Los datos están disponibles para la gama más amplia de usuarios, para cualquier propósito;</w:t>
      </w:r>
    </w:p>
    <w:p w14:paraId="727C284C" w14:textId="77777777" w:rsidR="00B82E40" w:rsidRPr="001B004E" w:rsidRDefault="00B82E40" w:rsidP="00B82E40">
      <w:pPr>
        <w:ind w:left="567" w:right="616"/>
        <w:rPr>
          <w:i/>
        </w:rPr>
      </w:pPr>
      <w:r w:rsidRPr="001B004E">
        <w:rPr>
          <w:b/>
          <w:i/>
        </w:rPr>
        <w:t>b) Integrales</w:t>
      </w:r>
      <w:r w:rsidRPr="001B004E">
        <w:rPr>
          <w:i/>
        </w:rPr>
        <w:t>: Contienen el tema que describen a detalle y con los metadatos necesarios;</w:t>
      </w:r>
    </w:p>
    <w:p w14:paraId="2022ED50" w14:textId="77777777" w:rsidR="00B82E40" w:rsidRPr="001B004E" w:rsidRDefault="00B82E40" w:rsidP="00B82E40">
      <w:pPr>
        <w:ind w:left="567" w:right="616"/>
        <w:rPr>
          <w:i/>
        </w:rPr>
      </w:pPr>
      <w:r w:rsidRPr="001B004E">
        <w:rPr>
          <w:b/>
          <w:i/>
        </w:rPr>
        <w:t>c) Gratuitos</w:t>
      </w:r>
      <w:r w:rsidRPr="001B004E">
        <w:rPr>
          <w:i/>
        </w:rPr>
        <w:t xml:space="preserve">: Se obtienen sin entregar a cambio contraprestación alguna; </w:t>
      </w:r>
    </w:p>
    <w:p w14:paraId="76F6D9B8" w14:textId="77777777" w:rsidR="00B82E40" w:rsidRPr="001B004E" w:rsidRDefault="00B82E40" w:rsidP="00B82E40">
      <w:pPr>
        <w:ind w:left="567" w:right="616"/>
        <w:rPr>
          <w:i/>
        </w:rPr>
      </w:pPr>
      <w:r w:rsidRPr="001B004E">
        <w:rPr>
          <w:b/>
          <w:i/>
        </w:rPr>
        <w:t>d) No discriminatorios:</w:t>
      </w:r>
      <w:r w:rsidRPr="001B004E">
        <w:rPr>
          <w:i/>
        </w:rPr>
        <w:t xml:space="preserve"> Los datos están disponibles para cualquier persona, sin necesidad de registro; </w:t>
      </w:r>
    </w:p>
    <w:p w14:paraId="770B68DE" w14:textId="77777777" w:rsidR="00B82E40" w:rsidRPr="001B004E" w:rsidRDefault="00B82E40" w:rsidP="00B82E40">
      <w:pPr>
        <w:ind w:left="567" w:right="616"/>
        <w:rPr>
          <w:i/>
        </w:rPr>
      </w:pPr>
      <w:r w:rsidRPr="001B004E">
        <w:rPr>
          <w:b/>
          <w:i/>
        </w:rPr>
        <w:t>e) Oportunos</w:t>
      </w:r>
      <w:r w:rsidRPr="001B004E">
        <w:rPr>
          <w:i/>
        </w:rPr>
        <w:t xml:space="preserve">: Son actualizados, periódicamente, conforme se generen; </w:t>
      </w:r>
    </w:p>
    <w:p w14:paraId="0BC304C3" w14:textId="77777777" w:rsidR="00B82E40" w:rsidRPr="001B004E" w:rsidRDefault="00B82E40" w:rsidP="00B82E40">
      <w:pPr>
        <w:ind w:left="567" w:right="616"/>
        <w:rPr>
          <w:i/>
        </w:rPr>
      </w:pPr>
      <w:r w:rsidRPr="001B004E">
        <w:rPr>
          <w:b/>
          <w:i/>
        </w:rPr>
        <w:t>f) Permanentes</w:t>
      </w:r>
      <w:r w:rsidRPr="001B004E">
        <w:rPr>
          <w:i/>
        </w:rPr>
        <w:t xml:space="preserve">: Se conservan en el tiempo, para lo cual, las versiones históricas relevantes para uso público se mantendrán disponibles con identificadores adecuados al efecto; </w:t>
      </w:r>
    </w:p>
    <w:p w14:paraId="539A66E9" w14:textId="77777777" w:rsidR="00B82E40" w:rsidRPr="001B004E" w:rsidRDefault="00B82E40" w:rsidP="00B82E40">
      <w:pPr>
        <w:ind w:left="567" w:right="616"/>
        <w:rPr>
          <w:i/>
        </w:rPr>
      </w:pPr>
      <w:r w:rsidRPr="001B004E">
        <w:rPr>
          <w:b/>
          <w:i/>
        </w:rPr>
        <w:t>g) Primarios</w:t>
      </w:r>
      <w:r w:rsidRPr="001B004E">
        <w:rPr>
          <w:i/>
        </w:rPr>
        <w:t xml:space="preserve">: Provienen de la fuente de origen con el máximo nivel de desagregación posible; </w:t>
      </w:r>
    </w:p>
    <w:p w14:paraId="656AC9B7" w14:textId="77777777" w:rsidR="00B82E40" w:rsidRPr="001B004E" w:rsidRDefault="00B82E40" w:rsidP="00B82E40">
      <w:pPr>
        <w:ind w:left="567" w:right="616"/>
        <w:rPr>
          <w:i/>
        </w:rPr>
      </w:pPr>
      <w:r w:rsidRPr="001B004E">
        <w:rPr>
          <w:b/>
          <w:i/>
        </w:rPr>
        <w:t>h) Legibles por máquinas</w:t>
      </w:r>
      <w:r w:rsidRPr="001B004E">
        <w:rPr>
          <w:i/>
        </w:rPr>
        <w:t xml:space="preserve">: Deberán estar estructurados, total o parcialmente, para ser procesados e interpretados por equipos electrónicos de manera automática; </w:t>
      </w:r>
    </w:p>
    <w:p w14:paraId="4CC95FD9" w14:textId="77777777" w:rsidR="00B82E40" w:rsidRPr="001B004E" w:rsidRDefault="00B82E40" w:rsidP="00B82E40">
      <w:pPr>
        <w:ind w:left="567" w:right="616"/>
        <w:rPr>
          <w:b/>
          <w:i/>
        </w:rPr>
      </w:pPr>
      <w:r w:rsidRPr="001B004E">
        <w:rPr>
          <w:b/>
          <w:i/>
        </w:rPr>
        <w:lastRenderedPageBreak/>
        <w:t>i) En formatos abiertos</w:t>
      </w:r>
      <w:r w:rsidRPr="001B004E">
        <w:rPr>
          <w:i/>
        </w:rPr>
        <w:t>: Los datos estarán disponibles c</w:t>
      </w:r>
      <w:r w:rsidRPr="001B004E">
        <w:rPr>
          <w:b/>
          <w:i/>
        </w:rPr>
        <w:t xml:space="preserve">on el conjunto de características técnicas y de presentación </w:t>
      </w:r>
      <w:r w:rsidRPr="001B004E">
        <w:rPr>
          <w:i/>
        </w:rPr>
        <w:t xml:space="preserve">que corresponden a la estructura lógica usada para almacenar datos en un archivo digital, </w:t>
      </w:r>
      <w:r w:rsidRPr="001B004E">
        <w:rPr>
          <w:b/>
          <w:i/>
        </w:rPr>
        <w:t>cuyas especificaciones técnicas están disponibles públicamente</w:t>
      </w:r>
      <w:r w:rsidRPr="001B004E">
        <w:rPr>
          <w:i/>
        </w:rPr>
        <w:t xml:space="preserve">, que </w:t>
      </w:r>
      <w:r w:rsidRPr="001B004E">
        <w:rPr>
          <w:b/>
          <w:i/>
        </w:rPr>
        <w:t xml:space="preserve">no suponen una dificultad de acceso y </w:t>
      </w:r>
      <w:r w:rsidRPr="001B004E">
        <w:rPr>
          <w:b/>
          <w:i/>
          <w:u w:val="single"/>
        </w:rPr>
        <w:t>que su aplicación y reproducción no estén condicionadas</w:t>
      </w:r>
      <w:r w:rsidRPr="001B004E">
        <w:rPr>
          <w:b/>
          <w:i/>
        </w:rPr>
        <w:t xml:space="preserve"> a contraprestación alguna; y </w:t>
      </w:r>
    </w:p>
    <w:p w14:paraId="646EF706" w14:textId="77777777" w:rsidR="00B82E40" w:rsidRPr="001B004E" w:rsidRDefault="00B82E40" w:rsidP="00B82E40">
      <w:pPr>
        <w:ind w:left="567" w:right="616"/>
        <w:rPr>
          <w:i/>
        </w:rPr>
      </w:pPr>
      <w:r w:rsidRPr="001B004E">
        <w:rPr>
          <w:b/>
          <w:i/>
        </w:rPr>
        <w:t>j) De libre uso:</w:t>
      </w:r>
      <w:r w:rsidRPr="001B004E">
        <w:rPr>
          <w:i/>
        </w:rPr>
        <w:t xml:space="preserve"> Citan la fuente de origen como único requerimiento para ser utilizados libremente.</w:t>
      </w:r>
    </w:p>
    <w:p w14:paraId="1007904D" w14:textId="77777777" w:rsidR="00B82E40" w:rsidRPr="001B004E" w:rsidRDefault="00B82E40" w:rsidP="00B82E40">
      <w:pPr>
        <w:ind w:left="567" w:right="616"/>
        <w:rPr>
          <w:i/>
        </w:rPr>
      </w:pPr>
      <w:r w:rsidRPr="001B004E">
        <w:rPr>
          <w:i/>
        </w:rPr>
        <w:t>IX al XLV…</w:t>
      </w:r>
    </w:p>
    <w:p w14:paraId="0D379BC3" w14:textId="77777777" w:rsidR="00B82E40" w:rsidRPr="001B004E" w:rsidRDefault="00B82E40" w:rsidP="00B82E40">
      <w:pPr>
        <w:pBdr>
          <w:top w:val="nil"/>
          <w:left w:val="nil"/>
          <w:bottom w:val="nil"/>
          <w:right w:val="nil"/>
          <w:between w:val="nil"/>
        </w:pBdr>
        <w:contextualSpacing/>
        <w:rPr>
          <w:rFonts w:eastAsia="Times New Roman" w:cs="Arial"/>
          <w:bCs/>
          <w:szCs w:val="24"/>
          <w:lang w:val="es-ES" w:eastAsia="es-ES"/>
        </w:rPr>
      </w:pPr>
    </w:p>
    <w:p w14:paraId="295F4DC0" w14:textId="77777777" w:rsidR="00B82E40" w:rsidRPr="001B004E" w:rsidRDefault="00B82E40" w:rsidP="00B82E40">
      <w:pPr>
        <w:pBdr>
          <w:top w:val="nil"/>
          <w:left w:val="nil"/>
          <w:bottom w:val="nil"/>
          <w:right w:val="nil"/>
          <w:between w:val="nil"/>
        </w:pBdr>
        <w:contextualSpacing/>
        <w:rPr>
          <w:rFonts w:eastAsia="Times New Roman" w:cs="Arial"/>
          <w:bCs/>
          <w:szCs w:val="24"/>
          <w:lang w:val="es-ES" w:eastAsia="es-ES"/>
        </w:rPr>
      </w:pPr>
      <w:r w:rsidRPr="001B004E">
        <w:rPr>
          <w:rFonts w:eastAsia="Times New Roman" w:cs="Arial"/>
          <w:bCs/>
          <w:szCs w:val="24"/>
          <w:lang w:val="es-ES" w:eastAsia="es-ES"/>
        </w:rPr>
        <w:t xml:space="preserve">Por lo que se invita al Sujeto Obligado que en futuras ocasionas realice la entrega de la información, en formato abierto que permita con facilidad acceder a la información. </w:t>
      </w:r>
    </w:p>
    <w:p w14:paraId="71E3A865" w14:textId="77777777" w:rsidR="00B82E40" w:rsidRPr="001B004E" w:rsidRDefault="00B82E40" w:rsidP="001F5B91">
      <w:pPr>
        <w:ind w:left="-20" w:right="-20"/>
        <w:rPr>
          <w:rFonts w:eastAsia="Palatino Linotype" w:cs="Palatino Linotype"/>
          <w:lang w:val="es-ES"/>
        </w:rPr>
      </w:pPr>
    </w:p>
    <w:p w14:paraId="29FE95D1" w14:textId="556BEC80" w:rsidR="00963652" w:rsidRPr="001B004E" w:rsidRDefault="00963652" w:rsidP="001F5B91">
      <w:pPr>
        <w:ind w:left="-20" w:right="-20"/>
        <w:rPr>
          <w:rFonts w:eastAsia="Palatino Linotype" w:cs="Palatino Linotype"/>
          <w:lang w:val="es-ES"/>
        </w:rPr>
      </w:pPr>
      <w:r w:rsidRPr="001B004E">
        <w:rPr>
          <w:rFonts w:eastAsia="Palatino Linotype" w:cs="Palatino Linotype"/>
          <w:lang w:val="es-ES"/>
        </w:rPr>
        <w:t>En ese sentido y acorde a la naturaleza de la información se manifiest</w:t>
      </w:r>
      <w:r w:rsidR="0032162A" w:rsidRPr="001B004E">
        <w:rPr>
          <w:rFonts w:eastAsia="Palatino Linotype" w:cs="Palatino Linotype"/>
          <w:lang w:val="es-ES"/>
        </w:rPr>
        <w:t xml:space="preserve">a </w:t>
      </w:r>
      <w:r w:rsidRPr="001B004E">
        <w:rPr>
          <w:rFonts w:eastAsia="Palatino Linotype" w:cs="Palatino Linotype"/>
          <w:lang w:val="es-ES"/>
        </w:rPr>
        <w:t>que los bienes inmuebles constituyen patrimonio del Sujeto Obligado</w:t>
      </w:r>
      <w:r w:rsidR="0032162A" w:rsidRPr="001B004E">
        <w:rPr>
          <w:rFonts w:eastAsia="Palatino Linotype" w:cs="Palatino Linotype"/>
          <w:lang w:val="es-ES"/>
        </w:rPr>
        <w:t xml:space="preserve"> e incluso se establece una clasificación administrativa de acuerdo al uso.</w:t>
      </w:r>
    </w:p>
    <w:p w14:paraId="285CD92C" w14:textId="77777777" w:rsidR="0032162A" w:rsidRPr="001B004E" w:rsidRDefault="0032162A" w:rsidP="001F5B91">
      <w:pPr>
        <w:ind w:left="-20" w:right="-20"/>
        <w:rPr>
          <w:rFonts w:eastAsia="Palatino Linotype" w:cs="Palatino Linotype"/>
          <w:lang w:val="es-ES"/>
        </w:rPr>
      </w:pPr>
    </w:p>
    <w:p w14:paraId="521370F8" w14:textId="1F823F6E" w:rsidR="000E51F0" w:rsidRPr="001B004E" w:rsidRDefault="000E51F0" w:rsidP="00F43BAB">
      <w:pPr>
        <w:spacing w:line="276" w:lineRule="auto"/>
        <w:ind w:left="851" w:right="566"/>
        <w:jc w:val="center"/>
        <w:rPr>
          <w:rFonts w:eastAsia="Palatino Linotype" w:cs="Palatino Linotype"/>
          <w:b/>
          <w:i/>
          <w:sz w:val="22"/>
        </w:rPr>
      </w:pPr>
      <w:r w:rsidRPr="001B004E">
        <w:rPr>
          <w:rFonts w:eastAsia="Palatino Linotype" w:cs="Palatino Linotype"/>
          <w:b/>
          <w:i/>
          <w:sz w:val="22"/>
        </w:rPr>
        <w:t>TÍTULO SEXTO</w:t>
      </w:r>
    </w:p>
    <w:p w14:paraId="071A5A25" w14:textId="62C82013" w:rsidR="000E51F0" w:rsidRPr="001B004E" w:rsidRDefault="000E51F0" w:rsidP="00F43BAB">
      <w:pPr>
        <w:spacing w:line="276" w:lineRule="auto"/>
        <w:ind w:left="851" w:right="566"/>
        <w:jc w:val="center"/>
        <w:rPr>
          <w:rFonts w:eastAsia="Palatino Linotype" w:cs="Palatino Linotype"/>
          <w:b/>
          <w:i/>
          <w:sz w:val="22"/>
        </w:rPr>
      </w:pPr>
      <w:r w:rsidRPr="001B004E">
        <w:rPr>
          <w:rFonts w:eastAsia="Palatino Linotype" w:cs="Palatino Linotype"/>
          <w:b/>
          <w:i/>
          <w:sz w:val="22"/>
        </w:rPr>
        <w:t>DEL PATRIMONIO Y HACIENDA PÚBLICA MUNICIPAL CAPÍTULO I DEL PATRIMONIO MUNICIPAL</w:t>
      </w:r>
    </w:p>
    <w:p w14:paraId="4CFB38DF" w14:textId="77777777" w:rsidR="00F43BAB"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b/>
          <w:i/>
          <w:sz w:val="22"/>
        </w:rPr>
        <w:t>Artículo 49.</w:t>
      </w:r>
      <w:r w:rsidRPr="001B004E">
        <w:rPr>
          <w:rFonts w:eastAsia="Palatino Linotype" w:cs="Palatino Linotype"/>
          <w:i/>
          <w:sz w:val="22"/>
        </w:rPr>
        <w:t xml:space="preserve"> El patrimonio del Municipio de Calimaya se conforma del conjunto de bienes de dominio público y privado, tangibles e intangibles, muebles e inmuebles; así como aquellos ingresos de la hacienda pública municipal integrados por los impuestos, derechos, productos y aprovechamientos que al efecto deriven de las leyes fiscales aplicables a favor de las arcas públicas municipales, sin que medie entre el Municipio y su patrimonio autoridad intermedia del orden estatal o federal para su administración. Los bienes del dominio público son inalienables, imprescriptibles, inembargables y no estarán sujetos a gravamen o afectación de </w:t>
      </w:r>
      <w:r w:rsidRPr="001B004E">
        <w:rPr>
          <w:rFonts w:eastAsia="Palatino Linotype" w:cs="Palatino Linotype"/>
          <w:i/>
          <w:sz w:val="22"/>
        </w:rPr>
        <w:lastRenderedPageBreak/>
        <w:t xml:space="preserve">dominio alguno, acción reivindicatoria o de posesión definitiva o provisional, mientras conserven ese carácter. </w:t>
      </w:r>
    </w:p>
    <w:p w14:paraId="461E33DE" w14:textId="77777777" w:rsidR="00623224" w:rsidRPr="001B004E" w:rsidRDefault="00623224" w:rsidP="00F43BAB">
      <w:pPr>
        <w:spacing w:line="276" w:lineRule="auto"/>
        <w:ind w:left="851" w:right="566"/>
        <w:rPr>
          <w:rFonts w:eastAsia="Palatino Linotype" w:cs="Palatino Linotype"/>
          <w:i/>
          <w:sz w:val="22"/>
        </w:rPr>
      </w:pPr>
    </w:p>
    <w:p w14:paraId="0B887EEA" w14:textId="77777777" w:rsidR="00F43BAB" w:rsidRPr="001B004E" w:rsidRDefault="000E51F0" w:rsidP="00F43BAB">
      <w:pPr>
        <w:spacing w:line="276" w:lineRule="auto"/>
        <w:ind w:left="851" w:right="566"/>
        <w:rPr>
          <w:rFonts w:eastAsia="Palatino Linotype" w:cs="Palatino Linotype"/>
          <w:b/>
          <w:i/>
          <w:sz w:val="22"/>
        </w:rPr>
      </w:pPr>
      <w:r w:rsidRPr="001B004E">
        <w:rPr>
          <w:rFonts w:eastAsia="Palatino Linotype" w:cs="Palatino Linotype"/>
          <w:b/>
          <w:i/>
          <w:sz w:val="22"/>
        </w:rPr>
        <w:t xml:space="preserve">I. Son bienes del dominio público municipal: </w:t>
      </w:r>
    </w:p>
    <w:p w14:paraId="0685C24B" w14:textId="77777777" w:rsidR="00F43BAB"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t xml:space="preserve">a. Los de uso común; </w:t>
      </w:r>
    </w:p>
    <w:p w14:paraId="21C3DBBB" w14:textId="547B61E1" w:rsidR="00F43BAB"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t xml:space="preserve">b. Los inmuebles destinados al uso común o a la prestación de servicios de carácter municipal; </w:t>
      </w:r>
    </w:p>
    <w:p w14:paraId="1FF0545F" w14:textId="71D153B9" w:rsidR="00F43BAB"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t xml:space="preserve">c. Los muebles municipales, que por su naturaleza no sean sustituibles; </w:t>
      </w:r>
    </w:p>
    <w:p w14:paraId="28B8629F" w14:textId="61E177F5" w:rsidR="00F43BAB"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t xml:space="preserve">d. Las servidumbres, cuando el predio dominante sea alguno de los anteriores; </w:t>
      </w:r>
    </w:p>
    <w:p w14:paraId="6621BB78" w14:textId="44AC456E" w:rsidR="00F43BAB"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t xml:space="preserve">e. Las pinturas, murales, esculturas y cualquier obra artística o de valor histórico, incorporada o adherida permanentemente a los inmuebles propiedad del Municipio o de sus Organismos descentralizados, y </w:t>
      </w:r>
    </w:p>
    <w:p w14:paraId="46C2C59C" w14:textId="3721DA17" w:rsidR="000E51F0"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t xml:space="preserve">f. Los señalados en otros ordenamientos legales aplicables; </w:t>
      </w:r>
    </w:p>
    <w:p w14:paraId="5AE7BBBE" w14:textId="77777777" w:rsidR="000E51F0" w:rsidRPr="001B004E" w:rsidRDefault="000E51F0" w:rsidP="00F43BAB">
      <w:pPr>
        <w:spacing w:line="276" w:lineRule="auto"/>
        <w:ind w:left="851" w:right="566"/>
        <w:rPr>
          <w:rFonts w:eastAsia="Palatino Linotype" w:cs="Palatino Linotype"/>
          <w:i/>
          <w:sz w:val="22"/>
        </w:rPr>
      </w:pPr>
    </w:p>
    <w:p w14:paraId="2F8AB803" w14:textId="77777777" w:rsidR="000E51F0" w:rsidRPr="001B004E" w:rsidRDefault="000E51F0" w:rsidP="00F43BAB">
      <w:pPr>
        <w:spacing w:line="276" w:lineRule="auto"/>
        <w:ind w:left="851" w:right="566"/>
        <w:rPr>
          <w:rFonts w:eastAsia="Palatino Linotype" w:cs="Palatino Linotype"/>
          <w:b/>
          <w:i/>
          <w:sz w:val="22"/>
        </w:rPr>
      </w:pPr>
      <w:r w:rsidRPr="001B004E">
        <w:rPr>
          <w:rFonts w:eastAsia="Palatino Linotype" w:cs="Palatino Linotype"/>
          <w:b/>
          <w:i/>
          <w:sz w:val="22"/>
        </w:rPr>
        <w:t xml:space="preserve">II. Son bienes del dominio privado municipal: </w:t>
      </w:r>
    </w:p>
    <w:p w14:paraId="695B2651" w14:textId="77777777" w:rsidR="000E51F0"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t xml:space="preserve">a. Los que resulten de la liquidación y extinción de los Organismos auxiliares municipales, en la proporción que le corresponda al Municipio; </w:t>
      </w:r>
    </w:p>
    <w:p w14:paraId="0C177F2A" w14:textId="77777777" w:rsidR="000E51F0"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t xml:space="preserve">b. Los inmuebles o muebles que formen parte del patrimonio municipal o que adquiera el Municipio, no destinados al uso común o a la prestación de un servicio público, y </w:t>
      </w:r>
    </w:p>
    <w:p w14:paraId="0D042B54" w14:textId="7C762148" w:rsidR="0032162A"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t>c. Los demás inmuebles o muebles, que por cualquier título adquiera el Municipio;</w:t>
      </w:r>
    </w:p>
    <w:p w14:paraId="7C307022" w14:textId="77777777" w:rsidR="000E51F0" w:rsidRPr="001B004E" w:rsidRDefault="000E51F0" w:rsidP="00F43BAB">
      <w:pPr>
        <w:spacing w:line="276" w:lineRule="auto"/>
        <w:ind w:left="851" w:right="566"/>
        <w:rPr>
          <w:rFonts w:eastAsia="Palatino Linotype" w:cs="Palatino Linotype"/>
          <w:i/>
          <w:sz w:val="22"/>
        </w:rPr>
      </w:pPr>
    </w:p>
    <w:p w14:paraId="55B55230" w14:textId="77777777" w:rsidR="000E51F0" w:rsidRPr="001B004E" w:rsidRDefault="000E51F0" w:rsidP="00F43BAB">
      <w:pPr>
        <w:spacing w:line="276" w:lineRule="auto"/>
        <w:ind w:left="851" w:right="566"/>
        <w:rPr>
          <w:rFonts w:eastAsia="Palatino Linotype" w:cs="Palatino Linotype"/>
          <w:b/>
          <w:i/>
          <w:sz w:val="22"/>
        </w:rPr>
      </w:pPr>
      <w:r w:rsidRPr="001B004E">
        <w:rPr>
          <w:rFonts w:eastAsia="Palatino Linotype" w:cs="Palatino Linotype"/>
          <w:b/>
          <w:i/>
          <w:sz w:val="22"/>
        </w:rPr>
        <w:t>III. Son bienes intangibles del Municipio:</w:t>
      </w:r>
    </w:p>
    <w:p w14:paraId="4566C5C1" w14:textId="039C24D8" w:rsidR="000E51F0"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t>a. Aquellos derechos morales y patrimoniales que deriven del reconocimiento, concesión y/o transmisión de un derecho autoral o conexo de una obra literaria, musical, pictórica, artística, científica, dramática, cinematográfica, arquitectónica, fotográfica, plástica o de cualquier otra clase, ya sea primigenia o derivada, cuya titularidad corresponda a la persona moral denominada “Ayuntamiento de Calimaya, Estado de México” para su uso y explotación, en concordancia con sus fines públicos;</w:t>
      </w:r>
    </w:p>
    <w:p w14:paraId="27C0E50F" w14:textId="18823A25" w:rsidR="000E51F0"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t>b. Las reservas de derechos al uso exclusivo para el uso y explotación de forma exclusiva de títulos, nombres, denominaciones, etc., en concordancia con lo dispuesto en la Ley Federal del Derecho de Autor y su Reglamento;</w:t>
      </w:r>
    </w:p>
    <w:p w14:paraId="27040582" w14:textId="639C1688" w:rsidR="000E51F0"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t>c. Los que deriven del otorgamiento de un registro en materia de propiedad industrial como marcas, marcas colectivas, marcas certificadas, patentes, dibujos, modelos industriales, avisos comerciales y cualesquiera otros cuya titularidad pudiera obtener el Ayuntamiento, en concordancia con lo dispuesto por la Ley Federal para la Protección de la Propiedad Industrial y su Reglamento respectivo;</w:t>
      </w:r>
    </w:p>
    <w:p w14:paraId="73D1CEC8" w14:textId="53E657CA" w:rsidR="000E51F0" w:rsidRPr="001B004E" w:rsidRDefault="000E51F0" w:rsidP="00F43BAB">
      <w:pPr>
        <w:spacing w:line="276" w:lineRule="auto"/>
        <w:ind w:left="851" w:right="566"/>
        <w:rPr>
          <w:rFonts w:eastAsia="Palatino Linotype" w:cs="Palatino Linotype"/>
          <w:i/>
          <w:sz w:val="22"/>
        </w:rPr>
      </w:pPr>
      <w:r w:rsidRPr="001B004E">
        <w:rPr>
          <w:rFonts w:eastAsia="Palatino Linotype" w:cs="Palatino Linotype"/>
          <w:i/>
          <w:sz w:val="22"/>
        </w:rPr>
        <w:lastRenderedPageBreak/>
        <w:t>d. El patrimonio cultural y artístico del Municipio, que puede manifestarse mediante su materialización en diversos soportes, o mediante expresiones populares y/o ejecución y/o fijación en danzas, artesanías y música propios de la municipalidad, en concordancia con lo dispuesto en la Ley General de Cultura y Derechos Culturales, y</w:t>
      </w:r>
    </w:p>
    <w:p w14:paraId="52F6B59B" w14:textId="77777777" w:rsidR="000E51F0" w:rsidRPr="001B004E" w:rsidRDefault="000E51F0" w:rsidP="00F43BAB">
      <w:pPr>
        <w:spacing w:line="276" w:lineRule="auto"/>
        <w:ind w:left="-20" w:right="-20"/>
        <w:rPr>
          <w:rFonts w:eastAsia="Palatino Linotype" w:cs="Palatino Linotype"/>
          <w:sz w:val="22"/>
        </w:rPr>
      </w:pPr>
    </w:p>
    <w:p w14:paraId="5DA1EB53" w14:textId="1C94D596" w:rsidR="000E51F0" w:rsidRPr="001B004E" w:rsidRDefault="002559A1" w:rsidP="001F5B91">
      <w:pPr>
        <w:ind w:left="-20" w:right="-20"/>
        <w:rPr>
          <w:rFonts w:eastAsia="Palatino Linotype" w:cs="Palatino Linotype"/>
          <w:b/>
          <w:i/>
        </w:rPr>
      </w:pPr>
      <w:r w:rsidRPr="001B004E">
        <w:rPr>
          <w:rFonts w:eastAsia="Palatino Linotype" w:cs="Palatino Linotype"/>
          <w:b/>
          <w:i/>
        </w:rPr>
        <w:t>Ley de Bienes del Estado de México y Municipios</w:t>
      </w:r>
    </w:p>
    <w:p w14:paraId="5E6E103E" w14:textId="3272F61D" w:rsidR="002559A1" w:rsidRPr="001B004E" w:rsidRDefault="002559A1" w:rsidP="00C8232B">
      <w:pPr>
        <w:spacing w:line="276" w:lineRule="auto"/>
        <w:ind w:left="851" w:right="566"/>
        <w:rPr>
          <w:rFonts w:eastAsia="Palatino Linotype" w:cs="Palatino Linotype"/>
          <w:i/>
          <w:sz w:val="22"/>
        </w:rPr>
      </w:pPr>
      <w:r w:rsidRPr="001B004E">
        <w:rPr>
          <w:rFonts w:eastAsia="Palatino Linotype" w:cs="Palatino Linotype"/>
          <w:b/>
          <w:i/>
          <w:sz w:val="22"/>
        </w:rPr>
        <w:t>Artículo 12.-</w:t>
      </w:r>
      <w:r w:rsidRPr="001B004E">
        <w:rPr>
          <w:rFonts w:eastAsia="Palatino Linotype" w:cs="Palatino Linotype"/>
          <w:i/>
          <w:sz w:val="22"/>
        </w:rPr>
        <w:t xml:space="preserve"> El Estado de México y sus municipios tienen personalidad jurídica para adquirir y poseer bienes para la prestación de los servicios públicos y el cumplimiento de sus fines.</w:t>
      </w:r>
    </w:p>
    <w:p w14:paraId="3F71F543" w14:textId="77777777" w:rsidR="002559A1" w:rsidRPr="001B004E" w:rsidRDefault="002559A1" w:rsidP="00C8232B">
      <w:pPr>
        <w:spacing w:line="276" w:lineRule="auto"/>
        <w:ind w:left="851" w:right="566"/>
        <w:rPr>
          <w:rFonts w:eastAsia="Palatino Linotype" w:cs="Palatino Linotype"/>
          <w:i/>
          <w:sz w:val="22"/>
        </w:rPr>
      </w:pPr>
      <w:r w:rsidRPr="001B004E">
        <w:rPr>
          <w:rFonts w:eastAsia="Palatino Linotype" w:cs="Palatino Linotype"/>
          <w:b/>
          <w:i/>
          <w:sz w:val="22"/>
        </w:rPr>
        <w:t>Artículo 13.-</w:t>
      </w:r>
      <w:r w:rsidRPr="001B004E">
        <w:rPr>
          <w:rFonts w:eastAsia="Palatino Linotype" w:cs="Palatino Linotype"/>
          <w:i/>
          <w:sz w:val="22"/>
        </w:rPr>
        <w:t xml:space="preserve"> Los bienes del Estado de México y sus municipios son:</w:t>
      </w:r>
    </w:p>
    <w:p w14:paraId="11DAE3E9" w14:textId="77777777" w:rsidR="002559A1" w:rsidRPr="001B004E" w:rsidRDefault="002559A1" w:rsidP="00C8232B">
      <w:pPr>
        <w:spacing w:line="276" w:lineRule="auto"/>
        <w:ind w:left="851" w:right="566"/>
        <w:rPr>
          <w:rFonts w:eastAsia="Palatino Linotype" w:cs="Palatino Linotype"/>
          <w:i/>
          <w:sz w:val="22"/>
        </w:rPr>
      </w:pPr>
      <w:r w:rsidRPr="001B004E">
        <w:rPr>
          <w:rFonts w:eastAsia="Palatino Linotype" w:cs="Palatino Linotype"/>
          <w:i/>
          <w:sz w:val="22"/>
        </w:rPr>
        <w:t>I. Bienes del dominio público; y</w:t>
      </w:r>
    </w:p>
    <w:p w14:paraId="15660996" w14:textId="77777777" w:rsidR="002559A1" w:rsidRPr="001B004E" w:rsidRDefault="002559A1" w:rsidP="00C8232B">
      <w:pPr>
        <w:spacing w:line="276" w:lineRule="auto"/>
        <w:ind w:left="851" w:right="566"/>
        <w:rPr>
          <w:rFonts w:eastAsia="Palatino Linotype" w:cs="Palatino Linotype"/>
          <w:i/>
          <w:sz w:val="22"/>
        </w:rPr>
      </w:pPr>
      <w:r w:rsidRPr="001B004E">
        <w:rPr>
          <w:rFonts w:eastAsia="Palatino Linotype" w:cs="Palatino Linotype"/>
          <w:i/>
          <w:sz w:val="22"/>
        </w:rPr>
        <w:t>II. Bienes del dominio privado.</w:t>
      </w:r>
    </w:p>
    <w:p w14:paraId="068A6BDB" w14:textId="77777777" w:rsidR="002559A1" w:rsidRPr="001B004E" w:rsidRDefault="002559A1" w:rsidP="00C8232B">
      <w:pPr>
        <w:spacing w:line="276" w:lineRule="auto"/>
        <w:ind w:left="851" w:right="566"/>
        <w:rPr>
          <w:rFonts w:eastAsia="Palatino Linotype" w:cs="Palatino Linotype"/>
          <w:i/>
          <w:sz w:val="22"/>
        </w:rPr>
      </w:pPr>
      <w:r w:rsidRPr="001B004E">
        <w:rPr>
          <w:rFonts w:eastAsia="Palatino Linotype" w:cs="Palatino Linotype"/>
          <w:b/>
          <w:i/>
          <w:sz w:val="22"/>
        </w:rPr>
        <w:t>Artículo 14.-</w:t>
      </w:r>
      <w:r w:rsidRPr="001B004E">
        <w:rPr>
          <w:rFonts w:eastAsia="Palatino Linotype" w:cs="Palatino Linotype"/>
          <w:i/>
          <w:sz w:val="22"/>
        </w:rPr>
        <w:t xml:space="preserve"> Los bienes del dominio público, se clasifican en:</w:t>
      </w:r>
    </w:p>
    <w:p w14:paraId="0758520E" w14:textId="77777777" w:rsidR="002559A1" w:rsidRPr="001B004E" w:rsidRDefault="002559A1" w:rsidP="00C8232B">
      <w:pPr>
        <w:spacing w:line="276" w:lineRule="auto"/>
        <w:ind w:left="851" w:right="566"/>
        <w:rPr>
          <w:rFonts w:eastAsia="Palatino Linotype" w:cs="Palatino Linotype"/>
          <w:i/>
          <w:sz w:val="22"/>
        </w:rPr>
      </w:pPr>
      <w:r w:rsidRPr="001B004E">
        <w:rPr>
          <w:rFonts w:eastAsia="Palatino Linotype" w:cs="Palatino Linotype"/>
          <w:i/>
          <w:sz w:val="22"/>
        </w:rPr>
        <w:t>I. Bienes de uso común; y</w:t>
      </w:r>
    </w:p>
    <w:p w14:paraId="62509DFA" w14:textId="77777777" w:rsidR="002559A1" w:rsidRPr="001B004E" w:rsidRDefault="002559A1" w:rsidP="00C8232B">
      <w:pPr>
        <w:spacing w:line="276" w:lineRule="auto"/>
        <w:ind w:left="851" w:right="566"/>
        <w:rPr>
          <w:rFonts w:eastAsia="Palatino Linotype" w:cs="Palatino Linotype"/>
          <w:i/>
          <w:sz w:val="22"/>
        </w:rPr>
      </w:pPr>
      <w:r w:rsidRPr="001B004E">
        <w:rPr>
          <w:rFonts w:eastAsia="Palatino Linotype" w:cs="Palatino Linotype"/>
          <w:i/>
          <w:sz w:val="22"/>
        </w:rPr>
        <w:t>II. Bienes destinados a un servicio público.</w:t>
      </w:r>
    </w:p>
    <w:p w14:paraId="683A1005" w14:textId="77777777" w:rsidR="002559A1" w:rsidRPr="001B004E" w:rsidRDefault="002559A1" w:rsidP="00C8232B">
      <w:pPr>
        <w:spacing w:line="276" w:lineRule="auto"/>
        <w:ind w:left="851" w:right="566"/>
        <w:rPr>
          <w:rFonts w:eastAsia="Palatino Linotype" w:cs="Palatino Linotype"/>
          <w:i/>
          <w:sz w:val="22"/>
        </w:rPr>
      </w:pPr>
    </w:p>
    <w:p w14:paraId="4CA02626" w14:textId="026872E8" w:rsidR="002559A1" w:rsidRPr="001B004E" w:rsidRDefault="002559A1" w:rsidP="00C8232B">
      <w:pPr>
        <w:spacing w:line="276" w:lineRule="auto"/>
        <w:ind w:left="851" w:right="566"/>
        <w:rPr>
          <w:rFonts w:eastAsia="Palatino Linotype" w:cs="Palatino Linotype"/>
          <w:i/>
          <w:sz w:val="22"/>
        </w:rPr>
      </w:pPr>
      <w:r w:rsidRPr="001B004E">
        <w:rPr>
          <w:rFonts w:eastAsia="Palatino Linotype" w:cs="Palatino Linotype"/>
          <w:i/>
          <w:sz w:val="22"/>
        </w:rPr>
        <w:t>También se consideran bienes del dominio público, las pinturas, murales, esculturas y cualquier obra artística incorporada o adherida permanentemente a los inmuebles del Estado, de los municipios o de sus organismos auxiliares, cuya conservación sea de interés general; los muebles de propiedad estatal o municipal que por su naturaleza no sean normalmente sustituibles, como documentos y expedientes de las oficinas, manuscritos, incunables, ediciones, libros, documentos, publicaciones periódicas, mapas, planos, folletos y grabados importantes o raros, así como las colecciones de estos bienes, colecciones, científicas o técnicas, de armas, numismáticas y filatélicas, archivos, fonograbaciones, películas, videos; archivos fotográficos, cintas magnetofónicas y cualquier otro objeto que contenga imágenes o sonido y las piezas artísticas o históricas de los museos.</w:t>
      </w:r>
    </w:p>
    <w:p w14:paraId="5F6AD15C" w14:textId="77777777" w:rsidR="000E51F0" w:rsidRPr="001B004E" w:rsidRDefault="000E51F0" w:rsidP="001F5B91">
      <w:pPr>
        <w:ind w:left="-20" w:right="-20"/>
        <w:rPr>
          <w:rFonts w:eastAsia="Palatino Linotype" w:cs="Palatino Linotype"/>
        </w:rPr>
      </w:pPr>
    </w:p>
    <w:p w14:paraId="694AC0C2" w14:textId="77777777" w:rsidR="000E51F0" w:rsidRPr="001B004E" w:rsidRDefault="000E51F0" w:rsidP="00C8232B">
      <w:pPr>
        <w:spacing w:line="276" w:lineRule="auto"/>
        <w:ind w:left="851" w:right="566"/>
        <w:rPr>
          <w:rFonts w:eastAsia="Palatino Linotype" w:cs="Palatino Linotype"/>
          <w:i/>
          <w:sz w:val="22"/>
          <w:lang w:val="es-ES"/>
        </w:rPr>
      </w:pPr>
    </w:p>
    <w:p w14:paraId="6081AA20" w14:textId="77777777" w:rsidR="00E80F1B" w:rsidRPr="001B004E" w:rsidRDefault="00E80F1B" w:rsidP="00C8232B">
      <w:pPr>
        <w:spacing w:line="276" w:lineRule="auto"/>
        <w:ind w:left="851" w:right="566"/>
        <w:jc w:val="center"/>
        <w:rPr>
          <w:rFonts w:eastAsia="Palatino Linotype" w:cs="Palatino Linotype"/>
          <w:b/>
          <w:i/>
          <w:sz w:val="22"/>
          <w:lang w:val="es-ES"/>
        </w:rPr>
      </w:pPr>
      <w:r w:rsidRPr="001B004E">
        <w:rPr>
          <w:rFonts w:eastAsia="Palatino Linotype" w:cs="Palatino Linotype"/>
          <w:b/>
          <w:i/>
          <w:sz w:val="22"/>
          <w:lang w:val="es-ES"/>
        </w:rPr>
        <w:t>CAPITULO CUARTO</w:t>
      </w:r>
    </w:p>
    <w:p w14:paraId="69688655" w14:textId="12B25AA8" w:rsidR="00E80F1B" w:rsidRPr="001B004E" w:rsidRDefault="00E80F1B" w:rsidP="00C8232B">
      <w:pPr>
        <w:spacing w:line="276" w:lineRule="auto"/>
        <w:ind w:left="851" w:right="566"/>
        <w:jc w:val="center"/>
        <w:rPr>
          <w:rFonts w:eastAsia="Palatino Linotype" w:cs="Palatino Linotype"/>
          <w:b/>
          <w:i/>
          <w:sz w:val="22"/>
          <w:lang w:val="es-ES"/>
        </w:rPr>
      </w:pPr>
      <w:r w:rsidRPr="001B004E">
        <w:rPr>
          <w:rFonts w:eastAsia="Palatino Linotype" w:cs="Palatino Linotype"/>
          <w:b/>
          <w:i/>
          <w:sz w:val="22"/>
          <w:lang w:val="es-ES"/>
        </w:rPr>
        <w:t xml:space="preserve">DEL </w:t>
      </w:r>
      <w:r w:rsidR="002D0DF5" w:rsidRPr="001B004E">
        <w:rPr>
          <w:rFonts w:eastAsia="Palatino Linotype" w:cs="Palatino Linotype"/>
          <w:b/>
          <w:i/>
          <w:sz w:val="22"/>
          <w:lang w:val="es-ES"/>
        </w:rPr>
        <w:t>RÉGIMEN</w:t>
      </w:r>
      <w:r w:rsidRPr="001B004E">
        <w:rPr>
          <w:rFonts w:eastAsia="Palatino Linotype" w:cs="Palatino Linotype"/>
          <w:b/>
          <w:i/>
          <w:sz w:val="22"/>
          <w:lang w:val="es-ES"/>
        </w:rPr>
        <w:t xml:space="preserve"> </w:t>
      </w:r>
      <w:r w:rsidR="002D0DF5" w:rsidRPr="001B004E">
        <w:rPr>
          <w:rFonts w:eastAsia="Palatino Linotype" w:cs="Palatino Linotype"/>
          <w:b/>
          <w:i/>
          <w:sz w:val="22"/>
          <w:lang w:val="es-ES"/>
        </w:rPr>
        <w:t>JURÍDICO</w:t>
      </w:r>
      <w:r w:rsidRPr="001B004E">
        <w:rPr>
          <w:rFonts w:eastAsia="Palatino Linotype" w:cs="Palatino Linotype"/>
          <w:b/>
          <w:i/>
          <w:sz w:val="22"/>
          <w:lang w:val="es-ES"/>
        </w:rPr>
        <w:t xml:space="preserve"> DE LOS BIENES DEL DOMINIO PUBLICO</w:t>
      </w:r>
    </w:p>
    <w:p w14:paraId="05FE6572" w14:textId="77777777" w:rsidR="00093885" w:rsidRPr="001B004E" w:rsidRDefault="00093885" w:rsidP="00C8232B">
      <w:pPr>
        <w:spacing w:line="276" w:lineRule="auto"/>
        <w:ind w:left="851" w:right="566"/>
        <w:jc w:val="center"/>
        <w:rPr>
          <w:rFonts w:eastAsia="Palatino Linotype" w:cs="Palatino Linotype"/>
          <w:b/>
          <w:i/>
          <w:sz w:val="22"/>
          <w:lang w:val="es-ES"/>
        </w:rPr>
      </w:pPr>
    </w:p>
    <w:p w14:paraId="1FF24C77" w14:textId="60707B7F" w:rsidR="00E80F1B" w:rsidRPr="001B004E" w:rsidRDefault="00E80F1B" w:rsidP="00C8232B">
      <w:pPr>
        <w:spacing w:line="276" w:lineRule="auto"/>
        <w:ind w:left="851" w:right="566"/>
        <w:rPr>
          <w:rFonts w:eastAsia="Palatino Linotype" w:cs="Palatino Linotype"/>
          <w:i/>
          <w:sz w:val="22"/>
          <w:lang w:val="es-ES"/>
        </w:rPr>
      </w:pPr>
      <w:r w:rsidRPr="001B004E">
        <w:rPr>
          <w:rFonts w:eastAsia="Palatino Linotype" w:cs="Palatino Linotype"/>
          <w:b/>
          <w:i/>
          <w:sz w:val="22"/>
          <w:lang w:val="es-ES"/>
        </w:rPr>
        <w:t>Artículo 21.-</w:t>
      </w:r>
      <w:r w:rsidRPr="001B004E">
        <w:rPr>
          <w:rFonts w:eastAsia="Palatino Linotype" w:cs="Palatino Linotype"/>
          <w:i/>
          <w:sz w:val="22"/>
          <w:lang w:val="es-ES"/>
        </w:rPr>
        <w:t xml:space="preserve"> Los bienes del dominio público del Estado y de los municipios estarán sujetos a las disposiciones de esta ley y sometidos exclusivamente a la jurisdicción y competencia de los gobiernos estatal y municipal, respectivamente.</w:t>
      </w:r>
    </w:p>
    <w:p w14:paraId="395E35D8" w14:textId="77777777" w:rsidR="00E80F1B" w:rsidRPr="001B004E" w:rsidRDefault="00E80F1B" w:rsidP="00C8232B">
      <w:pPr>
        <w:spacing w:line="276" w:lineRule="auto"/>
        <w:ind w:left="851" w:right="566"/>
        <w:rPr>
          <w:rFonts w:eastAsia="Palatino Linotype" w:cs="Palatino Linotype"/>
          <w:b/>
          <w:i/>
          <w:sz w:val="22"/>
          <w:lang w:val="es-ES"/>
        </w:rPr>
      </w:pPr>
    </w:p>
    <w:p w14:paraId="66E112F8" w14:textId="1B51F4EF" w:rsidR="00E80F1B" w:rsidRPr="001B004E" w:rsidRDefault="00E80F1B" w:rsidP="00C8232B">
      <w:pPr>
        <w:spacing w:line="276" w:lineRule="auto"/>
        <w:ind w:left="851" w:right="566"/>
        <w:rPr>
          <w:rFonts w:eastAsia="Palatino Linotype" w:cs="Palatino Linotype"/>
          <w:i/>
          <w:sz w:val="22"/>
          <w:lang w:val="es-ES"/>
        </w:rPr>
      </w:pPr>
      <w:r w:rsidRPr="001B004E">
        <w:rPr>
          <w:rFonts w:eastAsia="Palatino Linotype" w:cs="Palatino Linotype"/>
          <w:b/>
          <w:i/>
          <w:sz w:val="22"/>
          <w:lang w:val="es-ES"/>
        </w:rPr>
        <w:t>Artículo 22.-</w:t>
      </w:r>
      <w:r w:rsidRPr="001B004E">
        <w:rPr>
          <w:rFonts w:eastAsia="Palatino Linotype" w:cs="Palatino Linotype"/>
          <w:i/>
          <w:sz w:val="22"/>
          <w:lang w:val="es-ES"/>
        </w:rPr>
        <w:t xml:space="preserve"> Los bienes del dominio público son inalienables, imprescriptibles, inembargables y no estarán sujetos a gravamen o afectación de dominio alguno, acción reivindicatoria o de posesión definitiva o provisional, mientras no se pierda este carácter. Los órganos de gobierno y los particulares sólo podrán adquirir sobre el uso, aprovechamiento y explotación de estos bienes, los derechos que la ley establezca.</w:t>
      </w:r>
    </w:p>
    <w:p w14:paraId="2FCF28D5" w14:textId="77777777" w:rsidR="00E80F1B" w:rsidRPr="001B004E" w:rsidRDefault="00E80F1B" w:rsidP="00C8232B">
      <w:pPr>
        <w:spacing w:line="276" w:lineRule="auto"/>
        <w:ind w:left="851" w:right="566"/>
        <w:rPr>
          <w:rFonts w:eastAsia="Palatino Linotype" w:cs="Palatino Linotype"/>
          <w:i/>
          <w:sz w:val="22"/>
          <w:lang w:val="es-ES"/>
        </w:rPr>
      </w:pPr>
    </w:p>
    <w:p w14:paraId="3925B28F" w14:textId="0122D196" w:rsidR="00E80F1B" w:rsidRPr="001B004E" w:rsidRDefault="00E80F1B" w:rsidP="00C8232B">
      <w:pPr>
        <w:spacing w:line="276" w:lineRule="auto"/>
        <w:ind w:left="851" w:right="566"/>
        <w:rPr>
          <w:rFonts w:eastAsia="Palatino Linotype" w:cs="Palatino Linotype"/>
          <w:i/>
          <w:sz w:val="22"/>
          <w:lang w:val="es-ES"/>
        </w:rPr>
      </w:pPr>
      <w:r w:rsidRPr="001B004E">
        <w:rPr>
          <w:rFonts w:eastAsia="Palatino Linotype" w:cs="Palatino Linotype"/>
          <w:i/>
          <w:sz w:val="22"/>
          <w:lang w:val="es-ES"/>
        </w:rPr>
        <w:t>Los aprovechamientos accidentales o accesorios compatibles con la naturaleza de estos bienes, como la venta de frutos, materiales o desperdicios o la autorización de los usos a que se refiere el artículo 24 de esta ley, se regirán por las disposiciones de derecho privado.</w:t>
      </w:r>
    </w:p>
    <w:p w14:paraId="763FE8A5" w14:textId="77777777" w:rsidR="00E80F1B" w:rsidRPr="001B004E" w:rsidRDefault="00E80F1B" w:rsidP="001F5B91">
      <w:pPr>
        <w:ind w:left="-20" w:right="-20"/>
        <w:rPr>
          <w:rFonts w:eastAsia="Palatino Linotype" w:cs="Palatino Linotype"/>
          <w:lang w:val="es-ES"/>
        </w:rPr>
      </w:pPr>
    </w:p>
    <w:p w14:paraId="1CB8D834" w14:textId="5EB0115A" w:rsidR="00963652" w:rsidRPr="001B004E" w:rsidRDefault="000712B7" w:rsidP="001F5B91">
      <w:pPr>
        <w:ind w:left="-20" w:right="-20"/>
        <w:rPr>
          <w:rFonts w:eastAsia="Palatino Linotype" w:cs="Palatino Linotype"/>
          <w:lang w:val="es-ES"/>
        </w:rPr>
      </w:pPr>
      <w:r w:rsidRPr="001B004E">
        <w:rPr>
          <w:rFonts w:eastAsia="Palatino Linotype" w:cs="Palatino Linotype"/>
          <w:lang w:val="es-ES"/>
        </w:rPr>
        <w:t>Así mismo, la Ley en comento establece la obligación de los Ayuntamientos de elaborar el padrón de bienes del dominio público y privado</w:t>
      </w:r>
      <w:r w:rsidR="00F11B9E" w:rsidRPr="001B004E">
        <w:rPr>
          <w:rFonts w:eastAsia="Palatino Linotype" w:cs="Palatino Linotype"/>
          <w:lang w:val="es-ES"/>
        </w:rPr>
        <w:t xml:space="preserve">, </w:t>
      </w:r>
      <w:r w:rsidR="0046224C" w:rsidRPr="001B004E">
        <w:rPr>
          <w:rFonts w:eastAsia="Palatino Linotype" w:cs="Palatino Linotype"/>
          <w:lang w:val="es-ES"/>
        </w:rPr>
        <w:t>así</w:t>
      </w:r>
      <w:r w:rsidR="00F11B9E" w:rsidRPr="001B004E">
        <w:rPr>
          <w:rFonts w:eastAsia="Palatino Linotype" w:cs="Palatino Linotype"/>
          <w:lang w:val="es-ES"/>
        </w:rPr>
        <w:t xml:space="preserve"> también de hacer la declaración de cuando un bien determinado forma parte del dominio público, cuando un bien del dominio privado se incorpora al dominio público</w:t>
      </w:r>
      <w:r w:rsidR="0046224C" w:rsidRPr="001B004E">
        <w:rPr>
          <w:rFonts w:eastAsia="Palatino Linotype" w:cs="Palatino Linotype"/>
          <w:lang w:val="es-ES"/>
        </w:rPr>
        <w:t xml:space="preserve">, </w:t>
      </w:r>
      <w:r w:rsidR="00F11B9E" w:rsidRPr="001B004E">
        <w:rPr>
          <w:rFonts w:eastAsia="Palatino Linotype" w:cs="Palatino Linotype"/>
          <w:lang w:val="es-ES"/>
        </w:rPr>
        <w:t>para realizar la afectación de bienes</w:t>
      </w:r>
      <w:r w:rsidR="0046224C" w:rsidRPr="001B004E">
        <w:rPr>
          <w:rFonts w:eastAsia="Palatino Linotype" w:cs="Palatino Linotype"/>
          <w:lang w:val="es-ES"/>
        </w:rPr>
        <w:t xml:space="preserve"> o para adquirir bienes inmuebles o celebrar actos jurídicos </w:t>
      </w:r>
      <w:r w:rsidR="00A37826" w:rsidRPr="001B004E">
        <w:rPr>
          <w:rFonts w:eastAsia="Palatino Linotype" w:cs="Palatino Linotype"/>
          <w:lang w:val="es-ES"/>
        </w:rPr>
        <w:t>que impliquen la transmisión a título oneroso o gratuito</w:t>
      </w:r>
      <w:r w:rsidR="002015D9" w:rsidRPr="001B004E">
        <w:rPr>
          <w:rFonts w:eastAsia="Palatino Linotype" w:cs="Palatino Linotype"/>
          <w:lang w:val="es-ES"/>
        </w:rPr>
        <w:t>; y demás relativas.</w:t>
      </w:r>
    </w:p>
    <w:p w14:paraId="4AA0926D" w14:textId="77777777" w:rsidR="00A37826" w:rsidRPr="001B004E" w:rsidRDefault="00A37826" w:rsidP="001F5B91">
      <w:pPr>
        <w:ind w:left="-20" w:right="-20"/>
        <w:rPr>
          <w:rFonts w:eastAsia="Palatino Linotype" w:cs="Palatino Linotype"/>
          <w:lang w:val="es-ES"/>
        </w:rPr>
      </w:pPr>
    </w:p>
    <w:p w14:paraId="29F2B734" w14:textId="2EE8ECC2" w:rsidR="002015D9" w:rsidRPr="001B004E" w:rsidRDefault="002015D9" w:rsidP="00BD2FC3">
      <w:pPr>
        <w:ind w:left="851" w:right="566"/>
        <w:jc w:val="center"/>
        <w:rPr>
          <w:rFonts w:eastAsia="Palatino Linotype" w:cs="Palatino Linotype"/>
          <w:b/>
          <w:i/>
          <w:sz w:val="22"/>
        </w:rPr>
      </w:pPr>
      <w:r w:rsidRPr="001B004E">
        <w:rPr>
          <w:rFonts w:eastAsia="Palatino Linotype" w:cs="Palatino Linotype"/>
          <w:b/>
          <w:i/>
          <w:sz w:val="22"/>
        </w:rPr>
        <w:t>CAPITULO SEGUNDO</w:t>
      </w:r>
    </w:p>
    <w:p w14:paraId="23969A51" w14:textId="38CF8FAA" w:rsidR="002015D9" w:rsidRPr="001B004E" w:rsidRDefault="002015D9" w:rsidP="00BD2FC3">
      <w:pPr>
        <w:ind w:left="851" w:right="566"/>
        <w:jc w:val="center"/>
        <w:rPr>
          <w:rFonts w:eastAsia="Palatino Linotype" w:cs="Palatino Linotype"/>
          <w:b/>
          <w:i/>
          <w:sz w:val="22"/>
        </w:rPr>
      </w:pPr>
      <w:r w:rsidRPr="001B004E">
        <w:rPr>
          <w:rFonts w:eastAsia="Palatino Linotype" w:cs="Palatino Linotype"/>
          <w:b/>
          <w:i/>
          <w:sz w:val="22"/>
        </w:rPr>
        <w:t>DE LAS FACULTADES DE LAS AUTORIDADES</w:t>
      </w:r>
    </w:p>
    <w:p w14:paraId="29C190B9" w14:textId="77777777" w:rsidR="002015D9" w:rsidRPr="001B004E" w:rsidRDefault="002015D9" w:rsidP="00BD2FC3">
      <w:pPr>
        <w:ind w:left="851" w:right="566"/>
        <w:rPr>
          <w:rFonts w:eastAsia="Palatino Linotype" w:cs="Palatino Linotype"/>
          <w:i/>
          <w:sz w:val="22"/>
        </w:rPr>
      </w:pPr>
      <w:r w:rsidRPr="001B004E">
        <w:rPr>
          <w:rFonts w:eastAsia="Palatino Linotype" w:cs="Palatino Linotype"/>
          <w:b/>
          <w:i/>
          <w:sz w:val="22"/>
        </w:rPr>
        <w:t>Artículo 5.-</w:t>
      </w:r>
      <w:r w:rsidRPr="001B004E">
        <w:rPr>
          <w:rFonts w:eastAsia="Palatino Linotype" w:cs="Palatino Linotype"/>
          <w:i/>
          <w:sz w:val="22"/>
        </w:rPr>
        <w:t xml:space="preserve"> Corresponde al Ejecutivo del Estado por conducto de la Oficialía Mayor y a los ayuntamientos: </w:t>
      </w:r>
    </w:p>
    <w:p w14:paraId="00E73A7D" w14:textId="77777777" w:rsidR="00BD2FC3" w:rsidRPr="001B004E" w:rsidRDefault="002015D9" w:rsidP="00BD2FC3">
      <w:pPr>
        <w:ind w:left="851" w:right="566"/>
        <w:rPr>
          <w:rFonts w:eastAsia="Palatino Linotype" w:cs="Palatino Linotype"/>
          <w:i/>
          <w:sz w:val="22"/>
        </w:rPr>
      </w:pPr>
      <w:r w:rsidRPr="001B004E">
        <w:rPr>
          <w:rFonts w:eastAsia="Palatino Linotype" w:cs="Palatino Linotype"/>
          <w:b/>
          <w:i/>
          <w:sz w:val="22"/>
        </w:rPr>
        <w:t>I.</w:t>
      </w:r>
      <w:r w:rsidRPr="001B004E">
        <w:rPr>
          <w:rFonts w:eastAsia="Palatino Linotype" w:cs="Palatino Linotype"/>
          <w:i/>
          <w:sz w:val="22"/>
        </w:rPr>
        <w:t xml:space="preserve"> La elaboración del padrón de bienes del dominio público y privado del Estado y de los ayuntamientos; </w:t>
      </w:r>
    </w:p>
    <w:p w14:paraId="38290792" w14:textId="77777777" w:rsidR="00BD2FC3" w:rsidRPr="001B004E" w:rsidRDefault="002015D9" w:rsidP="00BD2FC3">
      <w:pPr>
        <w:ind w:left="851" w:right="566"/>
        <w:rPr>
          <w:rFonts w:eastAsia="Palatino Linotype" w:cs="Palatino Linotype"/>
          <w:i/>
          <w:sz w:val="22"/>
        </w:rPr>
      </w:pPr>
      <w:r w:rsidRPr="001B004E">
        <w:rPr>
          <w:rFonts w:eastAsia="Palatino Linotype" w:cs="Palatino Linotype"/>
          <w:b/>
          <w:i/>
          <w:sz w:val="22"/>
        </w:rPr>
        <w:t>II.</w:t>
      </w:r>
      <w:r w:rsidRPr="001B004E">
        <w:rPr>
          <w:rFonts w:eastAsia="Palatino Linotype" w:cs="Palatino Linotype"/>
          <w:i/>
          <w:sz w:val="22"/>
        </w:rPr>
        <w:t xml:space="preserve"> Declarar cuando un bien determinado forma parte del dominio público; </w:t>
      </w:r>
    </w:p>
    <w:p w14:paraId="37CFB12C" w14:textId="77777777" w:rsidR="00BD2FC3" w:rsidRPr="001B004E" w:rsidRDefault="002015D9" w:rsidP="00BD2FC3">
      <w:pPr>
        <w:ind w:left="851" w:right="566"/>
        <w:rPr>
          <w:rFonts w:eastAsia="Palatino Linotype" w:cs="Palatino Linotype"/>
          <w:i/>
          <w:sz w:val="22"/>
        </w:rPr>
      </w:pPr>
      <w:r w:rsidRPr="001B004E">
        <w:rPr>
          <w:rFonts w:eastAsia="Palatino Linotype" w:cs="Palatino Linotype"/>
          <w:b/>
          <w:i/>
          <w:sz w:val="22"/>
        </w:rPr>
        <w:t>III.</w:t>
      </w:r>
      <w:r w:rsidRPr="001B004E">
        <w:rPr>
          <w:rFonts w:eastAsia="Palatino Linotype" w:cs="Palatino Linotype"/>
          <w:i/>
          <w:sz w:val="22"/>
        </w:rPr>
        <w:t xml:space="preserve"> Determinar cuando un bien del domino privado se incorpora al dominio público; </w:t>
      </w:r>
    </w:p>
    <w:p w14:paraId="450C6235" w14:textId="35CCBAC7" w:rsidR="00BD2FC3" w:rsidRPr="001B004E" w:rsidRDefault="002015D9" w:rsidP="00BD2FC3">
      <w:pPr>
        <w:ind w:left="851" w:right="566"/>
        <w:rPr>
          <w:rFonts w:eastAsia="Palatino Linotype" w:cs="Palatino Linotype"/>
          <w:i/>
          <w:sz w:val="22"/>
        </w:rPr>
      </w:pPr>
      <w:r w:rsidRPr="001B004E">
        <w:rPr>
          <w:rFonts w:eastAsia="Palatino Linotype" w:cs="Palatino Linotype"/>
          <w:b/>
          <w:i/>
          <w:sz w:val="22"/>
        </w:rPr>
        <w:t>IV.</w:t>
      </w:r>
      <w:r w:rsidRPr="001B004E">
        <w:rPr>
          <w:rFonts w:eastAsia="Palatino Linotype" w:cs="Palatino Linotype"/>
          <w:i/>
          <w:sz w:val="22"/>
        </w:rPr>
        <w:t xml:space="preserve"> Afectar los bienes al dominio público del Estado o municipios; </w:t>
      </w:r>
    </w:p>
    <w:p w14:paraId="705BD420" w14:textId="0720659F" w:rsidR="00BD2FC3" w:rsidRPr="001B004E" w:rsidRDefault="002015D9" w:rsidP="00BD2FC3">
      <w:pPr>
        <w:ind w:left="851" w:right="566"/>
        <w:rPr>
          <w:rFonts w:eastAsia="Palatino Linotype" w:cs="Palatino Linotype"/>
          <w:i/>
          <w:sz w:val="22"/>
        </w:rPr>
      </w:pPr>
      <w:r w:rsidRPr="001B004E">
        <w:rPr>
          <w:rFonts w:eastAsia="Palatino Linotype" w:cs="Palatino Linotype"/>
          <w:b/>
          <w:i/>
          <w:sz w:val="22"/>
        </w:rPr>
        <w:lastRenderedPageBreak/>
        <w:t>V.</w:t>
      </w:r>
      <w:r w:rsidRPr="001B004E">
        <w:rPr>
          <w:rFonts w:eastAsia="Palatino Linotype" w:cs="Palatino Linotype"/>
          <w:i/>
          <w:sz w:val="22"/>
        </w:rPr>
        <w:t xml:space="preserve"> Desafectar del dominio público los bienes cuando éstos no sean necesarios, conforme a lo dispuesto por el artículo 61 fracción XXXVI de la Constitución Política Local; </w:t>
      </w:r>
    </w:p>
    <w:p w14:paraId="7F16F34B" w14:textId="0DE5D440" w:rsidR="00BD2FC3" w:rsidRPr="001B004E" w:rsidRDefault="002015D9" w:rsidP="00BD2FC3">
      <w:pPr>
        <w:ind w:left="851" w:right="566"/>
        <w:rPr>
          <w:rFonts w:eastAsia="Palatino Linotype" w:cs="Palatino Linotype"/>
          <w:i/>
          <w:sz w:val="22"/>
        </w:rPr>
      </w:pPr>
      <w:r w:rsidRPr="001B004E">
        <w:rPr>
          <w:rFonts w:eastAsia="Palatino Linotype" w:cs="Palatino Linotype"/>
          <w:b/>
          <w:i/>
          <w:sz w:val="22"/>
        </w:rPr>
        <w:t>VI.</w:t>
      </w:r>
      <w:r w:rsidRPr="001B004E">
        <w:rPr>
          <w:rFonts w:eastAsia="Palatino Linotype" w:cs="Palatino Linotype"/>
          <w:i/>
          <w:sz w:val="22"/>
        </w:rPr>
        <w:t xml:space="preserve"> Desincorporar bienes del patrimonio estatal o municipal, conforme a lo dispuesto por el artículo 61 fracción XXXVI de la Constitución Política del Estado Libre y Soberano de México; </w:t>
      </w:r>
    </w:p>
    <w:p w14:paraId="6672DA8F" w14:textId="77777777" w:rsidR="00BD2FC3" w:rsidRPr="001B004E" w:rsidRDefault="002015D9" w:rsidP="00BD2FC3">
      <w:pPr>
        <w:ind w:left="851" w:right="566"/>
        <w:rPr>
          <w:rFonts w:eastAsia="Palatino Linotype" w:cs="Palatino Linotype"/>
          <w:i/>
          <w:sz w:val="22"/>
        </w:rPr>
      </w:pPr>
      <w:r w:rsidRPr="001B004E">
        <w:rPr>
          <w:rFonts w:eastAsia="Palatino Linotype" w:cs="Palatino Linotype"/>
          <w:b/>
          <w:i/>
          <w:sz w:val="22"/>
        </w:rPr>
        <w:t>VII.</w:t>
      </w:r>
      <w:r w:rsidRPr="001B004E">
        <w:rPr>
          <w:rFonts w:eastAsia="Palatino Linotype" w:cs="Palatino Linotype"/>
          <w:i/>
          <w:sz w:val="22"/>
        </w:rPr>
        <w:t xml:space="preserve"> Incorporar al dominio público, los bienes de los organismos auxiliares cuando éstos se encuentren en liquidación, o no sean necesarios para el cumplimiento del objetivo social que aquéllos tengan asignado; </w:t>
      </w:r>
    </w:p>
    <w:p w14:paraId="4E29BD41" w14:textId="5F3787A6" w:rsidR="00BD2FC3" w:rsidRPr="001B004E" w:rsidRDefault="002015D9" w:rsidP="00BD2FC3">
      <w:pPr>
        <w:ind w:left="851" w:right="566"/>
        <w:rPr>
          <w:rFonts w:eastAsia="Palatino Linotype" w:cs="Palatino Linotype"/>
          <w:i/>
          <w:sz w:val="22"/>
        </w:rPr>
      </w:pPr>
      <w:r w:rsidRPr="001B004E">
        <w:rPr>
          <w:rFonts w:eastAsia="Palatino Linotype" w:cs="Palatino Linotype"/>
          <w:b/>
          <w:i/>
          <w:sz w:val="22"/>
        </w:rPr>
        <w:t>VIII.</w:t>
      </w:r>
      <w:r w:rsidRPr="001B004E">
        <w:rPr>
          <w:rFonts w:eastAsia="Palatino Linotype" w:cs="Palatino Linotype"/>
          <w:i/>
          <w:sz w:val="22"/>
        </w:rPr>
        <w:t xml:space="preserve"> Autorizar el cambio de uso o destino de los bienes de dominio público, así como la sustitución de los usuarios cuando así convenga a las necesidades de la administración pública estatal o municipal; </w:t>
      </w:r>
    </w:p>
    <w:p w14:paraId="0D1E4188" w14:textId="324E40C1" w:rsidR="00A37826" w:rsidRPr="001B004E" w:rsidRDefault="002015D9" w:rsidP="00BD2FC3">
      <w:pPr>
        <w:ind w:left="851" w:right="566"/>
        <w:rPr>
          <w:rFonts w:eastAsia="Palatino Linotype" w:cs="Palatino Linotype"/>
          <w:i/>
          <w:sz w:val="22"/>
        </w:rPr>
      </w:pPr>
      <w:r w:rsidRPr="001B004E">
        <w:rPr>
          <w:rFonts w:eastAsia="Palatino Linotype" w:cs="Palatino Linotype"/>
          <w:b/>
          <w:i/>
          <w:sz w:val="22"/>
        </w:rPr>
        <w:t>IX.</w:t>
      </w:r>
      <w:r w:rsidRPr="001B004E">
        <w:rPr>
          <w:rFonts w:eastAsia="Palatino Linotype" w:cs="Palatino Linotype"/>
          <w:i/>
          <w:sz w:val="22"/>
        </w:rPr>
        <w:t xml:space="preserve"> Adquirir bienes inmuebles o celebrar los actos jurídicos que impliquen la transmisión a título oneroso o gratuito de los bienes del dominio privado, conforme a lo dispuesto por el artículo 61 fracción XXXVI de la Constitución Política del Estado;</w:t>
      </w:r>
    </w:p>
    <w:p w14:paraId="129887A0" w14:textId="1EA57FEF" w:rsidR="00BD2FC3" w:rsidRPr="001B004E" w:rsidRDefault="00BD2FC3" w:rsidP="00BD2FC3">
      <w:pPr>
        <w:ind w:left="851" w:right="566"/>
        <w:jc w:val="right"/>
        <w:rPr>
          <w:rFonts w:eastAsia="Palatino Linotype" w:cs="Palatino Linotype"/>
          <w:i/>
          <w:sz w:val="22"/>
          <w:lang w:val="es-ES"/>
        </w:rPr>
      </w:pPr>
      <w:r w:rsidRPr="001B004E">
        <w:rPr>
          <w:rFonts w:eastAsia="Palatino Linotype" w:cs="Palatino Linotype"/>
          <w:i/>
          <w:sz w:val="22"/>
          <w:lang w:val="es-ES"/>
        </w:rPr>
        <w:t>(…)</w:t>
      </w:r>
    </w:p>
    <w:p w14:paraId="0F5ED620" w14:textId="77777777" w:rsidR="000712B7" w:rsidRPr="001B004E" w:rsidRDefault="000712B7" w:rsidP="001F5B91">
      <w:pPr>
        <w:ind w:left="-20" w:right="-20"/>
        <w:rPr>
          <w:rFonts w:eastAsia="Palatino Linotype" w:cs="Palatino Linotype"/>
          <w:lang w:val="es-ES"/>
        </w:rPr>
      </w:pPr>
    </w:p>
    <w:p w14:paraId="4E9ECCF7" w14:textId="0423A3BE" w:rsidR="003B43CD" w:rsidRPr="001B004E" w:rsidRDefault="003B43CD" w:rsidP="001F5B91">
      <w:pPr>
        <w:ind w:left="-20" w:right="-20"/>
        <w:rPr>
          <w:rFonts w:eastAsia="Palatino Linotype" w:cs="Palatino Linotype"/>
          <w:lang w:val="es-ES"/>
        </w:rPr>
      </w:pPr>
      <w:r w:rsidRPr="001B004E">
        <w:rPr>
          <w:rFonts w:eastAsia="Palatino Linotype" w:cs="Palatino Linotype"/>
          <w:lang w:val="es-ES"/>
        </w:rPr>
        <w:t xml:space="preserve">Por otra parte, </w:t>
      </w:r>
      <w:r w:rsidR="003E0A6B" w:rsidRPr="001B004E">
        <w:rPr>
          <w:rFonts w:eastAsia="Palatino Linotype" w:cs="Palatino Linotype"/>
          <w:lang w:val="es-ES"/>
        </w:rPr>
        <w:t xml:space="preserve">la ponencia </w:t>
      </w:r>
      <w:r w:rsidR="00652606" w:rsidRPr="001B004E">
        <w:rPr>
          <w:rFonts w:eastAsia="Palatino Linotype" w:cs="Palatino Linotype"/>
          <w:lang w:val="es-ES"/>
        </w:rPr>
        <w:t>resolutora</w:t>
      </w:r>
      <w:r w:rsidR="003E0A6B" w:rsidRPr="001B004E">
        <w:rPr>
          <w:rFonts w:eastAsia="Palatino Linotype" w:cs="Palatino Linotype"/>
          <w:lang w:val="es-ES"/>
        </w:rPr>
        <w:t xml:space="preserve"> accedió a indagar en internet y de localizar los sitios que se mencionan en las respuesta, éstos conducen a</w:t>
      </w:r>
      <w:r w:rsidR="00527EA3" w:rsidRPr="001B004E">
        <w:rPr>
          <w:rFonts w:eastAsia="Palatino Linotype" w:cs="Palatino Linotype"/>
          <w:lang w:val="es-ES"/>
        </w:rPr>
        <w:t>:</w:t>
      </w:r>
    </w:p>
    <w:p w14:paraId="545D84A3" w14:textId="77777777" w:rsidR="00527EA3" w:rsidRPr="001B004E" w:rsidRDefault="00527EA3" w:rsidP="00527EA3">
      <w:pPr>
        <w:ind w:left="-20" w:right="-20"/>
        <w:rPr>
          <w:rFonts w:eastAsia="Palatino Linotype" w:cs="Palatino Linotype"/>
          <w:lang w:val="es-ES"/>
        </w:rPr>
      </w:pPr>
    </w:p>
    <w:p w14:paraId="1C5CFCA7" w14:textId="6F93C5D9" w:rsidR="00527EA3" w:rsidRPr="001B004E" w:rsidRDefault="001455D1" w:rsidP="00527EA3">
      <w:pPr>
        <w:ind w:left="-20" w:right="-20"/>
        <w:rPr>
          <w:rFonts w:eastAsia="Palatino Linotype" w:cs="Palatino Linotype"/>
          <w:lang w:val="es-ES"/>
        </w:rPr>
      </w:pPr>
      <w:r w:rsidRPr="001B004E">
        <w:rPr>
          <w:rFonts w:eastAsia="Palatino Linotype" w:cs="Palatino Linotype"/>
          <w:noProof/>
          <w:lang w:val="es-MX"/>
        </w:rPr>
        <w:drawing>
          <wp:anchor distT="0" distB="0" distL="114300" distR="114300" simplePos="0" relativeHeight="251661312" behindDoc="0" locked="0" layoutInCell="1" allowOverlap="1" wp14:anchorId="68EFA32C" wp14:editId="13303566">
            <wp:simplePos x="0" y="0"/>
            <wp:positionH relativeFrom="column">
              <wp:posOffset>1304826</wp:posOffset>
            </wp:positionH>
            <wp:positionV relativeFrom="paragraph">
              <wp:posOffset>597915</wp:posOffset>
            </wp:positionV>
            <wp:extent cx="3526790" cy="1696085"/>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A41FDA.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6790" cy="1696085"/>
                    </a:xfrm>
                    <a:prstGeom prst="rect">
                      <a:avLst/>
                    </a:prstGeom>
                  </pic:spPr>
                </pic:pic>
              </a:graphicData>
            </a:graphic>
            <wp14:sizeRelH relativeFrom="margin">
              <wp14:pctWidth>0</wp14:pctWidth>
            </wp14:sizeRelH>
            <wp14:sizeRelV relativeFrom="margin">
              <wp14:pctHeight>0</wp14:pctHeight>
            </wp14:sizeRelV>
          </wp:anchor>
        </w:drawing>
      </w:r>
      <w:r w:rsidR="001558EF" w:rsidRPr="001B004E">
        <w:rPr>
          <w:rFonts w:eastAsia="Palatino Linotype" w:cs="Palatino Linotype"/>
          <w:lang w:val="es-ES"/>
        </w:rPr>
        <w:t xml:space="preserve">Sitio 1: </w:t>
      </w:r>
      <w:hyperlink r:id="rId11" w:history="1">
        <w:r w:rsidR="001558EF" w:rsidRPr="001B004E">
          <w:rPr>
            <w:rStyle w:val="Hipervnculo"/>
            <w:rFonts w:eastAsia="Palatino Linotype" w:cs="Palatino Linotype"/>
            <w:lang w:val="es-ES"/>
          </w:rPr>
          <w:t>https://www.calimaya.gob.mx/sesiones-de-cabildo-2025</w:t>
        </w:r>
      </w:hyperlink>
      <w:r w:rsidR="001558EF" w:rsidRPr="001B004E">
        <w:rPr>
          <w:rFonts w:eastAsia="Palatino Linotype" w:cs="Palatino Linotype"/>
          <w:lang w:val="es-ES"/>
        </w:rPr>
        <w:t xml:space="preserve"> Las sesiones de Cabildo Municipal</w:t>
      </w:r>
      <w:r w:rsidR="00F21EDB" w:rsidRPr="001B004E">
        <w:rPr>
          <w:rFonts w:eastAsia="Palatino Linotype" w:cs="Palatino Linotype"/>
          <w:lang w:val="es-ES"/>
        </w:rPr>
        <w:t xml:space="preserve"> de 2025.</w:t>
      </w:r>
    </w:p>
    <w:p w14:paraId="2F41D756" w14:textId="71E7CCA7" w:rsidR="001558EF" w:rsidRPr="001B004E" w:rsidRDefault="00527EA3" w:rsidP="00527EA3">
      <w:pPr>
        <w:ind w:left="-20" w:right="-20"/>
        <w:rPr>
          <w:rFonts w:eastAsia="Palatino Linotype" w:cs="Palatino Linotype"/>
          <w:lang w:val="es-ES"/>
        </w:rPr>
      </w:pPr>
      <w:r w:rsidRPr="001B004E">
        <w:rPr>
          <w:rFonts w:eastAsia="Palatino Linotype" w:cs="Palatino Linotype"/>
          <w:noProof/>
          <w:lang w:val="es-MX"/>
        </w:rPr>
        <w:lastRenderedPageBreak/>
        <w:drawing>
          <wp:anchor distT="0" distB="0" distL="114300" distR="114300" simplePos="0" relativeHeight="251660288" behindDoc="0" locked="0" layoutInCell="1" allowOverlap="1" wp14:anchorId="37C10C0A" wp14:editId="287DBEB6">
            <wp:simplePos x="0" y="0"/>
            <wp:positionH relativeFrom="column">
              <wp:posOffset>1707928</wp:posOffset>
            </wp:positionH>
            <wp:positionV relativeFrom="paragraph">
              <wp:posOffset>510639</wp:posOffset>
            </wp:positionV>
            <wp:extent cx="2739390" cy="1801495"/>
            <wp:effectExtent l="0" t="0" r="3810" b="825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A445D9.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9390" cy="1801495"/>
                    </a:xfrm>
                    <a:prstGeom prst="rect">
                      <a:avLst/>
                    </a:prstGeom>
                  </pic:spPr>
                </pic:pic>
              </a:graphicData>
            </a:graphic>
            <wp14:sizeRelH relativeFrom="margin">
              <wp14:pctWidth>0</wp14:pctWidth>
            </wp14:sizeRelH>
            <wp14:sizeRelV relativeFrom="margin">
              <wp14:pctHeight>0</wp14:pctHeight>
            </wp14:sizeRelV>
          </wp:anchor>
        </w:drawing>
      </w:r>
      <w:r w:rsidR="001558EF" w:rsidRPr="001B004E">
        <w:rPr>
          <w:rFonts w:eastAsia="Palatino Linotype" w:cs="Palatino Linotype"/>
          <w:lang w:val="es-ES"/>
        </w:rPr>
        <w:t xml:space="preserve">Sitio 2: Transmisión en </w:t>
      </w:r>
      <w:r w:rsidR="00D60453" w:rsidRPr="001B004E">
        <w:rPr>
          <w:rFonts w:eastAsia="Palatino Linotype" w:cs="Palatino Linotype"/>
          <w:lang w:val="es-ES"/>
        </w:rPr>
        <w:t>YouTube</w:t>
      </w:r>
      <w:r w:rsidR="001558EF" w:rsidRPr="001B004E">
        <w:rPr>
          <w:rFonts w:eastAsia="Palatino Linotype" w:cs="Palatino Linotype"/>
          <w:lang w:val="es-ES"/>
        </w:rPr>
        <w:t xml:space="preserve">, </w:t>
      </w:r>
      <w:r w:rsidRPr="001B004E">
        <w:rPr>
          <w:rFonts w:eastAsia="Palatino Linotype" w:cs="Palatino Linotype"/>
          <w:lang w:val="es-ES"/>
        </w:rPr>
        <w:t>de la 42ª Sesión Ordinaria de Cabildo del Ayuntamiento de Calimaya</w:t>
      </w:r>
    </w:p>
    <w:p w14:paraId="34A4A9A5" w14:textId="307ABA26" w:rsidR="00527EA3" w:rsidRPr="001B004E" w:rsidRDefault="00527EA3" w:rsidP="001F5B91">
      <w:pPr>
        <w:ind w:left="-20" w:right="-20"/>
        <w:rPr>
          <w:rFonts w:eastAsia="Palatino Linotype" w:cs="Palatino Linotype"/>
          <w:lang w:val="es-ES"/>
        </w:rPr>
      </w:pPr>
    </w:p>
    <w:p w14:paraId="2C0CF4D0" w14:textId="4F30CDAF" w:rsidR="00527EA3" w:rsidRPr="001B004E" w:rsidRDefault="00527EA3" w:rsidP="001F5B91">
      <w:pPr>
        <w:ind w:left="-20" w:right="-20"/>
        <w:rPr>
          <w:rFonts w:eastAsia="Palatino Linotype" w:cs="Palatino Linotype"/>
          <w:lang w:val="es-ES"/>
        </w:rPr>
      </w:pPr>
    </w:p>
    <w:p w14:paraId="656288CF" w14:textId="77777777" w:rsidR="00527EA3" w:rsidRPr="001B004E" w:rsidRDefault="00527EA3" w:rsidP="001F5B91">
      <w:pPr>
        <w:ind w:left="-20" w:right="-20"/>
        <w:rPr>
          <w:rFonts w:eastAsia="Palatino Linotype" w:cs="Palatino Linotype"/>
          <w:lang w:val="es-ES"/>
        </w:rPr>
      </w:pPr>
    </w:p>
    <w:p w14:paraId="1027470B" w14:textId="77777777" w:rsidR="00527EA3" w:rsidRPr="001B004E" w:rsidRDefault="00527EA3" w:rsidP="001F5B91">
      <w:pPr>
        <w:ind w:left="-20" w:right="-20"/>
        <w:rPr>
          <w:rFonts w:eastAsia="Palatino Linotype" w:cs="Palatino Linotype"/>
          <w:lang w:val="es-ES"/>
        </w:rPr>
      </w:pPr>
    </w:p>
    <w:p w14:paraId="4DDD1C4E" w14:textId="77777777" w:rsidR="00527EA3" w:rsidRPr="001B004E" w:rsidRDefault="00527EA3" w:rsidP="001F5B91">
      <w:pPr>
        <w:ind w:left="-20" w:right="-20"/>
        <w:rPr>
          <w:rFonts w:eastAsia="Palatino Linotype" w:cs="Palatino Linotype"/>
          <w:lang w:val="es-ES"/>
        </w:rPr>
      </w:pPr>
    </w:p>
    <w:p w14:paraId="3693B5BA" w14:textId="77777777" w:rsidR="00527EA3" w:rsidRPr="001B004E" w:rsidRDefault="00527EA3" w:rsidP="001F5B91">
      <w:pPr>
        <w:ind w:left="-20" w:right="-20"/>
        <w:rPr>
          <w:rFonts w:eastAsia="Palatino Linotype" w:cs="Palatino Linotype"/>
          <w:lang w:val="es-ES"/>
        </w:rPr>
      </w:pPr>
    </w:p>
    <w:p w14:paraId="5BAF6ECB" w14:textId="77777777" w:rsidR="00527EA3" w:rsidRPr="001B004E" w:rsidRDefault="00527EA3" w:rsidP="001F5B91">
      <w:pPr>
        <w:ind w:left="-20" w:right="-20"/>
        <w:rPr>
          <w:rFonts w:eastAsia="Palatino Linotype" w:cs="Palatino Linotype"/>
          <w:lang w:val="es-ES"/>
        </w:rPr>
      </w:pPr>
    </w:p>
    <w:p w14:paraId="08188930" w14:textId="099BD158" w:rsidR="00527EA3" w:rsidRPr="001B004E" w:rsidRDefault="00527EA3" w:rsidP="001F5B91">
      <w:pPr>
        <w:ind w:left="-20" w:right="-20"/>
        <w:rPr>
          <w:rFonts w:eastAsia="Palatino Linotype" w:cs="Palatino Linotype"/>
          <w:lang w:val="es-ES"/>
        </w:rPr>
      </w:pPr>
      <w:r w:rsidRPr="001B004E">
        <w:rPr>
          <w:rFonts w:eastAsia="Palatino Linotype" w:cs="Palatino Linotype"/>
          <w:lang w:val="es-ES"/>
        </w:rPr>
        <w:t>Sitio 3: página oficial del Sujeto Obligado</w:t>
      </w:r>
    </w:p>
    <w:p w14:paraId="6E7DAD92" w14:textId="31A98B54" w:rsidR="00B82E40" w:rsidRPr="001B004E" w:rsidRDefault="00B82E40" w:rsidP="001F5B91">
      <w:pPr>
        <w:ind w:left="-20" w:right="-20"/>
        <w:rPr>
          <w:rFonts w:eastAsia="Palatino Linotype" w:cs="Palatino Linotype"/>
          <w:lang w:val="es-ES"/>
        </w:rPr>
      </w:pPr>
    </w:p>
    <w:p w14:paraId="6678BE10" w14:textId="5657DEDF" w:rsidR="00B82E40" w:rsidRPr="001B004E" w:rsidRDefault="0095380A" w:rsidP="001F5B91">
      <w:pPr>
        <w:ind w:left="-20" w:right="-20"/>
        <w:rPr>
          <w:rFonts w:eastAsia="Palatino Linotype" w:cs="Palatino Linotype"/>
          <w:lang w:val="es-ES"/>
        </w:rPr>
      </w:pPr>
      <w:r w:rsidRPr="001B004E">
        <w:rPr>
          <w:rFonts w:eastAsia="Palatino Linotype" w:cs="Palatino Linotype"/>
          <w:lang w:val="es-ES"/>
        </w:rPr>
        <w:t xml:space="preserve">De la vista en el lapso de tiempo que manifiesta la Servidora pública habilitada y </w:t>
      </w:r>
      <w:r w:rsidR="000F31B7" w:rsidRPr="001B004E">
        <w:rPr>
          <w:rFonts w:eastAsia="Palatino Linotype" w:cs="Palatino Linotype"/>
          <w:lang w:val="es-ES"/>
        </w:rPr>
        <w:t xml:space="preserve">Síndica Municipal, </w:t>
      </w:r>
      <w:r w:rsidR="00B40F2C" w:rsidRPr="001B004E">
        <w:rPr>
          <w:rFonts w:eastAsia="Palatino Linotype" w:cs="Palatino Linotype"/>
          <w:lang w:val="es-ES"/>
        </w:rPr>
        <w:t xml:space="preserve">en la videograbación de la sesión de cabildo, </w:t>
      </w:r>
      <w:r w:rsidR="00284817" w:rsidRPr="001B004E">
        <w:rPr>
          <w:rFonts w:eastAsia="Palatino Linotype" w:cs="Palatino Linotype"/>
          <w:lang w:val="es-ES"/>
        </w:rPr>
        <w:t>en la que se aprueba la regularización de los viene inmuebles del dominio público propiedad del Ayuntamiento.</w:t>
      </w:r>
    </w:p>
    <w:p w14:paraId="040DE2FD" w14:textId="2BEBB70C" w:rsidR="00284817" w:rsidRPr="001B004E" w:rsidRDefault="00284817" w:rsidP="001F5B91">
      <w:pPr>
        <w:ind w:left="-20" w:right="-20"/>
        <w:rPr>
          <w:rFonts w:eastAsia="Palatino Linotype" w:cs="Palatino Linotype"/>
          <w:lang w:val="es-ES"/>
        </w:rPr>
      </w:pPr>
      <w:r w:rsidRPr="001B004E">
        <w:rPr>
          <w:rFonts w:eastAsia="Palatino Linotype" w:cs="Palatino Linotype"/>
          <w:lang w:val="es-ES"/>
        </w:rPr>
        <w:t>Por lo que aun y con los trabajos del Sujeto Obligado, no es posible dar por atendido el punto, ya que el</w:t>
      </w:r>
      <w:r w:rsidR="00986908" w:rsidRPr="001B004E">
        <w:rPr>
          <w:rFonts w:eastAsia="Palatino Linotype" w:cs="Palatino Linotype"/>
          <w:lang w:val="es-ES"/>
        </w:rPr>
        <w:t xml:space="preserve"> </w:t>
      </w:r>
      <w:r w:rsidRPr="001B004E">
        <w:rPr>
          <w:rFonts w:eastAsia="Palatino Linotype" w:cs="Palatino Linotype"/>
          <w:lang w:val="es-ES"/>
        </w:rPr>
        <w:t xml:space="preserve">particular no tuvo de manera </w:t>
      </w:r>
      <w:r w:rsidR="00986908" w:rsidRPr="001B004E">
        <w:rPr>
          <w:rFonts w:eastAsia="Palatino Linotype" w:cs="Palatino Linotype"/>
          <w:lang w:val="es-ES"/>
        </w:rPr>
        <w:t>accesible la liga electrónica para poder escuchar la información.</w:t>
      </w:r>
    </w:p>
    <w:p w14:paraId="52CAFCC6" w14:textId="24635145" w:rsidR="00986908" w:rsidRPr="001B004E" w:rsidRDefault="00986908" w:rsidP="001F5B91">
      <w:pPr>
        <w:ind w:left="-20" w:right="-20"/>
        <w:rPr>
          <w:rFonts w:eastAsia="Palatino Linotype" w:cs="Palatino Linotype"/>
          <w:lang w:val="es-ES"/>
        </w:rPr>
      </w:pPr>
      <w:r w:rsidRPr="001B004E">
        <w:rPr>
          <w:rFonts w:eastAsia="Palatino Linotype" w:cs="Palatino Linotype"/>
          <w:lang w:val="es-ES"/>
        </w:rPr>
        <w:t xml:space="preserve">Aunado a lo anterior, y de </w:t>
      </w:r>
      <w:r w:rsidR="006F0993" w:rsidRPr="001B004E">
        <w:rPr>
          <w:rFonts w:eastAsia="Palatino Linotype" w:cs="Palatino Linotype"/>
          <w:lang w:val="es-ES"/>
        </w:rPr>
        <w:t>conformidad</w:t>
      </w:r>
      <w:r w:rsidRPr="001B004E">
        <w:rPr>
          <w:rFonts w:eastAsia="Palatino Linotype" w:cs="Palatino Linotype"/>
          <w:lang w:val="es-ES"/>
        </w:rPr>
        <w:t xml:space="preserve"> con el </w:t>
      </w:r>
      <w:r w:rsidR="006F0993" w:rsidRPr="001B004E">
        <w:rPr>
          <w:rFonts w:eastAsia="Palatino Linotype" w:cs="Palatino Linotype"/>
          <w:lang w:val="es-ES"/>
        </w:rPr>
        <w:t>fundamento</w:t>
      </w:r>
      <w:r w:rsidRPr="001B004E">
        <w:rPr>
          <w:rFonts w:eastAsia="Palatino Linotype" w:cs="Palatino Linotype"/>
          <w:lang w:val="es-ES"/>
        </w:rPr>
        <w:t xml:space="preserve"> legal, se </w:t>
      </w:r>
      <w:r w:rsidR="006F0993" w:rsidRPr="001B004E">
        <w:rPr>
          <w:rFonts w:eastAsia="Palatino Linotype" w:cs="Palatino Linotype"/>
          <w:lang w:val="es-ES"/>
        </w:rPr>
        <w:t>instruye</w:t>
      </w:r>
      <w:r w:rsidRPr="001B004E">
        <w:rPr>
          <w:rFonts w:eastAsia="Palatino Linotype" w:cs="Palatino Linotype"/>
          <w:lang w:val="es-ES"/>
        </w:rPr>
        <w:t xml:space="preserve"> la entrega de los docu</w:t>
      </w:r>
      <w:r w:rsidR="006F0993" w:rsidRPr="001B004E">
        <w:rPr>
          <w:rFonts w:eastAsia="Palatino Linotype" w:cs="Palatino Linotype"/>
          <w:lang w:val="es-ES"/>
        </w:rPr>
        <w:t>mentos donde consten la</w:t>
      </w:r>
      <w:r w:rsidR="005573BA" w:rsidRPr="001B004E">
        <w:rPr>
          <w:rFonts w:eastAsia="Palatino Linotype" w:cs="Palatino Linotype"/>
          <w:lang w:val="es-ES"/>
        </w:rPr>
        <w:t xml:space="preserve"> ubicación de los mismos.</w:t>
      </w:r>
    </w:p>
    <w:p w14:paraId="27069731" w14:textId="77777777" w:rsidR="002A0E2E" w:rsidRPr="001B004E" w:rsidRDefault="002A0E2E" w:rsidP="001F5B91">
      <w:pPr>
        <w:ind w:left="-20" w:right="-20"/>
        <w:rPr>
          <w:rFonts w:eastAsia="Palatino Linotype" w:cs="Palatino Linotype"/>
          <w:lang w:val="es-ES"/>
        </w:rPr>
      </w:pPr>
    </w:p>
    <w:p w14:paraId="2C3504EB" w14:textId="4EBB6CA6" w:rsidR="007C0EAD" w:rsidRPr="001B004E" w:rsidRDefault="007C0EAD" w:rsidP="001F5B91">
      <w:pPr>
        <w:ind w:left="-20" w:right="-20"/>
        <w:rPr>
          <w:rFonts w:eastAsia="Palatino Linotype" w:cs="Palatino Linotype"/>
          <w:lang w:val="es-ES"/>
        </w:rPr>
      </w:pPr>
      <w:r w:rsidRPr="001B004E">
        <w:rPr>
          <w:rFonts w:eastAsia="Palatino Linotype" w:cs="Palatino Linotype"/>
          <w:lang w:val="es-ES"/>
        </w:rPr>
        <w:t xml:space="preserve">Respecto al segundo punto de la solicitud, es de mencionar que de igual manera que el punto anterior, es información que el Sujeto Obligado posee, toda vez que, de la misma sesión de cabildo en comento </w:t>
      </w:r>
      <w:r w:rsidR="00546F9A" w:rsidRPr="001B004E">
        <w:rPr>
          <w:rFonts w:eastAsia="Palatino Linotype" w:cs="Palatino Linotype"/>
          <w:lang w:val="es-ES"/>
        </w:rPr>
        <w:t xml:space="preserve">pero en el punto cinco del orden del día se listó, </w:t>
      </w:r>
    </w:p>
    <w:p w14:paraId="50501969" w14:textId="77777777" w:rsidR="00986908" w:rsidRPr="001B004E" w:rsidRDefault="00986908" w:rsidP="001F5B91">
      <w:pPr>
        <w:ind w:left="-20" w:right="-20"/>
        <w:rPr>
          <w:rFonts w:eastAsia="Palatino Linotype" w:cs="Palatino Linotype"/>
          <w:lang w:val="es-ES"/>
        </w:rPr>
      </w:pPr>
    </w:p>
    <w:p w14:paraId="30E3A784" w14:textId="106F6E12" w:rsidR="008A4566" w:rsidRPr="001B004E" w:rsidRDefault="008A4566" w:rsidP="008A4566">
      <w:pPr>
        <w:ind w:left="-20" w:right="-20"/>
        <w:rPr>
          <w:rFonts w:eastAsia="Palatino Linotype" w:cs="Palatino Linotype"/>
          <w:lang w:val="es-ES"/>
        </w:rPr>
      </w:pPr>
      <w:r w:rsidRPr="001B004E">
        <w:rPr>
          <w:rFonts w:eastAsia="Palatino Linotype" w:cs="Palatino Linotype"/>
          <w:lang w:val="es-ES"/>
        </w:rPr>
        <w:lastRenderedPageBreak/>
        <w:t xml:space="preserve">Cabe precisar que el particular requirió los nombres de los Comodantes, en ese sentido resulta menester traer a estudio el Código Civil </w:t>
      </w:r>
      <w:r w:rsidR="003940F3" w:rsidRPr="001B004E">
        <w:rPr>
          <w:rFonts w:eastAsia="Palatino Linotype" w:cs="Palatino Linotype"/>
          <w:lang w:val="es-ES"/>
        </w:rPr>
        <w:t>d</w:t>
      </w:r>
      <w:r w:rsidRPr="001B004E">
        <w:rPr>
          <w:rFonts w:eastAsia="Palatino Linotype" w:cs="Palatino Linotype"/>
          <w:lang w:val="es-ES"/>
        </w:rPr>
        <w:t xml:space="preserve">el Estado de México. Siendo el comodato </w:t>
      </w:r>
      <w:r w:rsidR="008E00BA" w:rsidRPr="001B004E">
        <w:rPr>
          <w:rFonts w:eastAsia="Palatino Linotype" w:cs="Palatino Linotype"/>
          <w:lang w:val="es-ES"/>
        </w:rPr>
        <w:t>la forma de contrato por el cual uno de los contratantes cede el uso de un bien, de manera gratuita, para con posterioridad, el comodatario se obliga a restituirlo.</w:t>
      </w:r>
    </w:p>
    <w:p w14:paraId="412047C0" w14:textId="49E06E2E" w:rsidR="00B82E40" w:rsidRPr="001B004E" w:rsidRDefault="00B82E40" w:rsidP="00BE0444">
      <w:pPr>
        <w:ind w:left="851" w:right="566"/>
        <w:rPr>
          <w:rFonts w:eastAsia="Palatino Linotype" w:cs="Palatino Linotype"/>
          <w:i/>
          <w:lang w:val="es-ES"/>
        </w:rPr>
      </w:pPr>
    </w:p>
    <w:p w14:paraId="4A096F75" w14:textId="49DF5645" w:rsidR="008E00BA" w:rsidRPr="001B004E" w:rsidRDefault="008E00BA" w:rsidP="001E6EBE">
      <w:pPr>
        <w:spacing w:line="276" w:lineRule="auto"/>
        <w:ind w:left="851" w:right="566"/>
        <w:jc w:val="center"/>
        <w:rPr>
          <w:rFonts w:eastAsia="Palatino Linotype" w:cs="Palatino Linotype"/>
          <w:b/>
          <w:i/>
          <w:lang w:val="es-ES"/>
        </w:rPr>
      </w:pPr>
      <w:r w:rsidRPr="001B004E">
        <w:rPr>
          <w:rFonts w:eastAsia="Palatino Linotype" w:cs="Palatino Linotype"/>
          <w:b/>
          <w:i/>
          <w:lang w:val="es-ES"/>
        </w:rPr>
        <w:t>T</w:t>
      </w:r>
      <w:r w:rsidR="001E6EBE" w:rsidRPr="001B004E">
        <w:rPr>
          <w:rFonts w:eastAsia="Palatino Linotype" w:cs="Palatino Linotype"/>
          <w:b/>
          <w:i/>
          <w:lang w:val="es-ES"/>
        </w:rPr>
        <w:t>ÍT</w:t>
      </w:r>
      <w:r w:rsidRPr="001B004E">
        <w:rPr>
          <w:rFonts w:eastAsia="Palatino Linotype" w:cs="Palatino Linotype"/>
          <w:b/>
          <w:i/>
          <w:lang w:val="es-ES"/>
        </w:rPr>
        <w:t xml:space="preserve">ULO </w:t>
      </w:r>
      <w:r w:rsidR="001E6EBE" w:rsidRPr="001B004E">
        <w:rPr>
          <w:rFonts w:eastAsia="Palatino Linotype" w:cs="Palatino Linotype"/>
          <w:b/>
          <w:i/>
          <w:lang w:val="es-ES"/>
        </w:rPr>
        <w:t>SÉPTIMO</w:t>
      </w:r>
    </w:p>
    <w:p w14:paraId="6705ADB3" w14:textId="77777777" w:rsidR="008E00BA" w:rsidRPr="001B004E" w:rsidRDefault="008E00BA" w:rsidP="001E6EBE">
      <w:pPr>
        <w:spacing w:line="276" w:lineRule="auto"/>
        <w:ind w:left="851" w:right="566"/>
        <w:jc w:val="center"/>
        <w:rPr>
          <w:rFonts w:eastAsia="Palatino Linotype" w:cs="Palatino Linotype"/>
          <w:b/>
          <w:i/>
          <w:lang w:val="es-ES"/>
        </w:rPr>
      </w:pPr>
      <w:r w:rsidRPr="001B004E">
        <w:rPr>
          <w:rFonts w:eastAsia="Palatino Linotype" w:cs="Palatino Linotype"/>
          <w:b/>
          <w:i/>
          <w:lang w:val="es-ES"/>
        </w:rPr>
        <w:t>Del Comodato</w:t>
      </w:r>
    </w:p>
    <w:p w14:paraId="5FE58FD5" w14:textId="77777777" w:rsidR="008E00BA" w:rsidRPr="001B004E" w:rsidRDefault="008E00BA" w:rsidP="001E6EBE">
      <w:pPr>
        <w:spacing w:line="276" w:lineRule="auto"/>
        <w:ind w:left="851" w:right="566"/>
        <w:rPr>
          <w:rFonts w:eastAsia="Palatino Linotype" w:cs="Palatino Linotype"/>
          <w:b/>
          <w:i/>
          <w:lang w:val="es-ES"/>
        </w:rPr>
      </w:pPr>
      <w:r w:rsidRPr="001B004E">
        <w:rPr>
          <w:rFonts w:eastAsia="Palatino Linotype" w:cs="Palatino Linotype"/>
          <w:b/>
          <w:i/>
          <w:lang w:val="es-ES"/>
        </w:rPr>
        <w:t>Elementos personales del comodato</w:t>
      </w:r>
    </w:p>
    <w:p w14:paraId="161691A4" w14:textId="313544BD" w:rsidR="008E00BA" w:rsidRPr="001B004E" w:rsidRDefault="008E00BA" w:rsidP="001E6EBE">
      <w:pPr>
        <w:spacing w:line="276" w:lineRule="auto"/>
        <w:ind w:left="851" w:right="566"/>
        <w:rPr>
          <w:rFonts w:eastAsia="Palatino Linotype" w:cs="Palatino Linotype"/>
          <w:i/>
          <w:lang w:val="es-ES"/>
        </w:rPr>
      </w:pPr>
      <w:r w:rsidRPr="001B004E">
        <w:rPr>
          <w:rFonts w:eastAsia="Palatino Linotype" w:cs="Palatino Linotype"/>
          <w:b/>
          <w:i/>
          <w:lang w:val="es-ES"/>
        </w:rPr>
        <w:t>Artículo 7.721.-</w:t>
      </w:r>
      <w:r w:rsidRPr="001B004E">
        <w:rPr>
          <w:rFonts w:eastAsia="Palatino Linotype" w:cs="Palatino Linotype"/>
          <w:i/>
          <w:lang w:val="es-ES"/>
        </w:rPr>
        <w:t xml:space="preserve"> El comodato es un contrato por el cual uno de los contratantes concede</w:t>
      </w:r>
      <w:r w:rsidR="00BE0444" w:rsidRPr="001B004E">
        <w:rPr>
          <w:rFonts w:eastAsia="Palatino Linotype" w:cs="Palatino Linotype"/>
          <w:i/>
          <w:lang w:val="es-ES"/>
        </w:rPr>
        <w:t xml:space="preserve"> </w:t>
      </w:r>
      <w:r w:rsidRPr="001B004E">
        <w:rPr>
          <w:rFonts w:eastAsia="Palatino Linotype" w:cs="Palatino Linotype"/>
          <w:i/>
          <w:u w:val="single"/>
          <w:lang w:val="es-ES"/>
        </w:rPr>
        <w:t>gratuitamente</w:t>
      </w:r>
      <w:r w:rsidRPr="001B004E">
        <w:rPr>
          <w:rFonts w:eastAsia="Palatino Linotype" w:cs="Palatino Linotype"/>
          <w:i/>
          <w:lang w:val="es-ES"/>
        </w:rPr>
        <w:t xml:space="preserve"> el uso de un bien, y el otro contrae la obligación de restituirlo individualmente.</w:t>
      </w:r>
    </w:p>
    <w:p w14:paraId="639AE657" w14:textId="77777777" w:rsidR="00BE0444" w:rsidRPr="001B004E" w:rsidRDefault="00BE0444" w:rsidP="001E6EBE">
      <w:pPr>
        <w:spacing w:line="276" w:lineRule="auto"/>
        <w:ind w:left="851" w:right="566"/>
        <w:rPr>
          <w:rFonts w:eastAsia="Palatino Linotype" w:cs="Palatino Linotype"/>
          <w:i/>
          <w:lang w:val="es-ES"/>
        </w:rPr>
      </w:pPr>
    </w:p>
    <w:p w14:paraId="7ADDF3E7" w14:textId="77777777" w:rsidR="008E00BA" w:rsidRPr="001B004E" w:rsidRDefault="008E00BA" w:rsidP="001E6EBE">
      <w:pPr>
        <w:spacing w:line="276" w:lineRule="auto"/>
        <w:ind w:left="851" w:right="566"/>
        <w:rPr>
          <w:rFonts w:eastAsia="Palatino Linotype" w:cs="Palatino Linotype"/>
          <w:b/>
          <w:i/>
          <w:lang w:val="es-ES"/>
        </w:rPr>
      </w:pPr>
      <w:r w:rsidRPr="001B004E">
        <w:rPr>
          <w:rFonts w:eastAsia="Palatino Linotype" w:cs="Palatino Linotype"/>
          <w:b/>
          <w:i/>
          <w:lang w:val="es-ES"/>
        </w:rPr>
        <w:t>Elemento formal del comodato</w:t>
      </w:r>
    </w:p>
    <w:p w14:paraId="0E6D65B9" w14:textId="2FE2CF05" w:rsidR="00B82E40" w:rsidRPr="001B004E" w:rsidRDefault="008E00BA" w:rsidP="001E6EBE">
      <w:pPr>
        <w:spacing w:line="276" w:lineRule="auto"/>
        <w:ind w:left="851" w:right="566"/>
        <w:rPr>
          <w:rFonts w:eastAsia="Palatino Linotype" w:cs="Palatino Linotype"/>
          <w:i/>
          <w:lang w:val="es-ES"/>
        </w:rPr>
      </w:pPr>
      <w:r w:rsidRPr="001B004E">
        <w:rPr>
          <w:rFonts w:eastAsia="Palatino Linotype" w:cs="Palatino Linotype"/>
          <w:b/>
          <w:i/>
          <w:lang w:val="es-ES"/>
        </w:rPr>
        <w:t>Artículo 7.722.-</w:t>
      </w:r>
      <w:r w:rsidRPr="001B004E">
        <w:rPr>
          <w:rFonts w:eastAsia="Palatino Linotype" w:cs="Palatino Linotype"/>
          <w:i/>
          <w:lang w:val="es-ES"/>
        </w:rPr>
        <w:t xml:space="preserve"> El contrato de comodato debe celebrarse por escrito.</w:t>
      </w:r>
    </w:p>
    <w:p w14:paraId="45C026DA" w14:textId="41EE56C5" w:rsidR="00B82E40" w:rsidRPr="001B004E" w:rsidRDefault="00B82E40" w:rsidP="001F5B91">
      <w:pPr>
        <w:ind w:left="-20" w:right="-20"/>
        <w:rPr>
          <w:rFonts w:eastAsia="Palatino Linotype" w:cs="Palatino Linotype"/>
          <w:lang w:val="es-ES"/>
        </w:rPr>
      </w:pPr>
    </w:p>
    <w:p w14:paraId="1E7FF93F" w14:textId="0D86C949" w:rsidR="00262A1C" w:rsidRPr="001B004E" w:rsidRDefault="00262A1C" w:rsidP="001F5B91">
      <w:pPr>
        <w:ind w:left="-20" w:right="-20"/>
        <w:rPr>
          <w:rFonts w:eastAsia="Palatino Linotype" w:cs="Palatino Linotype"/>
          <w:lang w:val="es-ES"/>
        </w:rPr>
      </w:pPr>
    </w:p>
    <w:p w14:paraId="5E60142E" w14:textId="1EE83427" w:rsidR="00F85A71" w:rsidRPr="001B004E" w:rsidRDefault="00F85A71" w:rsidP="003940F3">
      <w:pPr>
        <w:ind w:left="851" w:right="566"/>
        <w:jc w:val="center"/>
        <w:rPr>
          <w:rFonts w:eastAsia="Palatino Linotype" w:cs="Palatino Linotype"/>
          <w:b/>
          <w:i/>
          <w:lang w:val="es-ES"/>
        </w:rPr>
      </w:pPr>
      <w:r w:rsidRPr="001B004E">
        <w:rPr>
          <w:rFonts w:eastAsia="Palatino Linotype" w:cs="Palatino Linotype"/>
          <w:b/>
          <w:i/>
          <w:lang w:val="es-ES"/>
        </w:rPr>
        <w:t>CAPITULO VI</w:t>
      </w:r>
    </w:p>
    <w:p w14:paraId="26F31549" w14:textId="77777777" w:rsidR="00F85A71" w:rsidRPr="001B004E" w:rsidRDefault="00F85A71" w:rsidP="003940F3">
      <w:pPr>
        <w:ind w:left="851" w:right="566"/>
        <w:jc w:val="center"/>
        <w:rPr>
          <w:rFonts w:eastAsia="Palatino Linotype" w:cs="Palatino Linotype"/>
          <w:b/>
          <w:i/>
          <w:lang w:val="es-ES"/>
        </w:rPr>
      </w:pPr>
      <w:r w:rsidRPr="001B004E">
        <w:rPr>
          <w:rFonts w:eastAsia="Palatino Linotype" w:cs="Palatino Linotype"/>
          <w:b/>
          <w:i/>
          <w:lang w:val="es-ES"/>
        </w:rPr>
        <w:t>Del Objeto, Motivo o Fin de los Contratos</w:t>
      </w:r>
    </w:p>
    <w:p w14:paraId="56844C90" w14:textId="77777777" w:rsidR="00F85A71" w:rsidRPr="001B004E" w:rsidRDefault="00F85A71" w:rsidP="003940F3">
      <w:pPr>
        <w:ind w:left="851" w:right="566"/>
        <w:jc w:val="center"/>
        <w:rPr>
          <w:rFonts w:eastAsia="Palatino Linotype" w:cs="Palatino Linotype"/>
          <w:b/>
          <w:i/>
          <w:lang w:val="es-ES"/>
        </w:rPr>
      </w:pPr>
      <w:r w:rsidRPr="001B004E">
        <w:rPr>
          <w:rFonts w:eastAsia="Palatino Linotype" w:cs="Palatino Linotype"/>
          <w:b/>
          <w:i/>
          <w:lang w:val="es-ES"/>
        </w:rPr>
        <w:t>Objeto de los contratos</w:t>
      </w:r>
    </w:p>
    <w:p w14:paraId="2C7A0F40" w14:textId="77777777" w:rsidR="00F85A71" w:rsidRPr="001B004E" w:rsidRDefault="00F85A71" w:rsidP="003940F3">
      <w:pPr>
        <w:ind w:left="851" w:right="566"/>
        <w:rPr>
          <w:rFonts w:eastAsia="Palatino Linotype" w:cs="Palatino Linotype"/>
          <w:i/>
          <w:lang w:val="es-ES"/>
        </w:rPr>
      </w:pPr>
      <w:r w:rsidRPr="001B004E">
        <w:rPr>
          <w:rFonts w:eastAsia="Palatino Linotype" w:cs="Palatino Linotype"/>
          <w:b/>
          <w:i/>
          <w:lang w:val="es-ES"/>
        </w:rPr>
        <w:t>Artículo 7.65.-</w:t>
      </w:r>
      <w:r w:rsidRPr="001B004E">
        <w:rPr>
          <w:rFonts w:eastAsia="Palatino Linotype" w:cs="Palatino Linotype"/>
          <w:i/>
          <w:lang w:val="es-ES"/>
        </w:rPr>
        <w:t xml:space="preserve"> Son objeto de los contratos:</w:t>
      </w:r>
    </w:p>
    <w:p w14:paraId="61A7C30B" w14:textId="77777777" w:rsidR="00F85A71" w:rsidRPr="001B004E" w:rsidRDefault="00F85A71" w:rsidP="003940F3">
      <w:pPr>
        <w:ind w:left="851" w:right="566"/>
        <w:rPr>
          <w:rFonts w:eastAsia="Palatino Linotype" w:cs="Palatino Linotype"/>
          <w:i/>
          <w:lang w:val="es-ES"/>
        </w:rPr>
      </w:pPr>
      <w:r w:rsidRPr="001B004E">
        <w:rPr>
          <w:rFonts w:eastAsia="Palatino Linotype" w:cs="Palatino Linotype"/>
          <w:i/>
          <w:lang w:val="es-ES"/>
        </w:rPr>
        <w:t xml:space="preserve">I. </w:t>
      </w:r>
      <w:r w:rsidRPr="001B004E">
        <w:rPr>
          <w:rFonts w:eastAsia="Palatino Linotype" w:cs="Palatino Linotype"/>
          <w:b/>
          <w:i/>
          <w:u w:val="single"/>
          <w:lang w:val="es-ES"/>
        </w:rPr>
        <w:t>El bien que el obligado debe dar</w:t>
      </w:r>
      <w:r w:rsidRPr="001B004E">
        <w:rPr>
          <w:rFonts w:eastAsia="Palatino Linotype" w:cs="Palatino Linotype"/>
          <w:i/>
          <w:lang w:val="es-ES"/>
        </w:rPr>
        <w:t>;</w:t>
      </w:r>
    </w:p>
    <w:p w14:paraId="2E89A20E" w14:textId="7BF2710F" w:rsidR="00262A1C" w:rsidRPr="001B004E" w:rsidRDefault="00F85A71" w:rsidP="003940F3">
      <w:pPr>
        <w:ind w:left="851" w:right="566"/>
        <w:rPr>
          <w:rFonts w:eastAsia="Palatino Linotype" w:cs="Palatino Linotype"/>
          <w:i/>
          <w:lang w:val="es-ES"/>
        </w:rPr>
      </w:pPr>
      <w:r w:rsidRPr="001B004E">
        <w:rPr>
          <w:rFonts w:eastAsia="Palatino Linotype" w:cs="Palatino Linotype"/>
          <w:i/>
          <w:lang w:val="es-ES"/>
        </w:rPr>
        <w:t>II. El hecho que el obligado debe hacer o no hacer</w:t>
      </w:r>
    </w:p>
    <w:p w14:paraId="7CC8F84C" w14:textId="38678992" w:rsidR="0000068C" w:rsidRPr="001B004E" w:rsidRDefault="0000068C" w:rsidP="003940F3">
      <w:pPr>
        <w:ind w:left="851" w:right="566"/>
        <w:rPr>
          <w:rFonts w:eastAsia="Palatino Linotype" w:cs="Palatino Linotype"/>
          <w:i/>
          <w:lang w:val="es-ES"/>
        </w:rPr>
      </w:pPr>
    </w:p>
    <w:p w14:paraId="6AAD650C" w14:textId="77777777" w:rsidR="00352E6F" w:rsidRPr="001B004E" w:rsidRDefault="00352E6F" w:rsidP="003940F3">
      <w:pPr>
        <w:ind w:left="851" w:right="566"/>
        <w:jc w:val="center"/>
        <w:rPr>
          <w:rFonts w:eastAsia="Palatino Linotype" w:cs="Palatino Linotype"/>
          <w:b/>
          <w:i/>
          <w:lang w:val="es-ES"/>
        </w:rPr>
      </w:pPr>
      <w:r w:rsidRPr="001B004E">
        <w:rPr>
          <w:rFonts w:eastAsia="Palatino Linotype" w:cs="Palatino Linotype"/>
          <w:b/>
          <w:i/>
          <w:lang w:val="es-ES"/>
        </w:rPr>
        <w:t>CAPITULO VII</w:t>
      </w:r>
    </w:p>
    <w:p w14:paraId="190A746C" w14:textId="77777777" w:rsidR="00352E6F" w:rsidRPr="001B004E" w:rsidRDefault="00352E6F" w:rsidP="003940F3">
      <w:pPr>
        <w:ind w:left="851" w:right="566"/>
        <w:jc w:val="center"/>
        <w:rPr>
          <w:rFonts w:eastAsia="Palatino Linotype" w:cs="Palatino Linotype"/>
          <w:b/>
          <w:i/>
          <w:lang w:val="es-ES"/>
        </w:rPr>
      </w:pPr>
      <w:r w:rsidRPr="001B004E">
        <w:rPr>
          <w:rFonts w:eastAsia="Palatino Linotype" w:cs="Palatino Linotype"/>
          <w:b/>
          <w:i/>
          <w:lang w:val="es-ES"/>
        </w:rPr>
        <w:t>De la Forma de los Contratos</w:t>
      </w:r>
    </w:p>
    <w:p w14:paraId="0318FD03" w14:textId="41211EC3" w:rsidR="00DF3E6B" w:rsidRPr="001B004E" w:rsidRDefault="00352E6F" w:rsidP="003940F3">
      <w:pPr>
        <w:ind w:left="851" w:right="566"/>
        <w:jc w:val="center"/>
        <w:rPr>
          <w:rFonts w:eastAsia="Palatino Linotype" w:cs="Palatino Linotype"/>
          <w:b/>
          <w:i/>
          <w:lang w:val="es-ES"/>
        </w:rPr>
      </w:pPr>
      <w:r w:rsidRPr="001B004E">
        <w:rPr>
          <w:rFonts w:eastAsia="Palatino Linotype" w:cs="Palatino Linotype"/>
          <w:b/>
          <w:i/>
          <w:lang w:val="es-ES"/>
        </w:rPr>
        <w:t>Manera y términos de obligarse en los contratos</w:t>
      </w:r>
    </w:p>
    <w:p w14:paraId="2EA5FC47" w14:textId="77777777" w:rsidR="00352E6F" w:rsidRPr="001B004E" w:rsidRDefault="00352E6F" w:rsidP="003940F3">
      <w:pPr>
        <w:ind w:left="851" w:right="566"/>
        <w:rPr>
          <w:rFonts w:eastAsia="Palatino Linotype" w:cs="Palatino Linotype"/>
          <w:i/>
          <w:lang w:val="es-ES"/>
        </w:rPr>
      </w:pPr>
    </w:p>
    <w:p w14:paraId="30CBF6AD" w14:textId="57219E86" w:rsidR="00352E6F" w:rsidRPr="001B004E" w:rsidRDefault="00352E6F" w:rsidP="003940F3">
      <w:pPr>
        <w:ind w:left="851" w:right="566"/>
        <w:rPr>
          <w:rFonts w:eastAsia="Palatino Linotype" w:cs="Palatino Linotype"/>
          <w:i/>
          <w:lang w:val="es-ES"/>
        </w:rPr>
      </w:pPr>
      <w:r w:rsidRPr="001B004E">
        <w:rPr>
          <w:rFonts w:eastAsia="Palatino Linotype" w:cs="Palatino Linotype"/>
          <w:b/>
          <w:i/>
          <w:lang w:val="es-ES"/>
        </w:rPr>
        <w:t>Artículo 7.73.-</w:t>
      </w:r>
      <w:r w:rsidRPr="001B004E">
        <w:rPr>
          <w:rFonts w:eastAsia="Palatino Linotype" w:cs="Palatino Linotype"/>
          <w:i/>
          <w:lang w:val="es-ES"/>
        </w:rPr>
        <w:t xml:space="preserve"> En los contratos civiles </w:t>
      </w:r>
      <w:r w:rsidRPr="001B004E">
        <w:rPr>
          <w:rFonts w:eastAsia="Palatino Linotype" w:cs="Palatino Linotype"/>
          <w:b/>
          <w:i/>
          <w:u w:val="single"/>
          <w:lang w:val="es-ES"/>
        </w:rPr>
        <w:t>cada uno se obliga</w:t>
      </w:r>
      <w:r w:rsidR="003940F3" w:rsidRPr="001B004E">
        <w:rPr>
          <w:rFonts w:eastAsia="Palatino Linotype" w:cs="Palatino Linotype"/>
          <w:i/>
          <w:lang w:val="es-ES"/>
        </w:rPr>
        <w:t xml:space="preserve"> en la manera y términos que </w:t>
      </w:r>
      <w:r w:rsidRPr="001B004E">
        <w:rPr>
          <w:rFonts w:eastAsia="Palatino Linotype" w:cs="Palatino Linotype"/>
          <w:i/>
          <w:lang w:val="es-ES"/>
        </w:rPr>
        <w:t>aparezca que quiso obligarse, sin que para la validez del contrato se requieran formalidades determinadas, fuera de los casos expresamente designados por la ley.</w:t>
      </w:r>
    </w:p>
    <w:p w14:paraId="1BC31E3F" w14:textId="42676C46" w:rsidR="00352E6F" w:rsidRPr="001B004E" w:rsidRDefault="00352E6F" w:rsidP="00352E6F">
      <w:pPr>
        <w:ind w:left="-20" w:right="-20"/>
        <w:jc w:val="right"/>
        <w:rPr>
          <w:rFonts w:eastAsia="Palatino Linotype" w:cs="Palatino Linotype"/>
          <w:lang w:val="es-ES"/>
        </w:rPr>
      </w:pPr>
      <w:r w:rsidRPr="001B004E">
        <w:rPr>
          <w:rFonts w:eastAsia="Palatino Linotype" w:cs="Palatino Linotype"/>
          <w:lang w:val="es-ES"/>
        </w:rPr>
        <w:t>(</w:t>
      </w:r>
      <w:r w:rsidRPr="001B004E">
        <w:rPr>
          <w:rFonts w:eastAsia="Palatino Linotype" w:cs="Palatino Linotype"/>
          <w:i/>
          <w:lang w:val="es-ES"/>
        </w:rPr>
        <w:t>Individualización</w:t>
      </w:r>
      <w:r w:rsidRPr="001B004E">
        <w:rPr>
          <w:rFonts w:eastAsia="Palatino Linotype" w:cs="Palatino Linotype"/>
          <w:lang w:val="es-ES"/>
        </w:rPr>
        <w:t>)</w:t>
      </w:r>
    </w:p>
    <w:p w14:paraId="276C10BC" w14:textId="77777777" w:rsidR="00352E6F" w:rsidRPr="001B004E" w:rsidRDefault="00352E6F" w:rsidP="00352E6F">
      <w:pPr>
        <w:ind w:left="-20" w:right="-20"/>
        <w:rPr>
          <w:rFonts w:eastAsia="Palatino Linotype" w:cs="Palatino Linotype"/>
          <w:lang w:val="es-ES"/>
        </w:rPr>
      </w:pPr>
    </w:p>
    <w:p w14:paraId="660C69D2" w14:textId="0D8CB7CA" w:rsidR="0000068C" w:rsidRPr="001B004E" w:rsidRDefault="00F85A71" w:rsidP="001F5B91">
      <w:pPr>
        <w:ind w:left="-20" w:right="-20"/>
        <w:rPr>
          <w:rFonts w:eastAsia="Palatino Linotype" w:cs="Palatino Linotype"/>
          <w:lang w:val="es-ES"/>
        </w:rPr>
      </w:pPr>
      <w:r w:rsidRPr="001B004E">
        <w:rPr>
          <w:rFonts w:eastAsia="Palatino Linotype" w:cs="Palatino Linotype"/>
          <w:lang w:val="es-ES"/>
        </w:rPr>
        <w:t xml:space="preserve">De lo anterior extraemos que existe la figura </w:t>
      </w:r>
      <w:r w:rsidR="00DF3E6B" w:rsidRPr="001B004E">
        <w:rPr>
          <w:rFonts w:eastAsia="Palatino Linotype" w:cs="Palatino Linotype"/>
          <w:lang w:val="es-ES"/>
        </w:rPr>
        <w:t>jurídica</w:t>
      </w:r>
      <w:r w:rsidRPr="001B004E">
        <w:rPr>
          <w:rFonts w:eastAsia="Palatino Linotype" w:cs="Palatino Linotype"/>
          <w:lang w:val="es-ES"/>
        </w:rPr>
        <w:t xml:space="preserve"> del Comodato</w:t>
      </w:r>
      <w:r w:rsidR="00D17CA5" w:rsidRPr="001B004E">
        <w:rPr>
          <w:rFonts w:eastAsia="Palatino Linotype" w:cs="Palatino Linotype"/>
          <w:lang w:val="es-ES"/>
        </w:rPr>
        <w:t>, esta no resulta incompatible,</w:t>
      </w:r>
      <w:r w:rsidR="00D17CA5" w:rsidRPr="001B004E">
        <w:rPr>
          <w:rStyle w:val="Refdenotaalpie"/>
          <w:rFonts w:eastAsia="Palatino Linotype" w:cs="Palatino Linotype"/>
          <w:lang w:val="es-ES"/>
        </w:rPr>
        <w:footnoteReference w:id="3"/>
      </w:r>
      <w:r w:rsidR="00D17CA5" w:rsidRPr="001B004E">
        <w:rPr>
          <w:rFonts w:eastAsia="Palatino Linotype" w:cs="Palatino Linotype"/>
          <w:lang w:val="es-ES"/>
        </w:rPr>
        <w:t xml:space="preserve"> </w:t>
      </w:r>
      <w:r w:rsidRPr="001B004E">
        <w:rPr>
          <w:rFonts w:eastAsia="Palatino Linotype" w:cs="Palatino Linotype"/>
          <w:lang w:val="es-ES"/>
        </w:rPr>
        <w:t xml:space="preserve">y que </w:t>
      </w:r>
      <w:r w:rsidR="00DF3E6B" w:rsidRPr="001B004E">
        <w:rPr>
          <w:rFonts w:eastAsia="Palatino Linotype" w:cs="Palatino Linotype"/>
          <w:lang w:val="es-ES"/>
        </w:rPr>
        <w:t xml:space="preserve">entre los elementos para su </w:t>
      </w:r>
      <w:r w:rsidR="00D17CA5" w:rsidRPr="001B004E">
        <w:rPr>
          <w:rFonts w:eastAsia="Palatino Linotype" w:cs="Palatino Linotype"/>
          <w:lang w:val="es-ES"/>
        </w:rPr>
        <w:t>conformación</w:t>
      </w:r>
      <w:r w:rsidR="00DF3E6B" w:rsidRPr="001B004E">
        <w:rPr>
          <w:rFonts w:eastAsia="Palatino Linotype" w:cs="Palatino Linotype"/>
          <w:lang w:val="es-ES"/>
        </w:rPr>
        <w:t xml:space="preserve"> se </w:t>
      </w:r>
      <w:r w:rsidR="00D17CA5" w:rsidRPr="001B004E">
        <w:rPr>
          <w:rFonts w:eastAsia="Palatino Linotype" w:cs="Palatino Linotype"/>
          <w:lang w:val="es-ES"/>
        </w:rPr>
        <w:t>encuentran</w:t>
      </w:r>
      <w:r w:rsidR="00DF3E6B" w:rsidRPr="001B004E">
        <w:rPr>
          <w:rFonts w:eastAsia="Palatino Linotype" w:cs="Palatino Linotype"/>
          <w:lang w:val="es-ES"/>
        </w:rPr>
        <w:t xml:space="preserve"> el nombre de los </w:t>
      </w:r>
      <w:r w:rsidR="00D17CA5" w:rsidRPr="001B004E">
        <w:rPr>
          <w:rFonts w:eastAsia="Palatino Linotype" w:cs="Palatino Linotype"/>
          <w:lang w:val="es-ES"/>
        </w:rPr>
        <w:t>contratantes</w:t>
      </w:r>
      <w:r w:rsidR="00DF3E6B" w:rsidRPr="001B004E">
        <w:rPr>
          <w:rFonts w:eastAsia="Palatino Linotype" w:cs="Palatino Linotype"/>
          <w:lang w:val="es-ES"/>
        </w:rPr>
        <w:t xml:space="preserve"> y el objeto del mismo.</w:t>
      </w:r>
    </w:p>
    <w:p w14:paraId="2F0985CC" w14:textId="77777777" w:rsidR="00DF3E6B" w:rsidRPr="001B004E" w:rsidRDefault="00DF3E6B" w:rsidP="001F5B91">
      <w:pPr>
        <w:ind w:left="-20" w:right="-20"/>
        <w:rPr>
          <w:rFonts w:eastAsia="Palatino Linotype" w:cs="Palatino Linotype"/>
          <w:lang w:val="es-ES"/>
        </w:rPr>
      </w:pPr>
    </w:p>
    <w:p w14:paraId="7DE5BE7C" w14:textId="5F3F3E73" w:rsidR="00881869" w:rsidRPr="001B004E" w:rsidRDefault="00335CA0" w:rsidP="00036596">
      <w:pPr>
        <w:ind w:left="-20" w:right="-20"/>
        <w:rPr>
          <w:rFonts w:eastAsia="Palatino Linotype" w:cs="Palatino Linotype"/>
          <w:lang w:val="es-ES"/>
        </w:rPr>
      </w:pPr>
      <w:r w:rsidRPr="001B004E">
        <w:rPr>
          <w:rFonts w:eastAsia="Palatino Linotype" w:cs="Palatino Linotype"/>
          <w:lang w:val="es-ES"/>
        </w:rPr>
        <w:t xml:space="preserve">Ahora bien, no pasa desapercibido el contenido de los </w:t>
      </w:r>
      <w:r w:rsidR="00036596" w:rsidRPr="001B004E">
        <w:rPr>
          <w:rFonts w:eastAsia="Palatino Linotype" w:cs="Palatino Linotype"/>
          <w:lang w:val="es-ES"/>
        </w:rPr>
        <w:t xml:space="preserve">Lineamientos Técnicos Generales para la Publicación, Homologación y Estandarización de la Información, </w:t>
      </w:r>
      <w:r w:rsidR="008728FA" w:rsidRPr="001B004E">
        <w:rPr>
          <w:rFonts w:eastAsia="Palatino Linotype" w:cs="Palatino Linotype"/>
          <w:lang w:val="es-ES"/>
        </w:rPr>
        <w:t xml:space="preserve">en la facción correspondiente a los contratos, se tiene como criterio </w:t>
      </w:r>
      <w:r w:rsidR="00423C5E" w:rsidRPr="001B004E">
        <w:rPr>
          <w:rFonts w:eastAsia="Palatino Linotype" w:cs="Palatino Linotype"/>
          <w:lang w:val="es-ES"/>
        </w:rPr>
        <w:t>específico</w:t>
      </w:r>
      <w:r w:rsidR="008728FA" w:rsidRPr="001B004E">
        <w:rPr>
          <w:rFonts w:eastAsia="Palatino Linotype" w:cs="Palatino Linotype"/>
          <w:lang w:val="es-ES"/>
        </w:rPr>
        <w:t xml:space="preserve"> que </w:t>
      </w:r>
      <w:r w:rsidRPr="001B004E">
        <w:rPr>
          <w:rFonts w:eastAsia="Palatino Linotype" w:cs="Palatino Linotype"/>
          <w:lang w:val="es-ES"/>
        </w:rPr>
        <w:t xml:space="preserve">el nombre de los contratantes es público, </w:t>
      </w:r>
      <w:r w:rsidRPr="001B004E">
        <w:rPr>
          <w:rFonts w:eastAsia="Palatino Linotype" w:cs="Palatino Linotype"/>
          <w:b/>
          <w:u w:val="single"/>
          <w:lang w:val="es-ES"/>
        </w:rPr>
        <w:t>siempre y cuando</w:t>
      </w:r>
      <w:r w:rsidRPr="001B004E">
        <w:rPr>
          <w:rFonts w:eastAsia="Palatino Linotype" w:cs="Palatino Linotype"/>
          <w:lang w:val="es-ES"/>
        </w:rPr>
        <w:t xml:space="preserve"> </w:t>
      </w:r>
      <w:r w:rsidR="00E66D52" w:rsidRPr="001B004E">
        <w:rPr>
          <w:rFonts w:eastAsia="Palatino Linotype" w:cs="Palatino Linotype"/>
          <w:lang w:val="es-ES"/>
        </w:rPr>
        <w:t>conlleve el aprovechamiento de bienes, servicios y/o recursos públicos.</w:t>
      </w:r>
    </w:p>
    <w:p w14:paraId="60559361" w14:textId="77777777" w:rsidR="00423C5E" w:rsidRPr="001B004E" w:rsidRDefault="00423C5E" w:rsidP="00423C5E">
      <w:pPr>
        <w:spacing w:line="276" w:lineRule="auto"/>
        <w:ind w:left="-20" w:right="-20"/>
        <w:rPr>
          <w:rFonts w:eastAsia="Palatino Linotype" w:cs="Palatino Linotype"/>
          <w:b/>
          <w:i/>
          <w:lang w:val="es-ES"/>
        </w:rPr>
      </w:pPr>
    </w:p>
    <w:p w14:paraId="1B5EAE6A" w14:textId="5523460C" w:rsidR="00DF3E6B" w:rsidRPr="001B004E" w:rsidRDefault="008728FA" w:rsidP="00423C5E">
      <w:pPr>
        <w:spacing w:line="276" w:lineRule="auto"/>
        <w:ind w:left="-20" w:right="-20"/>
        <w:rPr>
          <w:rFonts w:eastAsia="Palatino Linotype" w:cs="Palatino Linotype"/>
          <w:b/>
          <w:i/>
          <w:lang w:val="es-ES"/>
        </w:rPr>
      </w:pPr>
      <w:r w:rsidRPr="001B004E">
        <w:rPr>
          <w:rFonts w:eastAsia="Palatino Linotype" w:cs="Palatino Linotype"/>
          <w:b/>
          <w:i/>
          <w:lang w:val="es-ES"/>
        </w:rPr>
        <w:t>De la Ley de Transparencia y Acceso a la Información Pública del Estado de México y Municipios</w:t>
      </w:r>
    </w:p>
    <w:p w14:paraId="01DB5E3D" w14:textId="77777777" w:rsidR="008728FA" w:rsidRPr="001B004E" w:rsidRDefault="008728FA" w:rsidP="008728FA">
      <w:pPr>
        <w:spacing w:line="276" w:lineRule="auto"/>
        <w:ind w:left="851" w:right="566"/>
        <w:rPr>
          <w:rFonts w:eastAsia="Palatino Linotype" w:cs="Palatino Linotype"/>
          <w:b/>
          <w:i/>
          <w:sz w:val="22"/>
          <w:lang w:val="es-ES"/>
        </w:rPr>
      </w:pPr>
      <w:r w:rsidRPr="001B004E">
        <w:rPr>
          <w:rFonts w:eastAsia="Palatino Linotype" w:cs="Palatino Linotype"/>
          <w:b/>
          <w:i/>
          <w:sz w:val="22"/>
          <w:lang w:val="es-ES"/>
        </w:rPr>
        <w:t>Capítulo II</w:t>
      </w:r>
    </w:p>
    <w:p w14:paraId="57BB0906" w14:textId="77777777" w:rsidR="008728FA" w:rsidRPr="001B004E" w:rsidRDefault="008728FA" w:rsidP="008728FA">
      <w:pPr>
        <w:spacing w:line="276" w:lineRule="auto"/>
        <w:ind w:left="851" w:right="566"/>
        <w:rPr>
          <w:rFonts w:eastAsia="Palatino Linotype" w:cs="Palatino Linotype"/>
          <w:b/>
          <w:i/>
          <w:sz w:val="22"/>
          <w:lang w:val="es-ES"/>
        </w:rPr>
      </w:pPr>
      <w:r w:rsidRPr="001B004E">
        <w:rPr>
          <w:rFonts w:eastAsia="Palatino Linotype" w:cs="Palatino Linotype"/>
          <w:b/>
          <w:i/>
          <w:sz w:val="22"/>
          <w:lang w:val="es-ES"/>
        </w:rPr>
        <w:t>De las Obligaciones de Transparencia Comunes</w:t>
      </w:r>
    </w:p>
    <w:p w14:paraId="05449B40" w14:textId="3D56143B" w:rsidR="0000068C" w:rsidRPr="001B004E" w:rsidRDefault="008728FA" w:rsidP="008728FA">
      <w:pPr>
        <w:spacing w:line="276" w:lineRule="auto"/>
        <w:ind w:left="851" w:right="566"/>
        <w:rPr>
          <w:rFonts w:eastAsia="Palatino Linotype" w:cs="Palatino Linotype"/>
          <w:i/>
          <w:sz w:val="22"/>
          <w:lang w:val="es-ES"/>
        </w:rPr>
      </w:pPr>
      <w:r w:rsidRPr="001B004E">
        <w:rPr>
          <w:rFonts w:eastAsia="Palatino Linotype" w:cs="Palatino Linotype"/>
          <w:b/>
          <w:i/>
          <w:sz w:val="22"/>
          <w:lang w:val="es-ES"/>
        </w:rPr>
        <w:t>Artículo 92.</w:t>
      </w:r>
      <w:r w:rsidRPr="001B004E">
        <w:rPr>
          <w:rFonts w:eastAsia="Palatino Linotype" w:cs="Palatino Linotype"/>
          <w:i/>
          <w:sz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730425E" w14:textId="77777777" w:rsidR="00282A6E" w:rsidRPr="001B004E" w:rsidRDefault="00282A6E" w:rsidP="008728FA">
      <w:pPr>
        <w:spacing w:line="276" w:lineRule="auto"/>
        <w:ind w:left="851" w:right="566"/>
        <w:rPr>
          <w:rFonts w:eastAsia="Palatino Linotype" w:cs="Palatino Linotype"/>
          <w:i/>
          <w:sz w:val="22"/>
          <w:lang w:val="es-ES"/>
        </w:rPr>
      </w:pPr>
    </w:p>
    <w:p w14:paraId="34048EB6" w14:textId="2CFC2EA3" w:rsidR="0000068C" w:rsidRPr="001B004E" w:rsidRDefault="00423C5E" w:rsidP="00282A6E">
      <w:pPr>
        <w:ind w:left="851" w:right="566"/>
        <w:rPr>
          <w:rFonts w:eastAsia="Palatino Linotype" w:cs="Palatino Linotype"/>
          <w:i/>
          <w:sz w:val="22"/>
          <w:lang w:val="es-ES"/>
        </w:rPr>
      </w:pPr>
      <w:r w:rsidRPr="001B004E">
        <w:rPr>
          <w:rFonts w:eastAsia="Palatino Linotype" w:cs="Palatino Linotype"/>
          <w:b/>
          <w:i/>
          <w:sz w:val="22"/>
          <w:lang w:val="es-ES"/>
        </w:rPr>
        <w:lastRenderedPageBreak/>
        <w:t>XXXII.</w:t>
      </w:r>
      <w:r w:rsidRPr="001B004E">
        <w:rPr>
          <w:rFonts w:eastAsia="Palatino Linotype" w:cs="Palatino Linotype"/>
          <w:i/>
          <w:sz w:val="22"/>
          <w:lang w:val="es-ES"/>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w:t>
      </w:r>
      <w:r w:rsidRPr="001B004E">
        <w:rPr>
          <w:rFonts w:eastAsia="Palatino Linotype" w:cs="Palatino Linotype"/>
          <w:b/>
          <w:i/>
          <w:sz w:val="22"/>
          <w:u w:val="single"/>
          <w:lang w:val="es-ES"/>
        </w:rPr>
        <w:t>si el procedimiento involucra el aprovechamiento de bienes, servicios y/o recursos públicos</w:t>
      </w:r>
      <w:r w:rsidRPr="001B004E">
        <w:rPr>
          <w:rFonts w:eastAsia="Palatino Linotype" w:cs="Palatino Linotype"/>
          <w:i/>
          <w:sz w:val="22"/>
          <w:lang w:val="es-ES"/>
        </w:rPr>
        <w:t>;</w:t>
      </w:r>
    </w:p>
    <w:p w14:paraId="202AEB2E" w14:textId="77777777" w:rsidR="00320AE3" w:rsidRPr="001B004E" w:rsidRDefault="00320AE3" w:rsidP="00320AE3">
      <w:pPr>
        <w:ind w:left="-20" w:right="-20"/>
        <w:rPr>
          <w:rFonts w:eastAsia="Palatino Linotype" w:cs="Palatino Linotype"/>
          <w:b/>
          <w:i/>
          <w:lang w:val="es-ES"/>
        </w:rPr>
      </w:pPr>
    </w:p>
    <w:p w14:paraId="1D47395E" w14:textId="55E3D338" w:rsidR="00423C5E" w:rsidRPr="001B004E" w:rsidRDefault="00320AE3" w:rsidP="00320AE3">
      <w:pPr>
        <w:spacing w:line="276" w:lineRule="auto"/>
        <w:ind w:left="-20" w:right="-20"/>
        <w:rPr>
          <w:rFonts w:eastAsia="Palatino Linotype" w:cs="Palatino Linotype"/>
          <w:b/>
          <w:i/>
          <w:lang w:val="es-ES"/>
        </w:rPr>
      </w:pPr>
      <w:r w:rsidRPr="001B004E">
        <w:rPr>
          <w:rFonts w:eastAsia="Palatino Linotype" w:cs="Palatino Linotype"/>
          <w:b/>
          <w:i/>
          <w:lang w:val="es-ES"/>
        </w:rPr>
        <w:t>De los Lineamientos Técnicos Generales para la publicación, homologación y estandarización de la información de las obligaciones</w:t>
      </w:r>
    </w:p>
    <w:p w14:paraId="1099E6EA" w14:textId="77777777" w:rsidR="00320AE3" w:rsidRPr="001B004E" w:rsidRDefault="00320AE3" w:rsidP="001F5B91">
      <w:pPr>
        <w:ind w:left="-20" w:right="-20"/>
        <w:rPr>
          <w:rFonts w:eastAsia="Palatino Linotype" w:cs="Palatino Linotype"/>
          <w:lang w:val="es-ES"/>
        </w:rPr>
      </w:pPr>
    </w:p>
    <w:p w14:paraId="6912AFE7" w14:textId="65B1497A" w:rsidR="00BA0572" w:rsidRPr="001B004E" w:rsidRDefault="00BA0572" w:rsidP="00BA0572">
      <w:pPr>
        <w:spacing w:line="276" w:lineRule="auto"/>
        <w:ind w:left="851" w:right="566"/>
        <w:rPr>
          <w:rFonts w:eastAsia="Palatino Linotype" w:cs="Palatino Linotype"/>
          <w:i/>
          <w:lang w:val="es-ES"/>
        </w:rPr>
      </w:pPr>
      <w:r w:rsidRPr="001B004E">
        <w:rPr>
          <w:rFonts w:eastAsia="Palatino Linotype" w:cs="Palatino Linotype"/>
          <w:b/>
          <w:i/>
          <w:lang w:val="es-ES"/>
        </w:rPr>
        <w:t>XXVII.</w:t>
      </w:r>
      <w:r w:rsidRPr="001B004E">
        <w:rPr>
          <w:rFonts w:eastAsia="Palatino Linotype" w:cs="Palatino Linotype"/>
          <w:i/>
          <w:lang w:val="es-ES"/>
        </w:rPr>
        <w:t xml:space="preserve"> Las concesiones, contratos, convenios, permisos, licencias o autorizaciones otorgados, especificando los titulares de aquéllos, debiendo publicarse su objeto, nombre o razón social del titular, vigencia, tipo, términos, condiciones, monto y modificaciones, </w:t>
      </w:r>
      <w:r w:rsidRPr="001B004E">
        <w:rPr>
          <w:rFonts w:eastAsia="Palatino Linotype" w:cs="Palatino Linotype"/>
          <w:b/>
          <w:i/>
          <w:u w:val="single"/>
          <w:lang w:val="es-ES"/>
        </w:rPr>
        <w:t>así como si el procedimiento involucra el aprovechamiento de bienes, servicios y/o recursos públicos</w:t>
      </w:r>
      <w:r w:rsidRPr="001B004E">
        <w:rPr>
          <w:rFonts w:eastAsia="Palatino Linotype" w:cs="Palatino Linotype"/>
          <w:i/>
          <w:lang w:val="es-ES"/>
        </w:rPr>
        <w:t xml:space="preserve">. </w:t>
      </w:r>
    </w:p>
    <w:p w14:paraId="379FD85B" w14:textId="77777777" w:rsidR="00BA0572" w:rsidRPr="001B004E" w:rsidRDefault="00BA0572" w:rsidP="00BA0572">
      <w:pPr>
        <w:spacing w:line="276" w:lineRule="auto"/>
        <w:ind w:left="851" w:right="566"/>
        <w:rPr>
          <w:rFonts w:eastAsia="Palatino Linotype" w:cs="Palatino Linotype"/>
          <w:i/>
          <w:lang w:val="es-ES"/>
        </w:rPr>
      </w:pPr>
    </w:p>
    <w:p w14:paraId="1DB89A29" w14:textId="0CF30D4F" w:rsidR="00BA0572" w:rsidRPr="001B004E" w:rsidRDefault="00BA0572" w:rsidP="00BA0572">
      <w:pPr>
        <w:spacing w:line="276" w:lineRule="auto"/>
        <w:ind w:left="851" w:right="566"/>
        <w:rPr>
          <w:rFonts w:eastAsia="Palatino Linotype" w:cs="Palatino Linotype"/>
          <w:i/>
          <w:lang w:val="es-ES"/>
        </w:rPr>
      </w:pPr>
      <w:r w:rsidRPr="001B004E">
        <w:rPr>
          <w:rFonts w:eastAsia="Palatino Linotype" w:cs="Palatino Linotype"/>
          <w:i/>
          <w:lang w:val="es-ES"/>
        </w:rPr>
        <w:t xml:space="preserve">Los sujetos obligados publicarán información relativa a cualquier tipo de concesión, contratos, convenios, permisos, licencias o autorizaciones otorgados, así como aquellos </w:t>
      </w:r>
      <w:r w:rsidRPr="001B004E">
        <w:rPr>
          <w:rFonts w:eastAsia="Palatino Linotype" w:cs="Palatino Linotype"/>
          <w:b/>
          <w:i/>
          <w:u w:val="single"/>
          <w:lang w:val="es-ES"/>
        </w:rPr>
        <w:t>instrumentos jurídicos que involucran el aprovechamiento de bienes, servicios o recursos públicos por un tercero a cambio de una contraprestación económica en beneficio del sujeto obligado</w:t>
      </w:r>
      <w:r w:rsidRPr="001B004E">
        <w:rPr>
          <w:rFonts w:eastAsia="Palatino Linotype" w:cs="Palatino Linotype"/>
          <w:i/>
          <w:lang w:val="es-ES"/>
        </w:rPr>
        <w:t>, de acuerdo con sus atribuciones establecidas en la Constitución Política de los Estados Unidos Mexicanos y la constitución de cada entidad federativa, así como la respectiva ley orgánica de las administraciones públicas estatales y municipales.</w:t>
      </w:r>
    </w:p>
    <w:p w14:paraId="4DFED310" w14:textId="77777777" w:rsidR="00BA0572" w:rsidRPr="001B004E" w:rsidRDefault="00BA0572" w:rsidP="001F5B91">
      <w:pPr>
        <w:ind w:left="-20" w:right="-20"/>
        <w:rPr>
          <w:rFonts w:eastAsia="Palatino Linotype" w:cs="Palatino Linotype"/>
          <w:lang w:val="es-ES"/>
        </w:rPr>
      </w:pPr>
    </w:p>
    <w:p w14:paraId="198413F2" w14:textId="6C0CEEF1" w:rsidR="00662192" w:rsidRPr="001B004E" w:rsidRDefault="00E66D52" w:rsidP="001F5B91">
      <w:pPr>
        <w:ind w:left="-20" w:right="-20"/>
        <w:rPr>
          <w:rFonts w:eastAsia="Palatino Linotype" w:cs="Palatino Linotype"/>
          <w:lang w:val="es-ES"/>
        </w:rPr>
      </w:pPr>
      <w:r w:rsidRPr="001B004E">
        <w:rPr>
          <w:rFonts w:eastAsia="Palatino Linotype" w:cs="Palatino Linotype"/>
          <w:lang w:val="es-ES"/>
        </w:rPr>
        <w:t xml:space="preserve">En </w:t>
      </w:r>
      <w:r w:rsidR="00662192" w:rsidRPr="001B004E">
        <w:rPr>
          <w:rFonts w:eastAsia="Palatino Linotype" w:cs="Palatino Linotype"/>
          <w:lang w:val="es-ES"/>
        </w:rPr>
        <w:t>ese sentido, se aparecía</w:t>
      </w:r>
      <w:r w:rsidR="00662192" w:rsidRPr="001B004E">
        <w:rPr>
          <w:rStyle w:val="Refdenotaalpie"/>
          <w:rFonts w:eastAsia="Palatino Linotype" w:cs="Palatino Linotype"/>
          <w:lang w:val="es-ES"/>
        </w:rPr>
        <w:footnoteReference w:id="4"/>
      </w:r>
      <w:r w:rsidR="00662192" w:rsidRPr="001B004E">
        <w:rPr>
          <w:rFonts w:eastAsia="Palatino Linotype" w:cs="Palatino Linotype"/>
          <w:lang w:val="es-ES"/>
        </w:rPr>
        <w:t xml:space="preserve"> que el Sujeto Obligado, presta</w:t>
      </w:r>
      <w:r w:rsidR="008B7D47" w:rsidRPr="001B004E">
        <w:rPr>
          <w:rFonts w:eastAsia="Palatino Linotype" w:cs="Palatino Linotype"/>
          <w:lang w:val="es-ES"/>
        </w:rPr>
        <w:t xml:space="preserve"> (comodata)</w:t>
      </w:r>
      <w:r w:rsidR="00662192" w:rsidRPr="001B004E">
        <w:rPr>
          <w:rFonts w:eastAsia="Palatino Linotype" w:cs="Palatino Linotype"/>
          <w:lang w:val="es-ES"/>
        </w:rPr>
        <w:t xml:space="preserve"> a 16 personas Calimayenses</w:t>
      </w:r>
      <w:r w:rsidR="00680E13" w:rsidRPr="001B004E">
        <w:rPr>
          <w:rFonts w:eastAsia="Palatino Linotype" w:cs="Palatino Linotype"/>
          <w:lang w:val="es-ES"/>
        </w:rPr>
        <w:t>,</w:t>
      </w:r>
      <w:r w:rsidR="00662192" w:rsidRPr="001B004E">
        <w:rPr>
          <w:rFonts w:eastAsia="Palatino Linotype" w:cs="Palatino Linotype"/>
          <w:lang w:val="es-ES"/>
        </w:rPr>
        <w:t xml:space="preserve"> 19 bienes inmuebles, para actividad comercial.</w:t>
      </w:r>
    </w:p>
    <w:p w14:paraId="77D9590A" w14:textId="77777777" w:rsidR="00662192" w:rsidRPr="001B004E" w:rsidRDefault="00662192" w:rsidP="001F5B91">
      <w:pPr>
        <w:ind w:left="-20" w:right="-20"/>
        <w:rPr>
          <w:rFonts w:eastAsia="Palatino Linotype" w:cs="Palatino Linotype"/>
          <w:lang w:val="es-ES"/>
        </w:rPr>
      </w:pPr>
    </w:p>
    <w:p w14:paraId="190DA1CD" w14:textId="64BC986F" w:rsidR="00662192" w:rsidRPr="001B004E" w:rsidRDefault="00662192" w:rsidP="001F5B91">
      <w:pPr>
        <w:ind w:left="-20" w:right="-20"/>
        <w:rPr>
          <w:rFonts w:eastAsia="Palatino Linotype" w:cs="Palatino Linotype"/>
          <w:lang w:val="es-ES"/>
        </w:rPr>
      </w:pPr>
      <w:r w:rsidRPr="001B004E">
        <w:rPr>
          <w:rFonts w:eastAsia="Palatino Linotype" w:cs="Palatino Linotype"/>
          <w:lang w:val="es-ES"/>
        </w:rPr>
        <w:lastRenderedPageBreak/>
        <w:t>Por lo que estos ciudadanos tienen el goce del bien inmueble municipal, actualizando de esta manera el contenido normativo en los dos instrumentos previamente referidos.</w:t>
      </w:r>
    </w:p>
    <w:p w14:paraId="4A026A4F" w14:textId="522C8A8C" w:rsidR="00662192" w:rsidRPr="001B004E" w:rsidRDefault="00662192" w:rsidP="001F5B91">
      <w:pPr>
        <w:ind w:left="-20" w:right="-20"/>
        <w:rPr>
          <w:rFonts w:eastAsia="Palatino Linotype" w:cs="Palatino Linotype"/>
          <w:lang w:val="es-ES"/>
        </w:rPr>
      </w:pPr>
      <w:r w:rsidRPr="001B004E">
        <w:rPr>
          <w:rFonts w:eastAsia="Palatino Linotype" w:cs="Palatino Linotype"/>
          <w:lang w:val="es-ES"/>
        </w:rPr>
        <w:t xml:space="preserve">De ello que resulte </w:t>
      </w:r>
      <w:r w:rsidRPr="001B004E">
        <w:rPr>
          <w:rFonts w:eastAsia="Palatino Linotype" w:cs="Palatino Linotype"/>
          <w:b/>
          <w:bCs/>
          <w:u w:val="single"/>
          <w:lang w:val="es-ES"/>
        </w:rPr>
        <w:t>público</w:t>
      </w:r>
      <w:r w:rsidRPr="001B004E">
        <w:rPr>
          <w:rFonts w:eastAsia="Palatino Linotype" w:cs="Palatino Linotype"/>
          <w:lang w:val="es-ES"/>
        </w:rPr>
        <w:t xml:space="preserve"> su nombre y apellidos. </w:t>
      </w:r>
    </w:p>
    <w:p w14:paraId="1912B647" w14:textId="77777777" w:rsidR="00662192" w:rsidRPr="001B004E" w:rsidRDefault="00662192" w:rsidP="001F5B91">
      <w:pPr>
        <w:ind w:left="-20" w:right="-20"/>
        <w:rPr>
          <w:rFonts w:eastAsia="Palatino Linotype" w:cs="Palatino Linotype"/>
          <w:lang w:val="es-ES"/>
        </w:rPr>
      </w:pPr>
    </w:p>
    <w:p w14:paraId="25834032" w14:textId="77777777" w:rsidR="0096582C" w:rsidRPr="001B004E" w:rsidRDefault="0096582C" w:rsidP="00090024">
      <w:pPr>
        <w:pStyle w:val="Ttulo3"/>
        <w:rPr>
          <w:rFonts w:eastAsia="Times New Roman"/>
        </w:rPr>
      </w:pPr>
      <w:r w:rsidRPr="001B004E">
        <w:rPr>
          <w:rFonts w:eastAsia="Times New Roman"/>
        </w:rPr>
        <w:t>DE LA VERSIÓN PÚBLICA</w:t>
      </w:r>
    </w:p>
    <w:p w14:paraId="55A2A427" w14:textId="77777777" w:rsidR="004A7858" w:rsidRPr="001B004E" w:rsidRDefault="004A7858" w:rsidP="004A7858">
      <w:pPr>
        <w:rPr>
          <w:rFonts w:eastAsia="Arial Unicode MS"/>
          <w:szCs w:val="24"/>
          <w:lang w:val="es-MX"/>
        </w:rPr>
      </w:pPr>
      <w:r w:rsidRPr="001B004E">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B804FBF" w14:textId="77777777" w:rsidR="004A7858" w:rsidRPr="001B004E" w:rsidRDefault="004A7858" w:rsidP="004A7858">
      <w:pPr>
        <w:rPr>
          <w:bCs/>
          <w:szCs w:val="24"/>
          <w:lang w:val="es-MX"/>
        </w:rPr>
      </w:pPr>
    </w:p>
    <w:p w14:paraId="64803B96" w14:textId="77777777" w:rsidR="004A7858" w:rsidRPr="001B004E" w:rsidRDefault="004A7858" w:rsidP="004A7858">
      <w:pPr>
        <w:rPr>
          <w:szCs w:val="24"/>
          <w:lang w:val="es-MX"/>
        </w:rPr>
      </w:pPr>
      <w:r w:rsidRPr="001B004E">
        <w:rPr>
          <w:bCs/>
          <w:szCs w:val="24"/>
          <w:lang w:val="es-MX"/>
        </w:rPr>
        <w:t>A este respecto, los</w:t>
      </w:r>
      <w:r w:rsidRPr="001B004E">
        <w:rPr>
          <w:szCs w:val="24"/>
          <w:lang w:val="es-MX"/>
        </w:rPr>
        <w:t xml:space="preserve"> artículos 3, fracciones IX, XX, XXI y XLV; 51 y 52de la Ley de Transparencia y Acceso a la Información Pública del Estado de México y Municipios establecen:</w:t>
      </w:r>
    </w:p>
    <w:p w14:paraId="267AC43B" w14:textId="77777777" w:rsidR="004A7858" w:rsidRPr="001B004E" w:rsidRDefault="004A7858" w:rsidP="004A7858">
      <w:pPr>
        <w:jc w:val="left"/>
        <w:rPr>
          <w:noProof/>
          <w:szCs w:val="24"/>
          <w:lang w:val="es-MX"/>
        </w:rPr>
      </w:pPr>
    </w:p>
    <w:p w14:paraId="4EC6E400" w14:textId="77777777" w:rsidR="004A7858" w:rsidRPr="001B004E" w:rsidRDefault="004A7858" w:rsidP="004A7858">
      <w:pPr>
        <w:spacing w:line="240" w:lineRule="auto"/>
        <w:ind w:left="567" w:right="616"/>
        <w:rPr>
          <w:i/>
          <w:sz w:val="22"/>
          <w:lang w:val="es-MX"/>
        </w:rPr>
      </w:pPr>
      <w:r w:rsidRPr="001B004E">
        <w:rPr>
          <w:rFonts w:cs="Arial"/>
          <w:b/>
          <w:bCs/>
          <w:i/>
          <w:sz w:val="22"/>
          <w:lang w:val="es-MX"/>
        </w:rPr>
        <w:t xml:space="preserve">Artículo 3. </w:t>
      </w:r>
      <w:r w:rsidRPr="001B004E">
        <w:rPr>
          <w:i/>
          <w:sz w:val="22"/>
          <w:lang w:val="es-MX"/>
        </w:rPr>
        <w:t xml:space="preserve">Para los efectos de la presente Ley se entenderá por: </w:t>
      </w:r>
    </w:p>
    <w:p w14:paraId="3F25A24D" w14:textId="77777777" w:rsidR="004A7858" w:rsidRPr="001B004E" w:rsidRDefault="004A7858" w:rsidP="004A7858">
      <w:pPr>
        <w:spacing w:line="240" w:lineRule="auto"/>
        <w:ind w:left="567" w:right="616"/>
        <w:rPr>
          <w:i/>
          <w:sz w:val="22"/>
          <w:lang w:val="es-MX"/>
        </w:rPr>
      </w:pPr>
      <w:r w:rsidRPr="001B004E">
        <w:rPr>
          <w:rFonts w:cs="Arial"/>
          <w:i/>
          <w:sz w:val="22"/>
          <w:lang w:val="es-MX"/>
        </w:rPr>
        <w:t>[…</w:t>
      </w:r>
      <w:r w:rsidRPr="001B004E">
        <w:rPr>
          <w:i/>
          <w:sz w:val="22"/>
          <w:lang w:val="es-MX"/>
        </w:rPr>
        <w:t>]</w:t>
      </w:r>
    </w:p>
    <w:p w14:paraId="21D036B2" w14:textId="77777777" w:rsidR="004A7858" w:rsidRPr="001B004E" w:rsidRDefault="004A7858" w:rsidP="004A7858">
      <w:pPr>
        <w:spacing w:line="240" w:lineRule="auto"/>
        <w:ind w:left="567" w:right="616"/>
        <w:rPr>
          <w:rFonts w:cs="Arial"/>
          <w:i/>
          <w:sz w:val="22"/>
          <w:lang w:val="es-MX"/>
        </w:rPr>
      </w:pPr>
      <w:r w:rsidRPr="001B004E">
        <w:rPr>
          <w:rFonts w:cs="Arial"/>
          <w:b/>
          <w:i/>
          <w:sz w:val="22"/>
          <w:lang w:val="es-MX"/>
        </w:rPr>
        <w:t>IX.</w:t>
      </w:r>
      <w:r w:rsidRPr="001B004E">
        <w:rPr>
          <w:rFonts w:cs="Arial"/>
          <w:i/>
          <w:sz w:val="22"/>
          <w:lang w:val="es-MX"/>
        </w:rPr>
        <w:t xml:space="preserve"> </w:t>
      </w:r>
      <w:r w:rsidRPr="001B004E">
        <w:rPr>
          <w:rFonts w:cs="Arial"/>
          <w:b/>
          <w:i/>
          <w:sz w:val="22"/>
          <w:lang w:val="es-MX"/>
        </w:rPr>
        <w:t xml:space="preserve">Datos personales: </w:t>
      </w:r>
      <w:r w:rsidRPr="001B004E">
        <w:rPr>
          <w:rFonts w:cs="Arial"/>
          <w:i/>
          <w:sz w:val="22"/>
          <w:lang w:val="es-MX"/>
        </w:rPr>
        <w:t xml:space="preserve">La información concerniente a una persona, identificada o identificable según lo dispuesto por la Ley de Protección de Datos Personales del Estado de México; </w:t>
      </w:r>
    </w:p>
    <w:p w14:paraId="4BCF1285" w14:textId="77777777" w:rsidR="004A7858" w:rsidRPr="001B004E" w:rsidRDefault="004A7858" w:rsidP="004A7858">
      <w:pPr>
        <w:spacing w:line="240" w:lineRule="auto"/>
        <w:ind w:left="567" w:right="616"/>
        <w:rPr>
          <w:rFonts w:cs="Arial"/>
          <w:i/>
          <w:sz w:val="22"/>
          <w:lang w:val="es-MX"/>
        </w:rPr>
      </w:pPr>
      <w:r w:rsidRPr="001B004E">
        <w:rPr>
          <w:rFonts w:cs="Arial"/>
          <w:i/>
          <w:sz w:val="22"/>
          <w:lang w:val="es-MX"/>
        </w:rPr>
        <w:t>[…]</w:t>
      </w:r>
    </w:p>
    <w:p w14:paraId="62065992" w14:textId="77777777" w:rsidR="004A7858" w:rsidRPr="001B004E" w:rsidRDefault="004A7858" w:rsidP="004A7858">
      <w:pPr>
        <w:spacing w:line="240" w:lineRule="auto"/>
        <w:ind w:left="567" w:right="616"/>
        <w:rPr>
          <w:rFonts w:cs="Arial"/>
          <w:i/>
          <w:sz w:val="22"/>
          <w:lang w:val="es-MX"/>
        </w:rPr>
      </w:pPr>
      <w:r w:rsidRPr="001B004E">
        <w:rPr>
          <w:rFonts w:cs="Arial"/>
          <w:b/>
          <w:i/>
          <w:sz w:val="22"/>
          <w:lang w:val="es-MX"/>
        </w:rPr>
        <w:t>XX.</w:t>
      </w:r>
      <w:r w:rsidRPr="001B004E">
        <w:rPr>
          <w:rFonts w:cs="Arial"/>
          <w:i/>
          <w:sz w:val="22"/>
          <w:lang w:val="es-MX"/>
        </w:rPr>
        <w:t xml:space="preserve"> </w:t>
      </w:r>
      <w:r w:rsidRPr="001B004E">
        <w:rPr>
          <w:rFonts w:cs="Arial"/>
          <w:b/>
          <w:i/>
          <w:sz w:val="22"/>
          <w:lang w:val="es-MX"/>
        </w:rPr>
        <w:t>Información clasificada:</w:t>
      </w:r>
      <w:r w:rsidRPr="001B004E">
        <w:rPr>
          <w:rFonts w:cs="Arial"/>
          <w:i/>
          <w:sz w:val="22"/>
          <w:lang w:val="es-MX"/>
        </w:rPr>
        <w:t xml:space="preserve"> Aquella considerada por la presente Ley como reservada o confidencial; </w:t>
      </w:r>
    </w:p>
    <w:p w14:paraId="28A72D67" w14:textId="77777777" w:rsidR="004A7858" w:rsidRPr="001B004E" w:rsidRDefault="004A7858" w:rsidP="004A7858">
      <w:pPr>
        <w:spacing w:line="240" w:lineRule="auto"/>
        <w:ind w:left="567" w:right="616"/>
        <w:rPr>
          <w:rFonts w:cs="Arial"/>
          <w:i/>
          <w:sz w:val="22"/>
          <w:lang w:val="es-MX"/>
        </w:rPr>
      </w:pPr>
      <w:r w:rsidRPr="001B004E">
        <w:rPr>
          <w:rFonts w:cs="Arial"/>
          <w:b/>
          <w:i/>
          <w:sz w:val="22"/>
          <w:lang w:val="es-MX"/>
        </w:rPr>
        <w:t>XXI.</w:t>
      </w:r>
      <w:r w:rsidRPr="001B004E">
        <w:rPr>
          <w:rFonts w:cs="Arial"/>
          <w:i/>
          <w:sz w:val="22"/>
          <w:lang w:val="es-MX"/>
        </w:rPr>
        <w:t xml:space="preserve"> </w:t>
      </w:r>
      <w:r w:rsidRPr="001B004E">
        <w:rPr>
          <w:rFonts w:cs="Arial"/>
          <w:b/>
          <w:i/>
          <w:sz w:val="22"/>
          <w:lang w:val="es-MX"/>
        </w:rPr>
        <w:t>Información confidencial</w:t>
      </w:r>
      <w:r w:rsidRPr="001B004E">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858975" w14:textId="77777777" w:rsidR="004A7858" w:rsidRPr="001B004E" w:rsidRDefault="004A7858" w:rsidP="004A7858">
      <w:pPr>
        <w:spacing w:line="240" w:lineRule="auto"/>
        <w:ind w:left="567" w:right="616"/>
        <w:rPr>
          <w:rFonts w:cs="Arial"/>
          <w:i/>
          <w:sz w:val="22"/>
          <w:lang w:val="es-MX"/>
        </w:rPr>
      </w:pPr>
      <w:r w:rsidRPr="001B004E">
        <w:rPr>
          <w:rFonts w:cs="Arial"/>
          <w:i/>
          <w:sz w:val="22"/>
          <w:lang w:val="es-MX"/>
        </w:rPr>
        <w:t>[…]</w:t>
      </w:r>
    </w:p>
    <w:p w14:paraId="0DF71A75" w14:textId="77777777" w:rsidR="004A7858" w:rsidRPr="001B004E" w:rsidRDefault="004A7858" w:rsidP="004A7858">
      <w:pPr>
        <w:spacing w:line="240" w:lineRule="auto"/>
        <w:ind w:left="567" w:right="616"/>
        <w:rPr>
          <w:rFonts w:cs="Arial"/>
          <w:i/>
          <w:sz w:val="22"/>
          <w:lang w:val="es-MX"/>
        </w:rPr>
      </w:pPr>
      <w:r w:rsidRPr="001B004E">
        <w:rPr>
          <w:rFonts w:cs="Arial"/>
          <w:b/>
          <w:i/>
          <w:sz w:val="22"/>
          <w:lang w:val="es-MX"/>
        </w:rPr>
        <w:lastRenderedPageBreak/>
        <w:t>XLV. Versión pública:</w:t>
      </w:r>
      <w:r w:rsidRPr="001B004E">
        <w:rPr>
          <w:rFonts w:cs="Arial"/>
          <w:i/>
          <w:sz w:val="22"/>
          <w:lang w:val="es-MX"/>
        </w:rPr>
        <w:t xml:space="preserve"> Documento en el que se elimine, suprime o borra la información clasificada como reservada o confidencial para permitir su acceso. </w:t>
      </w:r>
    </w:p>
    <w:p w14:paraId="5BBEC2E2" w14:textId="77777777" w:rsidR="004A7858" w:rsidRPr="001B004E" w:rsidRDefault="004A7858" w:rsidP="004A7858">
      <w:pPr>
        <w:spacing w:line="240" w:lineRule="auto"/>
        <w:ind w:left="567" w:right="616"/>
        <w:rPr>
          <w:rFonts w:cs="Arial"/>
          <w:i/>
          <w:sz w:val="22"/>
          <w:lang w:val="es-MX"/>
        </w:rPr>
      </w:pPr>
    </w:p>
    <w:p w14:paraId="404743C6" w14:textId="77777777" w:rsidR="004A7858" w:rsidRPr="001B004E" w:rsidRDefault="004A7858" w:rsidP="004A7858">
      <w:pPr>
        <w:spacing w:line="240" w:lineRule="auto"/>
        <w:ind w:left="567" w:right="616"/>
        <w:rPr>
          <w:rFonts w:cs="Arial"/>
          <w:i/>
          <w:sz w:val="22"/>
          <w:lang w:val="es-MX"/>
        </w:rPr>
      </w:pPr>
      <w:r w:rsidRPr="001B004E">
        <w:rPr>
          <w:rFonts w:cs="Arial"/>
          <w:b/>
          <w:i/>
          <w:sz w:val="22"/>
          <w:lang w:val="es-MX"/>
        </w:rPr>
        <w:t>Artículo 51.</w:t>
      </w:r>
      <w:r w:rsidRPr="001B004E">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B004E">
        <w:rPr>
          <w:rFonts w:cs="Arial"/>
          <w:b/>
          <w:i/>
          <w:sz w:val="22"/>
          <w:lang w:val="es-MX"/>
        </w:rPr>
        <w:t xml:space="preserve">y tendrá la responsabilidad de verificar en cada caso que la misma no sea confidencial o reservada. </w:t>
      </w:r>
      <w:r w:rsidRPr="001B004E">
        <w:rPr>
          <w:rFonts w:cs="Arial"/>
          <w:i/>
          <w:sz w:val="22"/>
          <w:lang w:val="es-MX"/>
        </w:rPr>
        <w:t xml:space="preserve">Dicha Unidad contará con las facultades internas necesarias para gestionar la atención a las solicitudes de información en los términos de la Ley General y la presente Ley. </w:t>
      </w:r>
    </w:p>
    <w:p w14:paraId="08FFDD72" w14:textId="77777777" w:rsidR="004A7858" w:rsidRPr="001B004E" w:rsidRDefault="004A7858" w:rsidP="004A7858">
      <w:pPr>
        <w:spacing w:line="240" w:lineRule="auto"/>
        <w:ind w:left="567" w:right="616"/>
        <w:rPr>
          <w:rFonts w:cs="Arial"/>
          <w:i/>
          <w:sz w:val="22"/>
          <w:lang w:val="es-MX"/>
        </w:rPr>
      </w:pPr>
    </w:p>
    <w:p w14:paraId="5ADF2213" w14:textId="77777777" w:rsidR="004A7858" w:rsidRPr="001B004E" w:rsidRDefault="004A7858" w:rsidP="004A7858">
      <w:pPr>
        <w:spacing w:line="240" w:lineRule="auto"/>
        <w:ind w:left="567" w:right="616"/>
        <w:rPr>
          <w:rFonts w:cs="Arial"/>
          <w:bCs/>
          <w:i/>
          <w:noProof/>
          <w:sz w:val="22"/>
          <w:lang w:val="es-MX"/>
        </w:rPr>
      </w:pPr>
      <w:r w:rsidRPr="001B004E">
        <w:rPr>
          <w:rFonts w:cs="Arial"/>
          <w:b/>
          <w:i/>
          <w:sz w:val="22"/>
          <w:lang w:val="es-MX"/>
        </w:rPr>
        <w:t>Artículo 52.</w:t>
      </w:r>
      <w:r w:rsidRPr="001B004E">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D2B0D91" w14:textId="77777777" w:rsidR="004A7858" w:rsidRPr="001B004E" w:rsidRDefault="004A7858" w:rsidP="004A7858">
      <w:pPr>
        <w:jc w:val="left"/>
        <w:rPr>
          <w:noProof/>
          <w:szCs w:val="24"/>
          <w:lang w:val="es-MX"/>
        </w:rPr>
      </w:pPr>
    </w:p>
    <w:p w14:paraId="37B44546" w14:textId="77777777" w:rsidR="004A7858" w:rsidRPr="001B004E" w:rsidRDefault="004A7858" w:rsidP="004A7858">
      <w:pPr>
        <w:rPr>
          <w:szCs w:val="24"/>
          <w:lang w:val="es-MX"/>
        </w:rPr>
      </w:pPr>
      <w:r w:rsidRPr="001B004E">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9D260DA" w14:textId="77777777" w:rsidR="004A7858" w:rsidRPr="001B004E" w:rsidRDefault="004A7858" w:rsidP="004A7858">
      <w:pPr>
        <w:ind w:left="567" w:right="616"/>
        <w:rPr>
          <w:szCs w:val="24"/>
          <w:lang w:val="es-MX"/>
        </w:rPr>
      </w:pPr>
    </w:p>
    <w:p w14:paraId="36DA5D8B" w14:textId="77777777" w:rsidR="004A7858" w:rsidRPr="001B004E" w:rsidRDefault="004A7858" w:rsidP="004A7858">
      <w:pPr>
        <w:spacing w:line="240" w:lineRule="auto"/>
        <w:ind w:left="567" w:right="616"/>
        <w:rPr>
          <w:rFonts w:eastAsia="Arial Unicode MS" w:cs="Arial"/>
          <w:i/>
          <w:sz w:val="22"/>
          <w:lang w:val="es-MX"/>
        </w:rPr>
      </w:pPr>
      <w:r w:rsidRPr="001B004E">
        <w:rPr>
          <w:rFonts w:eastAsia="Arial Unicode MS" w:cs="Arial"/>
          <w:b/>
          <w:i/>
          <w:sz w:val="22"/>
          <w:lang w:val="es-MX"/>
        </w:rPr>
        <w:t>Artículo</w:t>
      </w:r>
      <w:r w:rsidRPr="001B004E">
        <w:rPr>
          <w:rFonts w:eastAsia="Arial Unicode MS" w:cs="Arial"/>
          <w:i/>
          <w:sz w:val="22"/>
          <w:lang w:val="es-MX"/>
        </w:rPr>
        <w:t xml:space="preserve"> </w:t>
      </w:r>
      <w:r w:rsidRPr="001B004E">
        <w:rPr>
          <w:rFonts w:eastAsia="Arial Unicode MS" w:cs="Arial"/>
          <w:b/>
          <w:i/>
          <w:sz w:val="22"/>
          <w:lang w:val="es-MX"/>
        </w:rPr>
        <w:t>22</w:t>
      </w:r>
      <w:r w:rsidRPr="001B004E">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724368DF" w14:textId="77777777" w:rsidR="004A7858" w:rsidRPr="001B004E" w:rsidRDefault="004A7858" w:rsidP="004A7858">
      <w:pPr>
        <w:spacing w:line="240" w:lineRule="auto"/>
        <w:ind w:left="567" w:right="616"/>
        <w:rPr>
          <w:rFonts w:eastAsia="Arial Unicode MS" w:cs="Arial"/>
          <w:i/>
          <w:sz w:val="22"/>
          <w:lang w:val="es-MX"/>
        </w:rPr>
      </w:pPr>
    </w:p>
    <w:p w14:paraId="1F1B28E0" w14:textId="77777777" w:rsidR="004A7858" w:rsidRPr="001B004E" w:rsidRDefault="004A7858" w:rsidP="004A7858">
      <w:pPr>
        <w:spacing w:line="240" w:lineRule="auto"/>
        <w:ind w:left="567" w:right="616"/>
        <w:rPr>
          <w:rFonts w:eastAsia="Arial Unicode MS" w:cs="Arial"/>
          <w:i/>
          <w:sz w:val="22"/>
          <w:lang w:val="es-MX"/>
        </w:rPr>
      </w:pPr>
      <w:r w:rsidRPr="001B004E">
        <w:rPr>
          <w:rFonts w:eastAsia="Arial Unicode MS" w:cs="Arial"/>
          <w:i/>
          <w:sz w:val="22"/>
          <w:lang w:val="es-MX"/>
        </w:rPr>
        <w:t>El responsable podrá tratar datos personales para finalidades distintas a aquéllas establecidas en el aviso de privacidad, en los casos siguientes:</w:t>
      </w:r>
    </w:p>
    <w:p w14:paraId="6FFBE892" w14:textId="77777777" w:rsidR="004A7858" w:rsidRPr="001B004E" w:rsidRDefault="004A7858" w:rsidP="004A7858">
      <w:pPr>
        <w:spacing w:line="240" w:lineRule="auto"/>
        <w:ind w:left="567" w:right="616"/>
        <w:rPr>
          <w:rFonts w:eastAsia="Arial Unicode MS" w:cs="Arial"/>
          <w:i/>
          <w:sz w:val="22"/>
          <w:lang w:val="es-MX"/>
        </w:rPr>
      </w:pPr>
    </w:p>
    <w:p w14:paraId="2E162905" w14:textId="77777777" w:rsidR="004A7858" w:rsidRPr="001B004E" w:rsidRDefault="004A7858" w:rsidP="004A7858">
      <w:pPr>
        <w:spacing w:line="240" w:lineRule="auto"/>
        <w:ind w:left="567" w:right="616"/>
        <w:rPr>
          <w:rFonts w:eastAsia="Arial Unicode MS" w:cs="Arial"/>
          <w:i/>
          <w:sz w:val="22"/>
          <w:lang w:val="es-MX"/>
        </w:rPr>
      </w:pPr>
      <w:r w:rsidRPr="001B004E">
        <w:rPr>
          <w:rFonts w:eastAsia="Arial Unicode MS" w:cs="Arial"/>
          <w:i/>
          <w:sz w:val="22"/>
          <w:lang w:val="es-MX"/>
        </w:rPr>
        <w:lastRenderedPageBreak/>
        <w:t>I. Cuente con atribuciones conferidas en ley y medie el consentimiento del titular.</w:t>
      </w:r>
    </w:p>
    <w:p w14:paraId="23306196" w14:textId="77777777" w:rsidR="004A7858" w:rsidRPr="001B004E" w:rsidRDefault="004A7858" w:rsidP="004A7858">
      <w:pPr>
        <w:spacing w:line="240" w:lineRule="auto"/>
        <w:ind w:left="567" w:right="616"/>
        <w:rPr>
          <w:rFonts w:eastAsia="Arial Unicode MS" w:cs="Arial"/>
          <w:i/>
          <w:sz w:val="22"/>
          <w:lang w:val="es-MX"/>
        </w:rPr>
      </w:pPr>
      <w:r w:rsidRPr="001B004E">
        <w:rPr>
          <w:rFonts w:eastAsia="Arial Unicode MS" w:cs="Arial"/>
          <w:i/>
          <w:sz w:val="22"/>
          <w:lang w:val="es-MX"/>
        </w:rPr>
        <w:t>II. Se trate de una persona reportada como desaparecida, en los términos previstos en la presente Ley y demás disposiciones legales aplicables...</w:t>
      </w:r>
    </w:p>
    <w:p w14:paraId="121C76E2" w14:textId="77777777" w:rsidR="004A7858" w:rsidRPr="001B004E" w:rsidRDefault="004A7858" w:rsidP="004A7858">
      <w:pPr>
        <w:spacing w:line="240" w:lineRule="auto"/>
        <w:ind w:left="567" w:right="616"/>
        <w:rPr>
          <w:rFonts w:eastAsia="Arial Unicode MS" w:cs="Arial"/>
          <w:i/>
          <w:sz w:val="22"/>
          <w:lang w:val="es-MX"/>
        </w:rPr>
      </w:pPr>
    </w:p>
    <w:p w14:paraId="69098933" w14:textId="77777777" w:rsidR="004A7858" w:rsidRPr="001B004E" w:rsidRDefault="004A7858" w:rsidP="004A7858">
      <w:pPr>
        <w:spacing w:line="240" w:lineRule="auto"/>
        <w:ind w:left="567" w:right="616"/>
        <w:rPr>
          <w:rFonts w:eastAsia="Arial Unicode MS" w:cs="Arial"/>
          <w:i/>
          <w:sz w:val="22"/>
          <w:lang w:val="es-MX"/>
        </w:rPr>
      </w:pPr>
      <w:r w:rsidRPr="001B004E">
        <w:rPr>
          <w:rFonts w:eastAsia="Arial Unicode MS" w:cs="Arial"/>
          <w:b/>
          <w:i/>
          <w:sz w:val="22"/>
          <w:lang w:val="es-MX"/>
        </w:rPr>
        <w:t>Artículo</w:t>
      </w:r>
      <w:r w:rsidRPr="001B004E">
        <w:rPr>
          <w:rFonts w:eastAsia="Arial Unicode MS" w:cs="Arial"/>
          <w:i/>
          <w:sz w:val="22"/>
          <w:lang w:val="es-MX"/>
        </w:rPr>
        <w:t xml:space="preserve"> </w:t>
      </w:r>
      <w:r w:rsidRPr="001B004E">
        <w:rPr>
          <w:rFonts w:eastAsia="Arial Unicode MS" w:cs="Arial"/>
          <w:b/>
          <w:i/>
          <w:sz w:val="22"/>
          <w:lang w:val="es-MX"/>
        </w:rPr>
        <w:t>38</w:t>
      </w:r>
      <w:r w:rsidRPr="001B004E">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DE16636" w14:textId="77777777" w:rsidR="004A7858" w:rsidRPr="001B004E" w:rsidRDefault="004A7858" w:rsidP="004A7858">
      <w:pPr>
        <w:ind w:left="567" w:right="616"/>
        <w:rPr>
          <w:rFonts w:eastAsia="Arial Unicode MS" w:cs="Arial"/>
          <w:i/>
          <w:szCs w:val="24"/>
          <w:lang w:val="es-MX"/>
        </w:rPr>
      </w:pPr>
    </w:p>
    <w:p w14:paraId="3B1AE2AF" w14:textId="77777777" w:rsidR="004A7858" w:rsidRPr="001B004E" w:rsidRDefault="004A7858" w:rsidP="004A7858">
      <w:pPr>
        <w:rPr>
          <w:szCs w:val="24"/>
          <w:lang w:val="es-MX"/>
        </w:rPr>
      </w:pPr>
      <w:r w:rsidRPr="001B004E">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1772ED7" w14:textId="77777777" w:rsidR="004A7858" w:rsidRPr="001B004E" w:rsidRDefault="004A7858" w:rsidP="004A7858">
      <w:pPr>
        <w:rPr>
          <w:szCs w:val="24"/>
          <w:lang w:val="es-MX"/>
        </w:rPr>
      </w:pPr>
    </w:p>
    <w:p w14:paraId="244CAAB9" w14:textId="77777777" w:rsidR="004A7858" w:rsidRPr="001B004E" w:rsidRDefault="004A7858" w:rsidP="004A7858">
      <w:pPr>
        <w:rPr>
          <w:rFonts w:eastAsia="Arial Unicode MS"/>
          <w:szCs w:val="24"/>
          <w:lang w:val="es-MX"/>
        </w:rPr>
      </w:pPr>
      <w:r w:rsidRPr="001B004E">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B004E">
        <w:rPr>
          <w:rFonts w:eastAsia="Arial Unicode MS"/>
          <w:color w:val="000000"/>
          <w:szCs w:val="24"/>
          <w:lang w:val="es-MX"/>
        </w:rPr>
        <w:t>el Sujeto Obligado</w:t>
      </w:r>
      <w:r w:rsidRPr="001B004E">
        <w:rPr>
          <w:rFonts w:eastAsia="Arial Unicode MS"/>
          <w:szCs w:val="24"/>
          <w:lang w:val="es-MX"/>
        </w:rPr>
        <w:t xml:space="preserve">, en ese contexto, todo dato personal susceptible de clasificación debe ser protegido. </w:t>
      </w:r>
    </w:p>
    <w:p w14:paraId="508E8D5A" w14:textId="77777777" w:rsidR="00356BBB" w:rsidRPr="001B004E" w:rsidRDefault="00356BBB" w:rsidP="004A7858">
      <w:pPr>
        <w:rPr>
          <w:szCs w:val="24"/>
          <w:lang w:val="es-MX"/>
        </w:rPr>
      </w:pPr>
    </w:p>
    <w:p w14:paraId="1FA4E9B6" w14:textId="77777777" w:rsidR="004A7858" w:rsidRPr="001B004E" w:rsidRDefault="004A7858" w:rsidP="004A7858">
      <w:pPr>
        <w:rPr>
          <w:szCs w:val="24"/>
          <w:lang w:val="es-MX"/>
        </w:rPr>
      </w:pPr>
      <w:r w:rsidRPr="001B004E">
        <w:rPr>
          <w:szCs w:val="24"/>
          <w:lang w:val="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w:t>
      </w:r>
      <w:r w:rsidRPr="001B004E">
        <w:rPr>
          <w:szCs w:val="24"/>
          <w:lang w:val="es-MX"/>
        </w:rPr>
        <w:lastRenderedPageBreak/>
        <w:t>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4A6A26B" w14:textId="77777777" w:rsidR="004A7858" w:rsidRPr="001B004E" w:rsidRDefault="004A7858" w:rsidP="004A7858">
      <w:pPr>
        <w:rPr>
          <w:szCs w:val="24"/>
          <w:lang w:val="es-MX"/>
        </w:rPr>
      </w:pPr>
    </w:p>
    <w:p w14:paraId="57B1984B" w14:textId="77777777" w:rsidR="004A7858" w:rsidRPr="001B004E" w:rsidRDefault="004A7858" w:rsidP="004A7858">
      <w:pPr>
        <w:rPr>
          <w:szCs w:val="24"/>
          <w:lang w:val="es-MX"/>
        </w:rPr>
      </w:pPr>
      <w:r w:rsidRPr="001B004E">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32C62A4" w14:textId="77777777" w:rsidR="004A7858" w:rsidRPr="001B004E" w:rsidRDefault="004A7858" w:rsidP="004A7858">
      <w:pPr>
        <w:jc w:val="left"/>
        <w:rPr>
          <w:szCs w:val="24"/>
          <w:lang w:val="es-MX"/>
        </w:rPr>
      </w:pPr>
    </w:p>
    <w:p w14:paraId="68D10EE8" w14:textId="77777777" w:rsidR="004A7858" w:rsidRPr="001B004E" w:rsidRDefault="004A7858" w:rsidP="004A7858">
      <w:pPr>
        <w:spacing w:line="240" w:lineRule="auto"/>
        <w:ind w:left="567" w:right="616"/>
        <w:rPr>
          <w:i/>
          <w:sz w:val="22"/>
          <w:lang w:val="es-MX"/>
        </w:rPr>
      </w:pPr>
      <w:r w:rsidRPr="001B004E">
        <w:rPr>
          <w:b/>
          <w:i/>
          <w:sz w:val="22"/>
          <w:lang w:val="es-MX"/>
        </w:rPr>
        <w:t xml:space="preserve">Artículo 49. </w:t>
      </w:r>
      <w:r w:rsidRPr="001B004E">
        <w:rPr>
          <w:i/>
          <w:sz w:val="22"/>
          <w:lang w:val="es-MX"/>
        </w:rPr>
        <w:t>Los Comités de Transparencia tendrán las siguientes atribuciones:</w:t>
      </w:r>
    </w:p>
    <w:p w14:paraId="3735D89C" w14:textId="77777777" w:rsidR="004A7858" w:rsidRPr="001B004E" w:rsidRDefault="004A7858" w:rsidP="004A7858">
      <w:pPr>
        <w:spacing w:line="240" w:lineRule="auto"/>
        <w:ind w:left="567" w:right="616"/>
        <w:rPr>
          <w:bCs/>
          <w:i/>
          <w:sz w:val="22"/>
          <w:lang w:val="es-MX"/>
        </w:rPr>
      </w:pPr>
      <w:r w:rsidRPr="001B004E">
        <w:rPr>
          <w:bCs/>
          <w:i/>
          <w:sz w:val="22"/>
          <w:lang w:val="es-MX"/>
        </w:rPr>
        <w:t>[…]</w:t>
      </w:r>
    </w:p>
    <w:p w14:paraId="27C3BBF4" w14:textId="77777777" w:rsidR="004A7858" w:rsidRPr="001B004E" w:rsidRDefault="004A7858" w:rsidP="004A7858">
      <w:pPr>
        <w:spacing w:line="240" w:lineRule="auto"/>
        <w:ind w:left="567" w:right="616"/>
        <w:rPr>
          <w:i/>
          <w:sz w:val="22"/>
          <w:lang w:val="es-MX"/>
        </w:rPr>
      </w:pPr>
      <w:r w:rsidRPr="001B004E">
        <w:rPr>
          <w:b/>
          <w:i/>
          <w:sz w:val="22"/>
          <w:lang w:val="es-MX"/>
        </w:rPr>
        <w:t>VIII.</w:t>
      </w:r>
      <w:r w:rsidRPr="001B004E">
        <w:rPr>
          <w:i/>
          <w:sz w:val="22"/>
          <w:lang w:val="es-MX"/>
        </w:rPr>
        <w:t xml:space="preserve"> Aprobar, modificar o revocar la clasificación de la información;</w:t>
      </w:r>
    </w:p>
    <w:p w14:paraId="1B0E4CF8" w14:textId="77777777" w:rsidR="004A7858" w:rsidRPr="001B004E" w:rsidRDefault="004A7858" w:rsidP="004A7858">
      <w:pPr>
        <w:spacing w:line="240" w:lineRule="auto"/>
        <w:ind w:left="567" w:right="616"/>
        <w:rPr>
          <w:bCs/>
          <w:i/>
          <w:sz w:val="22"/>
          <w:lang w:val="es-MX"/>
        </w:rPr>
      </w:pPr>
      <w:r w:rsidRPr="001B004E">
        <w:rPr>
          <w:bCs/>
          <w:i/>
          <w:sz w:val="22"/>
          <w:lang w:val="es-MX"/>
        </w:rPr>
        <w:t>[…]</w:t>
      </w:r>
    </w:p>
    <w:p w14:paraId="0EAB8AF5" w14:textId="77777777" w:rsidR="004A7858" w:rsidRPr="001B004E" w:rsidRDefault="004A7858" w:rsidP="004A7858">
      <w:pPr>
        <w:spacing w:line="240" w:lineRule="auto"/>
        <w:ind w:left="567" w:right="616"/>
        <w:rPr>
          <w:i/>
          <w:sz w:val="22"/>
          <w:lang w:val="es-MX"/>
        </w:rPr>
      </w:pPr>
    </w:p>
    <w:p w14:paraId="65FE89B5" w14:textId="77777777" w:rsidR="004A7858" w:rsidRPr="001B004E" w:rsidRDefault="004A7858" w:rsidP="004A7858">
      <w:pPr>
        <w:spacing w:line="240" w:lineRule="auto"/>
        <w:ind w:left="567" w:right="616"/>
        <w:rPr>
          <w:i/>
          <w:sz w:val="22"/>
          <w:lang w:val="es-MX"/>
        </w:rPr>
      </w:pPr>
      <w:r w:rsidRPr="001B004E">
        <w:rPr>
          <w:b/>
          <w:i/>
          <w:sz w:val="22"/>
          <w:lang w:val="es-MX"/>
        </w:rPr>
        <w:t>Artículo 132.</w:t>
      </w:r>
      <w:r w:rsidRPr="001B004E">
        <w:rPr>
          <w:i/>
          <w:sz w:val="22"/>
          <w:lang w:val="es-MX"/>
        </w:rPr>
        <w:t xml:space="preserve"> La clasificación de la información se llevará a cabo en el momento en que:</w:t>
      </w:r>
    </w:p>
    <w:p w14:paraId="70F5C123" w14:textId="77777777" w:rsidR="004A7858" w:rsidRPr="001B004E" w:rsidRDefault="004A7858" w:rsidP="004A7858">
      <w:pPr>
        <w:spacing w:line="240" w:lineRule="auto"/>
        <w:ind w:left="567" w:right="616"/>
        <w:rPr>
          <w:b/>
          <w:i/>
          <w:sz w:val="22"/>
          <w:lang w:val="es-MX"/>
        </w:rPr>
      </w:pPr>
    </w:p>
    <w:p w14:paraId="1EFF5A7F" w14:textId="77777777" w:rsidR="004A7858" w:rsidRPr="001B004E" w:rsidRDefault="004A7858" w:rsidP="004A7858">
      <w:pPr>
        <w:spacing w:line="240" w:lineRule="auto"/>
        <w:ind w:left="567" w:right="616"/>
        <w:rPr>
          <w:i/>
          <w:sz w:val="22"/>
          <w:lang w:val="es-MX"/>
        </w:rPr>
      </w:pPr>
      <w:r w:rsidRPr="001B004E">
        <w:rPr>
          <w:b/>
          <w:i/>
          <w:sz w:val="22"/>
          <w:lang w:val="es-MX"/>
        </w:rPr>
        <w:t>I.</w:t>
      </w:r>
      <w:r w:rsidRPr="001B004E">
        <w:rPr>
          <w:i/>
          <w:sz w:val="22"/>
          <w:lang w:val="es-MX"/>
        </w:rPr>
        <w:t xml:space="preserve"> Se reciba una solicitud de acceso a la información;</w:t>
      </w:r>
    </w:p>
    <w:p w14:paraId="453F7A80" w14:textId="77777777" w:rsidR="004A7858" w:rsidRPr="001B004E" w:rsidRDefault="004A7858" w:rsidP="004A7858">
      <w:pPr>
        <w:spacing w:line="240" w:lineRule="auto"/>
        <w:ind w:left="567" w:right="616"/>
        <w:rPr>
          <w:i/>
          <w:sz w:val="22"/>
          <w:lang w:val="es-MX"/>
        </w:rPr>
      </w:pPr>
      <w:r w:rsidRPr="001B004E">
        <w:rPr>
          <w:b/>
          <w:i/>
          <w:sz w:val="22"/>
          <w:lang w:val="es-MX"/>
        </w:rPr>
        <w:t>II.</w:t>
      </w:r>
      <w:r w:rsidRPr="001B004E">
        <w:rPr>
          <w:i/>
          <w:sz w:val="22"/>
          <w:lang w:val="es-MX"/>
        </w:rPr>
        <w:t xml:space="preserve"> Se determine mediante resolución de autoridad competente; o</w:t>
      </w:r>
    </w:p>
    <w:p w14:paraId="2F4B5B77" w14:textId="77777777" w:rsidR="004A7858" w:rsidRPr="001B004E" w:rsidRDefault="004A7858" w:rsidP="004A7858">
      <w:pPr>
        <w:spacing w:line="240" w:lineRule="auto"/>
        <w:ind w:left="567" w:right="616"/>
        <w:rPr>
          <w:b/>
          <w:i/>
          <w:sz w:val="22"/>
          <w:lang w:val="es-MX"/>
        </w:rPr>
      </w:pPr>
      <w:r w:rsidRPr="001B004E">
        <w:rPr>
          <w:b/>
          <w:bCs/>
          <w:i/>
          <w:sz w:val="22"/>
          <w:lang w:val="es-MX"/>
        </w:rPr>
        <w:t>III.</w:t>
      </w:r>
      <w:r w:rsidRPr="001B004E">
        <w:rPr>
          <w:i/>
          <w:sz w:val="22"/>
          <w:lang w:val="es-MX"/>
        </w:rPr>
        <w:t xml:space="preserve"> Se generen versiones públicas para dar cumplimiento a las obligaciones de transparencia previstas en esta Ley.</w:t>
      </w:r>
      <w:r w:rsidRPr="001B004E">
        <w:rPr>
          <w:b/>
          <w:i/>
          <w:sz w:val="22"/>
          <w:lang w:val="es-MX"/>
        </w:rPr>
        <w:t>”</w:t>
      </w:r>
    </w:p>
    <w:p w14:paraId="7900AB56" w14:textId="77777777" w:rsidR="004A7858" w:rsidRPr="001B004E" w:rsidRDefault="004A7858" w:rsidP="004A7858">
      <w:pPr>
        <w:spacing w:line="240" w:lineRule="auto"/>
        <w:ind w:left="567" w:right="616"/>
        <w:rPr>
          <w:b/>
          <w:i/>
          <w:sz w:val="22"/>
          <w:lang w:val="es-MX"/>
        </w:rPr>
      </w:pPr>
    </w:p>
    <w:p w14:paraId="29B9EA8B" w14:textId="77777777" w:rsidR="004A7858" w:rsidRPr="001B004E" w:rsidRDefault="004A7858" w:rsidP="004A7858">
      <w:pPr>
        <w:spacing w:line="240" w:lineRule="auto"/>
        <w:ind w:left="567" w:right="616"/>
        <w:rPr>
          <w:i/>
          <w:sz w:val="22"/>
          <w:lang w:val="es-MX"/>
        </w:rPr>
      </w:pPr>
      <w:r w:rsidRPr="001B004E">
        <w:rPr>
          <w:b/>
          <w:i/>
          <w:sz w:val="22"/>
          <w:lang w:val="es-MX"/>
        </w:rPr>
        <w:t>Segundo.-</w:t>
      </w:r>
      <w:r w:rsidRPr="001B004E">
        <w:rPr>
          <w:i/>
          <w:sz w:val="22"/>
          <w:lang w:val="es-MX"/>
        </w:rPr>
        <w:t xml:space="preserve"> Para efectos de los presentes Lineamientos Generales, se entenderá por:</w:t>
      </w:r>
    </w:p>
    <w:p w14:paraId="5C67AA57" w14:textId="77777777" w:rsidR="004A7858" w:rsidRPr="001B004E" w:rsidRDefault="004A7858" w:rsidP="004A7858">
      <w:pPr>
        <w:spacing w:line="240" w:lineRule="auto"/>
        <w:ind w:left="567" w:right="616"/>
        <w:rPr>
          <w:i/>
          <w:sz w:val="22"/>
          <w:lang w:val="es-MX"/>
        </w:rPr>
      </w:pPr>
      <w:r w:rsidRPr="001B004E">
        <w:rPr>
          <w:b/>
          <w:i/>
          <w:sz w:val="22"/>
          <w:lang w:val="es-MX"/>
        </w:rPr>
        <w:t>XVIII.</w:t>
      </w:r>
      <w:r w:rsidRPr="001B004E">
        <w:rPr>
          <w:i/>
          <w:sz w:val="22"/>
          <w:lang w:val="es-MX"/>
        </w:rPr>
        <w:t xml:space="preserve"> </w:t>
      </w:r>
      <w:r w:rsidRPr="001B004E">
        <w:rPr>
          <w:b/>
          <w:i/>
          <w:sz w:val="22"/>
          <w:lang w:val="es-MX"/>
        </w:rPr>
        <w:t>Versión pública:</w:t>
      </w:r>
      <w:r w:rsidRPr="001B004E">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FFEAF43" w14:textId="77777777" w:rsidR="004A7858" w:rsidRPr="001B004E" w:rsidRDefault="004A7858" w:rsidP="004A7858">
      <w:pPr>
        <w:spacing w:line="240" w:lineRule="auto"/>
        <w:ind w:left="567" w:right="616"/>
        <w:rPr>
          <w:b/>
          <w:i/>
          <w:sz w:val="22"/>
          <w:lang w:val="es-MX"/>
        </w:rPr>
      </w:pPr>
    </w:p>
    <w:p w14:paraId="38966725" w14:textId="77777777" w:rsidR="004A7858" w:rsidRPr="001B004E" w:rsidRDefault="004A7858" w:rsidP="004A7858">
      <w:pPr>
        <w:spacing w:line="240" w:lineRule="auto"/>
        <w:ind w:left="567" w:right="616"/>
        <w:rPr>
          <w:i/>
          <w:sz w:val="22"/>
          <w:lang w:val="es-MX"/>
        </w:rPr>
      </w:pPr>
      <w:r w:rsidRPr="001B004E">
        <w:rPr>
          <w:b/>
          <w:i/>
          <w:sz w:val="22"/>
          <w:lang w:val="es-MX"/>
        </w:rPr>
        <w:t>Cuarto.</w:t>
      </w:r>
      <w:r w:rsidRPr="001B004E">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CFFCD0E" w14:textId="77777777" w:rsidR="004A7858" w:rsidRPr="001B004E" w:rsidRDefault="004A7858" w:rsidP="004A7858">
      <w:pPr>
        <w:spacing w:line="240" w:lineRule="auto"/>
        <w:ind w:left="567" w:right="616"/>
        <w:rPr>
          <w:i/>
          <w:sz w:val="22"/>
          <w:lang w:val="es-MX"/>
        </w:rPr>
      </w:pPr>
    </w:p>
    <w:p w14:paraId="7C6A9163" w14:textId="77777777" w:rsidR="004A7858" w:rsidRPr="001B004E" w:rsidRDefault="004A7858" w:rsidP="004A7858">
      <w:pPr>
        <w:spacing w:line="240" w:lineRule="auto"/>
        <w:ind w:left="567" w:right="616"/>
        <w:rPr>
          <w:i/>
          <w:sz w:val="22"/>
          <w:lang w:val="es-MX"/>
        </w:rPr>
      </w:pPr>
      <w:r w:rsidRPr="001B004E">
        <w:rPr>
          <w:i/>
          <w:sz w:val="22"/>
          <w:lang w:val="es-MX"/>
        </w:rPr>
        <w:t>Los Sujetos Obligados deberán aplicar, de manera estricta, las excepciones al derecho de acceso a la información y sólo podrán invocarlas cuando acrediten su procedencia.</w:t>
      </w:r>
    </w:p>
    <w:p w14:paraId="1F58742F" w14:textId="77777777" w:rsidR="004A7858" w:rsidRPr="001B004E" w:rsidRDefault="004A7858" w:rsidP="004A7858">
      <w:pPr>
        <w:spacing w:line="240" w:lineRule="auto"/>
        <w:ind w:left="567" w:right="616"/>
        <w:rPr>
          <w:b/>
          <w:i/>
          <w:sz w:val="22"/>
          <w:lang w:val="es-MX"/>
        </w:rPr>
      </w:pPr>
    </w:p>
    <w:p w14:paraId="1F6DF43C" w14:textId="77777777" w:rsidR="004A7858" w:rsidRPr="001B004E" w:rsidRDefault="004A7858" w:rsidP="004A7858">
      <w:pPr>
        <w:spacing w:line="240" w:lineRule="auto"/>
        <w:ind w:left="567" w:right="616"/>
        <w:rPr>
          <w:i/>
          <w:sz w:val="22"/>
          <w:lang w:val="es-MX"/>
        </w:rPr>
      </w:pPr>
      <w:r w:rsidRPr="001B004E">
        <w:rPr>
          <w:b/>
          <w:i/>
          <w:sz w:val="22"/>
          <w:lang w:val="es-MX"/>
        </w:rPr>
        <w:t>Quinto.</w:t>
      </w:r>
      <w:r w:rsidRPr="001B004E">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83F6E5F" w14:textId="77777777" w:rsidR="004A7858" w:rsidRPr="001B004E" w:rsidRDefault="004A7858" w:rsidP="004A7858">
      <w:pPr>
        <w:spacing w:line="240" w:lineRule="auto"/>
        <w:ind w:left="567" w:right="616"/>
        <w:rPr>
          <w:b/>
          <w:i/>
          <w:sz w:val="22"/>
          <w:lang w:val="es-MX"/>
        </w:rPr>
      </w:pPr>
    </w:p>
    <w:p w14:paraId="147A24C8" w14:textId="77777777" w:rsidR="004A7858" w:rsidRPr="001B004E" w:rsidRDefault="004A7858" w:rsidP="004A7858">
      <w:pPr>
        <w:spacing w:line="240" w:lineRule="auto"/>
        <w:ind w:left="567" w:right="616"/>
        <w:rPr>
          <w:i/>
          <w:sz w:val="22"/>
          <w:lang w:val="es-MX"/>
        </w:rPr>
      </w:pPr>
      <w:r w:rsidRPr="001B004E">
        <w:rPr>
          <w:b/>
          <w:i/>
          <w:sz w:val="22"/>
          <w:lang w:val="es-MX"/>
        </w:rPr>
        <w:t>Sexto.</w:t>
      </w:r>
      <w:r w:rsidRPr="001B004E">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CE1C035" w14:textId="77777777" w:rsidR="004A7858" w:rsidRPr="001B004E" w:rsidRDefault="004A7858" w:rsidP="004A7858">
      <w:pPr>
        <w:spacing w:line="240" w:lineRule="auto"/>
        <w:ind w:left="567" w:right="616"/>
        <w:rPr>
          <w:i/>
          <w:sz w:val="22"/>
          <w:lang w:val="es-MX"/>
        </w:rPr>
      </w:pPr>
    </w:p>
    <w:p w14:paraId="6B9789E4" w14:textId="77777777" w:rsidR="004A7858" w:rsidRPr="001B004E" w:rsidRDefault="004A7858" w:rsidP="004A7858">
      <w:pPr>
        <w:spacing w:line="240" w:lineRule="auto"/>
        <w:ind w:left="567" w:right="616"/>
        <w:rPr>
          <w:i/>
          <w:sz w:val="22"/>
          <w:lang w:val="es-MX"/>
        </w:rPr>
      </w:pPr>
      <w:r w:rsidRPr="001B004E">
        <w:rPr>
          <w:i/>
          <w:sz w:val="22"/>
          <w:lang w:val="es-MX"/>
        </w:rPr>
        <w:t>La clasificación de información se realizará conforme a un análisis caso por caso, mediante la aplicación de la prueba de daño y de interés público.</w:t>
      </w:r>
    </w:p>
    <w:p w14:paraId="2F91EB76" w14:textId="77777777" w:rsidR="004A7858" w:rsidRPr="001B004E" w:rsidRDefault="004A7858" w:rsidP="004A7858">
      <w:pPr>
        <w:spacing w:line="240" w:lineRule="auto"/>
        <w:ind w:left="567" w:right="616"/>
        <w:rPr>
          <w:b/>
          <w:i/>
          <w:sz w:val="22"/>
          <w:lang w:val="es-MX"/>
        </w:rPr>
      </w:pPr>
    </w:p>
    <w:p w14:paraId="0C02DC78" w14:textId="77777777" w:rsidR="004A7858" w:rsidRPr="001B004E" w:rsidRDefault="004A7858" w:rsidP="004A7858">
      <w:pPr>
        <w:spacing w:line="240" w:lineRule="auto"/>
        <w:ind w:left="567" w:right="616"/>
        <w:rPr>
          <w:i/>
          <w:sz w:val="22"/>
          <w:lang w:val="es-MX"/>
        </w:rPr>
      </w:pPr>
      <w:r w:rsidRPr="001B004E">
        <w:rPr>
          <w:b/>
          <w:i/>
          <w:sz w:val="22"/>
          <w:lang w:val="es-MX"/>
        </w:rPr>
        <w:t>Séptimo.</w:t>
      </w:r>
      <w:r w:rsidRPr="001B004E">
        <w:rPr>
          <w:i/>
          <w:sz w:val="22"/>
          <w:lang w:val="es-MX"/>
        </w:rPr>
        <w:t xml:space="preserve"> La clasificación de la información se llevará a cabo en el momento en que:</w:t>
      </w:r>
    </w:p>
    <w:p w14:paraId="64D0AFD3" w14:textId="77777777" w:rsidR="004A7858" w:rsidRPr="001B004E" w:rsidRDefault="004A7858" w:rsidP="004A7858">
      <w:pPr>
        <w:spacing w:line="240" w:lineRule="auto"/>
        <w:ind w:left="567" w:right="616"/>
        <w:rPr>
          <w:i/>
          <w:sz w:val="22"/>
          <w:lang w:val="es-MX"/>
        </w:rPr>
      </w:pPr>
      <w:r w:rsidRPr="001B004E">
        <w:rPr>
          <w:b/>
          <w:i/>
          <w:sz w:val="22"/>
          <w:lang w:val="es-MX"/>
        </w:rPr>
        <w:t>I.</w:t>
      </w:r>
      <w:r w:rsidRPr="001B004E">
        <w:rPr>
          <w:i/>
          <w:sz w:val="22"/>
          <w:lang w:val="es-MX"/>
        </w:rPr>
        <w:t xml:space="preserve"> Se reciba una solicitud de acceso a la información;</w:t>
      </w:r>
    </w:p>
    <w:p w14:paraId="34F60F63" w14:textId="77777777" w:rsidR="004A7858" w:rsidRPr="001B004E" w:rsidRDefault="004A7858" w:rsidP="004A7858">
      <w:pPr>
        <w:spacing w:line="240" w:lineRule="auto"/>
        <w:ind w:left="567" w:right="616"/>
        <w:rPr>
          <w:b/>
          <w:i/>
          <w:sz w:val="22"/>
          <w:lang w:val="es-MX"/>
        </w:rPr>
      </w:pPr>
    </w:p>
    <w:p w14:paraId="5EB92BB8" w14:textId="77777777" w:rsidR="004A7858" w:rsidRPr="001B004E" w:rsidRDefault="004A7858" w:rsidP="004A7858">
      <w:pPr>
        <w:spacing w:line="240" w:lineRule="auto"/>
        <w:ind w:left="567" w:right="616"/>
        <w:rPr>
          <w:i/>
          <w:sz w:val="22"/>
          <w:lang w:val="es-MX"/>
        </w:rPr>
      </w:pPr>
      <w:r w:rsidRPr="001B004E">
        <w:rPr>
          <w:b/>
          <w:i/>
          <w:sz w:val="22"/>
          <w:lang w:val="es-MX"/>
        </w:rPr>
        <w:t>II.</w:t>
      </w:r>
      <w:r w:rsidRPr="001B004E">
        <w:rPr>
          <w:i/>
          <w:sz w:val="22"/>
          <w:lang w:val="es-MX"/>
        </w:rPr>
        <w:t xml:space="preserve"> Se determine mediante resolución de autoridad competente, o</w:t>
      </w:r>
    </w:p>
    <w:p w14:paraId="00CF1B1F" w14:textId="77777777" w:rsidR="004A7858" w:rsidRPr="001B004E" w:rsidRDefault="004A7858" w:rsidP="004A7858">
      <w:pPr>
        <w:spacing w:line="240" w:lineRule="auto"/>
        <w:ind w:left="567" w:right="616"/>
        <w:rPr>
          <w:i/>
          <w:sz w:val="22"/>
          <w:lang w:val="es-MX"/>
        </w:rPr>
      </w:pPr>
      <w:r w:rsidRPr="001B004E">
        <w:rPr>
          <w:b/>
          <w:i/>
          <w:sz w:val="22"/>
          <w:lang w:val="es-MX"/>
        </w:rPr>
        <w:t>III.</w:t>
      </w:r>
      <w:r w:rsidRPr="001B004E">
        <w:rPr>
          <w:i/>
          <w:sz w:val="22"/>
          <w:lang w:val="es-MX"/>
        </w:rPr>
        <w:t xml:space="preserve"> Se generen versiones públicas para dar cumplimiento a las obligaciones de transparencia previstas en la Ley General, la Ley Federal y las correspondientes de las entidades federativas.</w:t>
      </w:r>
    </w:p>
    <w:p w14:paraId="24502F9B" w14:textId="77777777" w:rsidR="004A7858" w:rsidRPr="001B004E" w:rsidRDefault="004A7858" w:rsidP="004A7858">
      <w:pPr>
        <w:spacing w:line="240" w:lineRule="auto"/>
        <w:ind w:left="567" w:right="616"/>
        <w:rPr>
          <w:i/>
          <w:sz w:val="22"/>
          <w:lang w:val="es-MX"/>
        </w:rPr>
      </w:pPr>
      <w:r w:rsidRPr="001B004E">
        <w:rPr>
          <w:i/>
          <w:sz w:val="22"/>
          <w:lang w:val="es-MX"/>
        </w:rPr>
        <w:t>Los titulares de las áreas deberán revisar la clasificación al momento de la recepción de una solicitud de acceso a la información, para verificar si encuadra en una causal de reserva o de confidencialidad.</w:t>
      </w:r>
    </w:p>
    <w:p w14:paraId="333F21C1" w14:textId="77777777" w:rsidR="004A7858" w:rsidRPr="001B004E" w:rsidRDefault="004A7858" w:rsidP="004A7858">
      <w:pPr>
        <w:spacing w:line="240" w:lineRule="auto"/>
        <w:ind w:left="567" w:right="616"/>
        <w:rPr>
          <w:b/>
          <w:i/>
          <w:sz w:val="22"/>
          <w:lang w:val="es-MX"/>
        </w:rPr>
      </w:pPr>
    </w:p>
    <w:p w14:paraId="17FEC34B" w14:textId="77777777" w:rsidR="004A7858" w:rsidRPr="001B004E" w:rsidRDefault="004A7858" w:rsidP="004A7858">
      <w:pPr>
        <w:spacing w:line="240" w:lineRule="auto"/>
        <w:ind w:left="567" w:right="616"/>
        <w:rPr>
          <w:i/>
          <w:sz w:val="22"/>
          <w:lang w:val="es-MX"/>
        </w:rPr>
      </w:pPr>
      <w:r w:rsidRPr="001B004E">
        <w:rPr>
          <w:b/>
          <w:i/>
          <w:sz w:val="22"/>
          <w:lang w:val="es-MX"/>
        </w:rPr>
        <w:t>Octavo.</w:t>
      </w:r>
      <w:r w:rsidRPr="001B004E">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96CBBC" w14:textId="77777777" w:rsidR="004A7858" w:rsidRPr="001B004E" w:rsidRDefault="004A7858" w:rsidP="004A7858">
      <w:pPr>
        <w:spacing w:line="240" w:lineRule="auto"/>
        <w:ind w:left="567" w:right="616"/>
        <w:rPr>
          <w:i/>
          <w:sz w:val="22"/>
          <w:lang w:val="es-MX"/>
        </w:rPr>
      </w:pPr>
      <w:r w:rsidRPr="001B004E">
        <w:rPr>
          <w:i/>
          <w:sz w:val="22"/>
          <w:lang w:val="es-MX"/>
        </w:rPr>
        <w:t>Para motivar la clasificación se deberán señalar las razones o circunstancias especiales que lo llevaron a concluir que el caso particular se ajusta al supuesto previsto por la norma legal invocada como fundamento.</w:t>
      </w:r>
    </w:p>
    <w:p w14:paraId="6B129EF5" w14:textId="77777777" w:rsidR="004A7858" w:rsidRPr="001B004E" w:rsidRDefault="004A7858" w:rsidP="004A7858">
      <w:pPr>
        <w:spacing w:line="240" w:lineRule="auto"/>
        <w:ind w:left="567" w:right="616"/>
        <w:rPr>
          <w:i/>
          <w:sz w:val="22"/>
          <w:lang w:val="es-MX"/>
        </w:rPr>
      </w:pPr>
      <w:r w:rsidRPr="001B004E">
        <w:rPr>
          <w:i/>
          <w:sz w:val="22"/>
          <w:lang w:val="es-MX"/>
        </w:rPr>
        <w:lastRenderedPageBreak/>
        <w:t>En caso de referirse a información reservada, la motivación de la clasificación también deberá comprender las circunstancias que justifican el establecimiento de determinado plazo de reserva.</w:t>
      </w:r>
    </w:p>
    <w:p w14:paraId="44691347" w14:textId="77777777" w:rsidR="004A7858" w:rsidRPr="001B004E" w:rsidRDefault="004A7858" w:rsidP="004A7858">
      <w:pPr>
        <w:spacing w:line="240" w:lineRule="auto"/>
        <w:ind w:left="567" w:right="616"/>
        <w:rPr>
          <w:i/>
          <w:sz w:val="22"/>
          <w:lang w:val="es-MX"/>
        </w:rPr>
      </w:pPr>
    </w:p>
    <w:p w14:paraId="0E156D07" w14:textId="77777777" w:rsidR="004A7858" w:rsidRPr="001B004E" w:rsidRDefault="004A7858" w:rsidP="004A7858">
      <w:pPr>
        <w:spacing w:line="240" w:lineRule="auto"/>
        <w:ind w:left="567" w:right="616"/>
        <w:rPr>
          <w:i/>
          <w:sz w:val="22"/>
          <w:lang w:val="es-MX"/>
        </w:rPr>
      </w:pPr>
      <w:r w:rsidRPr="001B004E">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7045E09" w14:textId="77777777" w:rsidR="004A7858" w:rsidRPr="001B004E" w:rsidRDefault="004A7858" w:rsidP="004A7858">
      <w:pPr>
        <w:spacing w:line="240" w:lineRule="auto"/>
        <w:ind w:left="567" w:right="616"/>
        <w:rPr>
          <w:i/>
          <w:sz w:val="22"/>
          <w:lang w:val="es-MX"/>
        </w:rPr>
      </w:pPr>
      <w:r w:rsidRPr="001B004E">
        <w:rPr>
          <w:i/>
          <w:sz w:val="22"/>
          <w:lang w:val="es-MX"/>
        </w:rPr>
        <w:t>Los documentos contenidos en los archivos históricos y los identificados como históricos confidenciales no serán susceptibles de clasificación como reservados.</w:t>
      </w:r>
    </w:p>
    <w:p w14:paraId="2D987DD3" w14:textId="77777777" w:rsidR="004A7858" w:rsidRPr="001B004E" w:rsidRDefault="004A7858" w:rsidP="004A7858">
      <w:pPr>
        <w:spacing w:line="240" w:lineRule="auto"/>
        <w:ind w:left="567" w:right="616"/>
        <w:rPr>
          <w:b/>
          <w:i/>
          <w:sz w:val="22"/>
          <w:lang w:val="es-MX"/>
        </w:rPr>
      </w:pPr>
    </w:p>
    <w:p w14:paraId="4E1FD979" w14:textId="77777777" w:rsidR="004A7858" w:rsidRPr="001B004E" w:rsidRDefault="004A7858" w:rsidP="004A7858">
      <w:pPr>
        <w:spacing w:line="240" w:lineRule="auto"/>
        <w:ind w:left="567" w:right="616"/>
        <w:rPr>
          <w:i/>
          <w:sz w:val="22"/>
          <w:lang w:val="es-MX"/>
        </w:rPr>
      </w:pPr>
      <w:r w:rsidRPr="001B004E">
        <w:rPr>
          <w:b/>
          <w:i/>
          <w:sz w:val="22"/>
          <w:lang w:val="es-MX"/>
        </w:rPr>
        <w:t>Noveno.</w:t>
      </w:r>
      <w:r w:rsidRPr="001B004E">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E6DE49" w14:textId="77777777" w:rsidR="004A7858" w:rsidRPr="001B004E" w:rsidRDefault="004A7858" w:rsidP="004A7858">
      <w:pPr>
        <w:spacing w:line="240" w:lineRule="auto"/>
        <w:ind w:left="567" w:right="616"/>
        <w:rPr>
          <w:b/>
          <w:i/>
          <w:sz w:val="22"/>
          <w:lang w:val="es-MX"/>
        </w:rPr>
      </w:pPr>
    </w:p>
    <w:p w14:paraId="51EA5C80" w14:textId="77777777" w:rsidR="004A7858" w:rsidRPr="001B004E" w:rsidRDefault="004A7858" w:rsidP="004A7858">
      <w:pPr>
        <w:spacing w:line="240" w:lineRule="auto"/>
        <w:ind w:left="567" w:right="616"/>
        <w:rPr>
          <w:i/>
          <w:sz w:val="22"/>
          <w:lang w:val="es-MX"/>
        </w:rPr>
      </w:pPr>
      <w:r w:rsidRPr="001B004E">
        <w:rPr>
          <w:b/>
          <w:i/>
          <w:sz w:val="22"/>
          <w:lang w:val="es-MX"/>
        </w:rPr>
        <w:t>Décimo.</w:t>
      </w:r>
      <w:r w:rsidRPr="001B004E">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EB8D5E" w14:textId="77777777" w:rsidR="004A7858" w:rsidRPr="001B004E" w:rsidRDefault="004A7858" w:rsidP="004A7858">
      <w:pPr>
        <w:spacing w:line="240" w:lineRule="auto"/>
        <w:ind w:left="567" w:right="616"/>
        <w:rPr>
          <w:i/>
          <w:sz w:val="22"/>
          <w:lang w:val="es-MX"/>
        </w:rPr>
      </w:pPr>
    </w:p>
    <w:p w14:paraId="359B1415" w14:textId="77777777" w:rsidR="004A7858" w:rsidRPr="001B004E" w:rsidRDefault="004A7858" w:rsidP="004A7858">
      <w:pPr>
        <w:spacing w:line="240" w:lineRule="auto"/>
        <w:ind w:left="567" w:right="616"/>
        <w:rPr>
          <w:i/>
          <w:sz w:val="22"/>
          <w:lang w:val="es-MX"/>
        </w:rPr>
      </w:pPr>
      <w:r w:rsidRPr="001B004E">
        <w:rPr>
          <w:i/>
          <w:sz w:val="22"/>
          <w:lang w:val="es-MX"/>
        </w:rPr>
        <w:t>En ausencia de los titulares de las áreas, la información será clasificada o desclasificada por la persona que lo supla, en términos de la normativa que rija la actuación del sujeto obligado.</w:t>
      </w:r>
    </w:p>
    <w:p w14:paraId="195E47AB" w14:textId="77777777" w:rsidR="004A7858" w:rsidRPr="001B004E" w:rsidRDefault="004A7858" w:rsidP="004A7858">
      <w:pPr>
        <w:spacing w:line="240" w:lineRule="auto"/>
        <w:ind w:left="567" w:right="616"/>
        <w:rPr>
          <w:b/>
          <w:i/>
          <w:sz w:val="22"/>
          <w:lang w:val="es-MX"/>
        </w:rPr>
      </w:pPr>
    </w:p>
    <w:p w14:paraId="50F01D06" w14:textId="77777777" w:rsidR="004A7858" w:rsidRPr="001B004E" w:rsidRDefault="004A7858" w:rsidP="004A7858">
      <w:pPr>
        <w:spacing w:line="240" w:lineRule="auto"/>
        <w:ind w:left="567" w:right="616"/>
        <w:rPr>
          <w:b/>
          <w:sz w:val="22"/>
          <w:lang w:val="es-MX"/>
        </w:rPr>
      </w:pPr>
      <w:r w:rsidRPr="001B004E">
        <w:rPr>
          <w:b/>
          <w:i/>
          <w:sz w:val="22"/>
          <w:lang w:val="es-MX"/>
        </w:rPr>
        <w:t>Décimo primero.</w:t>
      </w:r>
      <w:r w:rsidRPr="001B004E">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69647F9" w14:textId="77777777" w:rsidR="004A7858" w:rsidRPr="001B004E" w:rsidRDefault="004A7858" w:rsidP="004A7858">
      <w:pPr>
        <w:rPr>
          <w:rFonts w:cs="Arial"/>
          <w:i/>
          <w:szCs w:val="24"/>
          <w:lang w:val="es-MX"/>
        </w:rPr>
      </w:pPr>
    </w:p>
    <w:p w14:paraId="6E53D84C" w14:textId="77777777" w:rsidR="004A7858" w:rsidRPr="001B004E" w:rsidRDefault="004A7858" w:rsidP="004A7858">
      <w:pPr>
        <w:rPr>
          <w:szCs w:val="24"/>
          <w:lang w:val="es-MX"/>
        </w:rPr>
      </w:pPr>
      <w:r w:rsidRPr="001B004E">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w:t>
      </w:r>
      <w:r w:rsidRPr="001B004E">
        <w:rPr>
          <w:szCs w:val="24"/>
          <w:lang w:val="es-MX"/>
        </w:rPr>
        <w:lastRenderedPageBreak/>
        <w:t>manera restrictiva y limitada las hipótesis de clasificación y no hacerlas valer de manera general. Es importante señalar que, para acreditar dichos supuestos jurídicos se debe fundar y motivar correctamente la categorización de la información.</w:t>
      </w:r>
    </w:p>
    <w:p w14:paraId="219DC855" w14:textId="77777777" w:rsidR="004A7858" w:rsidRPr="001B004E" w:rsidRDefault="004A7858" w:rsidP="004A7858">
      <w:pPr>
        <w:jc w:val="left"/>
        <w:rPr>
          <w:szCs w:val="24"/>
          <w:lang w:val="es-MX"/>
        </w:rPr>
      </w:pPr>
    </w:p>
    <w:p w14:paraId="3D1B2DEF" w14:textId="77777777" w:rsidR="004A7858" w:rsidRPr="001B004E" w:rsidRDefault="004A7858" w:rsidP="004A7858">
      <w:pPr>
        <w:rPr>
          <w:szCs w:val="24"/>
          <w:lang w:val="es-MX"/>
        </w:rPr>
      </w:pPr>
      <w:r w:rsidRPr="001B004E">
        <w:rPr>
          <w:szCs w:val="24"/>
          <w:lang w:val="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56BE077C" w14:textId="77777777" w:rsidR="004A7858" w:rsidRPr="001B004E" w:rsidRDefault="004A7858" w:rsidP="004A7858">
      <w:pPr>
        <w:jc w:val="left"/>
        <w:rPr>
          <w:szCs w:val="24"/>
          <w:lang w:val="es-MX"/>
        </w:rPr>
      </w:pPr>
    </w:p>
    <w:p w14:paraId="5331FBD5" w14:textId="77777777" w:rsidR="004A7858" w:rsidRPr="001B004E" w:rsidRDefault="004A7858" w:rsidP="004A7858">
      <w:pPr>
        <w:spacing w:line="240" w:lineRule="auto"/>
        <w:ind w:left="567" w:right="616"/>
        <w:rPr>
          <w:b/>
          <w:i/>
          <w:sz w:val="22"/>
          <w:lang w:val="es-MX"/>
        </w:rPr>
      </w:pPr>
      <w:r w:rsidRPr="001B004E">
        <w:rPr>
          <w:b/>
          <w:i/>
          <w:sz w:val="22"/>
          <w:lang w:val="es-MX"/>
        </w:rPr>
        <w:t xml:space="preserve">FUNDAMENTACIÓN Y MOTIVACIÓN. </w:t>
      </w:r>
    </w:p>
    <w:p w14:paraId="3F9707C6" w14:textId="77777777" w:rsidR="004A7858" w:rsidRPr="001B004E" w:rsidRDefault="004A7858" w:rsidP="004A7858">
      <w:pPr>
        <w:spacing w:line="240" w:lineRule="auto"/>
        <w:ind w:left="567" w:right="616"/>
        <w:rPr>
          <w:i/>
          <w:sz w:val="22"/>
          <w:lang w:val="es-MX"/>
        </w:rPr>
      </w:pPr>
      <w:r w:rsidRPr="001B004E">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0121844" w14:textId="77777777" w:rsidR="004A7858" w:rsidRPr="001B004E" w:rsidRDefault="004A7858" w:rsidP="004A7858">
      <w:pPr>
        <w:jc w:val="left"/>
        <w:rPr>
          <w:szCs w:val="24"/>
          <w:lang w:val="es-MX"/>
        </w:rPr>
      </w:pPr>
    </w:p>
    <w:p w14:paraId="71399A4E" w14:textId="77777777" w:rsidR="004A7858" w:rsidRPr="001B004E" w:rsidRDefault="004A7858" w:rsidP="004A7858">
      <w:pPr>
        <w:rPr>
          <w:szCs w:val="24"/>
          <w:lang w:val="es-MX"/>
        </w:rPr>
      </w:pPr>
      <w:r w:rsidRPr="001B004E">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49E1859E" w14:textId="77777777" w:rsidR="004A7858" w:rsidRPr="001B004E" w:rsidRDefault="004A7858" w:rsidP="004A7858">
      <w:pPr>
        <w:jc w:val="left"/>
        <w:rPr>
          <w:szCs w:val="24"/>
          <w:lang w:val="es-MX"/>
        </w:rPr>
      </w:pPr>
    </w:p>
    <w:p w14:paraId="6BCFCBCC" w14:textId="77777777" w:rsidR="004A7858" w:rsidRPr="001B004E" w:rsidRDefault="004A7858" w:rsidP="004A7858">
      <w:pPr>
        <w:spacing w:line="240" w:lineRule="auto"/>
        <w:ind w:left="567" w:right="616"/>
        <w:rPr>
          <w:i/>
          <w:sz w:val="22"/>
          <w:lang w:val="es-MX"/>
        </w:rPr>
      </w:pPr>
      <w:r w:rsidRPr="001B004E">
        <w:rPr>
          <w:b/>
          <w:i/>
          <w:sz w:val="22"/>
          <w:lang w:val="es-MX"/>
        </w:rPr>
        <w:t>FUNDAMENTACIÓN Y MOTIVACIÓN. EL ASPECTO FORMAL DE LA GARANTÍA Y SU FINALIDAD SE TRADUCEN EN EXPLICAR, JUSTIFICAR, POSIBILITAR LA DEFENSA Y COMUNICAR LA DECISIÓN</w:t>
      </w:r>
      <w:r w:rsidRPr="001B004E">
        <w:rPr>
          <w:i/>
          <w:sz w:val="22"/>
          <w:lang w:val="es-MX"/>
        </w:rPr>
        <w:t xml:space="preserve">. </w:t>
      </w:r>
    </w:p>
    <w:p w14:paraId="1DCA434D" w14:textId="77777777" w:rsidR="004A7858" w:rsidRPr="001B004E" w:rsidRDefault="004A7858" w:rsidP="004A7858">
      <w:pPr>
        <w:spacing w:line="240" w:lineRule="auto"/>
        <w:ind w:left="567" w:right="616"/>
        <w:rPr>
          <w:i/>
          <w:sz w:val="22"/>
          <w:lang w:val="es-MX"/>
        </w:rPr>
      </w:pPr>
      <w:r w:rsidRPr="001B004E">
        <w:rPr>
          <w:i/>
          <w:sz w:val="22"/>
          <w:lang w:val="es-MX"/>
        </w:rPr>
        <w:t xml:space="preserve">El contenido formal de la garantía de legalidad prevista en el artículo 16 constitucional relativa a la fundamentación y motivación tiene como propósito primordial y ratio que el justiciable </w:t>
      </w:r>
      <w:r w:rsidRPr="001B004E">
        <w:rPr>
          <w:i/>
          <w:sz w:val="22"/>
          <w:lang w:val="es-MX"/>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384B3EA" w14:textId="77777777" w:rsidR="004A7858" w:rsidRPr="001B004E" w:rsidRDefault="004A7858" w:rsidP="004A7858">
      <w:pPr>
        <w:rPr>
          <w:szCs w:val="24"/>
          <w:lang w:val="es-MX"/>
        </w:rPr>
      </w:pPr>
    </w:p>
    <w:p w14:paraId="44F71B22" w14:textId="77777777" w:rsidR="004A7858" w:rsidRPr="001B004E" w:rsidRDefault="004A7858" w:rsidP="004A7858">
      <w:pPr>
        <w:rPr>
          <w:szCs w:val="24"/>
          <w:lang w:val="es-MX"/>
        </w:rPr>
      </w:pPr>
      <w:r w:rsidRPr="001B004E">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6D8BC3F" w14:textId="77777777" w:rsidR="004A7858" w:rsidRPr="001B004E" w:rsidRDefault="004A7858" w:rsidP="004A7858">
      <w:pPr>
        <w:rPr>
          <w:szCs w:val="24"/>
          <w:lang w:val="es-MX"/>
        </w:rPr>
      </w:pPr>
    </w:p>
    <w:p w14:paraId="53BA8F02" w14:textId="77777777" w:rsidR="004A7858" w:rsidRPr="001B004E" w:rsidRDefault="004A7858" w:rsidP="004A7858">
      <w:pPr>
        <w:rPr>
          <w:szCs w:val="24"/>
          <w:lang w:val="es-MX"/>
        </w:rPr>
      </w:pPr>
      <w:r w:rsidRPr="001B004E">
        <w:rPr>
          <w:szCs w:val="24"/>
          <w:lang w:val="es-MX"/>
        </w:rPr>
        <w:t>Por lo tanto, la entrega de documentos en su versión pública debe acompañarse necesariamente del Acuerdo del Comité de Transparencia del Sujeto Obligado</w:t>
      </w:r>
      <w:r w:rsidRPr="001B004E">
        <w:rPr>
          <w:b/>
          <w:szCs w:val="24"/>
          <w:lang w:val="es-MX"/>
        </w:rPr>
        <w:t xml:space="preserve"> </w:t>
      </w:r>
      <w:r w:rsidRPr="001B004E">
        <w:rPr>
          <w:szCs w:val="24"/>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BE6F763" w14:textId="77777777" w:rsidR="007856F3" w:rsidRPr="001B004E" w:rsidRDefault="007856F3" w:rsidP="00637679">
      <w:pPr>
        <w:rPr>
          <w:szCs w:val="24"/>
          <w:lang w:val="es-MX"/>
        </w:rPr>
      </w:pPr>
    </w:p>
    <w:p w14:paraId="07B920B4" w14:textId="32723975" w:rsidR="00581587" w:rsidRPr="001B004E" w:rsidRDefault="00581587" w:rsidP="00581587">
      <w:pPr>
        <w:pBdr>
          <w:top w:val="nil"/>
          <w:left w:val="nil"/>
          <w:bottom w:val="nil"/>
          <w:right w:val="nil"/>
          <w:between w:val="nil"/>
        </w:pBdr>
        <w:rPr>
          <w:rFonts w:eastAsia="Palatino Linotype" w:cs="Palatino Linotype"/>
          <w:color w:val="000000"/>
          <w:szCs w:val="24"/>
        </w:rPr>
      </w:pPr>
      <w:r w:rsidRPr="001B004E">
        <w:rPr>
          <w:rFonts w:eastAsia="Palatino Linotype" w:cs="Palatino Linotype"/>
          <w:color w:val="000000" w:themeColor="text1"/>
          <w:szCs w:val="24"/>
        </w:rPr>
        <w:lastRenderedPageBreak/>
        <w:t xml:space="preserve">En mérito de lo expuesto en líneas anteriores, este Instituto considera que los motivos de inconformidad planteados por </w:t>
      </w:r>
      <w:r w:rsidR="00022432" w:rsidRPr="001B004E">
        <w:rPr>
          <w:rFonts w:eastAsia="Palatino Linotype" w:cs="Palatino Linotype"/>
          <w:color w:val="000000" w:themeColor="text1"/>
          <w:szCs w:val="24"/>
        </w:rPr>
        <w:t>el</w:t>
      </w:r>
      <w:r w:rsidRPr="001B004E">
        <w:rPr>
          <w:rFonts w:eastAsia="Palatino Linotype" w:cs="Palatino Linotype"/>
          <w:color w:val="000000" w:themeColor="text1"/>
          <w:szCs w:val="24"/>
        </w:rPr>
        <w:t xml:space="preserve"> Recurrente resultan </w:t>
      </w:r>
      <w:r w:rsidR="002818F8" w:rsidRPr="001B004E">
        <w:rPr>
          <w:rFonts w:eastAsia="Palatino Linotype" w:cs="Palatino Linotype"/>
          <w:color w:val="000000" w:themeColor="text1"/>
          <w:szCs w:val="24"/>
        </w:rPr>
        <w:t xml:space="preserve">parcialmente </w:t>
      </w:r>
      <w:r w:rsidRPr="001B004E">
        <w:rPr>
          <w:rFonts w:eastAsia="Palatino Linotype" w:cs="Palatino Linotype"/>
          <w:color w:val="000000" w:themeColor="text1"/>
          <w:szCs w:val="24"/>
        </w:rPr>
        <w:t xml:space="preserve">fundados en el recurso de revisión que es materia de esta resolución; por ello </w:t>
      </w:r>
      <w:r w:rsidRPr="001B004E">
        <w:rPr>
          <w:rFonts w:eastAsia="Palatino Linotype" w:cs="Palatino Linotype"/>
          <w:b/>
          <w:bCs/>
          <w:color w:val="000000" w:themeColor="text1"/>
          <w:szCs w:val="24"/>
        </w:rPr>
        <w:t>co</w:t>
      </w:r>
      <w:r w:rsidR="006451AD" w:rsidRPr="001B004E">
        <w:rPr>
          <w:rFonts w:eastAsia="Palatino Linotype" w:cs="Palatino Linotype"/>
          <w:b/>
          <w:bCs/>
          <w:color w:val="000000" w:themeColor="text1"/>
          <w:szCs w:val="24"/>
        </w:rPr>
        <w:t xml:space="preserve">n fundamento en la </w:t>
      </w:r>
      <w:r w:rsidR="00BC7042" w:rsidRPr="001B004E">
        <w:rPr>
          <w:rFonts w:eastAsia="Palatino Linotype" w:cs="Palatino Linotype"/>
          <w:b/>
          <w:bCs/>
          <w:color w:val="000000" w:themeColor="text1"/>
          <w:szCs w:val="24"/>
        </w:rPr>
        <w:t>segunda</w:t>
      </w:r>
      <w:r w:rsidR="00EC150E" w:rsidRPr="001B004E">
        <w:rPr>
          <w:rFonts w:eastAsia="Palatino Linotype" w:cs="Palatino Linotype"/>
          <w:b/>
          <w:bCs/>
          <w:color w:val="000000" w:themeColor="text1"/>
          <w:szCs w:val="24"/>
        </w:rPr>
        <w:t xml:space="preserve"> </w:t>
      </w:r>
      <w:r w:rsidRPr="001B004E">
        <w:rPr>
          <w:rFonts w:eastAsia="Palatino Linotype" w:cs="Palatino Linotype"/>
          <w:b/>
          <w:bCs/>
          <w:color w:val="000000" w:themeColor="text1"/>
          <w:szCs w:val="24"/>
        </w:rPr>
        <w:t xml:space="preserve">hipótesis de la fracción III del artículo 186 </w:t>
      </w:r>
      <w:r w:rsidRPr="001B004E">
        <w:rPr>
          <w:rFonts w:eastAsia="Palatino Linotype" w:cs="Palatino Linotype"/>
          <w:color w:val="000000" w:themeColor="text1"/>
          <w:szCs w:val="24"/>
        </w:rPr>
        <w:t xml:space="preserve">de la Ley de Transparencia y Acceso a la Información Pública del Estado de México y Municipios, se </w:t>
      </w:r>
      <w:r w:rsidR="00BC7042" w:rsidRPr="001B004E">
        <w:rPr>
          <w:rFonts w:eastAsia="Palatino Linotype" w:cs="Palatino Linotype"/>
          <w:b/>
          <w:bCs/>
          <w:color w:val="000000" w:themeColor="text1"/>
          <w:szCs w:val="24"/>
        </w:rPr>
        <w:t>MODIF</w:t>
      </w:r>
      <w:r w:rsidR="00940385" w:rsidRPr="001B004E">
        <w:rPr>
          <w:rFonts w:eastAsia="Palatino Linotype" w:cs="Palatino Linotype"/>
          <w:b/>
          <w:bCs/>
          <w:color w:val="000000" w:themeColor="text1"/>
          <w:szCs w:val="24"/>
        </w:rPr>
        <w:t>I</w:t>
      </w:r>
      <w:r w:rsidRPr="001B004E">
        <w:rPr>
          <w:rFonts w:eastAsia="Palatino Linotype" w:cs="Palatino Linotype"/>
          <w:b/>
          <w:bCs/>
          <w:color w:val="000000" w:themeColor="text1"/>
          <w:szCs w:val="24"/>
        </w:rPr>
        <w:t xml:space="preserve">CA </w:t>
      </w:r>
      <w:r w:rsidRPr="001B004E">
        <w:rPr>
          <w:rFonts w:eastAsia="Palatino Linotype" w:cs="Palatino Linotype"/>
          <w:color w:val="000000" w:themeColor="text1"/>
          <w:szCs w:val="24"/>
        </w:rPr>
        <w:t>la respuesta a la solicitud de información número</w:t>
      </w:r>
      <w:r w:rsidR="00642669" w:rsidRPr="001B004E">
        <w:rPr>
          <w:rFonts w:eastAsia="Palatino Linotype" w:cs="Palatino Linotype"/>
          <w:color w:val="000000"/>
          <w:szCs w:val="24"/>
        </w:rPr>
        <w:t xml:space="preserve"> </w:t>
      </w:r>
      <w:r w:rsidR="00356BBB" w:rsidRPr="001B004E">
        <w:rPr>
          <w:rFonts w:eastAsia="Palatino Linotype" w:cs="Palatino Linotype"/>
          <w:b/>
          <w:bCs/>
          <w:color w:val="000000"/>
          <w:szCs w:val="24"/>
        </w:rPr>
        <w:t>00572/CALIMAYA/IP/2025</w:t>
      </w:r>
      <w:r w:rsidRPr="001B004E">
        <w:rPr>
          <w:rFonts w:eastAsia="Palatino Linotype" w:cs="Palatino Linotype"/>
          <w:color w:val="000000" w:themeColor="text1"/>
          <w:szCs w:val="24"/>
        </w:rPr>
        <w:t>, que ha sido materia del presente estudio.</w:t>
      </w:r>
    </w:p>
    <w:p w14:paraId="33FB236F" w14:textId="259CAD64" w:rsidR="00581587" w:rsidRPr="001B004E" w:rsidRDefault="00581587" w:rsidP="008F50E6">
      <w:pPr>
        <w:rPr>
          <w:szCs w:val="24"/>
        </w:rPr>
      </w:pPr>
    </w:p>
    <w:p w14:paraId="34755541" w14:textId="77777777" w:rsidR="00581587" w:rsidRPr="001B004E" w:rsidRDefault="00581587" w:rsidP="00581587">
      <w:pPr>
        <w:pBdr>
          <w:top w:val="nil"/>
          <w:left w:val="nil"/>
          <w:bottom w:val="nil"/>
          <w:right w:val="nil"/>
          <w:between w:val="nil"/>
        </w:pBdr>
        <w:rPr>
          <w:rFonts w:eastAsia="Palatino Linotype" w:cs="Palatino Linotype"/>
          <w:color w:val="000000"/>
          <w:szCs w:val="24"/>
        </w:rPr>
      </w:pPr>
      <w:r w:rsidRPr="001B004E">
        <w:rPr>
          <w:rFonts w:eastAsia="Palatino Linotype" w:cs="Palatino Linotype"/>
          <w:color w:val="000000"/>
          <w:szCs w:val="24"/>
        </w:rPr>
        <w:t>Por lo antes expuesto y fundado es de resolverse y,</w:t>
      </w:r>
    </w:p>
    <w:p w14:paraId="3AF7767D" w14:textId="4DC74A1D" w:rsidR="00454915" w:rsidRPr="001B004E" w:rsidRDefault="00454915" w:rsidP="008F50E6">
      <w:pPr>
        <w:rPr>
          <w:szCs w:val="24"/>
        </w:rPr>
      </w:pPr>
    </w:p>
    <w:p w14:paraId="04F69938" w14:textId="77777777" w:rsidR="00581587" w:rsidRPr="001B004E" w:rsidRDefault="00581587" w:rsidP="00581587">
      <w:pPr>
        <w:pStyle w:val="Ttulo1"/>
        <w:rPr>
          <w:rFonts w:eastAsia="Palatino Linotype"/>
        </w:rPr>
      </w:pPr>
      <w:r w:rsidRPr="001B004E">
        <w:rPr>
          <w:rFonts w:eastAsia="Palatino Linotype"/>
        </w:rPr>
        <w:t>S E    R E S U E L V E</w:t>
      </w:r>
    </w:p>
    <w:p w14:paraId="0360AA6D" w14:textId="77777777" w:rsidR="00581587" w:rsidRPr="001B004E" w:rsidRDefault="00581587" w:rsidP="00581587">
      <w:pPr>
        <w:pBdr>
          <w:top w:val="nil"/>
          <w:left w:val="nil"/>
          <w:bottom w:val="nil"/>
          <w:right w:val="nil"/>
          <w:between w:val="nil"/>
        </w:pBdr>
        <w:rPr>
          <w:rFonts w:eastAsia="Palatino Linotype" w:cs="Palatino Linotype"/>
          <w:b/>
          <w:color w:val="000000"/>
          <w:szCs w:val="24"/>
        </w:rPr>
      </w:pPr>
    </w:p>
    <w:p w14:paraId="2E76CA1A" w14:textId="1FCF457A" w:rsidR="00581587" w:rsidRPr="001B004E" w:rsidRDefault="00581587" w:rsidP="00581587">
      <w:pPr>
        <w:pBdr>
          <w:top w:val="nil"/>
          <w:left w:val="nil"/>
          <w:bottom w:val="nil"/>
          <w:right w:val="nil"/>
          <w:between w:val="nil"/>
        </w:pBdr>
        <w:rPr>
          <w:rFonts w:eastAsia="Palatino Linotype" w:cs="Palatino Linotype"/>
          <w:color w:val="000000"/>
          <w:szCs w:val="24"/>
        </w:rPr>
      </w:pPr>
      <w:r w:rsidRPr="001B004E">
        <w:rPr>
          <w:rFonts w:eastAsia="Palatino Linotype" w:cs="Palatino Linotype"/>
          <w:b/>
          <w:bCs/>
          <w:color w:val="000000" w:themeColor="text1"/>
          <w:szCs w:val="24"/>
        </w:rPr>
        <w:t>PRIMERO.</w:t>
      </w:r>
      <w:r w:rsidRPr="001B004E">
        <w:rPr>
          <w:rFonts w:eastAsia="Palatino Linotype" w:cs="Palatino Linotype"/>
          <w:color w:val="000000" w:themeColor="text1"/>
          <w:szCs w:val="24"/>
        </w:rPr>
        <w:t xml:space="preserve"> Se </w:t>
      </w:r>
      <w:r w:rsidR="00940385" w:rsidRPr="001B004E">
        <w:rPr>
          <w:rFonts w:eastAsia="Palatino Linotype" w:cs="Palatino Linotype"/>
          <w:b/>
          <w:bCs/>
          <w:color w:val="000000" w:themeColor="text1"/>
          <w:szCs w:val="24"/>
        </w:rPr>
        <w:t>MODIFI</w:t>
      </w:r>
      <w:r w:rsidRPr="001B004E">
        <w:rPr>
          <w:rFonts w:eastAsia="Palatino Linotype" w:cs="Palatino Linotype"/>
          <w:b/>
          <w:bCs/>
          <w:color w:val="000000" w:themeColor="text1"/>
          <w:szCs w:val="24"/>
        </w:rPr>
        <w:t>CA</w:t>
      </w:r>
      <w:r w:rsidRPr="001B004E">
        <w:rPr>
          <w:rFonts w:eastAsia="Palatino Linotype" w:cs="Palatino Linotype"/>
          <w:color w:val="000000" w:themeColor="text1"/>
          <w:szCs w:val="24"/>
        </w:rPr>
        <w:t xml:space="preserve"> la respuesta entregada por el Sujeto Obligado</w:t>
      </w:r>
      <w:r w:rsidRPr="001B004E">
        <w:rPr>
          <w:rFonts w:eastAsia="Palatino Linotype" w:cs="Palatino Linotype"/>
          <w:b/>
          <w:bCs/>
          <w:color w:val="000000" w:themeColor="text1"/>
          <w:szCs w:val="24"/>
        </w:rPr>
        <w:t xml:space="preserve"> </w:t>
      </w:r>
      <w:r w:rsidRPr="001B004E">
        <w:rPr>
          <w:rFonts w:eastAsia="Palatino Linotype" w:cs="Palatino Linotype"/>
          <w:color w:val="000000" w:themeColor="text1"/>
          <w:szCs w:val="24"/>
        </w:rPr>
        <w:t>a la solicitud de información número</w:t>
      </w:r>
      <w:r w:rsidR="00642669" w:rsidRPr="001B004E">
        <w:rPr>
          <w:rFonts w:eastAsia="Palatino Linotype" w:cs="Palatino Linotype"/>
          <w:b/>
          <w:bCs/>
          <w:color w:val="000000"/>
          <w:szCs w:val="24"/>
        </w:rPr>
        <w:t xml:space="preserve"> </w:t>
      </w:r>
      <w:r w:rsidR="00356BBB" w:rsidRPr="001B004E">
        <w:rPr>
          <w:rFonts w:eastAsia="Palatino Linotype" w:cs="Palatino Linotype"/>
          <w:b/>
          <w:bCs/>
          <w:color w:val="000000"/>
          <w:szCs w:val="24"/>
        </w:rPr>
        <w:t>00572/CALIMAYA/IP/2025</w:t>
      </w:r>
      <w:r w:rsidR="000D3DC4" w:rsidRPr="001B004E">
        <w:rPr>
          <w:rFonts w:eastAsia="Palatino Linotype" w:cs="Palatino Linotype"/>
          <w:color w:val="000000" w:themeColor="text1"/>
          <w:szCs w:val="24"/>
        </w:rPr>
        <w:t>, al resultar</w:t>
      </w:r>
      <w:r w:rsidR="005D743E" w:rsidRPr="001B004E">
        <w:rPr>
          <w:rFonts w:eastAsia="Palatino Linotype" w:cs="Palatino Linotype"/>
          <w:color w:val="000000" w:themeColor="text1"/>
          <w:szCs w:val="24"/>
        </w:rPr>
        <w:t xml:space="preserve"> </w:t>
      </w:r>
      <w:r w:rsidR="00356BBB" w:rsidRPr="001B004E">
        <w:rPr>
          <w:rFonts w:eastAsia="Palatino Linotype" w:cs="Palatino Linotype"/>
          <w:color w:val="000000" w:themeColor="text1"/>
          <w:szCs w:val="24"/>
        </w:rPr>
        <w:t xml:space="preserve">parcialmente </w:t>
      </w:r>
      <w:r w:rsidRPr="001B004E">
        <w:rPr>
          <w:rFonts w:eastAsia="Palatino Linotype" w:cs="Palatino Linotype"/>
          <w:color w:val="000000" w:themeColor="text1"/>
          <w:szCs w:val="24"/>
        </w:rPr>
        <w:t xml:space="preserve">fundados los motivos de inconformidad argüidos por </w:t>
      </w:r>
      <w:r w:rsidR="008A7F39" w:rsidRPr="001B004E">
        <w:rPr>
          <w:rFonts w:eastAsia="Palatino Linotype" w:cs="Palatino Linotype"/>
          <w:color w:val="000000" w:themeColor="text1"/>
          <w:szCs w:val="24"/>
        </w:rPr>
        <w:t>el Recurrente</w:t>
      </w:r>
      <w:r w:rsidRPr="001B004E">
        <w:rPr>
          <w:rFonts w:eastAsia="Palatino Linotype" w:cs="Palatino Linotype"/>
          <w:color w:val="000000" w:themeColor="text1"/>
          <w:szCs w:val="24"/>
        </w:rPr>
        <w:t>, en términos del</w:t>
      </w:r>
      <w:r w:rsidRPr="001B004E">
        <w:rPr>
          <w:rFonts w:eastAsia="Palatino Linotype" w:cs="Palatino Linotype"/>
          <w:b/>
          <w:bCs/>
          <w:color w:val="000000" w:themeColor="text1"/>
          <w:szCs w:val="24"/>
        </w:rPr>
        <w:t xml:space="preserve"> Considerando </w:t>
      </w:r>
      <w:r w:rsidR="00940385" w:rsidRPr="001B004E">
        <w:rPr>
          <w:rFonts w:eastAsia="Palatino Linotype" w:cs="Palatino Linotype"/>
          <w:b/>
          <w:bCs/>
          <w:color w:val="000000" w:themeColor="text1"/>
          <w:szCs w:val="24"/>
        </w:rPr>
        <w:t>CUAR</w:t>
      </w:r>
      <w:r w:rsidRPr="001B004E">
        <w:rPr>
          <w:rFonts w:eastAsia="Palatino Linotype" w:cs="Palatino Linotype"/>
          <w:b/>
          <w:bCs/>
          <w:color w:val="000000" w:themeColor="text1"/>
          <w:szCs w:val="24"/>
        </w:rPr>
        <w:t xml:space="preserve">TO </w:t>
      </w:r>
      <w:r w:rsidRPr="001B004E">
        <w:rPr>
          <w:rFonts w:eastAsia="Palatino Linotype" w:cs="Palatino Linotype"/>
          <w:color w:val="000000" w:themeColor="text1"/>
          <w:szCs w:val="24"/>
        </w:rPr>
        <w:t xml:space="preserve">de la presente resolución. </w:t>
      </w:r>
    </w:p>
    <w:p w14:paraId="1E340B42" w14:textId="77777777" w:rsidR="00581587" w:rsidRPr="001B004E" w:rsidRDefault="00581587" w:rsidP="00581587">
      <w:pPr>
        <w:pBdr>
          <w:top w:val="nil"/>
          <w:left w:val="nil"/>
          <w:bottom w:val="nil"/>
          <w:right w:val="nil"/>
          <w:between w:val="nil"/>
        </w:pBdr>
        <w:rPr>
          <w:rFonts w:eastAsia="Palatino Linotype" w:cs="Palatino Linotype"/>
          <w:color w:val="000000"/>
          <w:szCs w:val="24"/>
        </w:rPr>
      </w:pPr>
    </w:p>
    <w:p w14:paraId="4DA0A536" w14:textId="49411738" w:rsidR="00581587" w:rsidRPr="001B004E" w:rsidRDefault="00581587" w:rsidP="00581587">
      <w:pPr>
        <w:pBdr>
          <w:top w:val="nil"/>
          <w:left w:val="nil"/>
          <w:bottom w:val="nil"/>
          <w:right w:val="nil"/>
          <w:between w:val="nil"/>
        </w:pBdr>
        <w:rPr>
          <w:rFonts w:eastAsia="Palatino Linotype" w:cs="Palatino Linotype"/>
          <w:color w:val="000000"/>
          <w:szCs w:val="24"/>
        </w:rPr>
      </w:pPr>
      <w:r w:rsidRPr="001B004E">
        <w:rPr>
          <w:rFonts w:eastAsia="Palatino Linotype" w:cs="Palatino Linotype"/>
          <w:b/>
          <w:color w:val="000000"/>
          <w:szCs w:val="24"/>
        </w:rPr>
        <w:t>SEGUNDO.</w:t>
      </w:r>
      <w:r w:rsidRPr="001B004E">
        <w:rPr>
          <w:rFonts w:eastAsia="Palatino Linotype" w:cs="Palatino Linotype"/>
          <w:color w:val="000000"/>
          <w:szCs w:val="24"/>
        </w:rPr>
        <w:t xml:space="preserve"> Se </w:t>
      </w:r>
      <w:r w:rsidRPr="001B004E">
        <w:rPr>
          <w:rFonts w:eastAsia="Palatino Linotype" w:cs="Palatino Linotype"/>
          <w:b/>
          <w:color w:val="000000"/>
          <w:szCs w:val="24"/>
        </w:rPr>
        <w:t>ORDENA</w:t>
      </w:r>
      <w:r w:rsidRPr="001B004E">
        <w:rPr>
          <w:rFonts w:eastAsia="Palatino Linotype" w:cs="Palatino Linotype"/>
          <w:color w:val="000000"/>
          <w:szCs w:val="24"/>
        </w:rPr>
        <w:t xml:space="preserve"> </w:t>
      </w:r>
      <w:r w:rsidR="007501B9" w:rsidRPr="001B004E">
        <w:rPr>
          <w:rFonts w:eastAsia="Palatino Linotype" w:cs="Palatino Linotype"/>
          <w:color w:val="000000"/>
          <w:szCs w:val="24"/>
        </w:rPr>
        <w:t>al Sujeto Obligado que</w:t>
      </w:r>
      <w:r w:rsidR="003A51C8" w:rsidRPr="001B004E">
        <w:rPr>
          <w:rFonts w:eastAsia="Palatino Linotype" w:cs="Palatino Linotype"/>
          <w:color w:val="000000"/>
          <w:szCs w:val="24"/>
        </w:rPr>
        <w:t xml:space="preserve"> </w:t>
      </w:r>
      <w:r w:rsidR="002B5CE9" w:rsidRPr="001B004E">
        <w:rPr>
          <w:rFonts w:eastAsia="Palatino Linotype" w:cs="Palatino Linotype"/>
          <w:color w:val="000000"/>
          <w:szCs w:val="24"/>
        </w:rPr>
        <w:t xml:space="preserve">haga </w:t>
      </w:r>
      <w:r w:rsidR="007501B9" w:rsidRPr="001B004E">
        <w:rPr>
          <w:rFonts w:eastAsia="Palatino Linotype" w:cs="Palatino Linotype"/>
          <w:color w:val="000000"/>
          <w:szCs w:val="24"/>
        </w:rPr>
        <w:t>entrega a</w:t>
      </w:r>
      <w:r w:rsidR="008A7F39" w:rsidRPr="001B004E">
        <w:rPr>
          <w:rFonts w:eastAsia="Palatino Linotype" w:cs="Palatino Linotype"/>
          <w:color w:val="000000"/>
          <w:szCs w:val="24"/>
        </w:rPr>
        <w:t>l Recurrente</w:t>
      </w:r>
      <w:r w:rsidR="007501B9" w:rsidRPr="001B004E">
        <w:rPr>
          <w:rFonts w:eastAsia="Palatino Linotype" w:cs="Palatino Linotype"/>
          <w:color w:val="000000"/>
          <w:szCs w:val="24"/>
        </w:rPr>
        <w:t xml:space="preserve"> mediante el Sistema de Acceso a la Información Mexiquense (SAIMEX)</w:t>
      </w:r>
      <w:r w:rsidR="00940385" w:rsidRPr="001B004E">
        <w:rPr>
          <w:rFonts w:eastAsia="Palatino Linotype" w:cs="Palatino Linotype"/>
          <w:color w:val="000000"/>
          <w:szCs w:val="24"/>
        </w:rPr>
        <w:t xml:space="preserve"> </w:t>
      </w:r>
      <w:r w:rsidR="003A51C8" w:rsidRPr="001B004E">
        <w:rPr>
          <w:rFonts w:eastAsia="Palatino Linotype" w:cs="Palatino Linotype"/>
          <w:color w:val="000000"/>
          <w:szCs w:val="24"/>
        </w:rPr>
        <w:t xml:space="preserve">y </w:t>
      </w:r>
      <w:r w:rsidR="007501B9" w:rsidRPr="001B004E">
        <w:rPr>
          <w:rFonts w:eastAsia="Palatino Linotype" w:cs="Palatino Linotype"/>
          <w:color w:val="000000"/>
          <w:szCs w:val="24"/>
        </w:rPr>
        <w:t xml:space="preserve">en términos del </w:t>
      </w:r>
      <w:r w:rsidR="000D3DC4" w:rsidRPr="001B004E">
        <w:rPr>
          <w:rFonts w:eastAsia="Palatino Linotype" w:cs="Palatino Linotype"/>
          <w:b/>
          <w:color w:val="000000"/>
          <w:szCs w:val="24"/>
        </w:rPr>
        <w:t xml:space="preserve">Considerando </w:t>
      </w:r>
      <w:r w:rsidR="00940385" w:rsidRPr="001B004E">
        <w:rPr>
          <w:rFonts w:eastAsia="Palatino Linotype" w:cs="Palatino Linotype"/>
          <w:b/>
          <w:color w:val="000000"/>
          <w:szCs w:val="24"/>
        </w:rPr>
        <w:t>CUAR</w:t>
      </w:r>
      <w:r w:rsidR="007501B9" w:rsidRPr="001B004E">
        <w:rPr>
          <w:rFonts w:eastAsia="Palatino Linotype" w:cs="Palatino Linotype"/>
          <w:b/>
          <w:color w:val="000000"/>
          <w:szCs w:val="24"/>
        </w:rPr>
        <w:t>TO</w:t>
      </w:r>
      <w:r w:rsidR="00637878" w:rsidRPr="001B004E">
        <w:rPr>
          <w:rFonts w:eastAsia="Palatino Linotype" w:cs="Palatino Linotype"/>
          <w:color w:val="000000"/>
          <w:szCs w:val="24"/>
        </w:rPr>
        <w:t>, de</w:t>
      </w:r>
      <w:r w:rsidR="00FB1F7C" w:rsidRPr="001B004E">
        <w:rPr>
          <w:rFonts w:eastAsia="Palatino Linotype" w:cs="Palatino Linotype"/>
          <w:color w:val="000000"/>
          <w:szCs w:val="24"/>
        </w:rPr>
        <w:t xml:space="preserve"> </w:t>
      </w:r>
      <w:r w:rsidR="00637878" w:rsidRPr="001B004E">
        <w:rPr>
          <w:rFonts w:eastAsia="Palatino Linotype" w:cs="Palatino Linotype"/>
          <w:color w:val="000000"/>
          <w:szCs w:val="24"/>
        </w:rPr>
        <w:t>lo siguiente:</w:t>
      </w:r>
    </w:p>
    <w:p w14:paraId="26EEF856" w14:textId="77777777" w:rsidR="00581587" w:rsidRPr="001B004E" w:rsidRDefault="00581587" w:rsidP="00581587">
      <w:pPr>
        <w:pBdr>
          <w:top w:val="nil"/>
          <w:left w:val="nil"/>
          <w:bottom w:val="nil"/>
          <w:right w:val="nil"/>
          <w:between w:val="nil"/>
        </w:pBdr>
        <w:rPr>
          <w:rFonts w:eastAsia="Palatino Linotype" w:cs="Palatino Linotype"/>
          <w:color w:val="000000"/>
          <w:szCs w:val="24"/>
        </w:rPr>
      </w:pPr>
    </w:p>
    <w:p w14:paraId="6B71EA0E" w14:textId="6EEF04E0" w:rsidR="00940385" w:rsidRPr="001B004E" w:rsidRDefault="00940385" w:rsidP="000939EA">
      <w:pPr>
        <w:pStyle w:val="NormalINFOEM"/>
        <w:numPr>
          <w:ilvl w:val="0"/>
          <w:numId w:val="64"/>
        </w:numPr>
        <w:spacing w:line="276" w:lineRule="auto"/>
        <w:rPr>
          <w:rFonts w:eastAsia="Palatino Linotype" w:cs="Palatino Linotype"/>
          <w:i/>
          <w:iCs/>
          <w:color w:val="000000"/>
          <w:szCs w:val="24"/>
          <w:lang w:val="es-ES" w:eastAsia="es-ES"/>
        </w:rPr>
      </w:pPr>
      <w:r w:rsidRPr="001B004E">
        <w:rPr>
          <w:rFonts w:eastAsia="Palatino Linotype" w:cs="Palatino Linotype"/>
          <w:i/>
          <w:iCs/>
          <w:color w:val="000000"/>
          <w:szCs w:val="24"/>
          <w:lang w:val="es-ES" w:eastAsia="es-ES"/>
        </w:rPr>
        <w:t xml:space="preserve">Documento </w:t>
      </w:r>
      <w:r w:rsidR="002818F8" w:rsidRPr="001B004E">
        <w:rPr>
          <w:rFonts w:eastAsia="Palatino Linotype" w:cs="Palatino Linotype"/>
          <w:i/>
          <w:iCs/>
          <w:color w:val="000000"/>
          <w:szCs w:val="24"/>
          <w:lang w:val="es-ES" w:eastAsia="es-ES"/>
        </w:rPr>
        <w:t>o documentos donde conste la ubicación de los inmuebles a regularizar.</w:t>
      </w:r>
    </w:p>
    <w:p w14:paraId="40183ED7" w14:textId="1D46FFBC" w:rsidR="008B7D47" w:rsidRPr="001B004E" w:rsidRDefault="008B7D47" w:rsidP="000939EA">
      <w:pPr>
        <w:pStyle w:val="NormalINFOEM"/>
        <w:numPr>
          <w:ilvl w:val="0"/>
          <w:numId w:val="64"/>
        </w:numPr>
        <w:spacing w:line="276" w:lineRule="auto"/>
        <w:rPr>
          <w:rFonts w:eastAsia="Palatino Linotype" w:cs="Palatino Linotype"/>
          <w:i/>
          <w:iCs/>
          <w:color w:val="000000"/>
          <w:szCs w:val="24"/>
          <w:lang w:val="es-ES" w:eastAsia="es-ES"/>
        </w:rPr>
      </w:pPr>
      <w:r w:rsidRPr="001B004E">
        <w:rPr>
          <w:rFonts w:eastAsia="Palatino Linotype" w:cs="Palatino Linotype"/>
          <w:i/>
          <w:iCs/>
          <w:color w:val="000000"/>
          <w:szCs w:val="24"/>
          <w:lang w:val="es-ES" w:eastAsia="es-ES"/>
        </w:rPr>
        <w:t>Documento o documentos donde consten los nombres de los ciudadanos Calimayenses a quienes se les prestaron los inmuebles referidos en la solicitud de información.</w:t>
      </w:r>
    </w:p>
    <w:p w14:paraId="5D3CABD2" w14:textId="77777777" w:rsidR="00637878" w:rsidRPr="001B004E" w:rsidRDefault="00637878" w:rsidP="00637878">
      <w:pPr>
        <w:pStyle w:val="NormalINFOEM"/>
        <w:rPr>
          <w:lang w:val="es-ES"/>
        </w:rPr>
      </w:pPr>
    </w:p>
    <w:p w14:paraId="455A0062" w14:textId="42EBB5EC" w:rsidR="004161DA" w:rsidRPr="001B004E" w:rsidRDefault="00CE660F" w:rsidP="00584A38">
      <w:pPr>
        <w:pStyle w:val="NormalINFOEM"/>
        <w:ind w:left="709" w:right="566"/>
        <w:rPr>
          <w:i/>
          <w:szCs w:val="24"/>
        </w:rPr>
      </w:pPr>
      <w:r w:rsidRPr="001B004E">
        <w:rPr>
          <w:i/>
          <w:szCs w:val="24"/>
        </w:rPr>
        <w:lastRenderedPageBreak/>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008B7D47" w:rsidRPr="001B004E">
        <w:rPr>
          <w:b/>
          <w:i/>
          <w:szCs w:val="24"/>
        </w:rPr>
        <w:t>.</w:t>
      </w:r>
    </w:p>
    <w:p w14:paraId="0A1DAF4E" w14:textId="7CE66E4F" w:rsidR="009D3DA4" w:rsidRPr="001B004E" w:rsidRDefault="009D3DA4" w:rsidP="00637878">
      <w:pPr>
        <w:pStyle w:val="NormalINFOEM"/>
        <w:rPr>
          <w:szCs w:val="24"/>
        </w:rPr>
      </w:pPr>
    </w:p>
    <w:p w14:paraId="0BFBD801" w14:textId="343F5C80" w:rsidR="00581587" w:rsidRPr="001B004E" w:rsidRDefault="00581587" w:rsidP="00581587">
      <w:pPr>
        <w:pBdr>
          <w:top w:val="nil"/>
          <w:left w:val="nil"/>
          <w:bottom w:val="nil"/>
          <w:right w:val="nil"/>
          <w:between w:val="nil"/>
        </w:pBdr>
        <w:rPr>
          <w:rFonts w:eastAsia="Palatino Linotype" w:cs="Palatino Linotype"/>
          <w:color w:val="000000"/>
          <w:szCs w:val="24"/>
        </w:rPr>
      </w:pPr>
      <w:r w:rsidRPr="001B004E">
        <w:rPr>
          <w:rFonts w:eastAsia="Palatino Linotype" w:cs="Palatino Linotype"/>
          <w:b/>
          <w:color w:val="000000"/>
          <w:szCs w:val="24"/>
        </w:rPr>
        <w:t>TERCERO. Notifíquese</w:t>
      </w:r>
      <w:r w:rsidRPr="001B004E">
        <w:rPr>
          <w:rFonts w:eastAsia="Palatino Linotype" w:cs="Palatino Linotype"/>
          <w:b/>
          <w:i/>
          <w:color w:val="000000"/>
          <w:szCs w:val="24"/>
        </w:rPr>
        <w:t xml:space="preserve"> </w:t>
      </w:r>
      <w:r w:rsidRPr="001B004E">
        <w:rPr>
          <w:rFonts w:eastAsia="Palatino Linotype" w:cs="Palatino Linotype"/>
          <w:color w:val="000000"/>
          <w:szCs w:val="24"/>
        </w:rPr>
        <w:t xml:space="preserve">la presente resolución al Titular de la Unidad de Transparencia del Sujeto Obligado </w:t>
      </w:r>
      <w:r w:rsidR="0032659A" w:rsidRPr="001B004E">
        <w:rPr>
          <w:rFonts w:eastAsia="Palatino Linotype" w:cs="Palatino Linotype"/>
          <w:color w:val="000000"/>
          <w:szCs w:val="24"/>
        </w:rPr>
        <w:t xml:space="preserve">mediante el Sistema de Acceso a la Información Mexiquense (SAIMEX), </w:t>
      </w:r>
      <w:r w:rsidRPr="001B004E">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1B004E"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1B004E" w:rsidRDefault="00581587" w:rsidP="00581587">
      <w:pPr>
        <w:pBdr>
          <w:top w:val="nil"/>
          <w:left w:val="nil"/>
          <w:bottom w:val="nil"/>
          <w:right w:val="nil"/>
          <w:between w:val="nil"/>
        </w:pBdr>
        <w:rPr>
          <w:rFonts w:eastAsia="Palatino Linotype" w:cs="Palatino Linotype"/>
          <w:color w:val="000000"/>
          <w:szCs w:val="24"/>
        </w:rPr>
      </w:pPr>
      <w:r w:rsidRPr="001B004E">
        <w:rPr>
          <w:rFonts w:eastAsia="Palatino Linotype" w:cs="Palatino Linotype"/>
          <w:b/>
          <w:color w:val="000000"/>
          <w:szCs w:val="24"/>
        </w:rPr>
        <w:t xml:space="preserve">CUARTO. </w:t>
      </w:r>
      <w:r w:rsidRPr="001B004E">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1B004E" w:rsidRDefault="00581587" w:rsidP="00581587">
      <w:pPr>
        <w:pBdr>
          <w:top w:val="nil"/>
          <w:left w:val="nil"/>
          <w:bottom w:val="nil"/>
          <w:right w:val="nil"/>
          <w:between w:val="nil"/>
        </w:pBdr>
        <w:rPr>
          <w:rFonts w:eastAsia="Palatino Linotype" w:cs="Palatino Linotype"/>
          <w:color w:val="000000"/>
          <w:szCs w:val="24"/>
        </w:rPr>
      </w:pPr>
    </w:p>
    <w:p w14:paraId="0DB49AA1" w14:textId="4EA99075" w:rsidR="00581587" w:rsidRPr="001B004E" w:rsidRDefault="00581587" w:rsidP="00581587">
      <w:pPr>
        <w:pBdr>
          <w:top w:val="nil"/>
          <w:left w:val="nil"/>
          <w:bottom w:val="nil"/>
          <w:right w:val="nil"/>
          <w:between w:val="nil"/>
        </w:pBdr>
        <w:rPr>
          <w:rFonts w:eastAsia="Palatino Linotype" w:cs="Palatino Linotype"/>
          <w:color w:val="000000"/>
          <w:szCs w:val="24"/>
        </w:rPr>
      </w:pPr>
      <w:r w:rsidRPr="001B004E">
        <w:rPr>
          <w:rFonts w:eastAsia="Palatino Linotype" w:cs="Palatino Linotype"/>
          <w:b/>
          <w:color w:val="000000"/>
          <w:szCs w:val="24"/>
        </w:rPr>
        <w:t xml:space="preserve">QUINTO. Notifíquese </w:t>
      </w:r>
      <w:r w:rsidRPr="001B004E">
        <w:rPr>
          <w:rFonts w:eastAsia="Palatino Linotype" w:cs="Palatino Linotype"/>
          <w:color w:val="000000"/>
          <w:szCs w:val="24"/>
        </w:rPr>
        <w:t>la presente resolución a</w:t>
      </w:r>
      <w:r w:rsidR="00ED416E" w:rsidRPr="001B004E">
        <w:rPr>
          <w:rFonts w:eastAsia="Palatino Linotype" w:cs="Palatino Linotype"/>
          <w:color w:val="000000"/>
          <w:szCs w:val="24"/>
        </w:rPr>
        <w:t xml:space="preserve"> </w:t>
      </w:r>
      <w:r w:rsidR="008A7F39" w:rsidRPr="001B004E">
        <w:rPr>
          <w:rFonts w:eastAsia="Palatino Linotype" w:cs="Palatino Linotype"/>
          <w:color w:val="000000"/>
          <w:szCs w:val="24"/>
        </w:rPr>
        <w:t>el Recurrente</w:t>
      </w:r>
      <w:r w:rsidRPr="001B004E">
        <w:rPr>
          <w:rFonts w:eastAsia="Palatino Linotype" w:cs="Palatino Linotype"/>
          <w:color w:val="000000"/>
          <w:szCs w:val="24"/>
        </w:rPr>
        <w:t xml:space="preserve"> mediante el Sistema de Acceso a la Información Mexiquense (SAIMEX)</w:t>
      </w:r>
      <w:r w:rsidR="00FB5BF2" w:rsidRPr="001B004E">
        <w:rPr>
          <w:rFonts w:eastAsia="Palatino Linotype" w:cs="Palatino Linotype"/>
          <w:color w:val="000000"/>
          <w:szCs w:val="24"/>
        </w:rPr>
        <w:t xml:space="preserve">, </w:t>
      </w:r>
      <w:r w:rsidRPr="001B004E">
        <w:rPr>
          <w:rFonts w:eastAsia="Palatino Linotype" w:cs="Palatino Linotype"/>
          <w:color w:val="000000"/>
          <w:szCs w:val="24"/>
        </w:rPr>
        <w:t xml:space="preserve">y hágase de su conocimiento que, en caso de </w:t>
      </w:r>
      <w:r w:rsidRPr="001B004E">
        <w:rPr>
          <w:rFonts w:eastAsia="Palatino Linotype" w:cs="Palatino Linotype"/>
          <w:color w:val="000000"/>
          <w:szCs w:val="24"/>
        </w:rPr>
        <w:lastRenderedPageBreak/>
        <w:t>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1B004E" w:rsidRDefault="00454915" w:rsidP="008F50E6">
      <w:pPr>
        <w:rPr>
          <w:szCs w:val="24"/>
        </w:rPr>
      </w:pPr>
    </w:p>
    <w:p w14:paraId="20573BFF" w14:textId="55B1AC72" w:rsidR="00A970D5" w:rsidRPr="006922F5" w:rsidRDefault="001B004E" w:rsidP="003532D0">
      <w:pPr>
        <w:pBdr>
          <w:top w:val="nil"/>
          <w:left w:val="nil"/>
          <w:bottom w:val="nil"/>
          <w:right w:val="nil"/>
          <w:between w:val="nil"/>
        </w:pBdr>
        <w:contextualSpacing/>
        <w:rPr>
          <w:rFonts w:eastAsia="Palatino Linotype" w:cs="Palatino Linotype"/>
          <w:color w:val="000000"/>
          <w:szCs w:val="24"/>
        </w:rPr>
      </w:pPr>
      <w:r w:rsidRPr="001B004E">
        <w:rPr>
          <w:rFonts w:eastAsia="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A970D5" w:rsidRPr="001B004E">
        <w:rPr>
          <w:rFonts w:eastAsia="Palatino Linotype" w:cs="Palatino Linotype"/>
          <w:color w:val="000000"/>
          <w:szCs w:val="24"/>
        </w:rPr>
        <w:t>.</w:t>
      </w:r>
      <w:r w:rsidR="001957CF" w:rsidRPr="001B004E">
        <w:rPr>
          <w:rFonts w:eastAsia="Palatino Linotype" w:cs="Palatino Linotype"/>
          <w:color w:val="000000"/>
          <w:szCs w:val="24"/>
        </w:rPr>
        <w:t>--------------</w:t>
      </w:r>
      <w:r w:rsidR="00C6512A" w:rsidRPr="001B004E">
        <w:rPr>
          <w:rFonts w:eastAsia="Palatino Linotype" w:cs="Palatino Linotype"/>
          <w:color w:val="000000"/>
          <w:szCs w:val="24"/>
        </w:rPr>
        <w:t>---------</w:t>
      </w:r>
      <w:r w:rsidR="00337FA1" w:rsidRPr="001B004E">
        <w:rPr>
          <w:rFonts w:eastAsia="Palatino Linotype" w:cs="Palatino Linotype"/>
          <w:color w:val="000000"/>
          <w:szCs w:val="24"/>
        </w:rPr>
        <w:t>-----</w:t>
      </w:r>
      <w:r w:rsidR="009033AE" w:rsidRPr="001B004E">
        <w:rPr>
          <w:rFonts w:eastAsia="Palatino Linotype" w:cs="Palatino Linotype"/>
          <w:color w:val="000000"/>
          <w:szCs w:val="24"/>
        </w:rPr>
        <w:t>-------------------------------------------------------------------------------------------------------------------</w:t>
      </w:r>
      <w:r w:rsidR="00C6457E" w:rsidRPr="001B004E">
        <w:rPr>
          <w:rFonts w:eastAsia="Palatino Linotype" w:cs="Palatino Linotype"/>
          <w:color w:val="000000"/>
          <w:szCs w:val="24"/>
        </w:rPr>
        <w:t>---------------------------------------------------------------------------------------------------------------------</w:t>
      </w:r>
      <w:r w:rsidR="00757731" w:rsidRPr="001B004E">
        <w:rPr>
          <w:rFonts w:eastAsia="Palatino Linotype" w:cs="Palatino Linotype"/>
          <w:color w:val="000000"/>
          <w:szCs w:val="24"/>
        </w:rPr>
        <w:t>---------------------------------------------------------------------------------------------------------------------------------</w:t>
      </w:r>
      <w:r w:rsidR="00B814ED" w:rsidRPr="001B004E">
        <w:rPr>
          <w:rFonts w:eastAsia="Palatino Linotype" w:cs="Palatino Linotype"/>
          <w:color w:val="000000"/>
          <w:szCs w:val="24"/>
        </w:rPr>
        <w:t>-------------------------------------------------------------------------------------------------------------</w:t>
      </w:r>
      <w:r w:rsidR="00BB47B1" w:rsidRPr="001B004E">
        <w:rPr>
          <w:rFonts w:eastAsia="Palatino Linotype" w:cs="Palatino Linotype"/>
          <w:color w:val="000000"/>
          <w:szCs w:val="24"/>
        </w:rPr>
        <w:t>---------------------------------------------------------------------------------------------------------------------------------------------------------------------------------------------------------------------------------------------------------------------------------------------------------------------------------------------------------------------------------------------------------</w:t>
      </w:r>
      <w:r w:rsidR="00CD0D41" w:rsidRPr="001B004E">
        <w:rPr>
          <w:rFonts w:eastAsia="Palatino Linotype" w:cs="Palatino Linotype"/>
          <w:color w:val="000000"/>
          <w:szCs w:val="24"/>
        </w:rPr>
        <w:t>------------------------------------------------------------------------------------------------------------------------</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E78E1">
      <w:headerReference w:type="even" r:id="rId13"/>
      <w:headerReference w:type="default" r:id="rId14"/>
      <w:footerReference w:type="default" r:id="rId15"/>
      <w:headerReference w:type="first" r:id="rId16"/>
      <w:footerReference w:type="first" r:id="rId17"/>
      <w:pgSz w:w="12240" w:h="15840"/>
      <w:pgMar w:top="2739"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2552C" w14:textId="77777777" w:rsidR="00D44C08" w:rsidRDefault="00D44C08" w:rsidP="00F2498E">
      <w:pPr>
        <w:spacing w:line="240" w:lineRule="auto"/>
      </w:pPr>
      <w:r>
        <w:separator/>
      </w:r>
    </w:p>
  </w:endnote>
  <w:endnote w:type="continuationSeparator" w:id="0">
    <w:p w14:paraId="59E27A95" w14:textId="77777777" w:rsidR="00D44C08" w:rsidRDefault="00D44C08" w:rsidP="00F2498E">
      <w:pPr>
        <w:spacing w:line="240" w:lineRule="auto"/>
      </w:pPr>
      <w:r>
        <w:continuationSeparator/>
      </w:r>
    </w:p>
  </w:endnote>
  <w:endnote w:type="continuationNotice" w:id="1">
    <w:p w14:paraId="7DB61150" w14:textId="77777777" w:rsidR="00D44C08" w:rsidRDefault="00D44C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70E70694" w:rsidR="002818F8" w:rsidRPr="00871A91" w:rsidRDefault="002818F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966A4">
      <w:rPr>
        <w:rFonts w:ascii="Palatino Linotype" w:hAnsi="Palatino Linotype"/>
        <w:b/>
        <w:bCs/>
        <w:noProof/>
        <w:sz w:val="20"/>
      </w:rPr>
      <w:t>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966A4">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463A64D" w:rsidR="002818F8" w:rsidRPr="00871A91" w:rsidRDefault="002818F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966A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966A4">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806CE" w14:textId="77777777" w:rsidR="00D44C08" w:rsidRDefault="00D44C08" w:rsidP="00F2498E">
      <w:pPr>
        <w:spacing w:line="240" w:lineRule="auto"/>
      </w:pPr>
      <w:r>
        <w:separator/>
      </w:r>
    </w:p>
  </w:footnote>
  <w:footnote w:type="continuationSeparator" w:id="0">
    <w:p w14:paraId="769ED226" w14:textId="77777777" w:rsidR="00D44C08" w:rsidRDefault="00D44C08" w:rsidP="00F2498E">
      <w:pPr>
        <w:spacing w:line="240" w:lineRule="auto"/>
      </w:pPr>
      <w:r>
        <w:continuationSeparator/>
      </w:r>
    </w:p>
  </w:footnote>
  <w:footnote w:type="continuationNotice" w:id="1">
    <w:p w14:paraId="4A6DBA20" w14:textId="77777777" w:rsidR="00D44C08" w:rsidRDefault="00D44C08">
      <w:pPr>
        <w:spacing w:line="240" w:lineRule="auto"/>
      </w:pPr>
    </w:p>
  </w:footnote>
  <w:footnote w:id="2">
    <w:p w14:paraId="48CADB97" w14:textId="77777777" w:rsidR="002818F8" w:rsidRPr="0031280C" w:rsidRDefault="002818F8" w:rsidP="00701C12">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95712FD" w14:textId="77777777" w:rsidR="002818F8" w:rsidRPr="0031280C" w:rsidRDefault="002818F8" w:rsidP="00701C12">
      <w:pPr>
        <w:pBdr>
          <w:top w:val="nil"/>
          <w:left w:val="nil"/>
          <w:bottom w:val="nil"/>
          <w:right w:val="nil"/>
          <w:between w:val="nil"/>
        </w:pBdr>
        <w:spacing w:line="240" w:lineRule="auto"/>
        <w:rPr>
          <w:rFonts w:eastAsia="Palatino Linotype" w:cs="Palatino Linotype"/>
          <w:color w:val="000000"/>
          <w:sz w:val="20"/>
          <w:szCs w:val="20"/>
        </w:rPr>
      </w:pPr>
    </w:p>
    <w:p w14:paraId="0C80334E" w14:textId="77777777" w:rsidR="002818F8" w:rsidRPr="0031280C" w:rsidRDefault="002818F8" w:rsidP="00701C12">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D3CDE13" w14:textId="77777777" w:rsidR="002818F8" w:rsidRPr="0031280C" w:rsidRDefault="002818F8" w:rsidP="00701C12">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5B4811C" w14:textId="6A9C012B" w:rsidR="002818F8" w:rsidRPr="00D17CA5" w:rsidRDefault="002818F8">
      <w:pPr>
        <w:pStyle w:val="Textonotapie"/>
        <w:rPr>
          <w:lang w:val="es-MX"/>
        </w:rPr>
      </w:pPr>
      <w:r>
        <w:rPr>
          <w:rStyle w:val="Refdenotaalpie"/>
        </w:rPr>
        <w:footnoteRef/>
      </w:r>
      <w:r>
        <w:t xml:space="preserve"> </w:t>
      </w:r>
      <w:r>
        <w:rPr>
          <w:lang w:val="es-MX"/>
        </w:rPr>
        <w:t>Con la Ley de Bienes del Estado de México, artículo 5 fracción IX.</w:t>
      </w:r>
    </w:p>
  </w:footnote>
  <w:footnote w:id="4">
    <w:p w14:paraId="13D825C6" w14:textId="47DC7001" w:rsidR="00662192" w:rsidRPr="00662192" w:rsidRDefault="00662192">
      <w:pPr>
        <w:pStyle w:val="Textonotapie"/>
        <w:rPr>
          <w:lang w:val="es-MX"/>
        </w:rPr>
      </w:pPr>
      <w:r>
        <w:rPr>
          <w:rStyle w:val="Refdenotaalpie"/>
        </w:rPr>
        <w:footnoteRef/>
      </w:r>
      <w:r>
        <w:t xml:space="preserve"> </w:t>
      </w:r>
      <w:hyperlink r:id="rId3" w:history="1">
        <w:r w:rsidRPr="007D3C7A">
          <w:rPr>
            <w:rStyle w:val="Hipervnculo"/>
          </w:rPr>
          <w:t>https://www.youtube.com/watch?v=u4Dyf85-Stk</w:t>
        </w:r>
      </w:hyperlink>
      <w:r>
        <w:t xml:space="preserve"> minuto 9.10, de la Sesión.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818F8" w:rsidRDefault="002818F8">
    <w:pPr>
      <w:pStyle w:val="Encabezado"/>
    </w:pPr>
    <w:r>
      <w:rPr>
        <w:noProof/>
        <w:lang w:val="es-MX" w:eastAsia="es-MX"/>
      </w:rPr>
      <w:drawing>
        <wp:anchor distT="0" distB="0" distL="114300" distR="114300" simplePos="0" relativeHeight="251658240" behindDoc="1" locked="0" layoutInCell="0" allowOverlap="1" wp14:anchorId="620786A8" wp14:editId="65809E21">
          <wp:simplePos x="0" y="0"/>
          <wp:positionH relativeFrom="margin">
            <wp:align>center</wp:align>
          </wp:positionH>
          <wp:positionV relativeFrom="margin">
            <wp:align>center</wp:align>
          </wp:positionV>
          <wp:extent cx="7739380" cy="10080625"/>
          <wp:effectExtent l="0" t="0" r="0" b="3175"/>
          <wp:wrapNone/>
          <wp:docPr id="4" name="WordPictureWatermark1179429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179429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2818F8" w:rsidRPr="00B17577" w14:paraId="37B9EBDE" w14:textId="77777777" w:rsidTr="008B153C">
      <w:trPr>
        <w:trHeight w:val="227"/>
      </w:trPr>
      <w:tc>
        <w:tcPr>
          <w:tcW w:w="5103" w:type="dxa"/>
          <w:hideMark/>
        </w:tcPr>
        <w:p w14:paraId="4964FBC5" w14:textId="54CDA645" w:rsidR="002818F8" w:rsidRPr="00096248" w:rsidRDefault="002818F8"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37054CDE" w:rsidR="002818F8" w:rsidRPr="00096248" w:rsidRDefault="002818F8" w:rsidP="004673FC">
          <w:pPr>
            <w:spacing w:after="120" w:line="240" w:lineRule="auto"/>
            <w:ind w:right="71"/>
            <w:jc w:val="right"/>
            <w:rPr>
              <w:rFonts w:cs="Arial"/>
              <w:b/>
              <w:szCs w:val="24"/>
            </w:rPr>
          </w:pPr>
          <w:r>
            <w:rPr>
              <w:rFonts w:cs="Arial"/>
              <w:b/>
              <w:bCs/>
              <w:szCs w:val="24"/>
            </w:rPr>
            <w:t>14360/INFOEM/IP/RR/2025</w:t>
          </w:r>
        </w:p>
      </w:tc>
    </w:tr>
    <w:tr w:rsidR="002818F8" w14:paraId="7591D3C9" w14:textId="77777777" w:rsidTr="008B153C">
      <w:trPr>
        <w:trHeight w:val="242"/>
      </w:trPr>
      <w:tc>
        <w:tcPr>
          <w:tcW w:w="5103" w:type="dxa"/>
          <w:hideMark/>
        </w:tcPr>
        <w:p w14:paraId="729A65A8" w14:textId="77777777" w:rsidR="002818F8" w:rsidRPr="00096248" w:rsidRDefault="002818F8"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6685D3A3" w:rsidR="002818F8" w:rsidRPr="00096248" w:rsidRDefault="002818F8" w:rsidP="226BB7D0">
          <w:pPr>
            <w:spacing w:after="120" w:line="240" w:lineRule="auto"/>
            <w:ind w:left="-81" w:right="71"/>
            <w:jc w:val="right"/>
            <w:rPr>
              <w:rFonts w:cs="Arial"/>
              <w:lang w:val="es-ES"/>
            </w:rPr>
          </w:pPr>
          <w:r>
            <w:rPr>
              <w:rFonts w:cs="Arial"/>
              <w:lang w:val="es-ES"/>
            </w:rPr>
            <w:t>Ayuntamiento de Calimaya</w:t>
          </w:r>
        </w:p>
      </w:tc>
    </w:tr>
    <w:tr w:rsidR="002818F8" w:rsidRPr="00F63239" w14:paraId="037E914D" w14:textId="77777777" w:rsidTr="008B153C">
      <w:trPr>
        <w:trHeight w:val="342"/>
      </w:trPr>
      <w:tc>
        <w:tcPr>
          <w:tcW w:w="5103" w:type="dxa"/>
          <w:hideMark/>
        </w:tcPr>
        <w:p w14:paraId="7676B68F" w14:textId="64D69EAF" w:rsidR="002818F8" w:rsidRPr="00096248" w:rsidRDefault="002818F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2818F8" w:rsidRDefault="002818F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2818F8" w:rsidRPr="00711916" w:rsidRDefault="002818F8" w:rsidP="00011C4D">
          <w:pPr>
            <w:spacing w:after="120" w:line="240" w:lineRule="auto"/>
            <w:ind w:left="-486" w:right="71" w:firstLine="567"/>
            <w:jc w:val="right"/>
            <w:rPr>
              <w:rFonts w:cs="Arial"/>
              <w:sz w:val="2"/>
              <w:szCs w:val="2"/>
            </w:rPr>
          </w:pPr>
        </w:p>
      </w:tc>
    </w:tr>
  </w:tbl>
  <w:p w14:paraId="2998DBFD" w14:textId="2AD52C65" w:rsidR="002818F8" w:rsidRPr="00871A91" w:rsidRDefault="002818F8">
    <w:pPr>
      <w:pStyle w:val="Encabezado"/>
      <w:rPr>
        <w:sz w:val="2"/>
      </w:rPr>
    </w:pPr>
    <w:r>
      <w:rPr>
        <w:noProof/>
        <w:lang w:val="es-MX" w:eastAsia="es-MX"/>
      </w:rPr>
      <w:drawing>
        <wp:anchor distT="0" distB="0" distL="114300" distR="114300" simplePos="0" relativeHeight="251658241" behindDoc="1" locked="0" layoutInCell="0" allowOverlap="1" wp14:anchorId="0EB6CA90" wp14:editId="2CE79D86">
          <wp:simplePos x="0" y="0"/>
          <wp:positionH relativeFrom="margin">
            <wp:posOffset>-958850</wp:posOffset>
          </wp:positionH>
          <wp:positionV relativeFrom="margin">
            <wp:posOffset>-1687402</wp:posOffset>
          </wp:positionV>
          <wp:extent cx="7739380" cy="10080625"/>
          <wp:effectExtent l="0" t="0" r="0" b="3175"/>
          <wp:wrapNone/>
          <wp:docPr id="2"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2818F8" w14:paraId="0F9FE9B6" w14:textId="77777777" w:rsidTr="008B153C">
      <w:trPr>
        <w:trHeight w:val="227"/>
      </w:trPr>
      <w:tc>
        <w:tcPr>
          <w:tcW w:w="5103" w:type="dxa"/>
          <w:hideMark/>
        </w:tcPr>
        <w:p w14:paraId="6D1D9D71" w14:textId="11150E5A" w:rsidR="002818F8" w:rsidRPr="00663A37" w:rsidRDefault="002818F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36AB6AD3" w:rsidR="002818F8" w:rsidRPr="00C81ECD" w:rsidRDefault="002818F8" w:rsidP="004673FC">
          <w:pPr>
            <w:spacing w:after="120" w:line="240" w:lineRule="auto"/>
            <w:ind w:left="-486" w:right="68" w:firstLine="558"/>
            <w:jc w:val="right"/>
            <w:rPr>
              <w:rFonts w:cs="Arial"/>
              <w:b/>
              <w:szCs w:val="24"/>
            </w:rPr>
          </w:pPr>
          <w:r>
            <w:rPr>
              <w:rFonts w:cs="Arial"/>
              <w:b/>
              <w:bCs/>
              <w:szCs w:val="24"/>
            </w:rPr>
            <w:t>14360/INFOEM/IP/RR/2025</w:t>
          </w:r>
        </w:p>
      </w:tc>
    </w:tr>
    <w:tr w:rsidR="002818F8" w:rsidRPr="001F57CD" w14:paraId="1377D264" w14:textId="77777777" w:rsidTr="008B153C">
      <w:trPr>
        <w:trHeight w:val="196"/>
      </w:trPr>
      <w:tc>
        <w:tcPr>
          <w:tcW w:w="5103" w:type="dxa"/>
          <w:hideMark/>
        </w:tcPr>
        <w:p w14:paraId="04D597A1" w14:textId="77777777" w:rsidR="002818F8" w:rsidRPr="00663A37" w:rsidRDefault="002818F8"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05993F3F" w:rsidR="002818F8" w:rsidRPr="00663A37" w:rsidRDefault="00A966A4" w:rsidP="70652167">
          <w:pPr>
            <w:spacing w:after="120" w:line="240" w:lineRule="auto"/>
            <w:ind w:right="68"/>
            <w:jc w:val="right"/>
            <w:rPr>
              <w:rFonts w:cs="Arial"/>
              <w:lang w:val="es-ES"/>
            </w:rPr>
          </w:pPr>
          <w:r>
            <w:rPr>
              <w:rFonts w:cs="Arial"/>
              <w:lang w:val="es-ES"/>
            </w:rPr>
            <w:t>XXXXXXXXXXXXX</w:t>
          </w:r>
        </w:p>
      </w:tc>
    </w:tr>
    <w:tr w:rsidR="002818F8" w14:paraId="4DC11993" w14:textId="77777777" w:rsidTr="008B153C">
      <w:trPr>
        <w:trHeight w:val="242"/>
      </w:trPr>
      <w:tc>
        <w:tcPr>
          <w:tcW w:w="5103" w:type="dxa"/>
          <w:hideMark/>
        </w:tcPr>
        <w:p w14:paraId="76CEF1B5" w14:textId="77777777" w:rsidR="002818F8" w:rsidRPr="00663A37" w:rsidRDefault="002818F8"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3A958E65" w:rsidR="002818F8" w:rsidRPr="00663A37" w:rsidRDefault="002818F8" w:rsidP="226BB7D0">
          <w:pPr>
            <w:spacing w:after="120" w:line="240" w:lineRule="auto"/>
            <w:ind w:left="-70" w:right="68"/>
            <w:jc w:val="right"/>
            <w:rPr>
              <w:rFonts w:cs="Arial"/>
              <w:lang w:val="es-ES"/>
            </w:rPr>
          </w:pPr>
          <w:r>
            <w:rPr>
              <w:rFonts w:cs="Arial"/>
              <w:lang w:val="es-ES"/>
            </w:rPr>
            <w:t>Ayuntamiento de Calimaya</w:t>
          </w:r>
        </w:p>
      </w:tc>
    </w:tr>
    <w:tr w:rsidR="002818F8" w14:paraId="5C2B511D" w14:textId="77777777" w:rsidTr="008B153C">
      <w:trPr>
        <w:trHeight w:val="342"/>
      </w:trPr>
      <w:tc>
        <w:tcPr>
          <w:tcW w:w="5103" w:type="dxa"/>
          <w:hideMark/>
        </w:tcPr>
        <w:p w14:paraId="03FEF68C" w14:textId="45E91CF4" w:rsidR="002818F8" w:rsidRPr="00663A37" w:rsidRDefault="002818F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2818F8" w:rsidRPr="00663A37" w:rsidRDefault="002818F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AED3C73" w:rsidR="002818F8" w:rsidRPr="00871A91" w:rsidRDefault="002818F8">
    <w:pPr>
      <w:pStyle w:val="Encabezado"/>
      <w:rPr>
        <w:sz w:val="2"/>
      </w:rPr>
    </w:pPr>
    <w:r>
      <w:rPr>
        <w:noProof/>
        <w:lang w:val="es-MX" w:eastAsia="es-MX"/>
      </w:rPr>
      <w:drawing>
        <wp:anchor distT="0" distB="0" distL="114300" distR="114300" simplePos="0" relativeHeight="251658242" behindDoc="1" locked="0" layoutInCell="0" allowOverlap="1" wp14:anchorId="4E26ED4E" wp14:editId="14DBAAE3">
          <wp:simplePos x="0" y="0"/>
          <wp:positionH relativeFrom="margin">
            <wp:posOffset>-962025</wp:posOffset>
          </wp:positionH>
          <wp:positionV relativeFrom="margin">
            <wp:posOffset>-1677508</wp:posOffset>
          </wp:positionV>
          <wp:extent cx="7739380" cy="10080625"/>
          <wp:effectExtent l="0" t="0" r="0" b="3175"/>
          <wp:wrapNone/>
          <wp:docPr id="1"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C3139"/>
    <w:multiLevelType w:val="hybridMultilevel"/>
    <w:tmpl w:val="29C6E8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CB7A32"/>
    <w:multiLevelType w:val="hybridMultilevel"/>
    <w:tmpl w:val="C1AEE99A"/>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32E23727"/>
    <w:multiLevelType w:val="hybridMultilevel"/>
    <w:tmpl w:val="CA28E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353276E"/>
    <w:multiLevelType w:val="multilevel"/>
    <w:tmpl w:val="CECC182C"/>
    <w:styleLink w:val="Listaactual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A7E5EDE"/>
    <w:multiLevelType w:val="hybridMultilevel"/>
    <w:tmpl w:val="0290A064"/>
    <w:lvl w:ilvl="0" w:tplc="71820F82">
      <w:start w:val="1"/>
      <w:numFmt w:val="decimal"/>
      <w:lvlText w:val="%1."/>
      <w:lvlJc w:val="left"/>
      <w:pPr>
        <w:ind w:left="709" w:hanging="425"/>
      </w:pPr>
      <w:rPr>
        <w:rFonts w:hint="default"/>
      </w:rPr>
    </w:lvl>
    <w:lvl w:ilvl="1" w:tplc="B77450B0">
      <w:start w:val="1"/>
      <w:numFmt w:val="upperRoman"/>
      <w:lvlText w:val="%2."/>
      <w:lvlJc w:val="left"/>
      <w:pPr>
        <w:ind w:left="1800" w:hanging="720"/>
      </w:pPr>
      <w:rPr>
        <w:rFonts w:hint="default"/>
        <w:i/>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21A4FFB"/>
    <w:multiLevelType w:val="multilevel"/>
    <w:tmpl w:val="2576AD64"/>
    <w:styleLink w:val="Listaactual46"/>
    <w:lvl w:ilvl="0">
      <w:start w:val="1"/>
      <w:numFmt w:val="upperRoman"/>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39141E7"/>
    <w:multiLevelType w:val="multilevel"/>
    <w:tmpl w:val="D3D4EA58"/>
    <w:styleLink w:val="Listaactual3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85D52D6"/>
    <w:multiLevelType w:val="multilevel"/>
    <w:tmpl w:val="57D8545C"/>
    <w:styleLink w:val="Listaactual45"/>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4"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43"/>
  </w:num>
  <w:num w:numId="3">
    <w:abstractNumId w:val="16"/>
  </w:num>
  <w:num w:numId="4">
    <w:abstractNumId w:val="55"/>
  </w:num>
  <w:num w:numId="5">
    <w:abstractNumId w:val="6"/>
  </w:num>
  <w:num w:numId="6">
    <w:abstractNumId w:val="47"/>
  </w:num>
  <w:num w:numId="7">
    <w:abstractNumId w:val="13"/>
  </w:num>
  <w:num w:numId="8">
    <w:abstractNumId w:val="4"/>
  </w:num>
  <w:num w:numId="9">
    <w:abstractNumId w:val="24"/>
  </w:num>
  <w:num w:numId="10">
    <w:abstractNumId w:val="25"/>
  </w:num>
  <w:num w:numId="11">
    <w:abstractNumId w:val="61"/>
  </w:num>
  <w:num w:numId="12">
    <w:abstractNumId w:val="53"/>
  </w:num>
  <w:num w:numId="13">
    <w:abstractNumId w:val="35"/>
  </w:num>
  <w:num w:numId="14">
    <w:abstractNumId w:val="42"/>
  </w:num>
  <w:num w:numId="15">
    <w:abstractNumId w:val="21"/>
  </w:num>
  <w:num w:numId="16">
    <w:abstractNumId w:val="34"/>
  </w:num>
  <w:num w:numId="17">
    <w:abstractNumId w:val="19"/>
  </w:num>
  <w:num w:numId="18">
    <w:abstractNumId w:val="8"/>
  </w:num>
  <w:num w:numId="19">
    <w:abstractNumId w:val="9"/>
  </w:num>
  <w:num w:numId="20">
    <w:abstractNumId w:val="17"/>
  </w:num>
  <w:num w:numId="21">
    <w:abstractNumId w:val="30"/>
  </w:num>
  <w:num w:numId="22">
    <w:abstractNumId w:val="3"/>
  </w:num>
  <w:num w:numId="23">
    <w:abstractNumId w:val="40"/>
  </w:num>
  <w:num w:numId="24">
    <w:abstractNumId w:val="46"/>
  </w:num>
  <w:num w:numId="25">
    <w:abstractNumId w:val="54"/>
  </w:num>
  <w:num w:numId="26">
    <w:abstractNumId w:val="23"/>
  </w:num>
  <w:num w:numId="27">
    <w:abstractNumId w:val="50"/>
  </w:num>
  <w:num w:numId="28">
    <w:abstractNumId w:val="32"/>
  </w:num>
  <w:num w:numId="29">
    <w:abstractNumId w:val="28"/>
  </w:num>
  <w:num w:numId="30">
    <w:abstractNumId w:val="20"/>
  </w:num>
  <w:num w:numId="31">
    <w:abstractNumId w:val="41"/>
  </w:num>
  <w:num w:numId="32">
    <w:abstractNumId w:val="45"/>
  </w:num>
  <w:num w:numId="33">
    <w:abstractNumId w:val="7"/>
  </w:num>
  <w:num w:numId="34">
    <w:abstractNumId w:val="58"/>
  </w:num>
  <w:num w:numId="35">
    <w:abstractNumId w:val="64"/>
  </w:num>
  <w:num w:numId="36">
    <w:abstractNumId w:val="52"/>
  </w:num>
  <w:num w:numId="37">
    <w:abstractNumId w:val="10"/>
  </w:num>
  <w:num w:numId="38">
    <w:abstractNumId w:val="51"/>
  </w:num>
  <w:num w:numId="39">
    <w:abstractNumId w:val="11"/>
  </w:num>
  <w:num w:numId="40">
    <w:abstractNumId w:val="49"/>
  </w:num>
  <w:num w:numId="41">
    <w:abstractNumId w:val="57"/>
  </w:num>
  <w:num w:numId="42">
    <w:abstractNumId w:val="0"/>
  </w:num>
  <w:num w:numId="43">
    <w:abstractNumId w:val="2"/>
  </w:num>
  <w:num w:numId="44">
    <w:abstractNumId w:val="33"/>
  </w:num>
  <w:num w:numId="45">
    <w:abstractNumId w:val="22"/>
  </w:num>
  <w:num w:numId="46">
    <w:abstractNumId w:val="59"/>
  </w:num>
  <w:num w:numId="47">
    <w:abstractNumId w:val="31"/>
  </w:num>
  <w:num w:numId="48">
    <w:abstractNumId w:val="65"/>
  </w:num>
  <w:num w:numId="49">
    <w:abstractNumId w:val="12"/>
  </w:num>
  <w:num w:numId="50">
    <w:abstractNumId w:val="27"/>
  </w:num>
  <w:num w:numId="51">
    <w:abstractNumId w:val="62"/>
  </w:num>
  <w:num w:numId="52">
    <w:abstractNumId w:val="56"/>
  </w:num>
  <w:num w:numId="53">
    <w:abstractNumId w:val="5"/>
  </w:num>
  <w:num w:numId="54">
    <w:abstractNumId w:val="38"/>
  </w:num>
  <w:num w:numId="55">
    <w:abstractNumId w:val="15"/>
  </w:num>
  <w:num w:numId="56">
    <w:abstractNumId w:val="18"/>
  </w:num>
  <w:num w:numId="57">
    <w:abstractNumId w:val="37"/>
  </w:num>
  <w:num w:numId="58">
    <w:abstractNumId w:val="29"/>
  </w:num>
  <w:num w:numId="59">
    <w:abstractNumId w:val="60"/>
  </w:num>
  <w:num w:numId="60">
    <w:abstractNumId w:val="36"/>
  </w:num>
  <w:num w:numId="61">
    <w:abstractNumId w:val="63"/>
  </w:num>
  <w:num w:numId="62">
    <w:abstractNumId w:val="48"/>
  </w:num>
  <w:num w:numId="63">
    <w:abstractNumId w:val="44"/>
  </w:num>
  <w:num w:numId="64">
    <w:abstractNumId w:val="14"/>
  </w:num>
  <w:num w:numId="65">
    <w:abstractNumId w:val="1"/>
  </w:num>
  <w:num w:numId="66">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68C"/>
    <w:rsid w:val="000014CA"/>
    <w:rsid w:val="00001589"/>
    <w:rsid w:val="000024F0"/>
    <w:rsid w:val="00002C6A"/>
    <w:rsid w:val="00003412"/>
    <w:rsid w:val="000034AA"/>
    <w:rsid w:val="000037B8"/>
    <w:rsid w:val="00003F45"/>
    <w:rsid w:val="00004014"/>
    <w:rsid w:val="00004465"/>
    <w:rsid w:val="00004479"/>
    <w:rsid w:val="00004B62"/>
    <w:rsid w:val="00004E71"/>
    <w:rsid w:val="00005965"/>
    <w:rsid w:val="0000614F"/>
    <w:rsid w:val="000065F7"/>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C00"/>
    <w:rsid w:val="00016B50"/>
    <w:rsid w:val="00016D2B"/>
    <w:rsid w:val="000171BE"/>
    <w:rsid w:val="00017B72"/>
    <w:rsid w:val="00020325"/>
    <w:rsid w:val="00021122"/>
    <w:rsid w:val="00021165"/>
    <w:rsid w:val="00021A08"/>
    <w:rsid w:val="000221D0"/>
    <w:rsid w:val="00022432"/>
    <w:rsid w:val="0002287F"/>
    <w:rsid w:val="000232DA"/>
    <w:rsid w:val="0002356F"/>
    <w:rsid w:val="00024A6D"/>
    <w:rsid w:val="0002532B"/>
    <w:rsid w:val="00025560"/>
    <w:rsid w:val="00025773"/>
    <w:rsid w:val="00026582"/>
    <w:rsid w:val="00027DA8"/>
    <w:rsid w:val="00030AB0"/>
    <w:rsid w:val="00030F3B"/>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596"/>
    <w:rsid w:val="0003692B"/>
    <w:rsid w:val="000369F1"/>
    <w:rsid w:val="00036D5F"/>
    <w:rsid w:val="00036EFC"/>
    <w:rsid w:val="00037938"/>
    <w:rsid w:val="00040A10"/>
    <w:rsid w:val="00041421"/>
    <w:rsid w:val="00041670"/>
    <w:rsid w:val="000417BE"/>
    <w:rsid w:val="00041AE7"/>
    <w:rsid w:val="00041DEA"/>
    <w:rsid w:val="0004275B"/>
    <w:rsid w:val="000429D8"/>
    <w:rsid w:val="00042C8A"/>
    <w:rsid w:val="00042C95"/>
    <w:rsid w:val="00043780"/>
    <w:rsid w:val="00043DF8"/>
    <w:rsid w:val="00043E37"/>
    <w:rsid w:val="000452AA"/>
    <w:rsid w:val="00045F86"/>
    <w:rsid w:val="00046717"/>
    <w:rsid w:val="0004675D"/>
    <w:rsid w:val="00046A15"/>
    <w:rsid w:val="00047890"/>
    <w:rsid w:val="000503C3"/>
    <w:rsid w:val="00050D85"/>
    <w:rsid w:val="00050FF1"/>
    <w:rsid w:val="00051263"/>
    <w:rsid w:val="00051732"/>
    <w:rsid w:val="00051F5E"/>
    <w:rsid w:val="0005219F"/>
    <w:rsid w:val="0005241C"/>
    <w:rsid w:val="00053AC0"/>
    <w:rsid w:val="00054689"/>
    <w:rsid w:val="0005480B"/>
    <w:rsid w:val="00054F6A"/>
    <w:rsid w:val="00055858"/>
    <w:rsid w:val="00055891"/>
    <w:rsid w:val="00055C90"/>
    <w:rsid w:val="000564B5"/>
    <w:rsid w:val="000565EA"/>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0DA"/>
    <w:rsid w:val="000643FB"/>
    <w:rsid w:val="00064854"/>
    <w:rsid w:val="00064FFF"/>
    <w:rsid w:val="0006501C"/>
    <w:rsid w:val="000653C5"/>
    <w:rsid w:val="00065463"/>
    <w:rsid w:val="000658E9"/>
    <w:rsid w:val="000666B3"/>
    <w:rsid w:val="00066F39"/>
    <w:rsid w:val="000676A2"/>
    <w:rsid w:val="0007107B"/>
    <w:rsid w:val="00071159"/>
    <w:rsid w:val="000712B7"/>
    <w:rsid w:val="00072987"/>
    <w:rsid w:val="00072FF9"/>
    <w:rsid w:val="000736C3"/>
    <w:rsid w:val="000739AF"/>
    <w:rsid w:val="00074118"/>
    <w:rsid w:val="00074D4D"/>
    <w:rsid w:val="00075586"/>
    <w:rsid w:val="00075997"/>
    <w:rsid w:val="00075C32"/>
    <w:rsid w:val="00075D5E"/>
    <w:rsid w:val="00075FDC"/>
    <w:rsid w:val="00076332"/>
    <w:rsid w:val="00077161"/>
    <w:rsid w:val="00077748"/>
    <w:rsid w:val="00077A55"/>
    <w:rsid w:val="00077B53"/>
    <w:rsid w:val="00077D39"/>
    <w:rsid w:val="00077F28"/>
    <w:rsid w:val="0008029E"/>
    <w:rsid w:val="000802BA"/>
    <w:rsid w:val="0008062E"/>
    <w:rsid w:val="0008134D"/>
    <w:rsid w:val="00081F52"/>
    <w:rsid w:val="00082E5D"/>
    <w:rsid w:val="00083498"/>
    <w:rsid w:val="0008496A"/>
    <w:rsid w:val="00084D1A"/>
    <w:rsid w:val="000853F9"/>
    <w:rsid w:val="0008591E"/>
    <w:rsid w:val="00085EA2"/>
    <w:rsid w:val="000861C4"/>
    <w:rsid w:val="0008628E"/>
    <w:rsid w:val="000864CC"/>
    <w:rsid w:val="0008737D"/>
    <w:rsid w:val="00087AFB"/>
    <w:rsid w:val="00087CE7"/>
    <w:rsid w:val="00087F54"/>
    <w:rsid w:val="00090024"/>
    <w:rsid w:val="0009020C"/>
    <w:rsid w:val="00090297"/>
    <w:rsid w:val="00090A37"/>
    <w:rsid w:val="00090EE8"/>
    <w:rsid w:val="00092681"/>
    <w:rsid w:val="00092B31"/>
    <w:rsid w:val="00092D82"/>
    <w:rsid w:val="0009320C"/>
    <w:rsid w:val="00093272"/>
    <w:rsid w:val="0009328A"/>
    <w:rsid w:val="00093885"/>
    <w:rsid w:val="0009397B"/>
    <w:rsid w:val="000939EA"/>
    <w:rsid w:val="0009427D"/>
    <w:rsid w:val="000943EF"/>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1DFA"/>
    <w:rsid w:val="000A2297"/>
    <w:rsid w:val="000A2323"/>
    <w:rsid w:val="000A2CA6"/>
    <w:rsid w:val="000A2F65"/>
    <w:rsid w:val="000A322E"/>
    <w:rsid w:val="000A3F41"/>
    <w:rsid w:val="000A4202"/>
    <w:rsid w:val="000A445D"/>
    <w:rsid w:val="000A4BDB"/>
    <w:rsid w:val="000A53E1"/>
    <w:rsid w:val="000A5EA1"/>
    <w:rsid w:val="000A6945"/>
    <w:rsid w:val="000A6F53"/>
    <w:rsid w:val="000A7D80"/>
    <w:rsid w:val="000B0346"/>
    <w:rsid w:val="000B070D"/>
    <w:rsid w:val="000B117C"/>
    <w:rsid w:val="000B1F27"/>
    <w:rsid w:val="000B2390"/>
    <w:rsid w:val="000B266E"/>
    <w:rsid w:val="000B28CF"/>
    <w:rsid w:val="000B29E0"/>
    <w:rsid w:val="000B350D"/>
    <w:rsid w:val="000B4159"/>
    <w:rsid w:val="000B4193"/>
    <w:rsid w:val="000B41BA"/>
    <w:rsid w:val="000B491D"/>
    <w:rsid w:val="000B503C"/>
    <w:rsid w:val="000B51CE"/>
    <w:rsid w:val="000B5296"/>
    <w:rsid w:val="000B5608"/>
    <w:rsid w:val="000B5690"/>
    <w:rsid w:val="000B65C3"/>
    <w:rsid w:val="000B6FDA"/>
    <w:rsid w:val="000C0203"/>
    <w:rsid w:val="000C066A"/>
    <w:rsid w:val="000C0E5D"/>
    <w:rsid w:val="000C0F27"/>
    <w:rsid w:val="000C2504"/>
    <w:rsid w:val="000C2661"/>
    <w:rsid w:val="000C2D59"/>
    <w:rsid w:val="000C2E3B"/>
    <w:rsid w:val="000C3494"/>
    <w:rsid w:val="000C416A"/>
    <w:rsid w:val="000C500D"/>
    <w:rsid w:val="000C51AF"/>
    <w:rsid w:val="000C539D"/>
    <w:rsid w:val="000C568A"/>
    <w:rsid w:val="000C58E1"/>
    <w:rsid w:val="000C5E62"/>
    <w:rsid w:val="000C661C"/>
    <w:rsid w:val="000C703C"/>
    <w:rsid w:val="000C7472"/>
    <w:rsid w:val="000C7801"/>
    <w:rsid w:val="000C7BF9"/>
    <w:rsid w:val="000C7C21"/>
    <w:rsid w:val="000C7EB6"/>
    <w:rsid w:val="000C7F8F"/>
    <w:rsid w:val="000D08B6"/>
    <w:rsid w:val="000D0B8C"/>
    <w:rsid w:val="000D0CD3"/>
    <w:rsid w:val="000D14DA"/>
    <w:rsid w:val="000D1D4E"/>
    <w:rsid w:val="000D2A2D"/>
    <w:rsid w:val="000D2C63"/>
    <w:rsid w:val="000D2E93"/>
    <w:rsid w:val="000D3C8A"/>
    <w:rsid w:val="000D3DC4"/>
    <w:rsid w:val="000D5244"/>
    <w:rsid w:val="000D55D2"/>
    <w:rsid w:val="000D5634"/>
    <w:rsid w:val="000D56B9"/>
    <w:rsid w:val="000D5C00"/>
    <w:rsid w:val="000D609A"/>
    <w:rsid w:val="000D648C"/>
    <w:rsid w:val="000D66A1"/>
    <w:rsid w:val="000D6AE8"/>
    <w:rsid w:val="000D6B3E"/>
    <w:rsid w:val="000D7340"/>
    <w:rsid w:val="000D772A"/>
    <w:rsid w:val="000D7BA7"/>
    <w:rsid w:val="000E06A3"/>
    <w:rsid w:val="000E0D32"/>
    <w:rsid w:val="000E195F"/>
    <w:rsid w:val="000E1FD4"/>
    <w:rsid w:val="000E2370"/>
    <w:rsid w:val="000E27CE"/>
    <w:rsid w:val="000E349A"/>
    <w:rsid w:val="000E35E0"/>
    <w:rsid w:val="000E37D0"/>
    <w:rsid w:val="000E3D5F"/>
    <w:rsid w:val="000E3EB9"/>
    <w:rsid w:val="000E48E3"/>
    <w:rsid w:val="000E4AFE"/>
    <w:rsid w:val="000E4E16"/>
    <w:rsid w:val="000E4EBC"/>
    <w:rsid w:val="000E513A"/>
    <w:rsid w:val="000E51F0"/>
    <w:rsid w:val="000E57E9"/>
    <w:rsid w:val="000E74D7"/>
    <w:rsid w:val="000E7BF6"/>
    <w:rsid w:val="000F015F"/>
    <w:rsid w:val="000F0B57"/>
    <w:rsid w:val="000F114E"/>
    <w:rsid w:val="000F146C"/>
    <w:rsid w:val="000F152C"/>
    <w:rsid w:val="000F196A"/>
    <w:rsid w:val="000F2668"/>
    <w:rsid w:val="000F31B7"/>
    <w:rsid w:val="000F367A"/>
    <w:rsid w:val="000F3D79"/>
    <w:rsid w:val="000F44C1"/>
    <w:rsid w:val="000F4958"/>
    <w:rsid w:val="000F547D"/>
    <w:rsid w:val="000F54F6"/>
    <w:rsid w:val="000F58F4"/>
    <w:rsid w:val="000F7D93"/>
    <w:rsid w:val="00100FEE"/>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5B47"/>
    <w:rsid w:val="001067FE"/>
    <w:rsid w:val="00106AA4"/>
    <w:rsid w:val="00107231"/>
    <w:rsid w:val="00107256"/>
    <w:rsid w:val="00107451"/>
    <w:rsid w:val="0011071D"/>
    <w:rsid w:val="001107C4"/>
    <w:rsid w:val="0011108B"/>
    <w:rsid w:val="0011110C"/>
    <w:rsid w:val="001116B7"/>
    <w:rsid w:val="0011205D"/>
    <w:rsid w:val="0011295F"/>
    <w:rsid w:val="001141AE"/>
    <w:rsid w:val="00114B1E"/>
    <w:rsid w:val="00114F1E"/>
    <w:rsid w:val="00115495"/>
    <w:rsid w:val="00116B11"/>
    <w:rsid w:val="00116E4B"/>
    <w:rsid w:val="00116F6B"/>
    <w:rsid w:val="001171FF"/>
    <w:rsid w:val="00117C84"/>
    <w:rsid w:val="00121552"/>
    <w:rsid w:val="00121842"/>
    <w:rsid w:val="00121B19"/>
    <w:rsid w:val="00121F46"/>
    <w:rsid w:val="001235A0"/>
    <w:rsid w:val="00123D0B"/>
    <w:rsid w:val="00124B26"/>
    <w:rsid w:val="0012508E"/>
    <w:rsid w:val="001255C7"/>
    <w:rsid w:val="00130152"/>
    <w:rsid w:val="00130C18"/>
    <w:rsid w:val="00131C40"/>
    <w:rsid w:val="00131C6C"/>
    <w:rsid w:val="00131F2D"/>
    <w:rsid w:val="001321ED"/>
    <w:rsid w:val="00132BAB"/>
    <w:rsid w:val="00133F26"/>
    <w:rsid w:val="001344F4"/>
    <w:rsid w:val="0013462D"/>
    <w:rsid w:val="001360B8"/>
    <w:rsid w:val="0013657B"/>
    <w:rsid w:val="00136A94"/>
    <w:rsid w:val="00137304"/>
    <w:rsid w:val="00137807"/>
    <w:rsid w:val="00140181"/>
    <w:rsid w:val="0014092A"/>
    <w:rsid w:val="00140A63"/>
    <w:rsid w:val="00141359"/>
    <w:rsid w:val="00142AF7"/>
    <w:rsid w:val="00142D35"/>
    <w:rsid w:val="00143916"/>
    <w:rsid w:val="00143E8A"/>
    <w:rsid w:val="00143FC6"/>
    <w:rsid w:val="00144A6E"/>
    <w:rsid w:val="00144ABF"/>
    <w:rsid w:val="00144BA8"/>
    <w:rsid w:val="001455D1"/>
    <w:rsid w:val="00145C22"/>
    <w:rsid w:val="001464CD"/>
    <w:rsid w:val="00146E91"/>
    <w:rsid w:val="001472D4"/>
    <w:rsid w:val="00147D4D"/>
    <w:rsid w:val="00150293"/>
    <w:rsid w:val="001502AD"/>
    <w:rsid w:val="00150415"/>
    <w:rsid w:val="001509C0"/>
    <w:rsid w:val="00150E08"/>
    <w:rsid w:val="00151431"/>
    <w:rsid w:val="00151764"/>
    <w:rsid w:val="00151FF5"/>
    <w:rsid w:val="001522A2"/>
    <w:rsid w:val="00152B40"/>
    <w:rsid w:val="00152E7C"/>
    <w:rsid w:val="001530E5"/>
    <w:rsid w:val="0015336A"/>
    <w:rsid w:val="00154B4E"/>
    <w:rsid w:val="00154F75"/>
    <w:rsid w:val="001558EF"/>
    <w:rsid w:val="00155CC6"/>
    <w:rsid w:val="00155CDF"/>
    <w:rsid w:val="00155F53"/>
    <w:rsid w:val="001560CD"/>
    <w:rsid w:val="001564E3"/>
    <w:rsid w:val="00156699"/>
    <w:rsid w:val="001568D5"/>
    <w:rsid w:val="00156DAA"/>
    <w:rsid w:val="00157491"/>
    <w:rsid w:val="001574F4"/>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6D5"/>
    <w:rsid w:val="00166D47"/>
    <w:rsid w:val="00166F52"/>
    <w:rsid w:val="00167291"/>
    <w:rsid w:val="00167DF0"/>
    <w:rsid w:val="00171192"/>
    <w:rsid w:val="00171AAD"/>
    <w:rsid w:val="00171BBC"/>
    <w:rsid w:val="00171CF4"/>
    <w:rsid w:val="00171F77"/>
    <w:rsid w:val="0017292D"/>
    <w:rsid w:val="00172A87"/>
    <w:rsid w:val="001748CB"/>
    <w:rsid w:val="0017523B"/>
    <w:rsid w:val="001759E0"/>
    <w:rsid w:val="00175B42"/>
    <w:rsid w:val="0017606D"/>
    <w:rsid w:val="0017633C"/>
    <w:rsid w:val="00176522"/>
    <w:rsid w:val="00176CA8"/>
    <w:rsid w:val="0017702B"/>
    <w:rsid w:val="00177325"/>
    <w:rsid w:val="00177591"/>
    <w:rsid w:val="00177C5F"/>
    <w:rsid w:val="00177F85"/>
    <w:rsid w:val="001809A8"/>
    <w:rsid w:val="00180C5F"/>
    <w:rsid w:val="001819E8"/>
    <w:rsid w:val="00181A06"/>
    <w:rsid w:val="00181A9D"/>
    <w:rsid w:val="001823E3"/>
    <w:rsid w:val="00182FC0"/>
    <w:rsid w:val="001834D9"/>
    <w:rsid w:val="00183990"/>
    <w:rsid w:val="00183F45"/>
    <w:rsid w:val="00184AEA"/>
    <w:rsid w:val="0018577B"/>
    <w:rsid w:val="00185C61"/>
    <w:rsid w:val="0018697B"/>
    <w:rsid w:val="00186A90"/>
    <w:rsid w:val="00186D1D"/>
    <w:rsid w:val="00187CCE"/>
    <w:rsid w:val="00190030"/>
    <w:rsid w:val="001902BE"/>
    <w:rsid w:val="0019086A"/>
    <w:rsid w:val="00190B5A"/>
    <w:rsid w:val="00190D0F"/>
    <w:rsid w:val="00190F59"/>
    <w:rsid w:val="00192D02"/>
    <w:rsid w:val="00193847"/>
    <w:rsid w:val="0019495B"/>
    <w:rsid w:val="00194C85"/>
    <w:rsid w:val="0019539C"/>
    <w:rsid w:val="001957CF"/>
    <w:rsid w:val="001957E6"/>
    <w:rsid w:val="00195845"/>
    <w:rsid w:val="0019584A"/>
    <w:rsid w:val="001960AD"/>
    <w:rsid w:val="0019662A"/>
    <w:rsid w:val="00196AF7"/>
    <w:rsid w:val="00196FB3"/>
    <w:rsid w:val="001974A6"/>
    <w:rsid w:val="00197660"/>
    <w:rsid w:val="001A057E"/>
    <w:rsid w:val="001A0AFD"/>
    <w:rsid w:val="001A0E96"/>
    <w:rsid w:val="001A19E4"/>
    <w:rsid w:val="001A1BDB"/>
    <w:rsid w:val="001A1BDE"/>
    <w:rsid w:val="001A212E"/>
    <w:rsid w:val="001A316F"/>
    <w:rsid w:val="001A321A"/>
    <w:rsid w:val="001A3982"/>
    <w:rsid w:val="001A3C5F"/>
    <w:rsid w:val="001A3F75"/>
    <w:rsid w:val="001A4329"/>
    <w:rsid w:val="001A4523"/>
    <w:rsid w:val="001A4864"/>
    <w:rsid w:val="001A4BDF"/>
    <w:rsid w:val="001A5348"/>
    <w:rsid w:val="001A5B53"/>
    <w:rsid w:val="001A6849"/>
    <w:rsid w:val="001A720E"/>
    <w:rsid w:val="001A773B"/>
    <w:rsid w:val="001A798F"/>
    <w:rsid w:val="001B004E"/>
    <w:rsid w:val="001B0259"/>
    <w:rsid w:val="001B0262"/>
    <w:rsid w:val="001B0D9E"/>
    <w:rsid w:val="001B0FB9"/>
    <w:rsid w:val="001B11CB"/>
    <w:rsid w:val="001B236A"/>
    <w:rsid w:val="001B23FA"/>
    <w:rsid w:val="001B28D1"/>
    <w:rsid w:val="001B2A3F"/>
    <w:rsid w:val="001B3FD2"/>
    <w:rsid w:val="001B4015"/>
    <w:rsid w:val="001B5693"/>
    <w:rsid w:val="001B587B"/>
    <w:rsid w:val="001B5959"/>
    <w:rsid w:val="001B6A60"/>
    <w:rsid w:val="001B6C2D"/>
    <w:rsid w:val="001B7147"/>
    <w:rsid w:val="001B7214"/>
    <w:rsid w:val="001B7E1A"/>
    <w:rsid w:val="001C0029"/>
    <w:rsid w:val="001C087E"/>
    <w:rsid w:val="001C0AB6"/>
    <w:rsid w:val="001C0F32"/>
    <w:rsid w:val="001C15BA"/>
    <w:rsid w:val="001C1BF4"/>
    <w:rsid w:val="001C2099"/>
    <w:rsid w:val="001C22CA"/>
    <w:rsid w:val="001C27A3"/>
    <w:rsid w:val="001C2982"/>
    <w:rsid w:val="001C29FA"/>
    <w:rsid w:val="001C2C72"/>
    <w:rsid w:val="001C2DED"/>
    <w:rsid w:val="001C3145"/>
    <w:rsid w:val="001C3387"/>
    <w:rsid w:val="001C3595"/>
    <w:rsid w:val="001C407C"/>
    <w:rsid w:val="001C4A71"/>
    <w:rsid w:val="001C4CBF"/>
    <w:rsid w:val="001C5395"/>
    <w:rsid w:val="001C54A1"/>
    <w:rsid w:val="001C5CD0"/>
    <w:rsid w:val="001C6455"/>
    <w:rsid w:val="001C6C3D"/>
    <w:rsid w:val="001C6FF2"/>
    <w:rsid w:val="001C72C0"/>
    <w:rsid w:val="001C7347"/>
    <w:rsid w:val="001C7400"/>
    <w:rsid w:val="001C7697"/>
    <w:rsid w:val="001C7C31"/>
    <w:rsid w:val="001D1B77"/>
    <w:rsid w:val="001D225B"/>
    <w:rsid w:val="001D2C8F"/>
    <w:rsid w:val="001D32FC"/>
    <w:rsid w:val="001D3563"/>
    <w:rsid w:val="001D3687"/>
    <w:rsid w:val="001D3EE2"/>
    <w:rsid w:val="001D41E0"/>
    <w:rsid w:val="001D4382"/>
    <w:rsid w:val="001D4CB2"/>
    <w:rsid w:val="001D660A"/>
    <w:rsid w:val="001D6CA8"/>
    <w:rsid w:val="001D721F"/>
    <w:rsid w:val="001D73AD"/>
    <w:rsid w:val="001D7D18"/>
    <w:rsid w:val="001D7EC7"/>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1A7"/>
    <w:rsid w:val="001E4621"/>
    <w:rsid w:val="001E48A4"/>
    <w:rsid w:val="001E5273"/>
    <w:rsid w:val="001E5286"/>
    <w:rsid w:val="001E5453"/>
    <w:rsid w:val="001E5C3D"/>
    <w:rsid w:val="001E65C6"/>
    <w:rsid w:val="001E678B"/>
    <w:rsid w:val="001E6EBE"/>
    <w:rsid w:val="001E7C62"/>
    <w:rsid w:val="001F0525"/>
    <w:rsid w:val="001F0C02"/>
    <w:rsid w:val="001F2B26"/>
    <w:rsid w:val="001F2BC4"/>
    <w:rsid w:val="001F2BC9"/>
    <w:rsid w:val="001F2F39"/>
    <w:rsid w:val="001F3363"/>
    <w:rsid w:val="001F34DD"/>
    <w:rsid w:val="001F3F4A"/>
    <w:rsid w:val="001F408E"/>
    <w:rsid w:val="001F4349"/>
    <w:rsid w:val="001F4860"/>
    <w:rsid w:val="001F4EDD"/>
    <w:rsid w:val="001F54CC"/>
    <w:rsid w:val="001F57CD"/>
    <w:rsid w:val="001F5B07"/>
    <w:rsid w:val="001F5B91"/>
    <w:rsid w:val="001F5E58"/>
    <w:rsid w:val="001F6270"/>
    <w:rsid w:val="001F65BE"/>
    <w:rsid w:val="001F6AEA"/>
    <w:rsid w:val="001F7890"/>
    <w:rsid w:val="001F7D76"/>
    <w:rsid w:val="001F7D9A"/>
    <w:rsid w:val="00200688"/>
    <w:rsid w:val="00200FAD"/>
    <w:rsid w:val="002015CF"/>
    <w:rsid w:val="002015D9"/>
    <w:rsid w:val="00201765"/>
    <w:rsid w:val="00201ABD"/>
    <w:rsid w:val="002022FF"/>
    <w:rsid w:val="0020257F"/>
    <w:rsid w:val="00204436"/>
    <w:rsid w:val="00204AA1"/>
    <w:rsid w:val="00205357"/>
    <w:rsid w:val="002053B0"/>
    <w:rsid w:val="00205455"/>
    <w:rsid w:val="00205FAC"/>
    <w:rsid w:val="00206139"/>
    <w:rsid w:val="00207028"/>
    <w:rsid w:val="0020763C"/>
    <w:rsid w:val="00207E11"/>
    <w:rsid w:val="0021063D"/>
    <w:rsid w:val="00210714"/>
    <w:rsid w:val="00211B32"/>
    <w:rsid w:val="0021327B"/>
    <w:rsid w:val="002132F2"/>
    <w:rsid w:val="002142CE"/>
    <w:rsid w:val="00214B09"/>
    <w:rsid w:val="002152F8"/>
    <w:rsid w:val="002155ED"/>
    <w:rsid w:val="002156A3"/>
    <w:rsid w:val="00215AEE"/>
    <w:rsid w:val="0021627B"/>
    <w:rsid w:val="0021698E"/>
    <w:rsid w:val="00216CF2"/>
    <w:rsid w:val="00216D13"/>
    <w:rsid w:val="00216F33"/>
    <w:rsid w:val="002172E8"/>
    <w:rsid w:val="002207CF"/>
    <w:rsid w:val="0022145E"/>
    <w:rsid w:val="00221C04"/>
    <w:rsid w:val="002222B0"/>
    <w:rsid w:val="0022245F"/>
    <w:rsid w:val="00223256"/>
    <w:rsid w:val="0022406E"/>
    <w:rsid w:val="00224FEA"/>
    <w:rsid w:val="002259C8"/>
    <w:rsid w:val="002262C0"/>
    <w:rsid w:val="00226345"/>
    <w:rsid w:val="002264AE"/>
    <w:rsid w:val="00227691"/>
    <w:rsid w:val="00227A85"/>
    <w:rsid w:val="00227B4C"/>
    <w:rsid w:val="00227BB0"/>
    <w:rsid w:val="00227DBC"/>
    <w:rsid w:val="002300D7"/>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A2"/>
    <w:rsid w:val="002361D0"/>
    <w:rsid w:val="00236B9A"/>
    <w:rsid w:val="002372F0"/>
    <w:rsid w:val="00240046"/>
    <w:rsid w:val="00240E49"/>
    <w:rsid w:val="00241201"/>
    <w:rsid w:val="002423EA"/>
    <w:rsid w:val="00242971"/>
    <w:rsid w:val="002432E1"/>
    <w:rsid w:val="00243315"/>
    <w:rsid w:val="00243B44"/>
    <w:rsid w:val="00243D7F"/>
    <w:rsid w:val="002443AD"/>
    <w:rsid w:val="002451FD"/>
    <w:rsid w:val="002454DC"/>
    <w:rsid w:val="00245AC1"/>
    <w:rsid w:val="0024621D"/>
    <w:rsid w:val="00246269"/>
    <w:rsid w:val="00246D5F"/>
    <w:rsid w:val="00247320"/>
    <w:rsid w:val="00247588"/>
    <w:rsid w:val="002475C3"/>
    <w:rsid w:val="00247ED0"/>
    <w:rsid w:val="00247FE8"/>
    <w:rsid w:val="00250BB4"/>
    <w:rsid w:val="00252443"/>
    <w:rsid w:val="002528B1"/>
    <w:rsid w:val="00252CF5"/>
    <w:rsid w:val="002530AE"/>
    <w:rsid w:val="0025386E"/>
    <w:rsid w:val="002547B2"/>
    <w:rsid w:val="00255619"/>
    <w:rsid w:val="0025565C"/>
    <w:rsid w:val="002559A1"/>
    <w:rsid w:val="00255FD1"/>
    <w:rsid w:val="002564E8"/>
    <w:rsid w:val="00256CE0"/>
    <w:rsid w:val="0025791F"/>
    <w:rsid w:val="00261886"/>
    <w:rsid w:val="00261A13"/>
    <w:rsid w:val="00261E57"/>
    <w:rsid w:val="0026219D"/>
    <w:rsid w:val="002623AA"/>
    <w:rsid w:val="002628A1"/>
    <w:rsid w:val="00262A1C"/>
    <w:rsid w:val="0026417B"/>
    <w:rsid w:val="0026428D"/>
    <w:rsid w:val="00264613"/>
    <w:rsid w:val="00264CA1"/>
    <w:rsid w:val="00264FB2"/>
    <w:rsid w:val="0026506A"/>
    <w:rsid w:val="00265A03"/>
    <w:rsid w:val="00265B88"/>
    <w:rsid w:val="00266604"/>
    <w:rsid w:val="00267A38"/>
    <w:rsid w:val="00267A7B"/>
    <w:rsid w:val="00267DB0"/>
    <w:rsid w:val="002704DF"/>
    <w:rsid w:val="00270A17"/>
    <w:rsid w:val="00270B08"/>
    <w:rsid w:val="00270C64"/>
    <w:rsid w:val="00270F03"/>
    <w:rsid w:val="002710B5"/>
    <w:rsid w:val="0027116F"/>
    <w:rsid w:val="00271737"/>
    <w:rsid w:val="002719F8"/>
    <w:rsid w:val="00272121"/>
    <w:rsid w:val="002724AC"/>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1167"/>
    <w:rsid w:val="002811E3"/>
    <w:rsid w:val="002813B2"/>
    <w:rsid w:val="002818F8"/>
    <w:rsid w:val="00282431"/>
    <w:rsid w:val="00282A6E"/>
    <w:rsid w:val="00282E9E"/>
    <w:rsid w:val="00283408"/>
    <w:rsid w:val="00283965"/>
    <w:rsid w:val="00283BBD"/>
    <w:rsid w:val="00283D5E"/>
    <w:rsid w:val="00284245"/>
    <w:rsid w:val="00284817"/>
    <w:rsid w:val="00285028"/>
    <w:rsid w:val="00285034"/>
    <w:rsid w:val="0028564C"/>
    <w:rsid w:val="00285A72"/>
    <w:rsid w:val="00285A94"/>
    <w:rsid w:val="002902FE"/>
    <w:rsid w:val="00290544"/>
    <w:rsid w:val="00290614"/>
    <w:rsid w:val="002913C5"/>
    <w:rsid w:val="00291DE2"/>
    <w:rsid w:val="00291F65"/>
    <w:rsid w:val="0029208D"/>
    <w:rsid w:val="00292258"/>
    <w:rsid w:val="0029225E"/>
    <w:rsid w:val="002926F9"/>
    <w:rsid w:val="002929AD"/>
    <w:rsid w:val="00293681"/>
    <w:rsid w:val="00293A4E"/>
    <w:rsid w:val="00293B95"/>
    <w:rsid w:val="00293F85"/>
    <w:rsid w:val="002942EA"/>
    <w:rsid w:val="0029482F"/>
    <w:rsid w:val="00294892"/>
    <w:rsid w:val="00296073"/>
    <w:rsid w:val="00296626"/>
    <w:rsid w:val="00296DB8"/>
    <w:rsid w:val="00296E92"/>
    <w:rsid w:val="00297212"/>
    <w:rsid w:val="002972E8"/>
    <w:rsid w:val="00297791"/>
    <w:rsid w:val="002A02E8"/>
    <w:rsid w:val="002A0A88"/>
    <w:rsid w:val="002A0E2E"/>
    <w:rsid w:val="002A1797"/>
    <w:rsid w:val="002A1DA3"/>
    <w:rsid w:val="002A2233"/>
    <w:rsid w:val="002A3211"/>
    <w:rsid w:val="002A3CE3"/>
    <w:rsid w:val="002A4174"/>
    <w:rsid w:val="002A4B7B"/>
    <w:rsid w:val="002A4F85"/>
    <w:rsid w:val="002A51B8"/>
    <w:rsid w:val="002A564E"/>
    <w:rsid w:val="002A5ADD"/>
    <w:rsid w:val="002A5FDF"/>
    <w:rsid w:val="002A613A"/>
    <w:rsid w:val="002A6FCE"/>
    <w:rsid w:val="002A7172"/>
    <w:rsid w:val="002A7501"/>
    <w:rsid w:val="002B042B"/>
    <w:rsid w:val="002B06BF"/>
    <w:rsid w:val="002B0EA1"/>
    <w:rsid w:val="002B1027"/>
    <w:rsid w:val="002B1DAC"/>
    <w:rsid w:val="002B277C"/>
    <w:rsid w:val="002B317E"/>
    <w:rsid w:val="002B33D8"/>
    <w:rsid w:val="002B3983"/>
    <w:rsid w:val="002B3CE2"/>
    <w:rsid w:val="002B3EA9"/>
    <w:rsid w:val="002B40FF"/>
    <w:rsid w:val="002B44C4"/>
    <w:rsid w:val="002B44FD"/>
    <w:rsid w:val="002B5CE9"/>
    <w:rsid w:val="002B5F48"/>
    <w:rsid w:val="002B6304"/>
    <w:rsid w:val="002B6355"/>
    <w:rsid w:val="002B6548"/>
    <w:rsid w:val="002B6B0F"/>
    <w:rsid w:val="002B7549"/>
    <w:rsid w:val="002B78B9"/>
    <w:rsid w:val="002B7DE3"/>
    <w:rsid w:val="002C04A1"/>
    <w:rsid w:val="002C0E65"/>
    <w:rsid w:val="002C0E9B"/>
    <w:rsid w:val="002C15CA"/>
    <w:rsid w:val="002C188B"/>
    <w:rsid w:val="002C195C"/>
    <w:rsid w:val="002C1DAF"/>
    <w:rsid w:val="002C26CD"/>
    <w:rsid w:val="002C2C08"/>
    <w:rsid w:val="002C2D27"/>
    <w:rsid w:val="002C3141"/>
    <w:rsid w:val="002C3AA0"/>
    <w:rsid w:val="002C42A2"/>
    <w:rsid w:val="002C4718"/>
    <w:rsid w:val="002C48A8"/>
    <w:rsid w:val="002C49B5"/>
    <w:rsid w:val="002C4F2A"/>
    <w:rsid w:val="002C5B10"/>
    <w:rsid w:val="002C6010"/>
    <w:rsid w:val="002C6B4C"/>
    <w:rsid w:val="002C7329"/>
    <w:rsid w:val="002C75C2"/>
    <w:rsid w:val="002C7CEB"/>
    <w:rsid w:val="002C7EC4"/>
    <w:rsid w:val="002D003A"/>
    <w:rsid w:val="002D00F1"/>
    <w:rsid w:val="002D0DF5"/>
    <w:rsid w:val="002D15F2"/>
    <w:rsid w:val="002D1E08"/>
    <w:rsid w:val="002D2F05"/>
    <w:rsid w:val="002D2F64"/>
    <w:rsid w:val="002D4953"/>
    <w:rsid w:val="002D552F"/>
    <w:rsid w:val="002D5CCE"/>
    <w:rsid w:val="002D5FC4"/>
    <w:rsid w:val="002D639B"/>
    <w:rsid w:val="002D785E"/>
    <w:rsid w:val="002D7B83"/>
    <w:rsid w:val="002D7DAC"/>
    <w:rsid w:val="002E0588"/>
    <w:rsid w:val="002E0D37"/>
    <w:rsid w:val="002E0FE2"/>
    <w:rsid w:val="002E1484"/>
    <w:rsid w:val="002E1A7A"/>
    <w:rsid w:val="002E1B5E"/>
    <w:rsid w:val="002E2D8A"/>
    <w:rsid w:val="002E32E7"/>
    <w:rsid w:val="002E37DA"/>
    <w:rsid w:val="002E38DA"/>
    <w:rsid w:val="002E40AD"/>
    <w:rsid w:val="002E55C9"/>
    <w:rsid w:val="002E5AFA"/>
    <w:rsid w:val="002E5D59"/>
    <w:rsid w:val="002E6B68"/>
    <w:rsid w:val="002E72F0"/>
    <w:rsid w:val="002E7D14"/>
    <w:rsid w:val="002E7F0E"/>
    <w:rsid w:val="002F07A0"/>
    <w:rsid w:val="002F3437"/>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AE3"/>
    <w:rsid w:val="00320E35"/>
    <w:rsid w:val="0032116B"/>
    <w:rsid w:val="0032162A"/>
    <w:rsid w:val="00321B9A"/>
    <w:rsid w:val="0032250C"/>
    <w:rsid w:val="00322AA6"/>
    <w:rsid w:val="0032390D"/>
    <w:rsid w:val="00323EBD"/>
    <w:rsid w:val="00324709"/>
    <w:rsid w:val="00324F09"/>
    <w:rsid w:val="00325487"/>
    <w:rsid w:val="0032597C"/>
    <w:rsid w:val="00325BCB"/>
    <w:rsid w:val="00325C6E"/>
    <w:rsid w:val="0032659A"/>
    <w:rsid w:val="003265D6"/>
    <w:rsid w:val="003271A8"/>
    <w:rsid w:val="003275F8"/>
    <w:rsid w:val="00327F95"/>
    <w:rsid w:val="003304AC"/>
    <w:rsid w:val="00330546"/>
    <w:rsid w:val="0033070B"/>
    <w:rsid w:val="00330748"/>
    <w:rsid w:val="00330C73"/>
    <w:rsid w:val="00331513"/>
    <w:rsid w:val="00331ECA"/>
    <w:rsid w:val="0033204C"/>
    <w:rsid w:val="003337B6"/>
    <w:rsid w:val="0033491A"/>
    <w:rsid w:val="00334F21"/>
    <w:rsid w:val="00335A61"/>
    <w:rsid w:val="00335CA0"/>
    <w:rsid w:val="0033687B"/>
    <w:rsid w:val="00337088"/>
    <w:rsid w:val="00337638"/>
    <w:rsid w:val="003377DA"/>
    <w:rsid w:val="00337FA1"/>
    <w:rsid w:val="003403A1"/>
    <w:rsid w:val="00340ADD"/>
    <w:rsid w:val="00341178"/>
    <w:rsid w:val="00341869"/>
    <w:rsid w:val="00341B42"/>
    <w:rsid w:val="00341DB4"/>
    <w:rsid w:val="003420E1"/>
    <w:rsid w:val="00342221"/>
    <w:rsid w:val="003423FC"/>
    <w:rsid w:val="003427BD"/>
    <w:rsid w:val="003437DC"/>
    <w:rsid w:val="00343D7E"/>
    <w:rsid w:val="0034444F"/>
    <w:rsid w:val="00344766"/>
    <w:rsid w:val="0034497E"/>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496"/>
    <w:rsid w:val="00351B04"/>
    <w:rsid w:val="00351DF7"/>
    <w:rsid w:val="00351FD1"/>
    <w:rsid w:val="00352677"/>
    <w:rsid w:val="003526EA"/>
    <w:rsid w:val="00352E6F"/>
    <w:rsid w:val="003532D0"/>
    <w:rsid w:val="0035374E"/>
    <w:rsid w:val="0035393E"/>
    <w:rsid w:val="003540E4"/>
    <w:rsid w:val="00354255"/>
    <w:rsid w:val="003550D3"/>
    <w:rsid w:val="00355834"/>
    <w:rsid w:val="00355981"/>
    <w:rsid w:val="00355BFE"/>
    <w:rsid w:val="00356AA0"/>
    <w:rsid w:val="00356BBB"/>
    <w:rsid w:val="003573D2"/>
    <w:rsid w:val="003579CE"/>
    <w:rsid w:val="00357A38"/>
    <w:rsid w:val="00360189"/>
    <w:rsid w:val="0036188D"/>
    <w:rsid w:val="00361C86"/>
    <w:rsid w:val="00362013"/>
    <w:rsid w:val="00362136"/>
    <w:rsid w:val="003623F5"/>
    <w:rsid w:val="0036259A"/>
    <w:rsid w:val="00363333"/>
    <w:rsid w:val="0036336C"/>
    <w:rsid w:val="003634F7"/>
    <w:rsid w:val="003637A1"/>
    <w:rsid w:val="00363EA3"/>
    <w:rsid w:val="0036401A"/>
    <w:rsid w:val="003647C3"/>
    <w:rsid w:val="003649B1"/>
    <w:rsid w:val="00364C0A"/>
    <w:rsid w:val="00365AE9"/>
    <w:rsid w:val="0036716B"/>
    <w:rsid w:val="003672DF"/>
    <w:rsid w:val="003704FC"/>
    <w:rsid w:val="0037112D"/>
    <w:rsid w:val="003713C2"/>
    <w:rsid w:val="0037172A"/>
    <w:rsid w:val="003722D3"/>
    <w:rsid w:val="0037269A"/>
    <w:rsid w:val="00372B11"/>
    <w:rsid w:val="00373D4C"/>
    <w:rsid w:val="00373E7A"/>
    <w:rsid w:val="0037491E"/>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5893"/>
    <w:rsid w:val="00386A48"/>
    <w:rsid w:val="00386F51"/>
    <w:rsid w:val="00387CF3"/>
    <w:rsid w:val="00387E34"/>
    <w:rsid w:val="00387FF9"/>
    <w:rsid w:val="0039021D"/>
    <w:rsid w:val="00390536"/>
    <w:rsid w:val="00390611"/>
    <w:rsid w:val="0039092D"/>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0F3"/>
    <w:rsid w:val="003943DC"/>
    <w:rsid w:val="0039585C"/>
    <w:rsid w:val="003960C8"/>
    <w:rsid w:val="003961DA"/>
    <w:rsid w:val="00396394"/>
    <w:rsid w:val="00397677"/>
    <w:rsid w:val="003A0095"/>
    <w:rsid w:val="003A0B24"/>
    <w:rsid w:val="003A0BF2"/>
    <w:rsid w:val="003A0F14"/>
    <w:rsid w:val="003A216B"/>
    <w:rsid w:val="003A36BD"/>
    <w:rsid w:val="003A3A32"/>
    <w:rsid w:val="003A4234"/>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0F35"/>
    <w:rsid w:val="003B10FB"/>
    <w:rsid w:val="003B1154"/>
    <w:rsid w:val="003B1752"/>
    <w:rsid w:val="003B1C76"/>
    <w:rsid w:val="003B279D"/>
    <w:rsid w:val="003B2AAD"/>
    <w:rsid w:val="003B2D93"/>
    <w:rsid w:val="003B307A"/>
    <w:rsid w:val="003B3474"/>
    <w:rsid w:val="003B380A"/>
    <w:rsid w:val="003B43CD"/>
    <w:rsid w:val="003B48D1"/>
    <w:rsid w:val="003B4BBE"/>
    <w:rsid w:val="003B542D"/>
    <w:rsid w:val="003B54E4"/>
    <w:rsid w:val="003B5841"/>
    <w:rsid w:val="003B595A"/>
    <w:rsid w:val="003B5FBE"/>
    <w:rsid w:val="003B641C"/>
    <w:rsid w:val="003B7208"/>
    <w:rsid w:val="003B7403"/>
    <w:rsid w:val="003B75A5"/>
    <w:rsid w:val="003B7D26"/>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6C1"/>
    <w:rsid w:val="003D17AF"/>
    <w:rsid w:val="003D2681"/>
    <w:rsid w:val="003D2CCF"/>
    <w:rsid w:val="003D3477"/>
    <w:rsid w:val="003D372B"/>
    <w:rsid w:val="003D3781"/>
    <w:rsid w:val="003D5450"/>
    <w:rsid w:val="003D58CE"/>
    <w:rsid w:val="003D5B19"/>
    <w:rsid w:val="003D70D0"/>
    <w:rsid w:val="003D754A"/>
    <w:rsid w:val="003D7707"/>
    <w:rsid w:val="003D7760"/>
    <w:rsid w:val="003D7841"/>
    <w:rsid w:val="003E006C"/>
    <w:rsid w:val="003E0A6B"/>
    <w:rsid w:val="003E0B2A"/>
    <w:rsid w:val="003E0F89"/>
    <w:rsid w:val="003E13A1"/>
    <w:rsid w:val="003E24F3"/>
    <w:rsid w:val="003E2955"/>
    <w:rsid w:val="003E30A8"/>
    <w:rsid w:val="003E3EFD"/>
    <w:rsid w:val="003E44DA"/>
    <w:rsid w:val="003E468A"/>
    <w:rsid w:val="003E4972"/>
    <w:rsid w:val="003E4BAA"/>
    <w:rsid w:val="003E5F8A"/>
    <w:rsid w:val="003E606D"/>
    <w:rsid w:val="003E674F"/>
    <w:rsid w:val="003E6C77"/>
    <w:rsid w:val="003E6E17"/>
    <w:rsid w:val="003E7594"/>
    <w:rsid w:val="003E78E1"/>
    <w:rsid w:val="003E7E83"/>
    <w:rsid w:val="003E7F56"/>
    <w:rsid w:val="003F04AB"/>
    <w:rsid w:val="003F0A58"/>
    <w:rsid w:val="003F1C2E"/>
    <w:rsid w:val="003F2491"/>
    <w:rsid w:val="003F308A"/>
    <w:rsid w:val="003F32E3"/>
    <w:rsid w:val="003F3BA5"/>
    <w:rsid w:val="003F4582"/>
    <w:rsid w:val="003F52FC"/>
    <w:rsid w:val="003F5B98"/>
    <w:rsid w:val="003F5D5C"/>
    <w:rsid w:val="003F6192"/>
    <w:rsid w:val="003F716E"/>
    <w:rsid w:val="003F7354"/>
    <w:rsid w:val="003F7DBF"/>
    <w:rsid w:val="003F7E2F"/>
    <w:rsid w:val="00400374"/>
    <w:rsid w:val="00400915"/>
    <w:rsid w:val="00400DC4"/>
    <w:rsid w:val="0040187C"/>
    <w:rsid w:val="00402353"/>
    <w:rsid w:val="00402CBA"/>
    <w:rsid w:val="00403319"/>
    <w:rsid w:val="00404754"/>
    <w:rsid w:val="004049C4"/>
    <w:rsid w:val="00405A0E"/>
    <w:rsid w:val="00406793"/>
    <w:rsid w:val="004067B8"/>
    <w:rsid w:val="00406F7D"/>
    <w:rsid w:val="00407429"/>
    <w:rsid w:val="00407659"/>
    <w:rsid w:val="0040791E"/>
    <w:rsid w:val="00410D87"/>
    <w:rsid w:val="00411F8F"/>
    <w:rsid w:val="0041359A"/>
    <w:rsid w:val="004135D8"/>
    <w:rsid w:val="004136D6"/>
    <w:rsid w:val="00413E71"/>
    <w:rsid w:val="00413FC2"/>
    <w:rsid w:val="0041401B"/>
    <w:rsid w:val="00414020"/>
    <w:rsid w:val="0041428D"/>
    <w:rsid w:val="0041493D"/>
    <w:rsid w:val="00415270"/>
    <w:rsid w:val="004154DB"/>
    <w:rsid w:val="00415CF1"/>
    <w:rsid w:val="00415ED8"/>
    <w:rsid w:val="004161DA"/>
    <w:rsid w:val="00417379"/>
    <w:rsid w:val="004176BF"/>
    <w:rsid w:val="00417D6D"/>
    <w:rsid w:val="004204D0"/>
    <w:rsid w:val="00420AC4"/>
    <w:rsid w:val="004216FE"/>
    <w:rsid w:val="00421B87"/>
    <w:rsid w:val="00421DD1"/>
    <w:rsid w:val="00423251"/>
    <w:rsid w:val="004232C6"/>
    <w:rsid w:val="00423696"/>
    <w:rsid w:val="004236B2"/>
    <w:rsid w:val="004239F6"/>
    <w:rsid w:val="00423C5E"/>
    <w:rsid w:val="0042456A"/>
    <w:rsid w:val="00424B41"/>
    <w:rsid w:val="00426124"/>
    <w:rsid w:val="00426222"/>
    <w:rsid w:val="00426F24"/>
    <w:rsid w:val="004300F9"/>
    <w:rsid w:val="00430A4F"/>
    <w:rsid w:val="00430C63"/>
    <w:rsid w:val="004310BB"/>
    <w:rsid w:val="0043135A"/>
    <w:rsid w:val="004325EA"/>
    <w:rsid w:val="004338C7"/>
    <w:rsid w:val="00433E65"/>
    <w:rsid w:val="00434171"/>
    <w:rsid w:val="00434C3F"/>
    <w:rsid w:val="00434EAD"/>
    <w:rsid w:val="0043556C"/>
    <w:rsid w:val="00435D81"/>
    <w:rsid w:val="00436BDA"/>
    <w:rsid w:val="00437085"/>
    <w:rsid w:val="004406B5"/>
    <w:rsid w:val="00441804"/>
    <w:rsid w:val="00441DAF"/>
    <w:rsid w:val="00442E5E"/>
    <w:rsid w:val="004431D5"/>
    <w:rsid w:val="004434CE"/>
    <w:rsid w:val="004436C5"/>
    <w:rsid w:val="00443767"/>
    <w:rsid w:val="00444DD3"/>
    <w:rsid w:val="00444E7F"/>
    <w:rsid w:val="00445514"/>
    <w:rsid w:val="00445853"/>
    <w:rsid w:val="0044675A"/>
    <w:rsid w:val="00446CC4"/>
    <w:rsid w:val="00447748"/>
    <w:rsid w:val="00447A90"/>
    <w:rsid w:val="0045017E"/>
    <w:rsid w:val="00450D3E"/>
    <w:rsid w:val="00451C0A"/>
    <w:rsid w:val="00451E46"/>
    <w:rsid w:val="004533BE"/>
    <w:rsid w:val="0045354B"/>
    <w:rsid w:val="00453687"/>
    <w:rsid w:val="004536F3"/>
    <w:rsid w:val="00453BC4"/>
    <w:rsid w:val="00454915"/>
    <w:rsid w:val="00455885"/>
    <w:rsid w:val="004558BD"/>
    <w:rsid w:val="00455AD8"/>
    <w:rsid w:val="004569FF"/>
    <w:rsid w:val="004579DC"/>
    <w:rsid w:val="00457A56"/>
    <w:rsid w:val="0046094F"/>
    <w:rsid w:val="00460C5B"/>
    <w:rsid w:val="004610DA"/>
    <w:rsid w:val="004615D3"/>
    <w:rsid w:val="0046224C"/>
    <w:rsid w:val="0046281E"/>
    <w:rsid w:val="00462C73"/>
    <w:rsid w:val="00463909"/>
    <w:rsid w:val="004639C1"/>
    <w:rsid w:val="00464AF4"/>
    <w:rsid w:val="00464D6B"/>
    <w:rsid w:val="004661B9"/>
    <w:rsid w:val="004673FC"/>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6014"/>
    <w:rsid w:val="004874D8"/>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3EB"/>
    <w:rsid w:val="004969AA"/>
    <w:rsid w:val="004969B5"/>
    <w:rsid w:val="00497395"/>
    <w:rsid w:val="004A0AF8"/>
    <w:rsid w:val="004A0E7A"/>
    <w:rsid w:val="004A2091"/>
    <w:rsid w:val="004A212C"/>
    <w:rsid w:val="004A29FE"/>
    <w:rsid w:val="004A3000"/>
    <w:rsid w:val="004A3367"/>
    <w:rsid w:val="004A3998"/>
    <w:rsid w:val="004A417C"/>
    <w:rsid w:val="004A4437"/>
    <w:rsid w:val="004A4A73"/>
    <w:rsid w:val="004A4CC8"/>
    <w:rsid w:val="004A584E"/>
    <w:rsid w:val="004A5EE6"/>
    <w:rsid w:val="004A6D54"/>
    <w:rsid w:val="004A6E6E"/>
    <w:rsid w:val="004A6F01"/>
    <w:rsid w:val="004A73A1"/>
    <w:rsid w:val="004A7858"/>
    <w:rsid w:val="004A7A11"/>
    <w:rsid w:val="004A7AF3"/>
    <w:rsid w:val="004B0090"/>
    <w:rsid w:val="004B04BE"/>
    <w:rsid w:val="004B05C6"/>
    <w:rsid w:val="004B0675"/>
    <w:rsid w:val="004B104F"/>
    <w:rsid w:val="004B12E2"/>
    <w:rsid w:val="004B1A74"/>
    <w:rsid w:val="004B2E5B"/>
    <w:rsid w:val="004B3514"/>
    <w:rsid w:val="004B37E3"/>
    <w:rsid w:val="004B3867"/>
    <w:rsid w:val="004B3D2A"/>
    <w:rsid w:val="004B3EDF"/>
    <w:rsid w:val="004B4346"/>
    <w:rsid w:val="004B51CC"/>
    <w:rsid w:val="004B645E"/>
    <w:rsid w:val="004B6671"/>
    <w:rsid w:val="004B670B"/>
    <w:rsid w:val="004B7011"/>
    <w:rsid w:val="004B760C"/>
    <w:rsid w:val="004B79BE"/>
    <w:rsid w:val="004B7FD7"/>
    <w:rsid w:val="004C0469"/>
    <w:rsid w:val="004C0799"/>
    <w:rsid w:val="004C09C8"/>
    <w:rsid w:val="004C11B9"/>
    <w:rsid w:val="004C13DE"/>
    <w:rsid w:val="004C16C7"/>
    <w:rsid w:val="004C1A04"/>
    <w:rsid w:val="004C2511"/>
    <w:rsid w:val="004C2853"/>
    <w:rsid w:val="004C28CD"/>
    <w:rsid w:val="004C2BB4"/>
    <w:rsid w:val="004C3B02"/>
    <w:rsid w:val="004C3C1C"/>
    <w:rsid w:val="004C3E4F"/>
    <w:rsid w:val="004C43C9"/>
    <w:rsid w:val="004C4418"/>
    <w:rsid w:val="004C4562"/>
    <w:rsid w:val="004C45FA"/>
    <w:rsid w:val="004C4707"/>
    <w:rsid w:val="004C4BB7"/>
    <w:rsid w:val="004C52E8"/>
    <w:rsid w:val="004C55E8"/>
    <w:rsid w:val="004C6471"/>
    <w:rsid w:val="004C64EB"/>
    <w:rsid w:val="004C6779"/>
    <w:rsid w:val="004C699B"/>
    <w:rsid w:val="004C7106"/>
    <w:rsid w:val="004C7156"/>
    <w:rsid w:val="004C75B3"/>
    <w:rsid w:val="004C78E5"/>
    <w:rsid w:val="004C7D54"/>
    <w:rsid w:val="004D069A"/>
    <w:rsid w:val="004D0CC4"/>
    <w:rsid w:val="004D0E43"/>
    <w:rsid w:val="004D11A8"/>
    <w:rsid w:val="004D239F"/>
    <w:rsid w:val="004D2A67"/>
    <w:rsid w:val="004D307E"/>
    <w:rsid w:val="004D3254"/>
    <w:rsid w:val="004D349C"/>
    <w:rsid w:val="004D4282"/>
    <w:rsid w:val="004D571F"/>
    <w:rsid w:val="004D6095"/>
    <w:rsid w:val="004D64C0"/>
    <w:rsid w:val="004D66AD"/>
    <w:rsid w:val="004D6995"/>
    <w:rsid w:val="004D69DF"/>
    <w:rsid w:val="004D6E64"/>
    <w:rsid w:val="004E07A1"/>
    <w:rsid w:val="004E1729"/>
    <w:rsid w:val="004E1B3C"/>
    <w:rsid w:val="004E1CA8"/>
    <w:rsid w:val="004E23E0"/>
    <w:rsid w:val="004E32AA"/>
    <w:rsid w:val="004E34A8"/>
    <w:rsid w:val="004E3959"/>
    <w:rsid w:val="004E3F86"/>
    <w:rsid w:val="004E4252"/>
    <w:rsid w:val="004E46F9"/>
    <w:rsid w:val="004E4816"/>
    <w:rsid w:val="004E4AD1"/>
    <w:rsid w:val="004E4EC5"/>
    <w:rsid w:val="004E5579"/>
    <w:rsid w:val="004E5659"/>
    <w:rsid w:val="004E655C"/>
    <w:rsid w:val="004E6A11"/>
    <w:rsid w:val="004E6E5F"/>
    <w:rsid w:val="004E77E1"/>
    <w:rsid w:val="004E7898"/>
    <w:rsid w:val="004E7C8B"/>
    <w:rsid w:val="004E7DE0"/>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42B"/>
    <w:rsid w:val="004F60C9"/>
    <w:rsid w:val="004F662C"/>
    <w:rsid w:val="004F6671"/>
    <w:rsid w:val="004F78C4"/>
    <w:rsid w:val="004F7CBE"/>
    <w:rsid w:val="00500E29"/>
    <w:rsid w:val="00501811"/>
    <w:rsid w:val="00501E92"/>
    <w:rsid w:val="005025C7"/>
    <w:rsid w:val="005039C0"/>
    <w:rsid w:val="00503B3D"/>
    <w:rsid w:val="005048F5"/>
    <w:rsid w:val="00504B42"/>
    <w:rsid w:val="00504E6B"/>
    <w:rsid w:val="0050566F"/>
    <w:rsid w:val="00506DB2"/>
    <w:rsid w:val="00507EFE"/>
    <w:rsid w:val="0051074E"/>
    <w:rsid w:val="00510856"/>
    <w:rsid w:val="00510870"/>
    <w:rsid w:val="00510DD9"/>
    <w:rsid w:val="00511301"/>
    <w:rsid w:val="0051177C"/>
    <w:rsid w:val="00511AE4"/>
    <w:rsid w:val="00511CCF"/>
    <w:rsid w:val="0051262E"/>
    <w:rsid w:val="00512A53"/>
    <w:rsid w:val="00513D8C"/>
    <w:rsid w:val="0051421A"/>
    <w:rsid w:val="005142CE"/>
    <w:rsid w:val="0051495F"/>
    <w:rsid w:val="005149AC"/>
    <w:rsid w:val="00514AF8"/>
    <w:rsid w:val="00514B28"/>
    <w:rsid w:val="00514C55"/>
    <w:rsid w:val="00514DE6"/>
    <w:rsid w:val="005159EC"/>
    <w:rsid w:val="00515D31"/>
    <w:rsid w:val="00515E8C"/>
    <w:rsid w:val="005163AF"/>
    <w:rsid w:val="00516890"/>
    <w:rsid w:val="00516A4D"/>
    <w:rsid w:val="00516F68"/>
    <w:rsid w:val="005171D2"/>
    <w:rsid w:val="0051760C"/>
    <w:rsid w:val="00517649"/>
    <w:rsid w:val="00520545"/>
    <w:rsid w:val="005205DF"/>
    <w:rsid w:val="00520C3C"/>
    <w:rsid w:val="005212DF"/>
    <w:rsid w:val="005213F7"/>
    <w:rsid w:val="00521628"/>
    <w:rsid w:val="005216ED"/>
    <w:rsid w:val="00521A59"/>
    <w:rsid w:val="0052214D"/>
    <w:rsid w:val="005222B0"/>
    <w:rsid w:val="00522624"/>
    <w:rsid w:val="00523AAC"/>
    <w:rsid w:val="00524986"/>
    <w:rsid w:val="0052514C"/>
    <w:rsid w:val="00525F6D"/>
    <w:rsid w:val="0052655F"/>
    <w:rsid w:val="0052661E"/>
    <w:rsid w:val="00526627"/>
    <w:rsid w:val="00526694"/>
    <w:rsid w:val="00526B00"/>
    <w:rsid w:val="00526DCA"/>
    <w:rsid w:val="00527EA3"/>
    <w:rsid w:val="00527EF6"/>
    <w:rsid w:val="005302F1"/>
    <w:rsid w:val="00531016"/>
    <w:rsid w:val="00531CE5"/>
    <w:rsid w:val="00531F4E"/>
    <w:rsid w:val="00532218"/>
    <w:rsid w:val="00533849"/>
    <w:rsid w:val="00533D56"/>
    <w:rsid w:val="0053468B"/>
    <w:rsid w:val="005351C2"/>
    <w:rsid w:val="005351EE"/>
    <w:rsid w:val="0053588F"/>
    <w:rsid w:val="00535912"/>
    <w:rsid w:val="00536373"/>
    <w:rsid w:val="005367E7"/>
    <w:rsid w:val="005369D3"/>
    <w:rsid w:val="00536CA9"/>
    <w:rsid w:val="00537A4A"/>
    <w:rsid w:val="00537D86"/>
    <w:rsid w:val="00540005"/>
    <w:rsid w:val="00540525"/>
    <w:rsid w:val="00540926"/>
    <w:rsid w:val="005412A2"/>
    <w:rsid w:val="005427A7"/>
    <w:rsid w:val="00542B22"/>
    <w:rsid w:val="00542CDB"/>
    <w:rsid w:val="00543B6B"/>
    <w:rsid w:val="00543B75"/>
    <w:rsid w:val="00543C5D"/>
    <w:rsid w:val="00544041"/>
    <w:rsid w:val="005444F4"/>
    <w:rsid w:val="005449D0"/>
    <w:rsid w:val="00544F4D"/>
    <w:rsid w:val="005450E4"/>
    <w:rsid w:val="00545B97"/>
    <w:rsid w:val="005461A3"/>
    <w:rsid w:val="00546575"/>
    <w:rsid w:val="0054675F"/>
    <w:rsid w:val="00546F9A"/>
    <w:rsid w:val="0054712E"/>
    <w:rsid w:val="005475D9"/>
    <w:rsid w:val="00547F03"/>
    <w:rsid w:val="005502A5"/>
    <w:rsid w:val="0055043F"/>
    <w:rsid w:val="00550ECE"/>
    <w:rsid w:val="005515F8"/>
    <w:rsid w:val="00552326"/>
    <w:rsid w:val="00553368"/>
    <w:rsid w:val="005538D4"/>
    <w:rsid w:val="00553B9B"/>
    <w:rsid w:val="0055407F"/>
    <w:rsid w:val="005540B2"/>
    <w:rsid w:val="005543AF"/>
    <w:rsid w:val="00554BD4"/>
    <w:rsid w:val="00554C8C"/>
    <w:rsid w:val="0055572B"/>
    <w:rsid w:val="00555A84"/>
    <w:rsid w:val="00555CE3"/>
    <w:rsid w:val="0055603D"/>
    <w:rsid w:val="00556978"/>
    <w:rsid w:val="00557080"/>
    <w:rsid w:val="005573BA"/>
    <w:rsid w:val="005600CD"/>
    <w:rsid w:val="00560523"/>
    <w:rsid w:val="00560E60"/>
    <w:rsid w:val="00561255"/>
    <w:rsid w:val="005616BB"/>
    <w:rsid w:val="00562117"/>
    <w:rsid w:val="00562E42"/>
    <w:rsid w:val="0056402C"/>
    <w:rsid w:val="0056405F"/>
    <w:rsid w:val="005641C9"/>
    <w:rsid w:val="00564672"/>
    <w:rsid w:val="0056494C"/>
    <w:rsid w:val="00564960"/>
    <w:rsid w:val="00564DDB"/>
    <w:rsid w:val="00565288"/>
    <w:rsid w:val="00565338"/>
    <w:rsid w:val="00565921"/>
    <w:rsid w:val="00565C1E"/>
    <w:rsid w:val="005660C0"/>
    <w:rsid w:val="005660D0"/>
    <w:rsid w:val="00566380"/>
    <w:rsid w:val="0056658C"/>
    <w:rsid w:val="005665E5"/>
    <w:rsid w:val="00567752"/>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314"/>
    <w:rsid w:val="00574506"/>
    <w:rsid w:val="00574D31"/>
    <w:rsid w:val="0057608D"/>
    <w:rsid w:val="0057697F"/>
    <w:rsid w:val="0057708D"/>
    <w:rsid w:val="005807A8"/>
    <w:rsid w:val="00580A43"/>
    <w:rsid w:val="00580D15"/>
    <w:rsid w:val="00581587"/>
    <w:rsid w:val="00581A2E"/>
    <w:rsid w:val="00582613"/>
    <w:rsid w:val="0058344E"/>
    <w:rsid w:val="00584A38"/>
    <w:rsid w:val="00584C51"/>
    <w:rsid w:val="00584F97"/>
    <w:rsid w:val="00585165"/>
    <w:rsid w:val="00585572"/>
    <w:rsid w:val="005856B3"/>
    <w:rsid w:val="00585AA7"/>
    <w:rsid w:val="00587662"/>
    <w:rsid w:val="00587B1E"/>
    <w:rsid w:val="00587E84"/>
    <w:rsid w:val="005913E6"/>
    <w:rsid w:val="00592125"/>
    <w:rsid w:val="005944ED"/>
    <w:rsid w:val="00594A4C"/>
    <w:rsid w:val="005956A6"/>
    <w:rsid w:val="0059574D"/>
    <w:rsid w:val="005964D7"/>
    <w:rsid w:val="00596D61"/>
    <w:rsid w:val="00596E0E"/>
    <w:rsid w:val="00596FB6"/>
    <w:rsid w:val="00597018"/>
    <w:rsid w:val="00597C02"/>
    <w:rsid w:val="00597C06"/>
    <w:rsid w:val="005A030B"/>
    <w:rsid w:val="005A0521"/>
    <w:rsid w:val="005A0649"/>
    <w:rsid w:val="005A0993"/>
    <w:rsid w:val="005A0B36"/>
    <w:rsid w:val="005A1C6D"/>
    <w:rsid w:val="005A1EA5"/>
    <w:rsid w:val="005A2828"/>
    <w:rsid w:val="005A2CE7"/>
    <w:rsid w:val="005A2F92"/>
    <w:rsid w:val="005A40C1"/>
    <w:rsid w:val="005A43E7"/>
    <w:rsid w:val="005A4480"/>
    <w:rsid w:val="005A45B1"/>
    <w:rsid w:val="005A5C05"/>
    <w:rsid w:val="005A6057"/>
    <w:rsid w:val="005A60E9"/>
    <w:rsid w:val="005A77E1"/>
    <w:rsid w:val="005A7E33"/>
    <w:rsid w:val="005B03D3"/>
    <w:rsid w:val="005B10CC"/>
    <w:rsid w:val="005B12BF"/>
    <w:rsid w:val="005B265D"/>
    <w:rsid w:val="005B32C9"/>
    <w:rsid w:val="005B3971"/>
    <w:rsid w:val="005B4D4A"/>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3D7"/>
    <w:rsid w:val="005C5501"/>
    <w:rsid w:val="005C5AEA"/>
    <w:rsid w:val="005C629E"/>
    <w:rsid w:val="005C6C02"/>
    <w:rsid w:val="005C75AF"/>
    <w:rsid w:val="005C7AFE"/>
    <w:rsid w:val="005D01B4"/>
    <w:rsid w:val="005D0786"/>
    <w:rsid w:val="005D10B3"/>
    <w:rsid w:val="005D123D"/>
    <w:rsid w:val="005D158D"/>
    <w:rsid w:val="005D1648"/>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81B"/>
    <w:rsid w:val="005D7918"/>
    <w:rsid w:val="005E0799"/>
    <w:rsid w:val="005E0835"/>
    <w:rsid w:val="005E0DB0"/>
    <w:rsid w:val="005E10A5"/>
    <w:rsid w:val="005E1AEC"/>
    <w:rsid w:val="005E21DE"/>
    <w:rsid w:val="005E24C2"/>
    <w:rsid w:val="005E34E9"/>
    <w:rsid w:val="005E35AB"/>
    <w:rsid w:val="005E3E29"/>
    <w:rsid w:val="005E40B7"/>
    <w:rsid w:val="005E57D8"/>
    <w:rsid w:val="005E5A8E"/>
    <w:rsid w:val="005E625F"/>
    <w:rsid w:val="005E68C5"/>
    <w:rsid w:val="005E7017"/>
    <w:rsid w:val="005E7E9F"/>
    <w:rsid w:val="005F06CD"/>
    <w:rsid w:val="005F075A"/>
    <w:rsid w:val="005F0C31"/>
    <w:rsid w:val="005F1439"/>
    <w:rsid w:val="005F21B0"/>
    <w:rsid w:val="005F21BD"/>
    <w:rsid w:val="005F2320"/>
    <w:rsid w:val="005F30F1"/>
    <w:rsid w:val="005F3103"/>
    <w:rsid w:val="005F3144"/>
    <w:rsid w:val="005F33B2"/>
    <w:rsid w:val="005F43FF"/>
    <w:rsid w:val="005F480C"/>
    <w:rsid w:val="005F4D3D"/>
    <w:rsid w:val="005F514E"/>
    <w:rsid w:val="005F5B10"/>
    <w:rsid w:val="005F6CAB"/>
    <w:rsid w:val="005F760D"/>
    <w:rsid w:val="0060049C"/>
    <w:rsid w:val="00601153"/>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83A"/>
    <w:rsid w:val="00621EA3"/>
    <w:rsid w:val="00623224"/>
    <w:rsid w:val="00623275"/>
    <w:rsid w:val="00624255"/>
    <w:rsid w:val="00624E9E"/>
    <w:rsid w:val="0062573B"/>
    <w:rsid w:val="00625DD3"/>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6"/>
    <w:rsid w:val="0063788D"/>
    <w:rsid w:val="00637CA7"/>
    <w:rsid w:val="00637F6F"/>
    <w:rsid w:val="00640056"/>
    <w:rsid w:val="00640BD8"/>
    <w:rsid w:val="00640E61"/>
    <w:rsid w:val="0064180A"/>
    <w:rsid w:val="00641D60"/>
    <w:rsid w:val="006424D3"/>
    <w:rsid w:val="00642669"/>
    <w:rsid w:val="00642A8B"/>
    <w:rsid w:val="00642C4C"/>
    <w:rsid w:val="006439D3"/>
    <w:rsid w:val="00643E72"/>
    <w:rsid w:val="00644A8D"/>
    <w:rsid w:val="00644D02"/>
    <w:rsid w:val="006451AD"/>
    <w:rsid w:val="0064523C"/>
    <w:rsid w:val="0064573B"/>
    <w:rsid w:val="00646583"/>
    <w:rsid w:val="006468ED"/>
    <w:rsid w:val="00646B83"/>
    <w:rsid w:val="00647DF7"/>
    <w:rsid w:val="00650569"/>
    <w:rsid w:val="0065060E"/>
    <w:rsid w:val="0065097E"/>
    <w:rsid w:val="006512F6"/>
    <w:rsid w:val="00651EDD"/>
    <w:rsid w:val="00652606"/>
    <w:rsid w:val="0065378D"/>
    <w:rsid w:val="006538FC"/>
    <w:rsid w:val="00653B0F"/>
    <w:rsid w:val="00654B11"/>
    <w:rsid w:val="00655007"/>
    <w:rsid w:val="006557CE"/>
    <w:rsid w:val="0065599C"/>
    <w:rsid w:val="00655B5C"/>
    <w:rsid w:val="00656FD1"/>
    <w:rsid w:val="00657080"/>
    <w:rsid w:val="00657129"/>
    <w:rsid w:val="00657595"/>
    <w:rsid w:val="006575BC"/>
    <w:rsid w:val="00657695"/>
    <w:rsid w:val="00657B69"/>
    <w:rsid w:val="006609B3"/>
    <w:rsid w:val="00660E52"/>
    <w:rsid w:val="0066148E"/>
    <w:rsid w:val="006617FD"/>
    <w:rsid w:val="00661B3F"/>
    <w:rsid w:val="0066218F"/>
    <w:rsid w:val="00662192"/>
    <w:rsid w:val="00662416"/>
    <w:rsid w:val="006625F9"/>
    <w:rsid w:val="00662C63"/>
    <w:rsid w:val="006633E3"/>
    <w:rsid w:val="00663A37"/>
    <w:rsid w:val="00663B72"/>
    <w:rsid w:val="0066454E"/>
    <w:rsid w:val="00664BB4"/>
    <w:rsid w:val="00665A8F"/>
    <w:rsid w:val="00666458"/>
    <w:rsid w:val="00666B9D"/>
    <w:rsid w:val="00667860"/>
    <w:rsid w:val="0067157E"/>
    <w:rsid w:val="00672247"/>
    <w:rsid w:val="006723F9"/>
    <w:rsid w:val="006726AD"/>
    <w:rsid w:val="006728CE"/>
    <w:rsid w:val="00672989"/>
    <w:rsid w:val="00672DF2"/>
    <w:rsid w:val="00672E0C"/>
    <w:rsid w:val="00673EAA"/>
    <w:rsid w:val="0067405E"/>
    <w:rsid w:val="006748F5"/>
    <w:rsid w:val="0067591D"/>
    <w:rsid w:val="00675B61"/>
    <w:rsid w:val="00675D66"/>
    <w:rsid w:val="006761F3"/>
    <w:rsid w:val="00676D1D"/>
    <w:rsid w:val="00676D91"/>
    <w:rsid w:val="00680659"/>
    <w:rsid w:val="00680D15"/>
    <w:rsid w:val="00680E13"/>
    <w:rsid w:val="0068141C"/>
    <w:rsid w:val="00681544"/>
    <w:rsid w:val="006818D9"/>
    <w:rsid w:val="00681CD6"/>
    <w:rsid w:val="00681CF4"/>
    <w:rsid w:val="006834AD"/>
    <w:rsid w:val="00683670"/>
    <w:rsid w:val="006838C7"/>
    <w:rsid w:val="0068532F"/>
    <w:rsid w:val="00685706"/>
    <w:rsid w:val="0068643A"/>
    <w:rsid w:val="006868E9"/>
    <w:rsid w:val="00686CD8"/>
    <w:rsid w:val="00686CD9"/>
    <w:rsid w:val="0068751B"/>
    <w:rsid w:val="00687F16"/>
    <w:rsid w:val="00690405"/>
    <w:rsid w:val="00690944"/>
    <w:rsid w:val="006914D2"/>
    <w:rsid w:val="00691875"/>
    <w:rsid w:val="00691C06"/>
    <w:rsid w:val="00691CEE"/>
    <w:rsid w:val="006922F5"/>
    <w:rsid w:val="006926B5"/>
    <w:rsid w:val="00692B0E"/>
    <w:rsid w:val="00692B84"/>
    <w:rsid w:val="00692DBD"/>
    <w:rsid w:val="00692DF3"/>
    <w:rsid w:val="00692E9C"/>
    <w:rsid w:val="006930D6"/>
    <w:rsid w:val="00693B9D"/>
    <w:rsid w:val="00693C6F"/>
    <w:rsid w:val="0069448A"/>
    <w:rsid w:val="00694951"/>
    <w:rsid w:val="00694E08"/>
    <w:rsid w:val="00694E9A"/>
    <w:rsid w:val="006950D6"/>
    <w:rsid w:val="00696A11"/>
    <w:rsid w:val="00696FD6"/>
    <w:rsid w:val="00697B3A"/>
    <w:rsid w:val="006A04A9"/>
    <w:rsid w:val="006A1D05"/>
    <w:rsid w:val="006A281D"/>
    <w:rsid w:val="006A3246"/>
    <w:rsid w:val="006A3A42"/>
    <w:rsid w:val="006A4224"/>
    <w:rsid w:val="006A4F5B"/>
    <w:rsid w:val="006A53BF"/>
    <w:rsid w:val="006A56F0"/>
    <w:rsid w:val="006A585F"/>
    <w:rsid w:val="006A60B3"/>
    <w:rsid w:val="006A6134"/>
    <w:rsid w:val="006A66EC"/>
    <w:rsid w:val="006A67C2"/>
    <w:rsid w:val="006A6ACE"/>
    <w:rsid w:val="006A721D"/>
    <w:rsid w:val="006A777E"/>
    <w:rsid w:val="006A7BEE"/>
    <w:rsid w:val="006A7CE2"/>
    <w:rsid w:val="006A7E3C"/>
    <w:rsid w:val="006B11C6"/>
    <w:rsid w:val="006B133E"/>
    <w:rsid w:val="006B14BE"/>
    <w:rsid w:val="006B279D"/>
    <w:rsid w:val="006B2CFA"/>
    <w:rsid w:val="006B3A5C"/>
    <w:rsid w:val="006B469F"/>
    <w:rsid w:val="006B4CA4"/>
    <w:rsid w:val="006B6498"/>
    <w:rsid w:val="006B64AA"/>
    <w:rsid w:val="006B6868"/>
    <w:rsid w:val="006B68FD"/>
    <w:rsid w:val="006B6A19"/>
    <w:rsid w:val="006B7074"/>
    <w:rsid w:val="006B7A23"/>
    <w:rsid w:val="006B7E1D"/>
    <w:rsid w:val="006C14E5"/>
    <w:rsid w:val="006C1705"/>
    <w:rsid w:val="006C2214"/>
    <w:rsid w:val="006C2E7C"/>
    <w:rsid w:val="006C372D"/>
    <w:rsid w:val="006C3DEF"/>
    <w:rsid w:val="006C410C"/>
    <w:rsid w:val="006C41F6"/>
    <w:rsid w:val="006C48DE"/>
    <w:rsid w:val="006C5074"/>
    <w:rsid w:val="006C52D3"/>
    <w:rsid w:val="006C55C2"/>
    <w:rsid w:val="006C55D7"/>
    <w:rsid w:val="006C5D94"/>
    <w:rsid w:val="006C698A"/>
    <w:rsid w:val="006C6C41"/>
    <w:rsid w:val="006C746A"/>
    <w:rsid w:val="006C7DAB"/>
    <w:rsid w:val="006C7E69"/>
    <w:rsid w:val="006D0A02"/>
    <w:rsid w:val="006D0ABE"/>
    <w:rsid w:val="006D1335"/>
    <w:rsid w:val="006D1470"/>
    <w:rsid w:val="006D1BA8"/>
    <w:rsid w:val="006D1EC8"/>
    <w:rsid w:val="006D2466"/>
    <w:rsid w:val="006D2D2B"/>
    <w:rsid w:val="006D3368"/>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8CC"/>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993"/>
    <w:rsid w:val="006F0EA2"/>
    <w:rsid w:val="006F114C"/>
    <w:rsid w:val="006F14EE"/>
    <w:rsid w:val="006F1A99"/>
    <w:rsid w:val="006F1D3D"/>
    <w:rsid w:val="006F22DE"/>
    <w:rsid w:val="006F3394"/>
    <w:rsid w:val="006F375E"/>
    <w:rsid w:val="006F3EFF"/>
    <w:rsid w:val="006F428B"/>
    <w:rsid w:val="006F48A5"/>
    <w:rsid w:val="006F4C9E"/>
    <w:rsid w:val="006F52DF"/>
    <w:rsid w:val="006F5A66"/>
    <w:rsid w:val="006F6768"/>
    <w:rsid w:val="006F676C"/>
    <w:rsid w:val="006F6AB6"/>
    <w:rsid w:val="006F7577"/>
    <w:rsid w:val="0070042A"/>
    <w:rsid w:val="00700C90"/>
    <w:rsid w:val="00701C12"/>
    <w:rsid w:val="00701F34"/>
    <w:rsid w:val="007031A2"/>
    <w:rsid w:val="0070364A"/>
    <w:rsid w:val="00703D4D"/>
    <w:rsid w:val="00703E25"/>
    <w:rsid w:val="00703E4D"/>
    <w:rsid w:val="00703F3A"/>
    <w:rsid w:val="00704693"/>
    <w:rsid w:val="0070477C"/>
    <w:rsid w:val="0070491A"/>
    <w:rsid w:val="00704AB9"/>
    <w:rsid w:val="007054D8"/>
    <w:rsid w:val="00705F76"/>
    <w:rsid w:val="00706383"/>
    <w:rsid w:val="00706D47"/>
    <w:rsid w:val="00706E27"/>
    <w:rsid w:val="007070E1"/>
    <w:rsid w:val="00707E9C"/>
    <w:rsid w:val="00711916"/>
    <w:rsid w:val="00711EE2"/>
    <w:rsid w:val="00712A1C"/>
    <w:rsid w:val="00712D71"/>
    <w:rsid w:val="007130DA"/>
    <w:rsid w:val="00713380"/>
    <w:rsid w:val="00713DD5"/>
    <w:rsid w:val="007143A2"/>
    <w:rsid w:val="007147B9"/>
    <w:rsid w:val="00714CA9"/>
    <w:rsid w:val="007158FD"/>
    <w:rsid w:val="0071601C"/>
    <w:rsid w:val="007167AE"/>
    <w:rsid w:val="00716EC0"/>
    <w:rsid w:val="0071705D"/>
    <w:rsid w:val="00717C01"/>
    <w:rsid w:val="00717F32"/>
    <w:rsid w:val="00717FD6"/>
    <w:rsid w:val="0072057C"/>
    <w:rsid w:val="00720D8F"/>
    <w:rsid w:val="0072149D"/>
    <w:rsid w:val="007214D9"/>
    <w:rsid w:val="007218F7"/>
    <w:rsid w:val="0072232C"/>
    <w:rsid w:val="007224B8"/>
    <w:rsid w:val="007229FC"/>
    <w:rsid w:val="00723152"/>
    <w:rsid w:val="00723C6D"/>
    <w:rsid w:val="0072485C"/>
    <w:rsid w:val="0072514D"/>
    <w:rsid w:val="00725C5A"/>
    <w:rsid w:val="007263E6"/>
    <w:rsid w:val="00726486"/>
    <w:rsid w:val="007264EA"/>
    <w:rsid w:val="00726D09"/>
    <w:rsid w:val="00726F49"/>
    <w:rsid w:val="00727178"/>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2C"/>
    <w:rsid w:val="00740DFE"/>
    <w:rsid w:val="00740FEB"/>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9DD"/>
    <w:rsid w:val="00753A5C"/>
    <w:rsid w:val="00753ACF"/>
    <w:rsid w:val="00754023"/>
    <w:rsid w:val="007542EB"/>
    <w:rsid w:val="00754A30"/>
    <w:rsid w:val="00754B8E"/>
    <w:rsid w:val="007550BD"/>
    <w:rsid w:val="007551E4"/>
    <w:rsid w:val="0075702C"/>
    <w:rsid w:val="00757731"/>
    <w:rsid w:val="0075799A"/>
    <w:rsid w:val="00757CF8"/>
    <w:rsid w:val="0076064B"/>
    <w:rsid w:val="00760E86"/>
    <w:rsid w:val="00760F14"/>
    <w:rsid w:val="007616A0"/>
    <w:rsid w:val="007619CE"/>
    <w:rsid w:val="00761C38"/>
    <w:rsid w:val="00761EE8"/>
    <w:rsid w:val="00761F2A"/>
    <w:rsid w:val="00762151"/>
    <w:rsid w:val="0076215F"/>
    <w:rsid w:val="00762871"/>
    <w:rsid w:val="00762D4B"/>
    <w:rsid w:val="0076355E"/>
    <w:rsid w:val="00764010"/>
    <w:rsid w:val="00764368"/>
    <w:rsid w:val="00764697"/>
    <w:rsid w:val="0076491F"/>
    <w:rsid w:val="00764A05"/>
    <w:rsid w:val="00764AFB"/>
    <w:rsid w:val="00764B5B"/>
    <w:rsid w:val="007651DD"/>
    <w:rsid w:val="00765287"/>
    <w:rsid w:val="007657CF"/>
    <w:rsid w:val="00765C81"/>
    <w:rsid w:val="007664C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6F3"/>
    <w:rsid w:val="00785BC4"/>
    <w:rsid w:val="00785F67"/>
    <w:rsid w:val="00786897"/>
    <w:rsid w:val="00786AA2"/>
    <w:rsid w:val="00786CFF"/>
    <w:rsid w:val="00787121"/>
    <w:rsid w:val="007874B4"/>
    <w:rsid w:val="0078754B"/>
    <w:rsid w:val="0078755D"/>
    <w:rsid w:val="00787C97"/>
    <w:rsid w:val="00787D43"/>
    <w:rsid w:val="00787E62"/>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868"/>
    <w:rsid w:val="007A0DC1"/>
    <w:rsid w:val="007A0F05"/>
    <w:rsid w:val="007A1065"/>
    <w:rsid w:val="007A1154"/>
    <w:rsid w:val="007A1512"/>
    <w:rsid w:val="007A19E0"/>
    <w:rsid w:val="007A1AB6"/>
    <w:rsid w:val="007A20AA"/>
    <w:rsid w:val="007A23F8"/>
    <w:rsid w:val="007A2D52"/>
    <w:rsid w:val="007A31AE"/>
    <w:rsid w:val="007A3FFF"/>
    <w:rsid w:val="007A414E"/>
    <w:rsid w:val="007A4C43"/>
    <w:rsid w:val="007A5010"/>
    <w:rsid w:val="007A5145"/>
    <w:rsid w:val="007A550A"/>
    <w:rsid w:val="007A5B2E"/>
    <w:rsid w:val="007A5C18"/>
    <w:rsid w:val="007A6D6F"/>
    <w:rsid w:val="007A7493"/>
    <w:rsid w:val="007A7EEF"/>
    <w:rsid w:val="007B13B0"/>
    <w:rsid w:val="007B16FE"/>
    <w:rsid w:val="007B1765"/>
    <w:rsid w:val="007B24C4"/>
    <w:rsid w:val="007B2759"/>
    <w:rsid w:val="007B28CF"/>
    <w:rsid w:val="007B363B"/>
    <w:rsid w:val="007B3F26"/>
    <w:rsid w:val="007B4263"/>
    <w:rsid w:val="007B4416"/>
    <w:rsid w:val="007B44E0"/>
    <w:rsid w:val="007B46BF"/>
    <w:rsid w:val="007B57CD"/>
    <w:rsid w:val="007B6263"/>
    <w:rsid w:val="007B6B08"/>
    <w:rsid w:val="007B6DD8"/>
    <w:rsid w:val="007B7C73"/>
    <w:rsid w:val="007C009D"/>
    <w:rsid w:val="007C05DC"/>
    <w:rsid w:val="007C0DDF"/>
    <w:rsid w:val="007C0EAD"/>
    <w:rsid w:val="007C0FF7"/>
    <w:rsid w:val="007C106E"/>
    <w:rsid w:val="007C14EE"/>
    <w:rsid w:val="007C17F1"/>
    <w:rsid w:val="007C2A09"/>
    <w:rsid w:val="007C2C98"/>
    <w:rsid w:val="007C3040"/>
    <w:rsid w:val="007C354C"/>
    <w:rsid w:val="007C35DF"/>
    <w:rsid w:val="007C3BA4"/>
    <w:rsid w:val="007C3BBF"/>
    <w:rsid w:val="007C4790"/>
    <w:rsid w:val="007C4E4F"/>
    <w:rsid w:val="007C4FA3"/>
    <w:rsid w:val="007C5BB3"/>
    <w:rsid w:val="007C6783"/>
    <w:rsid w:val="007D0042"/>
    <w:rsid w:val="007D07B3"/>
    <w:rsid w:val="007D0DCF"/>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ABB"/>
    <w:rsid w:val="007E0B5E"/>
    <w:rsid w:val="007E0C9C"/>
    <w:rsid w:val="007E0FE3"/>
    <w:rsid w:val="007E18F8"/>
    <w:rsid w:val="007E205A"/>
    <w:rsid w:val="007E307B"/>
    <w:rsid w:val="007E38F1"/>
    <w:rsid w:val="007E3990"/>
    <w:rsid w:val="007E3C2E"/>
    <w:rsid w:val="007E3F8B"/>
    <w:rsid w:val="007E5F2B"/>
    <w:rsid w:val="007E6300"/>
    <w:rsid w:val="007E648C"/>
    <w:rsid w:val="007E660F"/>
    <w:rsid w:val="007E72FE"/>
    <w:rsid w:val="007E781F"/>
    <w:rsid w:val="007E7E50"/>
    <w:rsid w:val="007F0091"/>
    <w:rsid w:val="007F06D2"/>
    <w:rsid w:val="007F08CA"/>
    <w:rsid w:val="007F1049"/>
    <w:rsid w:val="007F120F"/>
    <w:rsid w:val="007F1538"/>
    <w:rsid w:val="007F15FE"/>
    <w:rsid w:val="007F1ABC"/>
    <w:rsid w:val="007F1B42"/>
    <w:rsid w:val="007F2134"/>
    <w:rsid w:val="007F28C6"/>
    <w:rsid w:val="007F2A29"/>
    <w:rsid w:val="007F2A92"/>
    <w:rsid w:val="007F3189"/>
    <w:rsid w:val="007F3447"/>
    <w:rsid w:val="007F3D8B"/>
    <w:rsid w:val="007F3F9F"/>
    <w:rsid w:val="007F406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C57"/>
    <w:rsid w:val="00800D5E"/>
    <w:rsid w:val="00800EF1"/>
    <w:rsid w:val="00801665"/>
    <w:rsid w:val="008017D6"/>
    <w:rsid w:val="0080185B"/>
    <w:rsid w:val="008029F1"/>
    <w:rsid w:val="00802AC9"/>
    <w:rsid w:val="00803304"/>
    <w:rsid w:val="008035D5"/>
    <w:rsid w:val="008037F8"/>
    <w:rsid w:val="008040CE"/>
    <w:rsid w:val="00804C3B"/>
    <w:rsid w:val="0080575D"/>
    <w:rsid w:val="008058D0"/>
    <w:rsid w:val="008074C5"/>
    <w:rsid w:val="00807B2A"/>
    <w:rsid w:val="008101FB"/>
    <w:rsid w:val="008105EA"/>
    <w:rsid w:val="00810697"/>
    <w:rsid w:val="00810E97"/>
    <w:rsid w:val="0081123B"/>
    <w:rsid w:val="00811393"/>
    <w:rsid w:val="00811E61"/>
    <w:rsid w:val="008121E2"/>
    <w:rsid w:val="008126F0"/>
    <w:rsid w:val="008128A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C0F"/>
    <w:rsid w:val="00841F3F"/>
    <w:rsid w:val="00842EC4"/>
    <w:rsid w:val="00843BC7"/>
    <w:rsid w:val="008451E1"/>
    <w:rsid w:val="00845494"/>
    <w:rsid w:val="008455EF"/>
    <w:rsid w:val="008456E4"/>
    <w:rsid w:val="00845B52"/>
    <w:rsid w:val="00846524"/>
    <w:rsid w:val="00846D3E"/>
    <w:rsid w:val="00846DE7"/>
    <w:rsid w:val="00847376"/>
    <w:rsid w:val="008477B9"/>
    <w:rsid w:val="0084786A"/>
    <w:rsid w:val="00847C27"/>
    <w:rsid w:val="008505FB"/>
    <w:rsid w:val="00851748"/>
    <w:rsid w:val="008521CA"/>
    <w:rsid w:val="00852339"/>
    <w:rsid w:val="008523FA"/>
    <w:rsid w:val="008525F9"/>
    <w:rsid w:val="008526E3"/>
    <w:rsid w:val="008529E6"/>
    <w:rsid w:val="00852CDD"/>
    <w:rsid w:val="00853380"/>
    <w:rsid w:val="008542A4"/>
    <w:rsid w:val="008544BD"/>
    <w:rsid w:val="0085493E"/>
    <w:rsid w:val="008549DA"/>
    <w:rsid w:val="008557EC"/>
    <w:rsid w:val="00855E11"/>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058"/>
    <w:rsid w:val="008659A2"/>
    <w:rsid w:val="00866099"/>
    <w:rsid w:val="0086690B"/>
    <w:rsid w:val="00866973"/>
    <w:rsid w:val="00867634"/>
    <w:rsid w:val="008677E2"/>
    <w:rsid w:val="00867A0C"/>
    <w:rsid w:val="008708AA"/>
    <w:rsid w:val="008710F8"/>
    <w:rsid w:val="008716D7"/>
    <w:rsid w:val="00871A91"/>
    <w:rsid w:val="00871B94"/>
    <w:rsid w:val="008720AA"/>
    <w:rsid w:val="00872399"/>
    <w:rsid w:val="008728FA"/>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082B"/>
    <w:rsid w:val="0088088C"/>
    <w:rsid w:val="00881085"/>
    <w:rsid w:val="008816EC"/>
    <w:rsid w:val="008816ED"/>
    <w:rsid w:val="00881869"/>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10D"/>
    <w:rsid w:val="00897665"/>
    <w:rsid w:val="00897703"/>
    <w:rsid w:val="00897AB4"/>
    <w:rsid w:val="008A039B"/>
    <w:rsid w:val="008A06D7"/>
    <w:rsid w:val="008A0A35"/>
    <w:rsid w:val="008A0C9F"/>
    <w:rsid w:val="008A14F6"/>
    <w:rsid w:val="008A1645"/>
    <w:rsid w:val="008A2F8E"/>
    <w:rsid w:val="008A304E"/>
    <w:rsid w:val="008A382E"/>
    <w:rsid w:val="008A3E6F"/>
    <w:rsid w:val="008A4566"/>
    <w:rsid w:val="008A56C3"/>
    <w:rsid w:val="008A637C"/>
    <w:rsid w:val="008A700E"/>
    <w:rsid w:val="008A76FD"/>
    <w:rsid w:val="008A7BBE"/>
    <w:rsid w:val="008A7EF2"/>
    <w:rsid w:val="008A7F39"/>
    <w:rsid w:val="008B003A"/>
    <w:rsid w:val="008B0626"/>
    <w:rsid w:val="008B06BA"/>
    <w:rsid w:val="008B0B7A"/>
    <w:rsid w:val="008B0DFB"/>
    <w:rsid w:val="008B153C"/>
    <w:rsid w:val="008B154A"/>
    <w:rsid w:val="008B216E"/>
    <w:rsid w:val="008B23B5"/>
    <w:rsid w:val="008B2951"/>
    <w:rsid w:val="008B2BBB"/>
    <w:rsid w:val="008B340F"/>
    <w:rsid w:val="008B3873"/>
    <w:rsid w:val="008B389B"/>
    <w:rsid w:val="008B3A27"/>
    <w:rsid w:val="008B3EFD"/>
    <w:rsid w:val="008B4FFE"/>
    <w:rsid w:val="008B507B"/>
    <w:rsid w:val="008B60D9"/>
    <w:rsid w:val="008B646D"/>
    <w:rsid w:val="008B6842"/>
    <w:rsid w:val="008B6F20"/>
    <w:rsid w:val="008B70C4"/>
    <w:rsid w:val="008B7348"/>
    <w:rsid w:val="008B7B1D"/>
    <w:rsid w:val="008B7BF3"/>
    <w:rsid w:val="008B7D47"/>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3B5F"/>
    <w:rsid w:val="008D41FC"/>
    <w:rsid w:val="008D4766"/>
    <w:rsid w:val="008D47C5"/>
    <w:rsid w:val="008D4DD5"/>
    <w:rsid w:val="008D4ED9"/>
    <w:rsid w:val="008D5835"/>
    <w:rsid w:val="008D6B04"/>
    <w:rsid w:val="008D72B9"/>
    <w:rsid w:val="008D7AE1"/>
    <w:rsid w:val="008E00BA"/>
    <w:rsid w:val="008E05B1"/>
    <w:rsid w:val="008E1289"/>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E7CDA"/>
    <w:rsid w:val="008F0FB4"/>
    <w:rsid w:val="008F1C22"/>
    <w:rsid w:val="008F2554"/>
    <w:rsid w:val="008F2C23"/>
    <w:rsid w:val="008F2D02"/>
    <w:rsid w:val="008F3C6D"/>
    <w:rsid w:val="008F47DC"/>
    <w:rsid w:val="008F50E6"/>
    <w:rsid w:val="008F52B5"/>
    <w:rsid w:val="008F5A5A"/>
    <w:rsid w:val="008F5B6A"/>
    <w:rsid w:val="008F635E"/>
    <w:rsid w:val="008F69A1"/>
    <w:rsid w:val="008F738E"/>
    <w:rsid w:val="008F7ACB"/>
    <w:rsid w:val="008F7F4D"/>
    <w:rsid w:val="009002CE"/>
    <w:rsid w:val="00901007"/>
    <w:rsid w:val="0090115A"/>
    <w:rsid w:val="0090120A"/>
    <w:rsid w:val="0090130B"/>
    <w:rsid w:val="009025FB"/>
    <w:rsid w:val="009029DB"/>
    <w:rsid w:val="009033AE"/>
    <w:rsid w:val="0090348A"/>
    <w:rsid w:val="009038A8"/>
    <w:rsid w:val="00903D1B"/>
    <w:rsid w:val="00904109"/>
    <w:rsid w:val="009042E8"/>
    <w:rsid w:val="00905C6E"/>
    <w:rsid w:val="0090753F"/>
    <w:rsid w:val="00907591"/>
    <w:rsid w:val="00907913"/>
    <w:rsid w:val="00907D17"/>
    <w:rsid w:val="00910529"/>
    <w:rsid w:val="009118BA"/>
    <w:rsid w:val="00912B97"/>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0ECD"/>
    <w:rsid w:val="00921287"/>
    <w:rsid w:val="0092131F"/>
    <w:rsid w:val="00921595"/>
    <w:rsid w:val="00922140"/>
    <w:rsid w:val="009249F3"/>
    <w:rsid w:val="00925D59"/>
    <w:rsid w:val="00926716"/>
    <w:rsid w:val="00927A60"/>
    <w:rsid w:val="009308DA"/>
    <w:rsid w:val="00932101"/>
    <w:rsid w:val="0093280B"/>
    <w:rsid w:val="00932A82"/>
    <w:rsid w:val="0093319A"/>
    <w:rsid w:val="00933540"/>
    <w:rsid w:val="0093396C"/>
    <w:rsid w:val="00933E6E"/>
    <w:rsid w:val="0093425F"/>
    <w:rsid w:val="00934877"/>
    <w:rsid w:val="009348BC"/>
    <w:rsid w:val="009353B8"/>
    <w:rsid w:val="00935439"/>
    <w:rsid w:val="009357CD"/>
    <w:rsid w:val="009357D5"/>
    <w:rsid w:val="00935CD9"/>
    <w:rsid w:val="0093698A"/>
    <w:rsid w:val="009372AB"/>
    <w:rsid w:val="009373B0"/>
    <w:rsid w:val="00937432"/>
    <w:rsid w:val="009374E9"/>
    <w:rsid w:val="00937708"/>
    <w:rsid w:val="0094032A"/>
    <w:rsid w:val="00940385"/>
    <w:rsid w:val="00941538"/>
    <w:rsid w:val="0094157E"/>
    <w:rsid w:val="00941D0E"/>
    <w:rsid w:val="00941FC5"/>
    <w:rsid w:val="0094269C"/>
    <w:rsid w:val="0094290B"/>
    <w:rsid w:val="00942B33"/>
    <w:rsid w:val="00942EC6"/>
    <w:rsid w:val="00943379"/>
    <w:rsid w:val="00944024"/>
    <w:rsid w:val="00944E3F"/>
    <w:rsid w:val="009453A6"/>
    <w:rsid w:val="00945CE6"/>
    <w:rsid w:val="009461AB"/>
    <w:rsid w:val="009464A3"/>
    <w:rsid w:val="00946522"/>
    <w:rsid w:val="00946796"/>
    <w:rsid w:val="0094742A"/>
    <w:rsid w:val="00950042"/>
    <w:rsid w:val="00950969"/>
    <w:rsid w:val="00950974"/>
    <w:rsid w:val="009511AA"/>
    <w:rsid w:val="0095183B"/>
    <w:rsid w:val="00951E25"/>
    <w:rsid w:val="00951EE2"/>
    <w:rsid w:val="0095204C"/>
    <w:rsid w:val="009520FE"/>
    <w:rsid w:val="00953424"/>
    <w:rsid w:val="0095380A"/>
    <w:rsid w:val="00953B51"/>
    <w:rsid w:val="00953B7B"/>
    <w:rsid w:val="00954528"/>
    <w:rsid w:val="00955122"/>
    <w:rsid w:val="009554A0"/>
    <w:rsid w:val="009558AA"/>
    <w:rsid w:val="00955E61"/>
    <w:rsid w:val="00956D49"/>
    <w:rsid w:val="00956EC1"/>
    <w:rsid w:val="00957190"/>
    <w:rsid w:val="009603E5"/>
    <w:rsid w:val="0096071A"/>
    <w:rsid w:val="00960A35"/>
    <w:rsid w:val="00960C91"/>
    <w:rsid w:val="00961911"/>
    <w:rsid w:val="00961AEB"/>
    <w:rsid w:val="00961B6D"/>
    <w:rsid w:val="00962A88"/>
    <w:rsid w:val="00963652"/>
    <w:rsid w:val="00963717"/>
    <w:rsid w:val="00963E37"/>
    <w:rsid w:val="00964945"/>
    <w:rsid w:val="00965586"/>
    <w:rsid w:val="009657A6"/>
    <w:rsid w:val="0096582C"/>
    <w:rsid w:val="00965CC4"/>
    <w:rsid w:val="0096624D"/>
    <w:rsid w:val="00966A2E"/>
    <w:rsid w:val="009674D4"/>
    <w:rsid w:val="009676E3"/>
    <w:rsid w:val="00967E6A"/>
    <w:rsid w:val="00970143"/>
    <w:rsid w:val="00970B7F"/>
    <w:rsid w:val="00970C38"/>
    <w:rsid w:val="00971614"/>
    <w:rsid w:val="00972340"/>
    <w:rsid w:val="009723DE"/>
    <w:rsid w:val="00973B9F"/>
    <w:rsid w:val="00973F53"/>
    <w:rsid w:val="00974A7A"/>
    <w:rsid w:val="00975014"/>
    <w:rsid w:val="009752FA"/>
    <w:rsid w:val="009754C3"/>
    <w:rsid w:val="009755CD"/>
    <w:rsid w:val="009758B1"/>
    <w:rsid w:val="009766CE"/>
    <w:rsid w:val="00977693"/>
    <w:rsid w:val="00977A7D"/>
    <w:rsid w:val="00977AC6"/>
    <w:rsid w:val="00977BB1"/>
    <w:rsid w:val="00980C24"/>
    <w:rsid w:val="009818E4"/>
    <w:rsid w:val="00982494"/>
    <w:rsid w:val="00982D9B"/>
    <w:rsid w:val="00983C60"/>
    <w:rsid w:val="009845F3"/>
    <w:rsid w:val="009845FD"/>
    <w:rsid w:val="00984E08"/>
    <w:rsid w:val="009856E0"/>
    <w:rsid w:val="00986908"/>
    <w:rsid w:val="00986E0B"/>
    <w:rsid w:val="00986E68"/>
    <w:rsid w:val="00987C19"/>
    <w:rsid w:val="00990254"/>
    <w:rsid w:val="00990289"/>
    <w:rsid w:val="00990935"/>
    <w:rsid w:val="00990A99"/>
    <w:rsid w:val="00990AFD"/>
    <w:rsid w:val="00991001"/>
    <w:rsid w:val="00991069"/>
    <w:rsid w:val="0099248C"/>
    <w:rsid w:val="00992771"/>
    <w:rsid w:val="0099397C"/>
    <w:rsid w:val="00994A07"/>
    <w:rsid w:val="00994A4C"/>
    <w:rsid w:val="009950AD"/>
    <w:rsid w:val="00996257"/>
    <w:rsid w:val="00996BCA"/>
    <w:rsid w:val="0099766A"/>
    <w:rsid w:val="009A085B"/>
    <w:rsid w:val="009A0B02"/>
    <w:rsid w:val="009A0E79"/>
    <w:rsid w:val="009A15CF"/>
    <w:rsid w:val="009A1740"/>
    <w:rsid w:val="009A216A"/>
    <w:rsid w:val="009A23B0"/>
    <w:rsid w:val="009A242D"/>
    <w:rsid w:val="009A2C58"/>
    <w:rsid w:val="009A35C9"/>
    <w:rsid w:val="009A3604"/>
    <w:rsid w:val="009A41B1"/>
    <w:rsid w:val="009A41F1"/>
    <w:rsid w:val="009A42A5"/>
    <w:rsid w:val="009A46B1"/>
    <w:rsid w:val="009A473C"/>
    <w:rsid w:val="009A4754"/>
    <w:rsid w:val="009A4AAD"/>
    <w:rsid w:val="009A4D87"/>
    <w:rsid w:val="009A52E0"/>
    <w:rsid w:val="009A5A17"/>
    <w:rsid w:val="009A640D"/>
    <w:rsid w:val="009A68E8"/>
    <w:rsid w:val="009A6BA8"/>
    <w:rsid w:val="009A70F6"/>
    <w:rsid w:val="009A7364"/>
    <w:rsid w:val="009A7F00"/>
    <w:rsid w:val="009B0882"/>
    <w:rsid w:val="009B12E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147F"/>
    <w:rsid w:val="009C21B4"/>
    <w:rsid w:val="009C2339"/>
    <w:rsid w:val="009C3225"/>
    <w:rsid w:val="009C37A3"/>
    <w:rsid w:val="009C3CB8"/>
    <w:rsid w:val="009C3E2A"/>
    <w:rsid w:val="009C4284"/>
    <w:rsid w:val="009C42DE"/>
    <w:rsid w:val="009C49B1"/>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3DA4"/>
    <w:rsid w:val="009D553D"/>
    <w:rsid w:val="009D5A24"/>
    <w:rsid w:val="009D5B2E"/>
    <w:rsid w:val="009D5CDE"/>
    <w:rsid w:val="009D636F"/>
    <w:rsid w:val="009D6D1D"/>
    <w:rsid w:val="009D7457"/>
    <w:rsid w:val="009D749E"/>
    <w:rsid w:val="009D758F"/>
    <w:rsid w:val="009D7930"/>
    <w:rsid w:val="009D7AC7"/>
    <w:rsid w:val="009D7BF2"/>
    <w:rsid w:val="009D7D83"/>
    <w:rsid w:val="009E00C7"/>
    <w:rsid w:val="009E00E7"/>
    <w:rsid w:val="009E0874"/>
    <w:rsid w:val="009E0BE8"/>
    <w:rsid w:val="009E0F83"/>
    <w:rsid w:val="009E172F"/>
    <w:rsid w:val="009E19CB"/>
    <w:rsid w:val="009E1A2C"/>
    <w:rsid w:val="009E1C0E"/>
    <w:rsid w:val="009E1D3C"/>
    <w:rsid w:val="009E2429"/>
    <w:rsid w:val="009E3DAE"/>
    <w:rsid w:val="009E426E"/>
    <w:rsid w:val="009E4339"/>
    <w:rsid w:val="009E439C"/>
    <w:rsid w:val="009E46F2"/>
    <w:rsid w:val="009E474B"/>
    <w:rsid w:val="009E620D"/>
    <w:rsid w:val="009E6652"/>
    <w:rsid w:val="009E7192"/>
    <w:rsid w:val="009E7F49"/>
    <w:rsid w:val="009F025B"/>
    <w:rsid w:val="009F0B98"/>
    <w:rsid w:val="009F14F7"/>
    <w:rsid w:val="009F15B7"/>
    <w:rsid w:val="009F1641"/>
    <w:rsid w:val="009F16A2"/>
    <w:rsid w:val="009F1C46"/>
    <w:rsid w:val="009F1E25"/>
    <w:rsid w:val="009F2079"/>
    <w:rsid w:val="009F2592"/>
    <w:rsid w:val="009F2AB7"/>
    <w:rsid w:val="009F47F2"/>
    <w:rsid w:val="009F4BE1"/>
    <w:rsid w:val="009F4FF4"/>
    <w:rsid w:val="009F5541"/>
    <w:rsid w:val="009F5C19"/>
    <w:rsid w:val="009F6493"/>
    <w:rsid w:val="009F676D"/>
    <w:rsid w:val="009F69B5"/>
    <w:rsid w:val="009F6EA2"/>
    <w:rsid w:val="009F75B3"/>
    <w:rsid w:val="009F79AE"/>
    <w:rsid w:val="009F7F22"/>
    <w:rsid w:val="00A004D3"/>
    <w:rsid w:val="00A00BD1"/>
    <w:rsid w:val="00A00FFB"/>
    <w:rsid w:val="00A01F4B"/>
    <w:rsid w:val="00A02164"/>
    <w:rsid w:val="00A027DE"/>
    <w:rsid w:val="00A031FC"/>
    <w:rsid w:val="00A04222"/>
    <w:rsid w:val="00A046BB"/>
    <w:rsid w:val="00A04C7E"/>
    <w:rsid w:val="00A0565F"/>
    <w:rsid w:val="00A0616C"/>
    <w:rsid w:val="00A06672"/>
    <w:rsid w:val="00A06896"/>
    <w:rsid w:val="00A06CF6"/>
    <w:rsid w:val="00A07322"/>
    <w:rsid w:val="00A07CA6"/>
    <w:rsid w:val="00A07E4D"/>
    <w:rsid w:val="00A1006A"/>
    <w:rsid w:val="00A1073E"/>
    <w:rsid w:val="00A10FD5"/>
    <w:rsid w:val="00A110A7"/>
    <w:rsid w:val="00A12981"/>
    <w:rsid w:val="00A12D9D"/>
    <w:rsid w:val="00A134B2"/>
    <w:rsid w:val="00A14320"/>
    <w:rsid w:val="00A149C5"/>
    <w:rsid w:val="00A14CDF"/>
    <w:rsid w:val="00A14E83"/>
    <w:rsid w:val="00A14EA4"/>
    <w:rsid w:val="00A14FA4"/>
    <w:rsid w:val="00A15071"/>
    <w:rsid w:val="00A151A5"/>
    <w:rsid w:val="00A15263"/>
    <w:rsid w:val="00A15909"/>
    <w:rsid w:val="00A159DE"/>
    <w:rsid w:val="00A15E74"/>
    <w:rsid w:val="00A15FB5"/>
    <w:rsid w:val="00A1607A"/>
    <w:rsid w:val="00A161E0"/>
    <w:rsid w:val="00A164FB"/>
    <w:rsid w:val="00A16702"/>
    <w:rsid w:val="00A16BEA"/>
    <w:rsid w:val="00A16E1D"/>
    <w:rsid w:val="00A175E5"/>
    <w:rsid w:val="00A178C0"/>
    <w:rsid w:val="00A17EA1"/>
    <w:rsid w:val="00A17EDF"/>
    <w:rsid w:val="00A201BA"/>
    <w:rsid w:val="00A215DD"/>
    <w:rsid w:val="00A21746"/>
    <w:rsid w:val="00A24265"/>
    <w:rsid w:val="00A24B55"/>
    <w:rsid w:val="00A24D3F"/>
    <w:rsid w:val="00A24F34"/>
    <w:rsid w:val="00A24F60"/>
    <w:rsid w:val="00A254EA"/>
    <w:rsid w:val="00A25999"/>
    <w:rsid w:val="00A262E6"/>
    <w:rsid w:val="00A26566"/>
    <w:rsid w:val="00A26E31"/>
    <w:rsid w:val="00A274EF"/>
    <w:rsid w:val="00A2751A"/>
    <w:rsid w:val="00A27E41"/>
    <w:rsid w:val="00A300D0"/>
    <w:rsid w:val="00A300E8"/>
    <w:rsid w:val="00A300FD"/>
    <w:rsid w:val="00A30DB1"/>
    <w:rsid w:val="00A31101"/>
    <w:rsid w:val="00A319A6"/>
    <w:rsid w:val="00A31F97"/>
    <w:rsid w:val="00A31FD9"/>
    <w:rsid w:val="00A32087"/>
    <w:rsid w:val="00A32460"/>
    <w:rsid w:val="00A33D1D"/>
    <w:rsid w:val="00A34451"/>
    <w:rsid w:val="00A34742"/>
    <w:rsid w:val="00A3520E"/>
    <w:rsid w:val="00A35811"/>
    <w:rsid w:val="00A35C97"/>
    <w:rsid w:val="00A35D0A"/>
    <w:rsid w:val="00A3634E"/>
    <w:rsid w:val="00A36775"/>
    <w:rsid w:val="00A370D9"/>
    <w:rsid w:val="00A37826"/>
    <w:rsid w:val="00A4092E"/>
    <w:rsid w:val="00A40E66"/>
    <w:rsid w:val="00A40FB6"/>
    <w:rsid w:val="00A4179C"/>
    <w:rsid w:val="00A418DB"/>
    <w:rsid w:val="00A42629"/>
    <w:rsid w:val="00A43347"/>
    <w:rsid w:val="00A43620"/>
    <w:rsid w:val="00A438B9"/>
    <w:rsid w:val="00A43944"/>
    <w:rsid w:val="00A43A45"/>
    <w:rsid w:val="00A43D2B"/>
    <w:rsid w:val="00A44044"/>
    <w:rsid w:val="00A44476"/>
    <w:rsid w:val="00A44482"/>
    <w:rsid w:val="00A44BC3"/>
    <w:rsid w:val="00A4524B"/>
    <w:rsid w:val="00A45454"/>
    <w:rsid w:val="00A4601A"/>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3C85"/>
    <w:rsid w:val="00A541FE"/>
    <w:rsid w:val="00A54F19"/>
    <w:rsid w:val="00A55307"/>
    <w:rsid w:val="00A55395"/>
    <w:rsid w:val="00A55724"/>
    <w:rsid w:val="00A55ABE"/>
    <w:rsid w:val="00A55F8B"/>
    <w:rsid w:val="00A60841"/>
    <w:rsid w:val="00A60D2D"/>
    <w:rsid w:val="00A61A4E"/>
    <w:rsid w:val="00A61EF8"/>
    <w:rsid w:val="00A63700"/>
    <w:rsid w:val="00A63958"/>
    <w:rsid w:val="00A63CD7"/>
    <w:rsid w:val="00A64575"/>
    <w:rsid w:val="00A64C36"/>
    <w:rsid w:val="00A651C0"/>
    <w:rsid w:val="00A65800"/>
    <w:rsid w:val="00A65A26"/>
    <w:rsid w:val="00A66DAF"/>
    <w:rsid w:val="00A66FCC"/>
    <w:rsid w:val="00A671E7"/>
    <w:rsid w:val="00A67318"/>
    <w:rsid w:val="00A67625"/>
    <w:rsid w:val="00A67EF4"/>
    <w:rsid w:val="00A7032E"/>
    <w:rsid w:val="00A7033F"/>
    <w:rsid w:val="00A71E89"/>
    <w:rsid w:val="00A72970"/>
    <w:rsid w:val="00A72B9F"/>
    <w:rsid w:val="00A73CF9"/>
    <w:rsid w:val="00A73EF9"/>
    <w:rsid w:val="00A74752"/>
    <w:rsid w:val="00A74912"/>
    <w:rsid w:val="00A74A2B"/>
    <w:rsid w:val="00A74C7D"/>
    <w:rsid w:val="00A75324"/>
    <w:rsid w:val="00A756C6"/>
    <w:rsid w:val="00A75DF5"/>
    <w:rsid w:val="00A76999"/>
    <w:rsid w:val="00A77200"/>
    <w:rsid w:val="00A80AA5"/>
    <w:rsid w:val="00A80BB6"/>
    <w:rsid w:val="00A80C68"/>
    <w:rsid w:val="00A8147A"/>
    <w:rsid w:val="00A816D7"/>
    <w:rsid w:val="00A81C5E"/>
    <w:rsid w:val="00A821AF"/>
    <w:rsid w:val="00A82681"/>
    <w:rsid w:val="00A830A7"/>
    <w:rsid w:val="00A83D79"/>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078"/>
    <w:rsid w:val="00A96228"/>
    <w:rsid w:val="00A966A4"/>
    <w:rsid w:val="00A96DBD"/>
    <w:rsid w:val="00A970D5"/>
    <w:rsid w:val="00A97638"/>
    <w:rsid w:val="00A97697"/>
    <w:rsid w:val="00A978AF"/>
    <w:rsid w:val="00AA0B4E"/>
    <w:rsid w:val="00AA16E0"/>
    <w:rsid w:val="00AA1BBB"/>
    <w:rsid w:val="00AA1C26"/>
    <w:rsid w:val="00AA1E74"/>
    <w:rsid w:val="00AA24D2"/>
    <w:rsid w:val="00AA423E"/>
    <w:rsid w:val="00AA5429"/>
    <w:rsid w:val="00AA6088"/>
    <w:rsid w:val="00AA66F5"/>
    <w:rsid w:val="00AA6C98"/>
    <w:rsid w:val="00AA7316"/>
    <w:rsid w:val="00AA78CE"/>
    <w:rsid w:val="00AA7F42"/>
    <w:rsid w:val="00AB09F8"/>
    <w:rsid w:val="00AB0C12"/>
    <w:rsid w:val="00AB0FA7"/>
    <w:rsid w:val="00AB1C6F"/>
    <w:rsid w:val="00AB1E3C"/>
    <w:rsid w:val="00AB2605"/>
    <w:rsid w:val="00AB26D5"/>
    <w:rsid w:val="00AB2FF9"/>
    <w:rsid w:val="00AB3885"/>
    <w:rsid w:val="00AB39A6"/>
    <w:rsid w:val="00AB44B1"/>
    <w:rsid w:val="00AB45DB"/>
    <w:rsid w:val="00AB490E"/>
    <w:rsid w:val="00AB49EA"/>
    <w:rsid w:val="00AB4F00"/>
    <w:rsid w:val="00AB5163"/>
    <w:rsid w:val="00AB5C26"/>
    <w:rsid w:val="00AB5F3B"/>
    <w:rsid w:val="00AB633D"/>
    <w:rsid w:val="00AC004D"/>
    <w:rsid w:val="00AC09F1"/>
    <w:rsid w:val="00AC0C50"/>
    <w:rsid w:val="00AC265B"/>
    <w:rsid w:val="00AC2BD0"/>
    <w:rsid w:val="00AC2E4E"/>
    <w:rsid w:val="00AC2F14"/>
    <w:rsid w:val="00AC3260"/>
    <w:rsid w:val="00AC38A9"/>
    <w:rsid w:val="00AC4681"/>
    <w:rsid w:val="00AC4BF6"/>
    <w:rsid w:val="00AC4CAF"/>
    <w:rsid w:val="00AC51CD"/>
    <w:rsid w:val="00AC5375"/>
    <w:rsid w:val="00AC5601"/>
    <w:rsid w:val="00AC5AF0"/>
    <w:rsid w:val="00AC6797"/>
    <w:rsid w:val="00AC6A34"/>
    <w:rsid w:val="00AC6A7A"/>
    <w:rsid w:val="00AC6F68"/>
    <w:rsid w:val="00AC7896"/>
    <w:rsid w:val="00AD09D5"/>
    <w:rsid w:val="00AD0E72"/>
    <w:rsid w:val="00AD104E"/>
    <w:rsid w:val="00AD124D"/>
    <w:rsid w:val="00AD1EAE"/>
    <w:rsid w:val="00AD2275"/>
    <w:rsid w:val="00AD2280"/>
    <w:rsid w:val="00AD26C0"/>
    <w:rsid w:val="00AD2B85"/>
    <w:rsid w:val="00AD3885"/>
    <w:rsid w:val="00AD3CC4"/>
    <w:rsid w:val="00AD4839"/>
    <w:rsid w:val="00AD4C7C"/>
    <w:rsid w:val="00AD62A6"/>
    <w:rsid w:val="00AD714E"/>
    <w:rsid w:val="00AD76EF"/>
    <w:rsid w:val="00AE19D1"/>
    <w:rsid w:val="00AE2666"/>
    <w:rsid w:val="00AE29DB"/>
    <w:rsid w:val="00AE2C80"/>
    <w:rsid w:val="00AE2E9B"/>
    <w:rsid w:val="00AE3013"/>
    <w:rsid w:val="00AE31C2"/>
    <w:rsid w:val="00AE3719"/>
    <w:rsid w:val="00AE3BE0"/>
    <w:rsid w:val="00AE44CF"/>
    <w:rsid w:val="00AE50C7"/>
    <w:rsid w:val="00AE5D09"/>
    <w:rsid w:val="00AE6037"/>
    <w:rsid w:val="00AE64D3"/>
    <w:rsid w:val="00AE6B11"/>
    <w:rsid w:val="00AE77C8"/>
    <w:rsid w:val="00AE78CD"/>
    <w:rsid w:val="00AE7EBC"/>
    <w:rsid w:val="00AF0C30"/>
    <w:rsid w:val="00AF115C"/>
    <w:rsid w:val="00AF218F"/>
    <w:rsid w:val="00AF2A87"/>
    <w:rsid w:val="00AF434D"/>
    <w:rsid w:val="00AF4EE4"/>
    <w:rsid w:val="00AF4F94"/>
    <w:rsid w:val="00AF5B98"/>
    <w:rsid w:val="00AF6B94"/>
    <w:rsid w:val="00B0026B"/>
    <w:rsid w:val="00B0036F"/>
    <w:rsid w:val="00B00734"/>
    <w:rsid w:val="00B00A28"/>
    <w:rsid w:val="00B00C8E"/>
    <w:rsid w:val="00B02674"/>
    <w:rsid w:val="00B02AA5"/>
    <w:rsid w:val="00B045EC"/>
    <w:rsid w:val="00B04DA9"/>
    <w:rsid w:val="00B04F50"/>
    <w:rsid w:val="00B05AE4"/>
    <w:rsid w:val="00B05CA6"/>
    <w:rsid w:val="00B07742"/>
    <w:rsid w:val="00B10224"/>
    <w:rsid w:val="00B1073D"/>
    <w:rsid w:val="00B1129B"/>
    <w:rsid w:val="00B11CD7"/>
    <w:rsid w:val="00B11FAE"/>
    <w:rsid w:val="00B1205D"/>
    <w:rsid w:val="00B1258A"/>
    <w:rsid w:val="00B128F0"/>
    <w:rsid w:val="00B13307"/>
    <w:rsid w:val="00B1367C"/>
    <w:rsid w:val="00B13B7B"/>
    <w:rsid w:val="00B15202"/>
    <w:rsid w:val="00B1553A"/>
    <w:rsid w:val="00B15920"/>
    <w:rsid w:val="00B15BFE"/>
    <w:rsid w:val="00B16338"/>
    <w:rsid w:val="00B1688A"/>
    <w:rsid w:val="00B17577"/>
    <w:rsid w:val="00B17CB2"/>
    <w:rsid w:val="00B209BF"/>
    <w:rsid w:val="00B2136A"/>
    <w:rsid w:val="00B217C6"/>
    <w:rsid w:val="00B21B6A"/>
    <w:rsid w:val="00B21CD1"/>
    <w:rsid w:val="00B2248D"/>
    <w:rsid w:val="00B23256"/>
    <w:rsid w:val="00B244AA"/>
    <w:rsid w:val="00B24CF5"/>
    <w:rsid w:val="00B25441"/>
    <w:rsid w:val="00B26507"/>
    <w:rsid w:val="00B265AB"/>
    <w:rsid w:val="00B269CE"/>
    <w:rsid w:val="00B3055A"/>
    <w:rsid w:val="00B30DE0"/>
    <w:rsid w:val="00B31920"/>
    <w:rsid w:val="00B31CD8"/>
    <w:rsid w:val="00B32535"/>
    <w:rsid w:val="00B3277B"/>
    <w:rsid w:val="00B32A9E"/>
    <w:rsid w:val="00B32B21"/>
    <w:rsid w:val="00B3370C"/>
    <w:rsid w:val="00B33801"/>
    <w:rsid w:val="00B33D83"/>
    <w:rsid w:val="00B3478D"/>
    <w:rsid w:val="00B367AA"/>
    <w:rsid w:val="00B36B86"/>
    <w:rsid w:val="00B36DA8"/>
    <w:rsid w:val="00B37176"/>
    <w:rsid w:val="00B373AA"/>
    <w:rsid w:val="00B37787"/>
    <w:rsid w:val="00B401F0"/>
    <w:rsid w:val="00B40823"/>
    <w:rsid w:val="00B40DF9"/>
    <w:rsid w:val="00B40F2C"/>
    <w:rsid w:val="00B42083"/>
    <w:rsid w:val="00B42270"/>
    <w:rsid w:val="00B427A9"/>
    <w:rsid w:val="00B42A26"/>
    <w:rsid w:val="00B433A2"/>
    <w:rsid w:val="00B43455"/>
    <w:rsid w:val="00B435F8"/>
    <w:rsid w:val="00B4373C"/>
    <w:rsid w:val="00B43890"/>
    <w:rsid w:val="00B43B9B"/>
    <w:rsid w:val="00B4620E"/>
    <w:rsid w:val="00B46CB0"/>
    <w:rsid w:val="00B4725D"/>
    <w:rsid w:val="00B47408"/>
    <w:rsid w:val="00B50BEE"/>
    <w:rsid w:val="00B52A3F"/>
    <w:rsid w:val="00B539AD"/>
    <w:rsid w:val="00B53BEF"/>
    <w:rsid w:val="00B5462A"/>
    <w:rsid w:val="00B5479E"/>
    <w:rsid w:val="00B54BC7"/>
    <w:rsid w:val="00B54E24"/>
    <w:rsid w:val="00B5606E"/>
    <w:rsid w:val="00B5638C"/>
    <w:rsid w:val="00B565AE"/>
    <w:rsid w:val="00B568C7"/>
    <w:rsid w:val="00B56C15"/>
    <w:rsid w:val="00B57348"/>
    <w:rsid w:val="00B613E4"/>
    <w:rsid w:val="00B61934"/>
    <w:rsid w:val="00B61E5E"/>
    <w:rsid w:val="00B625B5"/>
    <w:rsid w:val="00B629EA"/>
    <w:rsid w:val="00B62D2B"/>
    <w:rsid w:val="00B62DEC"/>
    <w:rsid w:val="00B630BE"/>
    <w:rsid w:val="00B636A8"/>
    <w:rsid w:val="00B63807"/>
    <w:rsid w:val="00B6426B"/>
    <w:rsid w:val="00B64804"/>
    <w:rsid w:val="00B6581C"/>
    <w:rsid w:val="00B65D4D"/>
    <w:rsid w:val="00B6621C"/>
    <w:rsid w:val="00B66649"/>
    <w:rsid w:val="00B667E3"/>
    <w:rsid w:val="00B670F0"/>
    <w:rsid w:val="00B676F1"/>
    <w:rsid w:val="00B67741"/>
    <w:rsid w:val="00B67DF0"/>
    <w:rsid w:val="00B71399"/>
    <w:rsid w:val="00B720DB"/>
    <w:rsid w:val="00B75226"/>
    <w:rsid w:val="00B75683"/>
    <w:rsid w:val="00B75985"/>
    <w:rsid w:val="00B76050"/>
    <w:rsid w:val="00B7667D"/>
    <w:rsid w:val="00B76ACC"/>
    <w:rsid w:val="00B76CE9"/>
    <w:rsid w:val="00B7754B"/>
    <w:rsid w:val="00B80785"/>
    <w:rsid w:val="00B814ED"/>
    <w:rsid w:val="00B8179C"/>
    <w:rsid w:val="00B81D3B"/>
    <w:rsid w:val="00B822DB"/>
    <w:rsid w:val="00B82D4E"/>
    <w:rsid w:val="00B82D8B"/>
    <w:rsid w:val="00B82E40"/>
    <w:rsid w:val="00B84191"/>
    <w:rsid w:val="00B84A8A"/>
    <w:rsid w:val="00B850A5"/>
    <w:rsid w:val="00B865A6"/>
    <w:rsid w:val="00B87C64"/>
    <w:rsid w:val="00B87E47"/>
    <w:rsid w:val="00B905EB"/>
    <w:rsid w:val="00B90AE3"/>
    <w:rsid w:val="00B90C40"/>
    <w:rsid w:val="00B91A82"/>
    <w:rsid w:val="00B9279C"/>
    <w:rsid w:val="00B92BCE"/>
    <w:rsid w:val="00B934BE"/>
    <w:rsid w:val="00B93569"/>
    <w:rsid w:val="00B94160"/>
    <w:rsid w:val="00B94B37"/>
    <w:rsid w:val="00B95178"/>
    <w:rsid w:val="00B9576A"/>
    <w:rsid w:val="00B9609C"/>
    <w:rsid w:val="00B962BB"/>
    <w:rsid w:val="00B967A7"/>
    <w:rsid w:val="00B96B0F"/>
    <w:rsid w:val="00BA0572"/>
    <w:rsid w:val="00BA088E"/>
    <w:rsid w:val="00BA0A2D"/>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1959"/>
    <w:rsid w:val="00BB2A3A"/>
    <w:rsid w:val="00BB2E4D"/>
    <w:rsid w:val="00BB3445"/>
    <w:rsid w:val="00BB36D5"/>
    <w:rsid w:val="00BB404F"/>
    <w:rsid w:val="00BB467E"/>
    <w:rsid w:val="00BB47B1"/>
    <w:rsid w:val="00BB5301"/>
    <w:rsid w:val="00BB57E8"/>
    <w:rsid w:val="00BB58C8"/>
    <w:rsid w:val="00BB6274"/>
    <w:rsid w:val="00BB63A5"/>
    <w:rsid w:val="00BB63AD"/>
    <w:rsid w:val="00BB6CB1"/>
    <w:rsid w:val="00BB7349"/>
    <w:rsid w:val="00BB778D"/>
    <w:rsid w:val="00BB7DF0"/>
    <w:rsid w:val="00BB7F90"/>
    <w:rsid w:val="00BC0196"/>
    <w:rsid w:val="00BC0367"/>
    <w:rsid w:val="00BC1A3A"/>
    <w:rsid w:val="00BC1CAA"/>
    <w:rsid w:val="00BC219A"/>
    <w:rsid w:val="00BC2EA7"/>
    <w:rsid w:val="00BC357C"/>
    <w:rsid w:val="00BC3946"/>
    <w:rsid w:val="00BC42A8"/>
    <w:rsid w:val="00BC4869"/>
    <w:rsid w:val="00BC5B51"/>
    <w:rsid w:val="00BC6627"/>
    <w:rsid w:val="00BC66EE"/>
    <w:rsid w:val="00BC69F2"/>
    <w:rsid w:val="00BC6F0D"/>
    <w:rsid w:val="00BC7042"/>
    <w:rsid w:val="00BC72BE"/>
    <w:rsid w:val="00BC7535"/>
    <w:rsid w:val="00BC7F3C"/>
    <w:rsid w:val="00BC7FFB"/>
    <w:rsid w:val="00BD034D"/>
    <w:rsid w:val="00BD0C09"/>
    <w:rsid w:val="00BD1211"/>
    <w:rsid w:val="00BD1C73"/>
    <w:rsid w:val="00BD2FC3"/>
    <w:rsid w:val="00BD3209"/>
    <w:rsid w:val="00BD323A"/>
    <w:rsid w:val="00BD361A"/>
    <w:rsid w:val="00BD3692"/>
    <w:rsid w:val="00BD3E45"/>
    <w:rsid w:val="00BD3ECE"/>
    <w:rsid w:val="00BD4316"/>
    <w:rsid w:val="00BD5782"/>
    <w:rsid w:val="00BD578A"/>
    <w:rsid w:val="00BD5EFA"/>
    <w:rsid w:val="00BD64D5"/>
    <w:rsid w:val="00BD6710"/>
    <w:rsid w:val="00BD6C6F"/>
    <w:rsid w:val="00BD6DCD"/>
    <w:rsid w:val="00BD780A"/>
    <w:rsid w:val="00BE0194"/>
    <w:rsid w:val="00BE0444"/>
    <w:rsid w:val="00BE092B"/>
    <w:rsid w:val="00BE0CEB"/>
    <w:rsid w:val="00BE17EE"/>
    <w:rsid w:val="00BE1CF2"/>
    <w:rsid w:val="00BE1E12"/>
    <w:rsid w:val="00BE27FB"/>
    <w:rsid w:val="00BE2D09"/>
    <w:rsid w:val="00BE346A"/>
    <w:rsid w:val="00BE42B0"/>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6EB"/>
    <w:rsid w:val="00BF1D08"/>
    <w:rsid w:val="00BF26EE"/>
    <w:rsid w:val="00BF3078"/>
    <w:rsid w:val="00BF341C"/>
    <w:rsid w:val="00BF4B2D"/>
    <w:rsid w:val="00BF5945"/>
    <w:rsid w:val="00BF5C55"/>
    <w:rsid w:val="00BF5D6D"/>
    <w:rsid w:val="00BF5FB6"/>
    <w:rsid w:val="00BF6362"/>
    <w:rsid w:val="00BF7293"/>
    <w:rsid w:val="00BF7B4F"/>
    <w:rsid w:val="00C00178"/>
    <w:rsid w:val="00C005BD"/>
    <w:rsid w:val="00C0066B"/>
    <w:rsid w:val="00C006C6"/>
    <w:rsid w:val="00C009C1"/>
    <w:rsid w:val="00C01AB5"/>
    <w:rsid w:val="00C01B8A"/>
    <w:rsid w:val="00C01E0C"/>
    <w:rsid w:val="00C01FED"/>
    <w:rsid w:val="00C02210"/>
    <w:rsid w:val="00C02596"/>
    <w:rsid w:val="00C027B1"/>
    <w:rsid w:val="00C03666"/>
    <w:rsid w:val="00C0468A"/>
    <w:rsid w:val="00C04728"/>
    <w:rsid w:val="00C049A8"/>
    <w:rsid w:val="00C05398"/>
    <w:rsid w:val="00C056BE"/>
    <w:rsid w:val="00C060AF"/>
    <w:rsid w:val="00C06182"/>
    <w:rsid w:val="00C06249"/>
    <w:rsid w:val="00C068BC"/>
    <w:rsid w:val="00C07235"/>
    <w:rsid w:val="00C07871"/>
    <w:rsid w:val="00C0787B"/>
    <w:rsid w:val="00C07B7F"/>
    <w:rsid w:val="00C07EC8"/>
    <w:rsid w:val="00C10243"/>
    <w:rsid w:val="00C10601"/>
    <w:rsid w:val="00C11E89"/>
    <w:rsid w:val="00C134F6"/>
    <w:rsid w:val="00C138AA"/>
    <w:rsid w:val="00C13AE7"/>
    <w:rsid w:val="00C13C38"/>
    <w:rsid w:val="00C1424F"/>
    <w:rsid w:val="00C14933"/>
    <w:rsid w:val="00C14D71"/>
    <w:rsid w:val="00C14E0B"/>
    <w:rsid w:val="00C14FC5"/>
    <w:rsid w:val="00C157FC"/>
    <w:rsid w:val="00C15CB7"/>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4CE5"/>
    <w:rsid w:val="00C25B3F"/>
    <w:rsid w:val="00C2627B"/>
    <w:rsid w:val="00C266DC"/>
    <w:rsid w:val="00C27F6A"/>
    <w:rsid w:val="00C30699"/>
    <w:rsid w:val="00C31080"/>
    <w:rsid w:val="00C321AF"/>
    <w:rsid w:val="00C3227B"/>
    <w:rsid w:val="00C32521"/>
    <w:rsid w:val="00C32ACE"/>
    <w:rsid w:val="00C32F37"/>
    <w:rsid w:val="00C33352"/>
    <w:rsid w:val="00C346DD"/>
    <w:rsid w:val="00C34DB4"/>
    <w:rsid w:val="00C34E9C"/>
    <w:rsid w:val="00C35A64"/>
    <w:rsid w:val="00C35E7C"/>
    <w:rsid w:val="00C35EAD"/>
    <w:rsid w:val="00C36835"/>
    <w:rsid w:val="00C36929"/>
    <w:rsid w:val="00C36B0D"/>
    <w:rsid w:val="00C3744C"/>
    <w:rsid w:val="00C37839"/>
    <w:rsid w:val="00C37C4D"/>
    <w:rsid w:val="00C37EA0"/>
    <w:rsid w:val="00C409F6"/>
    <w:rsid w:val="00C410D2"/>
    <w:rsid w:val="00C41479"/>
    <w:rsid w:val="00C417B0"/>
    <w:rsid w:val="00C41A6A"/>
    <w:rsid w:val="00C41E0F"/>
    <w:rsid w:val="00C43670"/>
    <w:rsid w:val="00C43810"/>
    <w:rsid w:val="00C439F1"/>
    <w:rsid w:val="00C44200"/>
    <w:rsid w:val="00C4452E"/>
    <w:rsid w:val="00C44875"/>
    <w:rsid w:val="00C5042D"/>
    <w:rsid w:val="00C507C4"/>
    <w:rsid w:val="00C510A7"/>
    <w:rsid w:val="00C518EC"/>
    <w:rsid w:val="00C52AC3"/>
    <w:rsid w:val="00C52FE5"/>
    <w:rsid w:val="00C532A4"/>
    <w:rsid w:val="00C536D2"/>
    <w:rsid w:val="00C54558"/>
    <w:rsid w:val="00C5499F"/>
    <w:rsid w:val="00C55359"/>
    <w:rsid w:val="00C558A4"/>
    <w:rsid w:val="00C559CD"/>
    <w:rsid w:val="00C576F8"/>
    <w:rsid w:val="00C57E04"/>
    <w:rsid w:val="00C6060E"/>
    <w:rsid w:val="00C606E2"/>
    <w:rsid w:val="00C60938"/>
    <w:rsid w:val="00C617A0"/>
    <w:rsid w:val="00C61818"/>
    <w:rsid w:val="00C61B06"/>
    <w:rsid w:val="00C61FEC"/>
    <w:rsid w:val="00C62B4F"/>
    <w:rsid w:val="00C62FC2"/>
    <w:rsid w:val="00C6457E"/>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C4F"/>
    <w:rsid w:val="00C766F4"/>
    <w:rsid w:val="00C76946"/>
    <w:rsid w:val="00C76CD4"/>
    <w:rsid w:val="00C76EB9"/>
    <w:rsid w:val="00C77686"/>
    <w:rsid w:val="00C809F1"/>
    <w:rsid w:val="00C80B05"/>
    <w:rsid w:val="00C80D5B"/>
    <w:rsid w:val="00C8138B"/>
    <w:rsid w:val="00C81550"/>
    <w:rsid w:val="00C81AD2"/>
    <w:rsid w:val="00C81CD7"/>
    <w:rsid w:val="00C81ECD"/>
    <w:rsid w:val="00C81EF3"/>
    <w:rsid w:val="00C82268"/>
    <w:rsid w:val="00C8232B"/>
    <w:rsid w:val="00C83AEC"/>
    <w:rsid w:val="00C83E44"/>
    <w:rsid w:val="00C84348"/>
    <w:rsid w:val="00C856EA"/>
    <w:rsid w:val="00C8742E"/>
    <w:rsid w:val="00C8778D"/>
    <w:rsid w:val="00C87955"/>
    <w:rsid w:val="00C90FC8"/>
    <w:rsid w:val="00C91075"/>
    <w:rsid w:val="00C91D39"/>
    <w:rsid w:val="00C929B3"/>
    <w:rsid w:val="00C92A0D"/>
    <w:rsid w:val="00C93523"/>
    <w:rsid w:val="00C93568"/>
    <w:rsid w:val="00C9443B"/>
    <w:rsid w:val="00C9490F"/>
    <w:rsid w:val="00C94A25"/>
    <w:rsid w:val="00C95951"/>
    <w:rsid w:val="00C9629D"/>
    <w:rsid w:val="00C96830"/>
    <w:rsid w:val="00C96C19"/>
    <w:rsid w:val="00C96E34"/>
    <w:rsid w:val="00C97067"/>
    <w:rsid w:val="00C9717B"/>
    <w:rsid w:val="00C97465"/>
    <w:rsid w:val="00C9749B"/>
    <w:rsid w:val="00C974CA"/>
    <w:rsid w:val="00C97586"/>
    <w:rsid w:val="00C97D6D"/>
    <w:rsid w:val="00C97E88"/>
    <w:rsid w:val="00CA00C9"/>
    <w:rsid w:val="00CA04C5"/>
    <w:rsid w:val="00CA0640"/>
    <w:rsid w:val="00CA076C"/>
    <w:rsid w:val="00CA0E7A"/>
    <w:rsid w:val="00CA1758"/>
    <w:rsid w:val="00CA1AD6"/>
    <w:rsid w:val="00CA1F3B"/>
    <w:rsid w:val="00CA22F9"/>
    <w:rsid w:val="00CA2CFC"/>
    <w:rsid w:val="00CA2E03"/>
    <w:rsid w:val="00CA39B7"/>
    <w:rsid w:val="00CA43EA"/>
    <w:rsid w:val="00CA45E8"/>
    <w:rsid w:val="00CA59E3"/>
    <w:rsid w:val="00CA5AF6"/>
    <w:rsid w:val="00CA5B91"/>
    <w:rsid w:val="00CA62C6"/>
    <w:rsid w:val="00CA6A87"/>
    <w:rsid w:val="00CA6B6E"/>
    <w:rsid w:val="00CA7197"/>
    <w:rsid w:val="00CA760E"/>
    <w:rsid w:val="00CA7BAE"/>
    <w:rsid w:val="00CA7E0F"/>
    <w:rsid w:val="00CB0368"/>
    <w:rsid w:val="00CB0C36"/>
    <w:rsid w:val="00CB10FB"/>
    <w:rsid w:val="00CB2149"/>
    <w:rsid w:val="00CB2159"/>
    <w:rsid w:val="00CB22EA"/>
    <w:rsid w:val="00CB252D"/>
    <w:rsid w:val="00CB2A72"/>
    <w:rsid w:val="00CB3767"/>
    <w:rsid w:val="00CB488A"/>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0CA9"/>
    <w:rsid w:val="00CC237C"/>
    <w:rsid w:val="00CC2F81"/>
    <w:rsid w:val="00CC3DCA"/>
    <w:rsid w:val="00CC435D"/>
    <w:rsid w:val="00CC4504"/>
    <w:rsid w:val="00CC4F1E"/>
    <w:rsid w:val="00CC5FBE"/>
    <w:rsid w:val="00CC6778"/>
    <w:rsid w:val="00CC67F2"/>
    <w:rsid w:val="00CC6BC0"/>
    <w:rsid w:val="00CC6EA8"/>
    <w:rsid w:val="00CC7706"/>
    <w:rsid w:val="00CD0915"/>
    <w:rsid w:val="00CD0D41"/>
    <w:rsid w:val="00CD0E90"/>
    <w:rsid w:val="00CD135D"/>
    <w:rsid w:val="00CD15AC"/>
    <w:rsid w:val="00CD19A8"/>
    <w:rsid w:val="00CD19DB"/>
    <w:rsid w:val="00CD1A48"/>
    <w:rsid w:val="00CD2D16"/>
    <w:rsid w:val="00CD2E3C"/>
    <w:rsid w:val="00CD30FC"/>
    <w:rsid w:val="00CD39A2"/>
    <w:rsid w:val="00CD3C29"/>
    <w:rsid w:val="00CD4B87"/>
    <w:rsid w:val="00CD4D4B"/>
    <w:rsid w:val="00CD55DB"/>
    <w:rsid w:val="00CD63AD"/>
    <w:rsid w:val="00CD6AD1"/>
    <w:rsid w:val="00CD714F"/>
    <w:rsid w:val="00CE0FD1"/>
    <w:rsid w:val="00CE1045"/>
    <w:rsid w:val="00CE12F6"/>
    <w:rsid w:val="00CE167E"/>
    <w:rsid w:val="00CE185E"/>
    <w:rsid w:val="00CE1E88"/>
    <w:rsid w:val="00CE26E6"/>
    <w:rsid w:val="00CE2981"/>
    <w:rsid w:val="00CE31B1"/>
    <w:rsid w:val="00CE3FDA"/>
    <w:rsid w:val="00CE4450"/>
    <w:rsid w:val="00CE460D"/>
    <w:rsid w:val="00CE4772"/>
    <w:rsid w:val="00CE49B6"/>
    <w:rsid w:val="00CE4A28"/>
    <w:rsid w:val="00CE56C5"/>
    <w:rsid w:val="00CE5C3A"/>
    <w:rsid w:val="00CE660F"/>
    <w:rsid w:val="00CE6C8C"/>
    <w:rsid w:val="00CE7027"/>
    <w:rsid w:val="00CE7CC1"/>
    <w:rsid w:val="00CE7E37"/>
    <w:rsid w:val="00CF0972"/>
    <w:rsid w:val="00CF0AE0"/>
    <w:rsid w:val="00CF120B"/>
    <w:rsid w:val="00CF194D"/>
    <w:rsid w:val="00CF31B4"/>
    <w:rsid w:val="00CF32A8"/>
    <w:rsid w:val="00CF33E8"/>
    <w:rsid w:val="00CF427E"/>
    <w:rsid w:val="00CF43DA"/>
    <w:rsid w:val="00CF4606"/>
    <w:rsid w:val="00CF4664"/>
    <w:rsid w:val="00CF4CEF"/>
    <w:rsid w:val="00CF610C"/>
    <w:rsid w:val="00CF6431"/>
    <w:rsid w:val="00CF6491"/>
    <w:rsid w:val="00CF6592"/>
    <w:rsid w:val="00CF6E52"/>
    <w:rsid w:val="00CF777F"/>
    <w:rsid w:val="00D00206"/>
    <w:rsid w:val="00D003F7"/>
    <w:rsid w:val="00D00442"/>
    <w:rsid w:val="00D00B10"/>
    <w:rsid w:val="00D01362"/>
    <w:rsid w:val="00D01DCF"/>
    <w:rsid w:val="00D01E03"/>
    <w:rsid w:val="00D01F15"/>
    <w:rsid w:val="00D02606"/>
    <w:rsid w:val="00D02A6F"/>
    <w:rsid w:val="00D04514"/>
    <w:rsid w:val="00D0465B"/>
    <w:rsid w:val="00D05D6D"/>
    <w:rsid w:val="00D062A5"/>
    <w:rsid w:val="00D062B1"/>
    <w:rsid w:val="00D06465"/>
    <w:rsid w:val="00D067C4"/>
    <w:rsid w:val="00D070D9"/>
    <w:rsid w:val="00D07171"/>
    <w:rsid w:val="00D076D9"/>
    <w:rsid w:val="00D10489"/>
    <w:rsid w:val="00D11A35"/>
    <w:rsid w:val="00D11E06"/>
    <w:rsid w:val="00D1224D"/>
    <w:rsid w:val="00D12517"/>
    <w:rsid w:val="00D1259C"/>
    <w:rsid w:val="00D13710"/>
    <w:rsid w:val="00D13846"/>
    <w:rsid w:val="00D13C46"/>
    <w:rsid w:val="00D1469B"/>
    <w:rsid w:val="00D146EB"/>
    <w:rsid w:val="00D15656"/>
    <w:rsid w:val="00D1622E"/>
    <w:rsid w:val="00D16E98"/>
    <w:rsid w:val="00D1763E"/>
    <w:rsid w:val="00D17776"/>
    <w:rsid w:val="00D17CA5"/>
    <w:rsid w:val="00D20835"/>
    <w:rsid w:val="00D20D52"/>
    <w:rsid w:val="00D20EF6"/>
    <w:rsid w:val="00D219AA"/>
    <w:rsid w:val="00D21D01"/>
    <w:rsid w:val="00D221E4"/>
    <w:rsid w:val="00D2237A"/>
    <w:rsid w:val="00D22D3F"/>
    <w:rsid w:val="00D235D9"/>
    <w:rsid w:val="00D23E73"/>
    <w:rsid w:val="00D240B5"/>
    <w:rsid w:val="00D24BD1"/>
    <w:rsid w:val="00D24F18"/>
    <w:rsid w:val="00D2588A"/>
    <w:rsid w:val="00D25B60"/>
    <w:rsid w:val="00D25EA2"/>
    <w:rsid w:val="00D26217"/>
    <w:rsid w:val="00D26522"/>
    <w:rsid w:val="00D277FB"/>
    <w:rsid w:val="00D2781D"/>
    <w:rsid w:val="00D278F0"/>
    <w:rsid w:val="00D279E2"/>
    <w:rsid w:val="00D31CA9"/>
    <w:rsid w:val="00D31F97"/>
    <w:rsid w:val="00D3268E"/>
    <w:rsid w:val="00D3293A"/>
    <w:rsid w:val="00D32986"/>
    <w:rsid w:val="00D334AD"/>
    <w:rsid w:val="00D338DB"/>
    <w:rsid w:val="00D3511F"/>
    <w:rsid w:val="00D35B8D"/>
    <w:rsid w:val="00D360DC"/>
    <w:rsid w:val="00D360DF"/>
    <w:rsid w:val="00D3641E"/>
    <w:rsid w:val="00D36BE0"/>
    <w:rsid w:val="00D36DB6"/>
    <w:rsid w:val="00D3752B"/>
    <w:rsid w:val="00D37CE0"/>
    <w:rsid w:val="00D40470"/>
    <w:rsid w:val="00D41147"/>
    <w:rsid w:val="00D41F91"/>
    <w:rsid w:val="00D43190"/>
    <w:rsid w:val="00D44AD8"/>
    <w:rsid w:val="00D44B6E"/>
    <w:rsid w:val="00D44C08"/>
    <w:rsid w:val="00D4515E"/>
    <w:rsid w:val="00D4521D"/>
    <w:rsid w:val="00D45819"/>
    <w:rsid w:val="00D46140"/>
    <w:rsid w:val="00D46397"/>
    <w:rsid w:val="00D464F2"/>
    <w:rsid w:val="00D50CCE"/>
    <w:rsid w:val="00D50F44"/>
    <w:rsid w:val="00D52933"/>
    <w:rsid w:val="00D52C36"/>
    <w:rsid w:val="00D52FF0"/>
    <w:rsid w:val="00D53395"/>
    <w:rsid w:val="00D537E5"/>
    <w:rsid w:val="00D538C9"/>
    <w:rsid w:val="00D549DF"/>
    <w:rsid w:val="00D54ECB"/>
    <w:rsid w:val="00D5568D"/>
    <w:rsid w:val="00D5591C"/>
    <w:rsid w:val="00D56683"/>
    <w:rsid w:val="00D574A2"/>
    <w:rsid w:val="00D57592"/>
    <w:rsid w:val="00D578EF"/>
    <w:rsid w:val="00D57D6F"/>
    <w:rsid w:val="00D57F1A"/>
    <w:rsid w:val="00D6001A"/>
    <w:rsid w:val="00D60453"/>
    <w:rsid w:val="00D60FC7"/>
    <w:rsid w:val="00D6189E"/>
    <w:rsid w:val="00D61ABB"/>
    <w:rsid w:val="00D61E4F"/>
    <w:rsid w:val="00D62166"/>
    <w:rsid w:val="00D629C8"/>
    <w:rsid w:val="00D62B9E"/>
    <w:rsid w:val="00D62E71"/>
    <w:rsid w:val="00D63146"/>
    <w:rsid w:val="00D640FB"/>
    <w:rsid w:val="00D64BB4"/>
    <w:rsid w:val="00D65159"/>
    <w:rsid w:val="00D65AEB"/>
    <w:rsid w:val="00D65C56"/>
    <w:rsid w:val="00D66CBB"/>
    <w:rsid w:val="00D6791C"/>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E6B"/>
    <w:rsid w:val="00D761E4"/>
    <w:rsid w:val="00D76565"/>
    <w:rsid w:val="00D766B4"/>
    <w:rsid w:val="00D777EE"/>
    <w:rsid w:val="00D77C21"/>
    <w:rsid w:val="00D80444"/>
    <w:rsid w:val="00D809E4"/>
    <w:rsid w:val="00D80B5A"/>
    <w:rsid w:val="00D816C0"/>
    <w:rsid w:val="00D81B85"/>
    <w:rsid w:val="00D81DF9"/>
    <w:rsid w:val="00D81EDD"/>
    <w:rsid w:val="00D825D1"/>
    <w:rsid w:val="00D8312F"/>
    <w:rsid w:val="00D8486E"/>
    <w:rsid w:val="00D84EA2"/>
    <w:rsid w:val="00D84F77"/>
    <w:rsid w:val="00D852CF"/>
    <w:rsid w:val="00D852EB"/>
    <w:rsid w:val="00D86103"/>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3D"/>
    <w:rsid w:val="00DA04CA"/>
    <w:rsid w:val="00DA0B8F"/>
    <w:rsid w:val="00DA17F7"/>
    <w:rsid w:val="00DA18CE"/>
    <w:rsid w:val="00DA1A7B"/>
    <w:rsid w:val="00DA1DC6"/>
    <w:rsid w:val="00DA1F2A"/>
    <w:rsid w:val="00DA1FA8"/>
    <w:rsid w:val="00DA3BBA"/>
    <w:rsid w:val="00DA4093"/>
    <w:rsid w:val="00DA430B"/>
    <w:rsid w:val="00DA432C"/>
    <w:rsid w:val="00DA4677"/>
    <w:rsid w:val="00DA5392"/>
    <w:rsid w:val="00DA600F"/>
    <w:rsid w:val="00DB0034"/>
    <w:rsid w:val="00DB01C0"/>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06"/>
    <w:rsid w:val="00DC33BA"/>
    <w:rsid w:val="00DC4064"/>
    <w:rsid w:val="00DC4957"/>
    <w:rsid w:val="00DC4959"/>
    <w:rsid w:val="00DC4AE2"/>
    <w:rsid w:val="00DC63B3"/>
    <w:rsid w:val="00DC6B6C"/>
    <w:rsid w:val="00DC772E"/>
    <w:rsid w:val="00DD2336"/>
    <w:rsid w:val="00DD2877"/>
    <w:rsid w:val="00DD29DC"/>
    <w:rsid w:val="00DD2EDE"/>
    <w:rsid w:val="00DD3144"/>
    <w:rsid w:val="00DD3886"/>
    <w:rsid w:val="00DD38A3"/>
    <w:rsid w:val="00DD406B"/>
    <w:rsid w:val="00DD67AC"/>
    <w:rsid w:val="00DD7246"/>
    <w:rsid w:val="00DD7FD2"/>
    <w:rsid w:val="00DE0E0F"/>
    <w:rsid w:val="00DE0F3E"/>
    <w:rsid w:val="00DE1DEE"/>
    <w:rsid w:val="00DE1E5B"/>
    <w:rsid w:val="00DE2889"/>
    <w:rsid w:val="00DE2A8A"/>
    <w:rsid w:val="00DE3218"/>
    <w:rsid w:val="00DE33F9"/>
    <w:rsid w:val="00DE3693"/>
    <w:rsid w:val="00DE41C2"/>
    <w:rsid w:val="00DE43E1"/>
    <w:rsid w:val="00DE4448"/>
    <w:rsid w:val="00DE452C"/>
    <w:rsid w:val="00DE4669"/>
    <w:rsid w:val="00DE4B38"/>
    <w:rsid w:val="00DE4FDA"/>
    <w:rsid w:val="00DE583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3E6B"/>
    <w:rsid w:val="00DF430D"/>
    <w:rsid w:val="00DF4465"/>
    <w:rsid w:val="00DF451B"/>
    <w:rsid w:val="00DF451C"/>
    <w:rsid w:val="00DF4AC4"/>
    <w:rsid w:val="00DF4F09"/>
    <w:rsid w:val="00DF513F"/>
    <w:rsid w:val="00DF5B04"/>
    <w:rsid w:val="00DF5D03"/>
    <w:rsid w:val="00DF6006"/>
    <w:rsid w:val="00DF6955"/>
    <w:rsid w:val="00DF6AE6"/>
    <w:rsid w:val="00DF6FE4"/>
    <w:rsid w:val="00DF7B01"/>
    <w:rsid w:val="00DF7CFE"/>
    <w:rsid w:val="00DF7E4B"/>
    <w:rsid w:val="00E00957"/>
    <w:rsid w:val="00E00EC1"/>
    <w:rsid w:val="00E01B7A"/>
    <w:rsid w:val="00E01DDD"/>
    <w:rsid w:val="00E0232E"/>
    <w:rsid w:val="00E0349F"/>
    <w:rsid w:val="00E03FCB"/>
    <w:rsid w:val="00E0443E"/>
    <w:rsid w:val="00E0480A"/>
    <w:rsid w:val="00E05FCE"/>
    <w:rsid w:val="00E065CE"/>
    <w:rsid w:val="00E06901"/>
    <w:rsid w:val="00E076EA"/>
    <w:rsid w:val="00E0787C"/>
    <w:rsid w:val="00E07E93"/>
    <w:rsid w:val="00E10734"/>
    <w:rsid w:val="00E120FC"/>
    <w:rsid w:val="00E12997"/>
    <w:rsid w:val="00E12D07"/>
    <w:rsid w:val="00E145C0"/>
    <w:rsid w:val="00E14BA9"/>
    <w:rsid w:val="00E14CCB"/>
    <w:rsid w:val="00E14D96"/>
    <w:rsid w:val="00E1701F"/>
    <w:rsid w:val="00E1736D"/>
    <w:rsid w:val="00E1746A"/>
    <w:rsid w:val="00E207AC"/>
    <w:rsid w:val="00E2095F"/>
    <w:rsid w:val="00E2168A"/>
    <w:rsid w:val="00E21819"/>
    <w:rsid w:val="00E224FF"/>
    <w:rsid w:val="00E2254B"/>
    <w:rsid w:val="00E22FD4"/>
    <w:rsid w:val="00E2350E"/>
    <w:rsid w:val="00E23A0E"/>
    <w:rsid w:val="00E23EE3"/>
    <w:rsid w:val="00E245A1"/>
    <w:rsid w:val="00E24831"/>
    <w:rsid w:val="00E25228"/>
    <w:rsid w:val="00E25361"/>
    <w:rsid w:val="00E25725"/>
    <w:rsid w:val="00E258F1"/>
    <w:rsid w:val="00E27953"/>
    <w:rsid w:val="00E27A9D"/>
    <w:rsid w:val="00E30310"/>
    <w:rsid w:val="00E305E3"/>
    <w:rsid w:val="00E30F56"/>
    <w:rsid w:val="00E31001"/>
    <w:rsid w:val="00E313DB"/>
    <w:rsid w:val="00E314BF"/>
    <w:rsid w:val="00E318E5"/>
    <w:rsid w:val="00E328C4"/>
    <w:rsid w:val="00E32B7F"/>
    <w:rsid w:val="00E3391B"/>
    <w:rsid w:val="00E33954"/>
    <w:rsid w:val="00E3486A"/>
    <w:rsid w:val="00E34A4E"/>
    <w:rsid w:val="00E35198"/>
    <w:rsid w:val="00E35AA6"/>
    <w:rsid w:val="00E3733B"/>
    <w:rsid w:val="00E40EDA"/>
    <w:rsid w:val="00E413DE"/>
    <w:rsid w:val="00E41684"/>
    <w:rsid w:val="00E41A7A"/>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6A6"/>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C2D"/>
    <w:rsid w:val="00E55EA0"/>
    <w:rsid w:val="00E56AE4"/>
    <w:rsid w:val="00E56C8D"/>
    <w:rsid w:val="00E578FE"/>
    <w:rsid w:val="00E600CD"/>
    <w:rsid w:val="00E60219"/>
    <w:rsid w:val="00E61149"/>
    <w:rsid w:val="00E61239"/>
    <w:rsid w:val="00E62EF4"/>
    <w:rsid w:val="00E632EA"/>
    <w:rsid w:val="00E64613"/>
    <w:rsid w:val="00E650E0"/>
    <w:rsid w:val="00E654A0"/>
    <w:rsid w:val="00E65521"/>
    <w:rsid w:val="00E65D6D"/>
    <w:rsid w:val="00E66CAF"/>
    <w:rsid w:val="00E66D52"/>
    <w:rsid w:val="00E67455"/>
    <w:rsid w:val="00E678AD"/>
    <w:rsid w:val="00E67936"/>
    <w:rsid w:val="00E67D4A"/>
    <w:rsid w:val="00E67FF3"/>
    <w:rsid w:val="00E701AC"/>
    <w:rsid w:val="00E719E2"/>
    <w:rsid w:val="00E71E0E"/>
    <w:rsid w:val="00E721DA"/>
    <w:rsid w:val="00E72497"/>
    <w:rsid w:val="00E72D4B"/>
    <w:rsid w:val="00E730F3"/>
    <w:rsid w:val="00E73424"/>
    <w:rsid w:val="00E74451"/>
    <w:rsid w:val="00E74957"/>
    <w:rsid w:val="00E74EC8"/>
    <w:rsid w:val="00E75036"/>
    <w:rsid w:val="00E75386"/>
    <w:rsid w:val="00E758A1"/>
    <w:rsid w:val="00E75DEB"/>
    <w:rsid w:val="00E76832"/>
    <w:rsid w:val="00E76D1F"/>
    <w:rsid w:val="00E77015"/>
    <w:rsid w:val="00E77017"/>
    <w:rsid w:val="00E77859"/>
    <w:rsid w:val="00E77D38"/>
    <w:rsid w:val="00E807E8"/>
    <w:rsid w:val="00E80AD6"/>
    <w:rsid w:val="00E80B66"/>
    <w:rsid w:val="00E80F1B"/>
    <w:rsid w:val="00E815E0"/>
    <w:rsid w:val="00E818B2"/>
    <w:rsid w:val="00E81DE3"/>
    <w:rsid w:val="00E8267D"/>
    <w:rsid w:val="00E82B57"/>
    <w:rsid w:val="00E82FB8"/>
    <w:rsid w:val="00E82FDB"/>
    <w:rsid w:val="00E83572"/>
    <w:rsid w:val="00E83C17"/>
    <w:rsid w:val="00E84410"/>
    <w:rsid w:val="00E844ED"/>
    <w:rsid w:val="00E84AB8"/>
    <w:rsid w:val="00E84FDA"/>
    <w:rsid w:val="00E85271"/>
    <w:rsid w:val="00E852BB"/>
    <w:rsid w:val="00E85BAC"/>
    <w:rsid w:val="00E85DAA"/>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54E2"/>
    <w:rsid w:val="00E97C2F"/>
    <w:rsid w:val="00EA04FB"/>
    <w:rsid w:val="00EA0B80"/>
    <w:rsid w:val="00EA0E90"/>
    <w:rsid w:val="00EA1245"/>
    <w:rsid w:val="00EA1864"/>
    <w:rsid w:val="00EA1F76"/>
    <w:rsid w:val="00EA44FE"/>
    <w:rsid w:val="00EA4C1F"/>
    <w:rsid w:val="00EA5469"/>
    <w:rsid w:val="00EA5B2B"/>
    <w:rsid w:val="00EA6041"/>
    <w:rsid w:val="00EA737F"/>
    <w:rsid w:val="00EA7EA7"/>
    <w:rsid w:val="00EB0239"/>
    <w:rsid w:val="00EB0AFA"/>
    <w:rsid w:val="00EB0C68"/>
    <w:rsid w:val="00EB1C1A"/>
    <w:rsid w:val="00EB2AC5"/>
    <w:rsid w:val="00EB2BE8"/>
    <w:rsid w:val="00EB2F9B"/>
    <w:rsid w:val="00EB311C"/>
    <w:rsid w:val="00EB352A"/>
    <w:rsid w:val="00EB3FD5"/>
    <w:rsid w:val="00EB412C"/>
    <w:rsid w:val="00EB47A3"/>
    <w:rsid w:val="00EB4897"/>
    <w:rsid w:val="00EB4D5A"/>
    <w:rsid w:val="00EB511B"/>
    <w:rsid w:val="00EB548E"/>
    <w:rsid w:val="00EB5ECF"/>
    <w:rsid w:val="00EB5F05"/>
    <w:rsid w:val="00EB6396"/>
    <w:rsid w:val="00EB64E0"/>
    <w:rsid w:val="00EB65D1"/>
    <w:rsid w:val="00EB6B8E"/>
    <w:rsid w:val="00EB7133"/>
    <w:rsid w:val="00EB7659"/>
    <w:rsid w:val="00EC0E40"/>
    <w:rsid w:val="00EC0F44"/>
    <w:rsid w:val="00EC115E"/>
    <w:rsid w:val="00EC1362"/>
    <w:rsid w:val="00EC14F5"/>
    <w:rsid w:val="00EC150E"/>
    <w:rsid w:val="00EC1C7D"/>
    <w:rsid w:val="00EC214F"/>
    <w:rsid w:val="00EC238F"/>
    <w:rsid w:val="00EC291E"/>
    <w:rsid w:val="00EC2EEA"/>
    <w:rsid w:val="00EC6033"/>
    <w:rsid w:val="00EC6527"/>
    <w:rsid w:val="00EC67DE"/>
    <w:rsid w:val="00EC6ABB"/>
    <w:rsid w:val="00EC747F"/>
    <w:rsid w:val="00EC7865"/>
    <w:rsid w:val="00EC7B44"/>
    <w:rsid w:val="00EC7B71"/>
    <w:rsid w:val="00EC7E72"/>
    <w:rsid w:val="00ED0426"/>
    <w:rsid w:val="00ED08F0"/>
    <w:rsid w:val="00ED0BAF"/>
    <w:rsid w:val="00ED10D9"/>
    <w:rsid w:val="00ED1397"/>
    <w:rsid w:val="00ED2048"/>
    <w:rsid w:val="00ED22D6"/>
    <w:rsid w:val="00ED28F4"/>
    <w:rsid w:val="00ED2AAC"/>
    <w:rsid w:val="00ED2D91"/>
    <w:rsid w:val="00ED30A9"/>
    <w:rsid w:val="00ED3148"/>
    <w:rsid w:val="00ED3204"/>
    <w:rsid w:val="00ED3E6F"/>
    <w:rsid w:val="00ED3FD9"/>
    <w:rsid w:val="00ED416E"/>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0FB0"/>
    <w:rsid w:val="00EE1465"/>
    <w:rsid w:val="00EE1D25"/>
    <w:rsid w:val="00EE2C69"/>
    <w:rsid w:val="00EE3066"/>
    <w:rsid w:val="00EE34DD"/>
    <w:rsid w:val="00EE3C92"/>
    <w:rsid w:val="00EE447F"/>
    <w:rsid w:val="00EE4674"/>
    <w:rsid w:val="00EE47C6"/>
    <w:rsid w:val="00EE4C67"/>
    <w:rsid w:val="00EE4D84"/>
    <w:rsid w:val="00EE4EE4"/>
    <w:rsid w:val="00EE575C"/>
    <w:rsid w:val="00EE5F95"/>
    <w:rsid w:val="00EE6646"/>
    <w:rsid w:val="00EE687F"/>
    <w:rsid w:val="00EE6B6F"/>
    <w:rsid w:val="00EE76B1"/>
    <w:rsid w:val="00EE7818"/>
    <w:rsid w:val="00EE78E1"/>
    <w:rsid w:val="00EF0700"/>
    <w:rsid w:val="00EF0B59"/>
    <w:rsid w:val="00EF0F59"/>
    <w:rsid w:val="00EF1196"/>
    <w:rsid w:val="00EF1A5A"/>
    <w:rsid w:val="00EF20D2"/>
    <w:rsid w:val="00EF2B23"/>
    <w:rsid w:val="00EF2E33"/>
    <w:rsid w:val="00EF3A01"/>
    <w:rsid w:val="00EF4D0F"/>
    <w:rsid w:val="00EF4D9C"/>
    <w:rsid w:val="00EF52F1"/>
    <w:rsid w:val="00EF5FF8"/>
    <w:rsid w:val="00EF60F4"/>
    <w:rsid w:val="00EF6736"/>
    <w:rsid w:val="00EF6F58"/>
    <w:rsid w:val="00EF6FA1"/>
    <w:rsid w:val="00EF711A"/>
    <w:rsid w:val="00EF71A3"/>
    <w:rsid w:val="00EF7935"/>
    <w:rsid w:val="00EF7C5F"/>
    <w:rsid w:val="00F01526"/>
    <w:rsid w:val="00F023A7"/>
    <w:rsid w:val="00F02AA9"/>
    <w:rsid w:val="00F02EDC"/>
    <w:rsid w:val="00F039E2"/>
    <w:rsid w:val="00F041B8"/>
    <w:rsid w:val="00F04A95"/>
    <w:rsid w:val="00F05774"/>
    <w:rsid w:val="00F058D3"/>
    <w:rsid w:val="00F05F02"/>
    <w:rsid w:val="00F06B7E"/>
    <w:rsid w:val="00F10169"/>
    <w:rsid w:val="00F1082C"/>
    <w:rsid w:val="00F10A38"/>
    <w:rsid w:val="00F1176A"/>
    <w:rsid w:val="00F11B9E"/>
    <w:rsid w:val="00F11FF3"/>
    <w:rsid w:val="00F12828"/>
    <w:rsid w:val="00F129F7"/>
    <w:rsid w:val="00F12BF1"/>
    <w:rsid w:val="00F12F06"/>
    <w:rsid w:val="00F12F4D"/>
    <w:rsid w:val="00F12FB0"/>
    <w:rsid w:val="00F13A10"/>
    <w:rsid w:val="00F13EAC"/>
    <w:rsid w:val="00F1523B"/>
    <w:rsid w:val="00F15EA4"/>
    <w:rsid w:val="00F16039"/>
    <w:rsid w:val="00F1603A"/>
    <w:rsid w:val="00F163AC"/>
    <w:rsid w:val="00F16E57"/>
    <w:rsid w:val="00F17165"/>
    <w:rsid w:val="00F20491"/>
    <w:rsid w:val="00F206DE"/>
    <w:rsid w:val="00F20903"/>
    <w:rsid w:val="00F20DCF"/>
    <w:rsid w:val="00F20E1B"/>
    <w:rsid w:val="00F21EDB"/>
    <w:rsid w:val="00F23331"/>
    <w:rsid w:val="00F233DC"/>
    <w:rsid w:val="00F238F5"/>
    <w:rsid w:val="00F23CF2"/>
    <w:rsid w:val="00F2498E"/>
    <w:rsid w:val="00F249C5"/>
    <w:rsid w:val="00F25865"/>
    <w:rsid w:val="00F25F6B"/>
    <w:rsid w:val="00F26938"/>
    <w:rsid w:val="00F270F0"/>
    <w:rsid w:val="00F276A8"/>
    <w:rsid w:val="00F27882"/>
    <w:rsid w:val="00F27DB1"/>
    <w:rsid w:val="00F30FCB"/>
    <w:rsid w:val="00F3149A"/>
    <w:rsid w:val="00F3332A"/>
    <w:rsid w:val="00F33BC1"/>
    <w:rsid w:val="00F34068"/>
    <w:rsid w:val="00F3421F"/>
    <w:rsid w:val="00F34B64"/>
    <w:rsid w:val="00F35ED7"/>
    <w:rsid w:val="00F36B72"/>
    <w:rsid w:val="00F37059"/>
    <w:rsid w:val="00F37626"/>
    <w:rsid w:val="00F37687"/>
    <w:rsid w:val="00F37E44"/>
    <w:rsid w:val="00F4001D"/>
    <w:rsid w:val="00F4019E"/>
    <w:rsid w:val="00F40E09"/>
    <w:rsid w:val="00F423F6"/>
    <w:rsid w:val="00F43528"/>
    <w:rsid w:val="00F43916"/>
    <w:rsid w:val="00F43BAB"/>
    <w:rsid w:val="00F44306"/>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C74"/>
    <w:rsid w:val="00F53EC1"/>
    <w:rsid w:val="00F541F1"/>
    <w:rsid w:val="00F54864"/>
    <w:rsid w:val="00F54AF1"/>
    <w:rsid w:val="00F54EF7"/>
    <w:rsid w:val="00F551D6"/>
    <w:rsid w:val="00F55B3B"/>
    <w:rsid w:val="00F55CBC"/>
    <w:rsid w:val="00F55DCB"/>
    <w:rsid w:val="00F56426"/>
    <w:rsid w:val="00F5643F"/>
    <w:rsid w:val="00F5681C"/>
    <w:rsid w:val="00F56CB4"/>
    <w:rsid w:val="00F6068A"/>
    <w:rsid w:val="00F62332"/>
    <w:rsid w:val="00F62371"/>
    <w:rsid w:val="00F62B5A"/>
    <w:rsid w:val="00F63239"/>
    <w:rsid w:val="00F638E7"/>
    <w:rsid w:val="00F63C65"/>
    <w:rsid w:val="00F6499A"/>
    <w:rsid w:val="00F64F0D"/>
    <w:rsid w:val="00F6554B"/>
    <w:rsid w:val="00F656E5"/>
    <w:rsid w:val="00F6600E"/>
    <w:rsid w:val="00F66279"/>
    <w:rsid w:val="00F67500"/>
    <w:rsid w:val="00F70652"/>
    <w:rsid w:val="00F70B12"/>
    <w:rsid w:val="00F70F10"/>
    <w:rsid w:val="00F716BE"/>
    <w:rsid w:val="00F71849"/>
    <w:rsid w:val="00F72401"/>
    <w:rsid w:val="00F72E1A"/>
    <w:rsid w:val="00F73053"/>
    <w:rsid w:val="00F73AEC"/>
    <w:rsid w:val="00F73B22"/>
    <w:rsid w:val="00F7474D"/>
    <w:rsid w:val="00F74A3D"/>
    <w:rsid w:val="00F74A8F"/>
    <w:rsid w:val="00F74FB9"/>
    <w:rsid w:val="00F75202"/>
    <w:rsid w:val="00F75FB3"/>
    <w:rsid w:val="00F764E0"/>
    <w:rsid w:val="00F775A3"/>
    <w:rsid w:val="00F7795D"/>
    <w:rsid w:val="00F77D38"/>
    <w:rsid w:val="00F77F4D"/>
    <w:rsid w:val="00F809C6"/>
    <w:rsid w:val="00F80D48"/>
    <w:rsid w:val="00F81408"/>
    <w:rsid w:val="00F815F4"/>
    <w:rsid w:val="00F82E5F"/>
    <w:rsid w:val="00F832E4"/>
    <w:rsid w:val="00F84205"/>
    <w:rsid w:val="00F84294"/>
    <w:rsid w:val="00F85A71"/>
    <w:rsid w:val="00F86C5F"/>
    <w:rsid w:val="00F86D62"/>
    <w:rsid w:val="00F86F41"/>
    <w:rsid w:val="00F874BB"/>
    <w:rsid w:val="00F90DA5"/>
    <w:rsid w:val="00F9118F"/>
    <w:rsid w:val="00F914C6"/>
    <w:rsid w:val="00F923FB"/>
    <w:rsid w:val="00F92B59"/>
    <w:rsid w:val="00F931A2"/>
    <w:rsid w:val="00F93236"/>
    <w:rsid w:val="00F94458"/>
    <w:rsid w:val="00F95F2A"/>
    <w:rsid w:val="00F96410"/>
    <w:rsid w:val="00F96BAB"/>
    <w:rsid w:val="00F96F86"/>
    <w:rsid w:val="00F97115"/>
    <w:rsid w:val="00F97289"/>
    <w:rsid w:val="00F97B3C"/>
    <w:rsid w:val="00F97B9F"/>
    <w:rsid w:val="00F97DE7"/>
    <w:rsid w:val="00FA00A8"/>
    <w:rsid w:val="00FA016F"/>
    <w:rsid w:val="00FA1919"/>
    <w:rsid w:val="00FA1CA1"/>
    <w:rsid w:val="00FA1F4B"/>
    <w:rsid w:val="00FA3271"/>
    <w:rsid w:val="00FA3644"/>
    <w:rsid w:val="00FA4168"/>
    <w:rsid w:val="00FA4571"/>
    <w:rsid w:val="00FA4A6C"/>
    <w:rsid w:val="00FA4CAD"/>
    <w:rsid w:val="00FA4CFE"/>
    <w:rsid w:val="00FA4DC7"/>
    <w:rsid w:val="00FA4FF3"/>
    <w:rsid w:val="00FA5D15"/>
    <w:rsid w:val="00FA7A6F"/>
    <w:rsid w:val="00FA7F35"/>
    <w:rsid w:val="00FB09A6"/>
    <w:rsid w:val="00FB150F"/>
    <w:rsid w:val="00FB1DEB"/>
    <w:rsid w:val="00FB1F7C"/>
    <w:rsid w:val="00FB3254"/>
    <w:rsid w:val="00FB3596"/>
    <w:rsid w:val="00FB3B0C"/>
    <w:rsid w:val="00FB3D5B"/>
    <w:rsid w:val="00FB41FD"/>
    <w:rsid w:val="00FB4353"/>
    <w:rsid w:val="00FB4E64"/>
    <w:rsid w:val="00FB4F83"/>
    <w:rsid w:val="00FB5BF2"/>
    <w:rsid w:val="00FB6398"/>
    <w:rsid w:val="00FB665A"/>
    <w:rsid w:val="00FB6EAA"/>
    <w:rsid w:val="00FB6F5A"/>
    <w:rsid w:val="00FB715C"/>
    <w:rsid w:val="00FC0481"/>
    <w:rsid w:val="00FC16AB"/>
    <w:rsid w:val="00FC262F"/>
    <w:rsid w:val="00FC3564"/>
    <w:rsid w:val="00FC37AD"/>
    <w:rsid w:val="00FC3FBD"/>
    <w:rsid w:val="00FC54A4"/>
    <w:rsid w:val="00FC5909"/>
    <w:rsid w:val="00FC5CDF"/>
    <w:rsid w:val="00FC622C"/>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5EDC"/>
    <w:rsid w:val="00FD5F9E"/>
    <w:rsid w:val="00FD710A"/>
    <w:rsid w:val="00FD72C2"/>
    <w:rsid w:val="00FD734D"/>
    <w:rsid w:val="00FD7D51"/>
    <w:rsid w:val="00FE0B52"/>
    <w:rsid w:val="00FE10DF"/>
    <w:rsid w:val="00FE1867"/>
    <w:rsid w:val="00FE1A09"/>
    <w:rsid w:val="00FE25DF"/>
    <w:rsid w:val="00FE26EC"/>
    <w:rsid w:val="00FE276F"/>
    <w:rsid w:val="00FE2DFF"/>
    <w:rsid w:val="00FE2F00"/>
    <w:rsid w:val="00FE30A0"/>
    <w:rsid w:val="00FE35A8"/>
    <w:rsid w:val="00FE3A45"/>
    <w:rsid w:val="00FE4867"/>
    <w:rsid w:val="00FE571B"/>
    <w:rsid w:val="00FE599A"/>
    <w:rsid w:val="00FE663C"/>
    <w:rsid w:val="00FE6D23"/>
    <w:rsid w:val="00FE76FD"/>
    <w:rsid w:val="00FE7B8E"/>
    <w:rsid w:val="00FF0668"/>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0FF6EC7"/>
    <w:rsid w:val="0EE28084"/>
    <w:rsid w:val="226BB7D0"/>
    <w:rsid w:val="23740614"/>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9F6C0"/>
  <w15:chartTrackingRefBased/>
  <w15:docId w15:val="{C4213AF6-A9B6-4D39-8B89-D3923CC6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D57D6F"/>
    <w:pPr>
      <w:numPr>
        <w:numId w:val="50"/>
      </w:numPr>
    </w:pPr>
  </w:style>
  <w:style w:type="numbering" w:customStyle="1" w:styleId="Listaactual34">
    <w:name w:val="Lista actual34"/>
    <w:uiPriority w:val="99"/>
    <w:rsid w:val="00FD734D"/>
    <w:pPr>
      <w:numPr>
        <w:numId w:val="51"/>
      </w:numPr>
    </w:pPr>
  </w:style>
  <w:style w:type="numbering" w:customStyle="1" w:styleId="Listaactual35">
    <w:name w:val="Lista actual35"/>
    <w:uiPriority w:val="99"/>
    <w:rsid w:val="002E38DA"/>
    <w:pPr>
      <w:numPr>
        <w:numId w:val="52"/>
      </w:numPr>
    </w:pPr>
  </w:style>
  <w:style w:type="character" w:customStyle="1" w:styleId="Mencinsinresolver6">
    <w:name w:val="Mención sin resolver6"/>
    <w:basedOn w:val="Fuentedeprrafopredeter"/>
    <w:uiPriority w:val="99"/>
    <w:semiHidden/>
    <w:unhideWhenUsed/>
    <w:rsid w:val="00D62B9E"/>
    <w:rPr>
      <w:color w:val="605E5C"/>
      <w:shd w:val="clear" w:color="auto" w:fill="E1DFDD"/>
    </w:rPr>
  </w:style>
  <w:style w:type="numbering" w:customStyle="1" w:styleId="Listaactual36">
    <w:name w:val="Lista actual36"/>
    <w:uiPriority w:val="99"/>
    <w:rsid w:val="004A7858"/>
    <w:pPr>
      <w:numPr>
        <w:numId w:val="53"/>
      </w:numPr>
    </w:pPr>
  </w:style>
  <w:style w:type="numbering" w:customStyle="1" w:styleId="Listaactual37">
    <w:name w:val="Lista actual37"/>
    <w:uiPriority w:val="99"/>
    <w:rsid w:val="004A7858"/>
    <w:pPr>
      <w:numPr>
        <w:numId w:val="54"/>
      </w:numPr>
    </w:pPr>
  </w:style>
  <w:style w:type="numbering" w:customStyle="1" w:styleId="Listaactual38">
    <w:name w:val="Lista actual38"/>
    <w:uiPriority w:val="99"/>
    <w:rsid w:val="004A7858"/>
    <w:pPr>
      <w:numPr>
        <w:numId w:val="55"/>
      </w:numPr>
    </w:pPr>
  </w:style>
  <w:style w:type="paragraph" w:styleId="Textoindependiente2">
    <w:name w:val="Body Text 2"/>
    <w:basedOn w:val="Normal"/>
    <w:link w:val="Textoindependiente2Car"/>
    <w:uiPriority w:val="99"/>
    <w:semiHidden/>
    <w:unhideWhenUsed/>
    <w:rsid w:val="004A7858"/>
    <w:pPr>
      <w:spacing w:after="120" w:line="480" w:lineRule="auto"/>
    </w:pPr>
  </w:style>
  <w:style w:type="character" w:customStyle="1" w:styleId="Textoindependiente2Car">
    <w:name w:val="Texto independiente 2 Car"/>
    <w:basedOn w:val="Fuentedeprrafopredeter"/>
    <w:link w:val="Textoindependiente2"/>
    <w:uiPriority w:val="99"/>
    <w:semiHidden/>
    <w:rsid w:val="004A7858"/>
    <w:rPr>
      <w:rFonts w:ascii="Palatino Linotype" w:eastAsia="Calibri" w:hAnsi="Palatino Linotype" w:cs="Calibri"/>
      <w:sz w:val="24"/>
      <w:lang w:val="es-ES_tradnl" w:eastAsia="es-MX"/>
    </w:rPr>
  </w:style>
  <w:style w:type="numbering" w:customStyle="1" w:styleId="Listaactual39">
    <w:name w:val="Lista actual39"/>
    <w:uiPriority w:val="99"/>
    <w:rsid w:val="004A7858"/>
    <w:pPr>
      <w:numPr>
        <w:numId w:val="56"/>
      </w:numPr>
    </w:pPr>
  </w:style>
  <w:style w:type="numbering" w:customStyle="1" w:styleId="Listaactual40">
    <w:name w:val="Lista actual40"/>
    <w:uiPriority w:val="99"/>
    <w:rsid w:val="004A7858"/>
    <w:pPr>
      <w:numPr>
        <w:numId w:val="57"/>
      </w:numPr>
    </w:pPr>
  </w:style>
  <w:style w:type="numbering" w:customStyle="1" w:styleId="Listaactual42">
    <w:name w:val="Lista actual42"/>
    <w:uiPriority w:val="99"/>
    <w:rsid w:val="004A7858"/>
    <w:pPr>
      <w:numPr>
        <w:numId w:val="58"/>
      </w:numPr>
    </w:pPr>
  </w:style>
  <w:style w:type="numbering" w:customStyle="1" w:styleId="Listaactual43">
    <w:name w:val="Lista actual43"/>
    <w:uiPriority w:val="99"/>
    <w:rsid w:val="004A7858"/>
    <w:pPr>
      <w:numPr>
        <w:numId w:val="59"/>
      </w:numPr>
    </w:pPr>
  </w:style>
  <w:style w:type="numbering" w:customStyle="1" w:styleId="Listaactual44">
    <w:name w:val="Lista actual44"/>
    <w:uiPriority w:val="99"/>
    <w:rsid w:val="004A7858"/>
    <w:pPr>
      <w:numPr>
        <w:numId w:val="60"/>
      </w:numPr>
    </w:pPr>
  </w:style>
  <w:style w:type="numbering" w:customStyle="1" w:styleId="Listaactual45">
    <w:name w:val="Lista actual45"/>
    <w:uiPriority w:val="99"/>
    <w:rsid w:val="004A7858"/>
    <w:pPr>
      <w:numPr>
        <w:numId w:val="61"/>
      </w:numPr>
    </w:pPr>
  </w:style>
  <w:style w:type="numbering" w:customStyle="1" w:styleId="Listaactual46">
    <w:name w:val="Lista actual46"/>
    <w:uiPriority w:val="99"/>
    <w:rsid w:val="004A7858"/>
    <w:pPr>
      <w:numPr>
        <w:numId w:val="62"/>
      </w:numPr>
    </w:pPr>
  </w:style>
  <w:style w:type="character" w:customStyle="1" w:styleId="UnresolvedMention">
    <w:name w:val="Unresolved Mention"/>
    <w:basedOn w:val="Fuentedeprrafopredeter"/>
    <w:uiPriority w:val="99"/>
    <w:semiHidden/>
    <w:unhideWhenUsed/>
    <w:rsid w:val="00662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97146206">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0798979">
      <w:bodyDiv w:val="1"/>
      <w:marLeft w:val="0"/>
      <w:marRight w:val="0"/>
      <w:marTop w:val="0"/>
      <w:marBottom w:val="0"/>
      <w:divBdr>
        <w:top w:val="none" w:sz="0" w:space="0" w:color="auto"/>
        <w:left w:val="none" w:sz="0" w:space="0" w:color="auto"/>
        <w:bottom w:val="none" w:sz="0" w:space="0" w:color="auto"/>
        <w:right w:val="none" w:sz="0" w:space="0" w:color="auto"/>
      </w:divBdr>
    </w:div>
    <w:div w:id="268586208">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80317239">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09356626">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473401489">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imaya.gob.mx/sesiones-de-cabildo-202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u4Dyf85-St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58888-F3E1-4ACF-9028-BAC735D7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38</Pages>
  <Words>9544</Words>
  <Characters>52493</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151</cp:revision>
  <cp:lastPrinted>2026-02-20T16:06:00Z</cp:lastPrinted>
  <dcterms:created xsi:type="dcterms:W3CDTF">2026-02-05T16:49:00Z</dcterms:created>
  <dcterms:modified xsi:type="dcterms:W3CDTF">2026-03-25T19:20:00Z</dcterms:modified>
</cp:coreProperties>
</file>