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1EDEAF" w14:textId="2660B4B1" w:rsidR="00614BDD" w:rsidRPr="005A4D25" w:rsidRDefault="00614BDD" w:rsidP="00614BDD">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5A4D25">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8D1D81" w:rsidRPr="005A4D25">
        <w:rPr>
          <w:rFonts w:ascii="Palatino Linotype" w:eastAsia="Times New Roman" w:hAnsi="Palatino Linotype" w:cs="Arial"/>
          <w:color w:val="000000"/>
          <w:sz w:val="24"/>
          <w:szCs w:val="24"/>
          <w:lang w:eastAsia="es-MX"/>
        </w:rPr>
        <w:t>veinticinco</w:t>
      </w:r>
      <w:r w:rsidRPr="005A4D25">
        <w:rPr>
          <w:rFonts w:ascii="Palatino Linotype" w:eastAsia="Times New Roman" w:hAnsi="Palatino Linotype" w:cs="Arial"/>
          <w:color w:val="000000"/>
          <w:sz w:val="24"/>
          <w:szCs w:val="24"/>
          <w:lang w:eastAsia="es-MX"/>
        </w:rPr>
        <w:t xml:space="preserve"> de junio de dos mil veintiséis.  </w:t>
      </w:r>
    </w:p>
    <w:p w14:paraId="1A235C50" w14:textId="33DA9535" w:rsidR="00614BDD" w:rsidRPr="005A4D25" w:rsidRDefault="00614BDD" w:rsidP="00614BDD">
      <w:pPr>
        <w:spacing w:before="240" w:line="360" w:lineRule="auto"/>
        <w:jc w:val="both"/>
        <w:rPr>
          <w:rFonts w:ascii="Palatino Linotype" w:hAnsi="Palatino Linotype" w:cs="Arial"/>
          <w:sz w:val="24"/>
        </w:rPr>
      </w:pPr>
      <w:r w:rsidRPr="005A4D25">
        <w:rPr>
          <w:rFonts w:ascii="Palatino Linotype" w:hAnsi="Palatino Linotype" w:cs="Arial"/>
          <w:b/>
          <w:sz w:val="24"/>
        </w:rPr>
        <w:t>VISTOS</w:t>
      </w:r>
      <w:r w:rsidRPr="005A4D25">
        <w:rPr>
          <w:rFonts w:ascii="Palatino Linotype" w:hAnsi="Palatino Linotype" w:cs="Arial"/>
          <w:sz w:val="24"/>
        </w:rPr>
        <w:t xml:space="preserve"> los expedientes electrónicos formados con motivo de los recursos de revisión números </w:t>
      </w:r>
      <w:bookmarkStart w:id="1" w:name="_GoBack"/>
      <w:r w:rsidRPr="005A4D25">
        <w:rPr>
          <w:rFonts w:ascii="Palatino Linotype" w:hAnsi="Palatino Linotype" w:cs="Arial"/>
          <w:b/>
          <w:bCs/>
          <w:sz w:val="24"/>
        </w:rPr>
        <w:t>07605/INFOEM/IP/RR/2025</w:t>
      </w:r>
      <w:bookmarkEnd w:id="1"/>
      <w:r w:rsidRPr="005A4D25">
        <w:rPr>
          <w:rFonts w:ascii="Palatino Linotype" w:hAnsi="Palatino Linotype" w:cs="Arial"/>
          <w:b/>
          <w:bCs/>
          <w:sz w:val="24"/>
        </w:rPr>
        <w:t xml:space="preserve">, 07606/INFOEM/IP/RR/2025 y 07609/INFOEM/IP/RR/2025 </w:t>
      </w:r>
      <w:r w:rsidRPr="005A4D25">
        <w:rPr>
          <w:rFonts w:ascii="Palatino Linotype" w:hAnsi="Palatino Linotype" w:cs="Arial"/>
          <w:sz w:val="24"/>
        </w:rPr>
        <w:t xml:space="preserve">interpuestos por el </w:t>
      </w:r>
      <w:r w:rsidRPr="005A4D25">
        <w:rPr>
          <w:rFonts w:ascii="Palatino Linotype" w:hAnsi="Palatino Linotype" w:cs="Arial"/>
          <w:b/>
          <w:bCs/>
          <w:sz w:val="24"/>
        </w:rPr>
        <w:t xml:space="preserve">C. </w:t>
      </w:r>
      <w:r w:rsidR="006F6D2D">
        <w:rPr>
          <w:rFonts w:ascii="Palatino Linotype" w:hAnsi="Palatino Linotype" w:cs="Arial"/>
          <w:b/>
          <w:bCs/>
          <w:sz w:val="24"/>
        </w:rPr>
        <w:t>XXXXXXXXXXXXXXXXX</w:t>
      </w:r>
      <w:r w:rsidRPr="005A4D25">
        <w:rPr>
          <w:rFonts w:ascii="Palatino Linotype" w:hAnsi="Palatino Linotype" w:cs="Arial"/>
          <w:b/>
          <w:bCs/>
          <w:sz w:val="24"/>
        </w:rPr>
        <w:t xml:space="preserve">, </w:t>
      </w:r>
      <w:r w:rsidRPr="005A4D25">
        <w:rPr>
          <w:rFonts w:ascii="Palatino Linotype" w:hAnsi="Palatino Linotype" w:cs="Arial"/>
          <w:sz w:val="24"/>
        </w:rPr>
        <w:t xml:space="preserve">en lo sucesivo </w:t>
      </w:r>
      <w:r w:rsidRPr="005A4D25">
        <w:rPr>
          <w:rFonts w:ascii="Palatino Linotype" w:hAnsi="Palatino Linotype" w:cs="Arial"/>
          <w:b/>
          <w:bCs/>
          <w:sz w:val="24"/>
        </w:rPr>
        <w:t xml:space="preserve">El Recurrente, </w:t>
      </w:r>
      <w:r w:rsidRPr="005A4D25">
        <w:rPr>
          <w:rFonts w:ascii="Palatino Linotype" w:hAnsi="Palatino Linotype" w:cs="Arial"/>
          <w:sz w:val="24"/>
        </w:rPr>
        <w:t xml:space="preserve">en contra de las respuestas de la </w:t>
      </w:r>
      <w:r w:rsidRPr="005A4D25">
        <w:rPr>
          <w:rFonts w:ascii="Palatino Linotype" w:hAnsi="Palatino Linotype" w:cs="Arial"/>
          <w:b/>
          <w:bCs/>
          <w:sz w:val="24"/>
        </w:rPr>
        <w:t xml:space="preserve">Secretaría de Finanzas, </w:t>
      </w:r>
      <w:r w:rsidRPr="005A4D25">
        <w:rPr>
          <w:rFonts w:ascii="Palatino Linotype" w:hAnsi="Palatino Linotype" w:cs="Arial"/>
          <w:sz w:val="24"/>
        </w:rPr>
        <w:t xml:space="preserve">en lo subsecuente </w:t>
      </w:r>
      <w:r w:rsidRPr="005A4D25">
        <w:rPr>
          <w:rFonts w:ascii="Palatino Linotype" w:hAnsi="Palatino Linotype" w:cs="Arial"/>
          <w:b/>
          <w:bCs/>
          <w:sz w:val="24"/>
        </w:rPr>
        <w:t xml:space="preserve">El Sujeto Obligado, </w:t>
      </w:r>
      <w:r w:rsidRPr="005A4D25">
        <w:rPr>
          <w:rFonts w:ascii="Palatino Linotype" w:hAnsi="Palatino Linotype" w:cs="Arial"/>
          <w:sz w:val="24"/>
        </w:rPr>
        <w:t xml:space="preserve">se procede a dictar la presente resolución. </w:t>
      </w:r>
    </w:p>
    <w:p w14:paraId="668BD664" w14:textId="77777777" w:rsidR="00614BDD" w:rsidRPr="005A4D25" w:rsidRDefault="00614BDD" w:rsidP="00614BDD">
      <w:pPr>
        <w:spacing w:before="240" w:line="360" w:lineRule="auto"/>
        <w:jc w:val="both"/>
        <w:rPr>
          <w:rFonts w:ascii="Palatino Linotype" w:hAnsi="Palatino Linotype" w:cs="Arial"/>
          <w:sz w:val="24"/>
        </w:rPr>
      </w:pPr>
    </w:p>
    <w:p w14:paraId="40FC35C4" w14:textId="77777777" w:rsidR="00614BDD" w:rsidRPr="005A4D25" w:rsidRDefault="00614BDD" w:rsidP="00614BDD">
      <w:pPr>
        <w:spacing w:before="240" w:line="360" w:lineRule="auto"/>
        <w:jc w:val="center"/>
        <w:rPr>
          <w:rFonts w:ascii="Palatino Linotype" w:hAnsi="Palatino Linotype"/>
          <w:b/>
          <w:sz w:val="28"/>
        </w:rPr>
      </w:pPr>
      <w:r w:rsidRPr="005A4D25">
        <w:rPr>
          <w:rFonts w:ascii="Palatino Linotype" w:hAnsi="Palatino Linotype"/>
          <w:b/>
          <w:sz w:val="28"/>
        </w:rPr>
        <w:t>A N T E C E D E N T E S   D E L   A S U N T O</w:t>
      </w:r>
    </w:p>
    <w:p w14:paraId="26A77459" w14:textId="77777777" w:rsidR="00614BDD" w:rsidRPr="005A4D25" w:rsidRDefault="00614BDD" w:rsidP="00614BDD">
      <w:pPr>
        <w:spacing w:before="240" w:after="240" w:line="360" w:lineRule="auto"/>
        <w:jc w:val="both"/>
        <w:rPr>
          <w:rFonts w:ascii="Palatino Linotype" w:hAnsi="Palatino Linotype"/>
        </w:rPr>
      </w:pPr>
      <w:r w:rsidRPr="005A4D25">
        <w:rPr>
          <w:rFonts w:ascii="Palatino Linotype" w:hAnsi="Palatino Linotype" w:cs="Arial"/>
          <w:b/>
          <w:sz w:val="28"/>
        </w:rPr>
        <w:t>PRIMERO.</w:t>
      </w:r>
      <w:r w:rsidRPr="005A4D25">
        <w:rPr>
          <w:rFonts w:ascii="Palatino Linotype" w:hAnsi="Palatino Linotype" w:cs="Arial"/>
        </w:rPr>
        <w:t xml:space="preserve"> </w:t>
      </w:r>
      <w:r w:rsidRPr="005A4D25">
        <w:rPr>
          <w:rFonts w:ascii="Palatino Linotype" w:hAnsi="Palatino Linotype"/>
          <w:b/>
          <w:sz w:val="28"/>
          <w:szCs w:val="28"/>
        </w:rPr>
        <w:t>De la Solicitud de Información.</w:t>
      </w:r>
    </w:p>
    <w:p w14:paraId="01275380" w14:textId="63AFA34B" w:rsidR="00614BDD" w:rsidRPr="005A4D25" w:rsidRDefault="00614BDD" w:rsidP="00614BDD">
      <w:pPr>
        <w:spacing w:before="240" w:line="360" w:lineRule="auto"/>
        <w:jc w:val="both"/>
        <w:rPr>
          <w:rFonts w:ascii="Palatino Linotype" w:hAnsi="Palatino Linotype" w:cs="Arial"/>
          <w:sz w:val="24"/>
        </w:rPr>
      </w:pPr>
      <w:r w:rsidRPr="005A4D25">
        <w:rPr>
          <w:rFonts w:ascii="Palatino Linotype" w:hAnsi="Palatino Linotype" w:cs="Arial"/>
          <w:sz w:val="24"/>
        </w:rPr>
        <w:t xml:space="preserve">Con fecha </w:t>
      </w:r>
      <w:r w:rsidRPr="005A4D25">
        <w:rPr>
          <w:rFonts w:ascii="Palatino Linotype" w:hAnsi="Palatino Linotype" w:cs="Arial"/>
          <w:b/>
          <w:bCs/>
          <w:sz w:val="24"/>
        </w:rPr>
        <w:t xml:space="preserve">treinta de mayo de dos mil veinticinco, El Recurrente </w:t>
      </w:r>
      <w:r w:rsidRPr="005A4D25">
        <w:rPr>
          <w:rFonts w:ascii="Palatino Linotype" w:hAnsi="Palatino Linotype" w:cs="Arial"/>
          <w:sz w:val="24"/>
        </w:rPr>
        <w:t xml:space="preserve">presentó a través del Sistema de Acceso a la Información Mexiquense </w:t>
      </w:r>
      <w:r w:rsidRPr="005A4D25">
        <w:rPr>
          <w:rFonts w:ascii="Palatino Linotype" w:hAnsi="Palatino Linotype" w:cs="Arial"/>
          <w:b/>
          <w:bCs/>
          <w:sz w:val="24"/>
        </w:rPr>
        <w:t xml:space="preserve">(SAIMEX) </w:t>
      </w:r>
      <w:r w:rsidRPr="005A4D25">
        <w:rPr>
          <w:rFonts w:ascii="Palatino Linotype" w:hAnsi="Palatino Linotype" w:cs="Arial"/>
          <w:sz w:val="24"/>
        </w:rPr>
        <w:t xml:space="preserve">ante </w:t>
      </w:r>
      <w:r w:rsidRPr="005A4D25">
        <w:rPr>
          <w:rFonts w:ascii="Palatino Linotype" w:hAnsi="Palatino Linotype" w:cs="Arial"/>
          <w:b/>
          <w:bCs/>
          <w:sz w:val="24"/>
        </w:rPr>
        <w:t xml:space="preserve">El Sujeto Obligado, </w:t>
      </w:r>
      <w:r w:rsidRPr="005A4D25">
        <w:rPr>
          <w:rFonts w:ascii="Palatino Linotype" w:hAnsi="Palatino Linotype" w:cs="Arial"/>
          <w:sz w:val="24"/>
        </w:rPr>
        <w:t xml:space="preserve">las solicitudes de acceso a la información pública, registradas bajo los números de expediente </w:t>
      </w:r>
      <w:r w:rsidRPr="005A4D25">
        <w:rPr>
          <w:rFonts w:ascii="Palatino Linotype" w:hAnsi="Palatino Linotype" w:cs="Arial"/>
          <w:b/>
          <w:bCs/>
          <w:sz w:val="24"/>
        </w:rPr>
        <w:t xml:space="preserve">00436/SF/IP/2025, 00434/SF/IP/2025 </w:t>
      </w:r>
      <w:r w:rsidRPr="005A4D25">
        <w:rPr>
          <w:rFonts w:ascii="Palatino Linotype" w:hAnsi="Palatino Linotype" w:cs="Arial"/>
          <w:sz w:val="24"/>
        </w:rPr>
        <w:t xml:space="preserve">y </w:t>
      </w:r>
      <w:r w:rsidRPr="005A4D25">
        <w:rPr>
          <w:rFonts w:ascii="Palatino Linotype" w:hAnsi="Palatino Linotype" w:cs="Arial"/>
          <w:b/>
          <w:bCs/>
          <w:sz w:val="24"/>
        </w:rPr>
        <w:t xml:space="preserve">00435/SF/IP/2025 </w:t>
      </w:r>
      <w:r w:rsidRPr="005A4D25">
        <w:rPr>
          <w:rFonts w:ascii="Palatino Linotype" w:hAnsi="Palatino Linotype" w:cs="Arial"/>
          <w:sz w:val="24"/>
        </w:rPr>
        <w:t>mediante los cuales solicitó información en el tenor siguiente:</w:t>
      </w:r>
    </w:p>
    <w:p w14:paraId="341C7E6D" w14:textId="77777777" w:rsidR="00614BDD" w:rsidRPr="005A4D25" w:rsidRDefault="00614BDD" w:rsidP="00614BDD">
      <w:pPr>
        <w:spacing w:before="240" w:line="360" w:lineRule="auto"/>
        <w:ind w:right="850"/>
        <w:jc w:val="both"/>
        <w:rPr>
          <w:rFonts w:ascii="Palatino Linotype" w:hAnsi="Palatino Linotype" w:cs="Arial"/>
          <w:b/>
          <w:bCs/>
          <w:sz w:val="24"/>
        </w:rPr>
      </w:pPr>
      <w:r w:rsidRPr="005A4D25">
        <w:rPr>
          <w:rFonts w:ascii="Palatino Linotype" w:hAnsi="Palatino Linotype" w:cs="Arial"/>
          <w:b/>
          <w:bCs/>
          <w:sz w:val="24"/>
        </w:rPr>
        <w:t>00436/SF/IP/2025</w:t>
      </w:r>
    </w:p>
    <w:p w14:paraId="62204402" w14:textId="7E1BC78C" w:rsidR="00614BDD" w:rsidRPr="005A4D25" w:rsidRDefault="00614BDD" w:rsidP="00614BDD">
      <w:pPr>
        <w:pStyle w:val="Citas"/>
        <w:rPr>
          <w:b/>
          <w:bCs/>
        </w:rPr>
      </w:pPr>
      <w:r w:rsidRPr="005A4D25">
        <w:t xml:space="preserve">“Solicito copia simple digitalizada a través del sistema electrónico SAIMEX de los comprobantes de los pagos realizados a particulares durante los meses de noviembre </w:t>
      </w:r>
      <w:r w:rsidRPr="005A4D25">
        <w:lastRenderedPageBreak/>
        <w:t xml:space="preserve">y diciembre de 2024 mediante transferencia electrónica y/o cheque con recursos correspondientes al presupuesto de egresos del año 2024 de la SECRETARIA GENERAL DE GOBIERNO” </w:t>
      </w:r>
      <w:r w:rsidRPr="005A4D25">
        <w:rPr>
          <w:b/>
          <w:bCs/>
        </w:rPr>
        <w:t>(Sic)</w:t>
      </w:r>
    </w:p>
    <w:p w14:paraId="7E303EE7" w14:textId="77777777" w:rsidR="00614BDD" w:rsidRPr="005A4D25" w:rsidRDefault="00614BDD" w:rsidP="00614BDD">
      <w:pPr>
        <w:spacing w:before="240" w:line="360" w:lineRule="auto"/>
        <w:ind w:right="850"/>
        <w:jc w:val="both"/>
        <w:rPr>
          <w:rFonts w:ascii="Palatino Linotype" w:hAnsi="Palatino Linotype" w:cs="Arial"/>
          <w:b/>
          <w:bCs/>
          <w:sz w:val="24"/>
        </w:rPr>
      </w:pPr>
    </w:p>
    <w:p w14:paraId="7B81E3EC" w14:textId="0AC33761" w:rsidR="00614BDD" w:rsidRPr="005A4D25" w:rsidRDefault="00614BDD" w:rsidP="00614BDD">
      <w:pPr>
        <w:spacing w:before="240" w:line="360" w:lineRule="auto"/>
        <w:ind w:right="850"/>
        <w:jc w:val="both"/>
        <w:rPr>
          <w:rFonts w:ascii="Palatino Linotype" w:hAnsi="Palatino Linotype" w:cs="Arial"/>
          <w:b/>
          <w:bCs/>
          <w:sz w:val="24"/>
        </w:rPr>
      </w:pPr>
      <w:r w:rsidRPr="005A4D25">
        <w:rPr>
          <w:rFonts w:ascii="Palatino Linotype" w:hAnsi="Palatino Linotype" w:cs="Arial"/>
          <w:b/>
          <w:bCs/>
          <w:sz w:val="24"/>
        </w:rPr>
        <w:t xml:space="preserve"> 00434/SF/IP/2025 </w:t>
      </w:r>
    </w:p>
    <w:p w14:paraId="01C31C37" w14:textId="7414F840" w:rsidR="00614BDD" w:rsidRPr="005A4D25" w:rsidRDefault="00614BDD" w:rsidP="00614BDD">
      <w:pPr>
        <w:pStyle w:val="Citas"/>
        <w:rPr>
          <w:b/>
          <w:bCs/>
        </w:rPr>
      </w:pPr>
      <w:r w:rsidRPr="005A4D25">
        <w:t xml:space="preserve">“Solicito copia simple digitalizada a través del sistema electrónico SAIMEX de los comprobantes de los pagos realizados a particulares durante los meses de noviembre y diciembre de 2024 mediante transferencia electrónica y/o cheque con recursos correspondientes al presupuesto de egresos del año 2024 de la GUBERNATURA” </w:t>
      </w:r>
      <w:r w:rsidRPr="005A4D25">
        <w:rPr>
          <w:b/>
          <w:bCs/>
        </w:rPr>
        <w:t>(Sic)</w:t>
      </w:r>
    </w:p>
    <w:p w14:paraId="5F5A034E" w14:textId="77777777" w:rsidR="00614BDD" w:rsidRPr="005A4D25" w:rsidRDefault="00614BDD" w:rsidP="00614BDD">
      <w:pPr>
        <w:spacing w:before="240" w:line="360" w:lineRule="auto"/>
        <w:ind w:right="850"/>
        <w:jc w:val="both"/>
        <w:rPr>
          <w:rFonts w:ascii="Palatino Linotype" w:hAnsi="Palatino Linotype" w:cs="Arial"/>
          <w:sz w:val="24"/>
        </w:rPr>
      </w:pPr>
    </w:p>
    <w:p w14:paraId="5CBB0ED2" w14:textId="3B95C3B6" w:rsidR="00614BDD" w:rsidRPr="005A4D25" w:rsidRDefault="00614BDD" w:rsidP="00614BDD">
      <w:pPr>
        <w:spacing w:before="240" w:line="360" w:lineRule="auto"/>
        <w:ind w:right="850"/>
        <w:jc w:val="both"/>
        <w:rPr>
          <w:rFonts w:ascii="Palatino Linotype" w:hAnsi="Palatino Linotype" w:cs="Arial"/>
          <w:b/>
          <w:bCs/>
          <w:sz w:val="24"/>
        </w:rPr>
      </w:pPr>
      <w:r w:rsidRPr="005A4D25">
        <w:rPr>
          <w:rFonts w:ascii="Palatino Linotype" w:hAnsi="Palatino Linotype" w:cs="Arial"/>
          <w:sz w:val="24"/>
        </w:rPr>
        <w:t xml:space="preserve"> </w:t>
      </w:r>
      <w:r w:rsidRPr="005A4D25">
        <w:rPr>
          <w:rFonts w:ascii="Palatino Linotype" w:hAnsi="Palatino Linotype" w:cs="Arial"/>
          <w:b/>
          <w:bCs/>
          <w:sz w:val="24"/>
        </w:rPr>
        <w:t>00435/SF/IP/2025</w:t>
      </w:r>
    </w:p>
    <w:p w14:paraId="7542FBC3" w14:textId="5624CFC6" w:rsidR="00614BDD" w:rsidRPr="005A4D25" w:rsidRDefault="00614BDD" w:rsidP="00614BDD">
      <w:pPr>
        <w:pStyle w:val="Citas"/>
        <w:rPr>
          <w:b/>
          <w:bCs/>
          <w:lang w:eastAsia="es-ES"/>
        </w:rPr>
      </w:pPr>
      <w:r w:rsidRPr="005A4D25">
        <w:rPr>
          <w:lang w:eastAsia="es-ES"/>
        </w:rPr>
        <w:t xml:space="preserve">“Solicito copia simple digitalizada a través del sistema electrónico SAIMEX de los comprobantes de los pagos realizados a particulares durante los meses de noviembre y diciembre de 2024 mediante transferencia electrónica y/o cheque con recursos correspondientes al presupuesto de egresos del año 2024 de la OFICIALIA MAYOR” </w:t>
      </w:r>
      <w:r w:rsidRPr="005A4D25">
        <w:rPr>
          <w:b/>
          <w:bCs/>
          <w:lang w:eastAsia="es-ES"/>
        </w:rPr>
        <w:t>(Sic)</w:t>
      </w:r>
    </w:p>
    <w:p w14:paraId="2B5468D7" w14:textId="5237886B" w:rsidR="00614BDD" w:rsidRPr="005A4D25" w:rsidRDefault="00614BDD" w:rsidP="00614BDD">
      <w:pPr>
        <w:spacing w:before="240" w:line="360" w:lineRule="auto"/>
        <w:ind w:right="850"/>
        <w:jc w:val="both"/>
        <w:rPr>
          <w:rFonts w:ascii="Palatino Linotype" w:eastAsia="Times New Roman" w:hAnsi="Palatino Linotype" w:cs="Times New Roman"/>
          <w:sz w:val="24"/>
          <w:szCs w:val="24"/>
          <w:lang w:eastAsia="es-ES"/>
        </w:rPr>
      </w:pPr>
      <w:r w:rsidRPr="005A4D25">
        <w:rPr>
          <w:rFonts w:ascii="Palatino Linotype" w:eastAsia="Times New Roman" w:hAnsi="Palatino Linotype" w:cs="Times New Roman"/>
          <w:b/>
          <w:sz w:val="24"/>
          <w:szCs w:val="24"/>
          <w:lang w:eastAsia="es-ES"/>
        </w:rPr>
        <w:t xml:space="preserve">Modalidad de entrega: </w:t>
      </w:r>
      <w:r w:rsidRPr="005A4D25">
        <w:rPr>
          <w:rFonts w:ascii="Palatino Linotype" w:eastAsia="Times New Roman" w:hAnsi="Palatino Linotype" w:cs="Times New Roman"/>
          <w:sz w:val="24"/>
          <w:szCs w:val="24"/>
          <w:lang w:eastAsia="es-ES"/>
        </w:rPr>
        <w:t xml:space="preserve">A través del SAIMEX, en los </w:t>
      </w:r>
      <w:r w:rsidR="00CE67E2" w:rsidRPr="005A4D25">
        <w:rPr>
          <w:rFonts w:ascii="Palatino Linotype" w:eastAsia="Times New Roman" w:hAnsi="Palatino Linotype" w:cs="Times New Roman"/>
          <w:sz w:val="24"/>
          <w:szCs w:val="24"/>
          <w:lang w:eastAsia="es-ES"/>
        </w:rPr>
        <w:t>tres</w:t>
      </w:r>
      <w:r w:rsidRPr="005A4D25">
        <w:rPr>
          <w:rFonts w:ascii="Palatino Linotype" w:eastAsia="Times New Roman" w:hAnsi="Palatino Linotype" w:cs="Times New Roman"/>
          <w:sz w:val="24"/>
          <w:szCs w:val="24"/>
          <w:lang w:eastAsia="es-ES"/>
        </w:rPr>
        <w:t xml:space="preserve"> casos. </w:t>
      </w:r>
    </w:p>
    <w:p w14:paraId="6046D0A7" w14:textId="77777777" w:rsidR="00614BDD" w:rsidRPr="005A4D25" w:rsidRDefault="00614BDD" w:rsidP="00614BDD">
      <w:pPr>
        <w:spacing w:before="240" w:line="360" w:lineRule="auto"/>
        <w:ind w:right="850"/>
        <w:jc w:val="both"/>
        <w:rPr>
          <w:rFonts w:ascii="Palatino Linotype" w:eastAsia="Times New Roman" w:hAnsi="Palatino Linotype" w:cs="Times New Roman"/>
          <w:sz w:val="24"/>
          <w:szCs w:val="24"/>
          <w:lang w:eastAsia="es-ES"/>
        </w:rPr>
      </w:pPr>
    </w:p>
    <w:p w14:paraId="6D344983" w14:textId="28FDD61B" w:rsidR="00614BDD" w:rsidRPr="005A4D25" w:rsidRDefault="00614BDD" w:rsidP="00614BDD">
      <w:pPr>
        <w:spacing w:before="240" w:line="360" w:lineRule="auto"/>
        <w:jc w:val="both"/>
        <w:rPr>
          <w:rFonts w:ascii="Palatino Linotype" w:hAnsi="Palatino Linotype" w:cs="Arial"/>
          <w:b/>
          <w:sz w:val="28"/>
        </w:rPr>
      </w:pPr>
      <w:r w:rsidRPr="005A4D25">
        <w:rPr>
          <w:rFonts w:ascii="Palatino Linotype" w:hAnsi="Palatino Linotype" w:cs="Arial"/>
          <w:b/>
          <w:sz w:val="28"/>
        </w:rPr>
        <w:t xml:space="preserve">SEGUNDO. </w:t>
      </w:r>
      <w:r w:rsidRPr="005A4D25">
        <w:rPr>
          <w:rFonts w:ascii="Palatino Linotype" w:hAnsi="Palatino Linotype" w:cs="Arial"/>
          <w:b/>
          <w:sz w:val="28"/>
          <w:szCs w:val="20"/>
        </w:rPr>
        <w:t>De la respuesta del Sujeto Obligado.</w:t>
      </w:r>
    </w:p>
    <w:p w14:paraId="6026996F" w14:textId="59B5965B" w:rsidR="00614BDD" w:rsidRPr="005A4D25" w:rsidRDefault="00614BDD" w:rsidP="00614BDD">
      <w:pPr>
        <w:pStyle w:val="Prrafodelista"/>
        <w:spacing w:after="240" w:line="360" w:lineRule="auto"/>
        <w:ind w:left="0"/>
        <w:jc w:val="both"/>
        <w:rPr>
          <w:rFonts w:ascii="Palatino Linotype" w:hAnsi="Palatino Linotype" w:cs="Arial"/>
          <w:lang w:val="es-MX"/>
        </w:rPr>
      </w:pPr>
      <w:r w:rsidRPr="005A4D25">
        <w:rPr>
          <w:rFonts w:ascii="Palatino Linotype" w:hAnsi="Palatino Linotype" w:cs="Arial"/>
          <w:lang w:val="es-MX"/>
        </w:rPr>
        <w:lastRenderedPageBreak/>
        <w:t xml:space="preserve">De las constancias de los expedientes electrónicos del </w:t>
      </w:r>
      <w:r w:rsidRPr="005A4D25">
        <w:rPr>
          <w:rFonts w:ascii="Palatino Linotype" w:hAnsi="Palatino Linotype" w:cs="Arial"/>
          <w:b/>
          <w:lang w:val="es-MX"/>
        </w:rPr>
        <w:t xml:space="preserve">SAIMEX, </w:t>
      </w:r>
      <w:r w:rsidRPr="005A4D25">
        <w:rPr>
          <w:rFonts w:ascii="Palatino Linotype" w:hAnsi="Palatino Linotype" w:cs="Arial"/>
          <w:lang w:val="es-MX"/>
        </w:rPr>
        <w:t xml:space="preserve">se advierte que </w:t>
      </w:r>
      <w:r w:rsidRPr="005A4D25">
        <w:rPr>
          <w:rFonts w:ascii="Palatino Linotype" w:hAnsi="Palatino Linotype" w:cs="Arial"/>
          <w:b/>
          <w:lang w:val="es-MX"/>
        </w:rPr>
        <w:t xml:space="preserve">El Sujeto Obligado </w:t>
      </w:r>
      <w:r w:rsidRPr="005A4D25">
        <w:rPr>
          <w:rFonts w:ascii="Palatino Linotype" w:hAnsi="Palatino Linotype" w:cs="Arial"/>
          <w:lang w:val="es-MX"/>
        </w:rPr>
        <w:t xml:space="preserve">emitió respuestas coincidentes a las solicitudes de información, en fecha </w:t>
      </w:r>
      <w:r w:rsidRPr="005A4D25">
        <w:rPr>
          <w:rFonts w:ascii="Palatino Linotype" w:hAnsi="Palatino Linotype" w:cs="Arial"/>
          <w:b/>
          <w:bCs/>
          <w:lang w:val="es-MX"/>
        </w:rPr>
        <w:t xml:space="preserve">veinte de junio de dos mil veintiséis, </w:t>
      </w:r>
      <w:r w:rsidRPr="005A4D25">
        <w:rPr>
          <w:rFonts w:ascii="Palatino Linotype" w:hAnsi="Palatino Linotype" w:cs="Arial"/>
          <w:lang w:val="es-MX"/>
        </w:rPr>
        <w:t>resultando de nuestro interés lo siguiente:</w:t>
      </w:r>
    </w:p>
    <w:p w14:paraId="4DA382EA" w14:textId="61980E01" w:rsidR="00614BDD" w:rsidRPr="005A4D25" w:rsidRDefault="00614BDD" w:rsidP="00614BDD">
      <w:pPr>
        <w:pStyle w:val="Citas"/>
      </w:pPr>
      <w:r w:rsidRPr="005A4D25">
        <w:t>“En respuesta a la solicitud recibida, nos permitimos hacer de su conocimiento que con fundamento en el artículo 53, Fracciones: II, V y VI de la Ley de Transparencia y Acceso a la Información Pública del Estado de México y Municipios, le contestamos que:</w:t>
      </w:r>
    </w:p>
    <w:p w14:paraId="1D10242D" w14:textId="086C0EF9" w:rsidR="00614BDD" w:rsidRPr="005A4D25" w:rsidRDefault="00614BDD" w:rsidP="00614BDD">
      <w:pPr>
        <w:pStyle w:val="Citas"/>
        <w:rPr>
          <w:b/>
          <w:bCs/>
        </w:rPr>
      </w:pPr>
      <w:r w:rsidRPr="005A4D25">
        <w:t xml:space="preserve">Sobre el particular, sírvase encontrar en archivo adjunto copia del oficio de notificación número 20700004S/UT-1162/2025, el oficio 20700004S/UT-1155/2025 de cambio de modalidad, así como el oficio INFOEM/DGI/541/2025 de autorización del cambio de modalidad y el acuerdo de clasificación número CT-2025-129 emitido por el Comité de Transparencia de este Sujeto Obligado” </w:t>
      </w:r>
      <w:r w:rsidRPr="005A4D25">
        <w:rPr>
          <w:b/>
          <w:bCs/>
        </w:rPr>
        <w:t>(Sic)</w:t>
      </w:r>
    </w:p>
    <w:p w14:paraId="7AFB3857" w14:textId="77777777" w:rsidR="00614BDD" w:rsidRPr="005A4D25" w:rsidRDefault="00614BDD" w:rsidP="00614BDD">
      <w:pPr>
        <w:pStyle w:val="Prrafodelista"/>
        <w:spacing w:after="240" w:line="360" w:lineRule="auto"/>
        <w:ind w:left="0"/>
        <w:jc w:val="both"/>
        <w:rPr>
          <w:rFonts w:ascii="Palatino Linotype" w:hAnsi="Palatino Linotype" w:cs="Arial"/>
          <w:lang w:val="es-MX"/>
        </w:rPr>
      </w:pPr>
    </w:p>
    <w:p w14:paraId="227A8C76" w14:textId="77777777" w:rsidR="00614BDD" w:rsidRPr="005A4D25" w:rsidRDefault="00614BDD" w:rsidP="00614BDD">
      <w:pPr>
        <w:pStyle w:val="Citas"/>
        <w:ind w:left="0" w:right="-18"/>
        <w:rPr>
          <w:i w:val="0"/>
          <w:iCs/>
          <w:sz w:val="24"/>
          <w:szCs w:val="24"/>
        </w:rPr>
      </w:pPr>
      <w:r w:rsidRPr="005A4D25">
        <w:rPr>
          <w:i w:val="0"/>
          <w:iCs/>
          <w:sz w:val="24"/>
          <w:szCs w:val="24"/>
        </w:rPr>
        <w:t xml:space="preserve">De forma complementaria, en los expedientes electrónicos de las solicitudes de información, </w:t>
      </w:r>
      <w:r w:rsidRPr="005A4D25">
        <w:rPr>
          <w:b/>
          <w:bCs/>
          <w:i w:val="0"/>
          <w:iCs/>
          <w:sz w:val="24"/>
          <w:szCs w:val="24"/>
        </w:rPr>
        <w:t xml:space="preserve">El Sujeto Obligado </w:t>
      </w:r>
      <w:r w:rsidRPr="005A4D25">
        <w:rPr>
          <w:i w:val="0"/>
          <w:iCs/>
          <w:sz w:val="24"/>
          <w:szCs w:val="24"/>
        </w:rPr>
        <w:t>adjuntó lo siguiente:</w:t>
      </w:r>
    </w:p>
    <w:p w14:paraId="526B629B" w14:textId="2E944480" w:rsidR="00614BDD" w:rsidRPr="005A4D25" w:rsidRDefault="00614BDD" w:rsidP="00614BDD">
      <w:pPr>
        <w:pStyle w:val="Citas"/>
        <w:ind w:left="0" w:right="-18"/>
        <w:rPr>
          <w:i w:val="0"/>
          <w:iCs/>
          <w:sz w:val="24"/>
          <w:szCs w:val="24"/>
        </w:rPr>
      </w:pPr>
    </w:p>
    <w:tbl>
      <w:tblPr>
        <w:tblStyle w:val="Tablaconcuadrcula"/>
        <w:tblW w:w="9454" w:type="dxa"/>
        <w:tblLook w:val="04A0" w:firstRow="1" w:lastRow="0" w:firstColumn="1" w:lastColumn="0" w:noHBand="0" w:noVBand="1"/>
      </w:tblPr>
      <w:tblGrid>
        <w:gridCol w:w="2972"/>
        <w:gridCol w:w="6482"/>
      </w:tblGrid>
      <w:tr w:rsidR="00614BDD" w:rsidRPr="005A4D25" w14:paraId="79C9D588" w14:textId="77777777" w:rsidTr="00D71CF6">
        <w:tc>
          <w:tcPr>
            <w:tcW w:w="2972" w:type="dxa"/>
            <w:tcBorders>
              <w:right w:val="single" w:sz="12" w:space="0" w:color="FFFFFF" w:themeColor="background1"/>
            </w:tcBorders>
            <w:shd w:val="clear" w:color="auto" w:fill="000000" w:themeFill="text1"/>
          </w:tcPr>
          <w:p w14:paraId="7CB2C90B" w14:textId="77777777" w:rsidR="00614BDD" w:rsidRPr="005A4D25" w:rsidRDefault="00614BDD" w:rsidP="00D71CF6">
            <w:pPr>
              <w:pStyle w:val="Prrafodelista"/>
              <w:spacing w:after="240" w:line="360" w:lineRule="auto"/>
              <w:ind w:left="0"/>
              <w:jc w:val="center"/>
              <w:rPr>
                <w:rFonts w:ascii="Palatino Linotype" w:hAnsi="Palatino Linotype" w:cs="Arial"/>
                <w:b/>
                <w:bCs/>
                <w:lang w:val="es-MX"/>
              </w:rPr>
            </w:pPr>
            <w:r w:rsidRPr="005A4D25">
              <w:rPr>
                <w:rFonts w:ascii="Palatino Linotype" w:hAnsi="Palatino Linotype" w:cs="Arial"/>
                <w:b/>
                <w:bCs/>
                <w:lang w:val="es-MX"/>
              </w:rPr>
              <w:t>Solicitud de información</w:t>
            </w:r>
          </w:p>
        </w:tc>
        <w:tc>
          <w:tcPr>
            <w:tcW w:w="6482" w:type="dxa"/>
            <w:tcBorders>
              <w:left w:val="single" w:sz="12" w:space="0" w:color="FFFFFF" w:themeColor="background1"/>
            </w:tcBorders>
            <w:shd w:val="clear" w:color="auto" w:fill="000000" w:themeFill="text1"/>
            <w:vAlign w:val="center"/>
          </w:tcPr>
          <w:p w14:paraId="71D7AB0C" w14:textId="77777777" w:rsidR="00614BDD" w:rsidRPr="005A4D25" w:rsidRDefault="00614BDD" w:rsidP="00D71CF6">
            <w:pPr>
              <w:pStyle w:val="Prrafodelista"/>
              <w:spacing w:after="240" w:line="360" w:lineRule="auto"/>
              <w:ind w:left="0"/>
              <w:jc w:val="center"/>
              <w:rPr>
                <w:rFonts w:ascii="Palatino Linotype" w:hAnsi="Palatino Linotype" w:cs="Arial"/>
                <w:b/>
                <w:bCs/>
                <w:lang w:val="es-MX"/>
              </w:rPr>
            </w:pPr>
            <w:r w:rsidRPr="005A4D25">
              <w:rPr>
                <w:rFonts w:ascii="Palatino Linotype" w:hAnsi="Palatino Linotype" w:cs="Arial"/>
                <w:b/>
                <w:bCs/>
                <w:lang w:val="es-MX"/>
              </w:rPr>
              <w:t>Anexos</w:t>
            </w:r>
          </w:p>
        </w:tc>
      </w:tr>
      <w:tr w:rsidR="00614BDD" w:rsidRPr="005A4D25" w14:paraId="037C8391" w14:textId="77777777" w:rsidTr="00D71CF6">
        <w:tc>
          <w:tcPr>
            <w:tcW w:w="2972" w:type="dxa"/>
            <w:vAlign w:val="center"/>
          </w:tcPr>
          <w:p w14:paraId="4F11AB15" w14:textId="75A3B8B0" w:rsidR="00614BDD" w:rsidRPr="005A4D25" w:rsidRDefault="0059299B" w:rsidP="00D71CF6">
            <w:pPr>
              <w:pStyle w:val="Prrafodelista"/>
              <w:spacing w:after="240" w:line="360" w:lineRule="auto"/>
              <w:ind w:left="0"/>
              <w:jc w:val="center"/>
              <w:rPr>
                <w:rFonts w:ascii="Palatino Linotype" w:hAnsi="Palatino Linotype" w:cs="Arial"/>
                <w:b/>
                <w:bCs/>
                <w:sz w:val="22"/>
                <w:szCs w:val="22"/>
                <w:lang w:val="es-MX"/>
              </w:rPr>
            </w:pPr>
            <w:r w:rsidRPr="005A4D25">
              <w:rPr>
                <w:rFonts w:ascii="Palatino Linotype" w:hAnsi="Palatino Linotype" w:cs="Arial"/>
                <w:b/>
                <w:bCs/>
              </w:rPr>
              <w:t>00436/SF/IP/2025</w:t>
            </w:r>
          </w:p>
        </w:tc>
        <w:tc>
          <w:tcPr>
            <w:tcW w:w="6482" w:type="dxa"/>
          </w:tcPr>
          <w:p w14:paraId="2654CBA7" w14:textId="77777777" w:rsidR="00614BDD" w:rsidRPr="005A4D25" w:rsidRDefault="0059299B" w:rsidP="00614BDD">
            <w:pPr>
              <w:pStyle w:val="Prrafodelista"/>
              <w:numPr>
                <w:ilvl w:val="0"/>
                <w:numId w:val="38"/>
              </w:numPr>
              <w:spacing w:after="240" w:line="360" w:lineRule="auto"/>
              <w:jc w:val="both"/>
              <w:rPr>
                <w:rFonts w:ascii="Palatino Linotype" w:hAnsi="Palatino Linotype" w:cs="Arial"/>
                <w:b/>
                <w:bCs/>
                <w:sz w:val="22"/>
                <w:szCs w:val="22"/>
                <w:lang w:val="es-MX"/>
              </w:rPr>
            </w:pPr>
            <w:r w:rsidRPr="005A4D25">
              <w:rPr>
                <w:rFonts w:ascii="Palatino Linotype" w:hAnsi="Palatino Linotype" w:cs="Arial"/>
                <w:b/>
                <w:bCs/>
                <w:sz w:val="22"/>
                <w:szCs w:val="22"/>
                <w:lang w:val="es-MX"/>
              </w:rPr>
              <w:t>“00436 TESORERIA.pdf”</w:t>
            </w:r>
          </w:p>
          <w:p w14:paraId="651A7B1E" w14:textId="77777777" w:rsidR="0059299B" w:rsidRPr="005A4D25" w:rsidRDefault="0059299B" w:rsidP="00614BDD">
            <w:pPr>
              <w:pStyle w:val="Prrafodelista"/>
              <w:numPr>
                <w:ilvl w:val="0"/>
                <w:numId w:val="38"/>
              </w:numPr>
              <w:spacing w:after="240" w:line="360" w:lineRule="auto"/>
              <w:jc w:val="both"/>
              <w:rPr>
                <w:rFonts w:ascii="Palatino Linotype" w:hAnsi="Palatino Linotype" w:cs="Arial"/>
                <w:b/>
                <w:bCs/>
                <w:sz w:val="22"/>
                <w:szCs w:val="22"/>
                <w:lang w:val="es-MX"/>
              </w:rPr>
            </w:pPr>
            <w:r w:rsidRPr="005A4D25">
              <w:rPr>
                <w:rFonts w:ascii="Palatino Linotype" w:hAnsi="Palatino Linotype" w:cs="Arial"/>
                <w:b/>
                <w:bCs/>
                <w:sz w:val="22"/>
                <w:szCs w:val="22"/>
                <w:lang w:val="es-MX"/>
              </w:rPr>
              <w:t>“00436 Cont Gral Gub.pdf”</w:t>
            </w:r>
          </w:p>
          <w:p w14:paraId="2C787BFF" w14:textId="77777777" w:rsidR="0059299B" w:rsidRPr="005A4D25" w:rsidRDefault="0059299B" w:rsidP="00614BDD">
            <w:pPr>
              <w:pStyle w:val="Prrafodelista"/>
              <w:numPr>
                <w:ilvl w:val="0"/>
                <w:numId w:val="38"/>
              </w:numPr>
              <w:spacing w:after="240" w:line="360" w:lineRule="auto"/>
              <w:jc w:val="both"/>
              <w:rPr>
                <w:rFonts w:ascii="Palatino Linotype" w:hAnsi="Palatino Linotype" w:cs="Arial"/>
                <w:b/>
                <w:bCs/>
                <w:sz w:val="22"/>
                <w:szCs w:val="22"/>
                <w:lang w:val="es-MX"/>
              </w:rPr>
            </w:pPr>
            <w:r w:rsidRPr="005A4D25">
              <w:rPr>
                <w:rFonts w:ascii="Palatino Linotype" w:hAnsi="Palatino Linotype" w:cs="Arial"/>
                <w:b/>
                <w:bCs/>
                <w:sz w:val="22"/>
                <w:szCs w:val="22"/>
                <w:lang w:val="es-MX"/>
              </w:rPr>
              <w:lastRenderedPageBreak/>
              <w:t>“CT-2025-129.pdf”</w:t>
            </w:r>
          </w:p>
          <w:p w14:paraId="1CD4A72F" w14:textId="77777777" w:rsidR="0059299B" w:rsidRPr="005A4D25" w:rsidRDefault="0059299B" w:rsidP="00614BDD">
            <w:pPr>
              <w:pStyle w:val="Prrafodelista"/>
              <w:numPr>
                <w:ilvl w:val="0"/>
                <w:numId w:val="38"/>
              </w:numPr>
              <w:spacing w:after="240" w:line="360" w:lineRule="auto"/>
              <w:jc w:val="both"/>
              <w:rPr>
                <w:rFonts w:ascii="Palatino Linotype" w:hAnsi="Palatino Linotype" w:cs="Arial"/>
                <w:b/>
                <w:bCs/>
                <w:sz w:val="22"/>
                <w:szCs w:val="22"/>
                <w:lang w:val="es-MX"/>
              </w:rPr>
            </w:pPr>
            <w:r w:rsidRPr="005A4D25">
              <w:rPr>
                <w:rFonts w:ascii="Palatino Linotype" w:hAnsi="Palatino Linotype" w:cs="Arial"/>
                <w:b/>
                <w:bCs/>
                <w:sz w:val="22"/>
                <w:szCs w:val="22"/>
                <w:lang w:val="es-MX"/>
              </w:rPr>
              <w:t>“CT-2025-129.pdf”</w:t>
            </w:r>
          </w:p>
          <w:p w14:paraId="45984503" w14:textId="77777777" w:rsidR="0059299B" w:rsidRPr="005A4D25" w:rsidRDefault="0059299B" w:rsidP="00614BDD">
            <w:pPr>
              <w:pStyle w:val="Prrafodelista"/>
              <w:numPr>
                <w:ilvl w:val="0"/>
                <w:numId w:val="38"/>
              </w:numPr>
              <w:spacing w:after="240" w:line="360" w:lineRule="auto"/>
              <w:jc w:val="both"/>
              <w:rPr>
                <w:rFonts w:ascii="Palatino Linotype" w:hAnsi="Palatino Linotype" w:cs="Arial"/>
                <w:b/>
                <w:bCs/>
                <w:sz w:val="22"/>
                <w:szCs w:val="22"/>
                <w:lang w:val="es-MX"/>
              </w:rPr>
            </w:pPr>
            <w:r w:rsidRPr="005A4D25">
              <w:rPr>
                <w:rFonts w:ascii="Palatino Linotype" w:hAnsi="Palatino Linotype" w:cs="Arial"/>
                <w:b/>
                <w:bCs/>
                <w:sz w:val="22"/>
                <w:szCs w:val="22"/>
                <w:lang w:val="es-MX"/>
              </w:rPr>
              <w:t>“00436 CME AUTORIZACIÓN.pdf”</w:t>
            </w:r>
          </w:p>
          <w:p w14:paraId="73DD1506" w14:textId="1A6599C1" w:rsidR="0059299B" w:rsidRPr="005A4D25" w:rsidRDefault="0059299B" w:rsidP="00614BDD">
            <w:pPr>
              <w:pStyle w:val="Prrafodelista"/>
              <w:numPr>
                <w:ilvl w:val="0"/>
                <w:numId w:val="38"/>
              </w:numPr>
              <w:spacing w:after="240" w:line="360" w:lineRule="auto"/>
              <w:jc w:val="both"/>
              <w:rPr>
                <w:rFonts w:ascii="Palatino Linotype" w:hAnsi="Palatino Linotype" w:cs="Arial"/>
                <w:b/>
                <w:bCs/>
                <w:sz w:val="22"/>
                <w:szCs w:val="22"/>
                <w:lang w:val="es-MX"/>
              </w:rPr>
            </w:pPr>
            <w:r w:rsidRPr="005A4D25">
              <w:rPr>
                <w:rFonts w:ascii="Palatino Linotype" w:hAnsi="Palatino Linotype" w:cs="Arial"/>
                <w:b/>
                <w:bCs/>
                <w:sz w:val="22"/>
                <w:szCs w:val="22"/>
                <w:lang w:val="es-MX"/>
              </w:rPr>
              <w:t>“00436 CME.pdf”</w:t>
            </w:r>
          </w:p>
        </w:tc>
      </w:tr>
      <w:tr w:rsidR="00614BDD" w:rsidRPr="005A4D25" w14:paraId="0550CE61" w14:textId="77777777" w:rsidTr="00D71CF6">
        <w:tc>
          <w:tcPr>
            <w:tcW w:w="2972" w:type="dxa"/>
            <w:vAlign w:val="center"/>
          </w:tcPr>
          <w:p w14:paraId="5ACFF2DE" w14:textId="55CE0A66" w:rsidR="00614BDD" w:rsidRPr="005A4D25" w:rsidRDefault="0059299B" w:rsidP="00D71CF6">
            <w:pPr>
              <w:pStyle w:val="Prrafodelista"/>
              <w:spacing w:after="240" w:line="360" w:lineRule="auto"/>
              <w:ind w:left="0"/>
              <w:jc w:val="center"/>
              <w:rPr>
                <w:rFonts w:ascii="Palatino Linotype" w:hAnsi="Palatino Linotype" w:cs="Arial"/>
                <w:b/>
                <w:bCs/>
                <w:sz w:val="22"/>
                <w:szCs w:val="22"/>
                <w:lang w:val="es-MX"/>
              </w:rPr>
            </w:pPr>
            <w:r w:rsidRPr="005A4D25">
              <w:rPr>
                <w:rFonts w:ascii="Palatino Linotype" w:hAnsi="Palatino Linotype" w:cs="Arial"/>
                <w:b/>
                <w:bCs/>
              </w:rPr>
              <w:lastRenderedPageBreak/>
              <w:t>00434/SF/IP/2025</w:t>
            </w:r>
          </w:p>
        </w:tc>
        <w:tc>
          <w:tcPr>
            <w:tcW w:w="6482" w:type="dxa"/>
            <w:vAlign w:val="center"/>
          </w:tcPr>
          <w:p w14:paraId="026A3F96" w14:textId="77777777" w:rsidR="00614BDD" w:rsidRPr="005A4D25" w:rsidRDefault="0059299B" w:rsidP="00614BDD">
            <w:pPr>
              <w:pStyle w:val="Prrafodelista"/>
              <w:numPr>
                <w:ilvl w:val="0"/>
                <w:numId w:val="38"/>
              </w:numPr>
              <w:spacing w:after="240" w:line="360" w:lineRule="auto"/>
              <w:rPr>
                <w:rFonts w:ascii="Palatino Linotype" w:hAnsi="Palatino Linotype" w:cs="Arial"/>
                <w:b/>
                <w:bCs/>
                <w:sz w:val="22"/>
                <w:szCs w:val="22"/>
                <w:lang w:val="es-MX"/>
              </w:rPr>
            </w:pPr>
            <w:r w:rsidRPr="005A4D25">
              <w:rPr>
                <w:rFonts w:ascii="Palatino Linotype" w:hAnsi="Palatino Linotype" w:cs="Arial"/>
                <w:b/>
                <w:bCs/>
                <w:sz w:val="22"/>
                <w:szCs w:val="22"/>
                <w:lang w:val="es-MX"/>
              </w:rPr>
              <w:t>“00434 respuesta SST.pdf”</w:t>
            </w:r>
          </w:p>
          <w:p w14:paraId="14767FA7" w14:textId="77777777" w:rsidR="0059299B" w:rsidRPr="005A4D25" w:rsidRDefault="0059299B" w:rsidP="00614BDD">
            <w:pPr>
              <w:pStyle w:val="Prrafodelista"/>
              <w:numPr>
                <w:ilvl w:val="0"/>
                <w:numId w:val="38"/>
              </w:numPr>
              <w:spacing w:after="240" w:line="360" w:lineRule="auto"/>
              <w:rPr>
                <w:rFonts w:ascii="Palatino Linotype" w:hAnsi="Palatino Linotype" w:cs="Arial"/>
                <w:b/>
                <w:bCs/>
                <w:sz w:val="22"/>
                <w:szCs w:val="22"/>
                <w:lang w:val="es-MX"/>
              </w:rPr>
            </w:pPr>
            <w:r w:rsidRPr="005A4D25">
              <w:rPr>
                <w:rFonts w:ascii="Palatino Linotype" w:hAnsi="Palatino Linotype" w:cs="Arial"/>
                <w:b/>
                <w:bCs/>
                <w:sz w:val="22"/>
                <w:szCs w:val="22"/>
                <w:lang w:val="es-MX"/>
              </w:rPr>
              <w:t>“00434 Cont Gral Gub.pdf”</w:t>
            </w:r>
          </w:p>
          <w:p w14:paraId="3352A9A9" w14:textId="77777777" w:rsidR="0059299B" w:rsidRPr="005A4D25" w:rsidRDefault="0059299B" w:rsidP="00614BDD">
            <w:pPr>
              <w:pStyle w:val="Prrafodelista"/>
              <w:numPr>
                <w:ilvl w:val="0"/>
                <w:numId w:val="38"/>
              </w:numPr>
              <w:spacing w:after="240" w:line="360" w:lineRule="auto"/>
              <w:rPr>
                <w:rFonts w:ascii="Palatino Linotype" w:hAnsi="Palatino Linotype" w:cs="Arial"/>
                <w:b/>
                <w:bCs/>
                <w:sz w:val="22"/>
                <w:szCs w:val="22"/>
                <w:lang w:val="es-MX"/>
              </w:rPr>
            </w:pPr>
            <w:r w:rsidRPr="005A4D25">
              <w:rPr>
                <w:rFonts w:ascii="Palatino Linotype" w:hAnsi="Palatino Linotype" w:cs="Arial"/>
                <w:b/>
                <w:bCs/>
                <w:sz w:val="22"/>
                <w:szCs w:val="22"/>
                <w:lang w:val="es-MX"/>
              </w:rPr>
              <w:t>“00434 CME.pdf”</w:t>
            </w:r>
          </w:p>
          <w:p w14:paraId="18BFAC77" w14:textId="77777777" w:rsidR="0059299B" w:rsidRPr="005A4D25" w:rsidRDefault="0059299B" w:rsidP="00614BDD">
            <w:pPr>
              <w:pStyle w:val="Prrafodelista"/>
              <w:numPr>
                <w:ilvl w:val="0"/>
                <w:numId w:val="38"/>
              </w:numPr>
              <w:spacing w:after="240" w:line="360" w:lineRule="auto"/>
              <w:rPr>
                <w:rFonts w:ascii="Palatino Linotype" w:hAnsi="Palatino Linotype" w:cs="Arial"/>
                <w:b/>
                <w:bCs/>
                <w:sz w:val="22"/>
                <w:szCs w:val="22"/>
                <w:lang w:val="es-MX"/>
              </w:rPr>
            </w:pPr>
            <w:r w:rsidRPr="005A4D25">
              <w:rPr>
                <w:rFonts w:ascii="Palatino Linotype" w:hAnsi="Palatino Linotype" w:cs="Arial"/>
                <w:b/>
                <w:bCs/>
                <w:sz w:val="22"/>
                <w:szCs w:val="22"/>
                <w:lang w:val="es-MX"/>
              </w:rPr>
              <w:t>“00434 AUTORIZACION CME.pdf”</w:t>
            </w:r>
          </w:p>
          <w:p w14:paraId="677E499F" w14:textId="77777777" w:rsidR="0059299B" w:rsidRPr="005A4D25" w:rsidRDefault="0059299B" w:rsidP="00614BDD">
            <w:pPr>
              <w:pStyle w:val="Prrafodelista"/>
              <w:numPr>
                <w:ilvl w:val="0"/>
                <w:numId w:val="38"/>
              </w:numPr>
              <w:spacing w:after="240" w:line="360" w:lineRule="auto"/>
              <w:rPr>
                <w:rFonts w:ascii="Palatino Linotype" w:hAnsi="Palatino Linotype" w:cs="Arial"/>
                <w:b/>
                <w:bCs/>
                <w:sz w:val="22"/>
                <w:szCs w:val="22"/>
                <w:lang w:val="es-MX"/>
              </w:rPr>
            </w:pPr>
            <w:r w:rsidRPr="005A4D25">
              <w:rPr>
                <w:rFonts w:ascii="Palatino Linotype" w:hAnsi="Palatino Linotype" w:cs="Arial"/>
                <w:b/>
                <w:bCs/>
                <w:sz w:val="22"/>
                <w:szCs w:val="22"/>
                <w:lang w:val="es-MX"/>
              </w:rPr>
              <w:t>“SOLICITANTE 00434.pdf”</w:t>
            </w:r>
          </w:p>
          <w:p w14:paraId="0EAC5BF7" w14:textId="6B1E52E5" w:rsidR="0059299B" w:rsidRPr="005A4D25" w:rsidRDefault="0059299B" w:rsidP="00614BDD">
            <w:pPr>
              <w:pStyle w:val="Prrafodelista"/>
              <w:numPr>
                <w:ilvl w:val="0"/>
                <w:numId w:val="38"/>
              </w:numPr>
              <w:spacing w:after="240" w:line="360" w:lineRule="auto"/>
              <w:rPr>
                <w:rFonts w:ascii="Palatino Linotype" w:hAnsi="Palatino Linotype" w:cs="Arial"/>
                <w:b/>
                <w:bCs/>
                <w:sz w:val="22"/>
                <w:szCs w:val="22"/>
                <w:lang w:val="es-MX"/>
              </w:rPr>
            </w:pPr>
            <w:r w:rsidRPr="005A4D25">
              <w:rPr>
                <w:rFonts w:ascii="Palatino Linotype" w:hAnsi="Palatino Linotype" w:cs="Arial"/>
                <w:b/>
                <w:bCs/>
                <w:sz w:val="22"/>
                <w:szCs w:val="22"/>
                <w:lang w:val="es-MX"/>
              </w:rPr>
              <w:t>“CT-2025-127.pdf”</w:t>
            </w:r>
          </w:p>
        </w:tc>
      </w:tr>
      <w:tr w:rsidR="00614BDD" w:rsidRPr="005A4D25" w14:paraId="04658DD9" w14:textId="77777777" w:rsidTr="00D71CF6">
        <w:tc>
          <w:tcPr>
            <w:tcW w:w="2972" w:type="dxa"/>
            <w:vAlign w:val="center"/>
          </w:tcPr>
          <w:p w14:paraId="080A02D5" w14:textId="1A67DF4A" w:rsidR="00614BDD" w:rsidRPr="005A4D25" w:rsidRDefault="0059299B" w:rsidP="00D71CF6">
            <w:pPr>
              <w:pStyle w:val="Prrafodelista"/>
              <w:spacing w:after="240" w:line="360" w:lineRule="auto"/>
              <w:ind w:left="0"/>
              <w:jc w:val="center"/>
              <w:rPr>
                <w:rFonts w:ascii="Palatino Linotype" w:hAnsi="Palatino Linotype" w:cs="Arial"/>
                <w:b/>
                <w:bCs/>
                <w:sz w:val="22"/>
                <w:szCs w:val="22"/>
                <w:lang w:val="es-MX"/>
              </w:rPr>
            </w:pPr>
            <w:r w:rsidRPr="005A4D25">
              <w:rPr>
                <w:rFonts w:ascii="Palatino Linotype" w:hAnsi="Palatino Linotype" w:cs="Arial"/>
                <w:b/>
                <w:bCs/>
              </w:rPr>
              <w:t>00435/SF/IP/2025</w:t>
            </w:r>
          </w:p>
        </w:tc>
        <w:tc>
          <w:tcPr>
            <w:tcW w:w="6482" w:type="dxa"/>
            <w:vAlign w:val="center"/>
          </w:tcPr>
          <w:p w14:paraId="1B6488C1" w14:textId="77777777" w:rsidR="00614BDD" w:rsidRPr="005A4D25" w:rsidRDefault="0059299B" w:rsidP="00614BDD">
            <w:pPr>
              <w:pStyle w:val="Prrafodelista"/>
              <w:numPr>
                <w:ilvl w:val="0"/>
                <w:numId w:val="38"/>
              </w:numPr>
              <w:spacing w:after="240" w:line="360" w:lineRule="auto"/>
              <w:jc w:val="both"/>
              <w:rPr>
                <w:rFonts w:ascii="Palatino Linotype" w:hAnsi="Palatino Linotype" w:cs="Arial"/>
                <w:b/>
                <w:bCs/>
                <w:sz w:val="22"/>
                <w:szCs w:val="22"/>
                <w:lang w:val="es-MX"/>
              </w:rPr>
            </w:pPr>
            <w:r w:rsidRPr="005A4D25">
              <w:rPr>
                <w:rFonts w:ascii="Palatino Linotype" w:hAnsi="Palatino Linotype" w:cs="Arial"/>
                <w:b/>
                <w:bCs/>
                <w:sz w:val="22"/>
                <w:szCs w:val="22"/>
                <w:lang w:val="es-MX"/>
              </w:rPr>
              <w:t>“00435 TESORERIA.pdf”</w:t>
            </w:r>
          </w:p>
          <w:p w14:paraId="081C22CC" w14:textId="77777777" w:rsidR="0059299B" w:rsidRPr="005A4D25" w:rsidRDefault="0059299B" w:rsidP="00614BDD">
            <w:pPr>
              <w:pStyle w:val="Prrafodelista"/>
              <w:numPr>
                <w:ilvl w:val="0"/>
                <w:numId w:val="38"/>
              </w:numPr>
              <w:spacing w:after="240" w:line="360" w:lineRule="auto"/>
              <w:jc w:val="both"/>
              <w:rPr>
                <w:rFonts w:ascii="Palatino Linotype" w:hAnsi="Palatino Linotype" w:cs="Arial"/>
                <w:b/>
                <w:bCs/>
                <w:sz w:val="22"/>
                <w:szCs w:val="22"/>
                <w:lang w:val="es-MX"/>
              </w:rPr>
            </w:pPr>
            <w:r w:rsidRPr="005A4D25">
              <w:rPr>
                <w:rFonts w:ascii="Palatino Linotype" w:hAnsi="Palatino Linotype" w:cs="Arial"/>
                <w:b/>
                <w:bCs/>
                <w:sz w:val="22"/>
                <w:szCs w:val="22"/>
                <w:lang w:val="es-MX"/>
              </w:rPr>
              <w:t>“00435 Cont Gral Gub.pdf”</w:t>
            </w:r>
          </w:p>
          <w:p w14:paraId="706254C0" w14:textId="77777777" w:rsidR="0059299B" w:rsidRPr="005A4D25" w:rsidRDefault="0059299B" w:rsidP="00614BDD">
            <w:pPr>
              <w:pStyle w:val="Prrafodelista"/>
              <w:numPr>
                <w:ilvl w:val="0"/>
                <w:numId w:val="38"/>
              </w:numPr>
              <w:spacing w:after="240" w:line="360" w:lineRule="auto"/>
              <w:jc w:val="both"/>
              <w:rPr>
                <w:rFonts w:ascii="Palatino Linotype" w:hAnsi="Palatino Linotype" w:cs="Arial"/>
                <w:b/>
                <w:bCs/>
                <w:sz w:val="22"/>
                <w:szCs w:val="22"/>
                <w:lang w:val="es-MX"/>
              </w:rPr>
            </w:pPr>
            <w:r w:rsidRPr="005A4D25">
              <w:rPr>
                <w:rFonts w:ascii="Palatino Linotype" w:hAnsi="Palatino Linotype" w:cs="Arial"/>
                <w:b/>
                <w:bCs/>
                <w:sz w:val="22"/>
                <w:szCs w:val="22"/>
                <w:lang w:val="es-MX"/>
              </w:rPr>
              <w:t>“00435 CME AUTORIZACIÓN.pdf”</w:t>
            </w:r>
          </w:p>
          <w:p w14:paraId="31049895" w14:textId="77777777" w:rsidR="0059299B" w:rsidRPr="005A4D25" w:rsidRDefault="0059299B" w:rsidP="00614BDD">
            <w:pPr>
              <w:pStyle w:val="Prrafodelista"/>
              <w:numPr>
                <w:ilvl w:val="0"/>
                <w:numId w:val="38"/>
              </w:numPr>
              <w:spacing w:after="240" w:line="360" w:lineRule="auto"/>
              <w:jc w:val="both"/>
              <w:rPr>
                <w:rFonts w:ascii="Palatino Linotype" w:hAnsi="Palatino Linotype" w:cs="Arial"/>
                <w:b/>
                <w:bCs/>
                <w:sz w:val="22"/>
                <w:szCs w:val="22"/>
                <w:lang w:val="es-MX"/>
              </w:rPr>
            </w:pPr>
            <w:r w:rsidRPr="005A4D25">
              <w:rPr>
                <w:rFonts w:ascii="Palatino Linotype" w:hAnsi="Palatino Linotype" w:cs="Arial"/>
                <w:b/>
                <w:bCs/>
                <w:sz w:val="22"/>
                <w:szCs w:val="22"/>
                <w:lang w:val="es-MX"/>
              </w:rPr>
              <w:t>“CT-2025-128.pdf”</w:t>
            </w:r>
          </w:p>
          <w:p w14:paraId="64CF9C2F" w14:textId="77777777" w:rsidR="0059299B" w:rsidRPr="005A4D25" w:rsidRDefault="0059299B" w:rsidP="00614BDD">
            <w:pPr>
              <w:pStyle w:val="Prrafodelista"/>
              <w:numPr>
                <w:ilvl w:val="0"/>
                <w:numId w:val="38"/>
              </w:numPr>
              <w:spacing w:after="240" w:line="360" w:lineRule="auto"/>
              <w:jc w:val="both"/>
              <w:rPr>
                <w:rFonts w:ascii="Palatino Linotype" w:hAnsi="Palatino Linotype" w:cs="Arial"/>
                <w:b/>
                <w:bCs/>
                <w:sz w:val="22"/>
                <w:szCs w:val="22"/>
                <w:lang w:val="es-MX"/>
              </w:rPr>
            </w:pPr>
            <w:r w:rsidRPr="005A4D25">
              <w:rPr>
                <w:rFonts w:ascii="Palatino Linotype" w:hAnsi="Palatino Linotype" w:cs="Arial"/>
                <w:b/>
                <w:bCs/>
                <w:sz w:val="22"/>
                <w:szCs w:val="22"/>
                <w:lang w:val="es-MX"/>
              </w:rPr>
              <w:t>“SOLICITANTE 00435.pdf”</w:t>
            </w:r>
          </w:p>
          <w:p w14:paraId="2D9D3E23" w14:textId="2798CA91" w:rsidR="0059299B" w:rsidRPr="005A4D25" w:rsidRDefault="0059299B" w:rsidP="00614BDD">
            <w:pPr>
              <w:pStyle w:val="Prrafodelista"/>
              <w:numPr>
                <w:ilvl w:val="0"/>
                <w:numId w:val="38"/>
              </w:numPr>
              <w:spacing w:after="240" w:line="360" w:lineRule="auto"/>
              <w:jc w:val="both"/>
              <w:rPr>
                <w:rFonts w:ascii="Palatino Linotype" w:hAnsi="Palatino Linotype" w:cs="Arial"/>
                <w:b/>
                <w:bCs/>
                <w:sz w:val="22"/>
                <w:szCs w:val="22"/>
                <w:lang w:val="es-MX"/>
              </w:rPr>
            </w:pPr>
            <w:r w:rsidRPr="005A4D25">
              <w:rPr>
                <w:rFonts w:ascii="Palatino Linotype" w:hAnsi="Palatino Linotype" w:cs="Arial"/>
                <w:b/>
                <w:bCs/>
                <w:sz w:val="22"/>
                <w:szCs w:val="22"/>
                <w:lang w:val="es-MX"/>
              </w:rPr>
              <w:t>“00435 CME.pdf”</w:t>
            </w:r>
          </w:p>
        </w:tc>
      </w:tr>
    </w:tbl>
    <w:p w14:paraId="7C68E6C9" w14:textId="188F665A" w:rsidR="00614BDD" w:rsidRPr="005A4D25" w:rsidRDefault="00614BDD" w:rsidP="00614BDD">
      <w:pPr>
        <w:pStyle w:val="Prrafodelista"/>
        <w:spacing w:after="240" w:line="360" w:lineRule="auto"/>
        <w:ind w:left="0"/>
        <w:jc w:val="both"/>
        <w:rPr>
          <w:rFonts w:ascii="Palatino Linotype" w:hAnsi="Palatino Linotype" w:cs="Arial"/>
          <w:lang w:val="es-MX"/>
        </w:rPr>
      </w:pPr>
      <w:r w:rsidRPr="005A4D25">
        <w:rPr>
          <w:rFonts w:ascii="Palatino Linotype" w:hAnsi="Palatino Linotype" w:cs="Arial"/>
          <w:lang w:val="es-MX"/>
        </w:rPr>
        <w:lastRenderedPageBreak/>
        <w:t xml:space="preserve">Soportes documentales en cita que serán materia de análisis en el considerando respectivo. </w:t>
      </w:r>
    </w:p>
    <w:p w14:paraId="5F6AA235" w14:textId="77777777" w:rsidR="00614BDD" w:rsidRPr="005A4D25" w:rsidRDefault="00614BDD" w:rsidP="00614BDD">
      <w:pPr>
        <w:pStyle w:val="Prrafodelista"/>
        <w:spacing w:after="240" w:line="360" w:lineRule="auto"/>
        <w:ind w:left="0"/>
        <w:jc w:val="both"/>
        <w:rPr>
          <w:rFonts w:ascii="Palatino Linotype" w:hAnsi="Palatino Linotype" w:cs="Arial"/>
          <w:lang w:val="es-MX"/>
        </w:rPr>
      </w:pPr>
    </w:p>
    <w:p w14:paraId="18DDA864" w14:textId="5D34EA58" w:rsidR="00614BDD" w:rsidRPr="005A4D25" w:rsidRDefault="00234102" w:rsidP="00614BDD">
      <w:pPr>
        <w:spacing w:before="240" w:line="360" w:lineRule="auto"/>
        <w:jc w:val="both"/>
        <w:rPr>
          <w:rFonts w:ascii="Palatino Linotype" w:hAnsi="Palatino Linotype" w:cs="Arial"/>
          <w:b/>
          <w:sz w:val="28"/>
        </w:rPr>
      </w:pPr>
      <w:r w:rsidRPr="005A4D25">
        <w:rPr>
          <w:rFonts w:ascii="Palatino Linotype" w:hAnsi="Palatino Linotype" w:cs="Arial"/>
          <w:b/>
          <w:sz w:val="28"/>
        </w:rPr>
        <w:t>TERCERO</w:t>
      </w:r>
      <w:r w:rsidR="00614BDD" w:rsidRPr="005A4D25">
        <w:rPr>
          <w:rFonts w:ascii="Palatino Linotype" w:hAnsi="Palatino Linotype" w:cs="Arial"/>
          <w:b/>
          <w:sz w:val="28"/>
        </w:rPr>
        <w:t xml:space="preserve">. </w:t>
      </w:r>
      <w:r w:rsidR="00614BDD" w:rsidRPr="005A4D25">
        <w:rPr>
          <w:rFonts w:ascii="Palatino Linotype" w:hAnsi="Palatino Linotype"/>
          <w:b/>
          <w:sz w:val="28"/>
        </w:rPr>
        <w:t>Del recurso de revisión.</w:t>
      </w:r>
    </w:p>
    <w:p w14:paraId="2D6E74ED" w14:textId="510878BC" w:rsidR="0059299B" w:rsidRPr="005A4D25" w:rsidRDefault="00614BDD" w:rsidP="00614BDD">
      <w:pPr>
        <w:spacing w:before="240" w:line="360" w:lineRule="auto"/>
        <w:jc w:val="both"/>
        <w:rPr>
          <w:rFonts w:ascii="Palatino Linotype" w:hAnsi="Palatino Linotype" w:cs="Arial"/>
          <w:sz w:val="24"/>
          <w:szCs w:val="24"/>
        </w:rPr>
      </w:pPr>
      <w:r w:rsidRPr="005A4D25">
        <w:rPr>
          <w:rFonts w:ascii="Palatino Linotype" w:hAnsi="Palatino Linotype" w:cs="Arial"/>
          <w:sz w:val="24"/>
          <w:szCs w:val="24"/>
        </w:rPr>
        <w:t xml:space="preserve">Inconforme con las respuestas notificadas por </w:t>
      </w:r>
      <w:r w:rsidRPr="005A4D25">
        <w:rPr>
          <w:rFonts w:ascii="Palatino Linotype" w:hAnsi="Palatino Linotype" w:cs="Arial"/>
          <w:b/>
          <w:sz w:val="24"/>
          <w:szCs w:val="24"/>
        </w:rPr>
        <w:t xml:space="preserve">El Sujeto Obligado, El Recurrente </w:t>
      </w:r>
      <w:r w:rsidRPr="005A4D25">
        <w:rPr>
          <w:rFonts w:ascii="Palatino Linotype" w:hAnsi="Palatino Linotype" w:cs="Arial"/>
          <w:sz w:val="24"/>
          <w:szCs w:val="24"/>
        </w:rPr>
        <w:t>interpuso recursos de revisión, en fecha</w:t>
      </w:r>
      <w:r w:rsidR="0059299B" w:rsidRPr="005A4D25">
        <w:rPr>
          <w:rFonts w:ascii="Palatino Linotype" w:hAnsi="Palatino Linotype" w:cs="Arial"/>
          <w:sz w:val="24"/>
          <w:szCs w:val="24"/>
        </w:rPr>
        <w:t xml:space="preserve"> </w:t>
      </w:r>
      <w:r w:rsidR="0059299B" w:rsidRPr="005A4D25">
        <w:rPr>
          <w:rFonts w:ascii="Palatino Linotype" w:hAnsi="Palatino Linotype" w:cs="Arial"/>
          <w:b/>
          <w:bCs/>
          <w:sz w:val="24"/>
          <w:szCs w:val="24"/>
        </w:rPr>
        <w:t xml:space="preserve">veintitrés de junio de dos mil veinticinco, </w:t>
      </w:r>
      <w:r w:rsidR="0059299B" w:rsidRPr="005A4D25">
        <w:rPr>
          <w:rFonts w:ascii="Palatino Linotype" w:hAnsi="Palatino Linotype" w:cs="Arial"/>
          <w:sz w:val="24"/>
          <w:szCs w:val="24"/>
        </w:rPr>
        <w:t xml:space="preserve">los cuales fueron registrados en el sistema electrónico con los expedientes </w:t>
      </w:r>
      <w:r w:rsidR="0059299B" w:rsidRPr="005A4D25">
        <w:rPr>
          <w:rFonts w:ascii="Palatino Linotype" w:hAnsi="Palatino Linotype" w:cs="Arial"/>
          <w:b/>
          <w:bCs/>
          <w:sz w:val="24"/>
        </w:rPr>
        <w:t xml:space="preserve">07605/INFOEM/IP/RR/2025, 07606/INFOEM/IP/RR/2025 y 07609/INFOEM/IP/RR/2025, </w:t>
      </w:r>
      <w:r w:rsidR="0059299B" w:rsidRPr="005A4D25">
        <w:rPr>
          <w:rFonts w:ascii="Palatino Linotype" w:hAnsi="Palatino Linotype" w:cs="Arial"/>
          <w:sz w:val="24"/>
        </w:rPr>
        <w:t xml:space="preserve">en los cuales arguye las siguientes manifestaciones: </w:t>
      </w:r>
    </w:p>
    <w:p w14:paraId="6C63AC11" w14:textId="3656B85F" w:rsidR="0059299B" w:rsidRPr="005A4D25" w:rsidRDefault="0059299B" w:rsidP="00614BDD">
      <w:pPr>
        <w:spacing w:before="240" w:line="360" w:lineRule="auto"/>
        <w:jc w:val="both"/>
        <w:rPr>
          <w:rFonts w:ascii="Palatino Linotype" w:hAnsi="Palatino Linotype" w:cs="Arial"/>
          <w:sz w:val="24"/>
          <w:szCs w:val="24"/>
        </w:rPr>
      </w:pPr>
      <w:r w:rsidRPr="005A4D25">
        <w:rPr>
          <w:rFonts w:ascii="Palatino Linotype" w:hAnsi="Palatino Linotype" w:cs="Arial"/>
          <w:b/>
          <w:bCs/>
          <w:sz w:val="24"/>
        </w:rPr>
        <w:t>07605/INFOEM/IP/RR/2025</w:t>
      </w:r>
    </w:p>
    <w:p w14:paraId="2D59C387" w14:textId="77777777" w:rsidR="00614BDD" w:rsidRPr="005A4D25" w:rsidRDefault="00614BDD" w:rsidP="00614BDD">
      <w:pPr>
        <w:pStyle w:val="Citas"/>
        <w:ind w:left="0" w:right="72"/>
        <w:rPr>
          <w:b/>
          <w:bCs/>
          <w:i w:val="0"/>
          <w:iCs/>
          <w:color w:val="000000"/>
          <w:sz w:val="24"/>
          <w:szCs w:val="24"/>
        </w:rPr>
      </w:pPr>
      <w:r w:rsidRPr="005A4D25">
        <w:rPr>
          <w:b/>
          <w:bCs/>
          <w:i w:val="0"/>
          <w:iCs/>
          <w:color w:val="000000"/>
          <w:sz w:val="24"/>
          <w:szCs w:val="24"/>
        </w:rPr>
        <w:t xml:space="preserve">Acto impugnado: </w:t>
      </w:r>
    </w:p>
    <w:p w14:paraId="67AEEC1B" w14:textId="0BD07BFF" w:rsidR="00614BDD" w:rsidRPr="005A4D25" w:rsidRDefault="00614BDD" w:rsidP="00614BDD">
      <w:pPr>
        <w:pStyle w:val="Citas"/>
        <w:rPr>
          <w:b/>
          <w:bCs/>
        </w:rPr>
      </w:pPr>
      <w:r w:rsidRPr="005A4D25">
        <w:t>“</w:t>
      </w:r>
      <w:r w:rsidR="0059299B" w:rsidRPr="005A4D25">
        <w:t>RESPUESTA A LA SOLICITUD 00436/SF/IP/2025</w:t>
      </w:r>
      <w:r w:rsidRPr="005A4D25">
        <w:t xml:space="preserve">” </w:t>
      </w:r>
      <w:r w:rsidRPr="005A4D25">
        <w:rPr>
          <w:b/>
          <w:bCs/>
        </w:rPr>
        <w:t>(Sic)</w:t>
      </w:r>
    </w:p>
    <w:p w14:paraId="3CA4AE63" w14:textId="77777777" w:rsidR="00614BDD" w:rsidRPr="005A4D25" w:rsidRDefault="00614BDD" w:rsidP="00614BDD">
      <w:pPr>
        <w:pStyle w:val="Citas"/>
        <w:ind w:left="0" w:right="72"/>
        <w:rPr>
          <w:b/>
          <w:bCs/>
          <w:i w:val="0"/>
          <w:iCs/>
          <w:color w:val="000000"/>
          <w:sz w:val="24"/>
          <w:szCs w:val="24"/>
        </w:rPr>
      </w:pPr>
      <w:r w:rsidRPr="005A4D25">
        <w:rPr>
          <w:b/>
          <w:bCs/>
          <w:i w:val="0"/>
          <w:iCs/>
          <w:color w:val="000000"/>
          <w:sz w:val="24"/>
          <w:szCs w:val="24"/>
        </w:rPr>
        <w:t xml:space="preserve">Razones o motivos de la inconformidad: </w:t>
      </w:r>
    </w:p>
    <w:p w14:paraId="14C2D8FE" w14:textId="7530149D" w:rsidR="00614BDD" w:rsidRPr="005A4D25" w:rsidRDefault="00614BDD" w:rsidP="00614BDD">
      <w:pPr>
        <w:pStyle w:val="Citas"/>
      </w:pPr>
      <w:r w:rsidRPr="005A4D25">
        <w:t>“</w:t>
      </w:r>
      <w:r w:rsidR="0059299B" w:rsidRPr="005A4D25">
        <w:t xml:space="preserve">La determinaci{on del sujeto obligado de modificar la modalidad de entrega se sustenta en un dato falso. El volumen de fojas señalado no corresponde a la información requerida en la presente solicitud. El sujeto obligado probablemente hace referencia al volumen total de los expedientes del año fiscal, sin embargo, en la presente solicitud ÚNICAMENTE se le solicitan los comprobantes de pago realizados durante los meses de noviembre y diciembre de 2024. Considerando que a cada pago corresponde una foja, como ya ha quedado demostrado en otrs respuestas </w:t>
      </w:r>
      <w:r w:rsidR="0059299B" w:rsidRPr="005A4D25">
        <w:lastRenderedPageBreak/>
        <w:t>a solicitudes de información similares, se concluye que el volumen de fojas es absolutamente menor a la cifra que el sujeto obligado antepone como argumento para incumplir los términos expresados en la presente solicitud y con ello negarme mi derecho a la información pública. En resumen, el cambio en la modalidad de entrega que para este solicitante implica un obstáculo de tiempo, distancia y gasto, se basa en datos falsos y/o tergiversados que no corresponden a la información solicitada. Por lo anterior, solicito se revoque la respuesta del sujeto obligado y se ordene la entrega de la información en los términos expresados en la presente solicitud</w:t>
      </w:r>
      <w:r w:rsidRPr="005A4D25">
        <w:t xml:space="preserve">” </w:t>
      </w:r>
      <w:r w:rsidRPr="005A4D25">
        <w:rPr>
          <w:b/>
          <w:bCs/>
        </w:rPr>
        <w:t>(Sic)</w:t>
      </w:r>
      <w:r w:rsidRPr="005A4D25">
        <w:t xml:space="preserve"> </w:t>
      </w:r>
    </w:p>
    <w:p w14:paraId="120B57A0" w14:textId="77777777" w:rsidR="00614BDD" w:rsidRPr="005A4D25" w:rsidRDefault="00614BDD" w:rsidP="00614BDD">
      <w:pPr>
        <w:pStyle w:val="Citas"/>
        <w:ind w:left="0" w:right="-18"/>
        <w:rPr>
          <w:i w:val="0"/>
          <w:iCs/>
          <w:sz w:val="24"/>
          <w:szCs w:val="24"/>
        </w:rPr>
      </w:pPr>
    </w:p>
    <w:p w14:paraId="7F612169" w14:textId="36669637" w:rsidR="0059299B" w:rsidRPr="005A4D25" w:rsidRDefault="0059299B" w:rsidP="0059299B">
      <w:pPr>
        <w:spacing w:before="240" w:line="360" w:lineRule="auto"/>
        <w:jc w:val="both"/>
        <w:rPr>
          <w:rFonts w:ascii="Palatino Linotype" w:hAnsi="Palatino Linotype" w:cs="Arial"/>
          <w:sz w:val="24"/>
          <w:szCs w:val="24"/>
        </w:rPr>
      </w:pPr>
      <w:r w:rsidRPr="005A4D25">
        <w:rPr>
          <w:rFonts w:ascii="Palatino Linotype" w:hAnsi="Palatino Linotype" w:cs="Arial"/>
          <w:b/>
          <w:bCs/>
          <w:sz w:val="24"/>
        </w:rPr>
        <w:t>07606/INFOEM/IP/RR/2025</w:t>
      </w:r>
    </w:p>
    <w:p w14:paraId="4C4BC5DC" w14:textId="77777777" w:rsidR="0059299B" w:rsidRPr="005A4D25" w:rsidRDefault="0059299B" w:rsidP="0059299B">
      <w:pPr>
        <w:pStyle w:val="Citas"/>
        <w:ind w:left="0" w:right="72"/>
        <w:rPr>
          <w:b/>
          <w:bCs/>
          <w:i w:val="0"/>
          <w:iCs/>
          <w:color w:val="000000"/>
          <w:sz w:val="24"/>
          <w:szCs w:val="24"/>
        </w:rPr>
      </w:pPr>
      <w:r w:rsidRPr="005A4D25">
        <w:rPr>
          <w:b/>
          <w:bCs/>
          <w:i w:val="0"/>
          <w:iCs/>
          <w:color w:val="000000"/>
          <w:sz w:val="24"/>
          <w:szCs w:val="24"/>
        </w:rPr>
        <w:t xml:space="preserve">Acto impugnado: </w:t>
      </w:r>
    </w:p>
    <w:p w14:paraId="11F2678F" w14:textId="22FC9372" w:rsidR="0059299B" w:rsidRPr="005A4D25" w:rsidRDefault="0059299B" w:rsidP="0059299B">
      <w:pPr>
        <w:pStyle w:val="Citas"/>
        <w:rPr>
          <w:b/>
          <w:bCs/>
        </w:rPr>
      </w:pPr>
      <w:r w:rsidRPr="005A4D25">
        <w:t xml:space="preserve">“RESPUESTA A LA SOLICITUD 00434/SF/IP/2025” </w:t>
      </w:r>
      <w:r w:rsidRPr="005A4D25">
        <w:rPr>
          <w:b/>
          <w:bCs/>
        </w:rPr>
        <w:t>(Sic)</w:t>
      </w:r>
    </w:p>
    <w:p w14:paraId="1B7B9C3D" w14:textId="77777777" w:rsidR="0059299B" w:rsidRPr="005A4D25" w:rsidRDefault="0059299B" w:rsidP="0059299B">
      <w:pPr>
        <w:pStyle w:val="Citas"/>
        <w:ind w:left="0" w:right="72"/>
        <w:rPr>
          <w:b/>
          <w:bCs/>
          <w:i w:val="0"/>
          <w:iCs/>
          <w:color w:val="000000"/>
          <w:sz w:val="24"/>
          <w:szCs w:val="24"/>
        </w:rPr>
      </w:pPr>
      <w:r w:rsidRPr="005A4D25">
        <w:rPr>
          <w:b/>
          <w:bCs/>
          <w:i w:val="0"/>
          <w:iCs/>
          <w:color w:val="000000"/>
          <w:sz w:val="24"/>
          <w:szCs w:val="24"/>
        </w:rPr>
        <w:t xml:space="preserve">Razones o motivos de la inconformidad: </w:t>
      </w:r>
    </w:p>
    <w:p w14:paraId="702587FB" w14:textId="681BCDD0" w:rsidR="0059299B" w:rsidRPr="005A4D25" w:rsidRDefault="0059299B" w:rsidP="0059299B">
      <w:pPr>
        <w:pStyle w:val="Citas"/>
      </w:pPr>
      <w:r w:rsidRPr="005A4D25">
        <w:t>“</w:t>
      </w:r>
      <w:r w:rsidR="00922702" w:rsidRPr="005A4D25">
        <w:t xml:space="preserve">La determinacion del sujeto obligado de modificar la modalidad de entrega se sustenta en un dato falso. El volumen de fojas señalado no corresponde a la información requerida en la presente solicitud. La cantidad de 210,644 documentos que argumenta el servidor público habilitado es el volumen total de los expedientes en poder del sujeto obligado del año fiscal, sin embargo, en la presente solicitud ÚNICAMENTE se le solicitan los comprobantes de pago realizados durante los meses de noviembre y diciembre de 2024 correspondientes al sujeto obligado GUBERNATURA. Considerando que a cada pago corresponde una foja, como ya ha quedado demostrado en otrs respuestas a solicitudes de información similares, se </w:t>
      </w:r>
      <w:r w:rsidR="00922702" w:rsidRPr="005A4D25">
        <w:lastRenderedPageBreak/>
        <w:t>concluye que el volumen de fojas es absolutamente menor a la cifra que el sujeto obligado antepone como argumento para incumplir los términos expresados en la presente solicitud y con ello negarme mi derecho a la información pública. En resumen, el cambio en la modalidad de entrega que para este solicitante implica un obstáculo de tiempo, distancia y gasto, se basa en datos falsos y/o tergiversados que no corresponden a la información solicitada. Por lo anterior, solicito se revoque la respuesta del sujeto obligado y se ordene la entrega de la información en los términos expresados en la presente solicitud</w:t>
      </w:r>
      <w:r w:rsidRPr="005A4D25">
        <w:t xml:space="preserve">” </w:t>
      </w:r>
      <w:r w:rsidRPr="005A4D25">
        <w:rPr>
          <w:b/>
          <w:bCs/>
        </w:rPr>
        <w:t>(Sic)</w:t>
      </w:r>
      <w:r w:rsidRPr="005A4D25">
        <w:t xml:space="preserve"> </w:t>
      </w:r>
    </w:p>
    <w:p w14:paraId="222E92A9" w14:textId="77777777" w:rsidR="00614BDD" w:rsidRPr="005A4D25" w:rsidRDefault="00614BDD" w:rsidP="0059299B">
      <w:pPr>
        <w:pStyle w:val="Citas"/>
        <w:ind w:left="0"/>
        <w:rPr>
          <w:i w:val="0"/>
          <w:iCs/>
          <w:sz w:val="24"/>
          <w:szCs w:val="24"/>
        </w:rPr>
      </w:pPr>
    </w:p>
    <w:p w14:paraId="2709B8A4" w14:textId="725EBD6F" w:rsidR="0059299B" w:rsidRPr="005A4D25" w:rsidRDefault="0059299B" w:rsidP="0059299B">
      <w:pPr>
        <w:spacing w:before="240" w:line="360" w:lineRule="auto"/>
        <w:jc w:val="both"/>
        <w:rPr>
          <w:rFonts w:ascii="Palatino Linotype" w:hAnsi="Palatino Linotype" w:cs="Arial"/>
          <w:sz w:val="24"/>
          <w:szCs w:val="24"/>
        </w:rPr>
      </w:pPr>
      <w:r w:rsidRPr="005A4D25">
        <w:rPr>
          <w:rFonts w:ascii="Palatino Linotype" w:hAnsi="Palatino Linotype" w:cs="Arial"/>
          <w:b/>
          <w:bCs/>
          <w:sz w:val="24"/>
        </w:rPr>
        <w:t>07609/INFOEM/IP/RR/2025</w:t>
      </w:r>
    </w:p>
    <w:p w14:paraId="3AFD269F" w14:textId="77777777" w:rsidR="0059299B" w:rsidRPr="005A4D25" w:rsidRDefault="0059299B" w:rsidP="0059299B">
      <w:pPr>
        <w:pStyle w:val="Citas"/>
        <w:ind w:left="0" w:right="72"/>
        <w:rPr>
          <w:b/>
          <w:bCs/>
          <w:i w:val="0"/>
          <w:iCs/>
          <w:color w:val="000000"/>
          <w:sz w:val="24"/>
          <w:szCs w:val="24"/>
        </w:rPr>
      </w:pPr>
      <w:r w:rsidRPr="005A4D25">
        <w:rPr>
          <w:b/>
          <w:bCs/>
          <w:i w:val="0"/>
          <w:iCs/>
          <w:color w:val="000000"/>
          <w:sz w:val="24"/>
          <w:szCs w:val="24"/>
        </w:rPr>
        <w:t xml:space="preserve">Acto impugnado: </w:t>
      </w:r>
    </w:p>
    <w:p w14:paraId="1CBF80B3" w14:textId="4836E45B" w:rsidR="0059299B" w:rsidRPr="005A4D25" w:rsidRDefault="0059299B" w:rsidP="0059299B">
      <w:pPr>
        <w:pStyle w:val="Citas"/>
        <w:rPr>
          <w:b/>
          <w:bCs/>
        </w:rPr>
      </w:pPr>
      <w:r w:rsidRPr="005A4D25">
        <w:t>“</w:t>
      </w:r>
      <w:r w:rsidR="00922702" w:rsidRPr="005A4D25">
        <w:t>RESPUESTA A LA SOLICITUD 00435/SF/IP/2025</w:t>
      </w:r>
      <w:r w:rsidRPr="005A4D25">
        <w:t xml:space="preserve">” </w:t>
      </w:r>
      <w:r w:rsidRPr="005A4D25">
        <w:rPr>
          <w:b/>
          <w:bCs/>
        </w:rPr>
        <w:t>(Sic)</w:t>
      </w:r>
    </w:p>
    <w:p w14:paraId="79B90BD2" w14:textId="77777777" w:rsidR="0059299B" w:rsidRPr="005A4D25" w:rsidRDefault="0059299B" w:rsidP="0059299B">
      <w:pPr>
        <w:pStyle w:val="Citas"/>
        <w:ind w:left="0" w:right="72"/>
        <w:rPr>
          <w:b/>
          <w:bCs/>
          <w:i w:val="0"/>
          <w:iCs/>
          <w:color w:val="000000"/>
          <w:sz w:val="24"/>
          <w:szCs w:val="24"/>
        </w:rPr>
      </w:pPr>
      <w:r w:rsidRPr="005A4D25">
        <w:rPr>
          <w:b/>
          <w:bCs/>
          <w:i w:val="0"/>
          <w:iCs/>
          <w:color w:val="000000"/>
          <w:sz w:val="24"/>
          <w:szCs w:val="24"/>
        </w:rPr>
        <w:t xml:space="preserve">Razones o motivos de la inconformidad: </w:t>
      </w:r>
    </w:p>
    <w:p w14:paraId="4B076B5A" w14:textId="344A637E" w:rsidR="0059299B" w:rsidRPr="005A4D25" w:rsidRDefault="0059299B" w:rsidP="0059299B">
      <w:pPr>
        <w:pStyle w:val="Citas"/>
      </w:pPr>
      <w:r w:rsidRPr="005A4D25">
        <w:t>“</w:t>
      </w:r>
      <w:r w:rsidR="00922702" w:rsidRPr="005A4D25">
        <w:t xml:space="preserve">En la respuesta del sujeto obligado se hace referencia a los oficios 20705001000000S/357/2025 у 20704002040000L/162/2025 que no fueron anexados, sin embargo es evidente una negativa a la entrega de la información solicitada. Nuevamente el sujeto obligado pretende modificar la modalidad de entrega con base en un dato inexacto. El volumen de fojas señalado no corresponde a la información requerida en la presente solicitud. La cantidad de 210,644 documentos que argumenta el servidor público habilitado es el volumen total de los expedientes en poder del sujeto obligado del año fiscal, sin embargo, en la presente solicitud ÚNICAMENTE se le solicitan los comprobantes de pago realizados por unmonto </w:t>
      </w:r>
      <w:r w:rsidR="00922702" w:rsidRPr="005A4D25">
        <w:lastRenderedPageBreak/>
        <w:t>mayor a 20 millones de pesos. Considerando que a cada pago corresponde una foja, como ya ha quedado demostrado en otras respuestas a solicitudes de información similares, se concluye que el volumen de fojas es absolutamente menor a la cifra que el sujeto obligado antepone como argumento para incumplir los términos expresados en la presente solicitud y con ello negarme mi derecho a la información pública. En resumen, el cambio en la modalidad de entrega que para este solicitante implica un obstáculo de tiempo, distancia y gasto, se basa en datos falsos y/o tergiversados que no corresponden a la información solicitada. Por lo anterior, solicito se revoque la respuesta del sujeto obligado y se ordene la entrega de la información en los términos expresados en la presente solicitud</w:t>
      </w:r>
      <w:r w:rsidRPr="005A4D25">
        <w:t xml:space="preserve">” </w:t>
      </w:r>
      <w:r w:rsidRPr="005A4D25">
        <w:rPr>
          <w:b/>
          <w:bCs/>
        </w:rPr>
        <w:t>(Sic)</w:t>
      </w:r>
      <w:r w:rsidRPr="005A4D25">
        <w:t xml:space="preserve"> </w:t>
      </w:r>
    </w:p>
    <w:p w14:paraId="0A920C2F" w14:textId="77777777" w:rsidR="0059299B" w:rsidRPr="005A4D25" w:rsidRDefault="0059299B" w:rsidP="00614BDD">
      <w:pPr>
        <w:pStyle w:val="Citas"/>
        <w:rPr>
          <w:i w:val="0"/>
          <w:iCs/>
          <w:sz w:val="24"/>
          <w:szCs w:val="24"/>
        </w:rPr>
      </w:pPr>
    </w:p>
    <w:p w14:paraId="6FBD2480" w14:textId="4A348107" w:rsidR="00614BDD" w:rsidRPr="005A4D25" w:rsidRDefault="00234102" w:rsidP="00614BDD">
      <w:pPr>
        <w:pStyle w:val="Citas"/>
        <w:ind w:left="0"/>
        <w:rPr>
          <w:b/>
          <w:i w:val="0"/>
          <w:iCs/>
          <w:sz w:val="24"/>
          <w:szCs w:val="24"/>
        </w:rPr>
      </w:pPr>
      <w:r w:rsidRPr="005A4D25">
        <w:rPr>
          <w:b/>
          <w:i w:val="0"/>
          <w:iCs/>
          <w:sz w:val="28"/>
        </w:rPr>
        <w:t>CUARTO</w:t>
      </w:r>
      <w:r w:rsidR="00614BDD" w:rsidRPr="005A4D25">
        <w:rPr>
          <w:b/>
          <w:i w:val="0"/>
          <w:iCs/>
          <w:sz w:val="24"/>
          <w:szCs w:val="24"/>
        </w:rPr>
        <w:t xml:space="preserve">. </w:t>
      </w:r>
      <w:r w:rsidR="00614BDD" w:rsidRPr="005A4D25">
        <w:rPr>
          <w:b/>
          <w:i w:val="0"/>
          <w:iCs/>
          <w:sz w:val="28"/>
          <w:szCs w:val="28"/>
        </w:rPr>
        <w:t>Del turno del recurso de revisión.</w:t>
      </w:r>
    </w:p>
    <w:p w14:paraId="462E2ACD" w14:textId="071D48D5" w:rsidR="00614BDD" w:rsidRPr="005A4D25" w:rsidRDefault="00614BDD" w:rsidP="00614BDD">
      <w:pPr>
        <w:spacing w:line="360" w:lineRule="auto"/>
        <w:jc w:val="both"/>
        <w:rPr>
          <w:rFonts w:ascii="Palatino Linotype" w:hAnsi="Palatino Linotype" w:cs="Arial"/>
          <w:sz w:val="24"/>
          <w:szCs w:val="24"/>
        </w:rPr>
      </w:pPr>
      <w:r w:rsidRPr="005A4D25">
        <w:rPr>
          <w:rFonts w:ascii="Palatino Linotype" w:hAnsi="Palatino Linotype" w:cs="Arial"/>
          <w:sz w:val="24"/>
          <w:szCs w:val="24"/>
        </w:rPr>
        <w:t xml:space="preserve">Los medios de impugnación le fueron turnados al Comisionado Presidente José Martínez Vilchis, </w:t>
      </w:r>
      <w:r w:rsidR="00CD3056" w:rsidRPr="005A4D25">
        <w:rPr>
          <w:rFonts w:ascii="Palatino Linotype" w:hAnsi="Palatino Linotype" w:cs="Arial"/>
          <w:sz w:val="24"/>
          <w:szCs w:val="24"/>
        </w:rPr>
        <w:t xml:space="preserve">Luis Gustavo Parra Noriega y Guadalupe Ramírez Peña, </w:t>
      </w:r>
      <w:r w:rsidRPr="005A4D25">
        <w:rPr>
          <w:rFonts w:ascii="Palatino Linotype" w:hAnsi="Palatino Linotype" w:cs="Arial"/>
          <w:sz w:val="24"/>
          <w:szCs w:val="24"/>
        </w:rPr>
        <w:t>por medio del sistema electrónico SAIMEX, en términos del artículo 185, fracción I, de la Ley de Transparencia y Acceso a la información Pública del Estado de México y Municipios, del cual recayó acuerdos de admisión en fecha</w:t>
      </w:r>
      <w:r w:rsidR="00922702" w:rsidRPr="005A4D25">
        <w:rPr>
          <w:rFonts w:ascii="Palatino Linotype" w:hAnsi="Palatino Linotype" w:cs="Arial"/>
          <w:sz w:val="24"/>
          <w:szCs w:val="24"/>
        </w:rPr>
        <w:t xml:space="preserve"> </w:t>
      </w:r>
      <w:r w:rsidR="00922702" w:rsidRPr="005A4D25">
        <w:rPr>
          <w:rFonts w:ascii="Palatino Linotype" w:hAnsi="Palatino Linotype" w:cs="Arial"/>
          <w:b/>
          <w:bCs/>
          <w:sz w:val="24"/>
          <w:szCs w:val="24"/>
        </w:rPr>
        <w:t xml:space="preserve">veintiséis de junio de dos mil veintiséis, </w:t>
      </w:r>
      <w:r w:rsidRPr="005A4D25">
        <w:rPr>
          <w:rFonts w:ascii="Palatino Linotype" w:hAnsi="Palatino Linotype" w:cs="Arial"/>
          <w:sz w:val="24"/>
          <w:szCs w:val="24"/>
        </w:rPr>
        <w:t xml:space="preserve">determinándose en ellos, un plazo de siete días para que las partes manifestaran lo que a su derecho corresponda en términos del numeral ya citado. </w:t>
      </w:r>
    </w:p>
    <w:p w14:paraId="742CCE51" w14:textId="77777777" w:rsidR="00614BDD" w:rsidRPr="005A4D25" w:rsidRDefault="00614BDD" w:rsidP="00614BDD">
      <w:pPr>
        <w:spacing w:line="360" w:lineRule="auto"/>
        <w:jc w:val="both"/>
        <w:rPr>
          <w:rFonts w:ascii="Palatino Linotype" w:hAnsi="Palatino Linotype" w:cs="Arial"/>
          <w:sz w:val="24"/>
          <w:szCs w:val="24"/>
        </w:rPr>
      </w:pPr>
    </w:p>
    <w:p w14:paraId="75F3DD14" w14:textId="69BF4702" w:rsidR="00614BDD" w:rsidRPr="005A4D25" w:rsidRDefault="00234102" w:rsidP="00614BDD">
      <w:pPr>
        <w:pStyle w:val="Prrafodelista"/>
        <w:spacing w:line="360" w:lineRule="auto"/>
        <w:ind w:left="0"/>
        <w:jc w:val="both"/>
        <w:rPr>
          <w:rFonts w:ascii="Palatino Linotype" w:hAnsi="Palatino Linotype" w:cs="Arial"/>
          <w:b/>
          <w:sz w:val="28"/>
          <w:szCs w:val="28"/>
          <w:lang w:val="es-MX"/>
        </w:rPr>
      </w:pPr>
      <w:r w:rsidRPr="005A4D25">
        <w:rPr>
          <w:rFonts w:ascii="Palatino Linotype" w:hAnsi="Palatino Linotype" w:cs="Arial"/>
          <w:b/>
          <w:sz w:val="28"/>
          <w:lang w:val="es-MX"/>
        </w:rPr>
        <w:t>QUINTO</w:t>
      </w:r>
      <w:r w:rsidR="00614BDD" w:rsidRPr="005A4D25">
        <w:rPr>
          <w:rFonts w:ascii="Palatino Linotype" w:hAnsi="Palatino Linotype" w:cs="Arial"/>
          <w:b/>
          <w:sz w:val="28"/>
          <w:szCs w:val="28"/>
          <w:lang w:val="es-MX"/>
        </w:rPr>
        <w:t>. De etapa de instrucción</w:t>
      </w:r>
    </w:p>
    <w:p w14:paraId="7C953E9F" w14:textId="6FC00ADD" w:rsidR="00922702" w:rsidRPr="005A4D25" w:rsidRDefault="00614BDD" w:rsidP="00614BDD">
      <w:pPr>
        <w:spacing w:before="240" w:line="360" w:lineRule="auto"/>
        <w:jc w:val="both"/>
        <w:rPr>
          <w:rFonts w:ascii="Palatino Linotype" w:hAnsi="Palatino Linotype" w:cs="Arial"/>
          <w:sz w:val="24"/>
          <w:szCs w:val="24"/>
        </w:rPr>
      </w:pPr>
      <w:r w:rsidRPr="005A4D25">
        <w:rPr>
          <w:rFonts w:ascii="Palatino Linotype" w:hAnsi="Palatino Linotype" w:cs="Arial"/>
          <w:sz w:val="24"/>
          <w:szCs w:val="24"/>
        </w:rPr>
        <w:lastRenderedPageBreak/>
        <w:t xml:space="preserve">Así, una vez transcurrido el término legal referido, se advierte en los expedientes electrónicos que </w:t>
      </w:r>
      <w:r w:rsidRPr="005A4D25">
        <w:rPr>
          <w:rFonts w:ascii="Palatino Linotype" w:hAnsi="Palatino Linotype" w:cs="Arial"/>
          <w:b/>
          <w:bCs/>
          <w:sz w:val="24"/>
          <w:szCs w:val="24"/>
        </w:rPr>
        <w:t xml:space="preserve">El Sujeto Obligado </w:t>
      </w:r>
      <w:r w:rsidRPr="005A4D25">
        <w:rPr>
          <w:rFonts w:ascii="Palatino Linotype" w:hAnsi="Palatino Linotype" w:cs="Arial"/>
          <w:sz w:val="24"/>
          <w:szCs w:val="24"/>
        </w:rPr>
        <w:t>rindió sus informes justificados en fecha</w:t>
      </w:r>
      <w:r w:rsidR="00922702" w:rsidRPr="005A4D25">
        <w:rPr>
          <w:rFonts w:ascii="Palatino Linotype" w:hAnsi="Palatino Linotype" w:cs="Arial"/>
          <w:sz w:val="24"/>
          <w:szCs w:val="24"/>
        </w:rPr>
        <w:t xml:space="preserve"> </w:t>
      </w:r>
      <w:r w:rsidR="00922702" w:rsidRPr="005A4D25">
        <w:rPr>
          <w:rFonts w:ascii="Palatino Linotype" w:hAnsi="Palatino Linotype" w:cs="Arial"/>
          <w:b/>
          <w:bCs/>
          <w:sz w:val="24"/>
          <w:szCs w:val="24"/>
        </w:rPr>
        <w:t xml:space="preserve">dos de julio de dos mil veinticinco. </w:t>
      </w:r>
    </w:p>
    <w:p w14:paraId="47D1AA6F" w14:textId="3E7FAC2F" w:rsidR="00922702" w:rsidRPr="005A4D25" w:rsidRDefault="00922702" w:rsidP="00922702">
      <w:pPr>
        <w:spacing w:line="360" w:lineRule="auto"/>
        <w:jc w:val="both"/>
        <w:rPr>
          <w:rFonts w:ascii="Palatino Linotype" w:hAnsi="Palatino Linotype" w:cs="Arial"/>
          <w:bCs/>
          <w:sz w:val="24"/>
          <w:szCs w:val="24"/>
        </w:rPr>
      </w:pPr>
      <w:r w:rsidRPr="005A4D25">
        <w:rPr>
          <w:rFonts w:ascii="Palatino Linotype" w:hAnsi="Palatino Linotype" w:cs="Arial"/>
          <w:bCs/>
          <w:sz w:val="24"/>
          <w:szCs w:val="24"/>
        </w:rPr>
        <w:t xml:space="preserve">La Ponencia resolutora, al advertir la identidad de las partes y la conexidad de la causa, acordó la acumulación de los recursos de revisión citados al rubro, acumulación que fue notificada al Recurrente en fecha </w:t>
      </w:r>
      <w:r w:rsidRPr="005A4D25">
        <w:rPr>
          <w:rFonts w:ascii="Palatino Linotype" w:hAnsi="Palatino Linotype" w:cs="Arial"/>
          <w:b/>
          <w:sz w:val="24"/>
          <w:szCs w:val="24"/>
        </w:rPr>
        <w:t xml:space="preserve">quince de julio de dos mil veinticinco, </w:t>
      </w:r>
      <w:r w:rsidRPr="005A4D25">
        <w:rPr>
          <w:rFonts w:ascii="Palatino Linotype" w:hAnsi="Palatino Linotype" w:cs="Arial"/>
          <w:bCs/>
          <w:sz w:val="24"/>
          <w:szCs w:val="24"/>
        </w:rPr>
        <w:t>con la finalidad de evitar que se dictasen resoluciones contradictorias, de conformidad con lo establecido en el artículo 195, de la Ley de Transparencia y Acceso a la información Pública del Estado de México y Municipios, y con el artículo 18 del Código de Procedimientos Administrativos del Estado de México, los cuales establecen respectivamente:</w:t>
      </w:r>
    </w:p>
    <w:p w14:paraId="5184419C" w14:textId="77777777" w:rsidR="00922702" w:rsidRPr="005A4D25" w:rsidRDefault="00922702" w:rsidP="00922702">
      <w:pPr>
        <w:pStyle w:val="Citas"/>
        <w:rPr>
          <w:b/>
          <w:bCs/>
          <w:i w:val="0"/>
          <w:iCs/>
        </w:rPr>
      </w:pPr>
      <w:r w:rsidRPr="005A4D25">
        <w:rPr>
          <w:b/>
          <w:bCs/>
          <w:i w:val="0"/>
          <w:iCs/>
        </w:rPr>
        <w:t xml:space="preserve">Ley de Transparencia y Acceso a la Información Pública del Estado de México y Municipios </w:t>
      </w:r>
    </w:p>
    <w:p w14:paraId="59D5DCFB" w14:textId="77777777" w:rsidR="00922702" w:rsidRPr="005A4D25" w:rsidRDefault="00922702" w:rsidP="00922702">
      <w:pPr>
        <w:pStyle w:val="Citas"/>
        <w:rPr>
          <w:b/>
          <w:bCs/>
        </w:rPr>
      </w:pPr>
      <w:r w:rsidRPr="005A4D25">
        <w:t xml:space="preserve">“Artículo 195. En la tramitación del recurso de revisión se aplicarán supletoriamente las disposiciones contenidas en el Código de Procedimientos Administrativos del Estado de México.” </w:t>
      </w:r>
      <w:r w:rsidRPr="005A4D25">
        <w:rPr>
          <w:b/>
          <w:bCs/>
        </w:rPr>
        <w:t>(Sic)</w:t>
      </w:r>
    </w:p>
    <w:p w14:paraId="7C8B64D1" w14:textId="77777777" w:rsidR="00922702" w:rsidRPr="005A4D25" w:rsidRDefault="00922702" w:rsidP="00922702">
      <w:pPr>
        <w:pStyle w:val="Citas"/>
      </w:pPr>
    </w:p>
    <w:p w14:paraId="0AA7ABC0" w14:textId="77777777" w:rsidR="00922702" w:rsidRPr="005A4D25" w:rsidRDefault="00922702" w:rsidP="00922702">
      <w:pPr>
        <w:pStyle w:val="Citas"/>
        <w:jc w:val="center"/>
        <w:rPr>
          <w:b/>
          <w:bCs/>
          <w:i w:val="0"/>
          <w:iCs/>
        </w:rPr>
      </w:pPr>
      <w:r w:rsidRPr="005A4D25">
        <w:rPr>
          <w:b/>
          <w:bCs/>
          <w:i w:val="0"/>
          <w:iCs/>
        </w:rPr>
        <w:t>Código de Procedimientos Administrativos del Estado de México</w:t>
      </w:r>
    </w:p>
    <w:p w14:paraId="5D74A81C" w14:textId="77777777" w:rsidR="00922702" w:rsidRPr="005A4D25" w:rsidRDefault="00922702" w:rsidP="00922702">
      <w:pPr>
        <w:pStyle w:val="Citas"/>
        <w:rPr>
          <w:b/>
          <w:bCs/>
        </w:rPr>
      </w:pPr>
      <w:r w:rsidRPr="005A4D25">
        <w:t xml:space="preserve">“Artículo 18. La autoridad administrativa o el Tribunal acordarán la acumulación de los expedientes del procedimiento y proceso administrativo que ante ellos se sigan, de oficio o a petición de parte, cuando las partes o los actos administrativos sean </w:t>
      </w:r>
      <w:r w:rsidRPr="005A4D25">
        <w:lastRenderedPageBreak/>
        <w:t xml:space="preserve">iguales, se trate de actos conexos o resulte conveniente el trámite unificado de los asuntos, para evitar la emisión de resoluciones contradictorias. La misma regla se aplicará, en lo conducente, para la separación de los expedientes.” </w:t>
      </w:r>
      <w:r w:rsidRPr="005A4D25">
        <w:rPr>
          <w:b/>
          <w:bCs/>
        </w:rPr>
        <w:t>(Sic)</w:t>
      </w:r>
    </w:p>
    <w:p w14:paraId="2EA1E408" w14:textId="77777777" w:rsidR="00922702" w:rsidRPr="005A4D25" w:rsidRDefault="00922702" w:rsidP="00614BDD">
      <w:pPr>
        <w:spacing w:before="240" w:line="360" w:lineRule="auto"/>
        <w:jc w:val="both"/>
        <w:rPr>
          <w:rFonts w:ascii="Palatino Linotype" w:hAnsi="Palatino Linotype" w:cs="Arial"/>
          <w:sz w:val="24"/>
          <w:szCs w:val="24"/>
        </w:rPr>
      </w:pPr>
    </w:p>
    <w:p w14:paraId="1045D4CF" w14:textId="2685F7D7" w:rsidR="00922702" w:rsidRPr="005A4D25" w:rsidRDefault="00922702" w:rsidP="00922702">
      <w:pPr>
        <w:spacing w:line="360" w:lineRule="auto"/>
        <w:jc w:val="both"/>
        <w:rPr>
          <w:rFonts w:ascii="Palatino Linotype" w:hAnsi="Palatino Linotype" w:cs="Arial"/>
          <w:sz w:val="24"/>
          <w:szCs w:val="24"/>
        </w:rPr>
      </w:pPr>
      <w:bookmarkStart w:id="2" w:name="_Hlk197597279"/>
      <w:r w:rsidRPr="005A4D25">
        <w:rPr>
          <w:rFonts w:ascii="Palatino Linotype" w:hAnsi="Palatino Linotype" w:cs="Arial"/>
          <w:sz w:val="24"/>
          <w:szCs w:val="24"/>
        </w:rPr>
        <w:t xml:space="preserve">El día </w:t>
      </w:r>
      <w:r w:rsidRPr="005A4D25">
        <w:rPr>
          <w:rFonts w:ascii="Palatino Linotype" w:hAnsi="Palatino Linotype" w:cs="Arial"/>
          <w:b/>
          <w:bCs/>
          <w:sz w:val="24"/>
          <w:szCs w:val="24"/>
        </w:rPr>
        <w:t xml:space="preserve">treinta de octubre de dos mil veinticinco, </w:t>
      </w:r>
      <w:r w:rsidRPr="005A4D25">
        <w:rPr>
          <w:rFonts w:ascii="Palatino Linotype" w:hAnsi="Palatino Linotype" w:cs="Arial"/>
          <w:sz w:val="24"/>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bookmarkEnd w:id="2"/>
    <w:p w14:paraId="16A97F3E" w14:textId="1FA8AACD" w:rsidR="00922702" w:rsidRPr="005A4D25" w:rsidRDefault="00614BDD" w:rsidP="00614BDD">
      <w:pPr>
        <w:spacing w:line="360" w:lineRule="auto"/>
        <w:jc w:val="both"/>
        <w:rPr>
          <w:rFonts w:ascii="Palatino Linotype" w:hAnsi="Palatino Linotype" w:cs="Arial"/>
          <w:b/>
          <w:bCs/>
          <w:sz w:val="24"/>
          <w:szCs w:val="24"/>
        </w:rPr>
      </w:pPr>
      <w:r w:rsidRPr="005A4D25">
        <w:rPr>
          <w:rFonts w:ascii="Palatino Linotype" w:hAnsi="Palatino Linotype" w:cs="Arial"/>
          <w:sz w:val="24"/>
          <w:szCs w:val="24"/>
        </w:rPr>
        <w:t xml:space="preserve">En fecha </w:t>
      </w:r>
      <w:r w:rsidR="00922702" w:rsidRPr="005A4D25">
        <w:rPr>
          <w:rFonts w:ascii="Palatino Linotype" w:hAnsi="Palatino Linotype" w:cs="Arial"/>
          <w:b/>
          <w:bCs/>
          <w:sz w:val="24"/>
          <w:szCs w:val="24"/>
        </w:rPr>
        <w:t xml:space="preserve">dieciséis de junio de dos mil veintiséis, </w:t>
      </w:r>
      <w:r w:rsidR="00922702" w:rsidRPr="005A4D25">
        <w:rPr>
          <w:rFonts w:ascii="Palatino Linotype" w:hAnsi="Palatino Linotype" w:cs="Arial"/>
          <w:sz w:val="24"/>
          <w:szCs w:val="24"/>
        </w:rPr>
        <w:t xml:space="preserve">fueron puestos a la vista los informes justificados rendidos por </w:t>
      </w:r>
      <w:r w:rsidR="00922702" w:rsidRPr="005A4D25">
        <w:rPr>
          <w:rFonts w:ascii="Palatino Linotype" w:hAnsi="Palatino Linotype" w:cs="Arial"/>
          <w:b/>
          <w:bCs/>
          <w:sz w:val="24"/>
          <w:szCs w:val="24"/>
        </w:rPr>
        <w:t xml:space="preserve">El Sujeto Obligado. </w:t>
      </w:r>
    </w:p>
    <w:p w14:paraId="734FCB2F" w14:textId="33F17909" w:rsidR="00614BDD" w:rsidRPr="005A4D25" w:rsidRDefault="00614BDD" w:rsidP="00614BDD">
      <w:pPr>
        <w:spacing w:before="240" w:line="360" w:lineRule="auto"/>
        <w:jc w:val="both"/>
        <w:rPr>
          <w:rFonts w:ascii="Palatino Linotype" w:hAnsi="Palatino Linotype" w:cs="Arial"/>
          <w:sz w:val="24"/>
          <w:szCs w:val="24"/>
        </w:rPr>
      </w:pPr>
      <w:r w:rsidRPr="005A4D25">
        <w:rPr>
          <w:rFonts w:ascii="Palatino Linotype" w:hAnsi="Palatino Linotype" w:cs="Arial"/>
          <w:sz w:val="24"/>
          <w:szCs w:val="24"/>
        </w:rPr>
        <w:t xml:space="preserve">Por lo que una vez transcurrido el plazo establecido para que las partes manifestaran lo que a su derecho conviniera, en fecha </w:t>
      </w:r>
      <w:r w:rsidR="00922702" w:rsidRPr="005A4D25">
        <w:rPr>
          <w:rFonts w:ascii="Palatino Linotype" w:hAnsi="Palatino Linotype" w:cs="Arial"/>
          <w:b/>
          <w:bCs/>
          <w:sz w:val="24"/>
          <w:szCs w:val="24"/>
        </w:rPr>
        <w:t xml:space="preserve">veintidós de junio de los corrientes, </w:t>
      </w:r>
      <w:r w:rsidRPr="005A4D25">
        <w:rPr>
          <w:rFonts w:ascii="Palatino Linotype" w:hAnsi="Palatino Linotype" w:cs="Arial"/>
          <w:sz w:val="24"/>
          <w:szCs w:val="24"/>
        </w:rPr>
        <w:t>se decretó el cierre de instrucción, en términos del artículo 185 fracción VI de la Ley de Transparencia y Acceso a la Información Pública del Estado de México y Municipios, iniciando el término legal para dictar resolución definitiva del asunto.</w:t>
      </w:r>
    </w:p>
    <w:p w14:paraId="40851DDC" w14:textId="77777777" w:rsidR="00614BDD" w:rsidRPr="005A4D25" w:rsidRDefault="00614BDD" w:rsidP="00A41851">
      <w:pPr>
        <w:spacing w:before="240" w:line="360" w:lineRule="auto"/>
        <w:jc w:val="both"/>
        <w:rPr>
          <w:rFonts w:ascii="Palatino Linotype" w:eastAsia="Times New Roman" w:hAnsi="Palatino Linotype" w:cs="Arial"/>
          <w:color w:val="000000"/>
          <w:sz w:val="24"/>
          <w:szCs w:val="24"/>
          <w:lang w:eastAsia="es-MX"/>
        </w:rPr>
      </w:pPr>
    </w:p>
    <w:p w14:paraId="58578CCE" w14:textId="77777777" w:rsidR="00614BDD" w:rsidRPr="005A4D25" w:rsidRDefault="00614BDD" w:rsidP="00A41851">
      <w:pPr>
        <w:spacing w:before="240" w:line="360" w:lineRule="auto"/>
        <w:jc w:val="both"/>
        <w:rPr>
          <w:rFonts w:ascii="Palatino Linotype" w:eastAsia="Times New Roman" w:hAnsi="Palatino Linotype" w:cs="Arial"/>
          <w:color w:val="000000"/>
          <w:sz w:val="24"/>
          <w:szCs w:val="24"/>
          <w:lang w:eastAsia="es-MX"/>
        </w:rPr>
      </w:pPr>
    </w:p>
    <w:p w14:paraId="6D73DFDC" w14:textId="77777777" w:rsidR="00614BDD" w:rsidRPr="005A4D25" w:rsidRDefault="00614BDD" w:rsidP="00A41851">
      <w:pPr>
        <w:spacing w:before="240" w:line="360" w:lineRule="auto"/>
        <w:jc w:val="both"/>
        <w:rPr>
          <w:rFonts w:ascii="Palatino Linotype" w:eastAsia="Times New Roman" w:hAnsi="Palatino Linotype" w:cs="Arial"/>
          <w:color w:val="000000"/>
          <w:sz w:val="24"/>
          <w:szCs w:val="24"/>
          <w:lang w:eastAsia="es-MX"/>
        </w:rPr>
      </w:pPr>
    </w:p>
    <w:p w14:paraId="43035116" w14:textId="28F1262F" w:rsidR="00A41851" w:rsidRPr="005A4D25" w:rsidRDefault="00A41851" w:rsidP="00A41851">
      <w:pPr>
        <w:spacing w:before="240" w:line="360" w:lineRule="auto"/>
        <w:jc w:val="center"/>
        <w:rPr>
          <w:rFonts w:ascii="Palatino Linotype" w:hAnsi="Palatino Linotype" w:cs="Arial"/>
          <w:b/>
          <w:sz w:val="24"/>
        </w:rPr>
      </w:pPr>
      <w:r w:rsidRPr="005A4D25">
        <w:rPr>
          <w:rFonts w:ascii="Palatino Linotype" w:hAnsi="Palatino Linotype" w:cs="Arial"/>
          <w:b/>
          <w:sz w:val="24"/>
        </w:rPr>
        <w:lastRenderedPageBreak/>
        <w:t xml:space="preserve">C O N S I D E R A N D O </w:t>
      </w:r>
    </w:p>
    <w:p w14:paraId="714A906E" w14:textId="77777777" w:rsidR="00A41851" w:rsidRPr="005A4D25" w:rsidRDefault="00A41851" w:rsidP="00A41851">
      <w:pPr>
        <w:spacing w:before="240" w:line="360" w:lineRule="auto"/>
        <w:jc w:val="both"/>
        <w:rPr>
          <w:rFonts w:ascii="Palatino Linotype" w:hAnsi="Palatino Linotype" w:cs="Arial"/>
          <w:sz w:val="28"/>
          <w:szCs w:val="28"/>
        </w:rPr>
      </w:pPr>
      <w:r w:rsidRPr="005A4D25">
        <w:rPr>
          <w:rFonts w:ascii="Palatino Linotype" w:hAnsi="Palatino Linotype" w:cs="Arial"/>
          <w:b/>
          <w:sz w:val="28"/>
        </w:rPr>
        <w:t>PRIMERO.</w:t>
      </w:r>
      <w:r w:rsidRPr="005A4D25">
        <w:rPr>
          <w:rFonts w:ascii="Palatino Linotype" w:hAnsi="Palatino Linotype" w:cs="Arial"/>
          <w:b/>
        </w:rPr>
        <w:t xml:space="preserve"> </w:t>
      </w:r>
      <w:r w:rsidRPr="005A4D25">
        <w:rPr>
          <w:rFonts w:ascii="Palatino Linotype" w:hAnsi="Palatino Linotype" w:cs="Arial"/>
          <w:b/>
          <w:sz w:val="28"/>
          <w:szCs w:val="28"/>
        </w:rPr>
        <w:t>De la competencia</w:t>
      </w:r>
      <w:r w:rsidRPr="005A4D25">
        <w:rPr>
          <w:rFonts w:ascii="Palatino Linotype" w:hAnsi="Palatino Linotype" w:cs="Arial"/>
          <w:sz w:val="28"/>
          <w:szCs w:val="28"/>
        </w:rPr>
        <w:t>.</w:t>
      </w:r>
    </w:p>
    <w:p w14:paraId="146492AE" w14:textId="77777777" w:rsidR="005D6BC4" w:rsidRPr="005A4D25" w:rsidRDefault="005D6BC4" w:rsidP="005D6BC4">
      <w:pPr>
        <w:spacing w:line="360" w:lineRule="auto"/>
        <w:jc w:val="both"/>
        <w:rPr>
          <w:rFonts w:ascii="Palatino Linotype" w:hAnsi="Palatino Linotype"/>
          <w:sz w:val="24"/>
          <w:szCs w:val="24"/>
        </w:rPr>
      </w:pPr>
      <w:r w:rsidRPr="005A4D25">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44E6DAC3" w14:textId="77777777" w:rsidR="00A41851" w:rsidRPr="005A4D25"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67633B03" w14:textId="77777777" w:rsidR="00A41851" w:rsidRPr="005A4D25"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rPr>
      </w:pPr>
      <w:r w:rsidRPr="005A4D25">
        <w:rPr>
          <w:rFonts w:ascii="Palatino Linotype" w:hAnsi="Palatino Linotype" w:cs="Arial"/>
          <w:b/>
          <w:sz w:val="28"/>
        </w:rPr>
        <w:t>SEGUNDO</w:t>
      </w:r>
      <w:r w:rsidRPr="005A4D25">
        <w:rPr>
          <w:rFonts w:ascii="Palatino Linotype" w:hAnsi="Palatino Linotype" w:cs="Arial"/>
          <w:b/>
        </w:rPr>
        <w:t xml:space="preserve">. </w:t>
      </w:r>
      <w:r w:rsidRPr="005A4D25">
        <w:rPr>
          <w:rFonts w:ascii="Palatino Linotype" w:hAnsi="Palatino Linotype" w:cs="Arial"/>
          <w:b/>
          <w:sz w:val="28"/>
          <w:szCs w:val="28"/>
        </w:rPr>
        <w:t>Sobre los alcances del recurso de revisión.</w:t>
      </w:r>
      <w:r w:rsidRPr="005A4D25">
        <w:rPr>
          <w:rFonts w:ascii="Palatino Linotype" w:hAnsi="Palatino Linotype" w:cs="Arial"/>
          <w:b/>
        </w:rPr>
        <w:t xml:space="preserve"> </w:t>
      </w:r>
    </w:p>
    <w:p w14:paraId="64DBC990" w14:textId="77777777" w:rsidR="00A41851" w:rsidRPr="005A4D25" w:rsidRDefault="00A41851" w:rsidP="00A41851">
      <w:pPr>
        <w:pStyle w:val="Prrafodelista"/>
        <w:autoSpaceDE w:val="0"/>
        <w:autoSpaceDN w:val="0"/>
        <w:adjustRightInd w:val="0"/>
        <w:spacing w:before="240" w:after="160" w:line="360" w:lineRule="auto"/>
        <w:ind w:left="0"/>
        <w:jc w:val="both"/>
        <w:rPr>
          <w:rFonts w:ascii="Palatino Linotype" w:hAnsi="Palatino Linotype" w:cs="Arial"/>
        </w:rPr>
      </w:pPr>
      <w:r w:rsidRPr="005A4D25">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5A4D25">
        <w:rPr>
          <w:rFonts w:ascii="Palatino Linotype" w:hAnsi="Palatino Linotype" w:cs="Arial"/>
        </w:rPr>
        <w:lastRenderedPageBreak/>
        <w:t>afectación al derecho de acceso a la información pública y garantizando el principio rector de máxima publicidad.</w:t>
      </w:r>
    </w:p>
    <w:p w14:paraId="5ED09398" w14:textId="77777777" w:rsidR="00A41851" w:rsidRPr="005A4D25"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sz w:val="28"/>
        </w:rPr>
      </w:pPr>
    </w:p>
    <w:p w14:paraId="14196CEE" w14:textId="77777777" w:rsidR="00F14223" w:rsidRPr="005A4D25" w:rsidRDefault="00F14223" w:rsidP="00F14223">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r w:rsidRPr="005A4D25">
        <w:rPr>
          <w:rFonts w:ascii="Palatino Linotype" w:hAnsi="Palatino Linotype" w:cs="Arial"/>
          <w:b/>
          <w:sz w:val="28"/>
          <w:lang w:val="es-MX"/>
        </w:rPr>
        <w:t>TERCERO</w:t>
      </w:r>
      <w:r w:rsidRPr="005A4D25">
        <w:rPr>
          <w:rFonts w:ascii="Palatino Linotype" w:hAnsi="Palatino Linotype" w:cs="Arial"/>
          <w:b/>
          <w:lang w:val="es-MX"/>
        </w:rPr>
        <w:t xml:space="preserve">. </w:t>
      </w:r>
      <w:r w:rsidRPr="005A4D25">
        <w:rPr>
          <w:rFonts w:ascii="Palatino Linotype" w:hAnsi="Palatino Linotype" w:cs="Arial"/>
          <w:b/>
          <w:sz w:val="28"/>
          <w:szCs w:val="28"/>
          <w:lang w:val="es-MX"/>
        </w:rPr>
        <w:t>De las causas de improcedencia.</w:t>
      </w:r>
    </w:p>
    <w:p w14:paraId="2E74942B" w14:textId="77777777" w:rsidR="00F14223" w:rsidRPr="005A4D25" w:rsidRDefault="00F14223" w:rsidP="00F14223">
      <w:pPr>
        <w:pStyle w:val="Prrafodelista"/>
        <w:autoSpaceDE w:val="0"/>
        <w:autoSpaceDN w:val="0"/>
        <w:adjustRightInd w:val="0"/>
        <w:spacing w:before="240" w:after="160" w:line="360" w:lineRule="auto"/>
        <w:ind w:left="0"/>
        <w:jc w:val="both"/>
        <w:rPr>
          <w:rFonts w:ascii="Palatino Linotype" w:hAnsi="Palatino Linotype" w:cs="Arial"/>
          <w:lang w:val="es-MX"/>
        </w:rPr>
      </w:pPr>
      <w:r w:rsidRPr="005A4D25">
        <w:rPr>
          <w:rFonts w:ascii="Palatino Linotype" w:hAnsi="Palatino Linotype" w:cs="Arial"/>
          <w:lang w:val="es-MX"/>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49651352" w14:textId="77777777" w:rsidR="00F14223" w:rsidRPr="005A4D25" w:rsidRDefault="00F14223" w:rsidP="00F14223">
      <w:pPr>
        <w:pStyle w:val="Prrafodelista"/>
        <w:autoSpaceDE w:val="0"/>
        <w:autoSpaceDN w:val="0"/>
        <w:adjustRightInd w:val="0"/>
        <w:spacing w:line="360" w:lineRule="auto"/>
        <w:ind w:left="0"/>
        <w:jc w:val="both"/>
        <w:rPr>
          <w:rFonts w:ascii="Palatino Linotype" w:hAnsi="Palatino Linotype" w:cs="Arial"/>
          <w:lang w:val="es-MX"/>
        </w:rPr>
      </w:pPr>
      <w:r w:rsidRPr="005A4D25">
        <w:rPr>
          <w:rFonts w:ascii="Palatino Linotype" w:hAnsi="Palatino Linotype" w:cs="Arial"/>
          <w:lang w:val="es-MX"/>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w:t>
      </w:r>
      <w:r w:rsidRPr="005A4D25">
        <w:rPr>
          <w:rFonts w:ascii="Palatino Linotype" w:hAnsi="Palatino Linotype" w:cs="Arial"/>
          <w:lang w:val="es-MX"/>
        </w:rPr>
        <w:lastRenderedPageBreak/>
        <w:t>improcedencia y sobreseimiento con tales fines</w:t>
      </w:r>
      <w:r w:rsidRPr="005A4D25">
        <w:rPr>
          <w:rStyle w:val="Refdenotaalpie"/>
          <w:rFonts w:ascii="Palatino Linotype" w:hAnsi="Palatino Linotype" w:cs="Arial"/>
          <w:lang w:val="es-MX"/>
        </w:rPr>
        <w:footnoteReference w:id="1"/>
      </w:r>
      <w:r w:rsidRPr="005A4D25">
        <w:rPr>
          <w:rFonts w:ascii="Palatino Linotype" w:hAnsi="Palatino Linotype" w:cs="Arial"/>
          <w:lang w:val="es-MX"/>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19C07004" w14:textId="77777777" w:rsidR="00922702" w:rsidRPr="005A4D25" w:rsidRDefault="00922702" w:rsidP="00A41851">
      <w:pPr>
        <w:pStyle w:val="Prrafodelista"/>
        <w:autoSpaceDE w:val="0"/>
        <w:autoSpaceDN w:val="0"/>
        <w:adjustRightInd w:val="0"/>
        <w:spacing w:before="240" w:after="160" w:line="360" w:lineRule="auto"/>
        <w:ind w:left="0"/>
        <w:jc w:val="both"/>
        <w:rPr>
          <w:rFonts w:ascii="Palatino Linotype" w:hAnsi="Palatino Linotype" w:cs="Arial"/>
          <w:b/>
          <w:sz w:val="28"/>
        </w:rPr>
      </w:pPr>
    </w:p>
    <w:p w14:paraId="7E435A35" w14:textId="77777777" w:rsidR="00A41851" w:rsidRPr="005A4D25" w:rsidRDefault="00A41851" w:rsidP="00A41851">
      <w:pPr>
        <w:tabs>
          <w:tab w:val="left" w:pos="709"/>
        </w:tabs>
        <w:spacing w:before="240" w:line="360" w:lineRule="auto"/>
        <w:ind w:right="51"/>
        <w:jc w:val="both"/>
        <w:rPr>
          <w:rFonts w:ascii="Palatino Linotype" w:hAnsi="Palatino Linotype"/>
          <w:b/>
          <w:sz w:val="28"/>
          <w:szCs w:val="28"/>
        </w:rPr>
      </w:pPr>
      <w:r w:rsidRPr="005A4D25">
        <w:rPr>
          <w:rFonts w:ascii="Palatino Linotype" w:hAnsi="Palatino Linotype"/>
          <w:b/>
          <w:sz w:val="28"/>
          <w:szCs w:val="28"/>
        </w:rPr>
        <w:t xml:space="preserve">CUARTO. Estudio y resolución del asunto </w:t>
      </w:r>
      <w:r w:rsidRPr="005A4D25">
        <w:rPr>
          <w:rFonts w:ascii="Palatino Linotype" w:hAnsi="Palatino Linotype"/>
          <w:b/>
          <w:sz w:val="28"/>
          <w:szCs w:val="28"/>
        </w:rPr>
        <w:tab/>
      </w:r>
    </w:p>
    <w:p w14:paraId="78E8A3FA" w14:textId="77777777" w:rsidR="00A41851" w:rsidRPr="005A4D25" w:rsidRDefault="00A41851" w:rsidP="00A41851">
      <w:pPr>
        <w:pStyle w:val="Prrafodelista"/>
        <w:autoSpaceDE w:val="0"/>
        <w:autoSpaceDN w:val="0"/>
        <w:adjustRightInd w:val="0"/>
        <w:spacing w:before="240" w:after="160" w:line="360" w:lineRule="auto"/>
        <w:ind w:left="0"/>
        <w:jc w:val="both"/>
        <w:rPr>
          <w:rFonts w:ascii="Palatino Linotype" w:hAnsi="Palatino Linotype" w:cs="Arial"/>
        </w:rPr>
      </w:pPr>
      <w:r w:rsidRPr="005A4D25">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w:t>
      </w:r>
      <w:r w:rsidRPr="005A4D25">
        <w:rPr>
          <w:rFonts w:ascii="Palatino Linotype" w:hAnsi="Palatino Linotype" w:cs="Arial"/>
        </w:rPr>
        <w:lastRenderedPageBreak/>
        <w:t xml:space="preserve">que el Estado Mexicano sea parte, en concordancia con el párrafo tercero del artículo 1 de la Constitución Federal y el diverso 8 de la Ley de Transparencia local. </w:t>
      </w:r>
    </w:p>
    <w:p w14:paraId="0FE7B06C" w14:textId="77777777" w:rsidR="00A41851" w:rsidRPr="005A4D25" w:rsidRDefault="00A41851" w:rsidP="00A41851">
      <w:pPr>
        <w:spacing w:after="0" w:line="360" w:lineRule="auto"/>
        <w:jc w:val="both"/>
        <w:rPr>
          <w:rFonts w:ascii="Palatino Linotype" w:eastAsia="Times New Roman" w:hAnsi="Palatino Linotype" w:cs="Times New Roman"/>
          <w:sz w:val="24"/>
          <w:szCs w:val="24"/>
          <w:lang w:eastAsia="es-ES"/>
        </w:rPr>
      </w:pPr>
      <w:r w:rsidRPr="005A4D25">
        <w:rPr>
          <w:rFonts w:ascii="Palatino Linotype" w:hAnsi="Palatino Linotype" w:cs="Arial"/>
          <w:sz w:val="24"/>
          <w:szCs w:val="24"/>
        </w:rPr>
        <w:t xml:space="preserve">En este tenor, es necesario subrayar que </w:t>
      </w:r>
      <w:r w:rsidRPr="005A4D25">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4667E9CA" w14:textId="77777777" w:rsidR="00A41851" w:rsidRPr="005A4D25" w:rsidRDefault="00A41851" w:rsidP="00A41851">
      <w:pPr>
        <w:spacing w:before="240" w:line="360" w:lineRule="auto"/>
        <w:ind w:left="851" w:right="851"/>
        <w:jc w:val="both"/>
        <w:rPr>
          <w:rFonts w:ascii="Palatino Linotype" w:eastAsia="Times New Roman" w:hAnsi="Palatino Linotype" w:cs="Times New Roman"/>
          <w:i/>
          <w:lang w:eastAsia="es-ES"/>
        </w:rPr>
      </w:pPr>
      <w:r w:rsidRPr="005A4D25">
        <w:rPr>
          <w:rFonts w:ascii="Palatino Linotype" w:eastAsia="Times New Roman" w:hAnsi="Palatino Linotype" w:cs="Times New Roman"/>
          <w:b/>
          <w:i/>
          <w:lang w:eastAsia="es-ES"/>
        </w:rPr>
        <w:t>“Artículo 4.</w:t>
      </w:r>
      <w:r w:rsidRPr="005A4D25">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1B80B9F6" w14:textId="77777777" w:rsidR="00A41851" w:rsidRPr="005A4D25" w:rsidRDefault="00A41851" w:rsidP="00A41851">
      <w:pPr>
        <w:spacing w:before="240" w:line="360" w:lineRule="auto"/>
        <w:ind w:left="851" w:right="851"/>
        <w:jc w:val="both"/>
        <w:rPr>
          <w:rFonts w:ascii="Palatino Linotype" w:eastAsia="Times New Roman" w:hAnsi="Palatino Linotype" w:cs="Times New Roman"/>
          <w:i/>
          <w:lang w:eastAsia="es-ES"/>
        </w:rPr>
      </w:pPr>
      <w:r w:rsidRPr="005A4D25">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46AC219" w14:textId="77777777" w:rsidR="00A41851" w:rsidRPr="005A4D25" w:rsidRDefault="00A41851" w:rsidP="00A41851">
      <w:pPr>
        <w:spacing w:before="240" w:line="360" w:lineRule="auto"/>
        <w:ind w:left="851" w:right="851"/>
        <w:jc w:val="both"/>
        <w:rPr>
          <w:rFonts w:ascii="Palatino Linotype" w:eastAsia="Times New Roman" w:hAnsi="Palatino Linotype" w:cs="Times New Roman"/>
          <w:i/>
          <w:lang w:eastAsia="es-ES"/>
        </w:rPr>
      </w:pPr>
      <w:r w:rsidRPr="005A4D25">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7EA5079A" w14:textId="77777777" w:rsidR="00A41851" w:rsidRPr="005A4D25" w:rsidRDefault="00A41851" w:rsidP="00A41851">
      <w:pPr>
        <w:spacing w:before="240" w:line="360" w:lineRule="auto"/>
        <w:ind w:left="851" w:right="851"/>
        <w:jc w:val="both"/>
        <w:rPr>
          <w:rFonts w:ascii="Palatino Linotype" w:eastAsia="Times New Roman" w:hAnsi="Palatino Linotype" w:cs="Times New Roman"/>
          <w:i/>
          <w:lang w:eastAsia="es-ES"/>
        </w:rPr>
      </w:pPr>
      <w:r w:rsidRPr="005A4D25">
        <w:rPr>
          <w:rFonts w:ascii="Palatino Linotype" w:eastAsia="Times New Roman" w:hAnsi="Palatino Linotype" w:cs="Times New Roman"/>
          <w:b/>
          <w:i/>
          <w:lang w:eastAsia="es-ES"/>
        </w:rPr>
        <w:lastRenderedPageBreak/>
        <w:t>Artículo 12.</w:t>
      </w:r>
      <w:r w:rsidRPr="005A4D25">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C21ACF0" w14:textId="77777777" w:rsidR="00A41851" w:rsidRPr="005A4D25" w:rsidRDefault="00A41851" w:rsidP="00A41851">
      <w:pPr>
        <w:spacing w:before="240" w:line="360" w:lineRule="auto"/>
        <w:ind w:left="851" w:right="851"/>
        <w:jc w:val="both"/>
        <w:rPr>
          <w:rFonts w:ascii="Palatino Linotype" w:eastAsia="Times New Roman" w:hAnsi="Palatino Linotype" w:cs="Times New Roman"/>
          <w:i/>
          <w:lang w:eastAsia="es-ES"/>
        </w:rPr>
      </w:pPr>
      <w:r w:rsidRPr="005A4D25">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52F42EC1" w14:textId="77777777" w:rsidR="00A41851" w:rsidRPr="005A4D25" w:rsidRDefault="00A41851" w:rsidP="00A41851">
      <w:pPr>
        <w:spacing w:before="240" w:line="360" w:lineRule="auto"/>
        <w:ind w:left="851" w:right="851"/>
        <w:jc w:val="both"/>
        <w:rPr>
          <w:rFonts w:ascii="Palatino Linotype" w:eastAsia="Times New Roman" w:hAnsi="Palatino Linotype" w:cs="Times New Roman"/>
          <w:i/>
          <w:lang w:eastAsia="es-ES"/>
        </w:rPr>
      </w:pPr>
      <w:r w:rsidRPr="005A4D25">
        <w:rPr>
          <w:rFonts w:ascii="Palatino Linotype" w:eastAsia="Times New Roman" w:hAnsi="Palatino Linotype" w:cs="Times New Roman"/>
          <w:i/>
          <w:lang w:eastAsia="es-ES"/>
        </w:rPr>
        <w:t>(…)</w:t>
      </w:r>
    </w:p>
    <w:p w14:paraId="7CB28B76" w14:textId="77777777" w:rsidR="00A41851" w:rsidRPr="005A4D25" w:rsidRDefault="00A41851" w:rsidP="00A41851">
      <w:pPr>
        <w:spacing w:before="240" w:line="360" w:lineRule="auto"/>
        <w:ind w:left="851" w:right="851"/>
        <w:jc w:val="both"/>
        <w:rPr>
          <w:rFonts w:ascii="Palatino Linotype" w:eastAsia="Times New Roman" w:hAnsi="Palatino Linotype" w:cs="Times New Roman"/>
          <w:b/>
          <w:i/>
          <w:lang w:eastAsia="es-ES"/>
        </w:rPr>
      </w:pPr>
      <w:r w:rsidRPr="005A4D25">
        <w:rPr>
          <w:rFonts w:ascii="Palatino Linotype" w:eastAsia="Times New Roman" w:hAnsi="Palatino Linotype" w:cs="Times New Roman"/>
          <w:b/>
          <w:i/>
          <w:lang w:eastAsia="es-ES"/>
        </w:rPr>
        <w:t xml:space="preserve">Artículo 24. </w:t>
      </w:r>
    </w:p>
    <w:p w14:paraId="689D168A" w14:textId="77777777" w:rsidR="00A41851" w:rsidRPr="005A4D25" w:rsidRDefault="00A41851" w:rsidP="00A41851">
      <w:pPr>
        <w:spacing w:before="240" w:line="360" w:lineRule="auto"/>
        <w:ind w:left="851" w:right="851"/>
        <w:jc w:val="both"/>
        <w:rPr>
          <w:rFonts w:ascii="Palatino Linotype" w:eastAsia="Times New Roman" w:hAnsi="Palatino Linotype" w:cs="Times New Roman"/>
          <w:i/>
          <w:lang w:eastAsia="es-ES"/>
        </w:rPr>
      </w:pPr>
      <w:r w:rsidRPr="005A4D25">
        <w:rPr>
          <w:rFonts w:ascii="Palatino Linotype" w:eastAsia="Times New Roman" w:hAnsi="Palatino Linotype" w:cs="Times New Roman"/>
          <w:i/>
          <w:lang w:eastAsia="es-ES"/>
        </w:rPr>
        <w:t>(…)</w:t>
      </w:r>
    </w:p>
    <w:p w14:paraId="6D76A2E4" w14:textId="77777777" w:rsidR="00A41851" w:rsidRPr="005A4D25" w:rsidRDefault="00A41851" w:rsidP="00A41851">
      <w:pPr>
        <w:spacing w:before="240" w:line="360" w:lineRule="auto"/>
        <w:ind w:left="851" w:right="851"/>
        <w:jc w:val="both"/>
        <w:rPr>
          <w:rFonts w:ascii="Palatino Linotype" w:eastAsia="Times New Roman" w:hAnsi="Palatino Linotype" w:cs="Times New Roman"/>
          <w:i/>
          <w:lang w:eastAsia="es-ES"/>
        </w:rPr>
      </w:pPr>
      <w:r w:rsidRPr="005A4D25">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B540135" w14:textId="77777777" w:rsidR="00A41851" w:rsidRPr="005A4D25" w:rsidRDefault="00A41851" w:rsidP="00A41851">
      <w:pPr>
        <w:spacing w:before="240" w:line="360" w:lineRule="auto"/>
        <w:ind w:left="851" w:right="851"/>
        <w:jc w:val="both"/>
        <w:rPr>
          <w:rFonts w:ascii="Palatino Linotype" w:eastAsia="Times New Roman" w:hAnsi="Palatino Linotype" w:cs="Times New Roman"/>
          <w:i/>
          <w:lang w:eastAsia="es-ES"/>
        </w:rPr>
      </w:pPr>
      <w:r w:rsidRPr="005A4D25">
        <w:rPr>
          <w:rFonts w:ascii="Palatino Linotype" w:eastAsia="Times New Roman" w:hAnsi="Palatino Linotype" w:cs="Times New Roman"/>
          <w:i/>
          <w:lang w:eastAsia="es-ES"/>
        </w:rPr>
        <w:t>(…)</w:t>
      </w:r>
    </w:p>
    <w:p w14:paraId="60BF3C2C" w14:textId="77777777" w:rsidR="00A41851" w:rsidRPr="005A4D25" w:rsidRDefault="00A41851" w:rsidP="00A41851">
      <w:pPr>
        <w:spacing w:before="240" w:line="360" w:lineRule="auto"/>
        <w:ind w:left="851" w:right="851"/>
        <w:jc w:val="both"/>
        <w:rPr>
          <w:rFonts w:ascii="Palatino Linotype" w:eastAsia="Times New Roman" w:hAnsi="Palatino Linotype" w:cs="Times New Roman"/>
          <w:i/>
          <w:lang w:eastAsia="es-ES"/>
        </w:rPr>
      </w:pPr>
      <w:r w:rsidRPr="005A4D25">
        <w:rPr>
          <w:rFonts w:ascii="Palatino Linotype" w:eastAsia="Times New Roman" w:hAnsi="Palatino Linotype" w:cs="Times New Roman"/>
          <w:b/>
          <w:i/>
          <w:lang w:eastAsia="es-ES"/>
        </w:rPr>
        <w:t>Artículo 160.</w:t>
      </w:r>
      <w:r w:rsidRPr="005A4D25">
        <w:rPr>
          <w:rFonts w:ascii="Palatino Linotype" w:eastAsia="Times New Roman" w:hAnsi="Palatino Linotype" w:cs="Times New Roman"/>
          <w:i/>
          <w:lang w:eastAsia="es-ES"/>
        </w:rPr>
        <w:t xml:space="preserve"> Los sujetos obligados deberán otorgar acceso a los documentos que se </w:t>
      </w:r>
      <w:r w:rsidRPr="005A4D25">
        <w:rPr>
          <w:rFonts w:ascii="Palatino Linotype" w:eastAsia="Times New Roman" w:hAnsi="Palatino Linotype" w:cs="Times New Roman"/>
          <w:b/>
          <w:i/>
          <w:lang w:eastAsia="es-ES"/>
        </w:rPr>
        <w:t xml:space="preserve"> </w:t>
      </w:r>
      <w:r w:rsidRPr="005A4D25">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3744FCF" w14:textId="77777777" w:rsidR="00A41851" w:rsidRPr="005A4D25" w:rsidRDefault="00A41851" w:rsidP="00A41851">
      <w:pPr>
        <w:spacing w:before="240" w:line="360" w:lineRule="auto"/>
        <w:ind w:left="851" w:right="851"/>
        <w:jc w:val="both"/>
        <w:rPr>
          <w:rFonts w:ascii="Palatino Linotype" w:eastAsia="Times New Roman" w:hAnsi="Palatino Linotype" w:cs="Times New Roman"/>
          <w:b/>
          <w:i/>
          <w:lang w:eastAsia="es-ES"/>
        </w:rPr>
      </w:pPr>
      <w:r w:rsidRPr="005A4D25">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5A4D25">
        <w:rPr>
          <w:rFonts w:ascii="Palatino Linotype" w:eastAsia="Times New Roman" w:hAnsi="Palatino Linotype" w:cs="Times New Roman"/>
          <w:b/>
          <w:i/>
          <w:lang w:eastAsia="es-ES"/>
        </w:rPr>
        <w:t>[Sic]</w:t>
      </w:r>
    </w:p>
    <w:p w14:paraId="1F2E244E" w14:textId="77777777" w:rsidR="00A41851" w:rsidRPr="005A4D25" w:rsidRDefault="00A41851" w:rsidP="00A41851">
      <w:pPr>
        <w:spacing w:after="0" w:line="360" w:lineRule="auto"/>
        <w:jc w:val="both"/>
        <w:rPr>
          <w:rFonts w:ascii="Palatino Linotype" w:eastAsia="Times New Roman" w:hAnsi="Palatino Linotype" w:cs="Times New Roman"/>
          <w:sz w:val="24"/>
          <w:szCs w:val="24"/>
          <w:lang w:eastAsia="es-ES"/>
        </w:rPr>
      </w:pPr>
      <w:r w:rsidRPr="005A4D25">
        <w:rPr>
          <w:rFonts w:ascii="Palatino Linotype" w:eastAsia="Times New Roman" w:hAnsi="Palatino Linotype" w:cs="Times New Roman"/>
          <w:sz w:val="24"/>
          <w:szCs w:val="24"/>
          <w:lang w:eastAsia="es-ES"/>
        </w:rPr>
        <w:lastRenderedPageBreak/>
        <w:t xml:space="preserve">Así que la obligación de los </w:t>
      </w:r>
      <w:r w:rsidRPr="005A4D25">
        <w:rPr>
          <w:rFonts w:ascii="Palatino Linotype" w:eastAsia="Times New Roman" w:hAnsi="Palatino Linotype" w:cs="Times New Roman"/>
          <w:b/>
          <w:sz w:val="24"/>
          <w:szCs w:val="24"/>
          <w:lang w:eastAsia="es-ES"/>
        </w:rPr>
        <w:t>Sujetos Obligados</w:t>
      </w:r>
      <w:r w:rsidRPr="005A4D25">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5A4D25">
        <w:rPr>
          <w:rFonts w:ascii="Palatino Linotype" w:eastAsia="Times New Roman" w:hAnsi="Palatino Linotype" w:cs="Times New Roman"/>
          <w:bCs/>
          <w:sz w:val="24"/>
          <w:szCs w:val="24"/>
          <w:lang w:eastAsia="es-ES"/>
        </w:rPr>
        <w:t>de la Ley local en la materia, que se reproduce de la siguiente forma</w:t>
      </w:r>
      <w:r w:rsidRPr="005A4D25">
        <w:rPr>
          <w:rFonts w:ascii="Palatino Linotype" w:eastAsia="Times New Roman" w:hAnsi="Palatino Linotype" w:cs="Times New Roman"/>
          <w:sz w:val="24"/>
          <w:szCs w:val="24"/>
          <w:lang w:eastAsia="es-ES"/>
        </w:rPr>
        <w:t>:</w:t>
      </w:r>
    </w:p>
    <w:p w14:paraId="48337963" w14:textId="77777777" w:rsidR="00A41851" w:rsidRPr="005A4D25" w:rsidRDefault="00A41851" w:rsidP="00A41851">
      <w:pPr>
        <w:spacing w:before="240" w:line="360" w:lineRule="auto"/>
        <w:ind w:left="851" w:right="851"/>
        <w:jc w:val="both"/>
        <w:rPr>
          <w:rFonts w:ascii="Palatino Linotype" w:eastAsia="Times New Roman" w:hAnsi="Palatino Linotype" w:cs="Arial"/>
          <w:b/>
          <w:i/>
          <w:lang w:eastAsia="es-ES"/>
        </w:rPr>
      </w:pPr>
      <w:r w:rsidRPr="005A4D25">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5A4D25">
        <w:rPr>
          <w:rFonts w:ascii="Palatino Linotype" w:eastAsia="Times New Roman" w:hAnsi="Palatino Linotype" w:cs="Arial"/>
          <w:b/>
          <w:i/>
          <w:lang w:eastAsia="es-ES"/>
        </w:rPr>
        <w:t>[Sic]</w:t>
      </w:r>
    </w:p>
    <w:p w14:paraId="79C49584" w14:textId="77777777" w:rsidR="00A41851" w:rsidRPr="005A4D25" w:rsidRDefault="00A41851" w:rsidP="00A41851">
      <w:pPr>
        <w:spacing w:before="240" w:line="360" w:lineRule="auto"/>
        <w:jc w:val="both"/>
        <w:rPr>
          <w:rFonts w:ascii="Palatino Linotype" w:hAnsi="Palatino Linotype"/>
          <w:sz w:val="24"/>
          <w:szCs w:val="24"/>
        </w:rPr>
      </w:pPr>
    </w:p>
    <w:p w14:paraId="3E9D142F" w14:textId="1E38842F" w:rsidR="00F14223" w:rsidRPr="005A4D25" w:rsidRDefault="00A41851" w:rsidP="00F14223">
      <w:pPr>
        <w:spacing w:before="240" w:line="360" w:lineRule="auto"/>
        <w:jc w:val="both"/>
        <w:rPr>
          <w:rFonts w:ascii="Palatino Linotype" w:hAnsi="Palatino Linotype" w:cs="Arial"/>
          <w:sz w:val="24"/>
          <w:szCs w:val="24"/>
        </w:rPr>
      </w:pPr>
      <w:r w:rsidRPr="005A4D25">
        <w:rPr>
          <w:rFonts w:ascii="Palatino Linotype" w:hAnsi="Palatino Linotype"/>
          <w:sz w:val="24"/>
          <w:szCs w:val="24"/>
        </w:rPr>
        <w:t xml:space="preserve">Una vez sentado lo anterior, </w:t>
      </w:r>
      <w:r w:rsidRPr="005A4D25">
        <w:rPr>
          <w:rFonts w:ascii="Palatino Linotype" w:hAnsi="Palatino Linotype" w:cs="Arial"/>
          <w:sz w:val="24"/>
          <w:szCs w:val="24"/>
        </w:rPr>
        <w:t>de una interpretación literal a la</w:t>
      </w:r>
      <w:r w:rsidR="00F14223" w:rsidRPr="005A4D25">
        <w:rPr>
          <w:rFonts w:ascii="Palatino Linotype" w:hAnsi="Palatino Linotype" w:cs="Arial"/>
          <w:sz w:val="24"/>
          <w:szCs w:val="24"/>
        </w:rPr>
        <w:t>s</w:t>
      </w:r>
      <w:r w:rsidRPr="005A4D25">
        <w:rPr>
          <w:rFonts w:ascii="Palatino Linotype" w:hAnsi="Palatino Linotype" w:cs="Arial"/>
          <w:sz w:val="24"/>
          <w:szCs w:val="24"/>
        </w:rPr>
        <w:t xml:space="preserve"> solicitud</w:t>
      </w:r>
      <w:r w:rsidR="00F14223" w:rsidRPr="005A4D25">
        <w:rPr>
          <w:rFonts w:ascii="Palatino Linotype" w:hAnsi="Palatino Linotype" w:cs="Arial"/>
          <w:sz w:val="24"/>
          <w:szCs w:val="24"/>
        </w:rPr>
        <w:t>es</w:t>
      </w:r>
      <w:r w:rsidRPr="005A4D25">
        <w:rPr>
          <w:rFonts w:ascii="Palatino Linotype" w:hAnsi="Palatino Linotype" w:cs="Arial"/>
          <w:sz w:val="24"/>
          <w:szCs w:val="24"/>
        </w:rPr>
        <w:t xml:space="preserve"> de información </w:t>
      </w:r>
      <w:r w:rsidR="00F14223" w:rsidRPr="005A4D25">
        <w:rPr>
          <w:rFonts w:ascii="Palatino Linotype" w:hAnsi="Palatino Linotype" w:cs="Arial"/>
          <w:b/>
          <w:bCs/>
          <w:sz w:val="24"/>
          <w:szCs w:val="24"/>
        </w:rPr>
        <w:t xml:space="preserve">00436/SF/IP/2025, 00434/SF/IP/2025 y 00435/SF/IP/2025 </w:t>
      </w:r>
      <w:r w:rsidR="00F14223" w:rsidRPr="005A4D25">
        <w:rPr>
          <w:rFonts w:ascii="Palatino Linotype" w:hAnsi="Palatino Linotype" w:cs="Arial"/>
          <w:sz w:val="24"/>
          <w:szCs w:val="24"/>
        </w:rPr>
        <w:t xml:space="preserve">se desprenden las siguientes consideraciones: </w:t>
      </w:r>
    </w:p>
    <w:p w14:paraId="59F35B9F" w14:textId="77777777" w:rsidR="00A97EEF" w:rsidRPr="005A4D25" w:rsidRDefault="00A97EEF" w:rsidP="007B1BC7">
      <w:pPr>
        <w:pStyle w:val="Prrafodelista"/>
        <w:numPr>
          <w:ilvl w:val="0"/>
          <w:numId w:val="5"/>
        </w:numPr>
        <w:autoSpaceDE w:val="0"/>
        <w:autoSpaceDN w:val="0"/>
        <w:adjustRightInd w:val="0"/>
        <w:spacing w:before="240" w:line="360" w:lineRule="auto"/>
        <w:jc w:val="both"/>
        <w:rPr>
          <w:rFonts w:ascii="Palatino Linotype" w:hAnsi="Palatino Linotype" w:cs="Arial"/>
          <w:lang w:val="es-MX"/>
        </w:rPr>
      </w:pPr>
      <w:r w:rsidRPr="005A4D25">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5A4D25">
        <w:rPr>
          <w:rFonts w:ascii="Palatino Linotype" w:hAnsi="Palatino Linotype" w:cs="Arial"/>
          <w:b/>
          <w:bCs/>
          <w:lang w:val="es-MX"/>
        </w:rPr>
        <w:t xml:space="preserve">Sujetos Obligados. </w:t>
      </w:r>
    </w:p>
    <w:p w14:paraId="3857AADE" w14:textId="77777777" w:rsidR="005D504D" w:rsidRPr="005A4D25" w:rsidRDefault="005D504D" w:rsidP="005D504D">
      <w:pPr>
        <w:pStyle w:val="Prrafodelista"/>
        <w:autoSpaceDE w:val="0"/>
        <w:autoSpaceDN w:val="0"/>
        <w:adjustRightInd w:val="0"/>
        <w:spacing w:before="240" w:line="360" w:lineRule="auto"/>
        <w:ind w:left="720"/>
        <w:jc w:val="both"/>
        <w:rPr>
          <w:rFonts w:ascii="Palatino Linotype" w:hAnsi="Palatino Linotype" w:cs="Arial"/>
          <w:lang w:val="es-MX"/>
        </w:rPr>
      </w:pPr>
    </w:p>
    <w:p w14:paraId="5A3CC46E" w14:textId="3C36529C" w:rsidR="00F14223" w:rsidRPr="005A4D25" w:rsidRDefault="00A97EEF" w:rsidP="007B1BC7">
      <w:pPr>
        <w:pStyle w:val="Prrafodelista"/>
        <w:numPr>
          <w:ilvl w:val="0"/>
          <w:numId w:val="4"/>
        </w:numPr>
        <w:autoSpaceDE w:val="0"/>
        <w:autoSpaceDN w:val="0"/>
        <w:adjustRightInd w:val="0"/>
        <w:spacing w:before="240" w:line="360" w:lineRule="auto"/>
        <w:jc w:val="both"/>
        <w:rPr>
          <w:rFonts w:ascii="Palatino Linotype" w:hAnsi="Palatino Linotype"/>
          <w:color w:val="000000"/>
          <w:lang w:val="es-MX"/>
        </w:rPr>
      </w:pPr>
      <w:r w:rsidRPr="005A4D25">
        <w:rPr>
          <w:rFonts w:ascii="Palatino Linotype" w:hAnsi="Palatino Linotype" w:cs="Arial"/>
          <w:lang w:val="es-MX"/>
        </w:rPr>
        <w:t>Que, de una interpretación literal a la</w:t>
      </w:r>
      <w:r w:rsidR="00F14223" w:rsidRPr="005A4D25">
        <w:rPr>
          <w:rFonts w:ascii="Palatino Linotype" w:hAnsi="Palatino Linotype" w:cs="Arial"/>
          <w:lang w:val="es-MX"/>
        </w:rPr>
        <w:t>s</w:t>
      </w:r>
      <w:r w:rsidRPr="005A4D25">
        <w:rPr>
          <w:rFonts w:ascii="Palatino Linotype" w:hAnsi="Palatino Linotype" w:cs="Arial"/>
          <w:lang w:val="es-MX"/>
        </w:rPr>
        <w:t xml:space="preserve"> solicitud</w:t>
      </w:r>
      <w:r w:rsidR="00F14223" w:rsidRPr="005A4D25">
        <w:rPr>
          <w:rFonts w:ascii="Palatino Linotype" w:hAnsi="Palatino Linotype" w:cs="Arial"/>
          <w:lang w:val="es-MX"/>
        </w:rPr>
        <w:t>es</w:t>
      </w:r>
      <w:r w:rsidRPr="005A4D25">
        <w:rPr>
          <w:rFonts w:ascii="Palatino Linotype" w:hAnsi="Palatino Linotype" w:cs="Arial"/>
          <w:lang w:val="es-MX"/>
        </w:rPr>
        <w:t xml:space="preserve"> de información, se advierte que </w:t>
      </w:r>
      <w:r w:rsidR="00EC12BD" w:rsidRPr="005A4D25">
        <w:rPr>
          <w:rFonts w:ascii="Palatino Linotype" w:hAnsi="Palatino Linotype" w:cs="Arial"/>
          <w:lang w:val="es-MX"/>
        </w:rPr>
        <w:t>fue</w:t>
      </w:r>
      <w:r w:rsidR="00F14223" w:rsidRPr="005A4D25">
        <w:rPr>
          <w:rFonts w:ascii="Palatino Linotype" w:hAnsi="Palatino Linotype" w:cs="Arial"/>
          <w:lang w:val="es-MX"/>
        </w:rPr>
        <w:t>ron</w:t>
      </w:r>
      <w:r w:rsidR="00EC12BD" w:rsidRPr="005A4D25">
        <w:rPr>
          <w:rFonts w:ascii="Palatino Linotype" w:hAnsi="Palatino Linotype" w:cs="Arial"/>
          <w:lang w:val="es-MX"/>
        </w:rPr>
        <w:t xml:space="preserve"> formulado</w:t>
      </w:r>
      <w:r w:rsidR="00F14223" w:rsidRPr="005A4D25">
        <w:rPr>
          <w:rFonts w:ascii="Palatino Linotype" w:hAnsi="Palatino Linotype" w:cs="Arial"/>
          <w:lang w:val="es-MX"/>
        </w:rPr>
        <w:t xml:space="preserve">s </w:t>
      </w:r>
      <w:r w:rsidR="00F14223" w:rsidRPr="005A4D25">
        <w:rPr>
          <w:rFonts w:ascii="Palatino Linotype" w:hAnsi="Palatino Linotype" w:cs="Arial"/>
          <w:b/>
          <w:bCs/>
          <w:lang w:val="es-MX"/>
        </w:rPr>
        <w:t xml:space="preserve">3 -tres- </w:t>
      </w:r>
      <w:r w:rsidR="00F14223" w:rsidRPr="005A4D25">
        <w:rPr>
          <w:rFonts w:ascii="Palatino Linotype" w:hAnsi="Palatino Linotype" w:cs="Arial"/>
          <w:lang w:val="es-MX"/>
        </w:rPr>
        <w:t xml:space="preserve">requerimientos respecto de los cuales fue señalada como temporalidad </w:t>
      </w:r>
      <w:r w:rsidR="00F14223" w:rsidRPr="005A4D25">
        <w:rPr>
          <w:rFonts w:ascii="Palatino Linotype" w:hAnsi="Palatino Linotype" w:cs="Arial"/>
          <w:i/>
          <w:iCs/>
          <w:lang w:val="es-MX"/>
        </w:rPr>
        <w:t xml:space="preserve">“durante los meses de noviembre y diciembre 2024”, </w:t>
      </w:r>
      <w:r w:rsidR="00F14223" w:rsidRPr="005A4D25">
        <w:rPr>
          <w:rFonts w:ascii="Palatino Linotype" w:hAnsi="Palatino Linotype" w:cs="Arial"/>
          <w:lang w:val="es-MX"/>
        </w:rPr>
        <w:t xml:space="preserve">dicho en otras palabras, el periodo de inicio y conclusión de búsqueda de la </w:t>
      </w:r>
      <w:r w:rsidR="00F14223" w:rsidRPr="005A4D25">
        <w:rPr>
          <w:rFonts w:ascii="Palatino Linotype" w:hAnsi="Palatino Linotype" w:cs="Arial"/>
          <w:lang w:val="es-MX"/>
        </w:rPr>
        <w:lastRenderedPageBreak/>
        <w:t xml:space="preserve">información comprende del uno de noviembre al treinta y uno de diciembre de dos mil veinticuatro. </w:t>
      </w:r>
    </w:p>
    <w:p w14:paraId="397A9D2A" w14:textId="77777777" w:rsidR="00F14223" w:rsidRPr="005A4D25" w:rsidRDefault="00F14223" w:rsidP="00F14223">
      <w:pPr>
        <w:pStyle w:val="Prrafodelista"/>
        <w:autoSpaceDE w:val="0"/>
        <w:autoSpaceDN w:val="0"/>
        <w:adjustRightInd w:val="0"/>
        <w:spacing w:before="240" w:line="360" w:lineRule="auto"/>
        <w:ind w:left="720"/>
        <w:jc w:val="both"/>
        <w:rPr>
          <w:rFonts w:ascii="Palatino Linotype" w:hAnsi="Palatino Linotype"/>
          <w:color w:val="000000"/>
          <w:lang w:val="es-MX"/>
        </w:rPr>
      </w:pPr>
    </w:p>
    <w:p w14:paraId="154EE6A5" w14:textId="77777777" w:rsidR="00F14223" w:rsidRPr="005A4D25" w:rsidRDefault="00F14223" w:rsidP="00F14223">
      <w:pPr>
        <w:pStyle w:val="Prrafodelista"/>
        <w:numPr>
          <w:ilvl w:val="0"/>
          <w:numId w:val="4"/>
        </w:numPr>
        <w:spacing w:before="240" w:line="360" w:lineRule="auto"/>
        <w:jc w:val="both"/>
        <w:rPr>
          <w:rFonts w:ascii="Palatino Linotype" w:hAnsi="Palatino Linotype"/>
          <w:lang w:val="es-MX"/>
        </w:rPr>
      </w:pPr>
      <w:r w:rsidRPr="005A4D25">
        <w:rPr>
          <w:rFonts w:ascii="Palatino Linotype" w:hAnsi="Palatino Linotype" w:cs="Arial"/>
        </w:rPr>
        <w:t xml:space="preserve">Que cuando </w:t>
      </w:r>
      <w:r w:rsidRPr="005A4D25">
        <w:rPr>
          <w:rFonts w:ascii="Palatino Linotype" w:hAnsi="Palatino Linotype" w:cs="Arial"/>
          <w:lang w:val="es-MX"/>
        </w:rPr>
        <w:t xml:space="preserve">los particulares no identifican de forma </w:t>
      </w:r>
      <w:r w:rsidRPr="005A4D25">
        <w:rPr>
          <w:rFonts w:ascii="Palatino Linotype" w:hAnsi="Palatino Linotype"/>
          <w:lang w:val="es-MX"/>
        </w:rPr>
        <w:t xml:space="preserve">precisa el documento requerido bastará con que se remita cualquiera que refleje la información requerida. Al respecto cobra relevancia el criterio emitido por el entonces Órgano Garante Nacional con número </w:t>
      </w:r>
      <w:r w:rsidRPr="005A4D25">
        <w:rPr>
          <w:rFonts w:ascii="Palatino Linotype" w:hAnsi="Palatino Linotype"/>
          <w:b/>
          <w:bCs/>
          <w:lang w:val="es-MX"/>
        </w:rPr>
        <w:t xml:space="preserve">16/17 </w:t>
      </w:r>
      <w:r w:rsidRPr="005A4D25">
        <w:rPr>
          <w:rFonts w:ascii="Palatino Linotype" w:hAnsi="Palatino Linotype"/>
          <w:lang w:val="es-MX"/>
        </w:rPr>
        <w:t>cuyo rubro y texto disponen a la literalidad lo siguiente:</w:t>
      </w:r>
    </w:p>
    <w:p w14:paraId="0EF31246" w14:textId="77777777" w:rsidR="00F14223" w:rsidRPr="005A4D25" w:rsidRDefault="00F14223" w:rsidP="00F14223">
      <w:pPr>
        <w:pStyle w:val="Citas"/>
        <w:jc w:val="center"/>
        <w:rPr>
          <w:b/>
          <w:bCs/>
          <w:sz w:val="24"/>
          <w:szCs w:val="24"/>
        </w:rPr>
      </w:pPr>
      <w:r w:rsidRPr="005A4D25">
        <w:rPr>
          <w:b/>
          <w:bCs/>
          <w:sz w:val="24"/>
          <w:szCs w:val="24"/>
        </w:rPr>
        <w:t>“EXPRESIÓN DOCUMENTAL.</w:t>
      </w:r>
    </w:p>
    <w:p w14:paraId="1E10C21A" w14:textId="77777777" w:rsidR="00F14223" w:rsidRPr="005A4D25" w:rsidRDefault="00F14223" w:rsidP="00F14223">
      <w:pPr>
        <w:pStyle w:val="Citas"/>
        <w:rPr>
          <w:szCs w:val="24"/>
        </w:rPr>
      </w:pPr>
      <w:r w:rsidRPr="005A4D25">
        <w:rPr>
          <w:bCs/>
          <w:szCs w:val="24"/>
        </w:rPr>
        <w:t>Cuando</w:t>
      </w:r>
      <w:r w:rsidRPr="005A4D25">
        <w:t xml:space="preserve"> los particulares presenten solicitudes de acceso a la información sin identificar de forma precisa la documentación que pudiera contener la información de su interés, </w:t>
      </w:r>
      <w:r w:rsidRPr="005A4D25">
        <w:rPr>
          <w:szCs w:val="24"/>
        </w:rPr>
        <w:t>o bien, la solicitud constituya una consulta,</w:t>
      </w:r>
      <w:r w:rsidRPr="005A4D25">
        <w:t xml:space="preserve"> pero la respuesta pudiera obrar en algún documento en poder de los sujetos obligados, éstos deben dar a dichas solicitudes una interpretación que les otorgue una expresión documental. </w:t>
      </w:r>
    </w:p>
    <w:p w14:paraId="03F31B8B" w14:textId="77777777" w:rsidR="00F14223" w:rsidRPr="005A4D25" w:rsidRDefault="00F14223" w:rsidP="00F14223">
      <w:pPr>
        <w:pStyle w:val="Citas"/>
        <w:rPr>
          <w:b/>
        </w:rPr>
      </w:pPr>
      <w:r w:rsidRPr="005A4D25">
        <w:rPr>
          <w:b/>
        </w:rPr>
        <w:t>Precedentes:</w:t>
      </w:r>
    </w:p>
    <w:p w14:paraId="20744A89" w14:textId="77777777" w:rsidR="00F14223" w:rsidRPr="005A4D25" w:rsidRDefault="00F14223" w:rsidP="00F14223">
      <w:pPr>
        <w:pStyle w:val="Citas"/>
        <w:numPr>
          <w:ilvl w:val="0"/>
          <w:numId w:val="6"/>
        </w:numPr>
        <w:rPr>
          <w:color w:val="000000"/>
        </w:rPr>
      </w:pPr>
      <w:r w:rsidRPr="005A4D25">
        <w:t xml:space="preserve">Acceso a la información pública. RRA 0774/16. Sesión del 31 de agosto de 2016. Votación por unanimidad. </w:t>
      </w:r>
      <w:r w:rsidRPr="005A4D25">
        <w:rPr>
          <w:rFonts w:eastAsia="Arial"/>
        </w:rPr>
        <w:t>Sin votos disidentes o particulares.</w:t>
      </w:r>
      <w:r w:rsidRPr="005A4D25">
        <w:t xml:space="preserve"> Secretaría de Salud. Comisionada Ponente María Patricia Kurczyn Villalobos.</w:t>
      </w:r>
    </w:p>
    <w:p w14:paraId="285C3599" w14:textId="77777777" w:rsidR="00F14223" w:rsidRPr="005A4D25" w:rsidRDefault="00F14223" w:rsidP="00F14223">
      <w:pPr>
        <w:pStyle w:val="Citas"/>
        <w:numPr>
          <w:ilvl w:val="0"/>
          <w:numId w:val="6"/>
        </w:numPr>
        <w:rPr>
          <w:color w:val="000000"/>
        </w:rPr>
      </w:pPr>
      <w:r w:rsidRPr="005A4D25">
        <w:t xml:space="preserve">Acceso a la información pública. RRA 0143/17. Sesión del 22 de febrero de 2017. Votación por unanimidad. </w:t>
      </w:r>
      <w:r w:rsidRPr="005A4D25">
        <w:rPr>
          <w:rFonts w:eastAsia="Arial"/>
        </w:rPr>
        <w:t>Sin votos disidentes o particulares.</w:t>
      </w:r>
      <w:r w:rsidRPr="005A4D25">
        <w:t xml:space="preserve"> </w:t>
      </w:r>
      <w:r w:rsidRPr="005A4D25">
        <w:lastRenderedPageBreak/>
        <w:t xml:space="preserve">Universidad Autónoma Agraria Antonio Narro. Comisionado Ponente Oscar Mauricio Guerra Ford. </w:t>
      </w:r>
    </w:p>
    <w:p w14:paraId="74810186" w14:textId="77777777" w:rsidR="00F14223" w:rsidRPr="005A4D25" w:rsidRDefault="00F14223" w:rsidP="00F14223">
      <w:pPr>
        <w:pStyle w:val="Citas"/>
        <w:numPr>
          <w:ilvl w:val="0"/>
          <w:numId w:val="6"/>
        </w:numPr>
        <w:rPr>
          <w:color w:val="000000"/>
        </w:rPr>
      </w:pPr>
      <w:r w:rsidRPr="005A4D25">
        <w:t xml:space="preserve">Acceso a la información pública. RRA 0540/17. Sesión del 08 de marzo del 2017. Votación por unanimidad. </w:t>
      </w:r>
      <w:r w:rsidRPr="005A4D25">
        <w:rPr>
          <w:rFonts w:eastAsia="Arial"/>
        </w:rPr>
        <w:t>Sin votos disidentes o particulares.</w:t>
      </w:r>
      <w:r w:rsidRPr="005A4D25">
        <w:t xml:space="preserve"> Secretaría de Economía. Comisionado Ponente Francisco Javier Acuña Llamas. “ </w:t>
      </w:r>
      <w:r w:rsidRPr="005A4D25">
        <w:rPr>
          <w:b/>
          <w:bCs/>
        </w:rPr>
        <w:t>(Sic)</w:t>
      </w:r>
    </w:p>
    <w:p w14:paraId="7A427EC7" w14:textId="77777777" w:rsidR="005D504D" w:rsidRPr="005A4D25" w:rsidRDefault="005D504D" w:rsidP="005D504D">
      <w:pPr>
        <w:pStyle w:val="Prrafodelista"/>
        <w:autoSpaceDE w:val="0"/>
        <w:autoSpaceDN w:val="0"/>
        <w:adjustRightInd w:val="0"/>
        <w:spacing w:before="240" w:line="360" w:lineRule="auto"/>
        <w:ind w:left="720"/>
        <w:jc w:val="both"/>
        <w:rPr>
          <w:rFonts w:ascii="Palatino Linotype" w:hAnsi="Palatino Linotype"/>
        </w:rPr>
      </w:pPr>
    </w:p>
    <w:p w14:paraId="78D394D7" w14:textId="3E73E8CE" w:rsidR="00A97EEF" w:rsidRPr="005A4D25" w:rsidRDefault="00A97EEF" w:rsidP="00A97EEF">
      <w:pPr>
        <w:spacing w:before="240" w:line="360" w:lineRule="auto"/>
        <w:jc w:val="both"/>
        <w:rPr>
          <w:rFonts w:ascii="Palatino Linotype" w:hAnsi="Palatino Linotype"/>
          <w:sz w:val="24"/>
          <w:szCs w:val="24"/>
        </w:rPr>
      </w:pPr>
      <w:r w:rsidRPr="005A4D25">
        <w:rPr>
          <w:rFonts w:ascii="Palatino Linotype" w:hAnsi="Palatino Linotype"/>
          <w:sz w:val="24"/>
          <w:szCs w:val="24"/>
        </w:rPr>
        <w:t xml:space="preserve">Dichas precisiones, con fundamento en los artículos 13 y 181 cuarto párrafo de la Ley en materia, los cuales a la letra rezan: </w:t>
      </w:r>
    </w:p>
    <w:p w14:paraId="6801F75C" w14:textId="77777777" w:rsidR="00A97EEF" w:rsidRPr="005A4D25" w:rsidRDefault="00A97EEF" w:rsidP="00A97EEF">
      <w:pPr>
        <w:pStyle w:val="Citas"/>
      </w:pPr>
      <w:r w:rsidRPr="005A4D25">
        <w:rPr>
          <w:b/>
          <w:bCs/>
        </w:rPr>
        <w:t xml:space="preserve">“Artículo 13. </w:t>
      </w:r>
      <w:r w:rsidRPr="005A4D25">
        <w:t>El Instituto, en el ámbito de sus atribuciones, deberá suplir cualquier deficiencia para garantizar el ejercicio del derecho de acceso a la información.</w:t>
      </w:r>
    </w:p>
    <w:p w14:paraId="2E7B7CFC" w14:textId="77777777" w:rsidR="00A97EEF" w:rsidRPr="005A4D25" w:rsidRDefault="00A97EEF" w:rsidP="00A97EEF">
      <w:pPr>
        <w:pStyle w:val="Citas"/>
        <w:rPr>
          <w:b/>
        </w:rPr>
      </w:pPr>
      <w:r w:rsidRPr="005A4D25">
        <w:rPr>
          <w:b/>
        </w:rPr>
        <w:t xml:space="preserve">Artículo 181. … </w:t>
      </w:r>
    </w:p>
    <w:p w14:paraId="52768CFD" w14:textId="77777777" w:rsidR="00A97EEF" w:rsidRPr="005A4D25" w:rsidRDefault="00A97EEF" w:rsidP="00A97EEF">
      <w:pPr>
        <w:pStyle w:val="Citas"/>
        <w:rPr>
          <w:b/>
        </w:rPr>
      </w:pPr>
      <w:r w:rsidRPr="005A4D25">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5A4D25">
        <w:rPr>
          <w:b/>
        </w:rPr>
        <w:t>[Sic]</w:t>
      </w:r>
    </w:p>
    <w:p w14:paraId="290B9DA7" w14:textId="77777777" w:rsidR="00A97EEF" w:rsidRPr="005A4D25" w:rsidRDefault="00A97EEF" w:rsidP="00A97EEF">
      <w:pPr>
        <w:spacing w:before="240" w:line="360" w:lineRule="auto"/>
        <w:jc w:val="both"/>
        <w:rPr>
          <w:rFonts w:ascii="Palatino Linotype" w:hAnsi="Palatino Linotype" w:cs="Arial"/>
        </w:rPr>
      </w:pPr>
    </w:p>
    <w:p w14:paraId="3DABDE0B" w14:textId="4ADDD9FC" w:rsidR="00A97EEF" w:rsidRPr="005A4D25" w:rsidRDefault="00A97EEF" w:rsidP="00A97EEF">
      <w:pPr>
        <w:spacing w:before="240" w:line="360" w:lineRule="auto"/>
        <w:jc w:val="both"/>
        <w:rPr>
          <w:rFonts w:ascii="Palatino Linotype" w:hAnsi="Palatino Linotype"/>
          <w:sz w:val="24"/>
          <w:szCs w:val="24"/>
        </w:rPr>
      </w:pPr>
      <w:r w:rsidRPr="005A4D25">
        <w:rPr>
          <w:rFonts w:ascii="Palatino Linotype" w:hAnsi="Palatino Linotype"/>
          <w:sz w:val="24"/>
          <w:szCs w:val="24"/>
        </w:rPr>
        <w:t xml:space="preserve">Bajo estas líneas argumentativas, al retomar y delimitar los requerimientos formulados por </w:t>
      </w:r>
      <w:r w:rsidR="00B04058" w:rsidRPr="005A4D25">
        <w:rPr>
          <w:rFonts w:ascii="Palatino Linotype" w:hAnsi="Palatino Linotype"/>
          <w:sz w:val="24"/>
          <w:szCs w:val="24"/>
        </w:rPr>
        <w:t>el</w:t>
      </w:r>
      <w:r w:rsidRPr="005A4D25">
        <w:rPr>
          <w:rFonts w:ascii="Palatino Linotype" w:hAnsi="Palatino Linotype"/>
          <w:sz w:val="24"/>
          <w:szCs w:val="24"/>
        </w:rPr>
        <w:t xml:space="preserve"> ahora </w:t>
      </w:r>
      <w:r w:rsidRPr="005A4D25">
        <w:rPr>
          <w:rFonts w:ascii="Palatino Linotype" w:hAnsi="Palatino Linotype"/>
          <w:b/>
          <w:bCs/>
          <w:sz w:val="24"/>
          <w:szCs w:val="24"/>
        </w:rPr>
        <w:t xml:space="preserve">Recurrente, </w:t>
      </w:r>
      <w:r w:rsidRPr="005A4D25">
        <w:rPr>
          <w:rFonts w:ascii="Palatino Linotype" w:hAnsi="Palatino Linotype"/>
          <w:sz w:val="24"/>
          <w:szCs w:val="24"/>
        </w:rPr>
        <w:t>de manera objetiva se precisa que versa en conocer la siguiente información:</w:t>
      </w:r>
    </w:p>
    <w:p w14:paraId="793A0440" w14:textId="3A879B12" w:rsidR="00F14223" w:rsidRPr="005A4D25" w:rsidRDefault="00F14223" w:rsidP="00F14223">
      <w:pPr>
        <w:pStyle w:val="Prrafodelista"/>
        <w:numPr>
          <w:ilvl w:val="0"/>
          <w:numId w:val="7"/>
        </w:numPr>
        <w:autoSpaceDE w:val="0"/>
        <w:autoSpaceDN w:val="0"/>
        <w:adjustRightInd w:val="0"/>
        <w:spacing w:before="240" w:line="360" w:lineRule="auto"/>
        <w:jc w:val="both"/>
        <w:rPr>
          <w:rFonts w:ascii="Palatino Linotype" w:hAnsi="Palatino Linotype" w:cs="Arial"/>
        </w:rPr>
      </w:pPr>
      <w:bookmarkStart w:id="3" w:name="_Hlk206500229"/>
      <w:r w:rsidRPr="005A4D25">
        <w:rPr>
          <w:rFonts w:ascii="Palatino Linotype" w:hAnsi="Palatino Linotype" w:cs="Arial"/>
        </w:rPr>
        <w:lastRenderedPageBreak/>
        <w:t xml:space="preserve">El o los documentos donde consten los comprobantes de pagos realizados a particulares </w:t>
      </w:r>
      <w:r w:rsidRPr="005A4D25">
        <w:rPr>
          <w:rFonts w:ascii="Palatino Linotype" w:hAnsi="Palatino Linotype"/>
        </w:rPr>
        <w:t>mediante transferencia electrónica y/o cheque con recursos correspondientes al presupuesto de egresos del año 2024 de la Secretaría General de Gobierno, del periodo comprendido del uno de noviembre al treinta y uno de diciembre de dos mil veinticuatro.</w:t>
      </w:r>
    </w:p>
    <w:p w14:paraId="757F4943" w14:textId="20947DB8" w:rsidR="00F14223" w:rsidRPr="005A4D25" w:rsidRDefault="00F14223" w:rsidP="00F14223">
      <w:pPr>
        <w:pStyle w:val="Prrafodelista"/>
        <w:numPr>
          <w:ilvl w:val="0"/>
          <w:numId w:val="7"/>
        </w:numPr>
        <w:autoSpaceDE w:val="0"/>
        <w:autoSpaceDN w:val="0"/>
        <w:adjustRightInd w:val="0"/>
        <w:spacing w:before="240" w:line="360" w:lineRule="auto"/>
        <w:jc w:val="both"/>
        <w:rPr>
          <w:rFonts w:ascii="Palatino Linotype" w:hAnsi="Palatino Linotype" w:cs="Arial"/>
        </w:rPr>
      </w:pPr>
      <w:r w:rsidRPr="005A4D25">
        <w:rPr>
          <w:rFonts w:ascii="Palatino Linotype" w:hAnsi="Palatino Linotype" w:cs="Arial"/>
        </w:rPr>
        <w:t xml:space="preserve">El o los documentos donde consten los </w:t>
      </w:r>
      <w:r w:rsidR="00E936E3" w:rsidRPr="005A4D25">
        <w:rPr>
          <w:rFonts w:ascii="Palatino Linotype" w:hAnsi="Palatino Linotype" w:cs="Arial"/>
        </w:rPr>
        <w:t xml:space="preserve">comprobantes de pagos realizados a particulares </w:t>
      </w:r>
      <w:r w:rsidR="00E936E3" w:rsidRPr="005A4D25">
        <w:rPr>
          <w:rFonts w:ascii="Palatino Linotype" w:hAnsi="Palatino Linotype"/>
        </w:rPr>
        <w:t>mediante transferencia electrónica y/o cheque con recursos correspondientes al presupuesto de egresos del año 2024 de la Gubernatura, del periodo comprendido del uno de noviembre al treinta y uno de diciembre de dos mil veinticuatro.</w:t>
      </w:r>
    </w:p>
    <w:p w14:paraId="6CA71B51" w14:textId="07E4A32A" w:rsidR="00E936E3" w:rsidRPr="005A4D25" w:rsidRDefault="00E936E3" w:rsidP="00F14223">
      <w:pPr>
        <w:pStyle w:val="Prrafodelista"/>
        <w:numPr>
          <w:ilvl w:val="0"/>
          <w:numId w:val="7"/>
        </w:numPr>
        <w:autoSpaceDE w:val="0"/>
        <w:autoSpaceDN w:val="0"/>
        <w:adjustRightInd w:val="0"/>
        <w:spacing w:before="240" w:line="360" w:lineRule="auto"/>
        <w:jc w:val="both"/>
        <w:rPr>
          <w:rFonts w:ascii="Palatino Linotype" w:hAnsi="Palatino Linotype" w:cs="Arial"/>
        </w:rPr>
      </w:pPr>
      <w:r w:rsidRPr="005A4D25">
        <w:rPr>
          <w:rFonts w:ascii="Palatino Linotype" w:hAnsi="Palatino Linotype" w:cs="Arial"/>
        </w:rPr>
        <w:t xml:space="preserve">El o los documentos donde consten los comprobantes de pagos realizados a particulares </w:t>
      </w:r>
      <w:r w:rsidRPr="005A4D25">
        <w:rPr>
          <w:rFonts w:ascii="Palatino Linotype" w:hAnsi="Palatino Linotype"/>
        </w:rPr>
        <w:t xml:space="preserve">mediante transferencia electrónica y/o cheque con recursos correspondientes al presupuesto de egresos del año 2024 de la Oficialía Mayor, del periodo comprendido del uno de noviembre al treinta y uno de diciembre de dos mil veinticuatro. </w:t>
      </w:r>
    </w:p>
    <w:p w14:paraId="4CD96BE7" w14:textId="77777777" w:rsidR="00F14223" w:rsidRPr="005A4D25" w:rsidRDefault="00F14223" w:rsidP="00E936E3">
      <w:pPr>
        <w:pStyle w:val="Prrafodelista"/>
        <w:autoSpaceDE w:val="0"/>
        <w:autoSpaceDN w:val="0"/>
        <w:adjustRightInd w:val="0"/>
        <w:spacing w:before="240" w:line="360" w:lineRule="auto"/>
        <w:ind w:left="720"/>
        <w:jc w:val="both"/>
        <w:rPr>
          <w:rFonts w:ascii="Palatino Linotype" w:hAnsi="Palatino Linotype" w:cs="Arial"/>
        </w:rPr>
      </w:pPr>
    </w:p>
    <w:p w14:paraId="361C4814" w14:textId="77777777" w:rsidR="00E936E3" w:rsidRPr="005A4D25" w:rsidRDefault="00E936E3" w:rsidP="00E936E3">
      <w:pPr>
        <w:autoSpaceDE w:val="0"/>
        <w:autoSpaceDN w:val="0"/>
        <w:adjustRightInd w:val="0"/>
        <w:spacing w:before="240" w:line="360" w:lineRule="auto"/>
        <w:jc w:val="both"/>
        <w:rPr>
          <w:rFonts w:ascii="Palatino Linotype" w:hAnsi="Palatino Linotype" w:cs="Arial"/>
          <w:sz w:val="24"/>
          <w:szCs w:val="24"/>
        </w:rPr>
      </w:pPr>
      <w:r w:rsidRPr="005A4D25">
        <w:rPr>
          <w:rFonts w:ascii="Palatino Linotype" w:hAnsi="Palatino Linotype" w:cs="Arial"/>
          <w:sz w:val="24"/>
          <w:szCs w:val="24"/>
        </w:rPr>
        <w:t xml:space="preserve">Bajo este contexto, a efecto de identificar las unidades administrativas competentes e ilustrar sus atribuciones, resulta oportuno traer a colación los artículos 24, fracción XII y 92, fracción II de la Ley de Transparencia y Acceso a la Información Pública del Estado de México y Municipios, dispositivos jurídicos que disponen a la literalidad lo siguiente: </w:t>
      </w:r>
    </w:p>
    <w:p w14:paraId="7605EBD2" w14:textId="77777777" w:rsidR="00E936E3" w:rsidRPr="005A4D25" w:rsidRDefault="00E936E3" w:rsidP="00E936E3">
      <w:pPr>
        <w:autoSpaceDE w:val="0"/>
        <w:autoSpaceDN w:val="0"/>
        <w:adjustRightInd w:val="0"/>
        <w:spacing w:before="240" w:line="360" w:lineRule="auto"/>
        <w:ind w:left="851" w:right="851"/>
        <w:jc w:val="both"/>
        <w:rPr>
          <w:rFonts w:ascii="Palatino Linotype" w:hAnsi="Palatino Linotype"/>
          <w:i/>
          <w:iCs/>
        </w:rPr>
      </w:pPr>
      <w:r w:rsidRPr="005A4D25">
        <w:rPr>
          <w:rFonts w:ascii="Palatino Linotype" w:hAnsi="Palatino Linotype"/>
          <w:i/>
          <w:iCs/>
        </w:rPr>
        <w:lastRenderedPageBreak/>
        <w:t>“Artículo 24. Para el cumplimiento de los objetivos de esta Ley, los sujetos obligados deberán cumplir con las siguientes obligaciones, según corresponda, de acuerdo a su naturaleza:</w:t>
      </w:r>
    </w:p>
    <w:p w14:paraId="5C34DF35" w14:textId="77777777" w:rsidR="00E936E3" w:rsidRPr="005A4D25" w:rsidRDefault="00E936E3" w:rsidP="00E936E3">
      <w:pPr>
        <w:autoSpaceDE w:val="0"/>
        <w:autoSpaceDN w:val="0"/>
        <w:adjustRightInd w:val="0"/>
        <w:spacing w:before="240" w:line="360" w:lineRule="auto"/>
        <w:ind w:left="851" w:right="851"/>
        <w:jc w:val="both"/>
        <w:rPr>
          <w:rFonts w:ascii="Palatino Linotype" w:hAnsi="Palatino Linotype" w:cs="Arial"/>
          <w:i/>
          <w:iCs/>
        </w:rPr>
      </w:pPr>
      <w:r w:rsidRPr="005A4D25">
        <w:rPr>
          <w:rFonts w:ascii="Palatino Linotype" w:hAnsi="Palatino Linotype"/>
          <w:i/>
          <w:iCs/>
        </w:rPr>
        <w:t>XII. Publicar y mantener actualizada la información relativa a las obligaciones generales de transparencia previstas en la presente Ley o determinadas así por el Instituto, y en general aquella que sea de interés público;</w:t>
      </w:r>
    </w:p>
    <w:p w14:paraId="7363E146" w14:textId="77777777" w:rsidR="00E936E3" w:rsidRPr="005A4D25" w:rsidRDefault="00E936E3" w:rsidP="00E936E3">
      <w:pPr>
        <w:autoSpaceDE w:val="0"/>
        <w:autoSpaceDN w:val="0"/>
        <w:adjustRightInd w:val="0"/>
        <w:spacing w:before="240" w:line="360" w:lineRule="auto"/>
        <w:ind w:left="851" w:right="851"/>
        <w:jc w:val="both"/>
        <w:rPr>
          <w:rFonts w:ascii="Palatino Linotype" w:hAnsi="Palatino Linotype"/>
          <w:i/>
          <w:iCs/>
        </w:rPr>
      </w:pPr>
      <w:r w:rsidRPr="005A4D25">
        <w:rPr>
          <w:rFonts w:ascii="Palatino Linotype" w:hAnsi="Palatino Linotype"/>
          <w:i/>
          <w:iCs/>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59C61F48" w14:textId="77777777" w:rsidR="00E936E3" w:rsidRPr="005A4D25" w:rsidRDefault="00E936E3" w:rsidP="00E936E3">
      <w:pPr>
        <w:autoSpaceDE w:val="0"/>
        <w:autoSpaceDN w:val="0"/>
        <w:adjustRightInd w:val="0"/>
        <w:spacing w:before="240" w:line="360" w:lineRule="auto"/>
        <w:ind w:left="851" w:right="851"/>
        <w:jc w:val="both"/>
        <w:rPr>
          <w:rFonts w:ascii="Palatino Linotype" w:hAnsi="Palatino Linotype"/>
          <w:b/>
          <w:bCs/>
          <w:i/>
          <w:iCs/>
          <w:u w:val="single"/>
        </w:rPr>
      </w:pPr>
      <w:r w:rsidRPr="005A4D25">
        <w:rPr>
          <w:rFonts w:ascii="Palatino Linotype" w:hAnsi="Palatino Linotype"/>
          <w:b/>
          <w:bCs/>
          <w:i/>
          <w:iCs/>
          <w:u w:val="single"/>
        </w:rPr>
        <w:t>II.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w:t>
      </w:r>
    </w:p>
    <w:p w14:paraId="20AAF9E1" w14:textId="77777777" w:rsidR="00E936E3" w:rsidRPr="005A4D25" w:rsidRDefault="00E936E3" w:rsidP="00E936E3">
      <w:pPr>
        <w:autoSpaceDE w:val="0"/>
        <w:autoSpaceDN w:val="0"/>
        <w:adjustRightInd w:val="0"/>
        <w:spacing w:before="240" w:line="360" w:lineRule="auto"/>
        <w:ind w:left="851" w:right="851"/>
        <w:jc w:val="both"/>
        <w:rPr>
          <w:rFonts w:ascii="Palatino Linotype" w:hAnsi="Palatino Linotype"/>
          <w:i/>
          <w:iCs/>
        </w:rPr>
      </w:pPr>
      <w:r w:rsidRPr="005A4D25">
        <w:rPr>
          <w:rFonts w:ascii="Palatino Linotype" w:hAnsi="Palatino Linotype"/>
          <w:i/>
          <w:iCs/>
        </w:rPr>
        <w:t xml:space="preserve">(…)” </w:t>
      </w:r>
    </w:p>
    <w:p w14:paraId="5A40F5B8" w14:textId="77777777" w:rsidR="00E936E3" w:rsidRPr="005A4D25" w:rsidRDefault="00E936E3" w:rsidP="00E936E3">
      <w:pPr>
        <w:spacing w:after="0" w:line="360" w:lineRule="auto"/>
        <w:jc w:val="both"/>
        <w:rPr>
          <w:rFonts w:ascii="Palatino Linotype" w:hAnsi="Palatino Linotype" w:cs="Arial"/>
        </w:rPr>
      </w:pPr>
    </w:p>
    <w:p w14:paraId="091F6A8A" w14:textId="493430A2" w:rsidR="00E936E3" w:rsidRPr="005A4D25" w:rsidRDefault="00E936E3" w:rsidP="00E936E3">
      <w:pPr>
        <w:spacing w:after="0" w:line="360" w:lineRule="auto"/>
        <w:jc w:val="both"/>
        <w:rPr>
          <w:rFonts w:ascii="Palatino Linotype" w:hAnsi="Palatino Linotype" w:cs="Arial"/>
          <w:sz w:val="24"/>
          <w:szCs w:val="24"/>
        </w:rPr>
      </w:pPr>
      <w:r w:rsidRPr="005A4D25">
        <w:rPr>
          <w:rFonts w:ascii="Palatino Linotype" w:hAnsi="Palatino Linotype"/>
          <w:noProof/>
          <w:sz w:val="24"/>
          <w:szCs w:val="24"/>
          <w:lang w:eastAsia="es-MX"/>
        </w:rPr>
        <w:lastRenderedPageBreak/>
        <w:drawing>
          <wp:anchor distT="0" distB="0" distL="114300" distR="114300" simplePos="0" relativeHeight="251821045" behindDoc="0" locked="0" layoutInCell="1" allowOverlap="1" wp14:anchorId="42C9F3C7" wp14:editId="1DCC6368">
            <wp:simplePos x="0" y="0"/>
            <wp:positionH relativeFrom="margin">
              <wp:align>right</wp:align>
            </wp:positionH>
            <wp:positionV relativeFrom="paragraph">
              <wp:posOffset>1302838</wp:posOffset>
            </wp:positionV>
            <wp:extent cx="5720715" cy="5924550"/>
            <wp:effectExtent l="19050" t="19050" r="13335" b="19050"/>
            <wp:wrapThrough wrapText="bothSides">
              <wp:wrapPolygon edited="0">
                <wp:start x="-72" y="-69"/>
                <wp:lineTo x="-72" y="21600"/>
                <wp:lineTo x="21578" y="21600"/>
                <wp:lineTo x="21578" y="-69"/>
                <wp:lineTo x="-72" y="-69"/>
              </wp:wrapPolygon>
            </wp:wrapThrough>
            <wp:docPr id="8000588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0715" cy="592455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5A4D25">
        <w:rPr>
          <w:rFonts w:ascii="Palatino Linotype" w:hAnsi="Palatino Linotype" w:cs="Arial"/>
          <w:sz w:val="24"/>
          <w:szCs w:val="24"/>
        </w:rPr>
        <w:t xml:space="preserve">A mayor abundamiento, en alusión a la normatividad previamente plasmada, sirven de sustento las siguientes imágenes ilustrativas, correspondientes al organigrama del </w:t>
      </w:r>
      <w:r w:rsidRPr="005A4D25">
        <w:rPr>
          <w:rFonts w:ascii="Palatino Linotype" w:hAnsi="Palatino Linotype" w:cs="Arial"/>
          <w:b/>
          <w:bCs/>
          <w:sz w:val="24"/>
          <w:szCs w:val="24"/>
        </w:rPr>
        <w:t xml:space="preserve">Sujeto Obligado: </w:t>
      </w:r>
      <w:r w:rsidRPr="005A4D25">
        <w:rPr>
          <w:rFonts w:ascii="Palatino Linotype" w:hAnsi="Palatino Linotype" w:cs="Arial"/>
          <w:sz w:val="24"/>
          <w:szCs w:val="24"/>
        </w:rPr>
        <w:t xml:space="preserve">  </w:t>
      </w:r>
    </w:p>
    <w:p w14:paraId="1546E9AE" w14:textId="5F833FD1" w:rsidR="00E936E3" w:rsidRPr="005A4D25" w:rsidRDefault="00E936E3" w:rsidP="00E936E3">
      <w:pPr>
        <w:spacing w:before="240" w:line="360" w:lineRule="auto"/>
        <w:jc w:val="both"/>
        <w:rPr>
          <w:rFonts w:ascii="Palatino Linotype" w:hAnsi="Palatino Linotype"/>
          <w:sz w:val="24"/>
          <w:szCs w:val="24"/>
        </w:rPr>
      </w:pPr>
    </w:p>
    <w:p w14:paraId="171AEE13" w14:textId="75DDA799" w:rsidR="00E936E3" w:rsidRPr="005A4D25" w:rsidRDefault="00E936E3" w:rsidP="00E936E3">
      <w:pPr>
        <w:spacing w:before="240" w:line="360" w:lineRule="auto"/>
        <w:jc w:val="both"/>
        <w:rPr>
          <w:rFonts w:ascii="Palatino Linotype" w:hAnsi="Palatino Linotype"/>
          <w:sz w:val="24"/>
          <w:szCs w:val="24"/>
        </w:rPr>
      </w:pPr>
      <w:r w:rsidRPr="005A4D25">
        <w:rPr>
          <w:rFonts w:ascii="Palatino Linotype" w:hAnsi="Palatino Linotype"/>
          <w:sz w:val="24"/>
          <w:szCs w:val="24"/>
        </w:rPr>
        <w:lastRenderedPageBreak/>
        <w:t xml:space="preserve">De lo expuesto con anterioridad, se desprende que </w:t>
      </w:r>
      <w:r w:rsidRPr="005A4D25">
        <w:rPr>
          <w:rFonts w:ascii="Palatino Linotype" w:hAnsi="Palatino Linotype"/>
          <w:b/>
          <w:sz w:val="24"/>
          <w:szCs w:val="24"/>
        </w:rPr>
        <w:t xml:space="preserve">El Sujeto Obligado </w:t>
      </w:r>
      <w:r w:rsidRPr="005A4D25">
        <w:rPr>
          <w:rFonts w:ascii="Palatino Linotype" w:hAnsi="Palatino Linotype"/>
          <w:sz w:val="24"/>
          <w:szCs w:val="24"/>
        </w:rPr>
        <w:t>se auxilia de diversas Direcciones, Subdirecciones, Departamentos y Unidades Administrativas para cumplir con sus fines y objetivos, resultando de nuestro más amplio interés la Subsecretaría de Planeación y Presupuesto</w:t>
      </w:r>
      <w:r w:rsidR="00AD5F60" w:rsidRPr="005A4D25">
        <w:rPr>
          <w:rFonts w:ascii="Palatino Linotype" w:hAnsi="Palatino Linotype"/>
          <w:sz w:val="24"/>
          <w:szCs w:val="24"/>
        </w:rPr>
        <w:t xml:space="preserve">, así como la Contaduría General Gubernamental. </w:t>
      </w:r>
    </w:p>
    <w:p w14:paraId="7F2C09F1" w14:textId="51A31A26" w:rsidR="00E936E3" w:rsidRPr="005A4D25" w:rsidRDefault="00E936E3" w:rsidP="00E936E3">
      <w:pPr>
        <w:spacing w:before="240" w:line="360" w:lineRule="auto"/>
        <w:jc w:val="both"/>
        <w:rPr>
          <w:rFonts w:ascii="Palatino Linotype" w:hAnsi="Palatino Linotype"/>
          <w:iCs/>
          <w:sz w:val="24"/>
          <w:szCs w:val="24"/>
        </w:rPr>
      </w:pPr>
      <w:r w:rsidRPr="005A4D25">
        <w:rPr>
          <w:rFonts w:ascii="Palatino Linotype" w:hAnsi="Palatino Linotype"/>
          <w:iCs/>
          <w:sz w:val="24"/>
          <w:szCs w:val="24"/>
        </w:rPr>
        <w:t xml:space="preserve">De manera complementaria, a efecto de ilustrar la esfera competencial de la unidad administrativa en cita, resulta oportuno traer a colación los artículos 28 y 29 de la Ley orgánica de la administración pública del Estado de México, así como los numerales 21, 22 y </w:t>
      </w:r>
      <w:r w:rsidR="00AD5F60" w:rsidRPr="005A4D25">
        <w:rPr>
          <w:rFonts w:ascii="Palatino Linotype" w:hAnsi="Palatino Linotype"/>
          <w:iCs/>
          <w:sz w:val="24"/>
          <w:szCs w:val="24"/>
        </w:rPr>
        <w:t>24</w:t>
      </w:r>
      <w:r w:rsidRPr="005A4D25">
        <w:rPr>
          <w:rFonts w:ascii="Palatino Linotype" w:hAnsi="Palatino Linotype"/>
          <w:iCs/>
          <w:sz w:val="24"/>
          <w:szCs w:val="24"/>
        </w:rPr>
        <w:t xml:space="preserve"> del Reglamento interior del </w:t>
      </w:r>
      <w:r w:rsidRPr="005A4D25">
        <w:rPr>
          <w:rFonts w:ascii="Palatino Linotype" w:hAnsi="Palatino Linotype"/>
          <w:b/>
          <w:bCs/>
          <w:iCs/>
          <w:sz w:val="24"/>
          <w:szCs w:val="24"/>
        </w:rPr>
        <w:t xml:space="preserve">Sujeto Obligado, </w:t>
      </w:r>
      <w:r w:rsidRPr="005A4D25">
        <w:rPr>
          <w:rFonts w:ascii="Palatino Linotype" w:hAnsi="Palatino Linotype"/>
          <w:iCs/>
          <w:sz w:val="24"/>
          <w:szCs w:val="24"/>
        </w:rPr>
        <w:t xml:space="preserve">porciones normativas que disponen a la literalidad lo siguiente: </w:t>
      </w:r>
    </w:p>
    <w:p w14:paraId="578667D9" w14:textId="77777777" w:rsidR="00E936E3" w:rsidRPr="005A4D25" w:rsidRDefault="00E936E3" w:rsidP="00E936E3">
      <w:pPr>
        <w:pStyle w:val="Citas"/>
        <w:jc w:val="center"/>
        <w:rPr>
          <w:b/>
          <w:bCs/>
          <w:i w:val="0"/>
          <w:iCs/>
          <w:sz w:val="24"/>
          <w:szCs w:val="24"/>
        </w:rPr>
      </w:pPr>
      <w:r w:rsidRPr="005A4D25">
        <w:rPr>
          <w:b/>
          <w:bCs/>
          <w:i w:val="0"/>
          <w:iCs/>
          <w:sz w:val="24"/>
          <w:szCs w:val="24"/>
        </w:rPr>
        <w:t>LEY ORGÁNICA DE LA ADMINISTRACIÓN PÚBLICA DEL ESTADO DE MÉXICO</w:t>
      </w:r>
    </w:p>
    <w:p w14:paraId="5A4ACF11" w14:textId="77777777" w:rsidR="00E936E3" w:rsidRPr="005A4D25" w:rsidRDefault="00E936E3" w:rsidP="00E936E3">
      <w:pPr>
        <w:pStyle w:val="Citas"/>
      </w:pPr>
      <w:r w:rsidRPr="005A4D25">
        <w:t xml:space="preserve">“Artículo 28. La Secretaría de Finanzas es la encargada de la planeación, programación, presupuestación y evaluación de las actividades del Poder Ejecutivo, de la administración financiera y tributaria de la hacienda pública del Estado que requieran las dependencias del Poder Ejecutivo del Estado, en los ámbitos de su competencia. </w:t>
      </w:r>
    </w:p>
    <w:p w14:paraId="02F693D9" w14:textId="77777777" w:rsidR="00E936E3" w:rsidRPr="005A4D25" w:rsidRDefault="00E936E3" w:rsidP="00E936E3">
      <w:pPr>
        <w:pStyle w:val="Citas"/>
      </w:pPr>
      <w:r w:rsidRPr="005A4D25">
        <w:t>Artículo 29. La Secretaría de Finanzas contará con las siguientes atribuciones:</w:t>
      </w:r>
    </w:p>
    <w:p w14:paraId="4892A90C" w14:textId="77777777" w:rsidR="00E936E3" w:rsidRPr="005A4D25" w:rsidRDefault="00E936E3" w:rsidP="00E936E3">
      <w:pPr>
        <w:pStyle w:val="Citas"/>
      </w:pPr>
      <w:r w:rsidRPr="005A4D25">
        <w:t>(…)</w:t>
      </w:r>
    </w:p>
    <w:p w14:paraId="3D6C1A90" w14:textId="77777777" w:rsidR="00E936E3" w:rsidRPr="005A4D25" w:rsidRDefault="00E936E3" w:rsidP="00E936E3">
      <w:pPr>
        <w:pStyle w:val="Citas"/>
      </w:pPr>
      <w:r w:rsidRPr="005A4D25">
        <w:t>XXV. Establecer y llevar los sistemas de contabilidad gubernamental, disciplina financiera y de estadística general del Gobierno del Estado;</w:t>
      </w:r>
    </w:p>
    <w:p w14:paraId="7743D1B0" w14:textId="77777777" w:rsidR="00E936E3" w:rsidRPr="005A4D25" w:rsidRDefault="00E936E3" w:rsidP="00E936E3">
      <w:pPr>
        <w:pStyle w:val="Citas"/>
        <w:rPr>
          <w:b/>
          <w:bCs/>
        </w:rPr>
      </w:pPr>
      <w:r w:rsidRPr="005A4D25">
        <w:lastRenderedPageBreak/>
        <w:t xml:space="preserve">(…)” </w:t>
      </w:r>
      <w:r w:rsidRPr="005A4D25">
        <w:rPr>
          <w:b/>
          <w:bCs/>
        </w:rPr>
        <w:t>(Sic)</w:t>
      </w:r>
    </w:p>
    <w:p w14:paraId="08B74C38" w14:textId="77777777" w:rsidR="00AD5F60" w:rsidRPr="005A4D25" w:rsidRDefault="00AD5F60" w:rsidP="00E936E3">
      <w:pPr>
        <w:pStyle w:val="Citas"/>
        <w:jc w:val="center"/>
        <w:rPr>
          <w:b/>
          <w:bCs/>
          <w:i w:val="0"/>
          <w:iCs/>
          <w:sz w:val="24"/>
          <w:szCs w:val="24"/>
        </w:rPr>
      </w:pPr>
    </w:p>
    <w:p w14:paraId="7FD042CC" w14:textId="14A7E98C" w:rsidR="00E936E3" w:rsidRPr="005A4D25" w:rsidRDefault="00E936E3" w:rsidP="00E936E3">
      <w:pPr>
        <w:pStyle w:val="Citas"/>
        <w:jc w:val="center"/>
        <w:rPr>
          <w:b/>
          <w:bCs/>
          <w:i w:val="0"/>
          <w:iCs/>
          <w:sz w:val="24"/>
          <w:szCs w:val="24"/>
        </w:rPr>
      </w:pPr>
      <w:r w:rsidRPr="005A4D25">
        <w:rPr>
          <w:b/>
          <w:bCs/>
          <w:i w:val="0"/>
          <w:iCs/>
          <w:sz w:val="24"/>
          <w:szCs w:val="24"/>
        </w:rPr>
        <w:t>REGLAMENTO INTERIOR DE LA SECRETARÍA DE FINANZAS</w:t>
      </w:r>
    </w:p>
    <w:p w14:paraId="739F81AB" w14:textId="4660CB6B" w:rsidR="00E936E3" w:rsidRPr="005A4D25" w:rsidRDefault="00E936E3" w:rsidP="00E936E3">
      <w:pPr>
        <w:pStyle w:val="Citas"/>
      </w:pPr>
      <w:r w:rsidRPr="005A4D25">
        <w:t>“Artículo 21. Corresponde a la Subsecretaría de Planeación y Presupuesto:</w:t>
      </w:r>
    </w:p>
    <w:p w14:paraId="12CF4FEF" w14:textId="7EECC063" w:rsidR="004018DE" w:rsidRPr="005A4D25" w:rsidRDefault="004018DE" w:rsidP="004018DE">
      <w:pPr>
        <w:pStyle w:val="Citas"/>
      </w:pPr>
      <w:r w:rsidRPr="005A4D25">
        <w:t>I. Planear, dirigir, coordinar, controlar y evaluar la elaboración de planes, programas y el presupuesto de egresos;</w:t>
      </w:r>
    </w:p>
    <w:p w14:paraId="493E7D2C" w14:textId="77777777" w:rsidR="00E936E3" w:rsidRPr="005A4D25" w:rsidRDefault="00E936E3" w:rsidP="00E936E3">
      <w:pPr>
        <w:pStyle w:val="Citas"/>
      </w:pPr>
      <w:r w:rsidRPr="005A4D25">
        <w:t>(…)</w:t>
      </w:r>
    </w:p>
    <w:p w14:paraId="7D54EB28" w14:textId="77777777" w:rsidR="00E936E3" w:rsidRPr="005A4D25" w:rsidRDefault="00E936E3" w:rsidP="00E936E3">
      <w:pPr>
        <w:pStyle w:val="Citas"/>
      </w:pPr>
      <w:r w:rsidRPr="005A4D25">
        <w:t xml:space="preserve">XVII. Coordinar la consolidación del presupuesto basado en resultados y del Sistema de Evaluación del Desempeño en los Entes Públicos, de acuerdo con su naturaleza jurídica y según corresponda, bajo los principios de la gestión para resultados, atendiendo lo dispuesto por el artículo 134 de la Constitución Política de los Estados Unidos Mexicanos y por la demás normativa aplicable; </w:t>
      </w:r>
    </w:p>
    <w:p w14:paraId="3DCE4622" w14:textId="77777777" w:rsidR="00E936E3" w:rsidRPr="005A4D25" w:rsidRDefault="00E936E3" w:rsidP="00E936E3">
      <w:pPr>
        <w:pStyle w:val="Citas"/>
      </w:pPr>
      <w:r w:rsidRPr="005A4D25">
        <w:t xml:space="preserve">XVIII. Coordinar el seguimiento a los proyectos de inversión autorizados y a las inversiones en proceso de ejecución, desde su autorización hasta su conclusión física y evaluación posterior a su entrega; </w:t>
      </w:r>
    </w:p>
    <w:p w14:paraId="2D654FB5" w14:textId="77777777" w:rsidR="00E936E3" w:rsidRPr="005A4D25" w:rsidRDefault="00E936E3" w:rsidP="00E936E3">
      <w:pPr>
        <w:pStyle w:val="Citas"/>
      </w:pPr>
      <w:r w:rsidRPr="005A4D25">
        <w:t>XIX. Coordinar la realización de diagnósticos y estudios de evaluación de políticas públicas, vinculando acciones de intercambio, cooperación y apoyo técnico, fomentando las buenas prácticas, el conocimiento y el desarrollo de capacidades técnicas para la mejora continua de la gestión pública en el Gobierno del Estado de México</w:t>
      </w:r>
    </w:p>
    <w:p w14:paraId="22AFA5ED" w14:textId="77777777" w:rsidR="00E936E3" w:rsidRPr="005A4D25" w:rsidRDefault="00E936E3" w:rsidP="00E936E3">
      <w:pPr>
        <w:pStyle w:val="Citas"/>
        <w:rPr>
          <w:iCs/>
          <w:sz w:val="24"/>
          <w:szCs w:val="24"/>
        </w:rPr>
      </w:pPr>
      <w:r w:rsidRPr="005A4D25">
        <w:rPr>
          <w:iCs/>
          <w:sz w:val="24"/>
          <w:szCs w:val="24"/>
        </w:rPr>
        <w:lastRenderedPageBreak/>
        <w:t>(…)</w:t>
      </w:r>
    </w:p>
    <w:p w14:paraId="477D4067" w14:textId="77777777" w:rsidR="00E936E3" w:rsidRPr="005A4D25" w:rsidRDefault="00E936E3" w:rsidP="00E936E3">
      <w:pPr>
        <w:pStyle w:val="Citas"/>
      </w:pPr>
      <w:r w:rsidRPr="005A4D25">
        <w:t>XXII. Someter a consideración de la persona titular de la Secretaría los requisitos para realizar la evaluación del análisis socioeconómico de los programas o proyectos de inversión; los que correspondan al análisis costo-beneficio; así como los del análisis de conveniencia de proyectos de inversión pública productiva bajo el esquema de asociación público-privada,</w:t>
      </w:r>
    </w:p>
    <w:p w14:paraId="2B1C77F3" w14:textId="77777777" w:rsidR="00E936E3" w:rsidRPr="005A4D25" w:rsidRDefault="00E936E3" w:rsidP="00E936E3">
      <w:pPr>
        <w:pStyle w:val="Citas"/>
      </w:pPr>
      <w:r w:rsidRPr="005A4D25">
        <w:t>(…)</w:t>
      </w:r>
    </w:p>
    <w:p w14:paraId="7E327885" w14:textId="77777777" w:rsidR="00E936E3" w:rsidRPr="005A4D25" w:rsidRDefault="00E936E3" w:rsidP="00E936E3">
      <w:pPr>
        <w:pStyle w:val="Citas"/>
      </w:pPr>
      <w:r w:rsidRPr="005A4D25">
        <w:t xml:space="preserve">Artículo 22. Quedan adscritas a la Subsecretaría de Planeación y Presupuesto: </w:t>
      </w:r>
    </w:p>
    <w:p w14:paraId="71467EF3" w14:textId="77777777" w:rsidR="00E936E3" w:rsidRPr="005A4D25" w:rsidRDefault="00E936E3" w:rsidP="00E936E3">
      <w:pPr>
        <w:pStyle w:val="Citas"/>
      </w:pPr>
      <w:r w:rsidRPr="005A4D25">
        <w:t xml:space="preserve">I. Dirección General de Planeación y Gasto Público; </w:t>
      </w:r>
    </w:p>
    <w:p w14:paraId="38811B33" w14:textId="77777777" w:rsidR="00E936E3" w:rsidRPr="005A4D25" w:rsidRDefault="00E936E3" w:rsidP="00E936E3">
      <w:pPr>
        <w:pStyle w:val="Citas"/>
      </w:pPr>
      <w:r w:rsidRPr="005A4D25">
        <w:t>II. Contaduría General Gubernamental;</w:t>
      </w:r>
    </w:p>
    <w:p w14:paraId="4BFD5529" w14:textId="77777777" w:rsidR="00E936E3" w:rsidRPr="005A4D25" w:rsidRDefault="00E936E3" w:rsidP="00E936E3">
      <w:pPr>
        <w:pStyle w:val="Citas"/>
      </w:pPr>
      <w:r w:rsidRPr="005A4D25">
        <w:t xml:space="preserve"> III. Dirección General de Inversión, y</w:t>
      </w:r>
    </w:p>
    <w:p w14:paraId="50B8D35F" w14:textId="77777777" w:rsidR="00E936E3" w:rsidRPr="005A4D25" w:rsidRDefault="00E936E3" w:rsidP="00E936E3">
      <w:pPr>
        <w:pStyle w:val="Citas"/>
      </w:pPr>
      <w:r w:rsidRPr="005A4D25">
        <w:t xml:space="preserve"> IV. Dirección General de Evaluación del Desempeño Institucional.</w:t>
      </w:r>
    </w:p>
    <w:p w14:paraId="209FC382" w14:textId="00252183" w:rsidR="00AD5F60" w:rsidRPr="005A4D25" w:rsidRDefault="00AD5F60" w:rsidP="00E936E3">
      <w:pPr>
        <w:pStyle w:val="Citas"/>
      </w:pPr>
      <w:r w:rsidRPr="005A4D25">
        <w:t>Artículo 24. Corresponde a la Contaduría General Gubernamental:</w:t>
      </w:r>
    </w:p>
    <w:p w14:paraId="670D1210" w14:textId="014EC41E" w:rsidR="00AD5F60" w:rsidRPr="005A4D25" w:rsidRDefault="00AD5F60" w:rsidP="00E936E3">
      <w:pPr>
        <w:pStyle w:val="Citas"/>
      </w:pPr>
      <w:r w:rsidRPr="005A4D25">
        <w:t>(…)</w:t>
      </w:r>
    </w:p>
    <w:p w14:paraId="4C05A380" w14:textId="6E889300" w:rsidR="00AD5F60" w:rsidRPr="005A4D25" w:rsidRDefault="00AD5F60" w:rsidP="00AD5F60">
      <w:pPr>
        <w:pStyle w:val="Citas"/>
        <w:rPr>
          <w:b/>
          <w:bCs/>
          <w:u w:val="single"/>
        </w:rPr>
      </w:pPr>
      <w:r w:rsidRPr="005A4D25">
        <w:rPr>
          <w:b/>
          <w:bCs/>
          <w:u w:val="single"/>
        </w:rPr>
        <w:t>V. Registrar contable y presupuestalmente las operaciones financieras generales de los Entes Públicos, de acuerdo con su naturaleza jurídica y según corresponda, y requerir a los Entes Públicos la custodia de documentación sustento de ello, de conformidad con las disposiciones legales, lineamientos, normas, políticas y procedimientos aplicables en la materia;</w:t>
      </w:r>
    </w:p>
    <w:p w14:paraId="2ED5F116" w14:textId="23237A98" w:rsidR="00AD5F60" w:rsidRPr="005A4D25" w:rsidRDefault="00AD5F60" w:rsidP="00AD5F60">
      <w:pPr>
        <w:pStyle w:val="Citas"/>
      </w:pPr>
      <w:r w:rsidRPr="005A4D25">
        <w:lastRenderedPageBreak/>
        <w:t>VI. Analizar y consolidar los estados contables y presupuestales que emanen de los Entes Públicos, de acuerdo con su naturaleza jurídica y según corresponda;</w:t>
      </w:r>
    </w:p>
    <w:p w14:paraId="4B012501" w14:textId="52F24D1F" w:rsidR="00AD5F60" w:rsidRPr="005A4D25" w:rsidRDefault="00AD5F60" w:rsidP="00AD5F60">
      <w:pPr>
        <w:pStyle w:val="Citas"/>
      </w:pPr>
      <w:r w:rsidRPr="005A4D25">
        <w:t>VII. Consolidar la información presupuestal que envíe la Dirección General de Planeación y Gasto Público, así como la información contable y presupuestal proveniente del registro de las operaciones financieras realizadas por los Entes Públicos, de acuerdo con su naturaleza jurídica y según corresponda, para integrar los estados financieros y presupuestales;</w:t>
      </w:r>
    </w:p>
    <w:p w14:paraId="34F61EB3" w14:textId="0276AB6D" w:rsidR="00AD5F60" w:rsidRPr="005A4D25" w:rsidRDefault="00AD5F60" w:rsidP="00AD5F60">
      <w:pPr>
        <w:pStyle w:val="Citas"/>
      </w:pPr>
      <w:r w:rsidRPr="005A4D25">
        <w:t>VIII. Elaborar, remitir y conciliar los estados de cuenta, a fin de verificar el registro de adeudos a favor y obligaciones a cargo del Gobierno del Estado;</w:t>
      </w:r>
    </w:p>
    <w:p w14:paraId="6566B8A9" w14:textId="66515C12" w:rsidR="00AD5F60" w:rsidRPr="005A4D25" w:rsidRDefault="00AD5F60" w:rsidP="00AD5F60">
      <w:pPr>
        <w:pStyle w:val="Citas"/>
      </w:pPr>
      <w:r w:rsidRPr="005A4D25">
        <w:t>IX. Realizar las conciliaciones bancarias, a fin de verificar la aplicación de los recursos del Gobierno del Estado;</w:t>
      </w:r>
    </w:p>
    <w:p w14:paraId="4E7DD78D" w14:textId="02921BFF" w:rsidR="00AD5F60" w:rsidRPr="005A4D25" w:rsidRDefault="00AD5F60" w:rsidP="00AD5F60">
      <w:pPr>
        <w:pStyle w:val="Citas"/>
        <w:rPr>
          <w:b/>
          <w:bCs/>
        </w:rPr>
      </w:pPr>
      <w:r w:rsidRPr="005A4D25">
        <w:t xml:space="preserve">(…)” </w:t>
      </w:r>
      <w:r w:rsidRPr="005A4D25">
        <w:rPr>
          <w:b/>
          <w:bCs/>
        </w:rPr>
        <w:t>(Sic)</w:t>
      </w:r>
    </w:p>
    <w:p w14:paraId="00B006A5" w14:textId="77777777" w:rsidR="00E936E3" w:rsidRPr="005A4D25" w:rsidRDefault="00E936E3" w:rsidP="00E936E3"/>
    <w:p w14:paraId="7BFB87DC" w14:textId="77777777" w:rsidR="00E936E3" w:rsidRPr="005A4D25" w:rsidRDefault="00E936E3" w:rsidP="00E936E3">
      <w:pPr>
        <w:spacing w:before="240" w:line="360" w:lineRule="auto"/>
        <w:jc w:val="both"/>
        <w:rPr>
          <w:rFonts w:ascii="Palatino Linotype" w:hAnsi="Palatino Linotype"/>
          <w:sz w:val="24"/>
          <w:szCs w:val="24"/>
        </w:rPr>
      </w:pPr>
      <w:r w:rsidRPr="005A4D25">
        <w:rPr>
          <w:rFonts w:ascii="Palatino Linotype" w:hAnsi="Palatino Linotype"/>
          <w:sz w:val="24"/>
          <w:szCs w:val="24"/>
        </w:rPr>
        <w:t>En efecto, de la normatividad previamente plasmada se desprende que:</w:t>
      </w:r>
    </w:p>
    <w:p w14:paraId="7B97EB4B" w14:textId="77777777" w:rsidR="00E936E3" w:rsidRPr="005A4D25" w:rsidRDefault="00E936E3" w:rsidP="00E936E3">
      <w:pPr>
        <w:pStyle w:val="Prrafodelista"/>
        <w:numPr>
          <w:ilvl w:val="0"/>
          <w:numId w:val="40"/>
        </w:numPr>
        <w:spacing w:before="240" w:line="360" w:lineRule="auto"/>
        <w:jc w:val="both"/>
        <w:rPr>
          <w:rFonts w:ascii="Palatino Linotype" w:hAnsi="Palatino Linotype"/>
          <w:iCs/>
        </w:rPr>
      </w:pPr>
      <w:r w:rsidRPr="005A4D25">
        <w:rPr>
          <w:rFonts w:ascii="Palatino Linotype" w:hAnsi="Palatino Linotype"/>
        </w:rPr>
        <w:t xml:space="preserve">La Secretaría de Finanzas es la encargada de la planeación, programación, presupuestación y evaluación de las actividades del poder ejecutivo, </w:t>
      </w:r>
      <w:r w:rsidRPr="005A4D25">
        <w:rPr>
          <w:rFonts w:ascii="Palatino Linotype" w:hAnsi="Palatino Linotype"/>
          <w:iCs/>
          <w:lang w:val="es-MX"/>
        </w:rPr>
        <w:t xml:space="preserve">de la administración financiera y tributaria de la hacienda pública del Estado que requieran las dependencias del Poder Ejecutivo del Estado, en los ámbitos de su competencia. </w:t>
      </w:r>
    </w:p>
    <w:p w14:paraId="0E2AA90A" w14:textId="5A5CFD19" w:rsidR="00E936E3" w:rsidRPr="005A4D25" w:rsidRDefault="00E936E3" w:rsidP="00123203">
      <w:pPr>
        <w:pStyle w:val="Prrafodelista"/>
        <w:numPr>
          <w:ilvl w:val="0"/>
          <w:numId w:val="40"/>
        </w:numPr>
        <w:spacing w:before="240" w:line="360" w:lineRule="auto"/>
        <w:jc w:val="both"/>
        <w:rPr>
          <w:rFonts w:ascii="Palatino Linotype" w:hAnsi="Palatino Linotype"/>
          <w:iCs/>
        </w:rPr>
      </w:pPr>
      <w:r w:rsidRPr="005A4D25">
        <w:rPr>
          <w:rFonts w:ascii="Palatino Linotype" w:hAnsi="Palatino Linotype"/>
          <w:iCs/>
          <w:lang w:val="es-MX"/>
        </w:rPr>
        <w:t xml:space="preserve">La Subsecretaría de Planeación y Presupuesto tiene competencia para coordinar la </w:t>
      </w:r>
      <w:r w:rsidR="004018DE" w:rsidRPr="005A4D25">
        <w:rPr>
          <w:rFonts w:ascii="Palatino Linotype" w:hAnsi="Palatino Linotype"/>
          <w:iCs/>
          <w:lang w:val="es-MX"/>
        </w:rPr>
        <w:t xml:space="preserve">elaboración del presupuesto de egresos; vigilar la </w:t>
      </w:r>
      <w:r w:rsidRPr="005A4D25">
        <w:rPr>
          <w:rFonts w:ascii="Palatino Linotype" w:hAnsi="Palatino Linotype"/>
          <w:iCs/>
          <w:lang w:val="es-MX"/>
        </w:rPr>
        <w:t xml:space="preserve">consolidación del </w:t>
      </w:r>
      <w:r w:rsidRPr="005A4D25">
        <w:rPr>
          <w:rFonts w:ascii="Palatino Linotype" w:hAnsi="Palatino Linotype"/>
          <w:iCs/>
          <w:lang w:val="es-MX"/>
        </w:rPr>
        <w:lastRenderedPageBreak/>
        <w:t>presupuesto basado en resultados y del sistema de evaluación del desempeño de los entes públicos. Así como coordinar la realización de diagnósticos y estudios de evaluación de políticas públicas y acciones.</w:t>
      </w:r>
    </w:p>
    <w:p w14:paraId="15A3A3CD" w14:textId="28196A93" w:rsidR="00E936E3" w:rsidRPr="005A4D25" w:rsidRDefault="00AD5F60" w:rsidP="00E936E3">
      <w:pPr>
        <w:pStyle w:val="Prrafodelista"/>
        <w:numPr>
          <w:ilvl w:val="0"/>
          <w:numId w:val="40"/>
        </w:numPr>
        <w:spacing w:before="240" w:line="360" w:lineRule="auto"/>
        <w:jc w:val="both"/>
        <w:rPr>
          <w:rFonts w:ascii="Palatino Linotype" w:hAnsi="Palatino Linotype"/>
          <w:iCs/>
        </w:rPr>
      </w:pPr>
      <w:r w:rsidRPr="005A4D25">
        <w:rPr>
          <w:rFonts w:ascii="Palatino Linotype" w:hAnsi="Palatino Linotype"/>
          <w:iCs/>
        </w:rPr>
        <w:t>La</w:t>
      </w:r>
      <w:r w:rsidR="004018DE" w:rsidRPr="005A4D25">
        <w:rPr>
          <w:rFonts w:ascii="Palatino Linotype" w:hAnsi="Palatino Linotype"/>
          <w:iCs/>
        </w:rPr>
        <w:t xml:space="preserve"> esfera competencial de la contaduría general gubernamental redunda en el registro de operaciones contables y financieras de los entes públicos, así como requerir a los entes públicos la custodia de la documentación. </w:t>
      </w:r>
    </w:p>
    <w:p w14:paraId="38E569B5" w14:textId="77777777" w:rsidR="00F14223" w:rsidRPr="005A4D25" w:rsidRDefault="00F14223" w:rsidP="00E936E3">
      <w:pPr>
        <w:autoSpaceDE w:val="0"/>
        <w:autoSpaceDN w:val="0"/>
        <w:adjustRightInd w:val="0"/>
        <w:spacing w:before="240" w:line="360" w:lineRule="auto"/>
        <w:jc w:val="both"/>
        <w:rPr>
          <w:rFonts w:ascii="Palatino Linotype" w:hAnsi="Palatino Linotype" w:cs="Arial"/>
          <w:lang w:val="es-ES"/>
        </w:rPr>
      </w:pPr>
    </w:p>
    <w:bookmarkEnd w:id="3"/>
    <w:p w14:paraId="23BAA569" w14:textId="77777777" w:rsidR="004018DE" w:rsidRPr="005A4D25" w:rsidRDefault="004018DE" w:rsidP="004018DE">
      <w:pPr>
        <w:spacing w:line="360" w:lineRule="auto"/>
        <w:jc w:val="both"/>
        <w:rPr>
          <w:rFonts w:ascii="Palatino Linotype" w:hAnsi="Palatino Linotype" w:cs="Arial"/>
          <w:sz w:val="24"/>
          <w:szCs w:val="24"/>
        </w:rPr>
      </w:pPr>
      <w:r w:rsidRPr="005A4D25">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4A687AD8" w14:textId="77777777" w:rsidR="004018DE" w:rsidRPr="005A4D25" w:rsidRDefault="004018DE" w:rsidP="004018DE">
      <w:pPr>
        <w:pStyle w:val="Citas"/>
      </w:pPr>
      <w:r w:rsidRPr="005A4D25">
        <w:t xml:space="preserve">“Artículo 18. Los sujetos obligados deberán documentar todo acto que derive del ejercicio de sus facultades, competencias o funciones, considerando desde su origen la eventual publicidad y reutilización de la información que generen. </w:t>
      </w:r>
    </w:p>
    <w:p w14:paraId="253D982C" w14:textId="77777777" w:rsidR="004018DE" w:rsidRPr="005A4D25" w:rsidRDefault="004018DE" w:rsidP="004018DE">
      <w:pPr>
        <w:pStyle w:val="Citas"/>
      </w:pPr>
      <w:r w:rsidRPr="005A4D25">
        <w:t xml:space="preserve">Artículo 19. Se presume que la información debe existir si se refiere a las facultades, competencias y funciones que los ordenamientos jurídicos aplicables otorgan a los sujetos obligados. </w:t>
      </w:r>
    </w:p>
    <w:p w14:paraId="47039272" w14:textId="77777777" w:rsidR="004018DE" w:rsidRPr="005A4D25" w:rsidRDefault="004018DE" w:rsidP="004018DE">
      <w:pPr>
        <w:pStyle w:val="Citas"/>
      </w:pPr>
      <w:r w:rsidRPr="005A4D25">
        <w:t xml:space="preserve">En los casos en que ciertas facultades, competencias o funciones no se hayan ejercido, se debe motivar la respuesta en función de las causas que motiven tal circunstancia. </w:t>
      </w:r>
    </w:p>
    <w:p w14:paraId="6F15FDAC" w14:textId="77777777" w:rsidR="004018DE" w:rsidRPr="005A4D25" w:rsidRDefault="004018DE" w:rsidP="004018DE">
      <w:pPr>
        <w:pStyle w:val="Citas"/>
        <w:rPr>
          <w:b/>
          <w:bCs/>
          <w:sz w:val="24"/>
          <w:szCs w:val="24"/>
        </w:rPr>
      </w:pPr>
      <w:r w:rsidRPr="005A4D25">
        <w:t xml:space="preserve">Si el sujeto obligado, en el ejercicio de sus atribuciones, debía generar, poseer o administrar la información, pero ésta no se encuentra, el Comité de transparencia </w:t>
      </w:r>
      <w:r w:rsidRPr="005A4D25">
        <w:lastRenderedPageBreak/>
        <w:t xml:space="preserve">deberá emitir un acuerdo de inexistencia, debidamente fundado y motivado, en el que detalle las razones del por qué no obra en sus archivos.” </w:t>
      </w:r>
      <w:r w:rsidRPr="005A4D25">
        <w:rPr>
          <w:b/>
          <w:bCs/>
        </w:rPr>
        <w:t>(Sic)</w:t>
      </w:r>
    </w:p>
    <w:p w14:paraId="26EF9655" w14:textId="77777777" w:rsidR="005D504D" w:rsidRPr="005A4D25" w:rsidRDefault="005D504D" w:rsidP="00BE0EBA">
      <w:pPr>
        <w:pStyle w:val="Citas"/>
        <w:ind w:left="0" w:right="0"/>
        <w:rPr>
          <w:i w:val="0"/>
          <w:sz w:val="24"/>
          <w:szCs w:val="24"/>
        </w:rPr>
      </w:pPr>
    </w:p>
    <w:p w14:paraId="1EA71B77" w14:textId="7CB54AAB" w:rsidR="004018DE" w:rsidRPr="005A4D25" w:rsidRDefault="007C6610" w:rsidP="007C6610">
      <w:pPr>
        <w:spacing w:after="240" w:line="360" w:lineRule="auto"/>
        <w:jc w:val="both"/>
        <w:rPr>
          <w:rFonts w:ascii="Palatino Linotype" w:hAnsi="Palatino Linotype" w:cs="Arial"/>
          <w:color w:val="000000"/>
          <w:sz w:val="24"/>
          <w:lang w:val="es-ES_tradnl"/>
        </w:rPr>
      </w:pPr>
      <w:r w:rsidRPr="005A4D25">
        <w:rPr>
          <w:rFonts w:ascii="Palatino Linotype" w:hAnsi="Palatino Linotype" w:cs="Arial"/>
          <w:color w:val="000000"/>
          <w:sz w:val="24"/>
          <w:lang w:val="es-ES_tradnl"/>
        </w:rPr>
        <w:t xml:space="preserve">Una vez sentado lo anterior, como se mencionó en el antecedente tercero, </w:t>
      </w:r>
      <w:r w:rsidRPr="005A4D25">
        <w:rPr>
          <w:rFonts w:ascii="Palatino Linotype" w:hAnsi="Palatino Linotype" w:cs="Arial"/>
          <w:b/>
          <w:color w:val="000000"/>
          <w:sz w:val="24"/>
          <w:lang w:val="es-ES_tradnl"/>
        </w:rPr>
        <w:t xml:space="preserve">El Sujeto Obligado </w:t>
      </w:r>
      <w:r w:rsidRPr="005A4D25">
        <w:rPr>
          <w:rFonts w:ascii="Palatino Linotype" w:hAnsi="Palatino Linotype" w:cs="Arial"/>
          <w:color w:val="000000"/>
          <w:sz w:val="24"/>
          <w:lang w:val="es-ES_tradnl"/>
        </w:rPr>
        <w:t xml:space="preserve">en fecha </w:t>
      </w:r>
      <w:r w:rsidR="00F54B57" w:rsidRPr="005A4D25">
        <w:rPr>
          <w:rFonts w:ascii="Palatino Linotype" w:hAnsi="Palatino Linotype" w:cs="Arial"/>
          <w:b/>
          <w:bCs/>
          <w:color w:val="000000"/>
          <w:sz w:val="24"/>
          <w:lang w:val="es-ES_tradnl"/>
        </w:rPr>
        <w:t xml:space="preserve">veinte de junio de dos mil veintiséis, </w:t>
      </w:r>
      <w:r w:rsidR="00F54B57" w:rsidRPr="005A4D25">
        <w:rPr>
          <w:rFonts w:ascii="Palatino Linotype" w:hAnsi="Palatino Linotype" w:cs="Arial"/>
          <w:color w:val="000000"/>
          <w:sz w:val="24"/>
          <w:lang w:val="es-ES_tradnl"/>
        </w:rPr>
        <w:t>rindió su respuesta a las solicitudes de información formuladas por el particular, en los siguientes términos:</w:t>
      </w:r>
    </w:p>
    <w:p w14:paraId="213A6BB9" w14:textId="4FE9E6D7" w:rsidR="00F54B57" w:rsidRPr="005A4D25" w:rsidRDefault="002209ED" w:rsidP="007C6610">
      <w:pPr>
        <w:spacing w:after="240" w:line="360" w:lineRule="auto"/>
        <w:jc w:val="both"/>
        <w:rPr>
          <w:rFonts w:ascii="Palatino Linotype" w:hAnsi="Palatino Linotype" w:cs="Arial"/>
          <w:b/>
          <w:bCs/>
          <w:color w:val="000000"/>
          <w:sz w:val="24"/>
          <w:lang w:val="es-ES_tradnl"/>
        </w:rPr>
      </w:pPr>
      <w:r w:rsidRPr="005A4D25">
        <w:rPr>
          <w:rFonts w:ascii="Palatino Linotype" w:hAnsi="Palatino Linotype" w:cs="Arial"/>
          <w:b/>
          <w:bCs/>
          <w:color w:val="000000"/>
          <w:sz w:val="24"/>
          <w:lang w:val="es-ES_tradnl"/>
        </w:rPr>
        <w:t xml:space="preserve">RESPUESTA A LA SOLICITUD DE INFORMACIÓN </w:t>
      </w:r>
      <w:r w:rsidRPr="005A4D25">
        <w:rPr>
          <w:rFonts w:ascii="Palatino Linotype" w:hAnsi="Palatino Linotype" w:cs="Arial"/>
          <w:b/>
          <w:bCs/>
          <w:sz w:val="24"/>
        </w:rPr>
        <w:t>00436/SF/IP/2025</w:t>
      </w:r>
    </w:p>
    <w:p w14:paraId="63FEC08C" w14:textId="520C3308" w:rsidR="000B1777" w:rsidRPr="005A4D25" w:rsidRDefault="00F54B57" w:rsidP="00F54B57">
      <w:pPr>
        <w:pStyle w:val="Prrafodelista"/>
        <w:numPr>
          <w:ilvl w:val="0"/>
          <w:numId w:val="38"/>
        </w:numPr>
        <w:spacing w:after="240" w:line="360" w:lineRule="auto"/>
        <w:jc w:val="both"/>
        <w:rPr>
          <w:rFonts w:ascii="Palatino Linotype" w:hAnsi="Palatino Linotype" w:cs="Arial"/>
          <w:b/>
          <w:bCs/>
          <w:lang w:val="es-MX"/>
        </w:rPr>
      </w:pPr>
      <w:r w:rsidRPr="005A4D25">
        <w:rPr>
          <w:rFonts w:ascii="Palatino Linotype" w:hAnsi="Palatino Linotype" w:cs="Arial"/>
          <w:b/>
          <w:bCs/>
          <w:lang w:val="es-MX"/>
        </w:rPr>
        <w:t>“00436 TESORERIA.pdf”</w:t>
      </w:r>
      <w:r w:rsidR="000B1777" w:rsidRPr="005A4D25">
        <w:rPr>
          <w:rFonts w:ascii="Palatino Linotype" w:hAnsi="Palatino Linotype" w:cs="Arial"/>
          <w:b/>
          <w:bCs/>
          <w:lang w:val="es-MX"/>
        </w:rPr>
        <w:t xml:space="preserve">: </w:t>
      </w:r>
      <w:r w:rsidR="000B1777" w:rsidRPr="005A4D25">
        <w:rPr>
          <w:rFonts w:ascii="Palatino Linotype" w:hAnsi="Palatino Linotype" w:cs="Arial"/>
          <w:lang w:val="es-MX"/>
        </w:rPr>
        <w:t xml:space="preserve">Compila lo siguiente: </w:t>
      </w:r>
    </w:p>
    <w:p w14:paraId="42FFD42E" w14:textId="460D891C" w:rsidR="00F54B57" w:rsidRPr="005A4D25" w:rsidRDefault="000B1777" w:rsidP="000B1777">
      <w:pPr>
        <w:pStyle w:val="Prrafodelista"/>
        <w:numPr>
          <w:ilvl w:val="0"/>
          <w:numId w:val="42"/>
        </w:numPr>
        <w:spacing w:after="240" w:line="360" w:lineRule="auto"/>
        <w:jc w:val="both"/>
        <w:rPr>
          <w:rFonts w:ascii="Palatino Linotype" w:hAnsi="Palatino Linotype" w:cs="Arial"/>
          <w:b/>
          <w:bCs/>
          <w:lang w:val="es-MX"/>
        </w:rPr>
      </w:pPr>
      <w:r w:rsidRPr="005A4D25">
        <w:rPr>
          <w:rFonts w:ascii="Palatino Linotype" w:hAnsi="Palatino Linotype" w:cs="Arial"/>
          <w:lang w:val="es-MX"/>
        </w:rPr>
        <w:t xml:space="preserve">Oficio número </w:t>
      </w:r>
      <w:r w:rsidRPr="005A4D25">
        <w:rPr>
          <w:rFonts w:ascii="Palatino Linotype" w:hAnsi="Palatino Linotype" w:cs="Arial"/>
          <w:b/>
          <w:bCs/>
          <w:lang w:val="es-MX"/>
        </w:rPr>
        <w:t xml:space="preserve">20705001000000S/368/2025 </w:t>
      </w:r>
      <w:r w:rsidRPr="005A4D25">
        <w:rPr>
          <w:rFonts w:ascii="Palatino Linotype" w:hAnsi="Palatino Linotype" w:cs="Arial"/>
          <w:lang w:val="es-MX"/>
        </w:rPr>
        <w:t xml:space="preserve">signado por la jefa de la unidad de apoyo técnico financiero, dirigido al </w:t>
      </w:r>
      <w:r w:rsidR="00D36E26" w:rsidRPr="005A4D25">
        <w:rPr>
          <w:rFonts w:ascii="Palatino Linotype" w:hAnsi="Palatino Linotype" w:cs="Arial"/>
          <w:lang w:val="es-MX"/>
        </w:rPr>
        <w:t>jefe</w:t>
      </w:r>
      <w:r w:rsidRPr="005A4D25">
        <w:rPr>
          <w:rFonts w:ascii="Palatino Linotype" w:hAnsi="Palatino Linotype" w:cs="Arial"/>
          <w:lang w:val="es-MX"/>
        </w:rPr>
        <w:t xml:space="preserve"> de la UIPPE y titular de la unidad de transparencia, de fecha once de junio de dos mil veinticinco, en lo medular refiere que en los archivos de la dirección general de tesorería no obran los documentos requeridos. </w:t>
      </w:r>
    </w:p>
    <w:p w14:paraId="1633D5F9" w14:textId="2D4DB774" w:rsidR="000B1777" w:rsidRPr="005A4D25" w:rsidRDefault="000B1777" w:rsidP="000B1777">
      <w:pPr>
        <w:pStyle w:val="Prrafodelista"/>
        <w:numPr>
          <w:ilvl w:val="0"/>
          <w:numId w:val="42"/>
        </w:numPr>
        <w:spacing w:after="240" w:line="360" w:lineRule="auto"/>
        <w:jc w:val="both"/>
        <w:rPr>
          <w:rFonts w:ascii="Palatino Linotype" w:hAnsi="Palatino Linotype" w:cs="Arial"/>
          <w:b/>
          <w:bCs/>
          <w:lang w:val="es-MX"/>
        </w:rPr>
      </w:pPr>
      <w:r w:rsidRPr="005A4D25">
        <w:rPr>
          <w:rFonts w:ascii="Palatino Linotype" w:hAnsi="Palatino Linotype" w:cs="Arial"/>
          <w:lang w:val="es-MX"/>
        </w:rPr>
        <w:t xml:space="preserve">Oficio número </w:t>
      </w:r>
      <w:r w:rsidRPr="005A4D25">
        <w:rPr>
          <w:rFonts w:ascii="Palatino Linotype" w:hAnsi="Palatino Linotype" w:cs="Arial"/>
          <w:b/>
          <w:bCs/>
          <w:lang w:val="es-MX"/>
        </w:rPr>
        <w:t xml:space="preserve">207051A00000000/495/2025 </w:t>
      </w:r>
      <w:r w:rsidRPr="005A4D25">
        <w:rPr>
          <w:rFonts w:ascii="Palatino Linotype" w:hAnsi="Palatino Linotype" w:cs="Arial"/>
          <w:lang w:val="es-MX"/>
        </w:rPr>
        <w:t xml:space="preserve">signado por la directora general de tesorería, dirigido a la </w:t>
      </w:r>
      <w:r w:rsidR="00D36E26" w:rsidRPr="005A4D25">
        <w:rPr>
          <w:rFonts w:ascii="Palatino Linotype" w:hAnsi="Palatino Linotype" w:cs="Arial"/>
          <w:lang w:val="es-MX"/>
        </w:rPr>
        <w:t>jefa</w:t>
      </w:r>
      <w:r w:rsidRPr="005A4D25">
        <w:rPr>
          <w:rFonts w:ascii="Palatino Linotype" w:hAnsi="Palatino Linotype" w:cs="Arial"/>
          <w:lang w:val="es-MX"/>
        </w:rPr>
        <w:t xml:space="preserve"> de la Unidad de Apoyo Técnico Financiero, de fecha nueve de junio de dos mil veinticinco, en lo medular refiere que en los archivos de la dirección general de tesorería no obran los documentos requeridos, solicitando turnar a la caja general de gobierno. </w:t>
      </w:r>
    </w:p>
    <w:p w14:paraId="7DF209DF" w14:textId="77777777" w:rsidR="000B1777" w:rsidRPr="005A4D25" w:rsidRDefault="000B1777" w:rsidP="000B1777">
      <w:pPr>
        <w:pStyle w:val="Prrafodelista"/>
        <w:spacing w:after="240" w:line="360" w:lineRule="auto"/>
        <w:ind w:left="1080"/>
        <w:jc w:val="both"/>
        <w:rPr>
          <w:rFonts w:ascii="Palatino Linotype" w:hAnsi="Palatino Linotype" w:cs="Arial"/>
          <w:b/>
          <w:bCs/>
          <w:lang w:val="es-MX"/>
        </w:rPr>
      </w:pPr>
    </w:p>
    <w:p w14:paraId="6B7BBB34" w14:textId="27A911F6" w:rsidR="00F54B57" w:rsidRPr="005A4D25" w:rsidRDefault="00F54B57" w:rsidP="00F54B57">
      <w:pPr>
        <w:pStyle w:val="Prrafodelista"/>
        <w:numPr>
          <w:ilvl w:val="0"/>
          <w:numId w:val="38"/>
        </w:numPr>
        <w:spacing w:after="240" w:line="360" w:lineRule="auto"/>
        <w:jc w:val="both"/>
        <w:rPr>
          <w:rFonts w:ascii="Palatino Linotype" w:hAnsi="Palatino Linotype" w:cs="Arial"/>
          <w:b/>
          <w:bCs/>
          <w:lang w:val="es-MX"/>
        </w:rPr>
      </w:pPr>
      <w:r w:rsidRPr="005A4D25">
        <w:rPr>
          <w:rFonts w:ascii="Palatino Linotype" w:hAnsi="Palatino Linotype" w:cs="Arial"/>
          <w:b/>
          <w:bCs/>
          <w:lang w:val="es-MX"/>
        </w:rPr>
        <w:lastRenderedPageBreak/>
        <w:t>“00436 Cont Gral Gub.pdf”</w:t>
      </w:r>
      <w:r w:rsidR="000B1777" w:rsidRPr="005A4D25">
        <w:rPr>
          <w:rFonts w:ascii="Palatino Linotype" w:hAnsi="Palatino Linotype" w:cs="Arial"/>
          <w:b/>
          <w:bCs/>
          <w:lang w:val="es-MX"/>
        </w:rPr>
        <w:t xml:space="preserve">: </w:t>
      </w:r>
      <w:r w:rsidR="000B1777" w:rsidRPr="005A4D25">
        <w:rPr>
          <w:rFonts w:ascii="Palatino Linotype" w:hAnsi="Palatino Linotype" w:cs="Arial"/>
          <w:lang w:val="es-MX"/>
        </w:rPr>
        <w:t xml:space="preserve">Oficio número </w:t>
      </w:r>
      <w:r w:rsidR="000B1777" w:rsidRPr="005A4D25">
        <w:rPr>
          <w:rFonts w:ascii="Palatino Linotype" w:hAnsi="Palatino Linotype" w:cs="Arial"/>
          <w:b/>
          <w:bCs/>
          <w:lang w:val="es-MX"/>
        </w:rPr>
        <w:t xml:space="preserve">20704002040000L/165/2025 </w:t>
      </w:r>
      <w:r w:rsidR="000B1777" w:rsidRPr="005A4D25">
        <w:rPr>
          <w:rFonts w:ascii="Palatino Linotype" w:hAnsi="Palatino Linotype" w:cs="Arial"/>
          <w:lang w:val="es-MX"/>
        </w:rPr>
        <w:t>signado por la servidora pública habilitada de la contaduría general gubernamental, dirigido al jefe de la UIPPE y de la unidad de transparencia, de fecha dieciocho de junio de dos mil veinticinco, en términos generales refiere que la información requerida corresponde a 52,661 pagos que suman un volumen aproximado de 210,644 documentos</w:t>
      </w:r>
      <w:r w:rsidR="00335AC3" w:rsidRPr="005A4D25">
        <w:rPr>
          <w:rFonts w:ascii="Palatino Linotype" w:hAnsi="Palatino Linotype" w:cs="Arial"/>
          <w:lang w:val="es-MX"/>
        </w:rPr>
        <w:t>.</w:t>
      </w:r>
    </w:p>
    <w:p w14:paraId="017158BE" w14:textId="77777777" w:rsidR="00335AC3" w:rsidRPr="005A4D25" w:rsidRDefault="00335AC3" w:rsidP="00335AC3">
      <w:pPr>
        <w:pStyle w:val="Prrafodelista"/>
        <w:spacing w:after="240" w:line="360" w:lineRule="auto"/>
        <w:ind w:left="720"/>
        <w:jc w:val="both"/>
        <w:rPr>
          <w:rFonts w:ascii="Palatino Linotype" w:hAnsi="Palatino Linotype" w:cs="Arial"/>
          <w:b/>
          <w:bCs/>
          <w:lang w:val="es-MX"/>
        </w:rPr>
      </w:pPr>
    </w:p>
    <w:p w14:paraId="04C9B993" w14:textId="5BDF4328" w:rsidR="00F54B57" w:rsidRPr="005A4D25" w:rsidRDefault="00F54B57" w:rsidP="00F54B57">
      <w:pPr>
        <w:pStyle w:val="Prrafodelista"/>
        <w:numPr>
          <w:ilvl w:val="0"/>
          <w:numId w:val="38"/>
        </w:numPr>
        <w:spacing w:after="240" w:line="360" w:lineRule="auto"/>
        <w:jc w:val="both"/>
        <w:rPr>
          <w:rFonts w:ascii="Palatino Linotype" w:hAnsi="Palatino Linotype" w:cs="Arial"/>
          <w:b/>
          <w:bCs/>
          <w:lang w:val="es-MX"/>
        </w:rPr>
      </w:pPr>
      <w:r w:rsidRPr="005A4D25">
        <w:rPr>
          <w:rFonts w:ascii="Palatino Linotype" w:hAnsi="Palatino Linotype" w:cs="Arial"/>
          <w:b/>
          <w:bCs/>
          <w:lang w:val="es-MX"/>
        </w:rPr>
        <w:t>“CT-2025-129.pdf”</w:t>
      </w:r>
      <w:r w:rsidR="00335AC3" w:rsidRPr="005A4D25">
        <w:rPr>
          <w:rFonts w:ascii="Palatino Linotype" w:hAnsi="Palatino Linotype" w:cs="Arial"/>
          <w:b/>
          <w:bCs/>
          <w:lang w:val="es-MX"/>
        </w:rPr>
        <w:t xml:space="preserve">: </w:t>
      </w:r>
      <w:r w:rsidR="00335AC3" w:rsidRPr="005A4D25">
        <w:rPr>
          <w:rFonts w:ascii="Palatino Linotype" w:hAnsi="Palatino Linotype" w:cs="Arial"/>
          <w:lang w:val="es-MX"/>
        </w:rPr>
        <w:t xml:space="preserve">Acuerdo CT-2025-129 relativo a la clasificación de información confidencial como firmas, números de cuentas bancarias de personas físicas o morales, qr. </w:t>
      </w:r>
    </w:p>
    <w:p w14:paraId="12ACEBF3" w14:textId="77777777" w:rsidR="00335AC3" w:rsidRPr="005A4D25" w:rsidRDefault="00335AC3" w:rsidP="00335AC3">
      <w:pPr>
        <w:pStyle w:val="Prrafodelista"/>
        <w:rPr>
          <w:rFonts w:ascii="Palatino Linotype" w:hAnsi="Palatino Linotype" w:cs="Arial"/>
          <w:b/>
          <w:bCs/>
          <w:lang w:val="es-MX"/>
        </w:rPr>
      </w:pPr>
    </w:p>
    <w:p w14:paraId="49E0DD4C" w14:textId="0BF3DCC2" w:rsidR="00F54B57" w:rsidRPr="005A4D25" w:rsidRDefault="00F54B57" w:rsidP="00F54B57">
      <w:pPr>
        <w:pStyle w:val="Prrafodelista"/>
        <w:numPr>
          <w:ilvl w:val="0"/>
          <w:numId w:val="38"/>
        </w:numPr>
        <w:spacing w:after="240" w:line="360" w:lineRule="auto"/>
        <w:jc w:val="both"/>
        <w:rPr>
          <w:rFonts w:ascii="Palatino Linotype" w:hAnsi="Palatino Linotype" w:cs="Arial"/>
          <w:b/>
          <w:bCs/>
          <w:lang w:val="es-MX"/>
        </w:rPr>
      </w:pPr>
      <w:r w:rsidRPr="005A4D25">
        <w:rPr>
          <w:rFonts w:ascii="Palatino Linotype" w:hAnsi="Palatino Linotype" w:cs="Arial"/>
          <w:b/>
          <w:bCs/>
          <w:lang w:val="es-MX"/>
        </w:rPr>
        <w:t>“CT-2025-129.pdf”</w:t>
      </w:r>
      <w:r w:rsidR="00335AC3" w:rsidRPr="005A4D25">
        <w:rPr>
          <w:rFonts w:ascii="Palatino Linotype" w:hAnsi="Palatino Linotype" w:cs="Arial"/>
          <w:b/>
          <w:bCs/>
          <w:lang w:val="es-MX"/>
        </w:rPr>
        <w:t xml:space="preserve">: </w:t>
      </w:r>
      <w:r w:rsidR="00335AC3" w:rsidRPr="005A4D25">
        <w:rPr>
          <w:rFonts w:ascii="Palatino Linotype" w:hAnsi="Palatino Linotype" w:cs="Arial"/>
          <w:lang w:val="es-MX"/>
        </w:rPr>
        <w:t xml:space="preserve">Acuerdo CT-2025-129 descrito con antelación. </w:t>
      </w:r>
    </w:p>
    <w:p w14:paraId="5A5151CB" w14:textId="77777777" w:rsidR="00335AC3" w:rsidRPr="005A4D25" w:rsidRDefault="00335AC3" w:rsidP="00335AC3">
      <w:pPr>
        <w:pStyle w:val="Prrafodelista"/>
        <w:rPr>
          <w:rFonts w:ascii="Palatino Linotype" w:hAnsi="Palatino Linotype" w:cs="Arial"/>
          <w:b/>
          <w:bCs/>
          <w:lang w:val="es-MX"/>
        </w:rPr>
      </w:pPr>
    </w:p>
    <w:p w14:paraId="52967C7B" w14:textId="4C9474BE" w:rsidR="00F54B57" w:rsidRPr="005A4D25" w:rsidRDefault="00F54B57" w:rsidP="00F54B57">
      <w:pPr>
        <w:pStyle w:val="Prrafodelista"/>
        <w:numPr>
          <w:ilvl w:val="0"/>
          <w:numId w:val="38"/>
        </w:numPr>
        <w:spacing w:after="240" w:line="360" w:lineRule="auto"/>
        <w:jc w:val="both"/>
        <w:rPr>
          <w:rFonts w:ascii="Palatino Linotype" w:hAnsi="Palatino Linotype" w:cs="Arial"/>
          <w:b/>
          <w:bCs/>
          <w:lang w:val="es-MX"/>
        </w:rPr>
      </w:pPr>
      <w:r w:rsidRPr="005A4D25">
        <w:rPr>
          <w:rFonts w:ascii="Palatino Linotype" w:hAnsi="Palatino Linotype" w:cs="Arial"/>
          <w:b/>
          <w:bCs/>
          <w:lang w:val="es-MX"/>
        </w:rPr>
        <w:t>“00436 CME AUTORIZACIÓN.pdf”</w:t>
      </w:r>
      <w:r w:rsidR="00335AC3" w:rsidRPr="005A4D25">
        <w:rPr>
          <w:rFonts w:ascii="Palatino Linotype" w:hAnsi="Palatino Linotype" w:cs="Arial"/>
          <w:b/>
          <w:bCs/>
          <w:lang w:val="es-MX"/>
        </w:rPr>
        <w:t xml:space="preserve">: </w:t>
      </w:r>
      <w:r w:rsidR="00335AC3" w:rsidRPr="005A4D25">
        <w:rPr>
          <w:rFonts w:ascii="Palatino Linotype" w:hAnsi="Palatino Linotype" w:cs="Arial"/>
          <w:lang w:val="es-MX"/>
        </w:rPr>
        <w:t xml:space="preserve">Oficio número </w:t>
      </w:r>
      <w:r w:rsidR="00335AC3" w:rsidRPr="005A4D25">
        <w:rPr>
          <w:rFonts w:ascii="Palatino Linotype" w:hAnsi="Palatino Linotype" w:cs="Arial"/>
          <w:b/>
          <w:bCs/>
          <w:lang w:val="es-MX"/>
        </w:rPr>
        <w:t xml:space="preserve">INFOEM/DGI/541/2025 </w:t>
      </w:r>
      <w:r w:rsidR="00335AC3" w:rsidRPr="005A4D25">
        <w:rPr>
          <w:rFonts w:ascii="Palatino Linotype" w:hAnsi="Palatino Linotype" w:cs="Arial"/>
          <w:lang w:val="es-MX"/>
        </w:rPr>
        <w:t xml:space="preserve">signado por el director general de informática del órgano garante, dirigido al jefe de la UIPPE y titular de la unidad de transparencia, de fecha veinte de junio de dos mil veinticinco, en lo medular refiere que el volumen de la información 210,644 fojas / 13,165.25MB sobrepasa las capacidades del sistema </w:t>
      </w:r>
      <w:r w:rsidR="00335AC3" w:rsidRPr="005A4D25">
        <w:rPr>
          <w:rFonts w:ascii="Palatino Linotype" w:hAnsi="Palatino Linotype" w:cs="Arial"/>
          <w:b/>
          <w:bCs/>
          <w:lang w:val="es-MX"/>
        </w:rPr>
        <w:t xml:space="preserve">SAIMEX </w:t>
      </w:r>
      <w:r w:rsidR="00335AC3" w:rsidRPr="005A4D25">
        <w:rPr>
          <w:rFonts w:ascii="Palatino Linotype" w:hAnsi="Palatino Linotype" w:cs="Arial"/>
          <w:lang w:val="es-MX"/>
        </w:rPr>
        <w:t xml:space="preserve">procediendo el registro en la bitácora de incidencias. </w:t>
      </w:r>
    </w:p>
    <w:p w14:paraId="5A80C966" w14:textId="77777777" w:rsidR="00335AC3" w:rsidRPr="005A4D25" w:rsidRDefault="00335AC3" w:rsidP="00335AC3">
      <w:pPr>
        <w:pStyle w:val="Prrafodelista"/>
        <w:rPr>
          <w:rFonts w:ascii="Palatino Linotype" w:hAnsi="Palatino Linotype" w:cs="Arial"/>
          <w:b/>
          <w:bCs/>
          <w:lang w:val="es-MX"/>
        </w:rPr>
      </w:pPr>
    </w:p>
    <w:p w14:paraId="07E3316B" w14:textId="761E4BFA" w:rsidR="00F54B57" w:rsidRPr="005A4D25" w:rsidRDefault="00F54B57" w:rsidP="00F54B57">
      <w:pPr>
        <w:pStyle w:val="Prrafodelista"/>
        <w:numPr>
          <w:ilvl w:val="0"/>
          <w:numId w:val="41"/>
        </w:numPr>
        <w:spacing w:after="240" w:line="360" w:lineRule="auto"/>
        <w:jc w:val="both"/>
        <w:rPr>
          <w:rFonts w:ascii="Palatino Linotype" w:hAnsi="Palatino Linotype" w:cs="Arial"/>
          <w:color w:val="000000"/>
          <w:lang w:val="es-ES_tradnl"/>
        </w:rPr>
      </w:pPr>
      <w:r w:rsidRPr="005A4D25">
        <w:rPr>
          <w:rFonts w:ascii="Palatino Linotype" w:hAnsi="Palatino Linotype" w:cs="Arial"/>
          <w:b/>
          <w:bCs/>
        </w:rPr>
        <w:t>“00436 CME.pdf”</w:t>
      </w:r>
      <w:r w:rsidR="00335AC3" w:rsidRPr="005A4D25">
        <w:rPr>
          <w:rFonts w:ascii="Palatino Linotype" w:hAnsi="Palatino Linotype" w:cs="Arial"/>
          <w:b/>
          <w:bCs/>
        </w:rPr>
        <w:t xml:space="preserve">: </w:t>
      </w:r>
      <w:r w:rsidR="00335AC3" w:rsidRPr="005A4D25">
        <w:rPr>
          <w:rFonts w:ascii="Palatino Linotype" w:hAnsi="Palatino Linotype" w:cs="Arial"/>
        </w:rPr>
        <w:t xml:space="preserve">Oficio número </w:t>
      </w:r>
      <w:r w:rsidR="00335AC3" w:rsidRPr="005A4D25">
        <w:rPr>
          <w:rFonts w:ascii="Palatino Linotype" w:hAnsi="Palatino Linotype" w:cs="Arial"/>
          <w:b/>
          <w:bCs/>
        </w:rPr>
        <w:t xml:space="preserve">20700004S/UT-1155/2025 </w:t>
      </w:r>
      <w:r w:rsidR="00335AC3" w:rsidRPr="005A4D25">
        <w:rPr>
          <w:rFonts w:ascii="Palatino Linotype" w:hAnsi="Palatino Linotype" w:cs="Arial"/>
        </w:rPr>
        <w:t xml:space="preserve">signado por el jefe de la UIPPE y titular de la unidad de transparencia, de fecha diecinueve de junio </w:t>
      </w:r>
      <w:r w:rsidR="00335AC3" w:rsidRPr="005A4D25">
        <w:rPr>
          <w:rFonts w:ascii="Palatino Linotype" w:hAnsi="Palatino Linotype" w:cs="Arial"/>
        </w:rPr>
        <w:lastRenderedPageBreak/>
        <w:t xml:space="preserve">de dos mil veinticinco, refiere que la información requerida corresponde a 52,661 pagos que corresponden a 210,644 documentos aproximadamente. </w:t>
      </w:r>
    </w:p>
    <w:p w14:paraId="2BFCFA59" w14:textId="77777777" w:rsidR="00F54B57" w:rsidRPr="005A4D25" w:rsidRDefault="00F54B57" w:rsidP="007C6610">
      <w:pPr>
        <w:spacing w:after="240" w:line="360" w:lineRule="auto"/>
        <w:jc w:val="both"/>
        <w:rPr>
          <w:rFonts w:ascii="Palatino Linotype" w:hAnsi="Palatino Linotype" w:cs="Arial"/>
          <w:b/>
          <w:bCs/>
          <w:color w:val="000000"/>
          <w:sz w:val="24"/>
          <w:lang w:val="es-ES_tradnl"/>
        </w:rPr>
      </w:pPr>
    </w:p>
    <w:p w14:paraId="0B5ECCA1" w14:textId="1831A683" w:rsidR="00F54B57" w:rsidRPr="005A4D25" w:rsidRDefault="002209ED" w:rsidP="007C6610">
      <w:pPr>
        <w:spacing w:after="240" w:line="360" w:lineRule="auto"/>
        <w:jc w:val="both"/>
        <w:rPr>
          <w:rFonts w:ascii="Palatino Linotype" w:hAnsi="Palatino Linotype" w:cs="Arial"/>
          <w:b/>
          <w:bCs/>
          <w:color w:val="000000"/>
          <w:sz w:val="24"/>
          <w:lang w:val="es-ES_tradnl"/>
        </w:rPr>
      </w:pPr>
      <w:r w:rsidRPr="005A4D25">
        <w:rPr>
          <w:rFonts w:ascii="Palatino Linotype" w:hAnsi="Palatino Linotype" w:cs="Arial"/>
          <w:b/>
          <w:bCs/>
          <w:color w:val="000000"/>
          <w:sz w:val="24"/>
          <w:lang w:val="es-ES_tradnl"/>
        </w:rPr>
        <w:t xml:space="preserve">RESPUESTA A LA SOLICITUD DE INFORMACIÓN </w:t>
      </w:r>
      <w:r w:rsidRPr="005A4D25">
        <w:rPr>
          <w:rFonts w:ascii="Palatino Linotype" w:hAnsi="Palatino Linotype" w:cs="Arial"/>
          <w:b/>
          <w:bCs/>
          <w:sz w:val="24"/>
        </w:rPr>
        <w:t xml:space="preserve">00434/SF/IP/2025 </w:t>
      </w:r>
    </w:p>
    <w:p w14:paraId="6BD3EF3C" w14:textId="1C647188" w:rsidR="00B575CE" w:rsidRPr="005A4D25" w:rsidRDefault="00F54B57" w:rsidP="00F54B57">
      <w:pPr>
        <w:pStyle w:val="Prrafodelista"/>
        <w:numPr>
          <w:ilvl w:val="0"/>
          <w:numId w:val="38"/>
        </w:numPr>
        <w:spacing w:after="240" w:line="360" w:lineRule="auto"/>
        <w:rPr>
          <w:rFonts w:ascii="Palatino Linotype" w:hAnsi="Palatino Linotype" w:cs="Arial"/>
          <w:b/>
          <w:bCs/>
          <w:sz w:val="22"/>
          <w:szCs w:val="22"/>
          <w:lang w:val="es-MX"/>
        </w:rPr>
      </w:pPr>
      <w:r w:rsidRPr="005A4D25">
        <w:rPr>
          <w:rFonts w:ascii="Palatino Linotype" w:hAnsi="Palatino Linotype" w:cs="Arial"/>
          <w:b/>
          <w:bCs/>
          <w:sz w:val="22"/>
          <w:szCs w:val="22"/>
          <w:lang w:val="es-MX"/>
        </w:rPr>
        <w:t>00434 respuesta SST.pdf”</w:t>
      </w:r>
      <w:r w:rsidR="00335AC3" w:rsidRPr="005A4D25">
        <w:rPr>
          <w:rFonts w:ascii="Palatino Linotype" w:hAnsi="Palatino Linotype" w:cs="Arial"/>
          <w:b/>
          <w:bCs/>
          <w:sz w:val="22"/>
          <w:szCs w:val="22"/>
          <w:lang w:val="es-MX"/>
        </w:rPr>
        <w:t xml:space="preserve">: </w:t>
      </w:r>
      <w:r w:rsidR="00B575CE" w:rsidRPr="005A4D25">
        <w:rPr>
          <w:rFonts w:ascii="Palatino Linotype" w:hAnsi="Palatino Linotype" w:cs="Arial"/>
          <w:sz w:val="22"/>
          <w:szCs w:val="22"/>
          <w:lang w:val="es-MX"/>
        </w:rPr>
        <w:t xml:space="preserve">Compila lo siguiente: </w:t>
      </w:r>
    </w:p>
    <w:p w14:paraId="39C786E6" w14:textId="52FB3231" w:rsidR="00F54B57" w:rsidRPr="005A4D25" w:rsidRDefault="00335AC3" w:rsidP="00B575CE">
      <w:pPr>
        <w:pStyle w:val="Prrafodelista"/>
        <w:numPr>
          <w:ilvl w:val="0"/>
          <w:numId w:val="42"/>
        </w:numPr>
        <w:spacing w:after="240" w:line="360" w:lineRule="auto"/>
        <w:jc w:val="both"/>
        <w:rPr>
          <w:rFonts w:ascii="Palatino Linotype" w:hAnsi="Palatino Linotype" w:cs="Arial"/>
          <w:b/>
          <w:bCs/>
          <w:sz w:val="22"/>
          <w:szCs w:val="22"/>
          <w:lang w:val="es-MX"/>
        </w:rPr>
      </w:pPr>
      <w:r w:rsidRPr="005A4D25">
        <w:rPr>
          <w:rFonts w:ascii="Palatino Linotype" w:hAnsi="Palatino Linotype" w:cs="Arial"/>
          <w:sz w:val="22"/>
          <w:szCs w:val="22"/>
          <w:lang w:val="es-MX"/>
        </w:rPr>
        <w:t xml:space="preserve">Oficio número </w:t>
      </w:r>
      <w:r w:rsidR="00B575CE" w:rsidRPr="005A4D25">
        <w:rPr>
          <w:rFonts w:ascii="Palatino Linotype" w:hAnsi="Palatino Linotype" w:cs="Arial"/>
          <w:b/>
          <w:bCs/>
          <w:sz w:val="22"/>
          <w:szCs w:val="22"/>
          <w:lang w:val="es-MX"/>
        </w:rPr>
        <w:t xml:space="preserve">20705001000000S/366/2025 </w:t>
      </w:r>
      <w:r w:rsidR="00B575CE" w:rsidRPr="005A4D25">
        <w:rPr>
          <w:rFonts w:ascii="Palatino Linotype" w:hAnsi="Palatino Linotype" w:cs="Arial"/>
          <w:sz w:val="22"/>
          <w:szCs w:val="22"/>
          <w:lang w:val="es-MX"/>
        </w:rPr>
        <w:t xml:space="preserve">signado por la jefa de la unidad de apoyo técnico financiero, dirigido al jefe de la UIPPE y de la unidad de transparencia, de fecha once de junio de dos mil veinticinco, refiere que en los archivos de la dirección general de tesorería no obra la información requerida. </w:t>
      </w:r>
    </w:p>
    <w:p w14:paraId="58FF7E98" w14:textId="343DB2E6" w:rsidR="00B575CE" w:rsidRPr="005A4D25" w:rsidRDefault="00B575CE" w:rsidP="00B575CE">
      <w:pPr>
        <w:pStyle w:val="Prrafodelista"/>
        <w:numPr>
          <w:ilvl w:val="0"/>
          <w:numId w:val="42"/>
        </w:numPr>
        <w:spacing w:after="240" w:line="360" w:lineRule="auto"/>
        <w:jc w:val="both"/>
        <w:rPr>
          <w:rFonts w:ascii="Palatino Linotype" w:hAnsi="Palatino Linotype" w:cs="Arial"/>
          <w:b/>
          <w:bCs/>
          <w:sz w:val="22"/>
          <w:szCs w:val="22"/>
          <w:lang w:val="es-MX"/>
        </w:rPr>
      </w:pPr>
      <w:r w:rsidRPr="005A4D25">
        <w:rPr>
          <w:rFonts w:ascii="Palatino Linotype" w:hAnsi="Palatino Linotype" w:cs="Arial"/>
          <w:sz w:val="22"/>
          <w:szCs w:val="22"/>
          <w:lang w:val="es-MX"/>
        </w:rPr>
        <w:t xml:space="preserve">Oficio número </w:t>
      </w:r>
      <w:r w:rsidRPr="005A4D25">
        <w:rPr>
          <w:rFonts w:ascii="Palatino Linotype" w:hAnsi="Palatino Linotype" w:cs="Arial"/>
          <w:b/>
          <w:bCs/>
          <w:sz w:val="22"/>
          <w:szCs w:val="22"/>
          <w:lang w:val="es-MX"/>
        </w:rPr>
        <w:t xml:space="preserve">207051A00000000/497/2025 </w:t>
      </w:r>
      <w:r w:rsidRPr="005A4D25">
        <w:rPr>
          <w:rFonts w:ascii="Palatino Linotype" w:hAnsi="Palatino Linotype" w:cs="Arial"/>
          <w:sz w:val="22"/>
          <w:szCs w:val="22"/>
          <w:lang w:val="es-MX"/>
        </w:rPr>
        <w:t xml:space="preserve">signado por la directora general de tesorería, dirigido a la jefa de la unidad de apoyo técnico financiero, de fecha nueve de junio de dos mil veinticinco, en lo medular sugiere turnar la solicitud de información a favor de la caja general de gobierno. </w:t>
      </w:r>
    </w:p>
    <w:p w14:paraId="1B2641D3" w14:textId="77777777" w:rsidR="00B575CE" w:rsidRPr="005A4D25" w:rsidRDefault="00B575CE" w:rsidP="00B575CE">
      <w:pPr>
        <w:pStyle w:val="Prrafodelista"/>
        <w:spacing w:after="240" w:line="360" w:lineRule="auto"/>
        <w:ind w:left="1080"/>
        <w:jc w:val="both"/>
        <w:rPr>
          <w:rFonts w:ascii="Palatino Linotype" w:hAnsi="Palatino Linotype" w:cs="Arial"/>
          <w:b/>
          <w:bCs/>
          <w:sz w:val="22"/>
          <w:szCs w:val="22"/>
          <w:lang w:val="es-MX"/>
        </w:rPr>
      </w:pPr>
    </w:p>
    <w:p w14:paraId="368EFBB9" w14:textId="1205B85A" w:rsidR="00F54B57" w:rsidRPr="005A4D25" w:rsidRDefault="00F54B57" w:rsidP="00552DF2">
      <w:pPr>
        <w:pStyle w:val="Prrafodelista"/>
        <w:numPr>
          <w:ilvl w:val="0"/>
          <w:numId w:val="38"/>
        </w:numPr>
        <w:spacing w:after="240" w:line="360" w:lineRule="auto"/>
        <w:jc w:val="both"/>
        <w:rPr>
          <w:rFonts w:ascii="Palatino Linotype" w:hAnsi="Palatino Linotype" w:cs="Arial"/>
          <w:b/>
          <w:bCs/>
          <w:sz w:val="22"/>
          <w:szCs w:val="22"/>
          <w:lang w:val="es-MX"/>
        </w:rPr>
      </w:pPr>
      <w:r w:rsidRPr="005A4D25">
        <w:rPr>
          <w:rFonts w:ascii="Palatino Linotype" w:hAnsi="Palatino Linotype" w:cs="Arial"/>
          <w:b/>
          <w:bCs/>
          <w:sz w:val="22"/>
          <w:szCs w:val="22"/>
          <w:lang w:val="es-MX"/>
        </w:rPr>
        <w:t>“00434 Cont Gral Gub.pdf</w:t>
      </w:r>
      <w:r w:rsidR="00B575CE" w:rsidRPr="005A4D25">
        <w:rPr>
          <w:rFonts w:ascii="Palatino Linotype" w:hAnsi="Palatino Linotype" w:cs="Arial"/>
          <w:b/>
          <w:bCs/>
          <w:sz w:val="22"/>
          <w:szCs w:val="22"/>
          <w:lang w:val="es-MX"/>
        </w:rPr>
        <w:t xml:space="preserve">: </w:t>
      </w:r>
      <w:r w:rsidR="00B575CE" w:rsidRPr="005A4D25">
        <w:rPr>
          <w:rFonts w:ascii="Palatino Linotype" w:hAnsi="Palatino Linotype" w:cs="Arial"/>
          <w:sz w:val="22"/>
          <w:szCs w:val="22"/>
          <w:lang w:val="es-MX"/>
        </w:rPr>
        <w:t xml:space="preserve">Oficio número </w:t>
      </w:r>
      <w:r w:rsidR="00B575CE" w:rsidRPr="005A4D25">
        <w:rPr>
          <w:rFonts w:ascii="Palatino Linotype" w:hAnsi="Palatino Linotype" w:cs="Arial"/>
          <w:b/>
          <w:bCs/>
          <w:sz w:val="22"/>
          <w:szCs w:val="22"/>
          <w:lang w:val="es-MX"/>
        </w:rPr>
        <w:t xml:space="preserve">20704002040000L/163/2025 </w:t>
      </w:r>
      <w:r w:rsidR="00B575CE" w:rsidRPr="005A4D25">
        <w:rPr>
          <w:rFonts w:ascii="Palatino Linotype" w:hAnsi="Palatino Linotype" w:cs="Arial"/>
          <w:sz w:val="22"/>
          <w:szCs w:val="22"/>
          <w:lang w:val="es-MX"/>
        </w:rPr>
        <w:t xml:space="preserve">signado por la servidora pública habilitada de la contaduría general gubernamental, dirigido al jefe de la UIPPE y titular de la unidad de transparencia, de fecha dieciocho de junio de dos mil veinticinco, </w:t>
      </w:r>
      <w:r w:rsidR="00552DF2" w:rsidRPr="005A4D25">
        <w:rPr>
          <w:rFonts w:ascii="Palatino Linotype" w:hAnsi="Palatino Linotype" w:cs="Arial"/>
          <w:sz w:val="22"/>
          <w:szCs w:val="22"/>
          <w:lang w:val="es-MX"/>
        </w:rPr>
        <w:t xml:space="preserve">solicita cambio de modalidad a consulta directa ya que la información requerida asciende a 210,644 documentos aproximadamente. </w:t>
      </w:r>
    </w:p>
    <w:p w14:paraId="006236C3" w14:textId="77777777" w:rsidR="00552DF2" w:rsidRPr="005A4D25" w:rsidRDefault="00552DF2" w:rsidP="00552DF2">
      <w:pPr>
        <w:pStyle w:val="Prrafodelista"/>
        <w:spacing w:after="240" w:line="360" w:lineRule="auto"/>
        <w:ind w:left="720"/>
        <w:rPr>
          <w:rFonts w:ascii="Palatino Linotype" w:hAnsi="Palatino Linotype" w:cs="Arial"/>
          <w:b/>
          <w:bCs/>
          <w:sz w:val="22"/>
          <w:szCs w:val="22"/>
          <w:lang w:val="es-MX"/>
        </w:rPr>
      </w:pPr>
    </w:p>
    <w:p w14:paraId="265BBDB4" w14:textId="14FE6F22" w:rsidR="00F54B57" w:rsidRPr="005A4D25" w:rsidRDefault="00F54B57" w:rsidP="00F54B57">
      <w:pPr>
        <w:pStyle w:val="Prrafodelista"/>
        <w:numPr>
          <w:ilvl w:val="0"/>
          <w:numId w:val="38"/>
        </w:numPr>
        <w:spacing w:after="240" w:line="360" w:lineRule="auto"/>
        <w:rPr>
          <w:rFonts w:ascii="Palatino Linotype" w:hAnsi="Palatino Linotype" w:cs="Arial"/>
          <w:b/>
          <w:bCs/>
          <w:sz w:val="22"/>
          <w:szCs w:val="22"/>
          <w:lang w:val="es-MX"/>
        </w:rPr>
      </w:pPr>
      <w:r w:rsidRPr="005A4D25">
        <w:rPr>
          <w:rFonts w:ascii="Palatino Linotype" w:hAnsi="Palatino Linotype" w:cs="Arial"/>
          <w:b/>
          <w:bCs/>
          <w:sz w:val="22"/>
          <w:szCs w:val="22"/>
          <w:lang w:val="es-MX"/>
        </w:rPr>
        <w:lastRenderedPageBreak/>
        <w:t>“00434 CME.pdf”</w:t>
      </w:r>
      <w:r w:rsidR="00552DF2" w:rsidRPr="005A4D25">
        <w:rPr>
          <w:rFonts w:ascii="Palatino Linotype" w:hAnsi="Palatino Linotype" w:cs="Arial"/>
          <w:b/>
          <w:bCs/>
          <w:sz w:val="22"/>
          <w:szCs w:val="22"/>
          <w:lang w:val="es-MX"/>
        </w:rPr>
        <w:t xml:space="preserve">: </w:t>
      </w:r>
      <w:r w:rsidR="00552DF2" w:rsidRPr="005A4D25">
        <w:rPr>
          <w:rFonts w:ascii="Palatino Linotype" w:hAnsi="Palatino Linotype" w:cs="Arial"/>
          <w:sz w:val="22"/>
          <w:szCs w:val="22"/>
          <w:lang w:val="es-MX"/>
        </w:rPr>
        <w:t xml:space="preserve">Oficio número </w:t>
      </w:r>
      <w:r w:rsidR="00552DF2" w:rsidRPr="005A4D25">
        <w:rPr>
          <w:rFonts w:ascii="Palatino Linotype" w:hAnsi="Palatino Linotype" w:cs="Arial"/>
          <w:b/>
          <w:bCs/>
          <w:sz w:val="22"/>
          <w:szCs w:val="22"/>
          <w:lang w:val="es-MX"/>
        </w:rPr>
        <w:t xml:space="preserve">20700004S/UT-1153/2025 </w:t>
      </w:r>
      <w:r w:rsidR="00552DF2" w:rsidRPr="005A4D25">
        <w:rPr>
          <w:rFonts w:ascii="Palatino Linotype" w:hAnsi="Palatino Linotype" w:cs="Arial"/>
          <w:sz w:val="22"/>
          <w:szCs w:val="22"/>
          <w:lang w:val="es-MX"/>
        </w:rPr>
        <w:t xml:space="preserve">signado por el Jefe de la UIPPE y titular de la unidad de transparencia, de fecha diecinueve de junio de dos mil veinticinco, en términos generales solicita cambio de modalidad. </w:t>
      </w:r>
    </w:p>
    <w:p w14:paraId="4B783D43" w14:textId="77777777" w:rsidR="00552DF2" w:rsidRPr="005A4D25" w:rsidRDefault="00552DF2" w:rsidP="00552DF2">
      <w:pPr>
        <w:pStyle w:val="Prrafodelista"/>
        <w:rPr>
          <w:rFonts w:ascii="Palatino Linotype" w:hAnsi="Palatino Linotype" w:cs="Arial"/>
          <w:b/>
          <w:bCs/>
          <w:sz w:val="22"/>
          <w:szCs w:val="22"/>
          <w:lang w:val="es-MX"/>
        </w:rPr>
      </w:pPr>
    </w:p>
    <w:p w14:paraId="40B5F0DF" w14:textId="7A53B469" w:rsidR="00552DF2" w:rsidRPr="005A4D25" w:rsidRDefault="00F54B57" w:rsidP="00552DF2">
      <w:pPr>
        <w:pStyle w:val="Prrafodelista"/>
        <w:numPr>
          <w:ilvl w:val="0"/>
          <w:numId w:val="38"/>
        </w:numPr>
        <w:spacing w:after="240" w:line="360" w:lineRule="auto"/>
        <w:jc w:val="both"/>
        <w:rPr>
          <w:rFonts w:ascii="Palatino Linotype" w:hAnsi="Palatino Linotype" w:cs="Arial"/>
          <w:b/>
          <w:bCs/>
          <w:sz w:val="22"/>
          <w:szCs w:val="22"/>
          <w:lang w:val="es-MX"/>
        </w:rPr>
      </w:pPr>
      <w:r w:rsidRPr="005A4D25">
        <w:rPr>
          <w:rFonts w:ascii="Palatino Linotype" w:hAnsi="Palatino Linotype" w:cs="Arial"/>
          <w:b/>
          <w:bCs/>
          <w:sz w:val="22"/>
          <w:szCs w:val="22"/>
          <w:lang w:val="es-MX"/>
        </w:rPr>
        <w:t>“00434 AUTORIZACION CME.pdf”</w:t>
      </w:r>
      <w:r w:rsidR="00552DF2" w:rsidRPr="005A4D25">
        <w:rPr>
          <w:rFonts w:ascii="Palatino Linotype" w:hAnsi="Palatino Linotype" w:cs="Arial"/>
          <w:b/>
          <w:bCs/>
          <w:sz w:val="22"/>
          <w:szCs w:val="22"/>
          <w:lang w:val="es-MX"/>
        </w:rPr>
        <w:t xml:space="preserve">: </w:t>
      </w:r>
      <w:r w:rsidR="00552DF2" w:rsidRPr="005A4D25">
        <w:rPr>
          <w:rFonts w:ascii="Palatino Linotype" w:hAnsi="Palatino Linotype" w:cs="Arial"/>
          <w:sz w:val="22"/>
          <w:szCs w:val="22"/>
          <w:lang w:val="es-MX"/>
        </w:rPr>
        <w:t xml:space="preserve">Oficio número </w:t>
      </w:r>
      <w:r w:rsidR="00552DF2" w:rsidRPr="005A4D25">
        <w:rPr>
          <w:rFonts w:ascii="Palatino Linotype" w:hAnsi="Palatino Linotype" w:cs="Arial"/>
          <w:b/>
          <w:bCs/>
          <w:sz w:val="22"/>
          <w:szCs w:val="22"/>
          <w:lang w:val="es-MX"/>
        </w:rPr>
        <w:t xml:space="preserve">INFOEM/DGI/542/2025 </w:t>
      </w:r>
      <w:r w:rsidR="00552DF2" w:rsidRPr="005A4D25">
        <w:rPr>
          <w:rFonts w:ascii="Palatino Linotype" w:hAnsi="Palatino Linotype" w:cs="Arial"/>
          <w:sz w:val="22"/>
          <w:szCs w:val="22"/>
          <w:lang w:val="es-MX"/>
        </w:rPr>
        <w:t xml:space="preserve">signado por el director general de informática del órgano garante, dirigido al jefe de la UIPPE, de fecha veinte de junio de dos mil veinticinco, en lo medular refiere que el volumen de la información 210,644 fojas / 13,165.25MB sobrepasa las capacidades del sistema </w:t>
      </w:r>
      <w:r w:rsidR="00552DF2" w:rsidRPr="005A4D25">
        <w:rPr>
          <w:rFonts w:ascii="Palatino Linotype" w:hAnsi="Palatino Linotype" w:cs="Arial"/>
          <w:b/>
          <w:bCs/>
          <w:sz w:val="22"/>
          <w:szCs w:val="22"/>
          <w:lang w:val="es-MX"/>
        </w:rPr>
        <w:t xml:space="preserve">SAIMEX </w:t>
      </w:r>
      <w:r w:rsidR="00552DF2" w:rsidRPr="005A4D25">
        <w:rPr>
          <w:rFonts w:ascii="Palatino Linotype" w:hAnsi="Palatino Linotype" w:cs="Arial"/>
          <w:sz w:val="22"/>
          <w:szCs w:val="22"/>
          <w:lang w:val="es-MX"/>
        </w:rPr>
        <w:t>procediendo el registro en la bitácora de incidencias.</w:t>
      </w:r>
    </w:p>
    <w:p w14:paraId="24AF74F5" w14:textId="77777777" w:rsidR="00552DF2" w:rsidRPr="005A4D25" w:rsidRDefault="00552DF2" w:rsidP="00552DF2">
      <w:pPr>
        <w:pStyle w:val="Prrafodelista"/>
        <w:spacing w:after="240" w:line="360" w:lineRule="auto"/>
        <w:ind w:left="720"/>
        <w:jc w:val="both"/>
        <w:rPr>
          <w:rFonts w:ascii="Palatino Linotype" w:hAnsi="Palatino Linotype" w:cs="Arial"/>
          <w:b/>
          <w:bCs/>
          <w:sz w:val="22"/>
          <w:szCs w:val="22"/>
          <w:lang w:val="es-MX"/>
        </w:rPr>
      </w:pPr>
    </w:p>
    <w:p w14:paraId="3922C6A3" w14:textId="2795206E" w:rsidR="00F54B57" w:rsidRPr="005A4D25" w:rsidRDefault="00F54B57" w:rsidP="00552DF2">
      <w:pPr>
        <w:pStyle w:val="Prrafodelista"/>
        <w:numPr>
          <w:ilvl w:val="0"/>
          <w:numId w:val="38"/>
        </w:numPr>
        <w:spacing w:after="240" w:line="360" w:lineRule="auto"/>
        <w:jc w:val="both"/>
        <w:rPr>
          <w:rFonts w:ascii="Palatino Linotype" w:hAnsi="Palatino Linotype" w:cs="Arial"/>
          <w:b/>
          <w:bCs/>
          <w:sz w:val="22"/>
          <w:szCs w:val="22"/>
          <w:lang w:val="es-MX"/>
        </w:rPr>
      </w:pPr>
      <w:r w:rsidRPr="005A4D25">
        <w:rPr>
          <w:rFonts w:ascii="Palatino Linotype" w:hAnsi="Palatino Linotype" w:cs="Arial"/>
          <w:b/>
          <w:bCs/>
          <w:sz w:val="22"/>
          <w:szCs w:val="22"/>
          <w:lang w:val="es-MX"/>
        </w:rPr>
        <w:t>“SOLICITANTE 00434.pdf”</w:t>
      </w:r>
      <w:r w:rsidR="00552DF2" w:rsidRPr="005A4D25">
        <w:rPr>
          <w:rFonts w:ascii="Palatino Linotype" w:hAnsi="Palatino Linotype" w:cs="Arial"/>
          <w:b/>
          <w:bCs/>
          <w:sz w:val="22"/>
          <w:szCs w:val="22"/>
          <w:lang w:val="es-MX"/>
        </w:rPr>
        <w:t xml:space="preserve">: </w:t>
      </w:r>
      <w:r w:rsidR="00552DF2" w:rsidRPr="005A4D25">
        <w:rPr>
          <w:rFonts w:ascii="Palatino Linotype" w:hAnsi="Palatino Linotype" w:cs="Arial"/>
          <w:sz w:val="22"/>
          <w:szCs w:val="22"/>
          <w:lang w:val="es-MX"/>
        </w:rPr>
        <w:t xml:space="preserve">Oficio número </w:t>
      </w:r>
      <w:r w:rsidR="00552DF2" w:rsidRPr="005A4D25">
        <w:rPr>
          <w:rFonts w:ascii="Palatino Linotype" w:hAnsi="Palatino Linotype" w:cs="Arial"/>
          <w:b/>
          <w:bCs/>
          <w:sz w:val="22"/>
          <w:szCs w:val="22"/>
          <w:lang w:val="es-MX"/>
        </w:rPr>
        <w:t xml:space="preserve">20700004S/UT-1160/2025 </w:t>
      </w:r>
      <w:r w:rsidR="00552DF2" w:rsidRPr="005A4D25">
        <w:rPr>
          <w:rFonts w:ascii="Palatino Linotype" w:hAnsi="Palatino Linotype" w:cs="Arial"/>
          <w:sz w:val="22"/>
          <w:szCs w:val="22"/>
          <w:lang w:val="es-MX"/>
        </w:rPr>
        <w:t xml:space="preserve">signado por el jefe de la UIPPE y titular de la unidad de transparencia, dirigido al solicitante, de fecha veinte de junio de dos mil veinticinco, refiere adjuntar oficios emitidos por los servidores públicos habilitados estimados competentes. </w:t>
      </w:r>
    </w:p>
    <w:p w14:paraId="025B0923" w14:textId="77777777" w:rsidR="00552DF2" w:rsidRPr="005A4D25" w:rsidRDefault="00552DF2" w:rsidP="00552DF2">
      <w:pPr>
        <w:pStyle w:val="Prrafodelista"/>
        <w:rPr>
          <w:rFonts w:ascii="Palatino Linotype" w:hAnsi="Palatino Linotype" w:cs="Arial"/>
          <w:b/>
          <w:bCs/>
          <w:sz w:val="22"/>
          <w:szCs w:val="22"/>
          <w:lang w:val="es-MX"/>
        </w:rPr>
      </w:pPr>
    </w:p>
    <w:p w14:paraId="0932BEDC" w14:textId="3E8EB4AF" w:rsidR="00552DF2" w:rsidRPr="005A4D25" w:rsidRDefault="00F54B57" w:rsidP="00756A3F">
      <w:pPr>
        <w:pStyle w:val="Prrafodelista"/>
        <w:numPr>
          <w:ilvl w:val="0"/>
          <w:numId w:val="41"/>
        </w:numPr>
        <w:spacing w:after="240" w:line="360" w:lineRule="auto"/>
        <w:jc w:val="both"/>
        <w:rPr>
          <w:rFonts w:ascii="Palatino Linotype" w:hAnsi="Palatino Linotype" w:cs="Arial"/>
          <w:b/>
          <w:bCs/>
          <w:sz w:val="22"/>
          <w:szCs w:val="22"/>
          <w:lang w:val="es-MX"/>
        </w:rPr>
      </w:pPr>
      <w:r w:rsidRPr="005A4D25">
        <w:rPr>
          <w:rFonts w:ascii="Palatino Linotype" w:hAnsi="Palatino Linotype" w:cs="Arial"/>
          <w:b/>
          <w:bCs/>
        </w:rPr>
        <w:t>“CT-2025-127.pdf”</w:t>
      </w:r>
      <w:r w:rsidR="00552DF2" w:rsidRPr="005A4D25">
        <w:rPr>
          <w:rFonts w:ascii="Palatino Linotype" w:hAnsi="Palatino Linotype" w:cs="Arial"/>
          <w:b/>
          <w:bCs/>
        </w:rPr>
        <w:t xml:space="preserve">: </w:t>
      </w:r>
      <w:r w:rsidR="00552DF2" w:rsidRPr="005A4D25">
        <w:rPr>
          <w:rFonts w:ascii="Palatino Linotype" w:hAnsi="Palatino Linotype" w:cs="Arial"/>
        </w:rPr>
        <w:t xml:space="preserve">Acuerdo </w:t>
      </w:r>
      <w:r w:rsidR="00552DF2" w:rsidRPr="005A4D25">
        <w:rPr>
          <w:rFonts w:ascii="Palatino Linotype" w:hAnsi="Palatino Linotype" w:cs="Arial"/>
          <w:b/>
          <w:bCs/>
        </w:rPr>
        <w:t>CT-2025-127</w:t>
      </w:r>
      <w:r w:rsidR="00552DF2" w:rsidRPr="005A4D25">
        <w:rPr>
          <w:rFonts w:ascii="Palatino Linotype" w:hAnsi="Palatino Linotype" w:cs="Arial"/>
        </w:rPr>
        <w:t xml:space="preserve"> </w:t>
      </w:r>
      <w:r w:rsidR="00552DF2" w:rsidRPr="005A4D25">
        <w:rPr>
          <w:rFonts w:ascii="Palatino Linotype" w:hAnsi="Palatino Linotype" w:cs="Arial"/>
          <w:sz w:val="22"/>
          <w:szCs w:val="22"/>
          <w:lang w:val="es-MX"/>
        </w:rPr>
        <w:t xml:space="preserve">relativo a la clasificación de información confidencial como firmas, números de cuentas bancarias de personas físicas o morales, qr. </w:t>
      </w:r>
    </w:p>
    <w:p w14:paraId="15AA5A66" w14:textId="337F7743" w:rsidR="00F54B57" w:rsidRPr="005A4D25" w:rsidRDefault="00F54B57" w:rsidP="007C6610">
      <w:pPr>
        <w:spacing w:after="240" w:line="360" w:lineRule="auto"/>
        <w:jc w:val="both"/>
        <w:rPr>
          <w:rFonts w:ascii="Palatino Linotype" w:hAnsi="Palatino Linotype" w:cs="Arial"/>
          <w:b/>
          <w:bCs/>
          <w:color w:val="000000"/>
          <w:sz w:val="24"/>
        </w:rPr>
      </w:pPr>
    </w:p>
    <w:p w14:paraId="6B6BDFBC" w14:textId="304DB91E" w:rsidR="00D36E26" w:rsidRPr="005A4D25" w:rsidRDefault="002209ED" w:rsidP="007C6610">
      <w:pPr>
        <w:spacing w:after="240" w:line="360" w:lineRule="auto"/>
        <w:jc w:val="both"/>
        <w:rPr>
          <w:rFonts w:ascii="Palatino Linotype" w:hAnsi="Palatino Linotype" w:cs="Arial"/>
          <w:b/>
          <w:bCs/>
          <w:color w:val="000000"/>
          <w:sz w:val="24"/>
          <w:lang w:val="es-ES_tradnl"/>
        </w:rPr>
      </w:pPr>
      <w:r w:rsidRPr="005A4D25">
        <w:rPr>
          <w:rFonts w:ascii="Palatino Linotype" w:hAnsi="Palatino Linotype" w:cs="Arial"/>
          <w:b/>
          <w:bCs/>
          <w:color w:val="000000"/>
          <w:sz w:val="24"/>
          <w:lang w:val="es-ES_tradnl"/>
        </w:rPr>
        <w:t xml:space="preserve">RESPUESTA A LA SOLICITUD DE INFORMACIÓN </w:t>
      </w:r>
      <w:r w:rsidRPr="005A4D25">
        <w:rPr>
          <w:rFonts w:ascii="Palatino Linotype" w:hAnsi="Palatino Linotype" w:cs="Arial"/>
          <w:b/>
          <w:bCs/>
          <w:sz w:val="24"/>
        </w:rPr>
        <w:t>00435/SF/IP/2025</w:t>
      </w:r>
    </w:p>
    <w:p w14:paraId="17E1E9A0" w14:textId="05D8CA6D" w:rsidR="00D36E26" w:rsidRPr="005A4D25" w:rsidRDefault="00D36E26" w:rsidP="00D36E26">
      <w:pPr>
        <w:pStyle w:val="Prrafodelista"/>
        <w:numPr>
          <w:ilvl w:val="0"/>
          <w:numId w:val="38"/>
        </w:numPr>
        <w:spacing w:after="240" w:line="360" w:lineRule="auto"/>
        <w:jc w:val="both"/>
        <w:rPr>
          <w:rFonts w:ascii="Palatino Linotype" w:hAnsi="Palatino Linotype" w:cs="Arial"/>
          <w:b/>
          <w:bCs/>
          <w:lang w:val="es-MX"/>
        </w:rPr>
      </w:pPr>
      <w:r w:rsidRPr="005A4D25">
        <w:rPr>
          <w:rFonts w:ascii="Palatino Linotype" w:hAnsi="Palatino Linotype" w:cs="Arial"/>
          <w:b/>
          <w:bCs/>
          <w:lang w:val="es-MX"/>
        </w:rPr>
        <w:t xml:space="preserve">“00435 TESORERIA.pdf”: </w:t>
      </w:r>
      <w:r w:rsidRPr="005A4D25">
        <w:rPr>
          <w:rFonts w:ascii="Palatino Linotype" w:hAnsi="Palatino Linotype" w:cs="Arial"/>
          <w:lang w:val="es-MX"/>
        </w:rPr>
        <w:t xml:space="preserve">Compila lo siguiente: </w:t>
      </w:r>
    </w:p>
    <w:p w14:paraId="4AC460D4" w14:textId="07251CF4" w:rsidR="00D36E26" w:rsidRPr="005A4D25" w:rsidRDefault="00D36E26" w:rsidP="00D36E26">
      <w:pPr>
        <w:pStyle w:val="Prrafodelista"/>
        <w:numPr>
          <w:ilvl w:val="0"/>
          <w:numId w:val="42"/>
        </w:numPr>
        <w:spacing w:after="240" w:line="360" w:lineRule="auto"/>
        <w:jc w:val="both"/>
        <w:rPr>
          <w:rFonts w:ascii="Palatino Linotype" w:hAnsi="Palatino Linotype" w:cs="Arial"/>
          <w:b/>
          <w:bCs/>
          <w:lang w:val="es-MX"/>
        </w:rPr>
      </w:pPr>
      <w:r w:rsidRPr="005A4D25">
        <w:rPr>
          <w:rFonts w:ascii="Palatino Linotype" w:hAnsi="Palatino Linotype" w:cs="Arial"/>
          <w:lang w:val="es-MX"/>
        </w:rPr>
        <w:lastRenderedPageBreak/>
        <w:t xml:space="preserve">Oficio número </w:t>
      </w:r>
      <w:r w:rsidRPr="005A4D25">
        <w:rPr>
          <w:rFonts w:ascii="Palatino Linotype" w:hAnsi="Palatino Linotype" w:cs="Arial"/>
          <w:b/>
          <w:bCs/>
          <w:lang w:val="es-MX"/>
        </w:rPr>
        <w:t xml:space="preserve">20705001000000S/367/2025 </w:t>
      </w:r>
      <w:r w:rsidRPr="005A4D25">
        <w:rPr>
          <w:rFonts w:ascii="Palatino Linotype" w:hAnsi="Palatino Linotype" w:cs="Arial"/>
          <w:lang w:val="es-MX"/>
        </w:rPr>
        <w:t xml:space="preserve">signado por el </w:t>
      </w:r>
      <w:r w:rsidR="0088391D" w:rsidRPr="005A4D25">
        <w:rPr>
          <w:rFonts w:ascii="Palatino Linotype" w:hAnsi="Palatino Linotype" w:cs="Arial"/>
          <w:lang w:val="es-MX"/>
        </w:rPr>
        <w:t xml:space="preserve">jefe de la unidad de apoyo técnico financiero, dirigido al jefe la UIPPE y titular de la unidad de transparencia de fecha once de junio de dos mil veinticinco, refiere que en la dirección general de tesorería no se encuentra la información requerida. </w:t>
      </w:r>
    </w:p>
    <w:p w14:paraId="30908F93" w14:textId="305FB4D2" w:rsidR="0088391D" w:rsidRPr="005A4D25" w:rsidRDefault="0088391D" w:rsidP="00D36E26">
      <w:pPr>
        <w:pStyle w:val="Prrafodelista"/>
        <w:numPr>
          <w:ilvl w:val="0"/>
          <w:numId w:val="42"/>
        </w:numPr>
        <w:spacing w:after="240" w:line="360" w:lineRule="auto"/>
        <w:jc w:val="both"/>
        <w:rPr>
          <w:rFonts w:ascii="Palatino Linotype" w:hAnsi="Palatino Linotype" w:cs="Arial"/>
          <w:b/>
          <w:bCs/>
          <w:lang w:val="es-MX"/>
        </w:rPr>
      </w:pPr>
      <w:r w:rsidRPr="005A4D25">
        <w:rPr>
          <w:rFonts w:ascii="Palatino Linotype" w:hAnsi="Palatino Linotype" w:cs="Arial"/>
          <w:lang w:val="es-MX"/>
        </w:rPr>
        <w:t xml:space="preserve">Oficio número </w:t>
      </w:r>
      <w:r w:rsidRPr="005A4D25">
        <w:rPr>
          <w:rFonts w:ascii="Palatino Linotype" w:hAnsi="Palatino Linotype" w:cs="Arial"/>
          <w:b/>
          <w:bCs/>
          <w:lang w:val="es-MX"/>
        </w:rPr>
        <w:t xml:space="preserve">207051A00000000/496/2025 </w:t>
      </w:r>
      <w:r w:rsidRPr="005A4D25">
        <w:rPr>
          <w:rFonts w:ascii="Palatino Linotype" w:hAnsi="Palatino Linotype" w:cs="Arial"/>
          <w:lang w:val="es-MX"/>
        </w:rPr>
        <w:t xml:space="preserve">signado por la directora general de tesorería, dirigido a la jefa de la unidad de apoyo técnico financiero, de fecha nueve de junio de dos mil veinticinco, declina competencia a favor de la caja general de gobierno. </w:t>
      </w:r>
    </w:p>
    <w:p w14:paraId="7E00DA6A" w14:textId="77777777" w:rsidR="0088391D" w:rsidRPr="005A4D25" w:rsidRDefault="0088391D" w:rsidP="0088391D">
      <w:pPr>
        <w:pStyle w:val="Prrafodelista"/>
        <w:spacing w:after="240" w:line="360" w:lineRule="auto"/>
        <w:ind w:left="1080"/>
        <w:jc w:val="both"/>
        <w:rPr>
          <w:rFonts w:ascii="Palatino Linotype" w:hAnsi="Palatino Linotype" w:cs="Arial"/>
          <w:b/>
          <w:bCs/>
          <w:lang w:val="es-MX"/>
        </w:rPr>
      </w:pPr>
    </w:p>
    <w:p w14:paraId="6AC37A95" w14:textId="15831FF3" w:rsidR="00D36E26" w:rsidRPr="005A4D25" w:rsidRDefault="00D36E26" w:rsidP="00D36E26">
      <w:pPr>
        <w:pStyle w:val="Prrafodelista"/>
        <w:numPr>
          <w:ilvl w:val="0"/>
          <w:numId w:val="38"/>
        </w:numPr>
        <w:spacing w:after="240" w:line="360" w:lineRule="auto"/>
        <w:jc w:val="both"/>
        <w:rPr>
          <w:rFonts w:ascii="Palatino Linotype" w:hAnsi="Palatino Linotype" w:cs="Arial"/>
          <w:b/>
          <w:bCs/>
          <w:lang w:val="es-MX"/>
        </w:rPr>
      </w:pPr>
      <w:r w:rsidRPr="005A4D25">
        <w:rPr>
          <w:rFonts w:ascii="Palatino Linotype" w:hAnsi="Palatino Linotype" w:cs="Arial"/>
          <w:b/>
          <w:bCs/>
          <w:lang w:val="es-MX"/>
        </w:rPr>
        <w:t>“00435 Cont Gral Gub.pdf”</w:t>
      </w:r>
      <w:r w:rsidR="0088391D" w:rsidRPr="005A4D25">
        <w:rPr>
          <w:rFonts w:ascii="Palatino Linotype" w:hAnsi="Palatino Linotype" w:cs="Arial"/>
          <w:b/>
          <w:bCs/>
          <w:lang w:val="es-MX"/>
        </w:rPr>
        <w:t xml:space="preserve">: </w:t>
      </w:r>
      <w:r w:rsidR="00BB7B12" w:rsidRPr="005A4D25">
        <w:rPr>
          <w:rFonts w:ascii="Palatino Linotype" w:hAnsi="Palatino Linotype" w:cs="Arial"/>
          <w:lang w:val="es-MX"/>
        </w:rPr>
        <w:t xml:space="preserve">Oficio número </w:t>
      </w:r>
      <w:r w:rsidR="00BB7B12" w:rsidRPr="005A4D25">
        <w:rPr>
          <w:rFonts w:ascii="Palatino Linotype" w:hAnsi="Palatino Linotype" w:cs="Arial"/>
          <w:b/>
          <w:bCs/>
          <w:lang w:val="es-MX"/>
        </w:rPr>
        <w:t xml:space="preserve">20704002040000L/164/2025 </w:t>
      </w:r>
      <w:r w:rsidR="00BB7B12" w:rsidRPr="005A4D25">
        <w:rPr>
          <w:rFonts w:ascii="Palatino Linotype" w:hAnsi="Palatino Linotype" w:cs="Arial"/>
          <w:lang w:val="es-MX"/>
        </w:rPr>
        <w:t xml:space="preserve">signado por la servidora pública habilitada de la contaduría general gubernamental, dirigido al jefe de la UIPPE y titular de la unidad de transparencia, de fecha dieciocho de junio de dos mil veinticinco, refiere que la información requerida corresponde a 52,661 pagos lo que equivale a 210,644 documentos aproximadamente, resultando necesario realizar cambio de modalidad. </w:t>
      </w:r>
    </w:p>
    <w:p w14:paraId="18148A13" w14:textId="77777777" w:rsidR="00BB7B12" w:rsidRPr="005A4D25" w:rsidRDefault="00BB7B12" w:rsidP="00BB7B12">
      <w:pPr>
        <w:pStyle w:val="Prrafodelista"/>
        <w:spacing w:after="240" w:line="360" w:lineRule="auto"/>
        <w:ind w:left="720"/>
        <w:jc w:val="both"/>
        <w:rPr>
          <w:rFonts w:ascii="Palatino Linotype" w:hAnsi="Palatino Linotype" w:cs="Arial"/>
          <w:b/>
          <w:bCs/>
          <w:lang w:val="es-MX"/>
        </w:rPr>
      </w:pPr>
    </w:p>
    <w:p w14:paraId="6558F023" w14:textId="4C19D87B" w:rsidR="00BB7B12" w:rsidRPr="005A4D25" w:rsidRDefault="00D36E26" w:rsidP="0013368A">
      <w:pPr>
        <w:pStyle w:val="Prrafodelista"/>
        <w:numPr>
          <w:ilvl w:val="0"/>
          <w:numId w:val="38"/>
        </w:numPr>
        <w:spacing w:after="240" w:line="360" w:lineRule="auto"/>
        <w:jc w:val="both"/>
        <w:rPr>
          <w:rFonts w:ascii="Palatino Linotype" w:hAnsi="Palatino Linotype" w:cs="Arial"/>
          <w:b/>
          <w:bCs/>
        </w:rPr>
      </w:pPr>
      <w:r w:rsidRPr="005A4D25">
        <w:rPr>
          <w:rFonts w:ascii="Palatino Linotype" w:hAnsi="Palatino Linotype" w:cs="Arial"/>
          <w:b/>
          <w:bCs/>
          <w:lang w:val="es-MX"/>
        </w:rPr>
        <w:t>“00435 CME AUTORIZACIÓN.pdf”</w:t>
      </w:r>
      <w:r w:rsidR="00BB7B12" w:rsidRPr="005A4D25">
        <w:rPr>
          <w:rFonts w:ascii="Palatino Linotype" w:hAnsi="Palatino Linotype" w:cs="Arial"/>
          <w:b/>
          <w:bCs/>
          <w:lang w:val="es-MX"/>
        </w:rPr>
        <w:t xml:space="preserve">: </w:t>
      </w:r>
      <w:r w:rsidR="00BB7B12" w:rsidRPr="005A4D25">
        <w:rPr>
          <w:rFonts w:ascii="Palatino Linotype" w:hAnsi="Palatino Linotype" w:cs="Arial"/>
          <w:lang w:val="es-MX"/>
        </w:rPr>
        <w:t xml:space="preserve">Oficio número </w:t>
      </w:r>
      <w:r w:rsidR="00BB7B12" w:rsidRPr="005A4D25">
        <w:rPr>
          <w:rFonts w:ascii="Palatino Linotype" w:hAnsi="Palatino Linotype" w:cs="Arial"/>
          <w:b/>
          <w:bCs/>
          <w:lang w:val="es-MX"/>
        </w:rPr>
        <w:t xml:space="preserve">INFOEM/DGI/540/2025 </w:t>
      </w:r>
      <w:r w:rsidR="00BB7B12" w:rsidRPr="005A4D25">
        <w:rPr>
          <w:rFonts w:ascii="Palatino Linotype" w:hAnsi="Palatino Linotype" w:cs="Arial"/>
          <w:lang w:val="es-MX"/>
        </w:rPr>
        <w:t xml:space="preserve">signado por el director general de informática, dirigido al jefe de la UIPPE y titular de la unidad de transparencia, de fecha veinte de junio de dos mil veinticinco, en lo medular refiere que el volumen de la información 210,644 fojas </w:t>
      </w:r>
      <w:r w:rsidR="00BB7B12" w:rsidRPr="005A4D25">
        <w:rPr>
          <w:rFonts w:ascii="Palatino Linotype" w:hAnsi="Palatino Linotype" w:cs="Arial"/>
          <w:lang w:val="es-MX"/>
        </w:rPr>
        <w:lastRenderedPageBreak/>
        <w:t xml:space="preserve">/ 13,165.25MB sobrepasa las capacidades del sistema </w:t>
      </w:r>
      <w:r w:rsidR="00BB7B12" w:rsidRPr="005A4D25">
        <w:rPr>
          <w:rFonts w:ascii="Palatino Linotype" w:hAnsi="Palatino Linotype" w:cs="Arial"/>
          <w:b/>
          <w:bCs/>
          <w:lang w:val="es-MX"/>
        </w:rPr>
        <w:t xml:space="preserve">SAIMEX </w:t>
      </w:r>
      <w:r w:rsidR="00BB7B12" w:rsidRPr="005A4D25">
        <w:rPr>
          <w:rFonts w:ascii="Palatino Linotype" w:hAnsi="Palatino Linotype" w:cs="Arial"/>
          <w:lang w:val="es-MX"/>
        </w:rPr>
        <w:t>procediendo el registro en la bitácora de incidencias.</w:t>
      </w:r>
    </w:p>
    <w:p w14:paraId="4488E132" w14:textId="77777777" w:rsidR="00BB7B12" w:rsidRPr="005A4D25" w:rsidRDefault="00BB7B12" w:rsidP="00BB7B12">
      <w:pPr>
        <w:spacing w:after="240" w:line="360" w:lineRule="auto"/>
        <w:jc w:val="both"/>
        <w:rPr>
          <w:rFonts w:ascii="Palatino Linotype" w:hAnsi="Palatino Linotype" w:cs="Arial"/>
          <w:b/>
          <w:bCs/>
          <w:sz w:val="24"/>
          <w:szCs w:val="24"/>
        </w:rPr>
      </w:pPr>
    </w:p>
    <w:p w14:paraId="5D0E7121" w14:textId="77777777" w:rsidR="00BB7B12" w:rsidRPr="005A4D25" w:rsidRDefault="00D36E26" w:rsidP="00BB7B12">
      <w:pPr>
        <w:pStyle w:val="Prrafodelista"/>
        <w:numPr>
          <w:ilvl w:val="0"/>
          <w:numId w:val="41"/>
        </w:numPr>
        <w:spacing w:after="240" w:line="360" w:lineRule="auto"/>
        <w:jc w:val="both"/>
        <w:rPr>
          <w:rFonts w:ascii="Palatino Linotype" w:hAnsi="Palatino Linotype" w:cs="Arial"/>
          <w:b/>
          <w:bCs/>
          <w:lang w:val="es-MX"/>
        </w:rPr>
      </w:pPr>
      <w:r w:rsidRPr="005A4D25">
        <w:rPr>
          <w:rFonts w:ascii="Palatino Linotype" w:hAnsi="Palatino Linotype" w:cs="Arial"/>
          <w:b/>
          <w:bCs/>
          <w:lang w:val="es-MX"/>
        </w:rPr>
        <w:t>“CT-2025-128.pdf”</w:t>
      </w:r>
      <w:r w:rsidR="00BB7B12" w:rsidRPr="005A4D25">
        <w:rPr>
          <w:rFonts w:ascii="Palatino Linotype" w:hAnsi="Palatino Linotype" w:cs="Arial"/>
          <w:b/>
          <w:bCs/>
          <w:lang w:val="es-MX"/>
        </w:rPr>
        <w:t xml:space="preserve">: </w:t>
      </w:r>
      <w:r w:rsidR="00BB7B12" w:rsidRPr="005A4D25">
        <w:rPr>
          <w:rFonts w:ascii="Palatino Linotype" w:hAnsi="Palatino Linotype" w:cs="Arial"/>
          <w:lang w:val="es-MX"/>
        </w:rPr>
        <w:t xml:space="preserve">Acuerdo </w:t>
      </w:r>
      <w:r w:rsidR="00BB7B12" w:rsidRPr="005A4D25">
        <w:rPr>
          <w:rFonts w:ascii="Palatino Linotype" w:hAnsi="Palatino Linotype" w:cs="Arial"/>
          <w:b/>
          <w:bCs/>
          <w:lang w:val="es-MX"/>
        </w:rPr>
        <w:t xml:space="preserve">CT-2025-128 </w:t>
      </w:r>
      <w:r w:rsidR="00BB7B12" w:rsidRPr="005A4D25">
        <w:rPr>
          <w:rFonts w:ascii="Palatino Linotype" w:hAnsi="Palatino Linotype" w:cs="Arial"/>
          <w:lang w:val="es-MX"/>
        </w:rPr>
        <w:t xml:space="preserve">relativo a la clasificación de información confidencial como firmas, números de cuentas bancarias de personas físicas o morales, qr. </w:t>
      </w:r>
    </w:p>
    <w:p w14:paraId="749185BC" w14:textId="77777777" w:rsidR="00BB7B12" w:rsidRPr="005A4D25" w:rsidRDefault="00BB7B12" w:rsidP="00BB7B12">
      <w:pPr>
        <w:pStyle w:val="Prrafodelista"/>
        <w:spacing w:after="240" w:line="360" w:lineRule="auto"/>
        <w:ind w:left="720"/>
        <w:jc w:val="both"/>
        <w:rPr>
          <w:rFonts w:ascii="Palatino Linotype" w:hAnsi="Palatino Linotype" w:cs="Arial"/>
          <w:b/>
          <w:bCs/>
          <w:lang w:val="es-MX"/>
        </w:rPr>
      </w:pPr>
    </w:p>
    <w:p w14:paraId="3D9CF252" w14:textId="70AF9808" w:rsidR="00D36E26" w:rsidRPr="005A4D25" w:rsidRDefault="00D36E26" w:rsidP="00D36E26">
      <w:pPr>
        <w:pStyle w:val="Prrafodelista"/>
        <w:numPr>
          <w:ilvl w:val="0"/>
          <w:numId w:val="38"/>
        </w:numPr>
        <w:spacing w:after="240" w:line="360" w:lineRule="auto"/>
        <w:jc w:val="both"/>
        <w:rPr>
          <w:rFonts w:ascii="Palatino Linotype" w:hAnsi="Palatino Linotype" w:cs="Arial"/>
          <w:b/>
          <w:bCs/>
          <w:lang w:val="es-MX"/>
        </w:rPr>
      </w:pPr>
      <w:r w:rsidRPr="005A4D25">
        <w:rPr>
          <w:rFonts w:ascii="Palatino Linotype" w:hAnsi="Palatino Linotype" w:cs="Arial"/>
          <w:b/>
          <w:bCs/>
          <w:lang w:val="es-MX"/>
        </w:rPr>
        <w:t>“SOLICITANTE 00435.pdf”</w:t>
      </w:r>
      <w:r w:rsidR="00BB7B12" w:rsidRPr="005A4D25">
        <w:rPr>
          <w:rFonts w:ascii="Palatino Linotype" w:hAnsi="Palatino Linotype" w:cs="Arial"/>
          <w:b/>
          <w:bCs/>
          <w:lang w:val="es-MX"/>
        </w:rPr>
        <w:t xml:space="preserve">: </w:t>
      </w:r>
      <w:r w:rsidR="002A5A07" w:rsidRPr="005A4D25">
        <w:rPr>
          <w:rFonts w:ascii="Palatino Linotype" w:hAnsi="Palatino Linotype" w:cs="Arial"/>
          <w:lang w:val="es-MX"/>
        </w:rPr>
        <w:t xml:space="preserve">Oficio número </w:t>
      </w:r>
      <w:r w:rsidR="002A5A07" w:rsidRPr="005A4D25">
        <w:rPr>
          <w:rFonts w:ascii="Palatino Linotype" w:hAnsi="Palatino Linotype" w:cs="Arial"/>
          <w:b/>
          <w:bCs/>
          <w:lang w:val="es-MX"/>
        </w:rPr>
        <w:t xml:space="preserve">20700004S/UT-1161/2025 </w:t>
      </w:r>
      <w:r w:rsidR="002A5A07" w:rsidRPr="005A4D25">
        <w:rPr>
          <w:rFonts w:ascii="Palatino Linotype" w:hAnsi="Palatino Linotype" w:cs="Arial"/>
          <w:lang w:val="es-MX"/>
        </w:rPr>
        <w:t xml:space="preserve">signado por el jefe de la UIPPE y titular de la unidad de transparencia, dirigido al solicitante, de fecha veinte de junio de dos mil veinticinco, refiere adjuntar oficios de respuesta emitidos por los servidores públicos habilitados estimados competentes. </w:t>
      </w:r>
    </w:p>
    <w:p w14:paraId="100A211D" w14:textId="01DBA43F" w:rsidR="002A5A07" w:rsidRPr="005A4D25" w:rsidRDefault="002A5A07" w:rsidP="002A5A07">
      <w:pPr>
        <w:pStyle w:val="Prrafodelista"/>
        <w:spacing w:after="240" w:line="360" w:lineRule="auto"/>
        <w:ind w:left="720"/>
        <w:jc w:val="both"/>
        <w:rPr>
          <w:rFonts w:ascii="Palatino Linotype" w:hAnsi="Palatino Linotype" w:cs="Arial"/>
          <w:b/>
          <w:bCs/>
          <w:lang w:val="es-MX"/>
        </w:rPr>
      </w:pPr>
    </w:p>
    <w:p w14:paraId="700F28F9" w14:textId="48F8C746" w:rsidR="00D36E26" w:rsidRPr="005A4D25" w:rsidRDefault="00D36E26" w:rsidP="00EC5823">
      <w:pPr>
        <w:pStyle w:val="Prrafodelista"/>
        <w:numPr>
          <w:ilvl w:val="0"/>
          <w:numId w:val="41"/>
        </w:numPr>
        <w:spacing w:after="240" w:line="360" w:lineRule="auto"/>
        <w:jc w:val="both"/>
        <w:rPr>
          <w:rFonts w:ascii="Palatino Linotype" w:hAnsi="Palatino Linotype" w:cs="Arial"/>
          <w:b/>
          <w:bCs/>
          <w:color w:val="000000"/>
          <w:lang w:val="es-ES_tradnl"/>
        </w:rPr>
      </w:pPr>
      <w:r w:rsidRPr="005A4D25">
        <w:rPr>
          <w:rFonts w:ascii="Palatino Linotype" w:hAnsi="Palatino Linotype" w:cs="Arial"/>
          <w:b/>
          <w:bCs/>
        </w:rPr>
        <w:t>“00435 CME.pdf”</w:t>
      </w:r>
      <w:r w:rsidR="00FE1EA3" w:rsidRPr="005A4D25">
        <w:rPr>
          <w:rFonts w:ascii="Palatino Linotype" w:hAnsi="Palatino Linotype" w:cs="Arial"/>
          <w:b/>
          <w:bCs/>
        </w:rPr>
        <w:t xml:space="preserve">: </w:t>
      </w:r>
      <w:r w:rsidR="00FE1EA3" w:rsidRPr="005A4D25">
        <w:rPr>
          <w:rFonts w:ascii="Palatino Linotype" w:hAnsi="Palatino Linotype" w:cs="Arial"/>
        </w:rPr>
        <w:t xml:space="preserve">Oficio número </w:t>
      </w:r>
      <w:r w:rsidR="00FE1EA3" w:rsidRPr="005A4D25">
        <w:rPr>
          <w:rFonts w:ascii="Palatino Linotype" w:hAnsi="Palatino Linotype" w:cs="Arial"/>
          <w:b/>
          <w:bCs/>
        </w:rPr>
        <w:t xml:space="preserve">20700004S/UT-1154/2025 </w:t>
      </w:r>
      <w:r w:rsidR="00FE1EA3" w:rsidRPr="005A4D25">
        <w:rPr>
          <w:rFonts w:ascii="Palatino Linotype" w:hAnsi="Palatino Linotype" w:cs="Arial"/>
        </w:rPr>
        <w:t xml:space="preserve">signado por el jefe de la UIPPT y titular de la unidad de transparencia, dirigido al director de informática del órgano garante, de fecha diecinueve de junio de dos mil veinticinco,  en </w:t>
      </w:r>
      <w:r w:rsidR="005C04A2" w:rsidRPr="005A4D25">
        <w:rPr>
          <w:rFonts w:ascii="Palatino Linotype" w:hAnsi="Palatino Linotype" w:cs="Arial"/>
        </w:rPr>
        <w:t>síntesis,</w:t>
      </w:r>
      <w:r w:rsidR="00FE1EA3" w:rsidRPr="005A4D25">
        <w:rPr>
          <w:rFonts w:ascii="Palatino Linotype" w:hAnsi="Palatino Linotype" w:cs="Arial"/>
        </w:rPr>
        <w:t xml:space="preserve"> solicita el registro en la bitácora de incidencias. </w:t>
      </w:r>
    </w:p>
    <w:p w14:paraId="743AF113" w14:textId="77777777" w:rsidR="00D36E26" w:rsidRPr="005A4D25" w:rsidRDefault="00D36E26" w:rsidP="007C6610">
      <w:pPr>
        <w:spacing w:after="240" w:line="360" w:lineRule="auto"/>
        <w:jc w:val="both"/>
        <w:rPr>
          <w:rFonts w:ascii="Palatino Linotype" w:hAnsi="Palatino Linotype" w:cs="Arial"/>
          <w:b/>
          <w:bCs/>
          <w:color w:val="000000"/>
          <w:sz w:val="24"/>
          <w:lang w:val="es-ES_tradnl"/>
        </w:rPr>
      </w:pPr>
    </w:p>
    <w:p w14:paraId="05089F4F" w14:textId="77777777" w:rsidR="00D36E26" w:rsidRPr="005A4D25" w:rsidRDefault="00D36E26" w:rsidP="007C6610">
      <w:pPr>
        <w:spacing w:after="240" w:line="360" w:lineRule="auto"/>
        <w:jc w:val="both"/>
        <w:rPr>
          <w:rFonts w:ascii="Palatino Linotype" w:hAnsi="Palatino Linotype" w:cs="Arial"/>
          <w:b/>
          <w:bCs/>
          <w:color w:val="000000"/>
          <w:sz w:val="24"/>
          <w:lang w:val="es-ES_tradnl"/>
        </w:rPr>
      </w:pPr>
    </w:p>
    <w:p w14:paraId="58352AA3" w14:textId="1BB70D29" w:rsidR="000C5A83" w:rsidRPr="005A4D25" w:rsidRDefault="0017022E" w:rsidP="00586CD3">
      <w:pPr>
        <w:spacing w:before="240" w:line="360" w:lineRule="auto"/>
        <w:jc w:val="both"/>
        <w:rPr>
          <w:rFonts w:ascii="Palatino Linotype" w:hAnsi="Palatino Linotype"/>
          <w:sz w:val="24"/>
          <w:szCs w:val="24"/>
        </w:rPr>
      </w:pPr>
      <w:r w:rsidRPr="005A4D25">
        <w:rPr>
          <w:rFonts w:ascii="Palatino Linotype" w:hAnsi="Palatino Linotype"/>
          <w:sz w:val="24"/>
          <w:szCs w:val="24"/>
        </w:rPr>
        <w:lastRenderedPageBreak/>
        <w:t>Inconforme con la</w:t>
      </w:r>
      <w:r w:rsidR="009A38A9" w:rsidRPr="005A4D25">
        <w:rPr>
          <w:rFonts w:ascii="Palatino Linotype" w:hAnsi="Palatino Linotype"/>
          <w:sz w:val="24"/>
          <w:szCs w:val="24"/>
        </w:rPr>
        <w:t xml:space="preserve"> respuesta rendida por </w:t>
      </w:r>
      <w:r w:rsidR="009A38A9" w:rsidRPr="005A4D25">
        <w:rPr>
          <w:rFonts w:ascii="Palatino Linotype" w:hAnsi="Palatino Linotype"/>
          <w:b/>
          <w:bCs/>
          <w:sz w:val="24"/>
          <w:szCs w:val="24"/>
        </w:rPr>
        <w:t xml:space="preserve">El Sujeto Obligado, El Recurrente </w:t>
      </w:r>
      <w:r w:rsidR="009A38A9" w:rsidRPr="005A4D25">
        <w:rPr>
          <w:rFonts w:ascii="Palatino Linotype" w:hAnsi="Palatino Linotype"/>
          <w:sz w:val="24"/>
          <w:szCs w:val="24"/>
        </w:rPr>
        <w:t xml:space="preserve">interpuso recurso de revisión en fecha </w:t>
      </w:r>
      <w:r w:rsidR="000C5A83" w:rsidRPr="005A4D25">
        <w:rPr>
          <w:rFonts w:ascii="Palatino Linotype" w:hAnsi="Palatino Linotype"/>
          <w:b/>
          <w:bCs/>
          <w:sz w:val="24"/>
          <w:szCs w:val="24"/>
        </w:rPr>
        <w:t xml:space="preserve">veintitrés de junio, </w:t>
      </w:r>
      <w:r w:rsidR="000C5A83" w:rsidRPr="005A4D25">
        <w:rPr>
          <w:rFonts w:ascii="Palatino Linotype" w:hAnsi="Palatino Linotype"/>
          <w:sz w:val="24"/>
          <w:szCs w:val="24"/>
        </w:rPr>
        <w:t xml:space="preserve">admitiéndose el </w:t>
      </w:r>
      <w:r w:rsidR="000C5A83" w:rsidRPr="005A4D25">
        <w:rPr>
          <w:rFonts w:ascii="Palatino Linotype" w:hAnsi="Palatino Linotype"/>
          <w:b/>
          <w:bCs/>
          <w:sz w:val="24"/>
          <w:szCs w:val="24"/>
        </w:rPr>
        <w:t xml:space="preserve">veintiséis de junio de dos mil veinticinco. </w:t>
      </w:r>
      <w:r w:rsidR="000C5A83" w:rsidRPr="005A4D25">
        <w:rPr>
          <w:rFonts w:ascii="Palatino Linotype" w:hAnsi="Palatino Linotype"/>
          <w:sz w:val="24"/>
          <w:szCs w:val="24"/>
        </w:rPr>
        <w:t xml:space="preserve">Señalando las siguientes manifestaciones: </w:t>
      </w:r>
    </w:p>
    <w:p w14:paraId="5A6F5173" w14:textId="77777777" w:rsidR="000C5A83" w:rsidRPr="005A4D25" w:rsidRDefault="000C5A83" w:rsidP="000C5A83">
      <w:pPr>
        <w:spacing w:before="240" w:line="360" w:lineRule="auto"/>
        <w:jc w:val="both"/>
        <w:rPr>
          <w:rFonts w:ascii="Palatino Linotype" w:hAnsi="Palatino Linotype" w:cs="Arial"/>
          <w:sz w:val="24"/>
          <w:szCs w:val="24"/>
        </w:rPr>
      </w:pPr>
      <w:r w:rsidRPr="005A4D25">
        <w:rPr>
          <w:rFonts w:ascii="Palatino Linotype" w:hAnsi="Palatino Linotype" w:cs="Arial"/>
          <w:b/>
          <w:bCs/>
          <w:sz w:val="24"/>
        </w:rPr>
        <w:t>07605/INFOEM/IP/RR/2025</w:t>
      </w:r>
    </w:p>
    <w:p w14:paraId="7B94872F" w14:textId="77777777" w:rsidR="000C5A83" w:rsidRPr="005A4D25" w:rsidRDefault="000C5A83" w:rsidP="000C5A83">
      <w:pPr>
        <w:pStyle w:val="Citas"/>
        <w:ind w:left="0" w:right="72"/>
        <w:rPr>
          <w:b/>
          <w:bCs/>
          <w:i w:val="0"/>
          <w:iCs/>
          <w:color w:val="000000"/>
          <w:sz w:val="24"/>
          <w:szCs w:val="24"/>
        </w:rPr>
      </w:pPr>
      <w:r w:rsidRPr="005A4D25">
        <w:rPr>
          <w:b/>
          <w:bCs/>
          <w:i w:val="0"/>
          <w:iCs/>
          <w:color w:val="000000"/>
          <w:sz w:val="24"/>
          <w:szCs w:val="24"/>
        </w:rPr>
        <w:t xml:space="preserve">Acto impugnado: </w:t>
      </w:r>
    </w:p>
    <w:p w14:paraId="0C13112F" w14:textId="77777777" w:rsidR="000C5A83" w:rsidRPr="005A4D25" w:rsidRDefault="000C5A83" w:rsidP="000C5A83">
      <w:pPr>
        <w:pStyle w:val="Citas"/>
        <w:rPr>
          <w:b/>
          <w:bCs/>
        </w:rPr>
      </w:pPr>
      <w:r w:rsidRPr="005A4D25">
        <w:t xml:space="preserve">“RESPUESTA A LA SOLICITUD 00436/SF/IP/2025” </w:t>
      </w:r>
      <w:r w:rsidRPr="005A4D25">
        <w:rPr>
          <w:b/>
          <w:bCs/>
        </w:rPr>
        <w:t>(Sic)</w:t>
      </w:r>
    </w:p>
    <w:p w14:paraId="5286FC55" w14:textId="77777777" w:rsidR="000C5A83" w:rsidRPr="005A4D25" w:rsidRDefault="000C5A83" w:rsidP="000C5A83">
      <w:pPr>
        <w:pStyle w:val="Citas"/>
        <w:ind w:left="0" w:right="72"/>
        <w:rPr>
          <w:b/>
          <w:bCs/>
          <w:i w:val="0"/>
          <w:iCs/>
          <w:color w:val="000000"/>
          <w:sz w:val="24"/>
          <w:szCs w:val="24"/>
        </w:rPr>
      </w:pPr>
      <w:r w:rsidRPr="005A4D25">
        <w:rPr>
          <w:b/>
          <w:bCs/>
          <w:i w:val="0"/>
          <w:iCs/>
          <w:color w:val="000000"/>
          <w:sz w:val="24"/>
          <w:szCs w:val="24"/>
        </w:rPr>
        <w:t xml:space="preserve">Razones o motivos de la inconformidad: </w:t>
      </w:r>
    </w:p>
    <w:p w14:paraId="1F8B34EE" w14:textId="77777777" w:rsidR="000C5A83" w:rsidRPr="005A4D25" w:rsidRDefault="000C5A83" w:rsidP="000C5A83">
      <w:pPr>
        <w:pStyle w:val="Citas"/>
      </w:pPr>
      <w:r w:rsidRPr="005A4D25">
        <w:t xml:space="preserve">“La determinaci{on del sujeto obligado de modificar la modalidad de entrega se sustenta en un dato falso. El volumen de fojas señalado no corresponde a la información requerida en la presente solicitud. El sujeto obligado probablemente hace referencia al volumen total de los expedientes del año fiscal, sin embargo, en la presente solicitud ÚNICAMENTE se le solicitan los comprobantes de pago realizados durante los meses de noviembre y diciembre de 2024. Considerando que a cada pago corresponde una foja, como ya ha quedado demostrado en otrs respuestas a solicitudes de información similares, se concluye que el volumen de fojas es absolutamente menor a la cifra que el sujeto obligado antepone como argumento para incumplir los términos expresados en la presente solicitud y con ello negarme mi derecho a la información pública. En resumen, el cambio en la modalidad de entrega que para este solicitante implica un obstáculo de tiempo, distancia y gasto, se basa en datos falsos y/o tergiversados que no corresponden a la información solicitada. Por lo anterior, solicito se revoque la respuesta del sujeto obligado y se ordene la entrega de la información en los términos expresados en la presente solicitud” </w:t>
      </w:r>
      <w:r w:rsidRPr="005A4D25">
        <w:rPr>
          <w:b/>
          <w:bCs/>
        </w:rPr>
        <w:t>(Sic)</w:t>
      </w:r>
      <w:r w:rsidRPr="005A4D25">
        <w:t xml:space="preserve"> </w:t>
      </w:r>
    </w:p>
    <w:p w14:paraId="7ED32AC5" w14:textId="77777777" w:rsidR="000C5A83" w:rsidRPr="005A4D25" w:rsidRDefault="000C5A83" w:rsidP="000C5A83">
      <w:pPr>
        <w:spacing w:before="240" w:line="360" w:lineRule="auto"/>
        <w:jc w:val="both"/>
        <w:rPr>
          <w:rFonts w:ascii="Palatino Linotype" w:hAnsi="Palatino Linotype" w:cs="Arial"/>
          <w:sz w:val="24"/>
          <w:szCs w:val="24"/>
        </w:rPr>
      </w:pPr>
      <w:r w:rsidRPr="005A4D25">
        <w:rPr>
          <w:rFonts w:ascii="Palatino Linotype" w:hAnsi="Palatino Linotype" w:cs="Arial"/>
          <w:b/>
          <w:bCs/>
          <w:sz w:val="24"/>
        </w:rPr>
        <w:lastRenderedPageBreak/>
        <w:t>07606/INFOEM/IP/RR/2025</w:t>
      </w:r>
    </w:p>
    <w:p w14:paraId="061CCA78" w14:textId="77777777" w:rsidR="000C5A83" w:rsidRPr="005A4D25" w:rsidRDefault="000C5A83" w:rsidP="000C5A83">
      <w:pPr>
        <w:pStyle w:val="Citas"/>
        <w:ind w:left="0" w:right="72"/>
        <w:rPr>
          <w:b/>
          <w:bCs/>
          <w:i w:val="0"/>
          <w:iCs/>
          <w:color w:val="000000"/>
          <w:sz w:val="24"/>
          <w:szCs w:val="24"/>
        </w:rPr>
      </w:pPr>
      <w:r w:rsidRPr="005A4D25">
        <w:rPr>
          <w:b/>
          <w:bCs/>
          <w:i w:val="0"/>
          <w:iCs/>
          <w:color w:val="000000"/>
          <w:sz w:val="24"/>
          <w:szCs w:val="24"/>
        </w:rPr>
        <w:t xml:space="preserve">Acto impugnado: </w:t>
      </w:r>
    </w:p>
    <w:p w14:paraId="19901DA9" w14:textId="77777777" w:rsidR="000C5A83" w:rsidRPr="005A4D25" w:rsidRDefault="000C5A83" w:rsidP="000C5A83">
      <w:pPr>
        <w:pStyle w:val="Citas"/>
        <w:rPr>
          <w:b/>
          <w:bCs/>
        </w:rPr>
      </w:pPr>
      <w:r w:rsidRPr="005A4D25">
        <w:t xml:space="preserve">“RESPUESTA A LA SOLICITUD 00434/SF/IP/2025” </w:t>
      </w:r>
      <w:r w:rsidRPr="005A4D25">
        <w:rPr>
          <w:b/>
          <w:bCs/>
        </w:rPr>
        <w:t>(Sic)</w:t>
      </w:r>
    </w:p>
    <w:p w14:paraId="48CE9B7C" w14:textId="77777777" w:rsidR="000C5A83" w:rsidRPr="005A4D25" w:rsidRDefault="000C5A83" w:rsidP="000C5A83">
      <w:pPr>
        <w:pStyle w:val="Citas"/>
        <w:ind w:left="0" w:right="72"/>
        <w:rPr>
          <w:b/>
          <w:bCs/>
          <w:i w:val="0"/>
          <w:iCs/>
          <w:color w:val="000000"/>
          <w:sz w:val="24"/>
          <w:szCs w:val="24"/>
        </w:rPr>
      </w:pPr>
      <w:r w:rsidRPr="005A4D25">
        <w:rPr>
          <w:b/>
          <w:bCs/>
          <w:i w:val="0"/>
          <w:iCs/>
          <w:color w:val="000000"/>
          <w:sz w:val="24"/>
          <w:szCs w:val="24"/>
        </w:rPr>
        <w:t xml:space="preserve">Razones o motivos de la inconformidad: </w:t>
      </w:r>
    </w:p>
    <w:p w14:paraId="392FBBA4" w14:textId="77777777" w:rsidR="000C5A83" w:rsidRPr="005A4D25" w:rsidRDefault="000C5A83" w:rsidP="000C5A83">
      <w:pPr>
        <w:pStyle w:val="Citas"/>
      </w:pPr>
      <w:r w:rsidRPr="005A4D25">
        <w:t xml:space="preserve">“La determinacion del sujeto obligado de modificar la modalidad de entrega se sustenta en un dato falso. El volumen de fojas señalado no corresponde a la información requerida en la presente solicitud. La cantidad de 210,644 documentos que argumenta el servidor público habilitado es el volumen total de los expedientes en poder del sujeto obligado del año fiscal, sin embargo, en la presente solicitud ÚNICAMENTE se le solicitan los comprobantes de pago realizados durante los meses de noviembre y diciembre de 2024 correspondientes al sujeto obligado GUBERNATURA. Considerando que a cada pago corresponde una foja, como ya ha quedado demostrado en otrs respuestas a solicitudes de información similares, se concluye que el volumen de fojas es absolutamente menor a la cifra que el sujeto obligado antepone como argumento para incumplir los términos expresados en la presente solicitud y con ello negarme mi derecho a la información pública. En resumen, el cambio en la modalidad de entrega que para este solicitante implica un obstáculo de tiempo, distancia y gasto, se basa en datos falsos y/o tergiversados que no corresponden a la información solicitada. Por lo anterior, solicito se revoque la respuesta del sujeto obligado y se ordene la entrega de la información en los términos expresados en la presente solicitud” </w:t>
      </w:r>
      <w:r w:rsidRPr="005A4D25">
        <w:rPr>
          <w:b/>
          <w:bCs/>
        </w:rPr>
        <w:t>(Sic)</w:t>
      </w:r>
      <w:r w:rsidRPr="005A4D25">
        <w:t xml:space="preserve"> </w:t>
      </w:r>
    </w:p>
    <w:p w14:paraId="773E4303" w14:textId="77777777" w:rsidR="000C5A83" w:rsidRPr="005A4D25" w:rsidRDefault="000C5A83" w:rsidP="000C5A83">
      <w:pPr>
        <w:pStyle w:val="Citas"/>
        <w:ind w:left="0"/>
        <w:rPr>
          <w:i w:val="0"/>
          <w:iCs/>
          <w:sz w:val="24"/>
          <w:szCs w:val="24"/>
        </w:rPr>
      </w:pPr>
    </w:p>
    <w:p w14:paraId="2A9DD263" w14:textId="77777777" w:rsidR="000C5A83" w:rsidRPr="005A4D25" w:rsidRDefault="000C5A83" w:rsidP="000C5A83">
      <w:pPr>
        <w:spacing w:before="240" w:line="360" w:lineRule="auto"/>
        <w:jc w:val="both"/>
        <w:rPr>
          <w:rFonts w:ascii="Palatino Linotype" w:hAnsi="Palatino Linotype" w:cs="Arial"/>
          <w:sz w:val="24"/>
          <w:szCs w:val="24"/>
        </w:rPr>
      </w:pPr>
      <w:r w:rsidRPr="005A4D25">
        <w:rPr>
          <w:rFonts w:ascii="Palatino Linotype" w:hAnsi="Palatino Linotype" w:cs="Arial"/>
          <w:b/>
          <w:bCs/>
          <w:sz w:val="24"/>
        </w:rPr>
        <w:lastRenderedPageBreak/>
        <w:t>07609/INFOEM/IP/RR/2025</w:t>
      </w:r>
    </w:p>
    <w:p w14:paraId="039CE308" w14:textId="77777777" w:rsidR="000C5A83" w:rsidRPr="005A4D25" w:rsidRDefault="000C5A83" w:rsidP="000C5A83">
      <w:pPr>
        <w:pStyle w:val="Citas"/>
        <w:ind w:left="0" w:right="72"/>
        <w:rPr>
          <w:b/>
          <w:bCs/>
          <w:i w:val="0"/>
          <w:iCs/>
          <w:color w:val="000000"/>
          <w:sz w:val="24"/>
          <w:szCs w:val="24"/>
        </w:rPr>
      </w:pPr>
      <w:r w:rsidRPr="005A4D25">
        <w:rPr>
          <w:b/>
          <w:bCs/>
          <w:i w:val="0"/>
          <w:iCs/>
          <w:color w:val="000000"/>
          <w:sz w:val="24"/>
          <w:szCs w:val="24"/>
        </w:rPr>
        <w:t xml:space="preserve">Acto impugnado: </w:t>
      </w:r>
    </w:p>
    <w:p w14:paraId="34BE4CD3" w14:textId="77777777" w:rsidR="000C5A83" w:rsidRPr="005A4D25" w:rsidRDefault="000C5A83" w:rsidP="000C5A83">
      <w:pPr>
        <w:pStyle w:val="Citas"/>
        <w:rPr>
          <w:b/>
          <w:bCs/>
        </w:rPr>
      </w:pPr>
      <w:r w:rsidRPr="005A4D25">
        <w:t xml:space="preserve">“RESPUESTA A LA SOLICITUD 00435/SF/IP/2025” </w:t>
      </w:r>
      <w:r w:rsidRPr="005A4D25">
        <w:rPr>
          <w:b/>
          <w:bCs/>
        </w:rPr>
        <w:t>(Sic)</w:t>
      </w:r>
    </w:p>
    <w:p w14:paraId="039606DC" w14:textId="77777777" w:rsidR="000C5A83" w:rsidRPr="005A4D25" w:rsidRDefault="000C5A83" w:rsidP="000C5A83">
      <w:pPr>
        <w:pStyle w:val="Citas"/>
        <w:ind w:left="0" w:right="72"/>
        <w:rPr>
          <w:b/>
          <w:bCs/>
          <w:i w:val="0"/>
          <w:iCs/>
          <w:color w:val="000000"/>
          <w:sz w:val="24"/>
          <w:szCs w:val="24"/>
        </w:rPr>
      </w:pPr>
      <w:r w:rsidRPr="005A4D25">
        <w:rPr>
          <w:b/>
          <w:bCs/>
          <w:i w:val="0"/>
          <w:iCs/>
          <w:color w:val="000000"/>
          <w:sz w:val="24"/>
          <w:szCs w:val="24"/>
        </w:rPr>
        <w:t xml:space="preserve">Razones o motivos de la inconformidad: </w:t>
      </w:r>
    </w:p>
    <w:p w14:paraId="2D91CEFC" w14:textId="77777777" w:rsidR="000C5A83" w:rsidRPr="005A4D25" w:rsidRDefault="000C5A83" w:rsidP="000C5A83">
      <w:pPr>
        <w:pStyle w:val="Citas"/>
      </w:pPr>
      <w:r w:rsidRPr="005A4D25">
        <w:t xml:space="preserve">“En la respuesta del sujeto obligado se hace referencia a los oficios 20705001000000S/357/2025 у 20704002040000L/162/2025 que no fueron anexados, sin embargo es evidente una negativa a la entrega de la información solicitada. Nuevamente el sujeto obligado pretende modificar la modalidad de entrega con base en un dato inexacto. El volumen de fojas señalado no corresponde a la información requerida en la presente solicitud. La cantidad de 210,644 documentos que argumenta el servidor público habilitado es el volumen total de los expedientes en poder del sujeto obligado del año fiscal, sin embargo, en la presente solicitud ÚNICAMENTE se le solicitan los comprobantes de pago realizados por unmonto mayor a 20 millones de pesos. Considerando que a cada pago corresponde una foja, como ya ha quedado demostrado en otras respuestas a solicitudes de información similares, se concluye que el volumen de fojas es absolutamente menor a la cifra que el sujeto obligado antepone como argumento para incumplir los términos expresados en la presente solicitud y con ello negarme mi derecho a la información pública. En resumen, el cambio en la modalidad de entrega que para este solicitante implica un obstáculo de tiempo, distancia y gasto, se basa en datos falsos y/o tergiversados que no corresponden a la información solicitada. Por lo anterior, solicito se revoque la respuesta del sujeto obligado y se ordene la entrega de la información en los términos expresados en la presente solicitud” </w:t>
      </w:r>
      <w:r w:rsidRPr="005A4D25">
        <w:rPr>
          <w:b/>
          <w:bCs/>
        </w:rPr>
        <w:t>(Sic)</w:t>
      </w:r>
      <w:r w:rsidRPr="005A4D25">
        <w:t xml:space="preserve"> </w:t>
      </w:r>
    </w:p>
    <w:p w14:paraId="1A65C0C1" w14:textId="38101122" w:rsidR="000C5A83" w:rsidRPr="005A4D25" w:rsidRDefault="000C5A83" w:rsidP="000C5A83">
      <w:pPr>
        <w:autoSpaceDE w:val="0"/>
        <w:autoSpaceDN w:val="0"/>
        <w:adjustRightInd w:val="0"/>
        <w:spacing w:before="240" w:line="360" w:lineRule="auto"/>
        <w:jc w:val="both"/>
        <w:rPr>
          <w:rFonts w:ascii="Palatino Linotype" w:hAnsi="Palatino Linotype"/>
          <w:sz w:val="24"/>
          <w:szCs w:val="24"/>
        </w:rPr>
      </w:pPr>
      <w:r w:rsidRPr="005A4D25">
        <w:rPr>
          <w:rFonts w:ascii="Palatino Linotype" w:hAnsi="Palatino Linotype"/>
          <w:sz w:val="24"/>
          <w:szCs w:val="24"/>
        </w:rPr>
        <w:lastRenderedPageBreak/>
        <w:t xml:space="preserve">Por otra parte, como fue referido en el antecedente sexto, </w:t>
      </w:r>
      <w:r w:rsidRPr="005A4D25">
        <w:rPr>
          <w:rFonts w:ascii="Palatino Linotype" w:hAnsi="Palatino Linotype"/>
          <w:b/>
          <w:bCs/>
          <w:sz w:val="24"/>
          <w:szCs w:val="24"/>
        </w:rPr>
        <w:t xml:space="preserve">El Sujeto Obligado </w:t>
      </w:r>
      <w:r w:rsidRPr="005A4D25">
        <w:rPr>
          <w:rFonts w:ascii="Palatino Linotype" w:hAnsi="Palatino Linotype"/>
          <w:sz w:val="24"/>
          <w:szCs w:val="24"/>
        </w:rPr>
        <w:t>rindió sus informes justificados en los siguientes términos:</w:t>
      </w:r>
    </w:p>
    <w:p w14:paraId="20D457ED" w14:textId="111B4F5E" w:rsidR="000C5A83" w:rsidRPr="005A4D25" w:rsidRDefault="002209ED" w:rsidP="00982B90">
      <w:pPr>
        <w:pStyle w:val="infoemcitas"/>
        <w:tabs>
          <w:tab w:val="left" w:pos="7655"/>
        </w:tabs>
        <w:ind w:left="0" w:right="0"/>
        <w:rPr>
          <w:b/>
          <w:bCs/>
          <w:i w:val="0"/>
          <w:sz w:val="24"/>
          <w:szCs w:val="24"/>
        </w:rPr>
      </w:pPr>
      <w:r w:rsidRPr="005A4D25">
        <w:rPr>
          <w:b/>
          <w:bCs/>
          <w:i w:val="0"/>
          <w:sz w:val="24"/>
          <w:szCs w:val="24"/>
        </w:rPr>
        <w:t>INFORME JUSTIFICADO DEL RECURSO DE REVISIÓN 07605/INFOEM/IP/RR/2025</w:t>
      </w:r>
    </w:p>
    <w:p w14:paraId="4FDA3F6D" w14:textId="0F0EE236" w:rsidR="000C5A83" w:rsidRPr="005A4D25" w:rsidRDefault="000C5A83" w:rsidP="000C5A83">
      <w:pPr>
        <w:pStyle w:val="infoemcitas"/>
        <w:numPr>
          <w:ilvl w:val="0"/>
          <w:numId w:val="41"/>
        </w:numPr>
        <w:tabs>
          <w:tab w:val="left" w:pos="7655"/>
        </w:tabs>
        <w:ind w:right="0"/>
        <w:rPr>
          <w:b/>
          <w:bCs/>
          <w:i w:val="0"/>
          <w:sz w:val="24"/>
          <w:szCs w:val="24"/>
        </w:rPr>
      </w:pPr>
      <w:r w:rsidRPr="005A4D25">
        <w:rPr>
          <w:b/>
          <w:bCs/>
          <w:i w:val="0"/>
          <w:sz w:val="24"/>
          <w:szCs w:val="24"/>
        </w:rPr>
        <w:t xml:space="preserve">“RR 7605-2025 CGG.pdf”: </w:t>
      </w:r>
      <w:r w:rsidR="0068621D" w:rsidRPr="005A4D25">
        <w:rPr>
          <w:i w:val="0"/>
          <w:sz w:val="24"/>
          <w:szCs w:val="24"/>
        </w:rPr>
        <w:t xml:space="preserve">Oficio número </w:t>
      </w:r>
      <w:r w:rsidR="0068621D" w:rsidRPr="005A4D25">
        <w:rPr>
          <w:b/>
          <w:bCs/>
          <w:i w:val="0"/>
          <w:sz w:val="24"/>
          <w:szCs w:val="24"/>
        </w:rPr>
        <w:t xml:space="preserve">20704002040000L/174/2025 </w:t>
      </w:r>
      <w:r w:rsidR="0068621D" w:rsidRPr="005A4D25">
        <w:rPr>
          <w:i w:val="0"/>
          <w:sz w:val="24"/>
          <w:szCs w:val="24"/>
        </w:rPr>
        <w:t xml:space="preserve">signado por la servidora pública habilitada de la contaduría general gubernamental, dirigido al jefe de la UIPPE y titular de la unidad de transparencia, de fecha veinticuatro de junio de dos mil veinticinco, ratifica el cambio de modalidad. </w:t>
      </w:r>
    </w:p>
    <w:p w14:paraId="11C3450E" w14:textId="5DE541AD" w:rsidR="000C5A83" w:rsidRPr="005A4D25" w:rsidRDefault="000C5A83" w:rsidP="000C5A83">
      <w:pPr>
        <w:pStyle w:val="infoemcitas"/>
        <w:numPr>
          <w:ilvl w:val="0"/>
          <w:numId w:val="41"/>
        </w:numPr>
        <w:tabs>
          <w:tab w:val="left" w:pos="7655"/>
        </w:tabs>
        <w:ind w:right="0"/>
        <w:rPr>
          <w:b/>
          <w:bCs/>
          <w:i w:val="0"/>
          <w:sz w:val="24"/>
          <w:szCs w:val="24"/>
        </w:rPr>
      </w:pPr>
      <w:r w:rsidRPr="005A4D25">
        <w:rPr>
          <w:b/>
          <w:bCs/>
          <w:i w:val="0"/>
          <w:sz w:val="24"/>
          <w:szCs w:val="24"/>
        </w:rPr>
        <w:t>“RR 7605-2025 INFORME JUSTIFICADO.pdf”:</w:t>
      </w:r>
      <w:r w:rsidR="0068621D" w:rsidRPr="005A4D25">
        <w:rPr>
          <w:b/>
          <w:bCs/>
          <w:i w:val="0"/>
          <w:sz w:val="24"/>
          <w:szCs w:val="24"/>
        </w:rPr>
        <w:t xml:space="preserve"> </w:t>
      </w:r>
      <w:r w:rsidR="0068621D" w:rsidRPr="005A4D25">
        <w:rPr>
          <w:i w:val="0"/>
          <w:sz w:val="24"/>
          <w:szCs w:val="24"/>
        </w:rPr>
        <w:t xml:space="preserve">Informe justificado signado por el jefe de la UIPPE y titular de la unidad de transparencia, dirigido al comisionado presidente, ratifica el cambio de modalidad. </w:t>
      </w:r>
    </w:p>
    <w:p w14:paraId="5A3B0F2C" w14:textId="75BC78BB" w:rsidR="0068621D" w:rsidRPr="005A4D25" w:rsidRDefault="000C5A83" w:rsidP="000C5A83">
      <w:pPr>
        <w:pStyle w:val="infoemcitas"/>
        <w:numPr>
          <w:ilvl w:val="0"/>
          <w:numId w:val="41"/>
        </w:numPr>
        <w:tabs>
          <w:tab w:val="left" w:pos="7655"/>
        </w:tabs>
        <w:ind w:right="0"/>
        <w:rPr>
          <w:b/>
          <w:bCs/>
          <w:i w:val="0"/>
          <w:sz w:val="24"/>
          <w:szCs w:val="24"/>
        </w:rPr>
      </w:pPr>
      <w:r w:rsidRPr="005A4D25">
        <w:rPr>
          <w:b/>
          <w:bCs/>
          <w:i w:val="0"/>
          <w:sz w:val="24"/>
          <w:szCs w:val="24"/>
        </w:rPr>
        <w:t xml:space="preserve">“RR 7605-2025 SUBSE DE TESORERIA.pdf”: </w:t>
      </w:r>
      <w:r w:rsidR="0068621D" w:rsidRPr="005A4D25">
        <w:rPr>
          <w:i w:val="0"/>
          <w:sz w:val="24"/>
          <w:szCs w:val="24"/>
        </w:rPr>
        <w:t xml:space="preserve">Oficio número </w:t>
      </w:r>
      <w:r w:rsidR="0068621D" w:rsidRPr="005A4D25">
        <w:rPr>
          <w:b/>
          <w:bCs/>
          <w:i w:val="0"/>
          <w:sz w:val="24"/>
          <w:szCs w:val="24"/>
        </w:rPr>
        <w:t xml:space="preserve">20705001000000S/396/2025 </w:t>
      </w:r>
      <w:r w:rsidR="0068621D" w:rsidRPr="005A4D25">
        <w:rPr>
          <w:i w:val="0"/>
          <w:sz w:val="24"/>
          <w:szCs w:val="24"/>
        </w:rPr>
        <w:t xml:space="preserve">signado por la jefa de la unidad de apoyo financiero, dirigido al titular de la UIPPE y de la unidad de transparencia, de fecha veintiséis de junio de dos mil </w:t>
      </w:r>
      <w:r w:rsidR="00713621" w:rsidRPr="005A4D25">
        <w:rPr>
          <w:i w:val="0"/>
          <w:sz w:val="24"/>
          <w:szCs w:val="24"/>
        </w:rPr>
        <w:t>veinticinco</w:t>
      </w:r>
      <w:r w:rsidR="0068621D" w:rsidRPr="005A4D25">
        <w:rPr>
          <w:i w:val="0"/>
          <w:sz w:val="24"/>
          <w:szCs w:val="24"/>
        </w:rPr>
        <w:t xml:space="preserve">, ratifica la postura inicial. </w:t>
      </w:r>
    </w:p>
    <w:p w14:paraId="15AA0A06" w14:textId="7C68C42E" w:rsidR="000C5A83" w:rsidRPr="005A4D25" w:rsidRDefault="0068621D" w:rsidP="0068621D">
      <w:pPr>
        <w:pStyle w:val="infoemcitas"/>
        <w:tabs>
          <w:tab w:val="left" w:pos="7655"/>
        </w:tabs>
        <w:ind w:left="720" w:right="0"/>
        <w:rPr>
          <w:b/>
          <w:bCs/>
          <w:i w:val="0"/>
          <w:sz w:val="24"/>
          <w:szCs w:val="24"/>
        </w:rPr>
      </w:pPr>
      <w:r w:rsidRPr="005A4D25">
        <w:rPr>
          <w:i w:val="0"/>
          <w:sz w:val="24"/>
          <w:szCs w:val="24"/>
        </w:rPr>
        <w:t xml:space="preserve"> </w:t>
      </w:r>
    </w:p>
    <w:p w14:paraId="41339117" w14:textId="658228E4" w:rsidR="000C5A83" w:rsidRPr="005A4D25" w:rsidRDefault="002209ED" w:rsidP="000C5A83">
      <w:pPr>
        <w:pStyle w:val="infoemcitas"/>
        <w:tabs>
          <w:tab w:val="left" w:pos="7655"/>
        </w:tabs>
        <w:ind w:left="0" w:right="0"/>
        <w:rPr>
          <w:b/>
          <w:bCs/>
          <w:i w:val="0"/>
          <w:sz w:val="24"/>
          <w:szCs w:val="24"/>
        </w:rPr>
      </w:pPr>
      <w:r w:rsidRPr="005A4D25">
        <w:rPr>
          <w:b/>
          <w:bCs/>
          <w:i w:val="0"/>
          <w:sz w:val="24"/>
          <w:szCs w:val="24"/>
        </w:rPr>
        <w:t>INFORME JUSTIFICADO DEL RECURSO DE REVISIÓN 07606/INFOEM/IP/RR/2025</w:t>
      </w:r>
    </w:p>
    <w:p w14:paraId="1F78CE60" w14:textId="6662D89B" w:rsidR="000C5A83" w:rsidRPr="005A4D25" w:rsidRDefault="0068621D" w:rsidP="0068621D">
      <w:pPr>
        <w:pStyle w:val="infoemcitas"/>
        <w:numPr>
          <w:ilvl w:val="0"/>
          <w:numId w:val="43"/>
        </w:numPr>
        <w:tabs>
          <w:tab w:val="left" w:pos="7655"/>
        </w:tabs>
        <w:ind w:right="0"/>
        <w:rPr>
          <w:b/>
          <w:bCs/>
          <w:i w:val="0"/>
          <w:sz w:val="24"/>
          <w:szCs w:val="24"/>
        </w:rPr>
      </w:pPr>
      <w:r w:rsidRPr="005A4D25">
        <w:rPr>
          <w:b/>
          <w:bCs/>
          <w:i w:val="0"/>
          <w:sz w:val="24"/>
          <w:szCs w:val="24"/>
        </w:rPr>
        <w:lastRenderedPageBreak/>
        <w:t>“RR 7606-2025 INFORME JUSTIFICADO.pdf”:</w:t>
      </w:r>
      <w:r w:rsidR="00713621" w:rsidRPr="005A4D25">
        <w:rPr>
          <w:b/>
          <w:bCs/>
          <w:i w:val="0"/>
          <w:sz w:val="24"/>
          <w:szCs w:val="24"/>
        </w:rPr>
        <w:t xml:space="preserve"> </w:t>
      </w:r>
      <w:r w:rsidR="00713621" w:rsidRPr="005A4D25">
        <w:rPr>
          <w:i w:val="0"/>
          <w:sz w:val="24"/>
          <w:szCs w:val="24"/>
        </w:rPr>
        <w:t>Informe justificado signado por el jefe de la UIPPE y titular de la unidad de transparencia, dirigido al comisionado presidente, ratifica el cambio de modalidad.</w:t>
      </w:r>
    </w:p>
    <w:p w14:paraId="6DCDE73E" w14:textId="727B72F5" w:rsidR="00713621" w:rsidRPr="005A4D25" w:rsidRDefault="0068621D" w:rsidP="00713621">
      <w:pPr>
        <w:pStyle w:val="infoemcitas"/>
        <w:numPr>
          <w:ilvl w:val="0"/>
          <w:numId w:val="41"/>
        </w:numPr>
        <w:tabs>
          <w:tab w:val="left" w:pos="7655"/>
        </w:tabs>
        <w:ind w:right="0"/>
        <w:rPr>
          <w:b/>
          <w:bCs/>
          <w:i w:val="0"/>
          <w:sz w:val="24"/>
          <w:szCs w:val="24"/>
        </w:rPr>
      </w:pPr>
      <w:r w:rsidRPr="005A4D25">
        <w:rPr>
          <w:b/>
          <w:bCs/>
          <w:i w:val="0"/>
          <w:sz w:val="24"/>
          <w:szCs w:val="24"/>
        </w:rPr>
        <w:t>“RR 7606-2025 CGG.pdf”:</w:t>
      </w:r>
      <w:r w:rsidR="00713621" w:rsidRPr="005A4D25">
        <w:rPr>
          <w:b/>
          <w:bCs/>
          <w:i w:val="0"/>
          <w:sz w:val="24"/>
          <w:szCs w:val="24"/>
        </w:rPr>
        <w:t xml:space="preserve"> </w:t>
      </w:r>
      <w:r w:rsidR="00713621" w:rsidRPr="005A4D25">
        <w:rPr>
          <w:i w:val="0"/>
          <w:sz w:val="24"/>
          <w:szCs w:val="24"/>
        </w:rPr>
        <w:t xml:space="preserve">Oficio número </w:t>
      </w:r>
      <w:r w:rsidR="00713621" w:rsidRPr="005A4D25">
        <w:rPr>
          <w:b/>
          <w:bCs/>
          <w:i w:val="0"/>
          <w:sz w:val="24"/>
          <w:szCs w:val="24"/>
        </w:rPr>
        <w:t xml:space="preserve">20704002040000L/172/2025 </w:t>
      </w:r>
      <w:r w:rsidR="00713621" w:rsidRPr="005A4D25">
        <w:rPr>
          <w:i w:val="0"/>
          <w:sz w:val="24"/>
          <w:szCs w:val="24"/>
        </w:rPr>
        <w:t xml:space="preserve">signado por la servidora pública habilitada de la contaduría general gubernamental, dirigido al jefe de la UIPPE y titular de la unidad de transparencia, de fecha veinticuatro de junio de dos mil veinticinco, ratifica el cambio de modalidad. </w:t>
      </w:r>
    </w:p>
    <w:p w14:paraId="6E7F215D" w14:textId="0AD223B9" w:rsidR="00713621" w:rsidRPr="005A4D25" w:rsidRDefault="0068621D" w:rsidP="00713621">
      <w:pPr>
        <w:pStyle w:val="infoemcitas"/>
        <w:numPr>
          <w:ilvl w:val="0"/>
          <w:numId w:val="41"/>
        </w:numPr>
        <w:tabs>
          <w:tab w:val="left" w:pos="7655"/>
        </w:tabs>
        <w:ind w:right="0"/>
        <w:rPr>
          <w:b/>
          <w:bCs/>
          <w:i w:val="0"/>
          <w:sz w:val="24"/>
          <w:szCs w:val="24"/>
        </w:rPr>
      </w:pPr>
      <w:r w:rsidRPr="005A4D25">
        <w:rPr>
          <w:b/>
          <w:bCs/>
          <w:i w:val="0"/>
          <w:sz w:val="24"/>
          <w:szCs w:val="24"/>
        </w:rPr>
        <w:t>“</w:t>
      </w:r>
      <w:r w:rsidR="00713621" w:rsidRPr="005A4D25">
        <w:rPr>
          <w:b/>
          <w:bCs/>
          <w:i w:val="0"/>
          <w:sz w:val="24"/>
          <w:szCs w:val="24"/>
        </w:rPr>
        <w:t xml:space="preserve">RR 7606-2025 SUBSE DE TESORERIA.pdf”: </w:t>
      </w:r>
      <w:r w:rsidR="00713621" w:rsidRPr="005A4D25">
        <w:rPr>
          <w:i w:val="0"/>
          <w:sz w:val="24"/>
          <w:szCs w:val="24"/>
        </w:rPr>
        <w:t xml:space="preserve">Oficio número </w:t>
      </w:r>
      <w:r w:rsidR="00713621" w:rsidRPr="005A4D25">
        <w:rPr>
          <w:b/>
          <w:bCs/>
          <w:i w:val="0"/>
          <w:sz w:val="24"/>
          <w:szCs w:val="24"/>
        </w:rPr>
        <w:t xml:space="preserve">20705001000000S/397/2025 </w:t>
      </w:r>
      <w:r w:rsidR="00713621" w:rsidRPr="005A4D25">
        <w:rPr>
          <w:i w:val="0"/>
          <w:sz w:val="24"/>
          <w:szCs w:val="24"/>
        </w:rPr>
        <w:t xml:space="preserve">signado por la jefa de la unidad de apoyo financiero, dirigido al titular de la UIPPE y de la unidad de transparencia, de fecha veintiséis de junio de dos mil veinticinco, ratifica la postura inicial. </w:t>
      </w:r>
    </w:p>
    <w:p w14:paraId="1A163315" w14:textId="77777777" w:rsidR="002209ED" w:rsidRPr="005A4D25" w:rsidRDefault="002209ED" w:rsidP="000C5A83">
      <w:pPr>
        <w:pStyle w:val="infoemcitas"/>
        <w:tabs>
          <w:tab w:val="left" w:pos="7655"/>
        </w:tabs>
        <w:ind w:left="0" w:right="0"/>
        <w:rPr>
          <w:b/>
          <w:bCs/>
          <w:i w:val="0"/>
          <w:sz w:val="24"/>
          <w:szCs w:val="24"/>
        </w:rPr>
      </w:pPr>
    </w:p>
    <w:p w14:paraId="38488A4A" w14:textId="25A3360F" w:rsidR="000C5A83" w:rsidRPr="005A4D25" w:rsidRDefault="002209ED" w:rsidP="000C5A83">
      <w:pPr>
        <w:pStyle w:val="infoemcitas"/>
        <w:tabs>
          <w:tab w:val="left" w:pos="7655"/>
        </w:tabs>
        <w:ind w:left="0" w:right="0"/>
        <w:rPr>
          <w:b/>
          <w:bCs/>
          <w:i w:val="0"/>
          <w:sz w:val="24"/>
          <w:szCs w:val="24"/>
        </w:rPr>
      </w:pPr>
      <w:r w:rsidRPr="005A4D25">
        <w:rPr>
          <w:b/>
          <w:bCs/>
          <w:i w:val="0"/>
          <w:sz w:val="24"/>
          <w:szCs w:val="24"/>
        </w:rPr>
        <w:t>INFORME JUSTIFICADO DEL RECURSO DE REVISIÓN 07609/INFOEM/IP/RR/2025</w:t>
      </w:r>
    </w:p>
    <w:p w14:paraId="1ADD7F62" w14:textId="011C7BA6" w:rsidR="000C5A83" w:rsidRPr="005A4D25" w:rsidRDefault="00713621" w:rsidP="00713621">
      <w:pPr>
        <w:pStyle w:val="infoemcitas"/>
        <w:numPr>
          <w:ilvl w:val="0"/>
          <w:numId w:val="44"/>
        </w:numPr>
        <w:tabs>
          <w:tab w:val="left" w:pos="7655"/>
        </w:tabs>
        <w:ind w:right="0"/>
        <w:rPr>
          <w:b/>
          <w:bCs/>
          <w:i w:val="0"/>
          <w:sz w:val="24"/>
          <w:szCs w:val="24"/>
        </w:rPr>
      </w:pPr>
      <w:r w:rsidRPr="005A4D25">
        <w:rPr>
          <w:b/>
          <w:bCs/>
          <w:i w:val="0"/>
          <w:sz w:val="24"/>
          <w:szCs w:val="24"/>
        </w:rPr>
        <w:t>“RR 7609-2025 SUBSE DE TESORERIA.pdf”:</w:t>
      </w:r>
      <w:r w:rsidR="008A07B5" w:rsidRPr="005A4D25">
        <w:rPr>
          <w:b/>
          <w:bCs/>
          <w:i w:val="0"/>
          <w:sz w:val="24"/>
          <w:szCs w:val="24"/>
        </w:rPr>
        <w:t xml:space="preserve"> </w:t>
      </w:r>
      <w:r w:rsidR="008A07B5" w:rsidRPr="005A4D25">
        <w:rPr>
          <w:i w:val="0"/>
          <w:sz w:val="24"/>
          <w:szCs w:val="24"/>
        </w:rPr>
        <w:t xml:space="preserve">Oficio número </w:t>
      </w:r>
      <w:r w:rsidR="008A07B5" w:rsidRPr="005A4D25">
        <w:rPr>
          <w:b/>
          <w:bCs/>
          <w:i w:val="0"/>
          <w:sz w:val="24"/>
          <w:szCs w:val="24"/>
        </w:rPr>
        <w:t xml:space="preserve">20705001000000S/399/2025 </w:t>
      </w:r>
      <w:r w:rsidR="008A07B5" w:rsidRPr="005A4D25">
        <w:rPr>
          <w:i w:val="0"/>
          <w:sz w:val="24"/>
          <w:szCs w:val="24"/>
        </w:rPr>
        <w:t>signado por la jefa de la unidad de apoyo financiero, dirigido al titular de la UIPPE y de la unidad de transparencia, de fecha veintiséis de junio de dos mil veinticinco, ratifica la postura inicial.</w:t>
      </w:r>
    </w:p>
    <w:p w14:paraId="55C6CA49" w14:textId="320A6B11" w:rsidR="00713621" w:rsidRPr="005A4D25" w:rsidRDefault="00713621" w:rsidP="00713621">
      <w:pPr>
        <w:pStyle w:val="infoemcitas"/>
        <w:numPr>
          <w:ilvl w:val="0"/>
          <w:numId w:val="44"/>
        </w:numPr>
        <w:tabs>
          <w:tab w:val="left" w:pos="7655"/>
        </w:tabs>
        <w:ind w:right="0"/>
        <w:rPr>
          <w:b/>
          <w:bCs/>
          <w:i w:val="0"/>
          <w:sz w:val="24"/>
          <w:szCs w:val="24"/>
        </w:rPr>
      </w:pPr>
      <w:r w:rsidRPr="005A4D25">
        <w:rPr>
          <w:b/>
          <w:bCs/>
          <w:i w:val="0"/>
          <w:sz w:val="24"/>
          <w:szCs w:val="24"/>
        </w:rPr>
        <w:t>“RR 7609-2025CGG.pdf”:</w:t>
      </w:r>
      <w:r w:rsidR="008A07B5" w:rsidRPr="005A4D25">
        <w:rPr>
          <w:b/>
          <w:bCs/>
          <w:i w:val="0"/>
          <w:sz w:val="24"/>
          <w:szCs w:val="24"/>
        </w:rPr>
        <w:t xml:space="preserve"> </w:t>
      </w:r>
      <w:r w:rsidR="008A07B5" w:rsidRPr="005A4D25">
        <w:rPr>
          <w:i w:val="0"/>
          <w:sz w:val="24"/>
          <w:szCs w:val="24"/>
        </w:rPr>
        <w:t xml:space="preserve">Oficio número </w:t>
      </w:r>
      <w:r w:rsidR="008A07B5" w:rsidRPr="005A4D25">
        <w:rPr>
          <w:b/>
          <w:bCs/>
          <w:i w:val="0"/>
          <w:sz w:val="24"/>
          <w:szCs w:val="24"/>
        </w:rPr>
        <w:t xml:space="preserve">20704002040000L/173/2025 </w:t>
      </w:r>
      <w:r w:rsidR="008A07B5" w:rsidRPr="005A4D25">
        <w:rPr>
          <w:i w:val="0"/>
          <w:sz w:val="24"/>
          <w:szCs w:val="24"/>
        </w:rPr>
        <w:t xml:space="preserve">signado por la servidora pública habilitada de la contaduría general gubernamental, </w:t>
      </w:r>
      <w:r w:rsidR="008A07B5" w:rsidRPr="005A4D25">
        <w:rPr>
          <w:i w:val="0"/>
          <w:sz w:val="24"/>
          <w:szCs w:val="24"/>
        </w:rPr>
        <w:lastRenderedPageBreak/>
        <w:t>dirigido al jefe de la UIPPE y titular de la unidad de transparencia, de fecha veinticuatro de junio de dos mil veinticinco, ratifica el cambio de modalidad.</w:t>
      </w:r>
    </w:p>
    <w:p w14:paraId="462FF1F4" w14:textId="77777777" w:rsidR="00325A2C" w:rsidRPr="005A4D25" w:rsidRDefault="00713621" w:rsidP="00325A2C">
      <w:pPr>
        <w:pStyle w:val="infoemcitas"/>
        <w:numPr>
          <w:ilvl w:val="0"/>
          <w:numId w:val="43"/>
        </w:numPr>
        <w:tabs>
          <w:tab w:val="left" w:pos="7655"/>
        </w:tabs>
        <w:ind w:right="0"/>
        <w:rPr>
          <w:b/>
          <w:bCs/>
          <w:i w:val="0"/>
          <w:sz w:val="24"/>
          <w:szCs w:val="24"/>
        </w:rPr>
      </w:pPr>
      <w:r w:rsidRPr="005A4D25">
        <w:rPr>
          <w:b/>
          <w:bCs/>
          <w:i w:val="0"/>
          <w:sz w:val="24"/>
          <w:szCs w:val="24"/>
        </w:rPr>
        <w:t xml:space="preserve">“RR 7609-2025 INFORME JUSTIFICADO.pdf”: </w:t>
      </w:r>
      <w:r w:rsidR="00325A2C" w:rsidRPr="005A4D25">
        <w:rPr>
          <w:i w:val="0"/>
          <w:sz w:val="24"/>
          <w:szCs w:val="24"/>
        </w:rPr>
        <w:t>Informe justificado signado por el jefe de la UIPPE y titular de la unidad de transparencia, dirigido al comisionado presidente, ratifica el cambio de modalidad.</w:t>
      </w:r>
    </w:p>
    <w:p w14:paraId="633D1CB5" w14:textId="386205CB" w:rsidR="00713621" w:rsidRPr="005A4D25" w:rsidRDefault="00713621" w:rsidP="00325A2C">
      <w:pPr>
        <w:pStyle w:val="infoemcitas"/>
        <w:tabs>
          <w:tab w:val="left" w:pos="7655"/>
        </w:tabs>
        <w:ind w:left="720" w:right="0"/>
        <w:rPr>
          <w:b/>
          <w:bCs/>
          <w:i w:val="0"/>
          <w:sz w:val="24"/>
          <w:szCs w:val="24"/>
        </w:rPr>
      </w:pPr>
    </w:p>
    <w:p w14:paraId="5C16B411" w14:textId="402817A1" w:rsidR="001A58B8" w:rsidRPr="005A4D25" w:rsidRDefault="001A58B8" w:rsidP="001A58B8">
      <w:pPr>
        <w:spacing w:after="0" w:line="360" w:lineRule="auto"/>
        <w:contextualSpacing/>
        <w:jc w:val="both"/>
        <w:rPr>
          <w:rFonts w:ascii="Palatino Linotype" w:hAnsi="Palatino Linotype" w:cs="Arial"/>
          <w:sz w:val="24"/>
          <w:szCs w:val="24"/>
        </w:rPr>
      </w:pPr>
      <w:r w:rsidRPr="005A4D25">
        <w:rPr>
          <w:rFonts w:ascii="Palatino Linotype" w:hAnsi="Palatino Linotype" w:cs="Arial"/>
          <w:sz w:val="24"/>
          <w:szCs w:val="24"/>
        </w:rPr>
        <w:t xml:space="preserve">Por cuestión de método y con la finalidad de realizar un análisis exhaustivo de cada uno de los recursos de revisión acumulados, se analizarán las conclusiones en dos bloques: </w:t>
      </w:r>
    </w:p>
    <w:p w14:paraId="55C7A612" w14:textId="77777777" w:rsidR="001A58B8" w:rsidRPr="005A4D25" w:rsidRDefault="001A58B8" w:rsidP="00325A2C">
      <w:pPr>
        <w:spacing w:after="240" w:line="360" w:lineRule="auto"/>
        <w:jc w:val="both"/>
        <w:rPr>
          <w:rFonts w:ascii="Palatino Linotype" w:hAnsi="Palatino Linotype" w:cs="Arial"/>
          <w:color w:val="000000"/>
          <w:sz w:val="24"/>
        </w:rPr>
      </w:pPr>
    </w:p>
    <w:p w14:paraId="44046E2A" w14:textId="086472F2" w:rsidR="001A58B8" w:rsidRPr="005A4D25" w:rsidRDefault="001A58B8" w:rsidP="001A58B8">
      <w:pPr>
        <w:pStyle w:val="Prrafodelista"/>
        <w:numPr>
          <w:ilvl w:val="0"/>
          <w:numId w:val="45"/>
        </w:numPr>
        <w:spacing w:after="240" w:line="360" w:lineRule="auto"/>
        <w:jc w:val="both"/>
        <w:rPr>
          <w:rFonts w:ascii="Palatino Linotype" w:hAnsi="Palatino Linotype" w:cs="Arial"/>
          <w:b/>
          <w:bCs/>
          <w:color w:val="000000"/>
        </w:rPr>
      </w:pPr>
      <w:r w:rsidRPr="005A4D25">
        <w:rPr>
          <w:rFonts w:ascii="Palatino Linotype" w:hAnsi="Palatino Linotype" w:cs="Arial"/>
          <w:b/>
          <w:bCs/>
          <w:color w:val="000000"/>
        </w:rPr>
        <w:t>CONCLUSIÓN DE LOS RECURSOS DE REVISIÓN 07605/INFOEM/IP/RR/2025 Y 07606/INFOEM/IP/RR/202</w:t>
      </w:r>
      <w:r w:rsidR="00093C62" w:rsidRPr="005A4D25">
        <w:rPr>
          <w:rFonts w:ascii="Palatino Linotype" w:hAnsi="Palatino Linotype" w:cs="Arial"/>
          <w:b/>
          <w:bCs/>
          <w:color w:val="000000"/>
        </w:rPr>
        <w:t>5</w:t>
      </w:r>
    </w:p>
    <w:p w14:paraId="2BFAF9F3" w14:textId="77777777" w:rsidR="00933CB7" w:rsidRPr="005A4D25" w:rsidRDefault="00933CB7" w:rsidP="00933CB7">
      <w:pPr>
        <w:spacing w:after="0" w:line="360" w:lineRule="auto"/>
        <w:jc w:val="both"/>
        <w:rPr>
          <w:rFonts w:ascii="Palatino Linotype" w:hAnsi="Palatino Linotype"/>
          <w:sz w:val="24"/>
          <w:szCs w:val="24"/>
          <w:lang w:val="es-ES_tradnl"/>
        </w:rPr>
      </w:pPr>
      <w:r w:rsidRPr="005A4D25">
        <w:rPr>
          <w:rFonts w:ascii="Palatino Linotype" w:hAnsi="Palatino Linotype" w:cs="Arial"/>
          <w:color w:val="000000"/>
          <w:sz w:val="24"/>
          <w:szCs w:val="24"/>
        </w:rPr>
        <w:t xml:space="preserve">Excepcionalmente, los </w:t>
      </w:r>
      <w:r w:rsidRPr="005A4D25">
        <w:rPr>
          <w:rFonts w:ascii="Palatino Linotype" w:hAnsi="Palatino Linotype"/>
          <w:b/>
          <w:bCs/>
          <w:sz w:val="24"/>
          <w:szCs w:val="24"/>
          <w:lang w:val="es-ES_tradnl"/>
        </w:rPr>
        <w:t xml:space="preserve">Sujetos Obligados </w:t>
      </w:r>
      <w:r w:rsidRPr="005A4D25">
        <w:rPr>
          <w:rFonts w:ascii="Palatino Linotype" w:hAnsi="Palatino Linotype"/>
          <w:sz w:val="24"/>
          <w:szCs w:val="24"/>
          <w:lang w:val="es-ES_tradnl"/>
        </w:rPr>
        <w:t>podrán sustentar cambio de modalidad para hacer entrega de la información, en términos de los numerales 158, 164 y 166 de la Ley de Transparencia local, porciones normativas que disponen a la literalidad lo siguiente:</w:t>
      </w:r>
    </w:p>
    <w:p w14:paraId="5653B66B" w14:textId="77777777" w:rsidR="00933CB7" w:rsidRPr="005A4D25" w:rsidRDefault="00933CB7" w:rsidP="00933CB7">
      <w:pPr>
        <w:pStyle w:val="Citas"/>
      </w:pPr>
      <w:r w:rsidRPr="005A4D25">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w:t>
      </w:r>
      <w:r w:rsidRPr="005A4D25">
        <w:lastRenderedPageBreak/>
        <w:t xml:space="preserve">plazos establecidos para dichos efectos, se podrá poner a disposición del solicitante los documentos en consulta directa, salvo la información clasificada. </w:t>
      </w:r>
    </w:p>
    <w:p w14:paraId="648A0A39" w14:textId="77777777" w:rsidR="00933CB7" w:rsidRPr="005A4D25" w:rsidRDefault="00933CB7" w:rsidP="00933CB7">
      <w:pPr>
        <w:pStyle w:val="Citas"/>
      </w:pPr>
      <w:r w:rsidRPr="005A4D25">
        <w:t>En todo caso, se facilitará su copia simple o certificada, así como su reproducción por cualquier medio disponible en las instalaciones del sujeto obligado o que, en su caso, aporte el solicitante.</w:t>
      </w:r>
    </w:p>
    <w:p w14:paraId="1EB7275E" w14:textId="77777777" w:rsidR="00933CB7" w:rsidRPr="005A4D25" w:rsidRDefault="00933CB7" w:rsidP="00933CB7">
      <w:pPr>
        <w:pStyle w:val="Citas"/>
      </w:pPr>
      <w:r w:rsidRPr="005A4D25">
        <w:t>Artículo 164. El acceso se dará en la modalidad de entrega y, en su caso, de envío elegidos por el solicitante. Cuando la información no pueda entregarse o enviarse en la modalidad solicitada, el sujeto obligado deberá ofrecer otra u otras modalidades de entrega.</w:t>
      </w:r>
    </w:p>
    <w:p w14:paraId="736E01E2" w14:textId="77777777" w:rsidR="00933CB7" w:rsidRPr="005A4D25" w:rsidRDefault="00933CB7" w:rsidP="00933CB7">
      <w:pPr>
        <w:pStyle w:val="Citas"/>
      </w:pPr>
      <w:r w:rsidRPr="005A4D25">
        <w:t>En cualquier caso, se deberá fundar y motivar la necesidad de ofrecer otras modalidades.</w:t>
      </w:r>
    </w:p>
    <w:p w14:paraId="5E4B38E8" w14:textId="77777777" w:rsidR="00933CB7" w:rsidRPr="005A4D25" w:rsidRDefault="00933CB7" w:rsidP="00933CB7">
      <w:pPr>
        <w:pStyle w:val="Citas"/>
      </w:pPr>
      <w:r w:rsidRPr="005A4D25">
        <w:t xml:space="preserve">Artículo 166. La obligación de acceso a la información pública se tendrá por cumplida cuando el solicitante tenga a su disposición la información requerida, o cuando realice la consulta de la misma en el lugar en el que ésta se localice. </w:t>
      </w:r>
    </w:p>
    <w:p w14:paraId="06D2F53A" w14:textId="77777777" w:rsidR="00933CB7" w:rsidRPr="005A4D25" w:rsidRDefault="00933CB7" w:rsidP="00933CB7">
      <w:pPr>
        <w:pStyle w:val="Citas"/>
        <w:rPr>
          <w:b/>
          <w:bCs/>
        </w:rPr>
      </w:pPr>
      <w:r w:rsidRPr="005A4D25">
        <w:t xml:space="preserve">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 Transcurridos dichos plazos, si los solicitantes no acuden a recibir la información requerida los sujetos obligados darán por concluida la solicitud y procederán, de ser el caso, a la destrucción del material en el que se reprodujo la información. Cuando el sujeto obligado no entregue la respuesta a la solicitud dentro del plazo previsto en la Ley, la solicitud se entenderá negada y el solicitante podrá interponer el recurso de revisión previsto en este ordenamiento. </w:t>
      </w:r>
      <w:r w:rsidRPr="005A4D25">
        <w:lastRenderedPageBreak/>
        <w:t>Una vez entregada la información, el solicitante acusará recibo por escrito, dándose por terminado el trámite de acceso a la información</w:t>
      </w:r>
    </w:p>
    <w:p w14:paraId="6616567C" w14:textId="77777777" w:rsidR="00933CB7" w:rsidRPr="005A4D25" w:rsidRDefault="00933CB7" w:rsidP="00933CB7">
      <w:pPr>
        <w:spacing w:after="0" w:line="360" w:lineRule="auto"/>
        <w:jc w:val="both"/>
        <w:rPr>
          <w:lang w:val="es-ES_tradnl"/>
        </w:rPr>
      </w:pPr>
    </w:p>
    <w:p w14:paraId="0200B788" w14:textId="61C20294" w:rsidR="00933CB7" w:rsidRPr="005A4D25" w:rsidRDefault="00933CB7" w:rsidP="00933CB7">
      <w:pPr>
        <w:spacing w:line="360" w:lineRule="auto"/>
        <w:jc w:val="both"/>
        <w:rPr>
          <w:rFonts w:ascii="Palatino Linotype" w:hAnsi="Palatino Linotype" w:cs="Arial"/>
          <w:sz w:val="24"/>
          <w:szCs w:val="24"/>
        </w:rPr>
      </w:pPr>
      <w:r w:rsidRPr="005A4D25">
        <w:rPr>
          <w:rFonts w:ascii="Palatino Linotype" w:hAnsi="Palatino Linotype" w:cs="Arial"/>
          <w:noProof/>
          <w:color w:val="000000"/>
          <w:sz w:val="24"/>
          <w:szCs w:val="24"/>
          <w:lang w:eastAsia="es-MX"/>
        </w:rPr>
        <w:t xml:space="preserve">En razón de lo anterior, </w:t>
      </w:r>
      <w:r w:rsidRPr="005A4D25">
        <w:rPr>
          <w:rFonts w:ascii="Palatino Linotype" w:hAnsi="Palatino Linotype" w:cs="Arial"/>
          <w:sz w:val="24"/>
          <w:szCs w:val="24"/>
        </w:rPr>
        <w:t xml:space="preserve">mediante respuesta a la solicitud de información, el </w:t>
      </w:r>
      <w:r w:rsidRPr="005A4D25">
        <w:rPr>
          <w:rFonts w:ascii="Palatino Linotype" w:hAnsi="Palatino Linotype" w:cs="Arial"/>
          <w:b/>
          <w:sz w:val="24"/>
          <w:szCs w:val="24"/>
        </w:rPr>
        <w:t>Sujeto Obligado</w:t>
      </w:r>
      <w:r w:rsidRPr="005A4D25">
        <w:rPr>
          <w:rFonts w:ascii="Palatino Linotype" w:hAnsi="Palatino Linotype" w:cs="Arial"/>
          <w:sz w:val="24"/>
          <w:szCs w:val="24"/>
        </w:rPr>
        <w:t xml:space="preserve"> propuso un cambio de modalidad de entrega, poniendo a disposición del </w:t>
      </w:r>
      <w:r w:rsidRPr="005A4D25">
        <w:rPr>
          <w:rFonts w:ascii="Palatino Linotype" w:hAnsi="Palatino Linotype" w:cs="Arial"/>
          <w:b/>
          <w:sz w:val="24"/>
          <w:szCs w:val="24"/>
        </w:rPr>
        <w:t>Recurrente</w:t>
      </w:r>
      <w:r w:rsidRPr="005A4D25">
        <w:rPr>
          <w:rFonts w:ascii="Palatino Linotype" w:hAnsi="Palatino Linotype" w:cs="Arial"/>
          <w:sz w:val="24"/>
          <w:szCs w:val="24"/>
        </w:rPr>
        <w:t xml:space="preserve"> la información en consulta directa</w:t>
      </w:r>
      <w:r w:rsidR="004F3C0F" w:rsidRPr="005A4D25">
        <w:rPr>
          <w:rFonts w:ascii="Palatino Linotype" w:hAnsi="Palatino Linotype" w:cs="Arial"/>
          <w:sz w:val="24"/>
          <w:szCs w:val="24"/>
        </w:rPr>
        <w:t>.</w:t>
      </w:r>
      <w:r w:rsidRPr="005A4D25">
        <w:rPr>
          <w:rFonts w:ascii="Palatino Linotype" w:hAnsi="Palatino Linotype" w:cs="Arial"/>
          <w:sz w:val="24"/>
          <w:szCs w:val="24"/>
        </w:rPr>
        <w:t xml:space="preserve"> </w:t>
      </w:r>
    </w:p>
    <w:p w14:paraId="7F6B9E94" w14:textId="2A244537" w:rsidR="00933CB7" w:rsidRPr="005A4D25" w:rsidRDefault="00933CB7" w:rsidP="00770590">
      <w:pPr>
        <w:spacing w:line="360" w:lineRule="auto"/>
        <w:jc w:val="both"/>
        <w:rPr>
          <w:rFonts w:ascii="Palatino Linotype" w:hAnsi="Palatino Linotype"/>
          <w:sz w:val="24"/>
          <w:szCs w:val="24"/>
          <w:lang w:val="es-ES_tradnl"/>
        </w:rPr>
      </w:pPr>
      <w:r w:rsidRPr="005A4D25">
        <w:rPr>
          <w:rFonts w:ascii="Palatino Linotype" w:hAnsi="Palatino Linotype" w:cs="Arial"/>
          <w:sz w:val="24"/>
          <w:szCs w:val="24"/>
        </w:rPr>
        <w:t xml:space="preserve"> </w:t>
      </w:r>
      <w:r w:rsidRPr="005A4D25">
        <w:rPr>
          <w:rFonts w:ascii="Palatino Linotype" w:hAnsi="Palatino Linotype" w:cs="Arial"/>
          <w:color w:val="000000"/>
          <w:sz w:val="24"/>
          <w:szCs w:val="24"/>
        </w:rPr>
        <w:t xml:space="preserve">Luego entonces, en seguimiento al cambio de modalidad </w:t>
      </w:r>
      <w:r w:rsidRPr="005A4D25">
        <w:rPr>
          <w:rFonts w:ascii="Palatino Linotype" w:hAnsi="Palatino Linotype"/>
          <w:iCs/>
          <w:sz w:val="24"/>
          <w:szCs w:val="24"/>
        </w:rPr>
        <w:t xml:space="preserve">sustentado por </w:t>
      </w:r>
      <w:r w:rsidRPr="005A4D25">
        <w:rPr>
          <w:rFonts w:ascii="Palatino Linotype" w:hAnsi="Palatino Linotype"/>
          <w:b/>
          <w:bCs/>
          <w:iCs/>
          <w:sz w:val="24"/>
          <w:szCs w:val="24"/>
        </w:rPr>
        <w:t xml:space="preserve">El Sujeto Obligado </w:t>
      </w:r>
      <w:r w:rsidRPr="005A4D25">
        <w:rPr>
          <w:rFonts w:ascii="Palatino Linotype" w:hAnsi="Palatino Linotype"/>
          <w:iCs/>
          <w:sz w:val="24"/>
          <w:szCs w:val="24"/>
        </w:rPr>
        <w:t xml:space="preserve">y en atención a los </w:t>
      </w:r>
      <w:r w:rsidRPr="005A4D25">
        <w:rPr>
          <w:rFonts w:ascii="Palatino Linotype" w:hAnsi="Palatino Linotype"/>
          <w:b/>
          <w:bCs/>
          <w:sz w:val="24"/>
          <w:szCs w:val="24"/>
          <w:lang w:val="es-ES_tradnl"/>
        </w:rPr>
        <w:t xml:space="preserve">Lineamientos Generales en materia de clasificación y desclasificación de la información, así como para la elaboración de versiones públicas </w:t>
      </w:r>
      <w:r w:rsidRPr="005A4D25">
        <w:rPr>
          <w:rFonts w:ascii="Palatino Linotype" w:hAnsi="Palatino Linotype"/>
          <w:sz w:val="24"/>
          <w:szCs w:val="24"/>
          <w:lang w:val="es-ES_tradnl"/>
        </w:rPr>
        <w:t xml:space="preserve">y demás normatividad aplicable, se desprenden las siguientes consideraciones: </w:t>
      </w:r>
    </w:p>
    <w:p w14:paraId="5EAF87D4" w14:textId="77777777" w:rsidR="00933CB7" w:rsidRPr="005A4D25" w:rsidRDefault="00933CB7" w:rsidP="00933CB7">
      <w:pPr>
        <w:pStyle w:val="Prrafodelista"/>
        <w:numPr>
          <w:ilvl w:val="0"/>
          <w:numId w:val="28"/>
        </w:numPr>
        <w:spacing w:line="360" w:lineRule="auto"/>
        <w:jc w:val="both"/>
        <w:rPr>
          <w:rFonts w:ascii="Palatino Linotype" w:hAnsi="Palatino Linotype"/>
          <w:lang w:val="es-ES_tradnl"/>
        </w:rPr>
      </w:pPr>
      <w:r w:rsidRPr="005A4D25">
        <w:rPr>
          <w:rFonts w:ascii="Palatino Linotype" w:hAnsi="Palatino Linotype"/>
          <w:lang w:val="es-ES_tradnl"/>
        </w:rPr>
        <w:t xml:space="preserve">Que </w:t>
      </w:r>
      <w:r w:rsidRPr="005A4D25">
        <w:rPr>
          <w:rFonts w:ascii="Palatino Linotype" w:hAnsi="Palatino Linotype"/>
          <w:b/>
          <w:bCs/>
          <w:lang w:val="es-ES_tradnl"/>
        </w:rPr>
        <w:t>NO</w:t>
      </w:r>
      <w:r w:rsidRPr="005A4D25">
        <w:rPr>
          <w:rFonts w:ascii="Palatino Linotype" w:hAnsi="Palatino Linotype"/>
          <w:lang w:val="es-ES_tradnl"/>
        </w:rPr>
        <w:t xml:space="preserve"> fue señalado un parámetro de inicio y conclusión de plazo para hacer consulta de la información, el cual deberá de ser de un plazo mínimo de 60 días hábiles, en términos del numeral 166 de la Ley de Transparencia y Acceso a la Información Pública del Estado de México y Municipios. </w:t>
      </w:r>
    </w:p>
    <w:p w14:paraId="0EFAB7CB" w14:textId="77777777" w:rsidR="00933CB7" w:rsidRPr="005A4D25" w:rsidRDefault="00933CB7" w:rsidP="00933CB7">
      <w:pPr>
        <w:pStyle w:val="Prrafodelista"/>
        <w:spacing w:line="360" w:lineRule="auto"/>
        <w:ind w:left="720"/>
        <w:jc w:val="both"/>
        <w:rPr>
          <w:rFonts w:ascii="Palatino Linotype" w:hAnsi="Palatino Linotype"/>
          <w:lang w:val="es-ES_tradnl"/>
        </w:rPr>
      </w:pPr>
    </w:p>
    <w:p w14:paraId="4369B02D" w14:textId="77777777" w:rsidR="00933CB7" w:rsidRPr="005A4D25" w:rsidRDefault="00933CB7" w:rsidP="00933CB7">
      <w:pPr>
        <w:pStyle w:val="Prrafodelista"/>
        <w:numPr>
          <w:ilvl w:val="0"/>
          <w:numId w:val="28"/>
        </w:numPr>
        <w:spacing w:line="360" w:lineRule="auto"/>
        <w:jc w:val="both"/>
        <w:rPr>
          <w:rFonts w:ascii="Palatino Linotype" w:hAnsi="Palatino Linotype"/>
          <w:lang w:val="es-ES_tradnl"/>
        </w:rPr>
      </w:pPr>
      <w:r w:rsidRPr="005A4D25">
        <w:rPr>
          <w:rFonts w:ascii="Palatino Linotype" w:hAnsi="Palatino Linotype"/>
          <w:lang w:val="es-ES_tradnl"/>
        </w:rPr>
        <w:t xml:space="preserve">Que previo a sustentar la consulta directa, </w:t>
      </w:r>
      <w:r w:rsidRPr="005A4D25">
        <w:rPr>
          <w:rFonts w:ascii="Palatino Linotype" w:hAnsi="Palatino Linotype"/>
          <w:b/>
          <w:bCs/>
          <w:lang w:val="es-ES_tradnl"/>
        </w:rPr>
        <w:t>SÍ</w:t>
      </w:r>
      <w:r w:rsidRPr="005A4D25">
        <w:rPr>
          <w:rFonts w:ascii="Palatino Linotype" w:hAnsi="Palatino Linotype"/>
          <w:lang w:val="es-ES_tradnl"/>
        </w:rPr>
        <w:t xml:space="preserve"> fueron ofrecidas otras modalidades para consulta de la información, otorgando uso preferente y preponderantemente a medios electrónicos. </w:t>
      </w:r>
    </w:p>
    <w:p w14:paraId="4898887C" w14:textId="77777777" w:rsidR="00933CB7" w:rsidRPr="005A4D25" w:rsidRDefault="00933CB7" w:rsidP="00933CB7">
      <w:pPr>
        <w:pStyle w:val="Prrafodelista"/>
        <w:rPr>
          <w:rFonts w:ascii="Palatino Linotype" w:hAnsi="Palatino Linotype"/>
          <w:lang w:val="es-ES_tradnl"/>
        </w:rPr>
      </w:pPr>
    </w:p>
    <w:p w14:paraId="1EB8EA98" w14:textId="77777777" w:rsidR="00933CB7" w:rsidRPr="005A4D25" w:rsidRDefault="00933CB7" w:rsidP="00933CB7">
      <w:pPr>
        <w:pStyle w:val="Prrafodelista"/>
        <w:numPr>
          <w:ilvl w:val="0"/>
          <w:numId w:val="28"/>
        </w:numPr>
        <w:spacing w:line="360" w:lineRule="auto"/>
        <w:jc w:val="both"/>
        <w:rPr>
          <w:rFonts w:ascii="Palatino Linotype" w:hAnsi="Palatino Linotype"/>
          <w:lang w:val="es-ES_tradnl"/>
        </w:rPr>
      </w:pPr>
      <w:r w:rsidRPr="005A4D25">
        <w:rPr>
          <w:rFonts w:ascii="Palatino Linotype" w:hAnsi="Palatino Linotype"/>
          <w:lang w:val="es-ES_tradnl"/>
        </w:rPr>
        <w:t xml:space="preserve">Que </w:t>
      </w:r>
      <w:r w:rsidRPr="005A4D25">
        <w:rPr>
          <w:rFonts w:ascii="Palatino Linotype" w:hAnsi="Palatino Linotype"/>
          <w:b/>
          <w:bCs/>
          <w:lang w:val="es-ES_tradnl"/>
        </w:rPr>
        <w:t>SÍ</w:t>
      </w:r>
      <w:r w:rsidRPr="005A4D25">
        <w:rPr>
          <w:rFonts w:ascii="Palatino Linotype" w:hAnsi="Palatino Linotype"/>
          <w:lang w:val="es-ES_tradnl"/>
        </w:rPr>
        <w:t xml:space="preserve"> fue señalado de manera diligente el lugar (dirección) para realizar la consulta directa de la información.</w:t>
      </w:r>
    </w:p>
    <w:p w14:paraId="370C9220" w14:textId="77777777" w:rsidR="00933CB7" w:rsidRPr="005A4D25" w:rsidRDefault="00933CB7" w:rsidP="00933CB7">
      <w:pPr>
        <w:pStyle w:val="Prrafodelista"/>
        <w:rPr>
          <w:rFonts w:ascii="Palatino Linotype" w:hAnsi="Palatino Linotype"/>
          <w:lang w:val="es-ES_tradnl"/>
        </w:rPr>
      </w:pPr>
    </w:p>
    <w:p w14:paraId="784EA558" w14:textId="77777777" w:rsidR="00933CB7" w:rsidRPr="005A4D25" w:rsidRDefault="00933CB7" w:rsidP="00933CB7">
      <w:pPr>
        <w:pStyle w:val="Prrafodelista"/>
        <w:numPr>
          <w:ilvl w:val="0"/>
          <w:numId w:val="28"/>
        </w:numPr>
        <w:spacing w:line="360" w:lineRule="auto"/>
        <w:jc w:val="both"/>
        <w:rPr>
          <w:rFonts w:ascii="Palatino Linotype" w:hAnsi="Palatino Linotype"/>
          <w:lang w:val="es-ES_tradnl"/>
        </w:rPr>
      </w:pPr>
      <w:r w:rsidRPr="005A4D25">
        <w:rPr>
          <w:rFonts w:ascii="Palatino Linotype" w:hAnsi="Palatino Linotype"/>
          <w:lang w:val="es-ES_tradnl"/>
        </w:rPr>
        <w:lastRenderedPageBreak/>
        <w:t xml:space="preserve">Que </w:t>
      </w:r>
      <w:r w:rsidRPr="005A4D25">
        <w:rPr>
          <w:rFonts w:ascii="Palatino Linotype" w:hAnsi="Palatino Linotype"/>
          <w:b/>
          <w:bCs/>
          <w:lang w:val="es-ES_tradnl"/>
        </w:rPr>
        <w:t>SÍ</w:t>
      </w:r>
      <w:r w:rsidRPr="005A4D25">
        <w:rPr>
          <w:rFonts w:ascii="Palatino Linotype" w:hAnsi="Palatino Linotype"/>
          <w:lang w:val="es-ES_tradnl"/>
        </w:rPr>
        <w:t xml:space="preserve"> fue precisado el nombre del servidor público comisionado a efecto de brindar atención al particular. </w:t>
      </w:r>
    </w:p>
    <w:p w14:paraId="7C2A2B5C" w14:textId="77777777" w:rsidR="00933CB7" w:rsidRPr="005A4D25" w:rsidRDefault="00933CB7" w:rsidP="00933CB7">
      <w:pPr>
        <w:pStyle w:val="Prrafodelista"/>
        <w:rPr>
          <w:rFonts w:ascii="Palatino Linotype" w:hAnsi="Palatino Linotype"/>
          <w:lang w:val="es-ES_tradnl"/>
        </w:rPr>
      </w:pPr>
    </w:p>
    <w:p w14:paraId="78CE5524" w14:textId="77777777" w:rsidR="00933CB7" w:rsidRPr="005A4D25" w:rsidRDefault="00933CB7" w:rsidP="00933CB7">
      <w:pPr>
        <w:pStyle w:val="Prrafodelista"/>
        <w:numPr>
          <w:ilvl w:val="0"/>
          <w:numId w:val="28"/>
        </w:numPr>
        <w:spacing w:line="360" w:lineRule="auto"/>
        <w:jc w:val="both"/>
        <w:rPr>
          <w:lang w:val="es-ES_tradnl"/>
        </w:rPr>
      </w:pPr>
      <w:r w:rsidRPr="005A4D25">
        <w:rPr>
          <w:rFonts w:ascii="Palatino Linotype" w:hAnsi="Palatino Linotype"/>
          <w:lang w:val="es-ES_tradnl"/>
        </w:rPr>
        <w:t xml:space="preserve">Que derivado de la solicitud vía correo electrónico, el cambio de modalidad a consulta directa por volumen de información </w:t>
      </w:r>
      <w:r w:rsidRPr="005A4D25">
        <w:rPr>
          <w:rFonts w:ascii="Palatino Linotype" w:hAnsi="Palatino Linotype"/>
          <w:b/>
          <w:bCs/>
          <w:lang w:val="es-ES_tradnl"/>
        </w:rPr>
        <w:t xml:space="preserve">SÍ </w:t>
      </w:r>
      <w:r w:rsidRPr="005A4D25">
        <w:rPr>
          <w:rFonts w:ascii="Palatino Linotype" w:hAnsi="Palatino Linotype"/>
          <w:lang w:val="es-ES_tradnl"/>
        </w:rPr>
        <w:t xml:space="preserve">fue verificado mediante registro de incidencia ante la Dirección de informática del Órgano Garante. </w:t>
      </w:r>
    </w:p>
    <w:p w14:paraId="1EA53580" w14:textId="77777777" w:rsidR="00933CB7" w:rsidRPr="005A4D25" w:rsidRDefault="00933CB7" w:rsidP="00933CB7">
      <w:pPr>
        <w:pStyle w:val="Prrafodelista"/>
        <w:rPr>
          <w:lang w:val="es-ES_tradnl"/>
        </w:rPr>
      </w:pPr>
    </w:p>
    <w:p w14:paraId="57C6ADBB" w14:textId="4A482FCF" w:rsidR="005C04A2" w:rsidRPr="005A4D25" w:rsidRDefault="00933CB7" w:rsidP="00933CB7">
      <w:pPr>
        <w:pStyle w:val="Prrafodelista"/>
        <w:numPr>
          <w:ilvl w:val="0"/>
          <w:numId w:val="28"/>
        </w:numPr>
        <w:spacing w:line="360" w:lineRule="auto"/>
        <w:jc w:val="both"/>
        <w:rPr>
          <w:lang w:val="es-ES_tradnl"/>
        </w:rPr>
      </w:pPr>
      <w:r w:rsidRPr="005A4D25">
        <w:rPr>
          <w:rFonts w:ascii="Palatino Linotype" w:hAnsi="Palatino Linotype"/>
          <w:lang w:val="es-ES_tradnl"/>
        </w:rPr>
        <w:t xml:space="preserve">Que </w:t>
      </w:r>
      <w:r w:rsidRPr="005A4D25">
        <w:rPr>
          <w:rFonts w:ascii="Palatino Linotype" w:hAnsi="Palatino Linotype"/>
          <w:b/>
          <w:bCs/>
          <w:lang w:val="es-ES_tradnl"/>
        </w:rPr>
        <w:t xml:space="preserve">El Sujeto Obligado </w:t>
      </w:r>
      <w:r w:rsidRPr="005A4D25">
        <w:rPr>
          <w:rFonts w:ascii="Palatino Linotype" w:hAnsi="Palatino Linotype"/>
          <w:lang w:val="es-ES_tradnl"/>
        </w:rPr>
        <w:t xml:space="preserve">argumentó cambio de modalidad con base en </w:t>
      </w:r>
      <w:r w:rsidR="005C04A2" w:rsidRPr="005A4D25">
        <w:rPr>
          <w:rFonts w:ascii="Palatino Linotype" w:hAnsi="Palatino Linotype"/>
          <w:lang w:val="es-ES_tradnl"/>
        </w:rPr>
        <w:t xml:space="preserve">un pronunciamiento genérico y coincidente </w:t>
      </w:r>
      <w:r w:rsidR="00F9777D" w:rsidRPr="005A4D25">
        <w:rPr>
          <w:rFonts w:ascii="Palatino Linotype" w:hAnsi="Palatino Linotype"/>
          <w:i/>
          <w:iCs/>
          <w:lang w:val="es-ES_tradnl"/>
        </w:rPr>
        <w:t xml:space="preserve">“52,661 pagos” </w:t>
      </w:r>
      <w:r w:rsidR="005C04A2" w:rsidRPr="005A4D25">
        <w:rPr>
          <w:rFonts w:ascii="Palatino Linotype" w:hAnsi="Palatino Linotype"/>
          <w:lang w:val="es-ES_tradnl"/>
        </w:rPr>
        <w:t xml:space="preserve">que no genera </w:t>
      </w:r>
      <w:r w:rsidR="00CC7F00" w:rsidRPr="005A4D25">
        <w:rPr>
          <w:rFonts w:ascii="Palatino Linotype" w:hAnsi="Palatino Linotype"/>
          <w:lang w:val="es-ES_tradnl"/>
        </w:rPr>
        <w:t xml:space="preserve">certidumbre respecto del volumen de la información requerida en cada expediente electrónico, dicho en otras palabras, no se genera certeza jurídica al particular. </w:t>
      </w:r>
    </w:p>
    <w:p w14:paraId="7C03BD57" w14:textId="77777777" w:rsidR="005C04A2" w:rsidRPr="005A4D25" w:rsidRDefault="005C04A2" w:rsidP="005C04A2">
      <w:pPr>
        <w:pStyle w:val="Prrafodelista"/>
        <w:rPr>
          <w:rFonts w:ascii="Palatino Linotype" w:hAnsi="Palatino Linotype"/>
          <w:lang w:val="es-ES_tradnl"/>
        </w:rPr>
      </w:pPr>
    </w:p>
    <w:p w14:paraId="64A9FDA9" w14:textId="2939C783" w:rsidR="004F3C0F" w:rsidRPr="005A4D25" w:rsidRDefault="00933CB7" w:rsidP="00933CB7">
      <w:pPr>
        <w:pStyle w:val="Citas"/>
        <w:tabs>
          <w:tab w:val="left" w:pos="7470"/>
        </w:tabs>
        <w:ind w:left="0" w:right="72"/>
        <w:rPr>
          <w:i w:val="0"/>
          <w:sz w:val="24"/>
          <w:szCs w:val="24"/>
        </w:rPr>
      </w:pPr>
      <w:r w:rsidRPr="005A4D25">
        <w:rPr>
          <w:i w:val="0"/>
          <w:sz w:val="24"/>
          <w:szCs w:val="24"/>
        </w:rPr>
        <w:t xml:space="preserve">Aclarado lo anterior, se quiere significar que </w:t>
      </w:r>
      <w:r w:rsidR="002209ED" w:rsidRPr="005A4D25">
        <w:rPr>
          <w:i w:val="0"/>
          <w:sz w:val="24"/>
          <w:szCs w:val="24"/>
        </w:rPr>
        <w:t xml:space="preserve">mediante informe justificado no se subsanó </w:t>
      </w:r>
      <w:r w:rsidRPr="005A4D25">
        <w:rPr>
          <w:i w:val="0"/>
          <w:sz w:val="24"/>
          <w:szCs w:val="24"/>
        </w:rPr>
        <w:t xml:space="preserve">la violación al derecho de acceso a la información pública, </w:t>
      </w:r>
      <w:r w:rsidR="004F3C0F" w:rsidRPr="005A4D25">
        <w:rPr>
          <w:i w:val="0"/>
          <w:sz w:val="24"/>
          <w:szCs w:val="24"/>
        </w:rPr>
        <w:t xml:space="preserve">luego entonces el cambio de modalidad no se puede tener por validado. </w:t>
      </w:r>
    </w:p>
    <w:p w14:paraId="6728177A" w14:textId="30026AA5" w:rsidR="00933CB7" w:rsidRPr="005A4D25" w:rsidRDefault="00933CB7" w:rsidP="00933CB7">
      <w:pPr>
        <w:pStyle w:val="Citas"/>
        <w:tabs>
          <w:tab w:val="left" w:pos="7470"/>
        </w:tabs>
        <w:ind w:left="0" w:right="72"/>
        <w:rPr>
          <w:i w:val="0"/>
          <w:sz w:val="24"/>
          <w:szCs w:val="24"/>
        </w:rPr>
      </w:pPr>
      <w:r w:rsidRPr="005A4D25">
        <w:rPr>
          <w:i w:val="0"/>
          <w:sz w:val="24"/>
          <w:szCs w:val="24"/>
        </w:rPr>
        <w:t xml:space="preserve">En suma, resulta procedente </w:t>
      </w:r>
      <w:r w:rsidR="00CC7F00" w:rsidRPr="005A4D25">
        <w:rPr>
          <w:b/>
          <w:bCs/>
          <w:i w:val="0"/>
          <w:sz w:val="24"/>
          <w:szCs w:val="24"/>
        </w:rPr>
        <w:t>REVOCAR</w:t>
      </w:r>
      <w:r w:rsidR="000D1FFA" w:rsidRPr="005A4D25">
        <w:rPr>
          <w:b/>
          <w:bCs/>
          <w:i w:val="0"/>
          <w:sz w:val="24"/>
          <w:szCs w:val="24"/>
        </w:rPr>
        <w:t xml:space="preserve"> </w:t>
      </w:r>
      <w:r w:rsidR="000D1FFA" w:rsidRPr="005A4D25">
        <w:rPr>
          <w:i w:val="0"/>
          <w:sz w:val="24"/>
          <w:szCs w:val="24"/>
        </w:rPr>
        <w:t xml:space="preserve">las respuestas del </w:t>
      </w:r>
      <w:r w:rsidR="000D1FFA" w:rsidRPr="005A4D25">
        <w:rPr>
          <w:b/>
          <w:bCs/>
          <w:i w:val="0"/>
          <w:sz w:val="24"/>
          <w:szCs w:val="24"/>
        </w:rPr>
        <w:t xml:space="preserve">Sujeto Obligado </w:t>
      </w:r>
      <w:r w:rsidR="000D1FFA" w:rsidRPr="005A4D25">
        <w:rPr>
          <w:i w:val="0"/>
          <w:sz w:val="24"/>
          <w:szCs w:val="24"/>
        </w:rPr>
        <w:t xml:space="preserve">y </w:t>
      </w:r>
      <w:r w:rsidRPr="005A4D25">
        <w:rPr>
          <w:i w:val="0"/>
          <w:sz w:val="24"/>
          <w:szCs w:val="24"/>
        </w:rPr>
        <w:t xml:space="preserve">ordenar </w:t>
      </w:r>
      <w:r w:rsidR="004F3C0F" w:rsidRPr="005A4D25">
        <w:rPr>
          <w:i w:val="0"/>
          <w:sz w:val="24"/>
          <w:szCs w:val="24"/>
        </w:rPr>
        <w:t xml:space="preserve">vía </w:t>
      </w:r>
      <w:r w:rsidR="004F3C0F" w:rsidRPr="005A4D25">
        <w:rPr>
          <w:b/>
          <w:bCs/>
          <w:i w:val="0"/>
          <w:sz w:val="24"/>
          <w:szCs w:val="24"/>
        </w:rPr>
        <w:t>SAIMEX</w:t>
      </w:r>
      <w:r w:rsidR="004F3C0F" w:rsidRPr="005A4D25">
        <w:rPr>
          <w:i w:val="0"/>
          <w:sz w:val="24"/>
          <w:szCs w:val="24"/>
        </w:rPr>
        <w:t xml:space="preserve">, </w:t>
      </w:r>
      <w:r w:rsidRPr="005A4D25">
        <w:rPr>
          <w:i w:val="0"/>
          <w:sz w:val="24"/>
          <w:szCs w:val="24"/>
        </w:rPr>
        <w:t>la entrega de la siguiente información:</w:t>
      </w:r>
    </w:p>
    <w:p w14:paraId="08198508" w14:textId="77777777" w:rsidR="00933CB7" w:rsidRPr="005A4D25" w:rsidRDefault="00933CB7" w:rsidP="00933CB7">
      <w:pPr>
        <w:pStyle w:val="Prrafodelista"/>
        <w:numPr>
          <w:ilvl w:val="0"/>
          <w:numId w:val="46"/>
        </w:numPr>
        <w:autoSpaceDE w:val="0"/>
        <w:autoSpaceDN w:val="0"/>
        <w:adjustRightInd w:val="0"/>
        <w:spacing w:before="240" w:line="360" w:lineRule="auto"/>
        <w:jc w:val="both"/>
        <w:rPr>
          <w:rFonts w:ascii="Palatino Linotype" w:hAnsi="Palatino Linotype" w:cs="Arial"/>
        </w:rPr>
      </w:pPr>
      <w:r w:rsidRPr="005A4D25">
        <w:rPr>
          <w:rFonts w:ascii="Palatino Linotype" w:hAnsi="Palatino Linotype" w:cs="Arial"/>
        </w:rPr>
        <w:t xml:space="preserve">El o los documentos donde consten los comprobantes de pagos realizados a particulares </w:t>
      </w:r>
      <w:r w:rsidRPr="005A4D25">
        <w:rPr>
          <w:rFonts w:ascii="Palatino Linotype" w:hAnsi="Palatino Linotype"/>
        </w:rPr>
        <w:t>mediante transferencia electrónica y/o cheque con recursos correspondientes al presupuesto de egresos del año 2024 de la Secretaría General de Gobierno, del periodo comprendido del uno de noviembre al treinta y uno de diciembre de dos mil veinticuatro.</w:t>
      </w:r>
    </w:p>
    <w:p w14:paraId="561131FC" w14:textId="77777777" w:rsidR="00933CB7" w:rsidRPr="005A4D25" w:rsidRDefault="00933CB7" w:rsidP="00933CB7">
      <w:pPr>
        <w:pStyle w:val="Prrafodelista"/>
        <w:numPr>
          <w:ilvl w:val="0"/>
          <w:numId w:val="46"/>
        </w:numPr>
        <w:autoSpaceDE w:val="0"/>
        <w:autoSpaceDN w:val="0"/>
        <w:adjustRightInd w:val="0"/>
        <w:spacing w:before="240" w:line="360" w:lineRule="auto"/>
        <w:jc w:val="both"/>
        <w:rPr>
          <w:rFonts w:ascii="Palatino Linotype" w:hAnsi="Palatino Linotype" w:cs="Arial"/>
        </w:rPr>
      </w:pPr>
      <w:r w:rsidRPr="005A4D25">
        <w:rPr>
          <w:rFonts w:ascii="Palatino Linotype" w:hAnsi="Palatino Linotype" w:cs="Arial"/>
        </w:rPr>
        <w:lastRenderedPageBreak/>
        <w:t xml:space="preserve">El o los documentos donde consten los comprobantes de pagos realizados a particulares </w:t>
      </w:r>
      <w:r w:rsidRPr="005A4D25">
        <w:rPr>
          <w:rFonts w:ascii="Palatino Linotype" w:hAnsi="Palatino Linotype"/>
        </w:rPr>
        <w:t>mediante transferencia electrónica y/o cheque con recursos correspondientes al presupuesto de egresos del año 2024 de la Gubernatura, del periodo comprendido del uno de noviembre al treinta y uno de diciembre de dos mil veinticuatro.</w:t>
      </w:r>
    </w:p>
    <w:p w14:paraId="68C25374" w14:textId="77777777" w:rsidR="00770590" w:rsidRPr="005A4D25" w:rsidRDefault="00770590" w:rsidP="00770590">
      <w:pPr>
        <w:spacing w:after="240" w:line="360" w:lineRule="auto"/>
        <w:ind w:left="360"/>
        <w:jc w:val="both"/>
        <w:rPr>
          <w:rFonts w:ascii="Palatino Linotype" w:hAnsi="Palatino Linotype" w:cs="Arial"/>
          <w:b/>
          <w:bCs/>
          <w:color w:val="000000"/>
        </w:rPr>
      </w:pPr>
    </w:p>
    <w:p w14:paraId="60257CEC" w14:textId="77777777" w:rsidR="00770590" w:rsidRPr="005A4D25" w:rsidRDefault="00770590" w:rsidP="00770590">
      <w:pPr>
        <w:autoSpaceDE w:val="0"/>
        <w:autoSpaceDN w:val="0"/>
        <w:adjustRightInd w:val="0"/>
        <w:spacing w:before="240" w:line="360" w:lineRule="auto"/>
        <w:jc w:val="both"/>
        <w:rPr>
          <w:rFonts w:ascii="Palatino Linotype" w:hAnsi="Palatino Linotype"/>
          <w:b/>
          <w:sz w:val="28"/>
          <w:szCs w:val="28"/>
        </w:rPr>
      </w:pPr>
      <w:r w:rsidRPr="005A4D25">
        <w:rPr>
          <w:rFonts w:ascii="Palatino Linotype" w:hAnsi="Palatino Linotype"/>
          <w:b/>
          <w:sz w:val="28"/>
          <w:szCs w:val="28"/>
        </w:rPr>
        <w:t xml:space="preserve">De la Versión Pública </w:t>
      </w:r>
    </w:p>
    <w:p w14:paraId="19364347" w14:textId="77777777" w:rsidR="00770590" w:rsidRPr="005A4D25" w:rsidRDefault="00770590" w:rsidP="00770590">
      <w:pPr>
        <w:spacing w:line="360" w:lineRule="auto"/>
        <w:jc w:val="both"/>
        <w:rPr>
          <w:rFonts w:ascii="Palatino Linotype" w:eastAsia="Palatino Linotype" w:hAnsi="Palatino Linotype" w:cs="Palatino Linotype"/>
          <w:sz w:val="24"/>
          <w:szCs w:val="24"/>
        </w:rPr>
      </w:pPr>
      <w:r w:rsidRPr="005A4D25">
        <w:rPr>
          <w:rFonts w:ascii="Palatino Linotype" w:eastAsia="Palatino Linotype" w:hAnsi="Palatino Linotype" w:cs="Palatino Linotype"/>
          <w:sz w:val="24"/>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51BFB097" w14:textId="77777777" w:rsidR="00770590" w:rsidRPr="005A4D25" w:rsidRDefault="00770590" w:rsidP="00770590">
      <w:pPr>
        <w:pStyle w:val="Citas"/>
      </w:pPr>
      <w:r w:rsidRPr="005A4D25">
        <w:rPr>
          <w:b/>
        </w:rPr>
        <w:t>“Artículo 3.</w:t>
      </w:r>
      <w:r w:rsidRPr="005A4D25">
        <w:t xml:space="preserve"> Para los efectos de la presente Ley se entenderá por:</w:t>
      </w:r>
    </w:p>
    <w:p w14:paraId="41E67ABB" w14:textId="77777777" w:rsidR="00770590" w:rsidRPr="005A4D25" w:rsidRDefault="00770590" w:rsidP="00770590">
      <w:pPr>
        <w:pStyle w:val="Citas"/>
      </w:pPr>
      <w:r w:rsidRPr="005A4D25">
        <w:t>(…)</w:t>
      </w:r>
    </w:p>
    <w:p w14:paraId="41FF24A9" w14:textId="77777777" w:rsidR="00770590" w:rsidRPr="005A4D25" w:rsidRDefault="00770590" w:rsidP="00770590">
      <w:pPr>
        <w:pStyle w:val="Citas"/>
      </w:pPr>
      <w:r w:rsidRPr="005A4D25">
        <w:rPr>
          <w:b/>
        </w:rPr>
        <w:t>IX. Datos personales:</w:t>
      </w:r>
      <w:r w:rsidRPr="005A4D25">
        <w:t xml:space="preserve"> La información concerniente a una persona, identificada o identificable según lo dispuesto por la Ley de Protección de Datos Personales del Estado de México; </w:t>
      </w:r>
    </w:p>
    <w:p w14:paraId="742E413B" w14:textId="77777777" w:rsidR="00770590" w:rsidRPr="005A4D25" w:rsidRDefault="00770590" w:rsidP="00770590">
      <w:pPr>
        <w:pStyle w:val="Citas"/>
      </w:pPr>
      <w:r w:rsidRPr="005A4D25">
        <w:rPr>
          <w:b/>
        </w:rPr>
        <w:t>XX.</w:t>
      </w:r>
      <w:r w:rsidRPr="005A4D25">
        <w:t xml:space="preserve"> </w:t>
      </w:r>
      <w:r w:rsidRPr="005A4D25">
        <w:rPr>
          <w:b/>
        </w:rPr>
        <w:t>Información clasificada:</w:t>
      </w:r>
      <w:r w:rsidRPr="005A4D25">
        <w:t xml:space="preserve"> Aquella considerada por la presente Ley como reservada o confidencial;</w:t>
      </w:r>
    </w:p>
    <w:p w14:paraId="2D896C78" w14:textId="77777777" w:rsidR="00770590" w:rsidRPr="005A4D25" w:rsidRDefault="00770590" w:rsidP="00770590">
      <w:pPr>
        <w:pStyle w:val="Citas"/>
      </w:pPr>
      <w:r w:rsidRPr="005A4D25">
        <w:rPr>
          <w:b/>
        </w:rPr>
        <w:t>XXI.</w:t>
      </w:r>
      <w:r w:rsidRPr="005A4D25">
        <w:t xml:space="preserve"> </w:t>
      </w:r>
      <w:r w:rsidRPr="005A4D25">
        <w:rPr>
          <w:b/>
        </w:rPr>
        <w:t>Información confidencial:</w:t>
      </w:r>
      <w:r w:rsidRPr="005A4D25">
        <w:t xml:space="preserve"> Se considera como información confidencial los secretos bancario, fiduciario, industrial, comercial, fiscal, bursátil y postal, cuya </w:t>
      </w:r>
      <w:r w:rsidRPr="005A4D25">
        <w:lastRenderedPageBreak/>
        <w:t>titularidad corresponda a particulares, sujetos de derecho internacional o a sujetos obligados cuando no involucren el ejercicio de recursos públicos;</w:t>
      </w:r>
    </w:p>
    <w:p w14:paraId="0C131123" w14:textId="77777777" w:rsidR="00770590" w:rsidRPr="005A4D25" w:rsidRDefault="00770590" w:rsidP="00770590">
      <w:pPr>
        <w:pStyle w:val="Citas"/>
        <w:rPr>
          <w:bCs/>
        </w:rPr>
      </w:pPr>
      <w:r w:rsidRPr="005A4D25">
        <w:rPr>
          <w:bCs/>
        </w:rPr>
        <w:t>(…)</w:t>
      </w:r>
    </w:p>
    <w:p w14:paraId="52852183" w14:textId="77777777" w:rsidR="00770590" w:rsidRPr="005A4D25" w:rsidRDefault="00770590" w:rsidP="00770590">
      <w:pPr>
        <w:pStyle w:val="Citas"/>
      </w:pPr>
      <w:r w:rsidRPr="005A4D25">
        <w:rPr>
          <w:b/>
        </w:rPr>
        <w:t>XLV.</w:t>
      </w:r>
      <w:r w:rsidRPr="005A4D25">
        <w:t xml:space="preserve"> </w:t>
      </w:r>
      <w:r w:rsidRPr="005A4D25">
        <w:rPr>
          <w:b/>
        </w:rPr>
        <w:t>Versión pública:</w:t>
      </w:r>
      <w:r w:rsidRPr="005A4D25">
        <w:t xml:space="preserve"> Documento en el que se elimine, suprime o borra la información clasificada como reservada o confidencial para permitir su acceso.</w:t>
      </w:r>
    </w:p>
    <w:p w14:paraId="58638876" w14:textId="77777777" w:rsidR="00770590" w:rsidRPr="005A4D25" w:rsidRDefault="00770590" w:rsidP="00770590">
      <w:pPr>
        <w:pStyle w:val="Citas"/>
      </w:pPr>
      <w:r w:rsidRPr="005A4D25">
        <w:t>(…)</w:t>
      </w:r>
    </w:p>
    <w:p w14:paraId="7D7709F4" w14:textId="77777777" w:rsidR="00770590" w:rsidRPr="005A4D25" w:rsidRDefault="00770590" w:rsidP="00770590">
      <w:pPr>
        <w:pStyle w:val="Citas"/>
      </w:pPr>
      <w:r w:rsidRPr="005A4D25">
        <w:rPr>
          <w:b/>
        </w:rPr>
        <w:t xml:space="preserve">Artículo 91. </w:t>
      </w:r>
      <w:r w:rsidRPr="005A4D25">
        <w:t>El acceso a la información pública será restringido excepcionalmente, cuando ésta sea clasificada como reservada o confidencial.</w:t>
      </w:r>
    </w:p>
    <w:p w14:paraId="5AC5D5D7" w14:textId="77777777" w:rsidR="00770590" w:rsidRPr="005A4D25" w:rsidRDefault="00770590" w:rsidP="00770590">
      <w:pPr>
        <w:pStyle w:val="Citas"/>
      </w:pPr>
      <w:r w:rsidRPr="005A4D25">
        <w:rPr>
          <w:b/>
        </w:rPr>
        <w:t>Artículo 132.</w:t>
      </w:r>
      <w:r w:rsidRPr="005A4D25">
        <w:t xml:space="preserve"> </w:t>
      </w:r>
      <w:r w:rsidRPr="005A4D25">
        <w:rPr>
          <w:u w:val="single"/>
        </w:rPr>
        <w:t>La clasificación de la información se llevará a cabo en el momento en que</w:t>
      </w:r>
      <w:r w:rsidRPr="005A4D25">
        <w:t>:</w:t>
      </w:r>
    </w:p>
    <w:p w14:paraId="72A99136" w14:textId="77777777" w:rsidR="00770590" w:rsidRPr="005A4D25" w:rsidRDefault="00770590" w:rsidP="00770590">
      <w:pPr>
        <w:pStyle w:val="Citas"/>
      </w:pPr>
      <w:r w:rsidRPr="005A4D25">
        <w:rPr>
          <w:b/>
        </w:rPr>
        <w:t>I.</w:t>
      </w:r>
      <w:r w:rsidRPr="005A4D25">
        <w:t xml:space="preserve"> Se reciba una solicitud de acceso a la información;</w:t>
      </w:r>
    </w:p>
    <w:p w14:paraId="6E34CB56" w14:textId="77777777" w:rsidR="00770590" w:rsidRPr="005A4D25" w:rsidRDefault="00770590" w:rsidP="00770590">
      <w:pPr>
        <w:pStyle w:val="Citas"/>
      </w:pPr>
      <w:r w:rsidRPr="005A4D25">
        <w:rPr>
          <w:b/>
        </w:rPr>
        <w:t>II.</w:t>
      </w:r>
      <w:r w:rsidRPr="005A4D25">
        <w:t xml:space="preserve"> </w:t>
      </w:r>
      <w:r w:rsidRPr="005A4D25">
        <w:rPr>
          <w:u w:val="single"/>
        </w:rPr>
        <w:t>Se determine mediante resolución de autoridad competente; o</w:t>
      </w:r>
    </w:p>
    <w:p w14:paraId="7A6992DB" w14:textId="77777777" w:rsidR="00770590" w:rsidRPr="005A4D25" w:rsidRDefault="00770590" w:rsidP="00770590">
      <w:pPr>
        <w:pStyle w:val="Citas"/>
        <w:rPr>
          <w:u w:val="single"/>
        </w:rPr>
      </w:pPr>
      <w:r w:rsidRPr="005A4D25">
        <w:rPr>
          <w:b/>
        </w:rPr>
        <w:t>III.</w:t>
      </w:r>
      <w:r w:rsidRPr="005A4D25">
        <w:t xml:space="preserve"> </w:t>
      </w:r>
      <w:r w:rsidRPr="005A4D25">
        <w:rPr>
          <w:u w:val="single"/>
        </w:rPr>
        <w:t>Se generen versiones públicas para dar cumplimiento a las obligaciones de transparencia previstas en esta Ley.</w:t>
      </w:r>
    </w:p>
    <w:p w14:paraId="3F33DC10" w14:textId="77777777" w:rsidR="00770590" w:rsidRPr="005A4D25" w:rsidRDefault="00770590" w:rsidP="00770590">
      <w:pPr>
        <w:pStyle w:val="Citas"/>
        <w:rPr>
          <w:b/>
          <w:bCs/>
        </w:rPr>
      </w:pPr>
      <w:r w:rsidRPr="005A4D25">
        <w:t xml:space="preserve">(…)” </w:t>
      </w:r>
      <w:r w:rsidRPr="005A4D25">
        <w:rPr>
          <w:b/>
          <w:bCs/>
        </w:rPr>
        <w:t xml:space="preserve"> (Sic)</w:t>
      </w:r>
    </w:p>
    <w:p w14:paraId="438E1912" w14:textId="77777777" w:rsidR="00770590" w:rsidRPr="005A4D25" w:rsidRDefault="00770590" w:rsidP="00770590">
      <w:pPr>
        <w:rPr>
          <w:rFonts w:eastAsia="Palatino Linotype" w:cs="Palatino Linotype"/>
          <w:i/>
          <w:szCs w:val="24"/>
        </w:rPr>
      </w:pPr>
    </w:p>
    <w:p w14:paraId="3D64976A" w14:textId="77777777" w:rsidR="00770590" w:rsidRPr="005A4D25" w:rsidRDefault="00770590" w:rsidP="00770590">
      <w:pPr>
        <w:spacing w:line="360" w:lineRule="auto"/>
        <w:jc w:val="both"/>
        <w:rPr>
          <w:rFonts w:ascii="Palatino Linotype" w:eastAsia="Palatino Linotype" w:hAnsi="Palatino Linotype" w:cs="Palatino Linotype"/>
          <w:sz w:val="24"/>
          <w:szCs w:val="24"/>
        </w:rPr>
      </w:pPr>
      <w:r w:rsidRPr="005A4D25">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5711891C" w14:textId="77777777" w:rsidR="00770590" w:rsidRPr="005A4D25" w:rsidRDefault="00770590" w:rsidP="00770590">
      <w:pPr>
        <w:spacing w:line="360" w:lineRule="auto"/>
        <w:jc w:val="both"/>
        <w:rPr>
          <w:rFonts w:ascii="Palatino Linotype" w:eastAsia="Palatino Linotype" w:hAnsi="Palatino Linotype" w:cs="Palatino Linotype"/>
          <w:sz w:val="24"/>
          <w:szCs w:val="24"/>
        </w:rPr>
      </w:pPr>
      <w:r w:rsidRPr="005A4D25">
        <w:rPr>
          <w:rFonts w:ascii="Palatino Linotype" w:eastAsia="Palatino Linotype" w:hAnsi="Palatino Linotype" w:cs="Palatino Linotype"/>
          <w:sz w:val="24"/>
          <w:szCs w:val="24"/>
        </w:rPr>
        <w:lastRenderedPageBreak/>
        <w:t xml:space="preserve">Por otro lado, los </w:t>
      </w:r>
      <w:r w:rsidRPr="005A4D25">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5A4D25">
        <w:rPr>
          <w:rFonts w:ascii="Palatino Linotype" w:eastAsia="Palatino Linotype" w:hAnsi="Palatino Linotype" w:cs="Palatino Linotype"/>
          <w:sz w:val="24"/>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6C5DB93" w14:textId="77777777" w:rsidR="00770590" w:rsidRPr="005A4D25" w:rsidRDefault="00770590" w:rsidP="00770590">
      <w:pPr>
        <w:spacing w:line="360" w:lineRule="auto"/>
        <w:jc w:val="both"/>
        <w:rPr>
          <w:rFonts w:ascii="Palatino Linotype" w:eastAsia="Palatino Linotype" w:hAnsi="Palatino Linotype" w:cs="Palatino Linotype"/>
          <w:sz w:val="24"/>
          <w:szCs w:val="24"/>
        </w:rPr>
      </w:pPr>
      <w:r w:rsidRPr="005A4D25">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7F857F86" w14:textId="77777777" w:rsidR="00770590" w:rsidRPr="005A4D25" w:rsidRDefault="00770590" w:rsidP="00770590">
      <w:pPr>
        <w:pStyle w:val="Citas"/>
      </w:pPr>
      <w:r w:rsidRPr="005A4D25">
        <w:rPr>
          <w:b/>
        </w:rPr>
        <w:t>“Quincuagésimo sexto.</w:t>
      </w:r>
      <w:r w:rsidRPr="005A4D25">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3F7A31D0" w14:textId="77777777" w:rsidR="00770590" w:rsidRPr="005A4D25" w:rsidRDefault="00770590" w:rsidP="00770590">
      <w:pPr>
        <w:pStyle w:val="Citas"/>
      </w:pPr>
      <w:r w:rsidRPr="005A4D25">
        <w:rPr>
          <w:b/>
        </w:rPr>
        <w:t>Quincuagésimo séptimo.</w:t>
      </w:r>
      <w:r w:rsidRPr="005A4D25">
        <w:t xml:space="preserve"> Se considera, en principio, como información pública y no podrá omitirse de las versiones públicas la siguiente:</w:t>
      </w:r>
    </w:p>
    <w:p w14:paraId="4DD5D566" w14:textId="77777777" w:rsidR="00770590" w:rsidRPr="005A4D25" w:rsidRDefault="00770590" w:rsidP="00770590">
      <w:pPr>
        <w:pStyle w:val="Citas"/>
      </w:pPr>
      <w:r w:rsidRPr="005A4D25">
        <w:t xml:space="preserve">I. La relativa a las Obligaciones de Transparencia que contempla el Título V de la Ley General y las demás disposiciones legales aplicables; </w:t>
      </w:r>
    </w:p>
    <w:p w14:paraId="1F6885EB" w14:textId="77777777" w:rsidR="00770590" w:rsidRPr="005A4D25" w:rsidRDefault="00770590" w:rsidP="00770590">
      <w:pPr>
        <w:pStyle w:val="Citas"/>
      </w:pPr>
      <w:r w:rsidRPr="005A4D25">
        <w:t xml:space="preserve">II. El nombre de los integrantes de los sujetos obligados en los documentos, y sus firmas autógrafas o digitales, cuando sean utilizados en el ejercicio de las facultades conferidas para el desempeño del servicio público, y </w:t>
      </w:r>
    </w:p>
    <w:p w14:paraId="07E65660" w14:textId="77777777" w:rsidR="00770590" w:rsidRPr="005A4D25" w:rsidRDefault="00770590" w:rsidP="00770590">
      <w:pPr>
        <w:pStyle w:val="Citas"/>
      </w:pPr>
      <w:r w:rsidRPr="005A4D25">
        <w:lastRenderedPageBreak/>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2A8C57B9" w14:textId="77777777" w:rsidR="00770590" w:rsidRPr="005A4D25" w:rsidRDefault="00770590" w:rsidP="00770590">
      <w:pPr>
        <w:pStyle w:val="Citas"/>
      </w:pPr>
      <w:r w:rsidRPr="005A4D25">
        <w:t xml:space="preserve">Lo anterior, siempre y cuando no se acredite alguna causal de clasificación, prevista en las leyes o en los tratados internacionales suscritos por el Estado mexicano. </w:t>
      </w:r>
    </w:p>
    <w:p w14:paraId="650E2C8C" w14:textId="77777777" w:rsidR="00770590" w:rsidRPr="005A4D25" w:rsidRDefault="00770590" w:rsidP="00770590">
      <w:pPr>
        <w:pStyle w:val="Citas"/>
        <w:rPr>
          <w:b/>
          <w:bCs/>
        </w:rPr>
      </w:pPr>
      <w:r w:rsidRPr="005A4D25">
        <w:rPr>
          <w:b/>
        </w:rPr>
        <w:t>Quincuagésimo octavo.</w:t>
      </w:r>
      <w:r w:rsidRPr="005A4D25">
        <w:t xml:space="preserve"> Los sujetos obligados garantizarán que los sistemas o medios empleados para eliminar la información en las versiones públicas sean irreversibles, de tal forma que no permitan la recuperación o visualización de la misma.” </w:t>
      </w:r>
      <w:r w:rsidRPr="005A4D25">
        <w:rPr>
          <w:b/>
          <w:bCs/>
        </w:rPr>
        <w:t>(Sic)</w:t>
      </w:r>
    </w:p>
    <w:p w14:paraId="6BCFD69E" w14:textId="77777777" w:rsidR="00770590" w:rsidRPr="005A4D25" w:rsidRDefault="00770590" w:rsidP="00770590">
      <w:pPr>
        <w:pStyle w:val="Citas"/>
      </w:pPr>
    </w:p>
    <w:p w14:paraId="1F694A7C" w14:textId="77777777" w:rsidR="00770590" w:rsidRPr="005A4D25" w:rsidRDefault="00770590" w:rsidP="00770590">
      <w:pPr>
        <w:spacing w:line="360" w:lineRule="auto"/>
        <w:jc w:val="both"/>
        <w:rPr>
          <w:rFonts w:ascii="Palatino Linotype" w:eastAsia="Palatino Linotype" w:hAnsi="Palatino Linotype" w:cs="Palatino Linotype"/>
          <w:sz w:val="24"/>
          <w:szCs w:val="24"/>
        </w:rPr>
      </w:pPr>
      <w:r w:rsidRPr="005A4D25">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255B3DDB" w14:textId="77777777" w:rsidR="00770590" w:rsidRPr="005A4D25" w:rsidRDefault="00770590" w:rsidP="00770590">
      <w:pPr>
        <w:spacing w:line="360" w:lineRule="auto"/>
        <w:jc w:val="both"/>
        <w:rPr>
          <w:rFonts w:ascii="Palatino Linotype" w:eastAsia="Palatino Linotype" w:hAnsi="Palatino Linotype" w:cs="Palatino Linotype"/>
          <w:sz w:val="24"/>
          <w:szCs w:val="24"/>
        </w:rPr>
      </w:pPr>
      <w:r w:rsidRPr="005A4D25">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5A4D25">
        <w:rPr>
          <w:rFonts w:ascii="Palatino Linotype" w:eastAsia="Palatino Linotype" w:hAnsi="Palatino Linotype" w:cs="Palatino Linotype"/>
          <w:b/>
          <w:bCs/>
          <w:sz w:val="24"/>
          <w:szCs w:val="24"/>
        </w:rPr>
        <w:t>SAIMEX.</w:t>
      </w:r>
    </w:p>
    <w:p w14:paraId="3860C6FC" w14:textId="77777777" w:rsidR="00770590" w:rsidRPr="005A4D25" w:rsidRDefault="00770590" w:rsidP="0077059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A4D25">
        <w:rPr>
          <w:rFonts w:ascii="Palatino Linotype" w:eastAsia="Palatino Linotype" w:hAnsi="Palatino Linotype" w:cs="Palatino Linotype"/>
          <w:color w:val="000000"/>
          <w:sz w:val="24"/>
          <w:szCs w:val="24"/>
        </w:rPr>
        <w:lastRenderedPageBreak/>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73BE95DF" w14:textId="77777777" w:rsidR="00770590" w:rsidRPr="005A4D25" w:rsidRDefault="00770590" w:rsidP="00770590">
      <w:pPr>
        <w:spacing w:after="0" w:line="360" w:lineRule="auto"/>
        <w:ind w:right="51"/>
        <w:jc w:val="both"/>
        <w:rPr>
          <w:rFonts w:ascii="Palatino Linotype" w:hAnsi="Palatino Linotype" w:cs="Arial"/>
          <w:sz w:val="24"/>
          <w:szCs w:val="24"/>
        </w:rPr>
      </w:pPr>
      <w:r w:rsidRPr="005A4D25">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5A4D25">
        <w:rPr>
          <w:rFonts w:ascii="Palatino Linotype" w:hAnsi="Palatino Linotype" w:cs="Arial"/>
          <w:b/>
          <w:sz w:val="24"/>
          <w:szCs w:val="24"/>
        </w:rPr>
        <w:t>LINEAMIENTOS GENERALES EN MATERIA DE CLASIFICACIÓN Y DESCLASIFICACIÓN DE LA INFORMACIÓN, ASÍ COMO PARA LA ELABORACIÓN DE VERSIONES PÚBLICAS,</w:t>
      </w:r>
      <w:r w:rsidRPr="005A4D25">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71889487" w14:textId="77777777" w:rsidR="00770590" w:rsidRPr="005A4D25" w:rsidRDefault="00770590" w:rsidP="00770590">
      <w:pPr>
        <w:spacing w:line="360" w:lineRule="auto"/>
        <w:contextualSpacing/>
        <w:jc w:val="both"/>
        <w:rPr>
          <w:rFonts w:ascii="Palatino Linotype" w:hAnsi="Palatino Linotype"/>
          <w:sz w:val="24"/>
          <w:szCs w:val="24"/>
        </w:rPr>
      </w:pPr>
    </w:p>
    <w:p w14:paraId="252AF6CA" w14:textId="77777777" w:rsidR="002209ED" w:rsidRPr="005A4D25" w:rsidRDefault="002209ED" w:rsidP="00770590">
      <w:pPr>
        <w:spacing w:line="360" w:lineRule="auto"/>
        <w:contextualSpacing/>
        <w:jc w:val="both"/>
        <w:rPr>
          <w:rFonts w:ascii="Palatino Linotype" w:hAnsi="Palatino Linotype"/>
          <w:sz w:val="24"/>
          <w:szCs w:val="24"/>
        </w:rPr>
      </w:pPr>
    </w:p>
    <w:p w14:paraId="75CA259E" w14:textId="0D82EBE9" w:rsidR="00933CB7" w:rsidRPr="005A4D25" w:rsidRDefault="00933CB7" w:rsidP="001A58B8">
      <w:pPr>
        <w:pStyle w:val="Prrafodelista"/>
        <w:numPr>
          <w:ilvl w:val="0"/>
          <w:numId w:val="45"/>
        </w:numPr>
        <w:spacing w:after="240" w:line="360" w:lineRule="auto"/>
        <w:jc w:val="both"/>
        <w:rPr>
          <w:rFonts w:ascii="Palatino Linotype" w:hAnsi="Palatino Linotype" w:cs="Arial"/>
          <w:b/>
          <w:bCs/>
          <w:color w:val="000000"/>
        </w:rPr>
      </w:pPr>
      <w:r w:rsidRPr="005A4D25">
        <w:rPr>
          <w:rFonts w:ascii="Palatino Linotype" w:hAnsi="Palatino Linotype" w:cs="Arial"/>
          <w:b/>
          <w:bCs/>
          <w:color w:val="000000"/>
        </w:rPr>
        <w:t>CONCLUSIÓN DEL RECURSO DE REVISIÓN 07609/INFOEM/IP/RR/202</w:t>
      </w:r>
      <w:r w:rsidR="00093C62" w:rsidRPr="005A4D25">
        <w:rPr>
          <w:rFonts w:ascii="Palatino Linotype" w:hAnsi="Palatino Linotype" w:cs="Arial"/>
          <w:b/>
          <w:bCs/>
          <w:color w:val="000000"/>
        </w:rPr>
        <w:t>5</w:t>
      </w:r>
    </w:p>
    <w:p w14:paraId="5DDAE863" w14:textId="24306AF3" w:rsidR="00933CB7" w:rsidRPr="005A4D25" w:rsidRDefault="001A58B8" w:rsidP="00933CB7">
      <w:pPr>
        <w:spacing w:after="0" w:line="360" w:lineRule="auto"/>
        <w:jc w:val="both"/>
        <w:rPr>
          <w:rFonts w:ascii="Palatino Linotype" w:hAnsi="Palatino Linotype" w:cs="Arial"/>
        </w:rPr>
      </w:pPr>
      <w:r w:rsidRPr="005A4D25">
        <w:rPr>
          <w:rFonts w:ascii="Palatino Linotype" w:hAnsi="Palatino Linotype" w:cs="Arial"/>
          <w:color w:val="000000"/>
          <w:sz w:val="24"/>
          <w:szCs w:val="24"/>
        </w:rPr>
        <w:t xml:space="preserve"> </w:t>
      </w:r>
      <w:r w:rsidR="004E384A" w:rsidRPr="005A4D25">
        <w:rPr>
          <w:rFonts w:ascii="Palatino Linotype" w:hAnsi="Palatino Linotype" w:cs="Arial"/>
          <w:color w:val="000000"/>
          <w:sz w:val="24"/>
          <w:szCs w:val="24"/>
        </w:rPr>
        <w:t xml:space="preserve">Para el mejor entendimiento de la problemática que gira entorno al recurso de revisión </w:t>
      </w:r>
      <w:r w:rsidR="004E384A" w:rsidRPr="005A4D25">
        <w:rPr>
          <w:rFonts w:ascii="Palatino Linotype" w:hAnsi="Palatino Linotype" w:cs="Arial"/>
          <w:b/>
          <w:bCs/>
          <w:color w:val="000000"/>
          <w:sz w:val="24"/>
          <w:szCs w:val="24"/>
        </w:rPr>
        <w:t xml:space="preserve">07609/INFOEM/IP/RR/2025 </w:t>
      </w:r>
      <w:r w:rsidR="004E384A" w:rsidRPr="005A4D25">
        <w:rPr>
          <w:rFonts w:ascii="Palatino Linotype" w:hAnsi="Palatino Linotype" w:cs="Arial"/>
          <w:color w:val="000000"/>
          <w:sz w:val="24"/>
          <w:szCs w:val="24"/>
        </w:rPr>
        <w:t xml:space="preserve">se trae a colación la información solicitada, el acto impugnado y las razones o motivos de inconformidad: </w:t>
      </w:r>
    </w:p>
    <w:p w14:paraId="0392A1D3" w14:textId="77777777" w:rsidR="00933CB7" w:rsidRPr="005A4D25" w:rsidRDefault="00933CB7" w:rsidP="00933CB7">
      <w:pPr>
        <w:pStyle w:val="Sinespaciado"/>
        <w:spacing w:line="360" w:lineRule="auto"/>
        <w:ind w:left="360"/>
        <w:jc w:val="both"/>
        <w:rPr>
          <w:rFonts w:ascii="Palatino Linotype" w:hAnsi="Palatino Linotype"/>
        </w:rPr>
      </w:pPr>
    </w:p>
    <w:tbl>
      <w:tblPr>
        <w:tblStyle w:val="Tablaconcuadrcula"/>
        <w:tblW w:w="9487" w:type="dxa"/>
        <w:tblLook w:val="04A0" w:firstRow="1" w:lastRow="0" w:firstColumn="1" w:lastColumn="0" w:noHBand="0" w:noVBand="1"/>
      </w:tblPr>
      <w:tblGrid>
        <w:gridCol w:w="3114"/>
        <w:gridCol w:w="2693"/>
        <w:gridCol w:w="3680"/>
      </w:tblGrid>
      <w:tr w:rsidR="004E384A" w:rsidRPr="005A4D25" w14:paraId="4B60A82F" w14:textId="77777777" w:rsidTr="000A209B">
        <w:tc>
          <w:tcPr>
            <w:tcW w:w="3114" w:type="dxa"/>
            <w:tcBorders>
              <w:right w:val="single" w:sz="12" w:space="0" w:color="FFFFFF" w:themeColor="background1"/>
            </w:tcBorders>
            <w:shd w:val="clear" w:color="auto" w:fill="000000" w:themeFill="text1"/>
            <w:vAlign w:val="center"/>
          </w:tcPr>
          <w:p w14:paraId="6DD3FB4F" w14:textId="77777777" w:rsidR="004E384A" w:rsidRPr="005A4D25" w:rsidRDefault="004E384A" w:rsidP="00EF59E2">
            <w:pPr>
              <w:pStyle w:val="Prrafodelista"/>
              <w:autoSpaceDE w:val="0"/>
              <w:autoSpaceDN w:val="0"/>
              <w:adjustRightInd w:val="0"/>
              <w:spacing w:before="240" w:after="160" w:line="360" w:lineRule="auto"/>
              <w:ind w:left="0"/>
              <w:jc w:val="center"/>
              <w:rPr>
                <w:rFonts w:ascii="Palatino Linotype" w:hAnsi="Palatino Linotype" w:cs="Arial"/>
                <w:b/>
                <w:bCs/>
                <w:lang w:val="es-MX"/>
              </w:rPr>
            </w:pPr>
            <w:r w:rsidRPr="005A4D25">
              <w:rPr>
                <w:rFonts w:ascii="Palatino Linotype" w:hAnsi="Palatino Linotype" w:cs="Arial"/>
                <w:b/>
                <w:bCs/>
                <w:lang w:val="es-MX"/>
              </w:rPr>
              <w:t>INFORMACIÓN SOLICITADA</w:t>
            </w:r>
          </w:p>
        </w:tc>
        <w:tc>
          <w:tcPr>
            <w:tcW w:w="2693" w:type="dxa"/>
            <w:tcBorders>
              <w:left w:val="single" w:sz="12" w:space="0" w:color="FFFFFF" w:themeColor="background1"/>
            </w:tcBorders>
            <w:shd w:val="clear" w:color="auto" w:fill="000000" w:themeFill="text1"/>
            <w:vAlign w:val="center"/>
          </w:tcPr>
          <w:p w14:paraId="785CFC4F" w14:textId="77777777" w:rsidR="004E384A" w:rsidRPr="005A4D25" w:rsidRDefault="004E384A" w:rsidP="00EF59E2">
            <w:pPr>
              <w:pStyle w:val="Prrafodelista"/>
              <w:autoSpaceDE w:val="0"/>
              <w:autoSpaceDN w:val="0"/>
              <w:adjustRightInd w:val="0"/>
              <w:spacing w:before="240" w:after="160" w:line="360" w:lineRule="auto"/>
              <w:ind w:left="0"/>
              <w:jc w:val="center"/>
              <w:rPr>
                <w:rFonts w:ascii="Palatino Linotype" w:hAnsi="Palatino Linotype" w:cs="Arial"/>
                <w:b/>
                <w:bCs/>
                <w:lang w:val="es-MX"/>
              </w:rPr>
            </w:pPr>
            <w:r w:rsidRPr="005A4D25">
              <w:rPr>
                <w:rFonts w:ascii="Palatino Linotype" w:hAnsi="Palatino Linotype" w:cs="Arial"/>
                <w:b/>
                <w:bCs/>
                <w:lang w:val="es-MX"/>
              </w:rPr>
              <w:t>ACTO IMPUGNADO</w:t>
            </w:r>
          </w:p>
        </w:tc>
        <w:tc>
          <w:tcPr>
            <w:tcW w:w="3680" w:type="dxa"/>
            <w:tcBorders>
              <w:left w:val="single" w:sz="12" w:space="0" w:color="FFFFFF" w:themeColor="background1"/>
            </w:tcBorders>
            <w:shd w:val="clear" w:color="auto" w:fill="000000" w:themeFill="text1"/>
          </w:tcPr>
          <w:p w14:paraId="22485138" w14:textId="77777777" w:rsidR="004E384A" w:rsidRPr="005A4D25" w:rsidRDefault="004E384A" w:rsidP="00EF59E2">
            <w:pPr>
              <w:pStyle w:val="Prrafodelista"/>
              <w:autoSpaceDE w:val="0"/>
              <w:autoSpaceDN w:val="0"/>
              <w:adjustRightInd w:val="0"/>
              <w:spacing w:before="240" w:after="160" w:line="360" w:lineRule="auto"/>
              <w:ind w:left="0"/>
              <w:jc w:val="center"/>
              <w:rPr>
                <w:rFonts w:ascii="Palatino Linotype" w:hAnsi="Palatino Linotype" w:cs="Arial"/>
                <w:b/>
                <w:bCs/>
                <w:lang w:val="es-MX"/>
              </w:rPr>
            </w:pPr>
            <w:r w:rsidRPr="005A4D25">
              <w:rPr>
                <w:rFonts w:ascii="Palatino Linotype" w:hAnsi="Palatino Linotype" w:cs="Arial"/>
                <w:b/>
                <w:bCs/>
                <w:lang w:val="es-MX"/>
              </w:rPr>
              <w:t>RAZONES O MOTIVOS DE INCONFORMIDAD</w:t>
            </w:r>
          </w:p>
        </w:tc>
      </w:tr>
      <w:tr w:rsidR="004E384A" w:rsidRPr="005A4D25" w14:paraId="3B86E9CF" w14:textId="77777777" w:rsidTr="000A209B">
        <w:tc>
          <w:tcPr>
            <w:tcW w:w="3114" w:type="dxa"/>
            <w:vAlign w:val="center"/>
          </w:tcPr>
          <w:p w14:paraId="35476ABE" w14:textId="77777777" w:rsidR="000A209B" w:rsidRPr="005A4D25" w:rsidRDefault="000A209B" w:rsidP="000A209B">
            <w:pPr>
              <w:pStyle w:val="Citas"/>
              <w:ind w:left="0" w:right="33"/>
              <w:rPr>
                <w:b/>
                <w:bCs/>
                <w:lang w:eastAsia="es-ES"/>
              </w:rPr>
            </w:pPr>
            <w:r w:rsidRPr="005A4D25">
              <w:rPr>
                <w:lang w:eastAsia="es-ES"/>
              </w:rPr>
              <w:t xml:space="preserve">“Solicito copia simple digitalizada a través del sistema electrónico SAIMEX de los </w:t>
            </w:r>
            <w:r w:rsidRPr="005A4D25">
              <w:rPr>
                <w:b/>
                <w:bCs/>
                <w:u w:val="single"/>
                <w:lang w:eastAsia="es-ES"/>
              </w:rPr>
              <w:t>comprobantes de los pagos realizados a particulares</w:t>
            </w:r>
            <w:r w:rsidRPr="005A4D25">
              <w:rPr>
                <w:lang w:eastAsia="es-ES"/>
              </w:rPr>
              <w:t xml:space="preserve"> durante los meses de noviembre y diciembre de 2024 mediante transferencia electrónica y/o cheque con recursos correspondientes al presupuesto de egresos del año 2024 de la OFICIALIA MAYOR” </w:t>
            </w:r>
            <w:r w:rsidRPr="005A4D25">
              <w:rPr>
                <w:b/>
                <w:bCs/>
                <w:lang w:eastAsia="es-ES"/>
              </w:rPr>
              <w:t>(Sic)</w:t>
            </w:r>
          </w:p>
          <w:p w14:paraId="562100EB" w14:textId="3E35DAC0" w:rsidR="004E384A" w:rsidRPr="005A4D25" w:rsidRDefault="004E384A" w:rsidP="00EF59E2">
            <w:pPr>
              <w:pStyle w:val="Prrafodelista"/>
              <w:autoSpaceDE w:val="0"/>
              <w:autoSpaceDN w:val="0"/>
              <w:adjustRightInd w:val="0"/>
              <w:spacing w:before="240" w:after="160" w:line="360" w:lineRule="auto"/>
              <w:ind w:left="0"/>
              <w:jc w:val="both"/>
              <w:rPr>
                <w:rFonts w:ascii="Palatino Linotype" w:hAnsi="Palatino Linotype" w:cs="Arial"/>
                <w:b/>
                <w:bCs/>
                <w:i/>
                <w:sz w:val="22"/>
                <w:szCs w:val="22"/>
                <w:lang w:val="es-MX"/>
              </w:rPr>
            </w:pPr>
          </w:p>
        </w:tc>
        <w:tc>
          <w:tcPr>
            <w:tcW w:w="2693" w:type="dxa"/>
            <w:vAlign w:val="center"/>
          </w:tcPr>
          <w:p w14:paraId="6E8EF724" w14:textId="77777777" w:rsidR="000A209B" w:rsidRPr="005A4D25" w:rsidRDefault="000A209B" w:rsidP="000A209B">
            <w:pPr>
              <w:pStyle w:val="Citas"/>
              <w:ind w:left="0" w:right="174"/>
              <w:rPr>
                <w:b/>
                <w:bCs/>
              </w:rPr>
            </w:pPr>
            <w:r w:rsidRPr="005A4D25">
              <w:t xml:space="preserve">“RESPUESTA A LA SOLICITUD 00435/SF/IP/2025” </w:t>
            </w:r>
            <w:r w:rsidRPr="005A4D25">
              <w:rPr>
                <w:b/>
                <w:bCs/>
              </w:rPr>
              <w:t>(Sic)</w:t>
            </w:r>
          </w:p>
          <w:p w14:paraId="1C9DC369" w14:textId="77777777" w:rsidR="004E384A" w:rsidRPr="005A4D25" w:rsidRDefault="004E384A" w:rsidP="00EF59E2">
            <w:pPr>
              <w:pStyle w:val="Prrafodelista"/>
              <w:autoSpaceDE w:val="0"/>
              <w:autoSpaceDN w:val="0"/>
              <w:adjustRightInd w:val="0"/>
              <w:spacing w:before="240" w:after="160" w:line="360" w:lineRule="auto"/>
              <w:ind w:left="0"/>
              <w:jc w:val="both"/>
              <w:rPr>
                <w:rFonts w:ascii="Palatino Linotype" w:hAnsi="Palatino Linotype" w:cs="Arial"/>
                <w:b/>
                <w:bCs/>
                <w:i/>
                <w:sz w:val="22"/>
                <w:szCs w:val="22"/>
                <w:lang w:val="es-MX"/>
              </w:rPr>
            </w:pPr>
          </w:p>
        </w:tc>
        <w:tc>
          <w:tcPr>
            <w:tcW w:w="3680" w:type="dxa"/>
            <w:vAlign w:val="center"/>
          </w:tcPr>
          <w:p w14:paraId="1C887F43" w14:textId="4F87D2D4" w:rsidR="004E384A" w:rsidRPr="005A4D25" w:rsidRDefault="000A209B" w:rsidP="002209ED">
            <w:pPr>
              <w:pStyle w:val="Citas"/>
              <w:ind w:left="0" w:right="0"/>
              <w:rPr>
                <w:b/>
                <w:bCs/>
                <w:i w:val="0"/>
              </w:rPr>
            </w:pPr>
            <w:r w:rsidRPr="005A4D25">
              <w:t xml:space="preserve">“En la respuesta del sujeto obligado se hace referencia a los oficios 20705001000000S/357/2025 у 20704002040000L/162/2025 que no fueron anexados, sin embargo es evidente una negativa a la entrega de la información solicitada. Nuevamente el sujeto obligado pretende modificar la modalidad de entrega con base en un dato inexacto. El volumen de fojas señalado no corresponde a la información requerida en la presente solicitud. La cantidad de 210,644 documentos que argumenta el servidor público habilitado es el volumen total de los expedientes en poder del sujeto obligado del año fiscal, </w:t>
            </w:r>
            <w:r w:rsidRPr="005A4D25">
              <w:rPr>
                <w:b/>
                <w:bCs/>
                <w:u w:val="single"/>
              </w:rPr>
              <w:t xml:space="preserve">sin embargo, en la presente solicitud ÚNICAMENTE se le solicitan los comprobantes de pago realizados </w:t>
            </w:r>
            <w:r w:rsidRPr="005A4D25">
              <w:rPr>
                <w:b/>
                <w:bCs/>
                <w:u w:val="single"/>
              </w:rPr>
              <w:lastRenderedPageBreak/>
              <w:t>por unmonto mayor a 20 millones de pesos.</w:t>
            </w:r>
            <w:r w:rsidRPr="005A4D25">
              <w:t xml:space="preserve"> Considerando que a cada pago corresponde una foja, como ya ha quedado demostrado en otras respuestas a solicitudes de información similares, se concluye que el volumen de fojas es absolutamente menor a la cifra que el sujeto obligado antepone como argumento para incumplir los términos expresados en la presente solicitud y con ello negarme mi derecho a la información pública. En resumen, el cambio en la modalidad de entrega que para este solicitante implica un obstáculo de tiempo, distancia y gasto, se basa en datos falsos y/o tergiversados que no corresponden a la información solicitada. Por lo anterior, solicito se revoque la respuesta del sujeto obligado y se ordene la entrega de la información en los términos expresados en la presente solicitud” </w:t>
            </w:r>
            <w:r w:rsidRPr="005A4D25">
              <w:rPr>
                <w:b/>
                <w:bCs/>
              </w:rPr>
              <w:t>(Sic)</w:t>
            </w:r>
            <w:r w:rsidRPr="005A4D25">
              <w:t xml:space="preserve"> </w:t>
            </w:r>
          </w:p>
        </w:tc>
      </w:tr>
    </w:tbl>
    <w:p w14:paraId="6735E0D0" w14:textId="77777777" w:rsidR="001A58B8" w:rsidRPr="005A4D25" w:rsidRDefault="001A58B8" w:rsidP="001A58B8">
      <w:pPr>
        <w:spacing w:after="240" w:line="360" w:lineRule="auto"/>
        <w:jc w:val="both"/>
        <w:rPr>
          <w:rFonts w:ascii="Palatino Linotype" w:hAnsi="Palatino Linotype" w:cs="Arial"/>
          <w:color w:val="000000"/>
          <w:sz w:val="24"/>
          <w:szCs w:val="24"/>
        </w:rPr>
      </w:pPr>
    </w:p>
    <w:p w14:paraId="389A81BB" w14:textId="3F4F0D80" w:rsidR="000A209B" w:rsidRPr="005A4D25" w:rsidRDefault="000A209B" w:rsidP="000A209B">
      <w:pPr>
        <w:spacing w:line="360" w:lineRule="auto"/>
        <w:jc w:val="both"/>
        <w:rPr>
          <w:rFonts w:ascii="Palatino Linotype" w:hAnsi="Palatino Linotype" w:cs="Arial"/>
          <w:sz w:val="24"/>
          <w:szCs w:val="24"/>
        </w:rPr>
      </w:pPr>
      <w:r w:rsidRPr="005A4D25">
        <w:rPr>
          <w:rFonts w:ascii="Palatino Linotype" w:hAnsi="Palatino Linotype" w:cs="Arial"/>
          <w:sz w:val="24"/>
          <w:szCs w:val="24"/>
        </w:rPr>
        <w:t xml:space="preserve">Con relación a la problemática expuesta, es dable concluir que el </w:t>
      </w:r>
      <w:r w:rsidR="000D1FFA" w:rsidRPr="005A4D25">
        <w:rPr>
          <w:rFonts w:ascii="Palatino Linotype" w:hAnsi="Palatino Linotype" w:cs="Arial"/>
          <w:sz w:val="24"/>
          <w:szCs w:val="24"/>
        </w:rPr>
        <w:t>p</w:t>
      </w:r>
      <w:r w:rsidRPr="005A4D25">
        <w:rPr>
          <w:rFonts w:ascii="Palatino Linotype" w:hAnsi="Palatino Linotype" w:cs="Arial"/>
          <w:sz w:val="24"/>
          <w:szCs w:val="24"/>
        </w:rPr>
        <w:t xml:space="preserve">articular se inconformó porque no le fueron entregados </w:t>
      </w:r>
      <w:r w:rsidRPr="005A4D25">
        <w:rPr>
          <w:rFonts w:ascii="Palatino Linotype" w:hAnsi="Palatino Linotype" w:cs="Arial"/>
          <w:b/>
          <w:bCs/>
          <w:sz w:val="24"/>
          <w:szCs w:val="24"/>
          <w:u w:val="single"/>
        </w:rPr>
        <w:t xml:space="preserve">los comprobantes de pago realizados por </w:t>
      </w:r>
      <w:r w:rsidRPr="005A4D25">
        <w:rPr>
          <w:rFonts w:ascii="Palatino Linotype" w:hAnsi="Palatino Linotype" w:cs="Arial"/>
          <w:b/>
          <w:bCs/>
          <w:sz w:val="24"/>
          <w:szCs w:val="24"/>
          <w:u w:val="single"/>
        </w:rPr>
        <w:lastRenderedPageBreak/>
        <w:t xml:space="preserve">un monto mayor a veinte millones de pesos; </w:t>
      </w:r>
      <w:r w:rsidRPr="005A4D25">
        <w:rPr>
          <w:rFonts w:ascii="Palatino Linotype" w:hAnsi="Palatino Linotype" w:cs="Arial"/>
          <w:sz w:val="24"/>
          <w:szCs w:val="24"/>
        </w:rPr>
        <w:t xml:space="preserve">es decir no se observa relación alguna entre los motivos de inconformidad y el expediente que nos ocupa, pues pareciera que se recurre una respuesta distinta. </w:t>
      </w:r>
    </w:p>
    <w:p w14:paraId="32A46D24" w14:textId="0792059B" w:rsidR="000A209B" w:rsidRPr="005A4D25" w:rsidRDefault="000A209B" w:rsidP="000A209B">
      <w:pPr>
        <w:spacing w:line="360" w:lineRule="auto"/>
        <w:jc w:val="both"/>
        <w:rPr>
          <w:rFonts w:ascii="Palatino Linotype" w:hAnsi="Palatino Linotype" w:cs="Arial"/>
          <w:sz w:val="24"/>
          <w:szCs w:val="24"/>
        </w:rPr>
      </w:pPr>
      <w:r w:rsidRPr="005A4D25">
        <w:rPr>
          <w:rFonts w:ascii="Palatino Linotype" w:hAnsi="Palatino Linotype" w:cs="Arial"/>
          <w:sz w:val="24"/>
          <w:szCs w:val="24"/>
        </w:rPr>
        <w:t xml:space="preserve">Visto de esta forma, es necesario hacer del conocimiento del </w:t>
      </w:r>
      <w:r w:rsidR="00A25C93" w:rsidRPr="005A4D25">
        <w:rPr>
          <w:rFonts w:ascii="Palatino Linotype" w:hAnsi="Palatino Linotype" w:cs="Arial"/>
          <w:sz w:val="24"/>
          <w:szCs w:val="24"/>
        </w:rPr>
        <w:t>p</w:t>
      </w:r>
      <w:r w:rsidRPr="005A4D25">
        <w:rPr>
          <w:rFonts w:ascii="Palatino Linotype" w:hAnsi="Palatino Linotype" w:cs="Arial"/>
          <w:sz w:val="24"/>
          <w:szCs w:val="24"/>
        </w:rPr>
        <w:t xml:space="preserve">articular que, de la simple lectura a su </w:t>
      </w:r>
      <w:r w:rsidR="00A25C93" w:rsidRPr="005A4D25">
        <w:rPr>
          <w:rFonts w:ascii="Palatino Linotype" w:hAnsi="Palatino Linotype" w:cs="Arial"/>
          <w:sz w:val="24"/>
          <w:szCs w:val="24"/>
        </w:rPr>
        <w:t>r</w:t>
      </w:r>
      <w:r w:rsidRPr="005A4D25">
        <w:rPr>
          <w:rFonts w:ascii="Palatino Linotype" w:hAnsi="Palatino Linotype" w:cs="Arial"/>
          <w:sz w:val="24"/>
          <w:szCs w:val="24"/>
        </w:rPr>
        <w:t xml:space="preserve">ecurso de </w:t>
      </w:r>
      <w:r w:rsidR="00A25C93" w:rsidRPr="005A4D25">
        <w:rPr>
          <w:rFonts w:ascii="Palatino Linotype" w:hAnsi="Palatino Linotype" w:cs="Arial"/>
          <w:sz w:val="24"/>
          <w:szCs w:val="24"/>
        </w:rPr>
        <w:t>r</w:t>
      </w:r>
      <w:r w:rsidRPr="005A4D25">
        <w:rPr>
          <w:rFonts w:ascii="Palatino Linotype" w:hAnsi="Palatino Linotype" w:cs="Arial"/>
          <w:sz w:val="24"/>
          <w:szCs w:val="24"/>
        </w:rPr>
        <w:t xml:space="preserve">evisión, se desprende que el </w:t>
      </w:r>
      <w:r w:rsidR="00A25C93" w:rsidRPr="005A4D25">
        <w:rPr>
          <w:rFonts w:ascii="Palatino Linotype" w:hAnsi="Palatino Linotype" w:cs="Arial"/>
          <w:sz w:val="24"/>
          <w:szCs w:val="24"/>
        </w:rPr>
        <w:t>r</w:t>
      </w:r>
      <w:r w:rsidRPr="005A4D25">
        <w:rPr>
          <w:rFonts w:ascii="Palatino Linotype" w:hAnsi="Palatino Linotype" w:cs="Arial"/>
          <w:sz w:val="24"/>
          <w:szCs w:val="24"/>
        </w:rPr>
        <w:t xml:space="preserve">ecurso de </w:t>
      </w:r>
      <w:r w:rsidR="00A25C93" w:rsidRPr="005A4D25">
        <w:rPr>
          <w:rFonts w:ascii="Palatino Linotype" w:hAnsi="Palatino Linotype" w:cs="Arial"/>
          <w:sz w:val="24"/>
          <w:szCs w:val="24"/>
        </w:rPr>
        <w:t>r</w:t>
      </w:r>
      <w:r w:rsidRPr="005A4D25">
        <w:rPr>
          <w:rFonts w:ascii="Palatino Linotype" w:hAnsi="Palatino Linotype" w:cs="Arial"/>
          <w:sz w:val="24"/>
          <w:szCs w:val="24"/>
        </w:rPr>
        <w:t xml:space="preserve">evisión que nos ocupa, no actualiza ninguno de los supuestos previstos en la Ley de la materia conforme a las actuaciones que obran en el expediente electrónico formado en el Sistema de Acceso a la Información Mexiquense </w:t>
      </w:r>
      <w:r w:rsidRPr="005A4D25">
        <w:rPr>
          <w:rFonts w:ascii="Palatino Linotype" w:hAnsi="Palatino Linotype" w:cs="Arial"/>
          <w:b/>
          <w:sz w:val="24"/>
          <w:szCs w:val="24"/>
        </w:rPr>
        <w:t>(SAIMEX)</w:t>
      </w:r>
      <w:r w:rsidRPr="005A4D25">
        <w:rPr>
          <w:rFonts w:ascii="Palatino Linotype" w:hAnsi="Palatino Linotype" w:cs="Arial"/>
          <w:sz w:val="24"/>
          <w:szCs w:val="24"/>
        </w:rPr>
        <w:t>.</w:t>
      </w:r>
    </w:p>
    <w:p w14:paraId="4767814A" w14:textId="6C912F3F" w:rsidR="000A209B" w:rsidRPr="005A4D25" w:rsidRDefault="000A209B" w:rsidP="000A209B">
      <w:pPr>
        <w:spacing w:line="360" w:lineRule="auto"/>
        <w:jc w:val="both"/>
        <w:rPr>
          <w:rFonts w:ascii="Palatino Linotype" w:hAnsi="Palatino Linotype" w:cs="Arial"/>
          <w:sz w:val="24"/>
          <w:szCs w:val="24"/>
        </w:rPr>
      </w:pPr>
      <w:r w:rsidRPr="005A4D25">
        <w:rPr>
          <w:rFonts w:ascii="Palatino Linotype" w:hAnsi="Palatino Linotype" w:cs="Arial"/>
          <w:sz w:val="24"/>
          <w:szCs w:val="24"/>
        </w:rPr>
        <w:t xml:space="preserve">Por tales circunstancias, este Instituto se encuentra impedido a entrar al estudio de fondo, en virtud que el Particular no manifestó razones o motivos de inconformidad, relacionados con la respuesta emitida por parte de la </w:t>
      </w:r>
      <w:r w:rsidRPr="005A4D25">
        <w:rPr>
          <w:rFonts w:ascii="Palatino Linotype" w:hAnsi="Palatino Linotype" w:cs="Arial"/>
          <w:b/>
          <w:bCs/>
          <w:sz w:val="24"/>
          <w:szCs w:val="24"/>
        </w:rPr>
        <w:t xml:space="preserve">Secretaría de Finanzas, </w:t>
      </w:r>
      <w:r w:rsidRPr="005A4D25">
        <w:rPr>
          <w:rFonts w:ascii="Palatino Linotype" w:hAnsi="Palatino Linotype" w:cs="Arial"/>
          <w:sz w:val="24"/>
          <w:szCs w:val="24"/>
        </w:rPr>
        <w:t xml:space="preserve">a fin de atender su solicitud de acceso. </w:t>
      </w:r>
    </w:p>
    <w:p w14:paraId="1FAB6EA6" w14:textId="77777777" w:rsidR="000A209B" w:rsidRPr="005A4D25" w:rsidRDefault="000A209B" w:rsidP="000A209B">
      <w:pPr>
        <w:autoSpaceDE w:val="0"/>
        <w:autoSpaceDN w:val="0"/>
        <w:adjustRightInd w:val="0"/>
        <w:spacing w:line="360" w:lineRule="auto"/>
        <w:jc w:val="both"/>
        <w:rPr>
          <w:rFonts w:ascii="Palatino Linotype" w:hAnsi="Palatino Linotype" w:cs="Arial"/>
          <w:sz w:val="24"/>
          <w:szCs w:val="24"/>
        </w:rPr>
      </w:pPr>
      <w:r w:rsidRPr="005A4D25">
        <w:rPr>
          <w:rFonts w:ascii="Palatino Linotype" w:hAnsi="Palatino Linotype" w:cs="Arial"/>
          <w:sz w:val="24"/>
          <w:szCs w:val="24"/>
        </w:rPr>
        <w:t>Hasta lo aquí expuesto, se advierte que se actualiza la hipótesis prevista en el artículo 191, fracción III, de la Ley de Transparencia y Acceso a la Información Pública del Estado de México y Municipios en vigor, que a la letra establece lo siguiente:</w:t>
      </w:r>
    </w:p>
    <w:p w14:paraId="0EC0A85B" w14:textId="77777777" w:rsidR="000A209B" w:rsidRPr="005A4D25" w:rsidRDefault="000A209B" w:rsidP="000A209B">
      <w:pPr>
        <w:pStyle w:val="Citas"/>
      </w:pPr>
      <w:r w:rsidRPr="005A4D25">
        <w:t>“</w:t>
      </w:r>
      <w:r w:rsidRPr="005A4D25">
        <w:rPr>
          <w:b/>
        </w:rPr>
        <w:t>Artículo 191</w:t>
      </w:r>
      <w:r w:rsidRPr="005A4D25">
        <w:t>. El recurso será desechado por improcedente cuando:</w:t>
      </w:r>
    </w:p>
    <w:p w14:paraId="10075A91" w14:textId="77777777" w:rsidR="000A209B" w:rsidRPr="005A4D25" w:rsidRDefault="000A209B" w:rsidP="000A209B">
      <w:pPr>
        <w:pStyle w:val="Citas"/>
      </w:pPr>
      <w:r w:rsidRPr="005A4D25">
        <w:t>(…)</w:t>
      </w:r>
    </w:p>
    <w:p w14:paraId="052A264D" w14:textId="77777777" w:rsidR="000A209B" w:rsidRPr="005A4D25" w:rsidRDefault="000A209B" w:rsidP="000A209B">
      <w:pPr>
        <w:pStyle w:val="Citas"/>
        <w:rPr>
          <w:b/>
        </w:rPr>
      </w:pPr>
      <w:r w:rsidRPr="005A4D25">
        <w:rPr>
          <w:b/>
        </w:rPr>
        <w:t xml:space="preserve">III. </w:t>
      </w:r>
      <w:r w:rsidRPr="005A4D25">
        <w:rPr>
          <w:b/>
          <w:u w:val="single"/>
        </w:rPr>
        <w:t>No actualice alguno de los supuestos previstos en la presente Ley</w:t>
      </w:r>
      <w:r w:rsidRPr="005A4D25">
        <w:rPr>
          <w:b/>
        </w:rPr>
        <w:t xml:space="preserve">; </w:t>
      </w:r>
    </w:p>
    <w:p w14:paraId="3D0BFF3C" w14:textId="77777777" w:rsidR="000A209B" w:rsidRPr="005A4D25" w:rsidRDefault="000A209B" w:rsidP="000A209B">
      <w:pPr>
        <w:pStyle w:val="Citas"/>
        <w:rPr>
          <w:b/>
          <w:bCs/>
        </w:rPr>
      </w:pPr>
      <w:r w:rsidRPr="005A4D25">
        <w:t xml:space="preserve">(…)” </w:t>
      </w:r>
      <w:r w:rsidRPr="005A4D25">
        <w:rPr>
          <w:b/>
          <w:bCs/>
        </w:rPr>
        <w:t>(Sic)</w:t>
      </w:r>
    </w:p>
    <w:p w14:paraId="104B8188" w14:textId="77777777" w:rsidR="000A209B" w:rsidRPr="005A4D25" w:rsidRDefault="000A209B" w:rsidP="000A209B">
      <w:pPr>
        <w:autoSpaceDE w:val="0"/>
        <w:autoSpaceDN w:val="0"/>
        <w:adjustRightInd w:val="0"/>
        <w:spacing w:line="360" w:lineRule="auto"/>
        <w:jc w:val="both"/>
        <w:rPr>
          <w:rFonts w:ascii="Palatino Linotype" w:hAnsi="Palatino Linotype" w:cs="Arial"/>
        </w:rPr>
      </w:pPr>
    </w:p>
    <w:p w14:paraId="3BB504FD" w14:textId="77777777" w:rsidR="000A209B" w:rsidRPr="005A4D25" w:rsidRDefault="000A209B" w:rsidP="000A209B">
      <w:pPr>
        <w:autoSpaceDE w:val="0"/>
        <w:autoSpaceDN w:val="0"/>
        <w:adjustRightInd w:val="0"/>
        <w:spacing w:line="360" w:lineRule="auto"/>
        <w:jc w:val="both"/>
        <w:rPr>
          <w:rFonts w:ascii="Palatino Linotype" w:hAnsi="Palatino Linotype" w:cs="Arial"/>
          <w:sz w:val="24"/>
          <w:szCs w:val="24"/>
        </w:rPr>
      </w:pPr>
      <w:r w:rsidRPr="005A4D25">
        <w:rPr>
          <w:rFonts w:ascii="Palatino Linotype" w:hAnsi="Palatino Linotype" w:cs="Arial"/>
          <w:sz w:val="24"/>
          <w:szCs w:val="24"/>
        </w:rPr>
        <w:lastRenderedPageBreak/>
        <w:t>En conclusión, la ley de la materia establece en la fracción IV, del artículo 192, de la Ley de Transparencia vigente en la entidad, que a la letra establecen:</w:t>
      </w:r>
    </w:p>
    <w:p w14:paraId="2A8D3BCC" w14:textId="77777777" w:rsidR="000A209B" w:rsidRPr="005A4D25" w:rsidRDefault="000A209B" w:rsidP="000A209B">
      <w:pPr>
        <w:pStyle w:val="Citas"/>
      </w:pPr>
      <w:r w:rsidRPr="005A4D25">
        <w:t>“Artículo 192. El recurso será sobreseído, en todo o en parte, cuando una vez admitido, se actualicen alguno de los siguientes supuestos:</w:t>
      </w:r>
    </w:p>
    <w:p w14:paraId="073BCB71" w14:textId="77777777" w:rsidR="000A209B" w:rsidRPr="005A4D25" w:rsidRDefault="000A209B" w:rsidP="000A209B">
      <w:pPr>
        <w:pStyle w:val="Citas"/>
        <w:numPr>
          <w:ilvl w:val="0"/>
          <w:numId w:val="47"/>
        </w:numPr>
      </w:pPr>
      <w:r w:rsidRPr="005A4D25">
        <w:t xml:space="preserve">El recurrente se desista expresamente del recurso; </w:t>
      </w:r>
    </w:p>
    <w:p w14:paraId="1BF868B9" w14:textId="77777777" w:rsidR="000A209B" w:rsidRPr="005A4D25" w:rsidRDefault="000A209B" w:rsidP="000A209B">
      <w:pPr>
        <w:pStyle w:val="Citas"/>
        <w:numPr>
          <w:ilvl w:val="0"/>
          <w:numId w:val="47"/>
        </w:numPr>
      </w:pPr>
      <w:r w:rsidRPr="005A4D25">
        <w:t xml:space="preserve">El recurrente fallezca o, tratándose de personas jurídicas colectivas, se disuelva; </w:t>
      </w:r>
    </w:p>
    <w:p w14:paraId="23D63D4D" w14:textId="77777777" w:rsidR="000A209B" w:rsidRPr="005A4D25" w:rsidRDefault="000A209B" w:rsidP="000A209B">
      <w:pPr>
        <w:pStyle w:val="Citas"/>
        <w:numPr>
          <w:ilvl w:val="0"/>
          <w:numId w:val="47"/>
        </w:numPr>
      </w:pPr>
      <w:r w:rsidRPr="005A4D25">
        <w:t xml:space="preserve">El sujeto obligado responsable del acto lo modifique o revoque de tal manera que el recurso de revisión quede sin materia; </w:t>
      </w:r>
    </w:p>
    <w:p w14:paraId="6CFA805F" w14:textId="77777777" w:rsidR="000A209B" w:rsidRPr="005A4D25" w:rsidRDefault="000A209B" w:rsidP="000A209B">
      <w:pPr>
        <w:pStyle w:val="Citas"/>
        <w:numPr>
          <w:ilvl w:val="0"/>
          <w:numId w:val="47"/>
        </w:numPr>
        <w:rPr>
          <w:b/>
          <w:bCs/>
          <w:u w:val="single"/>
        </w:rPr>
      </w:pPr>
      <w:r w:rsidRPr="005A4D25">
        <w:rPr>
          <w:b/>
          <w:bCs/>
          <w:u w:val="single"/>
        </w:rPr>
        <w:t xml:space="preserve">Admitido el recurso de revisión, aparezca alguna causal de improcedencia en los términos de la presente Ley; y </w:t>
      </w:r>
    </w:p>
    <w:p w14:paraId="611BAEB3" w14:textId="77777777" w:rsidR="000A209B" w:rsidRPr="005A4D25" w:rsidRDefault="000A209B" w:rsidP="000A209B">
      <w:pPr>
        <w:pStyle w:val="Citas"/>
        <w:numPr>
          <w:ilvl w:val="0"/>
          <w:numId w:val="47"/>
        </w:numPr>
      </w:pPr>
      <w:r w:rsidRPr="005A4D25">
        <w:t xml:space="preserve">Cuando por cualquier motivo quede sin materia el recurso.” </w:t>
      </w:r>
      <w:r w:rsidRPr="005A4D25">
        <w:rPr>
          <w:b/>
          <w:bCs/>
        </w:rPr>
        <w:t>(Sic)</w:t>
      </w:r>
    </w:p>
    <w:p w14:paraId="7E0A0255" w14:textId="77777777" w:rsidR="000A209B" w:rsidRPr="005A4D25" w:rsidRDefault="000A209B" w:rsidP="000A209B">
      <w:pPr>
        <w:rPr>
          <w:rFonts w:ascii="Palatino Linotype" w:hAnsi="Palatino Linotype"/>
        </w:rPr>
      </w:pPr>
    </w:p>
    <w:p w14:paraId="61087A00" w14:textId="77777777" w:rsidR="000A209B" w:rsidRPr="005A4D25" w:rsidRDefault="000A209B" w:rsidP="000A209B">
      <w:pPr>
        <w:autoSpaceDE w:val="0"/>
        <w:autoSpaceDN w:val="0"/>
        <w:adjustRightInd w:val="0"/>
        <w:spacing w:line="360" w:lineRule="auto"/>
        <w:jc w:val="both"/>
        <w:rPr>
          <w:rFonts w:ascii="Palatino Linotype" w:hAnsi="Palatino Linotype"/>
          <w:sz w:val="14"/>
        </w:rPr>
      </w:pPr>
    </w:p>
    <w:p w14:paraId="1D3D4D69" w14:textId="77777777" w:rsidR="000A209B" w:rsidRPr="005A4D25" w:rsidRDefault="000A209B" w:rsidP="000A209B">
      <w:pPr>
        <w:autoSpaceDE w:val="0"/>
        <w:autoSpaceDN w:val="0"/>
        <w:adjustRightInd w:val="0"/>
        <w:spacing w:line="360" w:lineRule="auto"/>
        <w:jc w:val="both"/>
        <w:rPr>
          <w:rFonts w:ascii="Palatino Linotype" w:hAnsi="Palatino Linotype"/>
          <w:b/>
          <w:sz w:val="24"/>
          <w:szCs w:val="24"/>
          <w:u w:val="single"/>
        </w:rPr>
      </w:pPr>
      <w:r w:rsidRPr="005A4D25">
        <w:rPr>
          <w:rFonts w:ascii="Palatino Linotype" w:hAnsi="Palatino Linotype"/>
          <w:sz w:val="24"/>
          <w:szCs w:val="24"/>
        </w:rPr>
        <w:t xml:space="preserve">Es importante resaltar a manera de analogía que la Suprema Corte de Justicia de la Nación mediante el número 2 de la Serie </w:t>
      </w:r>
      <w:r w:rsidRPr="005A4D25">
        <w:rPr>
          <w:rFonts w:ascii="Palatino Linotype" w:hAnsi="Palatino Linotype"/>
          <w:i/>
          <w:sz w:val="24"/>
          <w:szCs w:val="24"/>
        </w:rPr>
        <w:t xml:space="preserve">Estudios Introductorios sobre el Juicio de Amparo </w:t>
      </w:r>
      <w:r w:rsidRPr="005A4D25">
        <w:rPr>
          <w:rFonts w:ascii="Palatino Linotype" w:hAnsi="Palatino Linotype"/>
          <w:sz w:val="24"/>
          <w:szCs w:val="24"/>
        </w:rPr>
        <w:t xml:space="preserve">relativo a </w:t>
      </w:r>
      <w:r w:rsidRPr="005A4D25">
        <w:rPr>
          <w:rFonts w:ascii="Palatino Linotype" w:hAnsi="Palatino Linotype"/>
          <w:i/>
          <w:sz w:val="24"/>
          <w:szCs w:val="24"/>
        </w:rPr>
        <w:t xml:space="preserve">LA IMPROCEDENCIA DE LA ACCIÓN DE AMPARO </w:t>
      </w:r>
      <w:r w:rsidRPr="005A4D25">
        <w:rPr>
          <w:rFonts w:ascii="Palatino Linotype" w:hAnsi="Palatino Linotype"/>
          <w:sz w:val="24"/>
          <w:szCs w:val="24"/>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w:t>
      </w:r>
      <w:r w:rsidRPr="005A4D25">
        <w:rPr>
          <w:rFonts w:ascii="Palatino Linotype" w:hAnsi="Palatino Linotype"/>
          <w:sz w:val="24"/>
          <w:szCs w:val="24"/>
        </w:rPr>
        <w:lastRenderedPageBreak/>
        <w:t xml:space="preserve">acreditada desde el momento en que se presenta la demanda de amparo, </w:t>
      </w:r>
      <w:r w:rsidRPr="005A4D25">
        <w:rPr>
          <w:rFonts w:ascii="Palatino Linotype" w:hAnsi="Palatino Linotype"/>
          <w:b/>
          <w:sz w:val="24"/>
          <w:szCs w:val="24"/>
          <w:u w:val="single"/>
        </w:rPr>
        <w:t>lo que generará que la demanda sea desechada; o bien, después de admitida la demanda, lo que tendrá como consecuencia que se sobresea en el juicio.</w:t>
      </w:r>
    </w:p>
    <w:p w14:paraId="7742510B" w14:textId="77777777" w:rsidR="000A209B" w:rsidRPr="005A4D25" w:rsidRDefault="000A209B" w:rsidP="000A209B">
      <w:pPr>
        <w:autoSpaceDE w:val="0"/>
        <w:autoSpaceDN w:val="0"/>
        <w:adjustRightInd w:val="0"/>
        <w:spacing w:line="360" w:lineRule="auto"/>
        <w:jc w:val="both"/>
        <w:rPr>
          <w:rFonts w:ascii="Palatino Linotype" w:hAnsi="Palatino Linotype"/>
          <w:sz w:val="24"/>
          <w:szCs w:val="24"/>
        </w:rPr>
      </w:pPr>
      <w:r w:rsidRPr="005A4D25">
        <w:rPr>
          <w:rFonts w:ascii="Palatino Linotype" w:hAnsi="Palatino Linotype"/>
          <w:sz w:val="24"/>
          <w:szCs w:val="24"/>
        </w:rPr>
        <w:t xml:space="preserve">En este orden de ideas, es conducente colegir que, en el presente Recurso de Revisión, se actualizó la causal de improcedencia prevista en la fracción III, del numeral 191, de la Ley de Transparencia y Acceso a la Información Pública del Estado de México y Municipios, en virtud que no se actualizó ningún supuesto de procedencia señalado en el ordenamiento en cita. </w:t>
      </w:r>
    </w:p>
    <w:p w14:paraId="57DC02B3" w14:textId="2F1AB001" w:rsidR="000A209B" w:rsidRPr="005A4D25" w:rsidRDefault="000A209B" w:rsidP="000A209B">
      <w:pPr>
        <w:autoSpaceDE w:val="0"/>
        <w:autoSpaceDN w:val="0"/>
        <w:adjustRightInd w:val="0"/>
        <w:spacing w:line="360" w:lineRule="auto"/>
        <w:jc w:val="both"/>
        <w:rPr>
          <w:rFonts w:ascii="Palatino Linotype" w:hAnsi="Palatino Linotype"/>
          <w:sz w:val="24"/>
          <w:szCs w:val="24"/>
        </w:rPr>
      </w:pPr>
      <w:r w:rsidRPr="005A4D25">
        <w:rPr>
          <w:rFonts w:ascii="Palatino Linotype" w:hAnsi="Palatino Linotype"/>
          <w:sz w:val="24"/>
          <w:szCs w:val="24"/>
        </w:rPr>
        <w:t xml:space="preserve">Finalmente, no se deja de lado que se dejan a salvo los derechos del Particular a fin de que, de considerarlo pertinente, interponga una nueva solicitud de acceso ante </w:t>
      </w:r>
      <w:r w:rsidR="00A25C93" w:rsidRPr="005A4D25">
        <w:rPr>
          <w:rFonts w:ascii="Palatino Linotype" w:hAnsi="Palatino Linotype"/>
          <w:sz w:val="24"/>
          <w:szCs w:val="24"/>
        </w:rPr>
        <w:t xml:space="preserve">la </w:t>
      </w:r>
      <w:r w:rsidR="00A25C93" w:rsidRPr="005A4D25">
        <w:rPr>
          <w:rFonts w:ascii="Palatino Linotype" w:hAnsi="Palatino Linotype"/>
          <w:b/>
          <w:bCs/>
          <w:sz w:val="24"/>
          <w:szCs w:val="24"/>
        </w:rPr>
        <w:t>Secretaría de Finanzas</w:t>
      </w:r>
      <w:r w:rsidRPr="005A4D25">
        <w:rPr>
          <w:rFonts w:ascii="Palatino Linotype" w:hAnsi="Palatino Linotype"/>
          <w:sz w:val="24"/>
          <w:szCs w:val="24"/>
        </w:rPr>
        <w:t>, a fin de solicitar la información de su interés.</w:t>
      </w:r>
    </w:p>
    <w:p w14:paraId="2E6069A4" w14:textId="77777777" w:rsidR="000A209B" w:rsidRPr="005A4D25" w:rsidRDefault="000A209B" w:rsidP="000A209B">
      <w:pPr>
        <w:spacing w:line="360" w:lineRule="auto"/>
        <w:jc w:val="both"/>
        <w:rPr>
          <w:rFonts w:ascii="Palatino Linotype" w:hAnsi="Palatino Linotype"/>
          <w:sz w:val="24"/>
          <w:szCs w:val="24"/>
        </w:rPr>
      </w:pPr>
      <w:r w:rsidRPr="005A4D25">
        <w:rPr>
          <w:rFonts w:ascii="Palatino Linotype" w:hAnsi="Palatino Linotype"/>
          <w:sz w:val="24"/>
          <w:szCs w:val="24"/>
        </w:rPr>
        <w:t>Así, con fundamento en lo prescrito en los artículos 36 fracción II, así como en la segunda hipótesis de la fracción I del artículo 186, 191 fracción III y 192 fracción IV de la Ley de Transparencia y Acceso a la Información Pública del Estado de México y Municipios el Pleno de este Órgano Garante:</w:t>
      </w:r>
    </w:p>
    <w:p w14:paraId="6EDE352A" w14:textId="5D300A2D" w:rsidR="00D35D62" w:rsidRPr="005A4D25" w:rsidRDefault="009139B4" w:rsidP="00D35D62">
      <w:pPr>
        <w:pStyle w:val="Prrafodelista"/>
        <w:spacing w:before="240" w:after="240" w:line="360" w:lineRule="auto"/>
        <w:ind w:left="0"/>
        <w:jc w:val="both"/>
        <w:rPr>
          <w:rFonts w:ascii="Palatino Linotype" w:hAnsi="Palatino Linotype"/>
          <w:lang w:val="es-MX"/>
        </w:rPr>
      </w:pPr>
      <w:r w:rsidRPr="005A4D25">
        <w:rPr>
          <w:rFonts w:ascii="Palatino Linotype" w:hAnsi="Palatino Linotype"/>
          <w:lang w:val="es-MX"/>
        </w:rPr>
        <w:t>P</w:t>
      </w:r>
      <w:r w:rsidR="00D35D62" w:rsidRPr="005A4D25">
        <w:rPr>
          <w:rFonts w:ascii="Palatino Linotype" w:hAnsi="Palatino Linotype"/>
          <w:lang w:val="es-MX"/>
        </w:rPr>
        <w:t xml:space="preserve">or lo antes expuesto y fundado es de resolverse y, </w:t>
      </w:r>
    </w:p>
    <w:p w14:paraId="1A157EFD" w14:textId="17E84F13" w:rsidR="00CC7F00" w:rsidRPr="005A4D25" w:rsidRDefault="00CC7F00" w:rsidP="00D35D62">
      <w:pPr>
        <w:spacing w:before="240" w:after="240" w:line="360" w:lineRule="auto"/>
        <w:jc w:val="center"/>
        <w:rPr>
          <w:rFonts w:ascii="Palatino Linotype" w:hAnsi="Palatino Linotype"/>
          <w:b/>
          <w:spacing w:val="60"/>
          <w:sz w:val="24"/>
          <w:szCs w:val="24"/>
        </w:rPr>
      </w:pPr>
      <w:r w:rsidRPr="005A4D25">
        <w:rPr>
          <w:rFonts w:ascii="Palatino Linotype" w:hAnsi="Palatino Linotype"/>
          <w:b/>
          <w:noProof/>
          <w:spacing w:val="60"/>
          <w:sz w:val="24"/>
          <w:szCs w:val="24"/>
          <w:lang w:eastAsia="es-MX"/>
        </w:rPr>
        <mc:AlternateContent>
          <mc:Choice Requires="wps">
            <w:drawing>
              <wp:anchor distT="0" distB="0" distL="114300" distR="114300" simplePos="0" relativeHeight="251822069" behindDoc="0" locked="0" layoutInCell="1" allowOverlap="1" wp14:anchorId="462E38EF" wp14:editId="02309A08">
                <wp:simplePos x="0" y="0"/>
                <wp:positionH relativeFrom="column">
                  <wp:posOffset>-165735</wp:posOffset>
                </wp:positionH>
                <wp:positionV relativeFrom="paragraph">
                  <wp:posOffset>90920</wp:posOffset>
                </wp:positionV>
                <wp:extent cx="5922818" cy="1717964"/>
                <wp:effectExtent l="0" t="0" r="20955" b="34925"/>
                <wp:wrapNone/>
                <wp:docPr id="1294841500" name="Conector recto 1"/>
                <wp:cNvGraphicFramePr/>
                <a:graphic xmlns:a="http://schemas.openxmlformats.org/drawingml/2006/main">
                  <a:graphicData uri="http://schemas.microsoft.com/office/word/2010/wordprocessingShape">
                    <wps:wsp>
                      <wps:cNvCnPr/>
                      <wps:spPr>
                        <a:xfrm>
                          <a:off x="0" y="0"/>
                          <a:ext cx="5922818" cy="171796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8A6AA32" id="Conector recto 1" o:spid="_x0000_s1026" style="position:absolute;z-index:251822069;visibility:visible;mso-wrap-style:square;mso-wrap-distance-left:9pt;mso-wrap-distance-top:0;mso-wrap-distance-right:9pt;mso-wrap-distance-bottom:0;mso-position-horizontal:absolute;mso-position-horizontal-relative:text;mso-position-vertical:absolute;mso-position-vertical-relative:text" from="-13.05pt,7.15pt" to="453.3pt,1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" strokecolor="#5b9bd5 [3204]" strokeweight=".5pt">
                <v:stroke joinstyle="miter"/>
              </v:line>
            </w:pict>
          </mc:Fallback>
        </mc:AlternateContent>
      </w:r>
    </w:p>
    <w:p w14:paraId="5C8449AF" w14:textId="77777777" w:rsidR="00CC7F00" w:rsidRPr="005A4D25" w:rsidRDefault="00CC7F00" w:rsidP="00D35D62">
      <w:pPr>
        <w:spacing w:before="240" w:after="240" w:line="360" w:lineRule="auto"/>
        <w:jc w:val="center"/>
        <w:rPr>
          <w:rFonts w:ascii="Palatino Linotype" w:hAnsi="Palatino Linotype"/>
          <w:b/>
          <w:spacing w:val="60"/>
          <w:sz w:val="24"/>
          <w:szCs w:val="24"/>
        </w:rPr>
      </w:pPr>
    </w:p>
    <w:p w14:paraId="0D414563" w14:textId="77777777" w:rsidR="00CC7F00" w:rsidRPr="005A4D25" w:rsidRDefault="00CC7F00" w:rsidP="00D35D62">
      <w:pPr>
        <w:spacing w:before="240" w:after="240" w:line="360" w:lineRule="auto"/>
        <w:jc w:val="center"/>
        <w:rPr>
          <w:rFonts w:ascii="Palatino Linotype" w:hAnsi="Palatino Linotype"/>
          <w:b/>
          <w:spacing w:val="60"/>
          <w:sz w:val="24"/>
          <w:szCs w:val="24"/>
        </w:rPr>
      </w:pPr>
    </w:p>
    <w:p w14:paraId="1C460281" w14:textId="77777777" w:rsidR="00CC7F00" w:rsidRPr="005A4D25" w:rsidRDefault="00CC7F00" w:rsidP="00D35D62">
      <w:pPr>
        <w:spacing w:before="240" w:after="240" w:line="360" w:lineRule="auto"/>
        <w:jc w:val="center"/>
        <w:rPr>
          <w:rFonts w:ascii="Palatino Linotype" w:hAnsi="Palatino Linotype"/>
          <w:b/>
          <w:spacing w:val="60"/>
          <w:sz w:val="24"/>
          <w:szCs w:val="24"/>
        </w:rPr>
      </w:pPr>
    </w:p>
    <w:p w14:paraId="7370D5E3" w14:textId="1C0F914D" w:rsidR="00D35D62" w:rsidRPr="005A4D25" w:rsidRDefault="00D35D62" w:rsidP="00D35D62">
      <w:pPr>
        <w:spacing w:before="240" w:after="240" w:line="360" w:lineRule="auto"/>
        <w:jc w:val="center"/>
        <w:rPr>
          <w:rFonts w:ascii="Palatino Linotype" w:hAnsi="Palatino Linotype"/>
          <w:b/>
          <w:spacing w:val="60"/>
          <w:sz w:val="24"/>
          <w:szCs w:val="24"/>
        </w:rPr>
      </w:pPr>
      <w:r w:rsidRPr="005A4D25">
        <w:rPr>
          <w:rFonts w:ascii="Palatino Linotype" w:hAnsi="Palatino Linotype"/>
          <w:b/>
          <w:spacing w:val="60"/>
          <w:sz w:val="24"/>
          <w:szCs w:val="24"/>
        </w:rPr>
        <w:lastRenderedPageBreak/>
        <w:t>SE RESUELVE</w:t>
      </w:r>
    </w:p>
    <w:p w14:paraId="65D963F1" w14:textId="075A1F05" w:rsidR="00CC7F00" w:rsidRPr="005A4D25" w:rsidRDefault="00CC7F00" w:rsidP="005A4D25">
      <w:pPr>
        <w:spacing w:before="240" w:line="360" w:lineRule="auto"/>
        <w:jc w:val="both"/>
        <w:rPr>
          <w:rFonts w:ascii="Palatino Linotype" w:hAnsi="Palatino Linotype" w:cs="Arial"/>
          <w:sz w:val="24"/>
          <w:szCs w:val="24"/>
        </w:rPr>
      </w:pPr>
      <w:r w:rsidRPr="005A4D25">
        <w:rPr>
          <w:rFonts w:ascii="Palatino Linotype" w:hAnsi="Palatino Linotype" w:cs="Arial"/>
          <w:b/>
          <w:sz w:val="28"/>
          <w:szCs w:val="28"/>
          <w:lang w:val="es-ES_tradnl"/>
        </w:rPr>
        <w:t>PRIMERO.</w:t>
      </w:r>
      <w:r w:rsidRPr="005A4D25">
        <w:rPr>
          <w:rFonts w:ascii="Palatino Linotype" w:hAnsi="Palatino Linotype" w:cs="Arial"/>
          <w:sz w:val="24"/>
          <w:szCs w:val="24"/>
          <w:lang w:val="es-ES_tradnl"/>
        </w:rPr>
        <w:t xml:space="preserve"> </w:t>
      </w:r>
      <w:r w:rsidRPr="005A4D25">
        <w:rPr>
          <w:rFonts w:ascii="Palatino Linotype" w:hAnsi="Palatino Linotype" w:cs="Arial"/>
          <w:sz w:val="24"/>
          <w:szCs w:val="24"/>
        </w:rPr>
        <w:t xml:space="preserve">Se </w:t>
      </w:r>
      <w:r w:rsidRPr="005A4D25">
        <w:rPr>
          <w:rFonts w:ascii="Palatino Linotype" w:hAnsi="Palatino Linotype" w:cs="Arial"/>
          <w:b/>
          <w:sz w:val="24"/>
          <w:szCs w:val="24"/>
        </w:rPr>
        <w:t xml:space="preserve">REVOCAN </w:t>
      </w:r>
      <w:r w:rsidRPr="005A4D25">
        <w:rPr>
          <w:rFonts w:ascii="Palatino Linotype" w:hAnsi="Palatino Linotype" w:cs="Arial"/>
          <w:sz w:val="24"/>
          <w:szCs w:val="24"/>
        </w:rPr>
        <w:t xml:space="preserve">las respuestas entregadas por </w:t>
      </w:r>
      <w:r w:rsidRPr="005A4D25">
        <w:rPr>
          <w:rFonts w:ascii="Palatino Linotype" w:hAnsi="Palatino Linotype" w:cs="Arial"/>
          <w:b/>
          <w:sz w:val="24"/>
          <w:szCs w:val="24"/>
        </w:rPr>
        <w:t xml:space="preserve">EL SUJETO OBLIGADO, </w:t>
      </w:r>
      <w:r w:rsidRPr="005A4D25">
        <w:rPr>
          <w:rFonts w:ascii="Palatino Linotype" w:hAnsi="Palatino Linotype" w:cs="Arial"/>
          <w:sz w:val="24"/>
          <w:szCs w:val="24"/>
        </w:rPr>
        <w:t xml:space="preserve">a las solicitudes de información números </w:t>
      </w:r>
      <w:r w:rsidRPr="005A4D25">
        <w:rPr>
          <w:rFonts w:ascii="Palatino Linotype" w:hAnsi="Palatino Linotype" w:cs="Arial"/>
          <w:b/>
          <w:bCs/>
          <w:sz w:val="24"/>
          <w:szCs w:val="24"/>
        </w:rPr>
        <w:t xml:space="preserve">00436/SF/IP/2025 </w:t>
      </w:r>
      <w:r w:rsidRPr="005A4D25">
        <w:rPr>
          <w:rFonts w:ascii="Palatino Linotype" w:hAnsi="Palatino Linotype" w:cs="Arial"/>
          <w:sz w:val="24"/>
          <w:szCs w:val="24"/>
        </w:rPr>
        <w:t>y</w:t>
      </w:r>
      <w:r w:rsidRPr="005A4D25">
        <w:rPr>
          <w:rFonts w:ascii="Palatino Linotype" w:hAnsi="Palatino Linotype" w:cs="Arial"/>
          <w:b/>
          <w:bCs/>
          <w:sz w:val="24"/>
          <w:szCs w:val="24"/>
        </w:rPr>
        <w:t xml:space="preserve"> 00434/SF/IP/2025 </w:t>
      </w:r>
      <w:r w:rsidRPr="005A4D25">
        <w:rPr>
          <w:rFonts w:ascii="Palatino Linotype" w:hAnsi="Palatino Linotype" w:cs="Arial"/>
          <w:bCs/>
          <w:sz w:val="24"/>
          <w:szCs w:val="24"/>
        </w:rPr>
        <w:t>por</w:t>
      </w:r>
      <w:r w:rsidRPr="005A4D25">
        <w:rPr>
          <w:rFonts w:ascii="Palatino Linotype" w:hAnsi="Palatino Linotype" w:cs="Arial"/>
          <w:sz w:val="24"/>
          <w:szCs w:val="24"/>
        </w:rPr>
        <w:t xml:space="preserve"> resultar fundados los motivos de inconformidad que arguye </w:t>
      </w:r>
      <w:r w:rsidRPr="005A4D25">
        <w:rPr>
          <w:rFonts w:ascii="Palatino Linotype" w:hAnsi="Palatino Linotype" w:cs="Arial"/>
          <w:b/>
          <w:sz w:val="24"/>
          <w:szCs w:val="24"/>
        </w:rPr>
        <w:t xml:space="preserve">EL RECURRENTE, </w:t>
      </w:r>
      <w:r w:rsidRPr="005A4D25">
        <w:rPr>
          <w:rFonts w:ascii="Palatino Linotype" w:hAnsi="Palatino Linotype" w:cs="Arial"/>
          <w:sz w:val="24"/>
          <w:szCs w:val="24"/>
        </w:rPr>
        <w:t xml:space="preserve">en términos del considerando </w:t>
      </w:r>
      <w:r w:rsidRPr="005A4D25">
        <w:rPr>
          <w:rFonts w:ascii="Palatino Linotype" w:hAnsi="Palatino Linotype" w:cs="Arial"/>
          <w:b/>
          <w:sz w:val="24"/>
          <w:szCs w:val="24"/>
        </w:rPr>
        <w:t xml:space="preserve">CUARTO </w:t>
      </w:r>
      <w:r w:rsidRPr="005A4D25">
        <w:rPr>
          <w:rFonts w:ascii="Palatino Linotype" w:hAnsi="Palatino Linotype" w:cs="Arial"/>
          <w:sz w:val="24"/>
          <w:szCs w:val="24"/>
        </w:rPr>
        <w:t xml:space="preserve">de la presente resolución. </w:t>
      </w:r>
    </w:p>
    <w:p w14:paraId="6F1739E5" w14:textId="5E3D0443" w:rsidR="004F3C0F" w:rsidRPr="005A4D25" w:rsidRDefault="004F3C0F" w:rsidP="004F3C0F">
      <w:pPr>
        <w:autoSpaceDE w:val="0"/>
        <w:autoSpaceDN w:val="0"/>
        <w:adjustRightInd w:val="0"/>
        <w:spacing w:before="240" w:line="360" w:lineRule="auto"/>
        <w:ind w:right="49"/>
        <w:jc w:val="both"/>
        <w:rPr>
          <w:rFonts w:ascii="Palatino Linotype" w:hAnsi="Palatino Linotype" w:cs="Arial"/>
          <w:sz w:val="24"/>
          <w:szCs w:val="24"/>
        </w:rPr>
      </w:pPr>
      <w:r w:rsidRPr="005A4D25">
        <w:rPr>
          <w:rFonts w:ascii="Palatino Linotype" w:hAnsi="Palatino Linotype" w:cs="Arial"/>
          <w:b/>
          <w:sz w:val="28"/>
          <w:szCs w:val="28"/>
        </w:rPr>
        <w:t>SEGUNDO.</w:t>
      </w:r>
      <w:r w:rsidRPr="005A4D25">
        <w:rPr>
          <w:rFonts w:ascii="Palatino Linotype" w:hAnsi="Palatino Linotype" w:cs="Arial"/>
          <w:sz w:val="24"/>
          <w:szCs w:val="24"/>
        </w:rPr>
        <w:t xml:space="preserve"> Se </w:t>
      </w:r>
      <w:r w:rsidRPr="005A4D25">
        <w:rPr>
          <w:rFonts w:ascii="Palatino Linotype" w:hAnsi="Palatino Linotype" w:cs="Arial"/>
          <w:b/>
          <w:sz w:val="24"/>
          <w:szCs w:val="24"/>
        </w:rPr>
        <w:t>ORDENA</w:t>
      </w:r>
      <w:r w:rsidRPr="005A4D25">
        <w:rPr>
          <w:rFonts w:ascii="Palatino Linotype" w:hAnsi="Palatino Linotype" w:cs="Arial"/>
          <w:sz w:val="24"/>
          <w:szCs w:val="24"/>
        </w:rPr>
        <w:t xml:space="preserve"> al </w:t>
      </w:r>
      <w:r w:rsidRPr="005A4D25">
        <w:rPr>
          <w:rFonts w:ascii="Palatino Linotype" w:hAnsi="Palatino Linotype" w:cs="Arial"/>
          <w:b/>
          <w:sz w:val="24"/>
          <w:szCs w:val="24"/>
        </w:rPr>
        <w:t>SUJETO OBLIGADO</w:t>
      </w:r>
      <w:r w:rsidRPr="005A4D25">
        <w:rPr>
          <w:rFonts w:ascii="Palatino Linotype" w:hAnsi="Palatino Linotype" w:cs="Arial"/>
          <w:sz w:val="24"/>
          <w:szCs w:val="24"/>
        </w:rPr>
        <w:t xml:space="preserve"> hacer entrega al </w:t>
      </w:r>
      <w:r w:rsidRPr="005A4D25">
        <w:rPr>
          <w:rFonts w:ascii="Palatino Linotype" w:hAnsi="Palatino Linotype" w:cs="Arial"/>
          <w:b/>
          <w:bCs/>
          <w:sz w:val="24"/>
          <w:szCs w:val="24"/>
        </w:rPr>
        <w:t xml:space="preserve">RECURRENTE, </w:t>
      </w:r>
      <w:r w:rsidRPr="005A4D25">
        <w:rPr>
          <w:rFonts w:ascii="Palatino Linotype" w:eastAsia="Times New Roman" w:hAnsi="Palatino Linotype" w:cs="Arial"/>
          <w:bCs/>
          <w:sz w:val="24"/>
          <w:szCs w:val="24"/>
          <w:lang w:eastAsia="es-ES"/>
        </w:rPr>
        <w:t>vía</w:t>
      </w:r>
      <w:r w:rsidRPr="005A4D25">
        <w:rPr>
          <w:rFonts w:ascii="Palatino Linotype" w:eastAsia="Times New Roman" w:hAnsi="Palatino Linotype" w:cs="Arial"/>
          <w:b/>
          <w:sz w:val="24"/>
          <w:szCs w:val="24"/>
          <w:lang w:eastAsia="es-ES"/>
        </w:rPr>
        <w:t xml:space="preserve"> </w:t>
      </w:r>
      <w:r w:rsidRPr="005A4D25">
        <w:rPr>
          <w:rFonts w:ascii="Palatino Linotype" w:hAnsi="Palatino Linotype" w:cs="Arial"/>
          <w:sz w:val="24"/>
          <w:szCs w:val="24"/>
        </w:rPr>
        <w:t xml:space="preserve">Sistema de Acceso a la Información Mexiquense </w:t>
      </w:r>
      <w:r w:rsidRPr="005A4D25">
        <w:rPr>
          <w:rFonts w:ascii="Palatino Linotype" w:hAnsi="Palatino Linotype" w:cs="Arial"/>
          <w:b/>
          <w:sz w:val="24"/>
          <w:szCs w:val="24"/>
        </w:rPr>
        <w:t>(SAIMEX),</w:t>
      </w:r>
      <w:r w:rsidRPr="005A4D25">
        <w:rPr>
          <w:rFonts w:ascii="Palatino Linotype" w:hAnsi="Palatino Linotype" w:cs="Arial"/>
          <w:b/>
          <w:bCs/>
          <w:sz w:val="24"/>
          <w:szCs w:val="24"/>
        </w:rPr>
        <w:t xml:space="preserve"> </w:t>
      </w:r>
      <w:r w:rsidRPr="005A4D25">
        <w:rPr>
          <w:rFonts w:ascii="Palatino Linotype" w:hAnsi="Palatino Linotype" w:cs="Arial"/>
          <w:sz w:val="24"/>
          <w:szCs w:val="24"/>
        </w:rPr>
        <w:t xml:space="preserve">en términos del Considerando </w:t>
      </w:r>
      <w:r w:rsidRPr="005A4D25">
        <w:rPr>
          <w:rFonts w:ascii="Palatino Linotype" w:hAnsi="Palatino Linotype" w:cs="Arial"/>
          <w:b/>
          <w:sz w:val="24"/>
          <w:szCs w:val="24"/>
        </w:rPr>
        <w:t xml:space="preserve">CUARTO </w:t>
      </w:r>
      <w:r w:rsidRPr="005A4D25">
        <w:rPr>
          <w:rFonts w:ascii="Palatino Linotype" w:hAnsi="Palatino Linotype" w:cs="Arial"/>
          <w:sz w:val="24"/>
          <w:szCs w:val="24"/>
        </w:rPr>
        <w:t>de esta resolución</w:t>
      </w:r>
      <w:r w:rsidRPr="005A4D25">
        <w:rPr>
          <w:rFonts w:ascii="Palatino Linotype" w:hAnsi="Palatino Linotype" w:cs="Arial"/>
          <w:b/>
          <w:sz w:val="24"/>
          <w:szCs w:val="24"/>
        </w:rPr>
        <w:t xml:space="preserve">, </w:t>
      </w:r>
      <w:r w:rsidRPr="005A4D25">
        <w:rPr>
          <w:rFonts w:ascii="Palatino Linotype" w:hAnsi="Palatino Linotype" w:cs="Arial"/>
          <w:sz w:val="24"/>
          <w:szCs w:val="24"/>
        </w:rPr>
        <w:t>en versión pública de ser procedente, de lo siguiente:</w:t>
      </w:r>
    </w:p>
    <w:p w14:paraId="32151211" w14:textId="77777777" w:rsidR="000D1FFA" w:rsidRPr="005A4D25" w:rsidRDefault="000D1FFA" w:rsidP="000D1FFA">
      <w:pPr>
        <w:pStyle w:val="Prrafodelista"/>
        <w:numPr>
          <w:ilvl w:val="0"/>
          <w:numId w:val="3"/>
        </w:numPr>
        <w:autoSpaceDE w:val="0"/>
        <w:autoSpaceDN w:val="0"/>
        <w:adjustRightInd w:val="0"/>
        <w:spacing w:before="240" w:line="360" w:lineRule="auto"/>
        <w:jc w:val="both"/>
        <w:rPr>
          <w:rFonts w:ascii="Palatino Linotype" w:hAnsi="Palatino Linotype" w:cs="Arial"/>
          <w:i/>
          <w:iCs/>
        </w:rPr>
      </w:pPr>
      <w:r w:rsidRPr="005A4D25">
        <w:rPr>
          <w:rFonts w:ascii="Palatino Linotype" w:hAnsi="Palatino Linotype" w:cs="Arial"/>
          <w:i/>
          <w:iCs/>
        </w:rPr>
        <w:t xml:space="preserve">El o los documentos donde consten los comprobantes de pagos realizados a particulares </w:t>
      </w:r>
      <w:r w:rsidRPr="005A4D25">
        <w:rPr>
          <w:rFonts w:ascii="Palatino Linotype" w:hAnsi="Palatino Linotype"/>
          <w:i/>
          <w:iCs/>
        </w:rPr>
        <w:t>mediante transferencia electrónica y/o cheque con recursos correspondientes al presupuesto de egresos del año 2024 de la Secretaría General de Gobierno, del periodo comprendido del uno de noviembre al treinta y uno de diciembre de dos mil veinticuatro.</w:t>
      </w:r>
    </w:p>
    <w:p w14:paraId="6D62DE1B" w14:textId="77777777" w:rsidR="000D1FFA" w:rsidRPr="005A4D25" w:rsidRDefault="000D1FFA" w:rsidP="000D1FFA">
      <w:pPr>
        <w:pStyle w:val="Prrafodelista"/>
        <w:numPr>
          <w:ilvl w:val="0"/>
          <w:numId w:val="3"/>
        </w:numPr>
        <w:autoSpaceDE w:val="0"/>
        <w:autoSpaceDN w:val="0"/>
        <w:adjustRightInd w:val="0"/>
        <w:spacing w:before="240" w:line="360" w:lineRule="auto"/>
        <w:jc w:val="both"/>
        <w:rPr>
          <w:rFonts w:ascii="Palatino Linotype" w:hAnsi="Palatino Linotype" w:cs="Arial"/>
          <w:i/>
          <w:iCs/>
        </w:rPr>
      </w:pPr>
      <w:r w:rsidRPr="005A4D25">
        <w:rPr>
          <w:rFonts w:ascii="Palatino Linotype" w:hAnsi="Palatino Linotype" w:cs="Arial"/>
          <w:i/>
          <w:iCs/>
        </w:rPr>
        <w:t xml:space="preserve">El o los documentos donde consten los comprobantes de pagos realizados a particulares </w:t>
      </w:r>
      <w:r w:rsidRPr="005A4D25">
        <w:rPr>
          <w:rFonts w:ascii="Palatino Linotype" w:hAnsi="Palatino Linotype"/>
          <w:i/>
          <w:iCs/>
        </w:rPr>
        <w:t>mediante transferencia electrónica y/o cheque con recursos correspondientes al presupuesto de egresos del año 2024 de la Gubernatura, del periodo comprendido del uno de noviembre al treinta y uno de diciembre de dos mil veinticuatro.</w:t>
      </w:r>
    </w:p>
    <w:p w14:paraId="25281038" w14:textId="77777777" w:rsidR="000D1FFA" w:rsidRPr="005A4D25" w:rsidRDefault="000D1FFA" w:rsidP="00E1254E">
      <w:pPr>
        <w:pStyle w:val="Sinespaciado"/>
        <w:spacing w:line="360" w:lineRule="auto"/>
        <w:ind w:left="720"/>
        <w:jc w:val="both"/>
        <w:rPr>
          <w:rFonts w:ascii="Palatino Linotype" w:hAnsi="Palatino Linotype" w:cs="Arial"/>
          <w:i/>
        </w:rPr>
      </w:pPr>
    </w:p>
    <w:p w14:paraId="56896AEE" w14:textId="7275C935" w:rsidR="00E1254E" w:rsidRPr="005A4D25" w:rsidRDefault="00E1254E" w:rsidP="00E1254E">
      <w:pPr>
        <w:pStyle w:val="Sinespaciado"/>
        <w:spacing w:line="360" w:lineRule="auto"/>
        <w:ind w:left="720"/>
        <w:jc w:val="both"/>
        <w:rPr>
          <w:rFonts w:ascii="Palatino Linotype" w:hAnsi="Palatino Linotype" w:cs="Arial"/>
          <w:i/>
        </w:rPr>
      </w:pPr>
      <w:r w:rsidRPr="005A4D25">
        <w:rPr>
          <w:rFonts w:ascii="Palatino Linotype" w:hAnsi="Palatino Linotype" w:cs="Arial"/>
          <w:i/>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w:t>
      </w:r>
      <w:r w:rsidRPr="005A4D25">
        <w:rPr>
          <w:rFonts w:ascii="Palatino Linotype" w:hAnsi="Palatino Linotype" w:cs="Arial"/>
          <w:i/>
        </w:rPr>
        <w:lastRenderedPageBreak/>
        <w:t>y motive las razones sobre los datos que se supriman o eliminen y se ponga a disposición del Recurrente.</w:t>
      </w:r>
    </w:p>
    <w:p w14:paraId="04FC45FE" w14:textId="77777777" w:rsidR="00BD64F4" w:rsidRPr="005A4D25" w:rsidRDefault="00BD64F4" w:rsidP="00ED5630">
      <w:pPr>
        <w:spacing w:line="360" w:lineRule="auto"/>
        <w:jc w:val="both"/>
        <w:rPr>
          <w:rFonts w:ascii="Palatino Linotype" w:hAnsi="Palatino Linotype" w:cs="Arial"/>
          <w:b/>
          <w:sz w:val="24"/>
          <w:szCs w:val="24"/>
        </w:rPr>
      </w:pPr>
    </w:p>
    <w:p w14:paraId="3EE2F70A" w14:textId="7D666D3B" w:rsidR="000D1FFA" w:rsidRPr="005A4D25" w:rsidRDefault="00ED5630" w:rsidP="00ED5630">
      <w:pPr>
        <w:spacing w:line="360" w:lineRule="auto"/>
        <w:jc w:val="both"/>
        <w:rPr>
          <w:rFonts w:ascii="Palatino Linotype" w:hAnsi="Palatino Linotype" w:cs="Arial"/>
          <w:sz w:val="24"/>
          <w:szCs w:val="24"/>
        </w:rPr>
      </w:pPr>
      <w:r w:rsidRPr="005A4D25">
        <w:rPr>
          <w:rFonts w:ascii="Palatino Linotype" w:hAnsi="Palatino Linotype" w:cs="Arial"/>
          <w:b/>
          <w:sz w:val="28"/>
          <w:szCs w:val="28"/>
        </w:rPr>
        <w:t>TERCERO.</w:t>
      </w:r>
      <w:r w:rsidRPr="005A4D25">
        <w:rPr>
          <w:rFonts w:ascii="Palatino Linotype" w:hAnsi="Palatino Linotype" w:cs="Arial"/>
          <w:sz w:val="24"/>
          <w:szCs w:val="24"/>
        </w:rPr>
        <w:t xml:space="preserve"> </w:t>
      </w:r>
      <w:r w:rsidR="000D1FFA" w:rsidRPr="005A4D25">
        <w:rPr>
          <w:rFonts w:ascii="Palatino Linotype" w:hAnsi="Palatino Linotype" w:cs="Arial"/>
          <w:sz w:val="24"/>
          <w:szCs w:val="24"/>
          <w:lang w:val="es-ES_tradnl"/>
        </w:rPr>
        <w:t xml:space="preserve">Se </w:t>
      </w:r>
      <w:r w:rsidR="000D1FFA" w:rsidRPr="005A4D25">
        <w:rPr>
          <w:rFonts w:ascii="Palatino Linotype" w:hAnsi="Palatino Linotype" w:cs="Arial"/>
          <w:b/>
          <w:sz w:val="24"/>
          <w:szCs w:val="24"/>
          <w:lang w:val="es-ES_tradnl"/>
        </w:rPr>
        <w:t>SOBRESEE</w:t>
      </w:r>
      <w:r w:rsidR="000D1FFA" w:rsidRPr="005A4D25">
        <w:rPr>
          <w:rFonts w:ascii="Palatino Linotype" w:hAnsi="Palatino Linotype" w:cs="Arial"/>
          <w:sz w:val="24"/>
          <w:szCs w:val="24"/>
          <w:lang w:val="es-ES_tradnl"/>
        </w:rPr>
        <w:t xml:space="preserve"> el recurso de revisión número </w:t>
      </w:r>
      <w:r w:rsidR="000D1FFA" w:rsidRPr="005A4D25">
        <w:rPr>
          <w:rFonts w:ascii="Palatino Linotype" w:eastAsiaTheme="minorEastAsia" w:hAnsi="Palatino Linotype"/>
          <w:b/>
          <w:sz w:val="24"/>
          <w:szCs w:val="24"/>
          <w:lang w:val="es-ES_tradnl"/>
        </w:rPr>
        <w:t>07609/INFOEM/IP/RR/2025</w:t>
      </w:r>
      <w:r w:rsidR="000D1FFA" w:rsidRPr="005A4D25">
        <w:rPr>
          <w:rFonts w:ascii="Palatino Linotype" w:eastAsiaTheme="minorEastAsia" w:hAnsi="Palatino Linotype"/>
          <w:sz w:val="24"/>
          <w:szCs w:val="24"/>
          <w:lang w:val="es-ES_tradnl"/>
        </w:rPr>
        <w:t xml:space="preserve">, por improcedente en términos de los artículos 191, fracción III y 192, fracción IV, de la Ley de Transparencia y Acceso a la Información Pública del Estado de México y Municipios, y en términos del Considerando </w:t>
      </w:r>
      <w:r w:rsidR="000D1FFA" w:rsidRPr="005A4D25">
        <w:rPr>
          <w:rFonts w:ascii="Palatino Linotype" w:eastAsiaTheme="minorEastAsia" w:hAnsi="Palatino Linotype"/>
          <w:b/>
          <w:sz w:val="24"/>
          <w:szCs w:val="24"/>
          <w:lang w:val="es-ES_tradnl"/>
        </w:rPr>
        <w:t>CUARTO</w:t>
      </w:r>
      <w:r w:rsidR="000D1FFA" w:rsidRPr="005A4D25">
        <w:rPr>
          <w:rFonts w:ascii="Palatino Linotype" w:eastAsiaTheme="minorEastAsia" w:hAnsi="Palatino Linotype"/>
          <w:sz w:val="24"/>
          <w:szCs w:val="24"/>
          <w:lang w:val="es-ES_tradnl"/>
        </w:rPr>
        <w:t xml:space="preserve"> de la presente resolución.</w:t>
      </w:r>
    </w:p>
    <w:p w14:paraId="4ADAE5F7" w14:textId="77777777" w:rsidR="000D1FFA" w:rsidRPr="005A4D25" w:rsidRDefault="000D1FFA" w:rsidP="00ED5630">
      <w:pPr>
        <w:spacing w:line="360" w:lineRule="auto"/>
        <w:jc w:val="both"/>
        <w:rPr>
          <w:rFonts w:ascii="Palatino Linotype" w:hAnsi="Palatino Linotype" w:cs="Arial"/>
          <w:sz w:val="24"/>
          <w:szCs w:val="24"/>
        </w:rPr>
      </w:pPr>
    </w:p>
    <w:p w14:paraId="6F278285" w14:textId="4AAD438B" w:rsidR="00ED5630" w:rsidRPr="005A4D25" w:rsidRDefault="000D1FFA" w:rsidP="00ED5630">
      <w:pPr>
        <w:spacing w:line="360" w:lineRule="auto"/>
        <w:jc w:val="both"/>
        <w:rPr>
          <w:rFonts w:ascii="Palatino Linotype" w:eastAsia="Palatino Linotype" w:hAnsi="Palatino Linotype" w:cs="Palatino Linotype"/>
          <w:bCs/>
          <w:color w:val="000000"/>
          <w:sz w:val="24"/>
          <w:szCs w:val="24"/>
          <w:lang w:val="es-ES_tradnl" w:eastAsia="es-MX"/>
        </w:rPr>
      </w:pPr>
      <w:r w:rsidRPr="005A4D25">
        <w:rPr>
          <w:rFonts w:ascii="Palatino Linotype" w:hAnsi="Palatino Linotype" w:cs="Arial"/>
          <w:b/>
          <w:bCs/>
          <w:sz w:val="28"/>
          <w:szCs w:val="28"/>
        </w:rPr>
        <w:t>CUARTO</w:t>
      </w:r>
      <w:r w:rsidRPr="005A4D25">
        <w:rPr>
          <w:rFonts w:ascii="Palatino Linotype" w:hAnsi="Palatino Linotype" w:cs="Arial"/>
          <w:sz w:val="28"/>
          <w:szCs w:val="28"/>
        </w:rPr>
        <w:t>.</w:t>
      </w:r>
      <w:r w:rsidRPr="005A4D25">
        <w:rPr>
          <w:rFonts w:ascii="Palatino Linotype" w:hAnsi="Palatino Linotype" w:cs="Arial"/>
          <w:sz w:val="24"/>
          <w:szCs w:val="24"/>
        </w:rPr>
        <w:t xml:space="preserve"> </w:t>
      </w:r>
      <w:r w:rsidR="00ED5630" w:rsidRPr="005A4D25">
        <w:rPr>
          <w:rFonts w:ascii="Palatino Linotype" w:hAnsi="Palatino Linotype" w:cs="Tahoma"/>
          <w:b/>
          <w:sz w:val="24"/>
          <w:szCs w:val="24"/>
        </w:rPr>
        <w:t xml:space="preserve">NOTIFÍQUESE </w:t>
      </w:r>
      <w:r w:rsidR="00ED5630" w:rsidRPr="005A4D25">
        <w:rPr>
          <w:rFonts w:ascii="Palatino Linotype" w:hAnsi="Palatino Linotype" w:cs="Arial"/>
          <w:sz w:val="24"/>
          <w:szCs w:val="24"/>
        </w:rPr>
        <w:t xml:space="preserve">a través del Sistema de Acceso a la Información Mexiquense </w:t>
      </w:r>
      <w:r w:rsidR="00ED5630" w:rsidRPr="005A4D25">
        <w:rPr>
          <w:rFonts w:ascii="Palatino Linotype" w:hAnsi="Palatino Linotype" w:cs="Arial"/>
          <w:b/>
          <w:sz w:val="24"/>
          <w:szCs w:val="24"/>
        </w:rPr>
        <w:t>(SAIMEX)</w:t>
      </w:r>
      <w:r w:rsidR="00ED5630" w:rsidRPr="005A4D25">
        <w:rPr>
          <w:rFonts w:ascii="Palatino Linotype" w:hAnsi="Palatino Linotype" w:cs="Arial"/>
          <w:sz w:val="24"/>
          <w:szCs w:val="24"/>
        </w:rPr>
        <w:t xml:space="preserve">, </w:t>
      </w:r>
      <w:r w:rsidR="00ED5630" w:rsidRPr="005A4D25">
        <w:rPr>
          <w:rFonts w:ascii="Palatino Linotype" w:hAnsi="Palatino Linotype" w:cs="Tahoma"/>
          <w:sz w:val="24"/>
          <w:szCs w:val="24"/>
        </w:rPr>
        <w:t xml:space="preserve">la presente Resolución al Titular de la Unidad de Transparencia del </w:t>
      </w:r>
      <w:r w:rsidR="00ED5630" w:rsidRPr="005A4D25">
        <w:rPr>
          <w:rFonts w:ascii="Palatino Linotype" w:hAnsi="Palatino Linotype" w:cs="Tahoma"/>
          <w:b/>
          <w:sz w:val="24"/>
          <w:szCs w:val="24"/>
        </w:rPr>
        <w:t>Sujeto Obligado</w:t>
      </w:r>
      <w:r w:rsidR="00ED5630" w:rsidRPr="005A4D25">
        <w:rPr>
          <w:rFonts w:ascii="Palatino Linotype" w:hAnsi="Palatino Linotype" w:cs="Tahoma"/>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00ED5630" w:rsidRPr="005A4D25">
        <w:rPr>
          <w:rFonts w:ascii="Palatino Linotype" w:eastAsia="Palatino Linotype" w:hAnsi="Palatino Linotype" w:cs="Palatino Linotype"/>
          <w:bCs/>
          <w:color w:val="000000"/>
          <w:sz w:val="24"/>
          <w:szCs w:val="24"/>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FE5DFB6" w14:textId="77777777" w:rsidR="003A7EED" w:rsidRPr="005A4D25" w:rsidRDefault="003A7EED" w:rsidP="00ED5630">
      <w:pPr>
        <w:spacing w:line="360" w:lineRule="auto"/>
        <w:jc w:val="both"/>
        <w:rPr>
          <w:rFonts w:ascii="Palatino Linotype" w:hAnsi="Palatino Linotype" w:cs="Tahoma"/>
          <w:bCs/>
          <w:sz w:val="24"/>
          <w:szCs w:val="24"/>
        </w:rPr>
      </w:pPr>
    </w:p>
    <w:p w14:paraId="46819E0C" w14:textId="6BC67519" w:rsidR="00ED5630" w:rsidRPr="005A4D25" w:rsidRDefault="000D1FFA" w:rsidP="00ED5630">
      <w:pPr>
        <w:autoSpaceDE w:val="0"/>
        <w:autoSpaceDN w:val="0"/>
        <w:adjustRightInd w:val="0"/>
        <w:spacing w:line="360" w:lineRule="auto"/>
        <w:jc w:val="both"/>
        <w:rPr>
          <w:rFonts w:ascii="Palatino Linotype" w:hAnsi="Palatino Linotype" w:cs="Arial"/>
          <w:sz w:val="24"/>
          <w:szCs w:val="24"/>
        </w:rPr>
      </w:pPr>
      <w:r w:rsidRPr="005A4D25">
        <w:rPr>
          <w:rFonts w:ascii="Palatino Linotype" w:hAnsi="Palatino Linotype" w:cs="Arial"/>
          <w:b/>
          <w:sz w:val="28"/>
          <w:szCs w:val="28"/>
        </w:rPr>
        <w:lastRenderedPageBreak/>
        <w:t>QUINTO</w:t>
      </w:r>
      <w:r w:rsidR="00ED5630" w:rsidRPr="005A4D25">
        <w:rPr>
          <w:rFonts w:ascii="Palatino Linotype" w:hAnsi="Palatino Linotype" w:cs="Arial"/>
          <w:b/>
          <w:sz w:val="28"/>
          <w:szCs w:val="28"/>
        </w:rPr>
        <w:t>.</w:t>
      </w:r>
      <w:r w:rsidR="00ED5630" w:rsidRPr="005A4D25">
        <w:rPr>
          <w:rFonts w:ascii="Palatino Linotype" w:hAnsi="Palatino Linotype" w:cs="Arial"/>
          <w:b/>
          <w:sz w:val="24"/>
          <w:szCs w:val="24"/>
        </w:rPr>
        <w:t xml:space="preserve"> </w:t>
      </w:r>
      <w:r w:rsidR="00ED5630" w:rsidRPr="005A4D25">
        <w:rPr>
          <w:rFonts w:ascii="Palatino Linotype" w:hAnsi="Palatino Linotype" w:cs="Arial"/>
          <w:sz w:val="24"/>
          <w:szCs w:val="24"/>
        </w:rPr>
        <w:t xml:space="preserve">De conformidad con el artículo 198 de la Ley de Transparencia y Acceso a la Información Pública del Estado de México y Municipios, de considerarlo procedente, el </w:t>
      </w:r>
      <w:r w:rsidR="00ED5630" w:rsidRPr="005A4D25">
        <w:rPr>
          <w:rFonts w:ascii="Palatino Linotype" w:hAnsi="Palatino Linotype" w:cs="Arial"/>
          <w:b/>
          <w:sz w:val="24"/>
          <w:szCs w:val="24"/>
        </w:rPr>
        <w:t>Sujeto Obligado</w:t>
      </w:r>
      <w:r w:rsidR="00ED5630" w:rsidRPr="005A4D25">
        <w:rPr>
          <w:rFonts w:ascii="Palatino Linotype" w:hAnsi="Palatino Linotype" w:cs="Arial"/>
          <w:sz w:val="24"/>
          <w:szCs w:val="24"/>
        </w:rPr>
        <w:t xml:space="preserve"> de manera fundada y motivada, podrá solicitar una ampliación de plazo para el cumplimiento de la presente resolución.</w:t>
      </w:r>
    </w:p>
    <w:p w14:paraId="4D1CA5BB" w14:textId="77777777" w:rsidR="000F5C19" w:rsidRPr="005A4D25" w:rsidRDefault="000F5C19" w:rsidP="00ED5630">
      <w:pPr>
        <w:autoSpaceDE w:val="0"/>
        <w:autoSpaceDN w:val="0"/>
        <w:adjustRightInd w:val="0"/>
        <w:spacing w:line="360" w:lineRule="auto"/>
        <w:jc w:val="both"/>
        <w:rPr>
          <w:rFonts w:ascii="Palatino Linotype" w:hAnsi="Palatino Linotype" w:cs="Arial"/>
          <w:sz w:val="24"/>
          <w:szCs w:val="24"/>
        </w:rPr>
      </w:pPr>
    </w:p>
    <w:p w14:paraId="0DF1159F" w14:textId="4E1A46FF" w:rsidR="00ED5630" w:rsidRPr="005A4D25" w:rsidRDefault="000D1FFA" w:rsidP="00ED5630">
      <w:pPr>
        <w:autoSpaceDE w:val="0"/>
        <w:autoSpaceDN w:val="0"/>
        <w:adjustRightInd w:val="0"/>
        <w:spacing w:line="360" w:lineRule="auto"/>
        <w:jc w:val="both"/>
        <w:rPr>
          <w:rFonts w:ascii="Palatino Linotype" w:hAnsi="Palatino Linotype" w:cs="Arial"/>
          <w:sz w:val="24"/>
          <w:szCs w:val="24"/>
        </w:rPr>
      </w:pPr>
      <w:r w:rsidRPr="005A4D25">
        <w:rPr>
          <w:rFonts w:ascii="Palatino Linotype" w:hAnsi="Palatino Linotype"/>
          <w:b/>
          <w:sz w:val="28"/>
          <w:szCs w:val="28"/>
        </w:rPr>
        <w:t>SEXTO</w:t>
      </w:r>
      <w:r w:rsidR="00ED5630" w:rsidRPr="005A4D25">
        <w:rPr>
          <w:rFonts w:ascii="Palatino Linotype" w:hAnsi="Palatino Linotype"/>
          <w:b/>
          <w:sz w:val="28"/>
          <w:szCs w:val="28"/>
        </w:rPr>
        <w:t>.</w:t>
      </w:r>
      <w:r w:rsidR="00ED5630" w:rsidRPr="005A4D25">
        <w:rPr>
          <w:rFonts w:ascii="Palatino Linotype" w:hAnsi="Palatino Linotype"/>
          <w:b/>
          <w:sz w:val="24"/>
          <w:szCs w:val="24"/>
        </w:rPr>
        <w:t xml:space="preserve"> </w:t>
      </w:r>
      <w:r w:rsidR="00ED5630" w:rsidRPr="005A4D25">
        <w:rPr>
          <w:rFonts w:ascii="Palatino Linotype" w:hAnsi="Palatino Linotype" w:cs="Arial"/>
          <w:b/>
          <w:sz w:val="24"/>
          <w:szCs w:val="24"/>
        </w:rPr>
        <w:t>NOTIFÍQUESE</w:t>
      </w:r>
      <w:r w:rsidR="00ED5630" w:rsidRPr="005A4D25">
        <w:rPr>
          <w:rFonts w:ascii="Palatino Linotype" w:hAnsi="Palatino Linotype" w:cs="Arial"/>
          <w:sz w:val="24"/>
          <w:szCs w:val="24"/>
        </w:rPr>
        <w:t xml:space="preserve"> a través del Sistema de Acceso a la Información Mexiquense </w:t>
      </w:r>
      <w:r w:rsidR="00ED5630" w:rsidRPr="005A4D25">
        <w:rPr>
          <w:rFonts w:ascii="Palatino Linotype" w:hAnsi="Palatino Linotype" w:cs="Arial"/>
          <w:b/>
          <w:bCs/>
          <w:sz w:val="24"/>
          <w:szCs w:val="24"/>
        </w:rPr>
        <w:t>(SAIMEX),</w:t>
      </w:r>
      <w:r w:rsidR="00ED5630" w:rsidRPr="005A4D25">
        <w:rPr>
          <w:rFonts w:ascii="Palatino Linotype" w:hAnsi="Palatino Linotype" w:cs="Arial"/>
          <w:sz w:val="24"/>
          <w:szCs w:val="24"/>
        </w:rPr>
        <w:t xml:space="preserve"> al </w:t>
      </w:r>
      <w:r w:rsidR="00ED5630" w:rsidRPr="005A4D25">
        <w:rPr>
          <w:rFonts w:ascii="Palatino Linotype" w:hAnsi="Palatino Linotype" w:cs="Arial"/>
          <w:b/>
          <w:sz w:val="24"/>
          <w:szCs w:val="24"/>
        </w:rPr>
        <w:t>RECURRENTE</w:t>
      </w:r>
      <w:r w:rsidR="00ED5630" w:rsidRPr="005A4D25">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366F315B" w14:textId="77777777" w:rsidR="004F3C0F" w:rsidRPr="005A4D25" w:rsidRDefault="004F3C0F" w:rsidP="00ED5630">
      <w:pPr>
        <w:autoSpaceDE w:val="0"/>
        <w:autoSpaceDN w:val="0"/>
        <w:adjustRightInd w:val="0"/>
        <w:spacing w:line="360" w:lineRule="auto"/>
        <w:jc w:val="both"/>
        <w:rPr>
          <w:rFonts w:ascii="Palatino Linotype" w:hAnsi="Palatino Linotype" w:cs="Arial"/>
          <w:sz w:val="24"/>
          <w:szCs w:val="24"/>
        </w:rPr>
      </w:pPr>
    </w:p>
    <w:p w14:paraId="1B06F1FB" w14:textId="3A3E694A" w:rsidR="00E16843" w:rsidRPr="005A4D25" w:rsidRDefault="005A4D25" w:rsidP="00E16843">
      <w:pPr>
        <w:pStyle w:val="Prrafodelista"/>
        <w:autoSpaceDE w:val="0"/>
        <w:autoSpaceDN w:val="0"/>
        <w:adjustRightInd w:val="0"/>
        <w:spacing w:before="240" w:after="160" w:line="360" w:lineRule="auto"/>
        <w:ind w:left="0"/>
        <w:jc w:val="both"/>
        <w:rPr>
          <w:rFonts w:ascii="Palatino Linotype" w:hAnsi="Palatino Linotype" w:cs="Arial"/>
          <w:lang w:val="es-MX"/>
        </w:rPr>
      </w:pPr>
      <w:r w:rsidRPr="005A4D25">
        <w:rPr>
          <w:rFonts w:ascii="Palatino Linotype" w:eastAsiaTheme="minorHAnsi" w:hAnsi="Palatino Linotype" w:cs="Arial"/>
          <w:lang w:val="es-MX" w:eastAsia="en-US"/>
        </w:rPr>
        <w:t>ASÍ LO RESUELVE, POR UNANIMIDAD DE VOTOS, EL PLENO DEL</w:t>
      </w:r>
      <w:r w:rsidRPr="005A4D25">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5A4D25">
        <w:rPr>
          <w:rFonts w:ascii="Palatino Linotype" w:eastAsiaTheme="minorHAnsi" w:hAnsi="Palatino Linotype" w:cs="Arial"/>
          <w:lang w:val="es-MX" w:eastAsia="en-US"/>
        </w:rPr>
        <w:t xml:space="preserve">, CONFORMADO POR LOS COMISIONADOS JOSÉ MARTÍNEZ VILCHIS; MARÍA DEL ROSARIO MEJÍA AYALA; SHARON CRISTINA MORALES MARTÍNEZ; LUIS GUSTAVO PARRA NORIEGA Y GUADALUPE RAMÍREZ PEÑA; EN LA </w:t>
      </w:r>
      <w:r w:rsidRPr="005A4D25">
        <w:rPr>
          <w:rFonts w:ascii="Palatino Linotype" w:hAnsi="Palatino Linotype" w:cs="Arial"/>
        </w:rPr>
        <w:t>VIGÉSIMA TERCERA SESIÓN ORDINARIA, CELEBRADA EL VEINTICINCO DE JUNIO DE DOS MIL VEINTISÉIS</w:t>
      </w:r>
      <w:r w:rsidRPr="005A4D25">
        <w:rPr>
          <w:rFonts w:ascii="Palatino Linotype" w:eastAsiaTheme="minorHAnsi" w:hAnsi="Palatino Linotype" w:cs="Arial"/>
          <w:lang w:val="es-MX" w:eastAsia="en-US"/>
        </w:rPr>
        <w:t>, ANTE EL SECRETARIO TÉCNICO, ALEXIS TAPIA RAMÍREZ</w:t>
      </w:r>
      <w:r w:rsidR="00E16843" w:rsidRPr="005A4D25">
        <w:rPr>
          <w:rFonts w:ascii="Palatino Linotype" w:hAnsi="Palatino Linotype" w:cs="Arial"/>
        </w:rPr>
        <w:t xml:space="preserve">. </w:t>
      </w:r>
    </w:p>
    <w:p w14:paraId="747DE779" w14:textId="77777777" w:rsidR="00E16843" w:rsidRDefault="00E16843" w:rsidP="00E16843">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5A4D25">
        <w:rPr>
          <w:rFonts w:ascii="Palatino Linotype" w:hAnsi="Palatino Linotype"/>
          <w:bCs/>
          <w:sz w:val="18"/>
          <w:szCs w:val="18"/>
          <w:lang w:val="es-MX"/>
        </w:rPr>
        <w:t>CCR/JCMA</w:t>
      </w:r>
    </w:p>
    <w:p w14:paraId="4C1C817E" w14:textId="77777777" w:rsidR="00F82098" w:rsidRDefault="00F82098" w:rsidP="00F82098">
      <w:pPr>
        <w:spacing w:line="360" w:lineRule="auto"/>
        <w:contextualSpacing/>
        <w:jc w:val="both"/>
        <w:rPr>
          <w:rFonts w:ascii="Palatino Linotype" w:eastAsia="MS Mincho" w:hAnsi="Palatino Linotype"/>
        </w:rPr>
      </w:pPr>
    </w:p>
    <w:p w14:paraId="7CA0A0C7" w14:textId="2764A74F" w:rsidR="00F82098" w:rsidRDefault="00F82098" w:rsidP="00F82098">
      <w:pPr>
        <w:spacing w:line="360" w:lineRule="auto"/>
        <w:contextualSpacing/>
        <w:jc w:val="both"/>
        <w:rPr>
          <w:rFonts w:ascii="Palatino Linotype" w:eastAsia="MS Mincho" w:hAnsi="Palatino Linotype"/>
        </w:rPr>
      </w:pPr>
    </w:p>
    <w:p w14:paraId="3944E29C" w14:textId="77777777" w:rsidR="00F82098" w:rsidRDefault="00F82098" w:rsidP="00F82098">
      <w:pPr>
        <w:spacing w:line="360" w:lineRule="auto"/>
        <w:contextualSpacing/>
        <w:jc w:val="both"/>
        <w:rPr>
          <w:rFonts w:ascii="Palatino Linotype" w:eastAsia="MS Mincho" w:hAnsi="Palatino Linotype"/>
        </w:rPr>
      </w:pPr>
    </w:p>
    <w:p w14:paraId="22B65F4D" w14:textId="77777777" w:rsidR="00F82098" w:rsidRDefault="00F82098" w:rsidP="00F82098">
      <w:pPr>
        <w:spacing w:line="360" w:lineRule="auto"/>
        <w:contextualSpacing/>
        <w:jc w:val="both"/>
        <w:rPr>
          <w:rFonts w:ascii="Palatino Linotype" w:eastAsia="MS Mincho" w:hAnsi="Palatino Linotype"/>
        </w:rPr>
      </w:pPr>
    </w:p>
    <w:p w14:paraId="4972E4A3" w14:textId="77777777" w:rsidR="00F82098" w:rsidRDefault="00F82098" w:rsidP="00F82098">
      <w:pPr>
        <w:spacing w:line="360" w:lineRule="auto"/>
        <w:contextualSpacing/>
        <w:jc w:val="both"/>
        <w:rPr>
          <w:rFonts w:ascii="Palatino Linotype" w:eastAsia="MS Mincho" w:hAnsi="Palatino Linotype"/>
        </w:rPr>
      </w:pPr>
    </w:p>
    <w:p w14:paraId="57BA2EFC" w14:textId="77777777" w:rsidR="00F82098" w:rsidRDefault="00F82098" w:rsidP="00F82098">
      <w:pPr>
        <w:spacing w:line="360" w:lineRule="auto"/>
        <w:contextualSpacing/>
        <w:jc w:val="both"/>
        <w:rPr>
          <w:rFonts w:ascii="Palatino Linotype" w:eastAsia="MS Mincho" w:hAnsi="Palatino Linotype"/>
        </w:rPr>
      </w:pPr>
    </w:p>
    <w:p w14:paraId="1CA9575C" w14:textId="77777777" w:rsidR="00F82098" w:rsidRDefault="00F82098" w:rsidP="00F82098">
      <w:pPr>
        <w:spacing w:line="360" w:lineRule="auto"/>
        <w:contextualSpacing/>
        <w:jc w:val="both"/>
        <w:rPr>
          <w:rFonts w:ascii="Palatino Linotype" w:eastAsia="MS Mincho" w:hAnsi="Palatino Linotype"/>
        </w:rPr>
      </w:pPr>
    </w:p>
    <w:p w14:paraId="4E9EF082" w14:textId="77777777" w:rsidR="00E16843" w:rsidRDefault="00E16843" w:rsidP="008B74DC">
      <w:pPr>
        <w:pStyle w:val="Prrafodelista"/>
        <w:spacing w:before="240" w:after="240" w:line="360" w:lineRule="auto"/>
        <w:ind w:left="0"/>
        <w:jc w:val="both"/>
        <w:rPr>
          <w:rFonts w:ascii="Palatino Linotype" w:hAnsi="Palatino Linotype"/>
        </w:rPr>
      </w:pPr>
    </w:p>
    <w:sectPr w:rsidR="00E16843" w:rsidSect="00FB4AAD">
      <w:headerReference w:type="default" r:id="rId9"/>
      <w:footerReference w:type="default" r:id="rId10"/>
      <w:headerReference w:type="first" r:id="rId11"/>
      <w:footerReference w:type="first" r:id="rId12"/>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08BE11" w14:textId="77777777" w:rsidR="00CB448F" w:rsidRDefault="00CB448F" w:rsidP="006168E4">
      <w:pPr>
        <w:spacing w:after="0" w:line="240" w:lineRule="auto"/>
      </w:pPr>
      <w:r>
        <w:separator/>
      </w:r>
    </w:p>
  </w:endnote>
  <w:endnote w:type="continuationSeparator" w:id="0">
    <w:p w14:paraId="02130A83" w14:textId="77777777" w:rsidR="00CB448F" w:rsidRDefault="00CB448F"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6F6D2D">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6F6D2D">
      <w:rPr>
        <w:rFonts w:ascii="Palatino Linotype" w:hAnsi="Palatino Linotype"/>
        <w:bCs/>
        <w:noProof/>
        <w:sz w:val="20"/>
      </w:rPr>
      <w:t>55</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6F6D2D">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6F6D2D">
      <w:rPr>
        <w:rFonts w:ascii="Palatino Linotype" w:hAnsi="Palatino Linotype"/>
        <w:bCs/>
        <w:noProof/>
        <w:sz w:val="20"/>
      </w:rPr>
      <w:t>55</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0BF0C6" w14:textId="77777777" w:rsidR="00CB448F" w:rsidRDefault="00CB448F" w:rsidP="006168E4">
      <w:pPr>
        <w:spacing w:after="0" w:line="240" w:lineRule="auto"/>
      </w:pPr>
      <w:r>
        <w:separator/>
      </w:r>
    </w:p>
  </w:footnote>
  <w:footnote w:type="continuationSeparator" w:id="0">
    <w:p w14:paraId="39AA2D1E" w14:textId="77777777" w:rsidR="00CB448F" w:rsidRDefault="00CB448F" w:rsidP="006168E4">
      <w:pPr>
        <w:spacing w:after="0" w:line="240" w:lineRule="auto"/>
      </w:pPr>
      <w:r>
        <w:continuationSeparator/>
      </w:r>
    </w:p>
  </w:footnote>
  <w:footnote w:id="1">
    <w:p w14:paraId="45A2FCE1" w14:textId="77777777" w:rsidR="00F14223" w:rsidRPr="007822E6" w:rsidRDefault="00F14223" w:rsidP="00F14223">
      <w:pPr>
        <w:jc w:val="both"/>
        <w:rPr>
          <w:rFonts w:ascii="Palatino Linotype"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18CC1BDB" w14:textId="77777777" w:rsidR="00F14223" w:rsidRPr="005552A8" w:rsidRDefault="00F14223" w:rsidP="00F14223">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3421F9" w14:paraId="17981A04" w14:textId="77777777" w:rsidTr="00417FC0">
      <w:trPr>
        <w:trHeight w:val="227"/>
      </w:trPr>
      <w:tc>
        <w:tcPr>
          <w:tcW w:w="5529" w:type="dxa"/>
          <w:hideMark/>
        </w:tcPr>
        <w:p w14:paraId="0E414BC5" w14:textId="75B4D793"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67943007" w:rsidR="003421F9" w:rsidRPr="00B4142F" w:rsidRDefault="00614BDD"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07605</w:t>
          </w:r>
          <w:r w:rsidR="003421F9">
            <w:rPr>
              <w:rFonts w:ascii="Palatino Linotype" w:hAnsi="Palatino Linotype" w:cs="Arial"/>
              <w:bCs/>
              <w:sz w:val="24"/>
              <w:lang w:eastAsia="es-MX"/>
            </w:rPr>
            <w:t>/INFOEM/IP/RR/202</w:t>
          </w:r>
          <w:r>
            <w:rPr>
              <w:rFonts w:ascii="Palatino Linotype" w:hAnsi="Palatino Linotype" w:cs="Arial"/>
              <w:bCs/>
              <w:sz w:val="24"/>
              <w:lang w:eastAsia="es-MX"/>
            </w:rPr>
            <w:t>5 y acumulados</w:t>
          </w:r>
        </w:p>
      </w:tc>
    </w:tr>
    <w:tr w:rsidR="003421F9" w14:paraId="637042F0" w14:textId="77777777" w:rsidTr="00417FC0">
      <w:trPr>
        <w:trHeight w:val="242"/>
      </w:trPr>
      <w:tc>
        <w:tcPr>
          <w:tcW w:w="5529" w:type="dxa"/>
          <w:hideMark/>
        </w:tcPr>
        <w:p w14:paraId="412AD568" w14:textId="582E7AD7"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02B35D93" w:rsidR="003421F9" w:rsidRPr="00F06FED" w:rsidRDefault="00614BDD" w:rsidP="001B1CE0">
          <w:pPr>
            <w:spacing w:after="120" w:line="256" w:lineRule="auto"/>
            <w:ind w:left="639" w:right="214"/>
            <w:jc w:val="both"/>
            <w:rPr>
              <w:rFonts w:ascii="Palatino Linotype" w:hAnsi="Palatino Linotype" w:cs="Arial"/>
            </w:rPr>
          </w:pPr>
          <w:r>
            <w:rPr>
              <w:rFonts w:ascii="Palatino Linotype" w:hAnsi="Palatino Linotype" w:cs="Arial"/>
              <w:szCs w:val="20"/>
            </w:rPr>
            <w:t>Secretaría de Finanzas</w:t>
          </w:r>
          <w:r w:rsidR="006A5308">
            <w:rPr>
              <w:rFonts w:ascii="Palatino Linotype" w:hAnsi="Palatino Linotype" w:cs="Arial"/>
              <w:szCs w:val="20"/>
            </w:rPr>
            <w:t xml:space="preserve"> </w:t>
          </w:r>
        </w:p>
      </w:tc>
    </w:tr>
    <w:tr w:rsidR="003421F9" w14:paraId="21BFE746" w14:textId="77777777" w:rsidTr="00417FC0">
      <w:trPr>
        <w:trHeight w:val="342"/>
      </w:trPr>
      <w:tc>
        <w:tcPr>
          <w:tcW w:w="5529" w:type="dxa"/>
          <w:hideMark/>
        </w:tcPr>
        <w:p w14:paraId="64C4E314" w14:textId="1C66F8DB" w:rsidR="003421F9" w:rsidRDefault="003421F9"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3421F9" w:rsidRDefault="003421F9"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3421F9" w:rsidRDefault="003421F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3421F9" w14:paraId="385FD437" w14:textId="77777777" w:rsidTr="00417FC0">
      <w:trPr>
        <w:trHeight w:val="227"/>
      </w:trPr>
      <w:tc>
        <w:tcPr>
          <w:tcW w:w="5529" w:type="dxa"/>
          <w:hideMark/>
        </w:tcPr>
        <w:p w14:paraId="272860E8" w14:textId="23375EDF"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4F7D2DDE" w:rsidR="003421F9" w:rsidRPr="00B4142F" w:rsidRDefault="00614BDD"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07605</w:t>
          </w:r>
          <w:r w:rsidR="003421F9">
            <w:rPr>
              <w:rFonts w:ascii="Palatino Linotype" w:hAnsi="Palatino Linotype" w:cs="Arial"/>
              <w:bCs/>
              <w:sz w:val="24"/>
              <w:lang w:eastAsia="es-MX"/>
            </w:rPr>
            <w:t>/INFOEM/IP/RR/202</w:t>
          </w:r>
          <w:r>
            <w:rPr>
              <w:rFonts w:ascii="Palatino Linotype" w:hAnsi="Palatino Linotype" w:cs="Arial"/>
              <w:bCs/>
              <w:sz w:val="24"/>
              <w:lang w:eastAsia="es-MX"/>
            </w:rPr>
            <w:t xml:space="preserve">5 y acumulados </w:t>
          </w:r>
        </w:p>
      </w:tc>
    </w:tr>
    <w:tr w:rsidR="003421F9" w14:paraId="33FC5097" w14:textId="77777777" w:rsidTr="00417FC0">
      <w:trPr>
        <w:trHeight w:val="196"/>
      </w:trPr>
      <w:tc>
        <w:tcPr>
          <w:tcW w:w="5529" w:type="dxa"/>
          <w:hideMark/>
        </w:tcPr>
        <w:p w14:paraId="4F5D01E5"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7F51C76B" w:rsidR="003421F9" w:rsidRPr="00E93E68" w:rsidRDefault="003421F9" w:rsidP="006F6D2D">
          <w:pPr>
            <w:spacing w:after="120" w:line="256" w:lineRule="auto"/>
            <w:ind w:right="214"/>
            <w:jc w:val="both"/>
            <w:rPr>
              <w:rFonts w:ascii="Palatino Linotype" w:hAnsi="Palatino Linotype" w:cs="Arial"/>
            </w:rPr>
          </w:pPr>
          <w:r>
            <w:rPr>
              <w:rFonts w:ascii="Palatino Linotype" w:hAnsi="Palatino Linotype" w:cs="Arial"/>
            </w:rPr>
            <w:t xml:space="preserve">            </w:t>
          </w:r>
          <w:r w:rsidR="006F6D2D">
            <w:rPr>
              <w:rFonts w:ascii="Palatino Linotype" w:hAnsi="Palatino Linotype" w:cs="Arial"/>
            </w:rPr>
            <w:t>XXXXXXXXXXXXX</w:t>
          </w:r>
          <w:r w:rsidR="00614BDD">
            <w:rPr>
              <w:rFonts w:ascii="Palatino Linotype" w:hAnsi="Palatino Linotype" w:cs="Arial"/>
            </w:rPr>
            <w:t xml:space="preserve"> </w:t>
          </w:r>
        </w:p>
      </w:tc>
    </w:tr>
    <w:tr w:rsidR="003421F9" w14:paraId="178280DE" w14:textId="77777777" w:rsidTr="00417FC0">
      <w:trPr>
        <w:trHeight w:val="242"/>
      </w:trPr>
      <w:tc>
        <w:tcPr>
          <w:tcW w:w="5529" w:type="dxa"/>
          <w:hideMark/>
        </w:tcPr>
        <w:p w14:paraId="71AC708B"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10EBC8A7" w:rsidR="003421F9" w:rsidRDefault="00614BDD" w:rsidP="001B1CE0">
          <w:pPr>
            <w:spacing w:after="120" w:line="256" w:lineRule="auto"/>
            <w:ind w:left="639" w:right="214"/>
            <w:jc w:val="both"/>
            <w:rPr>
              <w:rFonts w:ascii="Palatino Linotype" w:hAnsi="Palatino Linotype" w:cs="Arial"/>
              <w:szCs w:val="20"/>
            </w:rPr>
          </w:pPr>
          <w:r>
            <w:rPr>
              <w:rFonts w:ascii="Palatino Linotype" w:hAnsi="Palatino Linotype" w:cs="Arial"/>
              <w:szCs w:val="20"/>
            </w:rPr>
            <w:t>Secretaría de Finanzas</w:t>
          </w:r>
          <w:r w:rsidR="006A5308">
            <w:rPr>
              <w:rFonts w:ascii="Palatino Linotype" w:hAnsi="Palatino Linotype" w:cs="Arial"/>
              <w:szCs w:val="20"/>
            </w:rPr>
            <w:t xml:space="preserve"> </w:t>
          </w:r>
          <w:r w:rsidR="003421F9">
            <w:rPr>
              <w:rFonts w:ascii="Palatino Linotype" w:hAnsi="Palatino Linotype" w:cs="Arial"/>
              <w:szCs w:val="20"/>
            </w:rPr>
            <w:t xml:space="preserve"> </w:t>
          </w:r>
        </w:p>
      </w:tc>
    </w:tr>
    <w:tr w:rsidR="003421F9" w14:paraId="0518978B" w14:textId="77777777" w:rsidTr="00417FC0">
      <w:trPr>
        <w:trHeight w:val="342"/>
      </w:trPr>
      <w:tc>
        <w:tcPr>
          <w:tcW w:w="5529" w:type="dxa"/>
          <w:hideMark/>
        </w:tcPr>
        <w:p w14:paraId="04968A43" w14:textId="5F7729A7" w:rsidR="003421F9" w:rsidRDefault="003421F9"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3421F9" w:rsidRDefault="003421F9"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320FB"/>
    <w:multiLevelType w:val="hybridMultilevel"/>
    <w:tmpl w:val="0B1A47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246288"/>
    <w:multiLevelType w:val="hybridMultilevel"/>
    <w:tmpl w:val="D540871C"/>
    <w:lvl w:ilvl="0" w:tplc="B3122AB4">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9B114C"/>
    <w:multiLevelType w:val="hybridMultilevel"/>
    <w:tmpl w:val="5896F3A8"/>
    <w:lvl w:ilvl="0" w:tplc="080A0001">
      <w:start w:val="1"/>
      <w:numFmt w:val="bullet"/>
      <w:lvlText w:val=""/>
      <w:lvlJc w:val="left"/>
      <w:pPr>
        <w:ind w:left="720" w:hanging="360"/>
      </w:pPr>
      <w:rPr>
        <w:rFonts w:ascii="Symbol" w:hAnsi="Symbol" w:hint="default"/>
        <w:i w:val="0"/>
        <w:i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8C2CB7"/>
    <w:multiLevelType w:val="hybridMultilevel"/>
    <w:tmpl w:val="4CA4C46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AB3EA5"/>
    <w:multiLevelType w:val="hybridMultilevel"/>
    <w:tmpl w:val="142AE816"/>
    <w:lvl w:ilvl="0" w:tplc="3C5C232E">
      <w:start w:val="2"/>
      <w:numFmt w:val="bullet"/>
      <w:lvlText w:val="-"/>
      <w:lvlJc w:val="left"/>
      <w:pPr>
        <w:ind w:left="1080" w:hanging="360"/>
      </w:pPr>
      <w:rPr>
        <w:rFonts w:ascii="Palatino Linotype" w:eastAsia="Times New Roman" w:hAnsi="Palatino Linotype"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662EFB"/>
    <w:multiLevelType w:val="hybridMultilevel"/>
    <w:tmpl w:val="1FE637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96B4C15"/>
    <w:multiLevelType w:val="hybridMultilevel"/>
    <w:tmpl w:val="2246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63442D"/>
    <w:multiLevelType w:val="hybridMultilevel"/>
    <w:tmpl w:val="01DA45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FDA2BE5"/>
    <w:multiLevelType w:val="hybridMultilevel"/>
    <w:tmpl w:val="4042B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8D830D1"/>
    <w:multiLevelType w:val="hybridMultilevel"/>
    <w:tmpl w:val="E4B8E3DC"/>
    <w:lvl w:ilvl="0" w:tplc="080A0013">
      <w:start w:val="1"/>
      <w:numFmt w:val="upperRoman"/>
      <w:lvlText w:val="%1."/>
      <w:lvlJc w:val="righ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2A1B135E"/>
    <w:multiLevelType w:val="hybridMultilevel"/>
    <w:tmpl w:val="75AA75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B7144F0"/>
    <w:multiLevelType w:val="hybridMultilevel"/>
    <w:tmpl w:val="2D22D07C"/>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E7B7272"/>
    <w:multiLevelType w:val="hybridMultilevel"/>
    <w:tmpl w:val="052E3948"/>
    <w:lvl w:ilvl="0" w:tplc="FFFFFFFF">
      <w:start w:val="1"/>
      <w:numFmt w:val="decimal"/>
      <w:lvlText w:val="%1."/>
      <w:lvlJc w:val="left"/>
      <w:pPr>
        <w:ind w:left="720" w:hanging="360"/>
      </w:pPr>
      <w:rPr>
        <w:i w:val="0"/>
        <w:i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EF0E89"/>
    <w:multiLevelType w:val="hybridMultilevel"/>
    <w:tmpl w:val="48D0CB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05311E2"/>
    <w:multiLevelType w:val="hybridMultilevel"/>
    <w:tmpl w:val="052E3948"/>
    <w:lvl w:ilvl="0" w:tplc="06D0942A">
      <w:start w:val="1"/>
      <w:numFmt w:val="decimal"/>
      <w:lvlText w:val="%1."/>
      <w:lvlJc w:val="left"/>
      <w:pPr>
        <w:ind w:left="720" w:hanging="360"/>
      </w:pPr>
      <w:rPr>
        <w:i w:val="0"/>
        <w:i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3866B70"/>
    <w:multiLevelType w:val="hybridMultilevel"/>
    <w:tmpl w:val="052E3948"/>
    <w:lvl w:ilvl="0" w:tplc="FFFFFFFF">
      <w:start w:val="1"/>
      <w:numFmt w:val="decimal"/>
      <w:lvlText w:val="%1."/>
      <w:lvlJc w:val="left"/>
      <w:pPr>
        <w:ind w:left="720" w:hanging="360"/>
      </w:pPr>
      <w:rPr>
        <w:i w:val="0"/>
        <w:i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306565"/>
    <w:multiLevelType w:val="hybridMultilevel"/>
    <w:tmpl w:val="457646CC"/>
    <w:lvl w:ilvl="0" w:tplc="080A0013">
      <w:start w:val="1"/>
      <w:numFmt w:val="upperRoman"/>
      <w:lvlText w:val="%1."/>
      <w:lvlJc w:val="righ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20" w15:restartNumberingAfterBreak="0">
    <w:nsid w:val="393856F2"/>
    <w:multiLevelType w:val="hybridMultilevel"/>
    <w:tmpl w:val="80301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0D02BE"/>
    <w:multiLevelType w:val="hybridMultilevel"/>
    <w:tmpl w:val="8D5C8BD2"/>
    <w:lvl w:ilvl="0" w:tplc="67824AA8">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44F477CD"/>
    <w:multiLevelType w:val="hybridMultilevel"/>
    <w:tmpl w:val="7952D0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0B67DE"/>
    <w:multiLevelType w:val="hybridMultilevel"/>
    <w:tmpl w:val="532AC98A"/>
    <w:lvl w:ilvl="0" w:tplc="4CD4AFB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B3619AD"/>
    <w:multiLevelType w:val="hybridMultilevel"/>
    <w:tmpl w:val="06CC3A0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B3D33E9"/>
    <w:multiLevelType w:val="hybridMultilevel"/>
    <w:tmpl w:val="D8360ED6"/>
    <w:lvl w:ilvl="0" w:tplc="47F88042">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7" w15:restartNumberingAfterBreak="0">
    <w:nsid w:val="4BED1039"/>
    <w:multiLevelType w:val="hybridMultilevel"/>
    <w:tmpl w:val="B25E5E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1FF7CF5"/>
    <w:multiLevelType w:val="hybridMultilevel"/>
    <w:tmpl w:val="14A449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2CE7341"/>
    <w:multiLevelType w:val="hybridMultilevel"/>
    <w:tmpl w:val="5B38ECAC"/>
    <w:lvl w:ilvl="0" w:tplc="036CB512">
      <w:start w:val="1"/>
      <w:numFmt w:val="decimal"/>
      <w:lvlText w:val="%1."/>
      <w:lvlJc w:val="left"/>
      <w:pPr>
        <w:ind w:left="720" w:hanging="360"/>
      </w:pPr>
      <w:rPr>
        <w:b/>
        <w:bCs/>
        <w:i w:val="0"/>
        <w:i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2F019A4"/>
    <w:multiLevelType w:val="hybridMultilevel"/>
    <w:tmpl w:val="E0C8DF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39F3774"/>
    <w:multiLevelType w:val="hybridMultilevel"/>
    <w:tmpl w:val="4D12FE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5421AAA"/>
    <w:multiLevelType w:val="hybridMultilevel"/>
    <w:tmpl w:val="2B802B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68317A4"/>
    <w:multiLevelType w:val="hybridMultilevel"/>
    <w:tmpl w:val="B3DE023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78F5D18"/>
    <w:multiLevelType w:val="hybridMultilevel"/>
    <w:tmpl w:val="7CBA5C4A"/>
    <w:lvl w:ilvl="0" w:tplc="BE5C6A0E">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8A6163C"/>
    <w:multiLevelType w:val="hybridMultilevel"/>
    <w:tmpl w:val="85A8F22C"/>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AE67395"/>
    <w:multiLevelType w:val="hybridMultilevel"/>
    <w:tmpl w:val="6A908E2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5DF75FB"/>
    <w:multiLevelType w:val="hybridMultilevel"/>
    <w:tmpl w:val="2C3A2E1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72E1080"/>
    <w:multiLevelType w:val="hybridMultilevel"/>
    <w:tmpl w:val="5A5CE320"/>
    <w:lvl w:ilvl="0" w:tplc="080A0001">
      <w:start w:val="1"/>
      <w:numFmt w:val="bullet"/>
      <w:lvlText w:val=""/>
      <w:lvlJc w:val="left"/>
      <w:pPr>
        <w:ind w:left="720" w:hanging="360"/>
      </w:pPr>
      <w:rPr>
        <w:rFonts w:ascii="Symbol" w:hAnsi="Symbol" w:hint="default"/>
        <w:i w:val="0"/>
        <w:i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73C2427"/>
    <w:multiLevelType w:val="hybridMultilevel"/>
    <w:tmpl w:val="6C1273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761F77"/>
    <w:multiLevelType w:val="hybridMultilevel"/>
    <w:tmpl w:val="19EAABFE"/>
    <w:lvl w:ilvl="0" w:tplc="86722B94">
      <w:start w:val="1"/>
      <w:numFmt w:val="bullet"/>
      <w:lvlText w:val="-"/>
      <w:lvlJc w:val="left"/>
      <w:pPr>
        <w:ind w:left="1080" w:hanging="360"/>
      </w:pPr>
      <w:rPr>
        <w:rFonts w:ascii="Palatino Linotype" w:eastAsia="Times New Roman" w:hAnsi="Palatino Linotype" w:cs="Times New Roman" w:hint="default"/>
        <w:b w:val="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2" w15:restartNumberingAfterBreak="0">
    <w:nsid w:val="77F663DC"/>
    <w:multiLevelType w:val="hybridMultilevel"/>
    <w:tmpl w:val="53D81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12026F"/>
    <w:multiLevelType w:val="hybridMultilevel"/>
    <w:tmpl w:val="A0C8C7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BC92622"/>
    <w:multiLevelType w:val="hybridMultilevel"/>
    <w:tmpl w:val="224E8E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C366F4F"/>
    <w:multiLevelType w:val="hybridMultilevel"/>
    <w:tmpl w:val="FB72C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F7F72F7"/>
    <w:multiLevelType w:val="hybridMultilevel"/>
    <w:tmpl w:val="62F6E2F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9"/>
  </w:num>
  <w:num w:numId="3">
    <w:abstractNumId w:val="36"/>
  </w:num>
  <w:num w:numId="4">
    <w:abstractNumId w:val="40"/>
  </w:num>
  <w:num w:numId="5">
    <w:abstractNumId w:val="21"/>
  </w:num>
  <w:num w:numId="6">
    <w:abstractNumId w:val="8"/>
  </w:num>
  <w:num w:numId="7">
    <w:abstractNumId w:val="16"/>
  </w:num>
  <w:num w:numId="8">
    <w:abstractNumId w:val="19"/>
  </w:num>
  <w:num w:numId="9">
    <w:abstractNumId w:val="10"/>
  </w:num>
  <w:num w:numId="10">
    <w:abstractNumId w:val="24"/>
  </w:num>
  <w:num w:numId="11">
    <w:abstractNumId w:val="41"/>
  </w:num>
  <w:num w:numId="12">
    <w:abstractNumId w:val="29"/>
  </w:num>
  <w:num w:numId="13">
    <w:abstractNumId w:val="27"/>
  </w:num>
  <w:num w:numId="14">
    <w:abstractNumId w:val="26"/>
  </w:num>
  <w:num w:numId="15">
    <w:abstractNumId w:val="4"/>
  </w:num>
  <w:num w:numId="16">
    <w:abstractNumId w:val="39"/>
  </w:num>
  <w:num w:numId="17">
    <w:abstractNumId w:val="23"/>
  </w:num>
  <w:num w:numId="18">
    <w:abstractNumId w:val="25"/>
  </w:num>
  <w:num w:numId="19">
    <w:abstractNumId w:val="15"/>
  </w:num>
  <w:num w:numId="20">
    <w:abstractNumId w:val="7"/>
  </w:num>
  <w:num w:numId="21">
    <w:abstractNumId w:val="33"/>
  </w:num>
  <w:num w:numId="22">
    <w:abstractNumId w:val="18"/>
  </w:num>
  <w:num w:numId="23">
    <w:abstractNumId w:val="38"/>
  </w:num>
  <w:num w:numId="24">
    <w:abstractNumId w:val="14"/>
  </w:num>
  <w:num w:numId="25">
    <w:abstractNumId w:val="2"/>
  </w:num>
  <w:num w:numId="26">
    <w:abstractNumId w:val="37"/>
  </w:num>
  <w:num w:numId="27">
    <w:abstractNumId w:val="0"/>
  </w:num>
  <w:num w:numId="28">
    <w:abstractNumId w:val="6"/>
  </w:num>
  <w:num w:numId="29">
    <w:abstractNumId w:val="45"/>
  </w:num>
  <w:num w:numId="30">
    <w:abstractNumId w:val="1"/>
  </w:num>
  <w:num w:numId="31">
    <w:abstractNumId w:val="5"/>
  </w:num>
  <w:num w:numId="32">
    <w:abstractNumId w:val="46"/>
  </w:num>
  <w:num w:numId="33">
    <w:abstractNumId w:val="35"/>
  </w:num>
  <w:num w:numId="34">
    <w:abstractNumId w:val="3"/>
  </w:num>
  <w:num w:numId="35">
    <w:abstractNumId w:val="12"/>
  </w:num>
  <w:num w:numId="36">
    <w:abstractNumId w:val="34"/>
  </w:num>
  <w:num w:numId="37">
    <w:abstractNumId w:val="44"/>
  </w:num>
  <w:num w:numId="38">
    <w:abstractNumId w:val="20"/>
  </w:num>
  <w:num w:numId="39">
    <w:abstractNumId w:val="31"/>
  </w:num>
  <w:num w:numId="40">
    <w:abstractNumId w:val="42"/>
  </w:num>
  <w:num w:numId="41">
    <w:abstractNumId w:val="43"/>
  </w:num>
  <w:num w:numId="42">
    <w:abstractNumId w:val="22"/>
  </w:num>
  <w:num w:numId="43">
    <w:abstractNumId w:val="32"/>
  </w:num>
  <w:num w:numId="44">
    <w:abstractNumId w:val="30"/>
  </w:num>
  <w:num w:numId="45">
    <w:abstractNumId w:val="28"/>
  </w:num>
  <w:num w:numId="46">
    <w:abstractNumId w:val="13"/>
  </w:num>
  <w:num w:numId="47">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FA5"/>
    <w:rsid w:val="00004BE2"/>
    <w:rsid w:val="000056BB"/>
    <w:rsid w:val="00005B85"/>
    <w:rsid w:val="00010643"/>
    <w:rsid w:val="000115F8"/>
    <w:rsid w:val="0001366A"/>
    <w:rsid w:val="00013C75"/>
    <w:rsid w:val="000143F3"/>
    <w:rsid w:val="000158D2"/>
    <w:rsid w:val="000171B7"/>
    <w:rsid w:val="00020E74"/>
    <w:rsid w:val="000240C8"/>
    <w:rsid w:val="0002560B"/>
    <w:rsid w:val="000306A7"/>
    <w:rsid w:val="000308B6"/>
    <w:rsid w:val="000316DC"/>
    <w:rsid w:val="00031B3B"/>
    <w:rsid w:val="00032762"/>
    <w:rsid w:val="00032896"/>
    <w:rsid w:val="000329BE"/>
    <w:rsid w:val="0004186E"/>
    <w:rsid w:val="000420E2"/>
    <w:rsid w:val="00044D01"/>
    <w:rsid w:val="000451BE"/>
    <w:rsid w:val="00045379"/>
    <w:rsid w:val="00045CB8"/>
    <w:rsid w:val="0005080D"/>
    <w:rsid w:val="000508FA"/>
    <w:rsid w:val="0005171D"/>
    <w:rsid w:val="00053936"/>
    <w:rsid w:val="0005464C"/>
    <w:rsid w:val="00055224"/>
    <w:rsid w:val="00056D2A"/>
    <w:rsid w:val="00057E37"/>
    <w:rsid w:val="00060371"/>
    <w:rsid w:val="000612BD"/>
    <w:rsid w:val="00061821"/>
    <w:rsid w:val="000623F9"/>
    <w:rsid w:val="00063035"/>
    <w:rsid w:val="00063A10"/>
    <w:rsid w:val="00064EA6"/>
    <w:rsid w:val="000662F8"/>
    <w:rsid w:val="00066E86"/>
    <w:rsid w:val="00070E99"/>
    <w:rsid w:val="00072FB2"/>
    <w:rsid w:val="00073E78"/>
    <w:rsid w:val="00073FC2"/>
    <w:rsid w:val="000740DB"/>
    <w:rsid w:val="00076AE0"/>
    <w:rsid w:val="0007756F"/>
    <w:rsid w:val="00080312"/>
    <w:rsid w:val="0008151E"/>
    <w:rsid w:val="000821BF"/>
    <w:rsid w:val="0008548C"/>
    <w:rsid w:val="00085EA6"/>
    <w:rsid w:val="00086AF1"/>
    <w:rsid w:val="00086BE9"/>
    <w:rsid w:val="00090174"/>
    <w:rsid w:val="00091552"/>
    <w:rsid w:val="00091C3A"/>
    <w:rsid w:val="00093C62"/>
    <w:rsid w:val="000944B9"/>
    <w:rsid w:val="00095CD4"/>
    <w:rsid w:val="00096C6C"/>
    <w:rsid w:val="0009704F"/>
    <w:rsid w:val="000A18F1"/>
    <w:rsid w:val="000A209B"/>
    <w:rsid w:val="000A2E75"/>
    <w:rsid w:val="000A3486"/>
    <w:rsid w:val="000A369F"/>
    <w:rsid w:val="000A4601"/>
    <w:rsid w:val="000A46EB"/>
    <w:rsid w:val="000A5195"/>
    <w:rsid w:val="000A535D"/>
    <w:rsid w:val="000A5980"/>
    <w:rsid w:val="000A79DA"/>
    <w:rsid w:val="000B03E0"/>
    <w:rsid w:val="000B0E96"/>
    <w:rsid w:val="000B1777"/>
    <w:rsid w:val="000B1C4F"/>
    <w:rsid w:val="000B4B51"/>
    <w:rsid w:val="000B5864"/>
    <w:rsid w:val="000B6250"/>
    <w:rsid w:val="000B6D61"/>
    <w:rsid w:val="000B7158"/>
    <w:rsid w:val="000C0B33"/>
    <w:rsid w:val="000C2602"/>
    <w:rsid w:val="000C5A83"/>
    <w:rsid w:val="000C5B8B"/>
    <w:rsid w:val="000C7ED3"/>
    <w:rsid w:val="000D0F48"/>
    <w:rsid w:val="000D1A4E"/>
    <w:rsid w:val="000D1B50"/>
    <w:rsid w:val="000D1B55"/>
    <w:rsid w:val="000D1FFA"/>
    <w:rsid w:val="000D3C75"/>
    <w:rsid w:val="000D438E"/>
    <w:rsid w:val="000D4532"/>
    <w:rsid w:val="000D4A3A"/>
    <w:rsid w:val="000D5800"/>
    <w:rsid w:val="000D5C27"/>
    <w:rsid w:val="000D7523"/>
    <w:rsid w:val="000E0C4D"/>
    <w:rsid w:val="000E183A"/>
    <w:rsid w:val="000E30C2"/>
    <w:rsid w:val="000E3AEA"/>
    <w:rsid w:val="000E45A0"/>
    <w:rsid w:val="000E58E4"/>
    <w:rsid w:val="000E5B76"/>
    <w:rsid w:val="000E6545"/>
    <w:rsid w:val="000E686B"/>
    <w:rsid w:val="000E7FC9"/>
    <w:rsid w:val="000F1C48"/>
    <w:rsid w:val="000F2A5E"/>
    <w:rsid w:val="000F3F8D"/>
    <w:rsid w:val="000F5153"/>
    <w:rsid w:val="000F5C19"/>
    <w:rsid w:val="000F6D5B"/>
    <w:rsid w:val="00100C19"/>
    <w:rsid w:val="00104A18"/>
    <w:rsid w:val="00105F91"/>
    <w:rsid w:val="00106372"/>
    <w:rsid w:val="001108D8"/>
    <w:rsid w:val="00111DCD"/>
    <w:rsid w:val="00112C29"/>
    <w:rsid w:val="00114CF9"/>
    <w:rsid w:val="00116FA7"/>
    <w:rsid w:val="00120642"/>
    <w:rsid w:val="001228AB"/>
    <w:rsid w:val="001235C3"/>
    <w:rsid w:val="00124807"/>
    <w:rsid w:val="00124855"/>
    <w:rsid w:val="001254F5"/>
    <w:rsid w:val="00125561"/>
    <w:rsid w:val="00125676"/>
    <w:rsid w:val="00125BC5"/>
    <w:rsid w:val="001311AB"/>
    <w:rsid w:val="001341CF"/>
    <w:rsid w:val="001351F2"/>
    <w:rsid w:val="00135E00"/>
    <w:rsid w:val="00136FAD"/>
    <w:rsid w:val="0013704D"/>
    <w:rsid w:val="00137D60"/>
    <w:rsid w:val="00137F01"/>
    <w:rsid w:val="00140557"/>
    <w:rsid w:val="001408A0"/>
    <w:rsid w:val="00143047"/>
    <w:rsid w:val="001439C9"/>
    <w:rsid w:val="00146F0A"/>
    <w:rsid w:val="00151373"/>
    <w:rsid w:val="0015205D"/>
    <w:rsid w:val="00152AB2"/>
    <w:rsid w:val="00152C2B"/>
    <w:rsid w:val="001602D7"/>
    <w:rsid w:val="001603EC"/>
    <w:rsid w:val="001605FD"/>
    <w:rsid w:val="00161FBE"/>
    <w:rsid w:val="00164A4B"/>
    <w:rsid w:val="0016745C"/>
    <w:rsid w:val="0017022E"/>
    <w:rsid w:val="00170562"/>
    <w:rsid w:val="00170FD1"/>
    <w:rsid w:val="001710C0"/>
    <w:rsid w:val="001733A0"/>
    <w:rsid w:val="001749B1"/>
    <w:rsid w:val="00175897"/>
    <w:rsid w:val="00180B9F"/>
    <w:rsid w:val="00181CC5"/>
    <w:rsid w:val="001829BE"/>
    <w:rsid w:val="001831C5"/>
    <w:rsid w:val="00184E8E"/>
    <w:rsid w:val="00185243"/>
    <w:rsid w:val="001854E1"/>
    <w:rsid w:val="0018577F"/>
    <w:rsid w:val="0018644A"/>
    <w:rsid w:val="001904EF"/>
    <w:rsid w:val="00193784"/>
    <w:rsid w:val="001938AB"/>
    <w:rsid w:val="00196DCE"/>
    <w:rsid w:val="001A02EC"/>
    <w:rsid w:val="001A169E"/>
    <w:rsid w:val="001A1756"/>
    <w:rsid w:val="001A30F5"/>
    <w:rsid w:val="001A4643"/>
    <w:rsid w:val="001A5630"/>
    <w:rsid w:val="001A565B"/>
    <w:rsid w:val="001A577E"/>
    <w:rsid w:val="001A58B8"/>
    <w:rsid w:val="001A659C"/>
    <w:rsid w:val="001A7B38"/>
    <w:rsid w:val="001A7C9B"/>
    <w:rsid w:val="001B05B9"/>
    <w:rsid w:val="001B1CE0"/>
    <w:rsid w:val="001B3222"/>
    <w:rsid w:val="001B37B1"/>
    <w:rsid w:val="001B7B88"/>
    <w:rsid w:val="001B7FA2"/>
    <w:rsid w:val="001C166A"/>
    <w:rsid w:val="001C1CAF"/>
    <w:rsid w:val="001C3EE0"/>
    <w:rsid w:val="001C50EE"/>
    <w:rsid w:val="001C588A"/>
    <w:rsid w:val="001C7319"/>
    <w:rsid w:val="001C7D87"/>
    <w:rsid w:val="001D23B4"/>
    <w:rsid w:val="001D2949"/>
    <w:rsid w:val="001D3E11"/>
    <w:rsid w:val="001D3E87"/>
    <w:rsid w:val="001D49A2"/>
    <w:rsid w:val="001D627A"/>
    <w:rsid w:val="001D6B60"/>
    <w:rsid w:val="001E0C3F"/>
    <w:rsid w:val="001E5063"/>
    <w:rsid w:val="001E58D8"/>
    <w:rsid w:val="001E5CBD"/>
    <w:rsid w:val="001E78AA"/>
    <w:rsid w:val="001F2101"/>
    <w:rsid w:val="001F3969"/>
    <w:rsid w:val="001F61DA"/>
    <w:rsid w:val="001F7B3B"/>
    <w:rsid w:val="001F7C68"/>
    <w:rsid w:val="002033E7"/>
    <w:rsid w:val="0020352C"/>
    <w:rsid w:val="00205ACD"/>
    <w:rsid w:val="002075A5"/>
    <w:rsid w:val="00212A9D"/>
    <w:rsid w:val="002138D5"/>
    <w:rsid w:val="0021501E"/>
    <w:rsid w:val="00215192"/>
    <w:rsid w:val="00216628"/>
    <w:rsid w:val="00217126"/>
    <w:rsid w:val="0021749C"/>
    <w:rsid w:val="002205C0"/>
    <w:rsid w:val="002209ED"/>
    <w:rsid w:val="00220EA5"/>
    <w:rsid w:val="002214A5"/>
    <w:rsid w:val="00221889"/>
    <w:rsid w:val="002227C6"/>
    <w:rsid w:val="00222FB9"/>
    <w:rsid w:val="002248AC"/>
    <w:rsid w:val="00226AF5"/>
    <w:rsid w:val="00230F7C"/>
    <w:rsid w:val="002315A1"/>
    <w:rsid w:val="002317D3"/>
    <w:rsid w:val="0023265A"/>
    <w:rsid w:val="0023373D"/>
    <w:rsid w:val="00234102"/>
    <w:rsid w:val="0023423C"/>
    <w:rsid w:val="002417A0"/>
    <w:rsid w:val="002420E3"/>
    <w:rsid w:val="002432D3"/>
    <w:rsid w:val="002448CB"/>
    <w:rsid w:val="00245C21"/>
    <w:rsid w:val="0024703B"/>
    <w:rsid w:val="002525C7"/>
    <w:rsid w:val="002526E7"/>
    <w:rsid w:val="00252DBE"/>
    <w:rsid w:val="00254BA9"/>
    <w:rsid w:val="00254FD8"/>
    <w:rsid w:val="002563D7"/>
    <w:rsid w:val="002577FE"/>
    <w:rsid w:val="00261125"/>
    <w:rsid w:val="0026446D"/>
    <w:rsid w:val="002659E9"/>
    <w:rsid w:val="0026603B"/>
    <w:rsid w:val="00267074"/>
    <w:rsid w:val="00267244"/>
    <w:rsid w:val="002674D1"/>
    <w:rsid w:val="00270FD4"/>
    <w:rsid w:val="002717B7"/>
    <w:rsid w:val="00271BA6"/>
    <w:rsid w:val="0027212E"/>
    <w:rsid w:val="00273D0E"/>
    <w:rsid w:val="00274159"/>
    <w:rsid w:val="00274BE8"/>
    <w:rsid w:val="002765A6"/>
    <w:rsid w:val="002765ED"/>
    <w:rsid w:val="00276C7D"/>
    <w:rsid w:val="00280206"/>
    <w:rsid w:val="00281346"/>
    <w:rsid w:val="0028588E"/>
    <w:rsid w:val="00286784"/>
    <w:rsid w:val="00287C02"/>
    <w:rsid w:val="002905AA"/>
    <w:rsid w:val="00290BC9"/>
    <w:rsid w:val="0029431D"/>
    <w:rsid w:val="00295749"/>
    <w:rsid w:val="0029598B"/>
    <w:rsid w:val="00295EBB"/>
    <w:rsid w:val="00296F0B"/>
    <w:rsid w:val="00297614"/>
    <w:rsid w:val="002A1502"/>
    <w:rsid w:val="002A2034"/>
    <w:rsid w:val="002A24F4"/>
    <w:rsid w:val="002A27A3"/>
    <w:rsid w:val="002A38BF"/>
    <w:rsid w:val="002A4319"/>
    <w:rsid w:val="002A5409"/>
    <w:rsid w:val="002A56AE"/>
    <w:rsid w:val="002A597E"/>
    <w:rsid w:val="002A5A07"/>
    <w:rsid w:val="002B04A3"/>
    <w:rsid w:val="002B0DF5"/>
    <w:rsid w:val="002B113A"/>
    <w:rsid w:val="002B19E0"/>
    <w:rsid w:val="002B1A1F"/>
    <w:rsid w:val="002B466A"/>
    <w:rsid w:val="002B5DBD"/>
    <w:rsid w:val="002B6AE8"/>
    <w:rsid w:val="002B710C"/>
    <w:rsid w:val="002C07C4"/>
    <w:rsid w:val="002C1B76"/>
    <w:rsid w:val="002C254D"/>
    <w:rsid w:val="002C2C20"/>
    <w:rsid w:val="002C64CF"/>
    <w:rsid w:val="002C64E9"/>
    <w:rsid w:val="002C72D2"/>
    <w:rsid w:val="002D08E3"/>
    <w:rsid w:val="002D30CB"/>
    <w:rsid w:val="002D310D"/>
    <w:rsid w:val="002D338B"/>
    <w:rsid w:val="002D44B4"/>
    <w:rsid w:val="002D6995"/>
    <w:rsid w:val="002D7003"/>
    <w:rsid w:val="002E002A"/>
    <w:rsid w:val="002E140D"/>
    <w:rsid w:val="002E2D7B"/>
    <w:rsid w:val="002E54CE"/>
    <w:rsid w:val="002E5E6A"/>
    <w:rsid w:val="002F098B"/>
    <w:rsid w:val="002F14AA"/>
    <w:rsid w:val="002F2198"/>
    <w:rsid w:val="002F37BE"/>
    <w:rsid w:val="002F3F85"/>
    <w:rsid w:val="002F4577"/>
    <w:rsid w:val="002F6424"/>
    <w:rsid w:val="003009A9"/>
    <w:rsid w:val="00300D0B"/>
    <w:rsid w:val="00304D88"/>
    <w:rsid w:val="003056A2"/>
    <w:rsid w:val="00306096"/>
    <w:rsid w:val="003107AB"/>
    <w:rsid w:val="003111C0"/>
    <w:rsid w:val="003116EE"/>
    <w:rsid w:val="0031645D"/>
    <w:rsid w:val="00317A04"/>
    <w:rsid w:val="00317A10"/>
    <w:rsid w:val="00320A67"/>
    <w:rsid w:val="00321565"/>
    <w:rsid w:val="0032187D"/>
    <w:rsid w:val="00322C93"/>
    <w:rsid w:val="0032395C"/>
    <w:rsid w:val="00323CD2"/>
    <w:rsid w:val="00325A2C"/>
    <w:rsid w:val="003272FB"/>
    <w:rsid w:val="00327718"/>
    <w:rsid w:val="003317CD"/>
    <w:rsid w:val="00332498"/>
    <w:rsid w:val="00335AC3"/>
    <w:rsid w:val="00340506"/>
    <w:rsid w:val="003408E8"/>
    <w:rsid w:val="0034179E"/>
    <w:rsid w:val="00341AC3"/>
    <w:rsid w:val="003421F9"/>
    <w:rsid w:val="0034299B"/>
    <w:rsid w:val="003430A8"/>
    <w:rsid w:val="00344259"/>
    <w:rsid w:val="003443B2"/>
    <w:rsid w:val="00344580"/>
    <w:rsid w:val="0035126E"/>
    <w:rsid w:val="003551AD"/>
    <w:rsid w:val="00355A06"/>
    <w:rsid w:val="003618D7"/>
    <w:rsid w:val="00361B9C"/>
    <w:rsid w:val="003622D5"/>
    <w:rsid w:val="00362C9C"/>
    <w:rsid w:val="003640B1"/>
    <w:rsid w:val="0036583E"/>
    <w:rsid w:val="00365C45"/>
    <w:rsid w:val="00370146"/>
    <w:rsid w:val="00373F33"/>
    <w:rsid w:val="00374444"/>
    <w:rsid w:val="003746F5"/>
    <w:rsid w:val="00374E41"/>
    <w:rsid w:val="00376114"/>
    <w:rsid w:val="00376CEC"/>
    <w:rsid w:val="00376E2A"/>
    <w:rsid w:val="003806DC"/>
    <w:rsid w:val="00380758"/>
    <w:rsid w:val="003827B4"/>
    <w:rsid w:val="00382913"/>
    <w:rsid w:val="00383C82"/>
    <w:rsid w:val="00386BBB"/>
    <w:rsid w:val="00386D84"/>
    <w:rsid w:val="00387363"/>
    <w:rsid w:val="00391324"/>
    <w:rsid w:val="0039245A"/>
    <w:rsid w:val="00393376"/>
    <w:rsid w:val="00394A1E"/>
    <w:rsid w:val="00395C38"/>
    <w:rsid w:val="00396B93"/>
    <w:rsid w:val="003A1311"/>
    <w:rsid w:val="003A1543"/>
    <w:rsid w:val="003A3818"/>
    <w:rsid w:val="003A45A6"/>
    <w:rsid w:val="003A4881"/>
    <w:rsid w:val="003A60CC"/>
    <w:rsid w:val="003A61F9"/>
    <w:rsid w:val="003A73D3"/>
    <w:rsid w:val="003A7EED"/>
    <w:rsid w:val="003B1A03"/>
    <w:rsid w:val="003B1C4E"/>
    <w:rsid w:val="003B1E88"/>
    <w:rsid w:val="003B4B5F"/>
    <w:rsid w:val="003B5455"/>
    <w:rsid w:val="003B5FFE"/>
    <w:rsid w:val="003B63C0"/>
    <w:rsid w:val="003C2632"/>
    <w:rsid w:val="003C2A8E"/>
    <w:rsid w:val="003C6116"/>
    <w:rsid w:val="003C7873"/>
    <w:rsid w:val="003C78F7"/>
    <w:rsid w:val="003C7C12"/>
    <w:rsid w:val="003D153C"/>
    <w:rsid w:val="003D2A25"/>
    <w:rsid w:val="003D65C9"/>
    <w:rsid w:val="003D70D4"/>
    <w:rsid w:val="003E0BC5"/>
    <w:rsid w:val="003E16E1"/>
    <w:rsid w:val="003E2624"/>
    <w:rsid w:val="003E34C9"/>
    <w:rsid w:val="003E38C6"/>
    <w:rsid w:val="003E4B54"/>
    <w:rsid w:val="003E53AC"/>
    <w:rsid w:val="003E7555"/>
    <w:rsid w:val="003F0EB3"/>
    <w:rsid w:val="003F332C"/>
    <w:rsid w:val="003F3E41"/>
    <w:rsid w:val="003F55E0"/>
    <w:rsid w:val="003F659A"/>
    <w:rsid w:val="00400A2B"/>
    <w:rsid w:val="00400E16"/>
    <w:rsid w:val="004012CF"/>
    <w:rsid w:val="004012E1"/>
    <w:rsid w:val="004018DE"/>
    <w:rsid w:val="004028F5"/>
    <w:rsid w:val="00402FF3"/>
    <w:rsid w:val="00403116"/>
    <w:rsid w:val="00404627"/>
    <w:rsid w:val="00404750"/>
    <w:rsid w:val="0040546E"/>
    <w:rsid w:val="00405D9B"/>
    <w:rsid w:val="00405EAB"/>
    <w:rsid w:val="004069EB"/>
    <w:rsid w:val="004111DA"/>
    <w:rsid w:val="00413013"/>
    <w:rsid w:val="00413327"/>
    <w:rsid w:val="00413F1C"/>
    <w:rsid w:val="004168E6"/>
    <w:rsid w:val="00417FC0"/>
    <w:rsid w:val="004202A3"/>
    <w:rsid w:val="00421858"/>
    <w:rsid w:val="004221C9"/>
    <w:rsid w:val="00423213"/>
    <w:rsid w:val="0042416D"/>
    <w:rsid w:val="004277C4"/>
    <w:rsid w:val="00431178"/>
    <w:rsid w:val="004319BF"/>
    <w:rsid w:val="00433507"/>
    <w:rsid w:val="00434FFC"/>
    <w:rsid w:val="00435A16"/>
    <w:rsid w:val="00435E69"/>
    <w:rsid w:val="0043695E"/>
    <w:rsid w:val="00436AC7"/>
    <w:rsid w:val="00437A0E"/>
    <w:rsid w:val="00443B76"/>
    <w:rsid w:val="00444B4C"/>
    <w:rsid w:val="004460C0"/>
    <w:rsid w:val="004502F1"/>
    <w:rsid w:val="004516EB"/>
    <w:rsid w:val="00451E27"/>
    <w:rsid w:val="004529B6"/>
    <w:rsid w:val="004534D2"/>
    <w:rsid w:val="00453DBD"/>
    <w:rsid w:val="00454CE6"/>
    <w:rsid w:val="00456FFF"/>
    <w:rsid w:val="00457A9F"/>
    <w:rsid w:val="0046133D"/>
    <w:rsid w:val="00462881"/>
    <w:rsid w:val="00462B0D"/>
    <w:rsid w:val="004642A1"/>
    <w:rsid w:val="0046475C"/>
    <w:rsid w:val="004653BB"/>
    <w:rsid w:val="004702BF"/>
    <w:rsid w:val="00470F88"/>
    <w:rsid w:val="00472649"/>
    <w:rsid w:val="00474273"/>
    <w:rsid w:val="00475574"/>
    <w:rsid w:val="00475F48"/>
    <w:rsid w:val="00477430"/>
    <w:rsid w:val="00477CC2"/>
    <w:rsid w:val="0048180A"/>
    <w:rsid w:val="00481C7A"/>
    <w:rsid w:val="004821D4"/>
    <w:rsid w:val="004836B3"/>
    <w:rsid w:val="00485499"/>
    <w:rsid w:val="00485906"/>
    <w:rsid w:val="004867DB"/>
    <w:rsid w:val="00487713"/>
    <w:rsid w:val="004906C8"/>
    <w:rsid w:val="00491BAB"/>
    <w:rsid w:val="00493252"/>
    <w:rsid w:val="00493A00"/>
    <w:rsid w:val="0049459B"/>
    <w:rsid w:val="00495252"/>
    <w:rsid w:val="004964B5"/>
    <w:rsid w:val="0049675F"/>
    <w:rsid w:val="004967E2"/>
    <w:rsid w:val="00496CDA"/>
    <w:rsid w:val="0049718E"/>
    <w:rsid w:val="0049785D"/>
    <w:rsid w:val="004A290F"/>
    <w:rsid w:val="004A57C0"/>
    <w:rsid w:val="004A5FFD"/>
    <w:rsid w:val="004A7195"/>
    <w:rsid w:val="004A7CE2"/>
    <w:rsid w:val="004B12AF"/>
    <w:rsid w:val="004B13CF"/>
    <w:rsid w:val="004B376D"/>
    <w:rsid w:val="004B53C1"/>
    <w:rsid w:val="004B5DEC"/>
    <w:rsid w:val="004B7F32"/>
    <w:rsid w:val="004C18A7"/>
    <w:rsid w:val="004C1DF1"/>
    <w:rsid w:val="004C3D8C"/>
    <w:rsid w:val="004C4E77"/>
    <w:rsid w:val="004C537E"/>
    <w:rsid w:val="004C61C2"/>
    <w:rsid w:val="004C6B82"/>
    <w:rsid w:val="004D021D"/>
    <w:rsid w:val="004D08EB"/>
    <w:rsid w:val="004D6029"/>
    <w:rsid w:val="004D62BD"/>
    <w:rsid w:val="004D647B"/>
    <w:rsid w:val="004E0679"/>
    <w:rsid w:val="004E0B32"/>
    <w:rsid w:val="004E1E0C"/>
    <w:rsid w:val="004E2371"/>
    <w:rsid w:val="004E384A"/>
    <w:rsid w:val="004E59D7"/>
    <w:rsid w:val="004E6BE9"/>
    <w:rsid w:val="004E78B8"/>
    <w:rsid w:val="004E79A4"/>
    <w:rsid w:val="004F26CF"/>
    <w:rsid w:val="004F3C0F"/>
    <w:rsid w:val="004F41DA"/>
    <w:rsid w:val="004F4792"/>
    <w:rsid w:val="004F4DF1"/>
    <w:rsid w:val="004F5D9D"/>
    <w:rsid w:val="004F698D"/>
    <w:rsid w:val="004F76FC"/>
    <w:rsid w:val="00500601"/>
    <w:rsid w:val="00500BA6"/>
    <w:rsid w:val="0050182F"/>
    <w:rsid w:val="00502F50"/>
    <w:rsid w:val="00503655"/>
    <w:rsid w:val="0050375C"/>
    <w:rsid w:val="00503CA0"/>
    <w:rsid w:val="00504408"/>
    <w:rsid w:val="00505759"/>
    <w:rsid w:val="0050578D"/>
    <w:rsid w:val="0051107C"/>
    <w:rsid w:val="005115C9"/>
    <w:rsid w:val="0051235E"/>
    <w:rsid w:val="00514187"/>
    <w:rsid w:val="00515090"/>
    <w:rsid w:val="005154AF"/>
    <w:rsid w:val="00517889"/>
    <w:rsid w:val="005178ED"/>
    <w:rsid w:val="005215AE"/>
    <w:rsid w:val="00521E57"/>
    <w:rsid w:val="00523DDF"/>
    <w:rsid w:val="00525CE6"/>
    <w:rsid w:val="0052735A"/>
    <w:rsid w:val="00527EBC"/>
    <w:rsid w:val="005305EA"/>
    <w:rsid w:val="00530E3E"/>
    <w:rsid w:val="005311BB"/>
    <w:rsid w:val="005371E7"/>
    <w:rsid w:val="005402C2"/>
    <w:rsid w:val="00540538"/>
    <w:rsid w:val="00540C92"/>
    <w:rsid w:val="00542BC6"/>
    <w:rsid w:val="005478DE"/>
    <w:rsid w:val="005520FE"/>
    <w:rsid w:val="0055211D"/>
    <w:rsid w:val="00552DF2"/>
    <w:rsid w:val="00552FA7"/>
    <w:rsid w:val="00553E92"/>
    <w:rsid w:val="00554927"/>
    <w:rsid w:val="005559F5"/>
    <w:rsid w:val="00556513"/>
    <w:rsid w:val="00560D4A"/>
    <w:rsid w:val="00560D8E"/>
    <w:rsid w:val="00562653"/>
    <w:rsid w:val="0056468F"/>
    <w:rsid w:val="00564977"/>
    <w:rsid w:val="00566A5D"/>
    <w:rsid w:val="00566E4B"/>
    <w:rsid w:val="00567F9A"/>
    <w:rsid w:val="005705E2"/>
    <w:rsid w:val="005714B9"/>
    <w:rsid w:val="00571A7B"/>
    <w:rsid w:val="0057263C"/>
    <w:rsid w:val="00572C64"/>
    <w:rsid w:val="005733EB"/>
    <w:rsid w:val="005771DE"/>
    <w:rsid w:val="00577C71"/>
    <w:rsid w:val="00580802"/>
    <w:rsid w:val="00581064"/>
    <w:rsid w:val="00581A22"/>
    <w:rsid w:val="005833A8"/>
    <w:rsid w:val="00583431"/>
    <w:rsid w:val="00585740"/>
    <w:rsid w:val="0058661B"/>
    <w:rsid w:val="00586CD3"/>
    <w:rsid w:val="005906B7"/>
    <w:rsid w:val="0059299B"/>
    <w:rsid w:val="00592E65"/>
    <w:rsid w:val="00593E91"/>
    <w:rsid w:val="00595600"/>
    <w:rsid w:val="00596DC4"/>
    <w:rsid w:val="00597589"/>
    <w:rsid w:val="005A0B49"/>
    <w:rsid w:val="005A13CC"/>
    <w:rsid w:val="005A2394"/>
    <w:rsid w:val="005A329C"/>
    <w:rsid w:val="005A4D25"/>
    <w:rsid w:val="005A52D9"/>
    <w:rsid w:val="005A5A6E"/>
    <w:rsid w:val="005A694B"/>
    <w:rsid w:val="005A6D57"/>
    <w:rsid w:val="005B0424"/>
    <w:rsid w:val="005B0575"/>
    <w:rsid w:val="005B37EF"/>
    <w:rsid w:val="005B451E"/>
    <w:rsid w:val="005B5B70"/>
    <w:rsid w:val="005B5F05"/>
    <w:rsid w:val="005B60F5"/>
    <w:rsid w:val="005B77A6"/>
    <w:rsid w:val="005B79E7"/>
    <w:rsid w:val="005C04A2"/>
    <w:rsid w:val="005C3E35"/>
    <w:rsid w:val="005C40CB"/>
    <w:rsid w:val="005C6982"/>
    <w:rsid w:val="005D08BD"/>
    <w:rsid w:val="005D0901"/>
    <w:rsid w:val="005D14EB"/>
    <w:rsid w:val="005D16DD"/>
    <w:rsid w:val="005D197C"/>
    <w:rsid w:val="005D1EDA"/>
    <w:rsid w:val="005D2B59"/>
    <w:rsid w:val="005D2B99"/>
    <w:rsid w:val="005D2CEF"/>
    <w:rsid w:val="005D362F"/>
    <w:rsid w:val="005D370F"/>
    <w:rsid w:val="005D4A8C"/>
    <w:rsid w:val="005D504D"/>
    <w:rsid w:val="005D5217"/>
    <w:rsid w:val="005D5E8C"/>
    <w:rsid w:val="005D6BC4"/>
    <w:rsid w:val="005E482F"/>
    <w:rsid w:val="005E4D7C"/>
    <w:rsid w:val="005E4EB4"/>
    <w:rsid w:val="005E4ED7"/>
    <w:rsid w:val="005E7A49"/>
    <w:rsid w:val="005F048E"/>
    <w:rsid w:val="005F1073"/>
    <w:rsid w:val="005F1408"/>
    <w:rsid w:val="005F18FF"/>
    <w:rsid w:val="005F1E0B"/>
    <w:rsid w:val="005F4648"/>
    <w:rsid w:val="005F57F0"/>
    <w:rsid w:val="005F7424"/>
    <w:rsid w:val="005F7D10"/>
    <w:rsid w:val="005F7EC4"/>
    <w:rsid w:val="006003FB"/>
    <w:rsid w:val="00600FB9"/>
    <w:rsid w:val="00602223"/>
    <w:rsid w:val="0060242C"/>
    <w:rsid w:val="00603C36"/>
    <w:rsid w:val="00606FDA"/>
    <w:rsid w:val="00607414"/>
    <w:rsid w:val="0061042F"/>
    <w:rsid w:val="0061096B"/>
    <w:rsid w:val="00612CE5"/>
    <w:rsid w:val="0061459B"/>
    <w:rsid w:val="00614BDD"/>
    <w:rsid w:val="00615562"/>
    <w:rsid w:val="006168E4"/>
    <w:rsid w:val="00616943"/>
    <w:rsid w:val="006214B9"/>
    <w:rsid w:val="00621940"/>
    <w:rsid w:val="006246D1"/>
    <w:rsid w:val="00625866"/>
    <w:rsid w:val="00625F2D"/>
    <w:rsid w:val="00631478"/>
    <w:rsid w:val="0063265C"/>
    <w:rsid w:val="00633079"/>
    <w:rsid w:val="0063429D"/>
    <w:rsid w:val="00634E08"/>
    <w:rsid w:val="00635020"/>
    <w:rsid w:val="00635846"/>
    <w:rsid w:val="00637512"/>
    <w:rsid w:val="0064055F"/>
    <w:rsid w:val="006408ED"/>
    <w:rsid w:val="00640EE4"/>
    <w:rsid w:val="0064168D"/>
    <w:rsid w:val="00643161"/>
    <w:rsid w:val="0064576A"/>
    <w:rsid w:val="00645D17"/>
    <w:rsid w:val="006466F5"/>
    <w:rsid w:val="006468D6"/>
    <w:rsid w:val="00646A16"/>
    <w:rsid w:val="006529A5"/>
    <w:rsid w:val="00653F98"/>
    <w:rsid w:val="00655372"/>
    <w:rsid w:val="00655735"/>
    <w:rsid w:val="00660203"/>
    <w:rsid w:val="00661404"/>
    <w:rsid w:val="00661753"/>
    <w:rsid w:val="006620CA"/>
    <w:rsid w:val="006646AC"/>
    <w:rsid w:val="00664D5B"/>
    <w:rsid w:val="0066569D"/>
    <w:rsid w:val="0066744F"/>
    <w:rsid w:val="00671D7C"/>
    <w:rsid w:val="00676572"/>
    <w:rsid w:val="00676B91"/>
    <w:rsid w:val="00677DAE"/>
    <w:rsid w:val="00681802"/>
    <w:rsid w:val="00682225"/>
    <w:rsid w:val="006822F4"/>
    <w:rsid w:val="00682B40"/>
    <w:rsid w:val="00682B6F"/>
    <w:rsid w:val="00683417"/>
    <w:rsid w:val="00684130"/>
    <w:rsid w:val="00684893"/>
    <w:rsid w:val="006848B7"/>
    <w:rsid w:val="00684CBE"/>
    <w:rsid w:val="0068621D"/>
    <w:rsid w:val="00686FC2"/>
    <w:rsid w:val="00687018"/>
    <w:rsid w:val="00691DB1"/>
    <w:rsid w:val="00692DA2"/>
    <w:rsid w:val="00696B2F"/>
    <w:rsid w:val="00697281"/>
    <w:rsid w:val="006A2C7F"/>
    <w:rsid w:val="006A324F"/>
    <w:rsid w:val="006A3E53"/>
    <w:rsid w:val="006A4322"/>
    <w:rsid w:val="006A5308"/>
    <w:rsid w:val="006A5961"/>
    <w:rsid w:val="006A6FF3"/>
    <w:rsid w:val="006B03E9"/>
    <w:rsid w:val="006B1953"/>
    <w:rsid w:val="006B1BF1"/>
    <w:rsid w:val="006B1C95"/>
    <w:rsid w:val="006B26E3"/>
    <w:rsid w:val="006B2A6C"/>
    <w:rsid w:val="006B32E4"/>
    <w:rsid w:val="006B3302"/>
    <w:rsid w:val="006B37EA"/>
    <w:rsid w:val="006B7444"/>
    <w:rsid w:val="006C24D8"/>
    <w:rsid w:val="006C2888"/>
    <w:rsid w:val="006C3175"/>
    <w:rsid w:val="006C32EE"/>
    <w:rsid w:val="006C5083"/>
    <w:rsid w:val="006C6A05"/>
    <w:rsid w:val="006D1D01"/>
    <w:rsid w:val="006D23FC"/>
    <w:rsid w:val="006D3253"/>
    <w:rsid w:val="006D3CD7"/>
    <w:rsid w:val="006D3F82"/>
    <w:rsid w:val="006D5719"/>
    <w:rsid w:val="006D76E2"/>
    <w:rsid w:val="006D79B4"/>
    <w:rsid w:val="006E0068"/>
    <w:rsid w:val="006E01D1"/>
    <w:rsid w:val="006E3711"/>
    <w:rsid w:val="006E469B"/>
    <w:rsid w:val="006E785D"/>
    <w:rsid w:val="006F1B61"/>
    <w:rsid w:val="006F1BFE"/>
    <w:rsid w:val="006F25F4"/>
    <w:rsid w:val="006F53A9"/>
    <w:rsid w:val="006F5A35"/>
    <w:rsid w:val="006F610D"/>
    <w:rsid w:val="006F6D2D"/>
    <w:rsid w:val="006F6E0E"/>
    <w:rsid w:val="007006A6"/>
    <w:rsid w:val="00701033"/>
    <w:rsid w:val="007024E8"/>
    <w:rsid w:val="0070368E"/>
    <w:rsid w:val="0070371E"/>
    <w:rsid w:val="00703BAE"/>
    <w:rsid w:val="00704AB7"/>
    <w:rsid w:val="00705F8F"/>
    <w:rsid w:val="007064F6"/>
    <w:rsid w:val="007078A3"/>
    <w:rsid w:val="00711536"/>
    <w:rsid w:val="007129C0"/>
    <w:rsid w:val="00713621"/>
    <w:rsid w:val="007142B5"/>
    <w:rsid w:val="00714663"/>
    <w:rsid w:val="00715308"/>
    <w:rsid w:val="00715904"/>
    <w:rsid w:val="00716BFE"/>
    <w:rsid w:val="007234D1"/>
    <w:rsid w:val="0072640A"/>
    <w:rsid w:val="0072666C"/>
    <w:rsid w:val="00727D56"/>
    <w:rsid w:val="00731428"/>
    <w:rsid w:val="0073157A"/>
    <w:rsid w:val="00731690"/>
    <w:rsid w:val="0073433D"/>
    <w:rsid w:val="00735209"/>
    <w:rsid w:val="0073539D"/>
    <w:rsid w:val="00735E0F"/>
    <w:rsid w:val="00740E74"/>
    <w:rsid w:val="007444E2"/>
    <w:rsid w:val="00744D68"/>
    <w:rsid w:val="00744E29"/>
    <w:rsid w:val="00744EEF"/>
    <w:rsid w:val="0074620C"/>
    <w:rsid w:val="00746936"/>
    <w:rsid w:val="007517D1"/>
    <w:rsid w:val="0075229E"/>
    <w:rsid w:val="007524CA"/>
    <w:rsid w:val="00753476"/>
    <w:rsid w:val="00754B44"/>
    <w:rsid w:val="00754CAE"/>
    <w:rsid w:val="00757992"/>
    <w:rsid w:val="00761B5E"/>
    <w:rsid w:val="007622D6"/>
    <w:rsid w:val="00763FEE"/>
    <w:rsid w:val="007658D5"/>
    <w:rsid w:val="00770590"/>
    <w:rsid w:val="00772BA8"/>
    <w:rsid w:val="00774266"/>
    <w:rsid w:val="0078028A"/>
    <w:rsid w:val="007806CB"/>
    <w:rsid w:val="007816FD"/>
    <w:rsid w:val="00781C64"/>
    <w:rsid w:val="007829AF"/>
    <w:rsid w:val="007848FB"/>
    <w:rsid w:val="007851D5"/>
    <w:rsid w:val="00785698"/>
    <w:rsid w:val="0078693A"/>
    <w:rsid w:val="00790164"/>
    <w:rsid w:val="00793670"/>
    <w:rsid w:val="00794153"/>
    <w:rsid w:val="0079486A"/>
    <w:rsid w:val="00794D7E"/>
    <w:rsid w:val="00794E74"/>
    <w:rsid w:val="00794F80"/>
    <w:rsid w:val="0079666D"/>
    <w:rsid w:val="00797118"/>
    <w:rsid w:val="00797B4F"/>
    <w:rsid w:val="007A139A"/>
    <w:rsid w:val="007A1C9E"/>
    <w:rsid w:val="007A21C7"/>
    <w:rsid w:val="007A3BB5"/>
    <w:rsid w:val="007A7354"/>
    <w:rsid w:val="007B1BC7"/>
    <w:rsid w:val="007B2C77"/>
    <w:rsid w:val="007B7A6F"/>
    <w:rsid w:val="007C2C6B"/>
    <w:rsid w:val="007C6610"/>
    <w:rsid w:val="007C7FF1"/>
    <w:rsid w:val="007D15EF"/>
    <w:rsid w:val="007D1A27"/>
    <w:rsid w:val="007D1B24"/>
    <w:rsid w:val="007D1F15"/>
    <w:rsid w:val="007D25B1"/>
    <w:rsid w:val="007D2878"/>
    <w:rsid w:val="007D300A"/>
    <w:rsid w:val="007D661B"/>
    <w:rsid w:val="007D7586"/>
    <w:rsid w:val="007E00E1"/>
    <w:rsid w:val="007E26F8"/>
    <w:rsid w:val="007E3A35"/>
    <w:rsid w:val="007E5726"/>
    <w:rsid w:val="007E5D23"/>
    <w:rsid w:val="007E65DB"/>
    <w:rsid w:val="007E7BAB"/>
    <w:rsid w:val="007E7DCE"/>
    <w:rsid w:val="007F1347"/>
    <w:rsid w:val="007F20AC"/>
    <w:rsid w:val="007F43BD"/>
    <w:rsid w:val="007F53D4"/>
    <w:rsid w:val="007F6404"/>
    <w:rsid w:val="007F64C9"/>
    <w:rsid w:val="007F71AE"/>
    <w:rsid w:val="00800927"/>
    <w:rsid w:val="00800F46"/>
    <w:rsid w:val="008016F1"/>
    <w:rsid w:val="00802C56"/>
    <w:rsid w:val="00804BD9"/>
    <w:rsid w:val="00805270"/>
    <w:rsid w:val="008111EB"/>
    <w:rsid w:val="00811205"/>
    <w:rsid w:val="00811D16"/>
    <w:rsid w:val="00812C48"/>
    <w:rsid w:val="008146F9"/>
    <w:rsid w:val="00814D55"/>
    <w:rsid w:val="00816506"/>
    <w:rsid w:val="008166C2"/>
    <w:rsid w:val="00817BFB"/>
    <w:rsid w:val="008208EE"/>
    <w:rsid w:val="008230AE"/>
    <w:rsid w:val="00824DCD"/>
    <w:rsid w:val="00824DDB"/>
    <w:rsid w:val="00825298"/>
    <w:rsid w:val="008257A6"/>
    <w:rsid w:val="008265B6"/>
    <w:rsid w:val="00831346"/>
    <w:rsid w:val="00831D3F"/>
    <w:rsid w:val="00832986"/>
    <w:rsid w:val="00833DB5"/>
    <w:rsid w:val="00834BBB"/>
    <w:rsid w:val="00834E50"/>
    <w:rsid w:val="00835692"/>
    <w:rsid w:val="00835CF5"/>
    <w:rsid w:val="00836B7F"/>
    <w:rsid w:val="00837C20"/>
    <w:rsid w:val="008419A8"/>
    <w:rsid w:val="008436AD"/>
    <w:rsid w:val="00844569"/>
    <w:rsid w:val="00846539"/>
    <w:rsid w:val="0084766D"/>
    <w:rsid w:val="00847D23"/>
    <w:rsid w:val="00851545"/>
    <w:rsid w:val="00853804"/>
    <w:rsid w:val="00855544"/>
    <w:rsid w:val="00856D15"/>
    <w:rsid w:val="0086020D"/>
    <w:rsid w:val="00860E59"/>
    <w:rsid w:val="00861DEF"/>
    <w:rsid w:val="00863327"/>
    <w:rsid w:val="008662C4"/>
    <w:rsid w:val="00867B2F"/>
    <w:rsid w:val="00870F44"/>
    <w:rsid w:val="00874015"/>
    <w:rsid w:val="00874916"/>
    <w:rsid w:val="00876A75"/>
    <w:rsid w:val="0087786C"/>
    <w:rsid w:val="00883587"/>
    <w:rsid w:val="0088391D"/>
    <w:rsid w:val="00884054"/>
    <w:rsid w:val="008849DE"/>
    <w:rsid w:val="00886712"/>
    <w:rsid w:val="008868B6"/>
    <w:rsid w:val="00890452"/>
    <w:rsid w:val="00891715"/>
    <w:rsid w:val="00893C5F"/>
    <w:rsid w:val="00895089"/>
    <w:rsid w:val="008951ED"/>
    <w:rsid w:val="0089661D"/>
    <w:rsid w:val="00896BBD"/>
    <w:rsid w:val="008A07B5"/>
    <w:rsid w:val="008A1129"/>
    <w:rsid w:val="008A1FF2"/>
    <w:rsid w:val="008A2709"/>
    <w:rsid w:val="008A322D"/>
    <w:rsid w:val="008A3486"/>
    <w:rsid w:val="008A3935"/>
    <w:rsid w:val="008A75BE"/>
    <w:rsid w:val="008B00D5"/>
    <w:rsid w:val="008B14D0"/>
    <w:rsid w:val="008B1720"/>
    <w:rsid w:val="008B4658"/>
    <w:rsid w:val="008B4E07"/>
    <w:rsid w:val="008B74DC"/>
    <w:rsid w:val="008C0799"/>
    <w:rsid w:val="008C2BCF"/>
    <w:rsid w:val="008C2C84"/>
    <w:rsid w:val="008C32A8"/>
    <w:rsid w:val="008C55A3"/>
    <w:rsid w:val="008C783C"/>
    <w:rsid w:val="008D06E0"/>
    <w:rsid w:val="008D1D81"/>
    <w:rsid w:val="008D1DFF"/>
    <w:rsid w:val="008D24AA"/>
    <w:rsid w:val="008E0435"/>
    <w:rsid w:val="008E0AFD"/>
    <w:rsid w:val="008E15BF"/>
    <w:rsid w:val="008E6375"/>
    <w:rsid w:val="008F16D2"/>
    <w:rsid w:val="008F3674"/>
    <w:rsid w:val="008F4C65"/>
    <w:rsid w:val="008F66C9"/>
    <w:rsid w:val="0090060E"/>
    <w:rsid w:val="00901E77"/>
    <w:rsid w:val="009020E0"/>
    <w:rsid w:val="0090233A"/>
    <w:rsid w:val="00903410"/>
    <w:rsid w:val="00903E35"/>
    <w:rsid w:val="00905422"/>
    <w:rsid w:val="00905BEF"/>
    <w:rsid w:val="0091019C"/>
    <w:rsid w:val="00910B4E"/>
    <w:rsid w:val="009130C0"/>
    <w:rsid w:val="00913133"/>
    <w:rsid w:val="00913283"/>
    <w:rsid w:val="009139B4"/>
    <w:rsid w:val="00915791"/>
    <w:rsid w:val="00916B04"/>
    <w:rsid w:val="00917869"/>
    <w:rsid w:val="00917BDD"/>
    <w:rsid w:val="0092113F"/>
    <w:rsid w:val="00921DB9"/>
    <w:rsid w:val="00921FC1"/>
    <w:rsid w:val="00922358"/>
    <w:rsid w:val="00922702"/>
    <w:rsid w:val="00923DBE"/>
    <w:rsid w:val="0092403D"/>
    <w:rsid w:val="00927685"/>
    <w:rsid w:val="00932888"/>
    <w:rsid w:val="009331C2"/>
    <w:rsid w:val="00933CB7"/>
    <w:rsid w:val="00936DCF"/>
    <w:rsid w:val="009402DB"/>
    <w:rsid w:val="0094145F"/>
    <w:rsid w:val="0094160B"/>
    <w:rsid w:val="00943847"/>
    <w:rsid w:val="00943F2E"/>
    <w:rsid w:val="00944355"/>
    <w:rsid w:val="00944898"/>
    <w:rsid w:val="009449B8"/>
    <w:rsid w:val="00944DC9"/>
    <w:rsid w:val="00946C4B"/>
    <w:rsid w:val="0094795E"/>
    <w:rsid w:val="00951D52"/>
    <w:rsid w:val="00952187"/>
    <w:rsid w:val="00954916"/>
    <w:rsid w:val="0095704B"/>
    <w:rsid w:val="00960A6D"/>
    <w:rsid w:val="00960A7F"/>
    <w:rsid w:val="009611E0"/>
    <w:rsid w:val="0096447C"/>
    <w:rsid w:val="00964749"/>
    <w:rsid w:val="00964B89"/>
    <w:rsid w:val="00965FEE"/>
    <w:rsid w:val="0096601A"/>
    <w:rsid w:val="0096643B"/>
    <w:rsid w:val="009706B5"/>
    <w:rsid w:val="00970CE3"/>
    <w:rsid w:val="009718BF"/>
    <w:rsid w:val="009721A5"/>
    <w:rsid w:val="00972BDF"/>
    <w:rsid w:val="0097390F"/>
    <w:rsid w:val="009772A0"/>
    <w:rsid w:val="0098182D"/>
    <w:rsid w:val="00982B90"/>
    <w:rsid w:val="009845ED"/>
    <w:rsid w:val="009851F9"/>
    <w:rsid w:val="00985C4C"/>
    <w:rsid w:val="0098704B"/>
    <w:rsid w:val="0099059B"/>
    <w:rsid w:val="00991E43"/>
    <w:rsid w:val="0099238A"/>
    <w:rsid w:val="00993821"/>
    <w:rsid w:val="00994280"/>
    <w:rsid w:val="009970B5"/>
    <w:rsid w:val="009A0D0A"/>
    <w:rsid w:val="009A0FAE"/>
    <w:rsid w:val="009A1D94"/>
    <w:rsid w:val="009A2418"/>
    <w:rsid w:val="009A38A9"/>
    <w:rsid w:val="009A5659"/>
    <w:rsid w:val="009A64BD"/>
    <w:rsid w:val="009A686F"/>
    <w:rsid w:val="009A6ACC"/>
    <w:rsid w:val="009B1636"/>
    <w:rsid w:val="009B33A8"/>
    <w:rsid w:val="009B3487"/>
    <w:rsid w:val="009B4510"/>
    <w:rsid w:val="009B5F5A"/>
    <w:rsid w:val="009B7C61"/>
    <w:rsid w:val="009C0DC9"/>
    <w:rsid w:val="009C1104"/>
    <w:rsid w:val="009C239D"/>
    <w:rsid w:val="009C3793"/>
    <w:rsid w:val="009C451F"/>
    <w:rsid w:val="009C5E96"/>
    <w:rsid w:val="009C726D"/>
    <w:rsid w:val="009D1C08"/>
    <w:rsid w:val="009D3186"/>
    <w:rsid w:val="009D3697"/>
    <w:rsid w:val="009D5F9E"/>
    <w:rsid w:val="009E1411"/>
    <w:rsid w:val="009E1BB5"/>
    <w:rsid w:val="009E52F2"/>
    <w:rsid w:val="009E5717"/>
    <w:rsid w:val="009E6FC4"/>
    <w:rsid w:val="009F01C0"/>
    <w:rsid w:val="009F1278"/>
    <w:rsid w:val="009F3C1F"/>
    <w:rsid w:val="009F4D30"/>
    <w:rsid w:val="009F5DB2"/>
    <w:rsid w:val="009F614E"/>
    <w:rsid w:val="009F6713"/>
    <w:rsid w:val="009F762B"/>
    <w:rsid w:val="00A0172D"/>
    <w:rsid w:val="00A02047"/>
    <w:rsid w:val="00A02818"/>
    <w:rsid w:val="00A036BE"/>
    <w:rsid w:val="00A03C4B"/>
    <w:rsid w:val="00A03DF1"/>
    <w:rsid w:val="00A04C52"/>
    <w:rsid w:val="00A06819"/>
    <w:rsid w:val="00A075FB"/>
    <w:rsid w:val="00A07627"/>
    <w:rsid w:val="00A11AE6"/>
    <w:rsid w:val="00A12205"/>
    <w:rsid w:val="00A137C1"/>
    <w:rsid w:val="00A21876"/>
    <w:rsid w:val="00A22E00"/>
    <w:rsid w:val="00A24194"/>
    <w:rsid w:val="00A25C93"/>
    <w:rsid w:val="00A30B55"/>
    <w:rsid w:val="00A30C44"/>
    <w:rsid w:val="00A328AE"/>
    <w:rsid w:val="00A33460"/>
    <w:rsid w:val="00A355A6"/>
    <w:rsid w:val="00A359D2"/>
    <w:rsid w:val="00A40DDC"/>
    <w:rsid w:val="00A4131E"/>
    <w:rsid w:val="00A41694"/>
    <w:rsid w:val="00A41851"/>
    <w:rsid w:val="00A42784"/>
    <w:rsid w:val="00A43501"/>
    <w:rsid w:val="00A453DC"/>
    <w:rsid w:val="00A46BDA"/>
    <w:rsid w:val="00A477E9"/>
    <w:rsid w:val="00A50EB9"/>
    <w:rsid w:val="00A535E3"/>
    <w:rsid w:val="00A540E1"/>
    <w:rsid w:val="00A548B2"/>
    <w:rsid w:val="00A560C7"/>
    <w:rsid w:val="00A570A7"/>
    <w:rsid w:val="00A57B77"/>
    <w:rsid w:val="00A60EBC"/>
    <w:rsid w:val="00A625E2"/>
    <w:rsid w:val="00A62AA3"/>
    <w:rsid w:val="00A62B55"/>
    <w:rsid w:val="00A64C80"/>
    <w:rsid w:val="00A65143"/>
    <w:rsid w:val="00A67EF9"/>
    <w:rsid w:val="00A70411"/>
    <w:rsid w:val="00A72465"/>
    <w:rsid w:val="00A7406D"/>
    <w:rsid w:val="00A7555C"/>
    <w:rsid w:val="00A802CB"/>
    <w:rsid w:val="00A80C92"/>
    <w:rsid w:val="00A81BCB"/>
    <w:rsid w:val="00A81C87"/>
    <w:rsid w:val="00A82461"/>
    <w:rsid w:val="00A82A4F"/>
    <w:rsid w:val="00A840FB"/>
    <w:rsid w:val="00A84571"/>
    <w:rsid w:val="00A84CDC"/>
    <w:rsid w:val="00A851D8"/>
    <w:rsid w:val="00A857DA"/>
    <w:rsid w:val="00A85E37"/>
    <w:rsid w:val="00A860FD"/>
    <w:rsid w:val="00A86416"/>
    <w:rsid w:val="00A90202"/>
    <w:rsid w:val="00A908EE"/>
    <w:rsid w:val="00A9099E"/>
    <w:rsid w:val="00A91F04"/>
    <w:rsid w:val="00A9277F"/>
    <w:rsid w:val="00A931BF"/>
    <w:rsid w:val="00A95083"/>
    <w:rsid w:val="00A953BA"/>
    <w:rsid w:val="00A95A9B"/>
    <w:rsid w:val="00A96232"/>
    <w:rsid w:val="00A96E60"/>
    <w:rsid w:val="00A97130"/>
    <w:rsid w:val="00A97D27"/>
    <w:rsid w:val="00A97EEF"/>
    <w:rsid w:val="00AA1687"/>
    <w:rsid w:val="00AA1F1C"/>
    <w:rsid w:val="00AA285C"/>
    <w:rsid w:val="00AA327E"/>
    <w:rsid w:val="00AA5D62"/>
    <w:rsid w:val="00AB14BD"/>
    <w:rsid w:val="00AB1D6A"/>
    <w:rsid w:val="00AB1ECB"/>
    <w:rsid w:val="00AB3710"/>
    <w:rsid w:val="00AB4B0F"/>
    <w:rsid w:val="00AB4FA1"/>
    <w:rsid w:val="00AB50BC"/>
    <w:rsid w:val="00AB612F"/>
    <w:rsid w:val="00AB6BF9"/>
    <w:rsid w:val="00AB6C3B"/>
    <w:rsid w:val="00AC0516"/>
    <w:rsid w:val="00AC0D96"/>
    <w:rsid w:val="00AC1E25"/>
    <w:rsid w:val="00AC48E0"/>
    <w:rsid w:val="00AC7C82"/>
    <w:rsid w:val="00AD1553"/>
    <w:rsid w:val="00AD1580"/>
    <w:rsid w:val="00AD2280"/>
    <w:rsid w:val="00AD25F0"/>
    <w:rsid w:val="00AD2EBD"/>
    <w:rsid w:val="00AD41B6"/>
    <w:rsid w:val="00AD461A"/>
    <w:rsid w:val="00AD529C"/>
    <w:rsid w:val="00AD5F60"/>
    <w:rsid w:val="00AD69D0"/>
    <w:rsid w:val="00AD6EAA"/>
    <w:rsid w:val="00AE008F"/>
    <w:rsid w:val="00AE04E8"/>
    <w:rsid w:val="00AE0D01"/>
    <w:rsid w:val="00AE1952"/>
    <w:rsid w:val="00AE2056"/>
    <w:rsid w:val="00AE3724"/>
    <w:rsid w:val="00AE3AAC"/>
    <w:rsid w:val="00AF16C8"/>
    <w:rsid w:val="00AF5638"/>
    <w:rsid w:val="00AF74DA"/>
    <w:rsid w:val="00B006A9"/>
    <w:rsid w:val="00B00C72"/>
    <w:rsid w:val="00B01443"/>
    <w:rsid w:val="00B04058"/>
    <w:rsid w:val="00B043FD"/>
    <w:rsid w:val="00B047AD"/>
    <w:rsid w:val="00B04CF0"/>
    <w:rsid w:val="00B070A2"/>
    <w:rsid w:val="00B1020A"/>
    <w:rsid w:val="00B10E49"/>
    <w:rsid w:val="00B116EE"/>
    <w:rsid w:val="00B11E08"/>
    <w:rsid w:val="00B13A39"/>
    <w:rsid w:val="00B145FA"/>
    <w:rsid w:val="00B160F4"/>
    <w:rsid w:val="00B163D5"/>
    <w:rsid w:val="00B2037B"/>
    <w:rsid w:val="00B20F15"/>
    <w:rsid w:val="00B23274"/>
    <w:rsid w:val="00B246DA"/>
    <w:rsid w:val="00B272A6"/>
    <w:rsid w:val="00B30856"/>
    <w:rsid w:val="00B31395"/>
    <w:rsid w:val="00B32CD3"/>
    <w:rsid w:val="00B3475C"/>
    <w:rsid w:val="00B34866"/>
    <w:rsid w:val="00B34CA9"/>
    <w:rsid w:val="00B35797"/>
    <w:rsid w:val="00B35A93"/>
    <w:rsid w:val="00B3672D"/>
    <w:rsid w:val="00B40656"/>
    <w:rsid w:val="00B40F8A"/>
    <w:rsid w:val="00B426D4"/>
    <w:rsid w:val="00B4669F"/>
    <w:rsid w:val="00B4710D"/>
    <w:rsid w:val="00B4745C"/>
    <w:rsid w:val="00B47BB2"/>
    <w:rsid w:val="00B5000A"/>
    <w:rsid w:val="00B50AAA"/>
    <w:rsid w:val="00B52EAB"/>
    <w:rsid w:val="00B537E8"/>
    <w:rsid w:val="00B544D9"/>
    <w:rsid w:val="00B56B5D"/>
    <w:rsid w:val="00B575CE"/>
    <w:rsid w:val="00B576A9"/>
    <w:rsid w:val="00B57E3B"/>
    <w:rsid w:val="00B61FE8"/>
    <w:rsid w:val="00B658D4"/>
    <w:rsid w:val="00B667E5"/>
    <w:rsid w:val="00B66C9E"/>
    <w:rsid w:val="00B705ED"/>
    <w:rsid w:val="00B70E50"/>
    <w:rsid w:val="00B73C99"/>
    <w:rsid w:val="00B75A2C"/>
    <w:rsid w:val="00B77811"/>
    <w:rsid w:val="00B80129"/>
    <w:rsid w:val="00B80734"/>
    <w:rsid w:val="00B813AC"/>
    <w:rsid w:val="00B8376C"/>
    <w:rsid w:val="00B84260"/>
    <w:rsid w:val="00B8738D"/>
    <w:rsid w:val="00B90248"/>
    <w:rsid w:val="00B90F23"/>
    <w:rsid w:val="00B91B89"/>
    <w:rsid w:val="00B91F0B"/>
    <w:rsid w:val="00B9223B"/>
    <w:rsid w:val="00B9263F"/>
    <w:rsid w:val="00B92D47"/>
    <w:rsid w:val="00B961A5"/>
    <w:rsid w:val="00B9633D"/>
    <w:rsid w:val="00BA18D5"/>
    <w:rsid w:val="00BA49CC"/>
    <w:rsid w:val="00BA4D1F"/>
    <w:rsid w:val="00BA7AD1"/>
    <w:rsid w:val="00BB0B9D"/>
    <w:rsid w:val="00BB1CC2"/>
    <w:rsid w:val="00BB2250"/>
    <w:rsid w:val="00BB4107"/>
    <w:rsid w:val="00BB4F63"/>
    <w:rsid w:val="00BB5BB7"/>
    <w:rsid w:val="00BB744D"/>
    <w:rsid w:val="00BB7708"/>
    <w:rsid w:val="00BB7B12"/>
    <w:rsid w:val="00BC0FDD"/>
    <w:rsid w:val="00BC114F"/>
    <w:rsid w:val="00BC22E0"/>
    <w:rsid w:val="00BC4AA7"/>
    <w:rsid w:val="00BC5852"/>
    <w:rsid w:val="00BD1B09"/>
    <w:rsid w:val="00BD5425"/>
    <w:rsid w:val="00BD5EAE"/>
    <w:rsid w:val="00BD618E"/>
    <w:rsid w:val="00BD64F4"/>
    <w:rsid w:val="00BD6F2F"/>
    <w:rsid w:val="00BD705F"/>
    <w:rsid w:val="00BD7854"/>
    <w:rsid w:val="00BE0EBA"/>
    <w:rsid w:val="00BE1A92"/>
    <w:rsid w:val="00BE28ED"/>
    <w:rsid w:val="00BE3AFC"/>
    <w:rsid w:val="00BE54B8"/>
    <w:rsid w:val="00BE55D6"/>
    <w:rsid w:val="00BF2ABC"/>
    <w:rsid w:val="00BF2EA1"/>
    <w:rsid w:val="00BF3B35"/>
    <w:rsid w:val="00BF4805"/>
    <w:rsid w:val="00BF4CC6"/>
    <w:rsid w:val="00BF5321"/>
    <w:rsid w:val="00BF543F"/>
    <w:rsid w:val="00BF5918"/>
    <w:rsid w:val="00BF6902"/>
    <w:rsid w:val="00BF7421"/>
    <w:rsid w:val="00C01E2A"/>
    <w:rsid w:val="00C024E0"/>
    <w:rsid w:val="00C06E2B"/>
    <w:rsid w:val="00C07650"/>
    <w:rsid w:val="00C104DD"/>
    <w:rsid w:val="00C1331F"/>
    <w:rsid w:val="00C15275"/>
    <w:rsid w:val="00C15E31"/>
    <w:rsid w:val="00C16479"/>
    <w:rsid w:val="00C2058D"/>
    <w:rsid w:val="00C233EF"/>
    <w:rsid w:val="00C25084"/>
    <w:rsid w:val="00C250CB"/>
    <w:rsid w:val="00C261C7"/>
    <w:rsid w:val="00C26216"/>
    <w:rsid w:val="00C2768B"/>
    <w:rsid w:val="00C27ABF"/>
    <w:rsid w:val="00C316A8"/>
    <w:rsid w:val="00C322F2"/>
    <w:rsid w:val="00C337F9"/>
    <w:rsid w:val="00C34B67"/>
    <w:rsid w:val="00C36237"/>
    <w:rsid w:val="00C36DCE"/>
    <w:rsid w:val="00C3746F"/>
    <w:rsid w:val="00C3768A"/>
    <w:rsid w:val="00C37D9D"/>
    <w:rsid w:val="00C4139D"/>
    <w:rsid w:val="00C42AC0"/>
    <w:rsid w:val="00C42E26"/>
    <w:rsid w:val="00C44901"/>
    <w:rsid w:val="00C449BF"/>
    <w:rsid w:val="00C44F7B"/>
    <w:rsid w:val="00C45DE7"/>
    <w:rsid w:val="00C5122B"/>
    <w:rsid w:val="00C521CA"/>
    <w:rsid w:val="00C538D4"/>
    <w:rsid w:val="00C53A8B"/>
    <w:rsid w:val="00C562FD"/>
    <w:rsid w:val="00C56A3B"/>
    <w:rsid w:val="00C56C17"/>
    <w:rsid w:val="00C574A4"/>
    <w:rsid w:val="00C60396"/>
    <w:rsid w:val="00C615BE"/>
    <w:rsid w:val="00C6183A"/>
    <w:rsid w:val="00C659E1"/>
    <w:rsid w:val="00C67C1A"/>
    <w:rsid w:val="00C7039A"/>
    <w:rsid w:val="00C718A8"/>
    <w:rsid w:val="00C71CD1"/>
    <w:rsid w:val="00C73143"/>
    <w:rsid w:val="00C7536A"/>
    <w:rsid w:val="00C76C40"/>
    <w:rsid w:val="00C77685"/>
    <w:rsid w:val="00C77815"/>
    <w:rsid w:val="00C80ED6"/>
    <w:rsid w:val="00C82277"/>
    <w:rsid w:val="00C82D1D"/>
    <w:rsid w:val="00C85259"/>
    <w:rsid w:val="00C85378"/>
    <w:rsid w:val="00C86808"/>
    <w:rsid w:val="00C87238"/>
    <w:rsid w:val="00C9240B"/>
    <w:rsid w:val="00C9297C"/>
    <w:rsid w:val="00C92FE0"/>
    <w:rsid w:val="00C9361E"/>
    <w:rsid w:val="00C961E8"/>
    <w:rsid w:val="00C967A3"/>
    <w:rsid w:val="00C96AB8"/>
    <w:rsid w:val="00CA00C0"/>
    <w:rsid w:val="00CA190D"/>
    <w:rsid w:val="00CA1C79"/>
    <w:rsid w:val="00CA30DB"/>
    <w:rsid w:val="00CA3159"/>
    <w:rsid w:val="00CA491B"/>
    <w:rsid w:val="00CA6D58"/>
    <w:rsid w:val="00CA6FDA"/>
    <w:rsid w:val="00CA764C"/>
    <w:rsid w:val="00CA7E48"/>
    <w:rsid w:val="00CB3B6F"/>
    <w:rsid w:val="00CB3D57"/>
    <w:rsid w:val="00CB427A"/>
    <w:rsid w:val="00CB448F"/>
    <w:rsid w:val="00CB4843"/>
    <w:rsid w:val="00CB72F4"/>
    <w:rsid w:val="00CC0C5F"/>
    <w:rsid w:val="00CC1ADB"/>
    <w:rsid w:val="00CC1C06"/>
    <w:rsid w:val="00CC24B0"/>
    <w:rsid w:val="00CC2788"/>
    <w:rsid w:val="00CC29A7"/>
    <w:rsid w:val="00CC2F3D"/>
    <w:rsid w:val="00CC5FF3"/>
    <w:rsid w:val="00CC7F00"/>
    <w:rsid w:val="00CD3056"/>
    <w:rsid w:val="00CD4C2B"/>
    <w:rsid w:val="00CD6714"/>
    <w:rsid w:val="00CD7178"/>
    <w:rsid w:val="00CE00F0"/>
    <w:rsid w:val="00CE13CE"/>
    <w:rsid w:val="00CE16FE"/>
    <w:rsid w:val="00CE2ADF"/>
    <w:rsid w:val="00CE33FC"/>
    <w:rsid w:val="00CE4B84"/>
    <w:rsid w:val="00CE67E2"/>
    <w:rsid w:val="00CE74B0"/>
    <w:rsid w:val="00CF00DE"/>
    <w:rsid w:val="00CF0213"/>
    <w:rsid w:val="00CF052D"/>
    <w:rsid w:val="00CF0CC8"/>
    <w:rsid w:val="00CF181D"/>
    <w:rsid w:val="00CF1D7D"/>
    <w:rsid w:val="00CF3998"/>
    <w:rsid w:val="00CF45D3"/>
    <w:rsid w:val="00CF4D04"/>
    <w:rsid w:val="00CF4E1C"/>
    <w:rsid w:val="00CF52BD"/>
    <w:rsid w:val="00CF6B6C"/>
    <w:rsid w:val="00CF7B6B"/>
    <w:rsid w:val="00D0069F"/>
    <w:rsid w:val="00D00804"/>
    <w:rsid w:val="00D01094"/>
    <w:rsid w:val="00D018FA"/>
    <w:rsid w:val="00D01EA5"/>
    <w:rsid w:val="00D02978"/>
    <w:rsid w:val="00D031F5"/>
    <w:rsid w:val="00D03A57"/>
    <w:rsid w:val="00D04119"/>
    <w:rsid w:val="00D042BB"/>
    <w:rsid w:val="00D06321"/>
    <w:rsid w:val="00D0642F"/>
    <w:rsid w:val="00D06CA0"/>
    <w:rsid w:val="00D06DB7"/>
    <w:rsid w:val="00D07E06"/>
    <w:rsid w:val="00D108E6"/>
    <w:rsid w:val="00D11ED7"/>
    <w:rsid w:val="00D123AA"/>
    <w:rsid w:val="00D12F56"/>
    <w:rsid w:val="00D1312A"/>
    <w:rsid w:val="00D13159"/>
    <w:rsid w:val="00D13814"/>
    <w:rsid w:val="00D14390"/>
    <w:rsid w:val="00D14BA9"/>
    <w:rsid w:val="00D14D10"/>
    <w:rsid w:val="00D17789"/>
    <w:rsid w:val="00D21565"/>
    <w:rsid w:val="00D2737E"/>
    <w:rsid w:val="00D274A9"/>
    <w:rsid w:val="00D30750"/>
    <w:rsid w:val="00D32644"/>
    <w:rsid w:val="00D3357A"/>
    <w:rsid w:val="00D33619"/>
    <w:rsid w:val="00D35D62"/>
    <w:rsid w:val="00D36E26"/>
    <w:rsid w:val="00D40C02"/>
    <w:rsid w:val="00D427A6"/>
    <w:rsid w:val="00D42AFE"/>
    <w:rsid w:val="00D45390"/>
    <w:rsid w:val="00D46323"/>
    <w:rsid w:val="00D47571"/>
    <w:rsid w:val="00D475A2"/>
    <w:rsid w:val="00D5015D"/>
    <w:rsid w:val="00D52355"/>
    <w:rsid w:val="00D52AC7"/>
    <w:rsid w:val="00D53360"/>
    <w:rsid w:val="00D54CA9"/>
    <w:rsid w:val="00D55EA9"/>
    <w:rsid w:val="00D563D9"/>
    <w:rsid w:val="00D6188C"/>
    <w:rsid w:val="00D61959"/>
    <w:rsid w:val="00D6340F"/>
    <w:rsid w:val="00D63705"/>
    <w:rsid w:val="00D64BDF"/>
    <w:rsid w:val="00D67583"/>
    <w:rsid w:val="00D6781D"/>
    <w:rsid w:val="00D67D98"/>
    <w:rsid w:val="00D72D16"/>
    <w:rsid w:val="00D7412C"/>
    <w:rsid w:val="00D74E8F"/>
    <w:rsid w:val="00D75521"/>
    <w:rsid w:val="00D75839"/>
    <w:rsid w:val="00D75E6E"/>
    <w:rsid w:val="00D8195B"/>
    <w:rsid w:val="00D83503"/>
    <w:rsid w:val="00D84724"/>
    <w:rsid w:val="00D8554E"/>
    <w:rsid w:val="00D8619F"/>
    <w:rsid w:val="00D86764"/>
    <w:rsid w:val="00D90B90"/>
    <w:rsid w:val="00D91271"/>
    <w:rsid w:val="00D91F4E"/>
    <w:rsid w:val="00D93AF6"/>
    <w:rsid w:val="00D93F28"/>
    <w:rsid w:val="00D95C7F"/>
    <w:rsid w:val="00D969C9"/>
    <w:rsid w:val="00DA0DAE"/>
    <w:rsid w:val="00DA1A98"/>
    <w:rsid w:val="00DA2E2B"/>
    <w:rsid w:val="00DA3DE4"/>
    <w:rsid w:val="00DA3E66"/>
    <w:rsid w:val="00DA69DE"/>
    <w:rsid w:val="00DB1083"/>
    <w:rsid w:val="00DB1F2D"/>
    <w:rsid w:val="00DB322C"/>
    <w:rsid w:val="00DB5C0A"/>
    <w:rsid w:val="00DB6DAF"/>
    <w:rsid w:val="00DC0666"/>
    <w:rsid w:val="00DC0AF1"/>
    <w:rsid w:val="00DC20B8"/>
    <w:rsid w:val="00DC2393"/>
    <w:rsid w:val="00DC2414"/>
    <w:rsid w:val="00DC588B"/>
    <w:rsid w:val="00DC64BF"/>
    <w:rsid w:val="00DD13E2"/>
    <w:rsid w:val="00DD2FA4"/>
    <w:rsid w:val="00DD7977"/>
    <w:rsid w:val="00DE34FF"/>
    <w:rsid w:val="00DF003C"/>
    <w:rsid w:val="00DF00D4"/>
    <w:rsid w:val="00DF270F"/>
    <w:rsid w:val="00DF4501"/>
    <w:rsid w:val="00DF7233"/>
    <w:rsid w:val="00DF78AE"/>
    <w:rsid w:val="00E033F2"/>
    <w:rsid w:val="00E0462A"/>
    <w:rsid w:val="00E04F5E"/>
    <w:rsid w:val="00E05C42"/>
    <w:rsid w:val="00E06616"/>
    <w:rsid w:val="00E07CC2"/>
    <w:rsid w:val="00E10D00"/>
    <w:rsid w:val="00E11E2E"/>
    <w:rsid w:val="00E1254E"/>
    <w:rsid w:val="00E125A7"/>
    <w:rsid w:val="00E125CA"/>
    <w:rsid w:val="00E129EF"/>
    <w:rsid w:val="00E134EE"/>
    <w:rsid w:val="00E14138"/>
    <w:rsid w:val="00E14455"/>
    <w:rsid w:val="00E14B17"/>
    <w:rsid w:val="00E14EAE"/>
    <w:rsid w:val="00E16394"/>
    <w:rsid w:val="00E16843"/>
    <w:rsid w:val="00E20027"/>
    <w:rsid w:val="00E2053B"/>
    <w:rsid w:val="00E22571"/>
    <w:rsid w:val="00E238A2"/>
    <w:rsid w:val="00E25156"/>
    <w:rsid w:val="00E25242"/>
    <w:rsid w:val="00E25AAC"/>
    <w:rsid w:val="00E2730D"/>
    <w:rsid w:val="00E279B9"/>
    <w:rsid w:val="00E301D0"/>
    <w:rsid w:val="00E30CA9"/>
    <w:rsid w:val="00E31B09"/>
    <w:rsid w:val="00E33AAA"/>
    <w:rsid w:val="00E33CB8"/>
    <w:rsid w:val="00E33F0E"/>
    <w:rsid w:val="00E3619E"/>
    <w:rsid w:val="00E36C8F"/>
    <w:rsid w:val="00E371EC"/>
    <w:rsid w:val="00E379D8"/>
    <w:rsid w:val="00E37EB7"/>
    <w:rsid w:val="00E40095"/>
    <w:rsid w:val="00E404C5"/>
    <w:rsid w:val="00E40A10"/>
    <w:rsid w:val="00E41CCA"/>
    <w:rsid w:val="00E4238A"/>
    <w:rsid w:val="00E42DA5"/>
    <w:rsid w:val="00E47558"/>
    <w:rsid w:val="00E51EF9"/>
    <w:rsid w:val="00E52087"/>
    <w:rsid w:val="00E52965"/>
    <w:rsid w:val="00E53400"/>
    <w:rsid w:val="00E54816"/>
    <w:rsid w:val="00E5512E"/>
    <w:rsid w:val="00E551A0"/>
    <w:rsid w:val="00E55E60"/>
    <w:rsid w:val="00E56594"/>
    <w:rsid w:val="00E570DE"/>
    <w:rsid w:val="00E578DF"/>
    <w:rsid w:val="00E57D18"/>
    <w:rsid w:val="00E605C2"/>
    <w:rsid w:val="00E60761"/>
    <w:rsid w:val="00E6129C"/>
    <w:rsid w:val="00E625BB"/>
    <w:rsid w:val="00E644A0"/>
    <w:rsid w:val="00E662D7"/>
    <w:rsid w:val="00E67395"/>
    <w:rsid w:val="00E67549"/>
    <w:rsid w:val="00E67670"/>
    <w:rsid w:val="00E7206B"/>
    <w:rsid w:val="00E72707"/>
    <w:rsid w:val="00E72AE3"/>
    <w:rsid w:val="00E7349C"/>
    <w:rsid w:val="00E73B51"/>
    <w:rsid w:val="00E73FD1"/>
    <w:rsid w:val="00E75790"/>
    <w:rsid w:val="00E80180"/>
    <w:rsid w:val="00E8129E"/>
    <w:rsid w:val="00E814CD"/>
    <w:rsid w:val="00E81A17"/>
    <w:rsid w:val="00E81A2B"/>
    <w:rsid w:val="00E81C84"/>
    <w:rsid w:val="00E81DE2"/>
    <w:rsid w:val="00E81E42"/>
    <w:rsid w:val="00E82187"/>
    <w:rsid w:val="00E83274"/>
    <w:rsid w:val="00E848DB"/>
    <w:rsid w:val="00E86D59"/>
    <w:rsid w:val="00E87407"/>
    <w:rsid w:val="00E91243"/>
    <w:rsid w:val="00E91D48"/>
    <w:rsid w:val="00E936E3"/>
    <w:rsid w:val="00E93E68"/>
    <w:rsid w:val="00E944BC"/>
    <w:rsid w:val="00E97676"/>
    <w:rsid w:val="00EA1CE1"/>
    <w:rsid w:val="00EA1F89"/>
    <w:rsid w:val="00EA5439"/>
    <w:rsid w:val="00EA72C0"/>
    <w:rsid w:val="00EA7435"/>
    <w:rsid w:val="00EB008E"/>
    <w:rsid w:val="00EB08A0"/>
    <w:rsid w:val="00EB117B"/>
    <w:rsid w:val="00EB2E85"/>
    <w:rsid w:val="00EB4095"/>
    <w:rsid w:val="00EB40D6"/>
    <w:rsid w:val="00EB49F7"/>
    <w:rsid w:val="00EB5F75"/>
    <w:rsid w:val="00EB685E"/>
    <w:rsid w:val="00EB7852"/>
    <w:rsid w:val="00EB79CD"/>
    <w:rsid w:val="00EB7C22"/>
    <w:rsid w:val="00EC060D"/>
    <w:rsid w:val="00EC12BD"/>
    <w:rsid w:val="00EC1375"/>
    <w:rsid w:val="00EC2525"/>
    <w:rsid w:val="00ED50C1"/>
    <w:rsid w:val="00ED5630"/>
    <w:rsid w:val="00ED58D7"/>
    <w:rsid w:val="00EE066D"/>
    <w:rsid w:val="00EE0713"/>
    <w:rsid w:val="00EE07A6"/>
    <w:rsid w:val="00EE0F2E"/>
    <w:rsid w:val="00EE2A41"/>
    <w:rsid w:val="00EE3337"/>
    <w:rsid w:val="00EE4E10"/>
    <w:rsid w:val="00EE520C"/>
    <w:rsid w:val="00EE525B"/>
    <w:rsid w:val="00EE633C"/>
    <w:rsid w:val="00EE6964"/>
    <w:rsid w:val="00EE7CB5"/>
    <w:rsid w:val="00EF09FB"/>
    <w:rsid w:val="00EF0CFD"/>
    <w:rsid w:val="00EF0DE2"/>
    <w:rsid w:val="00EF28A1"/>
    <w:rsid w:val="00EF4DFA"/>
    <w:rsid w:val="00EF5D1D"/>
    <w:rsid w:val="00EF5F08"/>
    <w:rsid w:val="00EF6A92"/>
    <w:rsid w:val="00F00ACE"/>
    <w:rsid w:val="00F02923"/>
    <w:rsid w:val="00F0304F"/>
    <w:rsid w:val="00F0351B"/>
    <w:rsid w:val="00F04089"/>
    <w:rsid w:val="00F05B66"/>
    <w:rsid w:val="00F06275"/>
    <w:rsid w:val="00F06472"/>
    <w:rsid w:val="00F07362"/>
    <w:rsid w:val="00F1169F"/>
    <w:rsid w:val="00F116E5"/>
    <w:rsid w:val="00F123EC"/>
    <w:rsid w:val="00F14223"/>
    <w:rsid w:val="00F14887"/>
    <w:rsid w:val="00F15FB1"/>
    <w:rsid w:val="00F16331"/>
    <w:rsid w:val="00F20258"/>
    <w:rsid w:val="00F22566"/>
    <w:rsid w:val="00F22963"/>
    <w:rsid w:val="00F2436E"/>
    <w:rsid w:val="00F310D2"/>
    <w:rsid w:val="00F31705"/>
    <w:rsid w:val="00F35C78"/>
    <w:rsid w:val="00F378B2"/>
    <w:rsid w:val="00F403EA"/>
    <w:rsid w:val="00F40B51"/>
    <w:rsid w:val="00F40E4D"/>
    <w:rsid w:val="00F40FD8"/>
    <w:rsid w:val="00F417E1"/>
    <w:rsid w:val="00F42499"/>
    <w:rsid w:val="00F42753"/>
    <w:rsid w:val="00F46CD8"/>
    <w:rsid w:val="00F46CE7"/>
    <w:rsid w:val="00F50421"/>
    <w:rsid w:val="00F510DB"/>
    <w:rsid w:val="00F512AF"/>
    <w:rsid w:val="00F5260F"/>
    <w:rsid w:val="00F546CD"/>
    <w:rsid w:val="00F54B57"/>
    <w:rsid w:val="00F604E0"/>
    <w:rsid w:val="00F6442C"/>
    <w:rsid w:val="00F64A83"/>
    <w:rsid w:val="00F6501E"/>
    <w:rsid w:val="00F70615"/>
    <w:rsid w:val="00F716FA"/>
    <w:rsid w:val="00F71969"/>
    <w:rsid w:val="00F72722"/>
    <w:rsid w:val="00F727B0"/>
    <w:rsid w:val="00F7575C"/>
    <w:rsid w:val="00F7598B"/>
    <w:rsid w:val="00F761B1"/>
    <w:rsid w:val="00F76CC5"/>
    <w:rsid w:val="00F81BD5"/>
    <w:rsid w:val="00F82098"/>
    <w:rsid w:val="00F83C01"/>
    <w:rsid w:val="00F87ADD"/>
    <w:rsid w:val="00F907A0"/>
    <w:rsid w:val="00F914FD"/>
    <w:rsid w:val="00F9164E"/>
    <w:rsid w:val="00F931FB"/>
    <w:rsid w:val="00F952BF"/>
    <w:rsid w:val="00F95515"/>
    <w:rsid w:val="00F974AA"/>
    <w:rsid w:val="00F9777D"/>
    <w:rsid w:val="00FA103A"/>
    <w:rsid w:val="00FA2545"/>
    <w:rsid w:val="00FA2729"/>
    <w:rsid w:val="00FA7CFC"/>
    <w:rsid w:val="00FB03BA"/>
    <w:rsid w:val="00FB097C"/>
    <w:rsid w:val="00FB21C2"/>
    <w:rsid w:val="00FB4AAD"/>
    <w:rsid w:val="00FB4E3D"/>
    <w:rsid w:val="00FB5A22"/>
    <w:rsid w:val="00FB5F2A"/>
    <w:rsid w:val="00FC1407"/>
    <w:rsid w:val="00FC22E1"/>
    <w:rsid w:val="00FC2C8C"/>
    <w:rsid w:val="00FC4F9B"/>
    <w:rsid w:val="00FC5068"/>
    <w:rsid w:val="00FC59F0"/>
    <w:rsid w:val="00FD21A8"/>
    <w:rsid w:val="00FD4599"/>
    <w:rsid w:val="00FD46B2"/>
    <w:rsid w:val="00FD4784"/>
    <w:rsid w:val="00FD4FE7"/>
    <w:rsid w:val="00FD65FE"/>
    <w:rsid w:val="00FD725C"/>
    <w:rsid w:val="00FE0FAF"/>
    <w:rsid w:val="00FE1EA3"/>
    <w:rsid w:val="00FE297A"/>
    <w:rsid w:val="00FE35B1"/>
    <w:rsid w:val="00FE3C36"/>
    <w:rsid w:val="00FE427F"/>
    <w:rsid w:val="00FE72EA"/>
    <w:rsid w:val="00FF0402"/>
    <w:rsid w:val="00FF2475"/>
    <w:rsid w:val="00FF3477"/>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EF82A853-6BB2-4388-A909-B43AA0068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rsid w:val="008B74DC"/>
    <w:rPr>
      <w:rFonts w:eastAsiaTheme="minorEastAsia"/>
      <w:b/>
      <w:bCs/>
      <w:sz w:val="28"/>
      <w:szCs w:val="28"/>
      <w:lang w:val="en-US"/>
    </w:rPr>
  </w:style>
  <w:style w:type="character" w:customStyle="1" w:styleId="Ttulo5Car">
    <w:name w:val="Título 5 Car"/>
    <w:basedOn w:val="Fuentedeprrafopredeter"/>
    <w:link w:val="Ttulo5"/>
    <w:rsid w:val="008B74DC"/>
    <w:rPr>
      <w:rFonts w:eastAsiaTheme="minorEastAsia"/>
      <w:b/>
      <w:bCs/>
      <w:i/>
      <w:iCs/>
      <w:sz w:val="26"/>
      <w:szCs w:val="26"/>
      <w:lang w:val="en-US"/>
    </w:rPr>
  </w:style>
  <w:style w:type="character" w:customStyle="1" w:styleId="Ttulo6Car">
    <w:name w:val="Título 6 Car"/>
    <w:basedOn w:val="Fuentedeprrafopredeter"/>
    <w:link w:val="Ttulo6"/>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1"/>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5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8B74DC"/>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numbering" w:customStyle="1" w:styleId="Sinlista2">
    <w:name w:val="Sin lista2"/>
    <w:next w:val="Sinlista"/>
    <w:uiPriority w:val="99"/>
    <w:semiHidden/>
    <w:unhideWhenUsed/>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
    <w:name w:val="Unresolved Mention"/>
    <w:basedOn w:val="Fuentedeprrafopredeter"/>
    <w:uiPriority w:val="99"/>
    <w:semiHidden/>
    <w:unhideWhenUsed/>
    <w:rsid w:val="00C36237"/>
    <w:rPr>
      <w:color w:val="605E5C"/>
      <w:shd w:val="clear" w:color="auto" w:fill="E1DFDD"/>
    </w:rPr>
  </w:style>
  <w:style w:type="character" w:customStyle="1" w:styleId="Title1">
    <w:name w:val="Title1"/>
    <w:basedOn w:val="Fuentedeprrafopredeter"/>
    <w:rsid w:val="003F55E0"/>
  </w:style>
  <w:style w:type="character" w:customStyle="1" w:styleId="UnresolvedMention2">
    <w:name w:val="Unresolved Mention2"/>
    <w:basedOn w:val="Fuentedeprrafopredeter"/>
    <w:uiPriority w:val="99"/>
    <w:semiHidden/>
    <w:unhideWhenUsed/>
    <w:rsid w:val="009139B4"/>
    <w:rPr>
      <w:color w:val="605E5C"/>
      <w:shd w:val="clear" w:color="auto" w:fill="E1DFDD"/>
    </w:rPr>
  </w:style>
  <w:style w:type="paragraph" w:customStyle="1" w:styleId="CitasINFOEM">
    <w:name w:val="Citas INFOEM"/>
    <w:basedOn w:val="Normal"/>
    <w:qFormat/>
    <w:rsid w:val="009139B4"/>
    <w:pPr>
      <w:spacing w:before="240" w:line="360" w:lineRule="auto"/>
      <w:ind w:left="851" w:right="851"/>
      <w:jc w:val="both"/>
    </w:pPr>
    <w:rPr>
      <w:rFonts w:ascii="Palatino Linotype" w:eastAsia="Times New Roman" w:hAnsi="Palatino Linotype" w:cs="Times New Roman"/>
      <w:i/>
      <w:szCs w:val="24"/>
    </w:rPr>
  </w:style>
  <w:style w:type="character" w:customStyle="1" w:styleId="ctr">
    <w:name w:val="ctr"/>
    <w:basedOn w:val="Fuentedeprrafopredeter"/>
    <w:rsid w:val="009139B4"/>
  </w:style>
  <w:style w:type="paragraph" w:customStyle="1" w:styleId="Style1">
    <w:name w:val="Style1"/>
    <w:basedOn w:val="INFOEM0"/>
    <w:qFormat/>
    <w:rsid w:val="009139B4"/>
    <w:pPr>
      <w:contextualSpacing/>
    </w:pPr>
    <w:rPr>
      <w:rFonts w:eastAsia="Times New Roman" w:cs="Palatino Linotype"/>
      <w:color w:val="000000"/>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3AC5B-207F-4547-833E-90EA5F72E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1321</TotalTime>
  <Pages>55</Pages>
  <Words>10447</Words>
  <Characters>57459</Characters>
  <Application>Microsoft Office Word</Application>
  <DocSecurity>0</DocSecurity>
  <Lines>478</Lines>
  <Paragraphs>135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52</cp:revision>
  <cp:lastPrinted>2026-06-26T16:41:00Z</cp:lastPrinted>
  <dcterms:created xsi:type="dcterms:W3CDTF">2025-09-23T02:00:00Z</dcterms:created>
  <dcterms:modified xsi:type="dcterms:W3CDTF">2026-07-03T15:30:00Z</dcterms:modified>
</cp:coreProperties>
</file>