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52A1" w:rsidRPr="006135A3" w:rsidRDefault="00307E12">
      <w:pPr>
        <w:tabs>
          <w:tab w:val="left" w:pos="0"/>
        </w:tabs>
        <w:spacing w:line="360" w:lineRule="auto"/>
        <w:jc w:val="both"/>
        <w:rPr>
          <w:rFonts w:ascii="Palatino Linotype" w:eastAsia="Palatino Linotype" w:hAnsi="Palatino Linotype" w:cs="Palatino Linotype"/>
          <w:b/>
        </w:rPr>
      </w:pPr>
      <w:bookmarkStart w:id="0" w:name="_heading=h.sre9h05q4v0b" w:colFirst="0" w:colLast="0"/>
      <w:bookmarkEnd w:id="0"/>
      <w:r w:rsidRPr="006135A3">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6135A3">
        <w:rPr>
          <w:rFonts w:ascii="Palatino Linotype" w:eastAsia="Palatino Linotype" w:hAnsi="Palatino Linotype" w:cs="Palatino Linotype"/>
          <w:b/>
        </w:rPr>
        <w:t>de fecha once</w:t>
      </w:r>
      <w:r w:rsidR="00371189" w:rsidRPr="006135A3">
        <w:rPr>
          <w:rFonts w:ascii="Palatino Linotype" w:eastAsia="Palatino Linotype" w:hAnsi="Palatino Linotype" w:cs="Palatino Linotype"/>
          <w:b/>
        </w:rPr>
        <w:t xml:space="preserve"> (11)</w:t>
      </w:r>
      <w:r w:rsidRPr="006135A3">
        <w:rPr>
          <w:rFonts w:ascii="Palatino Linotype" w:eastAsia="Palatino Linotype" w:hAnsi="Palatino Linotype" w:cs="Palatino Linotype"/>
          <w:b/>
        </w:rPr>
        <w:t xml:space="preserve"> de febrero de dos mil veintiséis.</w:t>
      </w:r>
    </w:p>
    <w:p w:rsidR="001752A1" w:rsidRPr="006135A3" w:rsidRDefault="001752A1">
      <w:pPr>
        <w:tabs>
          <w:tab w:val="left" w:pos="567"/>
        </w:tabs>
        <w:spacing w:line="360" w:lineRule="auto"/>
        <w:jc w:val="both"/>
        <w:rPr>
          <w:rFonts w:ascii="Palatino Linotype" w:eastAsia="Palatino Linotype" w:hAnsi="Palatino Linotype" w:cs="Palatino Linotype"/>
        </w:rPr>
      </w:pPr>
    </w:p>
    <w:p w:rsidR="001752A1" w:rsidRPr="006135A3" w:rsidRDefault="00307E12">
      <w:pPr>
        <w:spacing w:line="360" w:lineRule="auto"/>
        <w:jc w:val="both"/>
        <w:rPr>
          <w:rFonts w:ascii="Palatino Linotype" w:eastAsia="Palatino Linotype" w:hAnsi="Palatino Linotype" w:cs="Palatino Linotype"/>
        </w:rPr>
      </w:pPr>
      <w:bookmarkStart w:id="1" w:name="_heading=h.gjdgxs" w:colFirst="0" w:colLast="0"/>
      <w:bookmarkEnd w:id="1"/>
      <w:r w:rsidRPr="006135A3">
        <w:rPr>
          <w:rFonts w:ascii="Palatino Linotype" w:eastAsia="Palatino Linotype" w:hAnsi="Palatino Linotype" w:cs="Palatino Linotype"/>
          <w:b/>
          <w:bCs/>
        </w:rPr>
        <w:t>VISTO</w:t>
      </w:r>
      <w:r w:rsidRPr="006135A3">
        <w:rPr>
          <w:rFonts w:ascii="Palatino Linotype" w:eastAsia="Palatino Linotype" w:hAnsi="Palatino Linotype" w:cs="Palatino Linotype"/>
        </w:rPr>
        <w:t xml:space="preserve"> el expediente electrónico formado con motivo del recurso de revisión </w:t>
      </w:r>
      <w:r w:rsidRPr="006135A3">
        <w:rPr>
          <w:rFonts w:ascii="Palatino Linotype" w:eastAsia="Palatino Linotype" w:hAnsi="Palatino Linotype" w:cs="Palatino Linotype"/>
          <w:b/>
          <w:bCs/>
        </w:rPr>
        <w:t>08568/INFOEM/IP/RR/2025</w:t>
      </w:r>
      <w:r w:rsidRPr="006135A3">
        <w:rPr>
          <w:rFonts w:ascii="Palatino Linotype" w:eastAsia="Palatino Linotype" w:hAnsi="Palatino Linotype" w:cs="Palatino Linotype"/>
        </w:rPr>
        <w:t>,</w:t>
      </w:r>
      <w:r w:rsidRPr="006135A3">
        <w:rPr>
          <w:rFonts w:ascii="Palatino Linotype" w:eastAsia="Palatino Linotype" w:hAnsi="Palatino Linotype" w:cs="Palatino Linotype"/>
          <w:b/>
          <w:bCs/>
        </w:rPr>
        <w:t xml:space="preserve"> </w:t>
      </w:r>
      <w:r w:rsidRPr="006135A3">
        <w:rPr>
          <w:rFonts w:ascii="Palatino Linotype" w:eastAsia="Palatino Linotype" w:hAnsi="Palatino Linotype" w:cs="Palatino Linotype"/>
        </w:rPr>
        <w:t>promovido por un</w:t>
      </w:r>
      <w:r w:rsidRPr="006135A3">
        <w:rPr>
          <w:rFonts w:ascii="Palatino Linotype" w:eastAsia="Palatino Linotype" w:hAnsi="Palatino Linotype" w:cs="Palatino Linotype"/>
          <w:b/>
          <w:bCs/>
        </w:rPr>
        <w:t xml:space="preserve"> RECURRENTE,</w:t>
      </w:r>
      <w:r w:rsidRPr="006135A3">
        <w:rPr>
          <w:rFonts w:ascii="Palatino Linotype" w:eastAsia="Palatino Linotype" w:hAnsi="Palatino Linotype" w:cs="Palatino Linotype"/>
        </w:rPr>
        <w:t xml:space="preserve"> en contra de la respuesta del </w:t>
      </w:r>
      <w:r w:rsidRPr="006135A3">
        <w:rPr>
          <w:rFonts w:ascii="Palatino Linotype" w:eastAsia="Palatino Linotype" w:hAnsi="Palatino Linotype" w:cs="Palatino Linotype"/>
          <w:b/>
          <w:bCs/>
        </w:rPr>
        <w:t>Sistema Municipal para el Desarrollo Integral de la Familia</w:t>
      </w:r>
      <w:r w:rsidR="00036C33" w:rsidRPr="006135A3">
        <w:rPr>
          <w:rFonts w:ascii="Palatino Linotype" w:eastAsia="Palatino Linotype" w:hAnsi="Palatino Linotype" w:cs="Palatino Linotype"/>
          <w:b/>
          <w:bCs/>
        </w:rPr>
        <w:t xml:space="preserve"> de Lerma</w:t>
      </w:r>
      <w:r w:rsidRPr="006135A3">
        <w:rPr>
          <w:rFonts w:ascii="Palatino Linotype" w:eastAsia="Palatino Linotype" w:hAnsi="Palatino Linotype" w:cs="Palatino Linotype"/>
          <w:b/>
          <w:bCs/>
        </w:rPr>
        <w:t xml:space="preserve">, </w:t>
      </w:r>
      <w:r w:rsidRPr="006135A3">
        <w:rPr>
          <w:rFonts w:ascii="Palatino Linotype" w:eastAsia="Palatino Linotype" w:hAnsi="Palatino Linotype" w:cs="Palatino Linotype"/>
        </w:rPr>
        <w:t>en adelante el</w:t>
      </w:r>
      <w:r w:rsidRPr="006135A3">
        <w:rPr>
          <w:rFonts w:ascii="Palatino Linotype" w:eastAsia="Palatino Linotype" w:hAnsi="Palatino Linotype" w:cs="Palatino Linotype"/>
          <w:b/>
          <w:bCs/>
        </w:rPr>
        <w:t xml:space="preserve"> SUJETO OBLIGADO</w:t>
      </w:r>
      <w:r w:rsidRPr="006135A3">
        <w:rPr>
          <w:rFonts w:ascii="Palatino Linotype" w:eastAsia="Palatino Linotype" w:hAnsi="Palatino Linotype" w:cs="Palatino Linotype"/>
        </w:rPr>
        <w:t>, se procede a dictar la presente resolución, con base en los siguientes:</w:t>
      </w:r>
    </w:p>
    <w:p w:rsidR="001752A1" w:rsidRPr="006135A3" w:rsidRDefault="001752A1">
      <w:pPr>
        <w:spacing w:line="360" w:lineRule="auto"/>
        <w:jc w:val="both"/>
        <w:rPr>
          <w:rFonts w:ascii="Palatino Linotype" w:eastAsia="Palatino Linotype" w:hAnsi="Palatino Linotype" w:cs="Palatino Linotype"/>
        </w:rPr>
      </w:pPr>
    </w:p>
    <w:p w:rsidR="001752A1" w:rsidRPr="006135A3" w:rsidRDefault="00307E12">
      <w:pPr>
        <w:pStyle w:val="Ttulo1"/>
        <w:tabs>
          <w:tab w:val="left" w:pos="567"/>
        </w:tabs>
        <w:spacing w:before="0" w:line="360" w:lineRule="auto"/>
        <w:jc w:val="center"/>
        <w:rPr>
          <w:b w:val="0"/>
          <w:bCs w:val="0"/>
        </w:rPr>
      </w:pPr>
      <w:bookmarkStart w:id="2" w:name="_heading=h.30j0zll" w:colFirst="0" w:colLast="0"/>
      <w:bookmarkEnd w:id="2"/>
      <w:r w:rsidRPr="006135A3">
        <w:t>A N T E C E D E N T E S</w:t>
      </w:r>
    </w:p>
    <w:p w:rsidR="001752A1" w:rsidRPr="006135A3" w:rsidRDefault="001752A1">
      <w:pPr>
        <w:pStyle w:val="Ttulo1"/>
        <w:tabs>
          <w:tab w:val="left" w:pos="567"/>
        </w:tabs>
        <w:spacing w:before="0" w:line="360" w:lineRule="auto"/>
      </w:pPr>
    </w:p>
    <w:p w:rsidR="001752A1" w:rsidRPr="006135A3" w:rsidRDefault="00307E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 xml:space="preserve">El </w:t>
      </w:r>
      <w:r w:rsidRPr="006135A3">
        <w:rPr>
          <w:rFonts w:ascii="Palatino Linotype" w:eastAsia="Palatino Linotype" w:hAnsi="Palatino Linotype" w:cs="Palatino Linotype"/>
          <w:b/>
          <w:bCs/>
          <w:color w:val="000000"/>
        </w:rPr>
        <w:t xml:space="preserve">doce de junio de dos mil veinticinco, </w:t>
      </w:r>
      <w:r w:rsidRPr="006135A3">
        <w:rPr>
          <w:rFonts w:ascii="Palatino Linotype" w:eastAsia="Palatino Linotype" w:hAnsi="Palatino Linotype" w:cs="Palatino Linotype"/>
          <w:color w:val="000000"/>
        </w:rPr>
        <w:t xml:space="preserve">se presentó ante el </w:t>
      </w:r>
      <w:r w:rsidRPr="006135A3">
        <w:rPr>
          <w:rFonts w:ascii="Palatino Linotype" w:eastAsia="Palatino Linotype" w:hAnsi="Palatino Linotype" w:cs="Palatino Linotype"/>
          <w:b/>
          <w:bCs/>
          <w:color w:val="000000"/>
        </w:rPr>
        <w:t>SUJETO OBLIGADO</w:t>
      </w:r>
      <w:r w:rsidRPr="006135A3">
        <w:rPr>
          <w:rFonts w:ascii="Palatino Linotype" w:eastAsia="Palatino Linotype" w:hAnsi="Palatino Linotype" w:cs="Palatino Linotype"/>
          <w:color w:val="000000"/>
        </w:rPr>
        <w:t xml:space="preserve"> vía SAIMEX, la solicitud de información pública registrada con el número</w:t>
      </w:r>
      <w:r w:rsidRPr="006135A3">
        <w:rPr>
          <w:rFonts w:ascii="Palatino Linotype" w:eastAsia="Palatino Linotype" w:hAnsi="Palatino Linotype" w:cs="Palatino Linotype"/>
          <w:b/>
          <w:bCs/>
          <w:color w:val="000000"/>
        </w:rPr>
        <w:t xml:space="preserve"> 00008/DIFLERMA/IP/2025; </w:t>
      </w:r>
      <w:r w:rsidR="006135A3" w:rsidRPr="006135A3">
        <w:rPr>
          <w:rFonts w:ascii="Palatino Linotype" w:eastAsia="Palatino Linotype" w:hAnsi="Palatino Linotype" w:cs="Palatino Linotype"/>
          <w:color w:val="000000"/>
        </w:rPr>
        <w:t>en la que</w:t>
      </w:r>
      <w:r w:rsidRPr="006135A3">
        <w:rPr>
          <w:rFonts w:ascii="Palatino Linotype" w:eastAsia="Palatino Linotype" w:hAnsi="Palatino Linotype" w:cs="Palatino Linotype"/>
          <w:color w:val="000000"/>
        </w:rPr>
        <w:t xml:space="preserve"> se solicitó la siguiente información:</w:t>
      </w:r>
    </w:p>
    <w:p w:rsidR="001752A1" w:rsidRPr="006135A3" w:rsidRDefault="001752A1">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p>
    <w:p w:rsidR="001752A1" w:rsidRPr="006135A3" w:rsidRDefault="00307E12">
      <w:pPr>
        <w:pBdr>
          <w:top w:val="nil"/>
          <w:left w:val="nil"/>
          <w:bottom w:val="nil"/>
          <w:right w:val="nil"/>
          <w:between w:val="nil"/>
        </w:pBdr>
        <w:ind w:left="567" w:right="476"/>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 xml:space="preserve">“Solicito formalmente al Sistema Municipal DIF Lerma la siguiente documentación. 1. Favor de proporcionar copias del Código de Ética y del Código de Conducta formalizados y vigentes dentro de la institución. 2. En caso de que exista un Comité de Ética formalmente establecido para difundir y evaluar el cumplimiento de dichos Códigos, favor de proporcionar el documento oficial de su constitución (ej. acuerdo, decreto) y su Programa de Trabajo Anual más reciente. 3. Favor de proporcionar una copia del Reglamento Interno vigente de la institución. 4. Favor de confirmar la fecha de su aprobación por la Junta de Gobierno y proporcionar el documento oficial que acredite dicha aprobación. 5. Favor de confirmar si existen procedimientos formalizados para evaluar la competencia profesional de los aspirantes a ocupar un puesto dentro de la institución. En caso afirmativo, proporcionar una copia de dichos procedimientos. 6. Favor de confirmar si la institución aplica encuestas de clima organizacional al menos una vez al año. En caso </w:t>
      </w:r>
      <w:r w:rsidRPr="006135A3">
        <w:rPr>
          <w:rFonts w:ascii="Palatino Linotype" w:eastAsia="Palatino Linotype" w:hAnsi="Palatino Linotype" w:cs="Palatino Linotype"/>
          <w:i/>
          <w:iCs/>
          <w:color w:val="000000"/>
        </w:rPr>
        <w:lastRenderedPageBreak/>
        <w:t>afirmativo, proporcionar un resumen de la metodología y los resultados de la encuesta más reciente. 7. Favor de confirmar si los perfiles y descripciones de puestos de los niveles mandos medios y operativos están actualizados conforme a las funciones, objetivos de las Unidades Administrativas y los procesos de la institución. En caso afirmativo, proporcionar copias de una muestra representativa de estos perfiles/descripciones actualizados. 8. Favor de confirmar si la institución cuenta con un Plan Institucional de Tecnologías de la Información y Comunicación que se alinee con las disposiciones normativas vigentes. En caso afirmativo, proporcionar una copia de dicho plan. Esta información es esencial para comprender la integridad operativa, la gestión del capital humano y la dirección estratégica tecnológica del Sistema Municipal DIF Lerma, de conformidad con los principios de una administración pública eficiente y transparente. Agradezco de antemano su pronta y completa respuesta, en apego a los plazos establecidos por la Ley de Transparencia.” (Sic)</w:t>
      </w:r>
    </w:p>
    <w:p w:rsidR="001752A1" w:rsidRPr="006135A3" w:rsidRDefault="001752A1">
      <w:pPr>
        <w:pBdr>
          <w:top w:val="nil"/>
          <w:left w:val="nil"/>
          <w:bottom w:val="nil"/>
          <w:right w:val="nil"/>
          <w:between w:val="nil"/>
        </w:pBdr>
        <w:spacing w:line="360" w:lineRule="auto"/>
        <w:ind w:right="476"/>
        <w:jc w:val="both"/>
        <w:rPr>
          <w:rFonts w:ascii="Palatino Linotype" w:eastAsia="Palatino Linotype" w:hAnsi="Palatino Linotype" w:cs="Palatino Linotype"/>
          <w:i/>
          <w:iCs/>
          <w:color w:val="000000"/>
        </w:rPr>
      </w:pPr>
    </w:p>
    <w:p w:rsidR="001752A1" w:rsidRPr="006135A3" w:rsidRDefault="00307E12">
      <w:pPr>
        <w:numPr>
          <w:ilvl w:val="0"/>
          <w:numId w:val="1"/>
        </w:num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 xml:space="preserve">Se eligió como modalidad de entrega de la información: A través del </w:t>
      </w:r>
      <w:r w:rsidRPr="006135A3">
        <w:rPr>
          <w:rFonts w:ascii="Palatino Linotype" w:eastAsia="Palatino Linotype" w:hAnsi="Palatino Linotype" w:cs="Palatino Linotype"/>
          <w:b/>
          <w:bCs/>
          <w:color w:val="000000"/>
        </w:rPr>
        <w:t>SAIMEX.</w:t>
      </w:r>
    </w:p>
    <w:p w:rsidR="001752A1" w:rsidRPr="006135A3" w:rsidRDefault="001752A1">
      <w:p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color w:val="000000"/>
        </w:rPr>
      </w:pPr>
    </w:p>
    <w:p w:rsidR="001752A1" w:rsidRPr="006135A3" w:rsidRDefault="00307E12">
      <w:pPr>
        <w:numPr>
          <w:ilvl w:val="0"/>
          <w:numId w:val="1"/>
        </w:num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 xml:space="preserve">El </w:t>
      </w:r>
      <w:r w:rsidRPr="006135A3">
        <w:rPr>
          <w:rFonts w:ascii="Palatino Linotype" w:eastAsia="Palatino Linotype" w:hAnsi="Palatino Linotype" w:cs="Palatino Linotype"/>
          <w:b/>
          <w:bCs/>
          <w:color w:val="000000"/>
        </w:rPr>
        <w:t>tres de julio de dos mil veinticinco</w:t>
      </w:r>
      <w:r w:rsidRPr="006135A3">
        <w:rPr>
          <w:rFonts w:ascii="Palatino Linotype" w:eastAsia="Palatino Linotype" w:hAnsi="Palatino Linotype" w:cs="Palatino Linotype"/>
          <w:color w:val="000000"/>
        </w:rPr>
        <w:t xml:space="preserve">, el </w:t>
      </w:r>
      <w:r w:rsidRPr="006135A3">
        <w:rPr>
          <w:rFonts w:ascii="Palatino Linotype" w:eastAsia="Palatino Linotype" w:hAnsi="Palatino Linotype" w:cs="Palatino Linotype"/>
          <w:b/>
          <w:bCs/>
          <w:color w:val="000000"/>
        </w:rPr>
        <w:t>SUJETO OBLIGADO,</w:t>
      </w:r>
      <w:r w:rsidRPr="006135A3">
        <w:rPr>
          <w:rFonts w:ascii="Palatino Linotype" w:eastAsia="Palatino Linotype" w:hAnsi="Palatino Linotype" w:cs="Palatino Linotype"/>
          <w:color w:val="000000"/>
        </w:rPr>
        <w:t xml:space="preserve"> </w:t>
      </w:r>
      <w:r w:rsidRPr="006135A3">
        <w:rPr>
          <w:rFonts w:ascii="Palatino Linotype" w:eastAsia="Palatino Linotype" w:hAnsi="Palatino Linotype" w:cs="Palatino Linotype"/>
        </w:rPr>
        <w:t xml:space="preserve">dio respuesta a la solicitud de información </w:t>
      </w:r>
      <w:r w:rsidRPr="006135A3">
        <w:rPr>
          <w:rFonts w:ascii="Palatino Linotype" w:eastAsia="Palatino Linotype" w:hAnsi="Palatino Linotype" w:cs="Palatino Linotype"/>
          <w:color w:val="000000"/>
        </w:rPr>
        <w:t>en el tenor siguiente:</w:t>
      </w:r>
    </w:p>
    <w:p w:rsidR="001752A1" w:rsidRPr="006135A3" w:rsidRDefault="00307E12">
      <w:pPr>
        <w:pBdr>
          <w:top w:val="nil"/>
          <w:left w:val="nil"/>
          <w:bottom w:val="nil"/>
          <w:right w:val="nil"/>
          <w:between w:val="nil"/>
        </w:pBdr>
        <w:tabs>
          <w:tab w:val="left" w:pos="1985"/>
        </w:tabs>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1752A1" w:rsidRPr="006135A3" w:rsidRDefault="001752A1">
      <w:pPr>
        <w:pBdr>
          <w:top w:val="nil"/>
          <w:left w:val="nil"/>
          <w:bottom w:val="nil"/>
          <w:right w:val="nil"/>
          <w:between w:val="nil"/>
        </w:pBdr>
        <w:tabs>
          <w:tab w:val="left" w:pos="1985"/>
        </w:tabs>
        <w:ind w:left="567" w:right="567"/>
        <w:jc w:val="both"/>
        <w:rPr>
          <w:rFonts w:ascii="Palatino Linotype" w:eastAsia="Palatino Linotype" w:hAnsi="Palatino Linotype" w:cs="Palatino Linotype"/>
          <w:i/>
          <w:iCs/>
          <w:color w:val="000000"/>
        </w:rPr>
      </w:pPr>
    </w:p>
    <w:p w:rsidR="001752A1" w:rsidRPr="006135A3" w:rsidRDefault="00307E12">
      <w:pPr>
        <w:pBdr>
          <w:top w:val="nil"/>
          <w:left w:val="nil"/>
          <w:bottom w:val="nil"/>
          <w:right w:val="nil"/>
          <w:between w:val="nil"/>
        </w:pBdr>
        <w:tabs>
          <w:tab w:val="left" w:pos="1985"/>
        </w:tabs>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 xml:space="preserve">SOLICITANTE P R E S E N T E. En atención a su solicitud de información pública presentada en fecha doce de junio del año en curso, a través de la Plataforma Nacional de Transparencia con el número de folio 00008/DIFLERMA/IP/2025, en la cual requiere lo siguiente: DESCRIPCIÓN CLARA Y PRECISA DE LA INFORMACIÓN SOLICITADA: “solicito formalmente al Sistema Municipal DIF Lerma la siguiente documentación. 1. Favor de proporcionar copias del Código de Ética y del Código de Conducta formalizados y vigentes dentro de la institución. 2. En caso de que exista un Comité de Ética formalmente establecido para difundir y evaluar el cumplimiento de dichos Códigos, favor de proporcionar el documento oficial de su constitución (ej. acuerdo, decreto) y su Programa de Trabajo Anual más reciente. 3. Favor de proporcionar una copia del Reglamento Interno vigente de la institución. 4. Favor de confirmar la fecha de </w:t>
      </w:r>
      <w:r w:rsidRPr="006135A3">
        <w:rPr>
          <w:rFonts w:ascii="Palatino Linotype" w:eastAsia="Palatino Linotype" w:hAnsi="Palatino Linotype" w:cs="Palatino Linotype"/>
          <w:i/>
          <w:iCs/>
          <w:color w:val="000000"/>
        </w:rPr>
        <w:lastRenderedPageBreak/>
        <w:t xml:space="preserve">su aprobación por la Junta de Gobierno y proporcionar el documento oficial que acredite dicha aprobación. 5. Favor de confirmar si existen procedimientos formalizados para evaluar la competencia profesional de los aspirantes a ocupar un puesto dentro de la institución. En caso afirmativo, proporcionar una copia de dichos procedimientos. 6. Favor de confirmar si la institución aplica encuestas de clima organizacional al menos una vez al año. En caso afirmativo, proporcionar un resumen de la metodología y los resultados de la encuesta más reciente. 7. Favor de confirmar si los perfiles y descripciones de puestos de los niveles mandos medios y operativos están actualizados conforme a las funciones, objetivos de las Unidades Administrativas y los procesos de la institución. En caso afirmativo, proporcionar copias de una muestra representativa de estos perfiles/descripciones actualizados. 8. Favor de confirmar si la institución cuenta con un Plan Institucional de Tecnologías de la Información y Comunicación que se alinee con las disposiciones normativas vigentes. En caso afirmativo, proporcionar una copia de dicho plan. Esta información es esencial para comprender la integridad operativa, la gestión del capital humano y la dirección estratégica tecnológica del Sistema Municipal DIF Lerma, de conformidad con los principios de una administración pública eficiente y transparente. Agradezco de antemano su pronta y completa respuesta, en apego a los plazos establecidos por la Ley de Transparencia” (SIC). Al respecto y con fundamento en lo dispuesto por los artículos 6, 16, 122, apartado A, fracciones III y V, de la Constitución Política de los Estados Unidos Mexicanos, 3 fracción XXXIX, 12 párrafo segundo, 59 fracciones I, II y III, 19 párrafo primero, 23 fracción IV, 53 fracciones II, V, VI, 59 fracciones I, II, III, 162 y 163 de la Ley de Transparencia y Acceso a la Información Pública del Estado de México y Municipios, me permito notificarle que se efectuó una búsqueda exhaustiva y razonable de la información solicitada en los archivos que obran en poder del Órgano de Control Interno, Jefatura de Recursos Humanos y la Jefatura de Comunicación Social del SMDIF Lerma, respecto de la información solicitada, encontrándose lo siguiente: Con relación a su petición sobre el punto número UNO. - Favor de proporcionar copias del Código de Ética y del Código de Conducta formalizados y vigentes dentro de la institución, se le informa que el Código de Ética y el Código de Conducta 2025-2027 de este Organismo Descentralizado, se encuentra en proceso de elaboración, considerando la normatividad aplicable, por ello, una vez terminado será debidamente publicado para su difusión en los canales correspondientes. En atención a su petición sobre el punto número DOS. - En caso de que exista un Comité de Ética formalmente establecido para difundir y evaluar el cumplimiento de dichos Códigos, favor de proporcionar el documento oficial de su constitución (ej. acuerdo, decreto) y su Programa de Trabajo Anual más reciente, se le </w:t>
      </w:r>
      <w:r w:rsidRPr="006135A3">
        <w:rPr>
          <w:rFonts w:ascii="Palatino Linotype" w:eastAsia="Palatino Linotype" w:hAnsi="Palatino Linotype" w:cs="Palatino Linotype"/>
          <w:i/>
          <w:iCs/>
          <w:color w:val="000000"/>
        </w:rPr>
        <w:lastRenderedPageBreak/>
        <w:t xml:space="preserve">informa que, a la fecha, no se cuenta con un Comité de Ética formalmente establecido, por lo tanto, no existe soporte que proporcionarle al respecto. Referente a su petición sobre el punto número TRES. - Favor de proporcionar una copia del Reglamento Interno vigente de la institución, se le adjunta por esta vía una copia en digital del Reglamento Interno vigente del SMDIF Lerma. Dando seguimiento a su petición sobre el punto número CUATRO. - Favor de confirmar la fecha de su aprobación por la Junta de Gobierno y proporcionar el documento oficial que acredite dicha aprobación, se le hace del conocimiento que el documento fue aprobado en fecha veintiséis de octubre del año dos mil veintidós por unanimidad de votos, (se anexa al presente acta digitalizada). Respecto al punto número CINCO de la solicitud, Favor de confirmar si existen procedimientos formalizados para evaluar la competencia profesional de los aspirantes a ocupar un puesto dentro de la institución. En caso afirmativo, proporcionar una copia de dichos procedimientos, se le informa que, actualmente, la institución no lleva a cabo procedimientos para evaluar la competencia profesional de los aspirantes a ocupar un puesto dentro de la institución. Sin embargo, cabe señalar que, se aplican algunos criterios para la valoración de los aspirantes, los cuales incluyen; la publicación de la vacante en la página oficial de la institución, después se hace la revisión y selección exhaustiva curricular, posteriormente se realizan las entrevistas correspondientes, se da la autorización por parte de Presidencia y Dirección General y finalmente se recopilan los documentos que deben de integrar el expediente del aspirante a ingresar con la aplicación de los Test Psicométricos y de Competencias por el área de Recursos Humanos. Con relación al punto número SEIS de la solicitud, Favor de confirmar si la institución aplica encuestas de clima organizacional al menos una vez al año. En caso afirmativo, proporcionar un resumen de la metodología y los resultados de la encuesta más reciente, se le precisa que, a través de la Jefatura de Recursos Humanos, la aplicación de la encuesta clima organizacional 2025, está programada para efectuarse durante el cuarto trimestre del presente año, por lo que, al momento, de la presentación de la solicitud aún no se cuenta con información o soporte documental que proporcionarle al respecto. En cuanto al punto número SIETE: Favor de confirmar si los perfiles y descripciones de puestos de los niveles mandos medios y operativos están actualizados conforme a las funciones, objetivos de las Unidades Administrativas y los procesos de la institución. En caso afirmativo, proporcionar copias de una muestra representativa de estos perfiles/descripciones actualizadas, al respecto me permito comentarle que este Organismo Público Descentralizado, se encuentra realizando acciones de actualización de los documentos correspondiente al periodo de la Administración Pública Municipal </w:t>
      </w:r>
      <w:r w:rsidRPr="006135A3">
        <w:rPr>
          <w:rFonts w:ascii="Palatino Linotype" w:eastAsia="Palatino Linotype" w:hAnsi="Palatino Linotype" w:cs="Palatino Linotype"/>
          <w:i/>
          <w:iCs/>
          <w:color w:val="000000"/>
        </w:rPr>
        <w:lastRenderedPageBreak/>
        <w:t xml:space="preserve">2025-2027. Sin embargo, se anexa a la presente debidamente escaneada la muestra de descripción de puestos correspondiente a la administración anterior. En atención al punto número OCHO de su solicitud. Favor de confirmar si la institución cuenta con un Plan Institucional de Tecnologías de la Información y Comunicación que se alinee con las disposiciones normativas vigentes. En caso afirmativo, proporcionar una copia de dicho plan, se manifiesta que actualmente no se cuenta con un plan, programa en materia de tecnologías de la información o similar, por lo que no existen datos o algún soporte documental que proporcionarle al respecto Lo anterior, de conformidad con lo establecido en los artículos 12 y 24 de la Ley de Transparencia y Acceso a la Información Pública del Estado de México y Municipios, mismos que a la letra dicen: 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requiere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Artículo 24. … Los sujetos obligados solo proporcionarán la información pública que generen, administren o posean en el ejercicio de sus atribuciones.” Aunado a ello, el Pleno del Instituto de Transparencia y Acceso a la Información Pública del Estado de México y Municipios, aprobó el Criterio de Interpretación en el Orden Administrativo número 0002-11, el cual se describe a continuación: “CRITERIO 0002-11 INFORMACIÓN PÚBLICA, CONCEPTO DE, EN MATERIA DE TRANSPARENCIA, INTERPRETACIÓN 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dé información registrada en cualquier soporte documental, que, en ejercicio de las atribuciones conferidas, se </w:t>
      </w:r>
      <w:r w:rsidRPr="006135A3">
        <w:rPr>
          <w:rFonts w:ascii="Palatino Linotype" w:eastAsia="Palatino Linotype" w:hAnsi="Palatino Linotype" w:cs="Palatino Linotype"/>
          <w:i/>
          <w:iCs/>
          <w:color w:val="000000"/>
        </w:rPr>
        <w:lastRenderedPageBreak/>
        <w:t>encuentre en posesión de los Sujetos Obligados”. Sin otro particular, reciba un cordial saludo.</w:t>
      </w:r>
    </w:p>
    <w:p w:rsidR="001752A1" w:rsidRPr="006135A3" w:rsidRDefault="00307E12">
      <w:pPr>
        <w:pBdr>
          <w:top w:val="nil"/>
          <w:left w:val="nil"/>
          <w:bottom w:val="nil"/>
          <w:right w:val="nil"/>
          <w:between w:val="nil"/>
        </w:pBdr>
        <w:tabs>
          <w:tab w:val="left" w:pos="1985"/>
        </w:tabs>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 (Sic)</w:t>
      </w:r>
    </w:p>
    <w:p w:rsidR="001752A1" w:rsidRPr="006135A3" w:rsidRDefault="001752A1">
      <w:pPr>
        <w:pBdr>
          <w:top w:val="nil"/>
          <w:left w:val="nil"/>
          <w:bottom w:val="nil"/>
          <w:right w:val="nil"/>
          <w:between w:val="nil"/>
        </w:pBdr>
        <w:tabs>
          <w:tab w:val="left" w:pos="0"/>
          <w:tab w:val="left" w:pos="8222"/>
        </w:tabs>
        <w:spacing w:line="360" w:lineRule="auto"/>
        <w:ind w:left="567" w:right="567"/>
        <w:jc w:val="both"/>
        <w:rPr>
          <w:rFonts w:ascii="Palatino Linotype" w:eastAsia="Palatino Linotype" w:hAnsi="Palatino Linotype" w:cs="Palatino Linotype"/>
          <w:i/>
          <w:iCs/>
        </w:rPr>
      </w:pPr>
    </w:p>
    <w:p w:rsidR="001752A1" w:rsidRPr="006135A3" w:rsidRDefault="00307E12">
      <w:pPr>
        <w:pBdr>
          <w:top w:val="nil"/>
          <w:left w:val="nil"/>
          <w:bottom w:val="nil"/>
          <w:right w:val="nil"/>
          <w:between w:val="nil"/>
        </w:pBdr>
        <w:tabs>
          <w:tab w:val="left" w:pos="0"/>
          <w:tab w:val="left" w:pos="8222"/>
        </w:tabs>
        <w:spacing w:line="360" w:lineRule="auto"/>
        <w:ind w:right="567"/>
        <w:jc w:val="both"/>
        <w:rPr>
          <w:rFonts w:ascii="Palatino Linotype" w:eastAsia="Palatino Linotype" w:hAnsi="Palatino Linotype" w:cs="Palatino Linotype"/>
          <w:b/>
          <w:bCs/>
        </w:rPr>
      </w:pPr>
      <w:r w:rsidRPr="006135A3">
        <w:rPr>
          <w:rFonts w:ascii="Palatino Linotype" w:eastAsia="Palatino Linotype" w:hAnsi="Palatino Linotype" w:cs="Palatino Linotype"/>
          <w:b/>
          <w:bCs/>
        </w:rPr>
        <w:t>Archivos electrónicos adjuntos:</w:t>
      </w:r>
    </w:p>
    <w:p w:rsidR="001752A1" w:rsidRPr="006135A3" w:rsidRDefault="00307E12">
      <w:pPr>
        <w:spacing w:line="360" w:lineRule="auto"/>
        <w:ind w:left="567" w:right="567"/>
        <w:jc w:val="both"/>
        <w:rPr>
          <w:rFonts w:ascii="Palatino Linotype" w:eastAsia="Palatino Linotype" w:hAnsi="Palatino Linotype" w:cs="Palatino Linotype"/>
        </w:rPr>
      </w:pPr>
      <w:r w:rsidRPr="006135A3">
        <w:rPr>
          <w:rFonts w:ascii="Palatino Linotype" w:eastAsia="Palatino Linotype" w:hAnsi="Palatino Linotype" w:cs="Palatino Linotype"/>
          <w:b/>
          <w:bCs/>
        </w:rPr>
        <w:t>0008_008 OFICIO RESPUESTA SOLICITANTE.pdf</w:t>
      </w:r>
      <w:r w:rsidRPr="006135A3">
        <w:rPr>
          <w:rFonts w:ascii="Palatino Linotype" w:eastAsia="Palatino Linotype" w:hAnsi="Palatino Linotype" w:cs="Palatino Linotype"/>
        </w:rPr>
        <w:t>: Oficio DIFTR/RSI/008/2025 de fecha tres de julio de dos mil veinticinco, suscrito por el Titular de la Unidad de Transparencia y Acceso a la Información Pública del SMDIF de Lerma, mediante el cual brinda respuesta a la solicitud de información del particular.</w:t>
      </w:r>
    </w:p>
    <w:p w:rsidR="001752A1" w:rsidRPr="006135A3" w:rsidRDefault="001752A1">
      <w:pPr>
        <w:spacing w:line="360" w:lineRule="auto"/>
        <w:ind w:left="567" w:right="567"/>
        <w:jc w:val="both"/>
        <w:rPr>
          <w:rFonts w:ascii="Palatino Linotype" w:eastAsia="Palatino Linotype" w:hAnsi="Palatino Linotype" w:cs="Palatino Linotype"/>
        </w:rPr>
      </w:pPr>
    </w:p>
    <w:p w:rsidR="001752A1" w:rsidRPr="006135A3" w:rsidRDefault="00307E12">
      <w:pPr>
        <w:numPr>
          <w:ilvl w:val="0"/>
          <w:numId w:val="1"/>
        </w:num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 xml:space="preserve">El </w:t>
      </w:r>
      <w:r w:rsidRPr="006135A3">
        <w:rPr>
          <w:rFonts w:ascii="Palatino Linotype" w:eastAsia="Palatino Linotype" w:hAnsi="Palatino Linotype" w:cs="Palatino Linotype"/>
          <w:b/>
          <w:bCs/>
          <w:color w:val="000000"/>
        </w:rPr>
        <w:t>catorce de julio de dos mil veinticinco</w:t>
      </w:r>
      <w:r w:rsidRPr="006135A3">
        <w:rPr>
          <w:rFonts w:ascii="Palatino Linotype" w:eastAsia="Palatino Linotype" w:hAnsi="Palatino Linotype" w:cs="Palatino Linotype"/>
          <w:color w:val="000000"/>
        </w:rPr>
        <w:t xml:space="preserve">, la parte </w:t>
      </w:r>
      <w:r w:rsidRPr="006135A3">
        <w:rPr>
          <w:rFonts w:ascii="Palatino Linotype" w:eastAsia="Palatino Linotype" w:hAnsi="Palatino Linotype" w:cs="Palatino Linotype"/>
          <w:b/>
          <w:bCs/>
          <w:color w:val="000000"/>
        </w:rPr>
        <w:t>RECURRENTE</w:t>
      </w:r>
      <w:r w:rsidRPr="006135A3">
        <w:rPr>
          <w:rFonts w:ascii="Palatino Linotype" w:eastAsia="Palatino Linotype" w:hAnsi="Palatino Linotype" w:cs="Palatino Linotype"/>
          <w:color w:val="000000"/>
        </w:rPr>
        <w:t xml:space="preserve"> interpuso el recurso de revisión en contra de la respuesta, manifestando las siguientes razones o motivos de inconformidad:</w:t>
      </w:r>
    </w:p>
    <w:p w:rsidR="001752A1" w:rsidRPr="006135A3" w:rsidRDefault="001752A1">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rsidR="001752A1" w:rsidRPr="006135A3" w:rsidRDefault="006135A3" w:rsidP="006135A3">
      <w:pPr>
        <w:pStyle w:val="Prrafodelista"/>
        <w:numPr>
          <w:ilvl w:val="0"/>
          <w:numId w:val="10"/>
        </w:numPr>
        <w:pBdr>
          <w:top w:val="nil"/>
          <w:left w:val="nil"/>
          <w:bottom w:val="nil"/>
          <w:right w:val="nil"/>
          <w:between w:val="nil"/>
        </w:pBdr>
        <w:ind w:right="567"/>
        <w:rPr>
          <w:rFonts w:ascii="Palatino Linotype" w:eastAsia="Palatino Linotype" w:hAnsi="Palatino Linotype" w:cs="Palatino Linotype"/>
          <w:i/>
          <w:iCs/>
          <w:color w:val="000000"/>
        </w:rPr>
      </w:pPr>
      <w:bookmarkStart w:id="3" w:name="_heading=h.1fob9te" w:colFirst="0" w:colLast="0"/>
      <w:bookmarkEnd w:id="3"/>
      <w:r w:rsidRPr="006135A3">
        <w:rPr>
          <w:rFonts w:ascii="Palatino Linotype" w:eastAsia="Palatino Linotype" w:hAnsi="Palatino Linotype" w:cs="Palatino Linotype"/>
          <w:b/>
          <w:bCs/>
          <w:color w:val="000000"/>
        </w:rPr>
        <w:t>ACTO IMPUGNADO</w:t>
      </w:r>
      <w:r w:rsidR="00307E12" w:rsidRPr="006135A3">
        <w:rPr>
          <w:rFonts w:ascii="Palatino Linotype" w:eastAsia="Palatino Linotype" w:hAnsi="Palatino Linotype" w:cs="Palatino Linotype"/>
          <w:color w:val="000000"/>
        </w:rPr>
        <w:t>:</w:t>
      </w:r>
      <w:r w:rsidR="00307E12" w:rsidRPr="006135A3">
        <w:rPr>
          <w:rFonts w:ascii="Palatino Linotype" w:eastAsia="Palatino Linotype" w:hAnsi="Palatino Linotype" w:cs="Palatino Linotype"/>
          <w:i/>
          <w:iCs/>
          <w:color w:val="000000"/>
        </w:rPr>
        <w:t xml:space="preserve"> “La respuesta fue incompleta, contradictoria, declaró inexistencia de información que debería tener, y no adjuntó documentos que se comprometió a entregar” (Sic.)</w:t>
      </w:r>
    </w:p>
    <w:p w:rsidR="001752A1" w:rsidRPr="006135A3" w:rsidRDefault="001752A1" w:rsidP="006135A3">
      <w:pPr>
        <w:pBdr>
          <w:top w:val="nil"/>
          <w:left w:val="nil"/>
          <w:bottom w:val="nil"/>
          <w:right w:val="nil"/>
          <w:between w:val="nil"/>
        </w:pBdr>
        <w:spacing w:line="360" w:lineRule="auto"/>
        <w:ind w:left="567" w:right="567"/>
        <w:rPr>
          <w:rFonts w:ascii="Palatino Linotype" w:eastAsia="Palatino Linotype" w:hAnsi="Palatino Linotype" w:cs="Palatino Linotype"/>
          <w:b/>
          <w:bCs/>
          <w:i/>
          <w:iCs/>
          <w:color w:val="000000"/>
        </w:rPr>
      </w:pPr>
    </w:p>
    <w:p w:rsidR="001752A1" w:rsidRPr="006135A3" w:rsidRDefault="006135A3" w:rsidP="006135A3">
      <w:pPr>
        <w:pStyle w:val="Prrafodelista"/>
        <w:numPr>
          <w:ilvl w:val="0"/>
          <w:numId w:val="10"/>
        </w:numPr>
        <w:ind w:right="567"/>
        <w:rPr>
          <w:rFonts w:ascii="Palatino Linotype" w:eastAsia="Palatino Linotype" w:hAnsi="Palatino Linotype" w:cs="Palatino Linotype"/>
          <w:i/>
          <w:iCs/>
          <w:color w:val="000000"/>
        </w:rPr>
      </w:pPr>
      <w:bookmarkStart w:id="4" w:name="_heading=h.3znysh7" w:colFirst="0" w:colLast="0"/>
      <w:bookmarkEnd w:id="4"/>
      <w:r w:rsidRPr="006135A3">
        <w:rPr>
          <w:rFonts w:ascii="Palatino Linotype" w:eastAsia="Palatino Linotype" w:hAnsi="Palatino Linotype" w:cs="Palatino Linotype"/>
          <w:b/>
          <w:bCs/>
          <w:color w:val="000000"/>
        </w:rPr>
        <w:t>RAZONES O MOTIVOS DE INCONFORMIDAD</w:t>
      </w:r>
      <w:r w:rsidR="00307E12" w:rsidRPr="006135A3">
        <w:rPr>
          <w:rFonts w:ascii="Palatino Linotype" w:eastAsia="Palatino Linotype" w:hAnsi="Palatino Linotype" w:cs="Palatino Linotype"/>
          <w:b/>
          <w:bCs/>
          <w:color w:val="000000"/>
        </w:rPr>
        <w:t xml:space="preserve">: </w:t>
      </w:r>
      <w:r w:rsidR="00307E12" w:rsidRPr="006135A3">
        <w:rPr>
          <w:rFonts w:ascii="Palatino Linotype" w:eastAsia="Palatino Linotype" w:hAnsi="Palatino Linotype" w:cs="Palatino Linotype"/>
          <w:i/>
          <w:iCs/>
          <w:color w:val="000000"/>
        </w:rPr>
        <w:t>“formación Ausente o en Proceso: El DIF declaró la inexistencia de documentos clave (Códigos de Ética/Conducta vigentes, Comité de Ética, Plan de TI) o que estaban "en proceso de elaboración", a pesar de ser obligatorios por ley. Respuestas Parciales o Contradictorias: Se entregó información incompleta o contradictoria sobre procedimientos de evaluación de personal y encuestas de clima organizacional, y perfiles de puestos desactualizados. Incumplimiento de Entrega: El DIF mencionó haber adjuntado el Reglamento Interno y su Acta de Aprobación, pero nunca los entregó. se anexa archivo pdf en donde se detalla las incorfofidades. (Sic.)</w:t>
      </w:r>
    </w:p>
    <w:p w:rsidR="001752A1" w:rsidRPr="006135A3" w:rsidRDefault="001752A1" w:rsidP="006135A3">
      <w:pPr>
        <w:spacing w:line="360" w:lineRule="auto"/>
        <w:ind w:right="567"/>
        <w:rPr>
          <w:rFonts w:ascii="Palatino Linotype" w:eastAsia="Palatino Linotype" w:hAnsi="Palatino Linotype" w:cs="Palatino Linotype"/>
          <w:i/>
          <w:iCs/>
          <w:color w:val="000000"/>
        </w:rPr>
      </w:pPr>
    </w:p>
    <w:p w:rsidR="001752A1" w:rsidRPr="006135A3" w:rsidRDefault="006135A3">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La Comisionada p</w:t>
      </w:r>
      <w:r w:rsidR="00307E12" w:rsidRPr="006135A3">
        <w:rPr>
          <w:rFonts w:ascii="Palatino Linotype" w:eastAsia="Palatino Linotype" w:hAnsi="Palatino Linotype" w:cs="Palatino Linotype"/>
          <w:color w:val="000000"/>
        </w:rPr>
        <w:t xml:space="preserve">onente con fundamento en lo dispuesto por el artículo 185 fracción II de la ley de la materia, a través del acuerdo de admisión </w:t>
      </w:r>
      <w:r w:rsidR="00307E12" w:rsidRPr="006135A3">
        <w:rPr>
          <w:rFonts w:ascii="Palatino Linotype" w:eastAsia="Palatino Linotype" w:hAnsi="Palatino Linotype" w:cs="Palatino Linotype"/>
        </w:rPr>
        <w:t>del</w:t>
      </w:r>
      <w:r w:rsidR="00307E12" w:rsidRPr="006135A3">
        <w:rPr>
          <w:rFonts w:ascii="Palatino Linotype" w:eastAsia="Palatino Linotype" w:hAnsi="Palatino Linotype" w:cs="Palatino Linotype"/>
          <w:color w:val="000000"/>
        </w:rPr>
        <w:t xml:space="preserve"> </w:t>
      </w:r>
      <w:r w:rsidR="00307E12" w:rsidRPr="006135A3">
        <w:rPr>
          <w:rFonts w:ascii="Palatino Linotype" w:eastAsia="Palatino Linotype" w:hAnsi="Palatino Linotype" w:cs="Palatino Linotype"/>
          <w:b/>
          <w:bCs/>
          <w:color w:val="000000"/>
        </w:rPr>
        <w:t>dieciocho de julio de dos mil veinticinco</w:t>
      </w:r>
      <w:r w:rsidR="00307E12" w:rsidRPr="006135A3">
        <w:rPr>
          <w:rFonts w:ascii="Palatino Linotype" w:eastAsia="Palatino Linotype" w:hAnsi="Palatino Linotype" w:cs="Palatino Linotype"/>
          <w:color w:val="000000"/>
        </w:rPr>
        <w:t xml:space="preserve">, puso a disposición de las partes el expediente electrónico vía </w:t>
      </w:r>
      <w:r w:rsidR="00307E12" w:rsidRPr="006135A3">
        <w:rPr>
          <w:rFonts w:ascii="Palatino Linotype" w:eastAsia="Palatino Linotype" w:hAnsi="Palatino Linotype" w:cs="Palatino Linotype"/>
          <w:b/>
          <w:bCs/>
          <w:color w:val="000000"/>
        </w:rPr>
        <w:t xml:space="preserve">SAIMEX </w:t>
      </w:r>
      <w:r w:rsidR="00307E12" w:rsidRPr="006135A3">
        <w:rPr>
          <w:rFonts w:ascii="Palatino Linotype" w:eastAsia="Palatino Linotype" w:hAnsi="Palatino Linotype" w:cs="Palatino Linotype"/>
          <w:color w:val="000000"/>
        </w:rPr>
        <w:t xml:space="preserve">a efecto de que en un plazo máximo de siete días </w:t>
      </w:r>
      <w:r w:rsidR="00307E12" w:rsidRPr="006135A3">
        <w:rPr>
          <w:rFonts w:ascii="Palatino Linotype" w:eastAsia="Palatino Linotype" w:hAnsi="Palatino Linotype" w:cs="Palatino Linotype"/>
        </w:rPr>
        <w:t>manifestara</w:t>
      </w:r>
      <w:r w:rsidR="00307E12" w:rsidRPr="006135A3">
        <w:rPr>
          <w:rFonts w:ascii="Palatino Linotype" w:eastAsia="Palatino Linotype" w:hAnsi="Palatino Linotype" w:cs="Palatino Linotype"/>
          <w:color w:val="000000"/>
        </w:rPr>
        <w:t xml:space="preserve"> lo que a su derecho conviniera, </w:t>
      </w:r>
      <w:r w:rsidR="00307E12" w:rsidRPr="006135A3">
        <w:rPr>
          <w:rFonts w:ascii="Palatino Linotype" w:eastAsia="Palatino Linotype" w:hAnsi="Palatino Linotype" w:cs="Palatino Linotype"/>
        </w:rPr>
        <w:t>ofreciera</w:t>
      </w:r>
      <w:r w:rsidR="00307E12" w:rsidRPr="006135A3">
        <w:rPr>
          <w:rFonts w:ascii="Palatino Linotype" w:eastAsia="Palatino Linotype" w:hAnsi="Palatino Linotype" w:cs="Palatino Linotype"/>
          <w:color w:val="000000"/>
        </w:rPr>
        <w:t xml:space="preserve"> pruebas y alegatos según corresponda a los casos concretos, y el </w:t>
      </w:r>
      <w:r w:rsidR="00307E12" w:rsidRPr="006135A3">
        <w:rPr>
          <w:rFonts w:ascii="Palatino Linotype" w:eastAsia="Palatino Linotype" w:hAnsi="Palatino Linotype" w:cs="Palatino Linotype"/>
          <w:b/>
          <w:bCs/>
          <w:color w:val="000000"/>
        </w:rPr>
        <w:t>SUJETO OBLIGADO</w:t>
      </w:r>
      <w:r w:rsidR="00307E12" w:rsidRPr="006135A3">
        <w:rPr>
          <w:rFonts w:ascii="Palatino Linotype" w:eastAsia="Palatino Linotype" w:hAnsi="Palatino Linotype" w:cs="Palatino Linotype"/>
          <w:color w:val="000000"/>
        </w:rPr>
        <w:t xml:space="preserve"> presentará el Informe Justificado procedente.</w:t>
      </w:r>
    </w:p>
    <w:p w:rsidR="001752A1" w:rsidRPr="006135A3" w:rsidRDefault="001752A1">
      <w:pPr>
        <w:spacing w:line="360" w:lineRule="auto"/>
        <w:rPr>
          <w:rFonts w:ascii="Palatino Linotype" w:eastAsia="Palatino Linotype" w:hAnsi="Palatino Linotype" w:cs="Palatino Linotype"/>
        </w:rPr>
      </w:pPr>
    </w:p>
    <w:p w:rsidR="001752A1" w:rsidRPr="006135A3" w:rsidRDefault="00307E12">
      <w:pPr>
        <w:numPr>
          <w:ilvl w:val="0"/>
          <w:numId w:val="1"/>
        </w:numPr>
        <w:spacing w:line="360" w:lineRule="auto"/>
        <w:jc w:val="both"/>
        <w:rPr>
          <w:rFonts w:ascii="Palatino Linotype" w:eastAsia="Palatino Linotype" w:hAnsi="Palatino Linotype" w:cs="Palatino Linotype"/>
          <w:b/>
          <w:bCs/>
          <w:color w:val="000000"/>
        </w:rPr>
      </w:pPr>
      <w:bookmarkStart w:id="5" w:name="_heading=h.2et92p0" w:colFirst="0" w:colLast="0"/>
      <w:bookmarkEnd w:id="5"/>
      <w:r w:rsidRPr="006135A3">
        <w:rPr>
          <w:rFonts w:ascii="Palatino Linotype" w:eastAsia="Palatino Linotype" w:hAnsi="Palatino Linotype" w:cs="Palatino Linotype"/>
        </w:rPr>
        <w:t xml:space="preserve">El </w:t>
      </w:r>
      <w:r w:rsidRPr="006135A3">
        <w:rPr>
          <w:rFonts w:ascii="Palatino Linotype" w:eastAsia="Palatino Linotype" w:hAnsi="Palatino Linotype" w:cs="Palatino Linotype"/>
          <w:b/>
          <w:bCs/>
        </w:rPr>
        <w:t xml:space="preserve">SUJETO OBLIGADO </w:t>
      </w:r>
      <w:r w:rsidRPr="006135A3">
        <w:rPr>
          <w:rFonts w:ascii="Palatino Linotype" w:eastAsia="Palatino Linotype" w:hAnsi="Palatino Linotype" w:cs="Palatino Linotype"/>
        </w:rPr>
        <w:t>omitió rendir el informe justificado correspondiente; por su parte, la parte</w:t>
      </w:r>
      <w:r w:rsidRPr="006135A3">
        <w:rPr>
          <w:rFonts w:ascii="Palatino Linotype" w:eastAsia="Palatino Linotype" w:hAnsi="Palatino Linotype" w:cs="Palatino Linotype"/>
          <w:b/>
          <w:bCs/>
        </w:rPr>
        <w:t xml:space="preserve"> RECURRENTE </w:t>
      </w:r>
      <w:r w:rsidRPr="006135A3">
        <w:rPr>
          <w:rFonts w:ascii="Palatino Linotype" w:eastAsia="Palatino Linotype" w:hAnsi="Palatino Linotype" w:cs="Palatino Linotype"/>
        </w:rPr>
        <w:t xml:space="preserve">dejó de realizar manifestaciones que a su derecho conviniera y asistiera. </w:t>
      </w:r>
    </w:p>
    <w:p w:rsidR="001752A1" w:rsidRPr="006135A3" w:rsidRDefault="001752A1">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p>
    <w:p w:rsidR="001752A1" w:rsidRPr="006135A3" w:rsidRDefault="00307E12">
      <w:pPr>
        <w:numPr>
          <w:ilvl w:val="0"/>
          <w:numId w:val="1"/>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b/>
          <w:bCs/>
        </w:rPr>
      </w:pPr>
      <w:r w:rsidRPr="006135A3">
        <w:rPr>
          <w:rFonts w:ascii="Palatino Linotype" w:eastAsia="Palatino Linotype" w:hAnsi="Palatino Linotype" w:cs="Palatino Linotype"/>
          <w:color w:val="000000"/>
        </w:rPr>
        <w:t xml:space="preserve">El </w:t>
      </w:r>
      <w:r w:rsidRPr="006135A3">
        <w:rPr>
          <w:rFonts w:ascii="Palatino Linotype" w:eastAsia="Palatino Linotype" w:hAnsi="Palatino Linotype" w:cs="Palatino Linotype"/>
          <w:b/>
          <w:bCs/>
          <w:color w:val="000000"/>
        </w:rPr>
        <w:t>veintiséis de enero de dos mil veinticinco</w:t>
      </w:r>
      <w:r w:rsidRPr="006135A3">
        <w:rPr>
          <w:rFonts w:ascii="Palatino Linotype" w:eastAsia="Palatino Linotype" w:hAnsi="Palatino Linotype" w:cs="Palatino Linotype"/>
          <w:color w:val="000000"/>
        </w:rPr>
        <w:t>, se notificó el acuerdo mediante el cual se amplió el plazo para emitir resolución por un término de 15 días adicionales.</w:t>
      </w:r>
    </w:p>
    <w:p w:rsidR="001752A1" w:rsidRPr="006135A3" w:rsidRDefault="001752A1">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1752A1" w:rsidRPr="006135A3" w:rsidRDefault="00307E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color w:val="000000"/>
        </w:rPr>
        <w:t xml:space="preserve">Finalmente, mediante acuerdo del </w:t>
      </w:r>
      <w:r w:rsidRPr="006135A3">
        <w:rPr>
          <w:rFonts w:ascii="Palatino Linotype" w:eastAsia="Palatino Linotype" w:hAnsi="Palatino Linotype" w:cs="Palatino Linotype"/>
          <w:b/>
          <w:bCs/>
          <w:color w:val="000000"/>
        </w:rPr>
        <w:t>tres de febrero de dos mil veintiséis</w:t>
      </w:r>
      <w:r w:rsidRPr="006135A3">
        <w:rPr>
          <w:rFonts w:ascii="Palatino Linotype" w:eastAsia="Palatino Linotype" w:hAnsi="Palatino Linotype" w:cs="Palatino Linotype"/>
          <w:color w:val="000000"/>
        </w:rPr>
        <w:t>, se decretó el cierre de instrucción, por lo que no habiendo más que hacer constar, y</w:t>
      </w:r>
    </w:p>
    <w:p w:rsidR="001752A1" w:rsidRPr="006135A3" w:rsidRDefault="001752A1">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p>
    <w:p w:rsidR="001752A1" w:rsidRPr="006135A3" w:rsidRDefault="00307E12">
      <w:pPr>
        <w:pStyle w:val="Ttulo1"/>
        <w:tabs>
          <w:tab w:val="left" w:pos="567"/>
        </w:tabs>
        <w:spacing w:before="0" w:line="360" w:lineRule="auto"/>
        <w:jc w:val="center"/>
      </w:pPr>
      <w:bookmarkStart w:id="6" w:name="_heading=h.tyjcwt" w:colFirst="0" w:colLast="0"/>
      <w:bookmarkEnd w:id="6"/>
      <w:r w:rsidRPr="006135A3">
        <w:t>C O N S I D E R A N D O</w:t>
      </w:r>
    </w:p>
    <w:p w:rsidR="001752A1" w:rsidRPr="006135A3" w:rsidRDefault="001752A1">
      <w:pPr>
        <w:spacing w:line="360" w:lineRule="auto"/>
        <w:rPr>
          <w:rFonts w:ascii="Palatino Linotype" w:eastAsia="Palatino Linotype" w:hAnsi="Palatino Linotype" w:cs="Palatino Linotype"/>
        </w:rPr>
      </w:pPr>
    </w:p>
    <w:p w:rsidR="001752A1" w:rsidRPr="006135A3" w:rsidRDefault="00307E12">
      <w:pPr>
        <w:pStyle w:val="Ttulo1"/>
        <w:tabs>
          <w:tab w:val="left" w:pos="567"/>
        </w:tabs>
        <w:spacing w:before="0" w:line="360" w:lineRule="auto"/>
      </w:pPr>
      <w:bookmarkStart w:id="7" w:name="_heading=h.3dy6vkm" w:colFirst="0" w:colLast="0"/>
      <w:bookmarkEnd w:id="7"/>
      <w:r w:rsidRPr="006135A3">
        <w:t>PRIMERO. De la competencia</w:t>
      </w:r>
    </w:p>
    <w:p w:rsidR="001752A1" w:rsidRPr="006135A3" w:rsidRDefault="00307E12">
      <w:pPr>
        <w:numPr>
          <w:ilvl w:val="0"/>
          <w:numId w:val="1"/>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rPr>
        <w:t xml:space="preserve"> 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w:t>
      </w:r>
      <w:r w:rsidRPr="006135A3">
        <w:rPr>
          <w:rFonts w:ascii="Palatino Linotype" w:eastAsia="Palatino Linotype" w:hAnsi="Palatino Linotype" w:cs="Palatino Linotype"/>
        </w:rPr>
        <w:lastRenderedPageBreak/>
        <w:t>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1752A1" w:rsidRPr="006135A3" w:rsidRDefault="001752A1">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rsidR="001752A1" w:rsidRPr="006135A3" w:rsidRDefault="00307E12">
      <w:pPr>
        <w:pStyle w:val="Ttulo2"/>
        <w:spacing w:before="0" w:line="360" w:lineRule="auto"/>
      </w:pPr>
      <w:bookmarkStart w:id="8" w:name="_heading=h.1t3h5sf" w:colFirst="0" w:colLast="0"/>
      <w:bookmarkEnd w:id="8"/>
      <w:r w:rsidRPr="006135A3">
        <w:t>SEGUNDO. De la oportunidad y procedencia.</w:t>
      </w:r>
    </w:p>
    <w:p w:rsidR="001752A1" w:rsidRPr="006135A3" w:rsidRDefault="00307E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 xml:space="preserve"> El medio de impugnación fue presentado a través del </w:t>
      </w:r>
      <w:r w:rsidRPr="006135A3">
        <w:rPr>
          <w:rFonts w:ascii="Palatino Linotype" w:eastAsia="Palatino Linotype" w:hAnsi="Palatino Linotype" w:cs="Palatino Linotype"/>
          <w:b/>
          <w:bCs/>
          <w:color w:val="000000"/>
        </w:rPr>
        <w:t>SAIMEX,</w:t>
      </w:r>
      <w:r w:rsidRPr="006135A3">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6135A3">
        <w:rPr>
          <w:rFonts w:ascii="Palatino Linotype" w:eastAsia="Palatino Linotype" w:hAnsi="Palatino Linotype" w:cs="Palatino Linotype"/>
          <w:b/>
          <w:bCs/>
          <w:color w:val="000000"/>
        </w:rPr>
        <w:t>SUJETO OBLIGADO</w:t>
      </w:r>
      <w:r w:rsidRPr="006135A3">
        <w:rPr>
          <w:rFonts w:ascii="Palatino Linotype" w:eastAsia="Palatino Linotype" w:hAnsi="Palatino Linotype" w:cs="Palatino Linotype"/>
          <w:color w:val="000000"/>
        </w:rPr>
        <w:t xml:space="preserve"> entregó su respuesta el </w:t>
      </w:r>
      <w:r w:rsidRPr="006135A3">
        <w:rPr>
          <w:rFonts w:ascii="Palatino Linotype" w:eastAsia="Palatino Linotype" w:hAnsi="Palatino Linotype" w:cs="Palatino Linotype"/>
          <w:b/>
          <w:bCs/>
          <w:color w:val="000000"/>
        </w:rPr>
        <w:t>tres de julio de dos mil veinticinco</w:t>
      </w:r>
      <w:r w:rsidRPr="006135A3">
        <w:rPr>
          <w:rFonts w:ascii="Palatino Linotype" w:eastAsia="Palatino Linotype" w:hAnsi="Palatino Linotype" w:cs="Palatino Linotype"/>
          <w:color w:val="000000"/>
        </w:rPr>
        <w:t xml:space="preserve">, de tal forma que el plazo para interponer el recurso de revisión transcurrió del </w:t>
      </w:r>
      <w:r w:rsidRPr="006135A3">
        <w:rPr>
          <w:rFonts w:ascii="Palatino Linotype" w:eastAsia="Palatino Linotype" w:hAnsi="Palatino Linotype" w:cs="Palatino Linotype"/>
          <w:b/>
          <w:bCs/>
          <w:color w:val="000000"/>
        </w:rPr>
        <w:t>cuatro de julio al siete de agosto de dos mil veinticinco</w:t>
      </w:r>
      <w:r w:rsidRPr="006135A3">
        <w:rPr>
          <w:rFonts w:ascii="Palatino Linotype" w:eastAsia="Palatino Linotype" w:hAnsi="Palatino Linotype" w:cs="Palatino Linotype"/>
          <w:color w:val="000000"/>
        </w:rPr>
        <w:t xml:space="preserve">; en consecuencia, la parte </w:t>
      </w:r>
      <w:r w:rsidRPr="006135A3">
        <w:rPr>
          <w:rFonts w:ascii="Palatino Linotype" w:eastAsia="Palatino Linotype" w:hAnsi="Palatino Linotype" w:cs="Palatino Linotype"/>
          <w:b/>
          <w:bCs/>
          <w:color w:val="000000"/>
        </w:rPr>
        <w:t>RECURRENTE</w:t>
      </w:r>
      <w:r w:rsidRPr="006135A3">
        <w:rPr>
          <w:rFonts w:ascii="Palatino Linotype" w:eastAsia="Palatino Linotype" w:hAnsi="Palatino Linotype" w:cs="Palatino Linotype"/>
          <w:color w:val="000000"/>
        </w:rPr>
        <w:t xml:space="preserve"> presentó su inconformidad el </w:t>
      </w:r>
      <w:r w:rsidRPr="006135A3">
        <w:rPr>
          <w:rFonts w:ascii="Palatino Linotype" w:eastAsia="Palatino Linotype" w:hAnsi="Palatino Linotype" w:cs="Palatino Linotype"/>
          <w:b/>
          <w:bCs/>
          <w:color w:val="000000"/>
        </w:rPr>
        <w:t>catorce de julio de dos mil veinticinco</w:t>
      </w:r>
      <w:r w:rsidRPr="006135A3">
        <w:rPr>
          <w:rFonts w:ascii="Palatino Linotype" w:eastAsia="Palatino Linotype" w:hAnsi="Palatino Linotype" w:cs="Palatino Linotype"/>
          <w:color w:val="000000"/>
        </w:rPr>
        <w:t>; por lo que se estima que la inconformidad se presentó dentro del lapso legalmente establecido para tal efecto.</w:t>
      </w:r>
    </w:p>
    <w:p w:rsidR="001752A1" w:rsidRPr="006135A3" w:rsidRDefault="001752A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752A1" w:rsidRPr="006135A3" w:rsidRDefault="00307E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rPr>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1752A1" w:rsidRPr="006135A3" w:rsidRDefault="001752A1">
      <w:pPr>
        <w:spacing w:line="360" w:lineRule="auto"/>
        <w:jc w:val="both"/>
        <w:rPr>
          <w:rFonts w:ascii="Palatino Linotype" w:eastAsia="Palatino Linotype" w:hAnsi="Palatino Linotype" w:cs="Palatino Linotype"/>
        </w:rPr>
      </w:pPr>
    </w:p>
    <w:p w:rsidR="001752A1" w:rsidRPr="006135A3" w:rsidRDefault="00307E12">
      <w:pPr>
        <w:pBdr>
          <w:top w:val="nil"/>
          <w:left w:val="nil"/>
          <w:bottom w:val="nil"/>
          <w:right w:val="nil"/>
          <w:between w:val="nil"/>
        </w:pBdr>
        <w:tabs>
          <w:tab w:val="left" w:pos="7655"/>
        </w:tabs>
        <w:ind w:left="567" w:right="539"/>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lastRenderedPageBreak/>
        <w:t>"</w:t>
      </w:r>
      <w:r w:rsidRPr="006135A3">
        <w:rPr>
          <w:rFonts w:ascii="Palatino Linotype" w:eastAsia="Palatino Linotype" w:hAnsi="Palatino Linotype" w:cs="Palatino Linotype"/>
          <w:b/>
          <w:bCs/>
          <w:i/>
          <w:iCs/>
          <w:color w:val="000000"/>
        </w:rPr>
        <w:t>Las solicitudes anónimas</w:t>
      </w:r>
      <w:r w:rsidRPr="006135A3">
        <w:rPr>
          <w:rFonts w:ascii="Palatino Linotype" w:eastAsia="Palatino Linotype" w:hAnsi="Palatino Linotype" w:cs="Palatino Linotype"/>
          <w:i/>
          <w:iCs/>
          <w:color w:val="000000"/>
        </w:rPr>
        <w:t xml:space="preserve">, con nombre incompleto o seudónimo </w:t>
      </w:r>
      <w:r w:rsidRPr="006135A3">
        <w:rPr>
          <w:rFonts w:ascii="Palatino Linotype" w:eastAsia="Palatino Linotype" w:hAnsi="Palatino Linotype" w:cs="Palatino Linotype"/>
          <w:b/>
          <w:bCs/>
          <w:i/>
          <w:iCs/>
          <w:color w:val="000000"/>
        </w:rPr>
        <w:t>serán procedentes para su trámite por parte del sujeto obligado ante quien se presente</w:t>
      </w:r>
      <w:r w:rsidRPr="006135A3">
        <w:rPr>
          <w:rFonts w:ascii="Palatino Linotype" w:eastAsia="Palatino Linotype" w:hAnsi="Palatino Linotype" w:cs="Palatino Linotype"/>
          <w:i/>
          <w:iCs/>
          <w:color w:val="000000"/>
        </w:rPr>
        <w:t>. No podrá requerirse información adicional con motivo del nombre proporcionado por el solicitante."</w:t>
      </w:r>
    </w:p>
    <w:p w:rsidR="001752A1" w:rsidRPr="006135A3" w:rsidRDefault="001752A1">
      <w:pPr>
        <w:pBdr>
          <w:top w:val="nil"/>
          <w:left w:val="nil"/>
          <w:bottom w:val="nil"/>
          <w:right w:val="nil"/>
          <w:between w:val="nil"/>
        </w:pBdr>
        <w:ind w:left="720"/>
        <w:rPr>
          <w:rFonts w:ascii="Palatino Linotype" w:eastAsia="Palatino Linotype" w:hAnsi="Palatino Linotype" w:cs="Palatino Linotype"/>
          <w:color w:val="000000"/>
        </w:rPr>
      </w:pPr>
    </w:p>
    <w:p w:rsidR="001752A1" w:rsidRPr="006135A3" w:rsidRDefault="00307E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Robusteciendo lo anterior se encuentra lo dispuesto en el artículo 6, Apartado A, fracciones III de la Constitución Política de los Estados Unidos Mexicanos que establece:</w:t>
      </w:r>
    </w:p>
    <w:p w:rsidR="001752A1" w:rsidRPr="006135A3" w:rsidRDefault="00307E12">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w:t>
      </w:r>
      <w:r w:rsidRPr="006135A3">
        <w:rPr>
          <w:rFonts w:ascii="Palatino Linotype" w:eastAsia="Palatino Linotype" w:hAnsi="Palatino Linotype" w:cs="Palatino Linotype"/>
          <w:b/>
          <w:bCs/>
          <w:i/>
          <w:iCs/>
          <w:color w:val="000000"/>
        </w:rPr>
        <w:t>Artículo 6.-</w:t>
      </w:r>
      <w:r w:rsidRPr="006135A3">
        <w:rPr>
          <w:rFonts w:ascii="Palatino Linotype" w:eastAsia="Palatino Linotype" w:hAnsi="Palatino Linotype" w:cs="Palatino Linotype"/>
          <w:i/>
          <w:iCs/>
          <w:color w:val="000000"/>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1752A1" w:rsidRPr="006135A3" w:rsidRDefault="001752A1">
      <w:pPr>
        <w:pBdr>
          <w:top w:val="nil"/>
          <w:left w:val="nil"/>
          <w:bottom w:val="nil"/>
          <w:right w:val="nil"/>
          <w:between w:val="nil"/>
        </w:pBdr>
        <w:ind w:left="567" w:right="539"/>
        <w:jc w:val="both"/>
        <w:rPr>
          <w:rFonts w:ascii="Palatino Linotype" w:eastAsia="Palatino Linotype" w:hAnsi="Palatino Linotype" w:cs="Palatino Linotype"/>
          <w:i/>
          <w:iCs/>
          <w:color w:val="000000"/>
        </w:rPr>
      </w:pPr>
    </w:p>
    <w:p w:rsidR="001752A1" w:rsidRPr="006135A3" w:rsidRDefault="00307E12">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Para efectos de lo dispuesto en el presente artículo se observará lo siguiente:</w:t>
      </w:r>
    </w:p>
    <w:p w:rsidR="001752A1" w:rsidRPr="006135A3" w:rsidRDefault="001752A1">
      <w:pPr>
        <w:pBdr>
          <w:top w:val="nil"/>
          <w:left w:val="nil"/>
          <w:bottom w:val="nil"/>
          <w:right w:val="nil"/>
          <w:between w:val="nil"/>
        </w:pBdr>
        <w:ind w:left="567" w:right="539"/>
        <w:jc w:val="both"/>
        <w:rPr>
          <w:rFonts w:ascii="Palatino Linotype" w:eastAsia="Palatino Linotype" w:hAnsi="Palatino Linotype" w:cs="Palatino Linotype"/>
          <w:i/>
          <w:iCs/>
          <w:color w:val="000000"/>
        </w:rPr>
      </w:pPr>
    </w:p>
    <w:p w:rsidR="001752A1" w:rsidRPr="006135A3" w:rsidRDefault="00307E12">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A. Para el ejercicio del derecho de acceso a la información, la Federación, los Estados y el Distrito Federal, en el ámbito de sus respectivas competencias, se regirán por los siguientes principios y bases:</w:t>
      </w:r>
    </w:p>
    <w:p w:rsidR="001752A1" w:rsidRPr="006135A3" w:rsidRDefault="001752A1">
      <w:pPr>
        <w:pBdr>
          <w:top w:val="nil"/>
          <w:left w:val="nil"/>
          <w:bottom w:val="nil"/>
          <w:right w:val="nil"/>
          <w:between w:val="nil"/>
        </w:pBdr>
        <w:ind w:left="567" w:right="539"/>
        <w:jc w:val="both"/>
        <w:rPr>
          <w:rFonts w:ascii="Palatino Linotype" w:eastAsia="Palatino Linotype" w:hAnsi="Palatino Linotype" w:cs="Palatino Linotype"/>
          <w:i/>
          <w:iCs/>
          <w:color w:val="000000"/>
        </w:rPr>
      </w:pPr>
    </w:p>
    <w:p w:rsidR="001752A1" w:rsidRPr="006135A3" w:rsidRDefault="00307E12">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 xml:space="preserve">III. Toda persona, sin necesidad de acreditar interés alguno o justificar su utilización, tendrá acceso gratuito a la información pública, a sus datos personales o a la rectificación de éstos.” </w:t>
      </w:r>
      <w:r w:rsidRPr="006135A3">
        <w:rPr>
          <w:rFonts w:ascii="Palatino Linotype" w:eastAsia="Palatino Linotype" w:hAnsi="Palatino Linotype" w:cs="Palatino Linotype"/>
          <w:color w:val="000000"/>
        </w:rPr>
        <w:t>(Sic)</w:t>
      </w:r>
    </w:p>
    <w:p w:rsidR="001752A1" w:rsidRPr="006135A3" w:rsidRDefault="001752A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752A1" w:rsidRPr="006135A3" w:rsidRDefault="00307E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Así como el artículo 5 fracción III, párrafo vigésimo noveno, trigésimo y trigésimo primero, de la Constitución Política del Estado Libre y Soberano de México, que determina lo siguiente:</w:t>
      </w:r>
    </w:p>
    <w:p w:rsidR="001752A1" w:rsidRPr="006135A3" w:rsidRDefault="00307E12">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w:t>
      </w:r>
      <w:r w:rsidRPr="006135A3">
        <w:rPr>
          <w:rFonts w:ascii="Palatino Linotype" w:eastAsia="Palatino Linotype" w:hAnsi="Palatino Linotype" w:cs="Palatino Linotype"/>
          <w:b/>
          <w:bCs/>
          <w:i/>
          <w:iCs/>
          <w:color w:val="000000"/>
        </w:rPr>
        <w:t>Artículo 5.-</w:t>
      </w:r>
      <w:r w:rsidRPr="006135A3">
        <w:rPr>
          <w:rFonts w:ascii="Palatino Linotype" w:eastAsia="Palatino Linotype" w:hAnsi="Palatino Linotype" w:cs="Palatino Linotype"/>
          <w:i/>
          <w:iCs/>
          <w:color w:val="000000"/>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1752A1" w:rsidRPr="006135A3" w:rsidRDefault="00307E12">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w:t>
      </w:r>
    </w:p>
    <w:p w:rsidR="001752A1" w:rsidRPr="006135A3" w:rsidRDefault="00307E12">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lastRenderedPageBreak/>
        <w:t>Toda persona en el Estado de México, tiene derecho al libre acceso a la información plural y oportuna, así como a buscar recibir y difundir información e ideas de toda índole por cualquier medio de expresión.</w:t>
      </w:r>
    </w:p>
    <w:p w:rsidR="001752A1" w:rsidRPr="006135A3" w:rsidRDefault="00307E12">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w:t>
      </w:r>
    </w:p>
    <w:p w:rsidR="001752A1" w:rsidRPr="006135A3" w:rsidRDefault="00307E12">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El derecho a la información será garantizado por el Estado. La ley establecerá las previsiones que permitan asegurar la protección, el respeto y la difusión de este derecho.</w:t>
      </w:r>
    </w:p>
    <w:p w:rsidR="001752A1" w:rsidRPr="006135A3" w:rsidRDefault="00307E12">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1752A1" w:rsidRPr="006135A3" w:rsidRDefault="00307E12">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III. Toda persona, sin necesidad de acreditar interés alguno o justificar su utilización, tendrá acceso gratuito a la información pública, a sus datos personales o a la rectificación de éstos;</w:t>
      </w:r>
    </w:p>
    <w:p w:rsidR="001752A1" w:rsidRPr="006135A3" w:rsidRDefault="00307E12">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w:t>
      </w:r>
    </w:p>
    <w:p w:rsidR="001752A1" w:rsidRPr="006135A3" w:rsidRDefault="00307E12">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sidRPr="006135A3">
        <w:rPr>
          <w:rFonts w:ascii="Palatino Linotype" w:eastAsia="Palatino Linotype" w:hAnsi="Palatino Linotype" w:cs="Palatino Linotype"/>
          <w:color w:val="000000"/>
        </w:rPr>
        <w:t>(Sic)</w:t>
      </w:r>
    </w:p>
    <w:p w:rsidR="001752A1" w:rsidRPr="006135A3" w:rsidRDefault="001752A1">
      <w:pPr>
        <w:tabs>
          <w:tab w:val="left" w:pos="7655"/>
        </w:tabs>
        <w:spacing w:line="360" w:lineRule="auto"/>
        <w:ind w:left="567"/>
        <w:jc w:val="both"/>
        <w:rPr>
          <w:rFonts w:ascii="Palatino Linotype" w:eastAsia="Palatino Linotype" w:hAnsi="Palatino Linotype" w:cs="Palatino Linotype"/>
          <w:i/>
          <w:iCs/>
        </w:rPr>
      </w:pPr>
    </w:p>
    <w:p w:rsidR="001752A1" w:rsidRPr="006135A3" w:rsidRDefault="00307E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Por otra parte, del contenido del artículo 1 de la Constitución Política de los Estados Unidos mexicanos, se destaca lo siguiente:</w:t>
      </w:r>
    </w:p>
    <w:p w:rsidR="001752A1" w:rsidRPr="006135A3" w:rsidRDefault="00307E12">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w:t>
      </w:r>
      <w:r w:rsidRPr="006135A3">
        <w:rPr>
          <w:rFonts w:ascii="Palatino Linotype" w:eastAsia="Palatino Linotype" w:hAnsi="Palatino Linotype" w:cs="Palatino Linotype"/>
          <w:b/>
          <w:bCs/>
          <w:i/>
          <w:iCs/>
          <w:color w:val="000000"/>
        </w:rPr>
        <w:t>Artículo 1</w:t>
      </w:r>
      <w:r w:rsidRPr="006135A3">
        <w:rPr>
          <w:rFonts w:ascii="Palatino Linotype" w:eastAsia="Palatino Linotype" w:hAnsi="Palatino Linotype" w:cs="Palatino Linotype"/>
          <w:i/>
          <w:iCs/>
          <w:color w:val="000000"/>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1752A1" w:rsidRPr="006135A3" w:rsidRDefault="00307E12">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Las normas relativas a los derechos humanos se interpretarán de conformidad con esta Constitución y con los tratados internacionales de la materia favoreciendo en todo tiempo a las personas la protección más amplia.</w:t>
      </w:r>
    </w:p>
    <w:p w:rsidR="001752A1" w:rsidRPr="006135A3" w:rsidRDefault="00307E12">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 xml:space="preserve">Todas las autoridades, en el ámbito de sus competencias, tienen la obligación de promover, respetar, proteger y garantizar los derechos humanos de conformidad con los principios </w:t>
      </w:r>
      <w:r w:rsidRPr="006135A3">
        <w:rPr>
          <w:rFonts w:ascii="Palatino Linotype" w:eastAsia="Palatino Linotype" w:hAnsi="Palatino Linotype" w:cs="Palatino Linotype"/>
          <w:i/>
          <w:iCs/>
          <w:color w:val="000000"/>
        </w:rPr>
        <w:lastRenderedPageBreak/>
        <w:t>de universalidad, interdependencia, indivisibilidad y progresividad. En consecuencia, el Estado deberá prevenir, investigar, sancionar y reparar las violaciones a los derechos humanos, en los términos que establezca la ley."(Sic)</w:t>
      </w:r>
    </w:p>
    <w:p w:rsidR="001752A1" w:rsidRPr="006135A3" w:rsidRDefault="001752A1">
      <w:pPr>
        <w:jc w:val="both"/>
        <w:rPr>
          <w:rFonts w:ascii="Palatino Linotype" w:eastAsia="Palatino Linotype" w:hAnsi="Palatino Linotype" w:cs="Palatino Linotype"/>
        </w:rPr>
      </w:pPr>
    </w:p>
    <w:p w:rsidR="001752A1" w:rsidRPr="006135A3" w:rsidRDefault="00307E12">
      <w:pPr>
        <w:numPr>
          <w:ilvl w:val="0"/>
          <w:numId w:val="1"/>
        </w:numPr>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rPr>
        <w:t xml:space="preserve">Esto es, que el derecho humano de acceso a la información pública, se aprecia que toda persona, sin necesidad de acreditar interés alguno o justificar su interposición, deberá tener acceso a la información pública, es decir, dicho </w:t>
      </w:r>
      <w:r w:rsidRPr="006135A3">
        <w:rPr>
          <w:rFonts w:ascii="Palatino Linotype" w:eastAsia="Palatino Linotype" w:hAnsi="Palatino Linotype" w:cs="Palatino Linotype"/>
          <w:i/>
          <w:iCs/>
        </w:rPr>
        <w:t>derecho fundamental exime a quien lo ejerce</w:t>
      </w:r>
      <w:r w:rsidRPr="006135A3">
        <w:rPr>
          <w:rFonts w:ascii="Palatino Linotype" w:eastAsia="Palatino Linotype" w:hAnsi="Palatino Linotype" w:cs="Palatino Linotype"/>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1752A1" w:rsidRPr="006135A3" w:rsidRDefault="001752A1">
      <w:pPr>
        <w:spacing w:line="360" w:lineRule="auto"/>
        <w:jc w:val="both"/>
        <w:rPr>
          <w:rFonts w:ascii="Palatino Linotype" w:eastAsia="Palatino Linotype" w:hAnsi="Palatino Linotype" w:cs="Palatino Linotype"/>
          <w:b/>
          <w:bCs/>
        </w:rPr>
      </w:pPr>
    </w:p>
    <w:p w:rsidR="001752A1" w:rsidRPr="006135A3" w:rsidRDefault="00307E12">
      <w:pPr>
        <w:numPr>
          <w:ilvl w:val="0"/>
          <w:numId w:val="1"/>
        </w:numPr>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rPr>
        <w:t xml:space="preserve">En consecuencia, dado lo expuesto y fundado con anterioridad, se estima que el requisito relativo al nombre del </w:t>
      </w:r>
      <w:r w:rsidRPr="006135A3">
        <w:rPr>
          <w:rFonts w:ascii="Palatino Linotype" w:eastAsia="Palatino Linotype" w:hAnsi="Palatino Linotype" w:cs="Palatino Linotype"/>
          <w:b/>
          <w:bCs/>
        </w:rPr>
        <w:t>RECURRENTE</w:t>
      </w:r>
      <w:r w:rsidRPr="006135A3">
        <w:rPr>
          <w:rFonts w:ascii="Palatino Linotype" w:eastAsia="Palatino Linotype" w:hAnsi="Palatino Linotype" w:cs="Palatino Linotype"/>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rsidR="001752A1" w:rsidRPr="006135A3" w:rsidRDefault="001752A1">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1752A1" w:rsidRPr="006135A3" w:rsidRDefault="00307E12">
      <w:pPr>
        <w:numPr>
          <w:ilvl w:val="0"/>
          <w:numId w:val="1"/>
        </w:numPr>
        <w:spacing w:line="360" w:lineRule="auto"/>
        <w:jc w:val="both"/>
        <w:rPr>
          <w:rFonts w:ascii="Palatino Linotype" w:eastAsia="Palatino Linotype" w:hAnsi="Palatino Linotype" w:cs="Palatino Linotype"/>
          <w:b/>
          <w:bCs/>
        </w:rPr>
      </w:pPr>
      <w:r w:rsidRPr="006135A3">
        <w:rPr>
          <w:rFonts w:ascii="Palatino Linotype" w:eastAsia="Palatino Linotype" w:hAnsi="Palatino Linotype" w:cs="Palatino Linotype"/>
        </w:rPr>
        <w:lastRenderedPageBreak/>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1752A1" w:rsidRPr="006135A3" w:rsidRDefault="001752A1">
      <w:pPr>
        <w:spacing w:line="360" w:lineRule="auto"/>
        <w:rPr>
          <w:rFonts w:ascii="Palatino Linotype" w:eastAsia="Palatino Linotype" w:hAnsi="Palatino Linotype" w:cs="Palatino Linotype"/>
        </w:rPr>
      </w:pPr>
    </w:p>
    <w:p w:rsidR="001752A1" w:rsidRPr="006135A3" w:rsidRDefault="00307E12">
      <w:pPr>
        <w:pStyle w:val="Ttulo1"/>
        <w:spacing w:before="0" w:line="360" w:lineRule="auto"/>
      </w:pPr>
      <w:r w:rsidRPr="006135A3">
        <w:t xml:space="preserve">TERCERO. Del planteamiento de la </w:t>
      </w:r>
      <w:r w:rsidRPr="006135A3">
        <w:rPr>
          <w:i/>
          <w:iCs/>
        </w:rPr>
        <w:t>Litis</w:t>
      </w:r>
      <w:r w:rsidRPr="006135A3">
        <w:t>.</w:t>
      </w:r>
    </w:p>
    <w:p w:rsidR="001752A1" w:rsidRPr="006135A3" w:rsidRDefault="00307E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b/>
          <w:bCs/>
        </w:rPr>
      </w:pPr>
      <w:r w:rsidRPr="006135A3">
        <w:rPr>
          <w:rFonts w:ascii="Palatino Linotype" w:eastAsia="Palatino Linotype" w:hAnsi="Palatino Linotype" w:cs="Palatino Linotype"/>
        </w:rPr>
        <w:t xml:space="preserve">La parte </w:t>
      </w:r>
      <w:r w:rsidRPr="006135A3">
        <w:rPr>
          <w:rFonts w:ascii="Palatino Linotype" w:eastAsia="Palatino Linotype" w:hAnsi="Palatino Linotype" w:cs="Palatino Linotype"/>
          <w:b/>
          <w:bCs/>
        </w:rPr>
        <w:t>RECURRENTE</w:t>
      </w:r>
      <w:r w:rsidRPr="006135A3">
        <w:rPr>
          <w:rFonts w:ascii="Palatino Linotype" w:eastAsia="Palatino Linotype" w:hAnsi="Palatino Linotype" w:cs="Palatino Linotype"/>
        </w:rPr>
        <w:t xml:space="preserve"> solicitó del </w:t>
      </w:r>
      <w:r w:rsidRPr="006135A3">
        <w:rPr>
          <w:rFonts w:ascii="Palatino Linotype" w:eastAsia="Palatino Linotype" w:hAnsi="Palatino Linotype" w:cs="Palatino Linotype"/>
          <w:b/>
          <w:bCs/>
        </w:rPr>
        <w:t>Sistema Municipal para el Desarrollo Integral de la Familia de Lerma</w:t>
      </w:r>
      <w:r w:rsidRPr="006135A3">
        <w:rPr>
          <w:rFonts w:ascii="Palatino Linotype" w:eastAsia="Palatino Linotype" w:hAnsi="Palatino Linotype" w:cs="Palatino Linotype"/>
        </w:rPr>
        <w:t>:</w:t>
      </w:r>
    </w:p>
    <w:p w:rsidR="001752A1" w:rsidRPr="006135A3" w:rsidRDefault="00307E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t>Copia del Código de Ética y Código de Conducta vigentes</w:t>
      </w:r>
    </w:p>
    <w:p w:rsidR="001752A1" w:rsidRPr="006135A3" w:rsidRDefault="00307E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t>Documento Oficial de constitución de los Códigos de Ética y Código de Conducta; así como el Programa anual de Trabajo</w:t>
      </w:r>
    </w:p>
    <w:p w:rsidR="001752A1" w:rsidRPr="006135A3" w:rsidRDefault="00307E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t>Copia del Reglamento Interno</w:t>
      </w:r>
    </w:p>
    <w:p w:rsidR="001752A1" w:rsidRPr="006135A3" w:rsidRDefault="00307E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t xml:space="preserve">Fecha de aprobación y aprobación del Reglamento Interno </w:t>
      </w:r>
    </w:p>
    <w:p w:rsidR="001752A1" w:rsidRPr="006135A3" w:rsidRDefault="00307E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t>Procedimientos para evaluar la competencia profesional de los aspirantes a ocupar un puesto laboral dentro de la institución.</w:t>
      </w:r>
    </w:p>
    <w:p w:rsidR="001752A1" w:rsidRPr="006135A3" w:rsidRDefault="00307E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t>Confirmar si la Institución aplica encuestas de clima organizacional (proporcionar metodología y resultados)</w:t>
      </w:r>
    </w:p>
    <w:p w:rsidR="001752A1" w:rsidRPr="006135A3" w:rsidRDefault="00307E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t>Si los perfiles de los mandos medios y operativos están actualizados conforme a las funciones y objetivos de las Unidades Administrativas (proporcionar copa de los perfiles)</w:t>
      </w:r>
    </w:p>
    <w:p w:rsidR="001752A1" w:rsidRPr="006135A3" w:rsidRDefault="00307E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t>Si esa dependencia cuenta con un Plan Institucional de Tecnologías de la Información y Comunicación (Copia del Plan Institucional)</w:t>
      </w:r>
    </w:p>
    <w:p w:rsidR="001752A1" w:rsidRPr="006135A3" w:rsidRDefault="001752A1">
      <w:pPr>
        <w:pBdr>
          <w:top w:val="nil"/>
          <w:left w:val="nil"/>
          <w:bottom w:val="nil"/>
          <w:right w:val="nil"/>
          <w:between w:val="nil"/>
        </w:pBdr>
        <w:spacing w:line="360" w:lineRule="auto"/>
        <w:jc w:val="both"/>
        <w:rPr>
          <w:rFonts w:ascii="Palatino Linotype" w:eastAsia="Palatino Linotype" w:hAnsi="Palatino Linotype" w:cs="Palatino Linotype"/>
          <w:b/>
          <w:bCs/>
        </w:rPr>
      </w:pPr>
    </w:p>
    <w:p w:rsidR="001752A1" w:rsidRPr="006135A3" w:rsidRDefault="00307E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i/>
          <w:iCs/>
        </w:rPr>
      </w:pPr>
      <w:r w:rsidRPr="006135A3">
        <w:rPr>
          <w:rFonts w:ascii="Palatino Linotype" w:eastAsia="Palatino Linotype" w:hAnsi="Palatino Linotype" w:cs="Palatino Linotype"/>
          <w:color w:val="000000"/>
        </w:rPr>
        <w:lastRenderedPageBreak/>
        <w:t xml:space="preserve">El </w:t>
      </w:r>
      <w:r w:rsidRPr="006135A3">
        <w:rPr>
          <w:rFonts w:ascii="Palatino Linotype" w:eastAsia="Palatino Linotype" w:hAnsi="Palatino Linotype" w:cs="Palatino Linotype"/>
          <w:b/>
          <w:bCs/>
          <w:color w:val="000000"/>
        </w:rPr>
        <w:t xml:space="preserve">SUJETO OBLIGADO </w:t>
      </w:r>
      <w:r w:rsidRPr="006135A3">
        <w:rPr>
          <w:rFonts w:ascii="Palatino Linotype" w:eastAsia="Palatino Linotype" w:hAnsi="Palatino Linotype" w:cs="Palatino Linotype"/>
          <w:color w:val="000000"/>
        </w:rPr>
        <w:t xml:space="preserve">emitió respuesta, en términos del </w:t>
      </w:r>
      <w:r w:rsidRPr="006135A3">
        <w:rPr>
          <w:rFonts w:ascii="Palatino Linotype" w:eastAsia="Palatino Linotype" w:hAnsi="Palatino Linotype" w:cs="Palatino Linotype"/>
          <w:b/>
          <w:bCs/>
          <w:color w:val="000000"/>
        </w:rPr>
        <w:t>párrafo 3</w:t>
      </w:r>
      <w:r w:rsidRPr="006135A3">
        <w:rPr>
          <w:rFonts w:ascii="Palatino Linotype" w:eastAsia="Palatino Linotype" w:hAnsi="Palatino Linotype" w:cs="Palatino Linotype"/>
          <w:color w:val="000000"/>
        </w:rPr>
        <w:t xml:space="preserve"> de la presente resolución.</w:t>
      </w:r>
    </w:p>
    <w:p w:rsidR="001752A1" w:rsidRPr="006135A3" w:rsidRDefault="001752A1">
      <w:pPr>
        <w:pBdr>
          <w:top w:val="nil"/>
          <w:left w:val="nil"/>
          <w:bottom w:val="nil"/>
          <w:right w:val="nil"/>
          <w:between w:val="nil"/>
        </w:pBdr>
        <w:spacing w:line="360" w:lineRule="auto"/>
        <w:jc w:val="both"/>
        <w:rPr>
          <w:rFonts w:ascii="Palatino Linotype" w:eastAsia="Palatino Linotype" w:hAnsi="Palatino Linotype" w:cs="Palatino Linotype"/>
          <w:i/>
          <w:iCs/>
        </w:rPr>
      </w:pPr>
    </w:p>
    <w:p w:rsidR="001752A1" w:rsidRPr="006135A3" w:rsidRDefault="00307E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b/>
          <w:bCs/>
          <w:i/>
          <w:iCs/>
        </w:rPr>
      </w:pPr>
      <w:r w:rsidRPr="006135A3">
        <w:rPr>
          <w:rFonts w:ascii="Palatino Linotype" w:eastAsia="Palatino Linotype" w:hAnsi="Palatino Linotype" w:cs="Palatino Linotype"/>
          <w:color w:val="000000"/>
        </w:rPr>
        <w:t xml:space="preserve">Posteriormente, la parte </w:t>
      </w:r>
      <w:r w:rsidRPr="006135A3">
        <w:rPr>
          <w:rFonts w:ascii="Palatino Linotype" w:eastAsia="Palatino Linotype" w:hAnsi="Palatino Linotype" w:cs="Palatino Linotype"/>
          <w:b/>
          <w:bCs/>
          <w:color w:val="000000"/>
        </w:rPr>
        <w:t xml:space="preserve">RECURRENTE </w:t>
      </w:r>
      <w:r w:rsidRPr="006135A3">
        <w:rPr>
          <w:rFonts w:ascii="Palatino Linotype" w:eastAsia="Palatino Linotype" w:hAnsi="Palatino Linotype" w:cs="Palatino Linotype"/>
          <w:color w:val="000000"/>
        </w:rPr>
        <w:t xml:space="preserve">interpuso recurso de revisión en el que se inconformó por </w:t>
      </w:r>
      <w:r w:rsidRPr="006135A3">
        <w:rPr>
          <w:rFonts w:ascii="Palatino Linotype" w:eastAsia="Palatino Linotype" w:hAnsi="Palatino Linotype" w:cs="Palatino Linotype"/>
          <w:b/>
          <w:bCs/>
          <w:color w:val="000000"/>
        </w:rPr>
        <w:t>la entrega de información incompleta.</w:t>
      </w:r>
    </w:p>
    <w:p w:rsidR="001752A1" w:rsidRPr="006135A3" w:rsidRDefault="001752A1">
      <w:pPr>
        <w:pBdr>
          <w:top w:val="nil"/>
          <w:left w:val="nil"/>
          <w:bottom w:val="nil"/>
          <w:right w:val="nil"/>
          <w:between w:val="nil"/>
        </w:pBdr>
        <w:spacing w:line="360" w:lineRule="auto"/>
        <w:jc w:val="both"/>
        <w:rPr>
          <w:rFonts w:ascii="Palatino Linotype" w:eastAsia="Palatino Linotype" w:hAnsi="Palatino Linotype" w:cs="Palatino Linotype"/>
          <w:i/>
          <w:iCs/>
        </w:rPr>
      </w:pPr>
    </w:p>
    <w:p w:rsidR="001752A1" w:rsidRPr="006135A3" w:rsidRDefault="00307E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i/>
          <w:iCs/>
        </w:rPr>
      </w:pPr>
      <w:r w:rsidRPr="006135A3">
        <w:rPr>
          <w:rFonts w:ascii="Palatino Linotype" w:eastAsia="Palatino Linotype" w:hAnsi="Palatino Linotype" w:cs="Palatino Linotype"/>
          <w:color w:val="000000"/>
        </w:rPr>
        <w:t xml:space="preserve">En dichas condiciones, la </w:t>
      </w:r>
      <w:r w:rsidRPr="006135A3">
        <w:rPr>
          <w:rFonts w:ascii="Palatino Linotype" w:eastAsia="Palatino Linotype" w:hAnsi="Palatino Linotype" w:cs="Palatino Linotype"/>
          <w:i/>
          <w:iCs/>
          <w:color w:val="000000"/>
        </w:rPr>
        <w:t>Litis</w:t>
      </w:r>
      <w:r w:rsidRPr="006135A3">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sidRPr="006135A3">
        <w:rPr>
          <w:rFonts w:ascii="Palatino Linotype" w:eastAsia="Palatino Linotype" w:hAnsi="Palatino Linotype" w:cs="Palatino Linotype"/>
          <w:b/>
          <w:bCs/>
          <w:color w:val="000000"/>
        </w:rPr>
        <w:t xml:space="preserve">fracción V </w:t>
      </w:r>
      <w:r w:rsidRPr="006135A3">
        <w:rPr>
          <w:rFonts w:ascii="Palatino Linotype" w:eastAsia="Palatino Linotype" w:hAnsi="Palatino Linotype" w:cs="Palatino Linotype"/>
          <w:color w:val="000000"/>
        </w:rPr>
        <w:t>de la Ley</w:t>
      </w:r>
      <w:r w:rsidRPr="006135A3">
        <w:rPr>
          <w:rFonts w:ascii="Palatino Linotype" w:eastAsia="Palatino Linotype" w:hAnsi="Palatino Linotype" w:cs="Palatino Linotype"/>
          <w:b/>
          <w:bCs/>
          <w:color w:val="000000"/>
        </w:rPr>
        <w:t xml:space="preserve"> de Transparencia y Acceso a la Información Pública del Estado de </w:t>
      </w:r>
      <w:r w:rsidRPr="006135A3">
        <w:rPr>
          <w:rFonts w:ascii="Palatino Linotype" w:eastAsia="Palatino Linotype" w:hAnsi="Palatino Linotype" w:cs="Palatino Linotype"/>
          <w:color w:val="000000"/>
        </w:rPr>
        <w:t>México</w:t>
      </w:r>
      <w:r w:rsidRPr="006135A3">
        <w:rPr>
          <w:rFonts w:ascii="Palatino Linotype" w:eastAsia="Palatino Linotype" w:hAnsi="Palatino Linotype" w:cs="Palatino Linotype"/>
          <w:b/>
          <w:bCs/>
          <w:color w:val="000000"/>
        </w:rPr>
        <w:t xml:space="preserve"> y Municipios</w:t>
      </w:r>
      <w:r w:rsidRPr="006135A3">
        <w:rPr>
          <w:rFonts w:ascii="Palatino Linotype" w:eastAsia="Palatino Linotype" w:hAnsi="Palatino Linotype" w:cs="Palatino Linotype"/>
          <w:color w:val="000000"/>
        </w:rPr>
        <w:t>.</w:t>
      </w:r>
    </w:p>
    <w:p w:rsidR="001752A1" w:rsidRPr="006135A3" w:rsidRDefault="001752A1">
      <w:pPr>
        <w:pBdr>
          <w:top w:val="nil"/>
          <w:left w:val="nil"/>
          <w:bottom w:val="nil"/>
          <w:right w:val="nil"/>
          <w:between w:val="nil"/>
        </w:pBdr>
        <w:spacing w:line="360" w:lineRule="auto"/>
        <w:jc w:val="both"/>
        <w:rPr>
          <w:rFonts w:ascii="Palatino Linotype" w:eastAsia="Palatino Linotype" w:hAnsi="Palatino Linotype" w:cs="Palatino Linotype"/>
          <w:i/>
          <w:iCs/>
        </w:rPr>
      </w:pPr>
    </w:p>
    <w:p w:rsidR="001752A1" w:rsidRPr="006135A3" w:rsidRDefault="00307E12">
      <w:pPr>
        <w:pStyle w:val="Ttulo1"/>
        <w:spacing w:before="0" w:line="360" w:lineRule="auto"/>
      </w:pPr>
      <w:r w:rsidRPr="006135A3">
        <w:t>CUARTO. Del estudio y resolución del asunto.</w:t>
      </w:r>
    </w:p>
    <w:p w:rsidR="001752A1" w:rsidRPr="006135A3" w:rsidRDefault="00307E12">
      <w:pPr>
        <w:numPr>
          <w:ilvl w:val="0"/>
          <w:numId w:val="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 xml:space="preserve">Acotada la </w:t>
      </w:r>
      <w:r w:rsidRPr="006135A3">
        <w:rPr>
          <w:rFonts w:ascii="Palatino Linotype" w:eastAsia="Palatino Linotype" w:hAnsi="Palatino Linotype" w:cs="Palatino Linotype"/>
          <w:i/>
          <w:iCs/>
          <w:color w:val="000000"/>
        </w:rPr>
        <w:t>Litis</w:t>
      </w:r>
      <w:r w:rsidRPr="006135A3">
        <w:rPr>
          <w:rFonts w:ascii="Palatino Linotype" w:eastAsia="Palatino Linotype" w:hAnsi="Palatino Linotype" w:cs="Palatino Linotype"/>
          <w:color w:val="000000"/>
        </w:rPr>
        <w:t xml:space="preserve"> del asunto de mérito, es dable puntualizar inicialmente en términos generales, que el Derecho de Acceso a la Información Pública es un Derecho Humano reconocido en el Pacto de Derechos Civiles y Políticos en su artículo 19.2; en la Convención Americana sobre Derechos Humanos en su artículo 13.1, así como en el artículo 6°, apartado A), fracción I de la Constitución Política de los Estados Unidos Mexicanos, el cual establece que toda la información en posesión de cualquier autoridad es pública y sólo podrá ser reservada temporalmente por razones de interés público.</w:t>
      </w:r>
    </w:p>
    <w:p w:rsidR="001752A1" w:rsidRPr="006135A3" w:rsidRDefault="001752A1">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rsidR="001752A1" w:rsidRDefault="00307E12">
      <w:pPr>
        <w:numPr>
          <w:ilvl w:val="0"/>
          <w:numId w:val="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 xml:space="preserve">Por su parte, la Ley General de Transparencia y Acceso a la Información Pública, dispone en su artículo 70 que la información que corresponde a las Obligaciones de Transparencia debe estar disponible para cualquier persona de manera permanente y actualizada. En materia local, el artículo 5°, fracción I de la Constitución Política del Estado Libre y Soberano de México, es coincidente con la Constitución Federal, en el sentido de la </w:t>
      </w:r>
      <w:r w:rsidRPr="006135A3">
        <w:rPr>
          <w:rFonts w:ascii="Palatino Linotype" w:eastAsia="Palatino Linotype" w:hAnsi="Palatino Linotype" w:cs="Palatino Linotype"/>
          <w:color w:val="000000"/>
        </w:rPr>
        <w:lastRenderedPageBreak/>
        <w:t>publicidad de toda la información, con la única restricción de proteger el interés público, así como la información referente a la intimidad de la vida privada y la imagen de las personas, con las excepciones que establezca la ley reglamentaria.</w:t>
      </w:r>
    </w:p>
    <w:p w:rsidR="006135A3" w:rsidRPr="006135A3" w:rsidRDefault="006135A3" w:rsidP="006135A3">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1752A1" w:rsidRPr="006135A3" w:rsidRDefault="00307E12">
      <w:pPr>
        <w:numPr>
          <w:ilvl w:val="0"/>
          <w:numId w:val="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En el mismo sentido, la Ley de Transparencia y Acceso a la Información Pública del Estado de México y Municipios (Reglamentaria del artículo 5° de la Constitución Local), establece en su artículo 12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1752A1" w:rsidRPr="006135A3" w:rsidRDefault="001752A1">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1752A1" w:rsidRPr="006135A3" w:rsidRDefault="00307E12">
      <w:pPr>
        <w:numPr>
          <w:ilvl w:val="0"/>
          <w:numId w:val="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Finalmente,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1752A1" w:rsidRPr="006135A3" w:rsidRDefault="001752A1">
      <w:pPr>
        <w:pBdr>
          <w:top w:val="nil"/>
          <w:left w:val="nil"/>
          <w:bottom w:val="nil"/>
          <w:right w:val="nil"/>
          <w:between w:val="nil"/>
        </w:pBdr>
        <w:spacing w:line="360" w:lineRule="auto"/>
        <w:ind w:right="757"/>
        <w:jc w:val="both"/>
        <w:rPr>
          <w:rFonts w:ascii="Palatino Linotype" w:eastAsia="Palatino Linotype" w:hAnsi="Palatino Linotype" w:cs="Palatino Linotype"/>
          <w:b/>
          <w:bCs/>
          <w:color w:val="000000"/>
        </w:rPr>
      </w:pPr>
    </w:p>
    <w:p w:rsidR="001752A1" w:rsidRPr="006135A3" w:rsidRDefault="00307E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b/>
          <w:bCs/>
        </w:rPr>
      </w:pPr>
      <w:r w:rsidRPr="006135A3">
        <w:rPr>
          <w:rFonts w:ascii="Palatino Linotype" w:eastAsia="Palatino Linotype" w:hAnsi="Palatino Linotype" w:cs="Palatino Linotype"/>
        </w:rPr>
        <w:t xml:space="preserve">Ahora bien , recapitulando las constancias que integran el expediente electrónico en que se actúa, se tiene que el particular solicitó del </w:t>
      </w:r>
      <w:r w:rsidRPr="006135A3">
        <w:rPr>
          <w:rFonts w:ascii="Palatino Linotype" w:eastAsia="Palatino Linotype" w:hAnsi="Palatino Linotype" w:cs="Palatino Linotype"/>
          <w:b/>
          <w:bCs/>
        </w:rPr>
        <w:t>Sistema Municipal para el Desarrollo Integral de la Familia de Lerma</w:t>
      </w:r>
      <w:r w:rsidRPr="006135A3">
        <w:rPr>
          <w:rFonts w:ascii="Palatino Linotype" w:eastAsia="Palatino Linotype" w:hAnsi="Palatino Linotype" w:cs="Palatino Linotype"/>
        </w:rPr>
        <w:t>:</w:t>
      </w:r>
    </w:p>
    <w:p w:rsidR="001752A1" w:rsidRPr="006135A3" w:rsidRDefault="00307E12">
      <w:pPr>
        <w:numPr>
          <w:ilvl w:val="0"/>
          <w:numId w:val="8"/>
        </w:numPr>
        <w:pBdr>
          <w:top w:val="nil"/>
          <w:left w:val="nil"/>
          <w:bottom w:val="nil"/>
          <w:right w:val="nil"/>
          <w:between w:val="nil"/>
        </w:pBdr>
        <w:spacing w:line="360" w:lineRule="auto"/>
        <w:ind w:left="567" w:right="567"/>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t>Copia del Código de Ética y Código de Conducta vigentes</w:t>
      </w:r>
    </w:p>
    <w:p w:rsidR="001752A1" w:rsidRPr="006135A3" w:rsidRDefault="00307E12">
      <w:pPr>
        <w:numPr>
          <w:ilvl w:val="0"/>
          <w:numId w:val="8"/>
        </w:numPr>
        <w:pBdr>
          <w:top w:val="nil"/>
          <w:left w:val="nil"/>
          <w:bottom w:val="nil"/>
          <w:right w:val="nil"/>
          <w:between w:val="nil"/>
        </w:pBdr>
        <w:spacing w:line="360" w:lineRule="auto"/>
        <w:ind w:left="567" w:right="567"/>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t>Documento Oficial de constitución de los Códigos de Ética y Código de Conducta; así como el Programa anual de Trabajo</w:t>
      </w:r>
    </w:p>
    <w:p w:rsidR="001752A1" w:rsidRPr="006135A3" w:rsidRDefault="00307E12">
      <w:pPr>
        <w:numPr>
          <w:ilvl w:val="0"/>
          <w:numId w:val="8"/>
        </w:numPr>
        <w:pBdr>
          <w:top w:val="nil"/>
          <w:left w:val="nil"/>
          <w:bottom w:val="nil"/>
          <w:right w:val="nil"/>
          <w:between w:val="nil"/>
        </w:pBdr>
        <w:spacing w:line="360" w:lineRule="auto"/>
        <w:ind w:left="567" w:right="567"/>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lastRenderedPageBreak/>
        <w:t>Copia del Reglamento Interno</w:t>
      </w:r>
    </w:p>
    <w:p w:rsidR="001752A1" w:rsidRPr="006135A3" w:rsidRDefault="00307E12">
      <w:pPr>
        <w:numPr>
          <w:ilvl w:val="0"/>
          <w:numId w:val="8"/>
        </w:numPr>
        <w:pBdr>
          <w:top w:val="nil"/>
          <w:left w:val="nil"/>
          <w:bottom w:val="nil"/>
          <w:right w:val="nil"/>
          <w:between w:val="nil"/>
        </w:pBdr>
        <w:spacing w:line="360" w:lineRule="auto"/>
        <w:ind w:left="567" w:right="567"/>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t xml:space="preserve">Fecha de aprobación y aprobación del Reglamento Interno </w:t>
      </w:r>
    </w:p>
    <w:p w:rsidR="001752A1" w:rsidRPr="006135A3" w:rsidRDefault="00307E12">
      <w:pPr>
        <w:numPr>
          <w:ilvl w:val="0"/>
          <w:numId w:val="8"/>
        </w:numPr>
        <w:pBdr>
          <w:top w:val="nil"/>
          <w:left w:val="nil"/>
          <w:bottom w:val="nil"/>
          <w:right w:val="nil"/>
          <w:between w:val="nil"/>
        </w:pBdr>
        <w:spacing w:line="360" w:lineRule="auto"/>
        <w:ind w:left="567" w:right="567"/>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t>Procedimientos para evaluar la competencia profesional de los aspirantes a ocupar un puesto laboral dentro de la institución.</w:t>
      </w:r>
    </w:p>
    <w:p w:rsidR="001752A1" w:rsidRPr="006135A3" w:rsidRDefault="00307E12">
      <w:pPr>
        <w:numPr>
          <w:ilvl w:val="0"/>
          <w:numId w:val="8"/>
        </w:numPr>
        <w:pBdr>
          <w:top w:val="nil"/>
          <w:left w:val="nil"/>
          <w:bottom w:val="nil"/>
          <w:right w:val="nil"/>
          <w:between w:val="nil"/>
        </w:pBdr>
        <w:spacing w:line="360" w:lineRule="auto"/>
        <w:ind w:left="567" w:right="567"/>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t>Confirmar si la Institución aplica encuestas de clima organizacional (proporcionar metodología y resultados)</w:t>
      </w:r>
    </w:p>
    <w:p w:rsidR="001752A1" w:rsidRPr="006135A3" w:rsidRDefault="00307E12">
      <w:pPr>
        <w:numPr>
          <w:ilvl w:val="0"/>
          <w:numId w:val="8"/>
        </w:numPr>
        <w:pBdr>
          <w:top w:val="nil"/>
          <w:left w:val="nil"/>
          <w:bottom w:val="nil"/>
          <w:right w:val="nil"/>
          <w:between w:val="nil"/>
        </w:pBdr>
        <w:spacing w:line="360" w:lineRule="auto"/>
        <w:ind w:left="567" w:right="567"/>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t>Si los perfiles de los mandos medios y operativos están actualizados conforme a las funciones y objetivos de las Unidades Administrativas (proporcionar copa de los perfiles)</w:t>
      </w:r>
    </w:p>
    <w:p w:rsidR="001752A1" w:rsidRPr="006135A3" w:rsidRDefault="00307E12">
      <w:pPr>
        <w:numPr>
          <w:ilvl w:val="0"/>
          <w:numId w:val="8"/>
        </w:numPr>
        <w:pBdr>
          <w:top w:val="nil"/>
          <w:left w:val="nil"/>
          <w:bottom w:val="nil"/>
          <w:right w:val="nil"/>
          <w:between w:val="nil"/>
        </w:pBdr>
        <w:spacing w:line="360" w:lineRule="auto"/>
        <w:ind w:left="567" w:right="567"/>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t>Si esa dependencia cuenta con un Plan Institucional de Tecnologías de la Información y Comunicación (Copia del Plan Institucional)</w:t>
      </w:r>
    </w:p>
    <w:p w:rsidR="001752A1" w:rsidRPr="006135A3" w:rsidRDefault="001752A1">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1752A1" w:rsidRPr="006135A3" w:rsidRDefault="00307E12">
      <w:pPr>
        <w:numPr>
          <w:ilvl w:val="0"/>
          <w:numId w:val="1"/>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rPr>
        <w:t xml:space="preserve">Al respecto el </w:t>
      </w:r>
      <w:r w:rsidRPr="006135A3">
        <w:rPr>
          <w:rFonts w:ascii="Palatino Linotype" w:eastAsia="Palatino Linotype" w:hAnsi="Palatino Linotype" w:cs="Palatino Linotype"/>
          <w:b/>
          <w:bCs/>
        </w:rPr>
        <w:t xml:space="preserve">SUJETO OBLIGADO </w:t>
      </w:r>
      <w:r w:rsidRPr="006135A3">
        <w:rPr>
          <w:rFonts w:ascii="Palatino Linotype" w:eastAsia="Palatino Linotype" w:hAnsi="Palatino Linotype" w:cs="Palatino Linotype"/>
        </w:rPr>
        <w:t>informó, que el Código de Ética y Código de Conducta se encuentran en proceso de elaboración y que a la fecha de la solicitud de información no cuentan con Comité de Ética, así mismo refiere remitir el Reglamento Interno precisando la fecha en que fue aprobado; así como el Acta de aprobación, sin embargo omite adjuntar los documentos, en relación a los procedimientos para evaluar la competencia profesional, indicó que no lleva a cabo procedimientos para evaluar competencia profesional, sin embargo señaló los criterios para la valoración de los aspirantes; por lo que hace a las encuestas de clima organizacional, indicó que las evaluaciones están programadas para el cuarto trimestre del año, mientras que para los perfiles de puestos de niveles medios y operativos  se encuentran realizando acciones de actualización de documentos, por último y no menos importante indicó que no cuenta con un Plan y/o Programa en materia de tecnologías.</w:t>
      </w:r>
    </w:p>
    <w:p w:rsidR="001752A1" w:rsidRPr="006135A3" w:rsidRDefault="00307E12">
      <w:pPr>
        <w:numPr>
          <w:ilvl w:val="0"/>
          <w:numId w:val="1"/>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rPr>
        <w:lastRenderedPageBreak/>
        <w:t xml:space="preserve">En consecuencia, el </w:t>
      </w:r>
      <w:r w:rsidRPr="006135A3">
        <w:rPr>
          <w:rFonts w:ascii="Palatino Linotype" w:eastAsia="Palatino Linotype" w:hAnsi="Palatino Linotype" w:cs="Palatino Linotype"/>
          <w:b/>
          <w:bCs/>
        </w:rPr>
        <w:t xml:space="preserve">RECURRENTE, </w:t>
      </w:r>
      <w:r w:rsidRPr="006135A3">
        <w:rPr>
          <w:rFonts w:ascii="Palatino Linotype" w:eastAsia="Palatino Linotype" w:hAnsi="Palatino Linotype" w:cs="Palatino Linotype"/>
        </w:rPr>
        <w:t xml:space="preserve">se inconformó por la </w:t>
      </w:r>
      <w:r w:rsidRPr="006135A3">
        <w:rPr>
          <w:rFonts w:ascii="Palatino Linotype" w:eastAsia="Palatino Linotype" w:hAnsi="Palatino Linotype" w:cs="Palatino Linotype"/>
          <w:i/>
          <w:iCs/>
        </w:rPr>
        <w:t>Información Ausente o en Proceso: El DIF declaró la inexistencia de documentos clave (Códigos de Ética/Conducta vigentes, Comité de Ética, Plan de TI) o que estaban "en proceso de elaboración", a pesar de ser obligatorios por ley. Respuestas Parciales o Contradictorias: Se entregó información incompleta o contradictoria sobre procedimientos de evaluación de personal y encuestas de clima organizacional, y perfiles de puestos desactualizados. Incumplimiento de Entrega: El DIF mencionó haber adjuntado el Reglamento Interno y su Acta de Aprobación, pero nunca los entregó. se anexa archivo pdf en donde se detalla las incorfofidades por el</w:t>
      </w:r>
      <w:r w:rsidRPr="006135A3">
        <w:rPr>
          <w:rFonts w:ascii="Palatino Linotype" w:eastAsia="Palatino Linotype" w:hAnsi="Palatino Linotype" w:cs="Palatino Linotype"/>
        </w:rPr>
        <w:t xml:space="preserve"> </w:t>
      </w:r>
      <w:r w:rsidRPr="006135A3">
        <w:rPr>
          <w:rFonts w:ascii="Palatino Linotype" w:eastAsia="Palatino Linotype" w:hAnsi="Palatino Linotype" w:cs="Palatino Linotype"/>
          <w:b/>
          <w:bCs/>
        </w:rPr>
        <w:t xml:space="preserve">SUJETO OBLIGADO. </w:t>
      </w:r>
    </w:p>
    <w:p w:rsidR="001752A1" w:rsidRPr="006135A3" w:rsidRDefault="001752A1">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1752A1" w:rsidRPr="006135A3" w:rsidRDefault="00307E12">
      <w:pPr>
        <w:numPr>
          <w:ilvl w:val="0"/>
          <w:numId w:val="1"/>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color w:val="000000"/>
          <w:highlight w:val="white"/>
        </w:rPr>
        <w:t xml:space="preserve">En este sentido, resulta necesario señalar que, el </w:t>
      </w:r>
      <w:r w:rsidRPr="006135A3">
        <w:rPr>
          <w:rFonts w:ascii="Palatino Linotype" w:eastAsia="Palatino Linotype" w:hAnsi="Palatino Linotype" w:cs="Palatino Linotype"/>
          <w:b/>
          <w:bCs/>
          <w:color w:val="000000"/>
          <w:highlight w:val="white"/>
        </w:rPr>
        <w:t xml:space="preserve">RECURRENTE </w:t>
      </w:r>
      <w:r w:rsidRPr="006135A3">
        <w:rPr>
          <w:rFonts w:ascii="Palatino Linotype" w:eastAsia="Palatino Linotype" w:hAnsi="Palatino Linotype" w:cs="Palatino Linotype"/>
          <w:color w:val="000000"/>
          <w:highlight w:val="white"/>
        </w:rPr>
        <w:t xml:space="preserve">no se inconformó por la totalidad de la respuesta. Bajo ese tenor, se tiene que la parte de la respuesta que no fue impugnada debe declararse como consentida, toda vez que, al no haber realizado manifestaciones de inconformidad al respecto, se infiere que la información proporcionada por el </w:t>
      </w:r>
      <w:r w:rsidRPr="006135A3">
        <w:rPr>
          <w:rFonts w:ascii="Palatino Linotype" w:eastAsia="Palatino Linotype" w:hAnsi="Palatino Linotype" w:cs="Palatino Linotype"/>
          <w:b/>
          <w:bCs/>
          <w:color w:val="000000"/>
          <w:highlight w:val="white"/>
        </w:rPr>
        <w:t>SUJETO OBLIGADO</w:t>
      </w:r>
      <w:r w:rsidRPr="006135A3">
        <w:rPr>
          <w:rFonts w:ascii="Palatino Linotype" w:eastAsia="Palatino Linotype" w:hAnsi="Palatino Linotype" w:cs="Palatino Linotype"/>
          <w:color w:val="000000"/>
          <w:highlight w:val="white"/>
        </w:rPr>
        <w:t xml:space="preserve"> satisface este punto de la solicitud presentada.</w:t>
      </w:r>
    </w:p>
    <w:p w:rsidR="001752A1" w:rsidRPr="006135A3" w:rsidRDefault="001752A1">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1752A1" w:rsidRPr="006135A3" w:rsidRDefault="00307E12">
      <w:pPr>
        <w:numPr>
          <w:ilvl w:val="0"/>
          <w:numId w:val="1"/>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color w:val="000000"/>
          <w:highlight w:val="white"/>
        </w:rPr>
        <w:t xml:space="preserve">Lo anterior es así, debido a que cuando un Recurrente impugna la respuesta del </w:t>
      </w:r>
      <w:r w:rsidRPr="006135A3">
        <w:rPr>
          <w:rFonts w:ascii="Palatino Linotype" w:eastAsia="Palatino Linotype" w:hAnsi="Palatino Linotype" w:cs="Palatino Linotype"/>
          <w:b/>
          <w:bCs/>
          <w:color w:val="000000"/>
          <w:highlight w:val="white"/>
        </w:rPr>
        <w:t>SUJETO OBLIGADO</w:t>
      </w:r>
      <w:r w:rsidRPr="006135A3">
        <w:rPr>
          <w:rFonts w:ascii="Palatino Linotype" w:eastAsia="Palatino Linotype" w:hAnsi="Palatino Linotype" w:cs="Palatino Linotype"/>
          <w:color w:val="000000"/>
          <w:highlight w:val="white"/>
        </w:rPr>
        <w:t>, y éste no expresa Razón o Motivo de Inconformidad en contra de todos los rubros solicitados, dichos rubros deben declararse atendidos, pues se entiende que el Recurrente está conforme con la información entregada al no contravenir la misma. Sirve de Apoyo a lo anterior, por analogía la Tesis Jurisprudencial Número 3ª./J.7/91, Publicada en el Semanario Judicial de la Federación y su Gaceta bajo el número de registro 174,177, que establece lo siguiente: </w:t>
      </w:r>
    </w:p>
    <w:p w:rsidR="001752A1" w:rsidRPr="006135A3" w:rsidRDefault="001752A1">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rsidR="001752A1" w:rsidRPr="006135A3" w:rsidRDefault="00307E12">
      <w:pPr>
        <w:pBdr>
          <w:top w:val="nil"/>
          <w:left w:val="nil"/>
          <w:bottom w:val="nil"/>
          <w:right w:val="nil"/>
          <w:between w:val="nil"/>
        </w:pBdr>
        <w:ind w:left="720" w:right="567"/>
        <w:jc w:val="both"/>
        <w:rPr>
          <w:rFonts w:ascii="Palatino Linotype" w:eastAsia="Palatino Linotype" w:hAnsi="Palatino Linotype" w:cs="Palatino Linotype"/>
          <w:color w:val="000000"/>
          <w:highlight w:val="white"/>
        </w:rPr>
      </w:pPr>
      <w:r w:rsidRPr="006135A3">
        <w:rPr>
          <w:rFonts w:ascii="Palatino Linotype" w:eastAsia="Palatino Linotype" w:hAnsi="Palatino Linotype" w:cs="Palatino Linotype"/>
          <w:b/>
          <w:bCs/>
          <w:i/>
          <w:iCs/>
          <w:color w:val="000000"/>
          <w:highlight w:val="white"/>
        </w:rPr>
        <w:lastRenderedPageBreak/>
        <w:t xml:space="preserve">“REVISIÓN EN AMPARO. LOS RESOLUTIVOS NO COMBATIDOS DEBEN DECLARARSE FIRMES. </w:t>
      </w:r>
      <w:r w:rsidRPr="006135A3">
        <w:rPr>
          <w:rFonts w:ascii="Palatino Linotype" w:eastAsia="Palatino Linotype" w:hAnsi="Palatino Linotype" w:cs="Palatino Linotype"/>
          <w:i/>
          <w:iCs/>
          <w:color w:val="000000"/>
          <w:highlight w:val="white"/>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r w:rsidRPr="006135A3">
        <w:rPr>
          <w:rFonts w:ascii="Palatino Linotype" w:eastAsia="Palatino Linotype" w:hAnsi="Palatino Linotype" w:cs="Palatino Linotype"/>
          <w:color w:val="000000"/>
          <w:highlight w:val="white"/>
        </w:rPr>
        <w:t> </w:t>
      </w:r>
    </w:p>
    <w:p w:rsidR="001752A1" w:rsidRPr="006135A3" w:rsidRDefault="001752A1">
      <w:pPr>
        <w:pBdr>
          <w:top w:val="nil"/>
          <w:left w:val="nil"/>
          <w:bottom w:val="nil"/>
          <w:right w:val="nil"/>
          <w:between w:val="nil"/>
        </w:pBdr>
        <w:ind w:left="720" w:right="567"/>
        <w:jc w:val="both"/>
        <w:rPr>
          <w:rFonts w:ascii="Palatino Linotype" w:eastAsia="Palatino Linotype" w:hAnsi="Palatino Linotype" w:cs="Palatino Linotype"/>
          <w:color w:val="000000"/>
          <w:highlight w:val="white"/>
        </w:rPr>
      </w:pPr>
    </w:p>
    <w:p w:rsidR="001752A1" w:rsidRPr="006135A3" w:rsidRDefault="00307E12">
      <w:pPr>
        <w:numPr>
          <w:ilvl w:val="0"/>
          <w:numId w:val="1"/>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rPr>
        <w:t xml:space="preserve"> </w:t>
      </w:r>
      <w:r w:rsidRPr="006135A3">
        <w:rPr>
          <w:rFonts w:ascii="Palatino Linotype" w:eastAsia="Palatino Linotype" w:hAnsi="Palatino Linotype" w:cs="Palatino Linotype"/>
          <w:color w:val="000000"/>
          <w:highlight w:val="white"/>
        </w:rPr>
        <w:t xml:space="preserve">Consecuentemente, se reitera que la parte de la solicitud que no fue impugnada debe declararse consentida por el </w:t>
      </w:r>
      <w:r w:rsidRPr="006135A3">
        <w:rPr>
          <w:rFonts w:ascii="Palatino Linotype" w:eastAsia="Palatino Linotype" w:hAnsi="Palatino Linotype" w:cs="Palatino Linotype"/>
          <w:b/>
          <w:bCs/>
          <w:color w:val="000000"/>
          <w:highlight w:val="white"/>
        </w:rPr>
        <w:t>RECURRENTE</w:t>
      </w:r>
      <w:r w:rsidRPr="006135A3">
        <w:rPr>
          <w:rFonts w:ascii="Palatino Linotype" w:eastAsia="Palatino Linotype" w:hAnsi="Palatino Linotype" w:cs="Palatino Linotype"/>
          <w:color w:val="000000"/>
          <w:highlight w:val="white"/>
        </w:rPr>
        <w:t>, debido a que no se realizaron manifestaciones de inconformidad, por lo que no pueden producirse efectos jurídicos tendentes a revocar, confirmar o modificar el acto reclamado ya que se infiere un consentimiento del Recurrente</w:t>
      </w:r>
      <w:r w:rsidRPr="006135A3">
        <w:rPr>
          <w:rFonts w:ascii="Palatino Linotype" w:eastAsia="Palatino Linotype" w:hAnsi="Palatino Linotype" w:cs="Palatino Linotype"/>
          <w:b/>
          <w:bCs/>
          <w:color w:val="000000"/>
          <w:highlight w:val="white"/>
        </w:rPr>
        <w:t xml:space="preserve"> </w:t>
      </w:r>
      <w:r w:rsidRPr="006135A3">
        <w:rPr>
          <w:rFonts w:ascii="Palatino Linotype" w:eastAsia="Palatino Linotype" w:hAnsi="Palatino Linotype" w:cs="Palatino Linotype"/>
          <w:color w:val="000000"/>
          <w:highlight w:val="white"/>
        </w:rPr>
        <w:t>ante la falta de impugnación eficaz.</w:t>
      </w:r>
    </w:p>
    <w:p w:rsidR="001752A1" w:rsidRPr="006135A3" w:rsidRDefault="001752A1">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rsidR="001752A1" w:rsidRPr="006135A3" w:rsidRDefault="00307E12">
      <w:pPr>
        <w:numPr>
          <w:ilvl w:val="0"/>
          <w:numId w:val="1"/>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color w:val="000000"/>
          <w:highlight w:val="white"/>
        </w:rPr>
        <w:t>Sirve de sustento a lo anterior por analogía la tesis jurisprudencial número VI.3o.C. J/60, publicada en el Semanario Judicial de la Federación y su Gaceta bajo el número de registro 176,608 que a la letra dice:</w:t>
      </w:r>
    </w:p>
    <w:p w:rsidR="001752A1" w:rsidRPr="006135A3" w:rsidRDefault="00307E12">
      <w:pPr>
        <w:pBdr>
          <w:top w:val="nil"/>
          <w:left w:val="nil"/>
          <w:bottom w:val="nil"/>
          <w:right w:val="nil"/>
          <w:between w:val="nil"/>
        </w:pBdr>
        <w:ind w:left="720" w:right="851"/>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b/>
          <w:bCs/>
          <w:i/>
          <w:iCs/>
          <w:smallCaps/>
          <w:color w:val="000000"/>
          <w:highlight w:val="white"/>
        </w:rPr>
        <w:t xml:space="preserve">ACTOS CONSENTIDOS. SON LOS QUE NO SE IMPUGNAN MEDIANTE EL RECURSO IDÓNEO. </w:t>
      </w:r>
      <w:r w:rsidRPr="006135A3">
        <w:rPr>
          <w:rFonts w:ascii="Palatino Linotype" w:eastAsia="Palatino Linotype" w:hAnsi="Palatino Linotype" w:cs="Palatino Linotype"/>
          <w:i/>
          <w:iCs/>
          <w:color w:val="000000"/>
          <w:highlight w:val="white"/>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r w:rsidRPr="006135A3">
        <w:rPr>
          <w:rFonts w:ascii="Palatino Linotype" w:eastAsia="Palatino Linotype" w:hAnsi="Palatino Linotype" w:cs="Palatino Linotype"/>
          <w:color w:val="000000"/>
          <w:highlight w:val="white"/>
        </w:rPr>
        <w:t> </w:t>
      </w:r>
    </w:p>
    <w:p w:rsidR="001752A1" w:rsidRPr="006135A3" w:rsidRDefault="001752A1">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rsidR="001752A1" w:rsidRPr="006135A3" w:rsidRDefault="00307E12">
      <w:pPr>
        <w:numPr>
          <w:ilvl w:val="0"/>
          <w:numId w:val="1"/>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color w:val="000000"/>
          <w:highlight w:val="white"/>
        </w:rPr>
        <w:t>Para mayor abundamiento, también resulta aplicable el criterio 01/20 emitido por el Instituto Nacional de Transparencia, Acceso a la Información Pública y Protección de Datos Personales, que a la letra estipula lo siguiente: </w:t>
      </w:r>
    </w:p>
    <w:p w:rsidR="001752A1" w:rsidRPr="006135A3" w:rsidRDefault="00307E12">
      <w:pPr>
        <w:pBdr>
          <w:top w:val="nil"/>
          <w:left w:val="nil"/>
          <w:bottom w:val="nil"/>
          <w:right w:val="nil"/>
          <w:between w:val="nil"/>
        </w:pBdr>
        <w:tabs>
          <w:tab w:val="left" w:pos="142"/>
          <w:tab w:val="left" w:pos="426"/>
          <w:tab w:val="left" w:pos="567"/>
        </w:tabs>
        <w:ind w:left="567" w:right="567"/>
        <w:jc w:val="both"/>
        <w:rPr>
          <w:rFonts w:ascii="Palatino Linotype" w:eastAsia="Palatino Linotype" w:hAnsi="Palatino Linotype" w:cs="Palatino Linotype"/>
        </w:rPr>
      </w:pPr>
      <w:r w:rsidRPr="006135A3">
        <w:rPr>
          <w:rFonts w:ascii="Palatino Linotype" w:eastAsia="Palatino Linotype" w:hAnsi="Palatino Linotype" w:cs="Palatino Linotype"/>
          <w:b/>
          <w:bCs/>
          <w:i/>
          <w:iCs/>
          <w:color w:val="000000"/>
          <w:highlight w:val="white"/>
        </w:rPr>
        <w:lastRenderedPageBreak/>
        <w:t>Actos consentidos tácitamente. Improcedencia de su análisis.</w:t>
      </w:r>
      <w:r w:rsidRPr="006135A3">
        <w:rPr>
          <w:rFonts w:ascii="Palatino Linotype" w:eastAsia="Palatino Linotype" w:hAnsi="Palatino Linotype" w:cs="Palatino Linotype"/>
          <w:i/>
          <w:iCs/>
          <w:color w:val="000000"/>
          <w:highlight w:val="white"/>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r w:rsidRPr="006135A3">
        <w:rPr>
          <w:rFonts w:ascii="Palatino Linotype" w:eastAsia="Palatino Linotype" w:hAnsi="Palatino Linotype" w:cs="Palatino Linotype"/>
          <w:color w:val="000000"/>
          <w:highlight w:val="white"/>
        </w:rPr>
        <w:t> </w:t>
      </w:r>
    </w:p>
    <w:p w:rsidR="001752A1" w:rsidRPr="006135A3" w:rsidRDefault="001752A1">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rsidR="001752A1" w:rsidRPr="006135A3" w:rsidRDefault="00307E12">
      <w:pPr>
        <w:numPr>
          <w:ilvl w:val="0"/>
          <w:numId w:val="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 xml:space="preserve">Acotada la Litis del presente asunto, se reiterar la información solicitada por la parte </w:t>
      </w:r>
      <w:r w:rsidRPr="006135A3">
        <w:rPr>
          <w:rFonts w:ascii="Palatino Linotype" w:eastAsia="Palatino Linotype" w:hAnsi="Palatino Linotype" w:cs="Palatino Linotype"/>
          <w:b/>
          <w:bCs/>
          <w:color w:val="000000"/>
        </w:rPr>
        <w:t>RECURRENTE</w:t>
      </w:r>
      <w:r w:rsidRPr="006135A3">
        <w:rPr>
          <w:rFonts w:ascii="Palatino Linotype" w:eastAsia="Palatino Linotype" w:hAnsi="Palatino Linotype" w:cs="Palatino Linotype"/>
          <w:color w:val="000000"/>
        </w:rPr>
        <w:t xml:space="preserve">, así como la respuesta emitida por el </w:t>
      </w:r>
      <w:r w:rsidRPr="006135A3">
        <w:rPr>
          <w:rFonts w:ascii="Palatino Linotype" w:eastAsia="Palatino Linotype" w:hAnsi="Palatino Linotype" w:cs="Palatino Linotype"/>
          <w:b/>
          <w:bCs/>
          <w:color w:val="000000"/>
        </w:rPr>
        <w:t>SUJETO OBLIGADO</w:t>
      </w:r>
      <w:r w:rsidRPr="006135A3">
        <w:rPr>
          <w:rFonts w:ascii="Palatino Linotype" w:eastAsia="Palatino Linotype" w:hAnsi="Palatino Linotype" w:cs="Palatino Linotype"/>
          <w:color w:val="000000"/>
        </w:rPr>
        <w:t>, mediante el siguiente cuadro descriptivo:</w:t>
      </w:r>
    </w:p>
    <w:p w:rsidR="001752A1" w:rsidRPr="006135A3" w:rsidRDefault="001752A1">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tbl>
      <w:tblPr>
        <w:tblStyle w:val="af0"/>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3872"/>
        <w:gridCol w:w="2927"/>
      </w:tblGrid>
      <w:tr w:rsidR="001752A1" w:rsidRPr="006135A3">
        <w:tc>
          <w:tcPr>
            <w:tcW w:w="2830" w:type="dxa"/>
            <w:shd w:val="clear" w:color="auto" w:fill="D9D9D9"/>
          </w:tcPr>
          <w:p w:rsidR="001752A1" w:rsidRPr="006135A3" w:rsidRDefault="00307E12">
            <w:pPr>
              <w:spacing w:line="360" w:lineRule="auto"/>
              <w:ind w:right="48"/>
              <w:jc w:val="center"/>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t>Información solicitada</w:t>
            </w:r>
          </w:p>
        </w:tc>
        <w:tc>
          <w:tcPr>
            <w:tcW w:w="3872" w:type="dxa"/>
            <w:shd w:val="clear" w:color="auto" w:fill="D9D9D9"/>
          </w:tcPr>
          <w:p w:rsidR="001752A1" w:rsidRPr="006135A3" w:rsidRDefault="00307E12">
            <w:pPr>
              <w:spacing w:line="360" w:lineRule="auto"/>
              <w:ind w:right="48"/>
              <w:jc w:val="center"/>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t>Respuesta</w:t>
            </w:r>
          </w:p>
        </w:tc>
        <w:tc>
          <w:tcPr>
            <w:tcW w:w="2927" w:type="dxa"/>
            <w:shd w:val="clear" w:color="auto" w:fill="D9D9D9"/>
          </w:tcPr>
          <w:p w:rsidR="001752A1" w:rsidRPr="006135A3" w:rsidRDefault="00307E12">
            <w:pPr>
              <w:spacing w:line="360" w:lineRule="auto"/>
              <w:ind w:right="48"/>
              <w:jc w:val="center"/>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t>Comentario</w:t>
            </w:r>
          </w:p>
        </w:tc>
      </w:tr>
      <w:tr w:rsidR="001752A1" w:rsidRPr="006135A3">
        <w:tc>
          <w:tcPr>
            <w:tcW w:w="2830" w:type="dxa"/>
          </w:tcPr>
          <w:p w:rsidR="001752A1" w:rsidRPr="006135A3" w:rsidRDefault="00307E12">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t>Copia del Código de Ética y Código de Conducta vigentes</w:t>
            </w:r>
          </w:p>
          <w:p w:rsidR="001752A1" w:rsidRPr="006135A3" w:rsidRDefault="001752A1">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tc>
        <w:tc>
          <w:tcPr>
            <w:tcW w:w="3872" w:type="dxa"/>
          </w:tcPr>
          <w:p w:rsidR="001752A1" w:rsidRPr="006135A3" w:rsidRDefault="00307E12">
            <w:pPr>
              <w:spacing w:line="360" w:lineRule="auto"/>
              <w:ind w:right="79"/>
              <w:jc w:val="both"/>
              <w:rPr>
                <w:rFonts w:ascii="Palatino Linotype" w:eastAsia="Palatino Linotype" w:hAnsi="Palatino Linotype" w:cs="Palatino Linotype"/>
                <w:b/>
                <w:bCs/>
              </w:rPr>
            </w:pPr>
            <w:r w:rsidRPr="006135A3">
              <w:rPr>
                <w:rFonts w:ascii="Palatino Linotype" w:eastAsia="Palatino Linotype" w:hAnsi="Palatino Linotype" w:cs="Palatino Linotype"/>
              </w:rPr>
              <w:t xml:space="preserve">El </w:t>
            </w:r>
            <w:r w:rsidRPr="006135A3">
              <w:rPr>
                <w:rFonts w:ascii="Palatino Linotype" w:eastAsia="Palatino Linotype" w:hAnsi="Palatino Linotype" w:cs="Palatino Linotype"/>
                <w:b/>
                <w:bCs/>
              </w:rPr>
              <w:t xml:space="preserve">SUJETO OBLIGADO, </w:t>
            </w:r>
            <w:r w:rsidRPr="006135A3">
              <w:rPr>
                <w:rFonts w:ascii="Palatino Linotype" w:eastAsia="Palatino Linotype" w:hAnsi="Palatino Linotype" w:cs="Palatino Linotype"/>
              </w:rPr>
              <w:t xml:space="preserve">informó que tales instrumentos se encuentran en proceso de elaboración </w:t>
            </w:r>
          </w:p>
        </w:tc>
        <w:tc>
          <w:tcPr>
            <w:tcW w:w="2927" w:type="dxa"/>
          </w:tcPr>
          <w:p w:rsidR="001752A1" w:rsidRPr="006135A3" w:rsidRDefault="00307E12">
            <w:pPr>
              <w:spacing w:line="360" w:lineRule="auto"/>
              <w:ind w:right="48"/>
              <w:jc w:val="both"/>
              <w:rPr>
                <w:rFonts w:ascii="Palatino Linotype" w:eastAsia="Palatino Linotype" w:hAnsi="Palatino Linotype" w:cs="Palatino Linotype"/>
                <w:b/>
                <w:bCs/>
                <w:color w:val="FF0000"/>
              </w:rPr>
            </w:pPr>
            <w:r w:rsidRPr="006135A3">
              <w:rPr>
                <w:rFonts w:ascii="Palatino Linotype" w:eastAsia="Palatino Linotype" w:hAnsi="Palatino Linotype" w:cs="Palatino Linotype"/>
              </w:rPr>
              <w:t>No colma, ya que refiere que los documentos se encuentran en procesos de elaboración, sin embargo se debieron entregar los vigentes a la fecha de la solicitud de información</w:t>
            </w:r>
          </w:p>
        </w:tc>
      </w:tr>
      <w:tr w:rsidR="001752A1" w:rsidRPr="006135A3">
        <w:tc>
          <w:tcPr>
            <w:tcW w:w="2830" w:type="dxa"/>
          </w:tcPr>
          <w:p w:rsidR="001752A1" w:rsidRPr="006135A3" w:rsidRDefault="00307E12">
            <w:pPr>
              <w:numPr>
                <w:ilvl w:val="0"/>
                <w:numId w:val="4"/>
              </w:numPr>
              <w:pBdr>
                <w:top w:val="nil"/>
                <w:left w:val="nil"/>
                <w:bottom w:val="nil"/>
                <w:right w:val="nil"/>
                <w:between w:val="nil"/>
              </w:pBdr>
              <w:spacing w:line="360" w:lineRule="auto"/>
              <w:ind w:left="29" w:firstLine="0"/>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t>Documento Oficial de constitución del Comité de Ética; así como el Programa Anual de Trabajo</w:t>
            </w:r>
          </w:p>
          <w:p w:rsidR="001752A1" w:rsidRPr="006135A3" w:rsidRDefault="001752A1">
            <w:pPr>
              <w:pBdr>
                <w:top w:val="nil"/>
                <w:left w:val="nil"/>
                <w:bottom w:val="nil"/>
                <w:right w:val="nil"/>
                <w:between w:val="nil"/>
              </w:pBdr>
              <w:spacing w:line="360" w:lineRule="auto"/>
              <w:ind w:left="720"/>
              <w:jc w:val="both"/>
              <w:rPr>
                <w:rFonts w:ascii="Palatino Linotype" w:eastAsia="Palatino Linotype" w:hAnsi="Palatino Linotype" w:cs="Palatino Linotype"/>
                <w:b/>
                <w:bCs/>
                <w:color w:val="000000"/>
              </w:rPr>
            </w:pPr>
          </w:p>
        </w:tc>
        <w:tc>
          <w:tcPr>
            <w:tcW w:w="3872" w:type="dxa"/>
          </w:tcPr>
          <w:p w:rsidR="001752A1" w:rsidRPr="006135A3" w:rsidRDefault="00307E12">
            <w:pPr>
              <w:spacing w:line="360" w:lineRule="auto"/>
              <w:ind w:right="79"/>
              <w:jc w:val="both"/>
              <w:rPr>
                <w:rFonts w:ascii="Palatino Linotype" w:eastAsia="Palatino Linotype" w:hAnsi="Palatino Linotype" w:cs="Palatino Linotype"/>
              </w:rPr>
            </w:pPr>
            <w:r w:rsidRPr="006135A3">
              <w:rPr>
                <w:rFonts w:ascii="Palatino Linotype" w:eastAsia="Palatino Linotype" w:hAnsi="Palatino Linotype" w:cs="Palatino Linotype"/>
              </w:rPr>
              <w:t xml:space="preserve">El </w:t>
            </w:r>
            <w:r w:rsidRPr="006135A3">
              <w:rPr>
                <w:rFonts w:ascii="Palatino Linotype" w:eastAsia="Palatino Linotype" w:hAnsi="Palatino Linotype" w:cs="Palatino Linotype"/>
                <w:b/>
                <w:bCs/>
              </w:rPr>
              <w:t xml:space="preserve">SUJETO OBLIGADO, </w:t>
            </w:r>
            <w:r w:rsidRPr="006135A3">
              <w:rPr>
                <w:rFonts w:ascii="Palatino Linotype" w:eastAsia="Palatino Linotype" w:hAnsi="Palatino Linotype" w:cs="Palatino Linotype"/>
              </w:rPr>
              <w:t>informó que a la fecha de la solicitud de información no se cuenta con un Comité de Ética, por lo que no existe un soporte que proporcionar al respecto</w:t>
            </w:r>
          </w:p>
        </w:tc>
        <w:tc>
          <w:tcPr>
            <w:tcW w:w="2927" w:type="dxa"/>
          </w:tcPr>
          <w:p w:rsidR="001752A1" w:rsidRPr="006135A3" w:rsidRDefault="00307E12">
            <w:pPr>
              <w:spacing w:line="360" w:lineRule="auto"/>
              <w:ind w:right="48"/>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color w:val="000000"/>
              </w:rPr>
              <w:t xml:space="preserve">No colma, toda vez que informó que no cuenta con un Comité de Ética, sin embargo el Decreto para la constitución de los Comités de Ética se promulgo en el 2019, por </w:t>
            </w:r>
            <w:r w:rsidRPr="006135A3">
              <w:rPr>
                <w:rFonts w:ascii="Palatino Linotype" w:eastAsia="Palatino Linotype" w:hAnsi="Palatino Linotype" w:cs="Palatino Linotype"/>
                <w:color w:val="000000"/>
              </w:rPr>
              <w:lastRenderedPageBreak/>
              <w:t>lo que debió de haber remitido el documento de la integración del Comité en periodos anteriores y no precisamente el de sus administración</w:t>
            </w:r>
          </w:p>
        </w:tc>
      </w:tr>
      <w:tr w:rsidR="001752A1" w:rsidRPr="006135A3">
        <w:tc>
          <w:tcPr>
            <w:tcW w:w="2830" w:type="dxa"/>
          </w:tcPr>
          <w:p w:rsidR="001752A1" w:rsidRPr="006135A3" w:rsidRDefault="00307E12">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lastRenderedPageBreak/>
              <w:t>Copia del Reglamento Interno</w:t>
            </w:r>
          </w:p>
          <w:p w:rsidR="001752A1" w:rsidRPr="006135A3" w:rsidRDefault="001752A1">
            <w:pPr>
              <w:pBdr>
                <w:top w:val="nil"/>
                <w:left w:val="nil"/>
                <w:bottom w:val="nil"/>
                <w:right w:val="nil"/>
                <w:between w:val="nil"/>
              </w:pBdr>
              <w:spacing w:line="360" w:lineRule="auto"/>
              <w:ind w:left="360"/>
              <w:jc w:val="both"/>
              <w:rPr>
                <w:rFonts w:ascii="Palatino Linotype" w:eastAsia="Palatino Linotype" w:hAnsi="Palatino Linotype" w:cs="Palatino Linotype"/>
                <w:b/>
                <w:bCs/>
              </w:rPr>
            </w:pPr>
          </w:p>
        </w:tc>
        <w:tc>
          <w:tcPr>
            <w:tcW w:w="3872" w:type="dxa"/>
          </w:tcPr>
          <w:p w:rsidR="001752A1" w:rsidRPr="006135A3" w:rsidRDefault="00307E12">
            <w:pPr>
              <w:spacing w:line="360" w:lineRule="auto"/>
              <w:ind w:right="79"/>
              <w:jc w:val="both"/>
              <w:rPr>
                <w:rFonts w:ascii="Palatino Linotype" w:eastAsia="Palatino Linotype" w:hAnsi="Palatino Linotype" w:cs="Palatino Linotype"/>
              </w:rPr>
            </w:pPr>
            <w:r w:rsidRPr="006135A3">
              <w:rPr>
                <w:rFonts w:ascii="Palatino Linotype" w:eastAsia="Palatino Linotype" w:hAnsi="Palatino Linotype" w:cs="Palatino Linotype"/>
              </w:rPr>
              <w:t xml:space="preserve">El </w:t>
            </w:r>
            <w:r w:rsidRPr="006135A3">
              <w:rPr>
                <w:rFonts w:ascii="Palatino Linotype" w:eastAsia="Palatino Linotype" w:hAnsi="Palatino Linotype" w:cs="Palatino Linotype"/>
                <w:b/>
                <w:bCs/>
              </w:rPr>
              <w:t xml:space="preserve">SUJETO OBLIGADO, </w:t>
            </w:r>
            <w:r w:rsidRPr="006135A3">
              <w:rPr>
                <w:rFonts w:ascii="Palatino Linotype" w:eastAsia="Palatino Linotype" w:hAnsi="Palatino Linotype" w:cs="Palatino Linotype"/>
              </w:rPr>
              <w:t>indica adjuntar el Reglamento Interno, sin embargo del expediente electrónico en el que se actúa, no se advierte que se haya adjuntado el documento</w:t>
            </w:r>
          </w:p>
        </w:tc>
        <w:tc>
          <w:tcPr>
            <w:tcW w:w="2927" w:type="dxa"/>
          </w:tcPr>
          <w:p w:rsidR="001752A1" w:rsidRPr="006135A3" w:rsidRDefault="00307E12">
            <w:pPr>
              <w:spacing w:line="360" w:lineRule="auto"/>
              <w:ind w:right="48"/>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color w:val="000000"/>
              </w:rPr>
              <w:t>No colma, toda vez que el S</w:t>
            </w:r>
            <w:r w:rsidRPr="006135A3">
              <w:rPr>
                <w:rFonts w:ascii="Palatino Linotype" w:eastAsia="Palatino Linotype" w:hAnsi="Palatino Linotype" w:cs="Palatino Linotype"/>
                <w:b/>
                <w:bCs/>
                <w:color w:val="000000"/>
              </w:rPr>
              <w:t xml:space="preserve">UJETO OBLIGADO, </w:t>
            </w:r>
            <w:r w:rsidRPr="006135A3">
              <w:rPr>
                <w:rFonts w:ascii="Palatino Linotype" w:eastAsia="Palatino Linotype" w:hAnsi="Palatino Linotype" w:cs="Palatino Linotype"/>
                <w:color w:val="000000"/>
              </w:rPr>
              <w:t>refiere</w:t>
            </w:r>
            <w:r w:rsidRPr="006135A3">
              <w:rPr>
                <w:rFonts w:ascii="Palatino Linotype" w:eastAsia="Palatino Linotype" w:hAnsi="Palatino Linotype" w:cs="Palatino Linotype"/>
                <w:b/>
                <w:bCs/>
                <w:color w:val="000000"/>
              </w:rPr>
              <w:t xml:space="preserve"> </w:t>
            </w:r>
            <w:r w:rsidRPr="006135A3">
              <w:rPr>
                <w:rFonts w:ascii="Palatino Linotype" w:eastAsia="Palatino Linotype" w:hAnsi="Palatino Linotype" w:cs="Palatino Linotype"/>
                <w:color w:val="000000"/>
              </w:rPr>
              <w:t>agregar el documento, empero del expediente electrónico no se advierte el documento</w:t>
            </w:r>
          </w:p>
        </w:tc>
      </w:tr>
      <w:tr w:rsidR="001752A1" w:rsidRPr="006135A3">
        <w:tc>
          <w:tcPr>
            <w:tcW w:w="2830" w:type="dxa"/>
          </w:tcPr>
          <w:p w:rsidR="001752A1" w:rsidRPr="006135A3" w:rsidRDefault="00307E12">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t xml:space="preserve">Fecha de aprobación y documento que acredite la aprobación del Reglamento Interno </w:t>
            </w:r>
          </w:p>
          <w:p w:rsidR="001752A1" w:rsidRPr="006135A3" w:rsidRDefault="001752A1">
            <w:pPr>
              <w:pBdr>
                <w:top w:val="nil"/>
                <w:left w:val="nil"/>
                <w:bottom w:val="nil"/>
                <w:right w:val="nil"/>
                <w:between w:val="nil"/>
              </w:pBdr>
              <w:spacing w:line="360" w:lineRule="auto"/>
              <w:ind w:left="720"/>
              <w:jc w:val="both"/>
              <w:rPr>
                <w:rFonts w:ascii="Palatino Linotype" w:eastAsia="Palatino Linotype" w:hAnsi="Palatino Linotype" w:cs="Palatino Linotype"/>
                <w:b/>
                <w:bCs/>
                <w:color w:val="000000"/>
                <w:highlight w:val="yellow"/>
              </w:rPr>
            </w:pPr>
          </w:p>
        </w:tc>
        <w:tc>
          <w:tcPr>
            <w:tcW w:w="3872" w:type="dxa"/>
          </w:tcPr>
          <w:p w:rsidR="001752A1" w:rsidRPr="006135A3" w:rsidRDefault="00307E12">
            <w:pPr>
              <w:spacing w:line="360" w:lineRule="auto"/>
              <w:ind w:right="79"/>
              <w:jc w:val="both"/>
              <w:rPr>
                <w:rFonts w:ascii="Palatino Linotype" w:eastAsia="Palatino Linotype" w:hAnsi="Palatino Linotype" w:cs="Palatino Linotype"/>
              </w:rPr>
            </w:pPr>
            <w:r w:rsidRPr="006135A3">
              <w:rPr>
                <w:rFonts w:ascii="Palatino Linotype" w:eastAsia="Palatino Linotype" w:hAnsi="Palatino Linotype" w:cs="Palatino Linotype"/>
              </w:rPr>
              <w:t xml:space="preserve">El </w:t>
            </w:r>
            <w:r w:rsidRPr="006135A3">
              <w:rPr>
                <w:rFonts w:ascii="Palatino Linotype" w:eastAsia="Palatino Linotype" w:hAnsi="Palatino Linotype" w:cs="Palatino Linotype"/>
                <w:b/>
                <w:bCs/>
              </w:rPr>
              <w:t xml:space="preserve">SUJETO OBLIGADO, </w:t>
            </w:r>
            <w:r w:rsidRPr="006135A3">
              <w:rPr>
                <w:rFonts w:ascii="Palatino Linotype" w:eastAsia="Palatino Linotype" w:hAnsi="Palatino Linotype" w:cs="Palatino Linotype"/>
              </w:rPr>
              <w:t>informó que   el documento fue aprobado en fecha veintiséis de octubre del año dos mil veintidós, por unanimidad de votos, afirmando adjuntar el Acta digitalizada.</w:t>
            </w:r>
          </w:p>
        </w:tc>
        <w:tc>
          <w:tcPr>
            <w:tcW w:w="2927" w:type="dxa"/>
          </w:tcPr>
          <w:p w:rsidR="001752A1" w:rsidRPr="006135A3" w:rsidRDefault="00307E12">
            <w:pPr>
              <w:spacing w:line="360" w:lineRule="auto"/>
              <w:ind w:right="48"/>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Colma Parcialmente, ya que proporciona la fecha de aprobación, sin embargo omitió remitir el Acta</w:t>
            </w:r>
          </w:p>
        </w:tc>
      </w:tr>
      <w:tr w:rsidR="001752A1" w:rsidRPr="006135A3">
        <w:tc>
          <w:tcPr>
            <w:tcW w:w="2830" w:type="dxa"/>
          </w:tcPr>
          <w:p w:rsidR="001752A1" w:rsidRPr="006135A3" w:rsidRDefault="00307E12">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t xml:space="preserve">Procedimientos para evaluar la </w:t>
            </w:r>
            <w:r w:rsidRPr="006135A3">
              <w:rPr>
                <w:rFonts w:ascii="Palatino Linotype" w:eastAsia="Palatino Linotype" w:hAnsi="Palatino Linotype" w:cs="Palatino Linotype"/>
                <w:b/>
                <w:bCs/>
                <w:color w:val="000000"/>
              </w:rPr>
              <w:lastRenderedPageBreak/>
              <w:t>competencia profesional de los aspirantes a ocupar un puesto laboral dentro de la institución.</w:t>
            </w:r>
          </w:p>
          <w:p w:rsidR="001752A1" w:rsidRPr="006135A3" w:rsidRDefault="001752A1">
            <w:pPr>
              <w:pBdr>
                <w:top w:val="nil"/>
                <w:left w:val="nil"/>
                <w:bottom w:val="nil"/>
                <w:right w:val="nil"/>
                <w:between w:val="nil"/>
              </w:pBdr>
              <w:spacing w:line="360" w:lineRule="auto"/>
              <w:ind w:left="720"/>
              <w:jc w:val="both"/>
              <w:rPr>
                <w:rFonts w:ascii="Palatino Linotype" w:eastAsia="Palatino Linotype" w:hAnsi="Palatino Linotype" w:cs="Palatino Linotype"/>
                <w:b/>
                <w:bCs/>
                <w:color w:val="000000"/>
              </w:rPr>
            </w:pPr>
          </w:p>
        </w:tc>
        <w:tc>
          <w:tcPr>
            <w:tcW w:w="3872" w:type="dxa"/>
          </w:tcPr>
          <w:p w:rsidR="001752A1" w:rsidRPr="006135A3" w:rsidRDefault="00307E12">
            <w:pPr>
              <w:spacing w:line="360" w:lineRule="auto"/>
              <w:ind w:right="79"/>
              <w:jc w:val="both"/>
              <w:rPr>
                <w:rFonts w:ascii="Palatino Linotype" w:eastAsia="Palatino Linotype" w:hAnsi="Palatino Linotype" w:cs="Palatino Linotype"/>
              </w:rPr>
            </w:pPr>
            <w:r w:rsidRPr="006135A3">
              <w:rPr>
                <w:rFonts w:ascii="Palatino Linotype" w:eastAsia="Palatino Linotype" w:hAnsi="Palatino Linotype" w:cs="Palatino Linotype"/>
              </w:rPr>
              <w:lastRenderedPageBreak/>
              <w:t xml:space="preserve">El </w:t>
            </w:r>
            <w:r w:rsidRPr="006135A3">
              <w:rPr>
                <w:rFonts w:ascii="Palatino Linotype" w:eastAsia="Palatino Linotype" w:hAnsi="Palatino Linotype" w:cs="Palatino Linotype"/>
                <w:b/>
                <w:bCs/>
              </w:rPr>
              <w:t xml:space="preserve">SUJETO OBLIGADO, </w:t>
            </w:r>
            <w:r w:rsidRPr="006135A3">
              <w:rPr>
                <w:rFonts w:ascii="Palatino Linotype" w:eastAsia="Palatino Linotype" w:hAnsi="Palatino Linotype" w:cs="Palatino Linotype"/>
              </w:rPr>
              <w:t xml:space="preserve">informó que esa dependencia no </w:t>
            </w:r>
            <w:r w:rsidRPr="006135A3">
              <w:rPr>
                <w:rFonts w:ascii="Palatino Linotype" w:eastAsia="Palatino Linotype" w:hAnsi="Palatino Linotype" w:cs="Palatino Linotype"/>
              </w:rPr>
              <w:lastRenderedPageBreak/>
              <w:t>lleva a cabo procedimientos para evaluar la competencia profesional de los aspirantes a ocupar puestos dentro de la institución; no obstante aplica criterios como publicación de la vacante, realiza la revisión y selección exhaustiva y entrevista y posteriormente se recopilan documentos</w:t>
            </w:r>
          </w:p>
        </w:tc>
        <w:tc>
          <w:tcPr>
            <w:tcW w:w="2927" w:type="dxa"/>
          </w:tcPr>
          <w:p w:rsidR="001752A1" w:rsidRPr="006135A3" w:rsidRDefault="00307E12">
            <w:pPr>
              <w:spacing w:line="360" w:lineRule="auto"/>
              <w:ind w:right="48"/>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lastRenderedPageBreak/>
              <w:t xml:space="preserve">Colma, toda vez que informa que no lleva a </w:t>
            </w:r>
            <w:r w:rsidRPr="006135A3">
              <w:rPr>
                <w:rFonts w:ascii="Palatino Linotype" w:eastAsia="Palatino Linotype" w:hAnsi="Palatino Linotype" w:cs="Palatino Linotype"/>
                <w:color w:val="000000"/>
              </w:rPr>
              <w:lastRenderedPageBreak/>
              <w:t>cabo procedimientos de selección; sin embargo explica la aplicación de criterios de selección de personal</w:t>
            </w:r>
          </w:p>
        </w:tc>
      </w:tr>
      <w:tr w:rsidR="001752A1" w:rsidRPr="006135A3">
        <w:tc>
          <w:tcPr>
            <w:tcW w:w="2830" w:type="dxa"/>
          </w:tcPr>
          <w:p w:rsidR="001752A1" w:rsidRPr="006135A3" w:rsidRDefault="00307E12">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lastRenderedPageBreak/>
              <w:t>Confirmar si la Institución aplica encuestas de clima organizacional (proporcionar metodología y resultados)</w:t>
            </w:r>
          </w:p>
          <w:p w:rsidR="001752A1" w:rsidRPr="006135A3" w:rsidRDefault="001752A1">
            <w:pPr>
              <w:pBdr>
                <w:top w:val="nil"/>
                <w:left w:val="nil"/>
                <w:bottom w:val="nil"/>
                <w:right w:val="nil"/>
                <w:between w:val="nil"/>
              </w:pBdr>
              <w:spacing w:line="360" w:lineRule="auto"/>
              <w:ind w:left="720"/>
              <w:jc w:val="both"/>
              <w:rPr>
                <w:rFonts w:ascii="Palatino Linotype" w:eastAsia="Palatino Linotype" w:hAnsi="Palatino Linotype" w:cs="Palatino Linotype"/>
                <w:b/>
                <w:bCs/>
                <w:color w:val="000000"/>
              </w:rPr>
            </w:pPr>
          </w:p>
        </w:tc>
        <w:tc>
          <w:tcPr>
            <w:tcW w:w="3872" w:type="dxa"/>
          </w:tcPr>
          <w:p w:rsidR="001752A1" w:rsidRPr="006135A3" w:rsidRDefault="00307E12">
            <w:pPr>
              <w:spacing w:line="360" w:lineRule="auto"/>
              <w:ind w:right="79"/>
              <w:jc w:val="both"/>
              <w:rPr>
                <w:rFonts w:ascii="Palatino Linotype" w:eastAsia="Palatino Linotype" w:hAnsi="Palatino Linotype" w:cs="Palatino Linotype"/>
              </w:rPr>
            </w:pPr>
            <w:r w:rsidRPr="006135A3">
              <w:rPr>
                <w:rFonts w:ascii="Palatino Linotype" w:eastAsia="Palatino Linotype" w:hAnsi="Palatino Linotype" w:cs="Palatino Linotype"/>
              </w:rPr>
              <w:t xml:space="preserve">El </w:t>
            </w:r>
            <w:r w:rsidRPr="006135A3">
              <w:rPr>
                <w:rFonts w:ascii="Palatino Linotype" w:eastAsia="Palatino Linotype" w:hAnsi="Palatino Linotype" w:cs="Palatino Linotype"/>
                <w:b/>
                <w:bCs/>
              </w:rPr>
              <w:t xml:space="preserve">SUJETO OBLIGADO, </w:t>
            </w:r>
            <w:r w:rsidRPr="006135A3">
              <w:rPr>
                <w:rFonts w:ascii="Palatino Linotype" w:eastAsia="Palatino Linotype" w:hAnsi="Palatino Linotype" w:cs="Palatino Linotype"/>
              </w:rPr>
              <w:t>precisó que la aplicación de la encuesta de clima organizacional está programada para efectuarse durante el cuarto trimestre del año, por lo que al momento de la presentación de la solicitud, no se cuenta con la información o soporte documental</w:t>
            </w:r>
          </w:p>
        </w:tc>
        <w:tc>
          <w:tcPr>
            <w:tcW w:w="2927" w:type="dxa"/>
          </w:tcPr>
          <w:p w:rsidR="001752A1" w:rsidRPr="006135A3" w:rsidRDefault="00307E12">
            <w:pPr>
              <w:spacing w:line="360" w:lineRule="auto"/>
              <w:ind w:right="48"/>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Colma parcialmente, toda vez que se pronuncia respecto a la aplicación de encuestas de clima organizacional; empero no se pronuncia respecto a la metodología y últimos resultados</w:t>
            </w:r>
          </w:p>
        </w:tc>
      </w:tr>
      <w:tr w:rsidR="001752A1" w:rsidRPr="006135A3">
        <w:tc>
          <w:tcPr>
            <w:tcW w:w="2830" w:type="dxa"/>
          </w:tcPr>
          <w:p w:rsidR="001752A1" w:rsidRPr="006135A3" w:rsidRDefault="00307E12">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t xml:space="preserve">Si los perfiles de los mandos medios y operativos están actualizados conforme a </w:t>
            </w:r>
            <w:r w:rsidRPr="006135A3">
              <w:rPr>
                <w:rFonts w:ascii="Palatino Linotype" w:eastAsia="Palatino Linotype" w:hAnsi="Palatino Linotype" w:cs="Palatino Linotype"/>
                <w:b/>
                <w:bCs/>
                <w:color w:val="000000"/>
              </w:rPr>
              <w:lastRenderedPageBreak/>
              <w:t>las funciones y objetivos de las Unidades Administrativas (proporcionar copia de los perfiles)</w:t>
            </w:r>
          </w:p>
        </w:tc>
        <w:tc>
          <w:tcPr>
            <w:tcW w:w="3872" w:type="dxa"/>
          </w:tcPr>
          <w:p w:rsidR="001752A1" w:rsidRPr="006135A3" w:rsidRDefault="00307E12">
            <w:pPr>
              <w:spacing w:line="360" w:lineRule="auto"/>
              <w:ind w:right="79"/>
              <w:jc w:val="both"/>
              <w:rPr>
                <w:rFonts w:ascii="Palatino Linotype" w:eastAsia="Palatino Linotype" w:hAnsi="Palatino Linotype" w:cs="Palatino Linotype"/>
              </w:rPr>
            </w:pPr>
            <w:r w:rsidRPr="006135A3">
              <w:rPr>
                <w:rFonts w:ascii="Palatino Linotype" w:eastAsia="Palatino Linotype" w:hAnsi="Palatino Linotype" w:cs="Palatino Linotype"/>
              </w:rPr>
              <w:lastRenderedPageBreak/>
              <w:t xml:space="preserve">El </w:t>
            </w:r>
            <w:r w:rsidRPr="006135A3">
              <w:rPr>
                <w:rFonts w:ascii="Palatino Linotype" w:eastAsia="Palatino Linotype" w:hAnsi="Palatino Linotype" w:cs="Palatino Linotype"/>
                <w:b/>
                <w:bCs/>
              </w:rPr>
              <w:t xml:space="preserve">SUJETO OBLIGADO, </w:t>
            </w:r>
            <w:r w:rsidRPr="006135A3">
              <w:rPr>
                <w:rFonts w:ascii="Palatino Linotype" w:eastAsia="Palatino Linotype" w:hAnsi="Palatino Linotype" w:cs="Palatino Linotype"/>
              </w:rPr>
              <w:t xml:space="preserve">informó que se encuentran realizando acciones de actualización de los documentos </w:t>
            </w:r>
            <w:r w:rsidRPr="006135A3">
              <w:rPr>
                <w:rFonts w:ascii="Palatino Linotype" w:eastAsia="Palatino Linotype" w:hAnsi="Palatino Linotype" w:cs="Palatino Linotype"/>
              </w:rPr>
              <w:lastRenderedPageBreak/>
              <w:t>correspondientes al periodo de la administración pública 2025-2027, precisando que se anexa debidamente escaneada la muestra de descripción de puestos.</w:t>
            </w:r>
          </w:p>
        </w:tc>
        <w:tc>
          <w:tcPr>
            <w:tcW w:w="2927" w:type="dxa"/>
          </w:tcPr>
          <w:p w:rsidR="001752A1" w:rsidRPr="006135A3" w:rsidRDefault="00307E12">
            <w:pPr>
              <w:spacing w:line="360" w:lineRule="auto"/>
              <w:ind w:right="48"/>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lastRenderedPageBreak/>
              <w:t xml:space="preserve">No colma, toda vez que se limita a indicar que se encuentra realizando acciones de </w:t>
            </w:r>
            <w:r w:rsidRPr="006135A3">
              <w:rPr>
                <w:rFonts w:ascii="Palatino Linotype" w:eastAsia="Palatino Linotype" w:hAnsi="Palatino Linotype" w:cs="Palatino Linotype"/>
                <w:color w:val="000000"/>
              </w:rPr>
              <w:lastRenderedPageBreak/>
              <w:t>actualización, precisando que anexa una muestra de descripción de puestos; sin embargo no remite el perfil de puestos</w:t>
            </w:r>
          </w:p>
        </w:tc>
      </w:tr>
      <w:tr w:rsidR="001752A1" w:rsidRPr="006135A3">
        <w:tc>
          <w:tcPr>
            <w:tcW w:w="2830" w:type="dxa"/>
          </w:tcPr>
          <w:p w:rsidR="001752A1" w:rsidRPr="007764ED" w:rsidRDefault="00307E12">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r w:rsidRPr="007764ED">
              <w:rPr>
                <w:rFonts w:ascii="Palatino Linotype" w:eastAsia="Palatino Linotype" w:hAnsi="Palatino Linotype" w:cs="Palatino Linotype"/>
                <w:b/>
                <w:bCs/>
                <w:color w:val="000000"/>
              </w:rPr>
              <w:lastRenderedPageBreak/>
              <w:t>Si esa dependencia cuenta con un Plan Institucional de Tecnologías de la Información y Comunicación (Copia del Plan Institucional)</w:t>
            </w:r>
          </w:p>
        </w:tc>
        <w:tc>
          <w:tcPr>
            <w:tcW w:w="3872" w:type="dxa"/>
          </w:tcPr>
          <w:p w:rsidR="001752A1" w:rsidRPr="006135A3" w:rsidRDefault="00307E12">
            <w:pPr>
              <w:spacing w:line="360" w:lineRule="auto"/>
              <w:ind w:right="79"/>
              <w:jc w:val="both"/>
              <w:rPr>
                <w:rFonts w:ascii="Palatino Linotype" w:eastAsia="Palatino Linotype" w:hAnsi="Palatino Linotype" w:cs="Palatino Linotype"/>
              </w:rPr>
            </w:pPr>
            <w:r w:rsidRPr="006135A3">
              <w:rPr>
                <w:rFonts w:ascii="Palatino Linotype" w:eastAsia="Palatino Linotype" w:hAnsi="Palatino Linotype" w:cs="Palatino Linotype"/>
              </w:rPr>
              <w:t xml:space="preserve">El </w:t>
            </w:r>
            <w:r w:rsidRPr="006135A3">
              <w:rPr>
                <w:rFonts w:ascii="Palatino Linotype" w:eastAsia="Palatino Linotype" w:hAnsi="Palatino Linotype" w:cs="Palatino Linotype"/>
                <w:b/>
                <w:bCs/>
              </w:rPr>
              <w:t xml:space="preserve">SUJETO OBLIGADO, </w:t>
            </w:r>
            <w:r w:rsidRPr="006135A3">
              <w:rPr>
                <w:rFonts w:ascii="Palatino Linotype" w:eastAsia="Palatino Linotype" w:hAnsi="Palatino Linotype" w:cs="Palatino Linotype"/>
              </w:rPr>
              <w:t>informó que actualmente no se cuenta con un Plan o Programa en materia de tecnologías de las información o similar.</w:t>
            </w:r>
          </w:p>
        </w:tc>
        <w:tc>
          <w:tcPr>
            <w:tcW w:w="2927" w:type="dxa"/>
          </w:tcPr>
          <w:p w:rsidR="001752A1" w:rsidRPr="006135A3" w:rsidRDefault="00307E12">
            <w:pPr>
              <w:spacing w:line="360" w:lineRule="auto"/>
              <w:ind w:right="48"/>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Si colma</w:t>
            </w:r>
          </w:p>
        </w:tc>
      </w:tr>
    </w:tbl>
    <w:p w:rsidR="001752A1" w:rsidRPr="006135A3" w:rsidRDefault="001752A1">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p>
    <w:p w:rsidR="001752A1" w:rsidRPr="006135A3" w:rsidRDefault="00307E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color w:val="000000"/>
        </w:rPr>
        <w:t xml:space="preserve">De lo expuesto en el cuadro descriptivo, se advierte que se atendieron los puntos marcados con los números 5 y 8, toda vez el </w:t>
      </w:r>
      <w:r w:rsidRPr="006135A3">
        <w:rPr>
          <w:rFonts w:ascii="Palatino Linotype" w:eastAsia="Palatino Linotype" w:hAnsi="Palatino Linotype" w:cs="Palatino Linotype"/>
          <w:b/>
          <w:bCs/>
          <w:color w:val="000000"/>
        </w:rPr>
        <w:t>SUJETO OBLIGADO</w:t>
      </w:r>
      <w:r w:rsidRPr="006135A3">
        <w:rPr>
          <w:rFonts w:ascii="Palatino Linotype" w:eastAsia="Palatino Linotype" w:hAnsi="Palatino Linotype" w:cs="Palatino Linotype"/>
          <w:color w:val="000000"/>
        </w:rPr>
        <w:t xml:space="preserve">, indicó que no lleva a cabo procedimientos para evaluar la competencia profesional de los aspirantes a ocupar un puesto dentro de la institución; sin embargo aplican criterios para la valoración de los aspirantes; así mismo, indicó que a la fecha de la solicitud no cuentan con Plan y/o Programa en materia de tecnologías de la información., por lo que el presente estudio </w:t>
      </w:r>
      <w:r w:rsidRPr="006135A3">
        <w:rPr>
          <w:rFonts w:ascii="Palatino Linotype" w:eastAsia="Palatino Linotype" w:hAnsi="Palatino Linotype" w:cs="Palatino Linotype"/>
        </w:rPr>
        <w:t>versará</w:t>
      </w:r>
      <w:r w:rsidRPr="006135A3">
        <w:rPr>
          <w:rFonts w:ascii="Palatino Linotype" w:eastAsia="Palatino Linotype" w:hAnsi="Palatino Linotype" w:cs="Palatino Linotype"/>
          <w:color w:val="000000"/>
        </w:rPr>
        <w:t xml:space="preserve"> respecto a los puntos 1, 2, 3, 4, 6 y 7 del cuadro descriptivo.</w:t>
      </w:r>
    </w:p>
    <w:p w:rsidR="001752A1" w:rsidRPr="006135A3" w:rsidRDefault="001752A1">
      <w:pPr>
        <w:pBdr>
          <w:top w:val="nil"/>
          <w:left w:val="nil"/>
          <w:bottom w:val="nil"/>
          <w:right w:val="nil"/>
          <w:between w:val="nil"/>
        </w:pBdr>
        <w:spacing w:line="360" w:lineRule="auto"/>
        <w:ind w:right="-283"/>
        <w:jc w:val="both"/>
        <w:rPr>
          <w:rFonts w:ascii="Palatino Linotype" w:eastAsia="Palatino Linotype" w:hAnsi="Palatino Linotype" w:cs="Palatino Linotype"/>
        </w:rPr>
      </w:pPr>
    </w:p>
    <w:p w:rsidR="001752A1" w:rsidRPr="006135A3" w:rsidRDefault="001752A1">
      <w:pPr>
        <w:pBdr>
          <w:top w:val="nil"/>
          <w:left w:val="nil"/>
          <w:bottom w:val="nil"/>
          <w:right w:val="nil"/>
          <w:between w:val="nil"/>
        </w:pBdr>
        <w:spacing w:line="360" w:lineRule="auto"/>
        <w:ind w:right="-283"/>
        <w:jc w:val="both"/>
        <w:rPr>
          <w:rFonts w:ascii="Palatino Linotype" w:eastAsia="Palatino Linotype" w:hAnsi="Palatino Linotype" w:cs="Palatino Linotype"/>
        </w:rPr>
      </w:pPr>
    </w:p>
    <w:p w:rsidR="001752A1" w:rsidRPr="006135A3" w:rsidRDefault="001752A1">
      <w:pPr>
        <w:pBdr>
          <w:top w:val="nil"/>
          <w:left w:val="nil"/>
          <w:bottom w:val="nil"/>
          <w:right w:val="nil"/>
          <w:between w:val="nil"/>
        </w:pBdr>
        <w:spacing w:line="360" w:lineRule="auto"/>
        <w:ind w:right="-283"/>
        <w:jc w:val="both"/>
        <w:rPr>
          <w:rFonts w:ascii="Palatino Linotype" w:eastAsia="Palatino Linotype" w:hAnsi="Palatino Linotype" w:cs="Palatino Linotype"/>
        </w:rPr>
      </w:pPr>
    </w:p>
    <w:p w:rsidR="001752A1" w:rsidRPr="006135A3" w:rsidRDefault="00307E12">
      <w:pPr>
        <w:numPr>
          <w:ilvl w:val="0"/>
          <w:numId w:val="5"/>
        </w:numPr>
        <w:pBdr>
          <w:top w:val="nil"/>
          <w:left w:val="nil"/>
          <w:bottom w:val="nil"/>
          <w:right w:val="nil"/>
          <w:between w:val="nil"/>
        </w:pBdr>
        <w:spacing w:line="360" w:lineRule="auto"/>
        <w:ind w:right="-283"/>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lastRenderedPageBreak/>
        <w:t>Punto uno del cuadro descriptivo</w:t>
      </w:r>
    </w:p>
    <w:p w:rsidR="001752A1" w:rsidRPr="006135A3" w:rsidRDefault="00307E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color w:val="000000"/>
        </w:rPr>
        <w:t xml:space="preserve">En este sentido, por lo que se refiere a la materia de la solicitud, es importante citar lo dispuesto por la Ley General de Responsabilidades Administrativas, ordenamiento legal que establece en su artículo 16 que, </w:t>
      </w:r>
      <w:r w:rsidRPr="006135A3">
        <w:rPr>
          <w:rFonts w:ascii="Palatino Linotype" w:eastAsia="Palatino Linotype" w:hAnsi="Palatino Linotype" w:cs="Palatino Linotype"/>
          <w:b/>
          <w:bCs/>
          <w:color w:val="000000"/>
          <w:u w:val="single"/>
        </w:rPr>
        <w:t>los servidores públicos deberán observar el código de ética y el de conducta, que al efecto serán emitidos por las Secretarías o los Órganos internos de control</w:t>
      </w:r>
      <w:r w:rsidRPr="006135A3">
        <w:rPr>
          <w:rFonts w:ascii="Palatino Linotype" w:eastAsia="Palatino Linotype" w:hAnsi="Palatino Linotype" w:cs="Palatino Linotype"/>
          <w:color w:val="000000"/>
        </w:rPr>
        <w:t>, conforme a los lineamientos que emita el Sistema Nacional Anticorrupción, para que en su actuación impere una conducta digna que responda a las necesidades de la sociedad y que oriente su desempeño, por tanto se advierte que tales Códigos definen los valores y conductas que deben de prevalecer en el actuar de los servidores públicos</w:t>
      </w:r>
    </w:p>
    <w:p w:rsidR="001752A1" w:rsidRPr="006135A3" w:rsidRDefault="001752A1">
      <w:pPr>
        <w:pBdr>
          <w:top w:val="nil"/>
          <w:left w:val="nil"/>
          <w:bottom w:val="nil"/>
          <w:right w:val="nil"/>
          <w:between w:val="nil"/>
        </w:pBdr>
        <w:spacing w:line="360" w:lineRule="auto"/>
        <w:ind w:right="-283"/>
        <w:jc w:val="both"/>
        <w:rPr>
          <w:rFonts w:ascii="Palatino Linotype" w:eastAsia="Palatino Linotype" w:hAnsi="Palatino Linotype" w:cs="Palatino Linotype"/>
          <w:b/>
          <w:bCs/>
          <w:color w:val="000000"/>
        </w:rPr>
      </w:pPr>
    </w:p>
    <w:p w:rsidR="001752A1" w:rsidRPr="006135A3" w:rsidRDefault="00307E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En otras palabras, el artículo 16 de la Ley General de Responsabilidades Administrativas delega a los órganos internos de control, la atribución de generar el código de ética y de conducta, mismo que deberá ser observado por los servidores públicos en estricto sentido, por tanto deberán de hacerse del conocimiento de los Servidores Públicos de la dependencia o entidad de que se trate, así como darle la máxima publicidad.</w:t>
      </w:r>
    </w:p>
    <w:p w:rsidR="001752A1" w:rsidRPr="006135A3" w:rsidRDefault="001752A1">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1752A1" w:rsidRPr="006135A3" w:rsidRDefault="00307E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 xml:space="preserve">Así </w:t>
      </w:r>
      <w:r w:rsidRPr="006135A3">
        <w:rPr>
          <w:rFonts w:ascii="Palatino Linotype" w:eastAsia="Palatino Linotype" w:hAnsi="Palatino Linotype" w:cs="Palatino Linotype"/>
        </w:rPr>
        <w:t>mismo</w:t>
      </w:r>
      <w:r w:rsidRPr="006135A3">
        <w:rPr>
          <w:rFonts w:ascii="Palatino Linotype" w:eastAsia="Palatino Linotype" w:hAnsi="Palatino Linotype" w:cs="Palatino Linotype"/>
          <w:color w:val="000000"/>
        </w:rPr>
        <w:t>, el artículo 7 de la Ley de Responsabilidades Administrativas del Estado de México, establece que todo servidor público deberá observar en el desempeño de su empleo, cargo o comisión los principios de disciplina, legalidad, objetividad, profesionalismo, honradez, lealtad, imparcialidad y eficiencia que rijan el servicio público.</w:t>
      </w:r>
    </w:p>
    <w:p w:rsidR="001752A1" w:rsidRPr="006135A3" w:rsidRDefault="001752A1">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1752A1" w:rsidRPr="006135A3" w:rsidRDefault="00307E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lastRenderedPageBreak/>
        <w:t>Al respecto al Ley del Sistema Anticorrupción del Estado de México, nos establece como objetivo los mecanismos que permitan dar cuenta del cumplimiento de los principios que rigen el servicio público; así como las acciones permanentes que aseguren la integridad y el compartimiento ético de los servidores públicos.</w:t>
      </w:r>
    </w:p>
    <w:p w:rsidR="001752A1" w:rsidRPr="006135A3" w:rsidRDefault="001752A1">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1752A1" w:rsidRPr="006135A3" w:rsidRDefault="00307E12">
      <w:pPr>
        <w:numPr>
          <w:ilvl w:val="0"/>
          <w:numId w:val="1"/>
        </w:numPr>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rPr>
        <w:t>Tomando en consideración lo antes descrito y fin de hacer partícipe a las personas servidoras públicas que integran las dependencias de gobiernos sobre el comportamiento ético al que deben sujetarse, cada dependencia deberá elaborar y emitir el Código de Ética y de Conducta, de acuerdo a la Guía de elaboración de los Códigos de Conducta y Reglas de Integridad de las Dependencias y Organismos Auxiliares del Estado de México, misma que fue emitida, el cinco de julio de dos mil diecinueve, el cual establece que es de observancia obligatoria y aplicación general para los entes públicos de todos los órdenes de gobierno.</w:t>
      </w:r>
    </w:p>
    <w:p w:rsidR="001752A1" w:rsidRPr="006135A3" w:rsidRDefault="001752A1">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1752A1" w:rsidRPr="007764ED" w:rsidRDefault="00307E12">
      <w:pPr>
        <w:numPr>
          <w:ilvl w:val="0"/>
          <w:numId w:val="1"/>
        </w:numPr>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color w:val="000000"/>
        </w:rPr>
        <w:t xml:space="preserve">Expuesto lo anterior, </w:t>
      </w:r>
      <w:r w:rsidRPr="006135A3">
        <w:rPr>
          <w:rFonts w:ascii="Palatino Linotype" w:eastAsia="Palatino Linotype" w:hAnsi="Palatino Linotype" w:cs="Palatino Linotype"/>
        </w:rPr>
        <w:t xml:space="preserve">se concluye que el </w:t>
      </w:r>
      <w:r w:rsidRPr="006135A3">
        <w:rPr>
          <w:rFonts w:ascii="Palatino Linotype" w:eastAsia="Palatino Linotype" w:hAnsi="Palatino Linotype" w:cs="Palatino Linotype"/>
          <w:b/>
          <w:bCs/>
        </w:rPr>
        <w:t xml:space="preserve">SUJETO OBLIGADO, </w:t>
      </w:r>
      <w:r w:rsidRPr="006135A3">
        <w:rPr>
          <w:rFonts w:ascii="Palatino Linotype" w:eastAsia="Palatino Linotype" w:hAnsi="Palatino Linotype" w:cs="Palatino Linotype"/>
        </w:rPr>
        <w:t xml:space="preserve">tiene la atribución de contar con los Códigos de Ética y Conducta, sin embargo solo se limitó a informar que se encuentran en proceso de elaboración para la actual administración 2025-2027; empero tomando en consideración que el decreto para su elaboración fue emitido el cinco de julio de dos mil diecinueve, se advierte que a la fecha de la solicitud debería de contar el emitido en la administración anterior, es decir 202-2024, por lo que deberá hacer entrega de </w:t>
      </w:r>
      <w:r w:rsidRPr="006135A3">
        <w:rPr>
          <w:rFonts w:ascii="Palatino Linotype" w:eastAsia="Palatino Linotype" w:hAnsi="Palatino Linotype" w:cs="Palatino Linotype"/>
          <w:b/>
          <w:bCs/>
        </w:rPr>
        <w:t>los Códigos de Ética y Conducta vigentes a la fecha de la solicitud.</w:t>
      </w:r>
    </w:p>
    <w:p w:rsidR="007764ED" w:rsidRDefault="007764ED" w:rsidP="007764ED">
      <w:pPr>
        <w:pStyle w:val="Prrafodelista"/>
        <w:rPr>
          <w:rFonts w:ascii="Palatino Linotype" w:eastAsia="Palatino Linotype" w:hAnsi="Palatino Linotype" w:cs="Palatino Linotype"/>
        </w:rPr>
      </w:pPr>
    </w:p>
    <w:p w:rsidR="007764ED" w:rsidRDefault="007764ED" w:rsidP="007764ED">
      <w:pPr>
        <w:spacing w:line="360" w:lineRule="auto"/>
        <w:jc w:val="both"/>
        <w:rPr>
          <w:rFonts w:ascii="Palatino Linotype" w:eastAsia="Palatino Linotype" w:hAnsi="Palatino Linotype" w:cs="Palatino Linotype"/>
        </w:rPr>
      </w:pPr>
    </w:p>
    <w:p w:rsidR="007764ED" w:rsidRPr="006135A3" w:rsidRDefault="007764ED" w:rsidP="007764ED">
      <w:pPr>
        <w:spacing w:line="360" w:lineRule="auto"/>
        <w:jc w:val="both"/>
        <w:rPr>
          <w:rFonts w:ascii="Palatino Linotype" w:eastAsia="Palatino Linotype" w:hAnsi="Palatino Linotype" w:cs="Palatino Linotype"/>
        </w:rPr>
      </w:pPr>
    </w:p>
    <w:p w:rsidR="001752A1" w:rsidRPr="006135A3" w:rsidRDefault="00307E12">
      <w:pPr>
        <w:numPr>
          <w:ilvl w:val="0"/>
          <w:numId w:val="5"/>
        </w:numPr>
        <w:pBdr>
          <w:top w:val="nil"/>
          <w:left w:val="nil"/>
          <w:bottom w:val="nil"/>
          <w:right w:val="nil"/>
          <w:between w:val="nil"/>
        </w:pBdr>
        <w:spacing w:line="360" w:lineRule="auto"/>
        <w:ind w:right="49"/>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lastRenderedPageBreak/>
        <w:t>Punto dos del cuadro descriptivo</w:t>
      </w:r>
    </w:p>
    <w:p w:rsidR="001752A1" w:rsidRPr="006135A3" w:rsidRDefault="00307E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color w:val="000000"/>
        </w:rPr>
        <w:t>A fin de realizar el estudio correspondiente, conviene traer a colación lo establecido en el artículo 7 de la Ley de Responsabilidades Administrativas del Estado de México y Municipios, ordenamiento que nos refiere que todo servidor públicos, sin perjuicio de sus derechos y obligaciones laborales deberá observar en el desempeño de su empleo, cargo o comisión, los principios de disciplina, profesionalismo, honradez, lealtad y eficiencia que rigen el servicio público.</w:t>
      </w:r>
    </w:p>
    <w:p w:rsidR="001752A1" w:rsidRPr="006135A3" w:rsidRDefault="001752A1">
      <w:pPr>
        <w:pBdr>
          <w:top w:val="nil"/>
          <w:left w:val="nil"/>
          <w:bottom w:val="nil"/>
          <w:right w:val="nil"/>
          <w:between w:val="nil"/>
        </w:pBdr>
        <w:spacing w:line="360" w:lineRule="auto"/>
        <w:ind w:right="-283"/>
        <w:jc w:val="both"/>
        <w:rPr>
          <w:rFonts w:ascii="Palatino Linotype" w:eastAsia="Palatino Linotype" w:hAnsi="Palatino Linotype" w:cs="Palatino Linotype"/>
          <w:b/>
          <w:bCs/>
          <w:color w:val="000000"/>
        </w:rPr>
      </w:pPr>
    </w:p>
    <w:p w:rsidR="001752A1" w:rsidRPr="006135A3" w:rsidRDefault="00307E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 xml:space="preserve">Ahora bien, a efecto de optimizar el servicio público conforme a los principios y valores, las dependencias y organismos auxiliares </w:t>
      </w:r>
      <w:r w:rsidRPr="006135A3">
        <w:rPr>
          <w:rFonts w:ascii="Palatino Linotype" w:eastAsia="Palatino Linotype" w:hAnsi="Palatino Linotype" w:cs="Palatino Linotype"/>
        </w:rPr>
        <w:t>contarán</w:t>
      </w:r>
      <w:r w:rsidRPr="006135A3">
        <w:rPr>
          <w:rFonts w:ascii="Palatino Linotype" w:eastAsia="Palatino Linotype" w:hAnsi="Palatino Linotype" w:cs="Palatino Linotype"/>
          <w:color w:val="000000"/>
        </w:rPr>
        <w:t xml:space="preserve"> con Comités, que propicien la integridad de las personas servidoras públicas y que orienten su desempeño e implementen acciones que favorezcan su comportamiento ético, por lo que el dos de abril de dos mil diecinueve se publicó en el Periódico Oficial  “Gaceta de Gobierno”, el Acuerdo por el que se emite el Código de Ética de los Servidores Públicos del Poder Ejecutivo del Gobierno del Estado de México y sus Organismos Auxiliares.</w:t>
      </w:r>
    </w:p>
    <w:p w:rsidR="001752A1" w:rsidRPr="006135A3" w:rsidRDefault="001752A1">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1752A1" w:rsidRPr="006135A3" w:rsidRDefault="00307E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Al respecto los Lineamientos Generales para establecer las bases de la integración, organización, atribuciones y funcionamiento de los Comités de Ética, definen a los Comités de Ética como:</w:t>
      </w:r>
    </w:p>
    <w:p w:rsidR="001752A1" w:rsidRPr="006135A3" w:rsidRDefault="00307E12">
      <w:pPr>
        <w:ind w:left="567" w:right="567"/>
        <w:jc w:val="both"/>
        <w:rPr>
          <w:rFonts w:ascii="Palatino Linotype" w:eastAsia="Palatino Linotype" w:hAnsi="Palatino Linotype" w:cs="Palatino Linotype"/>
          <w:i/>
          <w:iCs/>
        </w:rPr>
      </w:pPr>
      <w:r w:rsidRPr="006135A3">
        <w:rPr>
          <w:rFonts w:ascii="Palatino Linotype" w:eastAsia="Palatino Linotype" w:hAnsi="Palatino Linotype" w:cs="Palatino Linotype"/>
          <w:b/>
          <w:bCs/>
          <w:i/>
          <w:iCs/>
        </w:rPr>
        <w:t>Los Comités de Ética</w:t>
      </w:r>
      <w:r w:rsidRPr="006135A3">
        <w:rPr>
          <w:rFonts w:ascii="Palatino Linotype" w:eastAsia="Palatino Linotype" w:hAnsi="Palatino Linotype" w:cs="Palatino Linotype"/>
          <w:i/>
          <w:iCs/>
        </w:rPr>
        <w:t xml:space="preserve"> son órganos colegiados conformados por personas servidoras públicas de los distintos niveles jerárquicos de la dependencia u organismo auxiliar en los que se constituyan, siendo electas democráticamente de forma escalonada, cada dos años, por los miembros del mismo ente público, con excepción del Presidente(a) y el Secretario(a) Técnico(a).</w:t>
      </w:r>
    </w:p>
    <w:p w:rsidR="001752A1" w:rsidRPr="006135A3" w:rsidRDefault="001752A1">
      <w:pPr>
        <w:ind w:left="567" w:right="567"/>
        <w:jc w:val="both"/>
        <w:rPr>
          <w:rFonts w:ascii="Palatino Linotype" w:eastAsia="Palatino Linotype" w:hAnsi="Palatino Linotype" w:cs="Palatino Linotype"/>
          <w:i/>
          <w:iCs/>
        </w:rPr>
      </w:pPr>
    </w:p>
    <w:p w:rsidR="001752A1" w:rsidRPr="006135A3" w:rsidRDefault="00307E12">
      <w:pPr>
        <w:ind w:left="567" w:right="567"/>
        <w:jc w:val="both"/>
        <w:rPr>
          <w:rFonts w:ascii="Palatino Linotype" w:eastAsia="Palatino Linotype" w:hAnsi="Palatino Linotype" w:cs="Palatino Linotype"/>
          <w:i/>
          <w:iCs/>
        </w:rPr>
      </w:pPr>
      <w:r w:rsidRPr="006135A3">
        <w:rPr>
          <w:rFonts w:ascii="Palatino Linotype" w:eastAsia="Palatino Linotype" w:hAnsi="Palatino Linotype" w:cs="Palatino Linotype"/>
          <w:b/>
          <w:bCs/>
          <w:i/>
          <w:iCs/>
        </w:rPr>
        <w:lastRenderedPageBreak/>
        <w:t>Los Comités de Ética</w:t>
      </w:r>
      <w:r w:rsidRPr="006135A3">
        <w:rPr>
          <w:rFonts w:ascii="Palatino Linotype" w:eastAsia="Palatino Linotype" w:hAnsi="Palatino Linotype" w:cs="Palatino Linotype"/>
          <w:i/>
          <w:iCs/>
        </w:rPr>
        <w:t xml:space="preserve"> tienen por </w:t>
      </w:r>
      <w:r w:rsidRPr="006135A3">
        <w:rPr>
          <w:rFonts w:ascii="Palatino Linotype" w:eastAsia="Palatino Linotype" w:hAnsi="Palatino Linotype" w:cs="Palatino Linotype"/>
          <w:b/>
          <w:bCs/>
          <w:i/>
          <w:iCs/>
        </w:rPr>
        <w:t xml:space="preserve">objeto </w:t>
      </w:r>
      <w:r w:rsidRPr="006135A3">
        <w:rPr>
          <w:rFonts w:ascii="Palatino Linotype" w:eastAsia="Palatino Linotype" w:hAnsi="Palatino Linotype" w:cs="Palatino Linotype"/>
          <w:i/>
          <w:iCs/>
        </w:rPr>
        <w:t>fomentar la ética y la integridad pública, para optimizar el servicio público, conforme a los principios y valores constitucionales y legales.</w:t>
      </w:r>
    </w:p>
    <w:p w:rsidR="001752A1" w:rsidRPr="006135A3" w:rsidRDefault="001752A1">
      <w:pPr>
        <w:ind w:left="567" w:right="567"/>
        <w:jc w:val="both"/>
        <w:rPr>
          <w:rFonts w:ascii="Palatino Linotype" w:eastAsia="Palatino Linotype" w:hAnsi="Palatino Linotype" w:cs="Palatino Linotype"/>
          <w:i/>
          <w:iCs/>
        </w:rPr>
      </w:pPr>
    </w:p>
    <w:p w:rsidR="001752A1" w:rsidRPr="006135A3" w:rsidRDefault="00307E12">
      <w:pPr>
        <w:ind w:left="567" w:right="567"/>
        <w:jc w:val="both"/>
        <w:rPr>
          <w:rFonts w:ascii="Palatino Linotype" w:eastAsia="Palatino Linotype" w:hAnsi="Palatino Linotype" w:cs="Palatino Linotype"/>
          <w:b/>
          <w:bCs/>
          <w:i/>
          <w:iCs/>
        </w:rPr>
      </w:pPr>
      <w:r w:rsidRPr="006135A3">
        <w:rPr>
          <w:rFonts w:ascii="Palatino Linotype" w:eastAsia="Palatino Linotype" w:hAnsi="Palatino Linotype" w:cs="Palatino Linotype"/>
          <w:b/>
          <w:bCs/>
          <w:i/>
          <w:iCs/>
        </w:rPr>
        <w:t>Las dependencias y organismos auxiliares contarán con Comités, que propicien la integridad de las personas servidoras públicas, que orienten su desempeño y que implementen acciones permanentes que favorezcan su comportamiento ético en beneficio del interés público.</w:t>
      </w:r>
    </w:p>
    <w:p w:rsidR="001752A1" w:rsidRPr="006135A3" w:rsidRDefault="001752A1">
      <w:pPr>
        <w:ind w:right="-283"/>
        <w:jc w:val="both"/>
        <w:rPr>
          <w:rFonts w:ascii="Palatino Linotype" w:eastAsia="Palatino Linotype" w:hAnsi="Palatino Linotype" w:cs="Palatino Linotype"/>
        </w:rPr>
      </w:pPr>
    </w:p>
    <w:p w:rsidR="001752A1" w:rsidRPr="006135A3" w:rsidRDefault="00307E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Con lo antes descrito se advierte que toda dependencia de gobierno cuenta con un Comité de Ética, formada de manera escalonada por servidores públicos, mismos que serán electas democráticamente a fin de fomentar la cultura de la ética y la integridad pública a beneficio del interés público.</w:t>
      </w:r>
    </w:p>
    <w:p w:rsidR="001752A1" w:rsidRPr="006135A3" w:rsidRDefault="001752A1">
      <w:pPr>
        <w:spacing w:line="360" w:lineRule="auto"/>
        <w:ind w:right="-283"/>
        <w:jc w:val="both"/>
        <w:rPr>
          <w:rFonts w:ascii="Palatino Linotype" w:eastAsia="Palatino Linotype" w:hAnsi="Palatino Linotype" w:cs="Palatino Linotype"/>
        </w:rPr>
      </w:pPr>
    </w:p>
    <w:p w:rsidR="001752A1" w:rsidRPr="006135A3" w:rsidRDefault="00307E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 xml:space="preserve">En continuidad el </w:t>
      </w:r>
      <w:r w:rsidRPr="006135A3">
        <w:rPr>
          <w:rFonts w:ascii="Palatino Linotype" w:eastAsia="Palatino Linotype" w:hAnsi="Palatino Linotype" w:cs="Palatino Linotype"/>
        </w:rPr>
        <w:t>Capítulo</w:t>
      </w:r>
      <w:r w:rsidRPr="006135A3">
        <w:rPr>
          <w:rFonts w:ascii="Palatino Linotype" w:eastAsia="Palatino Linotype" w:hAnsi="Palatino Linotype" w:cs="Palatino Linotype"/>
          <w:color w:val="000000"/>
        </w:rPr>
        <w:t xml:space="preserve"> III del mismo ordenamiento legal refiere la elección y constitución de los Comités de Ética, instituyendo lo que a continuación se enuncia:</w:t>
      </w:r>
    </w:p>
    <w:p w:rsidR="001752A1" w:rsidRPr="006135A3" w:rsidRDefault="00307E12">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DÉCIMO OCTAVO. El proceso de elección de los miembros del Comité de carácter temporal se llevará a cabo mediante la votación que el personal de las dependencias y organismos auxiliares realicen, a través de los medios electrónicos que proporcionará la Secretaría a través de la Unidad</w:t>
      </w:r>
    </w:p>
    <w:p w:rsidR="001752A1" w:rsidRPr="006135A3" w:rsidRDefault="00307E12">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w:t>
      </w:r>
    </w:p>
    <w:p w:rsidR="001752A1" w:rsidRPr="006135A3" w:rsidRDefault="00307E12">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 xml:space="preserve">DÉCIMO NOVENO. Los miembros del Comité, con excepción del Presidente(a) que será permanente, durarán en su encargo dos años y su integración será en forma escalonada, de acuerdo con el siguiente orden jerárquico: </w:t>
      </w:r>
    </w:p>
    <w:p w:rsidR="001752A1" w:rsidRPr="006135A3" w:rsidRDefault="00307E12">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 xml:space="preserve">• Secretario(a) Técnico(a) (por designación del Presidente(a) </w:t>
      </w:r>
    </w:p>
    <w:p w:rsidR="001752A1" w:rsidRPr="006135A3" w:rsidRDefault="00307E12">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 xml:space="preserve">• Director(a) general o equivalente (vocal) </w:t>
      </w:r>
    </w:p>
    <w:p w:rsidR="001752A1" w:rsidRPr="006135A3" w:rsidRDefault="00307E12">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 xml:space="preserve">• Director(a) de área (vocal) </w:t>
      </w:r>
    </w:p>
    <w:p w:rsidR="001752A1" w:rsidRPr="006135A3" w:rsidRDefault="00307E12">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 xml:space="preserve">• Subdirector(a) (vocal) • Jefe(a) de departamento (vocal) </w:t>
      </w:r>
    </w:p>
    <w:p w:rsidR="001752A1" w:rsidRPr="006135A3" w:rsidRDefault="00307E12">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 xml:space="preserve">• Delegado(a) administrativo (vocal) </w:t>
      </w:r>
    </w:p>
    <w:p w:rsidR="001752A1" w:rsidRPr="006135A3" w:rsidRDefault="00307E12">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 xml:space="preserve">• Enlace (vocal) </w:t>
      </w:r>
    </w:p>
    <w:p w:rsidR="001752A1" w:rsidRPr="006135A3" w:rsidRDefault="00307E12">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 xml:space="preserve">• Persona operativa (vocal); y </w:t>
      </w:r>
    </w:p>
    <w:p w:rsidR="001752A1" w:rsidRPr="006135A3" w:rsidRDefault="00307E12">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 xml:space="preserve">• Docente, médico o policía, en su caso. (vocal) </w:t>
      </w:r>
    </w:p>
    <w:p w:rsidR="001752A1" w:rsidRPr="006135A3" w:rsidRDefault="00307E12">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lastRenderedPageBreak/>
        <w:t>El proceso de elección y renovación de los miembros del Comité deberá realizarse cada dos años, durante el último bimestre del año en que concluya el período.</w:t>
      </w:r>
    </w:p>
    <w:p w:rsidR="001752A1" w:rsidRPr="006135A3" w:rsidRDefault="00307E12">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w:t>
      </w:r>
    </w:p>
    <w:p w:rsidR="001752A1" w:rsidRPr="006135A3" w:rsidRDefault="00307E12">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b/>
          <w:bCs/>
          <w:i/>
          <w:iCs/>
          <w:color w:val="000000"/>
        </w:rPr>
        <w:t xml:space="preserve">VIGÉSIMO. Una vez concluida la elección, el Secretario(a) Técnico(a) revisará e integrará los resultados, solicitando la aprobación de la Secretaría a través de la Unidad, para su posterior difusión durante la primera sesión ordinaria del año siguiente, asimismo, deberá remitir </w:t>
      </w:r>
      <w:r w:rsidRPr="006135A3">
        <w:rPr>
          <w:rFonts w:ascii="Palatino Linotype" w:eastAsia="Palatino Linotype" w:hAnsi="Palatino Linotype" w:cs="Palatino Linotype"/>
          <w:b/>
          <w:bCs/>
          <w:i/>
          <w:iCs/>
          <w:color w:val="000000"/>
          <w:u w:val="single"/>
        </w:rPr>
        <w:t>copia del acta de instalación a la misma.</w:t>
      </w:r>
      <w:r w:rsidRPr="006135A3">
        <w:rPr>
          <w:rFonts w:ascii="Palatino Linotype" w:eastAsia="Palatino Linotype" w:hAnsi="Palatino Linotype" w:cs="Palatino Linotype"/>
          <w:i/>
          <w:iCs/>
          <w:color w:val="000000"/>
        </w:rPr>
        <w:t xml:space="preserve"> En la conformación del Comité, preferentemente y en lo posible, se propiciará que haya una representación equitativa de hombres y mujeres, asimismo los integrantes del Comité podrán ser votados y reelectos para la integración del siguiente Comité.</w:t>
      </w:r>
    </w:p>
    <w:p w:rsidR="001752A1" w:rsidRPr="006135A3" w:rsidRDefault="001752A1">
      <w:pPr>
        <w:spacing w:line="360" w:lineRule="auto"/>
        <w:ind w:right="-283"/>
        <w:jc w:val="both"/>
        <w:rPr>
          <w:rFonts w:ascii="Palatino Linotype" w:eastAsia="Palatino Linotype" w:hAnsi="Palatino Linotype" w:cs="Palatino Linotype"/>
        </w:rPr>
      </w:pPr>
    </w:p>
    <w:p w:rsidR="001752A1" w:rsidRPr="006135A3" w:rsidRDefault="00307E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Por lo que respecta al Plan Anual de Trabajo, los lineamientos de referencia, nos establecen:</w:t>
      </w:r>
    </w:p>
    <w:p w:rsidR="001752A1" w:rsidRPr="006135A3" w:rsidRDefault="00307E12">
      <w:pPr>
        <w:pBdr>
          <w:top w:val="nil"/>
          <w:left w:val="nil"/>
          <w:bottom w:val="nil"/>
          <w:right w:val="nil"/>
          <w:between w:val="nil"/>
        </w:pBdr>
        <w:ind w:left="720"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 xml:space="preserve">Capítulo V </w:t>
      </w:r>
    </w:p>
    <w:p w:rsidR="001752A1" w:rsidRPr="006135A3" w:rsidRDefault="00307E12">
      <w:pPr>
        <w:pBdr>
          <w:top w:val="nil"/>
          <w:left w:val="nil"/>
          <w:bottom w:val="nil"/>
          <w:right w:val="nil"/>
          <w:between w:val="nil"/>
        </w:pBdr>
        <w:ind w:left="720"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 xml:space="preserve">De las funciones y obligaciones del Comité de Ética </w:t>
      </w:r>
    </w:p>
    <w:p w:rsidR="001752A1" w:rsidRPr="006135A3" w:rsidRDefault="001752A1">
      <w:pPr>
        <w:pBdr>
          <w:top w:val="nil"/>
          <w:left w:val="nil"/>
          <w:bottom w:val="nil"/>
          <w:right w:val="nil"/>
          <w:between w:val="nil"/>
        </w:pBdr>
        <w:ind w:left="720" w:right="567"/>
        <w:jc w:val="both"/>
        <w:rPr>
          <w:rFonts w:ascii="Palatino Linotype" w:eastAsia="Palatino Linotype" w:hAnsi="Palatino Linotype" w:cs="Palatino Linotype"/>
          <w:i/>
          <w:iCs/>
          <w:color w:val="000000"/>
        </w:rPr>
      </w:pPr>
    </w:p>
    <w:p w:rsidR="001752A1" w:rsidRPr="006135A3" w:rsidRDefault="00307E12">
      <w:pPr>
        <w:pBdr>
          <w:top w:val="nil"/>
          <w:left w:val="nil"/>
          <w:bottom w:val="nil"/>
          <w:right w:val="nil"/>
          <w:between w:val="nil"/>
        </w:pBdr>
        <w:ind w:left="720"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 xml:space="preserve">VIGÉSIMO SÉPTIMO. Corresponden al Comité, las funciones y obligaciones siguientes: </w:t>
      </w:r>
    </w:p>
    <w:p w:rsidR="001752A1" w:rsidRPr="006135A3" w:rsidRDefault="00307E12">
      <w:pPr>
        <w:pBdr>
          <w:top w:val="nil"/>
          <w:left w:val="nil"/>
          <w:bottom w:val="nil"/>
          <w:right w:val="nil"/>
          <w:between w:val="nil"/>
        </w:pBdr>
        <w:ind w:left="720"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w:t>
      </w:r>
    </w:p>
    <w:p w:rsidR="001752A1" w:rsidRPr="006135A3" w:rsidRDefault="001752A1">
      <w:pPr>
        <w:pBdr>
          <w:top w:val="nil"/>
          <w:left w:val="nil"/>
          <w:bottom w:val="nil"/>
          <w:right w:val="nil"/>
          <w:between w:val="nil"/>
        </w:pBdr>
        <w:ind w:left="720" w:right="567"/>
        <w:jc w:val="both"/>
        <w:rPr>
          <w:rFonts w:ascii="Palatino Linotype" w:eastAsia="Palatino Linotype" w:hAnsi="Palatino Linotype" w:cs="Palatino Linotype"/>
          <w:i/>
          <w:iCs/>
          <w:color w:val="000000"/>
        </w:rPr>
      </w:pPr>
    </w:p>
    <w:p w:rsidR="001752A1" w:rsidRPr="006135A3" w:rsidRDefault="00307E12">
      <w:pPr>
        <w:pBdr>
          <w:top w:val="nil"/>
          <w:left w:val="nil"/>
          <w:bottom w:val="nil"/>
          <w:right w:val="nil"/>
          <w:between w:val="nil"/>
        </w:pBdr>
        <w:ind w:left="720" w:right="567"/>
        <w:jc w:val="both"/>
        <w:rPr>
          <w:rFonts w:ascii="Palatino Linotype" w:eastAsia="Palatino Linotype" w:hAnsi="Palatino Linotype" w:cs="Palatino Linotype"/>
          <w:b/>
          <w:bCs/>
          <w:i/>
          <w:iCs/>
          <w:color w:val="000000"/>
        </w:rPr>
      </w:pPr>
      <w:r w:rsidRPr="006135A3">
        <w:rPr>
          <w:rFonts w:ascii="Palatino Linotype" w:eastAsia="Palatino Linotype" w:hAnsi="Palatino Linotype" w:cs="Palatino Linotype"/>
          <w:b/>
          <w:bCs/>
          <w:i/>
          <w:iCs/>
          <w:color w:val="000000"/>
        </w:rPr>
        <w:t>b) Elaborar y aprobar, durante el primer trimestre de cada año en el que inicien funciones, el programa anual de trabajo, que contendrá como mínimo: los objetivos, la meta que se prevea alcanzar para cada objetivo y las actividades que se planteen llevar a cabo para el logro de cada meta, de acuerdo con lo establecido por la Unidad.</w:t>
      </w:r>
    </w:p>
    <w:p w:rsidR="001752A1" w:rsidRPr="006135A3" w:rsidRDefault="001752A1">
      <w:pPr>
        <w:pBdr>
          <w:top w:val="nil"/>
          <w:left w:val="nil"/>
          <w:bottom w:val="nil"/>
          <w:right w:val="nil"/>
          <w:between w:val="nil"/>
        </w:pBdr>
        <w:ind w:left="720" w:right="567"/>
        <w:jc w:val="both"/>
        <w:rPr>
          <w:rFonts w:ascii="Palatino Linotype" w:eastAsia="Palatino Linotype" w:hAnsi="Palatino Linotype" w:cs="Palatino Linotype"/>
          <w:b/>
          <w:bCs/>
          <w:i/>
          <w:iCs/>
          <w:color w:val="000000"/>
        </w:rPr>
      </w:pPr>
    </w:p>
    <w:p w:rsidR="001752A1" w:rsidRPr="006135A3" w:rsidRDefault="00307E12">
      <w:pPr>
        <w:pBdr>
          <w:top w:val="nil"/>
          <w:left w:val="nil"/>
          <w:bottom w:val="nil"/>
          <w:right w:val="nil"/>
          <w:between w:val="nil"/>
        </w:pBdr>
        <w:ind w:left="720" w:right="567"/>
        <w:jc w:val="both"/>
        <w:rPr>
          <w:rFonts w:ascii="Palatino Linotype" w:eastAsia="Palatino Linotype" w:hAnsi="Palatino Linotype" w:cs="Palatino Linotype"/>
          <w:b/>
          <w:bCs/>
          <w:i/>
          <w:iCs/>
          <w:color w:val="000000"/>
        </w:rPr>
      </w:pPr>
      <w:r w:rsidRPr="006135A3">
        <w:rPr>
          <w:rFonts w:ascii="Palatino Linotype" w:eastAsia="Palatino Linotype" w:hAnsi="Palatino Linotype" w:cs="Palatino Linotype"/>
          <w:b/>
          <w:bCs/>
          <w:i/>
          <w:iCs/>
          <w:color w:val="000000"/>
        </w:rPr>
        <w:t xml:space="preserve">El Programa Anual de Trabajo que diseñe la Unidad a través de la Dirección, no podrá ser modificado, y las Dependencias y Organismos Auxiliares, deberán sujetarse al mismo. De agregar actividades no contempladas, estas no contarán en los criterios de calificación. </w:t>
      </w:r>
    </w:p>
    <w:p w:rsidR="001752A1" w:rsidRPr="006135A3" w:rsidRDefault="001752A1">
      <w:pPr>
        <w:pBdr>
          <w:top w:val="nil"/>
          <w:left w:val="nil"/>
          <w:bottom w:val="nil"/>
          <w:right w:val="nil"/>
          <w:between w:val="nil"/>
        </w:pBdr>
        <w:ind w:left="720" w:right="567"/>
        <w:jc w:val="both"/>
        <w:rPr>
          <w:rFonts w:ascii="Palatino Linotype" w:eastAsia="Palatino Linotype" w:hAnsi="Palatino Linotype" w:cs="Palatino Linotype"/>
          <w:b/>
          <w:bCs/>
          <w:i/>
          <w:iCs/>
          <w:color w:val="000000"/>
        </w:rPr>
      </w:pPr>
    </w:p>
    <w:p w:rsidR="001752A1" w:rsidRPr="006135A3" w:rsidRDefault="00307E12">
      <w:pPr>
        <w:pBdr>
          <w:top w:val="nil"/>
          <w:left w:val="nil"/>
          <w:bottom w:val="nil"/>
          <w:right w:val="nil"/>
          <w:between w:val="nil"/>
        </w:pBdr>
        <w:ind w:left="720" w:right="567"/>
        <w:jc w:val="both"/>
        <w:rPr>
          <w:rFonts w:ascii="Palatino Linotype" w:eastAsia="Palatino Linotype" w:hAnsi="Palatino Linotype" w:cs="Palatino Linotype"/>
          <w:b/>
          <w:bCs/>
          <w:i/>
          <w:iCs/>
          <w:color w:val="000000"/>
        </w:rPr>
      </w:pPr>
      <w:r w:rsidRPr="006135A3">
        <w:rPr>
          <w:rFonts w:ascii="Palatino Linotype" w:eastAsia="Palatino Linotype" w:hAnsi="Palatino Linotype" w:cs="Palatino Linotype"/>
          <w:b/>
          <w:bCs/>
          <w:i/>
          <w:iCs/>
          <w:color w:val="000000"/>
        </w:rPr>
        <w:t xml:space="preserve">El Comité, deberá enviar una copia de la información del Programa a la Unidad, acompañada del acta de sesión correspondiente, dentro de los veinte </w:t>
      </w:r>
      <w:r w:rsidRPr="006135A3">
        <w:rPr>
          <w:rFonts w:ascii="Palatino Linotype" w:eastAsia="Palatino Linotype" w:hAnsi="Palatino Linotype" w:cs="Palatino Linotype"/>
          <w:b/>
          <w:bCs/>
          <w:i/>
          <w:iCs/>
          <w:color w:val="000000"/>
        </w:rPr>
        <w:lastRenderedPageBreak/>
        <w:t>días hábiles siguientes a su aprobación, así como, realizar su registro en el sistema informático que para el efecto establezca la Secretaría.</w:t>
      </w:r>
    </w:p>
    <w:p w:rsidR="001752A1" w:rsidRPr="006135A3" w:rsidRDefault="001752A1">
      <w:pPr>
        <w:spacing w:line="360" w:lineRule="auto"/>
        <w:ind w:right="567"/>
        <w:jc w:val="both"/>
        <w:rPr>
          <w:rFonts w:ascii="Palatino Linotype" w:eastAsia="Palatino Linotype" w:hAnsi="Palatino Linotype" w:cs="Palatino Linotype"/>
          <w:i/>
          <w:iCs/>
        </w:rPr>
      </w:pPr>
    </w:p>
    <w:p w:rsidR="001752A1" w:rsidRPr="006135A3" w:rsidRDefault="00307E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 xml:space="preserve">Con lo anterior, se advierte que al culminar el periodo de selección y aprobación del Comité de Ética, se </w:t>
      </w:r>
      <w:r w:rsidRPr="006135A3">
        <w:rPr>
          <w:rFonts w:ascii="Palatino Linotype" w:eastAsia="Palatino Linotype" w:hAnsi="Palatino Linotype" w:cs="Palatino Linotype"/>
        </w:rPr>
        <w:t>realizará</w:t>
      </w:r>
      <w:r w:rsidRPr="006135A3">
        <w:rPr>
          <w:rFonts w:ascii="Palatino Linotype" w:eastAsia="Palatino Linotype" w:hAnsi="Palatino Linotype" w:cs="Palatino Linotype"/>
          <w:color w:val="000000"/>
        </w:rPr>
        <w:t xml:space="preserve"> la difusión y se emitirá un Acta de Instalación, por lo que una vez conformado el Comité, este tendrá dentro de sus funciones y obligaciones la realización del Programa Anual de Trabajo, en el que plasmara las metas y actividades a realizar, por lo que tomando en consideración la fecha en que se emitió el Decreto para la integración de los Comités de Ética, se evidencia que el </w:t>
      </w:r>
      <w:r w:rsidRPr="006135A3">
        <w:rPr>
          <w:rFonts w:ascii="Palatino Linotype" w:eastAsia="Palatino Linotype" w:hAnsi="Palatino Linotype" w:cs="Palatino Linotype"/>
          <w:b/>
          <w:bCs/>
        </w:rPr>
        <w:t>SUJETO</w:t>
      </w:r>
      <w:r w:rsidRPr="006135A3">
        <w:rPr>
          <w:rFonts w:ascii="Palatino Linotype" w:eastAsia="Palatino Linotype" w:hAnsi="Palatino Linotype" w:cs="Palatino Linotype"/>
          <w:b/>
          <w:bCs/>
          <w:color w:val="000000"/>
        </w:rPr>
        <w:t xml:space="preserve"> OBLIGADO, </w:t>
      </w:r>
      <w:r w:rsidRPr="006135A3">
        <w:rPr>
          <w:rFonts w:ascii="Palatino Linotype" w:eastAsia="Palatino Linotype" w:hAnsi="Palatino Linotype" w:cs="Palatino Linotype"/>
          <w:color w:val="000000"/>
        </w:rPr>
        <w:t>cuenta con los documentos solicitados por el particular.</w:t>
      </w:r>
    </w:p>
    <w:p w:rsidR="001752A1" w:rsidRPr="006135A3" w:rsidRDefault="001752A1">
      <w:pPr>
        <w:pBdr>
          <w:top w:val="nil"/>
          <w:left w:val="nil"/>
          <w:bottom w:val="nil"/>
          <w:right w:val="nil"/>
          <w:between w:val="nil"/>
        </w:pBdr>
        <w:spacing w:line="360" w:lineRule="auto"/>
        <w:ind w:right="-283"/>
        <w:jc w:val="both"/>
        <w:rPr>
          <w:rFonts w:ascii="Palatino Linotype" w:eastAsia="Palatino Linotype" w:hAnsi="Palatino Linotype" w:cs="Palatino Linotype"/>
          <w:color w:val="000000"/>
        </w:rPr>
      </w:pPr>
    </w:p>
    <w:p w:rsidR="001752A1" w:rsidRPr="006135A3" w:rsidRDefault="00307E12">
      <w:pPr>
        <w:numPr>
          <w:ilvl w:val="0"/>
          <w:numId w:val="5"/>
        </w:numPr>
        <w:pBdr>
          <w:top w:val="nil"/>
          <w:left w:val="nil"/>
          <w:bottom w:val="nil"/>
          <w:right w:val="nil"/>
          <w:between w:val="nil"/>
        </w:pBdr>
        <w:spacing w:line="360" w:lineRule="auto"/>
        <w:ind w:right="-283"/>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b/>
          <w:bCs/>
          <w:color w:val="000000"/>
        </w:rPr>
        <w:t xml:space="preserve">Punto tres y cuatro del cuadro descriptivo </w:t>
      </w:r>
    </w:p>
    <w:p w:rsidR="001752A1" w:rsidRPr="006135A3" w:rsidRDefault="00307E12">
      <w:pPr>
        <w:numPr>
          <w:ilvl w:val="0"/>
          <w:numId w:val="1"/>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rPr>
        <w:t xml:space="preserve">Se procede al análisis del requerimiento planteado por la persona solicitante y la respuesta proporcionada por el </w:t>
      </w:r>
      <w:r w:rsidRPr="006135A3">
        <w:rPr>
          <w:rFonts w:ascii="Palatino Linotype" w:eastAsia="Palatino Linotype" w:hAnsi="Palatino Linotype" w:cs="Palatino Linotype"/>
          <w:b/>
          <w:bCs/>
        </w:rPr>
        <w:t>SUJETO OBLIGADO</w:t>
      </w:r>
      <w:r w:rsidRPr="006135A3">
        <w:rPr>
          <w:rFonts w:ascii="Palatino Linotype" w:eastAsia="Palatino Linotype" w:hAnsi="Palatino Linotype" w:cs="Palatino Linotype"/>
        </w:rPr>
        <w:t xml:space="preserve">, a efecto de determinar si el derecho de acceso se satisfizo con las mismas, o en su defecto, señalar los documentos que en el ejercicio de sus atribuciones pudo haber generado, y que, de manera enunciativa más no limitativa, pudieran colmar dicho derecho. </w:t>
      </w:r>
    </w:p>
    <w:p w:rsidR="001752A1" w:rsidRPr="006135A3" w:rsidRDefault="001752A1">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rsidR="001752A1" w:rsidRPr="006135A3" w:rsidRDefault="00307E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 xml:space="preserve">Resulta necesario referir que, el </w:t>
      </w:r>
      <w:r w:rsidRPr="006135A3">
        <w:rPr>
          <w:rFonts w:ascii="Palatino Linotype" w:eastAsia="Palatino Linotype" w:hAnsi="Palatino Linotype" w:cs="Palatino Linotype"/>
          <w:b/>
          <w:bCs/>
          <w:color w:val="000000"/>
        </w:rPr>
        <w:t xml:space="preserve">SUJETO OBLIGADO </w:t>
      </w:r>
      <w:r w:rsidRPr="006135A3">
        <w:rPr>
          <w:rFonts w:ascii="Palatino Linotype" w:eastAsia="Palatino Linotype" w:hAnsi="Palatino Linotype" w:cs="Palatino Linotype"/>
          <w:color w:val="000000"/>
        </w:rPr>
        <w:t xml:space="preserve">asume de manera expresa que genera, posee y administra lo solicitado, tan es así que en respuesta refiere remitir copia digital del Reglamento Interno; así como del Acta de aprobación por la Junta de Gobierno; sin embargo del expediente electrónico en que se actúa no se advierte que haya adjuntado los documentos solicitados por el particular. </w:t>
      </w:r>
    </w:p>
    <w:p w:rsidR="001752A1" w:rsidRPr="006135A3" w:rsidRDefault="001752A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752A1" w:rsidRPr="006135A3" w:rsidRDefault="00307E12">
      <w:pPr>
        <w:numPr>
          <w:ilvl w:val="0"/>
          <w:numId w:val="1"/>
        </w:numPr>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color w:val="000000"/>
        </w:rPr>
        <w:lastRenderedPageBreak/>
        <w:t xml:space="preserve">Expuesto lo anterior, </w:t>
      </w:r>
      <w:r w:rsidRPr="006135A3">
        <w:rPr>
          <w:rFonts w:ascii="Palatino Linotype" w:eastAsia="Palatino Linotype" w:hAnsi="Palatino Linotype" w:cs="Palatino Linotype"/>
        </w:rPr>
        <w:t xml:space="preserve">se concluye que el </w:t>
      </w:r>
      <w:r w:rsidRPr="006135A3">
        <w:rPr>
          <w:rFonts w:ascii="Palatino Linotype" w:eastAsia="Palatino Linotype" w:hAnsi="Palatino Linotype" w:cs="Palatino Linotype"/>
          <w:b/>
          <w:bCs/>
        </w:rPr>
        <w:t xml:space="preserve">SUJETO OBLIGADO </w:t>
      </w:r>
      <w:r w:rsidRPr="006135A3">
        <w:rPr>
          <w:rFonts w:ascii="Palatino Linotype" w:eastAsia="Palatino Linotype" w:hAnsi="Palatino Linotype" w:cs="Palatino Linotype"/>
        </w:rPr>
        <w:t xml:space="preserve">deberá hacer entrega del </w:t>
      </w:r>
      <w:r w:rsidRPr="006135A3">
        <w:rPr>
          <w:rFonts w:ascii="Palatino Linotype" w:eastAsia="Palatino Linotype" w:hAnsi="Palatino Linotype" w:cs="Palatino Linotype"/>
          <w:b/>
          <w:bCs/>
        </w:rPr>
        <w:t>Reglamento Interior</w:t>
      </w:r>
      <w:r w:rsidRPr="006135A3">
        <w:rPr>
          <w:rFonts w:ascii="Palatino Linotype" w:eastAsia="Palatino Linotype" w:hAnsi="Palatino Linotype" w:cs="Palatino Linotype"/>
          <w:b/>
          <w:bCs/>
          <w:color w:val="000000"/>
        </w:rPr>
        <w:t xml:space="preserve"> del Sistema Municipal para el Desarrollo Integral de la Familia de Lerma, </w:t>
      </w:r>
      <w:r w:rsidRPr="006135A3">
        <w:rPr>
          <w:rFonts w:ascii="Palatino Linotype" w:eastAsia="Palatino Linotype" w:hAnsi="Palatino Linotype" w:cs="Palatino Linotype"/>
          <w:color w:val="000000"/>
        </w:rPr>
        <w:t>vigente a la fecha de la solicitud de información; así como el Acta de Aprobación de la junta de Gobierno.</w:t>
      </w:r>
    </w:p>
    <w:p w:rsidR="001752A1" w:rsidRPr="006135A3" w:rsidRDefault="001752A1">
      <w:pPr>
        <w:pBdr>
          <w:top w:val="nil"/>
          <w:left w:val="nil"/>
          <w:bottom w:val="nil"/>
          <w:right w:val="nil"/>
          <w:between w:val="nil"/>
        </w:pBdr>
        <w:spacing w:line="360" w:lineRule="auto"/>
        <w:ind w:left="720"/>
        <w:rPr>
          <w:rFonts w:ascii="Palatino Linotype" w:eastAsia="Palatino Linotype" w:hAnsi="Palatino Linotype" w:cs="Palatino Linotype"/>
          <w:color w:val="000000"/>
          <w:highlight w:val="magenta"/>
        </w:rPr>
      </w:pPr>
    </w:p>
    <w:p w:rsidR="001752A1" w:rsidRPr="006135A3" w:rsidRDefault="00307E12">
      <w:pPr>
        <w:numPr>
          <w:ilvl w:val="0"/>
          <w:numId w:val="5"/>
        </w:numPr>
        <w:pBdr>
          <w:top w:val="nil"/>
          <w:left w:val="nil"/>
          <w:bottom w:val="nil"/>
          <w:right w:val="nil"/>
          <w:between w:val="nil"/>
        </w:pBdr>
        <w:spacing w:line="360" w:lineRule="auto"/>
        <w:ind w:right="1"/>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t>Punto seis del cuadro descriptivo</w:t>
      </w:r>
    </w:p>
    <w:p w:rsidR="001752A1" w:rsidRPr="006135A3" w:rsidRDefault="00307E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 xml:space="preserve">Respecto a las encuestas de clima organizacional, el </w:t>
      </w:r>
      <w:r w:rsidRPr="006135A3">
        <w:rPr>
          <w:rFonts w:ascii="Palatino Linotype" w:eastAsia="Palatino Linotype" w:hAnsi="Palatino Linotype" w:cs="Palatino Linotype"/>
          <w:b/>
          <w:bCs/>
          <w:color w:val="000000"/>
        </w:rPr>
        <w:t xml:space="preserve">SUJETO OBLIGADO, </w:t>
      </w:r>
      <w:r w:rsidRPr="006135A3">
        <w:rPr>
          <w:rFonts w:ascii="Palatino Linotype" w:eastAsia="Palatino Linotype" w:hAnsi="Palatino Linotype" w:cs="Palatino Linotype"/>
          <w:color w:val="000000"/>
        </w:rPr>
        <w:t xml:space="preserve">refirió que la aplicación de la encuesta de clima organizacional 2025, se tiene programa a efectuarse durante el cuarto trimestre del año, lo que vislumbra que a la fecha de la solicitud de información aún no se llevaban a cabo, sin embargo el motivo de descontento del particular versa en la respuesta incompleta, toda vez que el </w:t>
      </w:r>
      <w:r w:rsidRPr="006135A3">
        <w:rPr>
          <w:rFonts w:ascii="Palatino Linotype" w:eastAsia="Palatino Linotype" w:hAnsi="Palatino Linotype" w:cs="Palatino Linotype"/>
          <w:b/>
          <w:bCs/>
        </w:rPr>
        <w:t>SUJETO</w:t>
      </w:r>
      <w:r w:rsidRPr="006135A3">
        <w:rPr>
          <w:rFonts w:ascii="Palatino Linotype" w:eastAsia="Palatino Linotype" w:hAnsi="Palatino Linotype" w:cs="Palatino Linotype"/>
          <w:b/>
          <w:bCs/>
          <w:color w:val="000000"/>
        </w:rPr>
        <w:t xml:space="preserve"> OBLIGADO, </w:t>
      </w:r>
      <w:r w:rsidRPr="006135A3">
        <w:rPr>
          <w:rFonts w:ascii="Palatino Linotype" w:eastAsia="Palatino Linotype" w:hAnsi="Palatino Linotype" w:cs="Palatino Linotype"/>
          <w:color w:val="000000"/>
        </w:rPr>
        <w:t>no se pronunció respecto a la metodología y resultados recientes.</w:t>
      </w:r>
    </w:p>
    <w:p w:rsidR="001752A1" w:rsidRPr="006135A3" w:rsidRDefault="001752A1">
      <w:pPr>
        <w:pBdr>
          <w:top w:val="nil"/>
          <w:left w:val="nil"/>
          <w:bottom w:val="nil"/>
          <w:right w:val="nil"/>
          <w:between w:val="nil"/>
        </w:pBdr>
        <w:spacing w:line="360" w:lineRule="auto"/>
        <w:ind w:right="-283"/>
        <w:jc w:val="both"/>
        <w:rPr>
          <w:rFonts w:ascii="Palatino Linotype" w:eastAsia="Palatino Linotype" w:hAnsi="Palatino Linotype" w:cs="Palatino Linotype"/>
          <w:color w:val="000000"/>
        </w:rPr>
      </w:pPr>
    </w:p>
    <w:p w:rsidR="001752A1" w:rsidRPr="006135A3" w:rsidRDefault="00307E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 xml:space="preserve">Por lo anterior es menester referir que si bien dentro de las atribuciones de la Dirección de Recursos Humanos, se encuentran las de promover estrategias de capacitación continua que impulsen el desarrollo del personal; identificar y satisfacer las necesidades del personal; así como permitir el acceso a herramientas y recursos que faciliten un entorno laboral seguro y saludable para los empleados, no existe fuente obligacional que exija aplicar encuestas de clima organizacional, tal como lo requiere el particular, no obstante el mismo </w:t>
      </w:r>
      <w:r w:rsidRPr="006135A3">
        <w:rPr>
          <w:rFonts w:ascii="Palatino Linotype" w:eastAsia="Palatino Linotype" w:hAnsi="Palatino Linotype" w:cs="Palatino Linotype"/>
          <w:b/>
          <w:bCs/>
          <w:color w:val="000000"/>
        </w:rPr>
        <w:t xml:space="preserve">SUJETO OBLIGADO, </w:t>
      </w:r>
      <w:r w:rsidRPr="006135A3">
        <w:rPr>
          <w:rFonts w:ascii="Palatino Linotype" w:eastAsia="Palatino Linotype" w:hAnsi="Palatino Linotype" w:cs="Palatino Linotype"/>
          <w:color w:val="000000"/>
        </w:rPr>
        <w:t>acepto contar con la información, tan es así que indicó que las encuestas se aplicarían durante el cuarto trimestre del año, no obstante omitió pronunciarse respecto a la metodología; así como a los resultados de la última encuesta aplicada, situación de la que se duele el impetrante.</w:t>
      </w:r>
    </w:p>
    <w:p w:rsidR="001752A1" w:rsidRPr="006135A3" w:rsidRDefault="00307E12">
      <w:pPr>
        <w:numPr>
          <w:ilvl w:val="0"/>
          <w:numId w:val="1"/>
        </w:numPr>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color w:val="000000"/>
        </w:rPr>
        <w:lastRenderedPageBreak/>
        <w:t xml:space="preserve">Expuesto lo anterior, </w:t>
      </w:r>
      <w:r w:rsidRPr="006135A3">
        <w:rPr>
          <w:rFonts w:ascii="Palatino Linotype" w:eastAsia="Palatino Linotype" w:hAnsi="Palatino Linotype" w:cs="Palatino Linotype"/>
        </w:rPr>
        <w:t xml:space="preserve">se concluye que el </w:t>
      </w:r>
      <w:r w:rsidRPr="006135A3">
        <w:rPr>
          <w:rFonts w:ascii="Palatino Linotype" w:eastAsia="Palatino Linotype" w:hAnsi="Palatino Linotype" w:cs="Palatino Linotype"/>
          <w:b/>
          <w:bCs/>
        </w:rPr>
        <w:t xml:space="preserve">SUJETO OBLIGADO </w:t>
      </w:r>
      <w:r w:rsidRPr="006135A3">
        <w:rPr>
          <w:rFonts w:ascii="Palatino Linotype" w:eastAsia="Palatino Linotype" w:hAnsi="Palatino Linotype" w:cs="Palatino Linotype"/>
        </w:rPr>
        <w:t xml:space="preserve">deberá hacer entrega del </w:t>
      </w:r>
      <w:r w:rsidRPr="006135A3">
        <w:rPr>
          <w:rFonts w:ascii="Palatino Linotype" w:eastAsia="Palatino Linotype" w:hAnsi="Palatino Linotype" w:cs="Palatino Linotype"/>
          <w:b/>
          <w:bCs/>
        </w:rPr>
        <w:t>o los documentos donde conste la metodología aplicada a las encuestas de clima organizacional; así como los resultados de la última encuesta aplicada</w:t>
      </w:r>
      <w:r w:rsidRPr="006135A3">
        <w:rPr>
          <w:rFonts w:ascii="Palatino Linotype" w:eastAsia="Palatino Linotype" w:hAnsi="Palatino Linotype" w:cs="Palatino Linotype"/>
          <w:b/>
          <w:bCs/>
          <w:color w:val="000000"/>
        </w:rPr>
        <w:t>.</w:t>
      </w:r>
    </w:p>
    <w:p w:rsidR="001752A1" w:rsidRPr="006135A3" w:rsidRDefault="001752A1">
      <w:pPr>
        <w:pBdr>
          <w:top w:val="nil"/>
          <w:left w:val="nil"/>
          <w:bottom w:val="nil"/>
          <w:right w:val="nil"/>
          <w:between w:val="nil"/>
        </w:pBdr>
        <w:spacing w:line="360" w:lineRule="auto"/>
        <w:ind w:right="-283"/>
        <w:jc w:val="both"/>
        <w:rPr>
          <w:rFonts w:ascii="Palatino Linotype" w:eastAsia="Palatino Linotype" w:hAnsi="Palatino Linotype" w:cs="Palatino Linotype"/>
          <w:color w:val="000000"/>
        </w:rPr>
      </w:pPr>
    </w:p>
    <w:p w:rsidR="001752A1" w:rsidRPr="006135A3" w:rsidRDefault="00307E12">
      <w:pPr>
        <w:numPr>
          <w:ilvl w:val="0"/>
          <w:numId w:val="5"/>
        </w:numPr>
        <w:pBdr>
          <w:top w:val="nil"/>
          <w:left w:val="nil"/>
          <w:bottom w:val="nil"/>
          <w:right w:val="nil"/>
          <w:between w:val="nil"/>
        </w:pBdr>
        <w:spacing w:line="360" w:lineRule="auto"/>
        <w:ind w:right="-283"/>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t>Punto siete el cuadro comparativo</w:t>
      </w:r>
    </w:p>
    <w:p w:rsidR="001752A1" w:rsidRPr="006135A3" w:rsidRDefault="00307E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 xml:space="preserve">Al </w:t>
      </w:r>
      <w:r w:rsidRPr="006135A3">
        <w:rPr>
          <w:rFonts w:ascii="Palatino Linotype" w:eastAsia="Palatino Linotype" w:hAnsi="Palatino Linotype" w:cs="Palatino Linotype"/>
        </w:rPr>
        <w:t>respecto</w:t>
      </w:r>
      <w:r w:rsidRPr="006135A3">
        <w:rPr>
          <w:rFonts w:ascii="Palatino Linotype" w:eastAsia="Palatino Linotype" w:hAnsi="Palatino Linotype" w:cs="Palatino Linotype"/>
          <w:color w:val="000000"/>
        </w:rPr>
        <w:t xml:space="preserve"> conviene reiterar que el particular pretende obtener el Perfil de Puestos actualizado de mandos Medios y Operativos, conforme a funciones y objetivos de las Unidades Administrativas.</w:t>
      </w:r>
    </w:p>
    <w:p w:rsidR="001752A1" w:rsidRPr="006135A3" w:rsidRDefault="001752A1">
      <w:pPr>
        <w:pBdr>
          <w:top w:val="nil"/>
          <w:left w:val="nil"/>
          <w:bottom w:val="nil"/>
          <w:right w:val="nil"/>
          <w:between w:val="nil"/>
        </w:pBdr>
        <w:spacing w:line="360" w:lineRule="auto"/>
        <w:ind w:right="-283"/>
        <w:jc w:val="both"/>
        <w:rPr>
          <w:rFonts w:ascii="Palatino Linotype" w:eastAsia="Palatino Linotype" w:hAnsi="Palatino Linotype" w:cs="Palatino Linotype"/>
          <w:color w:val="000000"/>
        </w:rPr>
      </w:pPr>
    </w:p>
    <w:p w:rsidR="001752A1" w:rsidRPr="006135A3" w:rsidRDefault="00307E12">
      <w:pPr>
        <w:numPr>
          <w:ilvl w:val="0"/>
          <w:numId w:val="1"/>
        </w:numPr>
        <w:pBdr>
          <w:top w:val="nil"/>
          <w:left w:val="nil"/>
          <w:bottom w:val="nil"/>
          <w:right w:val="nil"/>
          <w:between w:val="nil"/>
        </w:pBdr>
        <w:tabs>
          <w:tab w:val="left" w:pos="142"/>
        </w:tabs>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rPr>
        <w:t xml:space="preserve">Es de precisar que el perfil de puestos, grosso modo es un documento en el que se describen las características, tareas y responsabilidades de los distintos cargos que se tienen dentro de una administración y el cual tiene como objetivo principal, el facilitar la identificación y los procesos de reclutamiento, operación capacitación y planeación de aquellos candidatos que desean prestar sus servicios dentro de la misma. </w:t>
      </w:r>
    </w:p>
    <w:p w:rsidR="001752A1" w:rsidRPr="006135A3" w:rsidRDefault="001752A1">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1752A1" w:rsidRPr="006135A3" w:rsidRDefault="00307E12">
      <w:pPr>
        <w:numPr>
          <w:ilvl w:val="0"/>
          <w:numId w:val="1"/>
        </w:numPr>
        <w:pBdr>
          <w:top w:val="nil"/>
          <w:left w:val="nil"/>
          <w:bottom w:val="nil"/>
          <w:right w:val="nil"/>
          <w:between w:val="nil"/>
        </w:pBdr>
        <w:tabs>
          <w:tab w:val="left" w:pos="142"/>
        </w:tabs>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rPr>
        <w:t xml:space="preserve">Ahora bien, de conformidad con lo establecido en la Ley de Trabajo de los Servidores Públicos del Estado de México y Municipios, en sus artículos 99 y 100, fracción I, se establece que: </w:t>
      </w:r>
    </w:p>
    <w:p w:rsidR="001752A1" w:rsidRPr="006135A3" w:rsidRDefault="00307E12">
      <w:pPr>
        <w:pBdr>
          <w:top w:val="nil"/>
          <w:left w:val="nil"/>
          <w:bottom w:val="nil"/>
          <w:right w:val="nil"/>
          <w:between w:val="nil"/>
        </w:pBdr>
        <w:ind w:left="567" w:right="567"/>
        <w:jc w:val="center"/>
        <w:rPr>
          <w:rFonts w:ascii="Palatino Linotype" w:eastAsia="Palatino Linotype" w:hAnsi="Palatino Linotype" w:cs="Palatino Linotype"/>
          <w:b/>
          <w:bCs/>
          <w:i/>
          <w:iCs/>
          <w:color w:val="000000"/>
        </w:rPr>
      </w:pPr>
      <w:r w:rsidRPr="006135A3">
        <w:rPr>
          <w:rFonts w:ascii="Palatino Linotype" w:eastAsia="Palatino Linotype" w:hAnsi="Palatino Linotype" w:cs="Palatino Linotype"/>
          <w:b/>
          <w:bCs/>
          <w:i/>
          <w:iCs/>
          <w:color w:val="000000"/>
        </w:rPr>
        <w:t>Ley de Trabajo de los Servidores Públicos del Estado de México y Municipios</w:t>
      </w:r>
    </w:p>
    <w:p w:rsidR="001752A1" w:rsidRPr="006135A3" w:rsidRDefault="001752A1">
      <w:pPr>
        <w:pBdr>
          <w:top w:val="nil"/>
          <w:left w:val="nil"/>
          <w:bottom w:val="nil"/>
          <w:right w:val="nil"/>
          <w:between w:val="nil"/>
        </w:pBdr>
        <w:ind w:left="567" w:right="567"/>
        <w:jc w:val="center"/>
        <w:rPr>
          <w:rFonts w:ascii="Palatino Linotype" w:eastAsia="Palatino Linotype" w:hAnsi="Palatino Linotype" w:cs="Palatino Linotype"/>
          <w:b/>
          <w:bCs/>
          <w:i/>
          <w:iCs/>
          <w:color w:val="000000"/>
        </w:rPr>
      </w:pPr>
    </w:p>
    <w:p w:rsidR="001752A1" w:rsidRPr="006135A3" w:rsidRDefault="00307E12">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b/>
          <w:bCs/>
          <w:i/>
          <w:iCs/>
          <w:color w:val="000000"/>
        </w:rPr>
        <w:t xml:space="preserve"> ARTÍCULO 99</w:t>
      </w:r>
      <w:r w:rsidRPr="006135A3">
        <w:rPr>
          <w:rFonts w:ascii="Palatino Linotype" w:eastAsia="Palatino Linotype" w:hAnsi="Palatino Linotype" w:cs="Palatino Linotype"/>
          <w:i/>
          <w:iCs/>
          <w:color w:val="000000"/>
        </w:rPr>
        <w:t>. Las instituciones públicas establecerán un sistema de profesionalización que permita el ingreso al servicio a los aspirantes más calificados, y garantice la estabilidad y movilidad laborales de los servidores públicos conforme a su desarrollo profesional y a sus méritos en el servicio.</w:t>
      </w:r>
    </w:p>
    <w:p w:rsidR="001752A1" w:rsidRPr="006135A3" w:rsidRDefault="001752A1">
      <w:pPr>
        <w:pBdr>
          <w:top w:val="nil"/>
          <w:left w:val="nil"/>
          <w:bottom w:val="nil"/>
          <w:right w:val="nil"/>
          <w:between w:val="nil"/>
        </w:pBdr>
        <w:ind w:left="567" w:right="567"/>
        <w:jc w:val="both"/>
        <w:rPr>
          <w:rFonts w:ascii="Palatino Linotype" w:eastAsia="Palatino Linotype" w:hAnsi="Palatino Linotype" w:cs="Palatino Linotype"/>
          <w:i/>
          <w:iCs/>
          <w:color w:val="000000"/>
        </w:rPr>
      </w:pPr>
    </w:p>
    <w:p w:rsidR="001752A1" w:rsidRPr="006135A3" w:rsidRDefault="00307E12">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b/>
          <w:bCs/>
          <w:i/>
          <w:iCs/>
          <w:color w:val="000000"/>
        </w:rPr>
        <w:lastRenderedPageBreak/>
        <w:t>ARTÍCULO 100</w:t>
      </w:r>
      <w:r w:rsidRPr="006135A3">
        <w:rPr>
          <w:rFonts w:ascii="Palatino Linotype" w:eastAsia="Palatino Linotype" w:hAnsi="Palatino Linotype" w:cs="Palatino Linotype"/>
          <w:i/>
          <w:iCs/>
          <w:color w:val="000000"/>
        </w:rPr>
        <w:t xml:space="preserve">. Los sistemas de profesionalización que establezcan las instituciones públicas deberán conformarse a partir de las siguientes bases: </w:t>
      </w:r>
    </w:p>
    <w:p w:rsidR="001752A1" w:rsidRPr="006135A3" w:rsidRDefault="001752A1">
      <w:pPr>
        <w:pBdr>
          <w:top w:val="nil"/>
          <w:left w:val="nil"/>
          <w:bottom w:val="nil"/>
          <w:right w:val="nil"/>
          <w:between w:val="nil"/>
        </w:pBdr>
        <w:ind w:left="567" w:right="567"/>
        <w:jc w:val="both"/>
        <w:rPr>
          <w:rFonts w:ascii="Palatino Linotype" w:eastAsia="Palatino Linotype" w:hAnsi="Palatino Linotype" w:cs="Palatino Linotype"/>
          <w:i/>
          <w:iCs/>
          <w:color w:val="000000"/>
        </w:rPr>
      </w:pPr>
    </w:p>
    <w:p w:rsidR="001752A1" w:rsidRPr="006135A3" w:rsidRDefault="00307E12">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b/>
          <w:bCs/>
          <w:i/>
          <w:iCs/>
          <w:color w:val="000000"/>
        </w:rPr>
        <w:t>I</w:t>
      </w:r>
      <w:r w:rsidRPr="006135A3">
        <w:rPr>
          <w:rFonts w:ascii="Palatino Linotype" w:eastAsia="Palatino Linotype" w:hAnsi="Palatino Linotype" w:cs="Palatino Linotype"/>
          <w:i/>
          <w:iCs/>
          <w:color w:val="000000"/>
        </w:rPr>
        <w:t xml:space="preserve">. Definición de </w:t>
      </w:r>
      <w:r w:rsidRPr="006135A3">
        <w:rPr>
          <w:rFonts w:ascii="Palatino Linotype" w:eastAsia="Palatino Linotype" w:hAnsi="Palatino Linotype" w:cs="Palatino Linotype"/>
          <w:b/>
          <w:bCs/>
          <w:i/>
          <w:iCs/>
          <w:color w:val="000000"/>
        </w:rPr>
        <w:t>un catálogo de puestos</w:t>
      </w:r>
      <w:r w:rsidRPr="006135A3">
        <w:rPr>
          <w:rFonts w:ascii="Palatino Linotype" w:eastAsia="Palatino Linotype" w:hAnsi="Palatino Linotype" w:cs="Palatino Linotype"/>
          <w:i/>
          <w:iCs/>
          <w:color w:val="000000"/>
        </w:rPr>
        <w:t xml:space="preserve"> por institución pública o dependencia que </w:t>
      </w:r>
      <w:r w:rsidRPr="006135A3">
        <w:rPr>
          <w:rFonts w:ascii="Palatino Linotype" w:eastAsia="Palatino Linotype" w:hAnsi="Palatino Linotype" w:cs="Palatino Linotype"/>
          <w:b/>
          <w:bCs/>
          <w:i/>
          <w:iCs/>
          <w:color w:val="000000"/>
          <w:u w:val="single"/>
        </w:rPr>
        <w:t>deberá contener el perfil de cada uno de los existentes, los requisitos necesarios para desempeñarlos</w:t>
      </w:r>
      <w:r w:rsidRPr="006135A3">
        <w:rPr>
          <w:rFonts w:ascii="Palatino Linotype" w:eastAsia="Palatino Linotype" w:hAnsi="Palatino Linotype" w:cs="Palatino Linotype"/>
          <w:i/>
          <w:iCs/>
          <w:color w:val="000000"/>
        </w:rPr>
        <w:t xml:space="preserve"> y el nivel salarial y escalafonario que les corresponde;</w:t>
      </w:r>
    </w:p>
    <w:p w:rsidR="001752A1" w:rsidRPr="006135A3" w:rsidRDefault="00307E12">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w:t>
      </w:r>
    </w:p>
    <w:p w:rsidR="001752A1" w:rsidRPr="006135A3" w:rsidRDefault="001752A1">
      <w:pPr>
        <w:tabs>
          <w:tab w:val="left" w:pos="993"/>
        </w:tabs>
        <w:spacing w:line="360" w:lineRule="auto"/>
        <w:ind w:right="-787"/>
        <w:jc w:val="both"/>
        <w:rPr>
          <w:rFonts w:ascii="Palatino Linotype" w:eastAsia="Palatino Linotype" w:hAnsi="Palatino Linotype" w:cs="Palatino Linotype"/>
        </w:rPr>
      </w:pPr>
    </w:p>
    <w:p w:rsidR="001752A1" w:rsidRPr="006135A3" w:rsidRDefault="00307E12">
      <w:pPr>
        <w:numPr>
          <w:ilvl w:val="0"/>
          <w:numId w:val="1"/>
        </w:numPr>
        <w:pBdr>
          <w:top w:val="nil"/>
          <w:left w:val="nil"/>
          <w:bottom w:val="nil"/>
          <w:right w:val="nil"/>
          <w:between w:val="nil"/>
        </w:pBdr>
        <w:tabs>
          <w:tab w:val="left" w:pos="142"/>
        </w:tabs>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rPr>
        <w:t>Así mismo, la Ley de Transparencia local en su artículo 92, fracción XII, establece como obligaciones de transparencia común la relacionada al perfil de puestos:</w:t>
      </w:r>
    </w:p>
    <w:p w:rsidR="001752A1" w:rsidRPr="006135A3" w:rsidRDefault="00307E12">
      <w:pPr>
        <w:pBdr>
          <w:top w:val="nil"/>
          <w:left w:val="nil"/>
          <w:bottom w:val="nil"/>
          <w:right w:val="nil"/>
          <w:between w:val="nil"/>
        </w:pBdr>
        <w:tabs>
          <w:tab w:val="left" w:pos="142"/>
        </w:tabs>
        <w:ind w:left="1134" w:right="567"/>
        <w:jc w:val="center"/>
        <w:rPr>
          <w:rFonts w:ascii="Palatino Linotype" w:eastAsia="Palatino Linotype" w:hAnsi="Palatino Linotype" w:cs="Palatino Linotype"/>
          <w:b/>
          <w:bCs/>
          <w:i/>
          <w:iCs/>
        </w:rPr>
      </w:pPr>
      <w:r w:rsidRPr="006135A3">
        <w:rPr>
          <w:rFonts w:ascii="Palatino Linotype" w:eastAsia="Palatino Linotype" w:hAnsi="Palatino Linotype" w:cs="Palatino Linotype"/>
          <w:b/>
          <w:bCs/>
          <w:i/>
          <w:iCs/>
        </w:rPr>
        <w:t>LEY DE TRANSPARENCIA Y ACCESO A LA INFORMACIÓN</w:t>
      </w:r>
    </w:p>
    <w:p w:rsidR="001752A1" w:rsidRPr="006135A3" w:rsidRDefault="00307E12">
      <w:pPr>
        <w:pBdr>
          <w:top w:val="nil"/>
          <w:left w:val="nil"/>
          <w:bottom w:val="nil"/>
          <w:right w:val="nil"/>
          <w:between w:val="nil"/>
        </w:pBdr>
        <w:tabs>
          <w:tab w:val="left" w:pos="142"/>
        </w:tabs>
        <w:ind w:left="1134" w:right="567"/>
        <w:jc w:val="center"/>
        <w:rPr>
          <w:rFonts w:ascii="Palatino Linotype" w:eastAsia="Palatino Linotype" w:hAnsi="Palatino Linotype" w:cs="Palatino Linotype"/>
          <w:b/>
          <w:bCs/>
          <w:i/>
          <w:iCs/>
        </w:rPr>
      </w:pPr>
      <w:r w:rsidRPr="006135A3">
        <w:rPr>
          <w:rFonts w:ascii="Palatino Linotype" w:eastAsia="Palatino Linotype" w:hAnsi="Palatino Linotype" w:cs="Palatino Linotype"/>
          <w:b/>
          <w:bCs/>
          <w:i/>
          <w:iCs/>
        </w:rPr>
        <w:t>PÚBLICA DEL ESTADO DE MÉXICO Y MUNICIPIOS</w:t>
      </w:r>
    </w:p>
    <w:p w:rsidR="001752A1" w:rsidRPr="006135A3" w:rsidRDefault="001752A1">
      <w:pPr>
        <w:pBdr>
          <w:top w:val="nil"/>
          <w:left w:val="nil"/>
          <w:bottom w:val="nil"/>
          <w:right w:val="nil"/>
          <w:between w:val="nil"/>
        </w:pBdr>
        <w:tabs>
          <w:tab w:val="left" w:pos="142"/>
        </w:tabs>
        <w:ind w:left="1134" w:right="-220"/>
        <w:jc w:val="center"/>
        <w:rPr>
          <w:rFonts w:ascii="Palatino Linotype" w:eastAsia="Palatino Linotype" w:hAnsi="Palatino Linotype" w:cs="Palatino Linotype"/>
          <w:b/>
          <w:bCs/>
          <w:i/>
          <w:iCs/>
        </w:rPr>
      </w:pPr>
    </w:p>
    <w:p w:rsidR="001752A1" w:rsidRPr="006135A3" w:rsidRDefault="00307E12">
      <w:pPr>
        <w:pBdr>
          <w:top w:val="nil"/>
          <w:left w:val="nil"/>
          <w:bottom w:val="nil"/>
          <w:right w:val="nil"/>
          <w:between w:val="nil"/>
        </w:pBdr>
        <w:tabs>
          <w:tab w:val="left" w:pos="142"/>
        </w:tabs>
        <w:ind w:left="1134" w:right="567"/>
        <w:jc w:val="both"/>
        <w:rPr>
          <w:rFonts w:ascii="Palatino Linotype" w:eastAsia="Palatino Linotype" w:hAnsi="Palatino Linotype" w:cs="Palatino Linotype"/>
          <w:i/>
          <w:iCs/>
        </w:rPr>
      </w:pPr>
      <w:r w:rsidRPr="006135A3">
        <w:rPr>
          <w:rFonts w:ascii="Palatino Linotype" w:eastAsia="Palatino Linotype" w:hAnsi="Palatino Linotype" w:cs="Palatino Linotype"/>
          <w:i/>
          <w:iCs/>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1752A1" w:rsidRPr="006135A3" w:rsidRDefault="00307E12">
      <w:pPr>
        <w:pBdr>
          <w:top w:val="nil"/>
          <w:left w:val="nil"/>
          <w:bottom w:val="nil"/>
          <w:right w:val="nil"/>
          <w:between w:val="nil"/>
        </w:pBdr>
        <w:tabs>
          <w:tab w:val="left" w:pos="142"/>
        </w:tabs>
        <w:ind w:left="1134" w:right="-220"/>
        <w:jc w:val="both"/>
        <w:rPr>
          <w:rFonts w:ascii="Palatino Linotype" w:eastAsia="Palatino Linotype" w:hAnsi="Palatino Linotype" w:cs="Palatino Linotype"/>
          <w:i/>
          <w:iCs/>
        </w:rPr>
      </w:pPr>
      <w:r w:rsidRPr="006135A3">
        <w:rPr>
          <w:rFonts w:ascii="Palatino Linotype" w:eastAsia="Palatino Linotype" w:hAnsi="Palatino Linotype" w:cs="Palatino Linotype"/>
          <w:i/>
          <w:iCs/>
        </w:rPr>
        <w:t>…</w:t>
      </w:r>
    </w:p>
    <w:p w:rsidR="001752A1" w:rsidRPr="006135A3" w:rsidRDefault="00307E12">
      <w:pPr>
        <w:pBdr>
          <w:top w:val="nil"/>
          <w:left w:val="nil"/>
          <w:bottom w:val="nil"/>
          <w:right w:val="nil"/>
          <w:between w:val="nil"/>
        </w:pBdr>
        <w:tabs>
          <w:tab w:val="left" w:pos="142"/>
        </w:tabs>
        <w:ind w:left="1134" w:right="567"/>
        <w:jc w:val="both"/>
        <w:rPr>
          <w:rFonts w:ascii="Palatino Linotype" w:eastAsia="Palatino Linotype" w:hAnsi="Palatino Linotype" w:cs="Palatino Linotype"/>
          <w:b/>
          <w:bCs/>
          <w:i/>
          <w:iCs/>
        </w:rPr>
      </w:pPr>
      <w:r w:rsidRPr="006135A3">
        <w:rPr>
          <w:rFonts w:ascii="Palatino Linotype" w:eastAsia="Palatino Linotype" w:hAnsi="Palatino Linotype" w:cs="Palatino Linotype"/>
          <w:b/>
          <w:bCs/>
          <w:i/>
          <w:iCs/>
        </w:rPr>
        <w:t>XII. El perfil de los puestos de los servidores públicos a su servicio en los casos que aplique;</w:t>
      </w:r>
    </w:p>
    <w:p w:rsidR="001752A1" w:rsidRPr="006135A3" w:rsidRDefault="001752A1">
      <w:pPr>
        <w:pBdr>
          <w:top w:val="nil"/>
          <w:left w:val="nil"/>
          <w:bottom w:val="nil"/>
          <w:right w:val="nil"/>
          <w:between w:val="nil"/>
        </w:pBdr>
        <w:tabs>
          <w:tab w:val="left" w:pos="142"/>
        </w:tabs>
        <w:spacing w:line="360" w:lineRule="auto"/>
        <w:ind w:right="-220"/>
        <w:jc w:val="both"/>
        <w:rPr>
          <w:rFonts w:ascii="Palatino Linotype" w:eastAsia="Palatino Linotype" w:hAnsi="Palatino Linotype" w:cs="Palatino Linotype"/>
        </w:rPr>
      </w:pPr>
    </w:p>
    <w:p w:rsidR="001752A1" w:rsidRPr="006135A3" w:rsidRDefault="00307E12">
      <w:pPr>
        <w:numPr>
          <w:ilvl w:val="0"/>
          <w:numId w:val="1"/>
        </w:numPr>
        <w:pBdr>
          <w:top w:val="nil"/>
          <w:left w:val="nil"/>
          <w:bottom w:val="nil"/>
          <w:right w:val="nil"/>
          <w:between w:val="nil"/>
        </w:pBdr>
        <w:tabs>
          <w:tab w:val="left" w:pos="142"/>
        </w:tabs>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rPr>
        <w:t xml:space="preserve">De tal forma que de lo anterior se colige que cada dependencia o institución pública, deberá general un </w:t>
      </w:r>
      <w:r w:rsidRPr="006135A3">
        <w:rPr>
          <w:rFonts w:ascii="Palatino Linotype" w:eastAsia="Palatino Linotype" w:hAnsi="Palatino Linotype" w:cs="Palatino Linotype"/>
          <w:b/>
          <w:bCs/>
        </w:rPr>
        <w:t>catálogo de puestos</w:t>
      </w:r>
      <w:r w:rsidRPr="006135A3">
        <w:rPr>
          <w:rFonts w:ascii="Palatino Linotype" w:eastAsia="Palatino Linotype" w:hAnsi="Palatino Linotype" w:cs="Palatino Linotype"/>
        </w:rPr>
        <w:t>, en el cual se deberá señalar de manera actualizada los requisitos que deben observarse para ocupar un cierto cargo, asimismo, de conformidad con lo que establece la secci</w:t>
      </w:r>
      <w:r w:rsidR="00C43EF8">
        <w:rPr>
          <w:rFonts w:ascii="Palatino Linotype" w:eastAsia="Palatino Linotype" w:hAnsi="Palatino Linotype" w:cs="Palatino Linotype"/>
        </w:rPr>
        <w:t xml:space="preserve">ón III, fracción XII de los </w:t>
      </w:r>
      <w:r w:rsidRPr="006135A3">
        <w:rPr>
          <w:rFonts w:ascii="Palatino Linotype" w:eastAsia="Palatino Linotype" w:hAnsi="Palatino Linotype" w:cs="Palatino Linotype"/>
        </w:rPr>
        <w:t xml:space="preserve">Lineamientos Técnicos para la publicación, homologación y estandarización de la información establecida en el Título Quinto, Capítulos II, III y IV, y el Título Noveno de la Ley de Transparencia y Acceso a la Información Pública del Estado de México y Municipios; adicional de aquella contemplada en el Título Quinto de la Ley General de Transparencia y Acceso a la Información Pública </w:t>
      </w:r>
      <w:r w:rsidRPr="006135A3">
        <w:rPr>
          <w:rFonts w:ascii="Palatino Linotype" w:eastAsia="Palatino Linotype" w:hAnsi="Palatino Linotype" w:cs="Palatino Linotype"/>
        </w:rPr>
        <w:lastRenderedPageBreak/>
        <w:t xml:space="preserve">(consultados el cuatro de febrero de dos mil veintiséis en la liga electrónica </w:t>
      </w:r>
      <w:hyperlink r:id="rId8">
        <w:r w:rsidRPr="006135A3">
          <w:rPr>
            <w:rFonts w:ascii="Palatino Linotype" w:eastAsia="Palatino Linotype" w:hAnsi="Palatino Linotype" w:cs="Palatino Linotype"/>
            <w:color w:val="0563C1"/>
            <w:u w:val="single"/>
          </w:rPr>
          <w:t>https://www.infoem.org.mx/sites/default/files/normatividad/jun143.pdf</w:t>
        </w:r>
      </w:hyperlink>
      <w:r w:rsidRPr="006135A3">
        <w:rPr>
          <w:rFonts w:ascii="Palatino Linotype" w:eastAsia="Palatino Linotype" w:hAnsi="Palatino Linotype" w:cs="Palatino Linotype"/>
        </w:rPr>
        <w:t xml:space="preserve">); las Instituciones públicas establecerán un sistema de profesionalización que permita el ingreso al servicio a los aspirantes más calificados y garantice la estabilidad y movilidad laborales de los servidores públicos. </w:t>
      </w:r>
    </w:p>
    <w:p w:rsidR="001752A1" w:rsidRPr="006135A3" w:rsidRDefault="001752A1">
      <w:pPr>
        <w:tabs>
          <w:tab w:val="left" w:pos="993"/>
        </w:tabs>
        <w:spacing w:line="360" w:lineRule="auto"/>
        <w:ind w:right="-787"/>
        <w:jc w:val="both"/>
        <w:rPr>
          <w:rFonts w:ascii="Palatino Linotype" w:eastAsia="Palatino Linotype" w:hAnsi="Palatino Linotype" w:cs="Palatino Linotype"/>
        </w:rPr>
      </w:pPr>
    </w:p>
    <w:p w:rsidR="001752A1" w:rsidRPr="006135A3" w:rsidRDefault="00307E12">
      <w:pPr>
        <w:numPr>
          <w:ilvl w:val="0"/>
          <w:numId w:val="1"/>
        </w:numPr>
        <w:pBdr>
          <w:top w:val="nil"/>
          <w:left w:val="nil"/>
          <w:bottom w:val="nil"/>
          <w:right w:val="nil"/>
          <w:between w:val="nil"/>
        </w:pBdr>
        <w:tabs>
          <w:tab w:val="left" w:pos="142"/>
        </w:tabs>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rPr>
        <w:t xml:space="preserve">En el mismo orden de ideas, los Lineamientos en cita, establecen que de acuerdo con el Manual de Procedimientos de la Subdirección de Escalafón de la Secretaría de Finanzas del Poder Ejecutivo del Estado de México, </w:t>
      </w:r>
      <w:r w:rsidRPr="006135A3">
        <w:rPr>
          <w:rFonts w:ascii="Palatino Linotype" w:eastAsia="Palatino Linotype" w:hAnsi="Palatino Linotype" w:cs="Palatino Linotype"/>
          <w:b/>
          <w:bCs/>
        </w:rPr>
        <w:t>el “</w:t>
      </w:r>
      <w:r w:rsidRPr="006135A3">
        <w:rPr>
          <w:rFonts w:ascii="Palatino Linotype" w:eastAsia="Palatino Linotype" w:hAnsi="Palatino Linotype" w:cs="Palatino Linotype"/>
          <w:b/>
          <w:bCs/>
          <w:u w:val="single"/>
        </w:rPr>
        <w:t>Perfil de Puesto</w:t>
      </w:r>
      <w:r w:rsidRPr="006135A3">
        <w:rPr>
          <w:rFonts w:ascii="Palatino Linotype" w:eastAsia="Palatino Linotype" w:hAnsi="Palatino Linotype" w:cs="Palatino Linotype"/>
          <w:b/>
          <w:bCs/>
        </w:rPr>
        <w:t>” es la herramienta que contiene las características que la o el ocupante de un puesto debe tener para poder cumplir con las funciones de este, tales como preparación académica, competencias, experiencia, así como las condiciones de trabajo.</w:t>
      </w:r>
      <w:r w:rsidRPr="006135A3">
        <w:rPr>
          <w:rFonts w:ascii="Palatino Linotype" w:eastAsia="Palatino Linotype" w:hAnsi="Palatino Linotype" w:cs="Palatino Linotype"/>
        </w:rPr>
        <w:t xml:space="preserve"> </w:t>
      </w:r>
    </w:p>
    <w:p w:rsidR="001752A1" w:rsidRPr="006135A3" w:rsidRDefault="001752A1">
      <w:pPr>
        <w:pBdr>
          <w:top w:val="nil"/>
          <w:left w:val="nil"/>
          <w:bottom w:val="nil"/>
          <w:right w:val="nil"/>
          <w:between w:val="nil"/>
        </w:pBdr>
        <w:tabs>
          <w:tab w:val="left" w:pos="142"/>
        </w:tabs>
        <w:spacing w:line="360" w:lineRule="auto"/>
        <w:ind w:right="-787"/>
        <w:jc w:val="both"/>
        <w:rPr>
          <w:rFonts w:ascii="Palatino Linotype" w:eastAsia="Palatino Linotype" w:hAnsi="Palatino Linotype" w:cs="Palatino Linotype"/>
        </w:rPr>
      </w:pPr>
    </w:p>
    <w:p w:rsidR="001752A1" w:rsidRPr="006135A3" w:rsidRDefault="00307E12">
      <w:pPr>
        <w:numPr>
          <w:ilvl w:val="0"/>
          <w:numId w:val="1"/>
        </w:numPr>
        <w:pBdr>
          <w:top w:val="nil"/>
          <w:left w:val="nil"/>
          <w:bottom w:val="nil"/>
          <w:right w:val="nil"/>
          <w:between w:val="nil"/>
        </w:pBdr>
        <w:tabs>
          <w:tab w:val="left" w:pos="142"/>
        </w:tabs>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rPr>
        <w:t xml:space="preserve">Asimismo, en el dispositivo legal de referencia, se señala que el catálogo de puestos deberá contener el perfil de cada uno de los existentes, los requisitos necesarios para desempeñarlos y el nivel salarial y escalafonario que les corresponde y deberá observar lo siguiente: </w:t>
      </w:r>
    </w:p>
    <w:p w:rsidR="001752A1" w:rsidRPr="006135A3" w:rsidRDefault="00307E12">
      <w:pPr>
        <w:tabs>
          <w:tab w:val="left" w:pos="993"/>
        </w:tabs>
        <w:spacing w:line="360" w:lineRule="auto"/>
        <w:ind w:right="-787"/>
        <w:jc w:val="center"/>
        <w:rPr>
          <w:rFonts w:ascii="Palatino Linotype" w:eastAsia="Palatino Linotype" w:hAnsi="Palatino Linotype" w:cs="Palatino Linotype"/>
        </w:rPr>
      </w:pPr>
      <w:r w:rsidRPr="006135A3">
        <w:rPr>
          <w:rFonts w:ascii="Palatino Linotype" w:eastAsia="Palatino Linotype" w:hAnsi="Palatino Linotype" w:cs="Palatino Linotype"/>
          <w:noProof/>
          <w:lang w:val="es-MX"/>
        </w:rPr>
        <w:lastRenderedPageBreak/>
        <w:drawing>
          <wp:inline distT="0" distB="0" distL="0" distR="0">
            <wp:extent cx="4760330" cy="3130126"/>
            <wp:effectExtent l="0" t="0" r="0" b="0"/>
            <wp:docPr id="7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760330" cy="3130126"/>
                    </a:xfrm>
                    <a:prstGeom prst="rect">
                      <a:avLst/>
                    </a:prstGeom>
                    <a:ln/>
                  </pic:spPr>
                </pic:pic>
              </a:graphicData>
            </a:graphic>
          </wp:inline>
        </w:drawing>
      </w:r>
    </w:p>
    <w:p w:rsidR="001752A1" w:rsidRPr="006135A3" w:rsidRDefault="00307E12">
      <w:pPr>
        <w:tabs>
          <w:tab w:val="left" w:pos="993"/>
        </w:tabs>
        <w:spacing w:line="360" w:lineRule="auto"/>
        <w:ind w:right="-787"/>
        <w:jc w:val="center"/>
        <w:rPr>
          <w:rFonts w:ascii="Palatino Linotype" w:eastAsia="Palatino Linotype" w:hAnsi="Palatino Linotype" w:cs="Palatino Linotype"/>
        </w:rPr>
      </w:pPr>
      <w:r w:rsidRPr="006135A3">
        <w:rPr>
          <w:rFonts w:ascii="Palatino Linotype" w:eastAsia="Palatino Linotype" w:hAnsi="Palatino Linotype" w:cs="Palatino Linotype"/>
          <w:noProof/>
          <w:lang w:val="es-MX"/>
        </w:rPr>
        <w:drawing>
          <wp:inline distT="0" distB="0" distL="0" distR="0">
            <wp:extent cx="4717326" cy="1343635"/>
            <wp:effectExtent l="0" t="0" r="0" b="0"/>
            <wp:docPr id="7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4717326" cy="1343635"/>
                    </a:xfrm>
                    <a:prstGeom prst="rect">
                      <a:avLst/>
                    </a:prstGeom>
                    <a:ln/>
                  </pic:spPr>
                </pic:pic>
              </a:graphicData>
            </a:graphic>
          </wp:inline>
        </w:drawing>
      </w:r>
    </w:p>
    <w:p w:rsidR="001752A1" w:rsidRPr="006135A3" w:rsidRDefault="001752A1">
      <w:pPr>
        <w:tabs>
          <w:tab w:val="left" w:pos="993"/>
        </w:tabs>
        <w:spacing w:line="360" w:lineRule="auto"/>
        <w:ind w:right="-787"/>
        <w:jc w:val="both"/>
        <w:rPr>
          <w:rFonts w:ascii="Palatino Linotype" w:eastAsia="Palatino Linotype" w:hAnsi="Palatino Linotype" w:cs="Palatino Linotype"/>
        </w:rPr>
      </w:pPr>
    </w:p>
    <w:p w:rsidR="001752A1" w:rsidRPr="006135A3" w:rsidRDefault="00307E12">
      <w:pPr>
        <w:numPr>
          <w:ilvl w:val="0"/>
          <w:numId w:val="1"/>
        </w:numPr>
        <w:pBdr>
          <w:top w:val="nil"/>
          <w:left w:val="nil"/>
          <w:bottom w:val="nil"/>
          <w:right w:val="nil"/>
          <w:between w:val="nil"/>
        </w:pBdr>
        <w:tabs>
          <w:tab w:val="left" w:pos="142"/>
        </w:tabs>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rPr>
        <w:t>En resumen, tal como se ha señalado en párrafos anteriores, el perfil de puestos deberá precisar diversa información que los aspirantes a ocupar un cargo deberán conocer y cumplir para obtener acceso al mismo, esta información a modo de ejemplo, puede estar compuesta por los siguientes campos:</w:t>
      </w:r>
    </w:p>
    <w:p w:rsidR="001752A1" w:rsidRPr="006135A3" w:rsidRDefault="00307E12">
      <w:pPr>
        <w:numPr>
          <w:ilvl w:val="1"/>
          <w:numId w:val="1"/>
        </w:numPr>
        <w:pBdr>
          <w:top w:val="nil"/>
          <w:left w:val="nil"/>
          <w:bottom w:val="nil"/>
          <w:right w:val="nil"/>
          <w:between w:val="nil"/>
        </w:pBdr>
        <w:tabs>
          <w:tab w:val="left" w:pos="142"/>
        </w:tabs>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Puesto</w:t>
      </w:r>
    </w:p>
    <w:p w:rsidR="001752A1" w:rsidRPr="006135A3" w:rsidRDefault="00307E12">
      <w:pPr>
        <w:numPr>
          <w:ilvl w:val="1"/>
          <w:numId w:val="1"/>
        </w:numPr>
        <w:pBdr>
          <w:top w:val="nil"/>
          <w:left w:val="nil"/>
          <w:bottom w:val="nil"/>
          <w:right w:val="nil"/>
          <w:between w:val="nil"/>
        </w:pBdr>
        <w:tabs>
          <w:tab w:val="left" w:pos="142"/>
        </w:tabs>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Perfil (grado de estudios, idiomas, años de experiencia, formación, habilidades, aptitudes, competencias)</w:t>
      </w:r>
    </w:p>
    <w:p w:rsidR="001752A1" w:rsidRPr="006135A3" w:rsidRDefault="00307E12">
      <w:pPr>
        <w:numPr>
          <w:ilvl w:val="1"/>
          <w:numId w:val="1"/>
        </w:numPr>
        <w:pBdr>
          <w:top w:val="nil"/>
          <w:left w:val="nil"/>
          <w:bottom w:val="nil"/>
          <w:right w:val="nil"/>
          <w:between w:val="nil"/>
        </w:pBdr>
        <w:tabs>
          <w:tab w:val="left" w:pos="142"/>
        </w:tabs>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lastRenderedPageBreak/>
        <w:t>Objetivo del puesto</w:t>
      </w:r>
    </w:p>
    <w:p w:rsidR="001752A1" w:rsidRPr="006135A3" w:rsidRDefault="00307E12">
      <w:pPr>
        <w:numPr>
          <w:ilvl w:val="1"/>
          <w:numId w:val="1"/>
        </w:numPr>
        <w:pBdr>
          <w:top w:val="nil"/>
          <w:left w:val="nil"/>
          <w:bottom w:val="nil"/>
          <w:right w:val="nil"/>
          <w:between w:val="nil"/>
        </w:pBdr>
        <w:tabs>
          <w:tab w:val="left" w:pos="142"/>
        </w:tabs>
        <w:spacing w:line="360" w:lineRule="auto"/>
        <w:ind w:right="-220"/>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Funciones del puesto</w:t>
      </w:r>
    </w:p>
    <w:p w:rsidR="001752A1" w:rsidRPr="006135A3" w:rsidRDefault="00307E12">
      <w:pPr>
        <w:numPr>
          <w:ilvl w:val="1"/>
          <w:numId w:val="1"/>
        </w:numPr>
        <w:pBdr>
          <w:top w:val="nil"/>
          <w:left w:val="nil"/>
          <w:bottom w:val="nil"/>
          <w:right w:val="nil"/>
          <w:between w:val="nil"/>
        </w:pBdr>
        <w:tabs>
          <w:tab w:val="left" w:pos="142"/>
        </w:tabs>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Requerimientos del puesto (herramientas, etc</w:t>
      </w:r>
      <w:r w:rsidR="00C43EF8">
        <w:rPr>
          <w:rFonts w:ascii="Palatino Linotype" w:eastAsia="Palatino Linotype" w:hAnsi="Palatino Linotype" w:cs="Palatino Linotype"/>
          <w:color w:val="000000"/>
        </w:rPr>
        <w:t>…</w:t>
      </w:r>
      <w:bookmarkStart w:id="9" w:name="_GoBack"/>
      <w:bookmarkEnd w:id="9"/>
      <w:r w:rsidRPr="006135A3">
        <w:rPr>
          <w:rFonts w:ascii="Palatino Linotype" w:eastAsia="Palatino Linotype" w:hAnsi="Palatino Linotype" w:cs="Palatino Linotype"/>
          <w:color w:val="000000"/>
        </w:rPr>
        <w:t>)</w:t>
      </w:r>
    </w:p>
    <w:p w:rsidR="001752A1" w:rsidRPr="006135A3" w:rsidRDefault="001752A1">
      <w:pPr>
        <w:tabs>
          <w:tab w:val="left" w:pos="993"/>
        </w:tabs>
        <w:spacing w:line="360" w:lineRule="auto"/>
        <w:ind w:right="-787"/>
        <w:jc w:val="both"/>
        <w:rPr>
          <w:rFonts w:ascii="Palatino Linotype" w:eastAsia="Palatino Linotype" w:hAnsi="Palatino Linotype" w:cs="Palatino Linotype"/>
        </w:rPr>
      </w:pPr>
    </w:p>
    <w:p w:rsidR="001752A1" w:rsidRPr="006135A3" w:rsidRDefault="00307E12">
      <w:pPr>
        <w:numPr>
          <w:ilvl w:val="0"/>
          <w:numId w:val="1"/>
        </w:numPr>
        <w:pBdr>
          <w:top w:val="nil"/>
          <w:left w:val="nil"/>
          <w:bottom w:val="nil"/>
          <w:right w:val="nil"/>
          <w:between w:val="nil"/>
        </w:pBdr>
        <w:tabs>
          <w:tab w:val="left" w:pos="142"/>
        </w:tabs>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rPr>
        <w:t>Es decir, un perfil de puestos ya contiene precisada de manera puntual y específica las características que debe tener el perfil profesional para ocupar un puesto determinado y poder cumplir con las funciones que este requiere.</w:t>
      </w:r>
    </w:p>
    <w:p w:rsidR="001752A1" w:rsidRPr="006135A3" w:rsidRDefault="001752A1">
      <w:pPr>
        <w:pBdr>
          <w:top w:val="nil"/>
          <w:left w:val="nil"/>
          <w:bottom w:val="nil"/>
          <w:right w:val="nil"/>
          <w:between w:val="nil"/>
        </w:pBdr>
        <w:tabs>
          <w:tab w:val="left" w:pos="142"/>
        </w:tabs>
        <w:spacing w:line="360" w:lineRule="auto"/>
        <w:ind w:right="-787"/>
        <w:jc w:val="both"/>
        <w:rPr>
          <w:rFonts w:ascii="Palatino Linotype" w:eastAsia="Palatino Linotype" w:hAnsi="Palatino Linotype" w:cs="Palatino Linotype"/>
        </w:rPr>
      </w:pPr>
    </w:p>
    <w:p w:rsidR="001752A1" w:rsidRPr="006135A3" w:rsidRDefault="00307E12">
      <w:pPr>
        <w:numPr>
          <w:ilvl w:val="0"/>
          <w:numId w:val="1"/>
        </w:numPr>
        <w:pBdr>
          <w:top w:val="nil"/>
          <w:left w:val="nil"/>
          <w:bottom w:val="nil"/>
          <w:right w:val="nil"/>
          <w:between w:val="nil"/>
        </w:pBdr>
        <w:tabs>
          <w:tab w:val="left" w:pos="142"/>
        </w:tabs>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rPr>
        <w:t xml:space="preserve">En ese sentido, toda vez que el Particular requirió conocer del Sujeto Obligado los Perfiles de Puestos de los servidores públicos, y éste no proporcionó los documentos que dieran cuenta a la pretensión del solicitante; esta Ponencia </w:t>
      </w:r>
      <w:r w:rsidRPr="006135A3">
        <w:rPr>
          <w:rFonts w:ascii="Palatino Linotype" w:eastAsia="Palatino Linotype" w:hAnsi="Palatino Linotype" w:cs="Palatino Linotype"/>
          <w:b/>
          <w:bCs/>
        </w:rPr>
        <w:t>no puede tener por colmada la solicitud de información.</w:t>
      </w:r>
    </w:p>
    <w:p w:rsidR="001752A1" w:rsidRPr="006135A3" w:rsidRDefault="001752A1">
      <w:pPr>
        <w:spacing w:line="360" w:lineRule="auto"/>
        <w:ind w:right="-787"/>
        <w:jc w:val="both"/>
        <w:rPr>
          <w:rFonts w:ascii="Palatino Linotype" w:eastAsia="Palatino Linotype" w:hAnsi="Palatino Linotype" w:cs="Palatino Linotype"/>
        </w:rPr>
      </w:pPr>
    </w:p>
    <w:p w:rsidR="001752A1" w:rsidRPr="006135A3" w:rsidRDefault="00307E12">
      <w:pPr>
        <w:numPr>
          <w:ilvl w:val="0"/>
          <w:numId w:val="1"/>
        </w:numPr>
        <w:pBdr>
          <w:top w:val="nil"/>
          <w:left w:val="nil"/>
          <w:bottom w:val="nil"/>
          <w:right w:val="nil"/>
          <w:between w:val="nil"/>
        </w:pBdr>
        <w:tabs>
          <w:tab w:val="left" w:pos="142"/>
        </w:tabs>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rPr>
        <w:t xml:space="preserve">Bajo este contexto es viable ordenar al </w:t>
      </w:r>
      <w:r w:rsidRPr="006135A3">
        <w:rPr>
          <w:rFonts w:ascii="Palatino Linotype" w:eastAsia="Palatino Linotype" w:hAnsi="Palatino Linotype" w:cs="Palatino Linotype"/>
          <w:b/>
          <w:bCs/>
        </w:rPr>
        <w:t xml:space="preserve">SUJETO OBLIGADO </w:t>
      </w:r>
      <w:r w:rsidRPr="006135A3">
        <w:rPr>
          <w:rFonts w:ascii="Palatino Linotype" w:eastAsia="Palatino Linotype" w:hAnsi="Palatino Linotype" w:cs="Palatino Linotype"/>
        </w:rPr>
        <w:t>previa búsqueda exhaustiva y razonable en los archivos de sus áreas competentes, la entrega de la documentación en donde conste el perfil de puestos de mandos medios y operativos vigentes al doce de junio de dos mil veinticinco.</w:t>
      </w:r>
    </w:p>
    <w:p w:rsidR="001752A1" w:rsidRPr="006135A3" w:rsidRDefault="001752A1">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1752A1" w:rsidRPr="006135A3" w:rsidRDefault="00307E12">
      <w:pPr>
        <w:numPr>
          <w:ilvl w:val="0"/>
          <w:numId w:val="1"/>
        </w:numPr>
        <w:pBdr>
          <w:top w:val="nil"/>
          <w:left w:val="nil"/>
          <w:bottom w:val="nil"/>
          <w:right w:val="nil"/>
          <w:between w:val="nil"/>
        </w:pBdr>
        <w:tabs>
          <w:tab w:val="left" w:pos="142"/>
        </w:tabs>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color w:val="000000"/>
        </w:rPr>
        <w:t xml:space="preserve">Así las cosas, cabe 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w:t>
      </w:r>
      <w:r w:rsidRPr="006135A3">
        <w:rPr>
          <w:rFonts w:ascii="Palatino Linotype" w:eastAsia="Palatino Linotype" w:hAnsi="Palatino Linotype" w:cs="Palatino Linotype"/>
          <w:color w:val="000000"/>
        </w:rPr>
        <w:lastRenderedPageBreak/>
        <w:t>y a los hablantes de lengua indígena con el objeto de otorgar la protección más amplia del derecho de las personas.</w:t>
      </w:r>
    </w:p>
    <w:p w:rsidR="001752A1" w:rsidRPr="006135A3" w:rsidRDefault="001752A1">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1752A1" w:rsidRPr="006135A3" w:rsidRDefault="00307E12">
      <w:pPr>
        <w:numPr>
          <w:ilvl w:val="0"/>
          <w:numId w:val="1"/>
        </w:numPr>
        <w:pBdr>
          <w:top w:val="nil"/>
          <w:left w:val="nil"/>
          <w:bottom w:val="nil"/>
          <w:right w:val="nil"/>
          <w:between w:val="nil"/>
        </w:pBdr>
        <w:tabs>
          <w:tab w:val="left" w:pos="142"/>
        </w:tabs>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color w:val="000000"/>
        </w:rPr>
        <w:t>En este sentido, para atender las solicitudes de información, los Sujetos Obligados contarán con un área denominada Unidad de Transparencia</w:t>
      </w:r>
      <w:r w:rsidRPr="006135A3">
        <w:rPr>
          <w:rFonts w:ascii="Palatino Linotype" w:eastAsia="Palatino Linotype" w:hAnsi="Palatino Linotype" w:cs="Palatino Linotype"/>
          <w:color w:val="000000"/>
          <w:vertAlign w:val="superscript"/>
        </w:rPr>
        <w:footnoteReference w:id="1"/>
      </w:r>
      <w:r w:rsidRPr="006135A3">
        <w:rPr>
          <w:rFonts w:ascii="Palatino Linotype" w:eastAsia="Palatino Linotype" w:hAnsi="Palatino Linotype" w:cs="Palatino Linotype"/>
          <w:color w:val="000000"/>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sidRPr="006135A3">
        <w:rPr>
          <w:rFonts w:ascii="Palatino Linotype" w:eastAsia="Palatino Linotype" w:hAnsi="Palatino Linotype" w:cs="Palatino Linotype"/>
          <w:b/>
          <w:bCs/>
          <w:color w:val="000000"/>
        </w:rPr>
        <w:t xml:space="preserve"> </w:t>
      </w:r>
      <w:r w:rsidRPr="006135A3">
        <w:rPr>
          <w:rFonts w:ascii="Palatino Linotype" w:eastAsia="Palatino Linotype" w:hAnsi="Palatino Linotype" w:cs="Palatino Linotype"/>
          <w:color w:val="000000"/>
        </w:rPr>
        <w:t>en los términos de la Ley General y la Ley de Transparencia y Acceso a la Información Pública del Estado de México y Municipios</w:t>
      </w:r>
      <w:r w:rsidRPr="006135A3">
        <w:rPr>
          <w:rFonts w:ascii="Palatino Linotype" w:eastAsia="Palatino Linotype" w:hAnsi="Palatino Linotype" w:cs="Palatino Linotype"/>
          <w:color w:val="000000"/>
          <w:vertAlign w:val="superscript"/>
        </w:rPr>
        <w:footnoteReference w:id="2"/>
      </w:r>
      <w:r w:rsidRPr="006135A3">
        <w:rPr>
          <w:rFonts w:ascii="Palatino Linotype" w:eastAsia="Palatino Linotype" w:hAnsi="Palatino Linotype" w:cs="Palatino Linotype"/>
          <w:color w:val="000000"/>
        </w:rPr>
        <w:t>.</w:t>
      </w:r>
    </w:p>
    <w:p w:rsidR="001752A1" w:rsidRPr="006135A3" w:rsidRDefault="001752A1">
      <w:pPr>
        <w:spacing w:line="360" w:lineRule="auto"/>
        <w:ind w:right="-847"/>
        <w:rPr>
          <w:rFonts w:ascii="Palatino Linotype" w:eastAsia="Palatino Linotype" w:hAnsi="Palatino Linotype" w:cs="Palatino Linotype"/>
          <w:color w:val="000000"/>
        </w:rPr>
      </w:pPr>
    </w:p>
    <w:p w:rsidR="001752A1" w:rsidRPr="006135A3" w:rsidRDefault="00307E12">
      <w:pPr>
        <w:numPr>
          <w:ilvl w:val="0"/>
          <w:numId w:val="1"/>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De conformidad con lo dispuesto en la Ley de Transparencia y Acceso a la Información Pública del Estado de México y Municipios, las Unidades de Transparencia tendrán, entre sus atribuciones, las siguientes:</w:t>
      </w:r>
    </w:p>
    <w:p w:rsidR="001752A1" w:rsidRPr="006135A3" w:rsidRDefault="00307E12">
      <w:pPr>
        <w:numPr>
          <w:ilvl w:val="1"/>
          <w:numId w:val="6"/>
        </w:numPr>
        <w:pBdr>
          <w:top w:val="nil"/>
          <w:left w:val="nil"/>
          <w:bottom w:val="nil"/>
          <w:right w:val="nil"/>
          <w:between w:val="nil"/>
        </w:pBdr>
        <w:spacing w:line="360" w:lineRule="auto"/>
        <w:ind w:left="709" w:hanging="142"/>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Recibir, tramitar y dar respuesta a las solicitudes de acceso a la información;</w:t>
      </w:r>
    </w:p>
    <w:p w:rsidR="001752A1" w:rsidRPr="006135A3" w:rsidRDefault="00307E12">
      <w:pPr>
        <w:numPr>
          <w:ilvl w:val="1"/>
          <w:numId w:val="6"/>
        </w:numPr>
        <w:pBdr>
          <w:top w:val="nil"/>
          <w:left w:val="nil"/>
          <w:bottom w:val="nil"/>
          <w:right w:val="nil"/>
          <w:between w:val="nil"/>
        </w:pBdr>
        <w:spacing w:line="360" w:lineRule="auto"/>
        <w:ind w:left="709" w:hanging="142"/>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 xml:space="preserve">Realizar, con efectividad, los trámites internos necesarios para la atención de las solicitudes de acceso a la información; </w:t>
      </w:r>
    </w:p>
    <w:p w:rsidR="001752A1" w:rsidRPr="006135A3" w:rsidRDefault="00307E12">
      <w:pPr>
        <w:numPr>
          <w:ilvl w:val="1"/>
          <w:numId w:val="6"/>
        </w:numPr>
        <w:pBdr>
          <w:top w:val="nil"/>
          <w:left w:val="nil"/>
          <w:bottom w:val="nil"/>
          <w:right w:val="nil"/>
          <w:between w:val="nil"/>
        </w:pBdr>
        <w:spacing w:line="360" w:lineRule="auto"/>
        <w:ind w:left="709" w:hanging="142"/>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 xml:space="preserve">Entregar, en su caso, a los particulares la información solicitada; y </w:t>
      </w:r>
    </w:p>
    <w:p w:rsidR="001752A1" w:rsidRPr="006135A3" w:rsidRDefault="00307E12">
      <w:pPr>
        <w:numPr>
          <w:ilvl w:val="1"/>
          <w:numId w:val="6"/>
        </w:numPr>
        <w:pBdr>
          <w:top w:val="nil"/>
          <w:left w:val="nil"/>
          <w:bottom w:val="nil"/>
          <w:right w:val="nil"/>
          <w:between w:val="nil"/>
        </w:pBdr>
        <w:spacing w:after="240" w:line="360" w:lineRule="auto"/>
        <w:ind w:left="709" w:hanging="142"/>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Efectuar las notificaciones a los solicitantes.</w:t>
      </w:r>
    </w:p>
    <w:p w:rsidR="001752A1" w:rsidRPr="006135A3" w:rsidRDefault="00307E12">
      <w:pPr>
        <w:numPr>
          <w:ilvl w:val="0"/>
          <w:numId w:val="1"/>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color w:val="000000"/>
        </w:rPr>
        <w:lastRenderedPageBreak/>
        <w:t xml:space="preserve">Otros sujetos del proceso de atención a las solicitudes de información son los servidores públicos habilitados, quienes serán designados por el titular del </w:t>
      </w:r>
      <w:r w:rsidRPr="006135A3">
        <w:rPr>
          <w:rFonts w:ascii="Palatino Linotype" w:eastAsia="Palatino Linotype" w:hAnsi="Palatino Linotype" w:cs="Palatino Linotype"/>
          <w:b/>
          <w:bCs/>
          <w:color w:val="000000"/>
        </w:rPr>
        <w:t xml:space="preserve">SUJETO OBLIGADO </w:t>
      </w:r>
      <w:r w:rsidRPr="006135A3">
        <w:rPr>
          <w:rFonts w:ascii="Palatino Linotype" w:eastAsia="Palatino Linotype" w:hAnsi="Palatino Linotype" w:cs="Palatino Linotype"/>
          <w:color w:val="000000"/>
        </w:rPr>
        <w:t>a propuesta del responsable de la Unidad de Transparencia</w:t>
      </w:r>
      <w:r w:rsidRPr="006135A3">
        <w:rPr>
          <w:rFonts w:ascii="Palatino Linotype" w:eastAsia="Palatino Linotype" w:hAnsi="Palatino Linotype" w:cs="Palatino Linotype"/>
          <w:color w:val="000000"/>
          <w:vertAlign w:val="superscript"/>
        </w:rPr>
        <w:footnoteReference w:id="3"/>
      </w:r>
      <w:r w:rsidRPr="006135A3">
        <w:rPr>
          <w:rFonts w:ascii="Palatino Linotype" w:eastAsia="Palatino Linotype" w:hAnsi="Palatino Linotype" w:cs="Palatino Linotype"/>
          <w:color w:val="000000"/>
        </w:rPr>
        <w:t xml:space="preserve"> y tendrán, entre sus atribuciones, las siguientes</w:t>
      </w:r>
      <w:r w:rsidRPr="006135A3">
        <w:rPr>
          <w:rFonts w:ascii="Palatino Linotype" w:eastAsia="Palatino Linotype" w:hAnsi="Palatino Linotype" w:cs="Palatino Linotype"/>
          <w:color w:val="000000"/>
          <w:vertAlign w:val="superscript"/>
        </w:rPr>
        <w:footnoteReference w:id="4"/>
      </w:r>
      <w:r w:rsidRPr="006135A3">
        <w:rPr>
          <w:rFonts w:ascii="Palatino Linotype" w:eastAsia="Palatino Linotype" w:hAnsi="Palatino Linotype" w:cs="Palatino Linotype"/>
          <w:color w:val="000000"/>
        </w:rPr>
        <w:t>:</w:t>
      </w:r>
    </w:p>
    <w:p w:rsidR="001752A1" w:rsidRPr="006135A3" w:rsidRDefault="00307E12">
      <w:pPr>
        <w:numPr>
          <w:ilvl w:val="1"/>
          <w:numId w:val="7"/>
        </w:numPr>
        <w:pBdr>
          <w:top w:val="nil"/>
          <w:left w:val="nil"/>
          <w:bottom w:val="nil"/>
          <w:right w:val="nil"/>
          <w:between w:val="nil"/>
        </w:pBdr>
        <w:spacing w:before="240" w:line="360" w:lineRule="auto"/>
        <w:ind w:left="709" w:right="-280" w:hanging="142"/>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Localizar la información que le solicite la Unidad de Transparencia; y</w:t>
      </w:r>
    </w:p>
    <w:p w:rsidR="001752A1" w:rsidRPr="006135A3" w:rsidRDefault="00307E12">
      <w:pPr>
        <w:numPr>
          <w:ilvl w:val="1"/>
          <w:numId w:val="7"/>
        </w:numPr>
        <w:pBdr>
          <w:top w:val="nil"/>
          <w:left w:val="nil"/>
          <w:bottom w:val="nil"/>
          <w:right w:val="nil"/>
          <w:between w:val="nil"/>
        </w:pBdr>
        <w:spacing w:after="240" w:line="360" w:lineRule="auto"/>
        <w:ind w:left="709" w:hanging="142"/>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Proporcionar la información que obre en los archivos y que le sea solicitada por la Unidad de Transparencia.</w:t>
      </w:r>
    </w:p>
    <w:p w:rsidR="001752A1" w:rsidRPr="006135A3" w:rsidRDefault="001752A1">
      <w:pPr>
        <w:tabs>
          <w:tab w:val="left" w:pos="426"/>
          <w:tab w:val="left" w:pos="567"/>
        </w:tabs>
        <w:spacing w:line="360" w:lineRule="auto"/>
        <w:ind w:right="-847"/>
        <w:jc w:val="both"/>
        <w:rPr>
          <w:rFonts w:ascii="Palatino Linotype" w:eastAsia="Palatino Linotype" w:hAnsi="Palatino Linotype" w:cs="Palatino Linotype"/>
          <w:color w:val="000000"/>
        </w:rPr>
      </w:pPr>
    </w:p>
    <w:p w:rsidR="001752A1" w:rsidRPr="006135A3" w:rsidRDefault="00307E12">
      <w:pPr>
        <w:numPr>
          <w:ilvl w:val="0"/>
          <w:numId w:val="1"/>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color w:val="000000"/>
        </w:rPr>
        <w:t xml:space="preserve">De tal manera que cada una de las áreas administrativas del </w:t>
      </w:r>
      <w:r w:rsidRPr="006135A3">
        <w:rPr>
          <w:rFonts w:ascii="Palatino Linotype" w:eastAsia="Palatino Linotype" w:hAnsi="Palatino Linotype" w:cs="Palatino Linotype"/>
          <w:b/>
          <w:bCs/>
          <w:color w:val="000000"/>
        </w:rPr>
        <w:t>SUJETO OBLIGADO</w:t>
      </w:r>
      <w:r w:rsidRPr="006135A3">
        <w:rPr>
          <w:rFonts w:ascii="Palatino Linotype" w:eastAsia="Palatino Linotype" w:hAnsi="Palatino Linotype" w:cs="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rsidR="001752A1" w:rsidRPr="006135A3" w:rsidRDefault="001752A1">
      <w:pPr>
        <w:spacing w:line="360" w:lineRule="auto"/>
        <w:ind w:right="-847"/>
        <w:rPr>
          <w:rFonts w:ascii="Palatino Linotype" w:eastAsia="Palatino Linotype" w:hAnsi="Palatino Linotype" w:cs="Palatino Linotype"/>
          <w:color w:val="000000"/>
        </w:rPr>
      </w:pPr>
    </w:p>
    <w:p w:rsidR="001752A1" w:rsidRPr="006135A3" w:rsidRDefault="00307E12">
      <w:pPr>
        <w:numPr>
          <w:ilvl w:val="0"/>
          <w:numId w:val="1"/>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Aunado a lo anterior, la Ley de Transparencia y Acceso a la Información Pública del Estado de México y Municipios, en su artículo 53, establece las funciones correspondientes a esta Unidad; mismas que se inserta a continuación:</w:t>
      </w:r>
    </w:p>
    <w:p w:rsidR="001752A1" w:rsidRPr="006135A3" w:rsidRDefault="00307E12">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b/>
          <w:bCs/>
          <w:i/>
          <w:iCs/>
          <w:color w:val="000000"/>
        </w:rPr>
        <w:t>“Artículo 53</w:t>
      </w:r>
      <w:r w:rsidRPr="006135A3">
        <w:rPr>
          <w:rFonts w:ascii="Palatino Linotype" w:eastAsia="Palatino Linotype" w:hAnsi="Palatino Linotype" w:cs="Palatino Linotype"/>
          <w:i/>
          <w:iCs/>
          <w:color w:val="000000"/>
        </w:rPr>
        <w:t xml:space="preserve">. Las Unidades de Transparencia tendrán las siguientes funciones: </w:t>
      </w:r>
    </w:p>
    <w:p w:rsidR="001752A1" w:rsidRPr="006135A3" w:rsidRDefault="001752A1">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p>
    <w:p w:rsidR="001752A1" w:rsidRPr="006135A3" w:rsidRDefault="00307E12">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 xml:space="preserve">I. Recabar, difundir y actualizar la información relativa a las obligaciones de transparencia comunes y específicas a la que se refiere la Ley General, esta Ley, la que </w:t>
      </w:r>
      <w:r w:rsidRPr="006135A3">
        <w:rPr>
          <w:rFonts w:ascii="Palatino Linotype" w:eastAsia="Palatino Linotype" w:hAnsi="Palatino Linotype" w:cs="Palatino Linotype"/>
          <w:i/>
          <w:iCs/>
          <w:color w:val="000000"/>
        </w:rPr>
        <w:lastRenderedPageBreak/>
        <w:t xml:space="preserve">determine el Instituto y las demás disposiciones de la materia, así como propiciar que las áreas la actualicen periódicamente conforme a la normatividad aplicable; </w:t>
      </w:r>
    </w:p>
    <w:p w:rsidR="001752A1" w:rsidRPr="006135A3" w:rsidRDefault="00307E12">
      <w:pPr>
        <w:pBdr>
          <w:top w:val="nil"/>
          <w:left w:val="nil"/>
          <w:bottom w:val="nil"/>
          <w:right w:val="nil"/>
          <w:between w:val="nil"/>
        </w:pBdr>
        <w:tabs>
          <w:tab w:val="left" w:pos="426"/>
        </w:tabs>
        <w:ind w:left="567" w:right="567"/>
        <w:jc w:val="both"/>
        <w:rPr>
          <w:rFonts w:ascii="Palatino Linotype" w:eastAsia="Palatino Linotype" w:hAnsi="Palatino Linotype" w:cs="Palatino Linotype"/>
          <w:b/>
          <w:bCs/>
          <w:i/>
          <w:iCs/>
          <w:color w:val="000000"/>
        </w:rPr>
      </w:pPr>
      <w:r w:rsidRPr="006135A3">
        <w:rPr>
          <w:rFonts w:ascii="Palatino Linotype" w:eastAsia="Palatino Linotype" w:hAnsi="Palatino Linotype" w:cs="Palatino Linotype"/>
          <w:b/>
          <w:bCs/>
          <w:i/>
          <w:iCs/>
          <w:color w:val="000000"/>
        </w:rPr>
        <w:t xml:space="preserve">II. Recibir, tramitar y dar respuesta a las solicitudes de acceso a la información; </w:t>
      </w:r>
    </w:p>
    <w:p w:rsidR="001752A1" w:rsidRPr="006135A3" w:rsidRDefault="00307E12">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 xml:space="preserve">III. Auxiliar a los particulares en la elaboración de solicitudes de acceso a la información y, en su caso, orientarlos sobre los sujetos obligados competentes conforme a la normatividad aplicable; </w:t>
      </w:r>
    </w:p>
    <w:p w:rsidR="001752A1" w:rsidRPr="006135A3" w:rsidRDefault="00307E12">
      <w:pPr>
        <w:pBdr>
          <w:top w:val="nil"/>
          <w:left w:val="nil"/>
          <w:bottom w:val="nil"/>
          <w:right w:val="nil"/>
          <w:between w:val="nil"/>
        </w:pBdr>
        <w:tabs>
          <w:tab w:val="left" w:pos="426"/>
        </w:tabs>
        <w:ind w:left="567" w:right="567"/>
        <w:jc w:val="both"/>
        <w:rPr>
          <w:rFonts w:ascii="Palatino Linotype" w:eastAsia="Palatino Linotype" w:hAnsi="Palatino Linotype" w:cs="Palatino Linotype"/>
          <w:b/>
          <w:bCs/>
          <w:i/>
          <w:iCs/>
          <w:color w:val="000000"/>
        </w:rPr>
      </w:pPr>
      <w:r w:rsidRPr="006135A3">
        <w:rPr>
          <w:rFonts w:ascii="Palatino Linotype" w:eastAsia="Palatino Linotype" w:hAnsi="Palatino Linotype" w:cs="Palatino Linotype"/>
          <w:b/>
          <w:bCs/>
          <w:i/>
          <w:iCs/>
          <w:color w:val="000000"/>
        </w:rPr>
        <w:t xml:space="preserve">IV. Realizar, con efectividad, los trámites internos necesarios para la atención de las solicitudes de acceso a la información; </w:t>
      </w:r>
    </w:p>
    <w:p w:rsidR="001752A1" w:rsidRPr="006135A3" w:rsidRDefault="00307E12">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 xml:space="preserve">V. Entregar, en su caso, a los particulares la información solicitada; </w:t>
      </w:r>
    </w:p>
    <w:p w:rsidR="001752A1" w:rsidRPr="006135A3" w:rsidRDefault="00307E12">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 xml:space="preserve">VI. Efectuar las notificaciones a los solicitantes; </w:t>
      </w:r>
    </w:p>
    <w:p w:rsidR="001752A1" w:rsidRPr="006135A3" w:rsidRDefault="00307E12">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 xml:space="preserve">VII. Proponer al Comité de Transparencia, los procedimientos internos que aseguren la mayor eficiencia en la gestión de las solicitudes de acceso a la información, conforme a la normatividad aplicable; </w:t>
      </w:r>
    </w:p>
    <w:p w:rsidR="001752A1" w:rsidRPr="006135A3" w:rsidRDefault="00307E12">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 xml:space="preserve">VIII. Proponer a quien preside el Comité de Transparencia, personal habilitado que sea necesario para recibir y dar trámite a las solicitudes de acceso a la información; </w:t>
      </w:r>
    </w:p>
    <w:p w:rsidR="001752A1" w:rsidRPr="006135A3" w:rsidRDefault="00307E12">
      <w:pPr>
        <w:pBdr>
          <w:top w:val="nil"/>
          <w:left w:val="nil"/>
          <w:bottom w:val="nil"/>
          <w:right w:val="nil"/>
          <w:between w:val="nil"/>
        </w:pBdr>
        <w:tabs>
          <w:tab w:val="left" w:pos="426"/>
        </w:tabs>
        <w:ind w:left="567" w:right="567"/>
        <w:jc w:val="both"/>
        <w:rPr>
          <w:rFonts w:ascii="Palatino Linotype" w:eastAsia="Palatino Linotype" w:hAnsi="Palatino Linotype" w:cs="Palatino Linotype"/>
          <w:b/>
          <w:bCs/>
          <w:i/>
          <w:iCs/>
          <w:color w:val="000000"/>
        </w:rPr>
      </w:pPr>
      <w:r w:rsidRPr="006135A3">
        <w:rPr>
          <w:rFonts w:ascii="Palatino Linotype" w:eastAsia="Palatino Linotype" w:hAnsi="Palatino Linotype" w:cs="Palatino Linotype"/>
          <w:b/>
          <w:bCs/>
          <w:i/>
          <w:iCs/>
          <w:color w:val="000000"/>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rsidR="001752A1" w:rsidRPr="006135A3" w:rsidRDefault="00307E12">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 xml:space="preserve">X. Presentar ante el Comité, el proyecto de clasificación de información; </w:t>
      </w:r>
    </w:p>
    <w:p w:rsidR="001752A1" w:rsidRPr="006135A3" w:rsidRDefault="00307E12">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 xml:space="preserve">XI. Promover e implementar políticas de transparencia proactiva procurando su accesibilidad; </w:t>
      </w:r>
    </w:p>
    <w:p w:rsidR="001752A1" w:rsidRPr="006135A3" w:rsidRDefault="00307E12">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 xml:space="preserve">XII. Fomentar la transparencia y accesibilidad al interior del sujeto obligado; </w:t>
      </w:r>
    </w:p>
    <w:p w:rsidR="001752A1" w:rsidRPr="006135A3" w:rsidRDefault="00307E12">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XIII. Hacer del conocimiento de la instancia competente la probable responsabilidad por el incumplimiento de las obligaciones previstas en la presente Ley; y</w:t>
      </w:r>
    </w:p>
    <w:p w:rsidR="001752A1" w:rsidRPr="006135A3" w:rsidRDefault="00307E12">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XIV. Las demás que resulten necesarias para facilitar el acceso a la información y aquellas que se desprenden de la presente Ley y demás disposiciones jurídicas aplicables. (…)</w:t>
      </w:r>
    </w:p>
    <w:p w:rsidR="001752A1" w:rsidRPr="006135A3" w:rsidRDefault="00307E12">
      <w:pPr>
        <w:pBdr>
          <w:top w:val="nil"/>
          <w:left w:val="nil"/>
          <w:bottom w:val="nil"/>
          <w:right w:val="nil"/>
          <w:between w:val="nil"/>
        </w:pBdr>
        <w:tabs>
          <w:tab w:val="left" w:pos="426"/>
        </w:tabs>
        <w:spacing w:after="240"/>
        <w:ind w:left="567" w:right="567"/>
        <w:jc w:val="both"/>
        <w:rPr>
          <w:rFonts w:ascii="Palatino Linotype" w:eastAsia="Palatino Linotype" w:hAnsi="Palatino Linotype" w:cs="Palatino Linotype"/>
          <w:i/>
          <w:iCs/>
          <w:color w:val="000000"/>
        </w:rPr>
      </w:pPr>
      <w:r w:rsidRPr="006135A3">
        <w:rPr>
          <w:rFonts w:ascii="Palatino Linotype" w:eastAsia="Palatino Linotype" w:hAnsi="Palatino Linotype" w:cs="Palatino Linotype"/>
          <w:i/>
          <w:iCs/>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rsidR="001752A1" w:rsidRPr="006135A3" w:rsidRDefault="00307E12">
      <w:pPr>
        <w:numPr>
          <w:ilvl w:val="0"/>
          <w:numId w:val="1"/>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color w:val="000000"/>
        </w:rPr>
        <w:lastRenderedPageBreak/>
        <w:t>De lo expuesto y con relación a lo solicitado, se tiene que, la Unidad de Transparencia es la encargada de recibir, tramitar y dar respuesta a las solicitudes de acceso a la información.</w:t>
      </w:r>
    </w:p>
    <w:p w:rsidR="001752A1" w:rsidRPr="006135A3" w:rsidRDefault="001752A1">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rsidR="001752A1" w:rsidRPr="006135A3" w:rsidRDefault="00307E12">
      <w:pPr>
        <w:numPr>
          <w:ilvl w:val="0"/>
          <w:numId w:val="1"/>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rPr>
        <w:t>Al respecto es de suma importancia precisar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rsidR="001752A1" w:rsidRPr="006135A3" w:rsidRDefault="00307E12">
      <w:pPr>
        <w:spacing w:before="240" w:after="240"/>
        <w:ind w:left="567" w:right="539"/>
        <w:jc w:val="both"/>
        <w:rPr>
          <w:rFonts w:ascii="Palatino Linotype" w:eastAsia="Palatino Linotype" w:hAnsi="Palatino Linotype" w:cs="Palatino Linotype"/>
          <w:i/>
          <w:iCs/>
        </w:rPr>
      </w:pPr>
      <w:r w:rsidRPr="006135A3">
        <w:rPr>
          <w:rFonts w:ascii="Palatino Linotype" w:eastAsia="Palatino Linotype" w:hAnsi="Palatino Linotype" w:cs="Palatino Linotype"/>
          <w:i/>
          <w:iCs/>
        </w:rPr>
        <w:t>“</w:t>
      </w:r>
      <w:r w:rsidRPr="006135A3">
        <w:rPr>
          <w:rFonts w:ascii="Palatino Linotype" w:eastAsia="Palatino Linotype" w:hAnsi="Palatino Linotype" w:cs="Palatino Linotype"/>
          <w:b/>
          <w:bCs/>
          <w:i/>
          <w:iCs/>
        </w:rPr>
        <w:t>Artículo 4</w:t>
      </w:r>
      <w:r w:rsidRPr="006135A3">
        <w:rPr>
          <w:rFonts w:ascii="Palatino Linotype" w:eastAsia="Palatino Linotype" w:hAnsi="Palatino Linotype" w:cs="Palatino Linotype"/>
          <w:i/>
          <w:iCs/>
        </w:rPr>
        <w:t xml:space="preserve">. El derecho humano de acceso a la información pública es la prerrogativa de las personas para buscar, difundir, investigar, recabar, recibir y solicitar información pública, sin necesidad de acreditar personalidad ni interés jurídico. </w:t>
      </w:r>
    </w:p>
    <w:p w:rsidR="001752A1" w:rsidRPr="006135A3" w:rsidRDefault="00307E12">
      <w:pPr>
        <w:spacing w:before="240" w:after="240"/>
        <w:ind w:left="708" w:right="539" w:hanging="141"/>
        <w:jc w:val="both"/>
        <w:rPr>
          <w:rFonts w:ascii="Palatino Linotype" w:eastAsia="Palatino Linotype" w:hAnsi="Palatino Linotype" w:cs="Palatino Linotype"/>
          <w:b/>
          <w:bCs/>
          <w:i/>
          <w:iCs/>
        </w:rPr>
      </w:pPr>
      <w:r w:rsidRPr="006135A3">
        <w:rPr>
          <w:rFonts w:ascii="Palatino Linotype" w:eastAsia="Palatino Linotype" w:hAnsi="Palatino Linotype" w:cs="Palatino Linotype"/>
          <w:b/>
          <w:bCs/>
          <w:i/>
          <w:iC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vigente a la fecha de la solicitud,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rsidR="001752A1" w:rsidRDefault="00307E12">
      <w:pPr>
        <w:spacing w:before="240" w:after="240"/>
        <w:ind w:left="567" w:right="539"/>
        <w:jc w:val="both"/>
        <w:rPr>
          <w:rFonts w:ascii="Palatino Linotype" w:eastAsia="Palatino Linotype" w:hAnsi="Palatino Linotype" w:cs="Palatino Linotype"/>
          <w:i/>
          <w:iCs/>
        </w:rPr>
      </w:pPr>
      <w:r w:rsidRPr="006135A3">
        <w:rPr>
          <w:rFonts w:ascii="Palatino Linotype" w:eastAsia="Palatino Linotype" w:hAnsi="Palatino Linotype" w:cs="Palatino Linotype"/>
          <w:i/>
          <w:iCs/>
        </w:rPr>
        <w:lastRenderedPageBreak/>
        <w:t>Los sujetos obligados deben poner en práctica, políticas y programas de acceso a la información que se apeguen a criterios de publicidad, veracidad, oportunidad, precisión y suficiencia en beneficio de los solicitantes.”(Sic)</w:t>
      </w:r>
    </w:p>
    <w:p w:rsidR="007764ED" w:rsidRPr="006135A3" w:rsidRDefault="007764ED">
      <w:pPr>
        <w:spacing w:before="240" w:after="240"/>
        <w:ind w:left="567" w:right="539"/>
        <w:jc w:val="both"/>
        <w:rPr>
          <w:rFonts w:ascii="Palatino Linotype" w:eastAsia="Palatino Linotype" w:hAnsi="Palatino Linotype" w:cs="Palatino Linotype"/>
          <w:i/>
          <w:iCs/>
        </w:rPr>
      </w:pPr>
    </w:p>
    <w:p w:rsidR="001752A1" w:rsidRPr="006135A3" w:rsidRDefault="00307E12">
      <w:pPr>
        <w:numPr>
          <w:ilvl w:val="0"/>
          <w:numId w:val="1"/>
        </w:numPr>
        <w:pBdr>
          <w:top w:val="nil"/>
          <w:left w:val="nil"/>
          <w:bottom w:val="nil"/>
          <w:right w:val="nil"/>
          <w:between w:val="nil"/>
        </w:pBdr>
        <w:spacing w:before="240" w:after="240"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De lo precedente, se desprende que los Sujetos Obligados tiene la obligación o deber de atender las solicitudes de acceso a la información pública que se les hagan de su conocimiento y proporcionar la información pública que obren en su poder como así lo establece el artículo 12 de la Ley de Transparencia y Acceso a la Información Pública del Estado de México y Municipios, el cual a la letra dice:</w:t>
      </w:r>
    </w:p>
    <w:p w:rsidR="001752A1" w:rsidRPr="006135A3" w:rsidRDefault="00307E12">
      <w:pPr>
        <w:spacing w:before="240" w:after="240"/>
        <w:ind w:left="567" w:right="539"/>
        <w:jc w:val="both"/>
        <w:rPr>
          <w:rFonts w:ascii="Palatino Linotype" w:eastAsia="Palatino Linotype" w:hAnsi="Palatino Linotype" w:cs="Palatino Linotype"/>
          <w:i/>
          <w:iCs/>
        </w:rPr>
      </w:pPr>
      <w:r w:rsidRPr="006135A3">
        <w:rPr>
          <w:rFonts w:ascii="Palatino Linotype" w:eastAsia="Palatino Linotype" w:hAnsi="Palatino Linotype" w:cs="Palatino Linotype"/>
          <w:i/>
          <w:iCs/>
        </w:rPr>
        <w:t>“</w:t>
      </w:r>
      <w:r w:rsidRPr="006135A3">
        <w:rPr>
          <w:rFonts w:ascii="Palatino Linotype" w:eastAsia="Palatino Linotype" w:hAnsi="Palatino Linotype" w:cs="Palatino Linotype"/>
          <w:b/>
          <w:bCs/>
          <w:i/>
          <w:iCs/>
        </w:rPr>
        <w:t>Artículo 12</w:t>
      </w:r>
      <w:r w:rsidRPr="006135A3">
        <w:rPr>
          <w:rFonts w:ascii="Palatino Linotype" w:eastAsia="Palatino Linotype" w:hAnsi="Palatino Linotype" w:cs="Palatino Linotype"/>
          <w:i/>
          <w:iCs/>
        </w:rPr>
        <w:t xml:space="preserve">. Quienes generen, recopilen, administren, manejen, procesen, archiven o conserven información pública serán responsables de la misma en los términos de las disposiciones jurídicas aplicables. </w:t>
      </w:r>
    </w:p>
    <w:p w:rsidR="001752A1" w:rsidRPr="006135A3" w:rsidRDefault="00307E12">
      <w:pPr>
        <w:spacing w:before="240" w:after="240"/>
        <w:ind w:left="567" w:right="539"/>
        <w:jc w:val="both"/>
        <w:rPr>
          <w:rFonts w:ascii="Palatino Linotype" w:eastAsia="Palatino Linotype" w:hAnsi="Palatino Linotype" w:cs="Palatino Linotype"/>
          <w:i/>
          <w:iCs/>
        </w:rPr>
      </w:pPr>
      <w:r w:rsidRPr="006135A3">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(Sic)</w:t>
      </w:r>
    </w:p>
    <w:p w:rsidR="001752A1" w:rsidRDefault="00307E12">
      <w:pPr>
        <w:numPr>
          <w:ilvl w:val="0"/>
          <w:numId w:val="1"/>
        </w:numPr>
        <w:pBdr>
          <w:top w:val="nil"/>
          <w:left w:val="nil"/>
          <w:bottom w:val="nil"/>
          <w:right w:val="nil"/>
          <w:between w:val="nil"/>
        </w:pBdr>
        <w:spacing w:before="240" w:after="240"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Es decir, que el derecho de acceso a la información pública se satisface en aquellos casos en que se entregue documento en que conste la información requerida, toda vez que, los Sujetos Obligados</w:t>
      </w:r>
      <w:r w:rsidRPr="006135A3">
        <w:rPr>
          <w:rFonts w:ascii="Palatino Linotype" w:eastAsia="Palatino Linotype" w:hAnsi="Palatino Linotype" w:cs="Palatino Linotype"/>
          <w:b/>
          <w:bCs/>
          <w:color w:val="000000"/>
        </w:rPr>
        <w:t xml:space="preserve"> </w:t>
      </w:r>
      <w:r w:rsidRPr="006135A3">
        <w:rPr>
          <w:rFonts w:ascii="Palatino Linotype" w:eastAsia="Palatino Linotype" w:hAnsi="Palatino Linotype" w:cs="Palatino Linotype"/>
          <w:color w:val="000000"/>
        </w:rPr>
        <w:t xml:space="preserve">no tienen el deber de generar, poseer o administrar la información pública con el grado de detalle solicitado; esto es, que no tienen el deber de generar un documento </w:t>
      </w:r>
      <w:r w:rsidRPr="006135A3">
        <w:rPr>
          <w:rFonts w:ascii="Palatino Linotype" w:eastAsia="Palatino Linotype" w:hAnsi="Palatino Linotype" w:cs="Palatino Linotype"/>
          <w:i/>
          <w:iCs/>
          <w:color w:val="000000"/>
        </w:rPr>
        <w:t>ad hoc</w:t>
      </w:r>
      <w:r w:rsidRPr="006135A3">
        <w:rPr>
          <w:rFonts w:ascii="Palatino Linotype" w:eastAsia="Palatino Linotype" w:hAnsi="Palatino Linotype" w:cs="Palatino Linotype"/>
          <w:color w:val="000000"/>
        </w:rPr>
        <w:t>, para satisfacer el derecho de acceso a la información pública, como así lo establece</w:t>
      </w:r>
      <w:r w:rsidRPr="006135A3">
        <w:rPr>
          <w:rFonts w:ascii="Palatino Linotype" w:eastAsia="Palatino Linotype" w:hAnsi="Palatino Linotype" w:cs="Palatino Linotype"/>
          <w:strike/>
          <w:color w:val="FF0000"/>
        </w:rPr>
        <w:t xml:space="preserve"> </w:t>
      </w:r>
      <w:r w:rsidRPr="006135A3">
        <w:rPr>
          <w:rFonts w:ascii="Palatino Linotype" w:eastAsia="Palatino Linotype" w:hAnsi="Palatino Linotype" w:cs="Palatino Linotype"/>
          <w:color w:val="000000"/>
        </w:rPr>
        <w:t>el criterio 03/17 emitido por el Instituto Nacional de Transparencia, Acceso a la Información Pública y Protección de Datos Personales, los cuales señalan lo siguiente:</w:t>
      </w:r>
    </w:p>
    <w:p w:rsidR="007764ED" w:rsidRPr="006135A3" w:rsidRDefault="007764ED" w:rsidP="007764ED">
      <w:pPr>
        <w:pBdr>
          <w:top w:val="nil"/>
          <w:left w:val="nil"/>
          <w:bottom w:val="nil"/>
          <w:right w:val="nil"/>
          <w:between w:val="nil"/>
        </w:pBdr>
        <w:spacing w:before="240" w:after="240" w:line="360" w:lineRule="auto"/>
        <w:jc w:val="both"/>
        <w:rPr>
          <w:rFonts w:ascii="Palatino Linotype" w:eastAsia="Palatino Linotype" w:hAnsi="Palatino Linotype" w:cs="Palatino Linotype"/>
          <w:color w:val="000000"/>
        </w:rPr>
      </w:pPr>
    </w:p>
    <w:p w:rsidR="001752A1" w:rsidRPr="006135A3" w:rsidRDefault="00307E12">
      <w:pPr>
        <w:spacing w:before="240" w:after="240"/>
        <w:ind w:left="567" w:right="539"/>
        <w:jc w:val="both"/>
        <w:rPr>
          <w:rFonts w:ascii="Palatino Linotype" w:eastAsia="Palatino Linotype" w:hAnsi="Palatino Linotype" w:cs="Palatino Linotype"/>
          <w:b/>
          <w:bCs/>
          <w:i/>
          <w:iCs/>
        </w:rPr>
      </w:pPr>
      <w:r w:rsidRPr="006135A3">
        <w:rPr>
          <w:rFonts w:ascii="Palatino Linotype" w:eastAsia="Palatino Linotype" w:hAnsi="Palatino Linotype" w:cs="Palatino Linotype"/>
          <w:b/>
          <w:bCs/>
          <w:i/>
          <w:iCs/>
        </w:rPr>
        <w:lastRenderedPageBreak/>
        <w:t>03/17</w:t>
      </w:r>
    </w:p>
    <w:p w:rsidR="001752A1" w:rsidRPr="006135A3" w:rsidRDefault="00307E12">
      <w:pPr>
        <w:spacing w:before="240" w:after="240"/>
        <w:ind w:left="567" w:right="539"/>
        <w:jc w:val="both"/>
        <w:rPr>
          <w:rFonts w:ascii="Palatino Linotype" w:eastAsia="Palatino Linotype" w:hAnsi="Palatino Linotype" w:cs="Palatino Linotype"/>
          <w:b/>
          <w:bCs/>
          <w:i/>
          <w:iCs/>
        </w:rPr>
      </w:pPr>
      <w:r w:rsidRPr="006135A3">
        <w:rPr>
          <w:rFonts w:ascii="Palatino Linotype" w:eastAsia="Palatino Linotype" w:hAnsi="Palatino Linotype" w:cs="Palatino Linotype"/>
          <w:b/>
          <w:bCs/>
          <w:i/>
          <w:iCs/>
        </w:rPr>
        <w:t>“NO EXISTE OBLIGACIÓN DE ELABORAR DOCUMENTOS AD HOC PARA ATENDER LAS SOLICITUDES DE ACCESO A LA INFORMACIÓN.</w:t>
      </w:r>
    </w:p>
    <w:p w:rsidR="001752A1" w:rsidRPr="006135A3" w:rsidRDefault="00307E12">
      <w:pPr>
        <w:spacing w:before="240" w:after="240"/>
        <w:ind w:left="567" w:right="539"/>
        <w:jc w:val="both"/>
        <w:rPr>
          <w:rFonts w:ascii="Palatino Linotype" w:eastAsia="Palatino Linotype" w:hAnsi="Palatino Linotype" w:cs="Palatino Linotype"/>
          <w:i/>
          <w:iCs/>
        </w:rPr>
      </w:pPr>
      <w:r w:rsidRPr="006135A3">
        <w:rPr>
          <w:rFonts w:ascii="Palatino Linotype" w:eastAsia="Palatino Linotype" w:hAnsi="Palatino Linotype" w:cs="Palatino Linotype"/>
          <w:i/>
          <w:iCs/>
        </w:rPr>
        <w:t>Los artículos 129 de la Ley General de Transparencia y Acceso a la Información Pública y 130, párrafo cuarto, vigente a la fecha de la solicitud,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información."(Sic)</w:t>
      </w:r>
    </w:p>
    <w:p w:rsidR="001752A1" w:rsidRPr="006135A3" w:rsidRDefault="00307E12">
      <w:pPr>
        <w:numPr>
          <w:ilvl w:val="0"/>
          <w:numId w:val="1"/>
        </w:numPr>
        <w:pBdr>
          <w:top w:val="nil"/>
          <w:left w:val="nil"/>
          <w:bottom w:val="nil"/>
          <w:right w:val="nil"/>
          <w:between w:val="nil"/>
        </w:pBdr>
        <w:spacing w:before="240"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Por otra parte, y aunado a lo antepuesto, el último párrafo del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1752A1" w:rsidRPr="006135A3" w:rsidRDefault="001752A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752A1" w:rsidRPr="006135A3" w:rsidRDefault="00307E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rsidR="001752A1" w:rsidRPr="006135A3" w:rsidRDefault="001752A1">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1752A1" w:rsidRPr="006135A3" w:rsidRDefault="00307E12">
      <w:pPr>
        <w:numPr>
          <w:ilvl w:val="0"/>
          <w:numId w:val="1"/>
        </w:numPr>
        <w:pBdr>
          <w:top w:val="nil"/>
          <w:left w:val="nil"/>
          <w:bottom w:val="nil"/>
          <w:right w:val="nil"/>
          <w:between w:val="nil"/>
        </w:pBdr>
        <w:spacing w:after="240"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lastRenderedPageBreak/>
        <w:t xml:space="preserve">En conclusión, el derecho de acceso a la información pública, consiste en que la información solicitada conste en un documento en cualquiera de sus formas, a saber: expedientes, reportes, estudios, actas, resoluciones, </w:t>
      </w:r>
      <w:r w:rsidRPr="006135A3">
        <w:rPr>
          <w:rFonts w:ascii="Palatino Linotype" w:eastAsia="Palatino Linotype" w:hAnsi="Palatino Linotype" w:cs="Palatino Linotype"/>
          <w:b/>
          <w:bCs/>
          <w:color w:val="000000"/>
          <w:u w:val="single"/>
        </w:rPr>
        <w:t>oficios</w:t>
      </w:r>
      <w:r w:rsidRPr="006135A3">
        <w:rPr>
          <w:rFonts w:ascii="Palatino Linotype" w:eastAsia="Palatino Linotype" w:hAnsi="Palatino Linotype" w:cs="Palatino Linotype"/>
          <w:color w:val="000000"/>
        </w:rPr>
        <w:t xml:space="preserve">,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rsidR="001752A1" w:rsidRPr="006135A3" w:rsidRDefault="00307E12">
      <w:pPr>
        <w:spacing w:before="240" w:after="240"/>
        <w:ind w:left="567" w:right="539"/>
        <w:jc w:val="both"/>
        <w:rPr>
          <w:rFonts w:ascii="Palatino Linotype" w:eastAsia="Palatino Linotype" w:hAnsi="Palatino Linotype" w:cs="Palatino Linotype"/>
          <w:i/>
          <w:iCs/>
        </w:rPr>
      </w:pPr>
      <w:r w:rsidRPr="006135A3">
        <w:rPr>
          <w:rFonts w:ascii="Palatino Linotype" w:eastAsia="Palatino Linotype" w:hAnsi="Palatino Linotype" w:cs="Palatino Linotype"/>
          <w:i/>
          <w:iCs/>
        </w:rPr>
        <w:t>“</w:t>
      </w:r>
      <w:r w:rsidRPr="006135A3">
        <w:rPr>
          <w:rFonts w:ascii="Palatino Linotype" w:eastAsia="Palatino Linotype" w:hAnsi="Palatino Linotype" w:cs="Palatino Linotype"/>
          <w:b/>
          <w:bCs/>
          <w:i/>
          <w:iCs/>
        </w:rPr>
        <w:t xml:space="preserve">Artículo 3. </w:t>
      </w:r>
      <w:r w:rsidRPr="006135A3">
        <w:rPr>
          <w:rFonts w:ascii="Palatino Linotype" w:eastAsia="Palatino Linotype" w:hAnsi="Palatino Linotype" w:cs="Palatino Linotype"/>
          <w:i/>
          <w:iCs/>
        </w:rPr>
        <w:t>Para los efectos de la presente Ley se entenderá por:</w:t>
      </w:r>
    </w:p>
    <w:p w:rsidR="001752A1" w:rsidRPr="006135A3" w:rsidRDefault="00307E12">
      <w:pPr>
        <w:spacing w:before="240" w:after="240"/>
        <w:ind w:left="567" w:right="539"/>
        <w:jc w:val="both"/>
        <w:rPr>
          <w:rFonts w:ascii="Palatino Linotype" w:eastAsia="Palatino Linotype" w:hAnsi="Palatino Linotype" w:cs="Palatino Linotype"/>
          <w:i/>
          <w:iCs/>
        </w:rPr>
      </w:pPr>
      <w:r w:rsidRPr="006135A3">
        <w:rPr>
          <w:rFonts w:ascii="Palatino Linotype" w:eastAsia="Palatino Linotype" w:hAnsi="Palatino Linotype" w:cs="Palatino Linotype"/>
          <w:i/>
          <w:iCs/>
        </w:rPr>
        <w:t>…</w:t>
      </w:r>
    </w:p>
    <w:p w:rsidR="001752A1" w:rsidRDefault="00307E12">
      <w:pPr>
        <w:spacing w:before="240" w:after="240"/>
        <w:ind w:left="567" w:right="539"/>
        <w:jc w:val="both"/>
        <w:rPr>
          <w:rFonts w:ascii="Palatino Linotype" w:eastAsia="Palatino Linotype" w:hAnsi="Palatino Linotype" w:cs="Palatino Linotype"/>
          <w:i/>
          <w:iCs/>
        </w:rPr>
      </w:pPr>
      <w:r w:rsidRPr="006135A3">
        <w:rPr>
          <w:rFonts w:ascii="Palatino Linotype" w:eastAsia="Palatino Linotype" w:hAnsi="Palatino Linotype" w:cs="Palatino Linotype"/>
          <w:b/>
          <w:bCs/>
          <w:i/>
          <w:iCs/>
        </w:rPr>
        <w:t>XI. Documento:</w:t>
      </w:r>
      <w:r w:rsidRPr="006135A3">
        <w:rPr>
          <w:rFonts w:ascii="Palatino Linotype" w:eastAsia="Palatino Linotype" w:hAnsi="Palatino Linotype" w:cs="Palatino Linotype"/>
          <w:i/>
          <w:iCs/>
        </w:rPr>
        <w:t xml:space="preserve"> Los expedientes, reportes, estudios, </w:t>
      </w:r>
      <w:r w:rsidRPr="006135A3">
        <w:rPr>
          <w:rFonts w:ascii="Palatino Linotype" w:eastAsia="Palatino Linotype" w:hAnsi="Palatino Linotype" w:cs="Palatino Linotype"/>
          <w:b/>
          <w:bCs/>
          <w:i/>
          <w:iCs/>
        </w:rPr>
        <w:t>actas,</w:t>
      </w:r>
      <w:r w:rsidRPr="006135A3">
        <w:rPr>
          <w:rFonts w:ascii="Palatino Linotype" w:eastAsia="Palatino Linotype" w:hAnsi="Palatino Linotype" w:cs="Palatino Linotype"/>
          <w:i/>
          <w:iCs/>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r w:rsidRPr="006135A3">
        <w:rPr>
          <w:rFonts w:ascii="Palatino Linotype" w:eastAsia="Palatino Linotype" w:hAnsi="Palatino Linotype" w:cs="Palatino Linotype"/>
          <w:b/>
          <w:bCs/>
          <w:i/>
          <w:iCs/>
        </w:rPr>
        <w:t>…</w:t>
      </w:r>
      <w:r w:rsidRPr="006135A3">
        <w:rPr>
          <w:rFonts w:ascii="Palatino Linotype" w:eastAsia="Palatino Linotype" w:hAnsi="Palatino Linotype" w:cs="Palatino Linotype"/>
          <w:i/>
          <w:iCs/>
        </w:rPr>
        <w:t>” (Sic)</w:t>
      </w:r>
    </w:p>
    <w:p w:rsidR="007764ED" w:rsidRPr="006135A3" w:rsidRDefault="007764ED">
      <w:pPr>
        <w:spacing w:before="240" w:after="240"/>
        <w:ind w:left="567" w:right="539"/>
        <w:jc w:val="both"/>
        <w:rPr>
          <w:rFonts w:ascii="Palatino Linotype" w:eastAsia="Palatino Linotype" w:hAnsi="Palatino Linotype" w:cs="Palatino Linotype"/>
          <w:i/>
          <w:iCs/>
        </w:rPr>
      </w:pPr>
    </w:p>
    <w:p w:rsidR="001752A1" w:rsidRDefault="00307E12">
      <w:pPr>
        <w:numPr>
          <w:ilvl w:val="0"/>
          <w:numId w:val="1"/>
        </w:numPr>
        <w:pBdr>
          <w:top w:val="nil"/>
          <w:left w:val="nil"/>
          <w:bottom w:val="nil"/>
          <w:right w:val="nil"/>
          <w:between w:val="nil"/>
        </w:pBdr>
        <w:spacing w:before="240" w:after="240"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rsidR="007764ED" w:rsidRPr="006135A3" w:rsidRDefault="007764ED" w:rsidP="007764ED">
      <w:pPr>
        <w:pBdr>
          <w:top w:val="nil"/>
          <w:left w:val="nil"/>
          <w:bottom w:val="nil"/>
          <w:right w:val="nil"/>
          <w:between w:val="nil"/>
        </w:pBdr>
        <w:spacing w:before="240" w:after="240" w:line="360" w:lineRule="auto"/>
        <w:jc w:val="both"/>
        <w:rPr>
          <w:rFonts w:ascii="Palatino Linotype" w:eastAsia="Palatino Linotype" w:hAnsi="Palatino Linotype" w:cs="Palatino Linotype"/>
          <w:color w:val="000000"/>
        </w:rPr>
      </w:pPr>
    </w:p>
    <w:p w:rsidR="001752A1" w:rsidRPr="006135A3" w:rsidRDefault="00307E12">
      <w:pPr>
        <w:spacing w:before="240" w:after="240"/>
        <w:ind w:left="567" w:right="539"/>
        <w:jc w:val="both"/>
        <w:rPr>
          <w:rFonts w:ascii="Palatino Linotype" w:eastAsia="Palatino Linotype" w:hAnsi="Palatino Linotype" w:cs="Palatino Linotype"/>
          <w:b/>
          <w:bCs/>
          <w:i/>
          <w:iCs/>
        </w:rPr>
      </w:pPr>
      <w:bookmarkStart w:id="10" w:name="_heading=h.bfsrmoeu152k" w:colFirst="0" w:colLast="0"/>
      <w:bookmarkEnd w:id="10"/>
      <w:r w:rsidRPr="006135A3">
        <w:rPr>
          <w:rFonts w:ascii="Palatino Linotype" w:eastAsia="Palatino Linotype" w:hAnsi="Palatino Linotype" w:cs="Palatino Linotype"/>
          <w:b/>
          <w:bCs/>
        </w:rPr>
        <w:lastRenderedPageBreak/>
        <w:t>“</w:t>
      </w:r>
      <w:r w:rsidRPr="006135A3">
        <w:rPr>
          <w:rFonts w:ascii="Palatino Linotype" w:eastAsia="Palatino Linotype" w:hAnsi="Palatino Linotype" w:cs="Palatino Linotype"/>
          <w:b/>
          <w:bCs/>
          <w:i/>
          <w:iCs/>
        </w:rPr>
        <w:t>CRITERIO 0002-11</w:t>
      </w:r>
    </w:p>
    <w:p w:rsidR="001752A1" w:rsidRPr="006135A3" w:rsidRDefault="00307E12">
      <w:pPr>
        <w:spacing w:before="240" w:after="240"/>
        <w:ind w:left="567" w:right="539"/>
        <w:jc w:val="both"/>
        <w:rPr>
          <w:rFonts w:ascii="Palatino Linotype" w:eastAsia="Palatino Linotype" w:hAnsi="Palatino Linotype" w:cs="Palatino Linotype"/>
          <w:i/>
          <w:iCs/>
        </w:rPr>
      </w:pPr>
      <w:r w:rsidRPr="006135A3">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sidRPr="006135A3">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1752A1" w:rsidRPr="006135A3" w:rsidRDefault="00307E12">
      <w:pPr>
        <w:spacing w:before="240" w:after="240"/>
        <w:ind w:left="567" w:right="539"/>
        <w:jc w:val="both"/>
        <w:rPr>
          <w:rFonts w:ascii="Palatino Linotype" w:eastAsia="Palatino Linotype" w:hAnsi="Palatino Linotype" w:cs="Palatino Linotype"/>
          <w:i/>
          <w:iCs/>
        </w:rPr>
      </w:pPr>
      <w:r w:rsidRPr="006135A3">
        <w:rPr>
          <w:rFonts w:ascii="Palatino Linotype" w:eastAsia="Palatino Linotype" w:hAnsi="Palatino Linotype" w:cs="Palatino Linotype"/>
          <w:i/>
          <w:iCs/>
        </w:rPr>
        <w:t>En consecuencia el acceso a la información se refiere a que se cumplan cualquiera de los siguientes tres supuestos:</w:t>
      </w:r>
    </w:p>
    <w:p w:rsidR="001752A1" w:rsidRPr="006135A3" w:rsidRDefault="00307E12">
      <w:pPr>
        <w:numPr>
          <w:ilvl w:val="0"/>
          <w:numId w:val="9"/>
        </w:numPr>
        <w:spacing w:before="240" w:after="240"/>
        <w:ind w:left="567" w:right="539"/>
        <w:jc w:val="both"/>
        <w:rPr>
          <w:rFonts w:ascii="Palatino Linotype" w:eastAsia="Palatino Linotype" w:hAnsi="Palatino Linotype" w:cs="Palatino Linotype"/>
          <w:b/>
          <w:bCs/>
          <w:i/>
          <w:iCs/>
        </w:rPr>
      </w:pPr>
      <w:r w:rsidRPr="006135A3">
        <w:rPr>
          <w:rFonts w:ascii="Palatino Linotype" w:eastAsia="Palatino Linotype" w:hAnsi="Palatino Linotype" w:cs="Palatino Linotype"/>
          <w:b/>
          <w:bCs/>
          <w:i/>
          <w:iCs/>
        </w:rPr>
        <w:t>Que se trate de información registrada en cualquier soporte documental, que en ejercicio de las atribuciones conferidas, sea generada por los Sujetos Obligados;</w:t>
      </w:r>
    </w:p>
    <w:p w:rsidR="001752A1" w:rsidRPr="006135A3" w:rsidRDefault="00307E12">
      <w:pPr>
        <w:numPr>
          <w:ilvl w:val="0"/>
          <w:numId w:val="9"/>
        </w:numPr>
        <w:spacing w:before="240" w:after="240"/>
        <w:ind w:left="567" w:right="539"/>
        <w:jc w:val="both"/>
        <w:rPr>
          <w:rFonts w:ascii="Palatino Linotype" w:eastAsia="Palatino Linotype" w:hAnsi="Palatino Linotype" w:cs="Palatino Linotype"/>
          <w:i/>
          <w:iCs/>
        </w:rPr>
      </w:pPr>
      <w:r w:rsidRPr="006135A3">
        <w:rPr>
          <w:rFonts w:ascii="Palatino Linotype" w:eastAsia="Palatino Linotype" w:hAnsi="Palatino Linotype" w:cs="Palatino Linotype"/>
          <w:i/>
          <w:iCs/>
        </w:rPr>
        <w:t>Que se trate de información registrada en cualquier soporte documental, que en ejercicio de las atribuciones conferidas, sea administrada por los Sujetos Obligados, y</w:t>
      </w:r>
    </w:p>
    <w:p w:rsidR="001752A1" w:rsidRPr="007764ED" w:rsidRDefault="00307E12" w:rsidP="007764ED">
      <w:pPr>
        <w:pStyle w:val="Prrafodelista"/>
        <w:numPr>
          <w:ilvl w:val="0"/>
          <w:numId w:val="9"/>
        </w:numPr>
        <w:spacing w:before="240" w:after="240"/>
        <w:ind w:left="567" w:right="539"/>
        <w:jc w:val="both"/>
        <w:rPr>
          <w:rFonts w:ascii="Palatino Linotype" w:eastAsia="Palatino Linotype" w:hAnsi="Palatino Linotype" w:cs="Palatino Linotype"/>
          <w:i/>
          <w:iCs/>
        </w:rPr>
      </w:pPr>
      <w:r w:rsidRPr="007764ED">
        <w:rPr>
          <w:rFonts w:ascii="Palatino Linotype" w:eastAsia="Palatino Linotype" w:hAnsi="Palatino Linotype" w:cs="Palatino Linotype"/>
          <w:i/>
          <w:iCs/>
        </w:rPr>
        <w:t>Que se trate de información registrada en cualquier soporte documental, que en ejercicio de las atribuciones conferidas, se encuentre en posesión de los Sujetos Obligados.” (Sic)</w:t>
      </w:r>
    </w:p>
    <w:p w:rsidR="007764ED" w:rsidRPr="007764ED" w:rsidRDefault="007764ED" w:rsidP="007764ED">
      <w:pPr>
        <w:pStyle w:val="Prrafodelista"/>
        <w:spacing w:before="240" w:after="240"/>
        <w:ind w:left="142" w:right="539"/>
        <w:jc w:val="both"/>
        <w:rPr>
          <w:rFonts w:ascii="Palatino Linotype" w:eastAsia="Palatino Linotype" w:hAnsi="Palatino Linotype" w:cs="Palatino Linotype"/>
          <w:i/>
          <w:iCs/>
        </w:rPr>
      </w:pPr>
    </w:p>
    <w:p w:rsidR="001752A1" w:rsidRPr="006135A3" w:rsidRDefault="00307E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 xml:space="preserve">De ahí que </w:t>
      </w:r>
      <w:r w:rsidRPr="006135A3">
        <w:rPr>
          <w:rFonts w:ascii="Palatino Linotype" w:eastAsia="Palatino Linotype" w:hAnsi="Palatino Linotype" w:cs="Palatino Linotype"/>
          <w:b/>
          <w:bCs/>
          <w:color w:val="000000"/>
        </w:rPr>
        <w:t>EL</w:t>
      </w:r>
      <w:r w:rsidRPr="006135A3">
        <w:rPr>
          <w:rFonts w:ascii="Palatino Linotype" w:eastAsia="Palatino Linotype" w:hAnsi="Palatino Linotype" w:cs="Palatino Linotype"/>
          <w:color w:val="000000"/>
        </w:rPr>
        <w:t xml:space="preserve"> </w:t>
      </w:r>
      <w:r w:rsidRPr="006135A3">
        <w:rPr>
          <w:rFonts w:ascii="Palatino Linotype" w:eastAsia="Palatino Linotype" w:hAnsi="Palatino Linotype" w:cs="Palatino Linotype"/>
          <w:b/>
          <w:bCs/>
          <w:color w:val="000000"/>
        </w:rPr>
        <w:t>SUJETO OBLIGADO</w:t>
      </w:r>
      <w:r w:rsidRPr="006135A3">
        <w:rPr>
          <w:rFonts w:ascii="Palatino Linotype" w:eastAsia="Palatino Linotype" w:hAnsi="Palatino Linotype" w:cs="Palatino Linotype"/>
          <w:color w:val="000000"/>
        </w:rPr>
        <w:t xml:space="preserve"> cuenta con el deber de satisfacer las solicitudes de acceso a la información que le sean formuladas y entregar la información pública que obre en sus archivos; más aún si la misma se trata de información pública de oficio la cual se relaciona con aquella que se genere de acuerdo con sus facultades, atribuciones señaladas por la Ley en la materia</w:t>
      </w:r>
      <w:r w:rsidRPr="006135A3">
        <w:rPr>
          <w:rFonts w:ascii="Palatino Linotype" w:eastAsia="Palatino Linotype" w:hAnsi="Palatino Linotype" w:cs="Palatino Linotype"/>
          <w:color w:val="000000"/>
          <w:vertAlign w:val="superscript"/>
        </w:rPr>
        <w:footnoteReference w:id="5"/>
      </w:r>
      <w:r w:rsidRPr="006135A3">
        <w:rPr>
          <w:rFonts w:ascii="Palatino Linotype" w:eastAsia="Palatino Linotype" w:hAnsi="Palatino Linotype" w:cs="Palatino Linotype"/>
          <w:color w:val="000000"/>
        </w:rPr>
        <w:t xml:space="preserve">, así como de interés público, es decir, aquella que resulta relevante o beneficiosa para la sociedad y no simplemente de interés individual, y cuya divulgación </w:t>
      </w:r>
      <w:r w:rsidRPr="006135A3">
        <w:rPr>
          <w:rFonts w:ascii="Palatino Linotype" w:eastAsia="Palatino Linotype" w:hAnsi="Palatino Linotype" w:cs="Palatino Linotype"/>
          <w:color w:val="000000"/>
        </w:rPr>
        <w:lastRenderedPageBreak/>
        <w:t>resulta útil para que el público comprenda las actividades que llevan a cabo los Sujetos Obligados</w:t>
      </w:r>
      <w:r w:rsidRPr="006135A3">
        <w:rPr>
          <w:rFonts w:ascii="Palatino Linotype" w:eastAsia="Palatino Linotype" w:hAnsi="Palatino Linotype" w:cs="Palatino Linotype"/>
          <w:color w:val="000000"/>
          <w:vertAlign w:val="superscript"/>
        </w:rPr>
        <w:footnoteReference w:id="6"/>
      </w:r>
      <w:r w:rsidRPr="006135A3">
        <w:rPr>
          <w:rFonts w:ascii="Palatino Linotype" w:eastAsia="Palatino Linotype" w:hAnsi="Palatino Linotype" w:cs="Palatino Linotype"/>
          <w:color w:val="000000"/>
        </w:rPr>
        <w:t>.</w:t>
      </w:r>
    </w:p>
    <w:p w:rsidR="001752A1" w:rsidRPr="006135A3" w:rsidRDefault="001752A1">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1752A1" w:rsidRPr="006135A3" w:rsidRDefault="00307E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 xml:space="preserve">Motivo por el cual, analizadas las constancias que forman el expediente electrónico, </w:t>
      </w:r>
      <w:r w:rsidRPr="006135A3">
        <w:rPr>
          <w:rFonts w:ascii="Palatino Linotype" w:eastAsia="Palatino Linotype" w:hAnsi="Palatino Linotype" w:cs="Palatino Linotype"/>
          <w:b/>
          <w:bCs/>
        </w:rPr>
        <w:t>resultan parcialmente fundadas</w:t>
      </w:r>
      <w:r w:rsidRPr="006135A3">
        <w:rPr>
          <w:rFonts w:ascii="Palatino Linotype" w:eastAsia="Palatino Linotype" w:hAnsi="Palatino Linotype" w:cs="Palatino Linotype"/>
        </w:rPr>
        <w:t xml:space="preserve"> las razones o motivos de inconformidad hechos valer por el </w:t>
      </w:r>
      <w:r w:rsidRPr="006135A3">
        <w:rPr>
          <w:rFonts w:ascii="Palatino Linotype" w:eastAsia="Palatino Linotype" w:hAnsi="Palatino Linotype" w:cs="Palatino Linotype"/>
          <w:b/>
          <w:bCs/>
        </w:rPr>
        <w:t>RECURRENTE</w:t>
      </w:r>
      <w:r w:rsidRPr="006135A3">
        <w:rPr>
          <w:rFonts w:ascii="Palatino Linotype" w:eastAsia="Palatino Linotype" w:hAnsi="Palatino Linotype" w:cs="Palatino Linotype"/>
        </w:rPr>
        <w:t xml:space="preserve"> dentro del recurso de revisión </w:t>
      </w:r>
      <w:r w:rsidRPr="006135A3">
        <w:rPr>
          <w:rFonts w:ascii="Palatino Linotype" w:eastAsia="Palatino Linotype" w:hAnsi="Palatino Linotype" w:cs="Palatino Linotype"/>
          <w:b/>
          <w:bCs/>
        </w:rPr>
        <w:t>08568/INFOEM/IP/RR/2025,</w:t>
      </w:r>
      <w:r w:rsidRPr="006135A3">
        <w:rPr>
          <w:rFonts w:ascii="Palatino Linotype" w:eastAsia="Palatino Linotype" w:hAnsi="Palatino Linotype" w:cs="Palatino Linotype"/>
        </w:rPr>
        <w:t xml:space="preserve"> por ello, y con fundamento en la fracción III del numeral 186 de la Ley de Transparencia y Acceso a la Información Pública del Estado de México y Municipios, se </w:t>
      </w:r>
      <w:r w:rsidRPr="006135A3">
        <w:rPr>
          <w:rFonts w:ascii="Palatino Linotype" w:eastAsia="Palatino Linotype" w:hAnsi="Palatino Linotype" w:cs="Palatino Linotype"/>
          <w:b/>
          <w:bCs/>
        </w:rPr>
        <w:t>MODIFICA</w:t>
      </w:r>
      <w:r w:rsidRPr="006135A3">
        <w:rPr>
          <w:rFonts w:ascii="Palatino Linotype" w:eastAsia="Palatino Linotype" w:hAnsi="Palatino Linotype" w:cs="Palatino Linotype"/>
        </w:rPr>
        <w:t xml:space="preserve"> la respuesta del </w:t>
      </w:r>
      <w:r w:rsidRPr="006135A3">
        <w:rPr>
          <w:rFonts w:ascii="Palatino Linotype" w:eastAsia="Palatino Linotype" w:hAnsi="Palatino Linotype" w:cs="Palatino Linotype"/>
          <w:b/>
          <w:bCs/>
        </w:rPr>
        <w:t>SUJETO OBLIGADO.</w:t>
      </w:r>
    </w:p>
    <w:p w:rsidR="001752A1" w:rsidRPr="006135A3" w:rsidRDefault="001752A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752A1" w:rsidRPr="006135A3" w:rsidRDefault="00307E12">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t>QUINTO. De la versión pública.</w:t>
      </w:r>
    </w:p>
    <w:p w:rsidR="001752A1" w:rsidRPr="006135A3" w:rsidRDefault="00307E12">
      <w:pPr>
        <w:numPr>
          <w:ilvl w:val="0"/>
          <w:numId w:val="1"/>
        </w:num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Debe destacarse que, debido a la naturaleza de la información solicitada</w:t>
      </w:r>
      <w:r w:rsidRPr="006135A3">
        <w:rPr>
          <w:rFonts w:ascii="Palatino Linotype" w:eastAsia="Palatino Linotype" w:hAnsi="Palatino Linotype" w:cs="Palatino Linotype"/>
          <w:b/>
          <w:bCs/>
          <w:color w:val="000000"/>
        </w:rPr>
        <w:t xml:space="preserve"> </w:t>
      </w:r>
      <w:r w:rsidRPr="006135A3">
        <w:rPr>
          <w:rFonts w:ascii="Palatino Linotype" w:eastAsia="Palatino Linotype" w:hAnsi="Palatino Linotype" w:cs="Palatino Linotype"/>
          <w:color w:val="000000"/>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rsidR="001752A1" w:rsidRPr="006135A3" w:rsidRDefault="001752A1">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rsidR="001752A1" w:rsidRPr="006135A3" w:rsidRDefault="00307E12">
      <w:pPr>
        <w:numPr>
          <w:ilvl w:val="0"/>
          <w:numId w:val="1"/>
        </w:num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La clasificación total o parcial de la información requerida, mediante solicitud de acceso a la información pública, constituye una restricción al derecho humano de acceso a la información, por lo que es menester reiterar los mismos:</w:t>
      </w:r>
    </w:p>
    <w:tbl>
      <w:tblPr>
        <w:tblStyle w:val="af1"/>
        <w:tblW w:w="9918"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689"/>
        <w:gridCol w:w="7229"/>
      </w:tblGrid>
      <w:tr w:rsidR="001752A1" w:rsidRPr="006135A3" w:rsidTr="007764ED">
        <w:tc>
          <w:tcPr>
            <w:tcW w:w="2689" w:type="dxa"/>
          </w:tcPr>
          <w:p w:rsidR="001752A1" w:rsidRPr="006135A3" w:rsidRDefault="00307E12" w:rsidP="007764ED">
            <w:pPr>
              <w:spacing w:line="360" w:lineRule="auto"/>
              <w:ind w:right="-120"/>
              <w:rPr>
                <w:rFonts w:ascii="Palatino Linotype" w:eastAsia="Palatino Linotype" w:hAnsi="Palatino Linotype" w:cs="Palatino Linotype"/>
              </w:rPr>
            </w:pPr>
            <w:r w:rsidRPr="006135A3">
              <w:rPr>
                <w:rFonts w:ascii="Palatino Linotype" w:eastAsia="Palatino Linotype" w:hAnsi="Palatino Linotype" w:cs="Palatino Linotype"/>
              </w:rPr>
              <w:lastRenderedPageBreak/>
              <w:t>a) Requisitos previos.</w:t>
            </w:r>
          </w:p>
        </w:tc>
        <w:tc>
          <w:tcPr>
            <w:tcW w:w="7229" w:type="dxa"/>
          </w:tcPr>
          <w:p w:rsidR="001752A1" w:rsidRPr="006135A3" w:rsidRDefault="00307E12" w:rsidP="007764ED">
            <w:pPr>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1752A1" w:rsidRPr="006135A3" w:rsidRDefault="00307E12" w:rsidP="007764ED">
            <w:pPr>
              <w:spacing w:line="360" w:lineRule="auto"/>
              <w:ind w:right="-120"/>
              <w:jc w:val="both"/>
              <w:rPr>
                <w:rFonts w:ascii="Palatino Linotype" w:eastAsia="Palatino Linotype" w:hAnsi="Palatino Linotype" w:cs="Palatino Linotype"/>
              </w:rPr>
            </w:pPr>
            <w:r w:rsidRPr="006135A3">
              <w:rPr>
                <w:rFonts w:ascii="Palatino Linotype" w:eastAsia="Palatino Linotype" w:hAnsi="Palatino Linotype" w:cs="Palatino Linotype"/>
              </w:rPr>
              <w:t>Al hacerlo tienen que precisar de qué información se trata, señalando el supuesto de clasificación (confidencialidad o reserva).</w:t>
            </w:r>
          </w:p>
          <w:p w:rsidR="001752A1" w:rsidRPr="006135A3" w:rsidRDefault="00307E12" w:rsidP="007764ED">
            <w:pPr>
              <w:spacing w:line="360" w:lineRule="auto"/>
              <w:ind w:right="-120"/>
              <w:jc w:val="both"/>
              <w:rPr>
                <w:rFonts w:ascii="Palatino Linotype" w:eastAsia="Palatino Linotype" w:hAnsi="Palatino Linotype" w:cs="Palatino Linotype"/>
              </w:rPr>
            </w:pPr>
            <w:r w:rsidRPr="006135A3">
              <w:rPr>
                <w:rFonts w:ascii="Palatino Linotype" w:eastAsia="Palatino Linotype" w:hAnsi="Palatino Linotype" w:cs="Palatino Linotype"/>
              </w:rPr>
              <w:t>Además, se debe señalar el procedimiento, de los tres que establecen los artículos 132 y 106 de la Ley Estatal y General, respectivamente.</w:t>
            </w:r>
          </w:p>
          <w:p w:rsidR="001752A1" w:rsidRPr="006135A3" w:rsidRDefault="00307E12" w:rsidP="007764ED">
            <w:pPr>
              <w:spacing w:line="360" w:lineRule="auto"/>
              <w:ind w:right="-120"/>
              <w:jc w:val="both"/>
              <w:rPr>
                <w:rFonts w:ascii="Palatino Linotype" w:eastAsia="Palatino Linotype" w:hAnsi="Palatino Linotype" w:cs="Palatino Linotype"/>
              </w:rPr>
            </w:pPr>
            <w:r w:rsidRPr="006135A3">
              <w:rPr>
                <w:rFonts w:ascii="Palatino Linotype" w:eastAsia="Palatino Linotype" w:hAnsi="Palatino Linotype" w:cs="Palatino Linotype"/>
              </w:rPr>
              <w:t xml:space="preserve">El último de estos requisitos previos consiste en que no se pueden emitir acuerdos de carácter general ni particular, esto es, </w:t>
            </w:r>
            <w:r w:rsidRPr="006135A3">
              <w:rPr>
                <w:rFonts w:ascii="Palatino Linotype" w:eastAsia="Palatino Linotype" w:hAnsi="Palatino Linotype" w:cs="Palatino Linotype"/>
                <w:u w:val="single"/>
              </w:rPr>
              <w:t xml:space="preserve">no se puede hacer un acuerdo para clasificar de manera general todos los documentos de un expediente o área,  </w:t>
            </w:r>
            <w:r w:rsidRPr="006135A3">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1752A1" w:rsidRPr="006135A3" w:rsidTr="007764ED">
        <w:tc>
          <w:tcPr>
            <w:tcW w:w="2689" w:type="dxa"/>
          </w:tcPr>
          <w:p w:rsidR="001752A1" w:rsidRPr="006135A3" w:rsidRDefault="00307E12" w:rsidP="007764ED">
            <w:pPr>
              <w:spacing w:line="360" w:lineRule="auto"/>
              <w:ind w:right="-120"/>
              <w:rPr>
                <w:rFonts w:ascii="Palatino Linotype" w:eastAsia="Palatino Linotype" w:hAnsi="Palatino Linotype" w:cs="Palatino Linotype"/>
              </w:rPr>
            </w:pPr>
            <w:r w:rsidRPr="006135A3">
              <w:rPr>
                <w:rFonts w:ascii="Palatino Linotype" w:eastAsia="Palatino Linotype" w:hAnsi="Palatino Linotype" w:cs="Palatino Linotype"/>
              </w:rPr>
              <w:t>b) Supuestos de clasificación.</w:t>
            </w:r>
          </w:p>
        </w:tc>
        <w:tc>
          <w:tcPr>
            <w:tcW w:w="7229" w:type="dxa"/>
          </w:tcPr>
          <w:p w:rsidR="001752A1" w:rsidRPr="006135A3" w:rsidRDefault="00307E12" w:rsidP="007764ED">
            <w:pPr>
              <w:spacing w:line="360" w:lineRule="auto"/>
              <w:ind w:right="-120"/>
              <w:jc w:val="both"/>
              <w:rPr>
                <w:rFonts w:ascii="Palatino Linotype" w:eastAsia="Palatino Linotype" w:hAnsi="Palatino Linotype" w:cs="Palatino Linotype"/>
              </w:rPr>
            </w:pPr>
            <w:r w:rsidRPr="006135A3">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1752A1" w:rsidRPr="006135A3" w:rsidRDefault="00307E12" w:rsidP="007764ED">
            <w:pPr>
              <w:spacing w:line="360" w:lineRule="auto"/>
              <w:ind w:right="-120"/>
              <w:jc w:val="both"/>
              <w:rPr>
                <w:rFonts w:ascii="Palatino Linotype" w:eastAsia="Palatino Linotype" w:hAnsi="Palatino Linotype" w:cs="Palatino Linotype"/>
              </w:rPr>
            </w:pPr>
            <w:r w:rsidRPr="006135A3">
              <w:rPr>
                <w:rFonts w:ascii="Palatino Linotype" w:eastAsia="Palatino Linotype" w:hAnsi="Palatino Linotype" w:cs="Palatino Linotype"/>
              </w:rPr>
              <w:t xml:space="preserve">Los artículos 116 y 143 de la Ley Estatal y de la Ley General, respectivamente, señalan los supuestos para que la información pueda ser clasificada como confidencial. Mientras que los artículos </w:t>
            </w:r>
            <w:r w:rsidRPr="006135A3">
              <w:rPr>
                <w:rFonts w:ascii="Palatino Linotype" w:eastAsia="Palatino Linotype" w:hAnsi="Palatino Linotype" w:cs="Palatino Linotype"/>
              </w:rPr>
              <w:lastRenderedPageBreak/>
              <w:t>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1752A1" w:rsidRPr="006135A3" w:rsidRDefault="00307E12" w:rsidP="007764ED">
            <w:pPr>
              <w:spacing w:line="360" w:lineRule="auto"/>
              <w:ind w:right="-120"/>
              <w:jc w:val="both"/>
              <w:rPr>
                <w:rFonts w:ascii="Palatino Linotype" w:eastAsia="Palatino Linotype" w:hAnsi="Palatino Linotype" w:cs="Palatino Linotype"/>
              </w:rPr>
            </w:pPr>
            <w:r w:rsidRPr="006135A3">
              <w:rPr>
                <w:rFonts w:ascii="Palatino Linotype" w:eastAsia="Palatino Linotype" w:hAnsi="Palatino Linotype" w:cs="Palatino Linotype"/>
              </w:rPr>
              <w:t xml:space="preserve">El </w:t>
            </w:r>
            <w:r w:rsidRPr="006135A3">
              <w:rPr>
                <w:rFonts w:ascii="Palatino Linotype" w:eastAsia="Palatino Linotype" w:hAnsi="Palatino Linotype" w:cs="Palatino Linotype"/>
                <w:b/>
                <w:bCs/>
              </w:rPr>
              <w:t>SUJETO OBLIGADO</w:t>
            </w:r>
            <w:r w:rsidRPr="006135A3">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1752A1" w:rsidRPr="006135A3" w:rsidTr="007764ED">
        <w:tc>
          <w:tcPr>
            <w:tcW w:w="2689" w:type="dxa"/>
          </w:tcPr>
          <w:p w:rsidR="001752A1" w:rsidRPr="006135A3" w:rsidRDefault="00307E12" w:rsidP="007764ED">
            <w:pPr>
              <w:spacing w:line="360" w:lineRule="auto"/>
              <w:ind w:right="-120"/>
              <w:rPr>
                <w:rFonts w:ascii="Palatino Linotype" w:eastAsia="Palatino Linotype" w:hAnsi="Palatino Linotype" w:cs="Palatino Linotype"/>
              </w:rPr>
            </w:pPr>
            <w:r w:rsidRPr="006135A3">
              <w:rPr>
                <w:rFonts w:ascii="Palatino Linotype" w:eastAsia="Palatino Linotype" w:hAnsi="Palatino Linotype" w:cs="Palatino Linotype"/>
              </w:rPr>
              <w:lastRenderedPageBreak/>
              <w:t>c) Formalidades para emitir el acuerdo de clasificación.</w:t>
            </w:r>
          </w:p>
        </w:tc>
        <w:tc>
          <w:tcPr>
            <w:tcW w:w="7229" w:type="dxa"/>
          </w:tcPr>
          <w:p w:rsidR="001752A1" w:rsidRPr="006135A3" w:rsidRDefault="00307E12" w:rsidP="007764ED">
            <w:pPr>
              <w:spacing w:line="360" w:lineRule="auto"/>
              <w:ind w:right="-120"/>
              <w:jc w:val="both"/>
              <w:rPr>
                <w:rFonts w:ascii="Palatino Linotype" w:eastAsia="Palatino Linotype" w:hAnsi="Palatino Linotype" w:cs="Palatino Linotype"/>
              </w:rPr>
            </w:pPr>
            <w:r w:rsidRPr="006135A3">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1752A1" w:rsidRPr="006135A3" w:rsidRDefault="00307E12" w:rsidP="007764ED">
            <w:pPr>
              <w:spacing w:line="360" w:lineRule="auto"/>
              <w:ind w:right="-120"/>
              <w:jc w:val="both"/>
              <w:rPr>
                <w:rFonts w:ascii="Palatino Linotype" w:eastAsia="Palatino Linotype" w:hAnsi="Palatino Linotype" w:cs="Palatino Linotype"/>
              </w:rPr>
            </w:pPr>
            <w:r w:rsidRPr="006135A3">
              <w:rPr>
                <w:rFonts w:ascii="Palatino Linotype" w:eastAsia="Palatino Linotype" w:hAnsi="Palatino Linotype" w:cs="Palatino Linotype"/>
              </w:rPr>
              <w:t xml:space="preserve">Es necesario que </w:t>
            </w:r>
            <w:r w:rsidRPr="006135A3">
              <w:rPr>
                <w:rFonts w:ascii="Palatino Linotype" w:eastAsia="Palatino Linotype" w:hAnsi="Palatino Linotype" w:cs="Palatino Linotype"/>
                <w:b/>
                <w:bCs/>
                <w:u w:val="single"/>
              </w:rPr>
              <w:t>el acto reúna con los requisitos elementales</w:t>
            </w:r>
            <w:r w:rsidRPr="006135A3">
              <w:rPr>
                <w:rFonts w:ascii="Palatino Linotype" w:eastAsia="Palatino Linotype" w:hAnsi="Palatino Linotype" w:cs="Palatino Linotype"/>
              </w:rPr>
              <w:t>, entre ellos, que la autoridad que va a emitir el acto de autoridad sea la legalmente facultada para ello.</w:t>
            </w:r>
          </w:p>
          <w:p w:rsidR="001752A1" w:rsidRPr="006135A3" w:rsidRDefault="00307E12" w:rsidP="007764ED">
            <w:pPr>
              <w:spacing w:line="360" w:lineRule="auto"/>
              <w:ind w:right="-120"/>
              <w:jc w:val="both"/>
              <w:rPr>
                <w:rFonts w:ascii="Palatino Linotype" w:eastAsia="Palatino Linotype" w:hAnsi="Palatino Linotype" w:cs="Palatino Linotype"/>
              </w:rPr>
            </w:pPr>
            <w:r w:rsidRPr="006135A3">
              <w:rPr>
                <w:rFonts w:ascii="Palatino Linotype" w:eastAsia="Palatino Linotype" w:hAnsi="Palatino Linotype" w:cs="Palatino Linotype"/>
              </w:rPr>
              <w:t xml:space="preserve">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w:t>
            </w:r>
            <w:r w:rsidRPr="006135A3">
              <w:rPr>
                <w:rFonts w:ascii="Palatino Linotype" w:eastAsia="Palatino Linotype" w:hAnsi="Palatino Linotype" w:cs="Palatino Linotype"/>
              </w:rPr>
              <w:lastRenderedPageBreak/>
              <w:t>previamente por los titulares de áreas y que son sujetas a control, en primera instancia, por el Comité de Transparencia.</w:t>
            </w:r>
          </w:p>
        </w:tc>
      </w:tr>
      <w:tr w:rsidR="001752A1" w:rsidRPr="006135A3" w:rsidTr="007764ED">
        <w:tc>
          <w:tcPr>
            <w:tcW w:w="2689" w:type="dxa"/>
          </w:tcPr>
          <w:p w:rsidR="001752A1" w:rsidRPr="006135A3" w:rsidRDefault="001752A1" w:rsidP="007764ED">
            <w:pPr>
              <w:spacing w:line="360" w:lineRule="auto"/>
              <w:ind w:right="-120"/>
              <w:rPr>
                <w:rFonts w:ascii="Palatino Linotype" w:eastAsia="Palatino Linotype" w:hAnsi="Palatino Linotype" w:cs="Palatino Linotype"/>
              </w:rPr>
            </w:pPr>
          </w:p>
          <w:p w:rsidR="001752A1" w:rsidRPr="006135A3" w:rsidRDefault="00307E12" w:rsidP="007764ED">
            <w:pPr>
              <w:spacing w:line="360" w:lineRule="auto"/>
              <w:ind w:right="-120"/>
              <w:jc w:val="both"/>
              <w:rPr>
                <w:rFonts w:ascii="Palatino Linotype" w:eastAsia="Palatino Linotype" w:hAnsi="Palatino Linotype" w:cs="Palatino Linotype"/>
              </w:rPr>
            </w:pPr>
            <w:r w:rsidRPr="006135A3">
              <w:rPr>
                <w:rFonts w:ascii="Palatino Linotype" w:eastAsia="Palatino Linotype" w:hAnsi="Palatino Linotype" w:cs="Palatino Linotype"/>
              </w:rPr>
              <w:t xml:space="preserve">d) Requisitos de fondo del acuerdo de clasificación. </w:t>
            </w:r>
          </w:p>
        </w:tc>
        <w:tc>
          <w:tcPr>
            <w:tcW w:w="7229" w:type="dxa"/>
          </w:tcPr>
          <w:p w:rsidR="001752A1" w:rsidRPr="006135A3" w:rsidRDefault="00307E12" w:rsidP="007764ED">
            <w:pPr>
              <w:spacing w:line="360" w:lineRule="auto"/>
              <w:ind w:right="-120"/>
              <w:jc w:val="both"/>
              <w:rPr>
                <w:rFonts w:ascii="Palatino Linotype" w:eastAsia="Palatino Linotype" w:hAnsi="Palatino Linotype" w:cs="Palatino Linotype"/>
              </w:rPr>
            </w:pPr>
            <w:r w:rsidRPr="006135A3">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6135A3">
              <w:rPr>
                <w:rFonts w:ascii="Palatino Linotype" w:eastAsia="Palatino Linotype" w:hAnsi="Palatino Linotype" w:cs="Palatino Linotype"/>
                <w:b/>
                <w:bCs/>
              </w:rPr>
              <w:t>Sujetos Obligados</w:t>
            </w:r>
            <w:r w:rsidRPr="006135A3">
              <w:rPr>
                <w:rFonts w:ascii="Palatino Linotype" w:eastAsia="Palatino Linotype" w:hAnsi="Palatino Linotype" w:cs="Palatino Linotype"/>
              </w:rPr>
              <w:t xml:space="preserve">, por lo que deberán fundar y motivar debidamente la clasificación. </w:t>
            </w:r>
          </w:p>
          <w:p w:rsidR="001752A1" w:rsidRPr="006135A3" w:rsidRDefault="00307E12" w:rsidP="007764ED">
            <w:pPr>
              <w:spacing w:line="360" w:lineRule="auto"/>
              <w:ind w:right="-120"/>
              <w:jc w:val="both"/>
              <w:rPr>
                <w:rFonts w:ascii="Palatino Linotype" w:eastAsia="Palatino Linotype" w:hAnsi="Palatino Linotype" w:cs="Palatino Linotype"/>
              </w:rPr>
            </w:pPr>
            <w:r w:rsidRPr="006135A3">
              <w:rPr>
                <w:rFonts w:ascii="Palatino Linotype" w:eastAsia="Palatino Linotype" w:hAnsi="Palatino Linotype" w:cs="Palatino Linotype"/>
              </w:rPr>
              <w:t xml:space="preserve">De lo anterior, se desprende que para una correcta </w:t>
            </w:r>
            <w:r w:rsidRPr="006135A3">
              <w:rPr>
                <w:rFonts w:ascii="Palatino Linotype" w:eastAsia="Palatino Linotype" w:hAnsi="Palatino Linotype" w:cs="Palatino Linotype"/>
                <w:b/>
                <w:bCs/>
              </w:rPr>
              <w:t>clasificación total o parcial</w:t>
            </w:r>
            <w:r w:rsidRPr="006135A3">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1752A1" w:rsidRPr="006135A3" w:rsidRDefault="00307E12" w:rsidP="007764ED">
            <w:pPr>
              <w:spacing w:line="360" w:lineRule="auto"/>
              <w:ind w:right="-120"/>
              <w:jc w:val="both"/>
              <w:rPr>
                <w:rFonts w:ascii="Palatino Linotype" w:eastAsia="Palatino Linotype" w:hAnsi="Palatino Linotype" w:cs="Palatino Linotype"/>
              </w:rPr>
            </w:pPr>
            <w:r w:rsidRPr="006135A3">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1752A1" w:rsidRPr="006135A3" w:rsidRDefault="00307E12" w:rsidP="007764ED">
            <w:pPr>
              <w:spacing w:line="360" w:lineRule="auto"/>
              <w:ind w:right="-120"/>
              <w:jc w:val="both"/>
              <w:rPr>
                <w:rFonts w:ascii="Palatino Linotype" w:eastAsia="Palatino Linotype" w:hAnsi="Palatino Linotype" w:cs="Palatino Linotype"/>
              </w:rPr>
            </w:pPr>
            <w:r w:rsidRPr="006135A3">
              <w:rPr>
                <w:rFonts w:ascii="Palatino Linotype" w:eastAsia="Palatino Linotype" w:hAnsi="Palatino Linotype" w:cs="Palatino Linotype"/>
              </w:rPr>
              <w:lastRenderedPageBreak/>
              <w:t>En ese mismo sentido, el numeral trigésimo tercero fracción V de los Lineamientos Generales, precisa que para motivar la clasificación se deben acreditar las circunstancias de tiempo, modo y lugar.</w:t>
            </w:r>
          </w:p>
          <w:p w:rsidR="001752A1" w:rsidRPr="006135A3" w:rsidRDefault="00307E12" w:rsidP="007764ED">
            <w:pPr>
              <w:spacing w:line="360" w:lineRule="auto"/>
              <w:ind w:right="-120"/>
              <w:jc w:val="both"/>
              <w:rPr>
                <w:rFonts w:ascii="Palatino Linotype" w:eastAsia="Palatino Linotype" w:hAnsi="Palatino Linotype" w:cs="Palatino Linotype"/>
              </w:rPr>
            </w:pPr>
            <w:r w:rsidRPr="006135A3">
              <w:rPr>
                <w:rFonts w:ascii="Palatino Linotype" w:eastAsia="Palatino Linotype" w:hAnsi="Palatino Linotype" w:cs="Palatino Linotype"/>
              </w:rPr>
              <w:t xml:space="preserve">Ahora bien, </w:t>
            </w:r>
            <w:r w:rsidRPr="006135A3">
              <w:rPr>
                <w:rFonts w:ascii="Palatino Linotype" w:eastAsia="Palatino Linotype" w:hAnsi="Palatino Linotype" w:cs="Palatino Linotype"/>
                <w:b/>
                <w:bCs/>
                <w:u w:val="single"/>
              </w:rPr>
              <w:t>para cada caso además de fundar y motivar</w:t>
            </w:r>
            <w:r w:rsidRPr="006135A3">
              <w:rPr>
                <w:rFonts w:ascii="Palatino Linotype" w:eastAsia="Palatino Linotype" w:hAnsi="Palatino Linotype" w:cs="Palatino Linotype"/>
              </w:rPr>
              <w:t>, se debe identificar con claridad qué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1752A1" w:rsidRPr="006135A3" w:rsidTr="007764ED">
        <w:tc>
          <w:tcPr>
            <w:tcW w:w="2689" w:type="dxa"/>
          </w:tcPr>
          <w:p w:rsidR="001752A1" w:rsidRPr="006135A3" w:rsidRDefault="00307E12" w:rsidP="007764ED">
            <w:pPr>
              <w:spacing w:line="360" w:lineRule="auto"/>
              <w:ind w:right="-120"/>
              <w:jc w:val="both"/>
              <w:rPr>
                <w:rFonts w:ascii="Palatino Linotype" w:eastAsia="Palatino Linotype" w:hAnsi="Palatino Linotype" w:cs="Palatino Linotype"/>
              </w:rPr>
            </w:pPr>
            <w:r w:rsidRPr="006135A3">
              <w:rPr>
                <w:rFonts w:ascii="Palatino Linotype" w:eastAsia="Palatino Linotype" w:hAnsi="Palatino Linotype" w:cs="Palatino Linotype"/>
              </w:rPr>
              <w:lastRenderedPageBreak/>
              <w:t xml:space="preserve">e) Condiciones especiales de la clasificación de la información como confidencial. </w:t>
            </w:r>
          </w:p>
          <w:p w:rsidR="001752A1" w:rsidRPr="006135A3" w:rsidRDefault="001752A1" w:rsidP="007764ED">
            <w:pPr>
              <w:spacing w:line="360" w:lineRule="auto"/>
              <w:ind w:right="-120"/>
              <w:rPr>
                <w:rFonts w:ascii="Palatino Linotype" w:eastAsia="Palatino Linotype" w:hAnsi="Palatino Linotype" w:cs="Palatino Linotype"/>
              </w:rPr>
            </w:pPr>
          </w:p>
        </w:tc>
        <w:tc>
          <w:tcPr>
            <w:tcW w:w="7229" w:type="dxa"/>
          </w:tcPr>
          <w:p w:rsidR="001752A1" w:rsidRPr="006135A3" w:rsidRDefault="00307E12" w:rsidP="007764ED">
            <w:pPr>
              <w:spacing w:line="360" w:lineRule="auto"/>
              <w:ind w:right="-120"/>
              <w:jc w:val="both"/>
              <w:rPr>
                <w:rFonts w:ascii="Palatino Linotype" w:eastAsia="Palatino Linotype" w:hAnsi="Palatino Linotype" w:cs="Palatino Linotype"/>
              </w:rPr>
            </w:pPr>
            <w:r w:rsidRPr="006135A3">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1752A1" w:rsidRPr="006135A3" w:rsidRDefault="00307E12" w:rsidP="007764ED">
            <w:pPr>
              <w:spacing w:line="360" w:lineRule="auto"/>
              <w:ind w:right="-120"/>
              <w:jc w:val="both"/>
              <w:rPr>
                <w:rFonts w:ascii="Palatino Linotype" w:eastAsia="Palatino Linotype" w:hAnsi="Palatino Linotype" w:cs="Palatino Linotype"/>
              </w:rPr>
            </w:pPr>
            <w:r w:rsidRPr="006135A3">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1752A1" w:rsidRPr="006135A3" w:rsidRDefault="00307E12" w:rsidP="007764ED">
            <w:pPr>
              <w:spacing w:line="360" w:lineRule="auto"/>
              <w:ind w:right="-120"/>
              <w:rPr>
                <w:rFonts w:ascii="Palatino Linotype" w:eastAsia="Palatino Linotype" w:hAnsi="Palatino Linotype" w:cs="Palatino Linotype"/>
              </w:rPr>
            </w:pPr>
            <w:r w:rsidRPr="006135A3">
              <w:rPr>
                <w:rFonts w:ascii="Palatino Linotype" w:eastAsia="Palatino Linotype" w:hAnsi="Palatino Linotype" w:cs="Palatino Linotype"/>
              </w:rPr>
              <w:t xml:space="preserve">Pero si la información que se pretende clasificar como confidencial no se encuentra en los supuestos de los artículos señalados y es posible, se deberá consultar al titular de los datos si permite o no el </w:t>
            </w:r>
            <w:r w:rsidRPr="006135A3">
              <w:rPr>
                <w:rFonts w:ascii="Palatino Linotype" w:eastAsia="Palatino Linotype" w:hAnsi="Palatino Linotype" w:cs="Palatino Linotype"/>
              </w:rPr>
              <w:lastRenderedPageBreak/>
              <w:t>acceso. De no ser posible, la realización de la consulta, procede, fundando y motivando, la clasificación.</w:t>
            </w:r>
          </w:p>
        </w:tc>
      </w:tr>
    </w:tbl>
    <w:p w:rsidR="001752A1" w:rsidRPr="006135A3" w:rsidRDefault="001752A1">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1752A1" w:rsidRPr="006135A3" w:rsidRDefault="00307E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1752A1" w:rsidRPr="006135A3" w:rsidRDefault="001752A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752A1" w:rsidRPr="006135A3" w:rsidRDefault="00307E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135A3">
        <w:rPr>
          <w:rFonts w:ascii="Palatino Linotype" w:eastAsia="Palatino Linotype" w:hAnsi="Palatino Linotype" w:cs="Palatino Linotype"/>
          <w:color w:val="000000"/>
        </w:rPr>
        <w:t xml:space="preserve">Por lo anteriormente expuesto y fundado, este </w:t>
      </w:r>
      <w:r w:rsidRPr="006135A3">
        <w:rPr>
          <w:rFonts w:ascii="Palatino Linotype" w:eastAsia="Palatino Linotype" w:hAnsi="Palatino Linotype" w:cs="Palatino Linotype"/>
          <w:b/>
          <w:bCs/>
          <w:color w:val="000000"/>
        </w:rPr>
        <w:t>ÓRGANO GARANTE</w:t>
      </w:r>
      <w:r w:rsidRPr="006135A3">
        <w:rPr>
          <w:rFonts w:ascii="Palatino Linotype" w:eastAsia="Palatino Linotype" w:hAnsi="Palatino Linotype" w:cs="Palatino Linotype"/>
          <w:color w:val="000000"/>
        </w:rPr>
        <w:t xml:space="preserve"> emite los siguientes:</w:t>
      </w:r>
    </w:p>
    <w:p w:rsidR="001752A1" w:rsidRPr="006135A3" w:rsidRDefault="001752A1">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1752A1" w:rsidRPr="006135A3" w:rsidRDefault="00307E12">
      <w:pPr>
        <w:pStyle w:val="Ttulo1"/>
        <w:spacing w:before="0" w:line="360" w:lineRule="auto"/>
        <w:jc w:val="center"/>
        <w:rPr>
          <w:b w:val="0"/>
          <w:bCs w:val="0"/>
        </w:rPr>
      </w:pPr>
      <w:r w:rsidRPr="006135A3">
        <w:t>R E S O L U T I V O S</w:t>
      </w:r>
    </w:p>
    <w:p w:rsidR="001752A1" w:rsidRPr="006135A3" w:rsidRDefault="001752A1">
      <w:pPr>
        <w:spacing w:line="360" w:lineRule="auto"/>
        <w:rPr>
          <w:rFonts w:ascii="Palatino Linotype" w:eastAsia="Palatino Linotype" w:hAnsi="Palatino Linotype" w:cs="Palatino Linotype"/>
        </w:rPr>
      </w:pPr>
    </w:p>
    <w:p w:rsidR="001752A1" w:rsidRPr="006135A3" w:rsidRDefault="00307E12">
      <w:pPr>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b/>
          <w:bCs/>
        </w:rPr>
        <w:t>PRIMERO</w:t>
      </w:r>
      <w:r w:rsidRPr="006135A3">
        <w:rPr>
          <w:rFonts w:ascii="Palatino Linotype" w:eastAsia="Palatino Linotype" w:hAnsi="Palatino Linotype" w:cs="Palatino Linotype"/>
        </w:rPr>
        <w:t xml:space="preserve">. Resultan </w:t>
      </w:r>
      <w:r w:rsidRPr="006135A3">
        <w:rPr>
          <w:rFonts w:ascii="Palatino Linotype" w:eastAsia="Palatino Linotype" w:hAnsi="Palatino Linotype" w:cs="Palatino Linotype"/>
          <w:b/>
          <w:bCs/>
        </w:rPr>
        <w:t>parcialmente fundadas</w:t>
      </w:r>
      <w:r w:rsidRPr="006135A3">
        <w:rPr>
          <w:rFonts w:ascii="Palatino Linotype" w:eastAsia="Palatino Linotype" w:hAnsi="Palatino Linotype" w:cs="Palatino Linotype"/>
        </w:rPr>
        <w:t xml:space="preserve"> las razones o motivos de inconformidad hechos valer en el Recursos de Revisión </w:t>
      </w:r>
      <w:r w:rsidRPr="006135A3">
        <w:rPr>
          <w:rFonts w:ascii="Palatino Linotype" w:eastAsia="Palatino Linotype" w:hAnsi="Palatino Linotype" w:cs="Palatino Linotype"/>
          <w:b/>
          <w:bCs/>
        </w:rPr>
        <w:t xml:space="preserve">08568/INFOEM/IP/RR/2025 </w:t>
      </w:r>
      <w:r w:rsidRPr="006135A3">
        <w:rPr>
          <w:rFonts w:ascii="Palatino Linotype" w:eastAsia="Palatino Linotype" w:hAnsi="Palatino Linotype" w:cs="Palatino Linotype"/>
        </w:rPr>
        <w:t xml:space="preserve">en términos del </w:t>
      </w:r>
      <w:r w:rsidRPr="006135A3">
        <w:rPr>
          <w:rFonts w:ascii="Palatino Linotype" w:eastAsia="Palatino Linotype" w:hAnsi="Palatino Linotype" w:cs="Palatino Linotype"/>
          <w:b/>
          <w:bCs/>
        </w:rPr>
        <w:t xml:space="preserve">Considerando CUARTO y QUINTO </w:t>
      </w:r>
      <w:r w:rsidRPr="006135A3">
        <w:rPr>
          <w:rFonts w:ascii="Palatino Linotype" w:eastAsia="Palatino Linotype" w:hAnsi="Palatino Linotype" w:cs="Palatino Linotype"/>
        </w:rPr>
        <w:t>de la presente resolución.</w:t>
      </w:r>
    </w:p>
    <w:p w:rsidR="001752A1" w:rsidRPr="006135A3" w:rsidRDefault="001752A1">
      <w:pPr>
        <w:spacing w:line="360" w:lineRule="auto"/>
        <w:jc w:val="both"/>
        <w:rPr>
          <w:rFonts w:ascii="Palatino Linotype" w:eastAsia="Palatino Linotype" w:hAnsi="Palatino Linotype" w:cs="Palatino Linotype"/>
        </w:rPr>
      </w:pPr>
    </w:p>
    <w:p w:rsidR="001752A1" w:rsidRPr="006135A3" w:rsidRDefault="00307E12">
      <w:pPr>
        <w:spacing w:line="360" w:lineRule="auto"/>
        <w:jc w:val="both"/>
        <w:rPr>
          <w:rFonts w:ascii="Palatino Linotype" w:eastAsia="Palatino Linotype" w:hAnsi="Palatino Linotype" w:cs="Palatino Linotype"/>
          <w:color w:val="000000"/>
        </w:rPr>
      </w:pPr>
      <w:bookmarkStart w:id="11" w:name="_heading=h.26in1rg" w:colFirst="0" w:colLast="0"/>
      <w:bookmarkEnd w:id="11"/>
      <w:r w:rsidRPr="006135A3">
        <w:rPr>
          <w:rFonts w:ascii="Palatino Linotype" w:eastAsia="Palatino Linotype" w:hAnsi="Palatino Linotype" w:cs="Palatino Linotype"/>
          <w:b/>
          <w:bCs/>
        </w:rPr>
        <w:t xml:space="preserve">SEGUNDO. </w:t>
      </w:r>
      <w:r w:rsidRPr="006135A3">
        <w:rPr>
          <w:rFonts w:ascii="Palatino Linotype" w:eastAsia="Palatino Linotype" w:hAnsi="Palatino Linotype" w:cs="Palatino Linotype"/>
          <w:color w:val="000000"/>
        </w:rPr>
        <w:t xml:space="preserve">Se </w:t>
      </w:r>
      <w:r w:rsidRPr="006135A3">
        <w:rPr>
          <w:rFonts w:ascii="Palatino Linotype" w:eastAsia="Palatino Linotype" w:hAnsi="Palatino Linotype" w:cs="Palatino Linotype"/>
          <w:b/>
          <w:bCs/>
          <w:color w:val="000000"/>
        </w:rPr>
        <w:t xml:space="preserve">MODIFICA </w:t>
      </w:r>
      <w:r w:rsidRPr="006135A3">
        <w:rPr>
          <w:rFonts w:ascii="Palatino Linotype" w:eastAsia="Palatino Linotype" w:hAnsi="Palatino Linotype" w:cs="Palatino Linotype"/>
          <w:color w:val="000000"/>
        </w:rPr>
        <w:t xml:space="preserve">la respuesta emitida por </w:t>
      </w:r>
      <w:r w:rsidRPr="006135A3">
        <w:rPr>
          <w:rFonts w:ascii="Palatino Linotype" w:eastAsia="Palatino Linotype" w:hAnsi="Palatino Linotype" w:cs="Palatino Linotype"/>
          <w:b/>
          <w:bCs/>
          <w:color w:val="000000"/>
        </w:rPr>
        <w:t>Sistema Municipal para el Desarrollo Integral de la Familia de Lerma,</w:t>
      </w:r>
      <w:r w:rsidRPr="006135A3">
        <w:rPr>
          <w:rFonts w:ascii="Palatino Linotype" w:eastAsia="Palatino Linotype" w:hAnsi="Palatino Linotype" w:cs="Palatino Linotype"/>
          <w:color w:val="000000"/>
        </w:rPr>
        <w:t xml:space="preserve"> a la </w:t>
      </w:r>
      <w:r w:rsidRPr="006135A3">
        <w:rPr>
          <w:rFonts w:ascii="Palatino Linotype" w:eastAsia="Palatino Linotype" w:hAnsi="Palatino Linotype" w:cs="Palatino Linotype"/>
        </w:rPr>
        <w:t>solicitud de información pública registrada con el número</w:t>
      </w:r>
      <w:r w:rsidRPr="006135A3">
        <w:rPr>
          <w:rFonts w:ascii="Palatino Linotype" w:eastAsia="Palatino Linotype" w:hAnsi="Palatino Linotype" w:cs="Palatino Linotype"/>
          <w:b/>
          <w:bCs/>
        </w:rPr>
        <w:t xml:space="preserve"> </w:t>
      </w:r>
      <w:r w:rsidRPr="006135A3">
        <w:rPr>
          <w:rFonts w:ascii="Palatino Linotype" w:eastAsia="Palatino Linotype" w:hAnsi="Palatino Linotype" w:cs="Palatino Linotype"/>
          <w:b/>
          <w:bCs/>
          <w:color w:val="000000"/>
        </w:rPr>
        <w:t xml:space="preserve">00008/DIFLERMA/IP/2025 </w:t>
      </w:r>
      <w:r w:rsidRPr="006135A3">
        <w:rPr>
          <w:rFonts w:ascii="Palatino Linotype" w:eastAsia="Palatino Linotype" w:hAnsi="Palatino Linotype" w:cs="Palatino Linotype"/>
          <w:color w:val="000000"/>
        </w:rPr>
        <w:t xml:space="preserve">y se </w:t>
      </w:r>
      <w:r w:rsidRPr="006135A3">
        <w:rPr>
          <w:rFonts w:ascii="Palatino Linotype" w:eastAsia="Palatino Linotype" w:hAnsi="Palatino Linotype" w:cs="Palatino Linotype"/>
          <w:b/>
          <w:bCs/>
          <w:color w:val="000000"/>
        </w:rPr>
        <w:t>ORDENA</w:t>
      </w:r>
      <w:r w:rsidRPr="006135A3">
        <w:rPr>
          <w:rFonts w:ascii="Palatino Linotype" w:eastAsia="Palatino Linotype" w:hAnsi="Palatino Linotype" w:cs="Palatino Linotype"/>
          <w:color w:val="000000"/>
        </w:rPr>
        <w:t xml:space="preserve"> entregar vía Sistema de Acceso a la Información Mexiquense </w:t>
      </w:r>
      <w:r w:rsidRPr="006135A3">
        <w:rPr>
          <w:rFonts w:ascii="Palatino Linotype" w:eastAsia="Palatino Linotype" w:hAnsi="Palatino Linotype" w:cs="Palatino Linotype"/>
          <w:b/>
          <w:bCs/>
          <w:color w:val="000000"/>
        </w:rPr>
        <w:t xml:space="preserve">(SAIMEX), previa búsqueda exhaustiva, vigentes al doce de junio de dos mil veinticinco, </w:t>
      </w:r>
      <w:r w:rsidRPr="006135A3">
        <w:rPr>
          <w:rFonts w:ascii="Palatino Linotype" w:eastAsia="Palatino Linotype" w:hAnsi="Palatino Linotype" w:cs="Palatino Linotype"/>
          <w:color w:val="000000"/>
        </w:rPr>
        <w:t>lo siguiente:</w:t>
      </w:r>
    </w:p>
    <w:p w:rsidR="001752A1" w:rsidRPr="006135A3" w:rsidRDefault="00307E12">
      <w:pPr>
        <w:numPr>
          <w:ilvl w:val="0"/>
          <w:numId w:val="2"/>
        </w:numPr>
        <w:pBdr>
          <w:top w:val="nil"/>
          <w:left w:val="nil"/>
          <w:bottom w:val="nil"/>
          <w:right w:val="nil"/>
          <w:between w:val="nil"/>
        </w:pBdr>
        <w:spacing w:line="360" w:lineRule="auto"/>
        <w:ind w:right="567"/>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t xml:space="preserve">Código de Ética y Código de Conducta </w:t>
      </w:r>
    </w:p>
    <w:p w:rsidR="001752A1" w:rsidRPr="006135A3" w:rsidRDefault="00307E12">
      <w:pPr>
        <w:numPr>
          <w:ilvl w:val="0"/>
          <w:numId w:val="2"/>
        </w:numPr>
        <w:pBdr>
          <w:top w:val="nil"/>
          <w:left w:val="nil"/>
          <w:bottom w:val="nil"/>
          <w:right w:val="nil"/>
          <w:between w:val="nil"/>
        </w:pBdr>
        <w:spacing w:line="360" w:lineRule="auto"/>
        <w:ind w:right="567"/>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t>Acta de Instalación del Comité de Ética</w:t>
      </w:r>
    </w:p>
    <w:p w:rsidR="001752A1" w:rsidRPr="006135A3" w:rsidRDefault="00307E12">
      <w:pPr>
        <w:numPr>
          <w:ilvl w:val="0"/>
          <w:numId w:val="2"/>
        </w:numPr>
        <w:pBdr>
          <w:top w:val="nil"/>
          <w:left w:val="nil"/>
          <w:bottom w:val="nil"/>
          <w:right w:val="nil"/>
          <w:between w:val="nil"/>
        </w:pBdr>
        <w:spacing w:line="360" w:lineRule="auto"/>
        <w:ind w:right="567"/>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lastRenderedPageBreak/>
        <w:t>Plan Anual de Trabajo del Comité de Ética</w:t>
      </w:r>
    </w:p>
    <w:p w:rsidR="001752A1" w:rsidRPr="006135A3" w:rsidRDefault="00307E12">
      <w:pPr>
        <w:numPr>
          <w:ilvl w:val="0"/>
          <w:numId w:val="2"/>
        </w:numPr>
        <w:pBdr>
          <w:top w:val="nil"/>
          <w:left w:val="nil"/>
          <w:bottom w:val="nil"/>
          <w:right w:val="nil"/>
          <w:between w:val="nil"/>
        </w:pBdr>
        <w:spacing w:line="360" w:lineRule="auto"/>
        <w:ind w:right="567"/>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t>Reglamento Interno</w:t>
      </w:r>
    </w:p>
    <w:p w:rsidR="001752A1" w:rsidRPr="006135A3" w:rsidRDefault="00307E12">
      <w:pPr>
        <w:numPr>
          <w:ilvl w:val="0"/>
          <w:numId w:val="2"/>
        </w:numPr>
        <w:pBdr>
          <w:top w:val="nil"/>
          <w:left w:val="nil"/>
          <w:bottom w:val="nil"/>
          <w:right w:val="nil"/>
          <w:between w:val="nil"/>
        </w:pBdr>
        <w:spacing w:line="360" w:lineRule="auto"/>
        <w:ind w:right="567"/>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t>Acta de aprobación por la junta de Gobierno del Reglamento Interno</w:t>
      </w:r>
    </w:p>
    <w:p w:rsidR="001752A1" w:rsidRPr="006135A3" w:rsidRDefault="00307E12">
      <w:pPr>
        <w:numPr>
          <w:ilvl w:val="0"/>
          <w:numId w:val="2"/>
        </w:numPr>
        <w:pBdr>
          <w:top w:val="nil"/>
          <w:left w:val="nil"/>
          <w:bottom w:val="nil"/>
          <w:right w:val="nil"/>
          <w:between w:val="nil"/>
        </w:pBdr>
        <w:spacing w:line="360" w:lineRule="auto"/>
        <w:ind w:right="567"/>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t>El o los documentos donde conste la metodología y los últimos resultados de las encuestas de clima organizacional</w:t>
      </w:r>
    </w:p>
    <w:p w:rsidR="001752A1" w:rsidRPr="006135A3" w:rsidRDefault="00307E12">
      <w:pPr>
        <w:numPr>
          <w:ilvl w:val="0"/>
          <w:numId w:val="2"/>
        </w:numPr>
        <w:pBdr>
          <w:top w:val="nil"/>
          <w:left w:val="nil"/>
          <w:bottom w:val="nil"/>
          <w:right w:val="nil"/>
          <w:between w:val="nil"/>
        </w:pBdr>
        <w:spacing w:line="360" w:lineRule="auto"/>
        <w:ind w:right="567"/>
        <w:jc w:val="both"/>
        <w:rPr>
          <w:rFonts w:ascii="Palatino Linotype" w:eastAsia="Palatino Linotype" w:hAnsi="Palatino Linotype" w:cs="Palatino Linotype"/>
          <w:b/>
          <w:bCs/>
          <w:color w:val="000000"/>
        </w:rPr>
      </w:pPr>
      <w:r w:rsidRPr="006135A3">
        <w:rPr>
          <w:rFonts w:ascii="Palatino Linotype" w:eastAsia="Palatino Linotype" w:hAnsi="Palatino Linotype" w:cs="Palatino Linotype"/>
          <w:b/>
          <w:bCs/>
          <w:color w:val="000000"/>
        </w:rPr>
        <w:t>Perfil de Puestos de los mandos Medios y operativos</w:t>
      </w:r>
    </w:p>
    <w:p w:rsidR="001752A1" w:rsidRPr="006135A3" w:rsidRDefault="001752A1">
      <w:pPr>
        <w:spacing w:line="360" w:lineRule="auto"/>
        <w:jc w:val="both"/>
        <w:rPr>
          <w:rFonts w:ascii="Palatino Linotype" w:eastAsia="Palatino Linotype" w:hAnsi="Palatino Linotype" w:cs="Palatino Linotype"/>
          <w:b/>
          <w:bCs/>
        </w:rPr>
      </w:pPr>
      <w:bookmarkStart w:id="12" w:name="_heading=h.4d34og8" w:colFirst="0" w:colLast="0"/>
      <w:bookmarkEnd w:id="12"/>
    </w:p>
    <w:p w:rsidR="001752A1" w:rsidRPr="006135A3" w:rsidRDefault="00307E12">
      <w:pPr>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w:t>
      </w:r>
    </w:p>
    <w:p w:rsidR="001752A1" w:rsidRPr="006135A3" w:rsidRDefault="001752A1">
      <w:pPr>
        <w:spacing w:line="360" w:lineRule="auto"/>
        <w:jc w:val="both"/>
        <w:rPr>
          <w:rFonts w:ascii="Palatino Linotype" w:eastAsia="Palatino Linotype" w:hAnsi="Palatino Linotype" w:cs="Palatino Linotype"/>
        </w:rPr>
      </w:pPr>
    </w:p>
    <w:p w:rsidR="001752A1" w:rsidRPr="006135A3" w:rsidRDefault="00307E12">
      <w:pPr>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rPr>
        <w:t>Para el caso de que la información que se ordena entregar en el inciso f), no obre en los archivos del Sujeto Obligado, bastará con que así se haga del conocimiento del Particular en términos del artículo 19, párrafo segundo, de la Ley de Transparencia y Acceso a la Información Pública del Estado de México y Municipios, para tenerse por colmado dicho requerimiento.</w:t>
      </w:r>
    </w:p>
    <w:p w:rsidR="001752A1" w:rsidRPr="006135A3" w:rsidRDefault="001752A1">
      <w:pPr>
        <w:spacing w:line="360" w:lineRule="auto"/>
        <w:jc w:val="both"/>
        <w:rPr>
          <w:rFonts w:ascii="Palatino Linotype" w:eastAsia="Palatino Linotype" w:hAnsi="Palatino Linotype" w:cs="Palatino Linotype"/>
        </w:rPr>
      </w:pPr>
    </w:p>
    <w:p w:rsidR="001752A1" w:rsidRPr="006135A3" w:rsidRDefault="00307E12">
      <w:pPr>
        <w:tabs>
          <w:tab w:val="left" w:pos="8080"/>
        </w:tabs>
        <w:spacing w:line="360" w:lineRule="auto"/>
        <w:ind w:right="49"/>
        <w:jc w:val="both"/>
        <w:rPr>
          <w:rFonts w:ascii="Palatino Linotype" w:eastAsia="Palatino Linotype" w:hAnsi="Palatino Linotype" w:cs="Palatino Linotype"/>
          <w:b/>
          <w:bCs/>
        </w:rPr>
      </w:pPr>
      <w:bookmarkStart w:id="13" w:name="_heading=h.lnxbz9" w:colFirst="0" w:colLast="0"/>
      <w:bookmarkEnd w:id="13"/>
      <w:r w:rsidRPr="006135A3">
        <w:rPr>
          <w:rFonts w:ascii="Palatino Linotype" w:eastAsia="Palatino Linotype" w:hAnsi="Palatino Linotype" w:cs="Palatino Linotype"/>
          <w:b/>
          <w:bCs/>
        </w:rPr>
        <w:t xml:space="preserve">TERCERO. NOTIFÍQUESE </w:t>
      </w:r>
      <w:r w:rsidRPr="006135A3">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6135A3">
        <w:rPr>
          <w:rFonts w:ascii="Palatino Linotype" w:eastAsia="Palatino Linotype" w:hAnsi="Palatino Linotype" w:cs="Palatino Linotype"/>
          <w:b/>
          <w:bCs/>
        </w:rPr>
        <w:t xml:space="preserve">dé cumplimiento a lo ordenado dentro del plazo de diez </w:t>
      </w:r>
      <w:r w:rsidRPr="006135A3">
        <w:rPr>
          <w:rFonts w:ascii="Palatino Linotype" w:eastAsia="Palatino Linotype" w:hAnsi="Palatino Linotype" w:cs="Palatino Linotype"/>
          <w:b/>
          <w:bCs/>
        </w:rPr>
        <w:lastRenderedPageBreak/>
        <w:t>días hábiles,</w:t>
      </w:r>
      <w:r w:rsidRPr="006135A3">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1752A1" w:rsidRPr="006135A3" w:rsidRDefault="001752A1">
      <w:pPr>
        <w:tabs>
          <w:tab w:val="left" w:pos="8080"/>
        </w:tabs>
        <w:spacing w:line="360" w:lineRule="auto"/>
        <w:ind w:right="49"/>
        <w:jc w:val="both"/>
        <w:rPr>
          <w:rFonts w:ascii="Palatino Linotype" w:eastAsia="Palatino Linotype" w:hAnsi="Palatino Linotype" w:cs="Palatino Linotype"/>
        </w:rPr>
      </w:pPr>
    </w:p>
    <w:p w:rsidR="001752A1" w:rsidRPr="006135A3" w:rsidRDefault="00307E12">
      <w:pPr>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b/>
          <w:bCs/>
        </w:rPr>
        <w:t xml:space="preserve">CUARTO. </w:t>
      </w:r>
      <w:r w:rsidRPr="006135A3">
        <w:rPr>
          <w:rFonts w:ascii="Palatino Linotype" w:eastAsia="Palatino Linotype" w:hAnsi="Palatino Linotype" w:cs="Palatino Linotype"/>
        </w:rPr>
        <w:t>De conformidad con el artículo 198</w:t>
      </w:r>
      <w:r w:rsidR="00036C33" w:rsidRPr="006135A3">
        <w:rPr>
          <w:rFonts w:ascii="Palatino Linotype" w:eastAsia="Palatino Linotype" w:hAnsi="Palatino Linotype" w:cs="Palatino Linotype"/>
        </w:rPr>
        <w:t>,</w:t>
      </w:r>
      <w:r w:rsidRPr="006135A3">
        <w:rPr>
          <w:rFonts w:ascii="Palatino Linotype" w:eastAsia="Palatino Linotype" w:hAnsi="Palatino Linotype" w:cs="Palatino Linotype"/>
        </w:rPr>
        <w:t xml:space="preserve"> de la Ley de Transparencia y Acceso a la Información Pública del Estado de México y Municipios, de considerarlo procedente, el </w:t>
      </w:r>
      <w:r w:rsidRPr="006135A3">
        <w:rPr>
          <w:rFonts w:ascii="Palatino Linotype" w:eastAsia="Palatino Linotype" w:hAnsi="Palatino Linotype" w:cs="Palatino Linotype"/>
          <w:b/>
          <w:bCs/>
        </w:rPr>
        <w:t>SUJETO OBLIGADO</w:t>
      </w:r>
      <w:r w:rsidRPr="006135A3">
        <w:rPr>
          <w:rFonts w:ascii="Palatino Linotype" w:eastAsia="Palatino Linotype" w:hAnsi="Palatino Linotype" w:cs="Palatino Linotype"/>
        </w:rPr>
        <w:t xml:space="preserve"> de manera fundada y motivada, podrá solicitar una ampliación de plazo para el cumplimiento de la presente resolución.</w:t>
      </w:r>
    </w:p>
    <w:p w:rsidR="001752A1" w:rsidRPr="006135A3" w:rsidRDefault="001752A1">
      <w:pPr>
        <w:spacing w:line="360" w:lineRule="auto"/>
        <w:jc w:val="both"/>
        <w:rPr>
          <w:rFonts w:ascii="Palatino Linotype" w:eastAsia="Palatino Linotype" w:hAnsi="Palatino Linotype" w:cs="Palatino Linotype"/>
        </w:rPr>
      </w:pPr>
    </w:p>
    <w:p w:rsidR="001752A1" w:rsidRPr="006135A3" w:rsidRDefault="00307E12">
      <w:pPr>
        <w:tabs>
          <w:tab w:val="left" w:pos="8080"/>
        </w:tabs>
        <w:spacing w:line="360" w:lineRule="auto"/>
        <w:ind w:right="49"/>
        <w:jc w:val="both"/>
        <w:rPr>
          <w:rFonts w:ascii="Palatino Linotype" w:eastAsia="Palatino Linotype" w:hAnsi="Palatino Linotype" w:cs="Palatino Linotype"/>
        </w:rPr>
      </w:pPr>
      <w:bookmarkStart w:id="14" w:name="_heading=h.35nkun2" w:colFirst="0" w:colLast="0"/>
      <w:bookmarkEnd w:id="14"/>
      <w:r w:rsidRPr="006135A3">
        <w:rPr>
          <w:rFonts w:ascii="Palatino Linotype" w:eastAsia="Palatino Linotype" w:hAnsi="Palatino Linotype" w:cs="Palatino Linotype"/>
          <w:b/>
          <w:bCs/>
        </w:rPr>
        <w:t xml:space="preserve">QUINTO. </w:t>
      </w:r>
      <w:r w:rsidRPr="006135A3">
        <w:rPr>
          <w:rFonts w:ascii="Palatino Linotype" w:eastAsia="Palatino Linotype" w:hAnsi="Palatino Linotype" w:cs="Palatino Linotype"/>
        </w:rPr>
        <w:t>Notifíquese a la parte</w:t>
      </w:r>
      <w:r w:rsidRPr="006135A3">
        <w:rPr>
          <w:rFonts w:ascii="Palatino Linotype" w:eastAsia="Palatino Linotype" w:hAnsi="Palatino Linotype" w:cs="Palatino Linotype"/>
          <w:b/>
          <w:bCs/>
        </w:rPr>
        <w:t xml:space="preserve"> RECURRENTE</w:t>
      </w:r>
      <w:r w:rsidRPr="006135A3">
        <w:rPr>
          <w:rFonts w:ascii="Palatino Linotype" w:eastAsia="Palatino Linotype" w:hAnsi="Palatino Linotype" w:cs="Palatino Linotype"/>
        </w:rPr>
        <w:t xml:space="preserve"> la presente resolución, vía </w:t>
      </w:r>
      <w:r w:rsidRPr="006135A3">
        <w:rPr>
          <w:rFonts w:ascii="Palatino Linotype" w:eastAsia="Palatino Linotype" w:hAnsi="Palatino Linotype" w:cs="Palatino Linotype"/>
          <w:b/>
          <w:bCs/>
        </w:rPr>
        <w:t>SAIMEX.</w:t>
      </w:r>
    </w:p>
    <w:p w:rsidR="001752A1" w:rsidRPr="006135A3" w:rsidRDefault="001752A1">
      <w:pPr>
        <w:tabs>
          <w:tab w:val="left" w:pos="8080"/>
        </w:tabs>
        <w:spacing w:line="360" w:lineRule="auto"/>
        <w:ind w:right="49"/>
        <w:jc w:val="both"/>
        <w:rPr>
          <w:rFonts w:ascii="Palatino Linotype" w:eastAsia="Palatino Linotype" w:hAnsi="Palatino Linotype" w:cs="Palatino Linotype"/>
        </w:rPr>
      </w:pPr>
    </w:p>
    <w:p w:rsidR="001752A1" w:rsidRPr="006135A3" w:rsidRDefault="00307E12">
      <w:pPr>
        <w:shd w:val="clear" w:color="auto" w:fill="FFFFFF"/>
        <w:spacing w:line="360" w:lineRule="auto"/>
        <w:jc w:val="both"/>
        <w:rPr>
          <w:rFonts w:ascii="Palatino Linotype" w:eastAsia="Palatino Linotype" w:hAnsi="Palatino Linotype" w:cs="Palatino Linotype"/>
        </w:rPr>
      </w:pPr>
      <w:r w:rsidRPr="006135A3">
        <w:rPr>
          <w:rFonts w:ascii="Palatino Linotype" w:eastAsia="Palatino Linotype" w:hAnsi="Palatino Linotype" w:cs="Palatino Linotype"/>
          <w:b/>
          <w:bCs/>
        </w:rPr>
        <w:t>SEXTO.</w:t>
      </w:r>
      <w:r w:rsidRPr="006135A3">
        <w:rPr>
          <w:rFonts w:ascii="Palatino Linotype" w:eastAsia="Palatino Linotype" w:hAnsi="Palatino Linotype" w:cs="Palatino Linotype"/>
        </w:rPr>
        <w:t xml:space="preserve"> Se hace del conocimiento de la parte</w:t>
      </w:r>
      <w:r w:rsidRPr="006135A3">
        <w:rPr>
          <w:rFonts w:ascii="Palatino Linotype" w:eastAsia="Palatino Linotype" w:hAnsi="Palatino Linotype" w:cs="Palatino Linotype"/>
          <w:b/>
          <w:bCs/>
        </w:rPr>
        <w:t xml:space="preserve"> RECURRENTE</w:t>
      </w:r>
      <w:r w:rsidRPr="006135A3">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1752A1" w:rsidRPr="006135A3" w:rsidRDefault="001752A1">
      <w:pPr>
        <w:shd w:val="clear" w:color="auto" w:fill="FFFFFF"/>
        <w:spacing w:line="360" w:lineRule="auto"/>
        <w:jc w:val="both"/>
        <w:rPr>
          <w:rFonts w:ascii="Palatino Linotype" w:eastAsia="Palatino Linotype" w:hAnsi="Palatino Linotype" w:cs="Palatino Linotype"/>
        </w:rPr>
      </w:pPr>
    </w:p>
    <w:p w:rsidR="00036C33" w:rsidRPr="006135A3" w:rsidRDefault="00036C33" w:rsidP="00036C33">
      <w:pPr>
        <w:spacing w:before="240" w:after="240" w:line="360" w:lineRule="auto"/>
        <w:ind w:firstLine="1"/>
        <w:jc w:val="both"/>
        <w:rPr>
          <w:rFonts w:ascii="Palatino Linotype" w:hAnsi="Palatino Linotype"/>
        </w:rPr>
      </w:pPr>
      <w:bookmarkStart w:id="15" w:name="_heading=h.dipqbfvvq8qp" w:colFirst="0" w:colLast="0"/>
      <w:bookmarkStart w:id="16" w:name="_Hlk99014733"/>
      <w:bookmarkEnd w:id="15"/>
      <w:r w:rsidRPr="006135A3">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w:t>
      </w:r>
      <w:r w:rsidRPr="006135A3">
        <w:rPr>
          <w:rFonts w:ascii="Palatino Linotype" w:hAnsi="Palatino Linotype" w:cs="Palatino Linotype"/>
        </w:rPr>
        <w:lastRenderedPageBreak/>
        <w:t xml:space="preserve">NORIEGA Y GUADALUPE RAMÍREZ PEÑA; EN LA QUINTA SESIÓN ORDINARIA, CELEBRADA EL ONCE (11) DE FEBRERO DE DOS MIL VEINTISÉIS, ANTE EL SECRETARIO TÉCNICO DEL PLENO </w:t>
      </w:r>
      <w:r w:rsidRPr="006135A3">
        <w:rPr>
          <w:rFonts w:ascii="Palatino Linotype" w:hAnsi="Palatino Linotype" w:cs="Palatino Linotype"/>
          <w:color w:val="000000" w:themeColor="text1"/>
        </w:rPr>
        <w:t>ALEXIS TAPIA RAMÍREZ.</w:t>
      </w:r>
    </w:p>
    <w:bookmarkEnd w:id="16"/>
    <w:p w:rsidR="001752A1" w:rsidRPr="006135A3" w:rsidRDefault="001752A1">
      <w:pPr>
        <w:spacing w:before="240" w:after="240" w:line="360" w:lineRule="auto"/>
        <w:ind w:firstLine="1"/>
        <w:jc w:val="both"/>
        <w:rPr>
          <w:rFonts w:ascii="Palatino Linotype" w:eastAsia="Palatino Linotype" w:hAnsi="Palatino Linotype" w:cs="Palatino Linotype"/>
        </w:rPr>
      </w:pPr>
    </w:p>
    <w:p w:rsidR="001752A1" w:rsidRPr="006135A3" w:rsidRDefault="001752A1">
      <w:pPr>
        <w:spacing w:before="240" w:after="240" w:line="360" w:lineRule="auto"/>
        <w:ind w:firstLine="1"/>
        <w:jc w:val="both"/>
        <w:rPr>
          <w:rFonts w:ascii="Palatino Linotype" w:eastAsia="Palatino Linotype" w:hAnsi="Palatino Linotype" w:cs="Palatino Linotype"/>
        </w:rPr>
      </w:pPr>
    </w:p>
    <w:p w:rsidR="001752A1" w:rsidRPr="006135A3" w:rsidRDefault="001752A1">
      <w:pPr>
        <w:spacing w:before="240" w:after="240" w:line="360" w:lineRule="auto"/>
        <w:ind w:firstLine="1"/>
        <w:jc w:val="both"/>
        <w:rPr>
          <w:rFonts w:ascii="Palatino Linotype" w:eastAsia="Palatino Linotype" w:hAnsi="Palatino Linotype" w:cs="Palatino Linotype"/>
        </w:rPr>
      </w:pPr>
    </w:p>
    <w:p w:rsidR="001752A1" w:rsidRPr="006135A3" w:rsidRDefault="001752A1">
      <w:pPr>
        <w:spacing w:before="240" w:after="240" w:line="360" w:lineRule="auto"/>
        <w:ind w:firstLine="1"/>
        <w:jc w:val="both"/>
        <w:rPr>
          <w:rFonts w:ascii="Palatino Linotype" w:eastAsia="Palatino Linotype" w:hAnsi="Palatino Linotype" w:cs="Palatino Linotype"/>
        </w:rPr>
      </w:pPr>
    </w:p>
    <w:p w:rsidR="001752A1" w:rsidRPr="006135A3" w:rsidRDefault="001752A1">
      <w:pPr>
        <w:spacing w:line="360" w:lineRule="auto"/>
        <w:jc w:val="both"/>
        <w:rPr>
          <w:rFonts w:ascii="Palatino Linotype" w:eastAsia="Palatino Linotype" w:hAnsi="Palatino Linotype" w:cs="Palatino Linotype"/>
        </w:rPr>
      </w:pPr>
    </w:p>
    <w:p w:rsidR="001752A1" w:rsidRPr="006135A3" w:rsidRDefault="001752A1">
      <w:pPr>
        <w:pStyle w:val="Ttulo2"/>
        <w:spacing w:before="0" w:line="360" w:lineRule="auto"/>
      </w:pPr>
    </w:p>
    <w:p w:rsidR="006D54CA" w:rsidRPr="006135A3" w:rsidRDefault="006D54CA" w:rsidP="006D54CA"/>
    <w:p w:rsidR="006D54CA" w:rsidRPr="006135A3" w:rsidRDefault="006D54CA" w:rsidP="006D54CA"/>
    <w:p w:rsidR="006D54CA" w:rsidRPr="006135A3" w:rsidRDefault="006D54CA" w:rsidP="006D54CA"/>
    <w:p w:rsidR="006D54CA" w:rsidRDefault="006D54CA" w:rsidP="006D54CA"/>
    <w:p w:rsidR="00C43EF8" w:rsidRDefault="00C43EF8" w:rsidP="006D54CA"/>
    <w:p w:rsidR="00C43EF8" w:rsidRDefault="00C43EF8" w:rsidP="006D54CA"/>
    <w:p w:rsidR="00C43EF8" w:rsidRDefault="00C43EF8" w:rsidP="006D54CA"/>
    <w:p w:rsidR="00C43EF8" w:rsidRDefault="00C43EF8" w:rsidP="006D54CA"/>
    <w:p w:rsidR="00C43EF8" w:rsidRDefault="00C43EF8" w:rsidP="006D54CA"/>
    <w:p w:rsidR="00C43EF8" w:rsidRDefault="00C43EF8" w:rsidP="006D54CA"/>
    <w:p w:rsidR="00C43EF8" w:rsidRDefault="00C43EF8" w:rsidP="006D54CA"/>
    <w:p w:rsidR="00C43EF8" w:rsidRDefault="00C43EF8" w:rsidP="006D54CA"/>
    <w:p w:rsidR="00C43EF8" w:rsidRDefault="00C43EF8" w:rsidP="006D54CA"/>
    <w:p w:rsidR="00C43EF8" w:rsidRDefault="00C43EF8" w:rsidP="006D54CA"/>
    <w:p w:rsidR="00C43EF8" w:rsidRDefault="00C43EF8" w:rsidP="006D54CA"/>
    <w:p w:rsidR="00C43EF8" w:rsidRDefault="00C43EF8" w:rsidP="006D54CA"/>
    <w:p w:rsidR="00C43EF8" w:rsidRDefault="00C43EF8" w:rsidP="006D54CA"/>
    <w:p w:rsidR="00C43EF8" w:rsidRDefault="00C43EF8" w:rsidP="006D54CA"/>
    <w:p w:rsidR="00C43EF8" w:rsidRDefault="00C43EF8" w:rsidP="006D54CA"/>
    <w:p w:rsidR="00C43EF8" w:rsidRDefault="00C43EF8" w:rsidP="006D54CA"/>
    <w:p w:rsidR="00C43EF8" w:rsidRDefault="00C43EF8" w:rsidP="006D54CA"/>
    <w:p w:rsidR="00C43EF8" w:rsidRDefault="00C43EF8" w:rsidP="006D54CA"/>
    <w:p w:rsidR="00C43EF8" w:rsidRPr="006135A3" w:rsidRDefault="00C43EF8" w:rsidP="006D54CA"/>
    <w:sectPr w:rsidR="00C43EF8" w:rsidRPr="006135A3" w:rsidSect="00371189">
      <w:headerReference w:type="default" r:id="rId11"/>
      <w:footerReference w:type="default" r:id="rId12"/>
      <w:headerReference w:type="first" r:id="rId13"/>
      <w:footerReference w:type="first" r:id="rId14"/>
      <w:pgSz w:w="12240" w:h="15840"/>
      <w:pgMar w:top="1691" w:right="900" w:bottom="1701"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7F66" w:rsidRDefault="00387F66">
      <w:r>
        <w:separator/>
      </w:r>
    </w:p>
  </w:endnote>
  <w:endnote w:type="continuationSeparator" w:id="0">
    <w:p w:rsidR="00387F66" w:rsidRDefault="00387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274D77C9-F12E-4941-8B8E-B4063C423F9D}"/>
    <w:embedBold r:id="rId2" w:fontKey="{833AFA13-2362-4613-9DEF-282A148EAD9E}"/>
    <w:embedItalic r:id="rId3" w:fontKey="{E4FCF0EB-D7DA-4366-9368-0F8717E96B13}"/>
    <w:embedBoldItalic r:id="rId4" w:fontKey="{6D26CADF-0410-43D6-998A-C0CA368DF91A}"/>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5" w:fontKey="{96734177-F9D5-46DE-BA8F-636ACC98E2D8}"/>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6" w:fontKey="{2402C699-5B7E-43C1-BE8F-9B73D69C356F}"/>
    <w:embedBold r:id="rId7" w:fontKey="{3D912BDB-F83E-41C3-82CB-A7E30F3D8681}"/>
  </w:font>
  <w:font w:name="Calibri">
    <w:panose1 w:val="020F0502020204030204"/>
    <w:charset w:val="00"/>
    <w:family w:val="swiss"/>
    <w:pitch w:val="variable"/>
    <w:sig w:usb0="E4002EFF" w:usb1="C200247B" w:usb2="00000009" w:usb3="00000000" w:csb0="000001FF" w:csb1="00000000"/>
    <w:embedRegular r:id="rId8" w:fontKey="{4E8C9247-6DC3-4AE9-BFF9-1E365891E2E4}"/>
    <w:embedItalic r:id="rId9" w:fontKey="{B98C4CF4-C41E-4C88-AF5D-F0310F8FF9DB}"/>
  </w:font>
  <w:font w:name="Lucida Grand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0" w:fontKey="{4E3FF9FF-69B7-46FC-B360-F27773BB29C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2A1" w:rsidRPr="00371189" w:rsidRDefault="00307E12">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bCs/>
        <w:color w:val="000000"/>
        <w:sz w:val="22"/>
        <w:szCs w:val="22"/>
      </w:rPr>
    </w:pPr>
    <w:r w:rsidRPr="00371189">
      <w:rPr>
        <w:rFonts w:ascii="Palatino Linotype" w:eastAsia="Palatino Linotype" w:hAnsi="Palatino Linotype" w:cs="Palatino Linotype"/>
        <w:b/>
        <w:color w:val="000000"/>
        <w:sz w:val="22"/>
        <w:szCs w:val="22"/>
      </w:rPr>
      <w:t xml:space="preserve">Página </w:t>
    </w:r>
    <w:r w:rsidRPr="00371189">
      <w:rPr>
        <w:rFonts w:ascii="Palatino Linotype" w:eastAsia="Palatino Linotype" w:hAnsi="Palatino Linotype" w:cs="Palatino Linotype"/>
        <w:b/>
        <w:bCs/>
        <w:color w:val="000000"/>
        <w:sz w:val="22"/>
        <w:szCs w:val="22"/>
      </w:rPr>
      <w:fldChar w:fldCharType="begin"/>
    </w:r>
    <w:r w:rsidRPr="00371189">
      <w:rPr>
        <w:rFonts w:ascii="Palatino Linotype" w:eastAsia="Palatino Linotype" w:hAnsi="Palatino Linotype" w:cs="Palatino Linotype"/>
        <w:b/>
        <w:bCs/>
        <w:color w:val="000000"/>
        <w:sz w:val="22"/>
        <w:szCs w:val="22"/>
      </w:rPr>
      <w:instrText>PAGE</w:instrText>
    </w:r>
    <w:r w:rsidRPr="00371189">
      <w:rPr>
        <w:rFonts w:ascii="Palatino Linotype" w:eastAsia="Palatino Linotype" w:hAnsi="Palatino Linotype" w:cs="Palatino Linotype"/>
        <w:b/>
        <w:bCs/>
        <w:color w:val="000000"/>
        <w:sz w:val="22"/>
        <w:szCs w:val="22"/>
      </w:rPr>
      <w:fldChar w:fldCharType="separate"/>
    </w:r>
    <w:r w:rsidR="00C43EF8">
      <w:rPr>
        <w:rFonts w:ascii="Palatino Linotype" w:eastAsia="Palatino Linotype" w:hAnsi="Palatino Linotype" w:cs="Palatino Linotype"/>
        <w:b/>
        <w:bCs/>
        <w:noProof/>
        <w:color w:val="000000"/>
        <w:sz w:val="22"/>
        <w:szCs w:val="22"/>
      </w:rPr>
      <w:t>42</w:t>
    </w:r>
    <w:r w:rsidRPr="00371189">
      <w:rPr>
        <w:rFonts w:ascii="Palatino Linotype" w:eastAsia="Palatino Linotype" w:hAnsi="Palatino Linotype" w:cs="Palatino Linotype"/>
        <w:b/>
        <w:bCs/>
        <w:color w:val="000000"/>
        <w:sz w:val="22"/>
        <w:szCs w:val="22"/>
      </w:rPr>
      <w:fldChar w:fldCharType="end"/>
    </w:r>
    <w:r w:rsidRPr="00371189">
      <w:rPr>
        <w:rFonts w:ascii="Palatino Linotype" w:eastAsia="Palatino Linotype" w:hAnsi="Palatino Linotype" w:cs="Palatino Linotype"/>
        <w:b/>
        <w:color w:val="000000"/>
        <w:sz w:val="22"/>
        <w:szCs w:val="22"/>
      </w:rPr>
      <w:t xml:space="preserve"> de </w:t>
    </w:r>
    <w:r w:rsidRPr="00371189">
      <w:rPr>
        <w:rFonts w:ascii="Palatino Linotype" w:eastAsia="Palatino Linotype" w:hAnsi="Palatino Linotype" w:cs="Palatino Linotype"/>
        <w:b/>
        <w:bCs/>
        <w:color w:val="000000"/>
        <w:sz w:val="22"/>
        <w:szCs w:val="22"/>
      </w:rPr>
      <w:fldChar w:fldCharType="begin"/>
    </w:r>
    <w:r w:rsidRPr="00371189">
      <w:rPr>
        <w:rFonts w:ascii="Palatino Linotype" w:eastAsia="Palatino Linotype" w:hAnsi="Palatino Linotype" w:cs="Palatino Linotype"/>
        <w:b/>
        <w:bCs/>
        <w:color w:val="000000"/>
        <w:sz w:val="22"/>
        <w:szCs w:val="22"/>
      </w:rPr>
      <w:instrText>NUMPAGES</w:instrText>
    </w:r>
    <w:r w:rsidRPr="00371189">
      <w:rPr>
        <w:rFonts w:ascii="Palatino Linotype" w:eastAsia="Palatino Linotype" w:hAnsi="Palatino Linotype" w:cs="Palatino Linotype"/>
        <w:b/>
        <w:bCs/>
        <w:color w:val="000000"/>
        <w:sz w:val="22"/>
        <w:szCs w:val="22"/>
      </w:rPr>
      <w:fldChar w:fldCharType="separate"/>
    </w:r>
    <w:r w:rsidR="00C43EF8">
      <w:rPr>
        <w:rFonts w:ascii="Palatino Linotype" w:eastAsia="Palatino Linotype" w:hAnsi="Palatino Linotype" w:cs="Palatino Linotype"/>
        <w:b/>
        <w:bCs/>
        <w:noProof/>
        <w:color w:val="000000"/>
        <w:sz w:val="22"/>
        <w:szCs w:val="22"/>
      </w:rPr>
      <w:t>51</w:t>
    </w:r>
    <w:r w:rsidRPr="00371189">
      <w:rPr>
        <w:rFonts w:ascii="Palatino Linotype" w:eastAsia="Palatino Linotype" w:hAnsi="Palatino Linotype" w:cs="Palatino Linotype"/>
        <w:b/>
        <w:bCs/>
        <w:color w:val="000000"/>
        <w:sz w:val="22"/>
        <w:szCs w:val="22"/>
      </w:rPr>
      <w:fldChar w:fldCharType="end"/>
    </w:r>
  </w:p>
  <w:p w:rsidR="001752A1" w:rsidRDefault="001752A1">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8"/>
        <w:szCs w:val="28"/>
      </w:rPr>
    </w:pPr>
  </w:p>
  <w:p w:rsidR="001752A1" w:rsidRDefault="001752A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2A1" w:rsidRPr="00371189" w:rsidRDefault="00307E12">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color w:val="000000"/>
        <w:sz w:val="22"/>
        <w:szCs w:val="22"/>
      </w:rPr>
    </w:pPr>
    <w:r w:rsidRPr="00371189">
      <w:rPr>
        <w:rFonts w:ascii="Palatino Linotype" w:eastAsia="Palatino Linotype" w:hAnsi="Palatino Linotype" w:cs="Palatino Linotype"/>
        <w:b/>
        <w:color w:val="000000"/>
        <w:sz w:val="22"/>
        <w:szCs w:val="22"/>
      </w:rPr>
      <w:t xml:space="preserve">Página </w:t>
    </w:r>
    <w:r w:rsidRPr="00371189">
      <w:rPr>
        <w:rFonts w:ascii="Palatino Linotype" w:eastAsia="Palatino Linotype" w:hAnsi="Palatino Linotype" w:cs="Palatino Linotype"/>
        <w:b/>
        <w:color w:val="000000"/>
        <w:sz w:val="22"/>
        <w:szCs w:val="22"/>
      </w:rPr>
      <w:fldChar w:fldCharType="begin"/>
    </w:r>
    <w:r w:rsidRPr="00371189">
      <w:rPr>
        <w:rFonts w:ascii="Palatino Linotype" w:eastAsia="Palatino Linotype" w:hAnsi="Palatino Linotype" w:cs="Palatino Linotype"/>
        <w:b/>
        <w:color w:val="000000"/>
        <w:sz w:val="22"/>
        <w:szCs w:val="22"/>
      </w:rPr>
      <w:instrText>PAGE</w:instrText>
    </w:r>
    <w:r w:rsidRPr="00371189">
      <w:rPr>
        <w:rFonts w:ascii="Palatino Linotype" w:eastAsia="Palatino Linotype" w:hAnsi="Palatino Linotype" w:cs="Palatino Linotype"/>
        <w:b/>
        <w:color w:val="000000"/>
        <w:sz w:val="22"/>
        <w:szCs w:val="22"/>
      </w:rPr>
      <w:fldChar w:fldCharType="separate"/>
    </w:r>
    <w:r w:rsidR="00C43EF8">
      <w:rPr>
        <w:rFonts w:ascii="Palatino Linotype" w:eastAsia="Palatino Linotype" w:hAnsi="Palatino Linotype" w:cs="Palatino Linotype"/>
        <w:b/>
        <w:noProof/>
        <w:color w:val="000000"/>
        <w:sz w:val="22"/>
        <w:szCs w:val="22"/>
      </w:rPr>
      <w:t>1</w:t>
    </w:r>
    <w:r w:rsidRPr="00371189">
      <w:rPr>
        <w:rFonts w:ascii="Palatino Linotype" w:eastAsia="Palatino Linotype" w:hAnsi="Palatino Linotype" w:cs="Palatino Linotype"/>
        <w:b/>
        <w:color w:val="000000"/>
        <w:sz w:val="22"/>
        <w:szCs w:val="22"/>
      </w:rPr>
      <w:fldChar w:fldCharType="end"/>
    </w:r>
    <w:r w:rsidRPr="00371189">
      <w:rPr>
        <w:rFonts w:ascii="Palatino Linotype" w:eastAsia="Palatino Linotype" w:hAnsi="Palatino Linotype" w:cs="Palatino Linotype"/>
        <w:b/>
        <w:color w:val="000000"/>
        <w:sz w:val="22"/>
        <w:szCs w:val="22"/>
      </w:rPr>
      <w:t xml:space="preserve"> de </w:t>
    </w:r>
    <w:r w:rsidRPr="00371189">
      <w:rPr>
        <w:rFonts w:ascii="Palatino Linotype" w:eastAsia="Palatino Linotype" w:hAnsi="Palatino Linotype" w:cs="Palatino Linotype"/>
        <w:b/>
        <w:color w:val="000000"/>
        <w:sz w:val="22"/>
        <w:szCs w:val="22"/>
      </w:rPr>
      <w:fldChar w:fldCharType="begin"/>
    </w:r>
    <w:r w:rsidRPr="00371189">
      <w:rPr>
        <w:rFonts w:ascii="Palatino Linotype" w:eastAsia="Palatino Linotype" w:hAnsi="Palatino Linotype" w:cs="Palatino Linotype"/>
        <w:b/>
        <w:color w:val="000000"/>
        <w:sz w:val="22"/>
        <w:szCs w:val="22"/>
      </w:rPr>
      <w:instrText>NUMPAGES</w:instrText>
    </w:r>
    <w:r w:rsidRPr="00371189">
      <w:rPr>
        <w:rFonts w:ascii="Palatino Linotype" w:eastAsia="Palatino Linotype" w:hAnsi="Palatino Linotype" w:cs="Palatino Linotype"/>
        <w:b/>
        <w:color w:val="000000"/>
        <w:sz w:val="22"/>
        <w:szCs w:val="22"/>
      </w:rPr>
      <w:fldChar w:fldCharType="separate"/>
    </w:r>
    <w:r w:rsidR="00C43EF8">
      <w:rPr>
        <w:rFonts w:ascii="Palatino Linotype" w:eastAsia="Palatino Linotype" w:hAnsi="Palatino Linotype" w:cs="Palatino Linotype"/>
        <w:b/>
        <w:noProof/>
        <w:color w:val="000000"/>
        <w:sz w:val="22"/>
        <w:szCs w:val="22"/>
      </w:rPr>
      <w:t>51</w:t>
    </w:r>
    <w:r w:rsidRPr="00371189">
      <w:rPr>
        <w:rFonts w:ascii="Palatino Linotype" w:eastAsia="Palatino Linotype" w:hAnsi="Palatino Linotype" w:cs="Palatino Linotype"/>
        <w:b/>
        <w:color w:val="000000"/>
        <w:sz w:val="22"/>
        <w:szCs w:val="22"/>
      </w:rPr>
      <w:fldChar w:fldCharType="end"/>
    </w:r>
  </w:p>
  <w:p w:rsidR="001752A1" w:rsidRDefault="001752A1">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p w:rsidR="001752A1" w:rsidRDefault="001752A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7F66" w:rsidRDefault="00387F66">
      <w:r>
        <w:separator/>
      </w:r>
    </w:p>
  </w:footnote>
  <w:footnote w:type="continuationSeparator" w:id="0">
    <w:p w:rsidR="00387F66" w:rsidRDefault="00387F66">
      <w:r>
        <w:continuationSeparator/>
      </w:r>
    </w:p>
  </w:footnote>
  <w:footnote w:id="1">
    <w:p w:rsidR="001752A1" w:rsidRDefault="00307E1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50, Ley de Transparencia y Acceso a la Información Pública del Estado de México y Municipios.</w:t>
      </w:r>
    </w:p>
  </w:footnote>
  <w:footnote w:id="2">
    <w:p w:rsidR="001752A1" w:rsidRDefault="00307E1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51, Ídem.</w:t>
      </w:r>
    </w:p>
  </w:footnote>
  <w:footnote w:id="3">
    <w:p w:rsidR="001752A1" w:rsidRDefault="00307E1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58, Ley de Transparencia y Acceso a la Información Pública del Estado de México y Municipios.</w:t>
      </w:r>
    </w:p>
  </w:footnote>
  <w:footnote w:id="4">
    <w:p w:rsidR="001752A1" w:rsidRDefault="00307E1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59, Ídem.</w:t>
      </w:r>
    </w:p>
  </w:footnote>
  <w:footnote w:id="5">
    <w:p w:rsidR="001752A1" w:rsidRDefault="00307E12">
      <w:pPr>
        <w:rPr>
          <w:sz w:val="20"/>
          <w:szCs w:val="20"/>
        </w:rPr>
      </w:pPr>
      <w:r>
        <w:rPr>
          <w:vertAlign w:val="superscript"/>
        </w:rPr>
        <w:footnoteRef/>
      </w:r>
      <w:r>
        <w:rPr>
          <w:sz w:val="20"/>
          <w:szCs w:val="20"/>
        </w:rPr>
        <w:t xml:space="preserve"> </w:t>
      </w:r>
      <w:r>
        <w:rPr>
          <w:rFonts w:ascii="Palatino Linotype" w:eastAsia="Palatino Linotype" w:hAnsi="Palatino Linotype" w:cs="Palatino Linotype"/>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sz w:val="20"/>
          <w:szCs w:val="20"/>
        </w:rPr>
        <w:t xml:space="preserve"> (…)</w:t>
      </w:r>
    </w:p>
  </w:footnote>
  <w:footnote w:id="6">
    <w:p w:rsidR="001752A1" w:rsidRDefault="00307E12">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9"/>
          <w:szCs w:val="19"/>
        </w:rPr>
        <w:t xml:space="preserve"> </w:t>
      </w:r>
      <w:r>
        <w:rPr>
          <w:rFonts w:ascii="Palatino Linotype" w:eastAsia="Palatino Linotype" w:hAnsi="Palatino Linotype" w:cs="Palatino Linotype"/>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2"/>
      <w:tblW w:w="7270"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876"/>
      <w:gridCol w:w="4394"/>
    </w:tblGrid>
    <w:tr w:rsidR="001752A1" w:rsidTr="00371189">
      <w:trPr>
        <w:trHeight w:val="138"/>
      </w:trPr>
      <w:tc>
        <w:tcPr>
          <w:tcW w:w="2876" w:type="dxa"/>
          <w:vAlign w:val="center"/>
        </w:tcPr>
        <w:p w:rsidR="001752A1" w:rsidRPr="00371189" w:rsidRDefault="00307E12" w:rsidP="00371189">
          <w:pPr>
            <w:rPr>
              <w:rFonts w:ascii="Palatino Linotype" w:eastAsia="Palatino Linotype" w:hAnsi="Palatino Linotype" w:cs="Palatino Linotype"/>
              <w:b/>
              <w:bCs/>
              <w:sz w:val="24"/>
            </w:rPr>
          </w:pPr>
          <w:r w:rsidRPr="00371189">
            <w:rPr>
              <w:rFonts w:ascii="Palatino Linotype" w:eastAsia="Palatino Linotype" w:hAnsi="Palatino Linotype" w:cs="Palatino Linotype"/>
              <w:b/>
              <w:bCs/>
              <w:sz w:val="24"/>
            </w:rPr>
            <w:t>Recurso de Revisión:</w:t>
          </w:r>
        </w:p>
      </w:tc>
      <w:tc>
        <w:tcPr>
          <w:tcW w:w="4394" w:type="dxa"/>
          <w:vAlign w:val="center"/>
        </w:tcPr>
        <w:p w:rsidR="001752A1" w:rsidRPr="00371189" w:rsidRDefault="00307E12" w:rsidP="00371189">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4"/>
              <w:highlight w:val="yellow"/>
            </w:rPr>
          </w:pPr>
          <w:r w:rsidRPr="00371189">
            <w:rPr>
              <w:rFonts w:ascii="Palatino Linotype" w:eastAsia="Palatino Linotype" w:hAnsi="Palatino Linotype" w:cs="Palatino Linotype"/>
              <w:color w:val="000000"/>
              <w:sz w:val="24"/>
            </w:rPr>
            <w:t>08568/INFOEM/IP/RR/2025</w:t>
          </w:r>
        </w:p>
      </w:tc>
    </w:tr>
    <w:tr w:rsidR="001752A1" w:rsidTr="00371189">
      <w:trPr>
        <w:trHeight w:val="321"/>
      </w:trPr>
      <w:tc>
        <w:tcPr>
          <w:tcW w:w="2876" w:type="dxa"/>
          <w:vAlign w:val="center"/>
        </w:tcPr>
        <w:p w:rsidR="001752A1" w:rsidRPr="00371189" w:rsidRDefault="00307E12" w:rsidP="00371189">
          <w:pPr>
            <w:rPr>
              <w:rFonts w:ascii="Palatino Linotype" w:eastAsia="Palatino Linotype" w:hAnsi="Palatino Linotype" w:cs="Palatino Linotype"/>
              <w:b/>
              <w:bCs/>
              <w:sz w:val="24"/>
            </w:rPr>
          </w:pPr>
          <w:r w:rsidRPr="00371189">
            <w:rPr>
              <w:rFonts w:ascii="Palatino Linotype" w:eastAsia="Palatino Linotype" w:hAnsi="Palatino Linotype" w:cs="Palatino Linotype"/>
              <w:b/>
              <w:bCs/>
              <w:sz w:val="24"/>
            </w:rPr>
            <w:t>Sujeto Obligado:</w:t>
          </w:r>
        </w:p>
      </w:tc>
      <w:tc>
        <w:tcPr>
          <w:tcW w:w="4394" w:type="dxa"/>
          <w:vAlign w:val="center"/>
        </w:tcPr>
        <w:p w:rsidR="001752A1" w:rsidRPr="00371189" w:rsidRDefault="00307E12" w:rsidP="00371189">
          <w:pPr>
            <w:rPr>
              <w:rFonts w:ascii="Palatino Linotype" w:eastAsia="Palatino Linotype" w:hAnsi="Palatino Linotype" w:cs="Palatino Linotype"/>
              <w:sz w:val="24"/>
            </w:rPr>
          </w:pPr>
          <w:r w:rsidRPr="00371189">
            <w:rPr>
              <w:rFonts w:ascii="Palatino Linotype" w:eastAsia="Palatino Linotype" w:hAnsi="Palatino Linotype" w:cs="Palatino Linotype"/>
              <w:sz w:val="24"/>
            </w:rPr>
            <w:t>Sistema Municipal para el Desarrollo Integral de la Familia de Lerma</w:t>
          </w:r>
        </w:p>
      </w:tc>
    </w:tr>
    <w:tr w:rsidR="001752A1" w:rsidTr="00371189">
      <w:trPr>
        <w:trHeight w:val="321"/>
      </w:trPr>
      <w:tc>
        <w:tcPr>
          <w:tcW w:w="2876" w:type="dxa"/>
          <w:vAlign w:val="center"/>
        </w:tcPr>
        <w:p w:rsidR="001752A1" w:rsidRPr="00371189" w:rsidRDefault="00307E12" w:rsidP="00371189">
          <w:pPr>
            <w:rPr>
              <w:rFonts w:ascii="Palatino Linotype" w:eastAsia="Palatino Linotype" w:hAnsi="Palatino Linotype" w:cs="Palatino Linotype"/>
              <w:b/>
              <w:bCs/>
              <w:sz w:val="24"/>
            </w:rPr>
          </w:pPr>
          <w:r w:rsidRPr="00371189">
            <w:rPr>
              <w:rFonts w:ascii="Palatino Linotype" w:eastAsia="Palatino Linotype" w:hAnsi="Palatino Linotype" w:cs="Palatino Linotype"/>
              <w:b/>
              <w:bCs/>
              <w:sz w:val="24"/>
            </w:rPr>
            <w:t>Comisionada Ponente:</w:t>
          </w:r>
        </w:p>
      </w:tc>
      <w:tc>
        <w:tcPr>
          <w:tcW w:w="4394" w:type="dxa"/>
          <w:vAlign w:val="center"/>
        </w:tcPr>
        <w:p w:rsidR="001752A1" w:rsidRPr="00371189" w:rsidRDefault="00307E12" w:rsidP="00371189">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4"/>
            </w:rPr>
          </w:pPr>
          <w:r w:rsidRPr="00371189">
            <w:rPr>
              <w:rFonts w:ascii="Palatino Linotype" w:eastAsia="Palatino Linotype" w:hAnsi="Palatino Linotype" w:cs="Palatino Linotype"/>
              <w:color w:val="000000"/>
              <w:sz w:val="24"/>
            </w:rPr>
            <w:t>María del Rosario Mejía Ayala</w:t>
          </w:r>
        </w:p>
      </w:tc>
    </w:tr>
  </w:tbl>
  <w:p w:rsidR="001752A1" w:rsidRDefault="00371189">
    <w:pPr>
      <w:pBdr>
        <w:top w:val="nil"/>
        <w:left w:val="nil"/>
        <w:bottom w:val="nil"/>
        <w:right w:val="nil"/>
        <w:between w:val="nil"/>
      </w:pBdr>
      <w:tabs>
        <w:tab w:val="center" w:pos="4252"/>
        <w:tab w:val="right" w:pos="8504"/>
      </w:tabs>
      <w:rPr>
        <w:color w:val="000000"/>
      </w:rPr>
    </w:pPr>
    <w:r>
      <w:rPr>
        <w:noProof/>
        <w:lang w:val="es-MX"/>
      </w:rPr>
      <w:drawing>
        <wp:anchor distT="0" distB="0" distL="0" distR="0" simplePos="0" relativeHeight="251658240" behindDoc="1" locked="0" layoutInCell="1" hidden="0" allowOverlap="1">
          <wp:simplePos x="0" y="0"/>
          <wp:positionH relativeFrom="column">
            <wp:posOffset>-958036</wp:posOffset>
          </wp:positionH>
          <wp:positionV relativeFrom="paragraph">
            <wp:posOffset>-1223861</wp:posOffset>
          </wp:positionV>
          <wp:extent cx="7809876" cy="10165823"/>
          <wp:effectExtent l="0" t="0" r="0" b="0"/>
          <wp:wrapNone/>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rsidR="001752A1" w:rsidRDefault="001752A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3"/>
      <w:tblW w:w="7702" w:type="dxa"/>
      <w:tblInd w:w="25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835"/>
      <w:gridCol w:w="255"/>
      <w:gridCol w:w="4612"/>
    </w:tblGrid>
    <w:tr w:rsidR="001752A1" w:rsidTr="00371189">
      <w:trPr>
        <w:trHeight w:val="138"/>
      </w:trPr>
      <w:tc>
        <w:tcPr>
          <w:tcW w:w="2835" w:type="dxa"/>
          <w:vAlign w:val="center"/>
        </w:tcPr>
        <w:p w:rsidR="001752A1" w:rsidRPr="00371189" w:rsidRDefault="00307E12">
          <w:pPr>
            <w:rPr>
              <w:rFonts w:ascii="Palatino Linotype" w:eastAsia="Palatino Linotype" w:hAnsi="Palatino Linotype" w:cs="Palatino Linotype"/>
              <w:b/>
              <w:bCs/>
              <w:sz w:val="24"/>
            </w:rPr>
          </w:pPr>
          <w:r w:rsidRPr="00371189">
            <w:rPr>
              <w:rFonts w:ascii="Palatino Linotype" w:eastAsia="Palatino Linotype" w:hAnsi="Palatino Linotype" w:cs="Palatino Linotype"/>
              <w:b/>
              <w:bCs/>
              <w:sz w:val="24"/>
            </w:rPr>
            <w:t>Recurso de Revisión:</w:t>
          </w:r>
        </w:p>
      </w:tc>
      <w:tc>
        <w:tcPr>
          <w:tcW w:w="255" w:type="dxa"/>
          <w:vAlign w:val="center"/>
        </w:tcPr>
        <w:p w:rsidR="001752A1" w:rsidRDefault="001752A1">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bCs/>
              <w:color w:val="000000"/>
            </w:rPr>
          </w:pPr>
        </w:p>
      </w:tc>
      <w:tc>
        <w:tcPr>
          <w:tcW w:w="4612" w:type="dxa"/>
          <w:vAlign w:val="center"/>
        </w:tcPr>
        <w:p w:rsidR="001752A1" w:rsidRPr="00371189" w:rsidRDefault="00307E12">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r w:rsidRPr="00371189">
            <w:rPr>
              <w:rFonts w:ascii="Palatino Linotype" w:eastAsia="Palatino Linotype" w:hAnsi="Palatino Linotype" w:cs="Palatino Linotype"/>
              <w:color w:val="000000"/>
              <w:sz w:val="24"/>
            </w:rPr>
            <w:t>08568/INFOEM/IP/RR/2025</w:t>
          </w:r>
        </w:p>
      </w:tc>
    </w:tr>
    <w:tr w:rsidR="001752A1" w:rsidTr="00371189">
      <w:trPr>
        <w:trHeight w:val="227"/>
      </w:trPr>
      <w:tc>
        <w:tcPr>
          <w:tcW w:w="2835" w:type="dxa"/>
          <w:vAlign w:val="center"/>
        </w:tcPr>
        <w:p w:rsidR="001752A1" w:rsidRPr="00371189" w:rsidRDefault="00307E12">
          <w:pPr>
            <w:rPr>
              <w:rFonts w:ascii="Palatino Linotype" w:eastAsia="Palatino Linotype" w:hAnsi="Palatino Linotype" w:cs="Palatino Linotype"/>
              <w:b/>
              <w:bCs/>
              <w:sz w:val="24"/>
            </w:rPr>
          </w:pPr>
          <w:r w:rsidRPr="00371189">
            <w:rPr>
              <w:rFonts w:ascii="Palatino Linotype" w:eastAsia="Palatino Linotype" w:hAnsi="Palatino Linotype" w:cs="Palatino Linotype"/>
              <w:b/>
              <w:bCs/>
              <w:sz w:val="24"/>
            </w:rPr>
            <w:t>Recurrente:</w:t>
          </w:r>
        </w:p>
      </w:tc>
      <w:tc>
        <w:tcPr>
          <w:tcW w:w="255" w:type="dxa"/>
          <w:vAlign w:val="center"/>
        </w:tcPr>
        <w:p w:rsidR="001752A1" w:rsidRDefault="001752A1">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bCs/>
              <w:color w:val="000000"/>
            </w:rPr>
          </w:pPr>
        </w:p>
      </w:tc>
      <w:tc>
        <w:tcPr>
          <w:tcW w:w="4612" w:type="dxa"/>
          <w:vAlign w:val="center"/>
        </w:tcPr>
        <w:p w:rsidR="001752A1" w:rsidRPr="00371189" w:rsidRDefault="001752A1">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p>
      </w:tc>
    </w:tr>
    <w:tr w:rsidR="001752A1" w:rsidTr="00371189">
      <w:trPr>
        <w:trHeight w:val="232"/>
      </w:trPr>
      <w:tc>
        <w:tcPr>
          <w:tcW w:w="2835" w:type="dxa"/>
          <w:vAlign w:val="center"/>
        </w:tcPr>
        <w:p w:rsidR="001752A1" w:rsidRPr="00371189" w:rsidRDefault="00307E12">
          <w:pPr>
            <w:rPr>
              <w:rFonts w:ascii="Palatino Linotype" w:eastAsia="Palatino Linotype" w:hAnsi="Palatino Linotype" w:cs="Palatino Linotype"/>
              <w:b/>
              <w:bCs/>
              <w:sz w:val="24"/>
            </w:rPr>
          </w:pPr>
          <w:r w:rsidRPr="00371189">
            <w:rPr>
              <w:rFonts w:ascii="Palatino Linotype" w:eastAsia="Palatino Linotype" w:hAnsi="Palatino Linotype" w:cs="Palatino Linotype"/>
              <w:b/>
              <w:bCs/>
              <w:sz w:val="24"/>
            </w:rPr>
            <w:t>Sujeto Obligado:</w:t>
          </w:r>
        </w:p>
      </w:tc>
      <w:tc>
        <w:tcPr>
          <w:tcW w:w="255" w:type="dxa"/>
          <w:vAlign w:val="center"/>
        </w:tcPr>
        <w:p w:rsidR="001752A1" w:rsidRDefault="001752A1">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bCs/>
              <w:color w:val="000000"/>
            </w:rPr>
          </w:pPr>
        </w:p>
      </w:tc>
      <w:tc>
        <w:tcPr>
          <w:tcW w:w="4612" w:type="dxa"/>
          <w:vAlign w:val="center"/>
        </w:tcPr>
        <w:p w:rsidR="001752A1" w:rsidRPr="00371189" w:rsidRDefault="00307E12">
          <w:pPr>
            <w:ind w:right="-73"/>
            <w:rPr>
              <w:sz w:val="24"/>
            </w:rPr>
          </w:pPr>
          <w:r w:rsidRPr="00371189">
            <w:rPr>
              <w:rFonts w:ascii="Palatino Linotype" w:eastAsia="Palatino Linotype" w:hAnsi="Palatino Linotype" w:cs="Palatino Linotype"/>
              <w:sz w:val="24"/>
            </w:rPr>
            <w:t>Sistema Municipal Para el Desarrollo Integral de la Familia de Lerma</w:t>
          </w:r>
        </w:p>
      </w:tc>
    </w:tr>
    <w:tr w:rsidR="001752A1" w:rsidTr="00371189">
      <w:trPr>
        <w:trHeight w:val="320"/>
      </w:trPr>
      <w:tc>
        <w:tcPr>
          <w:tcW w:w="2835" w:type="dxa"/>
          <w:vAlign w:val="center"/>
        </w:tcPr>
        <w:p w:rsidR="001752A1" w:rsidRPr="00371189" w:rsidRDefault="00307E12">
          <w:pPr>
            <w:rPr>
              <w:rFonts w:ascii="Palatino Linotype" w:eastAsia="Palatino Linotype" w:hAnsi="Palatino Linotype" w:cs="Palatino Linotype"/>
              <w:b/>
              <w:bCs/>
              <w:sz w:val="24"/>
            </w:rPr>
          </w:pPr>
          <w:r w:rsidRPr="00371189">
            <w:rPr>
              <w:rFonts w:ascii="Palatino Linotype" w:eastAsia="Palatino Linotype" w:hAnsi="Palatino Linotype" w:cs="Palatino Linotype"/>
              <w:b/>
              <w:bCs/>
              <w:sz w:val="24"/>
            </w:rPr>
            <w:t>Comisionada Ponente:</w:t>
          </w:r>
        </w:p>
      </w:tc>
      <w:tc>
        <w:tcPr>
          <w:tcW w:w="255" w:type="dxa"/>
          <w:vAlign w:val="center"/>
        </w:tcPr>
        <w:p w:rsidR="001752A1" w:rsidRDefault="001752A1">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bCs/>
              <w:color w:val="000000"/>
            </w:rPr>
          </w:pPr>
        </w:p>
      </w:tc>
      <w:tc>
        <w:tcPr>
          <w:tcW w:w="4612" w:type="dxa"/>
          <w:vAlign w:val="center"/>
        </w:tcPr>
        <w:p w:rsidR="001752A1" w:rsidRPr="00371189" w:rsidRDefault="00307E12">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r w:rsidRPr="00371189">
            <w:rPr>
              <w:rFonts w:ascii="Palatino Linotype" w:eastAsia="Palatino Linotype" w:hAnsi="Palatino Linotype" w:cs="Palatino Linotype"/>
              <w:color w:val="000000"/>
              <w:sz w:val="24"/>
            </w:rPr>
            <w:t>María del Rosario Mejía Ayala</w:t>
          </w:r>
        </w:p>
      </w:tc>
    </w:tr>
  </w:tbl>
  <w:p w:rsidR="001752A1" w:rsidRDefault="00371189">
    <w:pPr>
      <w:pBdr>
        <w:top w:val="nil"/>
        <w:left w:val="nil"/>
        <w:bottom w:val="nil"/>
        <w:right w:val="nil"/>
        <w:between w:val="nil"/>
      </w:pBdr>
      <w:tabs>
        <w:tab w:val="center" w:pos="4252"/>
        <w:tab w:val="right" w:pos="8504"/>
      </w:tabs>
      <w:rPr>
        <w:color w:val="000000"/>
      </w:rPr>
    </w:pPr>
    <w:r>
      <w:rPr>
        <w:noProof/>
        <w:lang w:val="es-MX"/>
      </w:rPr>
      <w:drawing>
        <wp:anchor distT="0" distB="0" distL="0" distR="0" simplePos="0" relativeHeight="251659264" behindDoc="1" locked="0" layoutInCell="1" hidden="0" allowOverlap="1">
          <wp:simplePos x="0" y="0"/>
          <wp:positionH relativeFrom="margin">
            <wp:align>center</wp:align>
          </wp:positionH>
          <wp:positionV relativeFrom="paragraph">
            <wp:posOffset>-1339790</wp:posOffset>
          </wp:positionV>
          <wp:extent cx="7809876" cy="10165823"/>
          <wp:effectExtent l="0" t="0" r="635" b="6985"/>
          <wp:wrapNone/>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rsidR="001752A1" w:rsidRDefault="001752A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A03BA"/>
    <w:multiLevelType w:val="multilevel"/>
    <w:tmpl w:val="37029258"/>
    <w:lvl w:ilvl="0">
      <w:start w:val="1"/>
      <w:numFmt w:val="decimal"/>
      <w:lvlText w:val="%1."/>
      <w:lvlJc w:val="left"/>
      <w:pPr>
        <w:ind w:left="72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A91CB3"/>
    <w:multiLevelType w:val="multilevel"/>
    <w:tmpl w:val="5058A964"/>
    <w:lvl w:ilvl="0">
      <w:start w:val="1"/>
      <w:numFmt w:val="decimal"/>
      <w:lvlText w:val="%1."/>
      <w:lvlJc w:val="left"/>
      <w:pPr>
        <w:ind w:left="0" w:firstLine="0"/>
      </w:pPr>
      <w:rPr>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A226D2F"/>
    <w:multiLevelType w:val="multilevel"/>
    <w:tmpl w:val="F6F6E378"/>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0521892"/>
    <w:multiLevelType w:val="multilevel"/>
    <w:tmpl w:val="8DF436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FA04CB7"/>
    <w:multiLevelType w:val="multilevel"/>
    <w:tmpl w:val="9B626AB6"/>
    <w:lvl w:ilvl="0">
      <w:start w:val="1"/>
      <w:numFmt w:val="decimal"/>
      <w:lvlText w:val="%1)"/>
      <w:lvlJc w:val="left"/>
      <w:pPr>
        <w:ind w:left="0" w:firstLine="0"/>
      </w:pPr>
      <w:rPr>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46E10EC"/>
    <w:multiLevelType w:val="hybridMultilevel"/>
    <w:tmpl w:val="A9EAE7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FDB6308"/>
    <w:multiLevelType w:val="multilevel"/>
    <w:tmpl w:val="0F0CC572"/>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7" w15:restartNumberingAfterBreak="0">
    <w:nsid w:val="7461092C"/>
    <w:multiLevelType w:val="multilevel"/>
    <w:tmpl w:val="1D4A1E04"/>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89820F6"/>
    <w:multiLevelType w:val="multilevel"/>
    <w:tmpl w:val="5FC47D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E8100DA"/>
    <w:multiLevelType w:val="multilevel"/>
    <w:tmpl w:val="8F6A7926"/>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8"/>
  </w:num>
  <w:num w:numId="3">
    <w:abstractNumId w:val="4"/>
  </w:num>
  <w:num w:numId="4">
    <w:abstractNumId w:val="0"/>
  </w:num>
  <w:num w:numId="5">
    <w:abstractNumId w:val="3"/>
  </w:num>
  <w:num w:numId="6">
    <w:abstractNumId w:val="7"/>
  </w:num>
  <w:num w:numId="7">
    <w:abstractNumId w:val="9"/>
  </w:num>
  <w:num w:numId="8">
    <w:abstractNumId w:val="1"/>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2A1"/>
    <w:rsid w:val="00036C33"/>
    <w:rsid w:val="001752A1"/>
    <w:rsid w:val="00245723"/>
    <w:rsid w:val="00307E12"/>
    <w:rsid w:val="00371189"/>
    <w:rsid w:val="00387F66"/>
    <w:rsid w:val="006135A3"/>
    <w:rsid w:val="006D54CA"/>
    <w:rsid w:val="007764ED"/>
    <w:rsid w:val="0093250D"/>
    <w:rsid w:val="00C43EF8"/>
    <w:rsid w:val="00D916DF"/>
    <w:rsid w:val="00E26C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7F57814-0CC0-4015-BDCC-F111C7B93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line="259" w:lineRule="auto"/>
      <w:outlineLvl w:val="0"/>
    </w:pPr>
    <w:rPr>
      <w:rFonts w:ascii="Palatino Linotype" w:eastAsia="Palatino Linotype" w:hAnsi="Palatino Linotype" w:cs="Palatino Linotype"/>
      <w:b/>
      <w:bCs/>
      <w:color w:val="000000"/>
    </w:rPr>
  </w:style>
  <w:style w:type="paragraph" w:styleId="Ttulo2">
    <w:name w:val="heading 2"/>
    <w:basedOn w:val="Normal"/>
    <w:next w:val="Normal"/>
    <w:pPr>
      <w:keepNext/>
      <w:keepLines/>
      <w:spacing w:before="40" w:line="259" w:lineRule="auto"/>
      <w:outlineLvl w:val="1"/>
    </w:pPr>
    <w:rPr>
      <w:rFonts w:ascii="Palatino Linotype" w:eastAsia="Palatino Linotype" w:hAnsi="Palatino Linotype" w:cs="Palatino Linotype"/>
      <w:b/>
      <w:bCs/>
      <w:color w:val="000000"/>
    </w:rPr>
  </w:style>
  <w:style w:type="paragraph" w:styleId="Ttulo3">
    <w:name w:val="heading 3"/>
    <w:basedOn w:val="Normal"/>
    <w:next w:val="Normal"/>
    <w:pPr>
      <w:keepNext/>
      <w:keepLines/>
      <w:spacing w:before="40"/>
      <w:outlineLvl w:val="2"/>
    </w:pPr>
    <w:rPr>
      <w:rFonts w:ascii="Calibri" w:eastAsia="Calibri" w:hAnsi="Calibri" w:cs="Calibri"/>
      <w:color w:val="243F61"/>
    </w:rPr>
  </w:style>
  <w:style w:type="paragraph" w:styleId="Ttulo4">
    <w:name w:val="heading 4"/>
    <w:basedOn w:val="Normal"/>
    <w:next w:val="Normal"/>
    <w:pPr>
      <w:keepNext/>
      <w:keepLines/>
      <w:spacing w:before="40"/>
      <w:outlineLvl w:val="3"/>
    </w:pPr>
    <w:rPr>
      <w:rFonts w:ascii="Calibri" w:eastAsia="Calibri" w:hAnsi="Calibri" w:cs="Calibri"/>
      <w:i/>
      <w:iCs/>
      <w:color w:val="366091"/>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87366"/>
    <w:pPr>
      <w:tabs>
        <w:tab w:val="center" w:pos="4252"/>
        <w:tab w:val="right" w:pos="8504"/>
      </w:tabs>
    </w:pPr>
  </w:style>
  <w:style w:type="character" w:customStyle="1" w:styleId="EncabezadoCar">
    <w:name w:val="Encabezado Car"/>
    <w:basedOn w:val="Fuentedeprrafopredeter"/>
    <w:link w:val="Encabezado"/>
    <w:uiPriority w:val="99"/>
    <w:rsid w:val="00587366"/>
  </w:style>
  <w:style w:type="paragraph" w:styleId="Piedepgina">
    <w:name w:val="footer"/>
    <w:basedOn w:val="Normal"/>
    <w:link w:val="PiedepginaCar"/>
    <w:uiPriority w:val="99"/>
    <w:unhideWhenUsed/>
    <w:rsid w:val="00587366"/>
    <w:pPr>
      <w:tabs>
        <w:tab w:val="center" w:pos="4252"/>
        <w:tab w:val="right" w:pos="8504"/>
      </w:tabs>
    </w:pPr>
  </w:style>
  <w:style w:type="character" w:customStyle="1" w:styleId="PiedepginaCar">
    <w:name w:val="Pie de página Car"/>
    <w:basedOn w:val="Fuentedeprrafopredeter"/>
    <w:link w:val="Piedepgina"/>
    <w:uiPriority w:val="99"/>
    <w:rsid w:val="00587366"/>
  </w:style>
  <w:style w:type="table" w:styleId="Tablaconcuadrcula">
    <w:name w:val="Table Grid"/>
    <w:basedOn w:val="Tablanormal"/>
    <w:uiPriority w:val="39"/>
    <w:rsid w:val="00587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8736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87366"/>
    <w:rPr>
      <w:rFonts w:ascii="Lucida Grande" w:hAnsi="Lucida Grande" w:cs="Lucida Grande"/>
      <w:sz w:val="18"/>
      <w:szCs w:val="18"/>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2C69"/>
    <w:pPr>
      <w:ind w:left="720"/>
      <w:contextualSpacing/>
    </w:pPr>
  </w:style>
  <w:style w:type="paragraph" w:styleId="Sinespaciado">
    <w:name w:val="No Spacing"/>
    <w:aliases w:val="Francesa"/>
    <w:link w:val="SinespaciadoCar"/>
    <w:uiPriority w:val="1"/>
    <w:qFormat/>
    <w:rsid w:val="00166794"/>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A3513"/>
  </w:style>
  <w:style w:type="character" w:styleId="Hipervnculo">
    <w:name w:val="Hyperlink"/>
    <w:aliases w:val="Hipervínculo1,Hipervínculo11,Hipervínculo12,Hipervínculo13,Hipervínculo14,Hipervínculo15"/>
    <w:basedOn w:val="Fuentedeprrafopredeter"/>
    <w:uiPriority w:val="99"/>
    <w:unhideWhenUsed/>
    <w:rsid w:val="008167F5"/>
    <w:rPr>
      <w:color w:val="0000FF" w:themeColor="hyperlink"/>
      <w:u w:val="single"/>
    </w:rPr>
  </w:style>
  <w:style w:type="paragraph" w:styleId="TDC1">
    <w:name w:val="toc 1"/>
    <w:basedOn w:val="Normal"/>
    <w:next w:val="Normal"/>
    <w:autoRedefine/>
    <w:uiPriority w:val="39"/>
    <w:unhideWhenUsed/>
    <w:rsid w:val="008826F4"/>
    <w:pPr>
      <w:tabs>
        <w:tab w:val="right" w:leader="dot" w:pos="8779"/>
      </w:tabs>
      <w:spacing w:after="100" w:line="360" w:lineRule="auto"/>
      <w:ind w:left="284"/>
    </w:pPr>
  </w:style>
  <w:style w:type="paragraph" w:styleId="TDC2">
    <w:name w:val="toc 2"/>
    <w:basedOn w:val="Normal"/>
    <w:next w:val="Normal"/>
    <w:autoRedefine/>
    <w:uiPriority w:val="39"/>
    <w:unhideWhenUsed/>
    <w:rsid w:val="00B37AEC"/>
    <w:pPr>
      <w:tabs>
        <w:tab w:val="left" w:pos="709"/>
        <w:tab w:val="right" w:leader="dot" w:pos="8779"/>
      </w:tabs>
      <w:spacing w:after="100" w:line="480" w:lineRule="auto"/>
      <w:ind w:left="284"/>
    </w:pPr>
  </w:style>
  <w:style w:type="character" w:styleId="Refdecomentario">
    <w:name w:val="annotation reference"/>
    <w:basedOn w:val="Fuentedeprrafopredeter"/>
    <w:uiPriority w:val="99"/>
    <w:semiHidden/>
    <w:unhideWhenUsed/>
    <w:rsid w:val="00750A80"/>
    <w:rPr>
      <w:sz w:val="16"/>
      <w:szCs w:val="16"/>
    </w:rPr>
  </w:style>
  <w:style w:type="paragraph" w:styleId="Textocomentario">
    <w:name w:val="annotation text"/>
    <w:basedOn w:val="Normal"/>
    <w:link w:val="TextocomentarioCar"/>
    <w:uiPriority w:val="99"/>
    <w:semiHidden/>
    <w:unhideWhenUsed/>
    <w:rsid w:val="00750A80"/>
    <w:rPr>
      <w:sz w:val="20"/>
      <w:szCs w:val="20"/>
    </w:rPr>
  </w:style>
  <w:style w:type="character" w:customStyle="1" w:styleId="TextocomentarioCar">
    <w:name w:val="Texto comentario Car"/>
    <w:basedOn w:val="Fuentedeprrafopredeter"/>
    <w:link w:val="Textocomentario"/>
    <w:uiPriority w:val="99"/>
    <w:semiHidden/>
    <w:rsid w:val="00750A80"/>
    <w:rPr>
      <w:sz w:val="20"/>
      <w:szCs w:val="20"/>
    </w:rPr>
  </w:style>
  <w:style w:type="paragraph" w:styleId="Asuntodelcomentario">
    <w:name w:val="annotation subject"/>
    <w:basedOn w:val="Textocomentario"/>
    <w:next w:val="Textocomentario"/>
    <w:link w:val="AsuntodelcomentarioCar"/>
    <w:uiPriority w:val="99"/>
    <w:semiHidden/>
    <w:unhideWhenUsed/>
    <w:rsid w:val="00750A80"/>
    <w:rPr>
      <w:b/>
      <w:bCs/>
    </w:rPr>
  </w:style>
  <w:style w:type="character" w:customStyle="1" w:styleId="AsuntodelcomentarioCar">
    <w:name w:val="Asunto del comentario Car"/>
    <w:basedOn w:val="TextocomentarioCar"/>
    <w:link w:val="Asuntodelcomentario"/>
    <w:uiPriority w:val="99"/>
    <w:semiHidden/>
    <w:rsid w:val="00750A80"/>
    <w:rPr>
      <w:b/>
      <w:bCs/>
      <w:sz w:val="20"/>
      <w:szCs w:val="20"/>
    </w:rPr>
  </w:style>
  <w:style w:type="character" w:customStyle="1" w:styleId="Ttulo1Car">
    <w:name w:val="Título 1 Car"/>
    <w:basedOn w:val="Fuentedeprrafopredeter"/>
    <w:uiPriority w:val="9"/>
    <w:rsid w:val="00F214E5"/>
    <w:rPr>
      <w:rFonts w:ascii="Palatino Linotype" w:eastAsiaTheme="majorEastAsia" w:hAnsi="Palatino Linotype" w:cstheme="majorBidi"/>
      <w:b/>
      <w:color w:val="000000" w:themeColor="text1"/>
      <w:szCs w:val="32"/>
      <w:lang w:val="es-MX" w:eastAsia="en-US"/>
    </w:rPr>
  </w:style>
  <w:style w:type="character" w:customStyle="1" w:styleId="Ttulo2Car">
    <w:name w:val="Título 2 Car"/>
    <w:basedOn w:val="Fuentedeprrafopredeter"/>
    <w:uiPriority w:val="9"/>
    <w:rsid w:val="008E2E89"/>
    <w:rPr>
      <w:rFonts w:ascii="Palatino Linotype" w:eastAsiaTheme="majorEastAsia" w:hAnsi="Palatino Linotype" w:cstheme="majorBidi"/>
      <w:b/>
      <w:color w:val="000000" w:themeColor="text1"/>
      <w:szCs w:val="26"/>
      <w:lang w:val="es-MX" w:eastAsia="en-US"/>
    </w:rPr>
  </w:style>
  <w:style w:type="character" w:customStyle="1" w:styleId="apple-converted-space">
    <w:name w:val="apple-converted-space"/>
    <w:basedOn w:val="Fuentedeprrafopredeter"/>
    <w:rsid w:val="00E43ABE"/>
  </w:style>
  <w:style w:type="paragraph" w:styleId="Textoindependiente">
    <w:name w:val="Body Text"/>
    <w:basedOn w:val="Normal"/>
    <w:link w:val="TextoindependienteCar"/>
    <w:rsid w:val="00A8769A"/>
    <w:pPr>
      <w:jc w:val="both"/>
    </w:pPr>
    <w:rPr>
      <w:rFonts w:ascii="Arial" w:eastAsia="Times New Roman" w:hAnsi="Arial" w:cs="Times New Roman"/>
      <w:szCs w:val="20"/>
    </w:rPr>
  </w:style>
  <w:style w:type="character" w:customStyle="1" w:styleId="TextoindependienteCar">
    <w:name w:val="Texto independiente Car"/>
    <w:basedOn w:val="Fuentedeprrafopredeter"/>
    <w:link w:val="Textoindependiente"/>
    <w:rsid w:val="00A8769A"/>
    <w:rPr>
      <w:rFonts w:ascii="Arial" w:eastAsia="Times New Roman" w:hAnsi="Arial" w:cs="Times New Roman"/>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C563A"/>
    <w:rPr>
      <w:rFonts w:eastAsiaTheme="minorHAns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C563A"/>
    <w:rPr>
      <w:rFonts w:eastAsiaTheme="minorHAnsi"/>
      <w:sz w:val="20"/>
      <w:szCs w:val="20"/>
      <w:lang w:val="es-MX" w:eastAsia="en-U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6C563A"/>
    <w:rPr>
      <w:vertAlign w:val="superscript"/>
    </w:rPr>
  </w:style>
  <w:style w:type="paragraph" w:customStyle="1" w:styleId="p">
    <w:name w:val="p"/>
    <w:basedOn w:val="Normal"/>
    <w:rsid w:val="006C563A"/>
    <w:pPr>
      <w:spacing w:before="100" w:beforeAutospacing="1" w:after="100" w:afterAutospacing="1"/>
    </w:pPr>
    <w:rPr>
      <w:rFonts w:ascii="Times New Roman" w:eastAsia="Times New Roman" w:hAnsi="Times New Roman" w:cs="Times New Roman"/>
      <w:lang w:val="es-MX"/>
    </w:rPr>
  </w:style>
  <w:style w:type="character" w:customStyle="1" w:styleId="f">
    <w:name w:val="f"/>
    <w:basedOn w:val="Fuentedeprrafopredeter"/>
    <w:rsid w:val="006C563A"/>
  </w:style>
  <w:style w:type="character" w:customStyle="1" w:styleId="a">
    <w:name w:val="a"/>
    <w:basedOn w:val="Fuentedeprrafopredeter"/>
    <w:rsid w:val="006C563A"/>
  </w:style>
  <w:style w:type="character" w:customStyle="1" w:styleId="d">
    <w:name w:val="d"/>
    <w:basedOn w:val="Fuentedeprrafopredeter"/>
    <w:rsid w:val="006C563A"/>
  </w:style>
  <w:style w:type="character" w:customStyle="1" w:styleId="b">
    <w:name w:val="b"/>
    <w:basedOn w:val="Fuentedeprrafopredeter"/>
    <w:rsid w:val="006C563A"/>
  </w:style>
  <w:style w:type="character" w:customStyle="1" w:styleId="g">
    <w:name w:val="g"/>
    <w:basedOn w:val="Fuentedeprrafopredeter"/>
    <w:rsid w:val="006C563A"/>
  </w:style>
  <w:style w:type="table" w:customStyle="1" w:styleId="Tablaconcuadrcula1">
    <w:name w:val="Tabla con cuadrícula1"/>
    <w:basedOn w:val="Tablanormal"/>
    <w:next w:val="Tablaconcuadrcula"/>
    <w:uiPriority w:val="59"/>
    <w:rsid w:val="00E0324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deTDC">
    <w:name w:val="TOC Heading"/>
    <w:next w:val="Normal"/>
    <w:uiPriority w:val="39"/>
    <w:unhideWhenUsed/>
    <w:qFormat/>
    <w:rsid w:val="00CD7893"/>
  </w:style>
  <w:style w:type="character" w:styleId="Hipervnculovisitado">
    <w:name w:val="FollowedHyperlink"/>
    <w:basedOn w:val="Fuentedeprrafopredeter"/>
    <w:uiPriority w:val="99"/>
    <w:semiHidden/>
    <w:unhideWhenUsed/>
    <w:rsid w:val="00A575AA"/>
    <w:rPr>
      <w:color w:val="800080" w:themeColor="followedHyperlink"/>
      <w:u w:val="single"/>
    </w:rPr>
  </w:style>
  <w:style w:type="paragraph" w:customStyle="1" w:styleId="Default">
    <w:name w:val="Default"/>
    <w:qFormat/>
    <w:rsid w:val="00946F09"/>
    <w:pPr>
      <w:autoSpaceDE w:val="0"/>
      <w:autoSpaceDN w:val="0"/>
      <w:adjustRightInd w:val="0"/>
    </w:pPr>
    <w:rPr>
      <w:rFonts w:ascii="Palatino Linotype" w:eastAsiaTheme="minorHAnsi" w:hAnsi="Palatino Linotype" w:cs="Palatino Linotype"/>
      <w:color w:val="000000"/>
      <w:lang w:val="es-MX" w:eastAsia="en-US"/>
    </w:rPr>
  </w:style>
  <w:style w:type="paragraph" w:styleId="NormalWeb">
    <w:name w:val="Normal (Web)"/>
    <w:basedOn w:val="Normal"/>
    <w:uiPriority w:val="99"/>
    <w:unhideWhenUsed/>
    <w:rsid w:val="0033477F"/>
    <w:pPr>
      <w:spacing w:before="100" w:beforeAutospacing="1" w:after="100" w:afterAutospacing="1"/>
    </w:pPr>
    <w:rPr>
      <w:rFonts w:ascii="Times New Roman" w:eastAsia="Times New Roman" w:hAnsi="Times New Roman" w:cs="Times New Roman"/>
      <w:lang w:val="es-ES"/>
    </w:rPr>
  </w:style>
  <w:style w:type="character" w:customStyle="1" w:styleId="nacep">
    <w:name w:val="n_acep"/>
    <w:basedOn w:val="Fuentedeprrafopredeter"/>
    <w:rsid w:val="0033477F"/>
  </w:style>
  <w:style w:type="character" w:customStyle="1" w:styleId="apple-style-span">
    <w:name w:val="apple-style-span"/>
    <w:rsid w:val="00E53334"/>
  </w:style>
  <w:style w:type="paragraph" w:customStyle="1" w:styleId="FootnoteTextCharCharChar1">
    <w:name w:val="Footnote Text Char Char Char1"/>
    <w:basedOn w:val="Normal"/>
    <w:next w:val="Textonotapie"/>
    <w:unhideWhenUsed/>
    <w:rsid w:val="00A4327F"/>
    <w:rPr>
      <w:sz w:val="20"/>
      <w:szCs w:val="20"/>
      <w:lang w:val="es-MX" w:eastAsia="en-US"/>
    </w:rPr>
  </w:style>
  <w:style w:type="character" w:customStyle="1" w:styleId="il">
    <w:name w:val="il"/>
    <w:basedOn w:val="Fuentedeprrafopredeter"/>
    <w:rsid w:val="0052151F"/>
  </w:style>
  <w:style w:type="character" w:customStyle="1" w:styleId="Ttulo3Car">
    <w:name w:val="Título 3 Car"/>
    <w:basedOn w:val="Fuentedeprrafopredeter"/>
    <w:uiPriority w:val="9"/>
    <w:rsid w:val="004D215D"/>
    <w:rPr>
      <w:rFonts w:asciiTheme="majorHAnsi" w:eastAsiaTheme="majorEastAsia" w:hAnsiTheme="majorHAnsi" w:cstheme="majorBidi"/>
      <w:color w:val="243F60" w:themeColor="accent1" w:themeShade="7F"/>
    </w:rPr>
  </w:style>
  <w:style w:type="paragraph" w:styleId="TDC3">
    <w:name w:val="toc 3"/>
    <w:basedOn w:val="Normal"/>
    <w:next w:val="Normal"/>
    <w:autoRedefine/>
    <w:uiPriority w:val="39"/>
    <w:unhideWhenUsed/>
    <w:rsid w:val="00756F43"/>
    <w:pPr>
      <w:spacing w:after="100"/>
      <w:ind w:left="480"/>
    </w:pPr>
  </w:style>
  <w:style w:type="paragraph" w:styleId="Textoindependiente2">
    <w:name w:val="Body Text 2"/>
    <w:basedOn w:val="Normal"/>
    <w:link w:val="Textoindependiente2Car"/>
    <w:uiPriority w:val="99"/>
    <w:semiHidden/>
    <w:unhideWhenUsed/>
    <w:rsid w:val="00967CE6"/>
    <w:pPr>
      <w:spacing w:after="120" w:line="480" w:lineRule="auto"/>
    </w:pPr>
  </w:style>
  <w:style w:type="character" w:customStyle="1" w:styleId="Textoindependiente2Car">
    <w:name w:val="Texto independiente 2 Car"/>
    <w:basedOn w:val="Fuentedeprrafopredeter"/>
    <w:link w:val="Textoindependiente2"/>
    <w:uiPriority w:val="99"/>
    <w:semiHidden/>
    <w:rsid w:val="00967CE6"/>
  </w:style>
  <w:style w:type="character" w:styleId="Textoennegrita">
    <w:name w:val="Strong"/>
    <w:uiPriority w:val="22"/>
    <w:qFormat/>
    <w:rsid w:val="009C113B"/>
    <w:rPr>
      <w:b/>
      <w:bCs/>
    </w:rPr>
  </w:style>
  <w:style w:type="character" w:customStyle="1" w:styleId="SinespaciadoCar">
    <w:name w:val="Sin espaciado Car"/>
    <w:aliases w:val="Francesa Car"/>
    <w:link w:val="Sinespaciado"/>
    <w:uiPriority w:val="1"/>
    <w:locked/>
    <w:rsid w:val="009C113B"/>
  </w:style>
  <w:style w:type="paragraph" w:customStyle="1" w:styleId="q">
    <w:name w:val="q"/>
    <w:basedOn w:val="Normal"/>
    <w:rsid w:val="00732EA5"/>
    <w:pPr>
      <w:spacing w:before="100" w:beforeAutospacing="1" w:after="100" w:afterAutospacing="1"/>
    </w:pPr>
    <w:rPr>
      <w:rFonts w:ascii="Times New Roman" w:eastAsia="Times New Roman" w:hAnsi="Times New Roman" w:cs="Times New Roman"/>
      <w:lang w:val="es-MX"/>
    </w:rPr>
  </w:style>
  <w:style w:type="character" w:customStyle="1" w:styleId="k">
    <w:name w:val="k"/>
    <w:basedOn w:val="Fuentedeprrafopredeter"/>
    <w:rsid w:val="00732EA5"/>
  </w:style>
  <w:style w:type="character" w:customStyle="1" w:styleId="h">
    <w:name w:val="h"/>
    <w:basedOn w:val="Fuentedeprrafopredeter"/>
    <w:rsid w:val="00732EA5"/>
  </w:style>
  <w:style w:type="character" w:customStyle="1" w:styleId="titulorubrolgt">
    <w:name w:val="titulorubrolgt"/>
    <w:basedOn w:val="Fuentedeprrafopredeter"/>
    <w:rsid w:val="00CA063C"/>
  </w:style>
  <w:style w:type="character" w:customStyle="1" w:styleId="ctr">
    <w:name w:val="ctr"/>
    <w:basedOn w:val="Fuentedeprrafopredeter"/>
    <w:rsid w:val="00CA063C"/>
  </w:style>
  <w:style w:type="paragraph" w:customStyle="1" w:styleId="Textonotapie1">
    <w:name w:val="Texto nota pie1"/>
    <w:basedOn w:val="Normal"/>
    <w:next w:val="Textonotapie"/>
    <w:uiPriority w:val="99"/>
    <w:unhideWhenUsed/>
    <w:rsid w:val="00EC6B99"/>
    <w:rPr>
      <w:sz w:val="20"/>
      <w:szCs w:val="20"/>
      <w:lang w:val="es-MX" w:eastAsia="en-US"/>
    </w:rPr>
  </w:style>
  <w:style w:type="paragraph" w:customStyle="1" w:styleId="n2">
    <w:name w:val="n2"/>
    <w:basedOn w:val="Normal"/>
    <w:rsid w:val="009E1584"/>
    <w:pPr>
      <w:spacing w:before="100" w:beforeAutospacing="1" w:after="100" w:afterAutospacing="1"/>
    </w:pPr>
    <w:rPr>
      <w:rFonts w:ascii="Times New Roman" w:eastAsia="Times New Roman" w:hAnsi="Times New Roman" w:cs="Times New Roman"/>
      <w:lang w:val="es-MX"/>
    </w:rPr>
  </w:style>
  <w:style w:type="character" w:styleId="nfasis">
    <w:name w:val="Emphasis"/>
    <w:basedOn w:val="Fuentedeprrafopredeter"/>
    <w:uiPriority w:val="20"/>
    <w:qFormat/>
    <w:rsid w:val="009E1584"/>
    <w:rPr>
      <w:i/>
      <w:iCs/>
    </w:rPr>
  </w:style>
  <w:style w:type="paragraph" w:customStyle="1" w:styleId="j">
    <w:name w:val="j"/>
    <w:basedOn w:val="Normal"/>
    <w:rsid w:val="009E1584"/>
    <w:pPr>
      <w:spacing w:before="100" w:beforeAutospacing="1" w:after="100" w:afterAutospacing="1"/>
    </w:pPr>
    <w:rPr>
      <w:rFonts w:ascii="Times New Roman" w:eastAsia="Times New Roman" w:hAnsi="Times New Roman" w:cs="Times New Roman"/>
      <w:lang w:val="es-MX"/>
    </w:rPr>
  </w:style>
  <w:style w:type="paragraph" w:customStyle="1" w:styleId="j1">
    <w:name w:val="j1"/>
    <w:basedOn w:val="Normal"/>
    <w:rsid w:val="009E1584"/>
    <w:pPr>
      <w:spacing w:before="100" w:beforeAutospacing="1" w:after="100" w:afterAutospacing="1"/>
    </w:pPr>
    <w:rPr>
      <w:rFonts w:ascii="Times New Roman" w:eastAsia="Times New Roman" w:hAnsi="Times New Roman" w:cs="Times New Roman"/>
      <w:lang w:val="es-MX"/>
    </w:rPr>
  </w:style>
  <w:style w:type="table" w:customStyle="1" w:styleId="Cuadrculadetablaclara1">
    <w:name w:val="Cuadrícula de tabla clara1"/>
    <w:basedOn w:val="Tablanormal"/>
    <w:uiPriority w:val="40"/>
    <w:rsid w:val="00226E61"/>
    <w:rPr>
      <w:rFonts w:eastAsiaTheme="minorHAnsi"/>
      <w:sz w:val="22"/>
      <w:szCs w:val="22"/>
      <w:lang w:val="es-MX"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xto">
    <w:name w:val="Texto"/>
    <w:basedOn w:val="Normal"/>
    <w:link w:val="TextoCar"/>
    <w:rsid w:val="00041C72"/>
    <w:pPr>
      <w:spacing w:after="101" w:line="216" w:lineRule="exact"/>
      <w:ind w:firstLine="288"/>
      <w:jc w:val="both"/>
    </w:pPr>
    <w:rPr>
      <w:rFonts w:ascii="Arial" w:eastAsia="Times New Roman" w:hAnsi="Arial" w:cs="Arial"/>
      <w:sz w:val="18"/>
      <w:szCs w:val="20"/>
      <w:lang w:val="es-ES"/>
    </w:rPr>
  </w:style>
  <w:style w:type="character" w:customStyle="1" w:styleId="TextoCar">
    <w:name w:val="Texto Car"/>
    <w:link w:val="Texto"/>
    <w:locked/>
    <w:rsid w:val="00041C72"/>
    <w:rPr>
      <w:rFonts w:ascii="Arial" w:eastAsia="Times New Roman" w:hAnsi="Arial" w:cs="Arial"/>
      <w:sz w:val="18"/>
      <w:szCs w:val="20"/>
      <w:lang w:val="es-ES"/>
    </w:rPr>
  </w:style>
  <w:style w:type="paragraph" w:styleId="Textosinformato">
    <w:name w:val="Plain Text"/>
    <w:basedOn w:val="Normal"/>
    <w:link w:val="TextosinformatoCar"/>
    <w:rsid w:val="00D4338A"/>
    <w:rPr>
      <w:rFonts w:ascii="Courier New" w:eastAsia="Times New Roman" w:hAnsi="Courier New" w:cs="Times New Roman"/>
      <w:sz w:val="20"/>
      <w:szCs w:val="20"/>
      <w:lang w:val="es-ES"/>
    </w:rPr>
  </w:style>
  <w:style w:type="character" w:customStyle="1" w:styleId="TextosinformatoCar">
    <w:name w:val="Texto sin formato Car"/>
    <w:basedOn w:val="Fuentedeprrafopredeter"/>
    <w:link w:val="Textosinformato"/>
    <w:rsid w:val="00D4338A"/>
    <w:rPr>
      <w:rFonts w:ascii="Courier New" w:eastAsia="Times New Roman" w:hAnsi="Courier New" w:cs="Times New Roman"/>
      <w:sz w:val="20"/>
      <w:szCs w:val="20"/>
      <w:lang w:val="es-ES"/>
    </w:rPr>
  </w:style>
  <w:style w:type="table" w:customStyle="1" w:styleId="Tablanormal11">
    <w:name w:val="Tabla normal 11"/>
    <w:basedOn w:val="Tablanormal"/>
    <w:uiPriority w:val="41"/>
    <w:rsid w:val="00962626"/>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3468294172500300143gmail-msolistparagraph">
    <w:name w:val="m_3468294172500300143gmail-msolistparagraph"/>
    <w:basedOn w:val="Normal"/>
    <w:rsid w:val="00480BA2"/>
    <w:pPr>
      <w:spacing w:before="100" w:beforeAutospacing="1" w:after="100" w:afterAutospacing="1"/>
    </w:pPr>
    <w:rPr>
      <w:rFonts w:ascii="Times New Roman" w:eastAsia="Times New Roman" w:hAnsi="Times New Roman" w:cs="Times New Roman"/>
      <w:lang w:val="es-MX"/>
    </w:rPr>
  </w:style>
  <w:style w:type="paragraph" w:customStyle="1" w:styleId="m7640689326625126977gmail-msolistparagraph">
    <w:name w:val="m_7640689326625126977gmail-msolistparagraph"/>
    <w:basedOn w:val="Normal"/>
    <w:rsid w:val="00631337"/>
    <w:pPr>
      <w:spacing w:before="100" w:beforeAutospacing="1" w:after="100" w:afterAutospacing="1"/>
    </w:pPr>
    <w:rPr>
      <w:rFonts w:ascii="Times New Roman" w:eastAsia="Times New Roman" w:hAnsi="Times New Roman" w:cs="Times New Roman"/>
      <w:lang w:val="es-MX"/>
    </w:rPr>
  </w:style>
  <w:style w:type="character" w:customStyle="1" w:styleId="stytxtare">
    <w:name w:val="stytxtare"/>
    <w:rsid w:val="005B0EC2"/>
  </w:style>
  <w:style w:type="character" w:customStyle="1" w:styleId="Ttulo4Car">
    <w:name w:val="Título 4 Car"/>
    <w:basedOn w:val="Fuentedeprrafopredeter"/>
    <w:uiPriority w:val="9"/>
    <w:rsid w:val="00D55B7A"/>
    <w:rPr>
      <w:rFonts w:asciiTheme="majorHAnsi" w:eastAsiaTheme="majorEastAsia" w:hAnsiTheme="majorHAnsi" w:cstheme="majorBidi"/>
      <w:i/>
      <w:iCs/>
      <w:color w:val="365F91" w:themeColor="accent1" w:themeShade="BF"/>
    </w:rPr>
  </w:style>
  <w:style w:type="paragraph" w:customStyle="1" w:styleId="paragraph">
    <w:name w:val="paragraph"/>
    <w:basedOn w:val="Normal"/>
    <w:uiPriority w:val="99"/>
    <w:rsid w:val="00BC13F7"/>
    <w:pPr>
      <w:spacing w:before="100" w:beforeAutospacing="1" w:after="100" w:afterAutospacing="1"/>
    </w:pPr>
    <w:rPr>
      <w:rFonts w:ascii="Times New Roman" w:eastAsia="Times New Roman" w:hAnsi="Times New Roman" w:cs="Times New Roman"/>
      <w:lang w:val="es-MX"/>
    </w:rPr>
  </w:style>
  <w:style w:type="paragraph" w:customStyle="1" w:styleId="yiv6449924580ydp7ca81294msonormal">
    <w:name w:val="yiv6449924580ydp7ca81294msonormal"/>
    <w:basedOn w:val="Normal"/>
    <w:rsid w:val="003B7B09"/>
    <w:pPr>
      <w:spacing w:before="100" w:beforeAutospacing="1" w:after="100" w:afterAutospacing="1"/>
    </w:pPr>
    <w:rPr>
      <w:rFonts w:ascii="Times New Roman" w:eastAsia="Times New Roman" w:hAnsi="Times New Roman" w:cs="Times New Roman"/>
      <w:lang w:val="es-MX"/>
    </w:rPr>
  </w:style>
  <w:style w:type="paragraph" w:customStyle="1" w:styleId="gmail-msolistparagraph">
    <w:name w:val="gmail-msolistparagraph"/>
    <w:basedOn w:val="Normal"/>
    <w:rsid w:val="00CA1CD0"/>
    <w:pPr>
      <w:spacing w:before="100" w:beforeAutospacing="1" w:after="100" w:afterAutospacing="1"/>
    </w:pPr>
    <w:rPr>
      <w:rFonts w:ascii="Times New Roman" w:eastAsia="Times New Roman" w:hAnsi="Times New Roman" w:cs="Times New Roman"/>
      <w:lang w:val="es-MX"/>
    </w:rPr>
  </w:style>
  <w:style w:type="character" w:customStyle="1" w:styleId="vidspn">
    <w:name w:val="vid_spn"/>
    <w:basedOn w:val="Fuentedeprrafopredeter"/>
    <w:rsid w:val="006B78BA"/>
  </w:style>
  <w:style w:type="table" w:styleId="Tablanormal1">
    <w:name w:val="Plain Table 1"/>
    <w:basedOn w:val="Tablanormal"/>
    <w:uiPriority w:val="41"/>
    <w:rsid w:val="00BE721C"/>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itas">
    <w:name w:val="Citas"/>
    <w:basedOn w:val="Normal"/>
    <w:qFormat/>
    <w:rsid w:val="000E0EF6"/>
    <w:pPr>
      <w:spacing w:before="240" w:after="160" w:line="360" w:lineRule="auto"/>
      <w:ind w:left="851" w:right="851"/>
      <w:jc w:val="both"/>
    </w:pPr>
    <w:rPr>
      <w:rFonts w:ascii="Palatino Linotype" w:eastAsia="Times New Roman" w:hAnsi="Palatino Linotype" w:cs="Arial"/>
      <w:i/>
      <w:sz w:val="22"/>
      <w:szCs w:val="22"/>
      <w:lang w:val="es-MX" w:eastAsia="en-US"/>
    </w:rPr>
  </w:style>
  <w:style w:type="table" w:customStyle="1" w:styleId="Tablanormal12">
    <w:name w:val="Tabla normal 12"/>
    <w:basedOn w:val="Tablanormal"/>
    <w:next w:val="Tablanormal1"/>
    <w:uiPriority w:val="41"/>
    <w:rsid w:val="00F82B3B"/>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object">
    <w:name w:val="object"/>
    <w:basedOn w:val="Fuentedeprrafopredeter"/>
    <w:rsid w:val="00977AFF"/>
  </w:style>
  <w:style w:type="table" w:customStyle="1" w:styleId="3">
    <w:name w:val="3"/>
    <w:basedOn w:val="TableNormal4"/>
    <w:tblPr>
      <w:tblStyleRowBandSize w:val="1"/>
      <w:tblStyleColBandSize w:val="1"/>
      <w:tblCellMar>
        <w:left w:w="115" w:type="dxa"/>
        <w:right w:w="115" w:type="dxa"/>
      </w:tblCellMar>
    </w:tblPr>
  </w:style>
  <w:style w:type="table" w:customStyle="1" w:styleId="2">
    <w:name w:val="2"/>
    <w:basedOn w:val="TableNormal4"/>
    <w:rPr>
      <w:sz w:val="22"/>
      <w:szCs w:val="22"/>
    </w:rPr>
    <w:tblPr>
      <w:tblStyleRowBandSize w:val="1"/>
      <w:tblStyleColBandSize w:val="1"/>
      <w:tblCellMar>
        <w:left w:w="108" w:type="dxa"/>
        <w:right w:w="108" w:type="dxa"/>
      </w:tblCellMar>
    </w:tblPr>
  </w:style>
  <w:style w:type="table" w:customStyle="1" w:styleId="1">
    <w:name w:val="1"/>
    <w:basedOn w:val="TableNormal4"/>
    <w:rPr>
      <w:sz w:val="22"/>
      <w:szCs w:val="22"/>
    </w:rPr>
    <w:tblPr>
      <w:tblStyleRowBandSize w:val="1"/>
      <w:tblStyleColBandSize w:val="1"/>
      <w:tblCellMar>
        <w:left w:w="108" w:type="dxa"/>
        <w:right w:w="108" w:type="dxa"/>
      </w:tblCellMar>
    </w:tblPr>
  </w:style>
  <w:style w:type="table" w:customStyle="1" w:styleId="a0">
    <w:basedOn w:val="TableNormal4"/>
    <w:tblPr>
      <w:tblStyleRowBandSize w:val="1"/>
      <w:tblStyleColBandSize w:val="1"/>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rPr>
      <w:sz w:val="22"/>
      <w:szCs w:val="22"/>
    </w:rPr>
    <w:tblPr>
      <w:tblStyleRowBandSize w:val="1"/>
      <w:tblStyleColBandSize w:val="1"/>
      <w:tblCellMar>
        <w:left w:w="108" w:type="dxa"/>
        <w:right w:w="108" w:type="dxa"/>
      </w:tblCellMar>
    </w:tblPr>
  </w:style>
  <w:style w:type="table" w:customStyle="1" w:styleId="a3">
    <w:basedOn w:val="TableNormal4"/>
    <w:rPr>
      <w:sz w:val="22"/>
      <w:szCs w:val="22"/>
    </w:rPr>
    <w:tblPr>
      <w:tblStyleRowBandSize w:val="1"/>
      <w:tblStyleColBandSize w:val="1"/>
      <w:tblCellMar>
        <w:left w:w="108" w:type="dxa"/>
        <w:right w:w="108" w:type="dxa"/>
      </w:tblCellMar>
    </w:tblPr>
  </w:style>
  <w:style w:type="table" w:customStyle="1" w:styleId="a4">
    <w:basedOn w:val="TableNormal3"/>
    <w:tblPr>
      <w:tblStyleRowBandSize w:val="1"/>
      <w:tblStyleColBandSize w:val="1"/>
    </w:tblPr>
  </w:style>
  <w:style w:type="table" w:customStyle="1" w:styleId="a5">
    <w:basedOn w:val="TableNormal3"/>
    <w:tblPr>
      <w:tblStyleRowBandSize w:val="1"/>
      <w:tblStyleColBandSize w:val="1"/>
      <w:tblCellMar>
        <w:left w:w="115" w:type="dxa"/>
        <w:right w:w="115" w:type="dxa"/>
      </w:tblCellMar>
    </w:tblPr>
  </w:style>
  <w:style w:type="table" w:customStyle="1" w:styleId="a6">
    <w:basedOn w:val="TableNormal3"/>
    <w:rPr>
      <w:sz w:val="22"/>
      <w:szCs w:val="22"/>
    </w:rPr>
    <w:tblPr>
      <w:tblStyleRowBandSize w:val="1"/>
      <w:tblStyleColBandSize w:val="1"/>
      <w:tblCellMar>
        <w:left w:w="108" w:type="dxa"/>
        <w:right w:w="108" w:type="dxa"/>
      </w:tblCellMar>
    </w:tblPr>
  </w:style>
  <w:style w:type="table" w:customStyle="1" w:styleId="a7">
    <w:basedOn w:val="TableNormal3"/>
    <w:rPr>
      <w:sz w:val="22"/>
      <w:szCs w:val="22"/>
    </w:rPr>
    <w:tblPr>
      <w:tblStyleRowBandSize w:val="1"/>
      <w:tblStyleColBandSize w:val="1"/>
      <w:tblCellMar>
        <w:left w:w="108" w:type="dxa"/>
        <w:right w:w="108" w:type="dxa"/>
      </w:tblCellMar>
    </w:tblPr>
  </w:style>
  <w:style w:type="table" w:customStyle="1" w:styleId="Tablanormal13">
    <w:name w:val="Tabla normal 13"/>
    <w:basedOn w:val="Tablanormal"/>
    <w:next w:val="Tablanormal1"/>
    <w:uiPriority w:val="41"/>
    <w:rsid w:val="00AB673E"/>
    <w:rPr>
      <w:rFonts w:asciiTheme="minorHAnsi" w:eastAsiaTheme="minorHAnsi" w:hAnsiTheme="minorHAnsi" w:cstheme="minorBidi"/>
      <w:sz w:val="22"/>
      <w:szCs w:val="22"/>
      <w:lang w:val="es-MX"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8">
    <w:basedOn w:val="TableNormal2"/>
    <w:tblPr>
      <w:tblStyleRowBandSize w:val="1"/>
      <w:tblStyleColBandSize w:val="1"/>
      <w:tblCellMar>
        <w:left w:w="108" w:type="dxa"/>
        <w:right w:w="108" w:type="dxa"/>
      </w:tblCellMar>
    </w:tblPr>
  </w:style>
  <w:style w:type="table" w:customStyle="1" w:styleId="a9">
    <w:basedOn w:val="TableNormal2"/>
    <w:tblPr>
      <w:tblStyleRowBandSize w:val="1"/>
      <w:tblStyleColBandSize w:val="1"/>
      <w:tblCellMar>
        <w:left w:w="115" w:type="dxa"/>
        <w:right w:w="115" w:type="dxa"/>
      </w:tblCellMar>
    </w:tblPr>
  </w:style>
  <w:style w:type="table" w:customStyle="1" w:styleId="aa">
    <w:basedOn w:val="TableNormal2"/>
    <w:rPr>
      <w:sz w:val="22"/>
      <w:szCs w:val="22"/>
    </w:rPr>
    <w:tblPr>
      <w:tblStyleRowBandSize w:val="1"/>
      <w:tblStyleColBandSize w:val="1"/>
      <w:tblCellMar>
        <w:left w:w="108" w:type="dxa"/>
        <w:right w:w="108" w:type="dxa"/>
      </w:tblCellMar>
    </w:tblPr>
  </w:style>
  <w:style w:type="table" w:customStyle="1" w:styleId="ab">
    <w:basedOn w:val="TableNormal2"/>
    <w:rPr>
      <w:sz w:val="22"/>
      <w:szCs w:val="22"/>
    </w:rPr>
    <w:tblPr>
      <w:tblStyleRowBandSize w:val="1"/>
      <w:tblStyleColBandSize w:val="1"/>
      <w:tblCellMar>
        <w:left w:w="108" w:type="dxa"/>
        <w:right w:w="108" w:type="dxa"/>
      </w:tblCellMar>
    </w:tblPr>
  </w:style>
  <w:style w:type="table" w:customStyle="1" w:styleId="ac">
    <w:basedOn w:val="TableNormal2"/>
    <w:tblPr>
      <w:tblStyleRowBandSize w:val="1"/>
      <w:tblStyleColBandSize w:val="1"/>
      <w:tblCellMar>
        <w:left w:w="108" w:type="dxa"/>
        <w:right w:w="108" w:type="dxa"/>
      </w:tblCellMar>
    </w:tbl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rPr>
      <w:sz w:val="22"/>
      <w:szCs w:val="22"/>
    </w:rPr>
    <w:tblPr>
      <w:tblStyleRowBandSize w:val="1"/>
      <w:tblStyleColBandSize w:val="1"/>
      <w:tblCellMar>
        <w:left w:w="108" w:type="dxa"/>
        <w:right w:w="108" w:type="dxa"/>
      </w:tblCellMar>
    </w:tblPr>
  </w:style>
  <w:style w:type="table" w:customStyle="1" w:styleId="af">
    <w:basedOn w:val="TableNormal2"/>
    <w:rPr>
      <w:sz w:val="22"/>
      <w:szCs w:val="22"/>
    </w:rPr>
    <w:tblPr>
      <w:tblStyleRowBandSize w:val="1"/>
      <w:tblStyleColBandSize w:val="1"/>
      <w:tblCellMar>
        <w:left w:w="108" w:type="dxa"/>
        <w:right w:w="108" w:type="dxa"/>
      </w:tblCellMar>
    </w:tblPr>
  </w:style>
  <w:style w:type="paragraph" w:customStyle="1" w:styleId="xgmail-msolistparagraph">
    <w:name w:val="x_gmail-msolistparagraph"/>
    <w:basedOn w:val="Normal"/>
    <w:rsid w:val="009F75E9"/>
    <w:pPr>
      <w:spacing w:before="100" w:beforeAutospacing="1" w:after="100" w:afterAutospacing="1"/>
    </w:pPr>
    <w:rPr>
      <w:rFonts w:ascii="Times New Roman" w:eastAsia="Times New Roman" w:hAnsi="Times New Roman" w:cs="Times New Roman"/>
      <w:lang w:val="es-MX"/>
    </w:rPr>
  </w:style>
  <w:style w:type="paragraph" w:customStyle="1" w:styleId="xmsonormal">
    <w:name w:val="x_msonormal"/>
    <w:basedOn w:val="Normal"/>
    <w:rsid w:val="009F75E9"/>
    <w:pPr>
      <w:spacing w:before="100" w:beforeAutospacing="1" w:after="100" w:afterAutospacing="1"/>
    </w:pPr>
    <w:rPr>
      <w:rFonts w:ascii="Times New Roman" w:eastAsia="Times New Roman" w:hAnsi="Times New Roman" w:cs="Times New Roman"/>
      <w:lang w:val="es-MX"/>
    </w:rPr>
  </w:style>
  <w:style w:type="paragraph" w:customStyle="1" w:styleId="xgmail-msonormal">
    <w:name w:val="x_gmail-msonormal"/>
    <w:basedOn w:val="Normal"/>
    <w:rsid w:val="009F75E9"/>
    <w:pPr>
      <w:spacing w:before="100" w:beforeAutospacing="1" w:after="100" w:afterAutospacing="1"/>
    </w:pPr>
    <w:rPr>
      <w:rFonts w:ascii="Times New Roman" w:eastAsia="Times New Roman" w:hAnsi="Times New Roman" w:cs="Times New Roman"/>
      <w:lang w:val="es-MX"/>
    </w:rPr>
  </w:style>
  <w:style w:type="character" w:customStyle="1" w:styleId="xgmail-msocommentreference">
    <w:name w:val="x_gmail-msocommentreference"/>
    <w:basedOn w:val="Fuentedeprrafopredeter"/>
    <w:rsid w:val="009F75E9"/>
  </w:style>
  <w:style w:type="character" w:customStyle="1" w:styleId="normaltextrun">
    <w:name w:val="normaltextrun"/>
    <w:basedOn w:val="Fuentedeprrafopredeter"/>
    <w:rsid w:val="006E0FFC"/>
  </w:style>
  <w:style w:type="character" w:customStyle="1" w:styleId="eop">
    <w:name w:val="eop"/>
    <w:basedOn w:val="Fuentedeprrafopredeter"/>
    <w:rsid w:val="006E0FFC"/>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f0">
    <w:basedOn w:val="TableNormal0"/>
    <w:tblPr>
      <w:tblStyleRowBandSize w:val="1"/>
      <w:tblStyleColBandSize w:val="1"/>
      <w:tblCellMar>
        <w:top w:w="0" w:type="dxa"/>
        <w:left w:w="108" w:type="dxa"/>
        <w:bottom w:w="0" w:type="dxa"/>
        <w:right w:w="108"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af3">
    <w:basedOn w:val="TableNormal0"/>
    <w:rPr>
      <w:sz w:val="22"/>
      <w:szCs w:val="22"/>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oem.org.mx/sites/default/files/normatividad/jun143.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i7HCEOAiWrLASaK4J2I3K3SdIg==">CgMxLjAyDmguc3JlOWgwNXE0djBiMghoLmdqZGd4czIJaC4zMGowemxsMgloLjFmb2I5dGUyCWguM3pueXNoNzIJaC4yZXQ5MnAwMghoLnR5amN3dDIJaC4zZHk2dmttMgloLjF0M2g1c2YyDmguYmZzcm1vZXUxNTJrMgloLjI2aW4xcmcyCWguNGQzNG9nODIIaC5sbnhiejkyCWguMzVua3VuMjIOaC5kaXBxYmZ2dnE4cXA4AHIhMXp6ZXBLajBUTE4yNFlBT2Q2SldZM0duaTZveHpsckx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51</Pages>
  <Words>12612</Words>
  <Characters>69367</Characters>
  <Application>Microsoft Office Word</Application>
  <DocSecurity>0</DocSecurity>
  <Lines>578</Lines>
  <Paragraphs>163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81816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iMac</dc:creator>
  <cp:lastModifiedBy>Cuenta Microsoft</cp:lastModifiedBy>
  <cp:revision>7</cp:revision>
  <cp:lastPrinted>2026-02-13T15:51:00Z</cp:lastPrinted>
  <dcterms:created xsi:type="dcterms:W3CDTF">2026-02-03T17:23:00Z</dcterms:created>
  <dcterms:modified xsi:type="dcterms:W3CDTF">2026-02-19T23:41:00Z</dcterms:modified>
</cp:coreProperties>
</file>