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54F479" w14:textId="70BDD2A6" w:rsidR="008D410C" w:rsidRPr="00531E12" w:rsidRDefault="00C446B9">
      <w:pPr>
        <w:spacing w:before="240" w:after="240" w:line="360" w:lineRule="auto"/>
        <w:jc w:val="both"/>
        <w:rPr>
          <w:rFonts w:ascii="Palatino Linotype" w:eastAsia="Palatino Linotype" w:hAnsi="Palatino Linotype" w:cs="Palatino Linotype"/>
          <w:sz w:val="22"/>
          <w:szCs w:val="22"/>
        </w:rPr>
      </w:pPr>
      <w:bookmarkStart w:id="0" w:name="_GoBack"/>
      <w:bookmarkEnd w:id="0"/>
      <w:r w:rsidRPr="00531E12">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A914B8" w:rsidRPr="00531E12">
        <w:rPr>
          <w:rFonts w:ascii="Palatino Linotype" w:eastAsia="Palatino Linotype" w:hAnsi="Palatino Linotype" w:cs="Palatino Linotype"/>
          <w:b/>
          <w:sz w:val="22"/>
          <w:szCs w:val="22"/>
        </w:rPr>
        <w:t>once</w:t>
      </w:r>
      <w:r w:rsidR="00C66346" w:rsidRPr="00531E12">
        <w:rPr>
          <w:rFonts w:ascii="Palatino Linotype" w:eastAsia="Palatino Linotype" w:hAnsi="Palatino Linotype" w:cs="Palatino Linotype"/>
          <w:b/>
          <w:sz w:val="22"/>
          <w:szCs w:val="22"/>
        </w:rPr>
        <w:t xml:space="preserve"> de marzo</w:t>
      </w:r>
      <w:r w:rsidRPr="00531E12">
        <w:rPr>
          <w:rFonts w:ascii="Palatino Linotype" w:eastAsia="Palatino Linotype" w:hAnsi="Palatino Linotype" w:cs="Palatino Linotype"/>
          <w:b/>
          <w:sz w:val="22"/>
          <w:szCs w:val="22"/>
        </w:rPr>
        <w:t xml:space="preserve"> de dos mil </w:t>
      </w:r>
      <w:r w:rsidR="00C66346" w:rsidRPr="00531E12">
        <w:rPr>
          <w:rFonts w:ascii="Palatino Linotype" w:eastAsia="Palatino Linotype" w:hAnsi="Palatino Linotype" w:cs="Palatino Linotype"/>
          <w:b/>
          <w:sz w:val="22"/>
          <w:szCs w:val="22"/>
        </w:rPr>
        <w:t>veintiséis.</w:t>
      </w:r>
    </w:p>
    <w:p w14:paraId="4F33ABC9" w14:textId="4FADA822" w:rsidR="008D410C" w:rsidRPr="00531E12" w:rsidRDefault="00C446B9">
      <w:pPr>
        <w:spacing w:before="240" w:after="240" w:line="360" w:lineRule="auto"/>
        <w:jc w:val="both"/>
        <w:rPr>
          <w:rFonts w:ascii="Palatino Linotype" w:eastAsia="Palatino Linotype" w:hAnsi="Palatino Linotype" w:cs="Palatino Linotype"/>
          <w:b/>
          <w:sz w:val="22"/>
          <w:szCs w:val="22"/>
        </w:rPr>
      </w:pPr>
      <w:r w:rsidRPr="00531E12">
        <w:rPr>
          <w:rFonts w:ascii="Palatino Linotype" w:eastAsia="Palatino Linotype" w:hAnsi="Palatino Linotype" w:cs="Palatino Linotype"/>
          <w:b/>
          <w:sz w:val="22"/>
          <w:szCs w:val="22"/>
        </w:rPr>
        <w:t>Visto</w:t>
      </w:r>
      <w:r w:rsidRPr="00531E12">
        <w:rPr>
          <w:rFonts w:ascii="Palatino Linotype" w:eastAsia="Palatino Linotype" w:hAnsi="Palatino Linotype" w:cs="Palatino Linotype"/>
          <w:sz w:val="22"/>
          <w:szCs w:val="22"/>
        </w:rPr>
        <w:t xml:space="preserve"> el expediente formado con motivo del recurso de revisión </w:t>
      </w:r>
      <w:r w:rsidRPr="00531E12">
        <w:rPr>
          <w:rFonts w:ascii="Palatino Linotype" w:eastAsia="Palatino Linotype" w:hAnsi="Palatino Linotype" w:cs="Palatino Linotype"/>
          <w:b/>
          <w:sz w:val="22"/>
          <w:szCs w:val="22"/>
        </w:rPr>
        <w:t>0</w:t>
      </w:r>
      <w:r w:rsidR="00C66346" w:rsidRPr="00531E12">
        <w:rPr>
          <w:rFonts w:ascii="Palatino Linotype" w:eastAsia="Palatino Linotype" w:hAnsi="Palatino Linotype" w:cs="Palatino Linotype"/>
          <w:b/>
          <w:sz w:val="22"/>
          <w:szCs w:val="22"/>
        </w:rPr>
        <w:t>8654</w:t>
      </w:r>
      <w:r w:rsidRPr="00531E12">
        <w:rPr>
          <w:rFonts w:ascii="Palatino Linotype" w:eastAsia="Palatino Linotype" w:hAnsi="Palatino Linotype" w:cs="Palatino Linotype"/>
          <w:b/>
          <w:sz w:val="22"/>
          <w:szCs w:val="22"/>
        </w:rPr>
        <w:t>/INFOEM/IP/RR/202</w:t>
      </w:r>
      <w:r w:rsidR="00C66346" w:rsidRPr="00531E12">
        <w:rPr>
          <w:rFonts w:ascii="Palatino Linotype" w:eastAsia="Palatino Linotype" w:hAnsi="Palatino Linotype" w:cs="Palatino Linotype"/>
          <w:b/>
          <w:sz w:val="22"/>
          <w:szCs w:val="22"/>
        </w:rPr>
        <w:t>5</w:t>
      </w:r>
      <w:r w:rsidRPr="00531E12">
        <w:rPr>
          <w:rFonts w:ascii="Palatino Linotype" w:eastAsia="Palatino Linotype" w:hAnsi="Palatino Linotype" w:cs="Palatino Linotype"/>
          <w:sz w:val="22"/>
          <w:szCs w:val="22"/>
        </w:rPr>
        <w:t>, interpuesto por</w:t>
      </w:r>
      <w:r w:rsidRPr="00531E12">
        <w:rPr>
          <w:rFonts w:ascii="Palatino Linotype" w:eastAsia="Palatino Linotype" w:hAnsi="Palatino Linotype" w:cs="Palatino Linotype"/>
          <w:b/>
          <w:sz w:val="22"/>
          <w:szCs w:val="22"/>
        </w:rPr>
        <w:t xml:space="preserve"> un </w:t>
      </w:r>
      <w:r w:rsidR="00A914B8" w:rsidRPr="00531E12">
        <w:rPr>
          <w:rFonts w:ascii="Palatino Linotype" w:eastAsia="Palatino Linotype" w:hAnsi="Palatino Linotype" w:cs="Palatino Linotype"/>
          <w:b/>
          <w:sz w:val="22"/>
          <w:szCs w:val="22"/>
        </w:rPr>
        <w:t>usuario del Sistema de Acceso a la Información Mexiquense, que no proporcionó nombre</w:t>
      </w:r>
      <w:r w:rsidRPr="00531E12">
        <w:rPr>
          <w:rFonts w:ascii="Palatino Linotype" w:eastAsia="Palatino Linotype" w:hAnsi="Palatino Linotype" w:cs="Palatino Linotype"/>
          <w:sz w:val="22"/>
          <w:szCs w:val="22"/>
        </w:rPr>
        <w:t xml:space="preserve">, en lo sucesivo </w:t>
      </w:r>
      <w:r w:rsidRPr="00531E12">
        <w:rPr>
          <w:rFonts w:ascii="Palatino Linotype" w:eastAsia="Palatino Linotype" w:hAnsi="Palatino Linotype" w:cs="Palatino Linotype"/>
          <w:b/>
          <w:sz w:val="22"/>
          <w:szCs w:val="22"/>
        </w:rPr>
        <w:t>la</w:t>
      </w:r>
      <w:r w:rsidRPr="00531E12">
        <w:rPr>
          <w:rFonts w:ascii="Palatino Linotype" w:eastAsia="Palatino Linotype" w:hAnsi="Palatino Linotype" w:cs="Palatino Linotype"/>
          <w:sz w:val="22"/>
          <w:szCs w:val="22"/>
        </w:rPr>
        <w:t xml:space="preserve"> </w:t>
      </w:r>
      <w:r w:rsidRPr="00531E12">
        <w:rPr>
          <w:rFonts w:ascii="Palatino Linotype" w:eastAsia="Palatino Linotype" w:hAnsi="Palatino Linotype" w:cs="Palatino Linotype"/>
          <w:b/>
          <w:sz w:val="22"/>
          <w:szCs w:val="22"/>
        </w:rPr>
        <w:t>parte</w:t>
      </w:r>
      <w:r w:rsidRPr="00531E12">
        <w:rPr>
          <w:rFonts w:ascii="Palatino Linotype" w:eastAsia="Palatino Linotype" w:hAnsi="Palatino Linotype" w:cs="Palatino Linotype"/>
          <w:sz w:val="22"/>
          <w:szCs w:val="22"/>
        </w:rPr>
        <w:t xml:space="preserve"> </w:t>
      </w:r>
      <w:r w:rsidRPr="00531E12">
        <w:rPr>
          <w:rFonts w:ascii="Palatino Linotype" w:eastAsia="Palatino Linotype" w:hAnsi="Palatino Linotype" w:cs="Palatino Linotype"/>
          <w:b/>
          <w:sz w:val="22"/>
          <w:szCs w:val="22"/>
        </w:rPr>
        <w:t>Recurrente,</w:t>
      </w:r>
      <w:r w:rsidRPr="00531E12">
        <w:rPr>
          <w:rFonts w:ascii="Palatino Linotype" w:eastAsia="Palatino Linotype" w:hAnsi="Palatino Linotype" w:cs="Palatino Linotype"/>
          <w:sz w:val="22"/>
          <w:szCs w:val="22"/>
        </w:rPr>
        <w:t xml:space="preserve"> en contra de la respuesta a su solicitud por parte del </w:t>
      </w:r>
      <w:r w:rsidRPr="00531E12">
        <w:rPr>
          <w:rFonts w:ascii="Palatino Linotype" w:eastAsia="Palatino Linotype" w:hAnsi="Palatino Linotype" w:cs="Palatino Linotype"/>
          <w:b/>
          <w:sz w:val="22"/>
          <w:szCs w:val="22"/>
        </w:rPr>
        <w:t xml:space="preserve">Ayuntamiento de </w:t>
      </w:r>
      <w:r w:rsidR="00C66346" w:rsidRPr="00531E12">
        <w:rPr>
          <w:rFonts w:ascii="Palatino Linotype" w:eastAsia="Palatino Linotype" w:hAnsi="Palatino Linotype" w:cs="Palatino Linotype"/>
          <w:b/>
          <w:sz w:val="22"/>
          <w:szCs w:val="22"/>
        </w:rPr>
        <w:t>Toluca</w:t>
      </w:r>
      <w:r w:rsidRPr="00531E12">
        <w:rPr>
          <w:rFonts w:ascii="Palatino Linotype" w:eastAsia="Palatino Linotype" w:hAnsi="Palatino Linotype" w:cs="Palatino Linotype"/>
          <w:b/>
          <w:sz w:val="22"/>
          <w:szCs w:val="22"/>
        </w:rPr>
        <w:t xml:space="preserve">, </w:t>
      </w:r>
      <w:r w:rsidRPr="00531E12">
        <w:rPr>
          <w:rFonts w:ascii="Palatino Linotype" w:eastAsia="Palatino Linotype" w:hAnsi="Palatino Linotype" w:cs="Palatino Linotype"/>
          <w:sz w:val="22"/>
          <w:szCs w:val="22"/>
        </w:rPr>
        <w:t xml:space="preserve">en lo sucesivo el </w:t>
      </w:r>
      <w:r w:rsidRPr="00531E12">
        <w:rPr>
          <w:rFonts w:ascii="Palatino Linotype" w:eastAsia="Palatino Linotype" w:hAnsi="Palatino Linotype" w:cs="Palatino Linotype"/>
          <w:b/>
          <w:sz w:val="22"/>
          <w:szCs w:val="22"/>
        </w:rPr>
        <w:t xml:space="preserve">Sujeto Obligado, </w:t>
      </w:r>
      <w:r w:rsidRPr="00531E12">
        <w:rPr>
          <w:rFonts w:ascii="Palatino Linotype" w:eastAsia="Palatino Linotype" w:hAnsi="Palatino Linotype" w:cs="Palatino Linotype"/>
          <w:sz w:val="22"/>
          <w:szCs w:val="22"/>
        </w:rPr>
        <w:t xml:space="preserve">se procede a dictar la presente resolución con base en los siguientes: </w:t>
      </w:r>
    </w:p>
    <w:p w14:paraId="0C521218" w14:textId="77777777" w:rsidR="008D410C" w:rsidRPr="00531E12" w:rsidRDefault="00C446B9">
      <w:pPr>
        <w:spacing w:before="240" w:after="240" w:line="360" w:lineRule="auto"/>
        <w:jc w:val="center"/>
        <w:rPr>
          <w:rFonts w:ascii="Palatino Linotype" w:eastAsia="Palatino Linotype" w:hAnsi="Palatino Linotype" w:cs="Palatino Linotype"/>
          <w:b/>
          <w:sz w:val="22"/>
          <w:szCs w:val="22"/>
        </w:rPr>
      </w:pPr>
      <w:r w:rsidRPr="00531E12">
        <w:rPr>
          <w:rFonts w:ascii="Palatino Linotype" w:eastAsia="Palatino Linotype" w:hAnsi="Palatino Linotype" w:cs="Palatino Linotype"/>
          <w:b/>
          <w:sz w:val="22"/>
          <w:szCs w:val="22"/>
        </w:rPr>
        <w:t>I. A N T E C E D E N T E S</w:t>
      </w:r>
    </w:p>
    <w:p w14:paraId="438CCE8D" w14:textId="13B86280" w:rsidR="008D410C" w:rsidRPr="00531E12" w:rsidRDefault="00C446B9">
      <w:pPr>
        <w:spacing w:before="240" w:after="240"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b/>
          <w:sz w:val="22"/>
          <w:szCs w:val="22"/>
        </w:rPr>
        <w:t>1. Solicitud de acceso a la información.</w:t>
      </w:r>
      <w:r w:rsidRPr="00531E12">
        <w:rPr>
          <w:rFonts w:ascii="Palatino Linotype" w:eastAsia="Palatino Linotype" w:hAnsi="Palatino Linotype" w:cs="Palatino Linotype"/>
          <w:sz w:val="22"/>
          <w:szCs w:val="22"/>
        </w:rPr>
        <w:t xml:space="preserve"> El </w:t>
      </w:r>
      <w:r w:rsidR="00C66346" w:rsidRPr="00531E12">
        <w:rPr>
          <w:rFonts w:ascii="Palatino Linotype" w:eastAsia="Palatino Linotype" w:hAnsi="Palatino Linotype" w:cs="Palatino Linotype"/>
          <w:b/>
          <w:sz w:val="22"/>
          <w:szCs w:val="22"/>
        </w:rPr>
        <w:t>cuatro de junio</w:t>
      </w:r>
      <w:r w:rsidRPr="00531E12">
        <w:rPr>
          <w:rFonts w:ascii="Palatino Linotype" w:eastAsia="Palatino Linotype" w:hAnsi="Palatino Linotype" w:cs="Palatino Linotype"/>
          <w:b/>
          <w:sz w:val="22"/>
          <w:szCs w:val="22"/>
        </w:rPr>
        <w:t xml:space="preserve"> del dos mil veinti</w:t>
      </w:r>
      <w:r w:rsidR="00C66346" w:rsidRPr="00531E12">
        <w:rPr>
          <w:rFonts w:ascii="Palatino Linotype" w:eastAsia="Palatino Linotype" w:hAnsi="Palatino Linotype" w:cs="Palatino Linotype"/>
          <w:b/>
          <w:sz w:val="22"/>
          <w:szCs w:val="22"/>
        </w:rPr>
        <w:t>cinco</w:t>
      </w:r>
      <w:r w:rsidRPr="00531E12">
        <w:rPr>
          <w:rFonts w:ascii="Palatino Linotype" w:eastAsia="Palatino Linotype" w:hAnsi="Palatino Linotype" w:cs="Palatino Linotype"/>
          <w:b/>
          <w:sz w:val="22"/>
          <w:szCs w:val="22"/>
        </w:rPr>
        <w:t>,</w:t>
      </w:r>
      <w:r w:rsidRPr="00531E12">
        <w:rPr>
          <w:rFonts w:ascii="Palatino Linotype" w:eastAsia="Palatino Linotype" w:hAnsi="Palatino Linotype" w:cs="Palatino Linotype"/>
          <w:sz w:val="22"/>
          <w:szCs w:val="22"/>
        </w:rPr>
        <w:t xml:space="preserve"> </w:t>
      </w:r>
      <w:r w:rsidRPr="00531E12">
        <w:rPr>
          <w:rFonts w:ascii="Palatino Linotype" w:eastAsia="Palatino Linotype" w:hAnsi="Palatino Linotype" w:cs="Palatino Linotype"/>
          <w:b/>
          <w:sz w:val="22"/>
          <w:szCs w:val="22"/>
        </w:rPr>
        <w:t xml:space="preserve">la parte Recurrente </w:t>
      </w:r>
      <w:r w:rsidRPr="00531E12">
        <w:rPr>
          <w:rFonts w:ascii="Palatino Linotype" w:eastAsia="Palatino Linotype" w:hAnsi="Palatino Linotype" w:cs="Palatino Linotype"/>
          <w:sz w:val="22"/>
          <w:szCs w:val="22"/>
        </w:rPr>
        <w:t xml:space="preserve">presentó, a través del Sistema de Acceso a la Información Mexiquense, en lo subsecuente el </w:t>
      </w:r>
      <w:r w:rsidRPr="00531E12">
        <w:rPr>
          <w:rFonts w:ascii="Palatino Linotype" w:eastAsia="Palatino Linotype" w:hAnsi="Palatino Linotype" w:cs="Palatino Linotype"/>
          <w:b/>
          <w:sz w:val="22"/>
          <w:szCs w:val="22"/>
        </w:rPr>
        <w:t>SAIMEX,</w:t>
      </w:r>
      <w:r w:rsidRPr="00531E12">
        <w:rPr>
          <w:rFonts w:ascii="Palatino Linotype" w:eastAsia="Palatino Linotype" w:hAnsi="Palatino Linotype" w:cs="Palatino Linotype"/>
          <w:sz w:val="22"/>
          <w:szCs w:val="22"/>
        </w:rPr>
        <w:t xml:space="preserve"> ante el </w:t>
      </w:r>
      <w:r w:rsidRPr="00531E12">
        <w:rPr>
          <w:rFonts w:ascii="Palatino Linotype" w:eastAsia="Palatino Linotype" w:hAnsi="Palatino Linotype" w:cs="Palatino Linotype"/>
          <w:b/>
          <w:sz w:val="22"/>
          <w:szCs w:val="22"/>
        </w:rPr>
        <w:t>Sujeto Obligado</w:t>
      </w:r>
      <w:r w:rsidRPr="00531E12">
        <w:rPr>
          <w:rFonts w:ascii="Palatino Linotype" w:eastAsia="Palatino Linotype" w:hAnsi="Palatino Linotype" w:cs="Palatino Linotype"/>
          <w:sz w:val="22"/>
          <w:szCs w:val="22"/>
        </w:rPr>
        <w:t>, la solicitud de acceso a la información pública, a la que se le asignó el número</w:t>
      </w:r>
      <w:r w:rsidRPr="00531E12">
        <w:rPr>
          <w:rFonts w:ascii="Palatino Linotype" w:eastAsia="Palatino Linotype" w:hAnsi="Palatino Linotype" w:cs="Palatino Linotype"/>
          <w:b/>
          <w:sz w:val="22"/>
          <w:szCs w:val="22"/>
        </w:rPr>
        <w:t xml:space="preserve"> </w:t>
      </w:r>
      <w:r w:rsidR="00C66346" w:rsidRPr="00531E12">
        <w:rPr>
          <w:rFonts w:ascii="Palatino Linotype" w:eastAsia="Palatino Linotype" w:hAnsi="Palatino Linotype" w:cs="Palatino Linotype"/>
          <w:b/>
          <w:sz w:val="22"/>
          <w:szCs w:val="22"/>
        </w:rPr>
        <w:t>03251/TOLUCA/IP/2025</w:t>
      </w:r>
      <w:r w:rsidRPr="00531E12">
        <w:rPr>
          <w:rFonts w:ascii="Palatino Linotype" w:eastAsia="Palatino Linotype" w:hAnsi="Palatino Linotype" w:cs="Palatino Linotype"/>
          <w:b/>
          <w:sz w:val="22"/>
          <w:szCs w:val="22"/>
        </w:rPr>
        <w:t xml:space="preserve">, </w:t>
      </w:r>
      <w:r w:rsidRPr="00531E12">
        <w:rPr>
          <w:rFonts w:ascii="Palatino Linotype" w:eastAsia="Palatino Linotype" w:hAnsi="Palatino Linotype" w:cs="Palatino Linotype"/>
          <w:sz w:val="22"/>
          <w:szCs w:val="22"/>
        </w:rPr>
        <w:t xml:space="preserve">mediante la cual requirió la información siguiente: </w:t>
      </w:r>
    </w:p>
    <w:p w14:paraId="2B69FE62" w14:textId="69653DB0" w:rsidR="00C66346" w:rsidRPr="00531E12" w:rsidRDefault="00C446B9" w:rsidP="008749D4">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531E12">
        <w:rPr>
          <w:rFonts w:ascii="Palatino Linotype" w:eastAsia="Palatino Linotype" w:hAnsi="Palatino Linotype" w:cs="Palatino Linotype"/>
          <w:i/>
          <w:sz w:val="22"/>
          <w:szCs w:val="22"/>
        </w:rPr>
        <w:t>“</w:t>
      </w:r>
      <w:r w:rsidR="00C66346" w:rsidRPr="00531E12">
        <w:rPr>
          <w:rFonts w:ascii="Palatino Linotype" w:eastAsia="Palatino Linotype" w:hAnsi="Palatino Linotype" w:cs="Palatino Linotype"/>
          <w:i/>
          <w:sz w:val="22"/>
          <w:szCs w:val="22"/>
        </w:rPr>
        <w:t xml:space="preserve">Se </w:t>
      </w:r>
      <w:proofErr w:type="spellStart"/>
      <w:r w:rsidR="00C66346" w:rsidRPr="00531E12">
        <w:rPr>
          <w:rFonts w:ascii="Palatino Linotype" w:eastAsia="Palatino Linotype" w:hAnsi="Palatino Linotype" w:cs="Palatino Linotype"/>
          <w:i/>
          <w:sz w:val="22"/>
          <w:szCs w:val="22"/>
        </w:rPr>
        <w:t>solciita</w:t>
      </w:r>
      <w:proofErr w:type="spellEnd"/>
      <w:r w:rsidR="00C66346" w:rsidRPr="00531E12">
        <w:rPr>
          <w:rFonts w:ascii="Palatino Linotype" w:eastAsia="Palatino Linotype" w:hAnsi="Palatino Linotype" w:cs="Palatino Linotype"/>
          <w:i/>
          <w:sz w:val="22"/>
          <w:szCs w:val="22"/>
        </w:rPr>
        <w:t xml:space="preserve"> el nombramiento de los servidores públicos habilitados y el nombramiento de los enlaces de cada servidor público con domicilio, </w:t>
      </w:r>
      <w:proofErr w:type="spellStart"/>
      <w:r w:rsidR="00C66346" w:rsidRPr="00531E12">
        <w:rPr>
          <w:rFonts w:ascii="Palatino Linotype" w:eastAsia="Palatino Linotype" w:hAnsi="Palatino Linotype" w:cs="Palatino Linotype"/>
          <w:i/>
          <w:sz w:val="22"/>
          <w:szCs w:val="22"/>
        </w:rPr>
        <w:t>area</w:t>
      </w:r>
      <w:proofErr w:type="spellEnd"/>
      <w:r w:rsidR="00C66346" w:rsidRPr="00531E12">
        <w:rPr>
          <w:rFonts w:ascii="Palatino Linotype" w:eastAsia="Palatino Linotype" w:hAnsi="Palatino Linotype" w:cs="Palatino Linotype"/>
          <w:i/>
          <w:sz w:val="22"/>
          <w:szCs w:val="22"/>
        </w:rPr>
        <w:t xml:space="preserve">, correo, </w:t>
      </w:r>
      <w:proofErr w:type="spellStart"/>
      <w:r w:rsidR="00C66346" w:rsidRPr="00531E12">
        <w:rPr>
          <w:rFonts w:ascii="Palatino Linotype" w:eastAsia="Palatino Linotype" w:hAnsi="Palatino Linotype" w:cs="Palatino Linotype"/>
          <w:i/>
          <w:sz w:val="22"/>
          <w:szCs w:val="22"/>
        </w:rPr>
        <w:t>telefono</w:t>
      </w:r>
      <w:proofErr w:type="spellEnd"/>
      <w:r w:rsidR="00C66346" w:rsidRPr="00531E12">
        <w:rPr>
          <w:rFonts w:ascii="Palatino Linotype" w:eastAsia="Palatino Linotype" w:hAnsi="Palatino Linotype" w:cs="Palatino Linotype"/>
          <w:i/>
          <w:sz w:val="22"/>
          <w:szCs w:val="22"/>
        </w:rPr>
        <w:t xml:space="preserve"> y cuantas solicitud han recibido cada dependencia del municipio del 1 de enero al 03 de junio de 2025.</w:t>
      </w:r>
      <w:r w:rsidRPr="00531E12">
        <w:rPr>
          <w:rFonts w:ascii="Palatino Linotype" w:eastAsia="Palatino Linotype" w:hAnsi="Palatino Linotype" w:cs="Palatino Linotype"/>
          <w:i/>
          <w:sz w:val="22"/>
          <w:szCs w:val="22"/>
        </w:rPr>
        <w:t xml:space="preserve">” (Sic) </w:t>
      </w:r>
    </w:p>
    <w:p w14:paraId="6BFC6FBD" w14:textId="77777777" w:rsidR="008749D4" w:rsidRPr="00531E12" w:rsidRDefault="008749D4" w:rsidP="008749D4">
      <w:pPr>
        <w:spacing w:before="240"/>
        <w:ind w:left="851" w:right="902"/>
        <w:jc w:val="both"/>
        <w:rPr>
          <w:rFonts w:ascii="Palatino Linotype" w:eastAsia="Palatino Linotype" w:hAnsi="Palatino Linotype" w:cs="Palatino Linotype"/>
          <w:i/>
          <w:sz w:val="22"/>
          <w:szCs w:val="22"/>
        </w:rPr>
      </w:pPr>
    </w:p>
    <w:p w14:paraId="421285E5" w14:textId="77777777" w:rsidR="008D410C" w:rsidRPr="00531E12" w:rsidRDefault="00C446B9">
      <w:pPr>
        <w:spacing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b/>
          <w:sz w:val="22"/>
          <w:szCs w:val="22"/>
        </w:rPr>
        <w:t>Modalidad de Entrega:</w:t>
      </w:r>
      <w:r w:rsidRPr="00531E12">
        <w:rPr>
          <w:rFonts w:ascii="Palatino Linotype" w:eastAsia="Palatino Linotype" w:hAnsi="Palatino Linotype" w:cs="Palatino Linotype"/>
          <w:sz w:val="22"/>
          <w:szCs w:val="22"/>
        </w:rPr>
        <w:t xml:space="preserve"> A través de </w:t>
      </w:r>
      <w:r w:rsidRPr="00531E12">
        <w:rPr>
          <w:rFonts w:ascii="Palatino Linotype" w:eastAsia="Palatino Linotype" w:hAnsi="Palatino Linotype" w:cs="Palatino Linotype"/>
          <w:b/>
          <w:sz w:val="22"/>
          <w:szCs w:val="22"/>
        </w:rPr>
        <w:t>SAIMEX</w:t>
      </w:r>
      <w:r w:rsidRPr="00531E12">
        <w:rPr>
          <w:rFonts w:ascii="Palatino Linotype" w:eastAsia="Palatino Linotype" w:hAnsi="Palatino Linotype" w:cs="Palatino Linotype"/>
          <w:sz w:val="22"/>
          <w:szCs w:val="22"/>
        </w:rPr>
        <w:t>.</w:t>
      </w:r>
    </w:p>
    <w:p w14:paraId="5BA77BE1" w14:textId="77777777" w:rsidR="008D410C" w:rsidRPr="00531E12" w:rsidRDefault="008D410C">
      <w:pPr>
        <w:spacing w:line="360" w:lineRule="auto"/>
        <w:ind w:right="900"/>
        <w:rPr>
          <w:rFonts w:ascii="Palatino Linotype" w:eastAsia="Palatino Linotype" w:hAnsi="Palatino Linotype" w:cs="Palatino Linotype"/>
          <w:sz w:val="22"/>
          <w:szCs w:val="22"/>
        </w:rPr>
      </w:pPr>
    </w:p>
    <w:p w14:paraId="434850D6" w14:textId="2B08DFFD" w:rsidR="008D410C" w:rsidRPr="00531E12" w:rsidRDefault="00C446B9">
      <w:pPr>
        <w:spacing w:after="240" w:line="360" w:lineRule="auto"/>
        <w:jc w:val="both"/>
        <w:rPr>
          <w:rFonts w:ascii="Palatino Linotype" w:eastAsia="Palatino Linotype" w:hAnsi="Palatino Linotype" w:cs="Palatino Linotype"/>
          <w:b/>
          <w:sz w:val="22"/>
          <w:szCs w:val="22"/>
        </w:rPr>
      </w:pPr>
      <w:r w:rsidRPr="00531E12">
        <w:rPr>
          <w:rFonts w:ascii="Palatino Linotype" w:eastAsia="Palatino Linotype" w:hAnsi="Palatino Linotype" w:cs="Palatino Linotype"/>
          <w:b/>
          <w:sz w:val="22"/>
          <w:szCs w:val="22"/>
        </w:rPr>
        <w:t xml:space="preserve">2. Respuesta. </w:t>
      </w:r>
      <w:r w:rsidRPr="00531E12">
        <w:rPr>
          <w:rFonts w:ascii="Palatino Linotype" w:eastAsia="Palatino Linotype" w:hAnsi="Palatino Linotype" w:cs="Palatino Linotype"/>
          <w:sz w:val="22"/>
          <w:szCs w:val="22"/>
        </w:rPr>
        <w:t xml:space="preserve">El </w:t>
      </w:r>
      <w:r w:rsidR="00A914B8" w:rsidRPr="00531E12">
        <w:rPr>
          <w:rFonts w:ascii="Palatino Linotype" w:eastAsia="Palatino Linotype" w:hAnsi="Palatino Linotype" w:cs="Palatino Linotype"/>
          <w:b/>
          <w:sz w:val="22"/>
          <w:szCs w:val="22"/>
        </w:rPr>
        <w:t xml:space="preserve">veinticinco </w:t>
      </w:r>
      <w:r w:rsidRPr="00531E12">
        <w:rPr>
          <w:rFonts w:ascii="Palatino Linotype" w:eastAsia="Palatino Linotype" w:hAnsi="Palatino Linotype" w:cs="Palatino Linotype"/>
          <w:b/>
          <w:sz w:val="22"/>
          <w:szCs w:val="22"/>
        </w:rPr>
        <w:t>de junio de dos mil veinti</w:t>
      </w:r>
      <w:r w:rsidR="00A914B8" w:rsidRPr="00531E12">
        <w:rPr>
          <w:rFonts w:ascii="Palatino Linotype" w:eastAsia="Palatino Linotype" w:hAnsi="Palatino Linotype" w:cs="Palatino Linotype"/>
          <w:b/>
          <w:sz w:val="22"/>
          <w:szCs w:val="22"/>
        </w:rPr>
        <w:t>cinco</w:t>
      </w:r>
      <w:r w:rsidRPr="00531E12">
        <w:rPr>
          <w:rFonts w:ascii="Palatino Linotype" w:eastAsia="Palatino Linotype" w:hAnsi="Palatino Linotype" w:cs="Palatino Linotype"/>
          <w:sz w:val="22"/>
          <w:szCs w:val="22"/>
        </w:rPr>
        <w:t xml:space="preserve">, el </w:t>
      </w:r>
      <w:r w:rsidRPr="00531E12">
        <w:rPr>
          <w:rFonts w:ascii="Palatino Linotype" w:eastAsia="Palatino Linotype" w:hAnsi="Palatino Linotype" w:cs="Palatino Linotype"/>
          <w:b/>
          <w:sz w:val="22"/>
          <w:szCs w:val="22"/>
        </w:rPr>
        <w:t xml:space="preserve">Sujeto Obligado </w:t>
      </w:r>
      <w:r w:rsidRPr="00531E12">
        <w:rPr>
          <w:rFonts w:ascii="Palatino Linotype" w:eastAsia="Palatino Linotype" w:hAnsi="Palatino Linotype" w:cs="Palatino Linotype"/>
          <w:sz w:val="22"/>
          <w:szCs w:val="22"/>
        </w:rPr>
        <w:t xml:space="preserve">remitió su respuesta a la solicitud de acceso a la información a través de SAIMEX, sustancialmente en los términos siguientes:   </w:t>
      </w:r>
    </w:p>
    <w:p w14:paraId="6F53E5A4" w14:textId="77777777" w:rsidR="00A914B8" w:rsidRPr="00531E12" w:rsidRDefault="00C446B9" w:rsidP="00A914B8">
      <w:pPr>
        <w:spacing w:before="240" w:after="240"/>
        <w:ind w:left="567" w:right="902"/>
        <w:jc w:val="both"/>
        <w:rPr>
          <w:rFonts w:ascii="Palatino Linotype" w:eastAsia="Palatino Linotype" w:hAnsi="Palatino Linotype" w:cs="Palatino Linotype"/>
          <w:i/>
          <w:sz w:val="22"/>
          <w:szCs w:val="22"/>
        </w:rPr>
      </w:pPr>
      <w:r w:rsidRPr="00531E12">
        <w:rPr>
          <w:rFonts w:ascii="Palatino Linotype" w:eastAsia="Palatino Linotype" w:hAnsi="Palatino Linotype" w:cs="Palatino Linotype"/>
          <w:i/>
          <w:sz w:val="22"/>
          <w:szCs w:val="22"/>
        </w:rPr>
        <w:lastRenderedPageBreak/>
        <w:t>“</w:t>
      </w:r>
      <w:r w:rsidR="00A914B8" w:rsidRPr="00531E12">
        <w:rPr>
          <w:rFonts w:ascii="Palatino Linotype" w:eastAsia="Palatino Linotype" w:hAnsi="Palatino Linotype" w:cs="Palatino Linotype"/>
          <w:i/>
          <w:sz w:val="22"/>
          <w:szCs w:val="22"/>
        </w:rPr>
        <w:t>Folio de la solicitud: 03251/TOLUCA/IP/2025</w:t>
      </w:r>
    </w:p>
    <w:p w14:paraId="009DC323" w14:textId="77777777" w:rsidR="00A914B8" w:rsidRPr="00531E12" w:rsidRDefault="00A914B8" w:rsidP="00A914B8">
      <w:pPr>
        <w:spacing w:before="240" w:after="240"/>
        <w:ind w:left="567" w:right="902"/>
        <w:jc w:val="both"/>
        <w:rPr>
          <w:rFonts w:ascii="Palatino Linotype" w:eastAsia="Palatino Linotype" w:hAnsi="Palatino Linotype" w:cs="Palatino Linotype"/>
          <w:i/>
          <w:sz w:val="22"/>
          <w:szCs w:val="22"/>
        </w:rPr>
      </w:pPr>
      <w:r w:rsidRPr="00531E12">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53C140" w14:textId="77777777" w:rsidR="00A914B8" w:rsidRPr="00531E12" w:rsidRDefault="00A914B8" w:rsidP="00A914B8">
      <w:pPr>
        <w:spacing w:before="240" w:after="240"/>
        <w:ind w:left="567" w:right="902"/>
        <w:jc w:val="both"/>
        <w:rPr>
          <w:rFonts w:ascii="Palatino Linotype" w:eastAsia="Palatino Linotype" w:hAnsi="Palatino Linotype" w:cs="Palatino Linotype"/>
          <w:i/>
          <w:sz w:val="22"/>
          <w:szCs w:val="22"/>
        </w:rPr>
      </w:pPr>
      <w:r w:rsidRPr="00531E12">
        <w:rPr>
          <w:rFonts w:ascii="Palatino Linotype" w:eastAsia="Palatino Linotype" w:hAnsi="Palatino Linotype" w:cs="Palatino Linotype"/>
          <w:i/>
          <w:sz w:val="22"/>
          <w:szCs w:val="22"/>
        </w:rPr>
        <w:t>En atención a la solicitud con folio 03254/TOLUCA/IP/2025, me permito adjuntar al presente la respuesta correspondiente, Sin más por el momento, reciba un saludo.</w:t>
      </w:r>
    </w:p>
    <w:p w14:paraId="0B297C30" w14:textId="77777777" w:rsidR="00A914B8" w:rsidRPr="00531E12" w:rsidRDefault="00A914B8" w:rsidP="00A914B8">
      <w:pPr>
        <w:spacing w:before="240" w:after="240"/>
        <w:ind w:left="567" w:right="902"/>
        <w:jc w:val="both"/>
        <w:rPr>
          <w:rFonts w:ascii="Palatino Linotype" w:eastAsia="Palatino Linotype" w:hAnsi="Palatino Linotype" w:cs="Palatino Linotype"/>
          <w:i/>
          <w:sz w:val="22"/>
          <w:szCs w:val="22"/>
        </w:rPr>
      </w:pPr>
      <w:r w:rsidRPr="00531E12">
        <w:rPr>
          <w:rFonts w:ascii="Palatino Linotype" w:eastAsia="Palatino Linotype" w:hAnsi="Palatino Linotype" w:cs="Palatino Linotype"/>
          <w:i/>
          <w:sz w:val="22"/>
          <w:szCs w:val="22"/>
        </w:rPr>
        <w:t>ATENTAMENTE</w:t>
      </w:r>
    </w:p>
    <w:p w14:paraId="7B232298" w14:textId="518DE466" w:rsidR="008D410C" w:rsidRPr="00531E12" w:rsidRDefault="00A914B8" w:rsidP="00A914B8">
      <w:pPr>
        <w:spacing w:before="240" w:after="240"/>
        <w:ind w:left="567" w:right="902"/>
        <w:jc w:val="both"/>
        <w:rPr>
          <w:rFonts w:ascii="Palatino Linotype" w:eastAsia="Palatino Linotype" w:hAnsi="Palatino Linotype" w:cs="Palatino Linotype"/>
          <w:i/>
          <w:sz w:val="22"/>
          <w:szCs w:val="22"/>
        </w:rPr>
      </w:pPr>
      <w:r w:rsidRPr="00531E12">
        <w:rPr>
          <w:rFonts w:ascii="Palatino Linotype" w:eastAsia="Palatino Linotype" w:hAnsi="Palatino Linotype" w:cs="Palatino Linotype"/>
          <w:i/>
          <w:sz w:val="22"/>
          <w:szCs w:val="22"/>
        </w:rPr>
        <w:t>Dr. Nahum Miguel Mendoza Morales</w:t>
      </w:r>
      <w:r w:rsidR="00C446B9" w:rsidRPr="00531E12">
        <w:rPr>
          <w:rFonts w:ascii="Palatino Linotype" w:eastAsia="Palatino Linotype" w:hAnsi="Palatino Linotype" w:cs="Palatino Linotype"/>
          <w:i/>
          <w:sz w:val="22"/>
          <w:szCs w:val="22"/>
        </w:rPr>
        <w:t xml:space="preserve">” (Sic) </w:t>
      </w:r>
    </w:p>
    <w:p w14:paraId="09CA62DD" w14:textId="3CCBBAF0" w:rsidR="00A914B8" w:rsidRPr="00531E12" w:rsidRDefault="00A914B8">
      <w:pPr>
        <w:spacing w:before="240" w:after="240" w:line="360" w:lineRule="auto"/>
        <w:ind w:right="49"/>
        <w:jc w:val="both"/>
        <w:rPr>
          <w:rFonts w:ascii="Palatino Linotype" w:eastAsia="Palatino Linotype" w:hAnsi="Palatino Linotype" w:cs="Palatino Linotype"/>
          <w:bCs/>
          <w:sz w:val="22"/>
          <w:szCs w:val="22"/>
        </w:rPr>
      </w:pPr>
      <w:r w:rsidRPr="00531E12">
        <w:rPr>
          <w:rFonts w:ascii="Palatino Linotype" w:eastAsia="Palatino Linotype" w:hAnsi="Palatino Linotype" w:cs="Palatino Linotype"/>
          <w:bCs/>
          <w:sz w:val="22"/>
          <w:szCs w:val="22"/>
        </w:rPr>
        <w:t xml:space="preserve">El Sujeto Obligado adjuntó a su respuesta diversos archivos, cuyo contenido no se describe por ser del conocimiento de las partes. </w:t>
      </w:r>
    </w:p>
    <w:p w14:paraId="3660E13E" w14:textId="38A8B927" w:rsidR="008D410C" w:rsidRPr="00531E12" w:rsidRDefault="00C446B9">
      <w:pPr>
        <w:spacing w:before="240" w:after="240" w:line="360" w:lineRule="auto"/>
        <w:ind w:right="49"/>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b/>
          <w:sz w:val="22"/>
          <w:szCs w:val="22"/>
        </w:rPr>
        <w:t xml:space="preserve">3. Interposición del recurso de revisión. </w:t>
      </w:r>
      <w:r w:rsidRPr="00531E12">
        <w:rPr>
          <w:rFonts w:ascii="Palatino Linotype" w:eastAsia="Palatino Linotype" w:hAnsi="Palatino Linotype" w:cs="Palatino Linotype"/>
          <w:sz w:val="22"/>
          <w:szCs w:val="22"/>
        </w:rPr>
        <w:t xml:space="preserve">Inconforme con los términos de la respuesta emitida por parte del </w:t>
      </w:r>
      <w:r w:rsidRPr="00531E12">
        <w:rPr>
          <w:rFonts w:ascii="Palatino Linotype" w:eastAsia="Palatino Linotype" w:hAnsi="Palatino Linotype" w:cs="Palatino Linotype"/>
          <w:b/>
          <w:sz w:val="22"/>
          <w:szCs w:val="22"/>
        </w:rPr>
        <w:t>Sujeto Obligado</w:t>
      </w:r>
      <w:r w:rsidRPr="00531E12">
        <w:rPr>
          <w:rFonts w:ascii="Palatino Linotype" w:eastAsia="Palatino Linotype" w:hAnsi="Palatino Linotype" w:cs="Palatino Linotype"/>
          <w:sz w:val="22"/>
          <w:szCs w:val="22"/>
        </w:rPr>
        <w:t xml:space="preserve">, el </w:t>
      </w:r>
      <w:r w:rsidR="00A914B8" w:rsidRPr="00531E12">
        <w:rPr>
          <w:rFonts w:ascii="Palatino Linotype" w:eastAsia="Palatino Linotype" w:hAnsi="Palatino Linotype" w:cs="Palatino Linotype"/>
          <w:b/>
          <w:sz w:val="22"/>
          <w:szCs w:val="22"/>
        </w:rPr>
        <w:t xml:space="preserve">dieciséis </w:t>
      </w:r>
      <w:r w:rsidRPr="00531E12">
        <w:rPr>
          <w:rFonts w:ascii="Palatino Linotype" w:eastAsia="Palatino Linotype" w:hAnsi="Palatino Linotype" w:cs="Palatino Linotype"/>
          <w:b/>
          <w:sz w:val="22"/>
          <w:szCs w:val="22"/>
        </w:rPr>
        <w:t>de ju</w:t>
      </w:r>
      <w:r w:rsidR="00A914B8" w:rsidRPr="00531E12">
        <w:rPr>
          <w:rFonts w:ascii="Palatino Linotype" w:eastAsia="Palatino Linotype" w:hAnsi="Palatino Linotype" w:cs="Palatino Linotype"/>
          <w:b/>
          <w:sz w:val="22"/>
          <w:szCs w:val="22"/>
        </w:rPr>
        <w:t>l</w:t>
      </w:r>
      <w:r w:rsidRPr="00531E12">
        <w:rPr>
          <w:rFonts w:ascii="Palatino Linotype" w:eastAsia="Palatino Linotype" w:hAnsi="Palatino Linotype" w:cs="Palatino Linotype"/>
          <w:b/>
          <w:sz w:val="22"/>
          <w:szCs w:val="22"/>
        </w:rPr>
        <w:t>io de dos mil veinti</w:t>
      </w:r>
      <w:r w:rsidR="00A914B8" w:rsidRPr="00531E12">
        <w:rPr>
          <w:rFonts w:ascii="Palatino Linotype" w:eastAsia="Palatino Linotype" w:hAnsi="Palatino Linotype" w:cs="Palatino Linotype"/>
          <w:b/>
          <w:sz w:val="22"/>
          <w:szCs w:val="22"/>
        </w:rPr>
        <w:t>cinco</w:t>
      </w:r>
      <w:r w:rsidRPr="00531E12">
        <w:rPr>
          <w:rFonts w:ascii="Palatino Linotype" w:eastAsia="Palatino Linotype" w:hAnsi="Palatino Linotype" w:cs="Palatino Linotype"/>
          <w:b/>
          <w:sz w:val="22"/>
          <w:szCs w:val="22"/>
        </w:rPr>
        <w:t>,</w:t>
      </w:r>
      <w:r w:rsidRPr="00531E12">
        <w:rPr>
          <w:rFonts w:ascii="Palatino Linotype" w:eastAsia="Palatino Linotype" w:hAnsi="Palatino Linotype" w:cs="Palatino Linotype"/>
          <w:sz w:val="22"/>
          <w:szCs w:val="22"/>
        </w:rPr>
        <w:t xml:space="preserve"> </w:t>
      </w:r>
      <w:r w:rsidRPr="00531E12">
        <w:rPr>
          <w:rFonts w:ascii="Palatino Linotype" w:eastAsia="Palatino Linotype" w:hAnsi="Palatino Linotype" w:cs="Palatino Linotype"/>
          <w:b/>
          <w:sz w:val="22"/>
          <w:szCs w:val="22"/>
        </w:rPr>
        <w:t>la parte Recurrente</w:t>
      </w:r>
      <w:r w:rsidRPr="00531E12">
        <w:rPr>
          <w:rFonts w:ascii="Palatino Linotype" w:eastAsia="Palatino Linotype" w:hAnsi="Palatino Linotype" w:cs="Palatino Linotype"/>
          <w:sz w:val="22"/>
          <w:szCs w:val="22"/>
        </w:rPr>
        <w:t xml:space="preserve"> interpuso el recurso de revisión a través de </w:t>
      </w:r>
      <w:r w:rsidRPr="00531E12">
        <w:rPr>
          <w:rFonts w:ascii="Palatino Linotype" w:eastAsia="Palatino Linotype" w:hAnsi="Palatino Linotype" w:cs="Palatino Linotype"/>
          <w:b/>
          <w:sz w:val="22"/>
          <w:szCs w:val="22"/>
        </w:rPr>
        <w:t xml:space="preserve">SAIMEX, </w:t>
      </w:r>
      <w:r w:rsidRPr="00531E12">
        <w:rPr>
          <w:rFonts w:ascii="Palatino Linotype" w:eastAsia="Palatino Linotype" w:hAnsi="Palatino Linotype" w:cs="Palatino Linotype"/>
          <w:sz w:val="22"/>
          <w:szCs w:val="22"/>
        </w:rPr>
        <w:t>en donde se manifestó de la siguiente manera:</w:t>
      </w:r>
    </w:p>
    <w:p w14:paraId="3DADDD9E" w14:textId="77777777" w:rsidR="008D410C" w:rsidRPr="00531E12" w:rsidRDefault="00C446B9">
      <w:pPr>
        <w:tabs>
          <w:tab w:val="left" w:pos="2745"/>
        </w:tabs>
        <w:spacing w:before="240" w:after="240" w:line="360" w:lineRule="auto"/>
        <w:jc w:val="both"/>
        <w:rPr>
          <w:rFonts w:ascii="Palatino Linotype" w:eastAsia="Palatino Linotype" w:hAnsi="Palatino Linotype" w:cs="Palatino Linotype"/>
          <w:b/>
          <w:sz w:val="22"/>
          <w:szCs w:val="22"/>
        </w:rPr>
      </w:pPr>
      <w:r w:rsidRPr="00531E12">
        <w:rPr>
          <w:rFonts w:ascii="Palatino Linotype" w:eastAsia="Palatino Linotype" w:hAnsi="Palatino Linotype" w:cs="Palatino Linotype"/>
          <w:b/>
          <w:sz w:val="22"/>
          <w:szCs w:val="22"/>
        </w:rPr>
        <w:t xml:space="preserve">a) Acto impugnado: </w:t>
      </w:r>
      <w:r w:rsidRPr="00531E12">
        <w:rPr>
          <w:rFonts w:ascii="Palatino Linotype" w:eastAsia="Palatino Linotype" w:hAnsi="Palatino Linotype" w:cs="Palatino Linotype"/>
          <w:b/>
          <w:sz w:val="22"/>
          <w:szCs w:val="22"/>
        </w:rPr>
        <w:tab/>
      </w:r>
    </w:p>
    <w:p w14:paraId="521BC4EC" w14:textId="4EEEFD21" w:rsidR="008D410C" w:rsidRPr="00531E12" w:rsidRDefault="00C446B9">
      <w:pPr>
        <w:ind w:left="567" w:right="902"/>
        <w:jc w:val="both"/>
        <w:rPr>
          <w:rFonts w:ascii="Palatino Linotype" w:eastAsia="Palatino Linotype" w:hAnsi="Palatino Linotype" w:cs="Palatino Linotype"/>
          <w:i/>
          <w:sz w:val="22"/>
          <w:szCs w:val="22"/>
        </w:rPr>
      </w:pPr>
      <w:r w:rsidRPr="00531E12">
        <w:rPr>
          <w:rFonts w:ascii="Palatino Linotype" w:eastAsia="Palatino Linotype" w:hAnsi="Palatino Linotype" w:cs="Palatino Linotype"/>
          <w:i/>
          <w:sz w:val="22"/>
          <w:szCs w:val="22"/>
        </w:rPr>
        <w:t>“</w:t>
      </w:r>
      <w:r w:rsidR="00A914B8" w:rsidRPr="00531E12">
        <w:rPr>
          <w:rFonts w:ascii="Palatino Linotype" w:eastAsia="Palatino Linotype" w:hAnsi="Palatino Linotype" w:cs="Palatino Linotype"/>
          <w:i/>
          <w:sz w:val="22"/>
          <w:szCs w:val="22"/>
        </w:rPr>
        <w:t xml:space="preserve">La Unidad de opacidad no sabe ni lo que entrega </w:t>
      </w:r>
      <w:r w:rsidR="00A914B8" w:rsidRPr="00531E12">
        <w:rPr>
          <w:rFonts w:ascii="Palatino Linotype" w:eastAsia="Palatino Linotype" w:hAnsi="Palatino Linotype" w:cs="Palatino Linotype"/>
          <w:b/>
          <w:bCs/>
          <w:i/>
          <w:sz w:val="22"/>
          <w:szCs w:val="22"/>
        </w:rPr>
        <w:t>eso no son los nombra como servidores públicos Habilitados</w:t>
      </w:r>
      <w:r w:rsidR="00A914B8" w:rsidRPr="00531E12">
        <w:rPr>
          <w:rFonts w:ascii="Palatino Linotype" w:eastAsia="Palatino Linotype" w:hAnsi="Palatino Linotype" w:cs="Palatino Linotype"/>
          <w:i/>
          <w:sz w:val="22"/>
          <w:szCs w:val="22"/>
        </w:rPr>
        <w:t xml:space="preserve"> son de titulares de las áreas no es lo que se pidió por favor estudien</w:t>
      </w:r>
      <w:r w:rsidRPr="00531E12">
        <w:rPr>
          <w:rFonts w:ascii="Palatino Linotype" w:eastAsia="Palatino Linotype" w:hAnsi="Palatino Linotype" w:cs="Palatino Linotype"/>
          <w:i/>
          <w:sz w:val="22"/>
          <w:szCs w:val="22"/>
        </w:rPr>
        <w:t>” (Sic)</w:t>
      </w:r>
    </w:p>
    <w:p w14:paraId="0E5E795D" w14:textId="77777777" w:rsidR="008D410C" w:rsidRPr="00531E12" w:rsidRDefault="008D410C">
      <w:pPr>
        <w:ind w:left="851" w:right="902"/>
        <w:jc w:val="both"/>
        <w:rPr>
          <w:rFonts w:ascii="Palatino Linotype" w:eastAsia="Palatino Linotype" w:hAnsi="Palatino Linotype" w:cs="Palatino Linotype"/>
          <w:i/>
          <w:sz w:val="22"/>
          <w:szCs w:val="22"/>
        </w:rPr>
      </w:pPr>
    </w:p>
    <w:p w14:paraId="5962A047" w14:textId="77777777" w:rsidR="008D410C" w:rsidRPr="00531E12" w:rsidRDefault="00C446B9">
      <w:pPr>
        <w:spacing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b/>
          <w:sz w:val="22"/>
          <w:szCs w:val="22"/>
        </w:rPr>
        <w:t>b) Razones o motivos de inconformidad</w:t>
      </w:r>
      <w:r w:rsidRPr="00531E12">
        <w:rPr>
          <w:rFonts w:ascii="Palatino Linotype" w:eastAsia="Palatino Linotype" w:hAnsi="Palatino Linotype" w:cs="Palatino Linotype"/>
          <w:sz w:val="22"/>
          <w:szCs w:val="22"/>
        </w:rPr>
        <w:t>:</w:t>
      </w:r>
    </w:p>
    <w:p w14:paraId="37ABA62D" w14:textId="6476FC85" w:rsidR="008D410C" w:rsidRPr="00531E12" w:rsidRDefault="00C446B9">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531E12">
        <w:rPr>
          <w:rFonts w:ascii="Palatino Linotype" w:eastAsia="Palatino Linotype" w:hAnsi="Palatino Linotype" w:cs="Palatino Linotype"/>
          <w:i/>
          <w:sz w:val="22"/>
          <w:szCs w:val="22"/>
        </w:rPr>
        <w:t xml:space="preserve"> “</w:t>
      </w:r>
      <w:r w:rsidR="00A914B8" w:rsidRPr="00531E12">
        <w:rPr>
          <w:rFonts w:ascii="Palatino Linotype" w:eastAsia="Palatino Linotype" w:hAnsi="Palatino Linotype" w:cs="Palatino Linotype"/>
          <w:i/>
          <w:sz w:val="22"/>
          <w:szCs w:val="22"/>
        </w:rPr>
        <w:t xml:space="preserve">No entregan lo solicitado eso no es lo que se pide </w:t>
      </w:r>
      <w:r w:rsidR="00A914B8" w:rsidRPr="00531E12">
        <w:rPr>
          <w:rFonts w:ascii="Palatino Linotype" w:eastAsia="Palatino Linotype" w:hAnsi="Palatino Linotype" w:cs="Palatino Linotype"/>
          <w:b/>
          <w:bCs/>
          <w:i/>
          <w:sz w:val="22"/>
          <w:szCs w:val="22"/>
        </w:rPr>
        <w:t>se pidió como servidores públicos Habilitados</w:t>
      </w:r>
      <w:r w:rsidRPr="00531E12">
        <w:rPr>
          <w:rFonts w:ascii="Palatino Linotype" w:eastAsia="Palatino Linotype" w:hAnsi="Palatino Linotype" w:cs="Palatino Linotype"/>
          <w:i/>
          <w:sz w:val="22"/>
          <w:szCs w:val="22"/>
        </w:rPr>
        <w:t>.”</w:t>
      </w:r>
      <w:r w:rsidRPr="00531E12">
        <w:rPr>
          <w:rFonts w:ascii="Palatino Linotype" w:eastAsia="Palatino Linotype" w:hAnsi="Palatino Linotype" w:cs="Palatino Linotype"/>
          <w:b/>
          <w:i/>
          <w:sz w:val="22"/>
          <w:szCs w:val="22"/>
        </w:rPr>
        <w:t xml:space="preserve"> </w:t>
      </w:r>
      <w:r w:rsidRPr="00531E12">
        <w:rPr>
          <w:rFonts w:ascii="Palatino Linotype" w:eastAsia="Palatino Linotype" w:hAnsi="Palatino Linotype" w:cs="Palatino Linotype"/>
          <w:i/>
          <w:sz w:val="22"/>
          <w:szCs w:val="22"/>
        </w:rPr>
        <w:t xml:space="preserve">(Sic) </w:t>
      </w:r>
    </w:p>
    <w:p w14:paraId="4F12D2C8" w14:textId="77777777" w:rsidR="008D410C" w:rsidRPr="00531E12" w:rsidRDefault="008D410C">
      <w:pPr>
        <w:ind w:left="567" w:right="902"/>
        <w:jc w:val="both"/>
        <w:rPr>
          <w:rFonts w:ascii="Palatino Linotype" w:eastAsia="Palatino Linotype" w:hAnsi="Palatino Linotype" w:cs="Palatino Linotype"/>
          <w:i/>
          <w:sz w:val="22"/>
          <w:szCs w:val="22"/>
        </w:rPr>
      </w:pPr>
    </w:p>
    <w:p w14:paraId="202D129B" w14:textId="77777777" w:rsidR="008D410C" w:rsidRPr="00531E12" w:rsidRDefault="008D410C">
      <w:pPr>
        <w:ind w:left="851" w:right="902"/>
        <w:jc w:val="both"/>
        <w:rPr>
          <w:rFonts w:ascii="Palatino Linotype" w:eastAsia="Palatino Linotype" w:hAnsi="Palatino Linotype" w:cs="Palatino Linotype"/>
          <w:i/>
          <w:sz w:val="22"/>
          <w:szCs w:val="22"/>
        </w:rPr>
      </w:pPr>
    </w:p>
    <w:p w14:paraId="7C2F96E0" w14:textId="77777777" w:rsidR="008D410C" w:rsidRPr="00531E12" w:rsidRDefault="00C446B9">
      <w:pPr>
        <w:spacing w:line="360" w:lineRule="auto"/>
        <w:ind w:right="51"/>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b/>
          <w:sz w:val="22"/>
          <w:szCs w:val="22"/>
        </w:rPr>
        <w:t xml:space="preserve">4. Turno. </w:t>
      </w:r>
      <w:r w:rsidRPr="00531E12">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w:t>
      </w:r>
      <w:r w:rsidRPr="00531E12">
        <w:rPr>
          <w:rFonts w:ascii="Palatino Linotype" w:eastAsia="Palatino Linotype" w:hAnsi="Palatino Linotype" w:cs="Palatino Linotype"/>
          <w:sz w:val="22"/>
          <w:szCs w:val="22"/>
        </w:rPr>
        <w:lastRenderedPageBreak/>
        <w:t xml:space="preserve">Información Pública y Protección de Datos Personales del Estado de México y Municipios, a la </w:t>
      </w:r>
      <w:r w:rsidRPr="00531E12">
        <w:rPr>
          <w:rFonts w:ascii="Palatino Linotype" w:eastAsia="Palatino Linotype" w:hAnsi="Palatino Linotype" w:cs="Palatino Linotype"/>
          <w:b/>
          <w:sz w:val="22"/>
          <w:szCs w:val="22"/>
        </w:rPr>
        <w:t>Comisionada</w:t>
      </w:r>
      <w:r w:rsidRPr="00531E12">
        <w:rPr>
          <w:rFonts w:ascii="Palatino Linotype" w:eastAsia="Palatino Linotype" w:hAnsi="Palatino Linotype" w:cs="Palatino Linotype"/>
          <w:sz w:val="22"/>
          <w:szCs w:val="22"/>
        </w:rPr>
        <w:t xml:space="preserve"> </w:t>
      </w:r>
      <w:r w:rsidRPr="00531E12">
        <w:rPr>
          <w:rFonts w:ascii="Palatino Linotype" w:eastAsia="Palatino Linotype" w:hAnsi="Palatino Linotype" w:cs="Palatino Linotype"/>
          <w:b/>
          <w:sz w:val="22"/>
          <w:szCs w:val="22"/>
        </w:rPr>
        <w:t xml:space="preserve">Guadalupe Ramírez Peña, </w:t>
      </w:r>
      <w:r w:rsidRPr="00531E12">
        <w:rPr>
          <w:rFonts w:ascii="Palatino Linotype" w:eastAsia="Palatino Linotype" w:hAnsi="Palatino Linotype" w:cs="Palatino Linotype"/>
          <w:sz w:val="22"/>
          <w:szCs w:val="22"/>
        </w:rPr>
        <w:t xml:space="preserve">a efecto de que analizara sobre su admisión o su </w:t>
      </w:r>
      <w:proofErr w:type="spellStart"/>
      <w:r w:rsidRPr="00531E12">
        <w:rPr>
          <w:rFonts w:ascii="Palatino Linotype" w:eastAsia="Palatino Linotype" w:hAnsi="Palatino Linotype" w:cs="Palatino Linotype"/>
          <w:sz w:val="22"/>
          <w:szCs w:val="22"/>
        </w:rPr>
        <w:t>desechamiento</w:t>
      </w:r>
      <w:proofErr w:type="spellEnd"/>
      <w:r w:rsidRPr="00531E12">
        <w:rPr>
          <w:rFonts w:ascii="Palatino Linotype" w:eastAsia="Palatino Linotype" w:hAnsi="Palatino Linotype" w:cs="Palatino Linotype"/>
          <w:sz w:val="22"/>
          <w:szCs w:val="22"/>
        </w:rPr>
        <w:t>.</w:t>
      </w:r>
    </w:p>
    <w:p w14:paraId="48BC1605" w14:textId="77777777" w:rsidR="008D410C" w:rsidRPr="00531E12" w:rsidRDefault="008D410C">
      <w:pPr>
        <w:spacing w:line="360" w:lineRule="auto"/>
        <w:ind w:right="51"/>
        <w:jc w:val="both"/>
        <w:rPr>
          <w:rFonts w:ascii="Palatino Linotype" w:eastAsia="Palatino Linotype" w:hAnsi="Palatino Linotype" w:cs="Palatino Linotype"/>
          <w:sz w:val="22"/>
          <w:szCs w:val="22"/>
        </w:rPr>
      </w:pPr>
    </w:p>
    <w:p w14:paraId="72A5A763" w14:textId="6B8B700B" w:rsidR="008D410C" w:rsidRPr="00531E12" w:rsidRDefault="00C446B9">
      <w:pPr>
        <w:spacing w:after="240"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b/>
          <w:sz w:val="22"/>
          <w:szCs w:val="22"/>
        </w:rPr>
        <w:t>5. Admisión del Recurso de Revisión.</w:t>
      </w:r>
      <w:r w:rsidRPr="00531E12">
        <w:rPr>
          <w:rFonts w:ascii="Palatino Linotype" w:eastAsia="Palatino Linotype" w:hAnsi="Palatino Linotype" w:cs="Palatino Linotype"/>
          <w:sz w:val="22"/>
          <w:szCs w:val="22"/>
        </w:rPr>
        <w:t xml:space="preserve"> El</w:t>
      </w:r>
      <w:r w:rsidRPr="00531E12">
        <w:rPr>
          <w:rFonts w:ascii="Palatino Linotype" w:eastAsia="Palatino Linotype" w:hAnsi="Palatino Linotype" w:cs="Palatino Linotype"/>
          <w:b/>
          <w:sz w:val="22"/>
          <w:szCs w:val="22"/>
        </w:rPr>
        <w:t xml:space="preserve"> </w:t>
      </w:r>
      <w:r w:rsidR="00A914B8" w:rsidRPr="00531E12">
        <w:rPr>
          <w:rFonts w:ascii="Palatino Linotype" w:eastAsia="Palatino Linotype" w:hAnsi="Palatino Linotype" w:cs="Palatino Linotype"/>
          <w:b/>
          <w:sz w:val="22"/>
          <w:szCs w:val="22"/>
        </w:rPr>
        <w:t>cuatro de agosto</w:t>
      </w:r>
      <w:r w:rsidRPr="00531E12">
        <w:rPr>
          <w:rFonts w:ascii="Palatino Linotype" w:eastAsia="Palatino Linotype" w:hAnsi="Palatino Linotype" w:cs="Palatino Linotype"/>
          <w:b/>
          <w:sz w:val="22"/>
          <w:szCs w:val="22"/>
        </w:rPr>
        <w:t xml:space="preserve"> de dos mil veinti</w:t>
      </w:r>
      <w:r w:rsidR="00A914B8" w:rsidRPr="00531E12">
        <w:rPr>
          <w:rFonts w:ascii="Palatino Linotype" w:eastAsia="Palatino Linotype" w:hAnsi="Palatino Linotype" w:cs="Palatino Linotype"/>
          <w:b/>
          <w:sz w:val="22"/>
          <w:szCs w:val="22"/>
        </w:rPr>
        <w:t>cinco</w:t>
      </w:r>
      <w:r w:rsidRPr="00531E12">
        <w:rPr>
          <w:rFonts w:ascii="Palatino Linotype" w:eastAsia="Palatino Linotype" w:hAnsi="Palatino Linotype" w:cs="Palatino Linotype"/>
          <w:b/>
          <w:sz w:val="22"/>
          <w:szCs w:val="22"/>
        </w:rPr>
        <w:t xml:space="preserve">, </w:t>
      </w:r>
      <w:r w:rsidRPr="00531E12">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31E12">
        <w:rPr>
          <w:rFonts w:ascii="Palatino Linotype" w:eastAsia="Palatino Linotype" w:hAnsi="Palatino Linotype" w:cs="Palatino Linotype"/>
          <w:b/>
          <w:sz w:val="22"/>
          <w:szCs w:val="22"/>
        </w:rPr>
        <w:t xml:space="preserve">Sujeto Obligado </w:t>
      </w:r>
      <w:r w:rsidRPr="00531E12">
        <w:rPr>
          <w:rFonts w:ascii="Palatino Linotype" w:eastAsia="Palatino Linotype" w:hAnsi="Palatino Linotype" w:cs="Palatino Linotype"/>
          <w:sz w:val="22"/>
          <w:szCs w:val="22"/>
        </w:rPr>
        <w:t>presentara su informe justificado.</w:t>
      </w:r>
    </w:p>
    <w:p w14:paraId="2D68B2F1" w14:textId="2832C33F" w:rsidR="00A914B8" w:rsidRPr="00531E12" w:rsidRDefault="00C446B9" w:rsidP="001D0BF2">
      <w:pPr>
        <w:spacing w:after="240" w:line="360" w:lineRule="auto"/>
        <w:jc w:val="both"/>
        <w:rPr>
          <w:rFonts w:ascii="Palatino Linotype" w:eastAsia="Palatino Linotype" w:hAnsi="Palatino Linotype" w:cs="Palatino Linotype"/>
          <w:sz w:val="22"/>
          <w:szCs w:val="22"/>
        </w:rPr>
      </w:pPr>
      <w:bookmarkStart w:id="3" w:name="_heading=h.2s8eyo1" w:colFirst="0" w:colLast="0"/>
      <w:bookmarkEnd w:id="3"/>
      <w:r w:rsidRPr="00531E12">
        <w:rPr>
          <w:rFonts w:ascii="Palatino Linotype" w:eastAsia="Palatino Linotype" w:hAnsi="Palatino Linotype" w:cs="Palatino Linotype"/>
          <w:b/>
          <w:sz w:val="22"/>
          <w:szCs w:val="22"/>
        </w:rPr>
        <w:t>6. Manifestaciones</w:t>
      </w:r>
      <w:r w:rsidRPr="00531E12">
        <w:rPr>
          <w:rFonts w:ascii="Palatino Linotype" w:eastAsia="Palatino Linotype" w:hAnsi="Palatino Linotype" w:cs="Palatino Linotype"/>
          <w:sz w:val="22"/>
          <w:szCs w:val="22"/>
        </w:rPr>
        <w:t>. Durante este plazo, se tiene constancia que</w:t>
      </w:r>
      <w:r w:rsidR="00A914B8" w:rsidRPr="00531E12">
        <w:rPr>
          <w:rFonts w:ascii="Palatino Linotype" w:eastAsia="Palatino Linotype" w:hAnsi="Palatino Linotype" w:cs="Palatino Linotype"/>
          <w:sz w:val="22"/>
          <w:szCs w:val="22"/>
        </w:rPr>
        <w:t xml:space="preserve"> el Sujeto Obligado rindió </w:t>
      </w:r>
      <w:r w:rsidRPr="00531E12">
        <w:rPr>
          <w:rFonts w:ascii="Palatino Linotype" w:eastAsia="Palatino Linotype" w:hAnsi="Palatino Linotype" w:cs="Palatino Linotype"/>
          <w:sz w:val="22"/>
          <w:szCs w:val="22"/>
        </w:rPr>
        <w:t xml:space="preserve">su informe justificado, </w:t>
      </w:r>
      <w:r w:rsidR="00A914B8" w:rsidRPr="00531E12">
        <w:rPr>
          <w:rFonts w:ascii="Palatino Linotype" w:eastAsia="Palatino Linotype" w:hAnsi="Palatino Linotype" w:cs="Palatino Linotype"/>
          <w:sz w:val="22"/>
          <w:szCs w:val="22"/>
        </w:rPr>
        <w:t xml:space="preserve">a través de </w:t>
      </w:r>
      <w:r w:rsidR="001D0BF2" w:rsidRPr="00531E12">
        <w:rPr>
          <w:rFonts w:ascii="Palatino Linotype" w:eastAsia="Palatino Linotype" w:hAnsi="Palatino Linotype" w:cs="Palatino Linotype"/>
          <w:sz w:val="22"/>
          <w:szCs w:val="22"/>
        </w:rPr>
        <w:t xml:space="preserve">diversos archivos electrónicos cuyo contenido será analizado posteriormente, documentos que se hicieron del conocimiento del particular a efecto de que emitiera sus manifestaciones, siendo omiso en ejercer dicha prerrogativa. </w:t>
      </w:r>
    </w:p>
    <w:p w14:paraId="335EB8E3" w14:textId="1F077E86" w:rsidR="001D0BF2" w:rsidRPr="00531E12" w:rsidRDefault="001D0BF2" w:rsidP="001D0BF2">
      <w:pPr>
        <w:spacing w:after="240"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w:t>
      </w:r>
      <w:r w:rsidR="008749D4" w:rsidRPr="00531E12">
        <w:rPr>
          <w:rFonts w:ascii="Palatino Linotype" w:eastAsia="Palatino Linotype" w:hAnsi="Palatino Linotype" w:cs="Palatino Linotype"/>
          <w:sz w:val="22"/>
          <w:szCs w:val="22"/>
        </w:rPr>
        <w:t>E</w:t>
      </w:r>
      <w:r w:rsidRPr="00531E12">
        <w:rPr>
          <w:rFonts w:ascii="Palatino Linotype" w:eastAsia="Palatino Linotype" w:hAnsi="Palatino Linotype" w:cs="Palatino Linotype"/>
          <w:sz w:val="22"/>
          <w:szCs w:val="22"/>
        </w:rPr>
        <w:t xml:space="preserve">l archivo ANEXO 2 OFICIO DE ASIGNACION COMO ENLACE DE TRANSPARENCIA (1).pdf no se puso a la vista del ahora recurrente en virtud de que contiene el número celular de un servidor público, el cual se desconoce si es pagado con recursos públicos.) </w:t>
      </w:r>
    </w:p>
    <w:p w14:paraId="05F63C77" w14:textId="5C9DCF55" w:rsidR="008D410C" w:rsidRPr="00531E12" w:rsidRDefault="00C446B9">
      <w:pPr>
        <w:widowControl w:val="0"/>
        <w:spacing w:after="240"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b/>
          <w:sz w:val="22"/>
          <w:szCs w:val="22"/>
        </w:rPr>
        <w:t>7.</w:t>
      </w:r>
      <w:r w:rsidRPr="00531E12">
        <w:rPr>
          <w:rFonts w:ascii="Palatino Linotype" w:eastAsia="Palatino Linotype" w:hAnsi="Palatino Linotype" w:cs="Palatino Linotype"/>
          <w:sz w:val="22"/>
          <w:szCs w:val="22"/>
        </w:rPr>
        <w:t xml:space="preserve"> </w:t>
      </w:r>
      <w:r w:rsidRPr="00531E12">
        <w:rPr>
          <w:rFonts w:ascii="Palatino Linotype" w:eastAsia="Palatino Linotype" w:hAnsi="Palatino Linotype" w:cs="Palatino Linotype"/>
          <w:b/>
          <w:sz w:val="22"/>
          <w:szCs w:val="22"/>
        </w:rPr>
        <w:t>Ampliación del término para resolver</w:t>
      </w:r>
      <w:r w:rsidRPr="00531E12">
        <w:rPr>
          <w:rFonts w:ascii="Palatino Linotype" w:eastAsia="Palatino Linotype" w:hAnsi="Palatino Linotype" w:cs="Palatino Linotype"/>
          <w:sz w:val="22"/>
          <w:szCs w:val="22"/>
        </w:rPr>
        <w:t xml:space="preserve">. El </w:t>
      </w:r>
      <w:r w:rsidR="008749D4" w:rsidRPr="00531E12">
        <w:rPr>
          <w:rFonts w:ascii="Palatino Linotype" w:eastAsia="Palatino Linotype" w:hAnsi="Palatino Linotype" w:cs="Palatino Linotype"/>
          <w:b/>
          <w:sz w:val="22"/>
          <w:szCs w:val="22"/>
        </w:rPr>
        <w:t>cuatro</w:t>
      </w:r>
      <w:r w:rsidR="001D0BF2" w:rsidRPr="00531E12">
        <w:rPr>
          <w:rFonts w:ascii="Palatino Linotype" w:eastAsia="Palatino Linotype" w:hAnsi="Palatino Linotype" w:cs="Palatino Linotype"/>
          <w:b/>
          <w:sz w:val="22"/>
          <w:szCs w:val="22"/>
        </w:rPr>
        <w:t xml:space="preserve"> de marzo</w:t>
      </w:r>
      <w:r w:rsidRPr="00531E12">
        <w:rPr>
          <w:rFonts w:ascii="Palatino Linotype" w:eastAsia="Palatino Linotype" w:hAnsi="Palatino Linotype" w:cs="Palatino Linotype"/>
          <w:b/>
          <w:sz w:val="22"/>
          <w:szCs w:val="22"/>
        </w:rPr>
        <w:t xml:space="preserve"> del año dos mil </w:t>
      </w:r>
      <w:r w:rsidR="001D0BF2" w:rsidRPr="00531E12">
        <w:rPr>
          <w:rFonts w:ascii="Palatino Linotype" w:eastAsia="Palatino Linotype" w:hAnsi="Palatino Linotype" w:cs="Palatino Linotype"/>
          <w:b/>
          <w:sz w:val="22"/>
          <w:szCs w:val="22"/>
        </w:rPr>
        <w:t>veintiséis</w:t>
      </w:r>
      <w:r w:rsidRPr="00531E12">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527A627E" w14:textId="6C3B5BE8" w:rsidR="008D410C" w:rsidRPr="00531E12" w:rsidRDefault="00C446B9">
      <w:pPr>
        <w:spacing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w:t>
      </w:r>
      <w:r w:rsidR="001D0BF2" w:rsidRPr="00531E12">
        <w:rPr>
          <w:rFonts w:ascii="Palatino Linotype" w:eastAsia="Palatino Linotype" w:hAnsi="Palatino Linotype" w:cs="Palatino Linotype"/>
          <w:sz w:val="22"/>
          <w:szCs w:val="22"/>
        </w:rPr>
        <w:t xml:space="preserve">, </w:t>
      </w:r>
      <w:r w:rsidRPr="00531E12">
        <w:rPr>
          <w:rFonts w:ascii="Palatino Linotype" w:eastAsia="Palatino Linotype" w:hAnsi="Palatino Linotype" w:cs="Palatino Linotype"/>
          <w:sz w:val="22"/>
          <w:szCs w:val="22"/>
        </w:rPr>
        <w:t>circunstancia atípica que ha rebasado las capacidades técnicas y humanas del personal encargado de la proyección de las resoluciones a dichos medios de impugnación.</w:t>
      </w:r>
    </w:p>
    <w:p w14:paraId="3C215DA1" w14:textId="77777777" w:rsidR="008D410C" w:rsidRPr="00531E12" w:rsidRDefault="008D410C">
      <w:pPr>
        <w:spacing w:line="360" w:lineRule="auto"/>
        <w:jc w:val="both"/>
        <w:rPr>
          <w:rFonts w:ascii="Palatino Linotype" w:eastAsia="Palatino Linotype" w:hAnsi="Palatino Linotype" w:cs="Palatino Linotype"/>
          <w:sz w:val="22"/>
          <w:szCs w:val="22"/>
        </w:rPr>
      </w:pPr>
    </w:p>
    <w:p w14:paraId="6711CBDE" w14:textId="77777777" w:rsidR="008D410C" w:rsidRPr="00531E12" w:rsidRDefault="00C446B9">
      <w:pPr>
        <w:spacing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0C6F072" w14:textId="77777777" w:rsidR="008D410C" w:rsidRPr="00531E12" w:rsidRDefault="008D410C">
      <w:pPr>
        <w:spacing w:line="360" w:lineRule="auto"/>
        <w:jc w:val="both"/>
        <w:rPr>
          <w:rFonts w:ascii="Palatino Linotype" w:eastAsia="Palatino Linotype" w:hAnsi="Palatino Linotype" w:cs="Palatino Linotype"/>
          <w:sz w:val="22"/>
          <w:szCs w:val="22"/>
        </w:rPr>
      </w:pPr>
    </w:p>
    <w:p w14:paraId="5B03155C" w14:textId="77777777" w:rsidR="008D410C" w:rsidRPr="00531E12" w:rsidRDefault="00C446B9">
      <w:pPr>
        <w:spacing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057635C" w14:textId="77777777" w:rsidR="008D410C" w:rsidRPr="00531E12" w:rsidRDefault="008D410C">
      <w:pPr>
        <w:spacing w:line="360" w:lineRule="auto"/>
        <w:jc w:val="both"/>
        <w:rPr>
          <w:rFonts w:ascii="Palatino Linotype" w:eastAsia="Palatino Linotype" w:hAnsi="Palatino Linotype" w:cs="Palatino Linotype"/>
          <w:sz w:val="22"/>
          <w:szCs w:val="22"/>
        </w:rPr>
      </w:pPr>
    </w:p>
    <w:p w14:paraId="538B7A57" w14:textId="77777777" w:rsidR="008D410C" w:rsidRPr="00531E12" w:rsidRDefault="00C446B9">
      <w:pPr>
        <w:spacing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8E1451B" w14:textId="77777777" w:rsidR="008D410C" w:rsidRPr="00531E12" w:rsidRDefault="008D410C">
      <w:pPr>
        <w:spacing w:line="360" w:lineRule="auto"/>
        <w:jc w:val="both"/>
        <w:rPr>
          <w:rFonts w:ascii="Palatino Linotype" w:eastAsia="Palatino Linotype" w:hAnsi="Palatino Linotype" w:cs="Palatino Linotype"/>
          <w:sz w:val="22"/>
          <w:szCs w:val="22"/>
        </w:rPr>
      </w:pPr>
    </w:p>
    <w:p w14:paraId="6524ED0E" w14:textId="77777777" w:rsidR="008D410C" w:rsidRPr="00531E12" w:rsidRDefault="00C446B9">
      <w:pPr>
        <w:spacing w:line="360" w:lineRule="auto"/>
        <w:jc w:val="both"/>
        <w:rPr>
          <w:rFonts w:ascii="Palatino Linotype" w:eastAsia="Palatino Linotype" w:hAnsi="Palatino Linotype" w:cs="Palatino Linotype"/>
          <w:strike/>
          <w:sz w:val="22"/>
          <w:szCs w:val="22"/>
        </w:rPr>
      </w:pPr>
      <w:r w:rsidRPr="00531E12">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54A72088" w14:textId="77777777" w:rsidR="008D410C" w:rsidRPr="00531E12" w:rsidRDefault="008D410C">
      <w:pPr>
        <w:spacing w:line="360" w:lineRule="auto"/>
        <w:jc w:val="both"/>
        <w:rPr>
          <w:rFonts w:ascii="Palatino Linotype" w:eastAsia="Palatino Linotype" w:hAnsi="Palatino Linotype" w:cs="Palatino Linotype"/>
          <w:sz w:val="22"/>
          <w:szCs w:val="22"/>
        </w:rPr>
      </w:pPr>
    </w:p>
    <w:p w14:paraId="2A97D135" w14:textId="77777777" w:rsidR="008D410C" w:rsidRPr="00531E12" w:rsidRDefault="00C446B9">
      <w:pPr>
        <w:numPr>
          <w:ilvl w:val="0"/>
          <w:numId w:val="2"/>
        </w:numPr>
        <w:spacing w:line="360" w:lineRule="auto"/>
        <w:ind w:left="567" w:right="900" w:hanging="141"/>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b/>
          <w:sz w:val="22"/>
          <w:szCs w:val="22"/>
        </w:rPr>
        <w:t>Complejidad del Asunto:</w:t>
      </w:r>
      <w:r w:rsidRPr="00531E12">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1D41A2E4" w14:textId="77777777" w:rsidR="008D410C" w:rsidRPr="00531E12" w:rsidRDefault="008D410C">
      <w:pPr>
        <w:spacing w:line="360" w:lineRule="auto"/>
        <w:ind w:left="567" w:right="900" w:hanging="141"/>
        <w:jc w:val="both"/>
        <w:rPr>
          <w:rFonts w:ascii="Palatino Linotype" w:eastAsia="Palatino Linotype" w:hAnsi="Palatino Linotype" w:cs="Palatino Linotype"/>
          <w:b/>
          <w:sz w:val="22"/>
          <w:szCs w:val="22"/>
        </w:rPr>
      </w:pPr>
    </w:p>
    <w:p w14:paraId="7A12C6FD" w14:textId="77777777" w:rsidR="008D410C" w:rsidRPr="00531E12" w:rsidRDefault="00C446B9">
      <w:pPr>
        <w:numPr>
          <w:ilvl w:val="0"/>
          <w:numId w:val="2"/>
        </w:numPr>
        <w:spacing w:line="360" w:lineRule="auto"/>
        <w:ind w:left="567" w:right="900" w:hanging="141"/>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b/>
          <w:sz w:val="22"/>
          <w:szCs w:val="22"/>
        </w:rPr>
        <w:t>Actividad Procesal del interesado.</w:t>
      </w:r>
      <w:r w:rsidRPr="00531E12">
        <w:rPr>
          <w:rFonts w:ascii="Palatino Linotype" w:eastAsia="Palatino Linotype" w:hAnsi="Palatino Linotype" w:cs="Palatino Linotype"/>
          <w:sz w:val="22"/>
          <w:szCs w:val="22"/>
        </w:rPr>
        <w:t xml:space="preserve"> Acciones u omisiones del interesado.</w:t>
      </w:r>
    </w:p>
    <w:p w14:paraId="3D68C0A9" w14:textId="77777777" w:rsidR="008D410C" w:rsidRPr="00531E12" w:rsidRDefault="008D410C">
      <w:pPr>
        <w:spacing w:line="360" w:lineRule="auto"/>
        <w:ind w:left="567" w:right="900" w:hanging="141"/>
        <w:jc w:val="both"/>
        <w:rPr>
          <w:rFonts w:ascii="Palatino Linotype" w:eastAsia="Palatino Linotype" w:hAnsi="Palatino Linotype" w:cs="Palatino Linotype"/>
          <w:sz w:val="22"/>
          <w:szCs w:val="22"/>
        </w:rPr>
      </w:pPr>
    </w:p>
    <w:p w14:paraId="76B3EAD5" w14:textId="77777777" w:rsidR="008D410C" w:rsidRPr="00531E12" w:rsidRDefault="00C446B9">
      <w:pPr>
        <w:numPr>
          <w:ilvl w:val="0"/>
          <w:numId w:val="2"/>
        </w:numPr>
        <w:spacing w:line="360" w:lineRule="auto"/>
        <w:ind w:left="567" w:right="900" w:hanging="141"/>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b/>
          <w:sz w:val="22"/>
          <w:szCs w:val="22"/>
        </w:rPr>
        <w:t>Conducta de la Autoridad:</w:t>
      </w:r>
      <w:r w:rsidRPr="00531E12">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6F44EC9B" w14:textId="77777777" w:rsidR="008D410C" w:rsidRPr="00531E12" w:rsidRDefault="008D410C">
      <w:pPr>
        <w:spacing w:line="360" w:lineRule="auto"/>
        <w:ind w:left="567" w:right="900" w:hanging="141"/>
        <w:rPr>
          <w:rFonts w:ascii="Palatino Linotype" w:eastAsia="Palatino Linotype" w:hAnsi="Palatino Linotype" w:cs="Palatino Linotype"/>
          <w:sz w:val="22"/>
          <w:szCs w:val="22"/>
        </w:rPr>
      </w:pPr>
    </w:p>
    <w:p w14:paraId="4235E0A2" w14:textId="77777777" w:rsidR="008D410C" w:rsidRPr="00531E12" w:rsidRDefault="00C446B9">
      <w:pPr>
        <w:spacing w:line="360" w:lineRule="auto"/>
        <w:ind w:left="567" w:right="900" w:hanging="141"/>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b/>
          <w:sz w:val="22"/>
          <w:szCs w:val="22"/>
        </w:rPr>
        <w:t>d) La afectación generada en la situación jurídica de la persona involucrada en el proceso</w:t>
      </w:r>
      <w:r w:rsidRPr="00531E12">
        <w:rPr>
          <w:rFonts w:ascii="Palatino Linotype" w:eastAsia="Palatino Linotype" w:hAnsi="Palatino Linotype" w:cs="Palatino Linotype"/>
          <w:sz w:val="22"/>
          <w:szCs w:val="22"/>
        </w:rPr>
        <w:t>: Violación a sus derechos humanos.</w:t>
      </w:r>
    </w:p>
    <w:p w14:paraId="27F7771A" w14:textId="77777777" w:rsidR="008D410C" w:rsidRPr="00531E12" w:rsidRDefault="008D410C">
      <w:pPr>
        <w:spacing w:line="360" w:lineRule="auto"/>
        <w:jc w:val="both"/>
        <w:rPr>
          <w:rFonts w:ascii="Palatino Linotype" w:eastAsia="Palatino Linotype" w:hAnsi="Palatino Linotype" w:cs="Palatino Linotype"/>
          <w:sz w:val="22"/>
          <w:szCs w:val="22"/>
        </w:rPr>
      </w:pPr>
    </w:p>
    <w:p w14:paraId="5BA0E886" w14:textId="77777777" w:rsidR="008D410C" w:rsidRPr="00531E12" w:rsidRDefault="00C446B9">
      <w:pPr>
        <w:spacing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0552D7" w14:textId="77777777" w:rsidR="008D410C" w:rsidRPr="00531E12" w:rsidRDefault="008D410C">
      <w:pPr>
        <w:spacing w:line="360" w:lineRule="auto"/>
        <w:jc w:val="both"/>
        <w:rPr>
          <w:rFonts w:ascii="Palatino Linotype" w:eastAsia="Palatino Linotype" w:hAnsi="Palatino Linotype" w:cs="Palatino Linotype"/>
          <w:sz w:val="22"/>
          <w:szCs w:val="22"/>
        </w:rPr>
      </w:pPr>
    </w:p>
    <w:p w14:paraId="3247ED1B" w14:textId="77777777" w:rsidR="008D410C" w:rsidRPr="00531E12" w:rsidRDefault="00C446B9">
      <w:pPr>
        <w:spacing w:line="360" w:lineRule="auto"/>
        <w:jc w:val="both"/>
        <w:rPr>
          <w:rFonts w:ascii="Palatino Linotype" w:eastAsia="Palatino Linotype" w:hAnsi="Palatino Linotype" w:cs="Palatino Linotype"/>
          <w:b/>
          <w:sz w:val="22"/>
          <w:szCs w:val="22"/>
        </w:rPr>
      </w:pPr>
      <w:r w:rsidRPr="00531E12">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531E12">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531E12">
        <w:rPr>
          <w:rFonts w:ascii="Palatino Linotype" w:eastAsia="Palatino Linotype" w:hAnsi="Palatino Linotype" w:cs="Palatino Linotype"/>
          <w:sz w:val="22"/>
          <w:szCs w:val="22"/>
        </w:rPr>
        <w:t>, visible en la Gaceta del Seminario Judicial de la Federación con el registro digital 205635.</w:t>
      </w:r>
    </w:p>
    <w:p w14:paraId="0C5FE6F9" w14:textId="77777777" w:rsidR="008D410C" w:rsidRPr="00531E12" w:rsidRDefault="008D410C">
      <w:pPr>
        <w:spacing w:line="360" w:lineRule="auto"/>
        <w:jc w:val="both"/>
        <w:rPr>
          <w:rFonts w:ascii="Palatino Linotype" w:eastAsia="Palatino Linotype" w:hAnsi="Palatino Linotype" w:cs="Palatino Linotype"/>
          <w:sz w:val="22"/>
          <w:szCs w:val="22"/>
        </w:rPr>
      </w:pPr>
    </w:p>
    <w:p w14:paraId="562CA0D8" w14:textId="77777777" w:rsidR="008D410C" w:rsidRPr="00531E12" w:rsidRDefault="00C446B9">
      <w:pPr>
        <w:spacing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2355C4" w14:textId="77777777" w:rsidR="008D410C" w:rsidRPr="00531E12" w:rsidRDefault="008D410C">
      <w:pPr>
        <w:spacing w:line="360" w:lineRule="auto"/>
        <w:jc w:val="both"/>
        <w:rPr>
          <w:rFonts w:ascii="Palatino Linotype" w:eastAsia="Palatino Linotype" w:hAnsi="Palatino Linotype" w:cs="Palatino Linotype"/>
          <w:sz w:val="22"/>
          <w:szCs w:val="22"/>
        </w:rPr>
      </w:pPr>
    </w:p>
    <w:p w14:paraId="2B9DE4C5" w14:textId="77777777" w:rsidR="008D410C" w:rsidRPr="00531E12" w:rsidRDefault="00C446B9">
      <w:pPr>
        <w:spacing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35E259E" w14:textId="77777777" w:rsidR="008D410C" w:rsidRPr="00531E12" w:rsidRDefault="008D410C">
      <w:pPr>
        <w:spacing w:line="360" w:lineRule="auto"/>
        <w:jc w:val="both"/>
        <w:rPr>
          <w:rFonts w:ascii="Palatino Linotype" w:eastAsia="Palatino Linotype" w:hAnsi="Palatino Linotype" w:cs="Palatino Linotype"/>
          <w:sz w:val="22"/>
          <w:szCs w:val="22"/>
        </w:rPr>
      </w:pPr>
    </w:p>
    <w:p w14:paraId="2DD60640" w14:textId="77777777" w:rsidR="008D410C" w:rsidRPr="00531E12" w:rsidRDefault="00C446B9">
      <w:pPr>
        <w:spacing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 xml:space="preserve"> </w:t>
      </w:r>
      <w:r w:rsidRPr="00531E12">
        <w:rPr>
          <w:rFonts w:ascii="Palatino Linotype" w:eastAsia="Palatino Linotype" w:hAnsi="Palatino Linotype" w:cs="Palatino Linotype"/>
          <w:i/>
          <w:sz w:val="22"/>
          <w:szCs w:val="22"/>
        </w:rPr>
        <w:t>“PLAZO RAZONABLE PARA RESOLVER. DIMENSIÓN Y EFECTOS DE ESTE CONCEPTO CUANDO SE ADUCE EXCESIVA CARGA DE TRABAJO.”</w:t>
      </w:r>
      <w:r w:rsidRPr="00531E12">
        <w:rPr>
          <w:rFonts w:ascii="Palatino Linotype" w:eastAsia="Palatino Linotype" w:hAnsi="Palatino Linotype" w:cs="Palatino Linotype"/>
          <w:sz w:val="22"/>
          <w:szCs w:val="22"/>
        </w:rPr>
        <w:t xml:space="preserve"> consultable en el Seminario Judicial de la Federación y su gaceta, con el registro digital 2002351.</w:t>
      </w:r>
    </w:p>
    <w:p w14:paraId="06BA95A7" w14:textId="77777777" w:rsidR="008D410C" w:rsidRPr="00531E12" w:rsidRDefault="008D410C">
      <w:pPr>
        <w:spacing w:line="360" w:lineRule="auto"/>
        <w:jc w:val="both"/>
        <w:rPr>
          <w:rFonts w:ascii="Palatino Linotype" w:eastAsia="Palatino Linotype" w:hAnsi="Palatino Linotype" w:cs="Palatino Linotype"/>
          <w:b/>
          <w:sz w:val="22"/>
          <w:szCs w:val="22"/>
        </w:rPr>
      </w:pPr>
    </w:p>
    <w:p w14:paraId="3F0BD753" w14:textId="77777777" w:rsidR="008D410C" w:rsidRPr="00531E12" w:rsidRDefault="00C446B9">
      <w:pPr>
        <w:spacing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531E12">
        <w:rPr>
          <w:rFonts w:ascii="Palatino Linotype" w:eastAsia="Palatino Linotype" w:hAnsi="Palatino Linotype" w:cs="Palatino Linotype"/>
          <w:sz w:val="22"/>
          <w:szCs w:val="22"/>
        </w:rPr>
        <w:t>, visible en el Seminario Judicial de la Federación y su gaceta, con el registro digital 2002350.</w:t>
      </w:r>
    </w:p>
    <w:p w14:paraId="445052B5" w14:textId="77777777" w:rsidR="008D410C" w:rsidRPr="00531E12" w:rsidRDefault="008D410C">
      <w:pPr>
        <w:spacing w:line="360" w:lineRule="auto"/>
        <w:jc w:val="both"/>
        <w:rPr>
          <w:rFonts w:ascii="Palatino Linotype" w:eastAsia="Palatino Linotype" w:hAnsi="Palatino Linotype" w:cs="Palatino Linotype"/>
          <w:sz w:val="22"/>
          <w:szCs w:val="22"/>
        </w:rPr>
      </w:pPr>
    </w:p>
    <w:p w14:paraId="5881D580" w14:textId="77777777" w:rsidR="008D410C" w:rsidRPr="00531E12" w:rsidRDefault="00C446B9">
      <w:pPr>
        <w:spacing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43D8A16B" w14:textId="77777777" w:rsidR="00F348C2" w:rsidRPr="00531E12" w:rsidRDefault="00F348C2">
      <w:pPr>
        <w:spacing w:after="240" w:line="360" w:lineRule="auto"/>
        <w:jc w:val="both"/>
        <w:rPr>
          <w:rFonts w:ascii="Palatino Linotype" w:eastAsia="Palatino Linotype" w:hAnsi="Palatino Linotype" w:cs="Palatino Linotype"/>
          <w:b/>
          <w:sz w:val="22"/>
          <w:szCs w:val="22"/>
        </w:rPr>
      </w:pPr>
    </w:p>
    <w:p w14:paraId="7B433315" w14:textId="2EF488A3" w:rsidR="008D410C" w:rsidRPr="00531E12" w:rsidRDefault="00C446B9">
      <w:pPr>
        <w:spacing w:after="240" w:line="360" w:lineRule="auto"/>
        <w:jc w:val="both"/>
        <w:rPr>
          <w:rFonts w:ascii="Palatino Linotype" w:eastAsia="Palatino Linotype" w:hAnsi="Palatino Linotype" w:cs="Palatino Linotype"/>
          <w:b/>
          <w:sz w:val="22"/>
          <w:szCs w:val="22"/>
        </w:rPr>
      </w:pPr>
      <w:r w:rsidRPr="00531E12">
        <w:rPr>
          <w:rFonts w:ascii="Palatino Linotype" w:eastAsia="Palatino Linotype" w:hAnsi="Palatino Linotype" w:cs="Palatino Linotype"/>
          <w:b/>
          <w:sz w:val="22"/>
          <w:szCs w:val="22"/>
        </w:rPr>
        <w:t xml:space="preserve">8. Cierre de instrucción. </w:t>
      </w:r>
      <w:r w:rsidRPr="00531E12">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8749D4" w:rsidRPr="00531E12">
        <w:rPr>
          <w:rFonts w:ascii="Palatino Linotype" w:eastAsia="Palatino Linotype" w:hAnsi="Palatino Linotype" w:cs="Palatino Linotype"/>
          <w:b/>
          <w:sz w:val="22"/>
          <w:szCs w:val="22"/>
        </w:rPr>
        <w:t>cuatro</w:t>
      </w:r>
      <w:r w:rsidR="001D0BF2" w:rsidRPr="00531E12">
        <w:rPr>
          <w:rFonts w:ascii="Palatino Linotype" w:eastAsia="Palatino Linotype" w:hAnsi="Palatino Linotype" w:cs="Palatino Linotype"/>
          <w:b/>
          <w:sz w:val="22"/>
          <w:szCs w:val="22"/>
        </w:rPr>
        <w:t xml:space="preserve"> de marzo de dos mil veintiséis</w:t>
      </w:r>
      <w:r w:rsidRPr="00531E12">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5C0BAE07" w14:textId="77777777" w:rsidR="008D410C" w:rsidRPr="00531E12" w:rsidRDefault="00C446B9">
      <w:pPr>
        <w:spacing w:before="240" w:after="240"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720370E" w14:textId="77777777" w:rsidR="008D410C" w:rsidRPr="00531E12" w:rsidRDefault="00C446B9">
      <w:pPr>
        <w:widowControl w:val="0"/>
        <w:spacing w:line="360" w:lineRule="auto"/>
        <w:jc w:val="center"/>
        <w:rPr>
          <w:rFonts w:ascii="Palatino Linotype" w:eastAsia="Palatino Linotype" w:hAnsi="Palatino Linotype" w:cs="Palatino Linotype"/>
          <w:b/>
          <w:sz w:val="22"/>
          <w:szCs w:val="22"/>
        </w:rPr>
      </w:pPr>
      <w:r w:rsidRPr="00531E12">
        <w:rPr>
          <w:rFonts w:ascii="Palatino Linotype" w:eastAsia="Palatino Linotype" w:hAnsi="Palatino Linotype" w:cs="Palatino Linotype"/>
          <w:b/>
          <w:sz w:val="22"/>
          <w:szCs w:val="22"/>
        </w:rPr>
        <w:t>II. C O N S I D E R A N D O S</w:t>
      </w:r>
    </w:p>
    <w:p w14:paraId="39ECFF3C" w14:textId="77777777" w:rsidR="008D410C" w:rsidRPr="00531E12" w:rsidRDefault="008D410C">
      <w:pPr>
        <w:widowControl w:val="0"/>
        <w:spacing w:line="360" w:lineRule="auto"/>
        <w:jc w:val="center"/>
        <w:rPr>
          <w:rFonts w:ascii="Palatino Linotype" w:eastAsia="Palatino Linotype" w:hAnsi="Palatino Linotype" w:cs="Palatino Linotype"/>
          <w:b/>
          <w:sz w:val="22"/>
          <w:szCs w:val="22"/>
        </w:rPr>
      </w:pPr>
    </w:p>
    <w:p w14:paraId="7CF06484" w14:textId="77777777" w:rsidR="001D0BF2" w:rsidRPr="00531E12" w:rsidRDefault="001D0BF2" w:rsidP="001D0BF2">
      <w:pPr>
        <w:spacing w:before="240" w:after="240"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b/>
          <w:sz w:val="22"/>
          <w:szCs w:val="22"/>
        </w:rPr>
        <w:t>Primero. Competencia.</w:t>
      </w:r>
      <w:r w:rsidRPr="00531E12">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2DFE1B2" w14:textId="77777777" w:rsidR="008D410C" w:rsidRPr="00531E12" w:rsidRDefault="00C446B9">
      <w:pPr>
        <w:spacing w:before="240" w:after="240" w:line="360" w:lineRule="auto"/>
        <w:jc w:val="both"/>
        <w:rPr>
          <w:rFonts w:ascii="Palatino Linotype" w:eastAsia="Palatino Linotype" w:hAnsi="Palatino Linotype" w:cs="Palatino Linotype"/>
          <w:sz w:val="22"/>
          <w:szCs w:val="22"/>
        </w:rPr>
      </w:pPr>
      <w:bookmarkStart w:id="4" w:name="_heading=h.tyjcwt" w:colFirst="0" w:colLast="0"/>
      <w:bookmarkEnd w:id="4"/>
      <w:r w:rsidRPr="00531E12">
        <w:rPr>
          <w:rFonts w:ascii="Palatino Linotype" w:eastAsia="Palatino Linotype" w:hAnsi="Palatino Linotype" w:cs="Palatino Linotype"/>
          <w:b/>
          <w:sz w:val="22"/>
          <w:szCs w:val="22"/>
        </w:rPr>
        <w:t xml:space="preserve">Segundo. Oportunidad y Procedibilidad del Recurso de Revisión. </w:t>
      </w:r>
      <w:r w:rsidRPr="00531E12">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1E26811" w14:textId="3C384BF0" w:rsidR="008D410C" w:rsidRPr="00531E12" w:rsidRDefault="00C4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toda vez que </w:t>
      </w:r>
      <w:r w:rsidRPr="00531E12">
        <w:rPr>
          <w:rFonts w:ascii="Palatino Linotype" w:eastAsia="Palatino Linotype" w:hAnsi="Palatino Linotype" w:cs="Palatino Linotype"/>
          <w:b/>
          <w:sz w:val="22"/>
          <w:szCs w:val="22"/>
        </w:rPr>
        <w:t>el Sujeto Obligado</w:t>
      </w:r>
      <w:r w:rsidRPr="00531E12">
        <w:rPr>
          <w:rFonts w:ascii="Palatino Linotype" w:eastAsia="Palatino Linotype" w:hAnsi="Palatino Linotype" w:cs="Palatino Linotype"/>
          <w:sz w:val="22"/>
          <w:szCs w:val="22"/>
        </w:rPr>
        <w:t xml:space="preserve"> respondió a la solicitud de información el </w:t>
      </w:r>
      <w:r w:rsidR="001D0BF2" w:rsidRPr="00531E12">
        <w:rPr>
          <w:rFonts w:ascii="Palatino Linotype" w:eastAsia="Palatino Linotype" w:hAnsi="Palatino Linotype" w:cs="Palatino Linotype"/>
          <w:b/>
          <w:sz w:val="22"/>
          <w:szCs w:val="22"/>
        </w:rPr>
        <w:t>veinticinco de junio</w:t>
      </w:r>
      <w:r w:rsidRPr="00531E12">
        <w:rPr>
          <w:rFonts w:ascii="Palatino Linotype" w:eastAsia="Palatino Linotype" w:hAnsi="Palatino Linotype" w:cs="Palatino Linotype"/>
          <w:b/>
          <w:sz w:val="22"/>
          <w:szCs w:val="22"/>
        </w:rPr>
        <w:t xml:space="preserve"> de dos mil veinti</w:t>
      </w:r>
      <w:r w:rsidR="001D0BF2" w:rsidRPr="00531E12">
        <w:rPr>
          <w:rFonts w:ascii="Palatino Linotype" w:eastAsia="Palatino Linotype" w:hAnsi="Palatino Linotype" w:cs="Palatino Linotype"/>
          <w:b/>
          <w:sz w:val="22"/>
          <w:szCs w:val="22"/>
        </w:rPr>
        <w:t>cinco</w:t>
      </w:r>
      <w:r w:rsidRPr="00531E12">
        <w:rPr>
          <w:rFonts w:ascii="Palatino Linotype" w:eastAsia="Palatino Linotype" w:hAnsi="Palatino Linotype" w:cs="Palatino Linotype"/>
          <w:b/>
          <w:sz w:val="22"/>
          <w:szCs w:val="22"/>
        </w:rPr>
        <w:t xml:space="preserve">, </w:t>
      </w:r>
      <w:r w:rsidRPr="00531E12">
        <w:rPr>
          <w:rFonts w:ascii="Palatino Linotype" w:eastAsia="Palatino Linotype" w:hAnsi="Palatino Linotype" w:cs="Palatino Linotype"/>
          <w:sz w:val="22"/>
          <w:szCs w:val="22"/>
        </w:rPr>
        <w:t xml:space="preserve">mientras que el recurso de revisión se interpuso el </w:t>
      </w:r>
      <w:r w:rsidR="001D0BF2" w:rsidRPr="00531E12">
        <w:rPr>
          <w:rFonts w:ascii="Palatino Linotype" w:eastAsia="Palatino Linotype" w:hAnsi="Palatino Linotype" w:cs="Palatino Linotype"/>
          <w:b/>
          <w:sz w:val="22"/>
          <w:szCs w:val="22"/>
        </w:rPr>
        <w:t>dieciséis de julio</w:t>
      </w:r>
      <w:r w:rsidRPr="00531E12">
        <w:rPr>
          <w:rFonts w:ascii="Palatino Linotype" w:eastAsia="Palatino Linotype" w:hAnsi="Palatino Linotype" w:cs="Palatino Linotype"/>
          <w:b/>
          <w:sz w:val="22"/>
          <w:szCs w:val="22"/>
        </w:rPr>
        <w:t xml:space="preserve"> de dos mil </w:t>
      </w:r>
      <w:r w:rsidR="001D0BF2" w:rsidRPr="00531E12">
        <w:rPr>
          <w:rFonts w:ascii="Palatino Linotype" w:eastAsia="Palatino Linotype" w:hAnsi="Palatino Linotype" w:cs="Palatino Linotype"/>
          <w:b/>
          <w:sz w:val="22"/>
          <w:szCs w:val="22"/>
        </w:rPr>
        <w:t>veinticinco</w:t>
      </w:r>
      <w:r w:rsidRPr="00531E12">
        <w:rPr>
          <w:rFonts w:ascii="Palatino Linotype" w:eastAsia="Palatino Linotype" w:hAnsi="Palatino Linotype" w:cs="Palatino Linotype"/>
          <w:sz w:val="22"/>
          <w:szCs w:val="22"/>
        </w:rPr>
        <w:t xml:space="preserve">, esto es, el </w:t>
      </w:r>
      <w:r w:rsidR="001D0BF2" w:rsidRPr="00531E12">
        <w:rPr>
          <w:rFonts w:ascii="Palatino Linotype" w:eastAsia="Palatino Linotype" w:hAnsi="Palatino Linotype" w:cs="Palatino Linotype"/>
          <w:b/>
          <w:sz w:val="22"/>
          <w:szCs w:val="22"/>
        </w:rPr>
        <w:t>décimo quinto</w:t>
      </w:r>
      <w:r w:rsidRPr="00531E12">
        <w:rPr>
          <w:rFonts w:ascii="Palatino Linotype" w:eastAsia="Palatino Linotype" w:hAnsi="Palatino Linotype" w:cs="Palatino Linotype"/>
          <w:b/>
          <w:sz w:val="22"/>
          <w:szCs w:val="22"/>
        </w:rPr>
        <w:t xml:space="preserve"> día hábil </w:t>
      </w:r>
      <w:r w:rsidRPr="00531E12">
        <w:rPr>
          <w:rFonts w:ascii="Palatino Linotype" w:eastAsia="Palatino Linotype" w:hAnsi="Palatino Linotype" w:cs="Palatino Linotype"/>
          <w:sz w:val="22"/>
          <w:szCs w:val="22"/>
        </w:rPr>
        <w:t>posterior en que tuvo conocimiento de la respuesta impugnada.</w:t>
      </w:r>
    </w:p>
    <w:p w14:paraId="25BF3E6D" w14:textId="77777777" w:rsidR="008D410C" w:rsidRPr="00531E12" w:rsidRDefault="00C446B9">
      <w:pPr>
        <w:spacing w:before="240" w:after="240"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 xml:space="preserve">En este sentido, al considerar la fecha en que se formuló la solicitud y la fecha en que respondió a esta el </w:t>
      </w:r>
      <w:r w:rsidRPr="00531E12">
        <w:rPr>
          <w:rFonts w:ascii="Palatino Linotype" w:eastAsia="Palatino Linotype" w:hAnsi="Palatino Linotype" w:cs="Palatino Linotype"/>
          <w:b/>
          <w:sz w:val="22"/>
          <w:szCs w:val="22"/>
        </w:rPr>
        <w:t>Sujeto Obligado</w:t>
      </w:r>
      <w:r w:rsidRPr="00531E12">
        <w:rPr>
          <w:rFonts w:ascii="Palatino Linotype" w:eastAsia="Palatino Linotype" w:hAnsi="Palatino Linotype" w:cs="Palatino Linotype"/>
          <w:sz w:val="22"/>
          <w:szCs w:val="22"/>
        </w:rPr>
        <w:t>; así como la fecha en que se interpuso el recurso de revisión, se concluye que el presente recurso de revisión se encuentra dentro de los márgenes temporales previstos las disposiciones legales referidas.</w:t>
      </w:r>
    </w:p>
    <w:p w14:paraId="34CAA4CE" w14:textId="77777777" w:rsidR="008D410C" w:rsidRPr="00531E12" w:rsidRDefault="00C446B9">
      <w:pPr>
        <w:spacing w:before="240" w:after="240"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 xml:space="preserve">Asimismo, por cuanto hace a la procedibilidad del  recurso de revisión, es de suma importancia señalar que </w:t>
      </w:r>
      <w:r w:rsidRPr="00531E12">
        <w:rPr>
          <w:rFonts w:ascii="Palatino Linotype" w:eastAsia="Palatino Linotype" w:hAnsi="Palatino Linotype" w:cs="Palatino Linotype"/>
          <w:b/>
          <w:sz w:val="22"/>
          <w:szCs w:val="22"/>
        </w:rPr>
        <w:t>la parte Recurrente</w:t>
      </w:r>
      <w:r w:rsidRPr="00531E12">
        <w:rPr>
          <w:rFonts w:ascii="Palatino Linotype" w:eastAsia="Palatino Linotype" w:hAnsi="Palatino Linotype" w:cs="Palatino Linotype"/>
          <w:sz w:val="22"/>
          <w:szCs w:val="22"/>
        </w:rPr>
        <w:t>, no señaló nombre 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D213811" w14:textId="77777777" w:rsidR="008D410C" w:rsidRPr="00531E12" w:rsidRDefault="00C446B9">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531E12">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5E70DE15" w14:textId="77777777" w:rsidR="008D410C" w:rsidRPr="00531E12" w:rsidRDefault="00C446B9">
      <w:pPr>
        <w:spacing w:before="240" w:after="240"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B04B9C6" w14:textId="77777777" w:rsidR="008D410C" w:rsidRPr="00531E12" w:rsidRDefault="00C446B9">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Ahora bien, resulta procedente la interposición del recurso, según lo aducido por la parte recurrente en sus razones o motivos de inconformidad, de acuerdo al artículo 179, fracción VI de la Ley de Transparencia y Acceso a la Información Pública del Estado de México y Municipios; que a la letra dice:</w:t>
      </w:r>
    </w:p>
    <w:p w14:paraId="6F57BB37" w14:textId="77777777" w:rsidR="008D410C" w:rsidRPr="00531E12" w:rsidRDefault="00C446B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531E12">
        <w:rPr>
          <w:rFonts w:ascii="Palatino Linotype" w:eastAsia="Palatino Linotype" w:hAnsi="Palatino Linotype" w:cs="Palatino Linotype"/>
          <w:b/>
          <w:i/>
          <w:sz w:val="22"/>
          <w:szCs w:val="22"/>
        </w:rPr>
        <w:t>“Artículo 179</w:t>
      </w:r>
      <w:r w:rsidRPr="00531E12">
        <w:rPr>
          <w:rFonts w:ascii="Palatino Linotype" w:eastAsia="Palatino Linotype" w:hAnsi="Palatino Linotype" w:cs="Palatino Linotype"/>
          <w:i/>
          <w:sz w:val="22"/>
          <w:szCs w:val="22"/>
        </w:rPr>
        <w:t xml:space="preserve">. </w:t>
      </w:r>
      <w:r w:rsidRPr="00531E12">
        <w:rPr>
          <w:rFonts w:ascii="Palatino Linotype" w:eastAsia="Palatino Linotype" w:hAnsi="Palatino Linotype" w:cs="Palatino Linotype"/>
          <w:b/>
          <w:i/>
          <w:sz w:val="22"/>
          <w:szCs w:val="22"/>
        </w:rPr>
        <w:t>El recurso de revisión</w:t>
      </w:r>
      <w:r w:rsidRPr="00531E12">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531E12">
        <w:rPr>
          <w:rFonts w:ascii="Palatino Linotype" w:eastAsia="Palatino Linotype" w:hAnsi="Palatino Linotype" w:cs="Palatino Linotype"/>
          <w:b/>
          <w:i/>
          <w:sz w:val="22"/>
          <w:szCs w:val="22"/>
        </w:rPr>
        <w:t>, y procederá en contra de las siguientes causas</w:t>
      </w:r>
      <w:r w:rsidRPr="00531E12">
        <w:rPr>
          <w:rFonts w:ascii="Palatino Linotype" w:eastAsia="Palatino Linotype" w:hAnsi="Palatino Linotype" w:cs="Palatino Linotype"/>
          <w:i/>
          <w:sz w:val="22"/>
          <w:szCs w:val="22"/>
        </w:rPr>
        <w:t>:</w:t>
      </w:r>
    </w:p>
    <w:p w14:paraId="13B62877" w14:textId="77777777" w:rsidR="008D410C" w:rsidRPr="00531E12" w:rsidRDefault="00C446B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531E12">
        <w:rPr>
          <w:rFonts w:ascii="Palatino Linotype" w:eastAsia="Palatino Linotype" w:hAnsi="Palatino Linotype" w:cs="Palatino Linotype"/>
          <w:i/>
          <w:sz w:val="22"/>
          <w:szCs w:val="22"/>
        </w:rPr>
        <w:t>…</w:t>
      </w:r>
    </w:p>
    <w:p w14:paraId="4E3B1DE5" w14:textId="77777777" w:rsidR="008D410C" w:rsidRPr="00531E12" w:rsidRDefault="00C446B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sidRPr="00531E12">
        <w:rPr>
          <w:rFonts w:ascii="Palatino Linotype" w:eastAsia="Palatino Linotype" w:hAnsi="Palatino Linotype" w:cs="Palatino Linotype"/>
          <w:b/>
          <w:i/>
          <w:sz w:val="22"/>
          <w:szCs w:val="22"/>
        </w:rPr>
        <w:t>VI. La entrega de información que no corresponda con lo solicitado;</w:t>
      </w:r>
      <w:r w:rsidRPr="00531E12">
        <w:rPr>
          <w:rFonts w:ascii="Palatino Linotype" w:eastAsia="Palatino Linotype" w:hAnsi="Palatino Linotype" w:cs="Palatino Linotype"/>
          <w:i/>
          <w:sz w:val="22"/>
          <w:szCs w:val="22"/>
        </w:rPr>
        <w:t>” (Énfasis añadido)</w:t>
      </w:r>
    </w:p>
    <w:p w14:paraId="4CF6AAAA" w14:textId="2959189E" w:rsidR="008D410C" w:rsidRPr="00531E12" w:rsidRDefault="00C446B9">
      <w:pPr>
        <w:spacing w:before="240" w:after="240"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b/>
          <w:sz w:val="22"/>
          <w:szCs w:val="22"/>
        </w:rPr>
        <w:t xml:space="preserve">Tercero. Materia de la revisión. </w:t>
      </w:r>
      <w:r w:rsidRPr="00531E12">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531E12">
        <w:rPr>
          <w:rFonts w:ascii="Palatino Linotype" w:eastAsia="Palatino Linotype" w:hAnsi="Palatino Linotype" w:cs="Palatino Linotype"/>
          <w:b/>
          <w:sz w:val="22"/>
          <w:szCs w:val="22"/>
        </w:rPr>
        <w:t xml:space="preserve">verificar si la respuesta </w:t>
      </w:r>
      <w:r w:rsidR="001D0BF2" w:rsidRPr="00531E12">
        <w:rPr>
          <w:rFonts w:ascii="Palatino Linotype" w:eastAsia="Palatino Linotype" w:hAnsi="Palatino Linotype" w:cs="Palatino Linotype"/>
          <w:b/>
          <w:sz w:val="22"/>
          <w:szCs w:val="22"/>
        </w:rPr>
        <w:t xml:space="preserve">e informe justificado </w:t>
      </w:r>
      <w:r w:rsidRPr="00531E12">
        <w:rPr>
          <w:rFonts w:ascii="Palatino Linotype" w:eastAsia="Palatino Linotype" w:hAnsi="Palatino Linotype" w:cs="Palatino Linotype"/>
          <w:b/>
          <w:sz w:val="22"/>
          <w:szCs w:val="22"/>
        </w:rPr>
        <w:t>otorgad</w:t>
      </w:r>
      <w:r w:rsidR="001D0BF2" w:rsidRPr="00531E12">
        <w:rPr>
          <w:rFonts w:ascii="Palatino Linotype" w:eastAsia="Palatino Linotype" w:hAnsi="Palatino Linotype" w:cs="Palatino Linotype"/>
          <w:b/>
          <w:sz w:val="22"/>
          <w:szCs w:val="22"/>
        </w:rPr>
        <w:t>os</w:t>
      </w:r>
      <w:r w:rsidRPr="00531E12">
        <w:rPr>
          <w:rFonts w:ascii="Palatino Linotype" w:eastAsia="Palatino Linotype" w:hAnsi="Palatino Linotype" w:cs="Palatino Linotype"/>
          <w:b/>
          <w:sz w:val="22"/>
          <w:szCs w:val="22"/>
        </w:rPr>
        <w:t xml:space="preserve"> por el Sujeto Obligado </w:t>
      </w:r>
      <w:r w:rsidR="001D0BF2" w:rsidRPr="00531E12">
        <w:rPr>
          <w:rFonts w:ascii="Palatino Linotype" w:eastAsia="Palatino Linotype" w:hAnsi="Palatino Linotype" w:cs="Palatino Linotype"/>
          <w:b/>
          <w:sz w:val="22"/>
          <w:szCs w:val="22"/>
        </w:rPr>
        <w:t>es</w:t>
      </w:r>
      <w:r w:rsidRPr="00531E12">
        <w:rPr>
          <w:rFonts w:ascii="Palatino Linotype" w:eastAsia="Palatino Linotype" w:hAnsi="Palatino Linotype" w:cs="Palatino Linotype"/>
          <w:b/>
          <w:sz w:val="22"/>
          <w:szCs w:val="22"/>
        </w:rPr>
        <w:t xml:space="preserve"> adecuad</w:t>
      </w:r>
      <w:r w:rsidR="001D0BF2" w:rsidRPr="00531E12">
        <w:rPr>
          <w:rFonts w:ascii="Palatino Linotype" w:eastAsia="Palatino Linotype" w:hAnsi="Palatino Linotype" w:cs="Palatino Linotype"/>
          <w:b/>
          <w:sz w:val="22"/>
          <w:szCs w:val="22"/>
        </w:rPr>
        <w:t>a</w:t>
      </w:r>
      <w:r w:rsidRPr="00531E12">
        <w:rPr>
          <w:rFonts w:ascii="Palatino Linotype" w:eastAsia="Palatino Linotype" w:hAnsi="Palatino Linotype" w:cs="Palatino Linotype"/>
          <w:b/>
          <w:sz w:val="22"/>
          <w:szCs w:val="22"/>
        </w:rPr>
        <w:t xml:space="preserve"> y suficiente para satisfacer el derecho de acceso a la información pública </w:t>
      </w:r>
      <w:r w:rsidRPr="00531E12">
        <w:rPr>
          <w:rFonts w:ascii="Palatino Linotype" w:eastAsia="Palatino Linotype" w:hAnsi="Palatino Linotype" w:cs="Palatino Linotype"/>
          <w:sz w:val="22"/>
          <w:szCs w:val="22"/>
        </w:rPr>
        <w:t xml:space="preserve">de </w:t>
      </w:r>
      <w:r w:rsidRPr="00531E12">
        <w:rPr>
          <w:rFonts w:ascii="Palatino Linotype" w:eastAsia="Palatino Linotype" w:hAnsi="Palatino Linotype" w:cs="Palatino Linotype"/>
          <w:b/>
          <w:sz w:val="22"/>
          <w:szCs w:val="22"/>
        </w:rPr>
        <w:t>la parte Recurrente,</w:t>
      </w:r>
      <w:r w:rsidRPr="00531E12">
        <w:rPr>
          <w:rFonts w:ascii="Palatino Linotype" w:eastAsia="Palatino Linotype" w:hAnsi="Palatino Linotype" w:cs="Palatino Linotype"/>
          <w:sz w:val="22"/>
          <w:szCs w:val="22"/>
        </w:rPr>
        <w:t xml:space="preserve"> o en su defecto, en caso de ser procedente, ordenar la entrega de información oportuna.</w:t>
      </w:r>
    </w:p>
    <w:p w14:paraId="036AE918" w14:textId="0AC7939C" w:rsidR="008D410C" w:rsidRPr="00531E12" w:rsidRDefault="00C446B9">
      <w:pPr>
        <w:pBdr>
          <w:top w:val="nil"/>
          <w:left w:val="nil"/>
          <w:bottom w:val="nil"/>
          <w:right w:val="nil"/>
          <w:between w:val="nil"/>
        </w:pBdr>
        <w:spacing w:before="240" w:after="240" w:line="360" w:lineRule="auto"/>
        <w:jc w:val="both"/>
        <w:rPr>
          <w:rFonts w:ascii="Palatino Linotype" w:hAnsi="Palatino Linotype"/>
          <w:sz w:val="22"/>
          <w:szCs w:val="22"/>
        </w:rPr>
      </w:pPr>
      <w:r w:rsidRPr="00531E12">
        <w:rPr>
          <w:rFonts w:ascii="Palatino Linotype" w:eastAsia="Palatino Linotype" w:hAnsi="Palatino Linotype" w:cs="Palatino Linotype"/>
          <w:b/>
          <w:sz w:val="22"/>
          <w:szCs w:val="22"/>
        </w:rPr>
        <w:t xml:space="preserve">Cuarto. Estudio del asunto. </w:t>
      </w:r>
      <w:r w:rsidRPr="00531E12">
        <w:rPr>
          <w:rFonts w:ascii="Palatino Linotype" w:eastAsia="Palatino Linotype" w:hAnsi="Palatino Linotype" w:cs="Palatino Linotype"/>
          <w:sz w:val="22"/>
          <w:szCs w:val="22"/>
        </w:rPr>
        <w:t xml:space="preserve">Antes de entrar al análisis de los pronunciamientos del </w:t>
      </w:r>
      <w:r w:rsidRPr="00531E12">
        <w:rPr>
          <w:rFonts w:ascii="Palatino Linotype" w:eastAsia="Palatino Linotype" w:hAnsi="Palatino Linotype" w:cs="Palatino Linotype"/>
          <w:b/>
          <w:sz w:val="22"/>
          <w:szCs w:val="22"/>
        </w:rPr>
        <w:t>Sujeto Obligado</w:t>
      </w:r>
      <w:r w:rsidRPr="00531E12">
        <w:rPr>
          <w:rFonts w:ascii="Palatino Linotype" w:eastAsia="Palatino Linotype" w:hAnsi="Palatino Linotype" w:cs="Palatino Linotype"/>
          <w:sz w:val="22"/>
          <w:szCs w:val="22"/>
        </w:rPr>
        <w:t xml:space="preserve"> en la respuesta proporcionada, es necesario mencionar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77CE535" w14:textId="77777777" w:rsidR="008D410C" w:rsidRPr="00531E12" w:rsidRDefault="00C446B9">
      <w:pPr>
        <w:pBdr>
          <w:top w:val="nil"/>
          <w:left w:val="nil"/>
          <w:bottom w:val="nil"/>
          <w:right w:val="nil"/>
          <w:between w:val="nil"/>
        </w:pBdr>
        <w:spacing w:before="240" w:after="240"/>
        <w:ind w:left="709" w:right="760"/>
        <w:jc w:val="both"/>
        <w:rPr>
          <w:rFonts w:ascii="Palatino Linotype" w:hAnsi="Palatino Linotype"/>
          <w:sz w:val="22"/>
          <w:szCs w:val="22"/>
        </w:rPr>
      </w:pPr>
      <w:r w:rsidRPr="00531E12">
        <w:rPr>
          <w:rFonts w:ascii="Palatino Linotype" w:eastAsia="Palatino Linotype" w:hAnsi="Palatino Linotype" w:cs="Palatino Linotype"/>
          <w:i/>
          <w:sz w:val="22"/>
          <w:szCs w:val="22"/>
        </w:rPr>
        <w:t>“</w:t>
      </w:r>
      <w:r w:rsidRPr="00531E12">
        <w:rPr>
          <w:rFonts w:ascii="Palatino Linotype" w:eastAsia="Palatino Linotype" w:hAnsi="Palatino Linotype" w:cs="Palatino Linotype"/>
          <w:b/>
          <w:i/>
          <w:sz w:val="22"/>
          <w:szCs w:val="22"/>
        </w:rPr>
        <w:t>Artículo 4</w:t>
      </w:r>
      <w:r w:rsidRPr="00531E12">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4D71F187" w14:textId="77777777" w:rsidR="008D410C" w:rsidRPr="00531E12" w:rsidRDefault="00C446B9">
      <w:pPr>
        <w:pBdr>
          <w:top w:val="nil"/>
          <w:left w:val="nil"/>
          <w:bottom w:val="nil"/>
          <w:right w:val="nil"/>
          <w:between w:val="nil"/>
        </w:pBdr>
        <w:spacing w:before="240" w:after="240"/>
        <w:ind w:left="709" w:right="760"/>
        <w:jc w:val="both"/>
        <w:rPr>
          <w:rFonts w:ascii="Palatino Linotype" w:hAnsi="Palatino Linotype"/>
          <w:sz w:val="22"/>
          <w:szCs w:val="22"/>
        </w:rPr>
      </w:pPr>
      <w:r w:rsidRPr="00531E1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74BA8A1" w14:textId="77777777" w:rsidR="008D410C" w:rsidRPr="00531E12" w:rsidRDefault="00C446B9">
      <w:pPr>
        <w:pBdr>
          <w:top w:val="nil"/>
          <w:left w:val="nil"/>
          <w:bottom w:val="nil"/>
          <w:right w:val="nil"/>
          <w:between w:val="nil"/>
        </w:pBdr>
        <w:spacing w:before="240" w:after="240"/>
        <w:ind w:left="709" w:right="760"/>
        <w:jc w:val="both"/>
        <w:rPr>
          <w:rFonts w:ascii="Palatino Linotype" w:hAnsi="Palatino Linotype"/>
          <w:sz w:val="22"/>
          <w:szCs w:val="22"/>
        </w:rPr>
      </w:pPr>
      <w:r w:rsidRPr="00531E12">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1C90E123" w14:textId="77777777" w:rsidR="008D410C" w:rsidRPr="00531E12" w:rsidRDefault="00C446B9">
      <w:pPr>
        <w:pBdr>
          <w:top w:val="nil"/>
          <w:left w:val="nil"/>
          <w:bottom w:val="nil"/>
          <w:right w:val="nil"/>
          <w:between w:val="nil"/>
        </w:pBdr>
        <w:spacing w:before="240" w:after="240" w:line="360" w:lineRule="auto"/>
        <w:jc w:val="both"/>
        <w:rPr>
          <w:rFonts w:ascii="Palatino Linotype" w:hAnsi="Palatino Linotype"/>
          <w:sz w:val="22"/>
          <w:szCs w:val="22"/>
        </w:rPr>
      </w:pPr>
      <w:r w:rsidRPr="00531E12">
        <w:rPr>
          <w:rFonts w:ascii="Palatino Linotype" w:eastAsia="Palatino Linotype" w:hAnsi="Palatino Linotype" w:cs="Palatino Linotype"/>
          <w:sz w:val="22"/>
          <w:szCs w:val="22"/>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D19BB7A" w14:textId="77777777" w:rsidR="008D410C" w:rsidRPr="00531E12" w:rsidRDefault="00C446B9">
      <w:pPr>
        <w:pBdr>
          <w:top w:val="nil"/>
          <w:left w:val="nil"/>
          <w:bottom w:val="nil"/>
          <w:right w:val="nil"/>
          <w:between w:val="nil"/>
        </w:pBdr>
        <w:spacing w:before="240" w:after="240"/>
        <w:ind w:left="567" w:right="758"/>
        <w:jc w:val="both"/>
        <w:rPr>
          <w:rFonts w:ascii="Palatino Linotype" w:hAnsi="Palatino Linotype"/>
          <w:sz w:val="22"/>
          <w:szCs w:val="22"/>
        </w:rPr>
      </w:pPr>
      <w:r w:rsidRPr="00531E12">
        <w:rPr>
          <w:rFonts w:ascii="Palatino Linotype" w:eastAsia="Palatino Linotype" w:hAnsi="Palatino Linotype" w:cs="Palatino Linotype"/>
          <w:i/>
          <w:sz w:val="22"/>
          <w:szCs w:val="22"/>
        </w:rPr>
        <w:t>“</w:t>
      </w:r>
      <w:r w:rsidRPr="00531E12">
        <w:rPr>
          <w:rFonts w:ascii="Palatino Linotype" w:eastAsia="Palatino Linotype" w:hAnsi="Palatino Linotype" w:cs="Palatino Linotype"/>
          <w:b/>
          <w:i/>
          <w:sz w:val="22"/>
          <w:szCs w:val="22"/>
        </w:rPr>
        <w:t>Artículo 12</w:t>
      </w:r>
      <w:r w:rsidRPr="00531E12">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5F3A2743" w14:textId="77777777" w:rsidR="008D410C" w:rsidRPr="00531E12" w:rsidRDefault="00C446B9">
      <w:pPr>
        <w:pBdr>
          <w:top w:val="nil"/>
          <w:left w:val="nil"/>
          <w:bottom w:val="nil"/>
          <w:right w:val="nil"/>
          <w:between w:val="nil"/>
        </w:pBdr>
        <w:spacing w:before="240" w:after="240"/>
        <w:ind w:left="567" w:right="758"/>
        <w:jc w:val="both"/>
        <w:rPr>
          <w:rFonts w:ascii="Palatino Linotype" w:hAnsi="Palatino Linotype"/>
          <w:sz w:val="22"/>
          <w:szCs w:val="22"/>
        </w:rPr>
      </w:pPr>
      <w:r w:rsidRPr="00531E12">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5011D90" w14:textId="2778824B" w:rsidR="008D410C" w:rsidRPr="00531E12" w:rsidRDefault="00C446B9">
      <w:pPr>
        <w:pBdr>
          <w:top w:val="nil"/>
          <w:left w:val="nil"/>
          <w:bottom w:val="nil"/>
          <w:right w:val="nil"/>
          <w:between w:val="nil"/>
        </w:pBdr>
        <w:spacing w:before="240" w:after="240" w:line="360" w:lineRule="auto"/>
        <w:jc w:val="both"/>
        <w:rPr>
          <w:rFonts w:ascii="Palatino Linotype" w:hAnsi="Palatino Linotype"/>
          <w:sz w:val="22"/>
          <w:szCs w:val="22"/>
        </w:rPr>
      </w:pPr>
      <w:r w:rsidRPr="00531E12">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531E12">
        <w:rPr>
          <w:rFonts w:ascii="Palatino Linotype" w:eastAsia="Palatino Linotype" w:hAnsi="Palatino Linotype" w:cs="Palatino Linotype"/>
          <w:b/>
          <w:sz w:val="22"/>
          <w:szCs w:val="22"/>
        </w:rPr>
        <w:t xml:space="preserve"> </w:t>
      </w:r>
      <w:r w:rsidRPr="00531E12">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531E12">
        <w:rPr>
          <w:rFonts w:ascii="Palatino Linotype" w:eastAsia="Palatino Linotype" w:hAnsi="Palatino Linotype" w:cs="Palatino Linotype"/>
          <w:i/>
          <w:sz w:val="22"/>
          <w:szCs w:val="22"/>
        </w:rPr>
        <w:t>ad hoc</w:t>
      </w:r>
      <w:r w:rsidRPr="00531E12">
        <w:rPr>
          <w:rFonts w:ascii="Palatino Linotype" w:eastAsia="Palatino Linotype" w:hAnsi="Palatino Linotype" w:cs="Palatino Linotype"/>
          <w:sz w:val="22"/>
          <w:szCs w:val="22"/>
        </w:rPr>
        <w:t>, para satisfacer el derecho de acceso a la información pública, como así lo establece el criterio</w:t>
      </w:r>
      <w:r w:rsidR="00FD5ABD" w:rsidRPr="00531E12">
        <w:rPr>
          <w:rFonts w:ascii="Palatino Linotype" w:eastAsia="Palatino Linotype" w:hAnsi="Palatino Linotype" w:cs="Palatino Linotype"/>
          <w:sz w:val="22"/>
          <w:szCs w:val="22"/>
        </w:rPr>
        <w:t xml:space="preserve"> orientador</w:t>
      </w:r>
      <w:r w:rsidRPr="00531E12">
        <w:rPr>
          <w:rFonts w:ascii="Palatino Linotype" w:eastAsia="Palatino Linotype" w:hAnsi="Palatino Linotype" w:cs="Palatino Linotype"/>
          <w:sz w:val="22"/>
          <w:szCs w:val="22"/>
        </w:rPr>
        <w:t xml:space="preserve"> 03/17 emitido por el </w:t>
      </w:r>
      <w:r w:rsidR="00FD5ABD" w:rsidRPr="00531E12">
        <w:rPr>
          <w:rFonts w:ascii="Palatino Linotype" w:eastAsia="Palatino Linotype" w:hAnsi="Palatino Linotype" w:cs="Palatino Linotype"/>
          <w:sz w:val="22"/>
          <w:szCs w:val="22"/>
        </w:rPr>
        <w:t xml:space="preserve">entonces </w:t>
      </w:r>
      <w:r w:rsidRPr="00531E12">
        <w:rPr>
          <w:rFonts w:ascii="Palatino Linotype" w:eastAsia="Palatino Linotype" w:hAnsi="Palatino Linotype" w:cs="Palatino Linotype"/>
          <w:sz w:val="22"/>
          <w:szCs w:val="22"/>
        </w:rPr>
        <w:t>Instituto Nacional de Transparencia, Acceso a la Información Pública y Protección de Datos Personales, el cual señala lo siguiente:</w:t>
      </w:r>
    </w:p>
    <w:p w14:paraId="26D8108E" w14:textId="77777777" w:rsidR="008D410C" w:rsidRPr="00531E12" w:rsidRDefault="00C446B9">
      <w:pPr>
        <w:pBdr>
          <w:top w:val="nil"/>
          <w:left w:val="nil"/>
          <w:bottom w:val="nil"/>
          <w:right w:val="nil"/>
          <w:between w:val="nil"/>
        </w:pBdr>
        <w:spacing w:before="240" w:after="240"/>
        <w:ind w:left="567" w:right="567"/>
        <w:jc w:val="both"/>
        <w:rPr>
          <w:rFonts w:ascii="Palatino Linotype" w:hAnsi="Palatino Linotype"/>
          <w:sz w:val="22"/>
          <w:szCs w:val="22"/>
        </w:rPr>
      </w:pPr>
      <w:r w:rsidRPr="00531E12">
        <w:rPr>
          <w:rFonts w:ascii="Palatino Linotype" w:eastAsia="Palatino Linotype" w:hAnsi="Palatino Linotype" w:cs="Palatino Linotype"/>
          <w:b/>
          <w:i/>
          <w:sz w:val="22"/>
          <w:szCs w:val="22"/>
        </w:rPr>
        <w:t>03/17</w:t>
      </w:r>
    </w:p>
    <w:p w14:paraId="49FFD900" w14:textId="77777777" w:rsidR="008D410C" w:rsidRPr="00531E12" w:rsidRDefault="00C446B9">
      <w:pPr>
        <w:pBdr>
          <w:top w:val="nil"/>
          <w:left w:val="nil"/>
          <w:bottom w:val="nil"/>
          <w:right w:val="nil"/>
          <w:between w:val="nil"/>
        </w:pBdr>
        <w:spacing w:before="240" w:after="240"/>
        <w:ind w:left="567" w:right="567"/>
        <w:jc w:val="both"/>
        <w:rPr>
          <w:rFonts w:ascii="Palatino Linotype" w:hAnsi="Palatino Linotype"/>
          <w:sz w:val="22"/>
          <w:szCs w:val="22"/>
        </w:rPr>
      </w:pPr>
      <w:r w:rsidRPr="00531E12">
        <w:rPr>
          <w:rFonts w:ascii="Palatino Linotype" w:eastAsia="Palatino Linotype" w:hAnsi="Palatino Linotype" w:cs="Palatino Linotype"/>
          <w:b/>
          <w:i/>
          <w:sz w:val="22"/>
          <w:szCs w:val="22"/>
        </w:rPr>
        <w:t>“NO EXISTE OBLIGACIÓN DE ELABORAR DOCUMENTOS AD HOC PARA ATENDER LAS SOLICITUDES DE ACCESO A LA INFORMACIÓN.</w:t>
      </w:r>
    </w:p>
    <w:p w14:paraId="77349E6D" w14:textId="77777777" w:rsidR="008D410C" w:rsidRPr="00531E12" w:rsidRDefault="00C446B9">
      <w:pPr>
        <w:pBdr>
          <w:top w:val="nil"/>
          <w:left w:val="nil"/>
          <w:bottom w:val="nil"/>
          <w:right w:val="nil"/>
          <w:between w:val="nil"/>
        </w:pBdr>
        <w:spacing w:before="240" w:after="240"/>
        <w:ind w:left="567" w:right="567"/>
        <w:jc w:val="both"/>
        <w:rPr>
          <w:rFonts w:ascii="Palatino Linotype" w:hAnsi="Palatino Linotype"/>
          <w:sz w:val="22"/>
          <w:szCs w:val="22"/>
        </w:rPr>
      </w:pPr>
      <w:r w:rsidRPr="00531E12">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8AEBC1A" w14:textId="77777777" w:rsidR="008D410C" w:rsidRPr="00531E12" w:rsidRDefault="00C446B9">
      <w:pPr>
        <w:pBdr>
          <w:top w:val="nil"/>
          <w:left w:val="nil"/>
          <w:bottom w:val="nil"/>
          <w:right w:val="nil"/>
          <w:between w:val="nil"/>
        </w:pBdr>
        <w:spacing w:before="240" w:after="240" w:line="360" w:lineRule="auto"/>
        <w:jc w:val="both"/>
        <w:rPr>
          <w:rFonts w:ascii="Palatino Linotype" w:hAnsi="Palatino Linotype"/>
          <w:sz w:val="22"/>
          <w:szCs w:val="22"/>
        </w:rPr>
      </w:pPr>
      <w:r w:rsidRPr="00531E12">
        <w:rPr>
          <w:rFonts w:ascii="Palatino Linotype" w:eastAsia="Palatino Linotype" w:hAnsi="Palatino Linotype" w:cs="Palatino Linotype"/>
          <w:sz w:val="22"/>
          <w:szCs w:val="22"/>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272F8B4" w14:textId="77777777" w:rsidR="008D410C" w:rsidRPr="00531E12" w:rsidRDefault="00C446B9">
      <w:pPr>
        <w:pBdr>
          <w:top w:val="nil"/>
          <w:left w:val="nil"/>
          <w:bottom w:val="nil"/>
          <w:right w:val="nil"/>
          <w:between w:val="nil"/>
        </w:pBdr>
        <w:spacing w:before="240" w:after="240" w:line="360" w:lineRule="auto"/>
        <w:ind w:right="49"/>
        <w:jc w:val="both"/>
        <w:rPr>
          <w:rFonts w:ascii="Palatino Linotype" w:hAnsi="Palatino Linotype"/>
          <w:sz w:val="22"/>
          <w:szCs w:val="22"/>
        </w:rPr>
      </w:pPr>
      <w:r w:rsidRPr="00531E12">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FBBE144" w14:textId="77777777" w:rsidR="008D410C" w:rsidRPr="00531E12" w:rsidRDefault="00C446B9">
      <w:pPr>
        <w:pBdr>
          <w:top w:val="nil"/>
          <w:left w:val="nil"/>
          <w:bottom w:val="nil"/>
          <w:right w:val="nil"/>
          <w:between w:val="nil"/>
        </w:pBdr>
        <w:spacing w:before="240" w:after="240" w:line="360" w:lineRule="auto"/>
        <w:jc w:val="both"/>
        <w:rPr>
          <w:rFonts w:ascii="Palatino Linotype" w:hAnsi="Palatino Linotype"/>
          <w:sz w:val="22"/>
          <w:szCs w:val="22"/>
        </w:rPr>
      </w:pPr>
      <w:r w:rsidRPr="00531E12">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5BDB94E" w14:textId="77777777" w:rsidR="008D410C" w:rsidRPr="00531E12" w:rsidRDefault="00C446B9">
      <w:pPr>
        <w:pBdr>
          <w:top w:val="nil"/>
          <w:left w:val="nil"/>
          <w:bottom w:val="nil"/>
          <w:right w:val="nil"/>
          <w:between w:val="nil"/>
        </w:pBdr>
        <w:spacing w:before="240" w:after="240"/>
        <w:ind w:left="567" w:right="567"/>
        <w:jc w:val="both"/>
        <w:rPr>
          <w:rFonts w:ascii="Palatino Linotype" w:hAnsi="Palatino Linotype"/>
          <w:sz w:val="22"/>
          <w:szCs w:val="22"/>
        </w:rPr>
      </w:pPr>
      <w:r w:rsidRPr="00531E12">
        <w:rPr>
          <w:rFonts w:ascii="Palatino Linotype" w:eastAsia="Palatino Linotype" w:hAnsi="Palatino Linotype" w:cs="Palatino Linotype"/>
          <w:i/>
          <w:sz w:val="22"/>
          <w:szCs w:val="22"/>
        </w:rPr>
        <w:t>“</w:t>
      </w:r>
      <w:r w:rsidRPr="00531E12">
        <w:rPr>
          <w:rFonts w:ascii="Palatino Linotype" w:eastAsia="Palatino Linotype" w:hAnsi="Palatino Linotype" w:cs="Palatino Linotype"/>
          <w:b/>
          <w:i/>
          <w:sz w:val="22"/>
          <w:szCs w:val="22"/>
        </w:rPr>
        <w:t xml:space="preserve">Artículo 3. </w:t>
      </w:r>
      <w:r w:rsidRPr="00531E12">
        <w:rPr>
          <w:rFonts w:ascii="Palatino Linotype" w:eastAsia="Palatino Linotype" w:hAnsi="Palatino Linotype" w:cs="Palatino Linotype"/>
          <w:i/>
          <w:sz w:val="22"/>
          <w:szCs w:val="22"/>
        </w:rPr>
        <w:t>Para los efectos de la presente Ley se entenderá por:</w:t>
      </w:r>
    </w:p>
    <w:p w14:paraId="6A7AC9BD" w14:textId="77777777" w:rsidR="008D410C" w:rsidRPr="00531E12" w:rsidRDefault="00C446B9">
      <w:pPr>
        <w:pBdr>
          <w:top w:val="nil"/>
          <w:left w:val="nil"/>
          <w:bottom w:val="nil"/>
          <w:right w:val="nil"/>
          <w:between w:val="nil"/>
        </w:pBdr>
        <w:spacing w:before="240" w:after="240"/>
        <w:ind w:left="567" w:right="567"/>
        <w:jc w:val="both"/>
        <w:rPr>
          <w:rFonts w:ascii="Palatino Linotype" w:hAnsi="Palatino Linotype"/>
          <w:sz w:val="22"/>
          <w:szCs w:val="22"/>
        </w:rPr>
      </w:pPr>
      <w:r w:rsidRPr="00531E12">
        <w:rPr>
          <w:rFonts w:ascii="Palatino Linotype" w:eastAsia="Palatino Linotype" w:hAnsi="Palatino Linotype" w:cs="Palatino Linotype"/>
          <w:i/>
          <w:sz w:val="22"/>
          <w:szCs w:val="22"/>
        </w:rPr>
        <w:t>…</w:t>
      </w:r>
    </w:p>
    <w:p w14:paraId="039A40CA" w14:textId="77777777" w:rsidR="008D410C" w:rsidRPr="00531E12" w:rsidRDefault="00C446B9">
      <w:pPr>
        <w:pBdr>
          <w:top w:val="nil"/>
          <w:left w:val="nil"/>
          <w:bottom w:val="nil"/>
          <w:right w:val="nil"/>
          <w:between w:val="nil"/>
        </w:pBdr>
        <w:spacing w:before="240" w:after="240"/>
        <w:ind w:left="567" w:right="567"/>
        <w:jc w:val="both"/>
        <w:rPr>
          <w:rFonts w:ascii="Palatino Linotype" w:hAnsi="Palatino Linotype"/>
          <w:sz w:val="22"/>
          <w:szCs w:val="22"/>
        </w:rPr>
      </w:pPr>
      <w:r w:rsidRPr="00531E12">
        <w:rPr>
          <w:rFonts w:ascii="Palatino Linotype" w:eastAsia="Palatino Linotype" w:hAnsi="Palatino Linotype" w:cs="Palatino Linotype"/>
          <w:b/>
          <w:i/>
          <w:sz w:val="22"/>
          <w:szCs w:val="22"/>
        </w:rPr>
        <w:t>XI. Documento:</w:t>
      </w:r>
      <w:r w:rsidRPr="00531E12">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531E12">
        <w:rPr>
          <w:rFonts w:ascii="Palatino Linotype" w:eastAsia="Palatino Linotype" w:hAnsi="Palatino Linotype" w:cs="Palatino Linotype"/>
          <w:b/>
          <w:i/>
          <w:sz w:val="22"/>
          <w:szCs w:val="22"/>
        </w:rPr>
        <w:t>…</w:t>
      </w:r>
      <w:r w:rsidRPr="00531E12">
        <w:rPr>
          <w:rFonts w:ascii="Palatino Linotype" w:eastAsia="Palatino Linotype" w:hAnsi="Palatino Linotype" w:cs="Palatino Linotype"/>
          <w:i/>
          <w:sz w:val="22"/>
          <w:szCs w:val="22"/>
        </w:rPr>
        <w:t>” (Sic)</w:t>
      </w:r>
    </w:p>
    <w:p w14:paraId="4FB432CA" w14:textId="77777777" w:rsidR="008D410C" w:rsidRPr="00531E12" w:rsidRDefault="00C446B9">
      <w:pPr>
        <w:pBdr>
          <w:top w:val="nil"/>
          <w:left w:val="nil"/>
          <w:bottom w:val="nil"/>
          <w:right w:val="nil"/>
          <w:between w:val="nil"/>
        </w:pBdr>
        <w:spacing w:before="240" w:after="240" w:line="360" w:lineRule="auto"/>
        <w:jc w:val="both"/>
        <w:rPr>
          <w:rFonts w:ascii="Palatino Linotype" w:hAnsi="Palatino Linotype"/>
          <w:sz w:val="22"/>
          <w:szCs w:val="22"/>
        </w:rPr>
      </w:pPr>
      <w:r w:rsidRPr="00531E12">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F0D4C12" w14:textId="77777777" w:rsidR="008D410C" w:rsidRPr="00531E12" w:rsidRDefault="00C446B9">
      <w:pPr>
        <w:pBdr>
          <w:top w:val="nil"/>
          <w:left w:val="nil"/>
          <w:bottom w:val="nil"/>
          <w:right w:val="nil"/>
          <w:between w:val="nil"/>
        </w:pBdr>
        <w:spacing w:before="240" w:after="240"/>
        <w:ind w:left="567" w:right="567"/>
        <w:jc w:val="both"/>
        <w:rPr>
          <w:rFonts w:ascii="Palatino Linotype" w:hAnsi="Palatino Linotype"/>
          <w:sz w:val="22"/>
          <w:szCs w:val="22"/>
        </w:rPr>
      </w:pPr>
      <w:r w:rsidRPr="00531E12">
        <w:rPr>
          <w:rFonts w:ascii="Palatino Linotype" w:eastAsia="Palatino Linotype" w:hAnsi="Palatino Linotype" w:cs="Palatino Linotype"/>
          <w:b/>
          <w:sz w:val="22"/>
          <w:szCs w:val="22"/>
        </w:rPr>
        <w:t>“</w:t>
      </w:r>
      <w:r w:rsidRPr="00531E12">
        <w:rPr>
          <w:rFonts w:ascii="Palatino Linotype" w:eastAsia="Palatino Linotype" w:hAnsi="Palatino Linotype" w:cs="Palatino Linotype"/>
          <w:b/>
          <w:i/>
          <w:sz w:val="22"/>
          <w:szCs w:val="22"/>
        </w:rPr>
        <w:t>CRITERIO 0002-11</w:t>
      </w:r>
    </w:p>
    <w:p w14:paraId="4C2C1C77" w14:textId="77777777" w:rsidR="008D410C" w:rsidRPr="00531E12" w:rsidRDefault="00C446B9">
      <w:pPr>
        <w:pBdr>
          <w:top w:val="nil"/>
          <w:left w:val="nil"/>
          <w:bottom w:val="nil"/>
          <w:right w:val="nil"/>
          <w:between w:val="nil"/>
        </w:pBdr>
        <w:spacing w:before="240" w:after="240"/>
        <w:ind w:left="567" w:right="567"/>
        <w:jc w:val="both"/>
        <w:rPr>
          <w:rFonts w:ascii="Palatino Linotype" w:hAnsi="Palatino Linotype"/>
          <w:sz w:val="22"/>
          <w:szCs w:val="22"/>
        </w:rPr>
      </w:pPr>
      <w:r w:rsidRPr="00531E1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31E1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34CD779" w14:textId="77777777" w:rsidR="008D410C" w:rsidRPr="00531E12" w:rsidRDefault="00C446B9">
      <w:pPr>
        <w:pBdr>
          <w:top w:val="nil"/>
          <w:left w:val="nil"/>
          <w:bottom w:val="nil"/>
          <w:right w:val="nil"/>
          <w:between w:val="nil"/>
        </w:pBdr>
        <w:spacing w:before="240" w:after="240"/>
        <w:ind w:left="567" w:right="567"/>
        <w:jc w:val="both"/>
        <w:rPr>
          <w:rFonts w:ascii="Palatino Linotype" w:hAnsi="Palatino Linotype"/>
          <w:sz w:val="22"/>
          <w:szCs w:val="22"/>
        </w:rPr>
      </w:pPr>
      <w:r w:rsidRPr="00531E1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5F3196B" w14:textId="77777777" w:rsidR="008D410C" w:rsidRPr="00531E12" w:rsidRDefault="00C446B9">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531E12">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1A22FD42" w14:textId="77777777" w:rsidR="008D410C" w:rsidRPr="00531E12" w:rsidRDefault="00C446B9">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531E12">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4B5A8938" w14:textId="77777777" w:rsidR="008D410C" w:rsidRPr="00531E12" w:rsidRDefault="00C446B9">
      <w:pPr>
        <w:pBdr>
          <w:top w:val="nil"/>
          <w:left w:val="nil"/>
          <w:bottom w:val="nil"/>
          <w:right w:val="nil"/>
          <w:between w:val="nil"/>
        </w:pBdr>
        <w:spacing w:before="240" w:after="240"/>
        <w:ind w:left="567" w:right="567" w:hanging="284"/>
        <w:jc w:val="both"/>
        <w:rPr>
          <w:rFonts w:ascii="Palatino Linotype" w:hAnsi="Palatino Linotype"/>
          <w:sz w:val="22"/>
          <w:szCs w:val="22"/>
        </w:rPr>
      </w:pPr>
      <w:r w:rsidRPr="00531E12">
        <w:rPr>
          <w:rFonts w:ascii="Palatino Linotype" w:eastAsia="Palatino Linotype" w:hAnsi="Palatino Linotype" w:cs="Palatino Linotype"/>
          <w:i/>
          <w:sz w:val="22"/>
          <w:szCs w:val="22"/>
        </w:rPr>
        <w:t xml:space="preserve">3. </w:t>
      </w:r>
      <w:r w:rsidRPr="00531E12">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6B4F04AE" w14:textId="77777777" w:rsidR="008D410C" w:rsidRPr="00531E12" w:rsidRDefault="00C446B9">
      <w:pPr>
        <w:pBdr>
          <w:top w:val="nil"/>
          <w:left w:val="nil"/>
          <w:bottom w:val="nil"/>
          <w:right w:val="nil"/>
          <w:between w:val="nil"/>
        </w:pBdr>
        <w:spacing w:before="240" w:after="240" w:line="360" w:lineRule="auto"/>
        <w:jc w:val="both"/>
        <w:rPr>
          <w:rFonts w:ascii="Palatino Linotype" w:hAnsi="Palatino Linotype"/>
          <w:sz w:val="22"/>
          <w:szCs w:val="22"/>
        </w:rPr>
      </w:pPr>
      <w:r w:rsidRPr="00531E12">
        <w:rPr>
          <w:rFonts w:ascii="Palatino Linotype" w:eastAsia="Palatino Linotype" w:hAnsi="Palatino Linotype" w:cs="Palatino Linotype"/>
          <w:sz w:val="22"/>
          <w:szCs w:val="22"/>
        </w:rPr>
        <w:t xml:space="preserve">De ahí que el </w:t>
      </w:r>
      <w:r w:rsidRPr="00531E12">
        <w:rPr>
          <w:rFonts w:ascii="Palatino Linotype" w:eastAsia="Palatino Linotype" w:hAnsi="Palatino Linotype" w:cs="Palatino Linotype"/>
          <w:b/>
          <w:sz w:val="22"/>
          <w:szCs w:val="22"/>
        </w:rPr>
        <w:t>Sujeto Obligado</w:t>
      </w:r>
      <w:r w:rsidRPr="00531E12">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51737129" w14:textId="77777777" w:rsidR="008D410C" w:rsidRPr="00531E12" w:rsidRDefault="00C446B9">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 xml:space="preserve">Ahora bien, para profundizar en el estudio del presente asunto, es conveniente recordar que la parte solicitante requirió al </w:t>
      </w:r>
      <w:r w:rsidRPr="00531E12">
        <w:rPr>
          <w:rFonts w:ascii="Palatino Linotype" w:eastAsia="Palatino Linotype" w:hAnsi="Palatino Linotype" w:cs="Palatino Linotype"/>
          <w:b/>
          <w:sz w:val="22"/>
          <w:szCs w:val="22"/>
        </w:rPr>
        <w:t>Sujeto Obligado</w:t>
      </w:r>
      <w:r w:rsidRPr="00531E12">
        <w:rPr>
          <w:rFonts w:ascii="Palatino Linotype" w:eastAsia="Palatino Linotype" w:hAnsi="Palatino Linotype" w:cs="Palatino Linotype"/>
          <w:sz w:val="22"/>
          <w:szCs w:val="22"/>
        </w:rPr>
        <w:t>, le proporcionara lo siguiente:</w:t>
      </w:r>
    </w:p>
    <w:p w14:paraId="3EB815D2" w14:textId="77777777" w:rsidR="00FD5ABD" w:rsidRPr="00531E12" w:rsidRDefault="00FD5ABD">
      <w:pPr>
        <w:tabs>
          <w:tab w:val="left" w:pos="7513"/>
        </w:tabs>
        <w:spacing w:line="360" w:lineRule="auto"/>
        <w:ind w:right="49"/>
        <w:jc w:val="both"/>
        <w:rPr>
          <w:rFonts w:ascii="Palatino Linotype" w:eastAsia="Palatino Linotype" w:hAnsi="Palatino Linotype" w:cs="Palatino Linotype"/>
          <w:b/>
          <w:sz w:val="22"/>
          <w:szCs w:val="22"/>
        </w:rPr>
      </w:pPr>
      <w:r w:rsidRPr="00531E12">
        <w:rPr>
          <w:rFonts w:ascii="Palatino Linotype" w:eastAsia="Palatino Linotype" w:hAnsi="Palatino Linotype" w:cs="Palatino Linotype"/>
          <w:b/>
          <w:sz w:val="22"/>
          <w:szCs w:val="22"/>
        </w:rPr>
        <w:t xml:space="preserve">1. Nombramiento de los servidores públicos habilitados </w:t>
      </w:r>
    </w:p>
    <w:p w14:paraId="2C8886AC" w14:textId="3F05B2FE" w:rsidR="00FD5ABD" w:rsidRPr="00531E12" w:rsidRDefault="00FD5ABD">
      <w:pPr>
        <w:tabs>
          <w:tab w:val="left" w:pos="7513"/>
        </w:tabs>
        <w:spacing w:line="360" w:lineRule="auto"/>
        <w:ind w:right="49"/>
        <w:jc w:val="both"/>
        <w:rPr>
          <w:rFonts w:ascii="Palatino Linotype" w:eastAsia="Palatino Linotype" w:hAnsi="Palatino Linotype" w:cs="Palatino Linotype"/>
          <w:b/>
          <w:sz w:val="22"/>
          <w:szCs w:val="22"/>
        </w:rPr>
      </w:pPr>
      <w:r w:rsidRPr="00531E12">
        <w:rPr>
          <w:rFonts w:ascii="Palatino Linotype" w:eastAsia="Palatino Linotype" w:hAnsi="Palatino Linotype" w:cs="Palatino Linotype"/>
          <w:b/>
          <w:sz w:val="22"/>
          <w:szCs w:val="22"/>
        </w:rPr>
        <w:t xml:space="preserve">2. Nombramiento de los enlaces de cada servidor público con domicilio, </w:t>
      </w:r>
      <w:r w:rsidR="008749D4" w:rsidRPr="00531E12">
        <w:rPr>
          <w:rFonts w:ascii="Palatino Linotype" w:eastAsia="Palatino Linotype" w:hAnsi="Palatino Linotype" w:cs="Palatino Linotype"/>
          <w:b/>
          <w:sz w:val="22"/>
          <w:szCs w:val="22"/>
        </w:rPr>
        <w:t>área</w:t>
      </w:r>
      <w:r w:rsidRPr="00531E12">
        <w:rPr>
          <w:rFonts w:ascii="Palatino Linotype" w:eastAsia="Palatino Linotype" w:hAnsi="Palatino Linotype" w:cs="Palatino Linotype"/>
          <w:b/>
          <w:sz w:val="22"/>
          <w:szCs w:val="22"/>
        </w:rPr>
        <w:t xml:space="preserve">, correo, teléfono. </w:t>
      </w:r>
    </w:p>
    <w:p w14:paraId="769C6FA6" w14:textId="7A27198E" w:rsidR="00FD5ABD" w:rsidRPr="00531E12" w:rsidRDefault="00FD5ABD">
      <w:pPr>
        <w:tabs>
          <w:tab w:val="left" w:pos="7513"/>
        </w:tabs>
        <w:spacing w:line="360" w:lineRule="auto"/>
        <w:ind w:right="49"/>
        <w:jc w:val="both"/>
        <w:rPr>
          <w:rFonts w:ascii="Palatino Linotype" w:eastAsia="Palatino Linotype" w:hAnsi="Palatino Linotype" w:cs="Palatino Linotype"/>
          <w:b/>
          <w:sz w:val="22"/>
          <w:szCs w:val="22"/>
        </w:rPr>
      </w:pPr>
      <w:r w:rsidRPr="00531E12">
        <w:rPr>
          <w:rFonts w:ascii="Palatino Linotype" w:eastAsia="Palatino Linotype" w:hAnsi="Palatino Linotype" w:cs="Palatino Linotype"/>
          <w:b/>
          <w:sz w:val="22"/>
          <w:szCs w:val="22"/>
        </w:rPr>
        <w:t>3. Número de solicitudes que ha recibido cada dependencia del municipio del 1 de enero al 03 de junio de 2025.</w:t>
      </w:r>
    </w:p>
    <w:p w14:paraId="27EBAADF" w14:textId="77777777" w:rsidR="00FD5ABD" w:rsidRPr="00531E12" w:rsidRDefault="00FD5ABD">
      <w:pPr>
        <w:tabs>
          <w:tab w:val="left" w:pos="7513"/>
        </w:tabs>
        <w:spacing w:line="360" w:lineRule="auto"/>
        <w:ind w:right="49"/>
        <w:jc w:val="both"/>
        <w:rPr>
          <w:rFonts w:ascii="Palatino Linotype" w:eastAsia="Palatino Linotype" w:hAnsi="Palatino Linotype" w:cs="Palatino Linotype"/>
          <w:b/>
          <w:sz w:val="22"/>
          <w:szCs w:val="22"/>
        </w:rPr>
      </w:pPr>
    </w:p>
    <w:p w14:paraId="3EEE0751" w14:textId="1C3FA396" w:rsidR="008D410C" w:rsidRPr="00531E12" w:rsidRDefault="00C446B9">
      <w:pPr>
        <w:tabs>
          <w:tab w:val="left" w:pos="7513"/>
        </w:tabs>
        <w:spacing w:line="360" w:lineRule="auto"/>
        <w:ind w:right="49"/>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 xml:space="preserve">El </w:t>
      </w:r>
      <w:r w:rsidRPr="00531E12">
        <w:rPr>
          <w:rFonts w:ascii="Palatino Linotype" w:eastAsia="Palatino Linotype" w:hAnsi="Palatino Linotype" w:cs="Palatino Linotype"/>
          <w:b/>
          <w:sz w:val="22"/>
          <w:szCs w:val="22"/>
        </w:rPr>
        <w:t xml:space="preserve">Sujeto Obligado </w:t>
      </w:r>
      <w:r w:rsidR="00FD5ABD" w:rsidRPr="00531E12">
        <w:rPr>
          <w:rFonts w:ascii="Palatino Linotype" w:eastAsia="Palatino Linotype" w:hAnsi="Palatino Linotype" w:cs="Palatino Linotype"/>
          <w:sz w:val="22"/>
          <w:szCs w:val="22"/>
        </w:rPr>
        <w:t xml:space="preserve">a través de los servidores públicos habilitados de las distintas áreas del Sujeto Obligado, remitieron respuesta a la solicitud de información. </w:t>
      </w:r>
    </w:p>
    <w:p w14:paraId="61285BB0" w14:textId="64525D15" w:rsidR="00FD5ABD" w:rsidRPr="00531E12" w:rsidRDefault="00C446B9">
      <w:pPr>
        <w:spacing w:before="240" w:after="240"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 xml:space="preserve">En esta tesitura, una vez conocida la respuesta emitida por el </w:t>
      </w:r>
      <w:r w:rsidRPr="00531E12">
        <w:rPr>
          <w:rFonts w:ascii="Palatino Linotype" w:eastAsia="Palatino Linotype" w:hAnsi="Palatino Linotype" w:cs="Palatino Linotype"/>
          <w:b/>
          <w:sz w:val="22"/>
          <w:szCs w:val="22"/>
        </w:rPr>
        <w:t>Sujeto Obligado</w:t>
      </w:r>
      <w:r w:rsidRPr="00531E12">
        <w:rPr>
          <w:rFonts w:ascii="Palatino Linotype" w:eastAsia="Palatino Linotype" w:hAnsi="Palatino Linotype" w:cs="Palatino Linotype"/>
          <w:sz w:val="22"/>
          <w:szCs w:val="22"/>
        </w:rPr>
        <w:t xml:space="preserve">, </w:t>
      </w:r>
      <w:r w:rsidRPr="00531E12">
        <w:rPr>
          <w:rFonts w:ascii="Palatino Linotype" w:eastAsia="Palatino Linotype" w:hAnsi="Palatino Linotype" w:cs="Palatino Linotype"/>
          <w:b/>
          <w:sz w:val="22"/>
          <w:szCs w:val="22"/>
        </w:rPr>
        <w:t>la parte Recurrente</w:t>
      </w:r>
      <w:r w:rsidRPr="00531E12">
        <w:rPr>
          <w:rFonts w:ascii="Palatino Linotype" w:eastAsia="Palatino Linotype" w:hAnsi="Palatino Linotype" w:cs="Palatino Linotype"/>
          <w:sz w:val="22"/>
          <w:szCs w:val="22"/>
        </w:rPr>
        <w:t xml:space="preserve">, al no estar conforme con los términos de la misma, interpuso el recurso de revisión que nos ocupa, donde señaló en su acto impugnado lo siguiente: </w:t>
      </w:r>
      <w:r w:rsidRPr="00531E12">
        <w:rPr>
          <w:rFonts w:ascii="Palatino Linotype" w:eastAsia="Palatino Linotype" w:hAnsi="Palatino Linotype" w:cs="Palatino Linotype"/>
          <w:b/>
          <w:i/>
          <w:sz w:val="22"/>
          <w:szCs w:val="22"/>
        </w:rPr>
        <w:t>“</w:t>
      </w:r>
      <w:r w:rsidR="00FD5ABD" w:rsidRPr="00531E12">
        <w:rPr>
          <w:rFonts w:ascii="Palatino Linotype" w:eastAsia="Palatino Linotype" w:hAnsi="Palatino Linotype" w:cs="Palatino Linotype"/>
          <w:bCs/>
          <w:i/>
          <w:sz w:val="22"/>
          <w:szCs w:val="22"/>
        </w:rPr>
        <w:t xml:space="preserve">La Unidad de opacidad no sabe ni lo que entrega </w:t>
      </w:r>
      <w:r w:rsidR="00FD5ABD" w:rsidRPr="00531E12">
        <w:rPr>
          <w:rFonts w:ascii="Palatino Linotype" w:eastAsia="Palatino Linotype" w:hAnsi="Palatino Linotype" w:cs="Palatino Linotype"/>
          <w:b/>
          <w:i/>
          <w:sz w:val="22"/>
          <w:szCs w:val="22"/>
        </w:rPr>
        <w:t>eso no son los nombra como servidores públicos Habilitados son de titulares de las áreas no es lo que se pidió</w:t>
      </w:r>
      <w:r w:rsidR="00FD5ABD" w:rsidRPr="00531E12">
        <w:rPr>
          <w:rFonts w:ascii="Palatino Linotype" w:eastAsia="Palatino Linotype" w:hAnsi="Palatino Linotype" w:cs="Palatino Linotype"/>
          <w:bCs/>
          <w:i/>
          <w:sz w:val="22"/>
          <w:szCs w:val="22"/>
        </w:rPr>
        <w:t xml:space="preserve"> por favor estudien</w:t>
      </w:r>
      <w:r w:rsidRPr="00531E12">
        <w:rPr>
          <w:rFonts w:ascii="Palatino Linotype" w:eastAsia="Palatino Linotype" w:hAnsi="Palatino Linotype" w:cs="Palatino Linotype"/>
          <w:bCs/>
          <w:i/>
          <w:sz w:val="22"/>
          <w:szCs w:val="22"/>
        </w:rPr>
        <w:t>”,</w:t>
      </w:r>
      <w:r w:rsidRPr="00531E12">
        <w:rPr>
          <w:rFonts w:ascii="Palatino Linotype" w:eastAsia="Palatino Linotype" w:hAnsi="Palatino Linotype" w:cs="Palatino Linotype"/>
          <w:i/>
          <w:sz w:val="22"/>
          <w:szCs w:val="22"/>
        </w:rPr>
        <w:t xml:space="preserve"> </w:t>
      </w:r>
      <w:r w:rsidRPr="00531E12">
        <w:rPr>
          <w:rFonts w:ascii="Palatino Linotype" w:eastAsia="Palatino Linotype" w:hAnsi="Palatino Linotype" w:cs="Palatino Linotype"/>
          <w:sz w:val="22"/>
          <w:szCs w:val="22"/>
        </w:rPr>
        <w:t xml:space="preserve">es decir, su inconformidad medularmente versa </w:t>
      </w:r>
      <w:r w:rsidR="00FD5ABD" w:rsidRPr="00531E12">
        <w:rPr>
          <w:rFonts w:ascii="Palatino Linotype" w:eastAsia="Palatino Linotype" w:hAnsi="Palatino Linotype" w:cs="Palatino Linotype"/>
          <w:sz w:val="22"/>
          <w:szCs w:val="22"/>
        </w:rPr>
        <w:t xml:space="preserve">únicamente </w:t>
      </w:r>
      <w:r w:rsidRPr="00531E12">
        <w:rPr>
          <w:rFonts w:ascii="Palatino Linotype" w:eastAsia="Palatino Linotype" w:hAnsi="Palatino Linotype" w:cs="Palatino Linotype"/>
          <w:sz w:val="22"/>
          <w:szCs w:val="22"/>
        </w:rPr>
        <w:t>sobre la entrega de la información que no corresponde con lo solicitado</w:t>
      </w:r>
      <w:r w:rsidR="00FD5ABD" w:rsidRPr="00531E12">
        <w:rPr>
          <w:rFonts w:ascii="Palatino Linotype" w:eastAsia="Palatino Linotype" w:hAnsi="Palatino Linotype" w:cs="Palatino Linotype"/>
          <w:sz w:val="22"/>
          <w:szCs w:val="22"/>
        </w:rPr>
        <w:t xml:space="preserve">, esto es respecto a la entrega de nombramientos como titulares de las áreas y no como servidores públicos habilitados. </w:t>
      </w:r>
    </w:p>
    <w:p w14:paraId="0360460E" w14:textId="413E2692" w:rsidR="008D410C" w:rsidRPr="00531E12" w:rsidRDefault="00C446B9" w:rsidP="00FD5ABD">
      <w:pPr>
        <w:spacing w:before="240" w:after="240"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Así las cosas, durante la etapa de manifestaciones, se tiene que</w:t>
      </w:r>
      <w:r w:rsidR="00FD5ABD" w:rsidRPr="00531E12">
        <w:rPr>
          <w:rFonts w:ascii="Palatino Linotype" w:eastAsia="Palatino Linotype" w:hAnsi="Palatino Linotype" w:cs="Palatino Linotype"/>
          <w:sz w:val="22"/>
          <w:szCs w:val="22"/>
        </w:rPr>
        <w:t xml:space="preserve"> el Sujeto Obligado en términos generales ratifica su respuesta y en algunos casos remite información adicional, dicha información se puso a la vista del ahora recurrente sin que hiciera llegar sus</w:t>
      </w:r>
      <w:r w:rsidRPr="00531E12">
        <w:rPr>
          <w:rFonts w:ascii="Palatino Linotype" w:eastAsia="Palatino Linotype" w:hAnsi="Palatino Linotype" w:cs="Palatino Linotype"/>
          <w:sz w:val="22"/>
          <w:szCs w:val="22"/>
        </w:rPr>
        <w:t xml:space="preserve"> alegatos o cualquier manifestación que a su derecho conviniera, por lo tanto, se tiene por precluido su derecho para tal efecto.</w:t>
      </w:r>
    </w:p>
    <w:p w14:paraId="4A8DC695" w14:textId="7A5E36E2" w:rsidR="00FD5ABD" w:rsidRPr="00531E12" w:rsidRDefault="00FD5ABD" w:rsidP="00FD5ABD">
      <w:pPr>
        <w:pStyle w:val="NormalWeb"/>
        <w:spacing w:before="0" w:beforeAutospacing="0" w:after="0" w:afterAutospacing="0" w:line="360" w:lineRule="auto"/>
        <w:ind w:right="49"/>
        <w:jc w:val="both"/>
        <w:rPr>
          <w:rFonts w:ascii="Palatino Linotype" w:eastAsia="Palatino Linotype" w:hAnsi="Palatino Linotype" w:cs="Palatino Linotype"/>
          <w:b/>
          <w:sz w:val="22"/>
          <w:szCs w:val="22"/>
        </w:rPr>
      </w:pPr>
      <w:r w:rsidRPr="00531E12">
        <w:rPr>
          <w:rFonts w:ascii="Palatino Linotype" w:hAnsi="Palatino Linotype"/>
          <w:sz w:val="22"/>
          <w:szCs w:val="22"/>
        </w:rPr>
        <w:t xml:space="preserve">De lo anterior, no pasa inadvertido para este Organismo Garante que, toda vez que los motivos de inconformidad aducidos en el recurso de revisión, no versan sobre la totalidad de la información proporcionada por el Sujeto Obligado, pues la parte Recurrente se inconformó de manera expresa </w:t>
      </w:r>
      <w:r w:rsidRPr="00531E12">
        <w:rPr>
          <w:rFonts w:ascii="Palatino Linotype" w:hAnsi="Palatino Linotype"/>
          <w:b/>
          <w:bCs/>
          <w:sz w:val="22"/>
          <w:szCs w:val="22"/>
        </w:rPr>
        <w:t>porque algunos de los nombramientos proporcionados, corresponden a la designación como titulares de las áreas y no como servidores públicos habilitados</w:t>
      </w:r>
      <w:r w:rsidRPr="00531E12">
        <w:rPr>
          <w:rFonts w:ascii="Palatino Linotype" w:hAnsi="Palatino Linotype"/>
          <w:sz w:val="22"/>
          <w:szCs w:val="22"/>
        </w:rPr>
        <w:t xml:space="preserve">, se colige que, la parte de la respuesta que no fue impugnada debe declararse consentida, esto es la respuesta respecto a </w:t>
      </w:r>
      <w:r w:rsidRPr="00531E12">
        <w:rPr>
          <w:rFonts w:ascii="Palatino Linotype" w:eastAsia="Palatino Linotype" w:hAnsi="Palatino Linotype" w:cs="Palatino Linotype"/>
          <w:b/>
          <w:sz w:val="22"/>
          <w:szCs w:val="22"/>
        </w:rPr>
        <w:t xml:space="preserve">Nombramiento de los enlaces de cada servidor público con domicilio, área, correo, teléfono, al número de solicitudes que ha recibido cada dependencia del municipio del 1 de enero al 03 de junio de 2025, y a los nombramientos faltantes como servidores públicos habilitados, </w:t>
      </w:r>
      <w:r w:rsidRPr="00531E12">
        <w:rPr>
          <w:rFonts w:ascii="Palatino Linotype" w:hAnsi="Palatino Linotype"/>
          <w:sz w:val="22"/>
          <w:szCs w:val="22"/>
        </w:rPr>
        <w:t>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14:paraId="3C081C0B" w14:textId="77777777" w:rsidR="00FD5ABD" w:rsidRPr="00531E12" w:rsidRDefault="00FD5ABD" w:rsidP="00FD5ABD">
      <w:pPr>
        <w:spacing w:line="360" w:lineRule="auto"/>
        <w:rPr>
          <w:rFonts w:ascii="Palatino Linotype" w:hAnsi="Palatino Linotype"/>
          <w:sz w:val="22"/>
          <w:szCs w:val="22"/>
        </w:rPr>
      </w:pPr>
    </w:p>
    <w:p w14:paraId="1E28AAA3" w14:textId="77777777" w:rsidR="00FD5ABD" w:rsidRPr="00531E12" w:rsidRDefault="00FD5ABD" w:rsidP="00FD5ABD">
      <w:pPr>
        <w:pStyle w:val="NormalWeb"/>
        <w:spacing w:before="0" w:beforeAutospacing="0" w:after="0" w:afterAutospacing="0" w:line="360" w:lineRule="auto"/>
        <w:jc w:val="both"/>
        <w:rPr>
          <w:rFonts w:ascii="Palatino Linotype" w:hAnsi="Palatino Linotype"/>
          <w:sz w:val="22"/>
          <w:szCs w:val="22"/>
        </w:rPr>
      </w:pPr>
      <w:r w:rsidRPr="00531E12">
        <w:rPr>
          <w:rFonts w:ascii="Palatino Linotype" w:hAnsi="Palatino Linotype"/>
          <w:sz w:val="22"/>
          <w:szCs w:val="22"/>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1927047C" w14:textId="77777777" w:rsidR="00FD5ABD" w:rsidRPr="00531E12" w:rsidRDefault="00FD5ABD" w:rsidP="00FD5ABD">
      <w:pPr>
        <w:spacing w:line="360" w:lineRule="auto"/>
        <w:rPr>
          <w:rFonts w:ascii="Palatino Linotype" w:hAnsi="Palatino Linotype"/>
          <w:sz w:val="22"/>
          <w:szCs w:val="22"/>
        </w:rPr>
      </w:pPr>
    </w:p>
    <w:p w14:paraId="08E3D7A6" w14:textId="77777777" w:rsidR="00FD5ABD" w:rsidRPr="00531E12" w:rsidRDefault="00FD5ABD" w:rsidP="00FD5ABD">
      <w:pPr>
        <w:pStyle w:val="NormalWeb"/>
        <w:spacing w:before="0" w:beforeAutospacing="0" w:after="0" w:afterAutospacing="0" w:line="360" w:lineRule="auto"/>
        <w:ind w:left="567" w:right="616"/>
        <w:jc w:val="both"/>
        <w:rPr>
          <w:rFonts w:ascii="Palatino Linotype" w:hAnsi="Palatino Linotype"/>
          <w:sz w:val="22"/>
          <w:szCs w:val="22"/>
        </w:rPr>
      </w:pPr>
      <w:r w:rsidRPr="00531E12">
        <w:rPr>
          <w:rFonts w:ascii="Palatino Linotype" w:hAnsi="Palatino Linotype"/>
          <w:b/>
          <w:bCs/>
          <w:i/>
          <w:iCs/>
          <w:sz w:val="22"/>
          <w:szCs w:val="22"/>
        </w:rPr>
        <w:t xml:space="preserve">“REVISIÓN EN AMPARO. LOS RESOLUTIVOS NO COMBATIDOS DEBEN DECLARARSE FIRMES. </w:t>
      </w:r>
      <w:r w:rsidRPr="00531E12">
        <w:rPr>
          <w:rFonts w:ascii="Palatino Linotype" w:hAnsi="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7D4C38A" w14:textId="77777777" w:rsidR="00FD5ABD" w:rsidRPr="00531E12" w:rsidRDefault="00FD5ABD" w:rsidP="00FD5ABD">
      <w:pPr>
        <w:spacing w:line="360" w:lineRule="auto"/>
        <w:rPr>
          <w:rFonts w:ascii="Palatino Linotype" w:hAnsi="Palatino Linotype"/>
          <w:sz w:val="22"/>
          <w:szCs w:val="22"/>
        </w:rPr>
      </w:pPr>
    </w:p>
    <w:p w14:paraId="285E3C82" w14:textId="77777777" w:rsidR="00FD5ABD" w:rsidRPr="00531E12" w:rsidRDefault="00FD5ABD" w:rsidP="00FD5ABD">
      <w:pPr>
        <w:pStyle w:val="NormalWeb"/>
        <w:spacing w:before="0" w:beforeAutospacing="0" w:after="0" w:afterAutospacing="0" w:line="360" w:lineRule="auto"/>
        <w:jc w:val="both"/>
        <w:rPr>
          <w:rFonts w:ascii="Palatino Linotype" w:hAnsi="Palatino Linotype"/>
          <w:sz w:val="22"/>
          <w:szCs w:val="22"/>
        </w:rPr>
      </w:pPr>
      <w:r w:rsidRPr="00531E12">
        <w:rPr>
          <w:rFonts w:ascii="Palatino Linotype" w:hAnsi="Palatino Linotype"/>
          <w:sz w:val="22"/>
          <w:szCs w:val="22"/>
        </w:rPr>
        <w:t>Consecuentemente, se insiste, ante la falta de impugnación eficaz, la respuesta entregada debe declararse consentida por persona solicitante.</w:t>
      </w:r>
    </w:p>
    <w:p w14:paraId="4244039E" w14:textId="77777777" w:rsidR="00FD5ABD" w:rsidRPr="00531E12" w:rsidRDefault="00FD5ABD" w:rsidP="00FD5ABD">
      <w:pPr>
        <w:spacing w:line="360" w:lineRule="auto"/>
        <w:rPr>
          <w:rFonts w:ascii="Palatino Linotype" w:hAnsi="Palatino Linotype"/>
          <w:sz w:val="22"/>
          <w:szCs w:val="22"/>
        </w:rPr>
      </w:pPr>
    </w:p>
    <w:p w14:paraId="464BADAC" w14:textId="77777777" w:rsidR="00FD5ABD" w:rsidRPr="00531E12" w:rsidRDefault="00FD5ABD" w:rsidP="00FD5ABD">
      <w:pPr>
        <w:pStyle w:val="NormalWeb"/>
        <w:spacing w:before="0" w:beforeAutospacing="0" w:after="0" w:afterAutospacing="0" w:line="360" w:lineRule="auto"/>
        <w:jc w:val="both"/>
        <w:rPr>
          <w:rFonts w:ascii="Palatino Linotype" w:hAnsi="Palatino Linotype"/>
          <w:sz w:val="22"/>
          <w:szCs w:val="22"/>
        </w:rPr>
      </w:pPr>
      <w:r w:rsidRPr="00531E12">
        <w:rPr>
          <w:rFonts w:ascii="Palatino Linotype" w:hAnsi="Palatino Linotype"/>
          <w:sz w:val="22"/>
          <w:szCs w:val="22"/>
        </w:rPr>
        <w:t>Lo anterior se sustenta con lo plasmado en el criterio orientador 01/20 emitido por el entonces Instituto Nacional de Transparencia, Acceso a la Información, y Protección de Datos Personales, INAI, que lleva por rubro y texto los siguientes: </w:t>
      </w:r>
    </w:p>
    <w:p w14:paraId="60528130" w14:textId="77777777" w:rsidR="00FD5ABD" w:rsidRPr="00531E12" w:rsidRDefault="00FD5ABD" w:rsidP="00FD5ABD">
      <w:pPr>
        <w:spacing w:line="360" w:lineRule="auto"/>
        <w:rPr>
          <w:rFonts w:ascii="Palatino Linotype" w:hAnsi="Palatino Linotype"/>
          <w:sz w:val="22"/>
          <w:szCs w:val="22"/>
        </w:rPr>
      </w:pPr>
    </w:p>
    <w:p w14:paraId="5833093E" w14:textId="77777777" w:rsidR="00FD5ABD" w:rsidRPr="00531E12" w:rsidRDefault="00FD5ABD" w:rsidP="00FD5ABD">
      <w:pPr>
        <w:pStyle w:val="NormalWeb"/>
        <w:spacing w:before="0" w:beforeAutospacing="0" w:after="0" w:afterAutospacing="0" w:line="360" w:lineRule="auto"/>
        <w:ind w:left="567" w:right="902"/>
        <w:jc w:val="both"/>
        <w:rPr>
          <w:rFonts w:ascii="Palatino Linotype" w:hAnsi="Palatino Linotype"/>
          <w:sz w:val="22"/>
          <w:szCs w:val="22"/>
        </w:rPr>
      </w:pPr>
      <w:r w:rsidRPr="00531E12">
        <w:rPr>
          <w:rFonts w:ascii="Palatino Linotype" w:hAnsi="Palatino Linotype"/>
          <w:i/>
          <w:iCs/>
          <w:sz w:val="22"/>
          <w:szCs w:val="22"/>
        </w:rPr>
        <w:t>“</w:t>
      </w:r>
      <w:r w:rsidRPr="00531E12">
        <w:rPr>
          <w:rFonts w:ascii="Palatino Linotype" w:hAnsi="Palatino Linotype"/>
          <w:b/>
          <w:bCs/>
          <w:i/>
          <w:iCs/>
          <w:sz w:val="22"/>
          <w:szCs w:val="22"/>
        </w:rPr>
        <w:t xml:space="preserve">Actos consentidos tácitamente. Improcedencia de su análisis. </w:t>
      </w:r>
      <w:r w:rsidRPr="00531E12">
        <w:rPr>
          <w:rFonts w:ascii="Palatino Linotype" w:hAnsi="Palatino Linotype"/>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8F68490" w14:textId="77777777" w:rsidR="00FD5ABD" w:rsidRPr="00531E12" w:rsidRDefault="00FD5ABD" w:rsidP="00FD5ABD">
      <w:pPr>
        <w:spacing w:line="360" w:lineRule="auto"/>
        <w:rPr>
          <w:rFonts w:ascii="Palatino Linotype" w:hAnsi="Palatino Linotype"/>
          <w:sz w:val="22"/>
          <w:szCs w:val="22"/>
        </w:rPr>
      </w:pPr>
    </w:p>
    <w:p w14:paraId="64485783" w14:textId="77777777" w:rsidR="00FD5ABD" w:rsidRPr="00531E12" w:rsidRDefault="00FD5ABD" w:rsidP="00FD5ABD">
      <w:pPr>
        <w:pStyle w:val="NormalWeb"/>
        <w:spacing w:before="0" w:beforeAutospacing="0" w:after="0" w:afterAutospacing="0" w:line="360" w:lineRule="auto"/>
        <w:jc w:val="both"/>
        <w:rPr>
          <w:rFonts w:ascii="Palatino Linotype" w:hAnsi="Palatino Linotype"/>
          <w:sz w:val="22"/>
          <w:szCs w:val="22"/>
        </w:rPr>
      </w:pPr>
      <w:r w:rsidRPr="00531E12">
        <w:rPr>
          <w:rFonts w:ascii="Palatino Linotype" w:hAnsi="Palatino Linotype"/>
          <w:sz w:val="22"/>
          <w:szCs w:val="22"/>
        </w:rPr>
        <w:t>Asimismo, resulta aplicable por analogía la tesis jurisprudencial número VI.3o.C. J/60, publicada en el Semanario Judicial de la Federación y su Gaceta bajo el número de registro 176,608 que a la letra dice:</w:t>
      </w:r>
    </w:p>
    <w:p w14:paraId="46521634" w14:textId="77777777" w:rsidR="00FD5ABD" w:rsidRPr="00531E12" w:rsidRDefault="00FD5ABD" w:rsidP="00FD5ABD">
      <w:pPr>
        <w:spacing w:line="360" w:lineRule="auto"/>
        <w:rPr>
          <w:rFonts w:ascii="Palatino Linotype" w:hAnsi="Palatino Linotype"/>
          <w:sz w:val="22"/>
          <w:szCs w:val="22"/>
        </w:rPr>
      </w:pPr>
    </w:p>
    <w:p w14:paraId="562AAC05" w14:textId="77777777" w:rsidR="00FD5ABD" w:rsidRPr="00531E12" w:rsidRDefault="00FD5ABD" w:rsidP="00FD5ABD">
      <w:pPr>
        <w:pStyle w:val="NormalWeb"/>
        <w:spacing w:before="0" w:beforeAutospacing="0" w:after="0" w:afterAutospacing="0" w:line="360" w:lineRule="auto"/>
        <w:ind w:left="567" w:right="709"/>
        <w:jc w:val="both"/>
        <w:rPr>
          <w:rFonts w:ascii="Palatino Linotype" w:hAnsi="Palatino Linotype"/>
          <w:sz w:val="22"/>
          <w:szCs w:val="22"/>
        </w:rPr>
      </w:pPr>
      <w:r w:rsidRPr="00531E12">
        <w:rPr>
          <w:rFonts w:ascii="Palatino Linotype" w:hAnsi="Palatino Linotype"/>
          <w:b/>
          <w:bCs/>
          <w:i/>
          <w:iCs/>
          <w:smallCaps/>
          <w:sz w:val="22"/>
          <w:szCs w:val="22"/>
        </w:rPr>
        <w:t xml:space="preserve">“ACTOS CONSENTIDOS. SON LOS QUE NO SE IMPUGNAN MEDIANTE EL RECURSO IDÓNEO. </w:t>
      </w:r>
      <w:r w:rsidRPr="00531E12">
        <w:rPr>
          <w:rFonts w:ascii="Palatino Linotype" w:hAnsi="Palatino Linotype"/>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E162192" w14:textId="77777777" w:rsidR="00FD5ABD" w:rsidRPr="00531E12" w:rsidRDefault="00FD5ABD" w:rsidP="00FD5ABD">
      <w:pPr>
        <w:spacing w:line="360" w:lineRule="auto"/>
        <w:rPr>
          <w:rFonts w:ascii="Palatino Linotype" w:hAnsi="Palatino Linotype"/>
          <w:sz w:val="22"/>
          <w:szCs w:val="22"/>
        </w:rPr>
      </w:pPr>
    </w:p>
    <w:p w14:paraId="7212AB23" w14:textId="58161820" w:rsidR="00FD5ABD" w:rsidRPr="00531E12" w:rsidRDefault="00FD5ABD" w:rsidP="00FD5ABD">
      <w:pPr>
        <w:pStyle w:val="NormalWeb"/>
        <w:spacing w:before="0" w:beforeAutospacing="0" w:after="0" w:afterAutospacing="0" w:line="360" w:lineRule="auto"/>
        <w:ind w:right="49"/>
        <w:jc w:val="both"/>
        <w:rPr>
          <w:rFonts w:ascii="Palatino Linotype" w:hAnsi="Palatino Linotype"/>
          <w:sz w:val="22"/>
          <w:szCs w:val="22"/>
        </w:rPr>
      </w:pPr>
      <w:r w:rsidRPr="00531E12">
        <w:rPr>
          <w:rFonts w:ascii="Palatino Linotype" w:hAnsi="Palatino Linotype"/>
          <w:sz w:val="22"/>
          <w:szCs w:val="22"/>
        </w:rPr>
        <w:t xml:space="preserve">Dicho lo anterior, la información de la que resulta procedente pronunciarse es respecto de </w:t>
      </w:r>
      <w:r w:rsidR="00BF2C09" w:rsidRPr="00531E12">
        <w:rPr>
          <w:rFonts w:ascii="Palatino Linotype" w:hAnsi="Palatino Linotype"/>
          <w:sz w:val="22"/>
          <w:szCs w:val="22"/>
        </w:rPr>
        <w:t xml:space="preserve">la entrega de la información que no corresponde con lo solicita dado, esto es, la entrega de nombramientos como titulares de las áreas, en lugar de los nombramientos o designaciones como servidores públicos habilitados. </w:t>
      </w:r>
    </w:p>
    <w:p w14:paraId="1F6C39AA" w14:textId="331CFAF9" w:rsidR="008D410C" w:rsidRPr="00531E12" w:rsidRDefault="00BF2C09">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 xml:space="preserve">Del </w:t>
      </w:r>
      <w:r w:rsidR="00C446B9" w:rsidRPr="00531E12">
        <w:rPr>
          <w:rFonts w:ascii="Palatino Linotype" w:eastAsia="Palatino Linotype" w:hAnsi="Palatino Linotype" w:cs="Palatino Linotype"/>
          <w:sz w:val="22"/>
          <w:szCs w:val="22"/>
        </w:rPr>
        <w:t xml:space="preserve"> análisis a la respuesta vertida, se tiene que qui</w:t>
      </w:r>
      <w:r w:rsidRPr="00531E12">
        <w:rPr>
          <w:rFonts w:ascii="Palatino Linotype" w:eastAsia="Palatino Linotype" w:hAnsi="Palatino Linotype" w:cs="Palatino Linotype"/>
          <w:sz w:val="22"/>
          <w:szCs w:val="22"/>
        </w:rPr>
        <w:t>enes</w:t>
      </w:r>
      <w:r w:rsidR="00C446B9" w:rsidRPr="00531E12">
        <w:rPr>
          <w:rFonts w:ascii="Palatino Linotype" w:eastAsia="Palatino Linotype" w:hAnsi="Palatino Linotype" w:cs="Palatino Linotype"/>
          <w:sz w:val="22"/>
          <w:szCs w:val="22"/>
        </w:rPr>
        <w:t xml:space="preserve"> se pronunci</w:t>
      </w:r>
      <w:r w:rsidRPr="00531E12">
        <w:rPr>
          <w:rFonts w:ascii="Palatino Linotype" w:eastAsia="Palatino Linotype" w:hAnsi="Palatino Linotype" w:cs="Palatino Linotype"/>
          <w:sz w:val="22"/>
          <w:szCs w:val="22"/>
        </w:rPr>
        <w:t>aron</w:t>
      </w:r>
      <w:r w:rsidR="00C446B9" w:rsidRPr="00531E12">
        <w:rPr>
          <w:rFonts w:ascii="Palatino Linotype" w:eastAsia="Palatino Linotype" w:hAnsi="Palatino Linotype" w:cs="Palatino Linotype"/>
          <w:sz w:val="22"/>
          <w:szCs w:val="22"/>
        </w:rPr>
        <w:t xml:space="preserve"> </w:t>
      </w:r>
      <w:r w:rsidRPr="00531E12">
        <w:rPr>
          <w:rFonts w:ascii="Palatino Linotype" w:eastAsia="Palatino Linotype" w:hAnsi="Palatino Linotype" w:cs="Palatino Linotype"/>
          <w:sz w:val="22"/>
          <w:szCs w:val="22"/>
        </w:rPr>
        <w:t xml:space="preserve">fueron </w:t>
      </w:r>
      <w:r w:rsidR="00C446B9" w:rsidRPr="00531E12">
        <w:rPr>
          <w:rFonts w:ascii="Palatino Linotype" w:eastAsia="Palatino Linotype" w:hAnsi="Palatino Linotype" w:cs="Palatino Linotype"/>
          <w:sz w:val="22"/>
          <w:szCs w:val="22"/>
        </w:rPr>
        <w:t xml:space="preserve"> </w:t>
      </w:r>
      <w:r w:rsidRPr="00531E12">
        <w:rPr>
          <w:rFonts w:ascii="Palatino Linotype" w:eastAsia="Palatino Linotype" w:hAnsi="Palatino Linotype" w:cs="Palatino Linotype"/>
          <w:sz w:val="22"/>
          <w:szCs w:val="22"/>
        </w:rPr>
        <w:t xml:space="preserve">los servidores públicos de las diferentes unidades administrativas del Sujeto Obligado, </w:t>
      </w:r>
      <w:r w:rsidR="00C446B9" w:rsidRPr="00531E12">
        <w:rPr>
          <w:rFonts w:ascii="Palatino Linotype" w:eastAsia="Palatino Linotype" w:hAnsi="Palatino Linotype" w:cs="Palatino Linotype"/>
          <w:sz w:val="22"/>
          <w:szCs w:val="22"/>
        </w:rPr>
        <w:t>sin embargo, de una revisión exhaustiva a la documentación proporcionada, se tiene que como efectivamente refiere la parte solicitante, la respuesta no atiende cabalmente el requerimiento de información, toda vez que se están proporcionando</w:t>
      </w:r>
      <w:r w:rsidRPr="00531E12">
        <w:rPr>
          <w:rFonts w:ascii="Palatino Linotype" w:eastAsia="Palatino Linotype" w:hAnsi="Palatino Linotype" w:cs="Palatino Linotype"/>
          <w:sz w:val="22"/>
          <w:szCs w:val="22"/>
        </w:rPr>
        <w:t xml:space="preserve">, en algunos casos </w:t>
      </w:r>
      <w:r w:rsidR="00C446B9" w:rsidRPr="00531E12">
        <w:rPr>
          <w:rFonts w:ascii="Palatino Linotype" w:eastAsia="Palatino Linotype" w:hAnsi="Palatino Linotype" w:cs="Palatino Linotype"/>
          <w:sz w:val="22"/>
          <w:szCs w:val="22"/>
        </w:rPr>
        <w:t xml:space="preserve">los nombramientos de servidores públicos en su carácter de titulares de las unidades administrativas, sin embargo, </w:t>
      </w:r>
      <w:r w:rsidR="00C446B9" w:rsidRPr="00531E12">
        <w:rPr>
          <w:rFonts w:ascii="Palatino Linotype" w:eastAsia="Palatino Linotype" w:hAnsi="Palatino Linotype" w:cs="Palatino Linotype"/>
          <w:b/>
          <w:sz w:val="22"/>
          <w:szCs w:val="22"/>
        </w:rPr>
        <w:t>la parte Recurrente</w:t>
      </w:r>
      <w:r w:rsidR="00C446B9" w:rsidRPr="00531E12">
        <w:rPr>
          <w:rFonts w:ascii="Palatino Linotype" w:eastAsia="Palatino Linotype" w:hAnsi="Palatino Linotype" w:cs="Palatino Linotype"/>
          <w:sz w:val="22"/>
          <w:szCs w:val="22"/>
        </w:rPr>
        <w:t xml:space="preserve"> está peticionando el oficio por el cual se nombra a los servidores públicos habilitados, por lo que al proporcionar información diferente a la solicitada, se estima que nos encontramos ante una falta de congruencia y exhaustividad, esto conforme al contenido del Criterio </w:t>
      </w:r>
      <w:r w:rsidRPr="00531E12">
        <w:rPr>
          <w:rFonts w:ascii="Palatino Linotype" w:eastAsia="Palatino Linotype" w:hAnsi="Palatino Linotype" w:cs="Palatino Linotype"/>
          <w:sz w:val="22"/>
          <w:szCs w:val="22"/>
        </w:rPr>
        <w:t xml:space="preserve">orientador </w:t>
      </w:r>
      <w:r w:rsidR="00C446B9" w:rsidRPr="00531E12">
        <w:rPr>
          <w:rFonts w:ascii="Palatino Linotype" w:eastAsia="Palatino Linotype" w:hAnsi="Palatino Linotype" w:cs="Palatino Linotype"/>
          <w:sz w:val="22"/>
          <w:szCs w:val="22"/>
        </w:rPr>
        <w:t>02/17, emitido por el Pleno del</w:t>
      </w:r>
      <w:r w:rsidRPr="00531E12">
        <w:rPr>
          <w:rFonts w:ascii="Palatino Linotype" w:eastAsia="Palatino Linotype" w:hAnsi="Palatino Linotype" w:cs="Palatino Linotype"/>
          <w:sz w:val="22"/>
          <w:szCs w:val="22"/>
        </w:rPr>
        <w:t xml:space="preserve"> entonces </w:t>
      </w:r>
      <w:r w:rsidR="00C446B9" w:rsidRPr="00531E12">
        <w:rPr>
          <w:rFonts w:ascii="Palatino Linotype" w:eastAsia="Palatino Linotype" w:hAnsi="Palatino Linotype" w:cs="Palatino Linotype"/>
          <w:sz w:val="22"/>
          <w:szCs w:val="22"/>
        </w:rPr>
        <w:t>Instituto Nacional de Transparencia y Acceso a la Información y Protección de Datos Personales, de título y texto siguientes:</w:t>
      </w:r>
    </w:p>
    <w:p w14:paraId="15ECF98A" w14:textId="77777777" w:rsidR="008D410C" w:rsidRPr="00531E12" w:rsidRDefault="00C446B9">
      <w:pPr>
        <w:spacing w:before="240" w:after="240" w:line="276" w:lineRule="auto"/>
        <w:ind w:left="567" w:right="900"/>
        <w:jc w:val="both"/>
        <w:rPr>
          <w:rFonts w:ascii="Palatino Linotype" w:eastAsia="Palatino Linotype" w:hAnsi="Palatino Linotype" w:cs="Palatino Linotype"/>
          <w:i/>
          <w:sz w:val="22"/>
          <w:szCs w:val="22"/>
        </w:rPr>
      </w:pPr>
      <w:r w:rsidRPr="00531E12">
        <w:rPr>
          <w:rFonts w:ascii="Palatino Linotype" w:eastAsia="Palatino Linotype" w:hAnsi="Palatino Linotype" w:cs="Palatino Linotype"/>
          <w:b/>
          <w:i/>
          <w:sz w:val="22"/>
          <w:szCs w:val="22"/>
        </w:rPr>
        <w:t xml:space="preserve">“Congruencia y exhaustividad. Sus alcances para garantizar el derecho de acceso a la información. </w:t>
      </w:r>
      <w:r w:rsidRPr="00531E12">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531E12">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531E12">
        <w:rPr>
          <w:rFonts w:ascii="Palatino Linotype" w:eastAsia="Palatino Linotype" w:hAnsi="Palatino Linotype" w:cs="Palatino Linotype"/>
          <w:i/>
          <w:sz w:val="22"/>
          <w:szCs w:val="22"/>
        </w:rPr>
        <w:t xml:space="preserve">; mientras que </w:t>
      </w:r>
      <w:r w:rsidRPr="00531E12">
        <w:rPr>
          <w:rFonts w:ascii="Palatino Linotype" w:eastAsia="Palatino Linotype" w:hAnsi="Palatino Linotype" w:cs="Palatino Linotype"/>
          <w:b/>
          <w:i/>
          <w:sz w:val="22"/>
          <w:szCs w:val="22"/>
        </w:rPr>
        <w:t>la exhaustividad significa que dicha respuesta se refiera expresamente a cada uno de los puntos solicitados</w:t>
      </w:r>
      <w:r w:rsidRPr="00531E12">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14:paraId="3F2DE140" w14:textId="77777777" w:rsidR="008D410C" w:rsidRPr="00531E12" w:rsidRDefault="00C446B9">
      <w:pPr>
        <w:spacing w:before="240" w:after="240" w:line="360" w:lineRule="auto"/>
        <w:ind w:right="49"/>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Precisado lo anterior, resulta importante traer a colación lo dispuesto por los artículos 58 y 59 de la Ley de Transparencia y Acceso a la Información Pública del Estado de México y Municipios:</w:t>
      </w:r>
    </w:p>
    <w:p w14:paraId="5E271DFA" w14:textId="77777777" w:rsidR="008D410C" w:rsidRPr="00531E12" w:rsidRDefault="00C446B9">
      <w:pPr>
        <w:spacing w:before="240" w:after="240" w:line="276" w:lineRule="auto"/>
        <w:ind w:left="567" w:right="900"/>
        <w:jc w:val="both"/>
        <w:rPr>
          <w:rFonts w:ascii="Palatino Linotype" w:eastAsia="Palatino Linotype" w:hAnsi="Palatino Linotype" w:cs="Palatino Linotype"/>
          <w:i/>
          <w:sz w:val="22"/>
          <w:szCs w:val="22"/>
        </w:rPr>
      </w:pPr>
      <w:r w:rsidRPr="00531E12">
        <w:rPr>
          <w:rFonts w:ascii="Palatino Linotype" w:eastAsia="Palatino Linotype" w:hAnsi="Palatino Linotype" w:cs="Palatino Linotype"/>
          <w:i/>
          <w:sz w:val="22"/>
          <w:szCs w:val="22"/>
        </w:rPr>
        <w:t>“</w:t>
      </w:r>
      <w:r w:rsidRPr="00531E12">
        <w:rPr>
          <w:rFonts w:ascii="Palatino Linotype" w:eastAsia="Palatino Linotype" w:hAnsi="Palatino Linotype" w:cs="Palatino Linotype"/>
          <w:b/>
          <w:i/>
          <w:sz w:val="22"/>
          <w:szCs w:val="22"/>
        </w:rPr>
        <w:t>Artículo 58. Los servidores públicos habilitados serán designados por el titular del sujeto obligado a propuesta del responsable de la Unidad de Transparencia.</w:t>
      </w:r>
    </w:p>
    <w:p w14:paraId="1DB5F5D6" w14:textId="77777777" w:rsidR="008D410C" w:rsidRPr="00531E12" w:rsidRDefault="00C446B9">
      <w:pPr>
        <w:spacing w:before="240" w:after="240" w:line="276" w:lineRule="auto"/>
        <w:ind w:left="567" w:right="900"/>
        <w:jc w:val="both"/>
        <w:rPr>
          <w:rFonts w:ascii="Palatino Linotype" w:eastAsia="Palatino Linotype" w:hAnsi="Palatino Linotype" w:cs="Palatino Linotype"/>
          <w:i/>
          <w:sz w:val="22"/>
          <w:szCs w:val="22"/>
        </w:rPr>
      </w:pPr>
      <w:r w:rsidRPr="00531E12">
        <w:rPr>
          <w:rFonts w:ascii="Palatino Linotype" w:eastAsia="Palatino Linotype" w:hAnsi="Palatino Linotype" w:cs="Palatino Linotype"/>
          <w:i/>
          <w:sz w:val="22"/>
          <w:szCs w:val="22"/>
        </w:rPr>
        <w:t>Artículo 59. Los servidores públicos habilitados tendrán las funciones siguientes:</w:t>
      </w:r>
    </w:p>
    <w:p w14:paraId="68A4C970" w14:textId="77777777" w:rsidR="008D410C" w:rsidRPr="00531E12" w:rsidRDefault="00C446B9">
      <w:pPr>
        <w:spacing w:before="240" w:after="240" w:line="276" w:lineRule="auto"/>
        <w:ind w:left="567" w:right="900"/>
        <w:jc w:val="both"/>
        <w:rPr>
          <w:rFonts w:ascii="Palatino Linotype" w:eastAsia="Palatino Linotype" w:hAnsi="Palatino Linotype" w:cs="Palatino Linotype"/>
          <w:i/>
          <w:sz w:val="22"/>
          <w:szCs w:val="22"/>
        </w:rPr>
      </w:pPr>
      <w:r w:rsidRPr="00531E12">
        <w:rPr>
          <w:rFonts w:ascii="Palatino Linotype" w:eastAsia="Palatino Linotype" w:hAnsi="Palatino Linotype" w:cs="Palatino Linotype"/>
          <w:i/>
          <w:sz w:val="22"/>
          <w:szCs w:val="22"/>
        </w:rPr>
        <w:t>I. Localizar la información que le solicite la Unidad de Transparencia;</w:t>
      </w:r>
    </w:p>
    <w:p w14:paraId="14D0BE75" w14:textId="77777777" w:rsidR="008D410C" w:rsidRPr="00531E12" w:rsidRDefault="00C446B9">
      <w:pPr>
        <w:spacing w:before="240" w:after="240" w:line="276" w:lineRule="auto"/>
        <w:ind w:left="567" w:right="900"/>
        <w:jc w:val="both"/>
        <w:rPr>
          <w:rFonts w:ascii="Palatino Linotype" w:eastAsia="Palatino Linotype" w:hAnsi="Palatino Linotype" w:cs="Palatino Linotype"/>
          <w:b/>
          <w:i/>
          <w:sz w:val="22"/>
          <w:szCs w:val="22"/>
        </w:rPr>
      </w:pPr>
      <w:r w:rsidRPr="00531E12">
        <w:rPr>
          <w:rFonts w:ascii="Palatino Linotype" w:eastAsia="Palatino Linotype" w:hAnsi="Palatino Linotype" w:cs="Palatino Linotype"/>
          <w:b/>
          <w:i/>
          <w:sz w:val="22"/>
          <w:szCs w:val="22"/>
        </w:rPr>
        <w:t>II. Proporcionar la información que obre en los archivos y que le sea solicitada por la Unidad de Transparencia;</w:t>
      </w:r>
    </w:p>
    <w:p w14:paraId="27275025" w14:textId="77777777" w:rsidR="008D410C" w:rsidRPr="00531E12" w:rsidRDefault="00C446B9">
      <w:pPr>
        <w:spacing w:before="240" w:after="240" w:line="276" w:lineRule="auto"/>
        <w:ind w:left="567" w:right="900"/>
        <w:jc w:val="both"/>
        <w:rPr>
          <w:rFonts w:ascii="Palatino Linotype" w:eastAsia="Palatino Linotype" w:hAnsi="Palatino Linotype" w:cs="Palatino Linotype"/>
          <w:b/>
          <w:i/>
          <w:sz w:val="22"/>
          <w:szCs w:val="22"/>
        </w:rPr>
      </w:pPr>
      <w:r w:rsidRPr="00531E12">
        <w:rPr>
          <w:rFonts w:ascii="Palatino Linotype" w:eastAsia="Palatino Linotype" w:hAnsi="Palatino Linotype" w:cs="Palatino Linotype"/>
          <w:b/>
          <w:i/>
          <w:sz w:val="22"/>
          <w:szCs w:val="22"/>
        </w:rPr>
        <w:t>III. Apoyar a la Unidad de Transparencia en lo que esta le solicite para el cumplimiento de sus funciones;</w:t>
      </w:r>
    </w:p>
    <w:p w14:paraId="2A3A536A" w14:textId="77777777" w:rsidR="008D410C" w:rsidRPr="00531E12" w:rsidRDefault="00C446B9">
      <w:pPr>
        <w:spacing w:before="240" w:after="240" w:line="276" w:lineRule="auto"/>
        <w:ind w:left="567" w:right="900"/>
        <w:jc w:val="both"/>
        <w:rPr>
          <w:rFonts w:ascii="Palatino Linotype" w:eastAsia="Palatino Linotype" w:hAnsi="Palatino Linotype" w:cs="Palatino Linotype"/>
          <w:i/>
          <w:sz w:val="22"/>
          <w:szCs w:val="22"/>
        </w:rPr>
      </w:pPr>
      <w:r w:rsidRPr="00531E12">
        <w:rPr>
          <w:rFonts w:ascii="Palatino Linotype" w:eastAsia="Palatino Linotype" w:hAnsi="Palatino Linotype" w:cs="Palatino Linotype"/>
          <w:i/>
          <w:sz w:val="22"/>
          <w:szCs w:val="22"/>
        </w:rPr>
        <w:t>IV. Proporcionar a la Unidad de Transparencia, las modificaciones a la información pública de oficio que obre en su poder;</w:t>
      </w:r>
    </w:p>
    <w:p w14:paraId="1A9ED749" w14:textId="77777777" w:rsidR="008D410C" w:rsidRPr="00531E12" w:rsidRDefault="00C446B9">
      <w:pPr>
        <w:spacing w:before="240" w:after="240" w:line="276" w:lineRule="auto"/>
        <w:ind w:left="567" w:right="900"/>
        <w:jc w:val="both"/>
        <w:rPr>
          <w:rFonts w:ascii="Palatino Linotype" w:eastAsia="Palatino Linotype" w:hAnsi="Palatino Linotype" w:cs="Palatino Linotype"/>
          <w:i/>
          <w:sz w:val="22"/>
          <w:szCs w:val="22"/>
        </w:rPr>
      </w:pPr>
      <w:r w:rsidRPr="00531E12">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5AB5D3D3" w14:textId="77777777" w:rsidR="008D410C" w:rsidRPr="00531E12" w:rsidRDefault="00C446B9">
      <w:pPr>
        <w:spacing w:before="240" w:after="240" w:line="276" w:lineRule="auto"/>
        <w:ind w:left="567" w:right="900"/>
        <w:jc w:val="both"/>
        <w:rPr>
          <w:rFonts w:ascii="Palatino Linotype" w:eastAsia="Palatino Linotype" w:hAnsi="Palatino Linotype" w:cs="Palatino Linotype"/>
          <w:i/>
          <w:sz w:val="22"/>
          <w:szCs w:val="22"/>
        </w:rPr>
      </w:pPr>
      <w:r w:rsidRPr="00531E12">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14:paraId="0C8C2A5C" w14:textId="77777777" w:rsidR="008D410C" w:rsidRPr="00531E12" w:rsidRDefault="00C446B9">
      <w:pPr>
        <w:spacing w:before="240" w:after="240" w:line="276" w:lineRule="auto"/>
        <w:ind w:left="567" w:right="900"/>
        <w:jc w:val="both"/>
        <w:rPr>
          <w:rFonts w:ascii="Palatino Linotype" w:eastAsia="Palatino Linotype" w:hAnsi="Palatino Linotype" w:cs="Palatino Linotype"/>
          <w:i/>
          <w:sz w:val="22"/>
          <w:szCs w:val="22"/>
        </w:rPr>
      </w:pPr>
      <w:r w:rsidRPr="00531E12">
        <w:rPr>
          <w:rFonts w:ascii="Palatino Linotype" w:eastAsia="Palatino Linotype" w:hAnsi="Palatino Linotype" w:cs="Palatino Linotype"/>
          <w:i/>
          <w:sz w:val="22"/>
          <w:szCs w:val="22"/>
        </w:rPr>
        <w:t>VII. Dar cuenta a la Unidad de Transparencia del vencimiento de los plazos de reserva.” (Énfasis añadido)</w:t>
      </w:r>
    </w:p>
    <w:p w14:paraId="7841C3B1" w14:textId="77777777" w:rsidR="008D410C" w:rsidRPr="00531E12" w:rsidRDefault="00C446B9">
      <w:pPr>
        <w:spacing w:before="240" w:after="240" w:line="360" w:lineRule="auto"/>
        <w:ind w:right="49"/>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 xml:space="preserve">Hasta este punto se abordan a las siguientes conclusiones: </w:t>
      </w:r>
    </w:p>
    <w:p w14:paraId="0DFD46F4" w14:textId="77777777" w:rsidR="008D410C" w:rsidRPr="00531E12" w:rsidRDefault="00C446B9">
      <w:pPr>
        <w:numPr>
          <w:ilvl w:val="0"/>
          <w:numId w:val="4"/>
        </w:numPr>
        <w:pBdr>
          <w:top w:val="nil"/>
          <w:left w:val="nil"/>
          <w:bottom w:val="nil"/>
          <w:right w:val="nil"/>
          <w:between w:val="nil"/>
        </w:pBdr>
        <w:spacing w:before="240" w:line="360" w:lineRule="auto"/>
        <w:ind w:left="567" w:right="900" w:hanging="141"/>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Los servidores públicos habilitados son designados por el titular del sujeto obligado previa propuesta del responsable de la Unidad de Transparencia.</w:t>
      </w:r>
    </w:p>
    <w:p w14:paraId="4897B69D" w14:textId="77777777" w:rsidR="008D410C" w:rsidRPr="00531E12" w:rsidRDefault="008D410C">
      <w:pPr>
        <w:pBdr>
          <w:top w:val="nil"/>
          <w:left w:val="nil"/>
          <w:bottom w:val="nil"/>
          <w:right w:val="nil"/>
          <w:between w:val="nil"/>
        </w:pBdr>
        <w:spacing w:line="360" w:lineRule="auto"/>
        <w:ind w:left="567" w:right="900"/>
        <w:jc w:val="both"/>
        <w:rPr>
          <w:rFonts w:ascii="Palatino Linotype" w:eastAsia="Palatino Linotype" w:hAnsi="Palatino Linotype" w:cs="Palatino Linotype"/>
          <w:sz w:val="22"/>
          <w:szCs w:val="22"/>
        </w:rPr>
      </w:pPr>
    </w:p>
    <w:p w14:paraId="7F4572CF" w14:textId="77777777" w:rsidR="008D410C" w:rsidRPr="00531E12" w:rsidRDefault="00C446B9">
      <w:pPr>
        <w:numPr>
          <w:ilvl w:val="0"/>
          <w:numId w:val="4"/>
        </w:numPr>
        <w:pBdr>
          <w:top w:val="nil"/>
          <w:left w:val="nil"/>
          <w:bottom w:val="nil"/>
          <w:right w:val="nil"/>
          <w:between w:val="nil"/>
        </w:pBdr>
        <w:spacing w:after="240" w:line="360" w:lineRule="auto"/>
        <w:ind w:left="567" w:right="900" w:hanging="141"/>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Dicho servidor público se encuentra estrechamente vinculado con la unidad de transparencia pues es el enlace que proporciona la información que obra en los archivos de la unidad administrativa que representa.</w:t>
      </w:r>
    </w:p>
    <w:p w14:paraId="177AD72B" w14:textId="58B07F22" w:rsidR="00BF2C09" w:rsidRPr="00531E12" w:rsidRDefault="00C446B9" w:rsidP="008749D4">
      <w:pPr>
        <w:spacing w:before="240" w:after="240" w:line="360" w:lineRule="auto"/>
        <w:ind w:right="49"/>
        <w:jc w:val="both"/>
        <w:rPr>
          <w:rFonts w:ascii="Palatino Linotype" w:hAnsi="Palatino Linotype"/>
          <w:i/>
          <w:iCs/>
          <w:sz w:val="22"/>
          <w:szCs w:val="22"/>
        </w:rPr>
      </w:pPr>
      <w:r w:rsidRPr="00531E12">
        <w:rPr>
          <w:rFonts w:ascii="Palatino Linotype" w:eastAsia="Palatino Linotype" w:hAnsi="Palatino Linotype" w:cs="Palatino Linotype"/>
          <w:sz w:val="22"/>
          <w:szCs w:val="22"/>
        </w:rPr>
        <w:t xml:space="preserve">Es por lo anterior que se determina que existe fuente obligacional para que el </w:t>
      </w:r>
      <w:r w:rsidRPr="00531E12">
        <w:rPr>
          <w:rFonts w:ascii="Palatino Linotype" w:eastAsia="Palatino Linotype" w:hAnsi="Palatino Linotype" w:cs="Palatino Linotype"/>
          <w:b/>
          <w:sz w:val="22"/>
          <w:szCs w:val="22"/>
        </w:rPr>
        <w:t xml:space="preserve">Sujeto Obligado </w:t>
      </w:r>
      <w:r w:rsidRPr="00531E12">
        <w:rPr>
          <w:rFonts w:ascii="Palatino Linotype" w:eastAsia="Palatino Linotype" w:hAnsi="Palatino Linotype" w:cs="Palatino Linotype"/>
          <w:sz w:val="22"/>
          <w:szCs w:val="22"/>
        </w:rPr>
        <w:t>genere los documentos de designación de los Servidores Públicos Habilitados en materia de transparencia</w:t>
      </w:r>
      <w:r w:rsidR="00BF2C09" w:rsidRPr="00531E12">
        <w:rPr>
          <w:rFonts w:ascii="Palatino Linotype" w:eastAsia="Palatino Linotype" w:hAnsi="Palatino Linotype" w:cs="Palatino Linotype"/>
          <w:sz w:val="22"/>
          <w:szCs w:val="22"/>
        </w:rPr>
        <w:t xml:space="preserve">. </w:t>
      </w:r>
    </w:p>
    <w:p w14:paraId="06059F61" w14:textId="0EE01102" w:rsidR="00A80CB6" w:rsidRPr="00531E12" w:rsidRDefault="00A80CB6">
      <w:pPr>
        <w:spacing w:before="240" w:after="240" w:line="360" w:lineRule="auto"/>
        <w:ind w:right="49"/>
        <w:jc w:val="both"/>
        <w:rPr>
          <w:rFonts w:ascii="Palatino Linotype" w:eastAsia="Palatino Linotype" w:hAnsi="Palatino Linotype" w:cs="Palatino Linotype"/>
          <w:b/>
          <w:sz w:val="22"/>
          <w:szCs w:val="22"/>
        </w:rPr>
      </w:pPr>
      <w:r w:rsidRPr="00531E12">
        <w:rPr>
          <w:rFonts w:ascii="Palatino Linotype" w:eastAsia="Palatino Linotype" w:hAnsi="Palatino Linotype" w:cs="Palatino Linotype"/>
          <w:sz w:val="22"/>
          <w:szCs w:val="22"/>
        </w:rPr>
        <w:t xml:space="preserve">Ahora bien, del análisis de la información proporcionada, en contraposición con el motivo de inconformidad se advierte que los nombramientos que entregó el Sujeto Obligado en calidad de titulares de la áreas, que no corresponden a la designación de los servidores públicos habilitados competentes, únicamente se refieren a la información de la </w:t>
      </w:r>
      <w:r w:rsidRPr="00531E12">
        <w:rPr>
          <w:rFonts w:ascii="Palatino Linotype" w:eastAsia="Palatino Linotype" w:hAnsi="Palatino Linotype" w:cs="Palatino Linotype"/>
          <w:b/>
          <w:sz w:val="22"/>
          <w:szCs w:val="22"/>
        </w:rPr>
        <w:t xml:space="preserve">primera sindicatura, cuarta regiduría, séptima regiduría, </w:t>
      </w:r>
      <w:r w:rsidR="00D02DDD" w:rsidRPr="00531E12">
        <w:rPr>
          <w:rFonts w:ascii="Palatino Linotype" w:eastAsia="Palatino Linotype" w:hAnsi="Palatino Linotype" w:cs="Palatino Linotype"/>
          <w:b/>
          <w:sz w:val="22"/>
          <w:szCs w:val="22"/>
        </w:rPr>
        <w:t xml:space="preserve">Dirección General de Servicios públicos, Dirección General de Desarrollo Económico, Coordinación General de Mejora Regulatoria, Coordinación de Cultura y Turismo. </w:t>
      </w:r>
    </w:p>
    <w:p w14:paraId="6466A0E3" w14:textId="359E435E" w:rsidR="00D02DDD" w:rsidRPr="00531E12" w:rsidRDefault="00D02DDD">
      <w:pPr>
        <w:spacing w:before="240" w:after="240" w:line="360" w:lineRule="auto"/>
        <w:ind w:right="49"/>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 xml:space="preserve">Por lo que se refiere a la Dirección General del Bienestar, si bien en respuesta adjuntó el nombramiento como titular del área no como servidor público habilitado, lo cierto es que, mediante informe justificado remite la información requerida por el particular. </w:t>
      </w:r>
    </w:p>
    <w:p w14:paraId="138B2DF7" w14:textId="33BF8829" w:rsidR="00D02DDD" w:rsidRPr="00531E12" w:rsidRDefault="00D02DDD">
      <w:pPr>
        <w:spacing w:before="240" w:after="240" w:line="360" w:lineRule="auto"/>
        <w:ind w:right="49"/>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 xml:space="preserve">Tal como se advierte en el siguiente cuadro de análisis: </w:t>
      </w:r>
    </w:p>
    <w:p w14:paraId="2EEC1C78" w14:textId="77777777" w:rsidR="00A80CB6" w:rsidRPr="00531E12" w:rsidRDefault="00A80CB6" w:rsidP="00A80CB6">
      <w:pPr>
        <w:jc w:val="both"/>
        <w:rPr>
          <w:rFonts w:ascii="Palatino Linotype" w:hAnsi="Palatino Linotype"/>
          <w:sz w:val="22"/>
          <w:szCs w:val="22"/>
        </w:rPr>
      </w:pPr>
    </w:p>
    <w:tbl>
      <w:tblPr>
        <w:tblStyle w:val="Tablaconcuadrcula"/>
        <w:tblW w:w="11057" w:type="dxa"/>
        <w:tblInd w:w="-1139" w:type="dxa"/>
        <w:tblLayout w:type="fixed"/>
        <w:tblLook w:val="04A0" w:firstRow="1" w:lastRow="0" w:firstColumn="1" w:lastColumn="0" w:noHBand="0" w:noVBand="1"/>
      </w:tblPr>
      <w:tblGrid>
        <w:gridCol w:w="1460"/>
        <w:gridCol w:w="4636"/>
        <w:gridCol w:w="3685"/>
        <w:gridCol w:w="1276"/>
      </w:tblGrid>
      <w:tr w:rsidR="000D1CD2" w:rsidRPr="00531E12" w14:paraId="37D1F277" w14:textId="77777777" w:rsidTr="00A80CB6">
        <w:tc>
          <w:tcPr>
            <w:tcW w:w="1460" w:type="dxa"/>
            <w:shd w:val="clear" w:color="auto" w:fill="EAF1DD" w:themeFill="accent3" w:themeFillTint="33"/>
          </w:tcPr>
          <w:p w14:paraId="330CFFA3"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Unidad Administrativa o Dependencia </w:t>
            </w:r>
          </w:p>
        </w:tc>
        <w:tc>
          <w:tcPr>
            <w:tcW w:w="4636" w:type="dxa"/>
            <w:shd w:val="clear" w:color="auto" w:fill="EAF1DD" w:themeFill="accent3" w:themeFillTint="33"/>
          </w:tcPr>
          <w:p w14:paraId="14B7D41A" w14:textId="77777777" w:rsidR="00A80CB6" w:rsidRPr="00531E12" w:rsidRDefault="00A80CB6" w:rsidP="00F348C2">
            <w:pPr>
              <w:ind w:right="1755"/>
              <w:jc w:val="center"/>
              <w:rPr>
                <w:rFonts w:ascii="Palatino Linotype" w:hAnsi="Palatino Linotype"/>
                <w:sz w:val="20"/>
                <w:szCs w:val="20"/>
              </w:rPr>
            </w:pPr>
            <w:r w:rsidRPr="00531E12">
              <w:rPr>
                <w:rFonts w:ascii="Palatino Linotype" w:hAnsi="Palatino Linotype"/>
                <w:sz w:val="20"/>
                <w:szCs w:val="20"/>
              </w:rPr>
              <w:t xml:space="preserve">Información Proporcionada en respuesta </w:t>
            </w:r>
          </w:p>
        </w:tc>
        <w:tc>
          <w:tcPr>
            <w:tcW w:w="3685" w:type="dxa"/>
            <w:shd w:val="clear" w:color="auto" w:fill="EAF1DD" w:themeFill="accent3" w:themeFillTint="33"/>
          </w:tcPr>
          <w:p w14:paraId="6B50B2A6"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Información proporcionada en informe justificado </w:t>
            </w:r>
          </w:p>
        </w:tc>
        <w:tc>
          <w:tcPr>
            <w:tcW w:w="1276" w:type="dxa"/>
            <w:shd w:val="clear" w:color="auto" w:fill="EAF1DD" w:themeFill="accent3" w:themeFillTint="33"/>
          </w:tcPr>
          <w:p w14:paraId="11E275E8"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Colma/No Colma </w:t>
            </w:r>
          </w:p>
        </w:tc>
      </w:tr>
      <w:tr w:rsidR="000D1CD2" w:rsidRPr="00531E12" w14:paraId="6C637BD8" w14:textId="77777777" w:rsidTr="00F330B9">
        <w:tc>
          <w:tcPr>
            <w:tcW w:w="1460" w:type="dxa"/>
          </w:tcPr>
          <w:p w14:paraId="0C4F8704"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Presidencia Municipal</w:t>
            </w:r>
          </w:p>
        </w:tc>
        <w:tc>
          <w:tcPr>
            <w:tcW w:w="4636" w:type="dxa"/>
          </w:tcPr>
          <w:p w14:paraId="61FB5860" w14:textId="77777777" w:rsidR="00A80CB6" w:rsidRPr="00531E12" w:rsidRDefault="00A80CB6" w:rsidP="00F348C2">
            <w:pPr>
              <w:ind w:right="1755"/>
              <w:jc w:val="both"/>
              <w:rPr>
                <w:rFonts w:ascii="Palatino Linotype" w:hAnsi="Palatino Linotype"/>
                <w:sz w:val="20"/>
                <w:szCs w:val="20"/>
              </w:rPr>
            </w:pPr>
            <w:r w:rsidRPr="00531E12">
              <w:rPr>
                <w:rFonts w:ascii="Palatino Linotype" w:hAnsi="Palatino Linotype"/>
                <w:sz w:val="20"/>
                <w:szCs w:val="20"/>
              </w:rPr>
              <w:t>No se pronunció</w:t>
            </w:r>
          </w:p>
        </w:tc>
        <w:tc>
          <w:tcPr>
            <w:tcW w:w="3685" w:type="dxa"/>
          </w:tcPr>
          <w:p w14:paraId="027A565C"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No se pronunció </w:t>
            </w:r>
          </w:p>
        </w:tc>
        <w:tc>
          <w:tcPr>
            <w:tcW w:w="1276" w:type="dxa"/>
          </w:tcPr>
          <w:p w14:paraId="2A4FC816"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No hay motivo de inconformidad respecto a la información faltante </w:t>
            </w:r>
          </w:p>
          <w:p w14:paraId="51BBC477" w14:textId="77777777" w:rsidR="00A80CB6" w:rsidRPr="00531E12" w:rsidRDefault="00A80CB6" w:rsidP="00F348C2">
            <w:pPr>
              <w:jc w:val="both"/>
              <w:rPr>
                <w:rFonts w:ascii="Palatino Linotype" w:hAnsi="Palatino Linotype"/>
                <w:sz w:val="20"/>
                <w:szCs w:val="20"/>
              </w:rPr>
            </w:pPr>
          </w:p>
          <w:p w14:paraId="2B6CFD39" w14:textId="77777777" w:rsidR="00A80CB6" w:rsidRPr="00531E12" w:rsidRDefault="00A80CB6" w:rsidP="00F348C2">
            <w:pPr>
              <w:jc w:val="both"/>
              <w:rPr>
                <w:rFonts w:ascii="Palatino Linotype" w:hAnsi="Palatino Linotype"/>
                <w:sz w:val="20"/>
                <w:szCs w:val="20"/>
              </w:rPr>
            </w:pPr>
          </w:p>
          <w:p w14:paraId="0F3B2E14"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Actos consentidos </w:t>
            </w:r>
          </w:p>
        </w:tc>
      </w:tr>
      <w:tr w:rsidR="000D1CD2" w:rsidRPr="00531E12" w14:paraId="4573A908" w14:textId="77777777" w:rsidTr="00F330B9">
        <w:tc>
          <w:tcPr>
            <w:tcW w:w="1460" w:type="dxa"/>
            <w:shd w:val="clear" w:color="auto" w:fill="F2DBDB" w:themeFill="accent2" w:themeFillTint="33"/>
          </w:tcPr>
          <w:p w14:paraId="3F9311B8"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Primera Sindicatura </w:t>
            </w:r>
          </w:p>
        </w:tc>
        <w:tc>
          <w:tcPr>
            <w:tcW w:w="4636" w:type="dxa"/>
            <w:shd w:val="clear" w:color="auto" w:fill="F2DBDB" w:themeFill="accent2" w:themeFillTint="33"/>
          </w:tcPr>
          <w:p w14:paraId="081B8A40" w14:textId="77777777" w:rsidR="00A80CB6" w:rsidRPr="00531E12" w:rsidRDefault="00A80CB6" w:rsidP="00F348C2">
            <w:pPr>
              <w:ind w:right="182"/>
              <w:jc w:val="both"/>
              <w:rPr>
                <w:rFonts w:ascii="Palatino Linotype" w:hAnsi="Palatino Linotype"/>
                <w:sz w:val="20"/>
                <w:szCs w:val="20"/>
              </w:rPr>
            </w:pPr>
            <w:r w:rsidRPr="00531E12">
              <w:rPr>
                <w:rFonts w:ascii="Palatino Linotype" w:hAnsi="Palatino Linotype"/>
                <w:sz w:val="20"/>
                <w:szCs w:val="20"/>
              </w:rPr>
              <w:t xml:space="preserve">Remite la Constancia de Mayoría de la Primera Síndica. </w:t>
            </w:r>
          </w:p>
        </w:tc>
        <w:tc>
          <w:tcPr>
            <w:tcW w:w="3685" w:type="dxa"/>
            <w:shd w:val="clear" w:color="auto" w:fill="F2DBDB" w:themeFill="accent2" w:themeFillTint="33"/>
          </w:tcPr>
          <w:p w14:paraId="23937AE4" w14:textId="77777777" w:rsidR="00A80CB6" w:rsidRPr="00531E12" w:rsidRDefault="00A80CB6" w:rsidP="00F348C2">
            <w:pPr>
              <w:jc w:val="both"/>
              <w:rPr>
                <w:rFonts w:ascii="Palatino Linotype" w:hAnsi="Palatino Linotype"/>
                <w:sz w:val="20"/>
                <w:szCs w:val="20"/>
              </w:rPr>
            </w:pPr>
          </w:p>
        </w:tc>
        <w:tc>
          <w:tcPr>
            <w:tcW w:w="1276" w:type="dxa"/>
            <w:shd w:val="clear" w:color="auto" w:fill="F2DBDB" w:themeFill="accent2" w:themeFillTint="33"/>
          </w:tcPr>
          <w:p w14:paraId="6BDE34CC" w14:textId="77777777" w:rsidR="00A80CB6" w:rsidRPr="00531E12" w:rsidRDefault="00A80CB6" w:rsidP="00F348C2">
            <w:pPr>
              <w:jc w:val="center"/>
              <w:rPr>
                <w:rFonts w:ascii="Palatino Linotype" w:hAnsi="Palatino Linotype"/>
                <w:sz w:val="20"/>
                <w:szCs w:val="20"/>
              </w:rPr>
            </w:pPr>
            <w:r w:rsidRPr="00531E12">
              <w:rPr>
                <w:rFonts w:ascii="Palatino Linotype" w:hAnsi="Palatino Linotype"/>
                <w:sz w:val="20"/>
                <w:szCs w:val="20"/>
              </w:rPr>
              <w:t>No colma</w:t>
            </w:r>
          </w:p>
          <w:p w14:paraId="469C6A40" w14:textId="77777777" w:rsidR="00A80CB6" w:rsidRPr="00531E12" w:rsidRDefault="00A80CB6" w:rsidP="00F348C2">
            <w:pPr>
              <w:jc w:val="both"/>
              <w:rPr>
                <w:rFonts w:ascii="Palatino Linotype" w:hAnsi="Palatino Linotype"/>
                <w:sz w:val="20"/>
                <w:szCs w:val="20"/>
              </w:rPr>
            </w:pPr>
          </w:p>
          <w:p w14:paraId="79A4E1B4"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El particular se inconforma por que la información no corresponde con lo solicitado </w:t>
            </w:r>
          </w:p>
        </w:tc>
      </w:tr>
      <w:tr w:rsidR="000D1CD2" w:rsidRPr="00531E12" w14:paraId="1FCB153B" w14:textId="77777777" w:rsidTr="00F330B9">
        <w:tc>
          <w:tcPr>
            <w:tcW w:w="1460" w:type="dxa"/>
          </w:tcPr>
          <w:p w14:paraId="01286E74"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Segunda Sindicatura </w:t>
            </w:r>
          </w:p>
        </w:tc>
        <w:tc>
          <w:tcPr>
            <w:tcW w:w="4636" w:type="dxa"/>
          </w:tcPr>
          <w:p w14:paraId="072203C1" w14:textId="77777777" w:rsidR="00A80CB6" w:rsidRPr="00531E12" w:rsidRDefault="00A80CB6" w:rsidP="00F348C2">
            <w:pPr>
              <w:ind w:right="1755"/>
              <w:jc w:val="both"/>
              <w:rPr>
                <w:rFonts w:ascii="Palatino Linotype" w:hAnsi="Palatino Linotype"/>
                <w:sz w:val="20"/>
                <w:szCs w:val="20"/>
              </w:rPr>
            </w:pPr>
            <w:r w:rsidRPr="00531E12">
              <w:rPr>
                <w:rFonts w:ascii="Palatino Linotype" w:hAnsi="Palatino Linotype"/>
                <w:noProof/>
                <w:sz w:val="20"/>
                <w:szCs w:val="20"/>
                <w:lang w:val="es-MX"/>
              </w:rPr>
              <w:drawing>
                <wp:inline distT="0" distB="0" distL="0" distR="0" wp14:anchorId="4ADF4830" wp14:editId="72E1397E">
                  <wp:extent cx="2506295" cy="885825"/>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841" cy="898035"/>
                          </a:xfrm>
                          <a:prstGeom prst="rect">
                            <a:avLst/>
                          </a:prstGeom>
                          <a:noFill/>
                        </pic:spPr>
                      </pic:pic>
                    </a:graphicData>
                  </a:graphic>
                </wp:inline>
              </w:drawing>
            </w:r>
          </w:p>
        </w:tc>
        <w:tc>
          <w:tcPr>
            <w:tcW w:w="3685" w:type="dxa"/>
          </w:tcPr>
          <w:p w14:paraId="3EF6ABA7" w14:textId="77777777" w:rsidR="00A80CB6" w:rsidRPr="00531E12" w:rsidRDefault="00A80CB6" w:rsidP="00F348C2">
            <w:pPr>
              <w:jc w:val="both"/>
              <w:rPr>
                <w:rFonts w:ascii="Palatino Linotype" w:hAnsi="Palatino Linotype"/>
                <w:sz w:val="20"/>
                <w:szCs w:val="20"/>
              </w:rPr>
            </w:pPr>
          </w:p>
        </w:tc>
        <w:tc>
          <w:tcPr>
            <w:tcW w:w="1276" w:type="dxa"/>
          </w:tcPr>
          <w:p w14:paraId="1823EEEA"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Actos </w:t>
            </w:r>
          </w:p>
          <w:p w14:paraId="35913C82"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consentidos </w:t>
            </w:r>
          </w:p>
        </w:tc>
      </w:tr>
      <w:tr w:rsidR="000D1CD2" w:rsidRPr="00531E12" w14:paraId="1422C287" w14:textId="77777777" w:rsidTr="00F330B9">
        <w:tc>
          <w:tcPr>
            <w:tcW w:w="1460" w:type="dxa"/>
          </w:tcPr>
          <w:p w14:paraId="4CFA2F48"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Primera Regiduría </w:t>
            </w:r>
          </w:p>
        </w:tc>
        <w:tc>
          <w:tcPr>
            <w:tcW w:w="4636" w:type="dxa"/>
          </w:tcPr>
          <w:p w14:paraId="34F4B57F" w14:textId="77777777" w:rsidR="00A80CB6" w:rsidRPr="00531E12" w:rsidRDefault="00A80CB6" w:rsidP="00F348C2">
            <w:pPr>
              <w:ind w:right="1755"/>
              <w:jc w:val="both"/>
              <w:rPr>
                <w:rFonts w:ascii="Palatino Linotype" w:hAnsi="Palatino Linotype"/>
                <w:sz w:val="20"/>
                <w:szCs w:val="20"/>
              </w:rPr>
            </w:pPr>
            <w:r w:rsidRPr="00531E12">
              <w:rPr>
                <w:rFonts w:ascii="Palatino Linotype" w:hAnsi="Palatino Linotype"/>
                <w:noProof/>
                <w:sz w:val="20"/>
                <w:szCs w:val="20"/>
                <w:lang w:val="es-MX"/>
              </w:rPr>
              <w:drawing>
                <wp:inline distT="0" distB="0" distL="0" distR="0" wp14:anchorId="456791BB" wp14:editId="3E815342">
                  <wp:extent cx="2643247" cy="904875"/>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7962" cy="920183"/>
                          </a:xfrm>
                          <a:prstGeom prst="rect">
                            <a:avLst/>
                          </a:prstGeom>
                          <a:noFill/>
                        </pic:spPr>
                      </pic:pic>
                    </a:graphicData>
                  </a:graphic>
                </wp:inline>
              </w:drawing>
            </w:r>
          </w:p>
        </w:tc>
        <w:tc>
          <w:tcPr>
            <w:tcW w:w="3685" w:type="dxa"/>
          </w:tcPr>
          <w:p w14:paraId="2AE3A8E6"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Remite el oficio enviado en respuesta </w:t>
            </w:r>
          </w:p>
        </w:tc>
        <w:tc>
          <w:tcPr>
            <w:tcW w:w="1276" w:type="dxa"/>
          </w:tcPr>
          <w:p w14:paraId="7AD33846"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Actos consentidos </w:t>
            </w:r>
          </w:p>
        </w:tc>
      </w:tr>
      <w:tr w:rsidR="000D1CD2" w:rsidRPr="00531E12" w14:paraId="1AFCE8F0" w14:textId="77777777" w:rsidTr="00F330B9">
        <w:tc>
          <w:tcPr>
            <w:tcW w:w="1460" w:type="dxa"/>
          </w:tcPr>
          <w:p w14:paraId="148D7A81"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Segunda Regiduría </w:t>
            </w:r>
          </w:p>
        </w:tc>
        <w:tc>
          <w:tcPr>
            <w:tcW w:w="4636" w:type="dxa"/>
          </w:tcPr>
          <w:p w14:paraId="12A168F4" w14:textId="77777777" w:rsidR="00A80CB6" w:rsidRPr="00531E12" w:rsidRDefault="00A80CB6" w:rsidP="00F348C2">
            <w:pPr>
              <w:ind w:right="1755"/>
              <w:jc w:val="both"/>
              <w:rPr>
                <w:rFonts w:ascii="Palatino Linotype" w:hAnsi="Palatino Linotype"/>
                <w:sz w:val="20"/>
                <w:szCs w:val="20"/>
              </w:rPr>
            </w:pPr>
            <w:r w:rsidRPr="00531E12">
              <w:rPr>
                <w:rFonts w:ascii="Palatino Linotype" w:hAnsi="Palatino Linotype"/>
                <w:sz w:val="20"/>
                <w:szCs w:val="20"/>
              </w:rPr>
              <w:t>No se pronunció</w:t>
            </w:r>
          </w:p>
        </w:tc>
        <w:tc>
          <w:tcPr>
            <w:tcW w:w="3685" w:type="dxa"/>
          </w:tcPr>
          <w:p w14:paraId="5544140F"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No se pronunció </w:t>
            </w:r>
          </w:p>
        </w:tc>
        <w:tc>
          <w:tcPr>
            <w:tcW w:w="1276" w:type="dxa"/>
          </w:tcPr>
          <w:p w14:paraId="2FC25EDD"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No hay motivo de inconformidad respecto a la información faltante </w:t>
            </w:r>
          </w:p>
          <w:p w14:paraId="4EBE0ED7" w14:textId="77777777" w:rsidR="00A80CB6" w:rsidRPr="00531E12" w:rsidRDefault="00A80CB6" w:rsidP="00F348C2">
            <w:pPr>
              <w:jc w:val="both"/>
              <w:rPr>
                <w:rFonts w:ascii="Palatino Linotype" w:hAnsi="Palatino Linotype"/>
                <w:sz w:val="20"/>
                <w:szCs w:val="20"/>
              </w:rPr>
            </w:pPr>
          </w:p>
          <w:p w14:paraId="6C4C1DAD" w14:textId="77777777" w:rsidR="00A80CB6" w:rsidRPr="00531E12" w:rsidRDefault="00A80CB6" w:rsidP="00F348C2">
            <w:pPr>
              <w:jc w:val="both"/>
              <w:rPr>
                <w:rFonts w:ascii="Palatino Linotype" w:hAnsi="Palatino Linotype"/>
                <w:sz w:val="20"/>
                <w:szCs w:val="20"/>
              </w:rPr>
            </w:pPr>
          </w:p>
          <w:p w14:paraId="3F1B724E" w14:textId="77777777" w:rsidR="00A80CB6" w:rsidRPr="00531E12" w:rsidRDefault="00A80CB6" w:rsidP="00F348C2">
            <w:pPr>
              <w:jc w:val="center"/>
              <w:rPr>
                <w:rFonts w:ascii="Palatino Linotype" w:hAnsi="Palatino Linotype"/>
                <w:sz w:val="20"/>
                <w:szCs w:val="20"/>
              </w:rPr>
            </w:pPr>
            <w:r w:rsidRPr="00531E12">
              <w:rPr>
                <w:rFonts w:ascii="Palatino Linotype" w:hAnsi="Palatino Linotype"/>
                <w:sz w:val="20"/>
                <w:szCs w:val="20"/>
              </w:rPr>
              <w:t>Actos consentidos</w:t>
            </w:r>
          </w:p>
        </w:tc>
      </w:tr>
      <w:tr w:rsidR="000D1CD2" w:rsidRPr="00531E12" w14:paraId="2DC300F6" w14:textId="77777777" w:rsidTr="00F330B9">
        <w:tc>
          <w:tcPr>
            <w:tcW w:w="1460" w:type="dxa"/>
          </w:tcPr>
          <w:p w14:paraId="7381076A"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Tercera Regiduría </w:t>
            </w:r>
          </w:p>
        </w:tc>
        <w:tc>
          <w:tcPr>
            <w:tcW w:w="4636" w:type="dxa"/>
          </w:tcPr>
          <w:p w14:paraId="3806719B" w14:textId="77777777" w:rsidR="00A80CB6" w:rsidRPr="00531E12" w:rsidRDefault="00A80CB6" w:rsidP="00F348C2">
            <w:pPr>
              <w:ind w:right="182"/>
              <w:jc w:val="both"/>
              <w:rPr>
                <w:rFonts w:ascii="Palatino Linotype" w:hAnsi="Palatino Linotype"/>
                <w:sz w:val="20"/>
                <w:szCs w:val="20"/>
              </w:rPr>
            </w:pPr>
            <w:r w:rsidRPr="00531E12">
              <w:rPr>
                <w:rFonts w:ascii="Palatino Linotype" w:hAnsi="Palatino Linotype"/>
                <w:sz w:val="20"/>
                <w:szCs w:val="20"/>
              </w:rPr>
              <w:t xml:space="preserve">Informa que después de una búsqueda exhaustiva no obra información respecto a los nombramientos en los archivos de dicha regiduría. </w:t>
            </w:r>
          </w:p>
        </w:tc>
        <w:tc>
          <w:tcPr>
            <w:tcW w:w="3685" w:type="dxa"/>
          </w:tcPr>
          <w:p w14:paraId="6A412A23" w14:textId="77777777" w:rsidR="00A80CB6" w:rsidRPr="00531E12" w:rsidRDefault="00A80CB6" w:rsidP="00F348C2">
            <w:pPr>
              <w:jc w:val="both"/>
              <w:rPr>
                <w:rFonts w:ascii="Palatino Linotype" w:hAnsi="Palatino Linotype"/>
                <w:sz w:val="20"/>
                <w:szCs w:val="20"/>
              </w:rPr>
            </w:pPr>
          </w:p>
        </w:tc>
        <w:tc>
          <w:tcPr>
            <w:tcW w:w="1276" w:type="dxa"/>
          </w:tcPr>
          <w:p w14:paraId="60FA70F5"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No hay motivo de inconformidad respecto a la información faltante </w:t>
            </w:r>
          </w:p>
          <w:p w14:paraId="02CC4498" w14:textId="77777777" w:rsidR="00A80CB6" w:rsidRPr="00531E12" w:rsidRDefault="00A80CB6" w:rsidP="00F348C2">
            <w:pPr>
              <w:jc w:val="both"/>
              <w:rPr>
                <w:rFonts w:ascii="Palatino Linotype" w:hAnsi="Palatino Linotype"/>
                <w:sz w:val="20"/>
                <w:szCs w:val="20"/>
              </w:rPr>
            </w:pPr>
          </w:p>
          <w:p w14:paraId="717029AC" w14:textId="77777777" w:rsidR="00A80CB6" w:rsidRPr="00531E12" w:rsidRDefault="00A80CB6" w:rsidP="00F348C2">
            <w:pPr>
              <w:jc w:val="both"/>
              <w:rPr>
                <w:rFonts w:ascii="Palatino Linotype" w:hAnsi="Palatino Linotype"/>
                <w:sz w:val="20"/>
                <w:szCs w:val="20"/>
              </w:rPr>
            </w:pPr>
          </w:p>
          <w:p w14:paraId="76FB9D00"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Actos consentidos </w:t>
            </w:r>
          </w:p>
        </w:tc>
      </w:tr>
      <w:tr w:rsidR="000D1CD2" w:rsidRPr="00531E12" w14:paraId="731F6D48" w14:textId="77777777" w:rsidTr="00A80CB6">
        <w:tc>
          <w:tcPr>
            <w:tcW w:w="1460" w:type="dxa"/>
            <w:shd w:val="clear" w:color="auto" w:fill="F2DBDB" w:themeFill="accent2" w:themeFillTint="33"/>
          </w:tcPr>
          <w:p w14:paraId="2D08AFDD"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Cuarta Regiduría </w:t>
            </w:r>
          </w:p>
        </w:tc>
        <w:tc>
          <w:tcPr>
            <w:tcW w:w="4636" w:type="dxa"/>
            <w:shd w:val="clear" w:color="auto" w:fill="F2DBDB" w:themeFill="accent2" w:themeFillTint="33"/>
          </w:tcPr>
          <w:p w14:paraId="414F8A9A" w14:textId="77777777" w:rsidR="00A80CB6" w:rsidRPr="00531E12" w:rsidRDefault="00A80CB6" w:rsidP="00F348C2">
            <w:pPr>
              <w:ind w:right="182"/>
              <w:jc w:val="both"/>
              <w:rPr>
                <w:rFonts w:ascii="Palatino Linotype" w:hAnsi="Palatino Linotype"/>
                <w:sz w:val="20"/>
                <w:szCs w:val="20"/>
              </w:rPr>
            </w:pPr>
            <w:r w:rsidRPr="00531E12">
              <w:rPr>
                <w:rFonts w:ascii="Palatino Linotype" w:hAnsi="Palatino Linotype"/>
                <w:sz w:val="20"/>
                <w:szCs w:val="20"/>
              </w:rPr>
              <w:t xml:space="preserve">Refiere no contar no nombramiento como servidor público habilitado, sin embargo, remite Constancia de Mayoría y Validez de la Elección para el Ayuntamiento </w:t>
            </w:r>
          </w:p>
        </w:tc>
        <w:tc>
          <w:tcPr>
            <w:tcW w:w="3685" w:type="dxa"/>
            <w:shd w:val="clear" w:color="auto" w:fill="F2DBDB" w:themeFill="accent2" w:themeFillTint="33"/>
          </w:tcPr>
          <w:p w14:paraId="2384FD34" w14:textId="77777777" w:rsidR="00A80CB6" w:rsidRPr="00531E12" w:rsidRDefault="00A80CB6" w:rsidP="00F348C2">
            <w:pPr>
              <w:jc w:val="both"/>
              <w:rPr>
                <w:rFonts w:ascii="Palatino Linotype" w:hAnsi="Palatino Linotype"/>
                <w:sz w:val="20"/>
                <w:szCs w:val="20"/>
              </w:rPr>
            </w:pPr>
          </w:p>
        </w:tc>
        <w:tc>
          <w:tcPr>
            <w:tcW w:w="1276" w:type="dxa"/>
            <w:shd w:val="clear" w:color="auto" w:fill="F2DBDB" w:themeFill="accent2" w:themeFillTint="33"/>
          </w:tcPr>
          <w:p w14:paraId="3FF283C4" w14:textId="77777777" w:rsidR="00A80CB6" w:rsidRPr="00531E12" w:rsidRDefault="00A80CB6" w:rsidP="00F348C2">
            <w:pPr>
              <w:jc w:val="center"/>
              <w:rPr>
                <w:rFonts w:ascii="Palatino Linotype" w:hAnsi="Palatino Linotype"/>
                <w:sz w:val="20"/>
                <w:szCs w:val="20"/>
              </w:rPr>
            </w:pPr>
            <w:r w:rsidRPr="00531E12">
              <w:rPr>
                <w:rFonts w:ascii="Palatino Linotype" w:hAnsi="Palatino Linotype"/>
                <w:sz w:val="20"/>
                <w:szCs w:val="20"/>
              </w:rPr>
              <w:t>No colma</w:t>
            </w:r>
          </w:p>
          <w:p w14:paraId="55B5C1CE" w14:textId="77777777" w:rsidR="00A80CB6" w:rsidRPr="00531E12" w:rsidRDefault="00A80CB6" w:rsidP="00F348C2">
            <w:pPr>
              <w:jc w:val="both"/>
              <w:rPr>
                <w:rFonts w:ascii="Palatino Linotype" w:hAnsi="Palatino Linotype"/>
                <w:sz w:val="20"/>
                <w:szCs w:val="20"/>
              </w:rPr>
            </w:pPr>
          </w:p>
          <w:p w14:paraId="38D8E03E"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El particular se inconforma por que la información no corresponde con lo solicitado </w:t>
            </w:r>
          </w:p>
        </w:tc>
      </w:tr>
      <w:tr w:rsidR="000D1CD2" w:rsidRPr="00531E12" w14:paraId="1683EC54" w14:textId="77777777" w:rsidTr="00F330B9">
        <w:tc>
          <w:tcPr>
            <w:tcW w:w="1460" w:type="dxa"/>
          </w:tcPr>
          <w:p w14:paraId="17B05D4B"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Quinta Regiduría </w:t>
            </w:r>
          </w:p>
        </w:tc>
        <w:tc>
          <w:tcPr>
            <w:tcW w:w="4636" w:type="dxa"/>
          </w:tcPr>
          <w:p w14:paraId="63F7BCB8" w14:textId="77777777" w:rsidR="00A80CB6" w:rsidRPr="00531E12" w:rsidRDefault="00A80CB6" w:rsidP="00F348C2">
            <w:pPr>
              <w:tabs>
                <w:tab w:val="left" w:pos="1005"/>
              </w:tabs>
              <w:ind w:right="1755"/>
              <w:jc w:val="both"/>
              <w:rPr>
                <w:rFonts w:ascii="Palatino Linotype" w:hAnsi="Palatino Linotype"/>
                <w:sz w:val="20"/>
                <w:szCs w:val="20"/>
              </w:rPr>
            </w:pPr>
            <w:r w:rsidRPr="00531E12">
              <w:rPr>
                <w:rFonts w:ascii="Palatino Linotype" w:hAnsi="Palatino Linotype"/>
                <w:noProof/>
                <w:sz w:val="20"/>
                <w:szCs w:val="20"/>
                <w:lang w:val="es-MX"/>
              </w:rPr>
              <w:drawing>
                <wp:inline distT="0" distB="0" distL="0" distR="0" wp14:anchorId="2DE894B0" wp14:editId="4E9CFA2E">
                  <wp:extent cx="2765353" cy="1143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7923" cy="1148195"/>
                          </a:xfrm>
                          <a:prstGeom prst="rect">
                            <a:avLst/>
                          </a:prstGeom>
                        </pic:spPr>
                      </pic:pic>
                    </a:graphicData>
                  </a:graphic>
                </wp:inline>
              </w:drawing>
            </w:r>
            <w:r w:rsidRPr="00531E12">
              <w:rPr>
                <w:rFonts w:ascii="Palatino Linotype" w:hAnsi="Palatino Linotype"/>
                <w:sz w:val="20"/>
                <w:szCs w:val="20"/>
              </w:rPr>
              <w:tab/>
            </w:r>
          </w:p>
        </w:tc>
        <w:tc>
          <w:tcPr>
            <w:tcW w:w="3685" w:type="dxa"/>
          </w:tcPr>
          <w:p w14:paraId="320FBAB5" w14:textId="77777777" w:rsidR="00A80CB6" w:rsidRPr="00531E12" w:rsidRDefault="00A80CB6" w:rsidP="00F348C2">
            <w:pPr>
              <w:jc w:val="both"/>
              <w:rPr>
                <w:rFonts w:ascii="Palatino Linotype" w:hAnsi="Palatino Linotype"/>
                <w:sz w:val="20"/>
                <w:szCs w:val="20"/>
              </w:rPr>
            </w:pPr>
          </w:p>
        </w:tc>
        <w:tc>
          <w:tcPr>
            <w:tcW w:w="1276" w:type="dxa"/>
          </w:tcPr>
          <w:p w14:paraId="207A7FC2"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Actos consentidos </w:t>
            </w:r>
          </w:p>
        </w:tc>
      </w:tr>
      <w:tr w:rsidR="000D1CD2" w:rsidRPr="00531E12" w14:paraId="34B68AC8" w14:textId="77777777" w:rsidTr="00F330B9">
        <w:tc>
          <w:tcPr>
            <w:tcW w:w="1460" w:type="dxa"/>
          </w:tcPr>
          <w:p w14:paraId="5E0E047E"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Sexta Regiduría </w:t>
            </w:r>
          </w:p>
        </w:tc>
        <w:tc>
          <w:tcPr>
            <w:tcW w:w="4636" w:type="dxa"/>
          </w:tcPr>
          <w:p w14:paraId="5ACF3588" w14:textId="77777777" w:rsidR="00A80CB6" w:rsidRPr="00531E12" w:rsidRDefault="00A80CB6" w:rsidP="00F348C2">
            <w:pPr>
              <w:ind w:right="1755"/>
              <w:jc w:val="both"/>
              <w:rPr>
                <w:rFonts w:ascii="Palatino Linotype" w:hAnsi="Palatino Linotype"/>
                <w:sz w:val="20"/>
                <w:szCs w:val="20"/>
              </w:rPr>
            </w:pPr>
            <w:r w:rsidRPr="00531E12">
              <w:rPr>
                <w:rFonts w:ascii="Palatino Linotype" w:hAnsi="Palatino Linotype"/>
                <w:sz w:val="20"/>
                <w:szCs w:val="20"/>
              </w:rPr>
              <w:t>No se pronunció</w:t>
            </w:r>
          </w:p>
        </w:tc>
        <w:tc>
          <w:tcPr>
            <w:tcW w:w="3685" w:type="dxa"/>
          </w:tcPr>
          <w:p w14:paraId="5A45817D"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No se pronunció </w:t>
            </w:r>
          </w:p>
        </w:tc>
        <w:tc>
          <w:tcPr>
            <w:tcW w:w="1276" w:type="dxa"/>
          </w:tcPr>
          <w:p w14:paraId="37858582"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No hay motivo de inconformidad respecto a la información faltante </w:t>
            </w:r>
          </w:p>
          <w:p w14:paraId="185F91B0" w14:textId="77777777" w:rsidR="00A80CB6" w:rsidRPr="00531E12" w:rsidRDefault="00A80CB6" w:rsidP="00F348C2">
            <w:pPr>
              <w:jc w:val="both"/>
              <w:rPr>
                <w:rFonts w:ascii="Palatino Linotype" w:hAnsi="Palatino Linotype"/>
                <w:sz w:val="20"/>
                <w:szCs w:val="20"/>
              </w:rPr>
            </w:pPr>
          </w:p>
          <w:p w14:paraId="2564CF07" w14:textId="77777777" w:rsidR="00A80CB6" w:rsidRPr="00531E12" w:rsidRDefault="00A80CB6" w:rsidP="00F348C2">
            <w:pPr>
              <w:jc w:val="both"/>
              <w:rPr>
                <w:rFonts w:ascii="Palatino Linotype" w:hAnsi="Palatino Linotype"/>
                <w:sz w:val="20"/>
                <w:szCs w:val="20"/>
              </w:rPr>
            </w:pPr>
          </w:p>
          <w:p w14:paraId="2766FAF7"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Actos consentidos </w:t>
            </w:r>
          </w:p>
        </w:tc>
      </w:tr>
      <w:tr w:rsidR="000D1CD2" w:rsidRPr="00531E12" w14:paraId="44564957" w14:textId="77777777" w:rsidTr="00F330B9">
        <w:tc>
          <w:tcPr>
            <w:tcW w:w="1460" w:type="dxa"/>
            <w:shd w:val="clear" w:color="auto" w:fill="F2DBDB" w:themeFill="accent2" w:themeFillTint="33"/>
          </w:tcPr>
          <w:p w14:paraId="59F6E535"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Séptima Regiduría </w:t>
            </w:r>
          </w:p>
        </w:tc>
        <w:tc>
          <w:tcPr>
            <w:tcW w:w="4636" w:type="dxa"/>
            <w:shd w:val="clear" w:color="auto" w:fill="F2DBDB" w:themeFill="accent2" w:themeFillTint="33"/>
          </w:tcPr>
          <w:p w14:paraId="6FC41830" w14:textId="77777777" w:rsidR="00A80CB6" w:rsidRPr="00531E12" w:rsidRDefault="00A80CB6" w:rsidP="00F348C2">
            <w:pPr>
              <w:ind w:right="182"/>
              <w:jc w:val="both"/>
              <w:rPr>
                <w:rFonts w:ascii="Palatino Linotype" w:hAnsi="Palatino Linotype"/>
                <w:sz w:val="20"/>
                <w:szCs w:val="20"/>
              </w:rPr>
            </w:pPr>
            <w:r w:rsidRPr="00531E12">
              <w:rPr>
                <w:rFonts w:ascii="Palatino Linotype" w:hAnsi="Palatino Linotype"/>
                <w:sz w:val="20"/>
                <w:szCs w:val="20"/>
              </w:rPr>
              <w:t>Constancia de Mayoría y Validez de la Elección para el Ayuntamiento</w:t>
            </w:r>
          </w:p>
        </w:tc>
        <w:tc>
          <w:tcPr>
            <w:tcW w:w="3685" w:type="dxa"/>
            <w:shd w:val="clear" w:color="auto" w:fill="F2DBDB" w:themeFill="accent2" w:themeFillTint="33"/>
          </w:tcPr>
          <w:p w14:paraId="50E0E5E5"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Se remite certificación emitida por el Secretario del Ayuntamiento, respecto al punto 5 del orden del día de la séptima sesión ordinaria del cabildo a través de la cual se tomó protesta a la séptima Regidora del Ayuntamiento.</w:t>
            </w:r>
          </w:p>
        </w:tc>
        <w:tc>
          <w:tcPr>
            <w:tcW w:w="1276" w:type="dxa"/>
            <w:shd w:val="clear" w:color="auto" w:fill="F2DBDB" w:themeFill="accent2" w:themeFillTint="33"/>
          </w:tcPr>
          <w:p w14:paraId="5EE050CA" w14:textId="77777777" w:rsidR="00A80CB6" w:rsidRPr="00531E12" w:rsidRDefault="00A80CB6" w:rsidP="00F348C2">
            <w:pPr>
              <w:jc w:val="center"/>
              <w:rPr>
                <w:rFonts w:ascii="Palatino Linotype" w:hAnsi="Palatino Linotype"/>
                <w:sz w:val="20"/>
                <w:szCs w:val="20"/>
              </w:rPr>
            </w:pPr>
            <w:r w:rsidRPr="00531E12">
              <w:rPr>
                <w:rFonts w:ascii="Palatino Linotype" w:hAnsi="Palatino Linotype"/>
                <w:sz w:val="20"/>
                <w:szCs w:val="20"/>
              </w:rPr>
              <w:t>No colma</w:t>
            </w:r>
          </w:p>
          <w:p w14:paraId="5E8843FA" w14:textId="77777777" w:rsidR="00A80CB6" w:rsidRPr="00531E12" w:rsidRDefault="00A80CB6" w:rsidP="00F348C2">
            <w:pPr>
              <w:jc w:val="both"/>
              <w:rPr>
                <w:rFonts w:ascii="Palatino Linotype" w:hAnsi="Palatino Linotype"/>
                <w:sz w:val="20"/>
                <w:szCs w:val="20"/>
              </w:rPr>
            </w:pPr>
          </w:p>
          <w:p w14:paraId="2CA4AB8F"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El particular se inconforma por que la información no corresponde con lo solicitado</w:t>
            </w:r>
          </w:p>
        </w:tc>
      </w:tr>
      <w:tr w:rsidR="000D1CD2" w:rsidRPr="00531E12" w14:paraId="1AB912FF" w14:textId="77777777" w:rsidTr="00F330B9">
        <w:tc>
          <w:tcPr>
            <w:tcW w:w="1460" w:type="dxa"/>
          </w:tcPr>
          <w:p w14:paraId="3D4877E1"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Octava Regiduría </w:t>
            </w:r>
          </w:p>
        </w:tc>
        <w:tc>
          <w:tcPr>
            <w:tcW w:w="4636" w:type="dxa"/>
          </w:tcPr>
          <w:p w14:paraId="202BD472" w14:textId="77777777" w:rsidR="00A80CB6" w:rsidRPr="00531E12" w:rsidRDefault="00A80CB6" w:rsidP="00F348C2">
            <w:pPr>
              <w:ind w:right="182"/>
              <w:jc w:val="both"/>
              <w:rPr>
                <w:rFonts w:ascii="Palatino Linotype" w:hAnsi="Palatino Linotype"/>
                <w:sz w:val="20"/>
                <w:szCs w:val="20"/>
              </w:rPr>
            </w:pPr>
            <w:r w:rsidRPr="00531E12">
              <w:rPr>
                <w:rFonts w:ascii="Palatino Linotype" w:hAnsi="Palatino Linotype"/>
                <w:sz w:val="20"/>
                <w:szCs w:val="20"/>
              </w:rPr>
              <w:t>No se pronunció</w:t>
            </w:r>
          </w:p>
        </w:tc>
        <w:tc>
          <w:tcPr>
            <w:tcW w:w="3685" w:type="dxa"/>
          </w:tcPr>
          <w:p w14:paraId="4C81EDDC"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No se pronunció </w:t>
            </w:r>
          </w:p>
        </w:tc>
        <w:tc>
          <w:tcPr>
            <w:tcW w:w="1276" w:type="dxa"/>
          </w:tcPr>
          <w:p w14:paraId="2F8EDF99"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No hay motivo de inconformidad respecto a la información faltante </w:t>
            </w:r>
          </w:p>
          <w:p w14:paraId="1724BFC9" w14:textId="77777777" w:rsidR="00A80CB6" w:rsidRPr="00531E12" w:rsidRDefault="00A80CB6" w:rsidP="00F348C2">
            <w:pPr>
              <w:jc w:val="both"/>
              <w:rPr>
                <w:rFonts w:ascii="Palatino Linotype" w:hAnsi="Palatino Linotype"/>
                <w:sz w:val="20"/>
                <w:szCs w:val="20"/>
              </w:rPr>
            </w:pPr>
          </w:p>
          <w:p w14:paraId="77DE3544" w14:textId="77777777" w:rsidR="00A80CB6" w:rsidRPr="00531E12" w:rsidRDefault="00A80CB6" w:rsidP="00F348C2">
            <w:pPr>
              <w:jc w:val="both"/>
              <w:rPr>
                <w:rFonts w:ascii="Palatino Linotype" w:hAnsi="Palatino Linotype"/>
                <w:sz w:val="20"/>
                <w:szCs w:val="20"/>
              </w:rPr>
            </w:pPr>
          </w:p>
          <w:p w14:paraId="22AE7B33"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Actos consentidos </w:t>
            </w:r>
          </w:p>
        </w:tc>
      </w:tr>
      <w:tr w:rsidR="000D1CD2" w:rsidRPr="00531E12" w14:paraId="24E18AE1" w14:textId="77777777" w:rsidTr="00F330B9">
        <w:tc>
          <w:tcPr>
            <w:tcW w:w="1460" w:type="dxa"/>
          </w:tcPr>
          <w:p w14:paraId="491A6E58"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Novena Regiduría </w:t>
            </w:r>
          </w:p>
        </w:tc>
        <w:tc>
          <w:tcPr>
            <w:tcW w:w="4636" w:type="dxa"/>
          </w:tcPr>
          <w:p w14:paraId="1607F82B" w14:textId="77777777" w:rsidR="00A80CB6" w:rsidRPr="00531E12" w:rsidRDefault="00A80CB6" w:rsidP="00F348C2">
            <w:pPr>
              <w:ind w:right="182"/>
              <w:jc w:val="both"/>
              <w:rPr>
                <w:rFonts w:ascii="Palatino Linotype" w:hAnsi="Palatino Linotype"/>
                <w:sz w:val="20"/>
                <w:szCs w:val="20"/>
              </w:rPr>
            </w:pPr>
            <w:r w:rsidRPr="00531E12">
              <w:rPr>
                <w:rFonts w:ascii="Palatino Linotype" w:hAnsi="Palatino Linotype"/>
                <w:sz w:val="20"/>
                <w:szCs w:val="20"/>
              </w:rPr>
              <w:t>No se pronunció</w:t>
            </w:r>
          </w:p>
        </w:tc>
        <w:tc>
          <w:tcPr>
            <w:tcW w:w="3685" w:type="dxa"/>
          </w:tcPr>
          <w:p w14:paraId="4AC84710"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No se pronunció </w:t>
            </w:r>
          </w:p>
        </w:tc>
        <w:tc>
          <w:tcPr>
            <w:tcW w:w="1276" w:type="dxa"/>
          </w:tcPr>
          <w:p w14:paraId="005B088F"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No hay motivo de inconformidad respecto a la información faltante </w:t>
            </w:r>
          </w:p>
          <w:p w14:paraId="3F63FDF6" w14:textId="77777777" w:rsidR="00A80CB6" w:rsidRPr="00531E12" w:rsidRDefault="00A80CB6" w:rsidP="00F348C2">
            <w:pPr>
              <w:jc w:val="both"/>
              <w:rPr>
                <w:rFonts w:ascii="Palatino Linotype" w:hAnsi="Palatino Linotype"/>
                <w:sz w:val="20"/>
                <w:szCs w:val="20"/>
              </w:rPr>
            </w:pPr>
          </w:p>
          <w:p w14:paraId="7A12A00E" w14:textId="77777777" w:rsidR="00A80CB6" w:rsidRPr="00531E12" w:rsidRDefault="00A80CB6" w:rsidP="00F348C2">
            <w:pPr>
              <w:jc w:val="both"/>
              <w:rPr>
                <w:rFonts w:ascii="Palatino Linotype" w:hAnsi="Palatino Linotype"/>
                <w:sz w:val="20"/>
                <w:szCs w:val="20"/>
              </w:rPr>
            </w:pPr>
          </w:p>
          <w:p w14:paraId="37933192"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Actos consentidos </w:t>
            </w:r>
          </w:p>
        </w:tc>
      </w:tr>
      <w:tr w:rsidR="000D1CD2" w:rsidRPr="00531E12" w14:paraId="5C1EDA74" w14:textId="77777777" w:rsidTr="00F330B9">
        <w:tc>
          <w:tcPr>
            <w:tcW w:w="1460" w:type="dxa"/>
          </w:tcPr>
          <w:p w14:paraId="7B998F3C"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Décima Regiduría </w:t>
            </w:r>
          </w:p>
        </w:tc>
        <w:tc>
          <w:tcPr>
            <w:tcW w:w="4636" w:type="dxa"/>
          </w:tcPr>
          <w:p w14:paraId="4D18E529" w14:textId="77777777" w:rsidR="00A80CB6" w:rsidRPr="00531E12" w:rsidRDefault="00A80CB6" w:rsidP="00F348C2">
            <w:pPr>
              <w:ind w:right="1755"/>
              <w:jc w:val="both"/>
              <w:rPr>
                <w:rFonts w:ascii="Palatino Linotype" w:hAnsi="Palatino Linotype"/>
                <w:sz w:val="20"/>
                <w:szCs w:val="20"/>
              </w:rPr>
            </w:pPr>
            <w:r w:rsidRPr="00531E12">
              <w:rPr>
                <w:rFonts w:ascii="Palatino Linotype" w:hAnsi="Palatino Linotype"/>
                <w:noProof/>
                <w:sz w:val="20"/>
                <w:szCs w:val="20"/>
                <w:lang w:val="es-MX"/>
              </w:rPr>
              <w:drawing>
                <wp:inline distT="0" distB="0" distL="0" distR="0" wp14:anchorId="7736932B" wp14:editId="03B8DE5F">
                  <wp:extent cx="2314575" cy="95615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0323" cy="966793"/>
                          </a:xfrm>
                          <a:prstGeom prst="rect">
                            <a:avLst/>
                          </a:prstGeom>
                        </pic:spPr>
                      </pic:pic>
                    </a:graphicData>
                  </a:graphic>
                </wp:inline>
              </w:drawing>
            </w:r>
          </w:p>
        </w:tc>
        <w:tc>
          <w:tcPr>
            <w:tcW w:w="3685" w:type="dxa"/>
          </w:tcPr>
          <w:p w14:paraId="4F1C332E" w14:textId="77777777" w:rsidR="00A80CB6" w:rsidRPr="00531E12" w:rsidRDefault="00A80CB6" w:rsidP="00F348C2">
            <w:pPr>
              <w:jc w:val="both"/>
              <w:rPr>
                <w:rFonts w:ascii="Palatino Linotype" w:hAnsi="Palatino Linotype"/>
                <w:sz w:val="20"/>
                <w:szCs w:val="20"/>
              </w:rPr>
            </w:pPr>
          </w:p>
        </w:tc>
        <w:tc>
          <w:tcPr>
            <w:tcW w:w="1276" w:type="dxa"/>
          </w:tcPr>
          <w:p w14:paraId="07E44B06"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Actos consentidos </w:t>
            </w:r>
          </w:p>
        </w:tc>
      </w:tr>
      <w:tr w:rsidR="000D1CD2" w:rsidRPr="00531E12" w14:paraId="00CC2E5F" w14:textId="77777777" w:rsidTr="00F330B9">
        <w:tc>
          <w:tcPr>
            <w:tcW w:w="1460" w:type="dxa"/>
          </w:tcPr>
          <w:p w14:paraId="26AF739A"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Décima Primera Regiduría </w:t>
            </w:r>
          </w:p>
        </w:tc>
        <w:tc>
          <w:tcPr>
            <w:tcW w:w="4636" w:type="dxa"/>
          </w:tcPr>
          <w:p w14:paraId="33F29E28" w14:textId="77777777" w:rsidR="00A80CB6" w:rsidRPr="00531E12" w:rsidRDefault="00A80CB6" w:rsidP="00F348C2">
            <w:pPr>
              <w:ind w:right="1755"/>
              <w:jc w:val="both"/>
              <w:rPr>
                <w:rFonts w:ascii="Palatino Linotype" w:hAnsi="Palatino Linotype"/>
                <w:sz w:val="20"/>
                <w:szCs w:val="20"/>
              </w:rPr>
            </w:pPr>
            <w:r w:rsidRPr="00531E12">
              <w:rPr>
                <w:rFonts w:ascii="Palatino Linotype" w:hAnsi="Palatino Linotype"/>
                <w:noProof/>
                <w:sz w:val="20"/>
                <w:szCs w:val="20"/>
                <w:lang w:val="es-MX"/>
              </w:rPr>
              <w:drawing>
                <wp:inline distT="0" distB="0" distL="0" distR="0" wp14:anchorId="66379ED4" wp14:editId="7ED50D51">
                  <wp:extent cx="2764790" cy="989070"/>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8596" cy="997586"/>
                          </a:xfrm>
                          <a:prstGeom prst="rect">
                            <a:avLst/>
                          </a:prstGeom>
                          <a:noFill/>
                        </pic:spPr>
                      </pic:pic>
                    </a:graphicData>
                  </a:graphic>
                </wp:inline>
              </w:drawing>
            </w:r>
          </w:p>
        </w:tc>
        <w:tc>
          <w:tcPr>
            <w:tcW w:w="3685" w:type="dxa"/>
          </w:tcPr>
          <w:p w14:paraId="7DAA3BBF" w14:textId="77777777" w:rsidR="00A80CB6" w:rsidRPr="00531E12" w:rsidRDefault="00A80CB6" w:rsidP="00F348C2">
            <w:pPr>
              <w:jc w:val="both"/>
              <w:rPr>
                <w:rFonts w:ascii="Palatino Linotype" w:hAnsi="Palatino Linotype"/>
                <w:sz w:val="20"/>
                <w:szCs w:val="20"/>
              </w:rPr>
            </w:pPr>
          </w:p>
        </w:tc>
        <w:tc>
          <w:tcPr>
            <w:tcW w:w="1276" w:type="dxa"/>
          </w:tcPr>
          <w:p w14:paraId="06C2F8B7"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Actos consentidos </w:t>
            </w:r>
          </w:p>
        </w:tc>
      </w:tr>
      <w:tr w:rsidR="000D1CD2" w:rsidRPr="00531E12" w14:paraId="3D20B90D" w14:textId="77777777" w:rsidTr="00F330B9">
        <w:tc>
          <w:tcPr>
            <w:tcW w:w="1460" w:type="dxa"/>
          </w:tcPr>
          <w:p w14:paraId="341B943B"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Décima Segunda Regiduría </w:t>
            </w:r>
          </w:p>
        </w:tc>
        <w:tc>
          <w:tcPr>
            <w:tcW w:w="4636" w:type="dxa"/>
          </w:tcPr>
          <w:p w14:paraId="21126B3C" w14:textId="77777777" w:rsidR="00A80CB6" w:rsidRPr="00531E12" w:rsidRDefault="00A80CB6" w:rsidP="00F348C2">
            <w:pPr>
              <w:ind w:right="1755"/>
              <w:jc w:val="both"/>
              <w:rPr>
                <w:rFonts w:ascii="Palatino Linotype" w:hAnsi="Palatino Linotype"/>
                <w:sz w:val="20"/>
                <w:szCs w:val="20"/>
              </w:rPr>
            </w:pPr>
            <w:r w:rsidRPr="00531E12">
              <w:rPr>
                <w:rFonts w:ascii="Palatino Linotype" w:hAnsi="Palatino Linotype"/>
                <w:noProof/>
                <w:sz w:val="20"/>
                <w:szCs w:val="20"/>
                <w:lang w:val="es-MX"/>
              </w:rPr>
              <w:drawing>
                <wp:inline distT="0" distB="0" distL="0" distR="0" wp14:anchorId="4E6CE89E" wp14:editId="4324C98B">
                  <wp:extent cx="2836681" cy="1000125"/>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7155" cy="1007343"/>
                          </a:xfrm>
                          <a:prstGeom prst="rect">
                            <a:avLst/>
                          </a:prstGeom>
                        </pic:spPr>
                      </pic:pic>
                    </a:graphicData>
                  </a:graphic>
                </wp:inline>
              </w:drawing>
            </w:r>
          </w:p>
        </w:tc>
        <w:tc>
          <w:tcPr>
            <w:tcW w:w="3685" w:type="dxa"/>
          </w:tcPr>
          <w:p w14:paraId="5AA8ACEE" w14:textId="77777777" w:rsidR="00A80CB6" w:rsidRPr="00531E12" w:rsidRDefault="00A80CB6" w:rsidP="00F348C2">
            <w:pPr>
              <w:jc w:val="both"/>
              <w:rPr>
                <w:rFonts w:ascii="Palatino Linotype" w:hAnsi="Palatino Linotype"/>
                <w:sz w:val="20"/>
                <w:szCs w:val="20"/>
              </w:rPr>
            </w:pPr>
          </w:p>
        </w:tc>
        <w:tc>
          <w:tcPr>
            <w:tcW w:w="1276" w:type="dxa"/>
          </w:tcPr>
          <w:p w14:paraId="13FF1DA3"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Actos consentidos </w:t>
            </w:r>
          </w:p>
        </w:tc>
      </w:tr>
      <w:tr w:rsidR="000D1CD2" w:rsidRPr="00531E12" w14:paraId="32689DB0" w14:textId="77777777" w:rsidTr="00F330B9">
        <w:tc>
          <w:tcPr>
            <w:tcW w:w="1460" w:type="dxa"/>
          </w:tcPr>
          <w:p w14:paraId="2B680276"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Secretaría del Ayuntamiento </w:t>
            </w:r>
          </w:p>
        </w:tc>
        <w:tc>
          <w:tcPr>
            <w:tcW w:w="4636" w:type="dxa"/>
          </w:tcPr>
          <w:p w14:paraId="5033416F" w14:textId="77777777" w:rsidR="00A80CB6" w:rsidRPr="00531E12" w:rsidRDefault="00A80CB6" w:rsidP="00F348C2">
            <w:pPr>
              <w:ind w:right="1755"/>
              <w:jc w:val="both"/>
              <w:rPr>
                <w:rFonts w:ascii="Palatino Linotype" w:hAnsi="Palatino Linotype"/>
                <w:sz w:val="20"/>
                <w:szCs w:val="20"/>
              </w:rPr>
            </w:pPr>
            <w:r w:rsidRPr="00531E12">
              <w:rPr>
                <w:rFonts w:ascii="Palatino Linotype" w:hAnsi="Palatino Linotype"/>
                <w:noProof/>
                <w:sz w:val="20"/>
                <w:szCs w:val="20"/>
                <w:lang w:val="es-MX"/>
              </w:rPr>
              <w:drawing>
                <wp:inline distT="0" distB="0" distL="0" distR="0" wp14:anchorId="7554B2A8" wp14:editId="4D56DD14">
                  <wp:extent cx="2768385" cy="1143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8180" cy="1151173"/>
                          </a:xfrm>
                          <a:prstGeom prst="rect">
                            <a:avLst/>
                          </a:prstGeom>
                        </pic:spPr>
                      </pic:pic>
                    </a:graphicData>
                  </a:graphic>
                </wp:inline>
              </w:drawing>
            </w:r>
          </w:p>
        </w:tc>
        <w:tc>
          <w:tcPr>
            <w:tcW w:w="3685" w:type="dxa"/>
          </w:tcPr>
          <w:p w14:paraId="59620DA0" w14:textId="77777777" w:rsidR="00A80CB6" w:rsidRPr="00531E12" w:rsidRDefault="00A80CB6" w:rsidP="00F348C2">
            <w:pPr>
              <w:jc w:val="both"/>
              <w:rPr>
                <w:rFonts w:ascii="Palatino Linotype" w:hAnsi="Palatino Linotype"/>
                <w:sz w:val="20"/>
                <w:szCs w:val="20"/>
              </w:rPr>
            </w:pPr>
          </w:p>
        </w:tc>
        <w:tc>
          <w:tcPr>
            <w:tcW w:w="1276" w:type="dxa"/>
          </w:tcPr>
          <w:p w14:paraId="21B185D9"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Actos consentidos </w:t>
            </w:r>
          </w:p>
        </w:tc>
      </w:tr>
      <w:tr w:rsidR="000D1CD2" w:rsidRPr="00531E12" w14:paraId="0A989796" w14:textId="77777777" w:rsidTr="00F330B9">
        <w:tc>
          <w:tcPr>
            <w:tcW w:w="1460" w:type="dxa"/>
          </w:tcPr>
          <w:p w14:paraId="72764A31"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Tesorería Municipal</w:t>
            </w:r>
          </w:p>
        </w:tc>
        <w:tc>
          <w:tcPr>
            <w:tcW w:w="4636" w:type="dxa"/>
          </w:tcPr>
          <w:p w14:paraId="3F093129" w14:textId="77777777" w:rsidR="00A80CB6" w:rsidRPr="00531E12" w:rsidRDefault="00A80CB6" w:rsidP="00F348C2">
            <w:pPr>
              <w:ind w:right="1755"/>
              <w:jc w:val="both"/>
              <w:rPr>
                <w:rFonts w:ascii="Palatino Linotype" w:hAnsi="Palatino Linotype"/>
                <w:sz w:val="20"/>
                <w:szCs w:val="20"/>
              </w:rPr>
            </w:pPr>
            <w:r w:rsidRPr="00531E12">
              <w:rPr>
                <w:rFonts w:ascii="Palatino Linotype" w:hAnsi="Palatino Linotype"/>
                <w:noProof/>
                <w:sz w:val="20"/>
                <w:szCs w:val="20"/>
                <w:lang w:val="es-MX"/>
              </w:rPr>
              <w:drawing>
                <wp:inline distT="0" distB="0" distL="0" distR="0" wp14:anchorId="186C2075" wp14:editId="0725FA54">
                  <wp:extent cx="2417936" cy="923925"/>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9802" cy="936102"/>
                          </a:xfrm>
                          <a:prstGeom prst="rect">
                            <a:avLst/>
                          </a:prstGeom>
                          <a:noFill/>
                        </pic:spPr>
                      </pic:pic>
                    </a:graphicData>
                  </a:graphic>
                </wp:inline>
              </w:drawing>
            </w:r>
            <w:r w:rsidRPr="00531E12">
              <w:rPr>
                <w:rFonts w:ascii="Palatino Linotype" w:hAnsi="Palatino Linotype"/>
                <w:sz w:val="20"/>
                <w:szCs w:val="20"/>
              </w:rPr>
              <w:t xml:space="preserve"> </w:t>
            </w:r>
          </w:p>
        </w:tc>
        <w:tc>
          <w:tcPr>
            <w:tcW w:w="3685" w:type="dxa"/>
          </w:tcPr>
          <w:p w14:paraId="5EAFD95E" w14:textId="77777777" w:rsidR="00A80CB6" w:rsidRPr="00531E12" w:rsidRDefault="00A80CB6" w:rsidP="00F348C2">
            <w:pPr>
              <w:jc w:val="both"/>
              <w:rPr>
                <w:rFonts w:ascii="Palatino Linotype" w:hAnsi="Palatino Linotype"/>
                <w:sz w:val="20"/>
                <w:szCs w:val="20"/>
              </w:rPr>
            </w:pPr>
          </w:p>
        </w:tc>
        <w:tc>
          <w:tcPr>
            <w:tcW w:w="1276" w:type="dxa"/>
          </w:tcPr>
          <w:p w14:paraId="1B32E56F"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Actos consentidos </w:t>
            </w:r>
          </w:p>
        </w:tc>
      </w:tr>
      <w:tr w:rsidR="000D1CD2" w:rsidRPr="00531E12" w14:paraId="355FD7D5" w14:textId="77777777" w:rsidTr="00F330B9">
        <w:tc>
          <w:tcPr>
            <w:tcW w:w="1460" w:type="dxa"/>
          </w:tcPr>
          <w:p w14:paraId="1AFC1B2E"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Órgano Interno de Control Municipal</w:t>
            </w:r>
          </w:p>
        </w:tc>
        <w:tc>
          <w:tcPr>
            <w:tcW w:w="4636" w:type="dxa"/>
          </w:tcPr>
          <w:p w14:paraId="54AB6457" w14:textId="77777777" w:rsidR="00A80CB6" w:rsidRPr="00531E12" w:rsidRDefault="00A80CB6" w:rsidP="00F348C2">
            <w:pPr>
              <w:ind w:right="1755"/>
              <w:jc w:val="both"/>
              <w:rPr>
                <w:rFonts w:ascii="Palatino Linotype" w:hAnsi="Palatino Linotype"/>
                <w:sz w:val="20"/>
                <w:szCs w:val="20"/>
              </w:rPr>
            </w:pPr>
            <w:r w:rsidRPr="00531E12">
              <w:rPr>
                <w:rFonts w:ascii="Palatino Linotype" w:hAnsi="Palatino Linotype"/>
                <w:noProof/>
                <w:sz w:val="20"/>
                <w:szCs w:val="20"/>
                <w:lang w:val="es-MX"/>
              </w:rPr>
              <w:drawing>
                <wp:inline distT="0" distB="0" distL="0" distR="0" wp14:anchorId="5701297A" wp14:editId="62A119AA">
                  <wp:extent cx="2762977" cy="10382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10952" cy="1056252"/>
                          </a:xfrm>
                          <a:prstGeom prst="rect">
                            <a:avLst/>
                          </a:prstGeom>
                        </pic:spPr>
                      </pic:pic>
                    </a:graphicData>
                  </a:graphic>
                </wp:inline>
              </w:drawing>
            </w:r>
          </w:p>
        </w:tc>
        <w:tc>
          <w:tcPr>
            <w:tcW w:w="3685" w:type="dxa"/>
          </w:tcPr>
          <w:p w14:paraId="4E353306" w14:textId="77777777" w:rsidR="00A80CB6" w:rsidRPr="00531E12" w:rsidRDefault="00A80CB6" w:rsidP="00F348C2">
            <w:pPr>
              <w:jc w:val="both"/>
              <w:rPr>
                <w:rFonts w:ascii="Palatino Linotype" w:hAnsi="Palatino Linotype"/>
                <w:sz w:val="20"/>
                <w:szCs w:val="20"/>
              </w:rPr>
            </w:pPr>
          </w:p>
        </w:tc>
        <w:tc>
          <w:tcPr>
            <w:tcW w:w="1276" w:type="dxa"/>
          </w:tcPr>
          <w:p w14:paraId="69F349B7"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Actos consentidos </w:t>
            </w:r>
          </w:p>
        </w:tc>
      </w:tr>
      <w:tr w:rsidR="000D1CD2" w:rsidRPr="00531E12" w14:paraId="5ECD0D4B" w14:textId="77777777" w:rsidTr="00F330B9">
        <w:tc>
          <w:tcPr>
            <w:tcW w:w="1460" w:type="dxa"/>
          </w:tcPr>
          <w:p w14:paraId="38E7E4DD"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Dirección General de Gobierno</w:t>
            </w:r>
          </w:p>
        </w:tc>
        <w:tc>
          <w:tcPr>
            <w:tcW w:w="4636" w:type="dxa"/>
          </w:tcPr>
          <w:p w14:paraId="3343CE00" w14:textId="77777777" w:rsidR="00A80CB6" w:rsidRPr="00531E12" w:rsidRDefault="00A80CB6" w:rsidP="00F348C2">
            <w:pPr>
              <w:ind w:right="1755"/>
              <w:jc w:val="both"/>
              <w:rPr>
                <w:rFonts w:ascii="Palatino Linotype" w:hAnsi="Palatino Linotype"/>
                <w:sz w:val="20"/>
                <w:szCs w:val="20"/>
              </w:rPr>
            </w:pPr>
            <w:r w:rsidRPr="00531E12">
              <w:rPr>
                <w:rFonts w:ascii="Palatino Linotype" w:hAnsi="Palatino Linotype"/>
                <w:noProof/>
                <w:sz w:val="20"/>
                <w:szCs w:val="20"/>
                <w:lang w:val="es-MX"/>
              </w:rPr>
              <w:drawing>
                <wp:inline distT="0" distB="0" distL="0" distR="0" wp14:anchorId="5962819F" wp14:editId="0D5CDC6F">
                  <wp:extent cx="2733632" cy="10572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7018" cy="1074055"/>
                          </a:xfrm>
                          <a:prstGeom prst="rect">
                            <a:avLst/>
                          </a:prstGeom>
                          <a:noFill/>
                        </pic:spPr>
                      </pic:pic>
                    </a:graphicData>
                  </a:graphic>
                </wp:inline>
              </w:drawing>
            </w:r>
          </w:p>
        </w:tc>
        <w:tc>
          <w:tcPr>
            <w:tcW w:w="3685" w:type="dxa"/>
          </w:tcPr>
          <w:p w14:paraId="4B429610" w14:textId="77777777" w:rsidR="00A80CB6" w:rsidRPr="00531E12" w:rsidRDefault="00A80CB6" w:rsidP="00F348C2">
            <w:pPr>
              <w:jc w:val="both"/>
              <w:rPr>
                <w:rFonts w:ascii="Palatino Linotype" w:hAnsi="Palatino Linotype"/>
                <w:sz w:val="20"/>
                <w:szCs w:val="20"/>
              </w:rPr>
            </w:pPr>
          </w:p>
        </w:tc>
        <w:tc>
          <w:tcPr>
            <w:tcW w:w="1276" w:type="dxa"/>
          </w:tcPr>
          <w:p w14:paraId="5483C944"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Actos consentidos </w:t>
            </w:r>
          </w:p>
        </w:tc>
      </w:tr>
      <w:tr w:rsidR="000D1CD2" w:rsidRPr="00531E12" w14:paraId="0661FF64" w14:textId="77777777" w:rsidTr="00F330B9">
        <w:tc>
          <w:tcPr>
            <w:tcW w:w="1460" w:type="dxa"/>
          </w:tcPr>
          <w:p w14:paraId="7B83DD0B"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Dirección General de Seguridad y Protección</w:t>
            </w:r>
          </w:p>
        </w:tc>
        <w:tc>
          <w:tcPr>
            <w:tcW w:w="4636" w:type="dxa"/>
          </w:tcPr>
          <w:p w14:paraId="0CC3F74B" w14:textId="77777777" w:rsidR="00A80CB6" w:rsidRPr="00531E12" w:rsidRDefault="00A80CB6" w:rsidP="00F348C2">
            <w:pPr>
              <w:ind w:right="1755"/>
              <w:jc w:val="both"/>
              <w:rPr>
                <w:rFonts w:ascii="Palatino Linotype" w:hAnsi="Palatino Linotype"/>
                <w:sz w:val="20"/>
                <w:szCs w:val="20"/>
              </w:rPr>
            </w:pPr>
            <w:r w:rsidRPr="00531E12">
              <w:rPr>
                <w:rFonts w:ascii="Palatino Linotype" w:hAnsi="Palatino Linotype"/>
                <w:noProof/>
                <w:sz w:val="20"/>
                <w:szCs w:val="20"/>
                <w:lang w:val="es-MX"/>
              </w:rPr>
              <w:drawing>
                <wp:inline distT="0" distB="0" distL="0" distR="0" wp14:anchorId="1256C97D" wp14:editId="267C7250">
                  <wp:extent cx="2786054" cy="11049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13428" cy="1115756"/>
                          </a:xfrm>
                          <a:prstGeom prst="rect">
                            <a:avLst/>
                          </a:prstGeom>
                        </pic:spPr>
                      </pic:pic>
                    </a:graphicData>
                  </a:graphic>
                </wp:inline>
              </w:drawing>
            </w:r>
          </w:p>
        </w:tc>
        <w:tc>
          <w:tcPr>
            <w:tcW w:w="3685" w:type="dxa"/>
          </w:tcPr>
          <w:p w14:paraId="54F2BB4E" w14:textId="77777777" w:rsidR="00A80CB6" w:rsidRPr="00531E12" w:rsidRDefault="00A80CB6" w:rsidP="00F348C2">
            <w:pPr>
              <w:jc w:val="both"/>
              <w:rPr>
                <w:rFonts w:ascii="Palatino Linotype" w:hAnsi="Palatino Linotype"/>
                <w:sz w:val="20"/>
                <w:szCs w:val="20"/>
              </w:rPr>
            </w:pPr>
          </w:p>
        </w:tc>
        <w:tc>
          <w:tcPr>
            <w:tcW w:w="1276" w:type="dxa"/>
          </w:tcPr>
          <w:p w14:paraId="7F088EFA"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Actos consentidos </w:t>
            </w:r>
          </w:p>
        </w:tc>
      </w:tr>
      <w:tr w:rsidR="000D1CD2" w:rsidRPr="00531E12" w14:paraId="35B3B1F5" w14:textId="77777777" w:rsidTr="00F330B9">
        <w:tc>
          <w:tcPr>
            <w:tcW w:w="1460" w:type="dxa"/>
          </w:tcPr>
          <w:p w14:paraId="788F4876"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Dirección General de Administración</w:t>
            </w:r>
          </w:p>
        </w:tc>
        <w:tc>
          <w:tcPr>
            <w:tcW w:w="4636" w:type="dxa"/>
          </w:tcPr>
          <w:p w14:paraId="2BDBCC5B" w14:textId="77777777" w:rsidR="00A80CB6" w:rsidRPr="00531E12" w:rsidRDefault="00A80CB6" w:rsidP="00F348C2">
            <w:pPr>
              <w:tabs>
                <w:tab w:val="left" w:pos="2250"/>
              </w:tabs>
              <w:ind w:right="182"/>
              <w:jc w:val="both"/>
              <w:rPr>
                <w:rFonts w:ascii="Palatino Linotype" w:hAnsi="Palatino Linotype"/>
                <w:sz w:val="20"/>
                <w:szCs w:val="20"/>
              </w:rPr>
            </w:pPr>
          </w:p>
        </w:tc>
        <w:tc>
          <w:tcPr>
            <w:tcW w:w="3685" w:type="dxa"/>
          </w:tcPr>
          <w:p w14:paraId="2A3B91B5" w14:textId="77777777" w:rsidR="00A80CB6" w:rsidRPr="00531E12" w:rsidRDefault="00A80CB6" w:rsidP="00F348C2">
            <w:pPr>
              <w:jc w:val="both"/>
              <w:rPr>
                <w:rFonts w:ascii="Palatino Linotype" w:hAnsi="Palatino Linotype"/>
                <w:sz w:val="20"/>
                <w:szCs w:val="20"/>
              </w:rPr>
            </w:pPr>
          </w:p>
        </w:tc>
        <w:tc>
          <w:tcPr>
            <w:tcW w:w="1276" w:type="dxa"/>
          </w:tcPr>
          <w:p w14:paraId="4A518DA4" w14:textId="77777777" w:rsidR="00A80CB6" w:rsidRPr="00531E12" w:rsidRDefault="00A80CB6" w:rsidP="00F348C2">
            <w:pPr>
              <w:jc w:val="both"/>
              <w:rPr>
                <w:rFonts w:ascii="Palatino Linotype" w:hAnsi="Palatino Linotype"/>
                <w:sz w:val="20"/>
                <w:szCs w:val="20"/>
              </w:rPr>
            </w:pPr>
          </w:p>
        </w:tc>
      </w:tr>
      <w:tr w:rsidR="000D1CD2" w:rsidRPr="00531E12" w14:paraId="25A7D07C" w14:textId="77777777" w:rsidTr="00F330B9">
        <w:tc>
          <w:tcPr>
            <w:tcW w:w="1460" w:type="dxa"/>
          </w:tcPr>
          <w:p w14:paraId="49BED4A0"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Dirección General de Medio Ambiente</w:t>
            </w:r>
          </w:p>
        </w:tc>
        <w:tc>
          <w:tcPr>
            <w:tcW w:w="4636" w:type="dxa"/>
          </w:tcPr>
          <w:p w14:paraId="38EFE90C" w14:textId="77777777" w:rsidR="00A80CB6" w:rsidRPr="00531E12" w:rsidRDefault="00A80CB6" w:rsidP="00F348C2">
            <w:pPr>
              <w:ind w:right="1755"/>
              <w:jc w:val="both"/>
              <w:rPr>
                <w:rFonts w:ascii="Palatino Linotype" w:hAnsi="Palatino Linotype"/>
                <w:sz w:val="20"/>
                <w:szCs w:val="20"/>
              </w:rPr>
            </w:pPr>
            <w:r w:rsidRPr="00531E12">
              <w:rPr>
                <w:rFonts w:ascii="Palatino Linotype" w:hAnsi="Palatino Linotype"/>
                <w:noProof/>
                <w:sz w:val="20"/>
                <w:szCs w:val="20"/>
                <w:lang w:val="es-MX"/>
              </w:rPr>
              <w:drawing>
                <wp:inline distT="0" distB="0" distL="0" distR="0" wp14:anchorId="0F3A3FDB" wp14:editId="2E8DB4C6">
                  <wp:extent cx="2590800" cy="107044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9154" cy="1082164"/>
                          </a:xfrm>
                          <a:prstGeom prst="rect">
                            <a:avLst/>
                          </a:prstGeom>
                          <a:noFill/>
                        </pic:spPr>
                      </pic:pic>
                    </a:graphicData>
                  </a:graphic>
                </wp:inline>
              </w:drawing>
            </w:r>
            <w:r w:rsidRPr="00531E12">
              <w:rPr>
                <w:rFonts w:ascii="Palatino Linotype" w:hAnsi="Palatino Linotype"/>
                <w:sz w:val="20"/>
                <w:szCs w:val="20"/>
              </w:rPr>
              <w:t xml:space="preserve"> </w:t>
            </w:r>
          </w:p>
          <w:p w14:paraId="66CC52EA" w14:textId="77777777" w:rsidR="00A80CB6" w:rsidRPr="00531E12" w:rsidRDefault="00A80CB6" w:rsidP="00F348C2">
            <w:pPr>
              <w:ind w:right="1755"/>
              <w:jc w:val="both"/>
              <w:rPr>
                <w:rFonts w:ascii="Palatino Linotype" w:hAnsi="Palatino Linotype"/>
                <w:sz w:val="20"/>
                <w:szCs w:val="20"/>
              </w:rPr>
            </w:pPr>
          </w:p>
        </w:tc>
        <w:tc>
          <w:tcPr>
            <w:tcW w:w="3685" w:type="dxa"/>
          </w:tcPr>
          <w:p w14:paraId="4795C7E1"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Remite mismo oficio enviado en respuesta </w:t>
            </w:r>
          </w:p>
        </w:tc>
        <w:tc>
          <w:tcPr>
            <w:tcW w:w="1276" w:type="dxa"/>
          </w:tcPr>
          <w:p w14:paraId="5821D9A7"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Actos consentidos</w:t>
            </w:r>
          </w:p>
        </w:tc>
      </w:tr>
      <w:tr w:rsidR="000D1CD2" w:rsidRPr="00531E12" w14:paraId="3BCB129B" w14:textId="77777777" w:rsidTr="00F330B9">
        <w:tc>
          <w:tcPr>
            <w:tcW w:w="1460" w:type="dxa"/>
            <w:shd w:val="clear" w:color="auto" w:fill="F2DBDB" w:themeFill="accent2" w:themeFillTint="33"/>
          </w:tcPr>
          <w:p w14:paraId="31F5DF58"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Dirección General de Servicios Públicos</w:t>
            </w:r>
          </w:p>
        </w:tc>
        <w:tc>
          <w:tcPr>
            <w:tcW w:w="4636" w:type="dxa"/>
            <w:shd w:val="clear" w:color="auto" w:fill="F2DBDB" w:themeFill="accent2" w:themeFillTint="33"/>
          </w:tcPr>
          <w:p w14:paraId="4085F295" w14:textId="77777777" w:rsidR="00A80CB6" w:rsidRPr="00531E12" w:rsidRDefault="00A80CB6" w:rsidP="00F348C2">
            <w:pPr>
              <w:tabs>
                <w:tab w:val="left" w:pos="2401"/>
              </w:tabs>
              <w:ind w:right="182"/>
              <w:jc w:val="both"/>
              <w:rPr>
                <w:rFonts w:ascii="Palatino Linotype" w:hAnsi="Palatino Linotype"/>
                <w:sz w:val="20"/>
                <w:szCs w:val="20"/>
              </w:rPr>
            </w:pPr>
            <w:r w:rsidRPr="00531E12">
              <w:rPr>
                <w:rFonts w:ascii="Palatino Linotype" w:hAnsi="Palatino Linotype"/>
                <w:sz w:val="20"/>
                <w:szCs w:val="20"/>
              </w:rPr>
              <w:t xml:space="preserve">Adjunta el nombramiento como titular del área no como servidor público habilitado </w:t>
            </w:r>
          </w:p>
          <w:p w14:paraId="6DB82022" w14:textId="77777777" w:rsidR="00A80CB6" w:rsidRPr="00531E12" w:rsidRDefault="00A80CB6" w:rsidP="00F348C2">
            <w:pPr>
              <w:ind w:right="1755"/>
              <w:jc w:val="both"/>
              <w:rPr>
                <w:rFonts w:ascii="Palatino Linotype" w:hAnsi="Palatino Linotype"/>
                <w:sz w:val="20"/>
                <w:szCs w:val="20"/>
              </w:rPr>
            </w:pPr>
          </w:p>
        </w:tc>
        <w:tc>
          <w:tcPr>
            <w:tcW w:w="3685" w:type="dxa"/>
            <w:shd w:val="clear" w:color="auto" w:fill="F2DBDB" w:themeFill="accent2" w:themeFillTint="33"/>
          </w:tcPr>
          <w:p w14:paraId="4BB5A8AB" w14:textId="77777777" w:rsidR="00A80CB6" w:rsidRPr="00531E12" w:rsidRDefault="00A80CB6" w:rsidP="00F348C2">
            <w:pPr>
              <w:jc w:val="both"/>
              <w:rPr>
                <w:rFonts w:ascii="Palatino Linotype" w:hAnsi="Palatino Linotype"/>
                <w:sz w:val="20"/>
                <w:szCs w:val="20"/>
              </w:rPr>
            </w:pPr>
          </w:p>
        </w:tc>
        <w:tc>
          <w:tcPr>
            <w:tcW w:w="1276" w:type="dxa"/>
            <w:shd w:val="clear" w:color="auto" w:fill="F2DBDB" w:themeFill="accent2" w:themeFillTint="33"/>
          </w:tcPr>
          <w:p w14:paraId="13148CC1" w14:textId="77777777" w:rsidR="00A80CB6" w:rsidRPr="00531E12" w:rsidRDefault="00A80CB6" w:rsidP="00F348C2">
            <w:pPr>
              <w:jc w:val="center"/>
              <w:rPr>
                <w:rFonts w:ascii="Palatino Linotype" w:hAnsi="Palatino Linotype"/>
                <w:sz w:val="20"/>
                <w:szCs w:val="20"/>
              </w:rPr>
            </w:pPr>
            <w:r w:rsidRPr="00531E12">
              <w:rPr>
                <w:rFonts w:ascii="Palatino Linotype" w:hAnsi="Palatino Linotype"/>
                <w:sz w:val="20"/>
                <w:szCs w:val="20"/>
              </w:rPr>
              <w:t>No colma</w:t>
            </w:r>
          </w:p>
          <w:p w14:paraId="1668796B" w14:textId="77777777" w:rsidR="00A80CB6" w:rsidRPr="00531E12" w:rsidRDefault="00A80CB6" w:rsidP="00F348C2">
            <w:pPr>
              <w:jc w:val="both"/>
              <w:rPr>
                <w:rFonts w:ascii="Palatino Linotype" w:hAnsi="Palatino Linotype"/>
                <w:sz w:val="20"/>
                <w:szCs w:val="20"/>
              </w:rPr>
            </w:pPr>
          </w:p>
          <w:p w14:paraId="4106C547"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El particular se inconforma por que la información no corresponde con lo solicitado</w:t>
            </w:r>
          </w:p>
        </w:tc>
      </w:tr>
      <w:tr w:rsidR="000D1CD2" w:rsidRPr="00531E12" w14:paraId="44EC26F4" w14:textId="77777777" w:rsidTr="00F330B9">
        <w:tc>
          <w:tcPr>
            <w:tcW w:w="1460" w:type="dxa"/>
          </w:tcPr>
          <w:p w14:paraId="789587AA"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Dirección General de Innovación, Planeación y Gestión Urbana</w:t>
            </w:r>
          </w:p>
        </w:tc>
        <w:tc>
          <w:tcPr>
            <w:tcW w:w="4636" w:type="dxa"/>
          </w:tcPr>
          <w:p w14:paraId="1B829047" w14:textId="77777777" w:rsidR="00A80CB6" w:rsidRPr="00531E12" w:rsidRDefault="00A80CB6" w:rsidP="00F348C2">
            <w:pPr>
              <w:ind w:right="1755"/>
              <w:jc w:val="both"/>
              <w:rPr>
                <w:rFonts w:ascii="Palatino Linotype" w:hAnsi="Palatino Linotype"/>
                <w:sz w:val="20"/>
                <w:szCs w:val="20"/>
              </w:rPr>
            </w:pPr>
            <w:r w:rsidRPr="00531E12">
              <w:rPr>
                <w:rFonts w:ascii="Palatino Linotype" w:hAnsi="Palatino Linotype"/>
                <w:noProof/>
                <w:sz w:val="20"/>
                <w:szCs w:val="20"/>
                <w:lang w:val="es-MX"/>
              </w:rPr>
              <w:drawing>
                <wp:inline distT="0" distB="0" distL="0" distR="0" wp14:anchorId="33FB42C7" wp14:editId="493D9546">
                  <wp:extent cx="2626210" cy="101917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1536" cy="1036765"/>
                          </a:xfrm>
                          <a:prstGeom prst="rect">
                            <a:avLst/>
                          </a:prstGeom>
                          <a:noFill/>
                        </pic:spPr>
                      </pic:pic>
                    </a:graphicData>
                  </a:graphic>
                </wp:inline>
              </w:drawing>
            </w:r>
          </w:p>
        </w:tc>
        <w:tc>
          <w:tcPr>
            <w:tcW w:w="3685" w:type="dxa"/>
          </w:tcPr>
          <w:p w14:paraId="7AE5AFA8" w14:textId="77777777" w:rsidR="00A80CB6" w:rsidRPr="00531E12" w:rsidRDefault="00A80CB6" w:rsidP="00F348C2">
            <w:pPr>
              <w:jc w:val="both"/>
              <w:rPr>
                <w:rFonts w:ascii="Palatino Linotype" w:hAnsi="Palatino Linotype"/>
                <w:sz w:val="20"/>
                <w:szCs w:val="20"/>
              </w:rPr>
            </w:pPr>
          </w:p>
        </w:tc>
        <w:tc>
          <w:tcPr>
            <w:tcW w:w="1276" w:type="dxa"/>
          </w:tcPr>
          <w:p w14:paraId="5890C541"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Actos consentidos </w:t>
            </w:r>
          </w:p>
        </w:tc>
      </w:tr>
      <w:tr w:rsidR="000D1CD2" w:rsidRPr="00531E12" w14:paraId="648D5E44" w14:textId="77777777" w:rsidTr="00F330B9">
        <w:tc>
          <w:tcPr>
            <w:tcW w:w="1460" w:type="dxa"/>
          </w:tcPr>
          <w:p w14:paraId="329F3E66"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Dirección General de Obras Públicas</w:t>
            </w:r>
          </w:p>
        </w:tc>
        <w:tc>
          <w:tcPr>
            <w:tcW w:w="4636" w:type="dxa"/>
          </w:tcPr>
          <w:p w14:paraId="2229AE24" w14:textId="77777777" w:rsidR="00A80CB6" w:rsidRPr="00531E12" w:rsidRDefault="00A80CB6" w:rsidP="00F348C2">
            <w:pPr>
              <w:ind w:right="1755"/>
              <w:jc w:val="both"/>
              <w:rPr>
                <w:rFonts w:ascii="Palatino Linotype" w:hAnsi="Palatino Linotype"/>
                <w:sz w:val="20"/>
                <w:szCs w:val="20"/>
              </w:rPr>
            </w:pPr>
            <w:r w:rsidRPr="00531E12">
              <w:rPr>
                <w:rFonts w:ascii="Palatino Linotype" w:hAnsi="Palatino Linotype"/>
                <w:noProof/>
                <w:sz w:val="20"/>
                <w:szCs w:val="20"/>
                <w:lang w:val="es-MX"/>
              </w:rPr>
              <w:drawing>
                <wp:inline distT="0" distB="0" distL="0" distR="0" wp14:anchorId="5A94751F" wp14:editId="0C5E062C">
                  <wp:extent cx="2768822" cy="1085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91509" cy="1094747"/>
                          </a:xfrm>
                          <a:prstGeom prst="rect">
                            <a:avLst/>
                          </a:prstGeom>
                        </pic:spPr>
                      </pic:pic>
                    </a:graphicData>
                  </a:graphic>
                </wp:inline>
              </w:drawing>
            </w:r>
          </w:p>
        </w:tc>
        <w:tc>
          <w:tcPr>
            <w:tcW w:w="3685" w:type="dxa"/>
          </w:tcPr>
          <w:p w14:paraId="340A61D0" w14:textId="77777777" w:rsidR="00A80CB6" w:rsidRPr="00531E12" w:rsidRDefault="00A80CB6" w:rsidP="00F348C2">
            <w:pPr>
              <w:jc w:val="both"/>
              <w:rPr>
                <w:rFonts w:ascii="Palatino Linotype" w:hAnsi="Palatino Linotype"/>
                <w:sz w:val="20"/>
                <w:szCs w:val="20"/>
              </w:rPr>
            </w:pPr>
          </w:p>
        </w:tc>
        <w:tc>
          <w:tcPr>
            <w:tcW w:w="1276" w:type="dxa"/>
          </w:tcPr>
          <w:p w14:paraId="0D572E06"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Actos consentidos </w:t>
            </w:r>
          </w:p>
        </w:tc>
      </w:tr>
      <w:tr w:rsidR="000D1CD2" w:rsidRPr="00531E12" w14:paraId="7D123B03" w14:textId="77777777" w:rsidTr="00F330B9">
        <w:tc>
          <w:tcPr>
            <w:tcW w:w="1460" w:type="dxa"/>
            <w:shd w:val="clear" w:color="auto" w:fill="F2DBDB" w:themeFill="accent2" w:themeFillTint="33"/>
          </w:tcPr>
          <w:p w14:paraId="1E66387D"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Dirección General de Desarrollo Económico</w:t>
            </w:r>
          </w:p>
        </w:tc>
        <w:tc>
          <w:tcPr>
            <w:tcW w:w="4636" w:type="dxa"/>
            <w:shd w:val="clear" w:color="auto" w:fill="F2DBDB" w:themeFill="accent2" w:themeFillTint="33"/>
          </w:tcPr>
          <w:p w14:paraId="5291C875" w14:textId="77777777" w:rsidR="00A80CB6" w:rsidRPr="00531E12" w:rsidRDefault="00A80CB6" w:rsidP="00F348C2">
            <w:pPr>
              <w:ind w:right="182"/>
              <w:jc w:val="both"/>
              <w:rPr>
                <w:rFonts w:ascii="Palatino Linotype" w:hAnsi="Palatino Linotype"/>
                <w:sz w:val="20"/>
                <w:szCs w:val="20"/>
              </w:rPr>
            </w:pPr>
            <w:r w:rsidRPr="00531E12">
              <w:rPr>
                <w:rFonts w:ascii="Palatino Linotype" w:hAnsi="Palatino Linotype"/>
                <w:sz w:val="20"/>
                <w:szCs w:val="20"/>
              </w:rPr>
              <w:t xml:space="preserve">Refiere remitir el documento que la acredita como servidora pública habilitada </w:t>
            </w:r>
          </w:p>
          <w:p w14:paraId="3DC4216C" w14:textId="77777777" w:rsidR="00A80CB6" w:rsidRPr="00531E12" w:rsidRDefault="00A80CB6" w:rsidP="00F348C2">
            <w:pPr>
              <w:ind w:right="182"/>
              <w:jc w:val="both"/>
              <w:rPr>
                <w:rFonts w:ascii="Palatino Linotype" w:hAnsi="Palatino Linotype"/>
                <w:sz w:val="20"/>
                <w:szCs w:val="20"/>
              </w:rPr>
            </w:pPr>
          </w:p>
          <w:p w14:paraId="2842FBCF" w14:textId="77777777" w:rsidR="00A80CB6" w:rsidRPr="00531E12" w:rsidRDefault="00A80CB6" w:rsidP="00F348C2">
            <w:pPr>
              <w:ind w:right="182"/>
              <w:jc w:val="both"/>
              <w:rPr>
                <w:rFonts w:ascii="Palatino Linotype" w:hAnsi="Palatino Linotype"/>
                <w:sz w:val="20"/>
                <w:szCs w:val="20"/>
              </w:rPr>
            </w:pPr>
            <w:r w:rsidRPr="00531E12">
              <w:rPr>
                <w:rFonts w:ascii="Palatino Linotype" w:hAnsi="Palatino Linotype"/>
                <w:sz w:val="20"/>
                <w:szCs w:val="20"/>
              </w:rPr>
              <w:t xml:space="preserve">Adjunta el nombramiento como titular del área no como servidor público habilitado </w:t>
            </w:r>
          </w:p>
          <w:p w14:paraId="2CC30A4B" w14:textId="77777777" w:rsidR="00A80CB6" w:rsidRPr="00531E12" w:rsidRDefault="00A80CB6" w:rsidP="00F348C2">
            <w:pPr>
              <w:ind w:right="182"/>
              <w:jc w:val="both"/>
              <w:rPr>
                <w:rFonts w:ascii="Palatino Linotype" w:hAnsi="Palatino Linotype"/>
                <w:sz w:val="20"/>
                <w:szCs w:val="20"/>
              </w:rPr>
            </w:pPr>
          </w:p>
        </w:tc>
        <w:tc>
          <w:tcPr>
            <w:tcW w:w="3685" w:type="dxa"/>
            <w:shd w:val="clear" w:color="auto" w:fill="F2DBDB" w:themeFill="accent2" w:themeFillTint="33"/>
          </w:tcPr>
          <w:p w14:paraId="516EADC5" w14:textId="77777777" w:rsidR="00A80CB6" w:rsidRPr="00531E12" w:rsidRDefault="00A80CB6" w:rsidP="00F348C2">
            <w:pPr>
              <w:jc w:val="both"/>
              <w:rPr>
                <w:rFonts w:ascii="Palatino Linotype" w:hAnsi="Palatino Linotype"/>
                <w:sz w:val="20"/>
                <w:szCs w:val="20"/>
              </w:rPr>
            </w:pPr>
          </w:p>
        </w:tc>
        <w:tc>
          <w:tcPr>
            <w:tcW w:w="1276" w:type="dxa"/>
            <w:shd w:val="clear" w:color="auto" w:fill="F2DBDB" w:themeFill="accent2" w:themeFillTint="33"/>
          </w:tcPr>
          <w:p w14:paraId="1E0D4632" w14:textId="77777777" w:rsidR="00A80CB6" w:rsidRPr="00531E12" w:rsidRDefault="00A80CB6" w:rsidP="00F348C2">
            <w:pPr>
              <w:jc w:val="center"/>
              <w:rPr>
                <w:rFonts w:ascii="Palatino Linotype" w:hAnsi="Palatino Linotype"/>
                <w:sz w:val="20"/>
                <w:szCs w:val="20"/>
              </w:rPr>
            </w:pPr>
            <w:r w:rsidRPr="00531E12">
              <w:rPr>
                <w:rFonts w:ascii="Palatino Linotype" w:hAnsi="Palatino Linotype"/>
                <w:sz w:val="20"/>
                <w:szCs w:val="20"/>
              </w:rPr>
              <w:t>No colma</w:t>
            </w:r>
          </w:p>
          <w:p w14:paraId="7E4AA7A7" w14:textId="77777777" w:rsidR="00A80CB6" w:rsidRPr="00531E12" w:rsidRDefault="00A80CB6" w:rsidP="00F348C2">
            <w:pPr>
              <w:jc w:val="both"/>
              <w:rPr>
                <w:rFonts w:ascii="Palatino Linotype" w:hAnsi="Palatino Linotype"/>
                <w:sz w:val="20"/>
                <w:szCs w:val="20"/>
              </w:rPr>
            </w:pPr>
          </w:p>
          <w:p w14:paraId="110EBA6A"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El particular se inconforma por que la información no corresponde con lo solicitado</w:t>
            </w:r>
          </w:p>
        </w:tc>
      </w:tr>
      <w:tr w:rsidR="000D1CD2" w:rsidRPr="00531E12" w14:paraId="653E4A80" w14:textId="77777777" w:rsidTr="00F330B9">
        <w:tc>
          <w:tcPr>
            <w:tcW w:w="1460" w:type="dxa"/>
          </w:tcPr>
          <w:p w14:paraId="3F6EDF5F"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Dirección General de Bienestar.</w:t>
            </w:r>
          </w:p>
        </w:tc>
        <w:tc>
          <w:tcPr>
            <w:tcW w:w="4636" w:type="dxa"/>
          </w:tcPr>
          <w:p w14:paraId="1B7C0DF7" w14:textId="77777777" w:rsidR="00A80CB6" w:rsidRPr="00531E12" w:rsidRDefault="00A80CB6" w:rsidP="00F348C2">
            <w:pPr>
              <w:ind w:right="182"/>
              <w:jc w:val="both"/>
              <w:rPr>
                <w:rFonts w:ascii="Palatino Linotype" w:hAnsi="Palatino Linotype"/>
                <w:sz w:val="20"/>
                <w:szCs w:val="20"/>
              </w:rPr>
            </w:pPr>
            <w:r w:rsidRPr="00531E12">
              <w:rPr>
                <w:rFonts w:ascii="Palatino Linotype" w:hAnsi="Palatino Linotype"/>
                <w:sz w:val="20"/>
                <w:szCs w:val="20"/>
              </w:rPr>
              <w:t xml:space="preserve">Adjunta el nombramiento como titular del área no como servidor público habilitado </w:t>
            </w:r>
          </w:p>
          <w:p w14:paraId="01307707" w14:textId="77777777" w:rsidR="00A80CB6" w:rsidRPr="00531E12" w:rsidRDefault="00A80CB6" w:rsidP="00F348C2">
            <w:pPr>
              <w:ind w:right="182"/>
              <w:jc w:val="both"/>
              <w:rPr>
                <w:rFonts w:ascii="Palatino Linotype" w:hAnsi="Palatino Linotype"/>
                <w:sz w:val="20"/>
                <w:szCs w:val="20"/>
              </w:rPr>
            </w:pPr>
          </w:p>
          <w:p w14:paraId="3B530728" w14:textId="77777777" w:rsidR="00A80CB6" w:rsidRPr="00531E12" w:rsidRDefault="00A80CB6" w:rsidP="00F348C2">
            <w:pPr>
              <w:ind w:right="182"/>
              <w:jc w:val="both"/>
              <w:rPr>
                <w:rFonts w:ascii="Palatino Linotype" w:hAnsi="Palatino Linotype"/>
                <w:sz w:val="20"/>
                <w:szCs w:val="20"/>
              </w:rPr>
            </w:pPr>
          </w:p>
        </w:tc>
        <w:tc>
          <w:tcPr>
            <w:tcW w:w="3685" w:type="dxa"/>
          </w:tcPr>
          <w:p w14:paraId="7B466B89"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noProof/>
                <w:sz w:val="20"/>
                <w:szCs w:val="20"/>
                <w:lang w:val="es-MX"/>
              </w:rPr>
              <w:drawing>
                <wp:inline distT="0" distB="0" distL="0" distR="0" wp14:anchorId="0E1F8CA5" wp14:editId="6B63546E">
                  <wp:extent cx="2210286" cy="791356"/>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0471" cy="809324"/>
                          </a:xfrm>
                          <a:prstGeom prst="rect">
                            <a:avLst/>
                          </a:prstGeom>
                          <a:noFill/>
                        </pic:spPr>
                      </pic:pic>
                    </a:graphicData>
                  </a:graphic>
                </wp:inline>
              </w:drawing>
            </w:r>
          </w:p>
        </w:tc>
        <w:tc>
          <w:tcPr>
            <w:tcW w:w="1276" w:type="dxa"/>
          </w:tcPr>
          <w:p w14:paraId="5798628D"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Colma </w:t>
            </w:r>
          </w:p>
          <w:p w14:paraId="0C0997C3" w14:textId="77777777" w:rsidR="00A80CB6" w:rsidRPr="00531E12" w:rsidRDefault="00A80CB6" w:rsidP="00F348C2">
            <w:pPr>
              <w:jc w:val="both"/>
              <w:rPr>
                <w:rFonts w:ascii="Palatino Linotype" w:hAnsi="Palatino Linotype"/>
                <w:sz w:val="20"/>
                <w:szCs w:val="20"/>
              </w:rPr>
            </w:pPr>
          </w:p>
          <w:p w14:paraId="670FD3D4"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Con la información remitida en informe justificado </w:t>
            </w:r>
          </w:p>
        </w:tc>
      </w:tr>
      <w:tr w:rsidR="000D1CD2" w:rsidRPr="00531E12" w14:paraId="71EDA8F3" w14:textId="77777777" w:rsidTr="00F330B9">
        <w:tc>
          <w:tcPr>
            <w:tcW w:w="1460" w:type="dxa"/>
          </w:tcPr>
          <w:p w14:paraId="21BCEC37"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Defensoría Municipal de los Derechos Humanos de Toluca</w:t>
            </w:r>
          </w:p>
        </w:tc>
        <w:tc>
          <w:tcPr>
            <w:tcW w:w="4636" w:type="dxa"/>
          </w:tcPr>
          <w:p w14:paraId="67BEBA0B" w14:textId="77777777" w:rsidR="00A80CB6" w:rsidRPr="00531E12" w:rsidRDefault="00A80CB6" w:rsidP="00F348C2">
            <w:pPr>
              <w:ind w:right="1755"/>
              <w:jc w:val="both"/>
              <w:rPr>
                <w:rFonts w:ascii="Palatino Linotype" w:hAnsi="Palatino Linotype"/>
                <w:sz w:val="20"/>
                <w:szCs w:val="20"/>
              </w:rPr>
            </w:pPr>
            <w:r w:rsidRPr="00531E12">
              <w:rPr>
                <w:rFonts w:ascii="Palatino Linotype" w:hAnsi="Palatino Linotype"/>
                <w:noProof/>
                <w:sz w:val="20"/>
                <w:szCs w:val="20"/>
                <w:lang w:val="es-MX"/>
              </w:rPr>
              <w:drawing>
                <wp:inline distT="0" distB="0" distL="0" distR="0" wp14:anchorId="5CAAEC88" wp14:editId="2440FEE4">
                  <wp:extent cx="2789828" cy="12001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99552" cy="1204333"/>
                          </a:xfrm>
                          <a:prstGeom prst="rect">
                            <a:avLst/>
                          </a:prstGeom>
                        </pic:spPr>
                      </pic:pic>
                    </a:graphicData>
                  </a:graphic>
                </wp:inline>
              </w:drawing>
            </w:r>
          </w:p>
        </w:tc>
        <w:tc>
          <w:tcPr>
            <w:tcW w:w="3685" w:type="dxa"/>
          </w:tcPr>
          <w:p w14:paraId="1AF41D74" w14:textId="77777777" w:rsidR="00A80CB6" w:rsidRPr="00531E12" w:rsidRDefault="00A80CB6" w:rsidP="00F348C2">
            <w:pPr>
              <w:jc w:val="both"/>
              <w:rPr>
                <w:rFonts w:ascii="Palatino Linotype" w:hAnsi="Palatino Linotype"/>
                <w:sz w:val="20"/>
                <w:szCs w:val="20"/>
              </w:rPr>
            </w:pPr>
          </w:p>
        </w:tc>
        <w:tc>
          <w:tcPr>
            <w:tcW w:w="1276" w:type="dxa"/>
          </w:tcPr>
          <w:p w14:paraId="221A9C5F"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Actos consentidos </w:t>
            </w:r>
          </w:p>
        </w:tc>
      </w:tr>
      <w:tr w:rsidR="000D1CD2" w:rsidRPr="00531E12" w14:paraId="0840B13F" w14:textId="77777777" w:rsidTr="00F330B9">
        <w:tc>
          <w:tcPr>
            <w:tcW w:w="1460" w:type="dxa"/>
          </w:tcPr>
          <w:p w14:paraId="45775435"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Secretaría Técnica del Consejo Municipal de Seguridad Pública; </w:t>
            </w:r>
          </w:p>
        </w:tc>
        <w:tc>
          <w:tcPr>
            <w:tcW w:w="4636" w:type="dxa"/>
          </w:tcPr>
          <w:p w14:paraId="0DE65EAE" w14:textId="77777777" w:rsidR="00A80CB6" w:rsidRPr="00531E12" w:rsidRDefault="00A80CB6" w:rsidP="00F348C2">
            <w:pPr>
              <w:ind w:right="1755"/>
              <w:jc w:val="both"/>
              <w:rPr>
                <w:rFonts w:ascii="Palatino Linotype" w:hAnsi="Palatino Linotype"/>
                <w:sz w:val="20"/>
                <w:szCs w:val="20"/>
              </w:rPr>
            </w:pPr>
            <w:r w:rsidRPr="00531E12">
              <w:rPr>
                <w:rFonts w:ascii="Palatino Linotype" w:hAnsi="Palatino Linotype"/>
                <w:noProof/>
                <w:sz w:val="20"/>
                <w:szCs w:val="20"/>
                <w:lang w:val="es-MX"/>
              </w:rPr>
              <w:drawing>
                <wp:inline distT="0" distB="0" distL="0" distR="0" wp14:anchorId="6C7F305D" wp14:editId="666F612F">
                  <wp:extent cx="2706728" cy="9429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25197" cy="949409"/>
                          </a:xfrm>
                          <a:prstGeom prst="rect">
                            <a:avLst/>
                          </a:prstGeom>
                        </pic:spPr>
                      </pic:pic>
                    </a:graphicData>
                  </a:graphic>
                </wp:inline>
              </w:drawing>
            </w:r>
          </w:p>
        </w:tc>
        <w:tc>
          <w:tcPr>
            <w:tcW w:w="3685" w:type="dxa"/>
          </w:tcPr>
          <w:p w14:paraId="59CB027D" w14:textId="77777777" w:rsidR="00A80CB6" w:rsidRPr="00531E12" w:rsidRDefault="00A80CB6" w:rsidP="00F348C2">
            <w:pPr>
              <w:jc w:val="both"/>
              <w:rPr>
                <w:rFonts w:ascii="Palatino Linotype" w:hAnsi="Palatino Linotype"/>
                <w:sz w:val="20"/>
                <w:szCs w:val="20"/>
              </w:rPr>
            </w:pPr>
          </w:p>
        </w:tc>
        <w:tc>
          <w:tcPr>
            <w:tcW w:w="1276" w:type="dxa"/>
          </w:tcPr>
          <w:p w14:paraId="5C2B67F9"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Actos consentidos </w:t>
            </w:r>
          </w:p>
        </w:tc>
      </w:tr>
      <w:tr w:rsidR="000D1CD2" w:rsidRPr="00531E12" w14:paraId="31717878" w14:textId="77777777" w:rsidTr="00F330B9">
        <w:tc>
          <w:tcPr>
            <w:tcW w:w="1460" w:type="dxa"/>
          </w:tcPr>
          <w:p w14:paraId="34DC860B"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Secretaría Particular; </w:t>
            </w:r>
          </w:p>
        </w:tc>
        <w:tc>
          <w:tcPr>
            <w:tcW w:w="4636" w:type="dxa"/>
          </w:tcPr>
          <w:p w14:paraId="0B0F2AC4" w14:textId="77777777" w:rsidR="00A80CB6" w:rsidRPr="00531E12" w:rsidRDefault="00A80CB6" w:rsidP="00F348C2">
            <w:pPr>
              <w:ind w:right="1755"/>
              <w:jc w:val="both"/>
              <w:rPr>
                <w:rFonts w:ascii="Palatino Linotype" w:hAnsi="Palatino Linotype"/>
                <w:sz w:val="20"/>
                <w:szCs w:val="20"/>
              </w:rPr>
            </w:pPr>
            <w:r w:rsidRPr="00531E12">
              <w:rPr>
                <w:rFonts w:ascii="Palatino Linotype" w:hAnsi="Palatino Linotype"/>
                <w:noProof/>
                <w:sz w:val="20"/>
                <w:szCs w:val="20"/>
                <w:lang w:val="es-MX"/>
              </w:rPr>
              <w:drawing>
                <wp:inline distT="0" distB="0" distL="0" distR="0" wp14:anchorId="59F03C96" wp14:editId="705131A3">
                  <wp:extent cx="2748169" cy="11906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71613" cy="1200782"/>
                          </a:xfrm>
                          <a:prstGeom prst="rect">
                            <a:avLst/>
                          </a:prstGeom>
                        </pic:spPr>
                      </pic:pic>
                    </a:graphicData>
                  </a:graphic>
                </wp:inline>
              </w:drawing>
            </w:r>
          </w:p>
        </w:tc>
        <w:tc>
          <w:tcPr>
            <w:tcW w:w="3685" w:type="dxa"/>
          </w:tcPr>
          <w:p w14:paraId="5FE861B7"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Se Adjunta mismo nombramiento remitido en respuesta </w:t>
            </w:r>
          </w:p>
        </w:tc>
        <w:tc>
          <w:tcPr>
            <w:tcW w:w="1276" w:type="dxa"/>
          </w:tcPr>
          <w:p w14:paraId="70F99261"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Actos consentidos</w:t>
            </w:r>
          </w:p>
        </w:tc>
      </w:tr>
      <w:tr w:rsidR="000D1CD2" w:rsidRPr="00531E12" w14:paraId="54955C32" w14:textId="77777777" w:rsidTr="00F330B9">
        <w:tc>
          <w:tcPr>
            <w:tcW w:w="1460" w:type="dxa"/>
            <w:shd w:val="clear" w:color="auto" w:fill="F2DBDB" w:themeFill="accent2" w:themeFillTint="33"/>
          </w:tcPr>
          <w:p w14:paraId="6927565A"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Coordinación General Municipal de Mejora Regulatoria;  </w:t>
            </w:r>
          </w:p>
        </w:tc>
        <w:tc>
          <w:tcPr>
            <w:tcW w:w="4636" w:type="dxa"/>
            <w:shd w:val="clear" w:color="auto" w:fill="F2DBDB" w:themeFill="accent2" w:themeFillTint="33"/>
          </w:tcPr>
          <w:p w14:paraId="2528B4D5" w14:textId="77777777" w:rsidR="00A80CB6" w:rsidRPr="00531E12" w:rsidRDefault="00A80CB6" w:rsidP="00F348C2">
            <w:pPr>
              <w:ind w:right="40"/>
              <w:jc w:val="both"/>
              <w:rPr>
                <w:rFonts w:ascii="Palatino Linotype" w:hAnsi="Palatino Linotype"/>
                <w:sz w:val="20"/>
                <w:szCs w:val="20"/>
              </w:rPr>
            </w:pPr>
            <w:r w:rsidRPr="00531E12">
              <w:rPr>
                <w:rFonts w:ascii="Palatino Linotype" w:hAnsi="Palatino Linotype"/>
                <w:sz w:val="20"/>
                <w:szCs w:val="20"/>
              </w:rPr>
              <w:t xml:space="preserve">Adjunta el nombramiento como titular del área no como servidor público habilitado </w:t>
            </w:r>
          </w:p>
          <w:p w14:paraId="25AE05B4" w14:textId="77777777" w:rsidR="00A80CB6" w:rsidRPr="00531E12" w:rsidRDefault="00A80CB6" w:rsidP="00F348C2">
            <w:pPr>
              <w:ind w:right="40"/>
              <w:jc w:val="both"/>
              <w:rPr>
                <w:rFonts w:ascii="Palatino Linotype" w:hAnsi="Palatino Linotype"/>
                <w:sz w:val="20"/>
                <w:szCs w:val="20"/>
              </w:rPr>
            </w:pPr>
          </w:p>
        </w:tc>
        <w:tc>
          <w:tcPr>
            <w:tcW w:w="3685" w:type="dxa"/>
            <w:shd w:val="clear" w:color="auto" w:fill="F2DBDB" w:themeFill="accent2" w:themeFillTint="33"/>
          </w:tcPr>
          <w:p w14:paraId="201D9851" w14:textId="77777777" w:rsidR="00A80CB6" w:rsidRPr="00531E12" w:rsidRDefault="00A80CB6" w:rsidP="00F348C2">
            <w:pPr>
              <w:jc w:val="both"/>
              <w:rPr>
                <w:rFonts w:ascii="Palatino Linotype" w:hAnsi="Palatino Linotype"/>
                <w:sz w:val="20"/>
                <w:szCs w:val="20"/>
              </w:rPr>
            </w:pPr>
          </w:p>
        </w:tc>
        <w:tc>
          <w:tcPr>
            <w:tcW w:w="1276" w:type="dxa"/>
            <w:shd w:val="clear" w:color="auto" w:fill="F2DBDB" w:themeFill="accent2" w:themeFillTint="33"/>
          </w:tcPr>
          <w:p w14:paraId="2A6931AB" w14:textId="77777777" w:rsidR="00A80CB6" w:rsidRPr="00531E12" w:rsidRDefault="00A80CB6" w:rsidP="00F348C2">
            <w:pPr>
              <w:jc w:val="center"/>
              <w:rPr>
                <w:rFonts w:ascii="Palatino Linotype" w:hAnsi="Palatino Linotype"/>
                <w:sz w:val="20"/>
                <w:szCs w:val="20"/>
              </w:rPr>
            </w:pPr>
            <w:r w:rsidRPr="00531E12">
              <w:rPr>
                <w:rFonts w:ascii="Palatino Linotype" w:hAnsi="Palatino Linotype"/>
                <w:sz w:val="20"/>
                <w:szCs w:val="20"/>
              </w:rPr>
              <w:t>No colma</w:t>
            </w:r>
          </w:p>
          <w:p w14:paraId="20A34996" w14:textId="77777777" w:rsidR="00A80CB6" w:rsidRPr="00531E12" w:rsidRDefault="00A80CB6" w:rsidP="00F348C2">
            <w:pPr>
              <w:jc w:val="both"/>
              <w:rPr>
                <w:rFonts w:ascii="Palatino Linotype" w:hAnsi="Palatino Linotype"/>
                <w:sz w:val="20"/>
                <w:szCs w:val="20"/>
              </w:rPr>
            </w:pPr>
          </w:p>
          <w:p w14:paraId="334AB884"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El particular se inconforma por que la información no corresponde con lo solicitado</w:t>
            </w:r>
          </w:p>
        </w:tc>
      </w:tr>
      <w:tr w:rsidR="000D1CD2" w:rsidRPr="00531E12" w14:paraId="73639182" w14:textId="77777777" w:rsidTr="00F330B9">
        <w:tc>
          <w:tcPr>
            <w:tcW w:w="1460" w:type="dxa"/>
            <w:shd w:val="clear" w:color="auto" w:fill="F2DBDB" w:themeFill="accent2" w:themeFillTint="33"/>
          </w:tcPr>
          <w:p w14:paraId="00FEC581"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Coordinación de Cultura y Turismo. </w:t>
            </w:r>
          </w:p>
        </w:tc>
        <w:tc>
          <w:tcPr>
            <w:tcW w:w="4636" w:type="dxa"/>
            <w:shd w:val="clear" w:color="auto" w:fill="F2DBDB" w:themeFill="accent2" w:themeFillTint="33"/>
          </w:tcPr>
          <w:p w14:paraId="48EBA973" w14:textId="77777777" w:rsidR="00A80CB6" w:rsidRPr="00531E12" w:rsidRDefault="00A80CB6" w:rsidP="00F348C2">
            <w:pPr>
              <w:ind w:right="40"/>
              <w:jc w:val="both"/>
              <w:rPr>
                <w:rFonts w:ascii="Palatino Linotype" w:hAnsi="Palatino Linotype"/>
                <w:sz w:val="20"/>
                <w:szCs w:val="20"/>
              </w:rPr>
            </w:pPr>
            <w:r w:rsidRPr="00531E12">
              <w:rPr>
                <w:rFonts w:ascii="Palatino Linotype" w:hAnsi="Palatino Linotype"/>
                <w:sz w:val="20"/>
                <w:szCs w:val="20"/>
              </w:rPr>
              <w:t xml:space="preserve">Refiere que no se cuenta no un nombramiento formal emitido para cada servidor público habilitado. </w:t>
            </w:r>
          </w:p>
          <w:p w14:paraId="13D0747A" w14:textId="77777777" w:rsidR="00A80CB6" w:rsidRPr="00531E12" w:rsidRDefault="00A80CB6" w:rsidP="00F348C2">
            <w:pPr>
              <w:ind w:right="40"/>
              <w:jc w:val="both"/>
              <w:rPr>
                <w:rFonts w:ascii="Palatino Linotype" w:hAnsi="Palatino Linotype"/>
                <w:sz w:val="20"/>
                <w:szCs w:val="20"/>
              </w:rPr>
            </w:pPr>
          </w:p>
          <w:p w14:paraId="3F112724" w14:textId="77777777" w:rsidR="00A80CB6" w:rsidRPr="00531E12" w:rsidRDefault="00A80CB6" w:rsidP="00F348C2">
            <w:pPr>
              <w:ind w:right="40"/>
              <w:jc w:val="both"/>
              <w:rPr>
                <w:rFonts w:ascii="Palatino Linotype" w:hAnsi="Palatino Linotype"/>
                <w:sz w:val="20"/>
                <w:szCs w:val="20"/>
              </w:rPr>
            </w:pPr>
            <w:r w:rsidRPr="00531E12">
              <w:rPr>
                <w:rFonts w:ascii="Palatino Linotype" w:hAnsi="Palatino Linotype"/>
                <w:sz w:val="20"/>
                <w:szCs w:val="20"/>
              </w:rPr>
              <w:t xml:space="preserve">Adjunta el nombramiento como titular del área no como servidor público habilitado </w:t>
            </w:r>
          </w:p>
        </w:tc>
        <w:tc>
          <w:tcPr>
            <w:tcW w:w="3685" w:type="dxa"/>
            <w:shd w:val="clear" w:color="auto" w:fill="F2DBDB" w:themeFill="accent2" w:themeFillTint="33"/>
          </w:tcPr>
          <w:p w14:paraId="10175A1C" w14:textId="77777777" w:rsidR="00A80CB6" w:rsidRPr="00531E12" w:rsidRDefault="00A80CB6" w:rsidP="00F348C2">
            <w:pPr>
              <w:jc w:val="both"/>
              <w:rPr>
                <w:rFonts w:ascii="Palatino Linotype" w:hAnsi="Palatino Linotype"/>
                <w:sz w:val="20"/>
                <w:szCs w:val="20"/>
              </w:rPr>
            </w:pPr>
          </w:p>
        </w:tc>
        <w:tc>
          <w:tcPr>
            <w:tcW w:w="1276" w:type="dxa"/>
            <w:shd w:val="clear" w:color="auto" w:fill="F2DBDB" w:themeFill="accent2" w:themeFillTint="33"/>
          </w:tcPr>
          <w:p w14:paraId="6AE8A954" w14:textId="77777777" w:rsidR="00A80CB6" w:rsidRPr="00531E12" w:rsidRDefault="00A80CB6" w:rsidP="00F348C2">
            <w:pPr>
              <w:jc w:val="center"/>
              <w:rPr>
                <w:rFonts w:ascii="Palatino Linotype" w:hAnsi="Palatino Linotype"/>
                <w:sz w:val="20"/>
                <w:szCs w:val="20"/>
              </w:rPr>
            </w:pPr>
            <w:r w:rsidRPr="00531E12">
              <w:rPr>
                <w:rFonts w:ascii="Palatino Linotype" w:hAnsi="Palatino Linotype"/>
                <w:sz w:val="20"/>
                <w:szCs w:val="20"/>
              </w:rPr>
              <w:t>No colma</w:t>
            </w:r>
          </w:p>
          <w:p w14:paraId="7AB4EE74" w14:textId="77777777" w:rsidR="00A80CB6" w:rsidRPr="00531E12" w:rsidRDefault="00A80CB6" w:rsidP="00F348C2">
            <w:pPr>
              <w:jc w:val="both"/>
              <w:rPr>
                <w:rFonts w:ascii="Palatino Linotype" w:hAnsi="Palatino Linotype"/>
                <w:sz w:val="20"/>
                <w:szCs w:val="20"/>
              </w:rPr>
            </w:pPr>
          </w:p>
          <w:p w14:paraId="0A2CCA8F"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El particular se inconforma por que la información no corresponde con lo solicitado</w:t>
            </w:r>
          </w:p>
        </w:tc>
      </w:tr>
      <w:tr w:rsidR="000D1CD2" w:rsidRPr="00531E12" w14:paraId="77C86FBA" w14:textId="77777777" w:rsidTr="00F330B9">
        <w:tc>
          <w:tcPr>
            <w:tcW w:w="1460" w:type="dxa"/>
          </w:tcPr>
          <w:p w14:paraId="4DD225F5"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Unidad de asuntos Internos </w:t>
            </w:r>
          </w:p>
        </w:tc>
        <w:tc>
          <w:tcPr>
            <w:tcW w:w="4636" w:type="dxa"/>
          </w:tcPr>
          <w:p w14:paraId="1206FA0E" w14:textId="77777777" w:rsidR="00A80CB6" w:rsidRPr="00531E12" w:rsidRDefault="00A80CB6" w:rsidP="00F348C2">
            <w:pPr>
              <w:ind w:right="1755"/>
              <w:jc w:val="both"/>
              <w:rPr>
                <w:rFonts w:ascii="Palatino Linotype" w:hAnsi="Palatino Linotype"/>
                <w:sz w:val="20"/>
                <w:szCs w:val="20"/>
              </w:rPr>
            </w:pPr>
            <w:r w:rsidRPr="00531E12">
              <w:rPr>
                <w:rFonts w:ascii="Palatino Linotype" w:hAnsi="Palatino Linotype"/>
                <w:noProof/>
                <w:sz w:val="20"/>
                <w:szCs w:val="20"/>
                <w:lang w:val="es-MX"/>
              </w:rPr>
              <w:drawing>
                <wp:inline distT="0" distB="0" distL="0" distR="0" wp14:anchorId="75EA30AC" wp14:editId="345A3D6E">
                  <wp:extent cx="2590800" cy="9935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5342" cy="1018265"/>
                          </a:xfrm>
                          <a:prstGeom prst="rect">
                            <a:avLst/>
                          </a:prstGeom>
                          <a:noFill/>
                        </pic:spPr>
                      </pic:pic>
                    </a:graphicData>
                  </a:graphic>
                </wp:inline>
              </w:drawing>
            </w:r>
          </w:p>
        </w:tc>
        <w:tc>
          <w:tcPr>
            <w:tcW w:w="3685" w:type="dxa"/>
          </w:tcPr>
          <w:p w14:paraId="30B39A97" w14:textId="77777777" w:rsidR="00A80CB6" w:rsidRPr="00531E12" w:rsidRDefault="00A80CB6" w:rsidP="00F348C2">
            <w:pPr>
              <w:jc w:val="both"/>
              <w:rPr>
                <w:rFonts w:ascii="Palatino Linotype" w:hAnsi="Palatino Linotype"/>
                <w:sz w:val="20"/>
                <w:szCs w:val="20"/>
              </w:rPr>
            </w:pPr>
          </w:p>
        </w:tc>
        <w:tc>
          <w:tcPr>
            <w:tcW w:w="1276" w:type="dxa"/>
          </w:tcPr>
          <w:p w14:paraId="753E72D6"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Actos consentidos</w:t>
            </w:r>
          </w:p>
        </w:tc>
      </w:tr>
      <w:tr w:rsidR="000D1CD2" w:rsidRPr="00531E12" w14:paraId="17A82280" w14:textId="77777777" w:rsidTr="00F330B9">
        <w:tc>
          <w:tcPr>
            <w:tcW w:w="1460" w:type="dxa"/>
          </w:tcPr>
          <w:p w14:paraId="5F7339AA"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Consejería Jurídica </w:t>
            </w:r>
          </w:p>
        </w:tc>
        <w:tc>
          <w:tcPr>
            <w:tcW w:w="4636" w:type="dxa"/>
          </w:tcPr>
          <w:p w14:paraId="62781BC7" w14:textId="77777777" w:rsidR="00A80CB6" w:rsidRPr="00531E12" w:rsidRDefault="00A80CB6" w:rsidP="00F348C2">
            <w:pPr>
              <w:ind w:right="1755"/>
              <w:jc w:val="both"/>
              <w:rPr>
                <w:rFonts w:ascii="Palatino Linotype" w:hAnsi="Palatino Linotype"/>
                <w:noProof/>
                <w:sz w:val="20"/>
                <w:szCs w:val="20"/>
              </w:rPr>
            </w:pPr>
            <w:r w:rsidRPr="00531E12">
              <w:rPr>
                <w:rFonts w:ascii="Palatino Linotype" w:hAnsi="Palatino Linotype"/>
                <w:noProof/>
                <w:sz w:val="20"/>
                <w:szCs w:val="20"/>
                <w:lang w:val="es-MX"/>
              </w:rPr>
              <w:drawing>
                <wp:inline distT="0" distB="0" distL="0" distR="0" wp14:anchorId="04F3840D" wp14:editId="0D1D8718">
                  <wp:extent cx="2680466" cy="1152525"/>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6548" cy="1163740"/>
                          </a:xfrm>
                          <a:prstGeom prst="rect">
                            <a:avLst/>
                          </a:prstGeom>
                          <a:noFill/>
                        </pic:spPr>
                      </pic:pic>
                    </a:graphicData>
                  </a:graphic>
                </wp:inline>
              </w:drawing>
            </w:r>
          </w:p>
        </w:tc>
        <w:tc>
          <w:tcPr>
            <w:tcW w:w="3685" w:type="dxa"/>
          </w:tcPr>
          <w:p w14:paraId="34CE8626" w14:textId="77777777" w:rsidR="00A80CB6" w:rsidRPr="00531E12" w:rsidRDefault="00A80CB6" w:rsidP="00F348C2">
            <w:pPr>
              <w:jc w:val="both"/>
              <w:rPr>
                <w:rFonts w:ascii="Palatino Linotype" w:hAnsi="Palatino Linotype"/>
                <w:sz w:val="20"/>
                <w:szCs w:val="20"/>
              </w:rPr>
            </w:pPr>
          </w:p>
        </w:tc>
        <w:tc>
          <w:tcPr>
            <w:tcW w:w="1276" w:type="dxa"/>
          </w:tcPr>
          <w:p w14:paraId="71FD2603"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Actos consentidos</w:t>
            </w:r>
          </w:p>
        </w:tc>
      </w:tr>
      <w:tr w:rsidR="000D1CD2" w:rsidRPr="00531E12" w14:paraId="70E12DAF" w14:textId="77777777" w:rsidTr="00F330B9">
        <w:tc>
          <w:tcPr>
            <w:tcW w:w="1460" w:type="dxa"/>
          </w:tcPr>
          <w:p w14:paraId="28404113"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Unidad de Información, Planeación, Programación y Evaluación </w:t>
            </w:r>
          </w:p>
        </w:tc>
        <w:tc>
          <w:tcPr>
            <w:tcW w:w="4636" w:type="dxa"/>
          </w:tcPr>
          <w:p w14:paraId="440D2EB3" w14:textId="77777777" w:rsidR="00A80CB6" w:rsidRPr="00531E12" w:rsidRDefault="00A80CB6" w:rsidP="00F348C2">
            <w:pPr>
              <w:ind w:right="1755"/>
              <w:jc w:val="both"/>
              <w:rPr>
                <w:rFonts w:ascii="Palatino Linotype" w:hAnsi="Palatino Linotype"/>
                <w:noProof/>
                <w:sz w:val="20"/>
                <w:szCs w:val="20"/>
              </w:rPr>
            </w:pPr>
          </w:p>
        </w:tc>
        <w:tc>
          <w:tcPr>
            <w:tcW w:w="3685" w:type="dxa"/>
          </w:tcPr>
          <w:p w14:paraId="48C556BA"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noProof/>
                <w:sz w:val="20"/>
                <w:szCs w:val="20"/>
                <w:lang w:val="es-MX"/>
              </w:rPr>
              <w:drawing>
                <wp:inline distT="0" distB="0" distL="0" distR="0" wp14:anchorId="40D4692D" wp14:editId="2FD3CBCD">
                  <wp:extent cx="2283085" cy="866775"/>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1107" cy="885007"/>
                          </a:xfrm>
                          <a:prstGeom prst="rect">
                            <a:avLst/>
                          </a:prstGeom>
                          <a:noFill/>
                        </pic:spPr>
                      </pic:pic>
                    </a:graphicData>
                  </a:graphic>
                </wp:inline>
              </w:drawing>
            </w:r>
          </w:p>
        </w:tc>
        <w:tc>
          <w:tcPr>
            <w:tcW w:w="1276" w:type="dxa"/>
          </w:tcPr>
          <w:p w14:paraId="559D0545"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No hay motivo de inconformidad respecto a la información faltante </w:t>
            </w:r>
          </w:p>
          <w:p w14:paraId="03E010E5" w14:textId="77777777" w:rsidR="00A80CB6" w:rsidRPr="00531E12" w:rsidRDefault="00A80CB6" w:rsidP="00F348C2">
            <w:pPr>
              <w:jc w:val="both"/>
              <w:rPr>
                <w:rFonts w:ascii="Palatino Linotype" w:hAnsi="Palatino Linotype"/>
                <w:sz w:val="20"/>
                <w:szCs w:val="20"/>
              </w:rPr>
            </w:pPr>
          </w:p>
          <w:p w14:paraId="45F4D916" w14:textId="77777777" w:rsidR="00A80CB6" w:rsidRPr="00531E12" w:rsidRDefault="00A80CB6" w:rsidP="00F348C2">
            <w:pPr>
              <w:jc w:val="both"/>
              <w:rPr>
                <w:rFonts w:ascii="Palatino Linotype" w:hAnsi="Palatino Linotype"/>
                <w:sz w:val="20"/>
                <w:szCs w:val="20"/>
              </w:rPr>
            </w:pPr>
          </w:p>
          <w:p w14:paraId="5D390E29"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Actos consentidos </w:t>
            </w:r>
          </w:p>
        </w:tc>
      </w:tr>
      <w:tr w:rsidR="000D1CD2" w:rsidRPr="00531E12" w14:paraId="7A5F197D" w14:textId="77777777" w:rsidTr="00F330B9">
        <w:trPr>
          <w:trHeight w:val="1649"/>
        </w:trPr>
        <w:tc>
          <w:tcPr>
            <w:tcW w:w="1460" w:type="dxa"/>
          </w:tcPr>
          <w:p w14:paraId="09A276E8"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Directora General del Instituto Municipal de la Mujer </w:t>
            </w:r>
          </w:p>
        </w:tc>
        <w:tc>
          <w:tcPr>
            <w:tcW w:w="4636" w:type="dxa"/>
          </w:tcPr>
          <w:p w14:paraId="38B85E26" w14:textId="77777777" w:rsidR="00A80CB6" w:rsidRPr="00531E12" w:rsidRDefault="00A80CB6" w:rsidP="00F348C2">
            <w:pPr>
              <w:ind w:right="1755"/>
              <w:jc w:val="both"/>
              <w:rPr>
                <w:rFonts w:ascii="Palatino Linotype" w:hAnsi="Palatino Linotype"/>
                <w:noProof/>
                <w:sz w:val="20"/>
                <w:szCs w:val="20"/>
              </w:rPr>
            </w:pPr>
          </w:p>
        </w:tc>
        <w:tc>
          <w:tcPr>
            <w:tcW w:w="3685" w:type="dxa"/>
          </w:tcPr>
          <w:p w14:paraId="1400B6AB" w14:textId="77777777" w:rsidR="00A80CB6" w:rsidRPr="00531E12" w:rsidRDefault="00A80CB6" w:rsidP="00F348C2">
            <w:pPr>
              <w:jc w:val="both"/>
              <w:rPr>
                <w:rFonts w:ascii="Palatino Linotype" w:hAnsi="Palatino Linotype"/>
                <w:noProof/>
                <w:sz w:val="20"/>
                <w:szCs w:val="20"/>
              </w:rPr>
            </w:pPr>
            <w:r w:rsidRPr="00531E12">
              <w:rPr>
                <w:rFonts w:ascii="Palatino Linotype" w:hAnsi="Palatino Linotype"/>
                <w:noProof/>
                <w:sz w:val="20"/>
                <w:szCs w:val="20"/>
                <w:lang w:val="es-MX"/>
              </w:rPr>
              <w:drawing>
                <wp:inline distT="0" distB="0" distL="0" distR="0" wp14:anchorId="6B3E32E3" wp14:editId="4C33303D">
                  <wp:extent cx="2209006" cy="936139"/>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2084" cy="954395"/>
                          </a:xfrm>
                          <a:prstGeom prst="rect">
                            <a:avLst/>
                          </a:prstGeom>
                          <a:noFill/>
                        </pic:spPr>
                      </pic:pic>
                    </a:graphicData>
                  </a:graphic>
                </wp:inline>
              </w:drawing>
            </w:r>
          </w:p>
        </w:tc>
        <w:tc>
          <w:tcPr>
            <w:tcW w:w="1276" w:type="dxa"/>
          </w:tcPr>
          <w:p w14:paraId="7A6C6FF2"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No hay motivo de inconformidad respecto a la información faltante </w:t>
            </w:r>
          </w:p>
          <w:p w14:paraId="2D0F8F1A" w14:textId="77777777" w:rsidR="00A80CB6" w:rsidRPr="00531E12" w:rsidRDefault="00A80CB6" w:rsidP="00F348C2">
            <w:pPr>
              <w:jc w:val="both"/>
              <w:rPr>
                <w:rFonts w:ascii="Palatino Linotype" w:hAnsi="Palatino Linotype"/>
                <w:sz w:val="20"/>
                <w:szCs w:val="20"/>
              </w:rPr>
            </w:pPr>
          </w:p>
          <w:p w14:paraId="48F19968" w14:textId="77777777" w:rsidR="00A80CB6" w:rsidRPr="00531E12" w:rsidRDefault="00A80CB6" w:rsidP="00F348C2">
            <w:pPr>
              <w:jc w:val="both"/>
              <w:rPr>
                <w:rFonts w:ascii="Palatino Linotype" w:hAnsi="Palatino Linotype"/>
                <w:sz w:val="20"/>
                <w:szCs w:val="20"/>
              </w:rPr>
            </w:pPr>
          </w:p>
          <w:p w14:paraId="77971720" w14:textId="77777777" w:rsidR="00A80CB6" w:rsidRPr="00531E12" w:rsidRDefault="00A80CB6" w:rsidP="00F348C2">
            <w:pPr>
              <w:jc w:val="both"/>
              <w:rPr>
                <w:rFonts w:ascii="Palatino Linotype" w:hAnsi="Palatino Linotype"/>
                <w:sz w:val="20"/>
                <w:szCs w:val="20"/>
              </w:rPr>
            </w:pPr>
            <w:r w:rsidRPr="00531E12">
              <w:rPr>
                <w:rFonts w:ascii="Palatino Linotype" w:hAnsi="Palatino Linotype"/>
                <w:sz w:val="20"/>
                <w:szCs w:val="20"/>
              </w:rPr>
              <w:t xml:space="preserve">Actos consentidos </w:t>
            </w:r>
          </w:p>
        </w:tc>
      </w:tr>
    </w:tbl>
    <w:p w14:paraId="2D61BBC9" w14:textId="77777777" w:rsidR="00A80CB6" w:rsidRPr="00531E12" w:rsidRDefault="00A80CB6" w:rsidP="00A80CB6">
      <w:pPr>
        <w:jc w:val="both"/>
        <w:rPr>
          <w:rFonts w:ascii="Palatino Linotype" w:hAnsi="Palatino Linotype"/>
          <w:sz w:val="22"/>
          <w:szCs w:val="22"/>
        </w:rPr>
      </w:pPr>
    </w:p>
    <w:p w14:paraId="196DCCBD" w14:textId="77777777" w:rsidR="00A80CB6" w:rsidRPr="00531E12" w:rsidRDefault="00A80CB6" w:rsidP="00A80CB6">
      <w:pPr>
        <w:jc w:val="both"/>
        <w:rPr>
          <w:rFonts w:ascii="Palatino Linotype" w:hAnsi="Palatino Linotype"/>
          <w:sz w:val="22"/>
          <w:szCs w:val="22"/>
        </w:rPr>
      </w:pPr>
    </w:p>
    <w:p w14:paraId="1E69C772" w14:textId="54F5726C" w:rsidR="00D02DDD" w:rsidRPr="00531E12" w:rsidRDefault="00D02DDD" w:rsidP="00D02DDD">
      <w:pPr>
        <w:spacing w:before="240" w:after="240" w:line="360" w:lineRule="auto"/>
        <w:ind w:right="49"/>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E</w:t>
      </w:r>
      <w:r w:rsidR="00C446B9" w:rsidRPr="00531E12">
        <w:rPr>
          <w:rFonts w:ascii="Palatino Linotype" w:eastAsia="Palatino Linotype" w:hAnsi="Palatino Linotype" w:cs="Palatino Linotype"/>
          <w:sz w:val="22"/>
          <w:szCs w:val="22"/>
        </w:rPr>
        <w:t xml:space="preserve">n consecuencia, este Organismo Garante determina </w:t>
      </w:r>
      <w:r w:rsidRPr="00531E12">
        <w:rPr>
          <w:rFonts w:ascii="Palatino Linotype" w:eastAsia="Palatino Linotype" w:hAnsi="Palatino Linotype" w:cs="Palatino Linotype"/>
          <w:sz w:val="22"/>
          <w:szCs w:val="22"/>
        </w:rPr>
        <w:t xml:space="preserve">que las razones o motivos de inconformidad hechos valer por </w:t>
      </w:r>
      <w:r w:rsidRPr="00531E12">
        <w:rPr>
          <w:rFonts w:ascii="Palatino Linotype" w:eastAsia="Palatino Linotype" w:hAnsi="Palatino Linotype" w:cs="Palatino Linotype"/>
          <w:b/>
          <w:sz w:val="22"/>
          <w:szCs w:val="22"/>
        </w:rPr>
        <w:t>la</w:t>
      </w:r>
      <w:r w:rsidRPr="00531E12">
        <w:rPr>
          <w:rFonts w:ascii="Palatino Linotype" w:eastAsia="Palatino Linotype" w:hAnsi="Palatino Linotype" w:cs="Palatino Linotype"/>
          <w:sz w:val="22"/>
          <w:szCs w:val="22"/>
        </w:rPr>
        <w:t xml:space="preserve"> parte </w:t>
      </w:r>
      <w:r w:rsidRPr="00531E12">
        <w:rPr>
          <w:rFonts w:ascii="Palatino Linotype" w:eastAsia="Palatino Linotype" w:hAnsi="Palatino Linotype" w:cs="Palatino Linotype"/>
          <w:b/>
          <w:sz w:val="22"/>
          <w:szCs w:val="22"/>
        </w:rPr>
        <w:t>Recurrente</w:t>
      </w:r>
      <w:r w:rsidRPr="00531E12">
        <w:rPr>
          <w:rFonts w:ascii="Palatino Linotype" w:eastAsia="Palatino Linotype" w:hAnsi="Palatino Linotype" w:cs="Palatino Linotype"/>
          <w:sz w:val="22"/>
          <w:szCs w:val="22"/>
        </w:rPr>
        <w:t xml:space="preserve"> se estiman fundados; por lo que, lo procedente es </w:t>
      </w:r>
      <w:r w:rsidRPr="00531E12">
        <w:rPr>
          <w:rFonts w:ascii="Palatino Linotype" w:eastAsia="Palatino Linotype" w:hAnsi="Palatino Linotype" w:cs="Palatino Linotype"/>
          <w:b/>
          <w:sz w:val="22"/>
          <w:szCs w:val="22"/>
        </w:rPr>
        <w:t>MODIFICAR</w:t>
      </w:r>
      <w:r w:rsidRPr="00531E12">
        <w:rPr>
          <w:rFonts w:ascii="Palatino Linotype" w:eastAsia="Palatino Linotype" w:hAnsi="Palatino Linotype" w:cs="Palatino Linotype"/>
          <w:sz w:val="22"/>
          <w:szCs w:val="22"/>
        </w:rPr>
        <w:t xml:space="preserve"> la respuesta del </w:t>
      </w:r>
      <w:r w:rsidRPr="00531E12">
        <w:rPr>
          <w:rFonts w:ascii="Palatino Linotype" w:eastAsia="Palatino Linotype" w:hAnsi="Palatino Linotype" w:cs="Palatino Linotype"/>
          <w:b/>
          <w:sz w:val="22"/>
          <w:szCs w:val="22"/>
        </w:rPr>
        <w:t xml:space="preserve">Sujeto Obligado y </w:t>
      </w:r>
      <w:r w:rsidR="00C446B9" w:rsidRPr="00531E12">
        <w:rPr>
          <w:rFonts w:ascii="Palatino Linotype" w:eastAsia="Palatino Linotype" w:hAnsi="Palatino Linotype" w:cs="Palatino Linotype"/>
          <w:sz w:val="22"/>
          <w:szCs w:val="22"/>
        </w:rPr>
        <w:t xml:space="preserve">ordenar el o los documentos que dé cuenta de la designación de los Servidores Públicos Habilitados </w:t>
      </w:r>
      <w:r w:rsidRPr="00531E12">
        <w:rPr>
          <w:rFonts w:ascii="Palatino Linotype" w:eastAsia="Palatino Linotype" w:hAnsi="Palatino Linotype" w:cs="Palatino Linotype"/>
          <w:sz w:val="22"/>
          <w:szCs w:val="22"/>
        </w:rPr>
        <w:t>de la primera sindicatura, cuarta regiduría, séptima regiduría, Dirección General de Servicios públicos, Dirección General de Desarrollo Económico, Coordinación General de Mejora Regulatoria, y de la Coordinación de Cultura y Turismo, vigentes al cuatro de junio de dos mil veinticinco.</w:t>
      </w:r>
    </w:p>
    <w:p w14:paraId="4E923B5B" w14:textId="77777777" w:rsidR="00D02DDD" w:rsidRPr="00531E12" w:rsidRDefault="00D02DDD" w:rsidP="00D02DDD">
      <w:pPr>
        <w:spacing w:before="240" w:after="240" w:line="360" w:lineRule="auto"/>
        <w:jc w:val="both"/>
        <w:rPr>
          <w:rFonts w:ascii="Palatino Linotype" w:eastAsia="Palatino Linotype" w:hAnsi="Palatino Linotype" w:cs="Palatino Linotype"/>
          <w:sz w:val="22"/>
          <w:szCs w:val="22"/>
        </w:rPr>
      </w:pPr>
      <w:bookmarkStart w:id="5" w:name="_heading=h.3dy6vkm" w:colFirst="0" w:colLast="0"/>
      <w:bookmarkEnd w:id="5"/>
      <w:r w:rsidRPr="00531E12">
        <w:rPr>
          <w:rFonts w:ascii="Palatino Linotype" w:eastAsia="Palatino Linotype" w:hAnsi="Palatino Linotype" w:cs="Palatino Linotype"/>
          <w:sz w:val="22"/>
          <w:szCs w:val="22"/>
        </w:rPr>
        <w:t>Así, con fundamento en lo prescrito en los artículos 5 párrafos cuadragésimo cuarto, cuadragésimo quinto cuadragésimo sexto,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1A13A035" w14:textId="77777777" w:rsidR="008D410C" w:rsidRPr="00531E12" w:rsidRDefault="00C446B9">
      <w:pPr>
        <w:numPr>
          <w:ilvl w:val="0"/>
          <w:numId w:val="6"/>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sz w:val="22"/>
          <w:szCs w:val="22"/>
        </w:rPr>
      </w:pPr>
      <w:r w:rsidRPr="00531E12">
        <w:rPr>
          <w:rFonts w:ascii="Palatino Linotype" w:eastAsia="Palatino Linotype" w:hAnsi="Palatino Linotype" w:cs="Palatino Linotype"/>
          <w:b/>
          <w:sz w:val="22"/>
          <w:szCs w:val="22"/>
        </w:rPr>
        <w:t>R E S U E L V E:</w:t>
      </w:r>
    </w:p>
    <w:p w14:paraId="7DF5DF41" w14:textId="2616FED8" w:rsidR="008D410C" w:rsidRPr="00531E12" w:rsidRDefault="00C446B9">
      <w:pPr>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531E12">
        <w:rPr>
          <w:rFonts w:ascii="Palatino Linotype" w:eastAsia="Palatino Linotype" w:hAnsi="Palatino Linotype" w:cs="Palatino Linotype"/>
          <w:b/>
          <w:sz w:val="22"/>
          <w:szCs w:val="22"/>
        </w:rPr>
        <w:t xml:space="preserve">Primero. </w:t>
      </w:r>
      <w:r w:rsidRPr="00531E12">
        <w:rPr>
          <w:rFonts w:ascii="Palatino Linotype" w:eastAsia="Palatino Linotype" w:hAnsi="Palatino Linotype" w:cs="Palatino Linotype"/>
          <w:sz w:val="22"/>
          <w:szCs w:val="22"/>
        </w:rPr>
        <w:t xml:space="preserve">Resultan </w:t>
      </w:r>
      <w:r w:rsidRPr="00531E12">
        <w:rPr>
          <w:rFonts w:ascii="Palatino Linotype" w:eastAsia="Palatino Linotype" w:hAnsi="Palatino Linotype" w:cs="Palatino Linotype"/>
          <w:b/>
          <w:sz w:val="22"/>
          <w:szCs w:val="22"/>
        </w:rPr>
        <w:t>fundadas</w:t>
      </w:r>
      <w:r w:rsidRPr="00531E12">
        <w:rPr>
          <w:rFonts w:ascii="Palatino Linotype" w:eastAsia="Palatino Linotype" w:hAnsi="Palatino Linotype" w:cs="Palatino Linotype"/>
          <w:sz w:val="22"/>
          <w:szCs w:val="22"/>
        </w:rPr>
        <w:t xml:space="preserve"> las razones o motivos de inconformidad hechos valer por </w:t>
      </w:r>
      <w:r w:rsidRPr="00531E12">
        <w:rPr>
          <w:rFonts w:ascii="Palatino Linotype" w:eastAsia="Palatino Linotype" w:hAnsi="Palatino Linotype" w:cs="Palatino Linotype"/>
          <w:b/>
          <w:sz w:val="22"/>
          <w:szCs w:val="22"/>
        </w:rPr>
        <w:t>la parte Recurrente</w:t>
      </w:r>
      <w:r w:rsidRPr="00531E12">
        <w:rPr>
          <w:rFonts w:ascii="Palatino Linotype" w:eastAsia="Palatino Linotype" w:hAnsi="Palatino Linotype" w:cs="Palatino Linotype"/>
          <w:sz w:val="22"/>
          <w:szCs w:val="22"/>
        </w:rPr>
        <w:t xml:space="preserve"> en el recurso de revisión </w:t>
      </w:r>
      <w:r w:rsidRPr="00531E12">
        <w:rPr>
          <w:rFonts w:ascii="Palatino Linotype" w:eastAsia="Palatino Linotype" w:hAnsi="Palatino Linotype" w:cs="Palatino Linotype"/>
          <w:b/>
          <w:sz w:val="22"/>
          <w:szCs w:val="22"/>
        </w:rPr>
        <w:t>0</w:t>
      </w:r>
      <w:r w:rsidR="00D02DDD" w:rsidRPr="00531E12">
        <w:rPr>
          <w:rFonts w:ascii="Palatino Linotype" w:eastAsia="Palatino Linotype" w:hAnsi="Palatino Linotype" w:cs="Palatino Linotype"/>
          <w:b/>
          <w:sz w:val="22"/>
          <w:szCs w:val="22"/>
        </w:rPr>
        <w:t>8654</w:t>
      </w:r>
      <w:r w:rsidRPr="00531E12">
        <w:rPr>
          <w:rFonts w:ascii="Palatino Linotype" w:eastAsia="Palatino Linotype" w:hAnsi="Palatino Linotype" w:cs="Palatino Linotype"/>
          <w:b/>
          <w:sz w:val="22"/>
          <w:szCs w:val="22"/>
        </w:rPr>
        <w:t>/INFOEM/IP/RR/202</w:t>
      </w:r>
      <w:r w:rsidR="00D02DDD" w:rsidRPr="00531E12">
        <w:rPr>
          <w:rFonts w:ascii="Palatino Linotype" w:eastAsia="Palatino Linotype" w:hAnsi="Palatino Linotype" w:cs="Palatino Linotype"/>
          <w:b/>
          <w:sz w:val="22"/>
          <w:szCs w:val="22"/>
        </w:rPr>
        <w:t>5</w:t>
      </w:r>
      <w:r w:rsidRPr="00531E12">
        <w:rPr>
          <w:rFonts w:ascii="Palatino Linotype" w:eastAsia="Palatino Linotype" w:hAnsi="Palatino Linotype" w:cs="Palatino Linotype"/>
          <w:sz w:val="22"/>
          <w:szCs w:val="22"/>
        </w:rPr>
        <w:t xml:space="preserve">; por lo que, en términos del </w:t>
      </w:r>
      <w:r w:rsidRPr="00531E12">
        <w:rPr>
          <w:rFonts w:ascii="Palatino Linotype" w:eastAsia="Palatino Linotype" w:hAnsi="Palatino Linotype" w:cs="Palatino Linotype"/>
          <w:b/>
          <w:sz w:val="22"/>
          <w:szCs w:val="22"/>
        </w:rPr>
        <w:t>Considerando</w:t>
      </w:r>
      <w:r w:rsidRPr="00531E12">
        <w:rPr>
          <w:rFonts w:ascii="Palatino Linotype" w:eastAsia="Palatino Linotype" w:hAnsi="Palatino Linotype" w:cs="Palatino Linotype"/>
          <w:sz w:val="22"/>
          <w:szCs w:val="22"/>
        </w:rPr>
        <w:t xml:space="preserve"> </w:t>
      </w:r>
      <w:r w:rsidRPr="00531E12">
        <w:rPr>
          <w:rFonts w:ascii="Palatino Linotype" w:eastAsia="Palatino Linotype" w:hAnsi="Palatino Linotype" w:cs="Palatino Linotype"/>
          <w:b/>
          <w:sz w:val="22"/>
          <w:szCs w:val="22"/>
        </w:rPr>
        <w:t xml:space="preserve">Cuarto </w:t>
      </w:r>
      <w:r w:rsidRPr="00531E12">
        <w:rPr>
          <w:rFonts w:ascii="Palatino Linotype" w:eastAsia="Palatino Linotype" w:hAnsi="Palatino Linotype" w:cs="Palatino Linotype"/>
          <w:sz w:val="22"/>
          <w:szCs w:val="22"/>
        </w:rPr>
        <w:t xml:space="preserve">de esta resolución, se </w:t>
      </w:r>
      <w:r w:rsidR="00D02DDD" w:rsidRPr="00531E12">
        <w:rPr>
          <w:rFonts w:ascii="Palatino Linotype" w:eastAsia="Palatino Linotype" w:hAnsi="Palatino Linotype" w:cs="Palatino Linotype"/>
          <w:b/>
          <w:sz w:val="22"/>
          <w:szCs w:val="22"/>
        </w:rPr>
        <w:t>MODIFICA</w:t>
      </w:r>
      <w:r w:rsidRPr="00531E12">
        <w:rPr>
          <w:rFonts w:ascii="Palatino Linotype" w:eastAsia="Palatino Linotype" w:hAnsi="Palatino Linotype" w:cs="Palatino Linotype"/>
          <w:b/>
          <w:sz w:val="22"/>
          <w:szCs w:val="22"/>
        </w:rPr>
        <w:t xml:space="preserve"> </w:t>
      </w:r>
      <w:r w:rsidRPr="00531E12">
        <w:rPr>
          <w:rFonts w:ascii="Palatino Linotype" w:eastAsia="Palatino Linotype" w:hAnsi="Palatino Linotype" w:cs="Palatino Linotype"/>
          <w:sz w:val="22"/>
          <w:szCs w:val="22"/>
        </w:rPr>
        <w:t xml:space="preserve">la respuesta emitida por el </w:t>
      </w:r>
      <w:r w:rsidRPr="00531E12">
        <w:rPr>
          <w:rFonts w:ascii="Palatino Linotype" w:eastAsia="Palatino Linotype" w:hAnsi="Palatino Linotype" w:cs="Palatino Linotype"/>
          <w:b/>
          <w:sz w:val="22"/>
          <w:szCs w:val="22"/>
        </w:rPr>
        <w:t>Sujeto Obligado.</w:t>
      </w:r>
    </w:p>
    <w:p w14:paraId="5C82B4D3" w14:textId="166223B4" w:rsidR="008D410C" w:rsidRPr="00531E12" w:rsidRDefault="00C446B9">
      <w:pPr>
        <w:spacing w:before="240" w:after="240" w:line="360" w:lineRule="auto"/>
        <w:ind w:right="49"/>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b/>
          <w:sz w:val="22"/>
          <w:szCs w:val="22"/>
        </w:rPr>
        <w:t xml:space="preserve">Segundo. </w:t>
      </w:r>
      <w:r w:rsidRPr="00531E12">
        <w:rPr>
          <w:rFonts w:ascii="Palatino Linotype" w:eastAsia="Palatino Linotype" w:hAnsi="Palatino Linotype" w:cs="Palatino Linotype"/>
          <w:sz w:val="22"/>
          <w:szCs w:val="22"/>
        </w:rPr>
        <w:t xml:space="preserve">Se </w:t>
      </w:r>
      <w:r w:rsidRPr="00531E12">
        <w:rPr>
          <w:rFonts w:ascii="Palatino Linotype" w:eastAsia="Palatino Linotype" w:hAnsi="Palatino Linotype" w:cs="Palatino Linotype"/>
          <w:b/>
          <w:sz w:val="22"/>
          <w:szCs w:val="22"/>
        </w:rPr>
        <w:t xml:space="preserve">Ordena </w:t>
      </w:r>
      <w:r w:rsidRPr="00531E12">
        <w:rPr>
          <w:rFonts w:ascii="Palatino Linotype" w:eastAsia="Palatino Linotype" w:hAnsi="Palatino Linotype" w:cs="Palatino Linotype"/>
          <w:sz w:val="22"/>
          <w:szCs w:val="22"/>
        </w:rPr>
        <w:t xml:space="preserve">al </w:t>
      </w:r>
      <w:r w:rsidRPr="00531E12">
        <w:rPr>
          <w:rFonts w:ascii="Palatino Linotype" w:eastAsia="Palatino Linotype" w:hAnsi="Palatino Linotype" w:cs="Palatino Linotype"/>
          <w:b/>
          <w:sz w:val="22"/>
          <w:szCs w:val="22"/>
        </w:rPr>
        <w:t>Sujeto Obligado</w:t>
      </w:r>
      <w:r w:rsidRPr="00531E12">
        <w:rPr>
          <w:rFonts w:ascii="Palatino Linotype" w:eastAsia="Palatino Linotype" w:hAnsi="Palatino Linotype" w:cs="Palatino Linotype"/>
          <w:sz w:val="22"/>
          <w:szCs w:val="22"/>
        </w:rPr>
        <w:t xml:space="preserve"> entregue, a</w:t>
      </w:r>
      <w:r w:rsidRPr="00531E12">
        <w:rPr>
          <w:rFonts w:ascii="Palatino Linotype" w:eastAsia="Palatino Linotype" w:hAnsi="Palatino Linotype" w:cs="Palatino Linotype"/>
          <w:b/>
          <w:sz w:val="22"/>
          <w:szCs w:val="22"/>
        </w:rPr>
        <w:t xml:space="preserve"> la parte</w:t>
      </w:r>
      <w:r w:rsidRPr="00531E12">
        <w:rPr>
          <w:rFonts w:ascii="Palatino Linotype" w:eastAsia="Palatino Linotype" w:hAnsi="Palatino Linotype" w:cs="Palatino Linotype"/>
          <w:sz w:val="22"/>
          <w:szCs w:val="22"/>
        </w:rPr>
        <w:t xml:space="preserve"> </w:t>
      </w:r>
      <w:r w:rsidRPr="00531E12">
        <w:rPr>
          <w:rFonts w:ascii="Palatino Linotype" w:eastAsia="Palatino Linotype" w:hAnsi="Palatino Linotype" w:cs="Palatino Linotype"/>
          <w:b/>
          <w:sz w:val="22"/>
          <w:szCs w:val="22"/>
        </w:rPr>
        <w:t>Recurrente</w:t>
      </w:r>
      <w:r w:rsidRPr="00531E12">
        <w:rPr>
          <w:rFonts w:ascii="Palatino Linotype" w:eastAsia="Palatino Linotype" w:hAnsi="Palatino Linotype" w:cs="Palatino Linotype"/>
          <w:sz w:val="22"/>
          <w:szCs w:val="22"/>
        </w:rPr>
        <w:t xml:space="preserve">, </w:t>
      </w:r>
      <w:r w:rsidRPr="00531E12">
        <w:rPr>
          <w:rFonts w:ascii="Palatino Linotype" w:eastAsia="Palatino Linotype" w:hAnsi="Palatino Linotype" w:cs="Palatino Linotype"/>
          <w:b/>
          <w:sz w:val="22"/>
          <w:szCs w:val="22"/>
        </w:rPr>
        <w:t xml:space="preserve">vía SAIMEX, </w:t>
      </w:r>
      <w:r w:rsidRPr="00531E12">
        <w:rPr>
          <w:rFonts w:ascii="Palatino Linotype" w:eastAsia="Palatino Linotype" w:hAnsi="Palatino Linotype" w:cs="Palatino Linotype"/>
          <w:sz w:val="22"/>
          <w:szCs w:val="22"/>
        </w:rPr>
        <w:t>en términos de</w:t>
      </w:r>
      <w:r w:rsidR="00D02DDD" w:rsidRPr="00531E12">
        <w:rPr>
          <w:rFonts w:ascii="Palatino Linotype" w:eastAsia="Palatino Linotype" w:hAnsi="Palatino Linotype" w:cs="Palatino Linotype"/>
          <w:sz w:val="22"/>
          <w:szCs w:val="22"/>
        </w:rPr>
        <w:t>l</w:t>
      </w:r>
      <w:r w:rsidRPr="00531E12">
        <w:rPr>
          <w:rFonts w:ascii="Palatino Linotype" w:eastAsia="Palatino Linotype" w:hAnsi="Palatino Linotype" w:cs="Palatino Linotype"/>
          <w:b/>
          <w:sz w:val="22"/>
          <w:szCs w:val="22"/>
        </w:rPr>
        <w:t xml:space="preserve"> Considerando</w:t>
      </w:r>
      <w:r w:rsidRPr="00531E12">
        <w:rPr>
          <w:rFonts w:ascii="Palatino Linotype" w:eastAsia="Palatino Linotype" w:hAnsi="Palatino Linotype" w:cs="Palatino Linotype"/>
          <w:sz w:val="22"/>
          <w:szCs w:val="22"/>
        </w:rPr>
        <w:t xml:space="preserve"> </w:t>
      </w:r>
      <w:r w:rsidRPr="00531E12">
        <w:rPr>
          <w:rFonts w:ascii="Palatino Linotype" w:eastAsia="Palatino Linotype" w:hAnsi="Palatino Linotype" w:cs="Palatino Linotype"/>
          <w:b/>
          <w:sz w:val="22"/>
          <w:szCs w:val="22"/>
        </w:rPr>
        <w:t>Quinto</w:t>
      </w:r>
      <w:r w:rsidRPr="00531E12">
        <w:rPr>
          <w:rFonts w:ascii="Palatino Linotype" w:eastAsia="Palatino Linotype" w:hAnsi="Palatino Linotype" w:cs="Palatino Linotype"/>
          <w:sz w:val="22"/>
          <w:szCs w:val="22"/>
        </w:rPr>
        <w:t xml:space="preserve">, previa búsqueda exhaustiva y </w:t>
      </w:r>
      <w:r w:rsidR="00D02DDD" w:rsidRPr="00531E12">
        <w:rPr>
          <w:rFonts w:ascii="Palatino Linotype" w:eastAsia="Palatino Linotype" w:hAnsi="Palatino Linotype" w:cs="Palatino Linotype"/>
          <w:sz w:val="22"/>
          <w:szCs w:val="22"/>
        </w:rPr>
        <w:t>razonable, lo</w:t>
      </w:r>
      <w:r w:rsidRPr="00531E12">
        <w:rPr>
          <w:rFonts w:ascii="Palatino Linotype" w:eastAsia="Palatino Linotype" w:hAnsi="Palatino Linotype" w:cs="Palatino Linotype"/>
          <w:sz w:val="22"/>
          <w:szCs w:val="22"/>
        </w:rPr>
        <w:t xml:space="preserve"> siguiente:</w:t>
      </w:r>
    </w:p>
    <w:p w14:paraId="1D5FF85E" w14:textId="58417E11" w:rsidR="008D410C" w:rsidRPr="00531E12" w:rsidRDefault="00C446B9">
      <w:pPr>
        <w:numPr>
          <w:ilvl w:val="0"/>
          <w:numId w:val="3"/>
        </w:numPr>
        <w:pBdr>
          <w:top w:val="nil"/>
          <w:left w:val="nil"/>
          <w:bottom w:val="nil"/>
          <w:right w:val="nil"/>
          <w:between w:val="nil"/>
        </w:pBdr>
        <w:spacing w:before="240" w:after="240" w:line="276" w:lineRule="auto"/>
        <w:ind w:left="567" w:right="900" w:hanging="141"/>
        <w:jc w:val="both"/>
        <w:rPr>
          <w:rFonts w:ascii="Palatino Linotype" w:eastAsia="Palatino Linotype" w:hAnsi="Palatino Linotype" w:cs="Palatino Linotype"/>
          <w:b/>
          <w:i/>
          <w:sz w:val="22"/>
          <w:szCs w:val="22"/>
        </w:rPr>
      </w:pPr>
      <w:bookmarkStart w:id="7" w:name="_heading=h.1fob9te" w:colFirst="0" w:colLast="0"/>
      <w:bookmarkEnd w:id="7"/>
      <w:r w:rsidRPr="00531E12">
        <w:rPr>
          <w:rFonts w:ascii="Palatino Linotype" w:eastAsia="Palatino Linotype" w:hAnsi="Palatino Linotype" w:cs="Palatino Linotype"/>
          <w:b/>
          <w:i/>
          <w:sz w:val="22"/>
          <w:szCs w:val="22"/>
        </w:rPr>
        <w:t xml:space="preserve">Documentos donde conste la designación de los Servidores Públicos Habilitados </w:t>
      </w:r>
      <w:r w:rsidR="00D02DDD" w:rsidRPr="00531E12">
        <w:rPr>
          <w:rFonts w:ascii="Palatino Linotype" w:eastAsia="Palatino Linotype" w:hAnsi="Palatino Linotype" w:cs="Palatino Linotype"/>
          <w:b/>
          <w:i/>
          <w:sz w:val="22"/>
          <w:szCs w:val="22"/>
        </w:rPr>
        <w:t>de la primera sindicatura, cuarta regiduría, séptima regiduría, Dirección General de Servicios públicos, Dirección General de Desarrollo Económico, Coordinación General de Mejora Regulatoria, y de la Coordinación de Cultura y Turismo, vigentes al cuatro de junio de dos mil veinticinco.</w:t>
      </w:r>
    </w:p>
    <w:p w14:paraId="62359121" w14:textId="77777777" w:rsidR="008D410C" w:rsidRPr="00531E12" w:rsidRDefault="00C446B9">
      <w:pPr>
        <w:spacing w:before="240" w:after="240"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b/>
          <w:sz w:val="22"/>
          <w:szCs w:val="22"/>
        </w:rPr>
        <w:t xml:space="preserve">Tercero.  Notifíquese vía SAIMEX, </w:t>
      </w:r>
      <w:r w:rsidRPr="00531E12">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0D857E" w14:textId="77777777" w:rsidR="008D410C" w:rsidRPr="00531E12" w:rsidRDefault="00C446B9">
      <w:pPr>
        <w:spacing w:before="240" w:after="240"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b/>
          <w:sz w:val="22"/>
          <w:szCs w:val="22"/>
        </w:rPr>
        <w:t xml:space="preserve">Cuarto. </w:t>
      </w:r>
      <w:r w:rsidRPr="00531E12">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531E12">
        <w:rPr>
          <w:rFonts w:ascii="Palatino Linotype" w:eastAsia="Palatino Linotype" w:hAnsi="Palatino Linotype" w:cs="Palatino Linotype"/>
          <w:b/>
          <w:sz w:val="22"/>
          <w:szCs w:val="22"/>
        </w:rPr>
        <w:t>Sujeto Obligado</w:t>
      </w:r>
      <w:r w:rsidRPr="00531E12">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6DC6F8D4" w14:textId="77777777" w:rsidR="008D410C" w:rsidRPr="00531E12" w:rsidRDefault="00C446B9">
      <w:p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b/>
          <w:sz w:val="22"/>
          <w:szCs w:val="22"/>
        </w:rPr>
        <w:t xml:space="preserve">Quinto. Notifíquese, </w:t>
      </w:r>
      <w:r w:rsidRPr="00531E12">
        <w:rPr>
          <w:rFonts w:ascii="Palatino Linotype" w:eastAsia="Palatino Linotype" w:hAnsi="Palatino Linotype" w:cs="Palatino Linotype"/>
          <w:sz w:val="22"/>
          <w:szCs w:val="22"/>
        </w:rPr>
        <w:t xml:space="preserve">vía </w:t>
      </w:r>
      <w:r w:rsidRPr="00531E12">
        <w:rPr>
          <w:rFonts w:ascii="Palatino Linotype" w:eastAsia="Palatino Linotype" w:hAnsi="Palatino Linotype" w:cs="Palatino Linotype"/>
          <w:b/>
          <w:sz w:val="22"/>
          <w:szCs w:val="22"/>
        </w:rPr>
        <w:t>SAIMEX</w:t>
      </w:r>
      <w:r w:rsidRPr="00531E12">
        <w:rPr>
          <w:rFonts w:ascii="Palatino Linotype" w:eastAsia="Palatino Linotype" w:hAnsi="Palatino Linotype" w:cs="Palatino Linotype"/>
          <w:sz w:val="22"/>
          <w:szCs w:val="22"/>
        </w:rPr>
        <w:t xml:space="preserve">, a </w:t>
      </w:r>
      <w:r w:rsidRPr="00531E12">
        <w:rPr>
          <w:rFonts w:ascii="Palatino Linotype" w:eastAsia="Palatino Linotype" w:hAnsi="Palatino Linotype" w:cs="Palatino Linotype"/>
          <w:b/>
          <w:sz w:val="22"/>
          <w:szCs w:val="22"/>
        </w:rPr>
        <w:t>la parte Recurrente</w:t>
      </w:r>
      <w:r w:rsidRPr="00531E12">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544D6DA" w14:textId="275F1B1E" w:rsidR="008D410C" w:rsidRPr="000D1CD2" w:rsidRDefault="00C446B9">
      <w:pPr>
        <w:spacing w:before="240" w:after="240" w:line="360" w:lineRule="auto"/>
        <w:jc w:val="both"/>
        <w:rPr>
          <w:rFonts w:ascii="Palatino Linotype" w:eastAsia="Palatino Linotype" w:hAnsi="Palatino Linotype" w:cs="Palatino Linotype"/>
          <w:sz w:val="22"/>
          <w:szCs w:val="22"/>
        </w:rPr>
      </w:pPr>
      <w:r w:rsidRPr="00531E12">
        <w:rPr>
          <w:rFonts w:ascii="Palatino Linotype" w:eastAsia="Palatino Linotype" w:hAnsi="Palatino Linotype" w:cs="Palatino Linotype"/>
          <w:sz w:val="22"/>
          <w:szCs w:val="22"/>
        </w:rPr>
        <w:t xml:space="preserve">ASÍ LO APROBÓ POR UNANIMIDAD DE VOTOS EL PLENO DEL INSTITUTO DE TRANSPARENCIA, ACCESO A LA INFORMACIÓN PÚBLICA Y PROTECCIÓN DE DATOS PERSONALES DEL ESTADO DE MEXICO Y MUNICIPIOS, CONFORMADO POR LOS COMISIONADOS JOSÉ MARTÍNEZ VILCHIS; MARÍA DEL ROSARIO MEJÍA AYALA, SHARON CRISTINA MORALES MARTÍNEZ, LUIS GUSTAVO PARRA NORIEGA Y GUADALUPE RAMÍREZ PEÑA; EN LA </w:t>
      </w:r>
      <w:r w:rsidR="00D02DDD" w:rsidRPr="00531E12">
        <w:rPr>
          <w:rFonts w:ascii="Palatino Linotype" w:eastAsia="Palatino Linotype" w:hAnsi="Palatino Linotype" w:cs="Palatino Linotype"/>
          <w:sz w:val="22"/>
          <w:szCs w:val="22"/>
        </w:rPr>
        <w:t xml:space="preserve">NOVENA </w:t>
      </w:r>
      <w:r w:rsidRPr="00531E12">
        <w:rPr>
          <w:rFonts w:ascii="Palatino Linotype" w:eastAsia="Palatino Linotype" w:hAnsi="Palatino Linotype" w:cs="Palatino Linotype"/>
          <w:sz w:val="22"/>
          <w:szCs w:val="22"/>
        </w:rPr>
        <w:t xml:space="preserve">SESIÓN ORDINARIA CELEBRADA EL </w:t>
      </w:r>
      <w:r w:rsidR="00D02DDD" w:rsidRPr="00531E12">
        <w:rPr>
          <w:rFonts w:ascii="Palatino Linotype" w:eastAsia="Palatino Linotype" w:hAnsi="Palatino Linotype" w:cs="Palatino Linotype"/>
          <w:sz w:val="22"/>
          <w:szCs w:val="22"/>
        </w:rPr>
        <w:t>ONCE DE MARZO</w:t>
      </w:r>
      <w:r w:rsidRPr="00531E12">
        <w:rPr>
          <w:rFonts w:ascii="Palatino Linotype" w:eastAsia="Palatino Linotype" w:hAnsi="Palatino Linotype" w:cs="Palatino Linotype"/>
          <w:sz w:val="22"/>
          <w:szCs w:val="22"/>
        </w:rPr>
        <w:t xml:space="preserve"> DE DOS MIL VEINT</w:t>
      </w:r>
      <w:r w:rsidR="000D1CD2" w:rsidRPr="00531E12">
        <w:rPr>
          <w:rFonts w:ascii="Palatino Linotype" w:eastAsia="Palatino Linotype" w:hAnsi="Palatino Linotype" w:cs="Palatino Linotype"/>
          <w:sz w:val="22"/>
          <w:szCs w:val="22"/>
        </w:rPr>
        <w:t>ISÉIS</w:t>
      </w:r>
      <w:r w:rsidRPr="00531E12">
        <w:rPr>
          <w:rFonts w:ascii="Palatino Linotype" w:eastAsia="Palatino Linotype" w:hAnsi="Palatino Linotype" w:cs="Palatino Linotype"/>
          <w:sz w:val="22"/>
          <w:szCs w:val="22"/>
        </w:rPr>
        <w:t>, ANTE EL SECRETARIO TÉCNICO DEL PLENO ALEXIS TAPIA RAMÍREZ.</w:t>
      </w:r>
    </w:p>
    <w:p w14:paraId="3CF32A29" w14:textId="77777777" w:rsidR="008D410C" w:rsidRPr="000D1CD2" w:rsidRDefault="008D410C">
      <w:pPr>
        <w:spacing w:before="240" w:after="240" w:line="360" w:lineRule="auto"/>
        <w:jc w:val="both"/>
        <w:rPr>
          <w:rFonts w:ascii="Palatino Linotype" w:eastAsia="Palatino Linotype" w:hAnsi="Palatino Linotype" w:cs="Palatino Linotype"/>
          <w:sz w:val="22"/>
          <w:szCs w:val="22"/>
        </w:rPr>
      </w:pPr>
    </w:p>
    <w:p w14:paraId="57A52CE0" w14:textId="77777777" w:rsidR="008D410C" w:rsidRPr="000D1CD2" w:rsidRDefault="008D410C">
      <w:pPr>
        <w:spacing w:before="240" w:after="240" w:line="360" w:lineRule="auto"/>
        <w:jc w:val="both"/>
        <w:rPr>
          <w:rFonts w:ascii="Palatino Linotype" w:eastAsia="Palatino Linotype" w:hAnsi="Palatino Linotype" w:cs="Palatino Linotype"/>
          <w:sz w:val="22"/>
          <w:szCs w:val="22"/>
        </w:rPr>
      </w:pPr>
    </w:p>
    <w:p w14:paraId="76B7803D" w14:textId="77777777" w:rsidR="008D410C" w:rsidRPr="000D1CD2" w:rsidRDefault="008D410C">
      <w:pPr>
        <w:spacing w:before="240" w:after="240" w:line="360" w:lineRule="auto"/>
        <w:jc w:val="both"/>
        <w:rPr>
          <w:rFonts w:ascii="Palatino Linotype" w:eastAsia="Palatino Linotype" w:hAnsi="Palatino Linotype" w:cs="Palatino Linotype"/>
          <w:sz w:val="22"/>
          <w:szCs w:val="22"/>
        </w:rPr>
      </w:pPr>
    </w:p>
    <w:p w14:paraId="78BF8F74" w14:textId="77777777" w:rsidR="008D410C" w:rsidRPr="000D1CD2" w:rsidRDefault="008D410C">
      <w:pPr>
        <w:spacing w:before="240" w:after="240" w:line="360" w:lineRule="auto"/>
        <w:jc w:val="both"/>
        <w:rPr>
          <w:rFonts w:ascii="Palatino Linotype" w:eastAsia="Palatino Linotype" w:hAnsi="Palatino Linotype" w:cs="Palatino Linotype"/>
          <w:sz w:val="22"/>
          <w:szCs w:val="22"/>
        </w:rPr>
      </w:pPr>
    </w:p>
    <w:p w14:paraId="67EF5989" w14:textId="77777777" w:rsidR="008D410C" w:rsidRPr="000D1CD2" w:rsidRDefault="008D410C">
      <w:pPr>
        <w:spacing w:before="240" w:after="240" w:line="360" w:lineRule="auto"/>
        <w:jc w:val="both"/>
        <w:rPr>
          <w:rFonts w:ascii="Palatino Linotype" w:eastAsia="Palatino Linotype" w:hAnsi="Palatino Linotype" w:cs="Palatino Linotype"/>
          <w:sz w:val="22"/>
          <w:szCs w:val="22"/>
        </w:rPr>
      </w:pPr>
    </w:p>
    <w:p w14:paraId="68B561BB" w14:textId="77777777" w:rsidR="00F348C2" w:rsidRPr="000D1CD2" w:rsidRDefault="00F348C2">
      <w:pPr>
        <w:spacing w:before="240" w:after="240" w:line="360" w:lineRule="auto"/>
        <w:jc w:val="both"/>
        <w:rPr>
          <w:rFonts w:ascii="Palatino Linotype" w:eastAsia="Palatino Linotype" w:hAnsi="Palatino Linotype" w:cs="Palatino Linotype"/>
          <w:sz w:val="22"/>
          <w:szCs w:val="22"/>
        </w:rPr>
      </w:pPr>
    </w:p>
    <w:p w14:paraId="1173374D" w14:textId="77777777" w:rsidR="00F348C2" w:rsidRPr="000D1CD2" w:rsidRDefault="00F348C2">
      <w:pPr>
        <w:spacing w:before="240" w:after="240" w:line="360" w:lineRule="auto"/>
        <w:jc w:val="both"/>
        <w:rPr>
          <w:rFonts w:ascii="Palatino Linotype" w:eastAsia="Palatino Linotype" w:hAnsi="Palatino Linotype" w:cs="Palatino Linotype"/>
          <w:sz w:val="22"/>
          <w:szCs w:val="22"/>
        </w:rPr>
      </w:pPr>
    </w:p>
    <w:p w14:paraId="0C1D3BD3" w14:textId="77777777" w:rsidR="00F348C2" w:rsidRPr="000D1CD2" w:rsidRDefault="00F348C2">
      <w:pPr>
        <w:spacing w:before="240" w:after="240" w:line="360" w:lineRule="auto"/>
        <w:jc w:val="both"/>
        <w:rPr>
          <w:rFonts w:ascii="Palatino Linotype" w:eastAsia="Palatino Linotype" w:hAnsi="Palatino Linotype" w:cs="Palatino Linotype"/>
          <w:sz w:val="22"/>
          <w:szCs w:val="22"/>
        </w:rPr>
      </w:pPr>
    </w:p>
    <w:p w14:paraId="588CBFA1" w14:textId="77777777" w:rsidR="00F348C2" w:rsidRPr="000D1CD2" w:rsidRDefault="00F348C2">
      <w:pPr>
        <w:spacing w:before="240" w:after="240" w:line="360" w:lineRule="auto"/>
        <w:jc w:val="both"/>
        <w:rPr>
          <w:rFonts w:ascii="Palatino Linotype" w:eastAsia="Palatino Linotype" w:hAnsi="Palatino Linotype" w:cs="Palatino Linotype"/>
          <w:sz w:val="22"/>
          <w:szCs w:val="22"/>
        </w:rPr>
      </w:pPr>
    </w:p>
    <w:p w14:paraId="2AA06340" w14:textId="77777777" w:rsidR="00F348C2" w:rsidRPr="000D1CD2" w:rsidRDefault="00F348C2">
      <w:pPr>
        <w:spacing w:before="240" w:after="240" w:line="360" w:lineRule="auto"/>
        <w:jc w:val="both"/>
        <w:rPr>
          <w:rFonts w:ascii="Palatino Linotype" w:eastAsia="Palatino Linotype" w:hAnsi="Palatino Linotype" w:cs="Palatino Linotype"/>
          <w:sz w:val="22"/>
          <w:szCs w:val="22"/>
        </w:rPr>
      </w:pPr>
    </w:p>
    <w:p w14:paraId="660C46F8" w14:textId="77777777" w:rsidR="00F348C2" w:rsidRPr="000D1CD2" w:rsidRDefault="00F348C2">
      <w:pPr>
        <w:spacing w:before="240" w:after="240" w:line="360" w:lineRule="auto"/>
        <w:jc w:val="both"/>
        <w:rPr>
          <w:rFonts w:ascii="Palatino Linotype" w:eastAsia="Palatino Linotype" w:hAnsi="Palatino Linotype" w:cs="Palatino Linotype"/>
          <w:sz w:val="22"/>
          <w:szCs w:val="22"/>
        </w:rPr>
      </w:pPr>
    </w:p>
    <w:p w14:paraId="000B8532" w14:textId="77777777" w:rsidR="00F348C2" w:rsidRPr="000D1CD2" w:rsidRDefault="00F348C2">
      <w:pPr>
        <w:spacing w:before="240" w:after="240" w:line="360" w:lineRule="auto"/>
        <w:jc w:val="both"/>
        <w:rPr>
          <w:rFonts w:ascii="Palatino Linotype" w:eastAsia="Palatino Linotype" w:hAnsi="Palatino Linotype" w:cs="Palatino Linotype"/>
          <w:sz w:val="22"/>
          <w:szCs w:val="22"/>
        </w:rPr>
      </w:pPr>
    </w:p>
    <w:p w14:paraId="55016E42" w14:textId="77777777" w:rsidR="00F348C2" w:rsidRPr="000D1CD2" w:rsidRDefault="00F348C2">
      <w:pPr>
        <w:spacing w:before="240" w:after="240" w:line="360" w:lineRule="auto"/>
        <w:jc w:val="both"/>
        <w:rPr>
          <w:rFonts w:ascii="Palatino Linotype" w:eastAsia="Palatino Linotype" w:hAnsi="Palatino Linotype" w:cs="Palatino Linotype"/>
          <w:sz w:val="22"/>
          <w:szCs w:val="22"/>
        </w:rPr>
      </w:pPr>
    </w:p>
    <w:p w14:paraId="32EFC26E" w14:textId="77777777" w:rsidR="00F348C2" w:rsidRPr="000D1CD2" w:rsidRDefault="00F348C2">
      <w:pPr>
        <w:spacing w:before="240" w:after="240" w:line="360" w:lineRule="auto"/>
        <w:jc w:val="both"/>
        <w:rPr>
          <w:rFonts w:ascii="Palatino Linotype" w:eastAsia="Palatino Linotype" w:hAnsi="Palatino Linotype" w:cs="Palatino Linotype"/>
          <w:sz w:val="22"/>
          <w:szCs w:val="22"/>
        </w:rPr>
      </w:pPr>
    </w:p>
    <w:p w14:paraId="3302BF04" w14:textId="77777777" w:rsidR="00F348C2" w:rsidRPr="000D1CD2" w:rsidRDefault="00F348C2">
      <w:pPr>
        <w:spacing w:before="240" w:after="240" w:line="360" w:lineRule="auto"/>
        <w:jc w:val="both"/>
        <w:rPr>
          <w:rFonts w:ascii="Palatino Linotype" w:eastAsia="Palatino Linotype" w:hAnsi="Palatino Linotype" w:cs="Palatino Linotype"/>
          <w:sz w:val="22"/>
          <w:szCs w:val="22"/>
        </w:rPr>
      </w:pPr>
    </w:p>
    <w:p w14:paraId="644ADB79" w14:textId="77777777" w:rsidR="008D410C" w:rsidRPr="000D1CD2" w:rsidRDefault="008D410C">
      <w:pPr>
        <w:spacing w:before="240" w:after="240" w:line="360" w:lineRule="auto"/>
        <w:jc w:val="both"/>
        <w:rPr>
          <w:rFonts w:ascii="Palatino Linotype" w:eastAsia="Palatino Linotype" w:hAnsi="Palatino Linotype" w:cs="Palatino Linotype"/>
          <w:sz w:val="22"/>
          <w:szCs w:val="22"/>
        </w:rPr>
      </w:pPr>
    </w:p>
    <w:p w14:paraId="26D290B8" w14:textId="77777777" w:rsidR="008D410C" w:rsidRPr="000D1CD2" w:rsidRDefault="008D410C">
      <w:pPr>
        <w:spacing w:before="240" w:after="240" w:line="360" w:lineRule="auto"/>
        <w:jc w:val="both"/>
        <w:rPr>
          <w:rFonts w:ascii="Palatino Linotype" w:eastAsia="Palatino Linotype" w:hAnsi="Palatino Linotype" w:cs="Palatino Linotype"/>
          <w:sz w:val="22"/>
          <w:szCs w:val="22"/>
        </w:rPr>
      </w:pPr>
    </w:p>
    <w:p w14:paraId="77069B90" w14:textId="77777777" w:rsidR="008D410C" w:rsidRPr="000D1CD2" w:rsidRDefault="008D410C">
      <w:pPr>
        <w:spacing w:before="240" w:after="240" w:line="360" w:lineRule="auto"/>
        <w:jc w:val="both"/>
        <w:rPr>
          <w:rFonts w:ascii="Palatino Linotype" w:eastAsia="Palatino Linotype" w:hAnsi="Palatino Linotype" w:cs="Palatino Linotype"/>
          <w:sz w:val="22"/>
          <w:szCs w:val="22"/>
        </w:rPr>
      </w:pPr>
    </w:p>
    <w:p w14:paraId="538AD068" w14:textId="77777777" w:rsidR="008D410C" w:rsidRPr="000D1CD2" w:rsidRDefault="008D410C">
      <w:pPr>
        <w:spacing w:before="240" w:after="240" w:line="360" w:lineRule="auto"/>
        <w:jc w:val="both"/>
        <w:rPr>
          <w:rFonts w:ascii="Palatino Linotype" w:eastAsia="Palatino Linotype" w:hAnsi="Palatino Linotype" w:cs="Palatino Linotype"/>
          <w:sz w:val="22"/>
          <w:szCs w:val="22"/>
        </w:rPr>
      </w:pPr>
    </w:p>
    <w:p w14:paraId="0F6A119B" w14:textId="77777777" w:rsidR="008D410C" w:rsidRPr="000D1CD2" w:rsidRDefault="008D410C">
      <w:pPr>
        <w:spacing w:before="240" w:after="240" w:line="360" w:lineRule="auto"/>
        <w:jc w:val="both"/>
        <w:rPr>
          <w:rFonts w:ascii="Palatino Linotype" w:eastAsia="Palatino Linotype" w:hAnsi="Palatino Linotype" w:cs="Palatino Linotype"/>
          <w:sz w:val="22"/>
          <w:szCs w:val="22"/>
        </w:rPr>
      </w:pPr>
    </w:p>
    <w:p w14:paraId="73322964" w14:textId="77777777" w:rsidR="008D410C" w:rsidRPr="000D1CD2" w:rsidRDefault="008D410C">
      <w:pPr>
        <w:spacing w:before="240" w:after="240" w:line="360" w:lineRule="auto"/>
        <w:jc w:val="both"/>
        <w:rPr>
          <w:rFonts w:ascii="Palatino Linotype" w:eastAsia="Palatino Linotype" w:hAnsi="Palatino Linotype" w:cs="Palatino Linotype"/>
          <w:sz w:val="22"/>
          <w:szCs w:val="22"/>
        </w:rPr>
      </w:pPr>
    </w:p>
    <w:p w14:paraId="666AE979" w14:textId="77777777" w:rsidR="008D410C" w:rsidRPr="000D1CD2" w:rsidRDefault="008D410C">
      <w:pPr>
        <w:spacing w:before="240" w:after="240" w:line="360" w:lineRule="auto"/>
        <w:jc w:val="both"/>
        <w:rPr>
          <w:rFonts w:ascii="Palatino Linotype" w:eastAsia="Palatino Linotype" w:hAnsi="Palatino Linotype" w:cs="Palatino Linotype"/>
          <w:sz w:val="22"/>
          <w:szCs w:val="22"/>
        </w:rPr>
      </w:pPr>
    </w:p>
    <w:p w14:paraId="2E8BA272" w14:textId="77777777" w:rsidR="008D410C" w:rsidRPr="000D1CD2" w:rsidRDefault="008D410C">
      <w:pPr>
        <w:spacing w:before="240" w:after="240" w:line="360" w:lineRule="auto"/>
        <w:jc w:val="both"/>
        <w:rPr>
          <w:rFonts w:ascii="Palatino Linotype" w:eastAsia="Palatino Linotype" w:hAnsi="Palatino Linotype" w:cs="Palatino Linotype"/>
          <w:sz w:val="22"/>
          <w:szCs w:val="22"/>
        </w:rPr>
      </w:pPr>
    </w:p>
    <w:p w14:paraId="3DE3C0F0" w14:textId="77777777" w:rsidR="008D410C" w:rsidRPr="000D1CD2" w:rsidRDefault="008D410C">
      <w:pPr>
        <w:spacing w:before="240" w:after="240" w:line="360" w:lineRule="auto"/>
        <w:jc w:val="both"/>
        <w:rPr>
          <w:rFonts w:ascii="Palatino Linotype" w:eastAsia="Palatino Linotype" w:hAnsi="Palatino Linotype" w:cs="Palatino Linotype"/>
          <w:sz w:val="22"/>
          <w:szCs w:val="22"/>
        </w:rPr>
      </w:pPr>
    </w:p>
    <w:p w14:paraId="656D82A3" w14:textId="77777777" w:rsidR="008D410C" w:rsidRPr="000D1CD2" w:rsidRDefault="008D410C">
      <w:pPr>
        <w:spacing w:before="240" w:after="240" w:line="360" w:lineRule="auto"/>
        <w:jc w:val="both"/>
        <w:rPr>
          <w:rFonts w:ascii="Palatino Linotype" w:eastAsia="Palatino Linotype" w:hAnsi="Palatino Linotype" w:cs="Palatino Linotype"/>
          <w:sz w:val="22"/>
          <w:szCs w:val="22"/>
        </w:rPr>
      </w:pPr>
    </w:p>
    <w:sectPr w:rsidR="008D410C" w:rsidRPr="000D1CD2">
      <w:headerReference w:type="default" r:id="rId30"/>
      <w:footerReference w:type="default" r:id="rId31"/>
      <w:headerReference w:type="first" r:id="rId32"/>
      <w:footerReference w:type="first" r:id="rId3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74BC4" w14:textId="77777777" w:rsidR="00EF3882" w:rsidRDefault="00EF3882">
      <w:r>
        <w:separator/>
      </w:r>
    </w:p>
  </w:endnote>
  <w:endnote w:type="continuationSeparator" w:id="0">
    <w:p w14:paraId="206FFCE1" w14:textId="77777777" w:rsidR="00EF3882" w:rsidRDefault="00EF3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070DF" w14:textId="756C9690" w:rsidR="008D410C" w:rsidRDefault="00C446B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174AC">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174AC">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6A56C80B" w14:textId="77777777" w:rsidR="008D410C" w:rsidRDefault="008D410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85D49" w14:textId="0467FAA5" w:rsidR="008D410C" w:rsidRDefault="00C446B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174A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174AC">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6DAF93A8" w14:textId="77777777" w:rsidR="008D410C" w:rsidRDefault="008D410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725EC" w14:textId="77777777" w:rsidR="00EF3882" w:rsidRDefault="00EF3882">
      <w:r>
        <w:separator/>
      </w:r>
    </w:p>
  </w:footnote>
  <w:footnote w:type="continuationSeparator" w:id="0">
    <w:p w14:paraId="426C2B9F" w14:textId="77777777" w:rsidR="00EF3882" w:rsidRDefault="00EF388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301AD" w14:textId="77777777" w:rsidR="008D410C" w:rsidRDefault="00C446B9">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7C5FCF2" wp14:editId="0185D212">
          <wp:simplePos x="0" y="0"/>
          <wp:positionH relativeFrom="column">
            <wp:posOffset>-1127122</wp:posOffset>
          </wp:positionH>
          <wp:positionV relativeFrom="paragraph">
            <wp:posOffset>-344802</wp:posOffset>
          </wp:positionV>
          <wp:extent cx="7809865" cy="10165715"/>
          <wp:effectExtent l="0" t="0" r="0" b="0"/>
          <wp:wrapNone/>
          <wp:docPr id="7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945" w:type="dxa"/>
      <w:tblInd w:w="3261" w:type="dxa"/>
      <w:tblLayout w:type="fixed"/>
      <w:tblLook w:val="0400" w:firstRow="0" w:lastRow="0" w:firstColumn="0" w:lastColumn="0" w:noHBand="0" w:noVBand="1"/>
    </w:tblPr>
    <w:tblGrid>
      <w:gridCol w:w="2489"/>
      <w:gridCol w:w="4456"/>
    </w:tblGrid>
    <w:tr w:rsidR="008D410C" w14:paraId="579B7E9F" w14:textId="77777777">
      <w:tc>
        <w:tcPr>
          <w:tcW w:w="2489" w:type="dxa"/>
        </w:tcPr>
        <w:p w14:paraId="6E742A34" w14:textId="77777777" w:rsidR="008D410C" w:rsidRDefault="00C446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vAlign w:val="center"/>
        </w:tcPr>
        <w:p w14:paraId="7983FD5B" w14:textId="32A8B71E" w:rsidR="008D410C" w:rsidRDefault="00C446B9">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A914B8">
            <w:rPr>
              <w:rFonts w:ascii="Palatino Linotype" w:eastAsia="Palatino Linotype" w:hAnsi="Palatino Linotype" w:cs="Palatino Linotype"/>
              <w:b/>
              <w:sz w:val="22"/>
              <w:szCs w:val="22"/>
            </w:rPr>
            <w:t>8654</w:t>
          </w:r>
          <w:r>
            <w:rPr>
              <w:rFonts w:ascii="Palatino Linotype" w:eastAsia="Palatino Linotype" w:hAnsi="Palatino Linotype" w:cs="Palatino Linotype"/>
              <w:b/>
              <w:sz w:val="22"/>
              <w:szCs w:val="22"/>
            </w:rPr>
            <w:t>/INFOEM/IP/RR/202</w:t>
          </w:r>
          <w:r w:rsidR="00A914B8">
            <w:rPr>
              <w:rFonts w:ascii="Palatino Linotype" w:eastAsia="Palatino Linotype" w:hAnsi="Palatino Linotype" w:cs="Palatino Linotype"/>
              <w:b/>
              <w:sz w:val="22"/>
              <w:szCs w:val="22"/>
            </w:rPr>
            <w:t>5</w:t>
          </w:r>
        </w:p>
      </w:tc>
    </w:tr>
    <w:tr w:rsidR="008D410C" w14:paraId="6709B5E5" w14:textId="77777777">
      <w:trPr>
        <w:trHeight w:val="228"/>
      </w:trPr>
      <w:tc>
        <w:tcPr>
          <w:tcW w:w="2489" w:type="dxa"/>
          <w:vAlign w:val="center"/>
        </w:tcPr>
        <w:p w14:paraId="03558FA1" w14:textId="77777777" w:rsidR="008D410C" w:rsidRDefault="00C446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vAlign w:val="center"/>
        </w:tcPr>
        <w:p w14:paraId="0473BC41" w14:textId="6ACF2507" w:rsidR="008D410C" w:rsidRDefault="00C446B9">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A914B8">
            <w:rPr>
              <w:rFonts w:ascii="Palatino Linotype" w:eastAsia="Palatino Linotype" w:hAnsi="Palatino Linotype" w:cs="Palatino Linotype"/>
              <w:b/>
              <w:sz w:val="22"/>
              <w:szCs w:val="22"/>
            </w:rPr>
            <w:t>Toluca</w:t>
          </w:r>
        </w:p>
      </w:tc>
    </w:tr>
    <w:tr w:rsidR="008D410C" w14:paraId="266ED1A9" w14:textId="77777777">
      <w:tc>
        <w:tcPr>
          <w:tcW w:w="2489" w:type="dxa"/>
          <w:vAlign w:val="center"/>
        </w:tcPr>
        <w:p w14:paraId="7A93F970" w14:textId="77777777" w:rsidR="008D410C" w:rsidRDefault="00C446B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vAlign w:val="center"/>
        </w:tcPr>
        <w:p w14:paraId="19D5496E" w14:textId="77777777" w:rsidR="008D410C" w:rsidRDefault="00C446B9">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46E0BED" w14:textId="77777777" w:rsidR="008D410C" w:rsidRDefault="00C446B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A636B" w14:textId="77777777" w:rsidR="008D410C" w:rsidRDefault="00C446B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05D89D49" wp14:editId="6216BB75">
          <wp:simplePos x="0" y="0"/>
          <wp:positionH relativeFrom="column">
            <wp:posOffset>-1035684</wp:posOffset>
          </wp:positionH>
          <wp:positionV relativeFrom="paragraph">
            <wp:posOffset>-383539</wp:posOffset>
          </wp:positionV>
          <wp:extent cx="7809865" cy="10165715"/>
          <wp:effectExtent l="0" t="0" r="0" b="0"/>
          <wp:wrapNone/>
          <wp:docPr id="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520" w:type="dxa"/>
      <w:tblInd w:w="3261" w:type="dxa"/>
      <w:tblLayout w:type="fixed"/>
      <w:tblLook w:val="0400" w:firstRow="0" w:lastRow="0" w:firstColumn="0" w:lastColumn="0" w:noHBand="0" w:noVBand="1"/>
    </w:tblPr>
    <w:tblGrid>
      <w:gridCol w:w="2551"/>
      <w:gridCol w:w="3969"/>
    </w:tblGrid>
    <w:tr w:rsidR="008D410C" w14:paraId="52F870C6" w14:textId="77777777">
      <w:tc>
        <w:tcPr>
          <w:tcW w:w="2551" w:type="dxa"/>
          <w:vAlign w:val="center"/>
        </w:tcPr>
        <w:p w14:paraId="2C94FA9B" w14:textId="77777777" w:rsidR="008D410C" w:rsidRDefault="00C446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vAlign w:val="center"/>
        </w:tcPr>
        <w:p w14:paraId="6A5ED403" w14:textId="333ECB5C" w:rsidR="008D410C" w:rsidRDefault="00C446B9">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C66346">
            <w:rPr>
              <w:rFonts w:ascii="Palatino Linotype" w:eastAsia="Palatino Linotype" w:hAnsi="Palatino Linotype" w:cs="Palatino Linotype"/>
              <w:b/>
              <w:sz w:val="22"/>
              <w:szCs w:val="22"/>
            </w:rPr>
            <w:t>8654</w:t>
          </w:r>
          <w:r>
            <w:rPr>
              <w:rFonts w:ascii="Palatino Linotype" w:eastAsia="Palatino Linotype" w:hAnsi="Palatino Linotype" w:cs="Palatino Linotype"/>
              <w:b/>
              <w:sz w:val="22"/>
              <w:szCs w:val="22"/>
            </w:rPr>
            <w:t>/INFOEM/IP/RR/202</w:t>
          </w:r>
          <w:r w:rsidR="00C66346">
            <w:rPr>
              <w:rFonts w:ascii="Palatino Linotype" w:eastAsia="Palatino Linotype" w:hAnsi="Palatino Linotype" w:cs="Palatino Linotype"/>
              <w:b/>
              <w:sz w:val="22"/>
              <w:szCs w:val="22"/>
            </w:rPr>
            <w:t>5</w:t>
          </w:r>
        </w:p>
      </w:tc>
    </w:tr>
    <w:tr w:rsidR="008D410C" w14:paraId="4A1BE66D" w14:textId="77777777">
      <w:trPr>
        <w:trHeight w:val="130"/>
      </w:trPr>
      <w:tc>
        <w:tcPr>
          <w:tcW w:w="2551" w:type="dxa"/>
          <w:vAlign w:val="center"/>
        </w:tcPr>
        <w:p w14:paraId="200B352C" w14:textId="77777777" w:rsidR="008D410C" w:rsidRDefault="00C446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vAlign w:val="center"/>
        </w:tcPr>
        <w:p w14:paraId="69039945" w14:textId="77777777" w:rsidR="008D410C" w:rsidRDefault="008D410C">
          <w:pPr>
            <w:ind w:left="-115" w:right="176"/>
            <w:jc w:val="both"/>
            <w:rPr>
              <w:rFonts w:ascii="Palatino Linotype" w:eastAsia="Palatino Linotype" w:hAnsi="Palatino Linotype" w:cs="Palatino Linotype"/>
              <w:b/>
              <w:sz w:val="22"/>
              <w:szCs w:val="22"/>
            </w:rPr>
          </w:pPr>
        </w:p>
      </w:tc>
    </w:tr>
    <w:tr w:rsidR="008D410C" w14:paraId="10ED5123" w14:textId="77777777">
      <w:trPr>
        <w:trHeight w:val="228"/>
      </w:trPr>
      <w:tc>
        <w:tcPr>
          <w:tcW w:w="2551" w:type="dxa"/>
          <w:vAlign w:val="center"/>
        </w:tcPr>
        <w:p w14:paraId="2B63AED4" w14:textId="77777777" w:rsidR="008D410C" w:rsidRDefault="00C446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vAlign w:val="center"/>
        </w:tcPr>
        <w:p w14:paraId="2A36BC94" w14:textId="6B72172C" w:rsidR="008D410C" w:rsidRDefault="00C446B9">
          <w:pPr>
            <w:ind w:left="-115" w:right="101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C66346">
            <w:rPr>
              <w:rFonts w:ascii="Palatino Linotype" w:eastAsia="Palatino Linotype" w:hAnsi="Palatino Linotype" w:cs="Palatino Linotype"/>
              <w:b/>
              <w:sz w:val="22"/>
              <w:szCs w:val="22"/>
            </w:rPr>
            <w:t>Toluca</w:t>
          </w:r>
        </w:p>
      </w:tc>
    </w:tr>
    <w:tr w:rsidR="008D410C" w14:paraId="540B9EEF" w14:textId="77777777">
      <w:tc>
        <w:tcPr>
          <w:tcW w:w="2551" w:type="dxa"/>
          <w:vAlign w:val="center"/>
        </w:tcPr>
        <w:p w14:paraId="7B4E573F" w14:textId="77777777" w:rsidR="008D410C" w:rsidRDefault="00C446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vAlign w:val="center"/>
        </w:tcPr>
        <w:p w14:paraId="0775FA2F" w14:textId="77777777" w:rsidR="008D410C" w:rsidRDefault="00C446B9">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CDD2A10" w14:textId="77777777" w:rsidR="008D410C" w:rsidRDefault="008D410C">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25BBA"/>
    <w:multiLevelType w:val="multilevel"/>
    <w:tmpl w:val="6F1E29B2"/>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DD6426C"/>
    <w:multiLevelType w:val="multilevel"/>
    <w:tmpl w:val="B9D4723C"/>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6E43C32"/>
    <w:multiLevelType w:val="multilevel"/>
    <w:tmpl w:val="0832A9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B203478"/>
    <w:multiLevelType w:val="multilevel"/>
    <w:tmpl w:val="5E14AD4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0512EC2"/>
    <w:multiLevelType w:val="multilevel"/>
    <w:tmpl w:val="03505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380300"/>
    <w:multiLevelType w:val="multilevel"/>
    <w:tmpl w:val="94505DB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2"/>
  </w:num>
  <w:num w:numId="2">
    <w:abstractNumId w:val="0"/>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10C"/>
    <w:rsid w:val="00066853"/>
    <w:rsid w:val="000D1CD2"/>
    <w:rsid w:val="000E34C1"/>
    <w:rsid w:val="000F29B9"/>
    <w:rsid w:val="001D0BF2"/>
    <w:rsid w:val="001D4FDC"/>
    <w:rsid w:val="002174AC"/>
    <w:rsid w:val="00280DAC"/>
    <w:rsid w:val="003150AC"/>
    <w:rsid w:val="004E542A"/>
    <w:rsid w:val="00517217"/>
    <w:rsid w:val="00531E12"/>
    <w:rsid w:val="007338D3"/>
    <w:rsid w:val="007B0D8C"/>
    <w:rsid w:val="008749D4"/>
    <w:rsid w:val="008D410C"/>
    <w:rsid w:val="008E4C1E"/>
    <w:rsid w:val="00A80CB6"/>
    <w:rsid w:val="00A914B8"/>
    <w:rsid w:val="00B259EE"/>
    <w:rsid w:val="00BE6191"/>
    <w:rsid w:val="00BF2C09"/>
    <w:rsid w:val="00C446B9"/>
    <w:rsid w:val="00C66346"/>
    <w:rsid w:val="00D02DDD"/>
    <w:rsid w:val="00D82EAB"/>
    <w:rsid w:val="00ED1C93"/>
    <w:rsid w:val="00EF3882"/>
    <w:rsid w:val="00F348C2"/>
    <w:rsid w:val="00FB3860"/>
    <w:rsid w:val="00FD5A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A872B"/>
  <w15:docId w15:val="{C22B9F55-4D79-4033-B8CB-71AC8C9C8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9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5542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SA3VvG0zSU7YQxrWyh/J6H7fqg==">CgMxLjAyCGguZ2pkZ3hzMgloLjMwajB6bGwyCWguMnM4ZXlvMTIIaC50eWpjd3QyCWguM2R5NnZrbTIJaC4zem55c2g3MgloLjFmb2I5dGU4AHIhMWFnMlktdnFNc1pjR3AxeWJpOG5jRHF4ZHU5UE9Ud2pI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6575</Words>
  <Characters>36165</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Villagómez Martínez</cp:lastModifiedBy>
  <cp:revision>2</cp:revision>
  <cp:lastPrinted>2026-03-13T17:24:00Z</cp:lastPrinted>
  <dcterms:created xsi:type="dcterms:W3CDTF">2026-04-08T17:33:00Z</dcterms:created>
  <dcterms:modified xsi:type="dcterms:W3CDTF">2026-04-08T17:33:00Z</dcterms:modified>
</cp:coreProperties>
</file>