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10A3C" w14:textId="7910EF84" w:rsidR="004979B1" w:rsidRPr="009B27A3" w:rsidRDefault="004979B1" w:rsidP="005F63D3">
      <w:pPr>
        <w:spacing w:line="360" w:lineRule="auto"/>
        <w:jc w:val="both"/>
        <w:rPr>
          <w:rFonts w:ascii="Palatino Linotype" w:hAnsi="Palatino Linotype"/>
        </w:rPr>
      </w:pPr>
      <w:r w:rsidRPr="009B27A3">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416699" w:rsidRPr="009B27A3">
        <w:rPr>
          <w:rFonts w:ascii="Palatino Linotype" w:hAnsi="Palatino Linotype"/>
        </w:rPr>
        <w:t>veintiocho de abril de dos mil veintiséis</w:t>
      </w:r>
      <w:r w:rsidRPr="009B27A3">
        <w:rPr>
          <w:rFonts w:ascii="Palatino Linotype" w:hAnsi="Palatino Linotype"/>
        </w:rPr>
        <w:t>.</w:t>
      </w:r>
    </w:p>
    <w:p w14:paraId="04629104" w14:textId="77777777" w:rsidR="004979B1" w:rsidRPr="009B27A3" w:rsidRDefault="004979B1" w:rsidP="005F63D3">
      <w:pPr>
        <w:spacing w:line="360" w:lineRule="auto"/>
        <w:jc w:val="both"/>
        <w:rPr>
          <w:rFonts w:ascii="Palatino Linotype" w:hAnsi="Palatino Linotype"/>
        </w:rPr>
      </w:pPr>
    </w:p>
    <w:p w14:paraId="54620B89" w14:textId="5CB2BED7" w:rsidR="004979B1" w:rsidRPr="009B27A3" w:rsidRDefault="004979B1" w:rsidP="005F63D3">
      <w:pPr>
        <w:tabs>
          <w:tab w:val="left" w:pos="1701"/>
        </w:tabs>
        <w:spacing w:line="360" w:lineRule="auto"/>
        <w:jc w:val="both"/>
        <w:rPr>
          <w:rFonts w:ascii="Palatino Linotype" w:hAnsi="Palatino Linotype" w:cs="Arial"/>
          <w:sz w:val="28"/>
        </w:rPr>
      </w:pPr>
      <w:r w:rsidRPr="009B27A3">
        <w:rPr>
          <w:rFonts w:ascii="Palatino Linotype" w:hAnsi="Palatino Linotype" w:cs="Arial"/>
          <w:b/>
        </w:rPr>
        <w:t>VISTO</w:t>
      </w:r>
      <w:r w:rsidRPr="009B27A3">
        <w:rPr>
          <w:rFonts w:ascii="Palatino Linotype" w:hAnsi="Palatino Linotype" w:cs="Arial"/>
        </w:rPr>
        <w:t xml:space="preserve"> el expediente electrónico formado con motivo del recurso de revisión número</w:t>
      </w:r>
      <w:r w:rsidRPr="009B27A3">
        <w:rPr>
          <w:rFonts w:ascii="Palatino Linotype" w:hAnsi="Palatino Linotype" w:cs="Arial"/>
          <w:b/>
        </w:rPr>
        <w:t xml:space="preserve"> </w:t>
      </w:r>
      <w:bookmarkStart w:id="0" w:name="_GoBack"/>
      <w:r w:rsidR="009A43D1" w:rsidRPr="009B27A3">
        <w:rPr>
          <w:rFonts w:ascii="Palatino Linotype" w:hAnsi="Palatino Linotype" w:cs="Arial"/>
          <w:b/>
          <w:bCs/>
          <w:lang w:eastAsia="es-MX"/>
        </w:rPr>
        <w:t>13185</w:t>
      </w:r>
      <w:r w:rsidRPr="009B27A3">
        <w:rPr>
          <w:rFonts w:ascii="Palatino Linotype" w:hAnsi="Palatino Linotype" w:cs="Arial"/>
          <w:b/>
          <w:bCs/>
          <w:lang w:eastAsia="es-MX"/>
        </w:rPr>
        <w:t>/INFOEM/IP/RR/2025</w:t>
      </w:r>
      <w:bookmarkEnd w:id="0"/>
      <w:r w:rsidRPr="009B27A3">
        <w:rPr>
          <w:rFonts w:ascii="Palatino Linotype" w:hAnsi="Palatino Linotype" w:cs="Arial"/>
          <w:b/>
          <w:bCs/>
          <w:lang w:eastAsia="es-MX"/>
        </w:rPr>
        <w:t xml:space="preserve">, </w:t>
      </w:r>
      <w:r w:rsidRPr="009B27A3">
        <w:rPr>
          <w:rFonts w:ascii="Palatino Linotype" w:hAnsi="Palatino Linotype"/>
        </w:rPr>
        <w:t xml:space="preserve">interpuesto por </w:t>
      </w:r>
      <w:r w:rsidR="009A43D1" w:rsidRPr="009B27A3">
        <w:rPr>
          <w:rFonts w:ascii="Palatino Linotype" w:hAnsi="Palatino Linotype"/>
        </w:rPr>
        <w:t xml:space="preserve">el C. </w:t>
      </w:r>
      <w:r w:rsidR="00444807">
        <w:rPr>
          <w:rFonts w:ascii="Palatino Linotype" w:hAnsi="Palatino Linotype"/>
          <w:b/>
        </w:rPr>
        <w:t>XXXXXXXXXX</w:t>
      </w:r>
      <w:r w:rsidRPr="009B27A3">
        <w:rPr>
          <w:rFonts w:ascii="Palatino Linotype" w:hAnsi="Palatino Linotype"/>
        </w:rPr>
        <w:t xml:space="preserve">, en lo sucesivo la parte </w:t>
      </w:r>
      <w:r w:rsidRPr="009B27A3">
        <w:rPr>
          <w:rFonts w:ascii="Palatino Linotype" w:hAnsi="Palatino Linotype"/>
          <w:b/>
        </w:rPr>
        <w:t>Recurrente</w:t>
      </w:r>
      <w:r w:rsidRPr="009B27A3">
        <w:rPr>
          <w:rFonts w:ascii="Palatino Linotype" w:hAnsi="Palatino Linotype"/>
        </w:rPr>
        <w:t xml:space="preserve">, en lo sucesivo la parte </w:t>
      </w:r>
      <w:r w:rsidRPr="009B27A3">
        <w:rPr>
          <w:rFonts w:ascii="Palatino Linotype" w:hAnsi="Palatino Linotype"/>
          <w:b/>
        </w:rPr>
        <w:t>Recurrente</w:t>
      </w:r>
      <w:r w:rsidRPr="009B27A3">
        <w:rPr>
          <w:rFonts w:ascii="Palatino Linotype" w:hAnsi="Palatino Linotype"/>
        </w:rPr>
        <w:t xml:space="preserve">, en contra de la respuesta del </w:t>
      </w:r>
      <w:r w:rsidR="009A43D1" w:rsidRPr="009B27A3">
        <w:rPr>
          <w:rFonts w:ascii="Palatino Linotype" w:hAnsi="Palatino Linotype"/>
          <w:b/>
        </w:rPr>
        <w:t>Ayuntamiento de Atizapán de Zaragoza</w:t>
      </w:r>
      <w:r w:rsidRPr="009B27A3">
        <w:rPr>
          <w:rFonts w:ascii="Palatino Linotype" w:hAnsi="Palatino Linotype"/>
        </w:rPr>
        <w:t xml:space="preserve">, en lo subsecuente el </w:t>
      </w:r>
      <w:r w:rsidRPr="009B27A3">
        <w:rPr>
          <w:rFonts w:ascii="Palatino Linotype" w:hAnsi="Palatino Linotype"/>
          <w:b/>
        </w:rPr>
        <w:t>Sujeto Obligado</w:t>
      </w:r>
      <w:r w:rsidRPr="009B27A3">
        <w:rPr>
          <w:rFonts w:ascii="Palatino Linotype" w:hAnsi="Palatino Linotype"/>
        </w:rPr>
        <w:t>, se procede a dictar la presente resolución.</w:t>
      </w:r>
    </w:p>
    <w:p w14:paraId="506172BE" w14:textId="77777777" w:rsidR="004979B1" w:rsidRPr="009B27A3" w:rsidRDefault="004979B1" w:rsidP="005F63D3">
      <w:pPr>
        <w:pStyle w:val="infoemcitas"/>
        <w:spacing w:before="0" w:after="0"/>
        <w:jc w:val="center"/>
        <w:rPr>
          <w:b/>
          <w:bCs/>
          <w:i w:val="0"/>
          <w:iCs/>
          <w:sz w:val="24"/>
          <w:szCs w:val="28"/>
        </w:rPr>
      </w:pPr>
    </w:p>
    <w:p w14:paraId="457BB30C" w14:textId="77777777" w:rsidR="004979B1" w:rsidRPr="009B27A3" w:rsidRDefault="004979B1" w:rsidP="005F63D3">
      <w:pPr>
        <w:pStyle w:val="infoemcitas"/>
        <w:spacing w:before="0" w:after="0"/>
        <w:jc w:val="center"/>
        <w:rPr>
          <w:b/>
          <w:bCs/>
          <w:i w:val="0"/>
          <w:iCs/>
          <w:sz w:val="28"/>
          <w:szCs w:val="28"/>
        </w:rPr>
      </w:pPr>
      <w:r w:rsidRPr="009B27A3">
        <w:rPr>
          <w:b/>
          <w:bCs/>
          <w:i w:val="0"/>
          <w:iCs/>
          <w:sz w:val="28"/>
          <w:szCs w:val="28"/>
        </w:rPr>
        <w:t>A N T E C E D E N T E S   D E L   A S U N T O</w:t>
      </w:r>
    </w:p>
    <w:p w14:paraId="3590ACE6" w14:textId="77777777" w:rsidR="004979B1" w:rsidRPr="009B27A3" w:rsidRDefault="004979B1" w:rsidP="005F63D3">
      <w:pPr>
        <w:pStyle w:val="infoemcitas"/>
        <w:spacing w:before="0" w:after="0"/>
        <w:jc w:val="center"/>
        <w:rPr>
          <w:b/>
          <w:bCs/>
          <w:i w:val="0"/>
          <w:iCs/>
          <w:sz w:val="24"/>
          <w:szCs w:val="28"/>
        </w:rPr>
      </w:pPr>
    </w:p>
    <w:p w14:paraId="0A45CFB8" w14:textId="77777777" w:rsidR="004979B1" w:rsidRPr="009B27A3" w:rsidRDefault="004979B1" w:rsidP="005F63D3">
      <w:pPr>
        <w:spacing w:line="360" w:lineRule="auto"/>
        <w:jc w:val="both"/>
        <w:rPr>
          <w:rFonts w:ascii="Palatino Linotype" w:hAnsi="Palatino Linotype"/>
        </w:rPr>
      </w:pPr>
      <w:r w:rsidRPr="009B27A3">
        <w:rPr>
          <w:rFonts w:ascii="Palatino Linotype" w:hAnsi="Palatino Linotype" w:cs="Arial"/>
          <w:b/>
          <w:sz w:val="28"/>
        </w:rPr>
        <w:t>PRIMERO.</w:t>
      </w:r>
      <w:r w:rsidRPr="009B27A3">
        <w:rPr>
          <w:rFonts w:ascii="Palatino Linotype" w:hAnsi="Palatino Linotype" w:cs="Arial"/>
        </w:rPr>
        <w:t xml:space="preserve"> </w:t>
      </w:r>
      <w:r w:rsidRPr="009B27A3">
        <w:rPr>
          <w:rFonts w:ascii="Palatino Linotype" w:hAnsi="Palatino Linotype"/>
          <w:b/>
          <w:sz w:val="28"/>
          <w:szCs w:val="28"/>
        </w:rPr>
        <w:t>De la Solicitud de Información.</w:t>
      </w:r>
    </w:p>
    <w:p w14:paraId="333E895B" w14:textId="04995593" w:rsidR="004979B1" w:rsidRPr="009B27A3" w:rsidRDefault="004979B1" w:rsidP="005F63D3">
      <w:pPr>
        <w:spacing w:line="360" w:lineRule="auto"/>
        <w:jc w:val="both"/>
        <w:rPr>
          <w:rFonts w:ascii="Palatino Linotype" w:hAnsi="Palatino Linotype" w:cs="Arial"/>
        </w:rPr>
      </w:pPr>
      <w:r w:rsidRPr="009B27A3">
        <w:rPr>
          <w:rFonts w:ascii="Palatino Linotype" w:hAnsi="Palatino Linotype" w:cs="Arial"/>
        </w:rPr>
        <w:t xml:space="preserve">Con fecha </w:t>
      </w:r>
      <w:r w:rsidR="009A43D1" w:rsidRPr="009B27A3">
        <w:rPr>
          <w:rFonts w:ascii="Palatino Linotype" w:hAnsi="Palatino Linotype" w:cs="Arial"/>
          <w:b/>
        </w:rPr>
        <w:t>veintiocho de octubre de</w:t>
      </w:r>
      <w:r w:rsidRPr="009B27A3">
        <w:rPr>
          <w:rFonts w:ascii="Palatino Linotype" w:hAnsi="Palatino Linotype" w:cs="Arial"/>
          <w:b/>
        </w:rPr>
        <w:t xml:space="preserve"> dos mil veinticinco</w:t>
      </w:r>
      <w:r w:rsidRPr="009B27A3">
        <w:rPr>
          <w:rFonts w:ascii="Palatino Linotype" w:hAnsi="Palatino Linotype" w:cs="Arial"/>
        </w:rPr>
        <w:t>, la parte</w:t>
      </w:r>
      <w:r w:rsidRPr="009B27A3">
        <w:rPr>
          <w:rFonts w:ascii="Palatino Linotype" w:hAnsi="Palatino Linotype" w:cs="Arial"/>
          <w:b/>
        </w:rPr>
        <w:t xml:space="preserve"> Recurrente </w:t>
      </w:r>
      <w:r w:rsidRPr="009B27A3">
        <w:rPr>
          <w:rFonts w:ascii="Palatino Linotype" w:hAnsi="Palatino Linotype" w:cs="Arial"/>
        </w:rPr>
        <w:t>presentó a través del Sistema de Acceso a la Información Mexiquense (</w:t>
      </w:r>
      <w:r w:rsidRPr="009B27A3">
        <w:rPr>
          <w:rFonts w:ascii="Palatino Linotype" w:hAnsi="Palatino Linotype" w:cs="Arial"/>
          <w:b/>
        </w:rPr>
        <w:t>SAIMEX)</w:t>
      </w:r>
      <w:r w:rsidRPr="009B27A3">
        <w:rPr>
          <w:rFonts w:ascii="Palatino Linotype" w:hAnsi="Palatino Linotype" w:cs="Arial"/>
        </w:rPr>
        <w:t xml:space="preserve"> ante </w:t>
      </w:r>
      <w:r w:rsidRPr="009B27A3">
        <w:rPr>
          <w:rFonts w:ascii="Palatino Linotype" w:hAnsi="Palatino Linotype" w:cs="Arial"/>
          <w:b/>
        </w:rPr>
        <w:t>El Sujeto Obligado</w:t>
      </w:r>
      <w:r w:rsidRPr="009B27A3">
        <w:rPr>
          <w:rFonts w:ascii="Palatino Linotype" w:hAnsi="Palatino Linotype" w:cs="Arial"/>
        </w:rPr>
        <w:t xml:space="preserve">, solicitud de acceso a la información pública, registrada bajo el número de expediente </w:t>
      </w:r>
      <w:r w:rsidR="009A43D1" w:rsidRPr="009B27A3">
        <w:rPr>
          <w:rFonts w:ascii="Palatino Linotype" w:hAnsi="Palatino Linotype" w:cs="Arial"/>
          <w:b/>
        </w:rPr>
        <w:t>00584/ATIZARA/IP/2025</w:t>
      </w:r>
      <w:r w:rsidRPr="009B27A3">
        <w:rPr>
          <w:rFonts w:ascii="Palatino Linotype" w:hAnsi="Palatino Linotype" w:cs="Arial"/>
          <w:b/>
        </w:rPr>
        <w:t xml:space="preserve">, </w:t>
      </w:r>
      <w:r w:rsidRPr="009B27A3">
        <w:rPr>
          <w:rFonts w:ascii="Palatino Linotype" w:hAnsi="Palatino Linotype" w:cs="Arial"/>
        </w:rPr>
        <w:t>mediante la cual solicitó información en el tenor siguiente:</w:t>
      </w:r>
    </w:p>
    <w:p w14:paraId="7ABA090B" w14:textId="77777777" w:rsidR="009A43D1" w:rsidRPr="009B27A3" w:rsidRDefault="009A43D1" w:rsidP="005F63D3">
      <w:pPr>
        <w:pStyle w:val="INFOEM"/>
        <w:spacing w:before="0" w:after="0"/>
        <w:rPr>
          <w:lang w:val="es-ES_tradnl" w:eastAsia="es-ES"/>
        </w:rPr>
      </w:pPr>
    </w:p>
    <w:p w14:paraId="012834CA" w14:textId="6C930B0E" w:rsidR="004979B1" w:rsidRPr="009B27A3" w:rsidRDefault="004979B1" w:rsidP="005F63D3">
      <w:pPr>
        <w:pStyle w:val="INFOEM"/>
        <w:spacing w:before="0" w:after="0"/>
        <w:rPr>
          <w:lang w:val="es-ES_tradnl" w:eastAsia="es-ES"/>
        </w:rPr>
      </w:pPr>
      <w:r w:rsidRPr="009B27A3">
        <w:rPr>
          <w:lang w:val="es-ES_tradnl" w:eastAsia="es-ES"/>
        </w:rPr>
        <w:t>“</w:t>
      </w:r>
      <w:r w:rsidR="009A43D1" w:rsidRPr="009B27A3">
        <w:rPr>
          <w:lang w:val="es-ES" w:eastAsia="es-ES"/>
        </w:rPr>
        <w:t xml:space="preserve">solicito me informe el costo gastado por artista para el festival </w:t>
      </w:r>
      <w:proofErr w:type="spellStart"/>
      <w:r w:rsidR="009A43D1" w:rsidRPr="009B27A3">
        <w:rPr>
          <w:lang w:val="es-ES" w:eastAsia="es-ES"/>
        </w:rPr>
        <w:t>aztlan</w:t>
      </w:r>
      <w:proofErr w:type="spellEnd"/>
      <w:r w:rsidR="009A43D1" w:rsidRPr="009B27A3">
        <w:rPr>
          <w:lang w:val="es-ES" w:eastAsia="es-ES"/>
        </w:rPr>
        <w:t xml:space="preserve"> 2025,” </w:t>
      </w:r>
      <w:r w:rsidRPr="009B27A3">
        <w:rPr>
          <w:lang w:val="es-ES_tradnl" w:eastAsia="es-ES"/>
        </w:rPr>
        <w:t>(Sic)</w:t>
      </w:r>
    </w:p>
    <w:p w14:paraId="1BA3ECA4" w14:textId="77777777" w:rsidR="009A43D1" w:rsidRPr="009B27A3" w:rsidRDefault="009A43D1" w:rsidP="005F63D3">
      <w:pPr>
        <w:spacing w:line="360" w:lineRule="auto"/>
        <w:jc w:val="both"/>
        <w:rPr>
          <w:rFonts w:ascii="Palatino Linotype" w:hAnsi="Palatino Linotype"/>
          <w:b/>
          <w:lang w:val="es-ES_tradnl"/>
        </w:rPr>
      </w:pPr>
    </w:p>
    <w:p w14:paraId="7E7DDCDB" w14:textId="77777777" w:rsidR="004979B1" w:rsidRPr="009B27A3" w:rsidRDefault="004979B1" w:rsidP="005F63D3">
      <w:pPr>
        <w:spacing w:line="360" w:lineRule="auto"/>
        <w:jc w:val="both"/>
        <w:rPr>
          <w:rFonts w:ascii="Palatino Linotype" w:hAnsi="Palatino Linotype"/>
          <w:lang w:val="es-ES_tradnl"/>
        </w:rPr>
      </w:pPr>
      <w:r w:rsidRPr="009B27A3">
        <w:rPr>
          <w:rFonts w:ascii="Palatino Linotype" w:hAnsi="Palatino Linotype"/>
          <w:b/>
          <w:lang w:val="es-ES_tradnl"/>
        </w:rPr>
        <w:t>Modalidad de entrega:</w:t>
      </w:r>
      <w:r w:rsidRPr="009B27A3">
        <w:rPr>
          <w:rFonts w:ascii="Palatino Linotype" w:hAnsi="Palatino Linotype"/>
          <w:lang w:val="es-ES_tradnl"/>
        </w:rPr>
        <w:t xml:space="preserve"> A través del SAIMEX.</w:t>
      </w:r>
    </w:p>
    <w:p w14:paraId="3D8EB598" w14:textId="77777777" w:rsidR="004979B1" w:rsidRPr="009B27A3" w:rsidRDefault="004979B1" w:rsidP="005F63D3">
      <w:pPr>
        <w:spacing w:line="360" w:lineRule="auto"/>
        <w:jc w:val="both"/>
        <w:rPr>
          <w:rFonts w:ascii="Palatino Linotype" w:hAnsi="Palatino Linotype" w:cs="Arial"/>
          <w:b/>
        </w:rPr>
      </w:pPr>
    </w:p>
    <w:p w14:paraId="26D96D26" w14:textId="77777777" w:rsidR="004979B1" w:rsidRPr="009B27A3" w:rsidRDefault="004979B1" w:rsidP="005F63D3">
      <w:pPr>
        <w:spacing w:line="360" w:lineRule="auto"/>
        <w:jc w:val="both"/>
        <w:rPr>
          <w:rFonts w:ascii="Palatino Linotype" w:hAnsi="Palatino Linotype" w:cs="Arial"/>
          <w:b/>
          <w:sz w:val="28"/>
        </w:rPr>
      </w:pPr>
      <w:r w:rsidRPr="009B27A3">
        <w:rPr>
          <w:rFonts w:ascii="Palatino Linotype" w:hAnsi="Palatino Linotype" w:cs="Arial"/>
          <w:b/>
          <w:sz w:val="28"/>
        </w:rPr>
        <w:t xml:space="preserve">SEGUNDO. </w:t>
      </w:r>
      <w:r w:rsidRPr="009B27A3">
        <w:rPr>
          <w:rFonts w:ascii="Palatino Linotype" w:hAnsi="Palatino Linotype" w:cs="Arial"/>
          <w:b/>
          <w:sz w:val="28"/>
          <w:szCs w:val="20"/>
        </w:rPr>
        <w:t>De la respuesta o entrega de la información.</w:t>
      </w:r>
    </w:p>
    <w:p w14:paraId="7E3D17FA" w14:textId="04BB8D98" w:rsidR="004979B1" w:rsidRPr="009B27A3" w:rsidRDefault="004979B1" w:rsidP="005F63D3">
      <w:pPr>
        <w:pStyle w:val="Sinespaciado"/>
        <w:spacing w:line="360" w:lineRule="auto"/>
        <w:jc w:val="both"/>
        <w:rPr>
          <w:rFonts w:ascii="Palatino Linotype" w:hAnsi="Palatino Linotype" w:cs="Arial"/>
          <w:b/>
          <w:sz w:val="24"/>
        </w:rPr>
      </w:pPr>
      <w:r w:rsidRPr="009B27A3">
        <w:rPr>
          <w:rFonts w:ascii="Palatino Linotype" w:hAnsi="Palatino Linotype"/>
          <w:sz w:val="24"/>
        </w:rPr>
        <w:lastRenderedPageBreak/>
        <w:t xml:space="preserve">De las constancias que obran en el expediente electrónico, se advierte que el </w:t>
      </w:r>
      <w:r w:rsidRPr="009B27A3">
        <w:rPr>
          <w:rFonts w:ascii="Palatino Linotype" w:hAnsi="Palatino Linotype" w:cs="Arial"/>
          <w:sz w:val="24"/>
        </w:rPr>
        <w:t xml:space="preserve">día </w:t>
      </w:r>
      <w:r w:rsidR="00303EE3" w:rsidRPr="009B27A3">
        <w:rPr>
          <w:rFonts w:ascii="Palatino Linotype" w:hAnsi="Palatino Linotype" w:cs="Arial"/>
          <w:b/>
          <w:sz w:val="24"/>
        </w:rPr>
        <w:t xml:space="preserve">veinte de </w:t>
      </w:r>
      <w:r w:rsidR="009A43D1" w:rsidRPr="009B27A3">
        <w:rPr>
          <w:rFonts w:ascii="Palatino Linotype" w:hAnsi="Palatino Linotype" w:cs="Arial"/>
          <w:b/>
          <w:sz w:val="24"/>
        </w:rPr>
        <w:t>noviembre</w:t>
      </w:r>
      <w:r w:rsidR="00DE62AD" w:rsidRPr="009B27A3">
        <w:rPr>
          <w:rFonts w:ascii="Palatino Linotype" w:hAnsi="Palatino Linotype" w:cs="Arial"/>
          <w:b/>
          <w:sz w:val="24"/>
        </w:rPr>
        <w:t xml:space="preserve"> </w:t>
      </w:r>
      <w:r w:rsidRPr="009B27A3">
        <w:rPr>
          <w:rFonts w:ascii="Palatino Linotype" w:hAnsi="Palatino Linotype" w:cs="Arial"/>
          <w:b/>
          <w:sz w:val="24"/>
        </w:rPr>
        <w:t>de dos mil veinticinco</w:t>
      </w:r>
      <w:r w:rsidRPr="009B27A3">
        <w:rPr>
          <w:rFonts w:ascii="Palatino Linotype" w:hAnsi="Palatino Linotype" w:cs="Arial"/>
          <w:sz w:val="24"/>
        </w:rPr>
        <w:t xml:space="preserve">, el </w:t>
      </w:r>
      <w:r w:rsidRPr="009B27A3">
        <w:rPr>
          <w:rFonts w:ascii="Palatino Linotype" w:hAnsi="Palatino Linotype" w:cs="Arial"/>
          <w:b/>
          <w:sz w:val="24"/>
        </w:rPr>
        <w:t>Sujeto Obligado</w:t>
      </w:r>
      <w:r w:rsidRPr="009B27A3">
        <w:rPr>
          <w:rFonts w:ascii="Palatino Linotype" w:hAnsi="Palatino Linotype" w:cs="Arial"/>
          <w:sz w:val="24"/>
        </w:rPr>
        <w:t xml:space="preserve"> dio respuesta a la solicitud de información en los siguientes términos: </w:t>
      </w:r>
    </w:p>
    <w:p w14:paraId="08CDD579" w14:textId="77777777" w:rsidR="004979B1" w:rsidRPr="009B27A3" w:rsidRDefault="004979B1" w:rsidP="005F63D3">
      <w:pPr>
        <w:spacing w:line="360" w:lineRule="auto"/>
        <w:jc w:val="both"/>
        <w:rPr>
          <w:rFonts w:ascii="Palatino Linotype" w:hAnsi="Palatino Linotype" w:cs="Arial"/>
        </w:rPr>
      </w:pPr>
    </w:p>
    <w:p w14:paraId="3D0F5185" w14:textId="77777777" w:rsidR="009A43D1" w:rsidRPr="009B27A3" w:rsidRDefault="004979B1" w:rsidP="005F63D3">
      <w:pPr>
        <w:ind w:left="567" w:right="567"/>
        <w:jc w:val="right"/>
        <w:rPr>
          <w:rFonts w:ascii="Palatino Linotype" w:hAnsi="Palatino Linotype" w:cs="Arial"/>
          <w:i/>
        </w:rPr>
      </w:pPr>
      <w:r w:rsidRPr="009B27A3">
        <w:rPr>
          <w:rFonts w:ascii="Palatino Linotype" w:hAnsi="Palatino Linotype" w:cs="Arial"/>
          <w:i/>
        </w:rPr>
        <w:t>“</w:t>
      </w:r>
      <w:r w:rsidR="009A43D1" w:rsidRPr="009B27A3">
        <w:rPr>
          <w:rFonts w:ascii="Palatino Linotype" w:hAnsi="Palatino Linotype" w:cs="Arial"/>
          <w:i/>
        </w:rPr>
        <w:t>Folio de la solicitud: 00584/ATIZARA/IP/2025</w:t>
      </w:r>
    </w:p>
    <w:p w14:paraId="36F8A0EF" w14:textId="77777777" w:rsidR="009A43D1" w:rsidRPr="009B27A3" w:rsidRDefault="009A43D1" w:rsidP="005F63D3">
      <w:pPr>
        <w:ind w:left="567" w:right="567"/>
        <w:jc w:val="both"/>
        <w:rPr>
          <w:rFonts w:ascii="Palatino Linotype" w:hAnsi="Palatino Linotype" w:cs="Arial"/>
          <w:i/>
        </w:rPr>
      </w:pPr>
    </w:p>
    <w:p w14:paraId="0FB71D68" w14:textId="77777777" w:rsidR="009A43D1" w:rsidRPr="009B27A3" w:rsidRDefault="009A43D1" w:rsidP="005F63D3">
      <w:pPr>
        <w:ind w:left="567" w:right="567"/>
        <w:jc w:val="both"/>
        <w:rPr>
          <w:rFonts w:ascii="Palatino Linotype" w:hAnsi="Palatino Linotype" w:cs="Arial"/>
          <w:i/>
        </w:rPr>
      </w:pPr>
      <w:r w:rsidRPr="009B27A3">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4FDC844" w14:textId="77777777" w:rsidR="009A43D1" w:rsidRPr="009B27A3" w:rsidRDefault="009A43D1" w:rsidP="005F63D3">
      <w:pPr>
        <w:ind w:left="567" w:right="567"/>
        <w:jc w:val="both"/>
        <w:rPr>
          <w:rFonts w:ascii="Palatino Linotype" w:hAnsi="Palatino Linotype" w:cs="Arial"/>
          <w:i/>
        </w:rPr>
      </w:pPr>
    </w:p>
    <w:p w14:paraId="7EEFDA32" w14:textId="77777777" w:rsidR="009A43D1" w:rsidRPr="009B27A3" w:rsidRDefault="009A43D1" w:rsidP="005F63D3">
      <w:pPr>
        <w:ind w:left="567" w:right="567"/>
        <w:jc w:val="both"/>
        <w:rPr>
          <w:rFonts w:ascii="Palatino Linotype" w:hAnsi="Palatino Linotype" w:cs="Arial"/>
          <w:i/>
        </w:rPr>
      </w:pPr>
      <w:r w:rsidRPr="009B27A3">
        <w:rPr>
          <w:rFonts w:ascii="Palatino Linotype" w:hAnsi="Palatino Linotype" w:cs="Arial"/>
          <w:i/>
        </w:rPr>
        <w:t>ADJUNTO AP PRESENTE, RESPUESTA A DICHA SOLICITUD</w:t>
      </w:r>
    </w:p>
    <w:p w14:paraId="1790B1B2" w14:textId="77777777" w:rsidR="009A43D1" w:rsidRPr="009B27A3" w:rsidRDefault="009A43D1" w:rsidP="005F63D3">
      <w:pPr>
        <w:ind w:left="567" w:right="567"/>
        <w:jc w:val="both"/>
        <w:rPr>
          <w:rFonts w:ascii="Palatino Linotype" w:hAnsi="Palatino Linotype" w:cs="Arial"/>
          <w:i/>
        </w:rPr>
      </w:pPr>
    </w:p>
    <w:p w14:paraId="5292B1F0" w14:textId="77777777" w:rsidR="009A43D1" w:rsidRPr="009B27A3" w:rsidRDefault="009A43D1" w:rsidP="005F63D3">
      <w:pPr>
        <w:ind w:left="567" w:right="567"/>
        <w:jc w:val="both"/>
        <w:rPr>
          <w:rFonts w:ascii="Palatino Linotype" w:hAnsi="Palatino Linotype" w:cs="Arial"/>
          <w:i/>
        </w:rPr>
      </w:pPr>
      <w:r w:rsidRPr="009B27A3">
        <w:rPr>
          <w:rFonts w:ascii="Palatino Linotype" w:hAnsi="Palatino Linotype" w:cs="Arial"/>
          <w:i/>
        </w:rPr>
        <w:t>ATENTAMENTE</w:t>
      </w:r>
    </w:p>
    <w:p w14:paraId="5B833BFA" w14:textId="6F1F1C61" w:rsidR="004979B1" w:rsidRPr="009B27A3" w:rsidRDefault="009A43D1" w:rsidP="005F63D3">
      <w:pPr>
        <w:ind w:left="567" w:right="567"/>
        <w:jc w:val="both"/>
        <w:rPr>
          <w:rFonts w:ascii="Palatino Linotype" w:hAnsi="Palatino Linotype" w:cs="Arial"/>
          <w:i/>
        </w:rPr>
      </w:pPr>
      <w:r w:rsidRPr="009B27A3">
        <w:rPr>
          <w:rFonts w:ascii="Palatino Linotype" w:hAnsi="Palatino Linotype" w:cs="Arial"/>
          <w:i/>
        </w:rPr>
        <w:t xml:space="preserve">LIC. MARIA FERNANDA ROA CASTRO </w:t>
      </w:r>
      <w:r w:rsidR="004979B1" w:rsidRPr="009B27A3">
        <w:rPr>
          <w:rFonts w:ascii="Palatino Linotype" w:hAnsi="Palatino Linotype" w:cs="Arial"/>
          <w:i/>
        </w:rPr>
        <w:t>“(Sic).</w:t>
      </w:r>
    </w:p>
    <w:p w14:paraId="54A0C86D" w14:textId="77777777" w:rsidR="004979B1" w:rsidRPr="009B27A3" w:rsidRDefault="004979B1" w:rsidP="005F63D3">
      <w:pPr>
        <w:spacing w:line="360" w:lineRule="auto"/>
        <w:ind w:right="567"/>
        <w:jc w:val="both"/>
        <w:rPr>
          <w:rFonts w:ascii="Palatino Linotype" w:hAnsi="Palatino Linotype" w:cs="Arial"/>
        </w:rPr>
      </w:pPr>
    </w:p>
    <w:p w14:paraId="3735D8F0" w14:textId="4EFC65BE" w:rsidR="004979B1" w:rsidRPr="009B27A3" w:rsidRDefault="004979B1" w:rsidP="005F63D3">
      <w:pPr>
        <w:spacing w:line="360" w:lineRule="auto"/>
        <w:jc w:val="both"/>
        <w:rPr>
          <w:rFonts w:ascii="Palatino Linotype" w:hAnsi="Palatino Linotype" w:cs="Arial"/>
        </w:rPr>
      </w:pPr>
      <w:r w:rsidRPr="009B27A3">
        <w:rPr>
          <w:rFonts w:ascii="Palatino Linotype" w:hAnsi="Palatino Linotype" w:cs="Arial"/>
        </w:rPr>
        <w:t xml:space="preserve">Adicionalmente, el </w:t>
      </w:r>
      <w:r w:rsidRPr="009B27A3">
        <w:rPr>
          <w:rFonts w:ascii="Palatino Linotype" w:hAnsi="Palatino Linotype" w:cs="Arial"/>
          <w:b/>
        </w:rPr>
        <w:t>Sujeto Obligado</w:t>
      </w:r>
      <w:r w:rsidRPr="009B27A3">
        <w:rPr>
          <w:rFonts w:ascii="Palatino Linotype" w:hAnsi="Palatino Linotype" w:cs="Arial"/>
        </w:rPr>
        <w:t xml:space="preserve"> adjuntó </w:t>
      </w:r>
      <w:r w:rsidR="00DE62AD" w:rsidRPr="009B27A3">
        <w:rPr>
          <w:rFonts w:ascii="Palatino Linotype" w:hAnsi="Palatino Linotype" w:cs="Arial"/>
        </w:rPr>
        <w:t>el archivo electrónico denominado</w:t>
      </w:r>
      <w:r w:rsidRPr="009B27A3">
        <w:rPr>
          <w:rFonts w:ascii="Palatino Linotype" w:hAnsi="Palatino Linotype" w:cs="Arial"/>
        </w:rPr>
        <w:t xml:space="preserve"> “</w:t>
      </w:r>
      <w:r w:rsidR="009A43D1" w:rsidRPr="009B27A3">
        <w:rPr>
          <w:rFonts w:ascii="Palatino Linotype" w:hAnsi="Palatino Linotype" w:cs="Arial"/>
          <w:b/>
          <w:i/>
        </w:rPr>
        <w:t>RESPUESTA SAIMEX 584.pdf</w:t>
      </w:r>
      <w:r w:rsidRPr="009B27A3">
        <w:rPr>
          <w:rFonts w:ascii="Palatino Linotype" w:hAnsi="Palatino Linotype" w:cs="Arial"/>
          <w:b/>
          <w:i/>
        </w:rPr>
        <w:t xml:space="preserve">”, </w:t>
      </w:r>
      <w:r w:rsidRPr="009B27A3">
        <w:rPr>
          <w:rFonts w:ascii="Palatino Linotype" w:hAnsi="Palatino Linotype" w:cs="Arial"/>
        </w:rPr>
        <w:t xml:space="preserve">mismo que no se reproduce por ser del conocimiento de las partes, sin embargo, será materia de estudio en el considerando respectivo. </w:t>
      </w:r>
    </w:p>
    <w:p w14:paraId="27D032C6" w14:textId="77777777" w:rsidR="007936F4" w:rsidRPr="009B27A3" w:rsidRDefault="007936F4" w:rsidP="005F63D3">
      <w:pPr>
        <w:spacing w:line="360" w:lineRule="auto"/>
        <w:jc w:val="both"/>
        <w:rPr>
          <w:rFonts w:ascii="Palatino Linotype" w:hAnsi="Palatino Linotype" w:cs="Arial"/>
        </w:rPr>
      </w:pPr>
    </w:p>
    <w:p w14:paraId="7938A99F" w14:textId="77777777" w:rsidR="004979B1" w:rsidRPr="009B27A3" w:rsidRDefault="004979B1" w:rsidP="005F63D3">
      <w:pPr>
        <w:spacing w:line="360" w:lineRule="auto"/>
        <w:jc w:val="both"/>
        <w:rPr>
          <w:rFonts w:ascii="Palatino Linotype" w:hAnsi="Palatino Linotype" w:cs="Arial"/>
          <w:b/>
          <w:sz w:val="28"/>
        </w:rPr>
      </w:pPr>
      <w:r w:rsidRPr="009B27A3">
        <w:rPr>
          <w:rFonts w:ascii="Palatino Linotype" w:hAnsi="Palatino Linotype" w:cs="Arial"/>
          <w:b/>
          <w:sz w:val="28"/>
        </w:rPr>
        <w:t xml:space="preserve">TERCERO. </w:t>
      </w:r>
      <w:r w:rsidRPr="009B27A3">
        <w:rPr>
          <w:rFonts w:ascii="Palatino Linotype" w:hAnsi="Palatino Linotype"/>
          <w:b/>
          <w:sz w:val="28"/>
        </w:rPr>
        <w:t>Del recurso de revisión.</w:t>
      </w:r>
    </w:p>
    <w:p w14:paraId="0DD034D9" w14:textId="16949576" w:rsidR="004979B1" w:rsidRPr="009B27A3" w:rsidRDefault="004979B1" w:rsidP="005F63D3">
      <w:pPr>
        <w:spacing w:line="360" w:lineRule="auto"/>
        <w:jc w:val="both"/>
        <w:rPr>
          <w:rFonts w:ascii="Palatino Linotype" w:hAnsi="Palatino Linotype" w:cs="Arial"/>
        </w:rPr>
      </w:pPr>
      <w:r w:rsidRPr="009B27A3">
        <w:rPr>
          <w:rFonts w:ascii="Palatino Linotype" w:hAnsi="Palatino Linotype" w:cs="Arial"/>
        </w:rPr>
        <w:t xml:space="preserve">Inconforme con la respuesta notificada por </w:t>
      </w:r>
      <w:r w:rsidRPr="009B27A3">
        <w:rPr>
          <w:rFonts w:ascii="Palatino Linotype" w:hAnsi="Palatino Linotype" w:cs="Arial"/>
          <w:b/>
        </w:rPr>
        <w:t xml:space="preserve">El Sujeto Obligado, </w:t>
      </w:r>
      <w:r w:rsidRPr="009B27A3">
        <w:rPr>
          <w:rFonts w:ascii="Palatino Linotype" w:hAnsi="Palatino Linotype" w:cs="Arial"/>
        </w:rPr>
        <w:t>el</w:t>
      </w:r>
      <w:r w:rsidRPr="009B27A3">
        <w:rPr>
          <w:rFonts w:ascii="Palatino Linotype" w:hAnsi="Palatino Linotype" w:cs="Arial"/>
          <w:b/>
        </w:rPr>
        <w:t xml:space="preserve"> Recurrente </w:t>
      </w:r>
      <w:r w:rsidRPr="009B27A3">
        <w:rPr>
          <w:rFonts w:ascii="Palatino Linotype" w:hAnsi="Palatino Linotype" w:cs="Arial"/>
        </w:rPr>
        <w:t xml:space="preserve">interpuso recurso de revisión, en fecha </w:t>
      </w:r>
      <w:r w:rsidR="009A43D1" w:rsidRPr="009B27A3">
        <w:rPr>
          <w:rFonts w:ascii="Palatino Linotype" w:hAnsi="Palatino Linotype" w:cs="Arial"/>
          <w:b/>
        </w:rPr>
        <w:t>veinticuatro de noviembre</w:t>
      </w:r>
      <w:r w:rsidRPr="009B27A3">
        <w:rPr>
          <w:rFonts w:ascii="Palatino Linotype" w:hAnsi="Palatino Linotype" w:cs="Arial"/>
          <w:b/>
        </w:rPr>
        <w:t xml:space="preserve"> de dos mil veinticinco</w:t>
      </w:r>
      <w:r w:rsidRPr="009B27A3">
        <w:rPr>
          <w:rFonts w:ascii="Palatino Linotype" w:hAnsi="Palatino Linotype" w:cs="Arial"/>
        </w:rPr>
        <w:t xml:space="preserve">, el cual fue registrado en el sistema electrónico con el expediente número </w:t>
      </w:r>
      <w:r w:rsidR="009A43D1" w:rsidRPr="009B27A3">
        <w:rPr>
          <w:rFonts w:ascii="Palatino Linotype" w:hAnsi="Palatino Linotype" w:cs="Arial"/>
          <w:b/>
        </w:rPr>
        <w:t>13185</w:t>
      </w:r>
      <w:r w:rsidRPr="009B27A3">
        <w:rPr>
          <w:rFonts w:ascii="Palatino Linotype" w:hAnsi="Palatino Linotype" w:cs="Arial"/>
          <w:b/>
        </w:rPr>
        <w:t xml:space="preserve">/INFOEM/IP/RR/2025; </w:t>
      </w:r>
      <w:r w:rsidRPr="009B27A3">
        <w:rPr>
          <w:rFonts w:ascii="Palatino Linotype" w:hAnsi="Palatino Linotype" w:cs="Arial"/>
        </w:rPr>
        <w:t>en los cuales arguye las siguientes manifestaciones:</w:t>
      </w:r>
    </w:p>
    <w:p w14:paraId="4DF9F769" w14:textId="77777777" w:rsidR="009A43D1" w:rsidRPr="009B27A3" w:rsidRDefault="009A43D1" w:rsidP="005F63D3">
      <w:pPr>
        <w:spacing w:line="360" w:lineRule="auto"/>
        <w:jc w:val="both"/>
        <w:rPr>
          <w:rFonts w:ascii="Palatino Linotype" w:hAnsi="Palatino Linotype" w:cs="Arial"/>
        </w:rPr>
      </w:pPr>
    </w:p>
    <w:p w14:paraId="07881485" w14:textId="77777777" w:rsidR="004979B1" w:rsidRPr="009B27A3" w:rsidRDefault="004979B1" w:rsidP="005F63D3">
      <w:pPr>
        <w:pStyle w:val="Prrafodelista"/>
        <w:numPr>
          <w:ilvl w:val="0"/>
          <w:numId w:val="2"/>
        </w:numPr>
        <w:spacing w:line="360" w:lineRule="auto"/>
        <w:ind w:left="142" w:firstLine="0"/>
        <w:jc w:val="both"/>
        <w:rPr>
          <w:rFonts w:ascii="Palatino Linotype" w:hAnsi="Palatino Linotype" w:cs="Arial"/>
          <w:b/>
          <w:i/>
        </w:rPr>
      </w:pPr>
      <w:r w:rsidRPr="009B27A3">
        <w:rPr>
          <w:rFonts w:ascii="Palatino Linotype" w:hAnsi="Palatino Linotype" w:cs="Arial"/>
          <w:b/>
          <w:i/>
        </w:rPr>
        <w:t xml:space="preserve">Acto impugnado </w:t>
      </w:r>
    </w:p>
    <w:p w14:paraId="0A87E1D3" w14:textId="696A4CFE" w:rsidR="004979B1" w:rsidRPr="009B27A3" w:rsidRDefault="004979B1" w:rsidP="005F63D3">
      <w:pPr>
        <w:pStyle w:val="INFOEM"/>
        <w:spacing w:before="0" w:after="0"/>
        <w:ind w:left="720"/>
      </w:pPr>
      <w:r w:rsidRPr="009B27A3">
        <w:t>“</w:t>
      </w:r>
      <w:r w:rsidR="009A43D1" w:rsidRPr="009B27A3">
        <w:t>NO ENTREGAR INFORMACION</w:t>
      </w:r>
      <w:r w:rsidRPr="009B27A3">
        <w:t>” (</w:t>
      </w:r>
      <w:r w:rsidR="00CC1386" w:rsidRPr="009B27A3">
        <w:t>Sic</w:t>
      </w:r>
      <w:r w:rsidRPr="009B27A3">
        <w:t>)</w:t>
      </w:r>
    </w:p>
    <w:p w14:paraId="09956046" w14:textId="77777777" w:rsidR="009A43D1" w:rsidRPr="009B27A3" w:rsidRDefault="009A43D1" w:rsidP="005F63D3">
      <w:pPr>
        <w:pStyle w:val="INFOEM"/>
        <w:spacing w:before="0" w:after="0"/>
        <w:ind w:left="720"/>
      </w:pPr>
    </w:p>
    <w:p w14:paraId="19EF1546" w14:textId="77777777" w:rsidR="004979B1" w:rsidRPr="009B27A3" w:rsidRDefault="004979B1" w:rsidP="005F63D3">
      <w:pPr>
        <w:pStyle w:val="Prrafodelista"/>
        <w:numPr>
          <w:ilvl w:val="0"/>
          <w:numId w:val="2"/>
        </w:numPr>
        <w:spacing w:line="360" w:lineRule="auto"/>
        <w:ind w:left="142" w:firstLine="0"/>
        <w:jc w:val="both"/>
        <w:rPr>
          <w:rFonts w:ascii="Palatino Linotype" w:hAnsi="Palatino Linotype" w:cs="Arial"/>
          <w:b/>
          <w:i/>
        </w:rPr>
      </w:pPr>
      <w:r w:rsidRPr="009B27A3">
        <w:rPr>
          <w:rFonts w:ascii="Palatino Linotype" w:hAnsi="Palatino Linotype" w:cs="Arial"/>
          <w:b/>
          <w:i/>
        </w:rPr>
        <w:t>Razones o motivos de inconformidad</w:t>
      </w:r>
    </w:p>
    <w:p w14:paraId="040FEC0F" w14:textId="4A666C3A" w:rsidR="004979B1" w:rsidRPr="009B27A3" w:rsidRDefault="004979B1" w:rsidP="005F63D3">
      <w:pPr>
        <w:pStyle w:val="INFOEM"/>
        <w:spacing w:before="0" w:after="0"/>
        <w:ind w:left="709"/>
      </w:pPr>
      <w:r w:rsidRPr="009B27A3">
        <w:t>“</w:t>
      </w:r>
      <w:r w:rsidR="009A43D1" w:rsidRPr="009B27A3">
        <w:t>COMENTAN QUE NO CUENTAN CON ESA INFORMACION Y SE EMITIERON PAGOS PARA ESE EVENTO A CADA UNO DE LOS ARTISTAS INVITADOS.</w:t>
      </w:r>
      <w:r w:rsidRPr="009B27A3">
        <w:t>” (</w:t>
      </w:r>
      <w:r w:rsidR="00CC1386" w:rsidRPr="009B27A3">
        <w:t>Sic</w:t>
      </w:r>
      <w:r w:rsidRPr="009B27A3">
        <w:t>)</w:t>
      </w:r>
    </w:p>
    <w:p w14:paraId="2E4EFFDF" w14:textId="77777777" w:rsidR="00584383" w:rsidRPr="009B27A3" w:rsidRDefault="00584383" w:rsidP="005F63D3">
      <w:pPr>
        <w:spacing w:line="360" w:lineRule="auto"/>
        <w:jc w:val="both"/>
        <w:rPr>
          <w:rFonts w:ascii="Palatino Linotype" w:hAnsi="Palatino Linotype" w:cs="Arial"/>
        </w:rPr>
      </w:pPr>
    </w:p>
    <w:p w14:paraId="27BAEC0C" w14:textId="77777777" w:rsidR="004979B1" w:rsidRPr="009B27A3" w:rsidRDefault="004979B1" w:rsidP="005F63D3">
      <w:pPr>
        <w:spacing w:line="360" w:lineRule="auto"/>
        <w:jc w:val="both"/>
        <w:rPr>
          <w:rFonts w:ascii="Palatino Linotype" w:hAnsi="Palatino Linotype" w:cs="Arial"/>
          <w:b/>
        </w:rPr>
      </w:pPr>
      <w:r w:rsidRPr="009B27A3">
        <w:rPr>
          <w:rFonts w:ascii="Palatino Linotype" w:hAnsi="Palatino Linotype" w:cs="Arial"/>
          <w:b/>
          <w:sz w:val="28"/>
        </w:rPr>
        <w:t>CUARTO</w:t>
      </w:r>
      <w:r w:rsidRPr="009B27A3">
        <w:rPr>
          <w:rFonts w:ascii="Palatino Linotype" w:hAnsi="Palatino Linotype" w:cs="Arial"/>
          <w:b/>
        </w:rPr>
        <w:t xml:space="preserve">. </w:t>
      </w:r>
      <w:r w:rsidRPr="009B27A3">
        <w:rPr>
          <w:rFonts w:ascii="Palatino Linotype" w:hAnsi="Palatino Linotype" w:cs="Arial"/>
          <w:b/>
          <w:sz w:val="28"/>
          <w:szCs w:val="28"/>
        </w:rPr>
        <w:t>Del turno y admisión del recurso de revisión.</w:t>
      </w:r>
    </w:p>
    <w:p w14:paraId="48FE60A0" w14:textId="77777777" w:rsidR="004979B1" w:rsidRPr="009B27A3" w:rsidRDefault="004979B1" w:rsidP="005F63D3">
      <w:pPr>
        <w:spacing w:line="360" w:lineRule="auto"/>
        <w:jc w:val="both"/>
        <w:rPr>
          <w:rFonts w:ascii="Palatino Linotype" w:hAnsi="Palatino Linotype" w:cs="Arial"/>
          <w:sz w:val="28"/>
        </w:rPr>
      </w:pPr>
      <w:r w:rsidRPr="009B27A3">
        <w:rPr>
          <w:rFonts w:ascii="Palatino Linotype" w:hAnsi="Palatino Linotype"/>
        </w:rPr>
        <w:t xml:space="preserve">El medio de impugnación fue turnado al Comisionado Presidente </w:t>
      </w:r>
      <w:r w:rsidRPr="009B27A3">
        <w:rPr>
          <w:rFonts w:ascii="Palatino Linotype" w:hAnsi="Palatino Linotype"/>
          <w:b/>
        </w:rPr>
        <w:t>José Martínez Vilchis,</w:t>
      </w:r>
      <w:r w:rsidRPr="009B27A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B27A3">
        <w:rPr>
          <w:rFonts w:ascii="Palatino Linotype" w:hAnsi="Palatino Linotype"/>
          <w:b/>
        </w:rPr>
        <w:t>admisión</w:t>
      </w:r>
      <w:r w:rsidRPr="009B27A3">
        <w:rPr>
          <w:rFonts w:ascii="Palatino Linotype" w:hAnsi="Palatino Linotype"/>
        </w:rPr>
        <w:t xml:space="preserve"> en fecha </w:t>
      </w:r>
      <w:r w:rsidR="00303EE3" w:rsidRPr="009B27A3">
        <w:rPr>
          <w:rFonts w:ascii="Palatino Linotype" w:hAnsi="Palatino Linotype"/>
          <w:b/>
        </w:rPr>
        <w:t>nueve</w:t>
      </w:r>
      <w:r w:rsidR="007936F4" w:rsidRPr="009B27A3">
        <w:rPr>
          <w:rFonts w:ascii="Palatino Linotype" w:hAnsi="Palatino Linotype"/>
          <w:b/>
        </w:rPr>
        <w:t xml:space="preserve"> de abril</w:t>
      </w:r>
      <w:r w:rsidRPr="009B27A3">
        <w:rPr>
          <w:rFonts w:ascii="Palatino Linotype" w:hAnsi="Palatino Linotype"/>
          <w:b/>
        </w:rPr>
        <w:t xml:space="preserve"> de dos mil veinticinco</w:t>
      </w:r>
      <w:r w:rsidRPr="009B27A3">
        <w:rPr>
          <w:rFonts w:ascii="Palatino Linotype" w:hAnsi="Palatino Linotype"/>
        </w:rPr>
        <w:t>, determinándose en ellos, un plazo de siete días para que las partes manifestaran lo que a su derecho corresponda en términos del numeral ya citado.</w:t>
      </w:r>
    </w:p>
    <w:p w14:paraId="61CDB2EA" w14:textId="77777777" w:rsidR="004979B1" w:rsidRPr="009B27A3" w:rsidRDefault="004979B1" w:rsidP="005F63D3">
      <w:pPr>
        <w:spacing w:line="360" w:lineRule="auto"/>
        <w:jc w:val="both"/>
        <w:rPr>
          <w:rFonts w:ascii="Palatino Linotype" w:hAnsi="Palatino Linotype" w:cs="Arial"/>
        </w:rPr>
      </w:pPr>
    </w:p>
    <w:p w14:paraId="2B559E37" w14:textId="77777777" w:rsidR="004979B1" w:rsidRPr="009B27A3" w:rsidRDefault="004979B1" w:rsidP="005F63D3">
      <w:pPr>
        <w:pStyle w:val="Prrafodelista"/>
        <w:spacing w:line="360" w:lineRule="auto"/>
        <w:ind w:left="0"/>
        <w:jc w:val="both"/>
        <w:rPr>
          <w:rFonts w:ascii="Palatino Linotype" w:hAnsi="Palatino Linotype" w:cs="Arial"/>
          <w:b/>
          <w:sz w:val="28"/>
          <w:szCs w:val="28"/>
        </w:rPr>
      </w:pPr>
      <w:r w:rsidRPr="009B27A3">
        <w:rPr>
          <w:rFonts w:ascii="Palatino Linotype" w:hAnsi="Palatino Linotype" w:cs="Arial"/>
          <w:b/>
          <w:sz w:val="28"/>
        </w:rPr>
        <w:t>QUINTO</w:t>
      </w:r>
      <w:r w:rsidRPr="009B27A3">
        <w:rPr>
          <w:rFonts w:ascii="Palatino Linotype" w:hAnsi="Palatino Linotype" w:cs="Arial"/>
          <w:b/>
          <w:sz w:val="28"/>
          <w:szCs w:val="28"/>
        </w:rPr>
        <w:t>. De la etapa de instrucción.</w:t>
      </w:r>
    </w:p>
    <w:p w14:paraId="0EA36A57" w14:textId="545A4E6D" w:rsidR="004979B1" w:rsidRPr="009B27A3" w:rsidRDefault="004979B1" w:rsidP="005F63D3">
      <w:pPr>
        <w:spacing w:line="360" w:lineRule="auto"/>
        <w:jc w:val="both"/>
        <w:rPr>
          <w:rFonts w:ascii="Palatino Linotype" w:hAnsi="Palatino Linotype"/>
        </w:rPr>
      </w:pPr>
      <w:r w:rsidRPr="009B27A3">
        <w:rPr>
          <w:rFonts w:ascii="Palatino Linotype" w:hAnsi="Palatino Linotype" w:cs="Arial"/>
        </w:rPr>
        <w:t xml:space="preserve">De las constancias que obran en el expediente electrónico del SAIMEX, se advierte que el Sujeto Obligado </w:t>
      </w:r>
      <w:r w:rsidR="009A43D1" w:rsidRPr="009B27A3">
        <w:rPr>
          <w:rFonts w:ascii="Palatino Linotype" w:hAnsi="Palatino Linotype" w:cs="Arial"/>
        </w:rPr>
        <w:t>rindió</w:t>
      </w:r>
      <w:r w:rsidRPr="009B27A3">
        <w:rPr>
          <w:rFonts w:ascii="Palatino Linotype" w:hAnsi="Palatino Linotype" w:cs="Arial"/>
        </w:rPr>
        <w:t xml:space="preserve"> su informe justificado</w:t>
      </w:r>
      <w:r w:rsidR="009A43D1" w:rsidRPr="009B27A3">
        <w:rPr>
          <w:rFonts w:ascii="Palatino Linotype" w:hAnsi="Palatino Linotype" w:cs="Arial"/>
        </w:rPr>
        <w:t xml:space="preserve"> en fecha dos de diciembre de dos mil </w:t>
      </w:r>
      <w:proofErr w:type="spellStart"/>
      <w:r w:rsidR="009A43D1" w:rsidRPr="009B27A3">
        <w:rPr>
          <w:rFonts w:ascii="Palatino Linotype" w:hAnsi="Palatino Linotype" w:cs="Arial"/>
        </w:rPr>
        <w:t>vienticinco</w:t>
      </w:r>
      <w:proofErr w:type="spellEnd"/>
      <w:r w:rsidR="009A43D1" w:rsidRPr="009B27A3">
        <w:rPr>
          <w:rFonts w:ascii="Palatino Linotype" w:hAnsi="Palatino Linotype" w:cs="Arial"/>
        </w:rPr>
        <w:t xml:space="preserve">, </w:t>
      </w:r>
      <w:proofErr w:type="spellStart"/>
      <w:r w:rsidR="009A43D1" w:rsidRPr="009B27A3">
        <w:rPr>
          <w:rFonts w:ascii="Palatino Linotype" w:hAnsi="Palatino Linotype" w:cs="Arial"/>
        </w:rPr>
        <w:t>adjuintando</w:t>
      </w:r>
      <w:proofErr w:type="spellEnd"/>
      <w:r w:rsidR="009A43D1" w:rsidRPr="009B27A3">
        <w:rPr>
          <w:rFonts w:ascii="Palatino Linotype" w:hAnsi="Palatino Linotype" w:cs="Arial"/>
        </w:rPr>
        <w:t xml:space="preserve"> para tales efectos los documentos electrónicos denominados </w:t>
      </w:r>
      <w:r w:rsidR="009A43D1" w:rsidRPr="009B27A3">
        <w:rPr>
          <w:rFonts w:ascii="Palatino Linotype" w:hAnsi="Palatino Linotype" w:cs="Arial"/>
          <w:i/>
        </w:rPr>
        <w:t>“[</w:t>
      </w:r>
      <w:proofErr w:type="spellStart"/>
      <w:r w:rsidR="009A43D1" w:rsidRPr="009B27A3">
        <w:rPr>
          <w:rFonts w:ascii="Palatino Linotype" w:hAnsi="Palatino Linotype" w:cs="Arial"/>
          <w:i/>
        </w:rPr>
        <w:t>Untitled</w:t>
      </w:r>
      <w:proofErr w:type="spellEnd"/>
      <w:proofErr w:type="gramStart"/>
      <w:r w:rsidR="009A43D1" w:rsidRPr="009B27A3">
        <w:rPr>
          <w:rFonts w:ascii="Palatino Linotype" w:hAnsi="Palatino Linotype" w:cs="Arial"/>
          <w:i/>
        </w:rPr>
        <w:t>]_</w:t>
      </w:r>
      <w:proofErr w:type="gramEnd"/>
      <w:r w:rsidR="009A43D1" w:rsidRPr="009B27A3">
        <w:rPr>
          <w:rFonts w:ascii="Palatino Linotype" w:hAnsi="Palatino Linotype" w:cs="Arial"/>
          <w:i/>
        </w:rPr>
        <w:t>2025120214442771_2-2.pdf”</w:t>
      </w:r>
      <w:r w:rsidR="009A43D1" w:rsidRPr="009B27A3">
        <w:rPr>
          <w:rFonts w:ascii="Palatino Linotype" w:hAnsi="Palatino Linotype" w:cs="Arial"/>
        </w:rPr>
        <w:t xml:space="preserve"> y </w:t>
      </w:r>
      <w:r w:rsidR="009A43D1" w:rsidRPr="009B27A3">
        <w:rPr>
          <w:rFonts w:ascii="Palatino Linotype" w:hAnsi="Palatino Linotype" w:cs="Arial"/>
          <w:i/>
        </w:rPr>
        <w:t>“[</w:t>
      </w:r>
      <w:proofErr w:type="spellStart"/>
      <w:r w:rsidR="009A43D1" w:rsidRPr="009B27A3">
        <w:rPr>
          <w:rFonts w:ascii="Palatino Linotype" w:hAnsi="Palatino Linotype" w:cs="Arial"/>
          <w:i/>
        </w:rPr>
        <w:t>Untitled</w:t>
      </w:r>
      <w:proofErr w:type="spellEnd"/>
      <w:r w:rsidR="009A43D1" w:rsidRPr="009B27A3">
        <w:rPr>
          <w:rFonts w:ascii="Palatino Linotype" w:hAnsi="Palatino Linotype" w:cs="Arial"/>
          <w:i/>
        </w:rPr>
        <w:t xml:space="preserve">]_2025120214442771_1-2.pdf”, </w:t>
      </w:r>
      <w:r w:rsidR="009A43D1" w:rsidRPr="009B27A3">
        <w:rPr>
          <w:rFonts w:ascii="Palatino Linotype" w:hAnsi="Palatino Linotype" w:cs="Arial"/>
        </w:rPr>
        <w:t>los cuales fueron puestos a la vista en fecha nueve de marzo de dos mil veintiséis</w:t>
      </w:r>
      <w:r w:rsidRPr="009B27A3">
        <w:rPr>
          <w:rFonts w:ascii="Palatino Linotype" w:hAnsi="Palatino Linotype" w:cs="Arial"/>
          <w:i/>
        </w:rPr>
        <w:t>.</w:t>
      </w:r>
      <w:r w:rsidRPr="009B27A3">
        <w:rPr>
          <w:rFonts w:ascii="Palatino Linotype" w:hAnsi="Palatino Linotype" w:cs="Arial"/>
        </w:rPr>
        <w:t xml:space="preserve"> De igual manera, se advierte que el Recurrente</w:t>
      </w:r>
      <w:r w:rsidRPr="009B27A3">
        <w:rPr>
          <w:rFonts w:ascii="Palatino Linotype" w:hAnsi="Palatino Linotype" w:cs="Arial"/>
          <w:b/>
        </w:rPr>
        <w:t>,</w:t>
      </w:r>
      <w:r w:rsidRPr="009B27A3">
        <w:rPr>
          <w:rFonts w:ascii="Palatino Linotype" w:hAnsi="Palatino Linotype" w:cs="Arial"/>
        </w:rPr>
        <w:t xml:space="preserve"> omitió rendir dentro del término de Ley, las manifestaciones que a sus intereses conviniera.</w:t>
      </w:r>
    </w:p>
    <w:p w14:paraId="2E335496" w14:textId="77777777" w:rsidR="004979B1" w:rsidRPr="009B27A3" w:rsidRDefault="004979B1" w:rsidP="005F63D3">
      <w:pPr>
        <w:spacing w:line="360" w:lineRule="auto"/>
        <w:jc w:val="both"/>
        <w:rPr>
          <w:rFonts w:ascii="Palatino Linotype" w:hAnsi="Palatino Linotype" w:cs="Arial"/>
        </w:rPr>
      </w:pPr>
    </w:p>
    <w:p w14:paraId="0240D530" w14:textId="77777777" w:rsidR="004979B1" w:rsidRPr="009B27A3" w:rsidRDefault="004979B1" w:rsidP="005F63D3">
      <w:pPr>
        <w:spacing w:line="360" w:lineRule="auto"/>
        <w:jc w:val="both"/>
        <w:rPr>
          <w:rFonts w:ascii="Palatino Linotype" w:hAnsi="Palatino Linotype" w:cs="Arial"/>
        </w:rPr>
      </w:pPr>
      <w:r w:rsidRPr="009B27A3">
        <w:rPr>
          <w:rFonts w:ascii="Palatino Linotype" w:hAnsi="Palatino Linotype" w:cs="Arial"/>
        </w:rPr>
        <w:t xml:space="preserve">Por lo que al no existir prueba alguna o diligencia que desahogar en el expediente citado al rubro, el Comisionado Ponente acordó el cierre de instrucción, así como la </w:t>
      </w:r>
      <w:r w:rsidRPr="009B27A3">
        <w:rPr>
          <w:rFonts w:ascii="Palatino Linotype" w:hAnsi="Palatino Linotype" w:cs="Arial"/>
        </w:rPr>
        <w:lastRenderedPageBreak/>
        <w:t>remisión del mismo a efecto de ser resuelto, de conformidad con lo establecido en el artículo 185 fracciones VI y VIII de la Ley de Transparencia y Acceso a la Información Pública del Estado de México y Municipios.</w:t>
      </w:r>
    </w:p>
    <w:p w14:paraId="0C3F4BFC" w14:textId="77777777" w:rsidR="004979B1" w:rsidRPr="009B27A3" w:rsidRDefault="004979B1" w:rsidP="005F63D3">
      <w:pPr>
        <w:spacing w:line="360" w:lineRule="auto"/>
        <w:jc w:val="both"/>
        <w:rPr>
          <w:rFonts w:ascii="Palatino Linotype" w:eastAsia="Calibri" w:hAnsi="Palatino Linotype" w:cs="Arial"/>
          <w:b/>
          <w:sz w:val="28"/>
          <w:szCs w:val="28"/>
        </w:rPr>
      </w:pPr>
    </w:p>
    <w:p w14:paraId="7352C934" w14:textId="77777777" w:rsidR="00303EE3" w:rsidRPr="009B27A3" w:rsidRDefault="004979B1" w:rsidP="005F63D3">
      <w:pPr>
        <w:spacing w:line="360" w:lineRule="auto"/>
        <w:jc w:val="both"/>
        <w:rPr>
          <w:rFonts w:ascii="Palatino Linotype" w:eastAsia="Calibri" w:hAnsi="Palatino Linotype" w:cs="Arial"/>
          <w:b/>
          <w:sz w:val="28"/>
          <w:lang w:val="es-ES_tradnl"/>
        </w:rPr>
      </w:pPr>
      <w:r w:rsidRPr="009B27A3">
        <w:rPr>
          <w:rFonts w:ascii="Palatino Linotype" w:hAnsi="Palatino Linotype" w:cs="Arial"/>
          <w:b/>
          <w:sz w:val="28"/>
          <w:szCs w:val="28"/>
        </w:rPr>
        <w:t xml:space="preserve">SEXTO. </w:t>
      </w:r>
      <w:r w:rsidR="00303EE3" w:rsidRPr="009B27A3">
        <w:rPr>
          <w:rFonts w:ascii="Palatino Linotype" w:eastAsia="Calibri" w:hAnsi="Palatino Linotype" w:cs="Arial"/>
          <w:b/>
          <w:sz w:val="28"/>
          <w:lang w:val="es-ES_tradnl"/>
        </w:rPr>
        <w:t>De la ampliación del término para resolver.</w:t>
      </w:r>
    </w:p>
    <w:p w14:paraId="49FDCBBD" w14:textId="4F457345" w:rsidR="00303EE3" w:rsidRPr="009B27A3" w:rsidRDefault="00303EE3" w:rsidP="005F63D3">
      <w:pPr>
        <w:spacing w:line="360" w:lineRule="auto"/>
        <w:jc w:val="both"/>
        <w:rPr>
          <w:rFonts w:ascii="Palatino Linotype" w:hAnsi="Palatino Linotype" w:cs="Arial"/>
        </w:rPr>
      </w:pPr>
      <w:r w:rsidRPr="009B27A3">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9A43D1" w:rsidRPr="009B27A3">
        <w:rPr>
          <w:rFonts w:ascii="Palatino Linotype" w:hAnsi="Palatino Linotype" w:cs="Arial"/>
          <w:b/>
        </w:rPr>
        <w:t>nueve de marzo</w:t>
      </w:r>
      <w:r w:rsidRPr="009B27A3">
        <w:rPr>
          <w:rFonts w:ascii="Palatino Linotype" w:hAnsi="Palatino Linotype" w:cs="Arial"/>
          <w:b/>
        </w:rPr>
        <w:t xml:space="preserve"> de dos mil vein</w:t>
      </w:r>
      <w:r w:rsidR="009A43D1" w:rsidRPr="009B27A3">
        <w:rPr>
          <w:rFonts w:ascii="Palatino Linotype" w:hAnsi="Palatino Linotype" w:cs="Arial"/>
          <w:b/>
        </w:rPr>
        <w:t>tiséis</w:t>
      </w:r>
      <w:r w:rsidRPr="009B27A3">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87DE5F5" w14:textId="77777777" w:rsidR="00303EE3" w:rsidRPr="009B27A3" w:rsidRDefault="00303EE3" w:rsidP="005F63D3">
      <w:pPr>
        <w:spacing w:line="360" w:lineRule="auto"/>
        <w:jc w:val="both"/>
        <w:rPr>
          <w:rFonts w:ascii="Palatino Linotype" w:hAnsi="Palatino Linotype" w:cs="Arial"/>
          <w:b/>
          <w:sz w:val="28"/>
          <w:szCs w:val="28"/>
        </w:rPr>
      </w:pPr>
    </w:p>
    <w:p w14:paraId="00EBA8BF" w14:textId="77777777" w:rsidR="00303EE3" w:rsidRPr="009B27A3" w:rsidRDefault="00667103" w:rsidP="005F63D3">
      <w:pPr>
        <w:spacing w:line="360" w:lineRule="auto"/>
        <w:jc w:val="both"/>
        <w:rPr>
          <w:rFonts w:ascii="Palatino Linotype" w:hAnsi="Palatino Linotype" w:cs="Arial"/>
          <w:b/>
          <w:sz w:val="28"/>
          <w:szCs w:val="28"/>
        </w:rPr>
      </w:pPr>
      <w:r w:rsidRPr="009B27A3">
        <w:rPr>
          <w:rFonts w:ascii="Palatino Linotype" w:eastAsia="Calibri" w:hAnsi="Palatino Linotype" w:cs="Arial"/>
          <w:b/>
          <w:sz w:val="28"/>
          <w:lang w:val="es-ES_tradnl"/>
        </w:rPr>
        <w:t xml:space="preserve">SÉPTIMO. </w:t>
      </w:r>
      <w:r w:rsidR="00303EE3" w:rsidRPr="009B27A3">
        <w:rPr>
          <w:rFonts w:ascii="Palatino Linotype" w:hAnsi="Palatino Linotype" w:cs="Arial"/>
          <w:b/>
          <w:sz w:val="28"/>
          <w:szCs w:val="28"/>
        </w:rPr>
        <w:t>Del Cierre de Instrucción.</w:t>
      </w:r>
    </w:p>
    <w:p w14:paraId="6BB55876" w14:textId="524DC853" w:rsidR="00303EE3" w:rsidRPr="009B27A3" w:rsidRDefault="00303EE3" w:rsidP="005F63D3">
      <w:pPr>
        <w:spacing w:line="360" w:lineRule="auto"/>
        <w:jc w:val="both"/>
        <w:rPr>
          <w:rFonts w:ascii="Palatino Linotype" w:hAnsi="Palatino Linotype" w:cs="Arial"/>
        </w:rPr>
      </w:pPr>
      <w:r w:rsidRPr="009B27A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9A43D1" w:rsidRPr="009B27A3">
        <w:rPr>
          <w:rFonts w:ascii="Palatino Linotype" w:hAnsi="Palatino Linotype" w:cs="Arial"/>
          <w:b/>
        </w:rPr>
        <w:t>veinte de abril de dos mil veintiséis</w:t>
      </w:r>
      <w:r w:rsidRPr="009B27A3">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270FA619" w14:textId="77777777" w:rsidR="004979B1" w:rsidRPr="009B27A3" w:rsidRDefault="004979B1" w:rsidP="005F63D3">
      <w:pPr>
        <w:spacing w:line="360" w:lineRule="auto"/>
        <w:jc w:val="both"/>
        <w:rPr>
          <w:rFonts w:ascii="Palatino Linotype" w:hAnsi="Palatino Linotype" w:cs="Arial"/>
          <w:b/>
          <w:sz w:val="28"/>
          <w:szCs w:val="28"/>
        </w:rPr>
      </w:pPr>
    </w:p>
    <w:p w14:paraId="1E63DC6F" w14:textId="77777777" w:rsidR="004979B1" w:rsidRPr="009B27A3" w:rsidRDefault="004979B1" w:rsidP="005F63D3">
      <w:pPr>
        <w:spacing w:line="360" w:lineRule="auto"/>
        <w:jc w:val="center"/>
        <w:rPr>
          <w:rFonts w:ascii="Palatino Linotype" w:hAnsi="Palatino Linotype"/>
          <w:b/>
          <w:bCs/>
          <w:spacing w:val="60"/>
          <w:sz w:val="28"/>
          <w:lang w:val="es-ES_tradnl"/>
        </w:rPr>
      </w:pPr>
      <w:r w:rsidRPr="009B27A3">
        <w:rPr>
          <w:rFonts w:ascii="Palatino Linotype" w:hAnsi="Palatino Linotype"/>
          <w:b/>
          <w:bCs/>
          <w:spacing w:val="60"/>
          <w:sz w:val="28"/>
          <w:lang w:val="es-ES_tradnl"/>
        </w:rPr>
        <w:t>CONSIDERANDO</w:t>
      </w:r>
    </w:p>
    <w:p w14:paraId="780C4F82" w14:textId="77777777" w:rsidR="004979B1" w:rsidRPr="009B27A3" w:rsidRDefault="004979B1" w:rsidP="005F63D3">
      <w:pPr>
        <w:spacing w:line="360" w:lineRule="auto"/>
        <w:ind w:right="49"/>
        <w:jc w:val="both"/>
        <w:rPr>
          <w:rFonts w:ascii="Palatino Linotype" w:hAnsi="Palatino Linotype"/>
          <w:szCs w:val="28"/>
        </w:rPr>
      </w:pPr>
    </w:p>
    <w:p w14:paraId="0B532F7B" w14:textId="77777777" w:rsidR="004979B1" w:rsidRPr="009B27A3" w:rsidRDefault="004979B1" w:rsidP="005F63D3">
      <w:pPr>
        <w:spacing w:line="360" w:lineRule="auto"/>
        <w:jc w:val="both"/>
        <w:rPr>
          <w:rFonts w:ascii="Palatino Linotype" w:hAnsi="Palatino Linotype" w:cs="Arial"/>
          <w:sz w:val="28"/>
          <w:szCs w:val="28"/>
        </w:rPr>
      </w:pPr>
      <w:r w:rsidRPr="009B27A3">
        <w:rPr>
          <w:rFonts w:ascii="Palatino Linotype" w:hAnsi="Palatino Linotype" w:cs="Arial"/>
          <w:b/>
          <w:sz w:val="28"/>
        </w:rPr>
        <w:lastRenderedPageBreak/>
        <w:t>PRIMERO.</w:t>
      </w:r>
      <w:r w:rsidRPr="009B27A3">
        <w:rPr>
          <w:rFonts w:ascii="Palatino Linotype" w:hAnsi="Palatino Linotype" w:cs="Arial"/>
          <w:b/>
        </w:rPr>
        <w:t xml:space="preserve"> </w:t>
      </w:r>
      <w:r w:rsidRPr="009B27A3">
        <w:rPr>
          <w:rFonts w:ascii="Palatino Linotype" w:hAnsi="Palatino Linotype" w:cs="Arial"/>
          <w:b/>
          <w:sz w:val="28"/>
          <w:szCs w:val="28"/>
        </w:rPr>
        <w:t>De la competencia</w:t>
      </w:r>
      <w:r w:rsidRPr="009B27A3">
        <w:rPr>
          <w:rFonts w:ascii="Palatino Linotype" w:hAnsi="Palatino Linotype" w:cs="Arial"/>
          <w:sz w:val="28"/>
          <w:szCs w:val="28"/>
        </w:rPr>
        <w:t>.</w:t>
      </w:r>
    </w:p>
    <w:p w14:paraId="115141E6" w14:textId="77777777" w:rsidR="004979B1" w:rsidRPr="009B27A3" w:rsidRDefault="004979B1" w:rsidP="005F63D3">
      <w:pPr>
        <w:tabs>
          <w:tab w:val="left" w:pos="3402"/>
        </w:tabs>
        <w:spacing w:line="360" w:lineRule="auto"/>
        <w:jc w:val="both"/>
        <w:rPr>
          <w:rFonts w:ascii="Palatino Linotype" w:hAnsi="Palatino Linotype"/>
        </w:rPr>
      </w:pPr>
      <w:r w:rsidRPr="009B27A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F23AD7" w14:textId="77777777" w:rsidR="000A7939" w:rsidRPr="009B27A3" w:rsidRDefault="000A7939" w:rsidP="005F63D3">
      <w:pPr>
        <w:tabs>
          <w:tab w:val="left" w:pos="3402"/>
        </w:tabs>
        <w:spacing w:line="360" w:lineRule="auto"/>
        <w:jc w:val="both"/>
        <w:rPr>
          <w:rFonts w:ascii="Palatino Linotype" w:hAnsi="Palatino Linotype"/>
        </w:rPr>
      </w:pPr>
    </w:p>
    <w:p w14:paraId="7559E194"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cs="Arial"/>
          <w:b/>
        </w:rPr>
      </w:pPr>
      <w:r w:rsidRPr="009B27A3">
        <w:rPr>
          <w:rFonts w:ascii="Palatino Linotype" w:hAnsi="Palatino Linotype" w:cs="Arial"/>
          <w:b/>
          <w:sz w:val="28"/>
        </w:rPr>
        <w:t>SEGUNDO</w:t>
      </w:r>
      <w:r w:rsidRPr="009B27A3">
        <w:rPr>
          <w:rFonts w:ascii="Palatino Linotype" w:hAnsi="Palatino Linotype" w:cs="Arial"/>
          <w:b/>
        </w:rPr>
        <w:t xml:space="preserve">. </w:t>
      </w:r>
      <w:r w:rsidRPr="009B27A3">
        <w:rPr>
          <w:rFonts w:ascii="Palatino Linotype" w:hAnsi="Palatino Linotype" w:cs="Arial"/>
          <w:b/>
          <w:sz w:val="28"/>
          <w:szCs w:val="28"/>
        </w:rPr>
        <w:t>Sobre los alcances del recurso de revisión.</w:t>
      </w:r>
      <w:r w:rsidRPr="009B27A3">
        <w:rPr>
          <w:rFonts w:ascii="Palatino Linotype" w:hAnsi="Palatino Linotype" w:cs="Arial"/>
          <w:b/>
        </w:rPr>
        <w:t xml:space="preserve"> </w:t>
      </w:r>
    </w:p>
    <w:p w14:paraId="142FE07B"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cs="Arial"/>
        </w:rPr>
      </w:pPr>
      <w:r w:rsidRPr="009B27A3">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003D901" w14:textId="77777777" w:rsidR="000A7939" w:rsidRPr="009B27A3" w:rsidRDefault="000A7939" w:rsidP="005F63D3">
      <w:pPr>
        <w:pStyle w:val="Prrafodelista"/>
        <w:autoSpaceDE w:val="0"/>
        <w:autoSpaceDN w:val="0"/>
        <w:adjustRightInd w:val="0"/>
        <w:spacing w:line="360" w:lineRule="auto"/>
        <w:ind w:left="0"/>
        <w:jc w:val="both"/>
        <w:rPr>
          <w:rFonts w:ascii="Palatino Linotype" w:hAnsi="Palatino Linotype" w:cs="Arial"/>
        </w:rPr>
      </w:pPr>
    </w:p>
    <w:p w14:paraId="0BC38FF3" w14:textId="77777777" w:rsidR="004979B1" w:rsidRPr="009B27A3" w:rsidRDefault="004979B1" w:rsidP="005F63D3">
      <w:pPr>
        <w:autoSpaceDE w:val="0"/>
        <w:autoSpaceDN w:val="0"/>
        <w:adjustRightInd w:val="0"/>
        <w:spacing w:line="360" w:lineRule="auto"/>
        <w:jc w:val="both"/>
        <w:rPr>
          <w:rFonts w:ascii="Palatino Linotype" w:hAnsi="Palatino Linotype" w:cs="Arial"/>
        </w:rPr>
      </w:pPr>
      <w:r w:rsidRPr="009B27A3">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78C81CC0" w14:textId="77777777" w:rsidR="000A7939" w:rsidRPr="009B27A3" w:rsidRDefault="000A7939" w:rsidP="005F63D3">
      <w:pPr>
        <w:autoSpaceDE w:val="0"/>
        <w:autoSpaceDN w:val="0"/>
        <w:adjustRightInd w:val="0"/>
        <w:spacing w:line="360" w:lineRule="auto"/>
        <w:jc w:val="both"/>
        <w:rPr>
          <w:rFonts w:ascii="Palatino Linotype" w:hAnsi="Palatino Linotype" w:cs="Arial"/>
        </w:rPr>
      </w:pPr>
    </w:p>
    <w:p w14:paraId="687618C5" w14:textId="77777777" w:rsidR="004979B1" w:rsidRPr="009B27A3" w:rsidRDefault="004979B1" w:rsidP="005F63D3">
      <w:pPr>
        <w:autoSpaceDE w:val="0"/>
        <w:autoSpaceDN w:val="0"/>
        <w:adjustRightInd w:val="0"/>
        <w:spacing w:line="360" w:lineRule="auto"/>
        <w:ind w:left="1134"/>
        <w:jc w:val="both"/>
        <w:rPr>
          <w:rFonts w:ascii="Palatino Linotype" w:hAnsi="Palatino Linotype" w:cs="Arial"/>
          <w:i/>
        </w:rPr>
      </w:pPr>
      <w:r w:rsidRPr="009B27A3">
        <w:rPr>
          <w:rFonts w:ascii="Palatino Linotype" w:hAnsi="Palatino Linotype" w:cs="Arial"/>
          <w:i/>
        </w:rPr>
        <w:t xml:space="preserve">“Artículo 180. El recurso de revisión contendrá: </w:t>
      </w:r>
    </w:p>
    <w:p w14:paraId="15A11FF3" w14:textId="77777777" w:rsidR="004979B1" w:rsidRPr="009B27A3" w:rsidRDefault="004979B1" w:rsidP="005F63D3">
      <w:pPr>
        <w:autoSpaceDE w:val="0"/>
        <w:autoSpaceDN w:val="0"/>
        <w:adjustRightInd w:val="0"/>
        <w:ind w:left="1134"/>
        <w:jc w:val="both"/>
        <w:rPr>
          <w:rFonts w:ascii="Palatino Linotype" w:hAnsi="Palatino Linotype" w:cs="Arial"/>
          <w:i/>
          <w:lang w:val="es-ES_tradnl"/>
        </w:rPr>
      </w:pPr>
      <w:r w:rsidRPr="009B27A3">
        <w:rPr>
          <w:rFonts w:ascii="Palatino Linotype" w:hAnsi="Palatino Linotype" w:cs="Arial"/>
          <w:i/>
          <w:lang w:val="es-ES_tradnl"/>
        </w:rPr>
        <w:t xml:space="preserve">I. El sujeto obligado ante la cual se presentó la solicitud; </w:t>
      </w:r>
    </w:p>
    <w:p w14:paraId="615373B5" w14:textId="77777777" w:rsidR="004979B1" w:rsidRPr="009B27A3" w:rsidRDefault="004979B1" w:rsidP="005F63D3">
      <w:pPr>
        <w:autoSpaceDE w:val="0"/>
        <w:autoSpaceDN w:val="0"/>
        <w:adjustRightInd w:val="0"/>
        <w:ind w:left="1134" w:right="567"/>
        <w:jc w:val="both"/>
        <w:rPr>
          <w:rFonts w:ascii="Palatino Linotype" w:hAnsi="Palatino Linotype" w:cs="Arial"/>
          <w:i/>
          <w:lang w:val="es-ES_tradnl"/>
        </w:rPr>
      </w:pPr>
      <w:r w:rsidRPr="009B27A3">
        <w:rPr>
          <w:rFonts w:ascii="Palatino Linotype" w:hAnsi="Palatino Linotype" w:cs="Arial"/>
          <w:b/>
          <w:i/>
          <w:lang w:val="es-ES_tradnl"/>
        </w:rPr>
        <w:t>II. El nombre del solicitante que recurre</w:t>
      </w:r>
      <w:r w:rsidRPr="009B27A3">
        <w:rPr>
          <w:rFonts w:ascii="Palatino Linotype" w:hAnsi="Palatino Linotype" w:cs="Arial"/>
          <w:i/>
          <w:lang w:val="es-ES_tradnl"/>
        </w:rPr>
        <w:t xml:space="preserve"> o de su representante y, en su caso, del tercero interesado, así como la dirección o medio que señale para recibir notificaciones;</w:t>
      </w:r>
    </w:p>
    <w:p w14:paraId="598ADD10" w14:textId="77777777" w:rsidR="004979B1" w:rsidRPr="009B27A3" w:rsidRDefault="004979B1" w:rsidP="005F63D3">
      <w:pPr>
        <w:autoSpaceDE w:val="0"/>
        <w:autoSpaceDN w:val="0"/>
        <w:adjustRightInd w:val="0"/>
        <w:ind w:left="1134"/>
        <w:jc w:val="both"/>
        <w:rPr>
          <w:rFonts w:ascii="Palatino Linotype" w:hAnsi="Palatino Linotype" w:cs="Arial"/>
          <w:i/>
          <w:lang w:val="es-ES_tradnl"/>
        </w:rPr>
      </w:pPr>
      <w:r w:rsidRPr="009B27A3">
        <w:rPr>
          <w:rFonts w:ascii="Palatino Linotype" w:hAnsi="Palatino Linotype" w:cs="Arial"/>
          <w:i/>
          <w:lang w:val="es-ES_tradnl"/>
        </w:rPr>
        <w:t>III. El número de folio de respuesta de la solicitud de acceso;</w:t>
      </w:r>
    </w:p>
    <w:p w14:paraId="3F4FA7BF" w14:textId="77777777" w:rsidR="004979B1" w:rsidRPr="009B27A3" w:rsidRDefault="004979B1" w:rsidP="005F63D3">
      <w:pPr>
        <w:autoSpaceDE w:val="0"/>
        <w:autoSpaceDN w:val="0"/>
        <w:adjustRightInd w:val="0"/>
        <w:ind w:left="1134" w:right="567"/>
        <w:jc w:val="both"/>
        <w:rPr>
          <w:rFonts w:ascii="Palatino Linotype" w:hAnsi="Palatino Linotype" w:cs="Arial"/>
          <w:i/>
          <w:lang w:val="es-ES_tradnl"/>
        </w:rPr>
      </w:pPr>
      <w:r w:rsidRPr="009B27A3">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6DE32AAB" w14:textId="77777777" w:rsidR="004979B1" w:rsidRPr="009B27A3" w:rsidRDefault="004979B1" w:rsidP="005F63D3">
      <w:pPr>
        <w:autoSpaceDE w:val="0"/>
        <w:autoSpaceDN w:val="0"/>
        <w:adjustRightInd w:val="0"/>
        <w:ind w:left="1134" w:right="567"/>
        <w:jc w:val="both"/>
        <w:rPr>
          <w:rFonts w:ascii="Palatino Linotype" w:hAnsi="Palatino Linotype" w:cs="Arial"/>
          <w:i/>
          <w:lang w:val="es-ES_tradnl"/>
        </w:rPr>
      </w:pPr>
      <w:r w:rsidRPr="009B27A3">
        <w:rPr>
          <w:rFonts w:ascii="Palatino Linotype" w:hAnsi="Palatino Linotype" w:cs="Arial"/>
          <w:i/>
          <w:lang w:val="es-ES_tradnl"/>
        </w:rPr>
        <w:t>V. El acto que se recurre;</w:t>
      </w:r>
    </w:p>
    <w:p w14:paraId="3EE8CB9F" w14:textId="77777777" w:rsidR="004979B1" w:rsidRPr="009B27A3" w:rsidRDefault="004979B1" w:rsidP="005F63D3">
      <w:pPr>
        <w:autoSpaceDE w:val="0"/>
        <w:autoSpaceDN w:val="0"/>
        <w:adjustRightInd w:val="0"/>
        <w:ind w:left="1134"/>
        <w:jc w:val="both"/>
        <w:rPr>
          <w:rFonts w:ascii="Palatino Linotype" w:hAnsi="Palatino Linotype" w:cs="Arial"/>
          <w:i/>
          <w:lang w:val="es-ES_tradnl"/>
        </w:rPr>
      </w:pPr>
      <w:r w:rsidRPr="009B27A3">
        <w:rPr>
          <w:rFonts w:ascii="Palatino Linotype" w:hAnsi="Palatino Linotype" w:cs="Arial"/>
          <w:i/>
          <w:lang w:val="es-ES_tradnl"/>
        </w:rPr>
        <w:t>VI. Las razones o motivos de inconformidad;</w:t>
      </w:r>
    </w:p>
    <w:p w14:paraId="03D86304" w14:textId="77777777" w:rsidR="004979B1" w:rsidRPr="009B27A3" w:rsidRDefault="004979B1" w:rsidP="005F63D3">
      <w:pPr>
        <w:autoSpaceDE w:val="0"/>
        <w:autoSpaceDN w:val="0"/>
        <w:adjustRightInd w:val="0"/>
        <w:ind w:left="1134" w:right="567"/>
        <w:jc w:val="both"/>
        <w:rPr>
          <w:rFonts w:ascii="Palatino Linotype" w:hAnsi="Palatino Linotype" w:cs="Arial"/>
          <w:i/>
          <w:lang w:val="es-ES_tradnl"/>
        </w:rPr>
      </w:pPr>
      <w:r w:rsidRPr="009B27A3">
        <w:rPr>
          <w:rFonts w:ascii="Palatino Linotype" w:hAnsi="Palatino Linotype" w:cs="Arial"/>
          <w:i/>
          <w:lang w:val="es-ES_tradnl"/>
        </w:rPr>
        <w:t xml:space="preserve">VII. La copia de la respuesta que se impugna y, en su caso, de la notificación correspondiente, en el caso de respuesta de la solicitud; y </w:t>
      </w:r>
    </w:p>
    <w:p w14:paraId="1F5B322C" w14:textId="77777777" w:rsidR="004979B1" w:rsidRPr="009B27A3" w:rsidRDefault="004979B1" w:rsidP="005F63D3">
      <w:pPr>
        <w:autoSpaceDE w:val="0"/>
        <w:autoSpaceDN w:val="0"/>
        <w:adjustRightInd w:val="0"/>
        <w:ind w:left="1134" w:right="567"/>
        <w:jc w:val="both"/>
        <w:rPr>
          <w:rFonts w:ascii="Palatino Linotype" w:hAnsi="Palatino Linotype" w:cs="Arial"/>
          <w:i/>
          <w:lang w:val="es-ES_tradnl"/>
        </w:rPr>
      </w:pPr>
      <w:r w:rsidRPr="009B27A3">
        <w:rPr>
          <w:rFonts w:ascii="Palatino Linotype" w:hAnsi="Palatino Linotype" w:cs="Arial"/>
          <w:i/>
          <w:lang w:val="es-ES_tradnl"/>
        </w:rPr>
        <w:t xml:space="preserve">VIII. Firma del recurrente, en su caso, cuando se presente por escrito, requisito sin el cual se dará trámite al recurso. </w:t>
      </w:r>
    </w:p>
    <w:p w14:paraId="08A091C9" w14:textId="77777777" w:rsidR="004979B1" w:rsidRPr="009B27A3" w:rsidRDefault="004979B1" w:rsidP="005F63D3">
      <w:pPr>
        <w:autoSpaceDE w:val="0"/>
        <w:autoSpaceDN w:val="0"/>
        <w:adjustRightInd w:val="0"/>
        <w:spacing w:line="276" w:lineRule="auto"/>
        <w:ind w:left="1134" w:right="567"/>
        <w:jc w:val="both"/>
        <w:rPr>
          <w:rFonts w:ascii="Palatino Linotype" w:hAnsi="Palatino Linotype" w:cs="Arial"/>
          <w:i/>
          <w:lang w:val="es-ES_tradnl"/>
        </w:rPr>
      </w:pPr>
      <w:r w:rsidRPr="009B27A3">
        <w:rPr>
          <w:rFonts w:ascii="Palatino Linotype" w:hAnsi="Palatino Linotype" w:cs="Arial"/>
          <w:i/>
          <w:lang w:val="es-ES_tradnl"/>
        </w:rPr>
        <w:t xml:space="preserve">Adicionalmente, se podrán anexar las pruebas y demás elementos que considere procedentes someter a juicio del Instituto. </w:t>
      </w:r>
    </w:p>
    <w:p w14:paraId="130590A8" w14:textId="77777777" w:rsidR="004979B1" w:rsidRPr="009B27A3" w:rsidRDefault="004979B1" w:rsidP="005F63D3">
      <w:pPr>
        <w:autoSpaceDE w:val="0"/>
        <w:autoSpaceDN w:val="0"/>
        <w:adjustRightInd w:val="0"/>
        <w:spacing w:line="276" w:lineRule="auto"/>
        <w:ind w:left="1134" w:right="567"/>
        <w:jc w:val="both"/>
        <w:rPr>
          <w:rFonts w:ascii="Palatino Linotype" w:hAnsi="Palatino Linotype" w:cs="Arial"/>
          <w:i/>
          <w:lang w:val="es-ES_tradnl"/>
        </w:rPr>
      </w:pPr>
      <w:r w:rsidRPr="009B27A3">
        <w:rPr>
          <w:rFonts w:ascii="Palatino Linotype" w:hAnsi="Palatino Linotype" w:cs="Arial"/>
          <w:i/>
          <w:lang w:val="es-ES_tradnl"/>
        </w:rPr>
        <w:t xml:space="preserve">En ningún caso será necesario que el particular ratifique el recurso de revisión interpuesto. </w:t>
      </w:r>
    </w:p>
    <w:p w14:paraId="578B3F31" w14:textId="77777777" w:rsidR="004979B1" w:rsidRPr="009B27A3" w:rsidRDefault="004979B1" w:rsidP="005F63D3">
      <w:pPr>
        <w:autoSpaceDE w:val="0"/>
        <w:autoSpaceDN w:val="0"/>
        <w:adjustRightInd w:val="0"/>
        <w:spacing w:line="360" w:lineRule="auto"/>
        <w:ind w:left="1134" w:right="567"/>
        <w:jc w:val="both"/>
        <w:rPr>
          <w:rFonts w:ascii="Palatino Linotype" w:hAnsi="Palatino Linotype" w:cs="Arial"/>
        </w:rPr>
      </w:pPr>
      <w:r w:rsidRPr="009B27A3">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1404238E" w14:textId="77777777" w:rsidR="004979B1" w:rsidRPr="009B27A3" w:rsidRDefault="004979B1" w:rsidP="005F63D3">
      <w:pPr>
        <w:autoSpaceDE w:val="0"/>
        <w:autoSpaceDN w:val="0"/>
        <w:adjustRightInd w:val="0"/>
        <w:spacing w:line="360" w:lineRule="auto"/>
        <w:jc w:val="both"/>
        <w:rPr>
          <w:rFonts w:ascii="Palatino Linotype" w:hAnsi="Palatino Linotype"/>
        </w:rPr>
      </w:pPr>
    </w:p>
    <w:p w14:paraId="7DD4AF83" w14:textId="77777777" w:rsidR="004979B1" w:rsidRPr="009B27A3" w:rsidRDefault="004979B1" w:rsidP="005F63D3">
      <w:pPr>
        <w:autoSpaceDE w:val="0"/>
        <w:autoSpaceDN w:val="0"/>
        <w:adjustRightInd w:val="0"/>
        <w:spacing w:line="360" w:lineRule="auto"/>
        <w:jc w:val="both"/>
        <w:rPr>
          <w:rFonts w:ascii="Palatino Linotype" w:hAnsi="Palatino Linotype"/>
        </w:rPr>
      </w:pPr>
      <w:r w:rsidRPr="009B27A3">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4979B1" w:rsidRPr="009B27A3" w14:paraId="2DE01B28" w14:textId="77777777" w:rsidTr="004979B1">
        <w:trPr>
          <w:trHeight w:val="1360"/>
        </w:trPr>
        <w:tc>
          <w:tcPr>
            <w:tcW w:w="7982" w:type="dxa"/>
          </w:tcPr>
          <w:p w14:paraId="4A08AB9A" w14:textId="77777777" w:rsidR="004979B1" w:rsidRPr="009B27A3" w:rsidRDefault="004979B1" w:rsidP="005F63D3">
            <w:pPr>
              <w:autoSpaceDE w:val="0"/>
              <w:autoSpaceDN w:val="0"/>
              <w:adjustRightInd w:val="0"/>
              <w:spacing w:line="360" w:lineRule="auto"/>
              <w:jc w:val="both"/>
              <w:rPr>
                <w:rFonts w:ascii="Palatino Linotype" w:hAnsi="Palatino Linotype"/>
                <w:i/>
              </w:rPr>
            </w:pPr>
            <w:r w:rsidRPr="009B27A3">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635E25E1" w14:textId="77777777" w:rsidR="000A7939" w:rsidRPr="009B27A3" w:rsidRDefault="000A7939" w:rsidP="005F63D3">
            <w:pPr>
              <w:autoSpaceDE w:val="0"/>
              <w:autoSpaceDN w:val="0"/>
              <w:adjustRightInd w:val="0"/>
              <w:spacing w:line="360" w:lineRule="auto"/>
              <w:jc w:val="both"/>
              <w:rPr>
                <w:rFonts w:ascii="Palatino Linotype" w:hAnsi="Palatino Linotype"/>
                <w:i/>
              </w:rPr>
            </w:pPr>
          </w:p>
        </w:tc>
      </w:tr>
    </w:tbl>
    <w:p w14:paraId="097E8F06" w14:textId="77777777" w:rsidR="004979B1" w:rsidRPr="009B27A3" w:rsidRDefault="004979B1" w:rsidP="005F63D3">
      <w:pPr>
        <w:autoSpaceDE w:val="0"/>
        <w:autoSpaceDN w:val="0"/>
        <w:adjustRightInd w:val="0"/>
        <w:spacing w:line="360" w:lineRule="auto"/>
        <w:jc w:val="both"/>
        <w:rPr>
          <w:rFonts w:ascii="Palatino Linotype" w:hAnsi="Palatino Linotype"/>
        </w:rPr>
      </w:pPr>
      <w:r w:rsidRPr="009B27A3">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EA8BA88" w14:textId="77777777" w:rsidR="000A7939" w:rsidRPr="009B27A3" w:rsidRDefault="000A7939" w:rsidP="005F63D3">
      <w:pPr>
        <w:autoSpaceDE w:val="0"/>
        <w:autoSpaceDN w:val="0"/>
        <w:adjustRightInd w:val="0"/>
        <w:spacing w:line="360" w:lineRule="auto"/>
        <w:jc w:val="both"/>
        <w:rPr>
          <w:rFonts w:ascii="Palatino Linotype" w:hAnsi="Palatino Linotype"/>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4979B1" w:rsidRPr="009B27A3" w14:paraId="3C13FE55" w14:textId="77777777" w:rsidTr="004979B1">
        <w:trPr>
          <w:jc w:val="center"/>
        </w:trPr>
        <w:tc>
          <w:tcPr>
            <w:tcW w:w="8075" w:type="dxa"/>
          </w:tcPr>
          <w:p w14:paraId="57418337" w14:textId="77777777" w:rsidR="004979B1" w:rsidRPr="009B27A3" w:rsidRDefault="004979B1" w:rsidP="005F63D3">
            <w:pPr>
              <w:autoSpaceDE w:val="0"/>
              <w:autoSpaceDN w:val="0"/>
              <w:adjustRightInd w:val="0"/>
              <w:spacing w:line="360" w:lineRule="auto"/>
              <w:jc w:val="center"/>
              <w:rPr>
                <w:rFonts w:ascii="Palatino Linotype" w:hAnsi="Palatino Linotype"/>
                <w:b/>
                <w:i/>
              </w:rPr>
            </w:pPr>
            <w:r w:rsidRPr="009B27A3">
              <w:rPr>
                <w:rFonts w:ascii="Palatino Linotype" w:hAnsi="Palatino Linotype"/>
                <w:b/>
                <w:i/>
              </w:rPr>
              <w:t xml:space="preserve">Constitución Política de los Estados Unidos Mexicanos </w:t>
            </w:r>
          </w:p>
          <w:p w14:paraId="0753AB00" w14:textId="77777777" w:rsidR="004979B1" w:rsidRPr="009B27A3" w:rsidRDefault="004979B1" w:rsidP="005F63D3">
            <w:pPr>
              <w:autoSpaceDE w:val="0"/>
              <w:autoSpaceDN w:val="0"/>
              <w:adjustRightInd w:val="0"/>
              <w:spacing w:line="360" w:lineRule="auto"/>
              <w:jc w:val="both"/>
              <w:rPr>
                <w:rFonts w:ascii="Palatino Linotype" w:hAnsi="Palatino Linotype"/>
                <w:i/>
              </w:rPr>
            </w:pPr>
            <w:r w:rsidRPr="009B27A3">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2FD3E68F" w14:textId="77777777" w:rsidR="004979B1" w:rsidRPr="009B27A3" w:rsidRDefault="004979B1" w:rsidP="005F63D3">
            <w:pPr>
              <w:autoSpaceDE w:val="0"/>
              <w:autoSpaceDN w:val="0"/>
              <w:adjustRightInd w:val="0"/>
              <w:spacing w:line="360" w:lineRule="auto"/>
              <w:jc w:val="both"/>
              <w:rPr>
                <w:rFonts w:ascii="Palatino Linotype" w:hAnsi="Palatino Linotype"/>
                <w:i/>
              </w:rPr>
            </w:pPr>
            <w:r w:rsidRPr="009B27A3">
              <w:rPr>
                <w:rFonts w:ascii="Palatino Linotype" w:hAnsi="Palatino Linotype"/>
                <w:i/>
              </w:rPr>
              <w:t xml:space="preserve">(…) </w:t>
            </w:r>
          </w:p>
          <w:p w14:paraId="6F40C155" w14:textId="77777777" w:rsidR="004979B1" w:rsidRPr="009B27A3" w:rsidRDefault="004979B1" w:rsidP="005F63D3">
            <w:pPr>
              <w:autoSpaceDE w:val="0"/>
              <w:autoSpaceDN w:val="0"/>
              <w:adjustRightInd w:val="0"/>
              <w:spacing w:line="360" w:lineRule="auto"/>
              <w:jc w:val="both"/>
              <w:rPr>
                <w:rFonts w:ascii="Palatino Linotype" w:hAnsi="Palatino Linotype"/>
                <w:i/>
              </w:rPr>
            </w:pPr>
            <w:r w:rsidRPr="009B27A3">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2245BB5D" w14:textId="77777777" w:rsidR="004979B1" w:rsidRPr="009B27A3" w:rsidRDefault="004979B1" w:rsidP="005F63D3">
            <w:pPr>
              <w:autoSpaceDE w:val="0"/>
              <w:autoSpaceDN w:val="0"/>
              <w:adjustRightInd w:val="0"/>
              <w:spacing w:line="360" w:lineRule="auto"/>
              <w:jc w:val="both"/>
              <w:rPr>
                <w:rFonts w:ascii="Palatino Linotype" w:hAnsi="Palatino Linotype"/>
                <w:i/>
              </w:rPr>
            </w:pPr>
            <w:r w:rsidRPr="009B27A3">
              <w:rPr>
                <w:rFonts w:ascii="Palatino Linotype" w:hAnsi="Palatino Linotype"/>
                <w:i/>
              </w:rPr>
              <w:t xml:space="preserve"> (…) </w:t>
            </w:r>
          </w:p>
          <w:p w14:paraId="68319E66" w14:textId="77777777" w:rsidR="004979B1" w:rsidRPr="009B27A3" w:rsidRDefault="004979B1" w:rsidP="005F63D3">
            <w:pPr>
              <w:autoSpaceDE w:val="0"/>
              <w:autoSpaceDN w:val="0"/>
              <w:adjustRightInd w:val="0"/>
              <w:spacing w:line="360" w:lineRule="auto"/>
              <w:jc w:val="both"/>
              <w:rPr>
                <w:rFonts w:ascii="Palatino Linotype" w:hAnsi="Palatino Linotype"/>
                <w:i/>
              </w:rPr>
            </w:pPr>
            <w:r w:rsidRPr="009B27A3">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5296910F" w14:textId="77777777" w:rsidR="004979B1" w:rsidRPr="009B27A3" w:rsidRDefault="004979B1" w:rsidP="005F63D3">
            <w:pPr>
              <w:autoSpaceDE w:val="0"/>
              <w:autoSpaceDN w:val="0"/>
              <w:adjustRightInd w:val="0"/>
              <w:spacing w:line="360" w:lineRule="auto"/>
              <w:jc w:val="both"/>
              <w:rPr>
                <w:rFonts w:ascii="Palatino Linotype" w:hAnsi="Palatino Linotype" w:cs="Arial"/>
                <w:i/>
              </w:rPr>
            </w:pPr>
            <w:r w:rsidRPr="009B27A3">
              <w:rPr>
                <w:rFonts w:ascii="Palatino Linotype" w:hAnsi="Palatino Linotype" w:cs="Arial"/>
                <w:i/>
              </w:rPr>
              <w:lastRenderedPageBreak/>
              <w:t>IV. Se establecerán mecanismos de acceso a la información y procedimientos de revisión expeditos que se sustanciarán ante los organismos autónomos especializados e imparciales que establece esta Constitución.”</w:t>
            </w:r>
          </w:p>
          <w:p w14:paraId="7547DCC4" w14:textId="77777777" w:rsidR="004979B1" w:rsidRPr="009B27A3" w:rsidRDefault="004979B1" w:rsidP="005F63D3">
            <w:pPr>
              <w:autoSpaceDE w:val="0"/>
              <w:autoSpaceDN w:val="0"/>
              <w:adjustRightInd w:val="0"/>
              <w:spacing w:line="360" w:lineRule="auto"/>
              <w:jc w:val="both"/>
              <w:rPr>
                <w:rFonts w:ascii="Palatino Linotype" w:hAnsi="Palatino Linotype" w:cs="Arial"/>
                <w:b/>
                <w:i/>
              </w:rPr>
            </w:pPr>
            <w:r w:rsidRPr="009B27A3">
              <w:rPr>
                <w:rFonts w:ascii="Palatino Linotype" w:hAnsi="Palatino Linotype" w:cs="Arial"/>
                <w:b/>
                <w:i/>
              </w:rPr>
              <w:t>Constitución Política del Estado Libre y Soberano de México</w:t>
            </w:r>
          </w:p>
          <w:p w14:paraId="60ED2FC1"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064DF654"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w:t>
            </w:r>
          </w:p>
          <w:p w14:paraId="77EFA79D"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3FFE2D98"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w:t>
            </w:r>
          </w:p>
          <w:p w14:paraId="1527E7EE"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36F9426B"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375DC1D"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lastRenderedPageBreak/>
              <w:t>III. Toda persona, sin necesidad de acreditar interés alguno o justificar su utilización, tendrá acceso gratuito a la información pública, a sus datos personales o a la rectificación de éstos;</w:t>
            </w:r>
          </w:p>
          <w:p w14:paraId="2B8A04D3" w14:textId="77777777" w:rsidR="004979B1" w:rsidRPr="009B27A3" w:rsidRDefault="004979B1" w:rsidP="005F63D3">
            <w:pPr>
              <w:autoSpaceDE w:val="0"/>
              <w:autoSpaceDN w:val="0"/>
              <w:adjustRightInd w:val="0"/>
              <w:spacing w:line="360" w:lineRule="auto"/>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68E7E6A5" w14:textId="77777777" w:rsidR="004979B1" w:rsidRPr="009B27A3" w:rsidRDefault="004979B1" w:rsidP="005F63D3">
            <w:pPr>
              <w:autoSpaceDE w:val="0"/>
              <w:autoSpaceDN w:val="0"/>
              <w:adjustRightInd w:val="0"/>
              <w:spacing w:line="360" w:lineRule="auto"/>
              <w:jc w:val="both"/>
              <w:rPr>
                <w:rFonts w:ascii="Palatino Linotype" w:hAnsi="Palatino Linotype" w:cs="Arial"/>
                <w:i/>
              </w:rPr>
            </w:pPr>
            <w:r w:rsidRPr="009B27A3">
              <w:rPr>
                <w:rFonts w:ascii="Palatino Linotype" w:hAnsi="Palatino Linotype" w:cs="Arial"/>
                <w:i/>
              </w:rPr>
              <w:t>(…)</w:t>
            </w:r>
          </w:p>
          <w:p w14:paraId="23883989" w14:textId="77777777" w:rsidR="004979B1" w:rsidRPr="009B27A3" w:rsidRDefault="004979B1" w:rsidP="005F63D3">
            <w:pPr>
              <w:autoSpaceDE w:val="0"/>
              <w:autoSpaceDN w:val="0"/>
              <w:adjustRightInd w:val="0"/>
              <w:spacing w:line="360" w:lineRule="auto"/>
              <w:jc w:val="both"/>
              <w:rPr>
                <w:rFonts w:ascii="Palatino Linotype" w:hAnsi="Palatino Linotype" w:cs="Arial"/>
                <w:i/>
              </w:rPr>
            </w:pPr>
            <w:r w:rsidRPr="009B27A3">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6610DA3E" w14:textId="77777777" w:rsidR="004979B1" w:rsidRPr="009B27A3" w:rsidRDefault="004979B1" w:rsidP="005F63D3">
      <w:pPr>
        <w:autoSpaceDE w:val="0"/>
        <w:autoSpaceDN w:val="0"/>
        <w:adjustRightInd w:val="0"/>
        <w:spacing w:line="360" w:lineRule="auto"/>
        <w:jc w:val="both"/>
        <w:rPr>
          <w:rFonts w:ascii="Palatino Linotype" w:hAnsi="Palatino Linotype"/>
        </w:rPr>
      </w:pPr>
      <w:r w:rsidRPr="009B27A3">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B27A3">
        <w:rPr>
          <w:rFonts w:ascii="Palatino Linotype" w:hAnsi="Palatino Linotype"/>
          <w:b/>
          <w:u w:val="single"/>
        </w:rPr>
        <w:t>incluso, la solicitud de acceso a la información pueda ser anónima o no contener un nombre que identifique al solicitante o que permita tener certeza sobre su identidad</w:t>
      </w:r>
      <w:r w:rsidRPr="009B27A3">
        <w:rPr>
          <w:rFonts w:ascii="Palatino Linotype" w:hAnsi="Palatino Linotype"/>
        </w:rPr>
        <w:t xml:space="preserve">. </w:t>
      </w:r>
    </w:p>
    <w:p w14:paraId="2F9174C9"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rPr>
      </w:pPr>
      <w:r w:rsidRPr="009B27A3">
        <w:rPr>
          <w:rFonts w:ascii="Palatino Linotype" w:hAnsi="Palatino Linotype"/>
        </w:rPr>
        <w:t xml:space="preserve">En conclusión, se cubrieron los requisitos de procedencia y </w:t>
      </w:r>
      <w:proofErr w:type="spellStart"/>
      <w:r w:rsidRPr="009B27A3">
        <w:rPr>
          <w:rFonts w:ascii="Palatino Linotype" w:hAnsi="Palatino Linotype"/>
        </w:rPr>
        <w:t>procedibilidad</w:t>
      </w:r>
      <w:proofErr w:type="spellEnd"/>
      <w:r w:rsidRPr="009B27A3">
        <w:rPr>
          <w:rFonts w:ascii="Palatino Linotype" w:hAnsi="Palatino Linotype"/>
        </w:rPr>
        <w:t xml:space="preserve"> y conforme a las constancias que obran en el expediente.</w:t>
      </w:r>
    </w:p>
    <w:p w14:paraId="7A3A0AF3"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cs="Arial"/>
        </w:rPr>
      </w:pPr>
    </w:p>
    <w:p w14:paraId="1FC2F481"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cs="Arial"/>
          <w:b/>
          <w:sz w:val="28"/>
          <w:szCs w:val="28"/>
        </w:rPr>
      </w:pPr>
      <w:r w:rsidRPr="009B27A3">
        <w:rPr>
          <w:rFonts w:ascii="Palatino Linotype" w:hAnsi="Palatino Linotype" w:cs="Arial"/>
          <w:b/>
          <w:sz w:val="28"/>
        </w:rPr>
        <w:lastRenderedPageBreak/>
        <w:t>TERCERO</w:t>
      </w:r>
      <w:r w:rsidRPr="009B27A3">
        <w:rPr>
          <w:rFonts w:ascii="Palatino Linotype" w:hAnsi="Palatino Linotype" w:cs="Arial"/>
          <w:b/>
        </w:rPr>
        <w:t xml:space="preserve">. </w:t>
      </w:r>
      <w:r w:rsidRPr="009B27A3">
        <w:rPr>
          <w:rFonts w:ascii="Palatino Linotype" w:hAnsi="Palatino Linotype" w:cs="Arial"/>
          <w:b/>
          <w:sz w:val="28"/>
          <w:szCs w:val="28"/>
        </w:rPr>
        <w:t>De las causas de improcedencia.</w:t>
      </w:r>
    </w:p>
    <w:p w14:paraId="152AC5D1"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cs="Arial"/>
        </w:rPr>
      </w:pPr>
      <w:r w:rsidRPr="009B27A3">
        <w:rPr>
          <w:rFonts w:ascii="Palatino Linotype" w:hAnsi="Palatino Linotype" w:cs="Arial"/>
        </w:rPr>
        <w:t xml:space="preserve">En el procedimiento de acceso a la información y de los medios de impugnación de la materia, se advierten diversos supuestos de </w:t>
      </w:r>
      <w:proofErr w:type="spellStart"/>
      <w:r w:rsidRPr="009B27A3">
        <w:rPr>
          <w:rFonts w:ascii="Palatino Linotype" w:hAnsi="Palatino Linotype" w:cs="Arial"/>
        </w:rPr>
        <w:t>procedibilidad</w:t>
      </w:r>
      <w:proofErr w:type="spellEnd"/>
      <w:r w:rsidRPr="009B27A3">
        <w:rPr>
          <w:rFonts w:ascii="Palatino Linotype" w:hAnsi="Palatino Linotype"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9AC15A0" w14:textId="77777777" w:rsidR="000A7939" w:rsidRPr="009B27A3" w:rsidRDefault="000A7939" w:rsidP="005F63D3">
      <w:pPr>
        <w:pStyle w:val="Prrafodelista"/>
        <w:autoSpaceDE w:val="0"/>
        <w:autoSpaceDN w:val="0"/>
        <w:adjustRightInd w:val="0"/>
        <w:spacing w:line="360" w:lineRule="auto"/>
        <w:ind w:left="0"/>
        <w:jc w:val="both"/>
        <w:rPr>
          <w:rFonts w:ascii="Palatino Linotype" w:hAnsi="Palatino Linotype" w:cs="Arial"/>
        </w:rPr>
      </w:pPr>
    </w:p>
    <w:p w14:paraId="24F3AB4F" w14:textId="77777777" w:rsidR="004979B1" w:rsidRPr="009B27A3" w:rsidRDefault="004979B1" w:rsidP="005F63D3">
      <w:pPr>
        <w:pStyle w:val="Prrafodelista"/>
        <w:autoSpaceDE w:val="0"/>
        <w:autoSpaceDN w:val="0"/>
        <w:adjustRightInd w:val="0"/>
        <w:spacing w:line="360" w:lineRule="auto"/>
        <w:ind w:left="0"/>
        <w:jc w:val="both"/>
        <w:rPr>
          <w:rFonts w:ascii="Palatino Linotype" w:hAnsi="Palatino Linotype" w:cs="Arial"/>
        </w:rPr>
      </w:pPr>
      <w:r w:rsidRPr="009B27A3">
        <w:rPr>
          <w:rFonts w:ascii="Palatino Linotype" w:hAnsi="Palatino Linotype" w:cs="Arial"/>
        </w:rPr>
        <w:t xml:space="preserve">Siendo facultad de este Órgano entrar al estudio de las causas de improcedencia que hagan valer las partes o que se adviertan de oficio por este </w:t>
      </w:r>
      <w:proofErr w:type="spellStart"/>
      <w:r w:rsidRPr="009B27A3">
        <w:rPr>
          <w:rFonts w:ascii="Palatino Linotype" w:hAnsi="Palatino Linotype" w:cs="Arial"/>
        </w:rPr>
        <w:t>Resolutor</w:t>
      </w:r>
      <w:proofErr w:type="spellEnd"/>
      <w:r w:rsidRPr="009B27A3">
        <w:rPr>
          <w:rFonts w:ascii="Palatino Linotype" w:hAnsi="Palatino Linotype" w:cs="Arial"/>
        </w:rPr>
        <w:t xml:space="preserve">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B27A3">
        <w:rPr>
          <w:rStyle w:val="Refdenotaalpie"/>
          <w:rFonts w:ascii="Palatino Linotype" w:hAnsi="Palatino Linotype" w:cs="Arial"/>
        </w:rPr>
        <w:footnoteReference w:id="1"/>
      </w:r>
      <w:r w:rsidRPr="009B27A3">
        <w:rPr>
          <w:rFonts w:ascii="Palatino Linotype" w:hAnsi="Palatino Linotype" w:cs="Arial"/>
        </w:rPr>
        <w:t xml:space="preserve">. Así las cosas, del análisis de los </w:t>
      </w:r>
      <w:r w:rsidRPr="009B27A3">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14:paraId="32FFBB02" w14:textId="77777777" w:rsidR="004979B1" w:rsidRPr="009B27A3" w:rsidRDefault="004979B1" w:rsidP="005F63D3">
      <w:pPr>
        <w:tabs>
          <w:tab w:val="left" w:pos="709"/>
        </w:tabs>
        <w:spacing w:line="360" w:lineRule="auto"/>
        <w:ind w:right="51"/>
        <w:jc w:val="both"/>
        <w:rPr>
          <w:rFonts w:ascii="Palatino Linotype" w:hAnsi="Palatino Linotype"/>
          <w:b/>
          <w:sz w:val="28"/>
          <w:szCs w:val="28"/>
        </w:rPr>
      </w:pPr>
    </w:p>
    <w:p w14:paraId="17B6163E" w14:textId="77777777" w:rsidR="004979B1" w:rsidRPr="009B27A3" w:rsidRDefault="004979B1" w:rsidP="005F63D3">
      <w:pPr>
        <w:tabs>
          <w:tab w:val="left" w:pos="709"/>
        </w:tabs>
        <w:spacing w:line="360" w:lineRule="auto"/>
        <w:ind w:right="51"/>
        <w:jc w:val="both"/>
        <w:rPr>
          <w:rFonts w:ascii="Palatino Linotype" w:hAnsi="Palatino Linotype"/>
          <w:b/>
          <w:sz w:val="28"/>
          <w:szCs w:val="28"/>
        </w:rPr>
      </w:pPr>
      <w:r w:rsidRPr="009B27A3">
        <w:rPr>
          <w:rFonts w:ascii="Palatino Linotype" w:hAnsi="Palatino Linotype"/>
          <w:b/>
          <w:sz w:val="28"/>
          <w:szCs w:val="28"/>
        </w:rPr>
        <w:t xml:space="preserve">CUARTO. Estudio y resolución del asunto </w:t>
      </w:r>
      <w:r w:rsidRPr="009B27A3">
        <w:rPr>
          <w:rFonts w:ascii="Palatino Linotype" w:hAnsi="Palatino Linotype"/>
          <w:b/>
          <w:sz w:val="28"/>
          <w:szCs w:val="28"/>
        </w:rPr>
        <w:tab/>
      </w:r>
    </w:p>
    <w:p w14:paraId="3F800C2F" w14:textId="77777777" w:rsidR="004979B1" w:rsidRPr="009B27A3" w:rsidRDefault="004979B1" w:rsidP="005F63D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B27A3">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E6041BD" w14:textId="77777777" w:rsidR="004979B1" w:rsidRPr="009B27A3" w:rsidRDefault="004979B1" w:rsidP="005F63D3">
      <w:pPr>
        <w:autoSpaceDE w:val="0"/>
        <w:autoSpaceDN w:val="0"/>
        <w:adjustRightInd w:val="0"/>
        <w:ind w:right="567"/>
        <w:rPr>
          <w:rFonts w:ascii="Palatino Linotype" w:eastAsia="Calibri" w:hAnsi="Palatino Linotype" w:cs="Arial"/>
        </w:rPr>
      </w:pPr>
    </w:p>
    <w:p w14:paraId="3DC6C142" w14:textId="77777777" w:rsidR="004979B1" w:rsidRPr="009B27A3" w:rsidRDefault="004979B1" w:rsidP="005F63D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B27A3">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69C67D6E" w14:textId="77777777" w:rsidR="000A7939" w:rsidRPr="009B27A3" w:rsidRDefault="000A7939" w:rsidP="005F63D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CF0D367" w14:textId="77777777" w:rsidR="004979B1" w:rsidRPr="009B27A3" w:rsidRDefault="004979B1" w:rsidP="005F63D3">
      <w:pPr>
        <w:pStyle w:val="Citas"/>
        <w:spacing w:before="0" w:after="0" w:line="240" w:lineRule="auto"/>
      </w:pPr>
      <w:r w:rsidRPr="009B27A3">
        <w:rPr>
          <w:b/>
        </w:rPr>
        <w:t>Artículo 179.</w:t>
      </w:r>
      <w:r w:rsidRPr="009B27A3">
        <w:t xml:space="preserve"> El recurso de revisión es un medio de protección que la Ley otorga a los particulares, para hacer valer su derecho de acceso a la información pública, y procederá en contra de las siguientes causas: </w:t>
      </w:r>
    </w:p>
    <w:p w14:paraId="0DEAC267" w14:textId="77777777" w:rsidR="004979B1" w:rsidRPr="009B27A3" w:rsidRDefault="004979B1" w:rsidP="005F63D3">
      <w:pPr>
        <w:pStyle w:val="Citas"/>
        <w:numPr>
          <w:ilvl w:val="0"/>
          <w:numId w:val="4"/>
        </w:numPr>
        <w:spacing w:before="0" w:after="0" w:line="240" w:lineRule="auto"/>
        <w:rPr>
          <w:b/>
        </w:rPr>
      </w:pPr>
      <w:r w:rsidRPr="009B27A3">
        <w:rPr>
          <w:b/>
        </w:rPr>
        <w:t xml:space="preserve">La negativa a la información solicitada; </w:t>
      </w:r>
    </w:p>
    <w:p w14:paraId="0230B4CD" w14:textId="77777777" w:rsidR="004979B1" w:rsidRPr="009B27A3" w:rsidRDefault="004979B1" w:rsidP="005F63D3">
      <w:pPr>
        <w:pStyle w:val="Citas"/>
        <w:numPr>
          <w:ilvl w:val="0"/>
          <w:numId w:val="4"/>
        </w:numPr>
        <w:spacing w:before="0" w:after="0" w:line="240" w:lineRule="auto"/>
      </w:pPr>
      <w:r w:rsidRPr="009B27A3">
        <w:t xml:space="preserve">La clasificación de la información; </w:t>
      </w:r>
    </w:p>
    <w:p w14:paraId="2194C59C" w14:textId="77777777" w:rsidR="004979B1" w:rsidRPr="009B27A3" w:rsidRDefault="004979B1" w:rsidP="005F63D3">
      <w:pPr>
        <w:pStyle w:val="Citas"/>
        <w:numPr>
          <w:ilvl w:val="0"/>
          <w:numId w:val="4"/>
        </w:numPr>
        <w:spacing w:before="0" w:after="0" w:line="240" w:lineRule="auto"/>
      </w:pPr>
      <w:r w:rsidRPr="009B27A3">
        <w:t xml:space="preserve">La declaración de inexistencia de la información; </w:t>
      </w:r>
    </w:p>
    <w:p w14:paraId="636DC0CC" w14:textId="77777777" w:rsidR="004979B1" w:rsidRPr="009B27A3" w:rsidRDefault="004979B1" w:rsidP="005F63D3">
      <w:pPr>
        <w:pStyle w:val="Citas"/>
        <w:numPr>
          <w:ilvl w:val="0"/>
          <w:numId w:val="4"/>
        </w:numPr>
        <w:spacing w:before="0" w:after="0" w:line="240" w:lineRule="auto"/>
      </w:pPr>
      <w:r w:rsidRPr="009B27A3">
        <w:t xml:space="preserve">La declaración de incompetencia por el sujeto obligado; </w:t>
      </w:r>
    </w:p>
    <w:p w14:paraId="048A3BC3" w14:textId="77777777" w:rsidR="004979B1" w:rsidRPr="009B27A3" w:rsidRDefault="004979B1" w:rsidP="005F63D3">
      <w:pPr>
        <w:pStyle w:val="Citas"/>
        <w:numPr>
          <w:ilvl w:val="0"/>
          <w:numId w:val="4"/>
        </w:numPr>
        <w:spacing w:before="0" w:after="0" w:line="240" w:lineRule="auto"/>
      </w:pPr>
      <w:r w:rsidRPr="009B27A3">
        <w:t xml:space="preserve">La entrega de información incompleta; </w:t>
      </w:r>
    </w:p>
    <w:p w14:paraId="46235FA9" w14:textId="77777777" w:rsidR="004979B1" w:rsidRPr="009B27A3" w:rsidRDefault="004979B1" w:rsidP="005F63D3">
      <w:pPr>
        <w:pStyle w:val="Citas"/>
        <w:numPr>
          <w:ilvl w:val="0"/>
          <w:numId w:val="4"/>
        </w:numPr>
        <w:spacing w:before="0" w:after="0" w:line="240" w:lineRule="auto"/>
      </w:pPr>
      <w:r w:rsidRPr="009B27A3">
        <w:t xml:space="preserve">La entrega de información que no corresponda con lo solicitado; </w:t>
      </w:r>
    </w:p>
    <w:p w14:paraId="5619BC98" w14:textId="77777777" w:rsidR="004979B1" w:rsidRPr="009B27A3" w:rsidRDefault="004979B1" w:rsidP="005F63D3">
      <w:pPr>
        <w:pStyle w:val="Citas"/>
        <w:numPr>
          <w:ilvl w:val="0"/>
          <w:numId w:val="4"/>
        </w:numPr>
        <w:spacing w:before="0" w:after="0" w:line="240" w:lineRule="auto"/>
      </w:pPr>
      <w:r w:rsidRPr="009B27A3">
        <w:t xml:space="preserve">La falta de respuesta a una solicitud de acceso a la información; </w:t>
      </w:r>
    </w:p>
    <w:p w14:paraId="34650A22" w14:textId="77777777" w:rsidR="004979B1" w:rsidRPr="009B27A3" w:rsidRDefault="004979B1" w:rsidP="005F63D3">
      <w:pPr>
        <w:pStyle w:val="Citas"/>
        <w:numPr>
          <w:ilvl w:val="0"/>
          <w:numId w:val="4"/>
        </w:numPr>
        <w:spacing w:before="0" w:after="0" w:line="240" w:lineRule="auto"/>
      </w:pPr>
      <w:r w:rsidRPr="009B27A3">
        <w:lastRenderedPageBreak/>
        <w:t xml:space="preserve">La notificación, entrega o puesta a disposición de información en una modalidad o formato distinto al solicitado; </w:t>
      </w:r>
    </w:p>
    <w:p w14:paraId="234277F2" w14:textId="77777777" w:rsidR="004979B1" w:rsidRPr="009B27A3" w:rsidRDefault="004979B1" w:rsidP="005F63D3">
      <w:pPr>
        <w:pStyle w:val="Citas"/>
        <w:numPr>
          <w:ilvl w:val="0"/>
          <w:numId w:val="4"/>
        </w:numPr>
        <w:spacing w:before="0" w:after="0" w:line="240" w:lineRule="auto"/>
      </w:pPr>
      <w:r w:rsidRPr="009B27A3">
        <w:t xml:space="preserve">La entrega o puesta a disposición de información en un formato incomprensible y/o no accesible para el solicitante; </w:t>
      </w:r>
    </w:p>
    <w:p w14:paraId="48003E3A" w14:textId="77777777" w:rsidR="004979B1" w:rsidRPr="009B27A3" w:rsidRDefault="004979B1" w:rsidP="005F63D3">
      <w:pPr>
        <w:pStyle w:val="Citas"/>
        <w:numPr>
          <w:ilvl w:val="0"/>
          <w:numId w:val="4"/>
        </w:numPr>
        <w:spacing w:before="0" w:after="0" w:line="240" w:lineRule="auto"/>
      </w:pPr>
      <w:r w:rsidRPr="009B27A3">
        <w:t xml:space="preserve">Los costos o tiempos de entrega de la información; </w:t>
      </w:r>
    </w:p>
    <w:p w14:paraId="4C602391" w14:textId="77777777" w:rsidR="004979B1" w:rsidRPr="009B27A3" w:rsidRDefault="004979B1" w:rsidP="005F63D3">
      <w:pPr>
        <w:pStyle w:val="Citas"/>
        <w:numPr>
          <w:ilvl w:val="0"/>
          <w:numId w:val="4"/>
        </w:numPr>
        <w:spacing w:before="0" w:after="0" w:line="240" w:lineRule="auto"/>
      </w:pPr>
      <w:r w:rsidRPr="009B27A3">
        <w:t xml:space="preserve">La falta de trámite a una solicitud; </w:t>
      </w:r>
    </w:p>
    <w:p w14:paraId="1F414C1E" w14:textId="77777777" w:rsidR="004979B1" w:rsidRPr="009B27A3" w:rsidRDefault="004979B1" w:rsidP="005F63D3">
      <w:pPr>
        <w:pStyle w:val="Citas"/>
        <w:numPr>
          <w:ilvl w:val="0"/>
          <w:numId w:val="4"/>
        </w:numPr>
        <w:spacing w:before="0" w:after="0" w:line="240" w:lineRule="auto"/>
      </w:pPr>
      <w:r w:rsidRPr="009B27A3">
        <w:t xml:space="preserve">La negativa a permitir la consulta directa de la información; </w:t>
      </w:r>
    </w:p>
    <w:p w14:paraId="2711D798" w14:textId="77777777" w:rsidR="004979B1" w:rsidRPr="009B27A3" w:rsidRDefault="004979B1" w:rsidP="005F63D3">
      <w:pPr>
        <w:pStyle w:val="Citas"/>
        <w:numPr>
          <w:ilvl w:val="0"/>
          <w:numId w:val="4"/>
        </w:numPr>
        <w:spacing w:before="0" w:after="0" w:line="240" w:lineRule="auto"/>
      </w:pPr>
      <w:r w:rsidRPr="009B27A3">
        <w:t xml:space="preserve">La falta, deficiencia o insuficiencia de la fundamentación y/o motivación en la respuesta; y </w:t>
      </w:r>
    </w:p>
    <w:p w14:paraId="72889AA3" w14:textId="77777777" w:rsidR="004979B1" w:rsidRPr="009B27A3" w:rsidRDefault="004979B1" w:rsidP="005F63D3">
      <w:pPr>
        <w:pStyle w:val="Citas"/>
        <w:numPr>
          <w:ilvl w:val="0"/>
          <w:numId w:val="4"/>
        </w:numPr>
        <w:spacing w:before="0" w:after="0" w:line="240" w:lineRule="auto"/>
      </w:pPr>
      <w:r w:rsidRPr="009B27A3">
        <w:t xml:space="preserve">La orientación a un trámite específico. </w:t>
      </w:r>
    </w:p>
    <w:p w14:paraId="7DA156CC" w14:textId="77777777" w:rsidR="004979B1" w:rsidRPr="009B27A3" w:rsidRDefault="004979B1" w:rsidP="005F63D3">
      <w:pPr>
        <w:pStyle w:val="Citas"/>
        <w:spacing w:before="0" w:after="0" w:line="240" w:lineRule="auto"/>
      </w:pPr>
      <w:r w:rsidRPr="009B27A3">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318BCC6B" w14:textId="77777777" w:rsidR="004979B1" w:rsidRPr="009B27A3" w:rsidRDefault="004979B1" w:rsidP="005F63D3">
      <w:pPr>
        <w:autoSpaceDE w:val="0"/>
        <w:autoSpaceDN w:val="0"/>
        <w:adjustRightInd w:val="0"/>
        <w:ind w:right="567"/>
        <w:rPr>
          <w:rFonts w:ascii="Palatino Linotype" w:eastAsia="Calibri" w:hAnsi="Palatino Linotype" w:cs="Arial"/>
        </w:rPr>
      </w:pPr>
    </w:p>
    <w:p w14:paraId="5B2DE588" w14:textId="77777777" w:rsidR="004979B1" w:rsidRPr="009B27A3" w:rsidRDefault="004979B1" w:rsidP="005F63D3">
      <w:pPr>
        <w:autoSpaceDE w:val="0"/>
        <w:autoSpaceDN w:val="0"/>
        <w:adjustRightInd w:val="0"/>
        <w:ind w:right="567"/>
        <w:rPr>
          <w:rFonts w:ascii="Palatino Linotype" w:eastAsia="Calibri" w:hAnsi="Palatino Linotype" w:cs="Arial"/>
        </w:rPr>
      </w:pPr>
    </w:p>
    <w:p w14:paraId="0ACB893F" w14:textId="77777777" w:rsidR="004979B1" w:rsidRPr="009B27A3" w:rsidRDefault="004979B1" w:rsidP="005F63D3">
      <w:pPr>
        <w:spacing w:line="360" w:lineRule="auto"/>
        <w:jc w:val="both"/>
        <w:rPr>
          <w:rFonts w:ascii="Palatino Linotype" w:hAnsi="Palatino Linotype" w:cs="Tahoma"/>
          <w:bCs/>
        </w:rPr>
      </w:pPr>
      <w:r w:rsidRPr="009B27A3">
        <w:rPr>
          <w:rFonts w:ascii="Palatino Linotype" w:hAnsi="Palatino Linotype" w:cs="Tahoma"/>
          <w:bCs/>
        </w:rPr>
        <w:t xml:space="preserve">Bajo estas líneas argumentativas, al retomar y delimitar los requerimientos del ahora </w:t>
      </w:r>
      <w:r w:rsidRPr="009B27A3">
        <w:rPr>
          <w:rFonts w:ascii="Palatino Linotype" w:hAnsi="Palatino Linotype" w:cs="Tahoma"/>
          <w:b/>
          <w:bCs/>
        </w:rPr>
        <w:t>Recurrente</w:t>
      </w:r>
      <w:r w:rsidRPr="009B27A3">
        <w:rPr>
          <w:rFonts w:ascii="Palatino Linotype" w:hAnsi="Palatino Linotype" w:cs="Tahoma"/>
          <w:bCs/>
        </w:rPr>
        <w:t>, de manera objetiva se precisa que requiere la siguiente información:</w:t>
      </w:r>
    </w:p>
    <w:p w14:paraId="3D5CEC83" w14:textId="77777777" w:rsidR="004979B1" w:rsidRPr="009B27A3" w:rsidRDefault="004979B1" w:rsidP="005F63D3">
      <w:pPr>
        <w:spacing w:line="360" w:lineRule="auto"/>
        <w:jc w:val="both"/>
        <w:rPr>
          <w:rFonts w:ascii="Palatino Linotype" w:hAnsi="Palatino Linotype" w:cs="Tahoma"/>
          <w:bCs/>
        </w:rPr>
      </w:pPr>
    </w:p>
    <w:p w14:paraId="30EA2107" w14:textId="108A78E0" w:rsidR="004979B1" w:rsidRPr="009B27A3" w:rsidRDefault="000A7939" w:rsidP="005F63D3">
      <w:pPr>
        <w:pStyle w:val="Prrafodelista"/>
        <w:numPr>
          <w:ilvl w:val="0"/>
          <w:numId w:val="3"/>
        </w:numPr>
        <w:tabs>
          <w:tab w:val="left" w:pos="1828"/>
        </w:tabs>
        <w:spacing w:line="360" w:lineRule="auto"/>
        <w:jc w:val="both"/>
        <w:rPr>
          <w:rFonts w:ascii="Palatino Linotype" w:hAnsi="Palatino Linotype" w:cs="Tahoma"/>
          <w:bCs/>
        </w:rPr>
      </w:pPr>
      <w:r w:rsidRPr="009B27A3">
        <w:rPr>
          <w:rFonts w:ascii="Palatino Linotype" w:hAnsi="Palatino Linotype" w:cs="Tahoma"/>
          <w:bCs/>
        </w:rPr>
        <w:t>Costo gastado por artista para el festival Aztlán 2025</w:t>
      </w:r>
      <w:r w:rsidR="001C18D6" w:rsidRPr="009B27A3">
        <w:rPr>
          <w:rFonts w:ascii="Palatino Linotype" w:hAnsi="Palatino Linotype" w:cs="Tahoma"/>
          <w:bCs/>
        </w:rPr>
        <w:t xml:space="preserve">. </w:t>
      </w:r>
    </w:p>
    <w:p w14:paraId="2101CF4E" w14:textId="77777777" w:rsidR="004979B1" w:rsidRPr="009B27A3" w:rsidRDefault="004979B1" w:rsidP="005F63D3">
      <w:pPr>
        <w:spacing w:line="360" w:lineRule="auto"/>
        <w:jc w:val="both"/>
        <w:rPr>
          <w:rFonts w:ascii="Palatino Linotype" w:hAnsi="Palatino Linotype" w:cs="Arial"/>
        </w:rPr>
      </w:pPr>
    </w:p>
    <w:p w14:paraId="5D7A9AEE" w14:textId="5657718B" w:rsidR="004979B1" w:rsidRPr="009B27A3" w:rsidRDefault="004979B1" w:rsidP="005F63D3">
      <w:pPr>
        <w:spacing w:line="360" w:lineRule="auto"/>
        <w:jc w:val="both"/>
        <w:rPr>
          <w:rFonts w:ascii="Palatino Linotype" w:hAnsi="Palatino Linotype" w:cs="Arial"/>
          <w:b/>
        </w:rPr>
      </w:pPr>
      <w:r w:rsidRPr="009B27A3">
        <w:rPr>
          <w:rFonts w:ascii="Palatino Linotype" w:hAnsi="Palatino Linotype" w:cs="Arial"/>
        </w:rPr>
        <w:t xml:space="preserve">De conformidad con las constancias que obran en el expediente electrónico, se observa que el </w:t>
      </w:r>
      <w:r w:rsidRPr="009B27A3">
        <w:rPr>
          <w:rFonts w:ascii="Palatino Linotype" w:hAnsi="Palatino Linotype" w:cs="Arial"/>
          <w:b/>
        </w:rPr>
        <w:t>Sujeto Obligado</w:t>
      </w:r>
      <w:r w:rsidRPr="009B27A3">
        <w:rPr>
          <w:rFonts w:ascii="Palatino Linotype" w:hAnsi="Palatino Linotype" w:cs="Arial"/>
        </w:rPr>
        <w:t xml:space="preserve"> dio respuesta por medio del sistema SAIMEX, a la solicitud de información</w:t>
      </w:r>
      <w:r w:rsidRPr="009B27A3">
        <w:rPr>
          <w:rFonts w:ascii="Palatino Linotype" w:eastAsia="Palatino Linotype" w:hAnsi="Palatino Linotype" w:cs="Palatino Linotype"/>
          <w:b/>
          <w:color w:val="000000"/>
        </w:rPr>
        <w:t xml:space="preserve"> </w:t>
      </w:r>
      <w:r w:rsidR="000A7939" w:rsidRPr="009B27A3">
        <w:rPr>
          <w:rFonts w:ascii="Palatino Linotype" w:hAnsi="Palatino Linotype" w:cs="Arial"/>
          <w:b/>
        </w:rPr>
        <w:t>00584/ATIZARA/IP/2025</w:t>
      </w:r>
      <w:r w:rsidRPr="009B27A3">
        <w:rPr>
          <w:rFonts w:ascii="Palatino Linotype" w:hAnsi="Palatino Linotype" w:cs="Arial"/>
          <w:b/>
        </w:rPr>
        <w:t xml:space="preserve">; </w:t>
      </w:r>
      <w:r w:rsidRPr="009B27A3">
        <w:rPr>
          <w:rFonts w:ascii="Palatino Linotype" w:hAnsi="Palatino Linotype" w:cs="Arial"/>
        </w:rPr>
        <w:t>a través de los archivos electrónicos</w:t>
      </w:r>
      <w:r w:rsidRPr="009B27A3">
        <w:rPr>
          <w:rFonts w:ascii="Palatino Linotype" w:hAnsi="Palatino Linotype" w:cs="Arial"/>
          <w:b/>
        </w:rPr>
        <w:t>:</w:t>
      </w:r>
    </w:p>
    <w:p w14:paraId="2B4BE731" w14:textId="77777777" w:rsidR="000A7939" w:rsidRPr="009B27A3" w:rsidRDefault="000A7939" w:rsidP="005F63D3">
      <w:pPr>
        <w:spacing w:line="360" w:lineRule="auto"/>
        <w:jc w:val="both"/>
        <w:rPr>
          <w:rFonts w:ascii="Palatino Linotype" w:hAnsi="Palatino Linotype" w:cs="Arial"/>
          <w:b/>
        </w:rPr>
      </w:pPr>
    </w:p>
    <w:p w14:paraId="764C8359" w14:textId="5A039B19" w:rsidR="00E30A5B" w:rsidRPr="009B27A3" w:rsidRDefault="000A7939" w:rsidP="005F63D3">
      <w:pPr>
        <w:pStyle w:val="Sinespaciado"/>
        <w:numPr>
          <w:ilvl w:val="0"/>
          <w:numId w:val="39"/>
        </w:numPr>
        <w:spacing w:line="360" w:lineRule="auto"/>
        <w:jc w:val="both"/>
      </w:pPr>
      <w:r w:rsidRPr="009B27A3">
        <w:rPr>
          <w:rFonts w:ascii="Palatino Linotype" w:hAnsi="Palatino Linotype" w:cs="Arial"/>
          <w:b/>
          <w:i/>
          <w:sz w:val="24"/>
        </w:rPr>
        <w:t>RESPUESTA SAIMEX 584.pdf</w:t>
      </w:r>
      <w:r w:rsidR="004979B1" w:rsidRPr="009B27A3">
        <w:rPr>
          <w:rFonts w:ascii="Palatino Linotype" w:hAnsi="Palatino Linotype" w:cs="Arial"/>
          <w:b/>
          <w:i/>
          <w:sz w:val="24"/>
        </w:rPr>
        <w:t xml:space="preserve">: </w:t>
      </w:r>
      <w:r w:rsidRPr="009B27A3">
        <w:rPr>
          <w:rFonts w:ascii="Palatino Linotype" w:hAnsi="Palatino Linotype" w:cs="Arial"/>
          <w:sz w:val="24"/>
        </w:rPr>
        <w:t xml:space="preserve">Contiene el oficio número DDS/EJ/4381/2025, de fecha 10 de noviembre de 2025, signado por el Director de Desarrollo Social, mediante el cual </w:t>
      </w:r>
      <w:r w:rsidR="005F0D3A" w:rsidRPr="009B27A3">
        <w:rPr>
          <w:rFonts w:ascii="Palatino Linotype" w:hAnsi="Palatino Linotype" w:cs="Arial"/>
          <w:sz w:val="24"/>
        </w:rPr>
        <w:t>medularmente refiere que, de acuerdo a las atribuciones de la Dirección de Desarrollo Social, no realizó ningún Festival denominado “Aztlán” 2025.</w:t>
      </w:r>
    </w:p>
    <w:p w14:paraId="7057DFAC" w14:textId="77777777" w:rsidR="00D20A15" w:rsidRPr="009B27A3" w:rsidRDefault="00D20A15" w:rsidP="005F63D3">
      <w:pPr>
        <w:pBdr>
          <w:top w:val="nil"/>
          <w:left w:val="nil"/>
          <w:bottom w:val="nil"/>
          <w:right w:val="nil"/>
          <w:between w:val="nil"/>
        </w:pBdr>
        <w:spacing w:line="360" w:lineRule="auto"/>
        <w:contextualSpacing/>
        <w:jc w:val="both"/>
        <w:rPr>
          <w:rFonts w:ascii="Palatino Linotype" w:eastAsiaTheme="minorHAnsi" w:hAnsi="Palatino Linotype" w:cs="Arial"/>
          <w:i/>
          <w:sz w:val="22"/>
          <w:szCs w:val="22"/>
          <w:lang w:val="es-MX" w:eastAsia="en-US"/>
        </w:rPr>
      </w:pPr>
    </w:p>
    <w:p w14:paraId="762CAA83" w14:textId="12B1A307" w:rsidR="004979B1" w:rsidRPr="009B27A3" w:rsidRDefault="004979B1" w:rsidP="005F63D3">
      <w:pPr>
        <w:pBdr>
          <w:top w:val="nil"/>
          <w:left w:val="nil"/>
          <w:bottom w:val="nil"/>
          <w:right w:val="nil"/>
          <w:between w:val="nil"/>
        </w:pBdr>
        <w:spacing w:line="360" w:lineRule="auto"/>
        <w:contextualSpacing/>
        <w:jc w:val="both"/>
        <w:rPr>
          <w:rFonts w:ascii="Palatino Linotype" w:hAnsi="Palatino Linotype" w:cs="Arial"/>
          <w:color w:val="000000" w:themeColor="text1"/>
        </w:rPr>
      </w:pPr>
      <w:r w:rsidRPr="009B27A3">
        <w:rPr>
          <w:rFonts w:ascii="Palatino Linotype" w:hAnsi="Palatino Linotype" w:cs="Arial"/>
          <w:bCs/>
        </w:rPr>
        <w:lastRenderedPageBreak/>
        <w:t xml:space="preserve">Es así como, derivado de la respuesta emitida por </w:t>
      </w:r>
      <w:r w:rsidRPr="009B27A3">
        <w:rPr>
          <w:rFonts w:ascii="Palatino Linotype" w:hAnsi="Palatino Linotype" w:cs="Arial"/>
          <w:b/>
          <w:bCs/>
        </w:rPr>
        <w:t>El Sujeto Obligado</w:t>
      </w:r>
      <w:r w:rsidRPr="009B27A3">
        <w:rPr>
          <w:rFonts w:ascii="Palatino Linotype" w:hAnsi="Palatino Linotype" w:cs="Arial"/>
          <w:bCs/>
        </w:rPr>
        <w:t xml:space="preserve">, </w:t>
      </w:r>
      <w:r w:rsidRPr="009B27A3">
        <w:rPr>
          <w:rFonts w:ascii="Palatino Linotype" w:hAnsi="Palatino Linotype" w:cs="Arial"/>
          <w:b/>
          <w:bCs/>
        </w:rPr>
        <w:t>el Recurrente</w:t>
      </w:r>
      <w:r w:rsidRPr="009B27A3">
        <w:rPr>
          <w:rFonts w:ascii="Palatino Linotype" w:hAnsi="Palatino Linotype" w:cs="Arial"/>
          <w:bCs/>
        </w:rPr>
        <w:t>, interpuso el presente recurso de revisión, señalando sustancialmente como sus razones o motivos de inconformidad, lo siguiente:</w:t>
      </w:r>
      <w:r w:rsidRPr="009B27A3" w:rsidDel="00107C3B">
        <w:rPr>
          <w:rFonts w:ascii="Palatino Linotype" w:hAnsi="Palatino Linotype"/>
          <w:b/>
          <w:i/>
        </w:rPr>
        <w:t xml:space="preserve"> </w:t>
      </w:r>
      <w:r w:rsidRPr="009B27A3">
        <w:rPr>
          <w:rFonts w:ascii="Palatino Linotype" w:hAnsi="Palatino Linotype"/>
          <w:i/>
        </w:rPr>
        <w:t>“</w:t>
      </w:r>
      <w:r w:rsidR="005F0D3A" w:rsidRPr="009B27A3">
        <w:rPr>
          <w:rFonts w:ascii="Palatino Linotype" w:hAnsi="Palatino Linotype"/>
          <w:i/>
        </w:rPr>
        <w:t>COMENTAN QUE NO CUENTAN CON ESA INFORMACION Y SE EMITIERON PAGOS PARA ESE EVENTO A CADA UNO DE LOS ARTISTAS INVITADOS.</w:t>
      </w:r>
      <w:r w:rsidRPr="009B27A3">
        <w:rPr>
          <w:rFonts w:ascii="Palatino Linotype" w:hAnsi="Palatino Linotype"/>
          <w:i/>
        </w:rPr>
        <w:t>” (Sic).</w:t>
      </w:r>
    </w:p>
    <w:p w14:paraId="2A966C7C" w14:textId="77777777" w:rsidR="00D20A15" w:rsidRPr="009B27A3" w:rsidRDefault="00D20A15" w:rsidP="005F63D3">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7A1209DC" w14:textId="718D2B2E" w:rsidR="005F0D3A" w:rsidRPr="009B27A3" w:rsidRDefault="005F0D3A" w:rsidP="005F63D3">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9B27A3">
        <w:rPr>
          <w:rFonts w:ascii="Palatino Linotype" w:eastAsia="Calibri" w:hAnsi="Palatino Linotype" w:cs="Calibri"/>
          <w:lang w:val="es-ES_tradnl" w:eastAsia="es-MX"/>
        </w:rPr>
        <w:t xml:space="preserve">En consecuencia, el Sujeto Obligado tuvo a bien remitir su informe justificado correspondiente, adjuntando para tales efectos los documentos electrónicos denominados </w:t>
      </w:r>
      <w:r w:rsidRPr="009B27A3">
        <w:rPr>
          <w:rFonts w:ascii="Palatino Linotype" w:eastAsia="Calibri" w:hAnsi="Palatino Linotype" w:cs="Calibri"/>
          <w:i/>
          <w:lang w:val="es-ES_tradnl" w:eastAsia="es-MX"/>
        </w:rPr>
        <w:t>“[</w:t>
      </w:r>
      <w:proofErr w:type="spellStart"/>
      <w:r w:rsidRPr="009B27A3">
        <w:rPr>
          <w:rFonts w:ascii="Palatino Linotype" w:eastAsia="Calibri" w:hAnsi="Palatino Linotype" w:cs="Calibri"/>
          <w:i/>
          <w:lang w:val="es-ES_tradnl" w:eastAsia="es-MX"/>
        </w:rPr>
        <w:t>Untitled</w:t>
      </w:r>
      <w:proofErr w:type="spellEnd"/>
      <w:proofErr w:type="gramStart"/>
      <w:r w:rsidRPr="009B27A3">
        <w:rPr>
          <w:rFonts w:ascii="Palatino Linotype" w:eastAsia="Calibri" w:hAnsi="Palatino Linotype" w:cs="Calibri"/>
          <w:i/>
          <w:lang w:val="es-ES_tradnl" w:eastAsia="es-MX"/>
        </w:rPr>
        <w:t>]_</w:t>
      </w:r>
      <w:proofErr w:type="gramEnd"/>
      <w:r w:rsidRPr="009B27A3">
        <w:rPr>
          <w:rFonts w:ascii="Palatino Linotype" w:eastAsia="Calibri" w:hAnsi="Palatino Linotype" w:cs="Calibri"/>
          <w:i/>
          <w:lang w:val="es-ES_tradnl" w:eastAsia="es-MX"/>
        </w:rPr>
        <w:t>2025120214442771_2-2.pdf”</w:t>
      </w:r>
      <w:r w:rsidRPr="009B27A3">
        <w:rPr>
          <w:rFonts w:ascii="Palatino Linotype" w:eastAsia="Calibri" w:hAnsi="Palatino Linotype" w:cs="Calibri"/>
          <w:lang w:val="es-ES_tradnl" w:eastAsia="es-MX"/>
        </w:rPr>
        <w:t xml:space="preserve"> y </w:t>
      </w:r>
      <w:r w:rsidRPr="009B27A3">
        <w:rPr>
          <w:rFonts w:ascii="Palatino Linotype" w:eastAsia="Calibri" w:hAnsi="Palatino Linotype" w:cs="Calibri"/>
          <w:i/>
          <w:lang w:val="es-ES_tradnl" w:eastAsia="es-MX"/>
        </w:rPr>
        <w:t>“[</w:t>
      </w:r>
      <w:proofErr w:type="spellStart"/>
      <w:r w:rsidRPr="009B27A3">
        <w:rPr>
          <w:rFonts w:ascii="Palatino Linotype" w:eastAsia="Calibri" w:hAnsi="Palatino Linotype" w:cs="Calibri"/>
          <w:i/>
          <w:lang w:val="es-ES_tradnl" w:eastAsia="es-MX"/>
        </w:rPr>
        <w:t>Untitled</w:t>
      </w:r>
      <w:proofErr w:type="spellEnd"/>
      <w:r w:rsidRPr="009B27A3">
        <w:rPr>
          <w:rFonts w:ascii="Palatino Linotype" w:eastAsia="Calibri" w:hAnsi="Palatino Linotype" w:cs="Calibri"/>
          <w:i/>
          <w:lang w:val="es-ES_tradnl" w:eastAsia="es-MX"/>
        </w:rPr>
        <w:t>]_2025120214442771_1-2.pdf”</w:t>
      </w:r>
      <w:r w:rsidRPr="009B27A3">
        <w:rPr>
          <w:rFonts w:ascii="Palatino Linotype" w:eastAsia="Calibri" w:hAnsi="Palatino Linotype" w:cs="Calibri"/>
          <w:lang w:val="es-ES_tradnl" w:eastAsia="es-MX"/>
        </w:rPr>
        <w:t>, los cuales contienen lo siguiente:</w:t>
      </w:r>
    </w:p>
    <w:p w14:paraId="5B7FC2E9" w14:textId="77777777" w:rsidR="005F0D3A" w:rsidRPr="009B27A3" w:rsidRDefault="005F0D3A" w:rsidP="005F63D3">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0712C329" w14:textId="5B1F0F47" w:rsidR="005F0D3A" w:rsidRPr="009B27A3" w:rsidRDefault="005F0D3A" w:rsidP="005F63D3">
      <w:pPr>
        <w:pStyle w:val="Prrafodelista"/>
        <w:numPr>
          <w:ilvl w:val="0"/>
          <w:numId w:val="39"/>
        </w:numPr>
        <w:pBdr>
          <w:top w:val="nil"/>
          <w:left w:val="nil"/>
          <w:bottom w:val="nil"/>
          <w:right w:val="nil"/>
          <w:between w:val="nil"/>
        </w:pBdr>
        <w:spacing w:line="360" w:lineRule="auto"/>
        <w:contextualSpacing/>
        <w:jc w:val="both"/>
        <w:rPr>
          <w:rFonts w:ascii="Palatino Linotype" w:eastAsia="Calibri" w:hAnsi="Palatino Linotype" w:cs="Calibri"/>
          <w:b/>
          <w:lang w:val="es-ES_tradnl" w:eastAsia="es-MX"/>
        </w:rPr>
      </w:pPr>
      <w:r w:rsidRPr="009B27A3">
        <w:rPr>
          <w:rFonts w:ascii="Palatino Linotype" w:eastAsia="Calibri" w:hAnsi="Palatino Linotype" w:cs="Calibri"/>
          <w:b/>
          <w:lang w:val="es-ES_tradnl" w:eastAsia="es-MX"/>
        </w:rPr>
        <w:t>[</w:t>
      </w:r>
      <w:proofErr w:type="spellStart"/>
      <w:r w:rsidRPr="009B27A3">
        <w:rPr>
          <w:rFonts w:ascii="Palatino Linotype" w:eastAsia="Calibri" w:hAnsi="Palatino Linotype" w:cs="Calibri"/>
          <w:b/>
          <w:lang w:val="es-ES_tradnl" w:eastAsia="es-MX"/>
        </w:rPr>
        <w:t>Untitled</w:t>
      </w:r>
      <w:proofErr w:type="spellEnd"/>
      <w:r w:rsidRPr="009B27A3">
        <w:rPr>
          <w:rFonts w:ascii="Palatino Linotype" w:eastAsia="Calibri" w:hAnsi="Palatino Linotype" w:cs="Calibri"/>
          <w:b/>
          <w:lang w:val="es-ES_tradnl" w:eastAsia="es-MX"/>
        </w:rPr>
        <w:t xml:space="preserve">]_2025120214442771_2-2.pdf: </w:t>
      </w:r>
      <w:r w:rsidRPr="009B27A3">
        <w:rPr>
          <w:rFonts w:ascii="Palatino Linotype" w:eastAsia="Calibri" w:hAnsi="Palatino Linotype" w:cs="Calibri"/>
          <w:lang w:val="es-ES_tradnl" w:eastAsia="es-MX"/>
        </w:rPr>
        <w:t xml:space="preserve">Consta del oficio número PMA/UTI/7577/2025, de fecha 24 de noviembre de 2025, signado por la Titular de la Unidad de Transparencia y Acceso a la Información, mediante el cual </w:t>
      </w:r>
      <w:r w:rsidR="00383E12" w:rsidRPr="009B27A3">
        <w:rPr>
          <w:rFonts w:ascii="Palatino Linotype" w:eastAsia="Calibri" w:hAnsi="Palatino Linotype" w:cs="Calibri"/>
          <w:lang w:val="es-ES_tradnl" w:eastAsia="es-MX"/>
        </w:rPr>
        <w:t>solicita a la Dirección de Desarrollo Social, que haga llegar a la Unidad el 01 de diciembre de 2025 el oficio en el cual deberá fundamentar y motivar la causa por la que fue atendida la información.</w:t>
      </w:r>
    </w:p>
    <w:p w14:paraId="4FBE712E" w14:textId="42A2D273" w:rsidR="005F0D3A" w:rsidRPr="009B27A3" w:rsidRDefault="005F0D3A" w:rsidP="005F63D3">
      <w:pPr>
        <w:pStyle w:val="Prrafodelista"/>
        <w:numPr>
          <w:ilvl w:val="0"/>
          <w:numId w:val="39"/>
        </w:numPr>
        <w:pBdr>
          <w:top w:val="nil"/>
          <w:left w:val="nil"/>
          <w:bottom w:val="nil"/>
          <w:right w:val="nil"/>
          <w:between w:val="nil"/>
        </w:pBdr>
        <w:spacing w:line="360" w:lineRule="auto"/>
        <w:contextualSpacing/>
        <w:jc w:val="both"/>
        <w:rPr>
          <w:rFonts w:ascii="Palatino Linotype" w:eastAsia="Calibri" w:hAnsi="Palatino Linotype" w:cs="Calibri"/>
          <w:b/>
          <w:lang w:val="es-ES_tradnl" w:eastAsia="es-MX"/>
        </w:rPr>
      </w:pPr>
      <w:r w:rsidRPr="009B27A3">
        <w:rPr>
          <w:rFonts w:ascii="Palatino Linotype" w:eastAsia="Calibri" w:hAnsi="Palatino Linotype" w:cs="Calibri"/>
          <w:b/>
          <w:lang w:val="es-ES_tradnl" w:eastAsia="es-MX"/>
        </w:rPr>
        <w:t>[</w:t>
      </w:r>
      <w:proofErr w:type="spellStart"/>
      <w:r w:rsidRPr="009B27A3">
        <w:rPr>
          <w:rFonts w:ascii="Palatino Linotype" w:eastAsia="Calibri" w:hAnsi="Palatino Linotype" w:cs="Calibri"/>
          <w:b/>
          <w:lang w:val="es-ES_tradnl" w:eastAsia="es-MX"/>
        </w:rPr>
        <w:t>Untitled</w:t>
      </w:r>
      <w:proofErr w:type="spellEnd"/>
      <w:r w:rsidRPr="009B27A3">
        <w:rPr>
          <w:rFonts w:ascii="Palatino Linotype" w:eastAsia="Calibri" w:hAnsi="Palatino Linotype" w:cs="Calibri"/>
          <w:b/>
          <w:lang w:val="es-ES_tradnl" w:eastAsia="es-MX"/>
        </w:rPr>
        <w:t>]_2025120214442771_1-2.pdf</w:t>
      </w:r>
      <w:r w:rsidR="00383E12" w:rsidRPr="009B27A3">
        <w:rPr>
          <w:rFonts w:ascii="Palatino Linotype" w:eastAsia="Calibri" w:hAnsi="Palatino Linotype" w:cs="Calibri"/>
          <w:b/>
          <w:lang w:val="es-ES_tradnl" w:eastAsia="es-MX"/>
        </w:rPr>
        <w:t xml:space="preserve">: </w:t>
      </w:r>
      <w:r w:rsidR="00383E12" w:rsidRPr="009B27A3">
        <w:rPr>
          <w:rFonts w:ascii="Palatino Linotype" w:eastAsia="Calibri" w:hAnsi="Palatino Linotype" w:cs="Calibri"/>
          <w:lang w:val="es-ES_tradnl" w:eastAsia="es-MX"/>
        </w:rPr>
        <w:t xml:space="preserve">Consta del oficio número DDS/EJ/4740/2025, de fecha veintisiete de noviembre de dos mil veinticinco, signado por el Director de Desarrollo Social , mediante el cual refiere que la Dirección de Desarrollo Social realizó una búsqueda exhaustiva en los archivos que obran en la dirección, derivada de la cual no se encontró la información requerida, por lo que ratifica la respuesta brindada a través del oficio DDS/EJ/4381/2025, de fecha 10 de noviembre de 2025, ya que en el oficio </w:t>
      </w:r>
      <w:r w:rsidR="00383E12" w:rsidRPr="009B27A3">
        <w:rPr>
          <w:rFonts w:ascii="Palatino Linotype" w:eastAsia="Calibri" w:hAnsi="Palatino Linotype" w:cs="Calibri"/>
          <w:lang w:val="es-ES_tradnl" w:eastAsia="es-MX"/>
        </w:rPr>
        <w:lastRenderedPageBreak/>
        <w:t>mencionado se advierte que la D</w:t>
      </w:r>
      <w:r w:rsidR="006E61FC" w:rsidRPr="009B27A3">
        <w:rPr>
          <w:rFonts w:ascii="Palatino Linotype" w:eastAsia="Calibri" w:hAnsi="Palatino Linotype" w:cs="Calibri"/>
          <w:lang w:val="es-ES_tradnl" w:eastAsia="es-MX"/>
        </w:rPr>
        <w:t xml:space="preserve">irección de Desarrollo </w:t>
      </w:r>
      <w:r w:rsidR="00383E12" w:rsidRPr="009B27A3">
        <w:rPr>
          <w:rFonts w:ascii="Palatino Linotype" w:eastAsia="Calibri" w:hAnsi="Palatino Linotype" w:cs="Calibri"/>
          <w:lang w:val="es-ES_tradnl" w:eastAsia="es-MX"/>
        </w:rPr>
        <w:t>Social no ha realizado ningún festival denominado AZTLAN 2025.</w:t>
      </w:r>
    </w:p>
    <w:p w14:paraId="30F5A173" w14:textId="1FC60397" w:rsidR="005A7616" w:rsidRPr="009B27A3" w:rsidRDefault="005A7616" w:rsidP="005F63D3">
      <w:pPr>
        <w:spacing w:line="360" w:lineRule="auto"/>
        <w:jc w:val="both"/>
        <w:rPr>
          <w:rFonts w:ascii="Palatino Linotype" w:hAnsi="Palatino Linotype" w:cs="Arial"/>
        </w:rPr>
      </w:pPr>
    </w:p>
    <w:p w14:paraId="5EA7056C" w14:textId="2434A4F5" w:rsidR="000B426E" w:rsidRPr="009B27A3" w:rsidRDefault="000B426E" w:rsidP="005F63D3">
      <w:pPr>
        <w:tabs>
          <w:tab w:val="left" w:pos="709"/>
        </w:tabs>
        <w:spacing w:line="360" w:lineRule="auto"/>
        <w:ind w:right="51"/>
        <w:jc w:val="both"/>
        <w:rPr>
          <w:rFonts w:ascii="Palatino Linotype" w:hAnsi="Palatino Linotype" w:cs="Arial"/>
        </w:rPr>
      </w:pPr>
      <w:r w:rsidRPr="009B27A3">
        <w:rPr>
          <w:rFonts w:ascii="Palatino Linotype" w:hAnsi="Palatino Linotype" w:cs="Arial"/>
        </w:rPr>
        <w:t xml:space="preserve">Derivado de lo anterior, se desprende entonces que la respuesta rendida por </w:t>
      </w:r>
      <w:r w:rsidRPr="009B27A3">
        <w:rPr>
          <w:rFonts w:ascii="Palatino Linotype" w:hAnsi="Palatino Linotype" w:cs="Arial"/>
          <w:b/>
          <w:bCs/>
        </w:rPr>
        <w:t xml:space="preserve">El Sujeto Obligado </w:t>
      </w:r>
      <w:r w:rsidRPr="009B27A3">
        <w:rPr>
          <w:rFonts w:ascii="Palatino Linotype" w:hAnsi="Palatino Linotype" w:cs="Arial"/>
        </w:rPr>
        <w:t xml:space="preserve">emana de alguno de los servidores públicos estimados competentes, se quiere con ello significar que </w:t>
      </w:r>
      <w:r w:rsidRPr="009B27A3">
        <w:rPr>
          <w:rFonts w:ascii="Palatino Linotype" w:hAnsi="Palatino Linotype" w:cs="Arial"/>
          <w:b/>
          <w:bCs/>
        </w:rPr>
        <w:t xml:space="preserve">El Sujeto Obligado </w:t>
      </w:r>
      <w:r w:rsidRPr="009B27A3">
        <w:rPr>
          <w:rFonts w:ascii="Palatino Linotype" w:hAnsi="Palatino Linotype" w:cs="Arial"/>
        </w:rPr>
        <w:t>observó parcialmente el numeral 162 de la Ley de Transparencia local, cuyo contenido literal es el siguiente:</w:t>
      </w:r>
    </w:p>
    <w:p w14:paraId="7AD55F39" w14:textId="77777777" w:rsidR="000B426E" w:rsidRPr="009B27A3" w:rsidRDefault="000B426E" w:rsidP="005F63D3">
      <w:pPr>
        <w:tabs>
          <w:tab w:val="left" w:pos="709"/>
        </w:tabs>
        <w:spacing w:line="360" w:lineRule="auto"/>
        <w:ind w:right="51"/>
        <w:jc w:val="both"/>
        <w:rPr>
          <w:rFonts w:ascii="Palatino Linotype" w:hAnsi="Palatino Linotype" w:cs="Arial"/>
        </w:rPr>
      </w:pPr>
    </w:p>
    <w:p w14:paraId="7E88BC26" w14:textId="12A90FF2" w:rsidR="000B426E" w:rsidRPr="009B27A3" w:rsidRDefault="000B426E" w:rsidP="005F63D3">
      <w:pPr>
        <w:pStyle w:val="Citas"/>
        <w:spacing w:before="0" w:after="0"/>
        <w:rPr>
          <w:b/>
          <w:bCs/>
          <w:sz w:val="24"/>
          <w:szCs w:val="24"/>
        </w:rPr>
      </w:pPr>
      <w:r w:rsidRPr="009B27A3">
        <w:rPr>
          <w:sz w:val="24"/>
          <w:szCs w:val="24"/>
        </w:rPr>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9B27A3">
        <w:rPr>
          <w:b/>
          <w:bCs/>
          <w:sz w:val="24"/>
          <w:szCs w:val="24"/>
        </w:rPr>
        <w:t>(Sic)</w:t>
      </w:r>
    </w:p>
    <w:p w14:paraId="125268BC" w14:textId="77777777" w:rsidR="000B426E" w:rsidRPr="009B27A3" w:rsidRDefault="000B426E" w:rsidP="005F63D3">
      <w:pPr>
        <w:spacing w:line="360" w:lineRule="auto"/>
        <w:jc w:val="both"/>
        <w:rPr>
          <w:rFonts w:ascii="Palatino Linotype" w:hAnsi="Palatino Linotype" w:cs="Arial"/>
        </w:rPr>
      </w:pPr>
    </w:p>
    <w:p w14:paraId="1BD19C72" w14:textId="1DE67946" w:rsidR="00620CAF" w:rsidRPr="009B27A3" w:rsidRDefault="00620CAF" w:rsidP="005F63D3">
      <w:pPr>
        <w:spacing w:line="360" w:lineRule="auto"/>
        <w:jc w:val="both"/>
        <w:rPr>
          <w:rFonts w:ascii="Palatino Linotype" w:hAnsi="Palatino Linotype" w:cs="Arial"/>
        </w:rPr>
      </w:pPr>
      <w:r w:rsidRPr="009B27A3">
        <w:rPr>
          <w:rFonts w:ascii="Palatino Linotype" w:hAnsi="Palatino Linotype" w:cs="Arial"/>
        </w:rPr>
        <w:t xml:space="preserve">Para lo anterior, es necesario traer a colación lo establecido en </w:t>
      </w:r>
      <w:r w:rsidR="006C67FB" w:rsidRPr="009B27A3">
        <w:rPr>
          <w:rFonts w:ascii="Palatino Linotype" w:hAnsi="Palatino Linotype" w:cs="Arial"/>
        </w:rPr>
        <w:t>el Bando Municipal del Ayuntamiento de Atizapán de Zaragoza, el cual, a la letra señala lo siguiente:</w:t>
      </w:r>
    </w:p>
    <w:p w14:paraId="2DC7314C" w14:textId="00AA7932" w:rsidR="006C67FB" w:rsidRPr="009B27A3" w:rsidRDefault="006C67FB" w:rsidP="005F63D3">
      <w:pPr>
        <w:spacing w:line="360" w:lineRule="auto"/>
        <w:jc w:val="both"/>
        <w:rPr>
          <w:rFonts w:ascii="Palatino Linotype" w:hAnsi="Palatino Linotype" w:cs="Arial"/>
        </w:rPr>
      </w:pPr>
    </w:p>
    <w:p w14:paraId="022B506B" w14:textId="62049E42" w:rsidR="006C67FB" w:rsidRPr="009B27A3" w:rsidRDefault="00924633"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w:t>
      </w:r>
      <w:r w:rsidR="006C67FB" w:rsidRPr="009B27A3">
        <w:rPr>
          <w:rFonts w:ascii="Palatino Linotype" w:hAnsi="Palatino Linotype" w:cs="Arial"/>
          <w:b/>
          <w:i/>
        </w:rPr>
        <w:t>Capítulo Segundo</w:t>
      </w:r>
    </w:p>
    <w:p w14:paraId="52B8BA37" w14:textId="77777777" w:rsidR="006C67FB" w:rsidRPr="009B27A3" w:rsidRDefault="006C67FB"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De las Dependencias, Órganos y Organismos Públicos</w:t>
      </w:r>
    </w:p>
    <w:p w14:paraId="0D70577F" w14:textId="42C3B8BC"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b/>
          <w:i/>
        </w:rPr>
        <w:t xml:space="preserve">ARTÍCULO 33.- </w:t>
      </w:r>
      <w:r w:rsidRPr="009B27A3">
        <w:rPr>
          <w:rFonts w:ascii="Palatino Linotype" w:hAnsi="Palatino Linotype" w:cs="Arial"/>
          <w:i/>
        </w:rPr>
        <w:t>La Administración Pública Municipal está constituida por una estructura orgánica que actúa para el cumplimiento de los objetivos del H. Ayuntamiento, de manera programada, con base en las políticas establecidas en el Plan de Desarrollo Municipal y las que dicte el Ejecutivo Municipal.</w:t>
      </w:r>
    </w:p>
    <w:p w14:paraId="446ED18D" w14:textId="16FBA9F9" w:rsidR="00924633"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b/>
          <w:i/>
        </w:rPr>
        <w:t>ARTÍCULO 34.-</w:t>
      </w:r>
      <w:r w:rsidRPr="009B27A3">
        <w:rPr>
          <w:rFonts w:ascii="Palatino Linotype" w:hAnsi="Palatino Linotype" w:cs="Arial"/>
          <w:i/>
        </w:rPr>
        <w:t xml:space="preserve"> Para el ejercicio de sus atribuciones, el H. Ayuntamiento se auxiliará de las siguientes Dependencias, mismas que realizarán sus funciones bajo </w:t>
      </w:r>
      <w:r w:rsidRPr="009B27A3">
        <w:rPr>
          <w:rFonts w:ascii="Palatino Linotype" w:hAnsi="Palatino Linotype" w:cs="Arial"/>
          <w:i/>
        </w:rPr>
        <w:lastRenderedPageBreak/>
        <w:t>los principios de austeridad, igualdad, equidad, honestidad, respeto, transparencia y calidad, de conformidad con el presente Bando Municipal, el Reglamento Orgánico de la Administración Pública Municipal de Atizapán de Zaragoza y demás ordenamientos legales que apruebe el H. Ayun</w:t>
      </w:r>
      <w:r w:rsidR="00924633" w:rsidRPr="009B27A3">
        <w:rPr>
          <w:rFonts w:ascii="Palatino Linotype" w:hAnsi="Palatino Linotype" w:cs="Arial"/>
          <w:i/>
        </w:rPr>
        <w:t>tamiento o que sean aplicables:</w:t>
      </w:r>
    </w:p>
    <w:p w14:paraId="619A3E62"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A. DE LAS DEPENDENCIAS MUNICIPALES CENTRALIZADAS:</w:t>
      </w:r>
    </w:p>
    <w:p w14:paraId="75582EFC"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I. Oficina de la Presidencia;</w:t>
      </w:r>
    </w:p>
    <w:p w14:paraId="530F5D47"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II. Secretaría del Ayuntamiento;</w:t>
      </w:r>
    </w:p>
    <w:p w14:paraId="0F7A3DA5" w14:textId="77777777" w:rsidR="006C67FB" w:rsidRPr="009B27A3" w:rsidRDefault="006C67FB" w:rsidP="005F63D3">
      <w:pPr>
        <w:spacing w:line="360" w:lineRule="auto"/>
        <w:ind w:left="567" w:right="567"/>
        <w:jc w:val="both"/>
        <w:rPr>
          <w:rFonts w:ascii="Palatino Linotype" w:hAnsi="Palatino Linotype" w:cs="Arial"/>
          <w:b/>
          <w:i/>
        </w:rPr>
      </w:pPr>
      <w:r w:rsidRPr="009B27A3">
        <w:rPr>
          <w:rFonts w:ascii="Palatino Linotype" w:hAnsi="Palatino Linotype" w:cs="Arial"/>
          <w:b/>
          <w:i/>
        </w:rPr>
        <w:t>III. Tesorería Municipal;</w:t>
      </w:r>
    </w:p>
    <w:p w14:paraId="5F9B960A"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IV. Órgano Interno de Control Municipal;</w:t>
      </w:r>
    </w:p>
    <w:p w14:paraId="6ED7F930"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V. Dirección Jurídica y Consultiva;</w:t>
      </w:r>
    </w:p>
    <w:p w14:paraId="6E7F946E" w14:textId="77777777" w:rsidR="006C67FB" w:rsidRPr="009B27A3" w:rsidRDefault="006C67FB" w:rsidP="005F63D3">
      <w:pPr>
        <w:spacing w:line="360" w:lineRule="auto"/>
        <w:ind w:left="567" w:right="567"/>
        <w:jc w:val="both"/>
        <w:rPr>
          <w:rFonts w:ascii="Palatino Linotype" w:hAnsi="Palatino Linotype" w:cs="Arial"/>
          <w:b/>
          <w:i/>
        </w:rPr>
      </w:pPr>
      <w:r w:rsidRPr="009B27A3">
        <w:rPr>
          <w:rFonts w:ascii="Palatino Linotype" w:hAnsi="Palatino Linotype" w:cs="Arial"/>
          <w:b/>
          <w:i/>
        </w:rPr>
        <w:t>VI. Dirección de Administración;</w:t>
      </w:r>
    </w:p>
    <w:p w14:paraId="2F6E32AD"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VII. Dirección de Innovación y Comunicación;</w:t>
      </w:r>
    </w:p>
    <w:p w14:paraId="319AF449"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VIII. Dirección de Seguridad Pública y Seguridad Vial;</w:t>
      </w:r>
    </w:p>
    <w:p w14:paraId="209A5B67"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IX. Dirección de Ordenamiento Territorial y Desarrollo Urbano;</w:t>
      </w:r>
    </w:p>
    <w:p w14:paraId="5CB151D0"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 Coordinación Municipal de Protección Civil, Bomberos y Medio Ambiente;</w:t>
      </w:r>
    </w:p>
    <w:p w14:paraId="199C78C6"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XI. Dirección de Servicios Públicos;</w:t>
      </w:r>
    </w:p>
    <w:p w14:paraId="22D20019" w14:textId="77777777" w:rsidR="006C67FB" w:rsidRPr="009B27A3" w:rsidRDefault="006C67FB" w:rsidP="005F63D3">
      <w:pPr>
        <w:spacing w:line="360" w:lineRule="auto"/>
        <w:ind w:left="567" w:right="567"/>
        <w:jc w:val="both"/>
        <w:rPr>
          <w:rFonts w:ascii="Palatino Linotype" w:hAnsi="Palatino Linotype" w:cs="Arial"/>
          <w:b/>
          <w:i/>
        </w:rPr>
      </w:pPr>
      <w:r w:rsidRPr="009B27A3">
        <w:rPr>
          <w:rFonts w:ascii="Palatino Linotype" w:hAnsi="Palatino Linotype" w:cs="Arial"/>
          <w:b/>
          <w:i/>
        </w:rPr>
        <w:t>XII. Dirección de Desarrollo Social;</w:t>
      </w:r>
    </w:p>
    <w:p w14:paraId="6D5A9373"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XIII. Dirección de Desarrollo Económico;</w:t>
      </w:r>
    </w:p>
    <w:p w14:paraId="46D790D9"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XIV. Dirección de las Mujeres;</w:t>
      </w:r>
    </w:p>
    <w:p w14:paraId="56DCA83A"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XV. Dirección de Obras Públicas;</w:t>
      </w:r>
    </w:p>
    <w:p w14:paraId="6A2E9947" w14:textId="77777777"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XVI. Dirección de Vinculación Ciudadana; y</w:t>
      </w:r>
    </w:p>
    <w:p w14:paraId="3D479940" w14:textId="18BB1B54" w:rsidR="006C67FB" w:rsidRPr="009B27A3" w:rsidRDefault="006C67FB" w:rsidP="005F63D3">
      <w:pPr>
        <w:spacing w:line="360" w:lineRule="auto"/>
        <w:ind w:left="567" w:right="567"/>
        <w:jc w:val="both"/>
        <w:rPr>
          <w:rFonts w:ascii="Palatino Linotype" w:hAnsi="Palatino Linotype" w:cs="Arial"/>
          <w:i/>
        </w:rPr>
      </w:pPr>
      <w:r w:rsidRPr="009B27A3">
        <w:rPr>
          <w:rFonts w:ascii="Palatino Linotype" w:hAnsi="Palatino Linotype" w:cs="Arial"/>
          <w:i/>
        </w:rPr>
        <w:t>XVII. Dirección de la Juventud.</w:t>
      </w:r>
    </w:p>
    <w:p w14:paraId="4FB47FDC" w14:textId="75A1A65E" w:rsidR="00924633" w:rsidRPr="009B27A3" w:rsidRDefault="00924633" w:rsidP="005F63D3">
      <w:pPr>
        <w:spacing w:line="360" w:lineRule="auto"/>
        <w:ind w:left="567" w:right="567"/>
        <w:jc w:val="both"/>
        <w:rPr>
          <w:rFonts w:ascii="Palatino Linotype" w:hAnsi="Palatino Linotype" w:cs="Arial"/>
          <w:i/>
        </w:rPr>
      </w:pPr>
      <w:r w:rsidRPr="009B27A3">
        <w:rPr>
          <w:rFonts w:ascii="Palatino Linotype" w:hAnsi="Palatino Linotype" w:cs="Arial"/>
          <w:i/>
        </w:rPr>
        <w:t>(…)</w:t>
      </w:r>
    </w:p>
    <w:p w14:paraId="55786912" w14:textId="5846C89B" w:rsidR="00924633" w:rsidRPr="009B27A3" w:rsidRDefault="00924633"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SECCIÓN TERCERA</w:t>
      </w:r>
    </w:p>
    <w:p w14:paraId="2E8AC990" w14:textId="65ADDA87" w:rsidR="00924633" w:rsidRPr="009B27A3" w:rsidRDefault="00924633"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De la Tesorería Municipal</w:t>
      </w:r>
    </w:p>
    <w:p w14:paraId="59A55AE3" w14:textId="02CB3D3D" w:rsidR="00924633" w:rsidRPr="009B27A3" w:rsidRDefault="00924633" w:rsidP="005F63D3">
      <w:pPr>
        <w:spacing w:line="360" w:lineRule="auto"/>
        <w:ind w:left="567" w:right="567"/>
        <w:jc w:val="both"/>
        <w:rPr>
          <w:rFonts w:ascii="Palatino Linotype" w:hAnsi="Palatino Linotype" w:cs="Arial"/>
          <w:i/>
        </w:rPr>
      </w:pPr>
      <w:r w:rsidRPr="009B27A3">
        <w:rPr>
          <w:rFonts w:ascii="Palatino Linotype" w:hAnsi="Palatino Linotype" w:cs="Arial"/>
          <w:b/>
          <w:i/>
        </w:rPr>
        <w:lastRenderedPageBreak/>
        <w:t>ARTÍCULO 41.-</w:t>
      </w:r>
      <w:r w:rsidRPr="009B27A3">
        <w:rPr>
          <w:rFonts w:ascii="Palatino Linotype" w:hAnsi="Palatino Linotype" w:cs="Arial"/>
          <w:i/>
        </w:rPr>
        <w:t xml:space="preserve"> La Tesorería Municipal, en términos de la Ley Orgánica Municipal del Estado de México, es la dependencia encargada de la administración de la Hacienda Pública Municipal, de conformidad con las disposiciones legales aplicables, que le facultan para establecer políticas de administración de las finanzas públicas, garantizando equilibrio, disciplina presupuestaria; </w:t>
      </w:r>
      <w:r w:rsidR="003F5712" w:rsidRPr="009B27A3">
        <w:rPr>
          <w:rFonts w:ascii="Palatino Linotype" w:hAnsi="Palatino Linotype" w:cs="Arial"/>
          <w:i/>
        </w:rPr>
        <w:t>así</w:t>
      </w:r>
      <w:r w:rsidRPr="009B27A3">
        <w:rPr>
          <w:rFonts w:ascii="Palatino Linotype" w:hAnsi="Palatino Linotype" w:cs="Arial"/>
          <w:i/>
        </w:rPr>
        <w:t xml:space="preserve"> como capacidad administrativa, necesaria </w:t>
      </w:r>
      <w:r w:rsidR="003F5712" w:rsidRPr="009B27A3">
        <w:rPr>
          <w:rFonts w:ascii="Palatino Linotype" w:hAnsi="Palatino Linotype" w:cs="Arial"/>
          <w:i/>
        </w:rPr>
        <w:t>para asegurar la viabilidad financiera que permita la consolidación de los planes, programas y proyectos de la Administración Municipal.</w:t>
      </w:r>
    </w:p>
    <w:p w14:paraId="4B5CC462" w14:textId="77777777" w:rsidR="003F5712" w:rsidRPr="009B27A3" w:rsidRDefault="003F5712" w:rsidP="005F63D3">
      <w:pPr>
        <w:spacing w:line="360" w:lineRule="auto"/>
        <w:ind w:left="567" w:right="567"/>
        <w:jc w:val="both"/>
        <w:rPr>
          <w:rFonts w:ascii="Palatino Linotype" w:hAnsi="Palatino Linotype" w:cs="Arial"/>
          <w:i/>
        </w:rPr>
      </w:pPr>
    </w:p>
    <w:p w14:paraId="62C68708" w14:textId="77777777" w:rsidR="003F5712" w:rsidRPr="009B27A3" w:rsidRDefault="003F5712"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SECCIÓN SEXTA</w:t>
      </w:r>
    </w:p>
    <w:p w14:paraId="753718C6" w14:textId="77777777" w:rsidR="003F5712" w:rsidRPr="009B27A3" w:rsidRDefault="003F5712"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De la Dirección de Administración</w:t>
      </w:r>
    </w:p>
    <w:p w14:paraId="49F8ED3B" w14:textId="71AA8AF1" w:rsidR="003F5712" w:rsidRPr="009B27A3" w:rsidRDefault="003F5712" w:rsidP="005F63D3">
      <w:pPr>
        <w:spacing w:line="360" w:lineRule="auto"/>
        <w:ind w:left="567" w:right="567"/>
        <w:jc w:val="both"/>
        <w:rPr>
          <w:rFonts w:ascii="Palatino Linotype" w:hAnsi="Palatino Linotype" w:cs="Arial"/>
          <w:i/>
        </w:rPr>
      </w:pPr>
      <w:r w:rsidRPr="009B27A3">
        <w:rPr>
          <w:rFonts w:ascii="Palatino Linotype" w:hAnsi="Palatino Linotype" w:cs="Arial"/>
          <w:b/>
          <w:i/>
        </w:rPr>
        <w:t>ARTÍCULO 44.-</w:t>
      </w:r>
      <w:r w:rsidRPr="009B27A3">
        <w:rPr>
          <w:rFonts w:ascii="Palatino Linotype" w:hAnsi="Palatino Linotype" w:cs="Arial"/>
          <w:i/>
        </w:rPr>
        <w:t xml:space="preserve"> A la Dirección de Administración le corresponde planear, establecer y difundir entre las Dependencias de la Administración Pública Municipal, las políticas, procedimientos y estrategias necesarias para la adquisición, contratación, organización, control y aprovechamiento eficiente de los recursos humanos, materiales, tecnológicos y de servicios generales que se proporcionan a las Dependencias y Unidades Administrativas de todas las adscripciones, para satisfacer las necesidades generales que constituyen el objeto de los servicios y la función pública.</w:t>
      </w:r>
    </w:p>
    <w:p w14:paraId="06F1DDA9" w14:textId="77777777" w:rsidR="003F5712" w:rsidRPr="009B27A3" w:rsidRDefault="003F5712" w:rsidP="005F63D3">
      <w:pPr>
        <w:spacing w:line="360" w:lineRule="auto"/>
        <w:ind w:left="567" w:right="567"/>
        <w:jc w:val="both"/>
        <w:rPr>
          <w:rFonts w:ascii="Palatino Linotype" w:hAnsi="Palatino Linotype" w:cs="Arial"/>
          <w:i/>
        </w:rPr>
      </w:pPr>
    </w:p>
    <w:p w14:paraId="36A12993" w14:textId="0417AAE6" w:rsidR="003F5712" w:rsidRPr="009B27A3" w:rsidRDefault="003F5712"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SECCIÓN DÉCIMA SEGUNDA</w:t>
      </w:r>
    </w:p>
    <w:p w14:paraId="1B03F2CD" w14:textId="6626BECF" w:rsidR="003F5712" w:rsidRPr="009B27A3" w:rsidRDefault="003F5712" w:rsidP="005F63D3">
      <w:pPr>
        <w:spacing w:line="360" w:lineRule="auto"/>
        <w:ind w:left="567" w:right="567"/>
        <w:jc w:val="center"/>
        <w:rPr>
          <w:rFonts w:ascii="Palatino Linotype" w:hAnsi="Palatino Linotype" w:cs="Arial"/>
          <w:b/>
          <w:i/>
        </w:rPr>
      </w:pPr>
      <w:r w:rsidRPr="009B27A3">
        <w:rPr>
          <w:rFonts w:ascii="Palatino Linotype" w:hAnsi="Palatino Linotype" w:cs="Arial"/>
          <w:b/>
          <w:i/>
        </w:rPr>
        <w:t>De la Dirección de Desarrollo Social</w:t>
      </w:r>
    </w:p>
    <w:p w14:paraId="7772F359" w14:textId="018FD10E" w:rsidR="003F5712" w:rsidRPr="009B27A3" w:rsidRDefault="003F5712" w:rsidP="005F63D3">
      <w:pPr>
        <w:spacing w:line="360" w:lineRule="auto"/>
        <w:ind w:left="567" w:right="567"/>
        <w:jc w:val="both"/>
        <w:rPr>
          <w:rFonts w:ascii="Palatino Linotype" w:hAnsi="Palatino Linotype" w:cs="Arial"/>
          <w:i/>
        </w:rPr>
      </w:pPr>
      <w:r w:rsidRPr="009B27A3">
        <w:rPr>
          <w:rFonts w:ascii="Palatino Linotype" w:hAnsi="Palatino Linotype" w:cs="Arial"/>
          <w:b/>
          <w:i/>
        </w:rPr>
        <w:t xml:space="preserve">ARTÍCULO 60.- </w:t>
      </w:r>
      <w:r w:rsidRPr="009B27A3">
        <w:rPr>
          <w:rFonts w:ascii="Palatino Linotype" w:hAnsi="Palatino Linotype" w:cs="Arial"/>
          <w:i/>
        </w:rPr>
        <w:t xml:space="preserve">La Dirección de Desarrollo Social, es la dependencia encargada de planear, coordinar y dirigir acciones orientadas a la atención de las necesidades de los grupos vulnerables de programas, actividades, ceremonias y eventos en materia de educación en el Municipio de Atizapán de Zaragoza; así como de </w:t>
      </w:r>
      <w:r w:rsidRPr="009B27A3">
        <w:rPr>
          <w:rFonts w:ascii="Palatino Linotype" w:hAnsi="Palatino Linotype" w:cs="Arial"/>
          <w:i/>
        </w:rPr>
        <w:lastRenderedPageBreak/>
        <w:t>coadyuvar con los diferentes niveles de Gobierno y Dependencias municipales, con el objeto de favorecer el desarrollo del sistema educativo, gestionando y coordinando apoyos, becas e incentivos que eleven la calidad educativa y la coordinación con las Dependencias municipales, Organismos Descentralizados e instituciones federales y estatales para la mejor ejecución de los programas sociales de los distintos niveles de Gobierno.</w:t>
      </w:r>
    </w:p>
    <w:p w14:paraId="18EC5362" w14:textId="77777777" w:rsidR="006C67FB" w:rsidRPr="009B27A3" w:rsidRDefault="006C67FB" w:rsidP="005F63D3">
      <w:pPr>
        <w:spacing w:line="360" w:lineRule="auto"/>
        <w:jc w:val="both"/>
        <w:rPr>
          <w:rFonts w:ascii="Palatino Linotype" w:hAnsi="Palatino Linotype" w:cs="Arial"/>
        </w:rPr>
      </w:pPr>
    </w:p>
    <w:p w14:paraId="2E33538B" w14:textId="77777777" w:rsidR="003F5712" w:rsidRPr="009B27A3" w:rsidRDefault="003F5712" w:rsidP="005F63D3">
      <w:pPr>
        <w:spacing w:line="360" w:lineRule="auto"/>
        <w:jc w:val="both"/>
        <w:rPr>
          <w:rFonts w:ascii="Palatino Linotype" w:hAnsi="Palatino Linotype"/>
        </w:rPr>
      </w:pPr>
      <w:r w:rsidRPr="009B27A3">
        <w:rPr>
          <w:rFonts w:ascii="Palatino Linotype" w:hAnsi="Palatino Linotype"/>
        </w:rPr>
        <w:t>Al respecto de la Tesorería Municipal, de conformidad a la Ley Orgánica Municipal, le corresponde la administración de los ingresos y la responsabilidad de realizar las erogaciones.</w:t>
      </w:r>
    </w:p>
    <w:p w14:paraId="0218D976" w14:textId="77777777" w:rsidR="003F5712" w:rsidRPr="009B27A3" w:rsidRDefault="003F5712" w:rsidP="005F63D3">
      <w:pPr>
        <w:spacing w:line="360" w:lineRule="auto"/>
        <w:jc w:val="both"/>
        <w:rPr>
          <w:rFonts w:ascii="Palatino Linotype" w:hAnsi="Palatino Linotype"/>
        </w:rPr>
      </w:pPr>
    </w:p>
    <w:p w14:paraId="0E5B2ECE" w14:textId="77777777" w:rsidR="003F5712" w:rsidRPr="009B27A3" w:rsidRDefault="003F5712" w:rsidP="005F63D3">
      <w:pPr>
        <w:spacing w:line="360" w:lineRule="auto"/>
        <w:ind w:left="709" w:right="474"/>
        <w:jc w:val="center"/>
        <w:rPr>
          <w:rFonts w:ascii="Palatino Linotype" w:hAnsi="Palatino Linotype"/>
          <w:b/>
          <w:bCs/>
          <w:i/>
          <w:iCs/>
          <w:szCs w:val="22"/>
        </w:rPr>
      </w:pPr>
      <w:r w:rsidRPr="009B27A3">
        <w:rPr>
          <w:rFonts w:ascii="Palatino Linotype" w:hAnsi="Palatino Linotype"/>
          <w:b/>
          <w:bCs/>
          <w:i/>
          <w:iCs/>
          <w:szCs w:val="22"/>
        </w:rPr>
        <w:t>CAPITULO SEGUNDO</w:t>
      </w:r>
    </w:p>
    <w:p w14:paraId="5B1F4B62" w14:textId="77777777" w:rsidR="003F5712" w:rsidRPr="009B27A3" w:rsidRDefault="003F5712" w:rsidP="005F63D3">
      <w:pPr>
        <w:spacing w:line="360" w:lineRule="auto"/>
        <w:ind w:left="709" w:right="474"/>
        <w:jc w:val="center"/>
        <w:rPr>
          <w:rFonts w:ascii="Palatino Linotype" w:hAnsi="Palatino Linotype"/>
          <w:b/>
          <w:bCs/>
          <w:i/>
          <w:iCs/>
          <w:szCs w:val="22"/>
        </w:rPr>
      </w:pPr>
      <w:r w:rsidRPr="009B27A3">
        <w:rPr>
          <w:rFonts w:ascii="Palatino Linotype" w:hAnsi="Palatino Linotype"/>
          <w:b/>
          <w:bCs/>
          <w:i/>
          <w:iCs/>
          <w:szCs w:val="22"/>
        </w:rPr>
        <w:t>De la Tesorería Municipal</w:t>
      </w:r>
    </w:p>
    <w:p w14:paraId="5A9BE86F" w14:textId="77777777" w:rsidR="003F5712" w:rsidRPr="009B27A3" w:rsidRDefault="003F5712" w:rsidP="005F63D3">
      <w:pPr>
        <w:spacing w:line="360" w:lineRule="auto"/>
        <w:ind w:left="709" w:right="474"/>
        <w:jc w:val="both"/>
        <w:rPr>
          <w:rFonts w:ascii="Palatino Linotype" w:hAnsi="Palatino Linotype"/>
          <w:i/>
          <w:iCs/>
          <w:szCs w:val="22"/>
        </w:rPr>
      </w:pPr>
      <w:r w:rsidRPr="009B27A3">
        <w:rPr>
          <w:rFonts w:ascii="Palatino Linotype" w:hAnsi="Palatino Linotype"/>
          <w:b/>
          <w:bCs/>
          <w:i/>
          <w:iCs/>
          <w:szCs w:val="22"/>
        </w:rPr>
        <w:t>Artículo 93.-</w:t>
      </w:r>
      <w:r w:rsidRPr="009B27A3">
        <w:rPr>
          <w:rFonts w:ascii="Palatino Linotype" w:hAnsi="Palatino Linotype"/>
          <w:i/>
          <w:iCs/>
          <w:szCs w:val="22"/>
        </w:rPr>
        <w:t xml:space="preserve"> La tesorería municipal es el órgano encargado de la recaudación de los ingresos municipales y responsable de realizar las erogaciones que haga el ayuntamiento.</w:t>
      </w:r>
    </w:p>
    <w:p w14:paraId="2A30D181" w14:textId="77777777" w:rsidR="003F5712" w:rsidRPr="009B27A3" w:rsidRDefault="003F5712" w:rsidP="005F63D3">
      <w:pPr>
        <w:spacing w:line="360" w:lineRule="auto"/>
        <w:ind w:left="709" w:right="474"/>
        <w:jc w:val="both"/>
        <w:rPr>
          <w:rFonts w:ascii="Palatino Linotype" w:hAnsi="Palatino Linotype"/>
          <w:i/>
          <w:iCs/>
          <w:szCs w:val="22"/>
        </w:rPr>
      </w:pPr>
    </w:p>
    <w:p w14:paraId="2DE1F9E9" w14:textId="77777777" w:rsidR="003F5712" w:rsidRPr="009B27A3" w:rsidRDefault="003F5712" w:rsidP="005F63D3">
      <w:pPr>
        <w:spacing w:line="360" w:lineRule="auto"/>
        <w:ind w:left="709" w:right="474"/>
        <w:jc w:val="both"/>
        <w:rPr>
          <w:rFonts w:ascii="Palatino Linotype" w:hAnsi="Palatino Linotype"/>
          <w:i/>
          <w:iCs/>
          <w:szCs w:val="22"/>
        </w:rPr>
      </w:pPr>
      <w:r w:rsidRPr="009B27A3">
        <w:rPr>
          <w:rFonts w:ascii="Palatino Linotype" w:hAnsi="Palatino Linotype"/>
          <w:b/>
          <w:bCs/>
          <w:i/>
          <w:iCs/>
          <w:szCs w:val="22"/>
        </w:rPr>
        <w:t>Artículo 95.-</w:t>
      </w:r>
      <w:r w:rsidRPr="009B27A3">
        <w:rPr>
          <w:rFonts w:ascii="Palatino Linotype" w:hAnsi="Palatino Linotype"/>
          <w:i/>
          <w:iCs/>
          <w:szCs w:val="22"/>
        </w:rPr>
        <w:t xml:space="preserve"> Son atribuciones del tesorero municipal:</w:t>
      </w:r>
    </w:p>
    <w:p w14:paraId="513D3463" w14:textId="77777777" w:rsidR="003F5712" w:rsidRPr="009B27A3" w:rsidRDefault="003F5712" w:rsidP="005F63D3">
      <w:pPr>
        <w:spacing w:line="360" w:lineRule="auto"/>
        <w:ind w:left="709" w:right="474"/>
        <w:jc w:val="both"/>
        <w:rPr>
          <w:rFonts w:ascii="Palatino Linotype" w:hAnsi="Palatino Linotype"/>
          <w:i/>
          <w:iCs/>
          <w:szCs w:val="22"/>
        </w:rPr>
      </w:pPr>
      <w:r w:rsidRPr="009B27A3">
        <w:rPr>
          <w:rFonts w:ascii="Palatino Linotype" w:hAnsi="Palatino Linotype"/>
          <w:i/>
          <w:iCs/>
          <w:szCs w:val="22"/>
        </w:rPr>
        <w:t>IV. Llevar los registros contables, financieros y administrativos de los ingresos, egresos, e inventarios;</w:t>
      </w:r>
    </w:p>
    <w:p w14:paraId="340FA484" w14:textId="77777777" w:rsidR="003F5712" w:rsidRPr="009B27A3" w:rsidRDefault="003F5712" w:rsidP="005F63D3">
      <w:pPr>
        <w:spacing w:line="360" w:lineRule="auto"/>
        <w:jc w:val="both"/>
        <w:rPr>
          <w:rFonts w:ascii="Palatino Linotype" w:hAnsi="Palatino Linotype"/>
        </w:rPr>
      </w:pPr>
    </w:p>
    <w:p w14:paraId="57271AAB" w14:textId="77777777" w:rsidR="003F5712" w:rsidRPr="009B27A3" w:rsidRDefault="003F5712" w:rsidP="005F63D3">
      <w:pPr>
        <w:spacing w:line="360" w:lineRule="auto"/>
        <w:contextualSpacing/>
        <w:jc w:val="both"/>
        <w:rPr>
          <w:rFonts w:ascii="Palatino Linotype" w:eastAsia="Calibri" w:hAnsi="Palatino Linotype"/>
          <w:bCs/>
          <w:color w:val="000000"/>
          <w:lang w:val="es-ES_tradnl" w:eastAsia="en-US"/>
        </w:rPr>
      </w:pPr>
      <w:r w:rsidRPr="009B27A3">
        <w:rPr>
          <w:rFonts w:ascii="Palatino Linotype" w:eastAsia="Calibri" w:hAnsi="Palatino Linotype" w:cs="Calibri"/>
          <w:lang w:val="es-ES_tradnl" w:eastAsia="es-MX"/>
        </w:rPr>
        <w:t xml:space="preserve">Al respecto, se debe recordar que </w:t>
      </w:r>
      <w:r w:rsidRPr="009B27A3">
        <w:rPr>
          <w:rFonts w:ascii="Palatino Linotype" w:eastAsia="Calibri" w:hAnsi="Palatino Linotype"/>
          <w:bCs/>
          <w:color w:val="000000"/>
          <w:lang w:val="es-ES_tradnl" w:eastAsia="en-US"/>
        </w:rPr>
        <w:t xml:space="preserve">el Instructivo del Módulo 1 “Información Contable y Financiera” emitido por el OSFEM, señala que dentro de los formatos que maneja dicho módulo se encuentran la Póliza de Egresos con los documentos comprobatorios. Además, se precisa que dichos documentos deberán contener las imágenes de la </w:t>
      </w:r>
      <w:r w:rsidRPr="009B27A3">
        <w:rPr>
          <w:rFonts w:ascii="Palatino Linotype" w:eastAsia="Calibri" w:hAnsi="Palatino Linotype"/>
          <w:bCs/>
          <w:color w:val="000000"/>
          <w:lang w:val="es-ES_tradnl" w:eastAsia="en-US"/>
        </w:rPr>
        <w:lastRenderedPageBreak/>
        <w:t>documentación comprobatoria y justificativa de los egresos y de las respectivas pólizas, los cuales incluyen los Comprobantes Fiscales Digitales por Internet, facturas o recibos, los cuales contienen el nombre de proveedores o en su caso razón social.</w:t>
      </w:r>
    </w:p>
    <w:p w14:paraId="1236ED3D" w14:textId="77777777" w:rsidR="003F5712" w:rsidRPr="009B27A3" w:rsidRDefault="003F5712" w:rsidP="005F63D3">
      <w:pPr>
        <w:spacing w:line="360" w:lineRule="auto"/>
        <w:contextualSpacing/>
        <w:jc w:val="both"/>
        <w:rPr>
          <w:rFonts w:ascii="Palatino Linotype" w:eastAsia="Calibri" w:hAnsi="Palatino Linotype"/>
          <w:bCs/>
          <w:color w:val="000000"/>
          <w:lang w:val="es-ES_tradnl" w:eastAsia="en-US"/>
        </w:rPr>
      </w:pPr>
    </w:p>
    <w:p w14:paraId="6037EBD7" w14:textId="77777777" w:rsidR="003F5712" w:rsidRPr="009B27A3" w:rsidRDefault="003F5712" w:rsidP="005F63D3">
      <w:pPr>
        <w:spacing w:line="360" w:lineRule="auto"/>
        <w:jc w:val="both"/>
        <w:rPr>
          <w:rFonts w:ascii="Palatino Linotype" w:hAnsi="Palatino Linotype"/>
          <w:color w:val="000000"/>
          <w:lang w:eastAsia="es-MX"/>
        </w:rPr>
      </w:pPr>
      <w:r w:rsidRPr="009B27A3">
        <w:rPr>
          <w:rFonts w:ascii="Palatino Linotype" w:eastAsia="Calibri" w:hAnsi="Palatino Linotype" w:cs="Calibri"/>
          <w:lang w:val="es-ES_tradnl" w:eastAsia="es-MX"/>
        </w:rPr>
        <w:t xml:space="preserve">En esa tesitura, es conveniente referir que </w:t>
      </w:r>
      <w:r w:rsidRPr="009B27A3">
        <w:rPr>
          <w:rFonts w:ascii="Palatino Linotype" w:hAnsi="Palatino Linotype"/>
          <w:color w:val="000000"/>
          <w:lang w:val="es-ES_tradnl" w:eastAsia="es-MX"/>
        </w:rPr>
        <w:t xml:space="preserve">las facturas y las pólizas contables se deben considerar como </w:t>
      </w:r>
      <w:r w:rsidRPr="009B27A3">
        <w:rPr>
          <w:rFonts w:ascii="Palatino Linotype" w:hAnsi="Palatino Linotype"/>
          <w:color w:val="000000"/>
          <w:lang w:eastAsia="es-MX"/>
        </w:rPr>
        <w:t xml:space="preserve">la documentación comprobatoria de las erogaciones realizadas en ejercicio del presupuesto municipal, entendido éste como </w:t>
      </w:r>
      <w:r w:rsidRPr="009B27A3">
        <w:rPr>
          <w:rFonts w:ascii="Palatino Linotype" w:hAnsi="Palatino Linotype"/>
          <w:b/>
          <w:color w:val="000000"/>
          <w:lang w:eastAsia="es-MX"/>
        </w:rPr>
        <w:t>Presupuesto ejercido</w:t>
      </w:r>
      <w:r w:rsidRPr="009B27A3">
        <w:rPr>
          <w:rFonts w:ascii="Palatino Linotype" w:hAnsi="Palatino Linotype"/>
          <w:color w:val="000000"/>
          <w:lang w:eastAsia="es-MX"/>
        </w:rPr>
        <w:t xml:space="preserve">, que según el Glosario de Términos más Usuales en la Administración Pública Federal de la Secretaría de Hacienda y Crédito Público se define como: </w:t>
      </w:r>
    </w:p>
    <w:p w14:paraId="5C5F772A" w14:textId="77777777" w:rsidR="003F5712" w:rsidRPr="009B27A3" w:rsidRDefault="003F5712" w:rsidP="005F63D3">
      <w:pPr>
        <w:spacing w:line="360" w:lineRule="auto"/>
        <w:jc w:val="both"/>
        <w:rPr>
          <w:rFonts w:ascii="Palatino Linotype" w:hAnsi="Palatino Linotype"/>
          <w:i/>
          <w:color w:val="000000"/>
          <w:lang w:eastAsia="es-MX"/>
        </w:rPr>
      </w:pPr>
    </w:p>
    <w:p w14:paraId="556B5ADA" w14:textId="77777777" w:rsidR="003F5712" w:rsidRPr="009B27A3" w:rsidRDefault="003F5712" w:rsidP="005F63D3">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b/>
          <w:i/>
          <w:color w:val="000000"/>
          <w:lang w:eastAsia="es-MX"/>
        </w:rPr>
      </w:pPr>
      <w:r w:rsidRPr="009B27A3">
        <w:rPr>
          <w:rFonts w:ascii="Palatino Linotype" w:eastAsia="Palatino Linotype" w:hAnsi="Palatino Linotype" w:cs="Palatino Linotype"/>
          <w:b/>
          <w:i/>
          <w:color w:val="000000"/>
          <w:lang w:eastAsia="es-MX"/>
        </w:rPr>
        <w:t>PRESUPUESTO EJERCIDO.</w:t>
      </w:r>
    </w:p>
    <w:p w14:paraId="128939CF" w14:textId="77777777" w:rsidR="003F5712" w:rsidRPr="009B27A3" w:rsidRDefault="003F5712" w:rsidP="005F63D3">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lang w:eastAsia="es-MX"/>
        </w:rPr>
      </w:pPr>
      <w:r w:rsidRPr="009B27A3">
        <w:rPr>
          <w:rFonts w:ascii="Palatino Linotype" w:eastAsia="Palatino Linotype" w:hAnsi="Palatino Linotype" w:cs="Palatino Linotype"/>
          <w:i/>
          <w:color w:val="000000"/>
          <w:lang w:eastAsia="es-MX"/>
        </w:rPr>
        <w:t>Importe de las erogaciones realizadas respaldado por los documentos comprobatorios (</w:t>
      </w:r>
      <w:r w:rsidRPr="009B27A3">
        <w:rPr>
          <w:rFonts w:ascii="Palatino Linotype" w:eastAsia="Palatino Linotype" w:hAnsi="Palatino Linotype" w:cs="Palatino Linotype"/>
          <w:i/>
          <w:color w:val="000000"/>
          <w:u w:val="single"/>
          <w:lang w:eastAsia="es-MX"/>
        </w:rPr>
        <w:t>facturas</w:t>
      </w:r>
      <w:r w:rsidRPr="009B27A3">
        <w:rPr>
          <w:rFonts w:ascii="Palatino Linotype" w:eastAsia="Palatino Linotype" w:hAnsi="Palatino Linotype" w:cs="Palatino Linotype"/>
          <w:i/>
          <w:color w:val="000000"/>
          <w:lang w:eastAsia="es-MX"/>
        </w:rPr>
        <w:t>, notas, nominas, etc.) presentados a la dependencia o entidad una vez autorizadas para su pago, con cargo al presupuesto autorizado.</w:t>
      </w:r>
    </w:p>
    <w:p w14:paraId="357B8128" w14:textId="77777777" w:rsidR="003F5712" w:rsidRPr="009B27A3" w:rsidRDefault="003F5712" w:rsidP="005F63D3">
      <w:pPr>
        <w:spacing w:line="360" w:lineRule="auto"/>
        <w:jc w:val="both"/>
        <w:rPr>
          <w:rFonts w:ascii="Palatino Linotype" w:hAnsi="Palatino Linotype"/>
          <w:color w:val="000000"/>
          <w:lang w:eastAsia="es-MX"/>
        </w:rPr>
      </w:pPr>
    </w:p>
    <w:p w14:paraId="5E16B5E5" w14:textId="77777777" w:rsidR="003F5712" w:rsidRPr="009B27A3" w:rsidRDefault="003F5712" w:rsidP="005F63D3">
      <w:pPr>
        <w:spacing w:line="360" w:lineRule="auto"/>
        <w:jc w:val="both"/>
        <w:rPr>
          <w:rFonts w:ascii="Palatino Linotype" w:hAnsi="Palatino Linotype"/>
          <w:color w:val="000000"/>
          <w:lang w:eastAsia="es-MX"/>
        </w:rPr>
      </w:pPr>
      <w:r w:rsidRPr="009B27A3">
        <w:rPr>
          <w:rFonts w:ascii="Palatino Linotype" w:hAnsi="Palatino Linotype"/>
          <w:color w:val="000000"/>
          <w:lang w:eastAsia="es-MX"/>
        </w:rPr>
        <w:t xml:space="preserve">Cabe señalar que, en términos del artículo 129, de la Constitución Política del Estado Libre y Soberano de México, los recursos económicos del Estado, de los Municipios, así como de los Organismos Autónomos, se administrarán con eficiencia, eficacia y honradez, para cumplir con los objetivos y programas a los que estén destinados, ello en el cumplimiento a los principios que rigen la función pública. </w:t>
      </w:r>
    </w:p>
    <w:p w14:paraId="284CEE48" w14:textId="77777777" w:rsidR="003F5712" w:rsidRPr="009B27A3" w:rsidRDefault="003F5712" w:rsidP="005F63D3">
      <w:pPr>
        <w:spacing w:line="360" w:lineRule="auto"/>
        <w:jc w:val="both"/>
        <w:rPr>
          <w:rFonts w:ascii="Palatino Linotype" w:hAnsi="Palatino Linotype"/>
          <w:color w:val="000000"/>
          <w:lang w:eastAsia="es-MX"/>
        </w:rPr>
      </w:pPr>
    </w:p>
    <w:p w14:paraId="2A5DFCB3" w14:textId="77777777" w:rsidR="003F5712" w:rsidRPr="009B27A3" w:rsidRDefault="003F5712" w:rsidP="005F63D3">
      <w:pPr>
        <w:spacing w:line="360" w:lineRule="auto"/>
        <w:jc w:val="both"/>
        <w:rPr>
          <w:rFonts w:ascii="Palatino Linotype" w:hAnsi="Palatino Linotype"/>
          <w:color w:val="000000"/>
          <w:lang w:eastAsia="es-MX"/>
        </w:rPr>
      </w:pPr>
      <w:r w:rsidRPr="009B27A3">
        <w:rPr>
          <w:rFonts w:ascii="Palatino Linotype" w:hAnsi="Palatino Linotype"/>
          <w:color w:val="000000"/>
          <w:lang w:eastAsia="es-MX"/>
        </w:rPr>
        <w:t>Asimismo, dispone que todos los pagos se harán mediante orden escrita en la que se expresará la partida del presupuesto a cargo de la cual se realizan.</w:t>
      </w:r>
    </w:p>
    <w:p w14:paraId="72B42FDF" w14:textId="77777777" w:rsidR="003F5712" w:rsidRPr="009B27A3" w:rsidRDefault="003F5712" w:rsidP="005F63D3">
      <w:pPr>
        <w:spacing w:line="360" w:lineRule="auto"/>
        <w:jc w:val="both"/>
        <w:rPr>
          <w:rFonts w:ascii="Palatino Linotype" w:hAnsi="Palatino Linotype"/>
          <w:color w:val="000000"/>
          <w:lang w:eastAsia="es-MX"/>
        </w:rPr>
      </w:pPr>
    </w:p>
    <w:p w14:paraId="059D7DD8" w14:textId="77777777" w:rsidR="003F5712" w:rsidRPr="009B27A3" w:rsidRDefault="003F5712" w:rsidP="005F63D3">
      <w:pPr>
        <w:spacing w:line="360" w:lineRule="auto"/>
        <w:jc w:val="both"/>
        <w:rPr>
          <w:rFonts w:ascii="Palatino Linotype" w:hAnsi="Palatino Linotype"/>
          <w:color w:val="000000"/>
          <w:lang w:eastAsia="es-MX"/>
        </w:rPr>
      </w:pPr>
      <w:r w:rsidRPr="009B27A3">
        <w:rPr>
          <w:rFonts w:ascii="Palatino Linotype" w:hAnsi="Palatino Linotype"/>
          <w:color w:val="000000"/>
          <w:lang w:eastAsia="es-MX"/>
        </w:rPr>
        <w:lastRenderedPageBreak/>
        <w:t>Al respecto, los artículos 31 fracciones XVIII y 95 fracciones I y IV, de la</w:t>
      </w:r>
      <w:r w:rsidRPr="009B27A3">
        <w:rPr>
          <w:rFonts w:ascii="Palatino Linotype" w:hAnsi="Palatino Linotype"/>
          <w:b/>
          <w:i/>
          <w:color w:val="000000"/>
          <w:lang w:eastAsia="es-MX"/>
        </w:rPr>
        <w:t xml:space="preserve"> </w:t>
      </w:r>
      <w:r w:rsidRPr="009B27A3">
        <w:rPr>
          <w:rFonts w:ascii="Palatino Linotype" w:hAnsi="Palatino Linotype"/>
          <w:color w:val="000000"/>
          <w:lang w:eastAsia="es-MX"/>
        </w:rPr>
        <w:t xml:space="preserve">Ley Orgánica Municipal del Estado de México prevén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 </w:t>
      </w:r>
    </w:p>
    <w:p w14:paraId="05F17674" w14:textId="77777777" w:rsidR="003F5712" w:rsidRPr="009B27A3" w:rsidRDefault="003F5712" w:rsidP="005F63D3">
      <w:pPr>
        <w:spacing w:line="360" w:lineRule="auto"/>
        <w:jc w:val="both"/>
        <w:rPr>
          <w:rFonts w:ascii="Palatino Linotype" w:hAnsi="Palatino Linotype"/>
          <w:color w:val="000000"/>
          <w:lang w:eastAsia="es-MX"/>
        </w:rPr>
      </w:pPr>
    </w:p>
    <w:p w14:paraId="1B59EF59" w14:textId="77777777" w:rsidR="003F5712" w:rsidRPr="009B27A3" w:rsidRDefault="003F5712" w:rsidP="005F63D3">
      <w:pPr>
        <w:spacing w:line="360" w:lineRule="auto"/>
        <w:ind w:left="-20" w:right="-20"/>
        <w:jc w:val="both"/>
        <w:rPr>
          <w:rFonts w:ascii="Palatino Linotype" w:eastAsia="Calibri" w:hAnsi="Palatino Linotype" w:cs="Calibri"/>
          <w:lang w:val="es-ES_tradnl" w:eastAsia="es-MX"/>
        </w:rPr>
      </w:pPr>
      <w:r w:rsidRPr="009B27A3">
        <w:rPr>
          <w:rFonts w:ascii="Palatino Linotype" w:eastAsia="Calibri" w:hAnsi="Palatino Linotype" w:cs="Calibri"/>
          <w:lang w:val="es-ES_tradnl" w:eastAsia="es-MX"/>
        </w:rPr>
        <w:t xml:space="preserve">Adicional a lo expuesto, es pertinente considerar lo dispuesto en los artículos 342, 343, 344 y 345, del Código Financiero del Estado de México y Municipios, los cuales disponen, concretamente el sistema y las políticas que deben seguirse para llevar el registro contable y presupuestal de las operaciones financieras que llevan a cabo los Municipios del Estado de México (entendiéndose que también se hace referencia a sus organismos descentralizados); que el registro contable del efecto patrimonial y presupuestal de las operaciones financieras que realice el Municipio se realizará conforme al sistema y a las disposiciones que se aprueben en materia de planeación, programación, </w:t>
      </w:r>
      <w:proofErr w:type="spellStart"/>
      <w:r w:rsidRPr="009B27A3">
        <w:rPr>
          <w:rFonts w:ascii="Palatino Linotype" w:eastAsia="Calibri" w:hAnsi="Palatino Linotype" w:cs="Calibri"/>
          <w:lang w:val="es-ES_tradnl" w:eastAsia="es-MX"/>
        </w:rPr>
        <w:t>presupuestación</w:t>
      </w:r>
      <w:proofErr w:type="spellEnd"/>
      <w:r w:rsidRPr="009B27A3">
        <w:rPr>
          <w:rFonts w:ascii="Palatino Linotype" w:eastAsia="Calibri" w:hAnsi="Palatino Linotype" w:cs="Calibri"/>
          <w:lang w:val="es-ES_tradnl" w:eastAsia="es-MX"/>
        </w:rPr>
        <w:t>, evaluación y contabilidad gubernamental.</w:t>
      </w:r>
    </w:p>
    <w:p w14:paraId="643FED71" w14:textId="77777777" w:rsidR="003F5712" w:rsidRPr="009B27A3" w:rsidRDefault="003F5712" w:rsidP="005F63D3">
      <w:pPr>
        <w:spacing w:line="360" w:lineRule="auto"/>
        <w:ind w:left="-20" w:right="-20"/>
        <w:jc w:val="both"/>
        <w:rPr>
          <w:rFonts w:ascii="Palatino Linotype" w:eastAsia="Calibri" w:hAnsi="Palatino Linotype" w:cs="Calibri"/>
          <w:lang w:val="es-ES_tradnl" w:eastAsia="es-MX"/>
        </w:rPr>
      </w:pPr>
    </w:p>
    <w:p w14:paraId="0384E62A" w14:textId="77777777" w:rsidR="003F5712" w:rsidRPr="009B27A3" w:rsidRDefault="003F5712" w:rsidP="005F63D3">
      <w:pPr>
        <w:spacing w:line="360" w:lineRule="auto"/>
        <w:ind w:left="-20" w:right="-20"/>
        <w:jc w:val="both"/>
        <w:rPr>
          <w:rFonts w:ascii="Palatino Linotype" w:eastAsia="Calibri" w:hAnsi="Palatino Linotype" w:cs="Calibri"/>
          <w:lang w:val="es-ES_tradnl" w:eastAsia="es-MX"/>
        </w:rPr>
      </w:pPr>
      <w:r w:rsidRPr="009B27A3">
        <w:rPr>
          <w:rFonts w:ascii="Palatino Linotype" w:eastAsia="Calibri" w:hAnsi="Palatino Linotype" w:cs="Calibri"/>
          <w:lang w:val="es-ES_tradnl" w:eastAsia="es-MX"/>
        </w:rPr>
        <w:t>Asimismo, los preceptos legales citados señalan que en el caso de los Municipios y organismos municipales, es la Tesorería Municipal o área equivalente, la unidad administrativa que registra contablemente el efecto patrimonial y presupuestal de las operaciones financieras que realizan, en el momento en que ocurran, con base en el sistema y políticas de registro establecidas.</w:t>
      </w:r>
    </w:p>
    <w:p w14:paraId="1C7E9222" w14:textId="77777777" w:rsidR="003F5712" w:rsidRPr="009B27A3" w:rsidRDefault="003F5712" w:rsidP="005F63D3">
      <w:pPr>
        <w:spacing w:line="360" w:lineRule="auto"/>
        <w:ind w:left="-20" w:right="-20"/>
        <w:jc w:val="both"/>
        <w:rPr>
          <w:rFonts w:ascii="Palatino Linotype" w:eastAsia="Calibri" w:hAnsi="Palatino Linotype" w:cs="Calibri"/>
          <w:lang w:val="es-ES_tradnl" w:eastAsia="es-MX"/>
        </w:rPr>
      </w:pPr>
    </w:p>
    <w:p w14:paraId="3EB8D0A8" w14:textId="77777777" w:rsidR="003F5712" w:rsidRPr="009B27A3" w:rsidRDefault="003F5712" w:rsidP="005F63D3">
      <w:pPr>
        <w:spacing w:line="360" w:lineRule="auto"/>
        <w:ind w:left="-20" w:right="-20"/>
        <w:jc w:val="both"/>
        <w:rPr>
          <w:rFonts w:ascii="Palatino Linotype" w:eastAsia="Calibri" w:hAnsi="Palatino Linotype" w:cs="Calibri"/>
          <w:lang w:val="es-ES_tradnl" w:eastAsia="es-MX"/>
        </w:rPr>
      </w:pPr>
      <w:r w:rsidRPr="009B27A3">
        <w:rPr>
          <w:rFonts w:ascii="Palatino Linotype" w:eastAsia="Calibri" w:hAnsi="Palatino Linotype" w:cs="Calibri"/>
          <w:lang w:val="es-ES_tradnl" w:eastAsia="es-MX"/>
        </w:rPr>
        <w:t xml:space="preserve">Cabe destacar, que el ordenamiento legal en cita establece que todo registro contable y presupuestal deberá estar soportado con los documentos comprobatorios originales, </w:t>
      </w:r>
      <w:r w:rsidRPr="009B27A3">
        <w:rPr>
          <w:rFonts w:ascii="Palatino Linotype" w:eastAsia="Calibri" w:hAnsi="Palatino Linotype" w:cs="Calibri"/>
          <w:lang w:val="es-ES_tradnl" w:eastAsia="es-MX"/>
        </w:rPr>
        <w:lastRenderedPageBreak/>
        <w:t xml:space="preserve">como son las facturas y pólizas solicitadas, </w:t>
      </w:r>
      <w:r w:rsidRPr="009B27A3">
        <w:rPr>
          <w:rFonts w:ascii="Palatino Linotype" w:eastAsia="Calibri" w:hAnsi="Palatino Linotype" w:cs="Calibri"/>
          <w:b/>
          <w:u w:val="single"/>
          <w:lang w:val="es-ES_tradnl" w:eastAsia="es-MX"/>
        </w:rPr>
        <w:t>documentos que deberán permanecer en custodia y conservación de la Tesorería Municipal o área equivalente y a disposición del Órgano Superior de Fiscalización del Estado de México y de los órganos de control interno, en el caso de los municipios; por un término de cinco años contados a partir del ejercicio presupuestal siguiente al que corresponda</w:t>
      </w:r>
      <w:r w:rsidRPr="009B27A3">
        <w:rPr>
          <w:rFonts w:ascii="Palatino Linotype" w:eastAsia="Calibri" w:hAnsi="Palatino Linotype" w:cs="Calibri"/>
          <w:lang w:val="es-ES_tradnl" w:eastAsia="es-MX"/>
        </w:rPr>
        <w:t>.</w:t>
      </w:r>
    </w:p>
    <w:p w14:paraId="5329A09C" w14:textId="77777777" w:rsidR="003F5712" w:rsidRPr="009B27A3" w:rsidRDefault="003F5712" w:rsidP="005F63D3">
      <w:pPr>
        <w:spacing w:line="360" w:lineRule="auto"/>
        <w:ind w:left="-20" w:right="-20"/>
        <w:jc w:val="both"/>
        <w:rPr>
          <w:rFonts w:ascii="Palatino Linotype" w:eastAsia="Calibri" w:hAnsi="Palatino Linotype" w:cs="Calibri"/>
          <w:lang w:val="es-ES_tradnl" w:eastAsia="es-MX"/>
        </w:rPr>
      </w:pPr>
    </w:p>
    <w:p w14:paraId="7E5CA2A8" w14:textId="57AE3449" w:rsidR="00C46907" w:rsidRPr="009B27A3" w:rsidRDefault="003F5712" w:rsidP="005F63D3">
      <w:pPr>
        <w:spacing w:line="360" w:lineRule="auto"/>
        <w:ind w:left="-20" w:right="-20"/>
        <w:jc w:val="both"/>
        <w:rPr>
          <w:rFonts w:ascii="Palatino Linotype" w:hAnsi="Palatino Linotype"/>
        </w:rPr>
      </w:pPr>
      <w:r w:rsidRPr="009B27A3">
        <w:rPr>
          <w:rFonts w:ascii="Palatino Linotype" w:eastAsia="Calibri" w:hAnsi="Palatino Linotype" w:cs="Calibri"/>
          <w:lang w:val="es-ES_tradnl" w:eastAsia="es-MX"/>
        </w:rPr>
        <w:t xml:space="preserve">De tal forma que </w:t>
      </w:r>
      <w:r w:rsidRPr="009B27A3">
        <w:rPr>
          <w:rFonts w:ascii="Palatino Linotype" w:hAnsi="Palatino Linotype"/>
        </w:rPr>
        <w:t>se estima que la Unidad Administrativa resulta competente para conocer de la información solicitada, de los c</w:t>
      </w:r>
      <w:r w:rsidR="000B426E" w:rsidRPr="009B27A3">
        <w:rPr>
          <w:rFonts w:ascii="Palatino Linotype" w:hAnsi="Palatino Linotype"/>
        </w:rPr>
        <w:t>ostos y presupuestos asignados.</w:t>
      </w:r>
    </w:p>
    <w:p w14:paraId="7B7070B2" w14:textId="77777777" w:rsidR="006E61FC" w:rsidRPr="009B27A3" w:rsidRDefault="006E61FC" w:rsidP="005F63D3">
      <w:pPr>
        <w:spacing w:line="360" w:lineRule="auto"/>
        <w:ind w:left="-20" w:right="-20"/>
        <w:jc w:val="both"/>
        <w:rPr>
          <w:rFonts w:ascii="Palatino Linotype" w:hAnsi="Palatino Linotype"/>
        </w:rPr>
      </w:pPr>
    </w:p>
    <w:p w14:paraId="5045BC61" w14:textId="77777777" w:rsidR="005A5356" w:rsidRPr="009B27A3" w:rsidRDefault="006E61FC" w:rsidP="005F63D3">
      <w:pPr>
        <w:spacing w:line="360" w:lineRule="auto"/>
        <w:ind w:left="-20" w:right="-20"/>
        <w:jc w:val="both"/>
        <w:rPr>
          <w:rFonts w:ascii="Palatino Linotype" w:hAnsi="Palatino Linotype" w:cs="Arial"/>
        </w:rPr>
      </w:pPr>
      <w:r w:rsidRPr="009B27A3">
        <w:rPr>
          <w:rFonts w:ascii="Palatino Linotype" w:hAnsi="Palatino Linotype"/>
        </w:rPr>
        <w:t xml:space="preserve">Aunado a lo anterior, </w:t>
      </w:r>
      <w:r w:rsidR="00412EBD" w:rsidRPr="009B27A3">
        <w:rPr>
          <w:rFonts w:ascii="Palatino Linotype" w:hAnsi="Palatino Linotype"/>
        </w:rPr>
        <w:t xml:space="preserve">es importante referir que </w:t>
      </w:r>
      <w:r w:rsidR="00803F2C" w:rsidRPr="009B27A3">
        <w:rPr>
          <w:rFonts w:ascii="Palatino Linotype" w:hAnsi="Palatino Linotype"/>
        </w:rPr>
        <w:t xml:space="preserve">el nombre correcto del festival es </w:t>
      </w:r>
      <w:r w:rsidR="00803F2C" w:rsidRPr="009B27A3">
        <w:rPr>
          <w:rFonts w:ascii="Palatino Linotype" w:hAnsi="Palatino Linotype" w:cs="Arial"/>
          <w:b/>
        </w:rPr>
        <w:t xml:space="preserve">Aztlán Festival Internacional de las Artes 2025, </w:t>
      </w:r>
      <w:r w:rsidR="00803F2C" w:rsidRPr="009B27A3">
        <w:rPr>
          <w:rFonts w:ascii="Palatino Linotype" w:hAnsi="Palatino Linotype" w:cs="Arial"/>
        </w:rPr>
        <w:t xml:space="preserve">de acuerdo con publicaciones en la red social Facebook del presidente municipal en el que hace alusión al mismo </w:t>
      </w:r>
      <w:hyperlink r:id="rId7" w:history="1">
        <w:r w:rsidR="00803F2C" w:rsidRPr="009B27A3">
          <w:rPr>
            <w:rStyle w:val="Hipervnculo"/>
            <w:rFonts w:ascii="Palatino Linotype" w:hAnsi="Palatino Linotype" w:cs="Arial"/>
          </w:rPr>
          <w:t>https://www.facebook.com/PedroRVillegas/posts/-ya-viste-la-cartelera-de-atz%C3%A1n-2025del-17-al-26-de-octubre-atizap%C3%A1n-se-llena-de/1391023159060023/</w:t>
        </w:r>
      </w:hyperlink>
      <w:r w:rsidR="00803F2C" w:rsidRPr="009B27A3">
        <w:rPr>
          <w:rFonts w:ascii="Palatino Linotype" w:hAnsi="Palatino Linotype" w:cs="Arial"/>
        </w:rPr>
        <w:t>, así como en el cartel publicado en la página electrónica Gobierno de Atizapán de Zaragoz</w:t>
      </w:r>
      <w:r w:rsidR="005A5356" w:rsidRPr="009B27A3">
        <w:rPr>
          <w:rFonts w:ascii="Palatino Linotype" w:hAnsi="Palatino Linotype" w:cs="Arial"/>
        </w:rPr>
        <w:t xml:space="preserve">a </w:t>
      </w:r>
      <w:hyperlink r:id="rId8" w:history="1">
        <w:r w:rsidR="005A5356" w:rsidRPr="009B27A3">
          <w:rPr>
            <w:rStyle w:val="Hipervnculo"/>
            <w:rFonts w:ascii="Palatino Linotype" w:hAnsi="Palatino Linotype" w:cs="Arial"/>
          </w:rPr>
          <w:t>https://atizapan.gob.mx/wp-content/uploads/2025/10/CARTELERA-ATZAN-2025-1.pdf</w:t>
        </w:r>
      </w:hyperlink>
      <w:r w:rsidR="00803F2C" w:rsidRPr="009B27A3">
        <w:rPr>
          <w:rFonts w:ascii="Palatino Linotype" w:hAnsi="Palatino Linotype" w:cs="Arial"/>
        </w:rPr>
        <w:t>,</w:t>
      </w:r>
      <w:r w:rsidR="005A5356" w:rsidRPr="009B27A3">
        <w:rPr>
          <w:rFonts w:ascii="Palatino Linotype" w:hAnsi="Palatino Linotype" w:cs="Arial"/>
        </w:rPr>
        <w:t xml:space="preserve"> para lo cual se adjuntan capturas de pantalla de las mismas a manera de ejemplo:</w:t>
      </w:r>
    </w:p>
    <w:p w14:paraId="23A06496" w14:textId="60633BA0" w:rsidR="006E61FC" w:rsidRPr="009B27A3" w:rsidRDefault="005A5356" w:rsidP="005A5356">
      <w:pPr>
        <w:spacing w:line="360" w:lineRule="auto"/>
        <w:ind w:left="-20" w:right="-20"/>
        <w:jc w:val="center"/>
        <w:rPr>
          <w:rFonts w:ascii="Palatino Linotype" w:hAnsi="Palatino Linotype" w:cs="Arial"/>
        </w:rPr>
      </w:pPr>
      <w:r w:rsidRPr="009B27A3">
        <w:rPr>
          <w:rFonts w:ascii="Palatino Linotype" w:hAnsi="Palatino Linotype" w:cs="Arial"/>
          <w:noProof/>
          <w:lang w:val="es-MX" w:eastAsia="es-MX"/>
        </w:rPr>
        <w:lastRenderedPageBreak/>
        <mc:AlternateContent>
          <mc:Choice Requires="wps">
            <w:drawing>
              <wp:anchor distT="0" distB="0" distL="114300" distR="114300" simplePos="0" relativeHeight="251660288" behindDoc="0" locked="0" layoutInCell="1" allowOverlap="1" wp14:anchorId="2697854C" wp14:editId="4D3ADED6">
                <wp:simplePos x="0" y="0"/>
                <wp:positionH relativeFrom="column">
                  <wp:posOffset>2167890</wp:posOffset>
                </wp:positionH>
                <wp:positionV relativeFrom="paragraph">
                  <wp:posOffset>1689735</wp:posOffset>
                </wp:positionV>
                <wp:extent cx="1781175" cy="19050"/>
                <wp:effectExtent l="19050" t="19050" r="28575" b="19050"/>
                <wp:wrapNone/>
                <wp:docPr id="3" name="Conector recto 3"/>
                <wp:cNvGraphicFramePr/>
                <a:graphic xmlns:a="http://schemas.openxmlformats.org/drawingml/2006/main">
                  <a:graphicData uri="http://schemas.microsoft.com/office/word/2010/wordprocessingShape">
                    <wps:wsp>
                      <wps:cNvCnPr/>
                      <wps:spPr>
                        <a:xfrm>
                          <a:off x="0" y="0"/>
                          <a:ext cx="1781175" cy="1905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4E008" id="Conector rec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7pt,133.05pt" to="310.95pt,1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" strokecolor="red" strokeweight="2.25pt">
                <v:stroke joinstyle="miter"/>
              </v:line>
            </w:pict>
          </mc:Fallback>
        </mc:AlternateContent>
      </w:r>
      <w:r w:rsidRPr="009B27A3">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14:anchorId="513410DC" wp14:editId="59F355B2">
                <wp:simplePos x="0" y="0"/>
                <wp:positionH relativeFrom="page">
                  <wp:align>center</wp:align>
                </wp:positionH>
                <wp:positionV relativeFrom="paragraph">
                  <wp:posOffset>185420</wp:posOffset>
                </wp:positionV>
                <wp:extent cx="2914650" cy="209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2914650" cy="2095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BE2472" id="Rectángulo 2" o:spid="_x0000_s1026" style="position:absolute;margin-left:0;margin-top:14.6pt;width:229.5pt;height:16.5pt;z-index:25165926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" filled="f" strokecolor="red" strokeweight="1.5pt">
                <w10:wrap anchorx="page"/>
              </v:rect>
            </w:pict>
          </mc:Fallback>
        </mc:AlternateContent>
      </w:r>
      <w:r w:rsidRPr="009B27A3">
        <w:rPr>
          <w:rFonts w:ascii="Palatino Linotype" w:hAnsi="Palatino Linotype" w:cs="Arial"/>
          <w:noProof/>
          <w:lang w:val="es-MX" w:eastAsia="es-MX"/>
        </w:rPr>
        <w:drawing>
          <wp:inline distT="0" distB="0" distL="0" distR="0" wp14:anchorId="686A9D8C" wp14:editId="27C668E4">
            <wp:extent cx="4085838" cy="3695700"/>
            <wp:effectExtent l="190500" t="190500" r="181610" b="1905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97761" cy="3706484"/>
                    </a:xfrm>
                    <a:prstGeom prst="rect">
                      <a:avLst/>
                    </a:prstGeom>
                    <a:ln>
                      <a:noFill/>
                    </a:ln>
                    <a:effectLst>
                      <a:outerShdw blurRad="190500" algn="tl" rotWithShape="0">
                        <a:srgbClr val="000000">
                          <a:alpha val="70000"/>
                        </a:srgbClr>
                      </a:outerShdw>
                    </a:effectLst>
                  </pic:spPr>
                </pic:pic>
              </a:graphicData>
            </a:graphic>
          </wp:inline>
        </w:drawing>
      </w:r>
    </w:p>
    <w:p w14:paraId="4056EEB5" w14:textId="1D4FA8A1" w:rsidR="005A5356" w:rsidRPr="009B27A3" w:rsidRDefault="005A5356" w:rsidP="005A5356">
      <w:pPr>
        <w:spacing w:line="360" w:lineRule="auto"/>
        <w:ind w:left="-20" w:right="-20"/>
        <w:jc w:val="center"/>
        <w:rPr>
          <w:rFonts w:ascii="Palatino Linotype" w:hAnsi="Palatino Linotype"/>
        </w:rPr>
      </w:pPr>
      <w:r w:rsidRPr="009B27A3">
        <w:rPr>
          <w:rFonts w:ascii="Palatino Linotype" w:hAnsi="Palatino Linotype"/>
          <w:noProof/>
          <w:lang w:val="es-MX" w:eastAsia="es-MX"/>
        </w:rPr>
        <w:drawing>
          <wp:inline distT="0" distB="0" distL="0" distR="0" wp14:anchorId="1404F838" wp14:editId="16A4C264">
            <wp:extent cx="4831715" cy="3000375"/>
            <wp:effectExtent l="190500" t="190500" r="197485" b="2000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47129" cy="3009947"/>
                    </a:xfrm>
                    <a:prstGeom prst="rect">
                      <a:avLst/>
                    </a:prstGeom>
                    <a:ln>
                      <a:noFill/>
                    </a:ln>
                    <a:effectLst>
                      <a:outerShdw blurRad="190500" algn="tl" rotWithShape="0">
                        <a:srgbClr val="000000">
                          <a:alpha val="70000"/>
                        </a:srgbClr>
                      </a:outerShdw>
                    </a:effectLst>
                  </pic:spPr>
                </pic:pic>
              </a:graphicData>
            </a:graphic>
          </wp:inline>
        </w:drawing>
      </w:r>
    </w:p>
    <w:p w14:paraId="2E23ED41" w14:textId="77777777" w:rsidR="00EB4532" w:rsidRPr="009B27A3" w:rsidRDefault="00EB4532" w:rsidP="005F63D3">
      <w:pPr>
        <w:spacing w:line="360" w:lineRule="auto"/>
        <w:jc w:val="both"/>
        <w:rPr>
          <w:rFonts w:ascii="Palatino Linotype" w:hAnsi="Palatino Linotype" w:cs="Arial"/>
        </w:rPr>
      </w:pPr>
    </w:p>
    <w:p w14:paraId="3351A404" w14:textId="77777777" w:rsidR="00BC2C41" w:rsidRPr="009B27A3" w:rsidRDefault="00BC2C41" w:rsidP="005F63D3">
      <w:pPr>
        <w:spacing w:line="360" w:lineRule="auto"/>
        <w:jc w:val="both"/>
        <w:rPr>
          <w:rFonts w:ascii="Palatino Linotype" w:hAnsi="Palatino Linotype" w:cs="Arial"/>
        </w:rPr>
      </w:pPr>
      <w:r w:rsidRPr="009B27A3">
        <w:rPr>
          <w:rFonts w:ascii="Palatino Linotype" w:hAnsi="Palatino Linotype" w:cs="Arial"/>
        </w:rPr>
        <w:t xml:space="preserve">Ahora bien, en atención a lo dispuesto por los artículos 3, fracción XI y 12 </w:t>
      </w:r>
      <w:r w:rsidRPr="009B27A3">
        <w:rPr>
          <w:rFonts w:ascii="Palatino Linotype" w:hAnsi="Palatino Linotype" w:cs="Arial"/>
          <w:bCs/>
        </w:rPr>
        <w:t>de la Ley de Transparencia y Acceso a la Información Pública del Estado de México y Municipios</w:t>
      </w:r>
      <w:r w:rsidRPr="009B27A3">
        <w:rPr>
          <w:rFonts w:ascii="Palatino Linotype" w:hAnsi="Palatino Linotype" w:cs="Arial"/>
        </w:rPr>
        <w:t>, los cuales son del tenor literal siguiente:</w:t>
      </w:r>
    </w:p>
    <w:p w14:paraId="5E0DF947" w14:textId="77777777" w:rsidR="00BC2C41" w:rsidRPr="009B27A3" w:rsidRDefault="00BC2C41" w:rsidP="005F63D3">
      <w:pPr>
        <w:ind w:left="567" w:right="567"/>
        <w:jc w:val="both"/>
        <w:rPr>
          <w:rFonts w:ascii="Palatino Linotype" w:hAnsi="Palatino Linotype"/>
        </w:rPr>
      </w:pPr>
    </w:p>
    <w:p w14:paraId="5921121A" w14:textId="77777777" w:rsidR="00BC2C41" w:rsidRPr="009B27A3" w:rsidRDefault="00BC2C41" w:rsidP="005F63D3">
      <w:pPr>
        <w:ind w:left="851" w:right="851"/>
        <w:jc w:val="both"/>
        <w:rPr>
          <w:rFonts w:ascii="Palatino Linotype" w:hAnsi="Palatino Linotype"/>
          <w:i/>
        </w:rPr>
      </w:pPr>
      <w:r w:rsidRPr="009B27A3">
        <w:rPr>
          <w:rFonts w:ascii="Palatino Linotype" w:hAnsi="Palatino Linotype"/>
          <w:b/>
          <w:bCs/>
          <w:i/>
        </w:rPr>
        <w:t xml:space="preserve">Artículo 3.- </w:t>
      </w:r>
      <w:r w:rsidRPr="009B27A3">
        <w:rPr>
          <w:rFonts w:ascii="Palatino Linotype" w:hAnsi="Palatino Linotype"/>
          <w:i/>
        </w:rPr>
        <w:t>Para los efectos de la presente Ley se entenderá por:</w:t>
      </w:r>
    </w:p>
    <w:p w14:paraId="64C04C34" w14:textId="77777777" w:rsidR="00BC2C41" w:rsidRPr="009B27A3" w:rsidRDefault="00BC2C41" w:rsidP="005F63D3">
      <w:pPr>
        <w:ind w:left="851" w:right="851"/>
        <w:jc w:val="both"/>
        <w:rPr>
          <w:rFonts w:ascii="Palatino Linotype" w:hAnsi="Palatino Linotype"/>
          <w:i/>
        </w:rPr>
      </w:pPr>
      <w:r w:rsidRPr="009B27A3">
        <w:rPr>
          <w:rFonts w:ascii="Palatino Linotype" w:hAnsi="Palatino Linotype"/>
          <w:i/>
        </w:rPr>
        <w:t>…</w:t>
      </w:r>
    </w:p>
    <w:p w14:paraId="40386226" w14:textId="77777777" w:rsidR="00BC2C41" w:rsidRPr="009B27A3" w:rsidRDefault="00BC2C41" w:rsidP="005F63D3">
      <w:pPr>
        <w:ind w:left="851" w:right="851"/>
        <w:jc w:val="both"/>
        <w:rPr>
          <w:rFonts w:ascii="Palatino Linotype" w:hAnsi="Palatino Linotype"/>
          <w:i/>
        </w:rPr>
      </w:pPr>
      <w:r w:rsidRPr="009B27A3">
        <w:rPr>
          <w:rFonts w:ascii="Palatino Linotype" w:hAnsi="Palatino Linotype"/>
          <w:b/>
          <w:i/>
        </w:rPr>
        <w:t>XI.</w:t>
      </w:r>
      <w:r w:rsidRPr="009B27A3">
        <w:rPr>
          <w:rFonts w:ascii="Palatino Linotype" w:hAnsi="Palatino Linotype"/>
          <w:i/>
        </w:rPr>
        <w:t xml:space="preserve"> </w:t>
      </w:r>
      <w:r w:rsidRPr="009B27A3">
        <w:rPr>
          <w:rFonts w:ascii="Palatino Linotype" w:hAnsi="Palatino Linotype"/>
          <w:b/>
          <w:i/>
        </w:rPr>
        <w:t>Documento:</w:t>
      </w:r>
      <w:r w:rsidRPr="009B27A3">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B27A3">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9B27A3">
        <w:rPr>
          <w:rFonts w:ascii="Palatino Linotype" w:hAnsi="Palatino Linotype"/>
          <w:i/>
        </w:rPr>
        <w:t xml:space="preserve"> Los documentos podrán estar en cualquier medio, sea escrito, impreso, sonoro, visual, electrónico, informático u holográfico;</w:t>
      </w:r>
    </w:p>
    <w:p w14:paraId="4E1A1DED" w14:textId="77777777" w:rsidR="00BC2C41" w:rsidRPr="009B27A3" w:rsidRDefault="00BC2C41" w:rsidP="005F63D3">
      <w:pPr>
        <w:ind w:left="851" w:right="851"/>
        <w:jc w:val="both"/>
        <w:rPr>
          <w:rFonts w:ascii="Palatino Linotype" w:hAnsi="Palatino Linotype"/>
          <w:i/>
        </w:rPr>
      </w:pPr>
    </w:p>
    <w:p w14:paraId="5AFAE9EF" w14:textId="77777777" w:rsidR="00BC2C41" w:rsidRPr="009B27A3" w:rsidRDefault="00BC2C41" w:rsidP="005F63D3">
      <w:pPr>
        <w:ind w:left="851" w:right="851"/>
        <w:jc w:val="both"/>
        <w:rPr>
          <w:rFonts w:ascii="Palatino Linotype" w:hAnsi="Palatino Linotype"/>
          <w:bCs/>
          <w:i/>
        </w:rPr>
      </w:pPr>
      <w:r w:rsidRPr="009B27A3">
        <w:rPr>
          <w:rFonts w:ascii="Palatino Linotype" w:hAnsi="Palatino Linotype"/>
          <w:b/>
          <w:bCs/>
          <w:i/>
        </w:rPr>
        <w:t>Artículo 4.</w:t>
      </w:r>
      <w:r w:rsidRPr="009B27A3">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6ED51AF" w14:textId="77777777" w:rsidR="00BC2C41" w:rsidRPr="009B27A3" w:rsidRDefault="00BC2C41" w:rsidP="005F63D3">
      <w:pPr>
        <w:ind w:left="851" w:right="851"/>
        <w:jc w:val="both"/>
        <w:rPr>
          <w:rFonts w:ascii="Palatino Linotype" w:hAnsi="Palatino Linotype"/>
          <w:bCs/>
          <w:i/>
        </w:rPr>
      </w:pPr>
    </w:p>
    <w:p w14:paraId="39639AF0" w14:textId="77777777" w:rsidR="00BC2C41" w:rsidRPr="009B27A3" w:rsidRDefault="00BC2C41" w:rsidP="005F63D3">
      <w:pPr>
        <w:ind w:left="851" w:right="851"/>
        <w:jc w:val="both"/>
        <w:rPr>
          <w:rFonts w:ascii="Palatino Linotype" w:hAnsi="Palatino Linotype"/>
          <w:bCs/>
          <w:i/>
        </w:rPr>
      </w:pPr>
      <w:r w:rsidRPr="009B27A3">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B27A3">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D3BC666" w14:textId="77777777" w:rsidR="00BC2C41" w:rsidRPr="009B27A3" w:rsidRDefault="00BC2C41" w:rsidP="005F63D3">
      <w:pPr>
        <w:ind w:left="851" w:right="851"/>
        <w:jc w:val="both"/>
        <w:rPr>
          <w:rFonts w:ascii="Palatino Linotype" w:hAnsi="Palatino Linotype"/>
          <w:bCs/>
          <w:i/>
        </w:rPr>
      </w:pPr>
    </w:p>
    <w:p w14:paraId="39370F65" w14:textId="77777777" w:rsidR="00BC2C41" w:rsidRPr="009B27A3" w:rsidRDefault="00BC2C41" w:rsidP="005F63D3">
      <w:pPr>
        <w:ind w:left="851" w:right="851"/>
        <w:jc w:val="both"/>
        <w:rPr>
          <w:rFonts w:ascii="Palatino Linotype" w:hAnsi="Palatino Linotype"/>
          <w:bCs/>
          <w:i/>
        </w:rPr>
      </w:pPr>
      <w:r w:rsidRPr="009B27A3">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10567574" w14:textId="77777777" w:rsidR="00BC2C41" w:rsidRPr="009B27A3" w:rsidRDefault="00BC2C41" w:rsidP="005F63D3">
      <w:pPr>
        <w:ind w:left="851" w:right="851"/>
        <w:jc w:val="both"/>
        <w:rPr>
          <w:rFonts w:ascii="Palatino Linotype" w:hAnsi="Palatino Linotype"/>
          <w:i/>
        </w:rPr>
      </w:pPr>
    </w:p>
    <w:p w14:paraId="5FE49BDC" w14:textId="77777777" w:rsidR="00BC2C41" w:rsidRPr="009B27A3" w:rsidRDefault="00BC2C41" w:rsidP="005F63D3">
      <w:pPr>
        <w:ind w:left="851" w:right="851"/>
        <w:jc w:val="both"/>
        <w:rPr>
          <w:rFonts w:ascii="Palatino Linotype" w:hAnsi="Palatino Linotype"/>
          <w:i/>
        </w:rPr>
      </w:pPr>
      <w:r w:rsidRPr="009B27A3">
        <w:rPr>
          <w:rFonts w:ascii="Palatino Linotype" w:hAnsi="Palatino Linotype"/>
          <w:b/>
          <w:i/>
        </w:rPr>
        <w:lastRenderedPageBreak/>
        <w:t>Artículo 12.</w:t>
      </w:r>
      <w:r w:rsidRPr="009B27A3">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603C3404" w14:textId="77777777" w:rsidR="00BC2C41" w:rsidRPr="009B27A3" w:rsidRDefault="00BC2C41" w:rsidP="005F63D3">
      <w:pPr>
        <w:ind w:left="851" w:right="851"/>
        <w:jc w:val="both"/>
        <w:rPr>
          <w:rFonts w:ascii="Palatino Linotype" w:hAnsi="Palatino Linotype"/>
          <w:i/>
        </w:rPr>
      </w:pPr>
    </w:p>
    <w:p w14:paraId="00A46947" w14:textId="77777777" w:rsidR="00BC2C41" w:rsidRPr="009B27A3" w:rsidRDefault="00BC2C41" w:rsidP="005F63D3">
      <w:pPr>
        <w:ind w:left="851" w:right="851"/>
        <w:jc w:val="both"/>
        <w:rPr>
          <w:rFonts w:ascii="Palatino Linotype" w:hAnsi="Palatino Linotype"/>
          <w:i/>
          <w:u w:val="single"/>
        </w:rPr>
      </w:pPr>
      <w:r w:rsidRPr="009B27A3">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B27A3">
        <w:rPr>
          <w:rFonts w:ascii="Palatino Linotype" w:hAnsi="Palatino Linotype"/>
          <w:i/>
        </w:rPr>
        <w:t>.</w:t>
      </w:r>
    </w:p>
    <w:p w14:paraId="3E678AE1" w14:textId="77777777" w:rsidR="00BC2C41" w:rsidRPr="009B27A3" w:rsidRDefault="00BC2C41" w:rsidP="005F63D3">
      <w:pPr>
        <w:jc w:val="both"/>
        <w:rPr>
          <w:rFonts w:ascii="Palatino Linotype" w:hAnsi="Palatino Linotype"/>
        </w:rPr>
      </w:pPr>
    </w:p>
    <w:p w14:paraId="2547BB86" w14:textId="77777777" w:rsidR="00BC2C41" w:rsidRPr="009B27A3" w:rsidRDefault="00BC2C41" w:rsidP="005F63D3">
      <w:pPr>
        <w:spacing w:line="360" w:lineRule="auto"/>
        <w:jc w:val="both"/>
        <w:rPr>
          <w:rFonts w:ascii="Palatino Linotype" w:eastAsia="Calibri" w:hAnsi="Palatino Linotype" w:cs="Arial"/>
          <w:color w:val="000000"/>
          <w:lang w:val="es-ES_tradnl" w:eastAsia="es-MX"/>
        </w:rPr>
      </w:pPr>
    </w:p>
    <w:p w14:paraId="4BF1C431" w14:textId="77777777" w:rsidR="00BC2C41" w:rsidRPr="009B27A3" w:rsidRDefault="00BC2C41" w:rsidP="005F63D3">
      <w:pPr>
        <w:spacing w:line="360" w:lineRule="auto"/>
        <w:jc w:val="both"/>
        <w:rPr>
          <w:rFonts w:ascii="Palatino Linotype" w:eastAsia="Calibri" w:hAnsi="Palatino Linotype" w:cs="Arial"/>
          <w:color w:val="000000"/>
          <w:lang w:val="es-ES_tradnl" w:eastAsia="es-MX"/>
        </w:rPr>
      </w:pPr>
      <w:r w:rsidRPr="009B27A3">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9B27A3">
        <w:rPr>
          <w:rFonts w:ascii="Palatino Linotype" w:eastAsia="Calibri" w:hAnsi="Palatino Linotype" w:cs="Arial"/>
          <w:b/>
          <w:color w:val="000000"/>
          <w:lang w:val="es-ES_tradnl" w:eastAsia="es-MX"/>
        </w:rPr>
        <w:t xml:space="preserve"> </w:t>
      </w:r>
      <w:r w:rsidRPr="009B27A3">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9B27A3">
        <w:rPr>
          <w:rFonts w:ascii="Palatino Linotype" w:eastAsia="Calibri" w:hAnsi="Palatino Linotype" w:cs="Arial"/>
          <w:i/>
          <w:color w:val="000000"/>
          <w:lang w:val="es-ES_tradnl" w:eastAsia="es-MX"/>
        </w:rPr>
        <w:t>ad hoc</w:t>
      </w:r>
      <w:r w:rsidRPr="009B27A3">
        <w:rPr>
          <w:rFonts w:ascii="Palatino Linotype" w:eastAsia="Calibri" w:hAnsi="Palatino Linotype" w:cs="Arial"/>
          <w:color w:val="000000"/>
          <w:lang w:val="es-ES_tradnl" w:eastAsia="es-MX"/>
        </w:rPr>
        <w:t>, para satisfacer el derecho de acceso a la información pública.</w:t>
      </w:r>
    </w:p>
    <w:p w14:paraId="150074B4" w14:textId="77777777" w:rsidR="004979B1" w:rsidRPr="009B27A3" w:rsidRDefault="004979B1" w:rsidP="005F63D3">
      <w:pPr>
        <w:spacing w:line="360" w:lineRule="auto"/>
        <w:jc w:val="both"/>
        <w:rPr>
          <w:rFonts w:ascii="Palatino Linotype" w:hAnsi="Palatino Linotype" w:cs="Arial"/>
          <w:noProof/>
          <w:color w:val="000000"/>
          <w:lang w:eastAsia="es-MX"/>
        </w:rPr>
      </w:pPr>
    </w:p>
    <w:p w14:paraId="4D89DC41" w14:textId="77777777" w:rsidR="004979B1" w:rsidRPr="009B27A3" w:rsidRDefault="004979B1" w:rsidP="005F63D3">
      <w:pPr>
        <w:spacing w:line="360" w:lineRule="auto"/>
        <w:jc w:val="both"/>
        <w:rPr>
          <w:rFonts w:ascii="Palatino Linotype" w:hAnsi="Palatino Linotype" w:cs="Palatino Linotype"/>
          <w:b/>
          <w:i/>
          <w:color w:val="000000"/>
          <w:sz w:val="28"/>
        </w:rPr>
      </w:pPr>
      <w:r w:rsidRPr="009B27A3">
        <w:rPr>
          <w:rFonts w:ascii="Palatino Linotype" w:hAnsi="Palatino Linotype" w:cs="Palatino Linotype"/>
          <w:b/>
          <w:i/>
          <w:color w:val="000000"/>
          <w:sz w:val="28"/>
        </w:rPr>
        <w:t xml:space="preserve">De la Versión Pública </w:t>
      </w:r>
    </w:p>
    <w:p w14:paraId="3CD392AA" w14:textId="77777777" w:rsidR="004979B1" w:rsidRPr="009B27A3" w:rsidRDefault="004979B1" w:rsidP="005F63D3">
      <w:pPr>
        <w:tabs>
          <w:tab w:val="left" w:pos="7938"/>
        </w:tabs>
        <w:spacing w:line="360" w:lineRule="auto"/>
        <w:jc w:val="both"/>
        <w:rPr>
          <w:rFonts w:ascii="Palatino Linotype" w:eastAsia="Arial Unicode MS" w:hAnsi="Palatino Linotype" w:cs="Arial"/>
          <w:lang w:val="es-ES_tradnl" w:eastAsia="es-MX"/>
        </w:rPr>
      </w:pPr>
      <w:r w:rsidRPr="009B27A3">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9B27A3">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14:paraId="1BAE5090" w14:textId="77777777" w:rsidR="004979B1" w:rsidRPr="009B27A3" w:rsidRDefault="004979B1" w:rsidP="005F63D3">
      <w:pPr>
        <w:spacing w:line="360" w:lineRule="auto"/>
        <w:ind w:left="851" w:right="851"/>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“Artículo 3. Para los efectos de la presente Ley se entenderá por:</w:t>
      </w:r>
    </w:p>
    <w:p w14:paraId="09555EC3" w14:textId="77777777" w:rsidR="004979B1" w:rsidRPr="009B27A3" w:rsidRDefault="004979B1" w:rsidP="005F63D3">
      <w:pPr>
        <w:spacing w:line="360" w:lineRule="auto"/>
        <w:ind w:left="851" w:right="851"/>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w:t>
      </w:r>
    </w:p>
    <w:p w14:paraId="2B210607" w14:textId="77777777" w:rsidR="004979B1" w:rsidRPr="009B27A3" w:rsidRDefault="004979B1" w:rsidP="005F63D3">
      <w:pPr>
        <w:spacing w:line="360" w:lineRule="auto"/>
        <w:ind w:left="851" w:right="851"/>
        <w:jc w:val="both"/>
        <w:rPr>
          <w:rFonts w:ascii="Palatino Linotype" w:eastAsia="Calibri" w:hAnsi="Palatino Linotype" w:cs="Arial"/>
          <w:b/>
          <w:i/>
          <w:lang w:val="es-ES_tradnl" w:eastAsia="es-MX"/>
        </w:rPr>
      </w:pPr>
      <w:r w:rsidRPr="009B27A3">
        <w:rPr>
          <w:rFonts w:ascii="Palatino Linotype" w:eastAsia="Calibri" w:hAnsi="Palatino Linotype" w:cs="Arial"/>
          <w:b/>
          <w:i/>
          <w:u w:val="single"/>
          <w:lang w:val="es-ES_tradnl" w:eastAsia="es-MX"/>
        </w:rPr>
        <w:t>IX. Datos personales:</w:t>
      </w:r>
      <w:r w:rsidRPr="009B27A3">
        <w:rPr>
          <w:rFonts w:ascii="Palatino Linotype" w:eastAsia="Calibri" w:hAnsi="Palatino Linotype" w:cs="Arial"/>
          <w:b/>
          <w:i/>
          <w:lang w:val="es-ES_tradnl" w:eastAsia="es-MX"/>
        </w:rPr>
        <w:t xml:space="preserve"> </w:t>
      </w:r>
      <w:r w:rsidRPr="009B27A3">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2CF1144F" w14:textId="77777777" w:rsidR="004979B1" w:rsidRPr="009B27A3" w:rsidRDefault="004979B1" w:rsidP="005F63D3">
      <w:pPr>
        <w:spacing w:line="360" w:lineRule="auto"/>
        <w:ind w:left="851" w:right="851"/>
        <w:jc w:val="both"/>
        <w:rPr>
          <w:rFonts w:ascii="Palatino Linotype" w:eastAsia="Calibri" w:hAnsi="Palatino Linotype" w:cs="Arial"/>
          <w:b/>
          <w:i/>
          <w:lang w:val="es-ES_tradnl" w:eastAsia="es-MX"/>
        </w:rPr>
      </w:pPr>
      <w:r w:rsidRPr="009B27A3">
        <w:rPr>
          <w:rFonts w:ascii="Palatino Linotype" w:eastAsia="Calibri" w:hAnsi="Palatino Linotype" w:cs="Arial"/>
          <w:b/>
          <w:i/>
          <w:lang w:val="es-ES_tradnl" w:eastAsia="es-MX"/>
        </w:rPr>
        <w:t>(…)</w:t>
      </w:r>
    </w:p>
    <w:p w14:paraId="37A4E567" w14:textId="77777777" w:rsidR="004979B1" w:rsidRPr="009B27A3" w:rsidRDefault="004979B1" w:rsidP="005F63D3">
      <w:pPr>
        <w:spacing w:line="360" w:lineRule="auto"/>
        <w:ind w:left="851" w:right="851"/>
        <w:jc w:val="both"/>
        <w:rPr>
          <w:rFonts w:ascii="Palatino Linotype" w:eastAsia="Calibri" w:hAnsi="Palatino Linotype" w:cs="Arial"/>
          <w:b/>
          <w:i/>
          <w:lang w:val="es-ES_tradnl" w:eastAsia="es-MX"/>
        </w:rPr>
      </w:pPr>
      <w:r w:rsidRPr="009B27A3">
        <w:rPr>
          <w:rFonts w:ascii="Palatino Linotype" w:eastAsia="Calibri" w:hAnsi="Palatino Linotype" w:cs="Arial"/>
          <w:b/>
          <w:i/>
          <w:u w:val="single"/>
          <w:lang w:val="es-ES_tradnl" w:eastAsia="es-MX"/>
        </w:rPr>
        <w:t>XLV. Versión pública:</w:t>
      </w:r>
      <w:r w:rsidRPr="009B27A3">
        <w:rPr>
          <w:rFonts w:ascii="Palatino Linotype" w:eastAsia="Calibri" w:hAnsi="Palatino Linotype" w:cs="Arial"/>
          <w:b/>
          <w:i/>
          <w:lang w:val="es-ES_tradnl" w:eastAsia="es-MX"/>
        </w:rPr>
        <w:t xml:space="preserve"> </w:t>
      </w:r>
      <w:r w:rsidRPr="009B27A3">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4C017DEE" w14:textId="77777777" w:rsidR="004979B1" w:rsidRPr="009B27A3" w:rsidRDefault="004979B1" w:rsidP="005F63D3">
      <w:pPr>
        <w:spacing w:line="360" w:lineRule="auto"/>
        <w:ind w:left="851" w:right="851"/>
        <w:jc w:val="both"/>
        <w:rPr>
          <w:rFonts w:ascii="Palatino Linotype" w:eastAsia="Calibri" w:hAnsi="Palatino Linotype" w:cs="Arial"/>
          <w:b/>
          <w:i/>
          <w:lang w:val="es-ES_tradnl" w:eastAsia="es-MX"/>
        </w:rPr>
      </w:pPr>
      <w:r w:rsidRPr="009B27A3">
        <w:rPr>
          <w:rFonts w:ascii="Palatino Linotype" w:eastAsia="Calibri" w:hAnsi="Palatino Linotype" w:cs="Arial"/>
          <w:i/>
          <w:lang w:val="es-ES_tradnl" w:eastAsia="es-MX"/>
        </w:rPr>
        <w:t xml:space="preserve">Artículo 122. </w:t>
      </w:r>
      <w:r w:rsidRPr="009B27A3">
        <w:rPr>
          <w:rFonts w:ascii="Palatino Linotype" w:eastAsia="Calibri" w:hAnsi="Palatino Linotype" w:cs="Arial"/>
          <w:b/>
          <w:i/>
          <w:u w:val="single"/>
          <w:lang w:val="es-ES_tradnl" w:eastAsia="es-MX"/>
        </w:rPr>
        <w:t xml:space="preserve">La clasificación es el proceso mediante el cual el sujeto obligado determina que la información en su poder </w:t>
      </w:r>
      <w:proofErr w:type="spellStart"/>
      <w:r w:rsidRPr="009B27A3">
        <w:rPr>
          <w:rFonts w:ascii="Palatino Linotype" w:eastAsia="Calibri" w:hAnsi="Palatino Linotype" w:cs="Arial"/>
          <w:b/>
          <w:i/>
          <w:u w:val="single"/>
          <w:lang w:val="es-ES_tradnl" w:eastAsia="es-MX"/>
        </w:rPr>
        <w:t>actualiza</w:t>
      </w:r>
      <w:proofErr w:type="spellEnd"/>
      <w:r w:rsidRPr="009B27A3">
        <w:rPr>
          <w:rFonts w:ascii="Palatino Linotype" w:eastAsia="Calibri" w:hAnsi="Palatino Linotype" w:cs="Arial"/>
          <w:b/>
          <w:i/>
          <w:u w:val="single"/>
          <w:lang w:val="es-ES_tradnl" w:eastAsia="es-MX"/>
        </w:rPr>
        <w:t xml:space="preserve"> alguno de los supuestos de reserva o confidencialidad, de conformidad con lo dispuesto en el presente título.</w:t>
      </w:r>
    </w:p>
    <w:p w14:paraId="7048E14F" w14:textId="77777777" w:rsidR="004979B1" w:rsidRPr="009B27A3" w:rsidRDefault="004979B1" w:rsidP="005F63D3">
      <w:pPr>
        <w:spacing w:line="360" w:lineRule="auto"/>
        <w:ind w:left="851" w:right="851"/>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w:t>
      </w:r>
    </w:p>
    <w:p w14:paraId="36F88956" w14:textId="77777777" w:rsidR="004979B1" w:rsidRPr="009B27A3" w:rsidRDefault="004979B1" w:rsidP="005F63D3">
      <w:pPr>
        <w:spacing w:line="360" w:lineRule="auto"/>
        <w:ind w:left="851" w:right="851"/>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Artículo 132. La clasificación de la información se llevará a cabo en el momento en que:</w:t>
      </w:r>
    </w:p>
    <w:p w14:paraId="77B988F9" w14:textId="77777777" w:rsidR="004979B1" w:rsidRPr="009B27A3" w:rsidRDefault="004979B1" w:rsidP="005F63D3">
      <w:pPr>
        <w:spacing w:line="360" w:lineRule="auto"/>
        <w:ind w:left="851" w:right="851"/>
        <w:jc w:val="both"/>
        <w:rPr>
          <w:rFonts w:ascii="Palatino Linotype" w:eastAsia="Calibri" w:hAnsi="Palatino Linotype" w:cs="Arial"/>
          <w:i/>
          <w:lang w:val="es-ES_tradnl" w:eastAsia="es-MX"/>
        </w:rPr>
      </w:pPr>
      <w:r w:rsidRPr="009B27A3">
        <w:rPr>
          <w:rFonts w:ascii="Palatino Linotype" w:eastAsia="Calibri" w:hAnsi="Palatino Linotype" w:cs="Arial"/>
          <w:i/>
          <w:lang w:val="es-ES_tradnl" w:eastAsia="es-MX"/>
        </w:rPr>
        <w:t>[…]</w:t>
      </w:r>
    </w:p>
    <w:p w14:paraId="23C8A568" w14:textId="77777777" w:rsidR="004979B1" w:rsidRPr="009B27A3" w:rsidRDefault="004979B1" w:rsidP="005F63D3">
      <w:pPr>
        <w:spacing w:line="360" w:lineRule="auto"/>
        <w:ind w:left="851" w:right="851"/>
        <w:jc w:val="both"/>
        <w:rPr>
          <w:rFonts w:ascii="Palatino Linotype" w:eastAsia="Calibri" w:hAnsi="Palatino Linotype" w:cs="Arial"/>
          <w:b/>
          <w:i/>
          <w:u w:val="single"/>
          <w:lang w:val="es-ES_tradnl" w:eastAsia="es-MX"/>
        </w:rPr>
      </w:pPr>
      <w:r w:rsidRPr="009B27A3">
        <w:rPr>
          <w:rFonts w:ascii="Palatino Linotype" w:eastAsia="Calibri" w:hAnsi="Palatino Linotype" w:cs="Arial"/>
          <w:b/>
          <w:i/>
          <w:u w:val="single"/>
          <w:lang w:val="es-ES_tradnl" w:eastAsia="es-MX"/>
        </w:rPr>
        <w:t>II. Se determine mediante resolución de autoridad competente; o</w:t>
      </w:r>
    </w:p>
    <w:p w14:paraId="637E3E73" w14:textId="77777777" w:rsidR="004979B1" w:rsidRPr="009B27A3" w:rsidRDefault="004979B1" w:rsidP="005F63D3">
      <w:pPr>
        <w:spacing w:line="360" w:lineRule="auto"/>
        <w:ind w:left="851" w:right="851"/>
        <w:jc w:val="both"/>
        <w:rPr>
          <w:rFonts w:ascii="Palatino Linotype" w:eastAsia="Calibri" w:hAnsi="Palatino Linotype" w:cs="Arial"/>
          <w:b/>
          <w:i/>
          <w:lang w:val="es-ES_tradnl" w:eastAsia="es-MX"/>
        </w:rPr>
      </w:pPr>
      <w:r w:rsidRPr="009B27A3">
        <w:rPr>
          <w:rFonts w:ascii="Palatino Linotype" w:eastAsia="Calibri" w:hAnsi="Palatino Linotype" w:cs="Arial"/>
          <w:b/>
          <w:i/>
          <w:lang w:val="es-ES_tradnl" w:eastAsia="es-MX"/>
        </w:rPr>
        <w:t>(…)</w:t>
      </w:r>
    </w:p>
    <w:p w14:paraId="7D2EC067" w14:textId="77777777" w:rsidR="004979B1" w:rsidRPr="009B27A3" w:rsidRDefault="004979B1" w:rsidP="005F63D3">
      <w:pPr>
        <w:spacing w:line="360" w:lineRule="auto"/>
        <w:ind w:left="851" w:right="851"/>
        <w:jc w:val="both"/>
        <w:rPr>
          <w:rFonts w:ascii="Palatino Linotype" w:eastAsia="Calibri" w:hAnsi="Palatino Linotype" w:cs="Arial"/>
          <w:b/>
          <w:i/>
          <w:lang w:val="es-ES_tradnl" w:eastAsia="es-MX"/>
        </w:rPr>
      </w:pPr>
      <w:r w:rsidRPr="009B27A3">
        <w:rPr>
          <w:rFonts w:ascii="Palatino Linotype" w:eastAsia="Calibri" w:hAnsi="Palatino Linotype" w:cs="Arial"/>
          <w:i/>
          <w:lang w:val="es-ES_tradnl" w:eastAsia="es-MX"/>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w:t>
      </w:r>
      <w:r w:rsidRPr="009B27A3">
        <w:rPr>
          <w:rFonts w:ascii="Palatino Linotype" w:eastAsia="Calibri" w:hAnsi="Palatino Linotype" w:cs="Arial"/>
          <w:i/>
          <w:lang w:val="es-ES_tradnl" w:eastAsia="es-MX"/>
        </w:rPr>
        <w:lastRenderedPageBreak/>
        <w:t>su contenido</w:t>
      </w:r>
      <w:r w:rsidRPr="009B27A3">
        <w:rPr>
          <w:rFonts w:ascii="Palatino Linotype" w:eastAsia="Calibri" w:hAnsi="Palatino Linotype" w:cs="Arial"/>
          <w:b/>
          <w:i/>
          <w:lang w:val="es-ES_tradnl" w:eastAsia="es-MX"/>
        </w:rPr>
        <w:t xml:space="preserve"> </w:t>
      </w:r>
      <w:r w:rsidRPr="009B27A3">
        <w:rPr>
          <w:rFonts w:ascii="Palatino Linotype" w:eastAsia="Calibri" w:hAnsi="Palatino Linotype" w:cs="Arial"/>
          <w:b/>
          <w:i/>
          <w:u w:val="single"/>
          <w:lang w:val="es-ES_tradnl" w:eastAsia="es-MX"/>
        </w:rPr>
        <w:t xml:space="preserve">de manera genérica y fundando y motivando su clasificación.” </w:t>
      </w:r>
      <w:r w:rsidRPr="009B27A3">
        <w:rPr>
          <w:rFonts w:ascii="Palatino Linotype" w:eastAsia="Calibri" w:hAnsi="Palatino Linotype" w:cs="Arial"/>
          <w:b/>
          <w:i/>
          <w:lang w:val="es-ES_tradnl" w:eastAsia="es-MX"/>
        </w:rPr>
        <w:t>[Sic]</w:t>
      </w:r>
    </w:p>
    <w:p w14:paraId="05982E93" w14:textId="77777777" w:rsidR="004979B1" w:rsidRPr="009B27A3" w:rsidRDefault="004979B1" w:rsidP="005F63D3">
      <w:pPr>
        <w:spacing w:line="360" w:lineRule="auto"/>
        <w:ind w:right="51"/>
        <w:jc w:val="both"/>
        <w:rPr>
          <w:rFonts w:ascii="Palatino Linotype" w:eastAsia="Calibri" w:hAnsi="Palatino Linotype" w:cs="Arial"/>
          <w:lang w:val="es-ES_tradnl" w:eastAsia="es-MX"/>
        </w:rPr>
      </w:pPr>
    </w:p>
    <w:p w14:paraId="3A3F7A52" w14:textId="77777777" w:rsidR="004979B1" w:rsidRPr="009B27A3" w:rsidRDefault="004979B1" w:rsidP="005F63D3">
      <w:pPr>
        <w:spacing w:line="360" w:lineRule="auto"/>
        <w:ind w:right="51"/>
        <w:jc w:val="both"/>
        <w:rPr>
          <w:rFonts w:ascii="Palatino Linotype" w:eastAsia="Calibri" w:hAnsi="Palatino Linotype" w:cs="Arial"/>
          <w:lang w:val="es-ES_tradnl" w:eastAsia="es-MX"/>
        </w:rPr>
      </w:pPr>
      <w:r w:rsidRPr="009B27A3">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B27A3">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B27A3">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3044691E" w14:textId="77777777" w:rsidR="004979B1" w:rsidRPr="009B27A3" w:rsidRDefault="004979B1" w:rsidP="005F63D3">
      <w:pPr>
        <w:spacing w:line="360" w:lineRule="auto"/>
        <w:ind w:right="51"/>
        <w:jc w:val="both"/>
        <w:rPr>
          <w:rFonts w:ascii="Palatino Linotype" w:eastAsia="Calibri" w:hAnsi="Palatino Linotype" w:cs="Arial"/>
          <w:lang w:val="es-ES_tradnl" w:eastAsia="es-MX"/>
        </w:rPr>
      </w:pPr>
    </w:p>
    <w:p w14:paraId="75CBCFD5" w14:textId="2C12BA9E" w:rsidR="000B426E" w:rsidRPr="009B27A3" w:rsidRDefault="00891638" w:rsidP="005F63D3">
      <w:pPr>
        <w:spacing w:line="360" w:lineRule="auto"/>
        <w:jc w:val="both"/>
        <w:rPr>
          <w:rFonts w:ascii="Palatino Linotype" w:hAnsi="Palatino Linotype"/>
        </w:rPr>
      </w:pPr>
      <w:r w:rsidRPr="009B27A3">
        <w:rPr>
          <w:rFonts w:ascii="Palatino Linotype" w:hAnsi="Palatino Linotype"/>
        </w:rPr>
        <w:t xml:space="preserve">Finalmente, y en mérito de lo expuesto en líneas anteriores, con fundamento en la primera hipótesis del artículo 186, fracción III, de la Ley de Transparencia y Acceso a la Información Pública del Estado de México y Municipios, se </w:t>
      </w:r>
      <w:r w:rsidRPr="009B27A3">
        <w:rPr>
          <w:rFonts w:ascii="Palatino Linotype" w:hAnsi="Palatino Linotype"/>
          <w:b/>
        </w:rPr>
        <w:t>REVOCA</w:t>
      </w:r>
      <w:r w:rsidRPr="009B27A3">
        <w:rPr>
          <w:rFonts w:ascii="Palatino Linotype" w:hAnsi="Palatino Linotype"/>
        </w:rPr>
        <w:t xml:space="preserve"> la respuesta a la solicitud de información </w:t>
      </w:r>
      <w:r w:rsidRPr="009B27A3">
        <w:rPr>
          <w:rFonts w:ascii="Palatino Linotype" w:hAnsi="Palatino Linotype"/>
          <w:b/>
        </w:rPr>
        <w:t>00584/ATIZARA/IP/2025</w:t>
      </w:r>
      <w:r w:rsidRPr="009B27A3">
        <w:rPr>
          <w:rFonts w:ascii="Palatino Linotype" w:hAnsi="Palatino Linotype"/>
        </w:rPr>
        <w:t>, que ha sido materia del presente fallo.</w:t>
      </w:r>
    </w:p>
    <w:p w14:paraId="26F112F8" w14:textId="77777777" w:rsidR="000B426E" w:rsidRPr="009B27A3" w:rsidRDefault="000B426E" w:rsidP="005F63D3">
      <w:pPr>
        <w:spacing w:line="360" w:lineRule="auto"/>
        <w:jc w:val="both"/>
        <w:rPr>
          <w:rFonts w:ascii="Palatino Linotype" w:hAnsi="Palatino Linotype" w:cs="Arial"/>
        </w:rPr>
      </w:pPr>
    </w:p>
    <w:p w14:paraId="09717FDA" w14:textId="77777777" w:rsidR="000B426E" w:rsidRPr="009B27A3" w:rsidRDefault="000B426E" w:rsidP="005F63D3">
      <w:pPr>
        <w:spacing w:line="360" w:lineRule="auto"/>
        <w:jc w:val="center"/>
        <w:rPr>
          <w:rFonts w:ascii="Palatino Linotype" w:hAnsi="Palatino Linotype"/>
          <w:b/>
          <w:bCs/>
          <w:spacing w:val="60"/>
          <w:sz w:val="28"/>
        </w:rPr>
      </w:pPr>
      <w:r w:rsidRPr="009B27A3">
        <w:rPr>
          <w:rFonts w:ascii="Palatino Linotype" w:hAnsi="Palatino Linotype"/>
          <w:b/>
          <w:bCs/>
          <w:spacing w:val="60"/>
          <w:sz w:val="28"/>
        </w:rPr>
        <w:t>SE    RESUELVE</w:t>
      </w:r>
    </w:p>
    <w:p w14:paraId="682A8060" w14:textId="77777777" w:rsidR="000B426E" w:rsidRPr="009B27A3" w:rsidRDefault="000B426E" w:rsidP="005F63D3">
      <w:pPr>
        <w:spacing w:line="360" w:lineRule="auto"/>
        <w:jc w:val="center"/>
        <w:rPr>
          <w:rFonts w:ascii="Palatino Linotype" w:hAnsi="Palatino Linotype"/>
          <w:b/>
          <w:bCs/>
          <w:spacing w:val="60"/>
        </w:rPr>
      </w:pPr>
    </w:p>
    <w:p w14:paraId="624273CF" w14:textId="6141A5A1" w:rsidR="000B426E" w:rsidRPr="009B27A3" w:rsidRDefault="000B426E" w:rsidP="005F63D3">
      <w:pPr>
        <w:spacing w:line="360" w:lineRule="auto"/>
        <w:jc w:val="both"/>
        <w:rPr>
          <w:rFonts w:ascii="Palatino Linotype" w:hAnsi="Palatino Linotype" w:cs="Arial"/>
        </w:rPr>
      </w:pPr>
      <w:r w:rsidRPr="009B27A3">
        <w:rPr>
          <w:rFonts w:ascii="Palatino Linotype" w:hAnsi="Palatino Linotype" w:cs="Arial"/>
          <w:b/>
          <w:sz w:val="28"/>
        </w:rPr>
        <w:lastRenderedPageBreak/>
        <w:t>PRIMERO.</w:t>
      </w:r>
      <w:r w:rsidRPr="009B27A3">
        <w:rPr>
          <w:rFonts w:ascii="Palatino Linotype" w:hAnsi="Palatino Linotype" w:cs="Arial"/>
          <w:sz w:val="28"/>
        </w:rPr>
        <w:t xml:space="preserve"> </w:t>
      </w:r>
      <w:r w:rsidR="00891638" w:rsidRPr="009B27A3">
        <w:rPr>
          <w:rFonts w:ascii="Palatino Linotype" w:eastAsia="Arial Unicode MS" w:hAnsi="Palatino Linotype" w:cs="Arial"/>
        </w:rPr>
        <w:t>Se</w:t>
      </w:r>
      <w:r w:rsidR="00891638" w:rsidRPr="009B27A3">
        <w:rPr>
          <w:rFonts w:ascii="Palatino Linotype" w:hAnsi="Palatino Linotype" w:cs="Arial"/>
          <w:lang w:val="es-ES_tradnl"/>
        </w:rPr>
        <w:t xml:space="preserve"> </w:t>
      </w:r>
      <w:r w:rsidR="00891638" w:rsidRPr="009B27A3">
        <w:rPr>
          <w:rFonts w:ascii="Palatino Linotype" w:hAnsi="Palatino Linotype" w:cs="Arial"/>
          <w:b/>
          <w:lang w:val="es-419"/>
        </w:rPr>
        <w:t>REVOCA</w:t>
      </w:r>
      <w:r w:rsidR="00891638" w:rsidRPr="009B27A3">
        <w:rPr>
          <w:rFonts w:ascii="Palatino Linotype" w:hAnsi="Palatino Linotype" w:cs="Arial"/>
          <w:lang w:val="es-ES_tradnl"/>
        </w:rPr>
        <w:t xml:space="preserve"> </w:t>
      </w:r>
      <w:r w:rsidR="00891638" w:rsidRPr="009B27A3">
        <w:rPr>
          <w:rFonts w:ascii="Palatino Linotype" w:eastAsia="Arial Unicode MS" w:hAnsi="Palatino Linotype" w:cs="Arial"/>
        </w:rPr>
        <w:t xml:space="preserve">la respuesta entregada por </w:t>
      </w:r>
      <w:r w:rsidR="00891638" w:rsidRPr="009B27A3">
        <w:rPr>
          <w:rFonts w:ascii="Palatino Linotype" w:eastAsia="Arial Unicode MS" w:hAnsi="Palatino Linotype" w:cs="Arial"/>
          <w:b/>
        </w:rPr>
        <w:t xml:space="preserve">el Sujeto Obligado </w:t>
      </w:r>
      <w:r w:rsidR="00891638" w:rsidRPr="009B27A3">
        <w:rPr>
          <w:rFonts w:ascii="Palatino Linotype" w:eastAsia="Arial Unicode MS" w:hAnsi="Palatino Linotype" w:cs="Arial"/>
        </w:rPr>
        <w:t xml:space="preserve">a la solicitud de información número </w:t>
      </w:r>
      <w:r w:rsidR="006E61FC" w:rsidRPr="009B27A3">
        <w:rPr>
          <w:rFonts w:ascii="Palatino Linotype" w:hAnsi="Palatino Linotype"/>
          <w:b/>
          <w:bCs/>
        </w:rPr>
        <w:t>00584/ATIZARA/IP/2025</w:t>
      </w:r>
      <w:r w:rsidR="00891638" w:rsidRPr="009B27A3">
        <w:rPr>
          <w:rFonts w:ascii="Palatino Linotype" w:hAnsi="Palatino Linotype" w:cs="Arial"/>
        </w:rPr>
        <w:t xml:space="preserve">, </w:t>
      </w:r>
      <w:r w:rsidR="00891638" w:rsidRPr="009B27A3">
        <w:rPr>
          <w:rFonts w:ascii="Palatino Linotype" w:eastAsia="Arial Unicode MS" w:hAnsi="Palatino Linotype" w:cs="Arial"/>
        </w:rPr>
        <w:t xml:space="preserve">en términos del </w:t>
      </w:r>
      <w:r w:rsidR="00891638" w:rsidRPr="009B27A3">
        <w:rPr>
          <w:rFonts w:ascii="Palatino Linotype" w:hAnsi="Palatino Linotype" w:cs="Arial"/>
        </w:rPr>
        <w:t xml:space="preserve">Considerando </w:t>
      </w:r>
      <w:r w:rsidR="00891638" w:rsidRPr="009B27A3">
        <w:rPr>
          <w:rFonts w:ascii="Palatino Linotype" w:hAnsi="Palatino Linotype" w:cs="Arial"/>
          <w:b/>
          <w:lang w:val="es-419"/>
        </w:rPr>
        <w:t>CUARTO</w:t>
      </w:r>
      <w:r w:rsidR="00891638" w:rsidRPr="009B27A3">
        <w:rPr>
          <w:rFonts w:ascii="Palatino Linotype" w:hAnsi="Palatino Linotype" w:cs="Arial"/>
        </w:rPr>
        <w:t xml:space="preserve"> de la presente resolución</w:t>
      </w:r>
      <w:r w:rsidRPr="009B27A3">
        <w:rPr>
          <w:rFonts w:ascii="Palatino Linotype" w:hAnsi="Palatino Linotype" w:cs="Arial"/>
        </w:rPr>
        <w:t xml:space="preserve">. </w:t>
      </w:r>
    </w:p>
    <w:p w14:paraId="2A61AD15" w14:textId="77777777" w:rsidR="000B426E" w:rsidRPr="009B27A3" w:rsidRDefault="000B426E" w:rsidP="005F63D3">
      <w:pPr>
        <w:spacing w:line="360" w:lineRule="auto"/>
        <w:jc w:val="both"/>
        <w:rPr>
          <w:rFonts w:ascii="Palatino Linotype" w:hAnsi="Palatino Linotype" w:cs="Arial"/>
        </w:rPr>
      </w:pPr>
    </w:p>
    <w:p w14:paraId="3E40D83F" w14:textId="6A3B060D" w:rsidR="000B426E" w:rsidRPr="009B27A3" w:rsidRDefault="000B426E" w:rsidP="005F63D3">
      <w:pPr>
        <w:autoSpaceDE w:val="0"/>
        <w:autoSpaceDN w:val="0"/>
        <w:adjustRightInd w:val="0"/>
        <w:spacing w:line="360" w:lineRule="auto"/>
        <w:ind w:right="49"/>
        <w:jc w:val="both"/>
        <w:rPr>
          <w:rFonts w:ascii="Palatino Linotype" w:hAnsi="Palatino Linotype" w:cs="Arial"/>
        </w:rPr>
      </w:pPr>
      <w:r w:rsidRPr="009B27A3">
        <w:rPr>
          <w:rFonts w:ascii="Palatino Linotype" w:hAnsi="Palatino Linotype" w:cs="Arial"/>
          <w:b/>
          <w:sz w:val="28"/>
        </w:rPr>
        <w:t>SEGUNDO.</w:t>
      </w:r>
      <w:r w:rsidRPr="009B27A3">
        <w:rPr>
          <w:rFonts w:ascii="Palatino Linotype" w:hAnsi="Palatino Linotype" w:cs="Arial"/>
          <w:sz w:val="28"/>
        </w:rPr>
        <w:t xml:space="preserve"> </w:t>
      </w:r>
      <w:r w:rsidRPr="009B27A3">
        <w:rPr>
          <w:rFonts w:ascii="Palatino Linotype" w:hAnsi="Palatino Linotype" w:cs="Arial"/>
        </w:rPr>
        <w:t xml:space="preserve">Se </w:t>
      </w:r>
      <w:r w:rsidRPr="009B27A3">
        <w:rPr>
          <w:rFonts w:ascii="Palatino Linotype" w:hAnsi="Palatino Linotype" w:cs="Arial"/>
          <w:b/>
        </w:rPr>
        <w:t>ORDENA</w:t>
      </w:r>
      <w:r w:rsidRPr="009B27A3">
        <w:rPr>
          <w:rFonts w:ascii="Palatino Linotype" w:hAnsi="Palatino Linotype" w:cs="Arial"/>
        </w:rPr>
        <w:t xml:space="preserve"> al </w:t>
      </w:r>
      <w:r w:rsidRPr="009B27A3">
        <w:rPr>
          <w:rFonts w:ascii="Palatino Linotype" w:hAnsi="Palatino Linotype" w:cs="Arial"/>
          <w:b/>
        </w:rPr>
        <w:t>SUJETO OBLIGADO</w:t>
      </w:r>
      <w:r w:rsidRPr="009B27A3">
        <w:rPr>
          <w:rFonts w:ascii="Palatino Linotype" w:hAnsi="Palatino Linotype" w:cs="Arial"/>
        </w:rPr>
        <w:t xml:space="preserve"> realizar una búsqueda exhaustiva y razonable a fin de entregar a </w:t>
      </w:r>
      <w:r w:rsidRPr="009B27A3">
        <w:rPr>
          <w:rFonts w:ascii="Palatino Linotype" w:hAnsi="Palatino Linotype" w:cs="Arial"/>
          <w:b/>
          <w:bCs/>
        </w:rPr>
        <w:t>LA</w:t>
      </w:r>
      <w:r w:rsidRPr="009B27A3">
        <w:rPr>
          <w:rFonts w:ascii="Palatino Linotype" w:hAnsi="Palatino Linotype" w:cs="Arial"/>
        </w:rPr>
        <w:t xml:space="preserve"> </w:t>
      </w:r>
      <w:r w:rsidRPr="009B27A3">
        <w:rPr>
          <w:rFonts w:ascii="Palatino Linotype" w:hAnsi="Palatino Linotype" w:cs="Arial"/>
          <w:b/>
          <w:bCs/>
        </w:rPr>
        <w:t xml:space="preserve">RECURRENTE, </w:t>
      </w:r>
      <w:r w:rsidRPr="009B27A3">
        <w:rPr>
          <w:rFonts w:ascii="Palatino Linotype" w:hAnsi="Palatino Linotype" w:cs="Arial"/>
          <w:bCs/>
        </w:rPr>
        <w:t>vía</w:t>
      </w:r>
      <w:r w:rsidRPr="009B27A3">
        <w:rPr>
          <w:rFonts w:ascii="Palatino Linotype" w:hAnsi="Palatino Linotype" w:cs="Arial"/>
          <w:b/>
        </w:rPr>
        <w:t xml:space="preserve"> </w:t>
      </w:r>
      <w:r w:rsidRPr="009B27A3">
        <w:rPr>
          <w:rFonts w:ascii="Palatino Linotype" w:hAnsi="Palatino Linotype" w:cs="Arial"/>
        </w:rPr>
        <w:t xml:space="preserve">Sistema de Acceso a la Información Mexiquense </w:t>
      </w:r>
      <w:r w:rsidRPr="009B27A3">
        <w:rPr>
          <w:rFonts w:ascii="Palatino Linotype" w:hAnsi="Palatino Linotype" w:cs="Arial"/>
          <w:b/>
        </w:rPr>
        <w:t xml:space="preserve">(SAIMEX), </w:t>
      </w:r>
      <w:r w:rsidRPr="009B27A3">
        <w:rPr>
          <w:rFonts w:ascii="Palatino Linotype" w:hAnsi="Palatino Linotype" w:cs="Arial"/>
          <w:bCs/>
        </w:rPr>
        <w:t>en versión pública de</w:t>
      </w:r>
      <w:r w:rsidR="005F63D3" w:rsidRPr="009B27A3">
        <w:rPr>
          <w:rFonts w:ascii="Palatino Linotype" w:hAnsi="Palatino Linotype" w:cs="Arial"/>
          <w:bCs/>
        </w:rPr>
        <w:t xml:space="preserve"> ser procedente</w:t>
      </w:r>
      <w:r w:rsidRPr="009B27A3">
        <w:rPr>
          <w:rFonts w:ascii="Palatino Linotype" w:hAnsi="Palatino Linotype" w:cs="Arial"/>
        </w:rPr>
        <w:t xml:space="preserve">, en términos del Considerando </w:t>
      </w:r>
      <w:r w:rsidRPr="009B27A3">
        <w:rPr>
          <w:rFonts w:ascii="Palatino Linotype" w:hAnsi="Palatino Linotype" w:cs="Arial"/>
          <w:b/>
        </w:rPr>
        <w:t xml:space="preserve">CUARTO </w:t>
      </w:r>
      <w:r w:rsidRPr="009B27A3">
        <w:rPr>
          <w:rFonts w:ascii="Palatino Linotype" w:hAnsi="Palatino Linotype" w:cs="Arial"/>
        </w:rPr>
        <w:t>de esta resolución</w:t>
      </w:r>
      <w:r w:rsidRPr="009B27A3">
        <w:rPr>
          <w:rFonts w:ascii="Palatino Linotype" w:hAnsi="Palatino Linotype" w:cs="Arial"/>
          <w:b/>
        </w:rPr>
        <w:t xml:space="preserve">, </w:t>
      </w:r>
      <w:r w:rsidRPr="009B27A3">
        <w:rPr>
          <w:rFonts w:ascii="Palatino Linotype" w:hAnsi="Palatino Linotype" w:cs="Arial"/>
        </w:rPr>
        <w:t>de lo siguiente:</w:t>
      </w:r>
    </w:p>
    <w:p w14:paraId="7563FED4" w14:textId="77777777" w:rsidR="005F63D3" w:rsidRPr="009B27A3" w:rsidRDefault="005F63D3" w:rsidP="005F63D3">
      <w:pPr>
        <w:autoSpaceDE w:val="0"/>
        <w:autoSpaceDN w:val="0"/>
        <w:adjustRightInd w:val="0"/>
        <w:spacing w:line="360" w:lineRule="auto"/>
        <w:ind w:right="49"/>
        <w:jc w:val="both"/>
        <w:rPr>
          <w:rFonts w:ascii="Palatino Linotype" w:hAnsi="Palatino Linotype" w:cs="Arial"/>
        </w:rPr>
      </w:pPr>
    </w:p>
    <w:p w14:paraId="5F79B66B" w14:textId="204F9834" w:rsidR="005F63D3" w:rsidRPr="009B27A3" w:rsidRDefault="006E61FC" w:rsidP="005F63D3">
      <w:pPr>
        <w:autoSpaceDE w:val="0"/>
        <w:autoSpaceDN w:val="0"/>
        <w:adjustRightInd w:val="0"/>
        <w:spacing w:line="360" w:lineRule="auto"/>
        <w:ind w:right="49"/>
        <w:jc w:val="both"/>
        <w:rPr>
          <w:rFonts w:ascii="Palatino Linotype" w:hAnsi="Palatino Linotype" w:cs="Arial"/>
          <w:b/>
        </w:rPr>
      </w:pPr>
      <w:r w:rsidRPr="009B27A3">
        <w:rPr>
          <w:rFonts w:ascii="Palatino Linotype" w:hAnsi="Palatino Linotype" w:cs="Arial"/>
          <w:b/>
        </w:rPr>
        <w:t>De</w:t>
      </w:r>
      <w:r w:rsidR="005F63D3" w:rsidRPr="009B27A3">
        <w:rPr>
          <w:rFonts w:ascii="Palatino Linotype" w:hAnsi="Palatino Linotype" w:cs="Arial"/>
          <w:b/>
        </w:rPr>
        <w:t xml:space="preserve"> Aztlán </w:t>
      </w:r>
      <w:r w:rsidR="00891638" w:rsidRPr="009B27A3">
        <w:rPr>
          <w:rFonts w:ascii="Palatino Linotype" w:hAnsi="Palatino Linotype" w:cs="Arial"/>
          <w:b/>
        </w:rPr>
        <w:t>Festival Internacional de las Artes</w:t>
      </w:r>
      <w:r w:rsidRPr="009B27A3">
        <w:rPr>
          <w:rFonts w:ascii="Palatino Linotype" w:hAnsi="Palatino Linotype" w:cs="Arial"/>
          <w:b/>
        </w:rPr>
        <w:t xml:space="preserve"> </w:t>
      </w:r>
      <w:r w:rsidR="005F63D3" w:rsidRPr="009B27A3">
        <w:rPr>
          <w:rFonts w:ascii="Palatino Linotype" w:hAnsi="Palatino Linotype" w:cs="Arial"/>
          <w:b/>
        </w:rPr>
        <w:t>2025:</w:t>
      </w:r>
    </w:p>
    <w:p w14:paraId="1834109E" w14:textId="77777777" w:rsidR="005F63D3" w:rsidRPr="009B27A3" w:rsidRDefault="005F63D3" w:rsidP="005F63D3">
      <w:pPr>
        <w:autoSpaceDE w:val="0"/>
        <w:autoSpaceDN w:val="0"/>
        <w:adjustRightInd w:val="0"/>
        <w:spacing w:line="360" w:lineRule="auto"/>
        <w:ind w:right="49"/>
        <w:jc w:val="both"/>
        <w:rPr>
          <w:rFonts w:ascii="Palatino Linotype" w:hAnsi="Palatino Linotype" w:cs="Arial"/>
        </w:rPr>
      </w:pPr>
    </w:p>
    <w:p w14:paraId="7C10BCDB" w14:textId="100B7C09" w:rsidR="000B426E" w:rsidRPr="009B27A3" w:rsidRDefault="005F63D3" w:rsidP="005F63D3">
      <w:pPr>
        <w:pStyle w:val="Prrafodelista"/>
        <w:numPr>
          <w:ilvl w:val="0"/>
          <w:numId w:val="40"/>
        </w:numPr>
        <w:spacing w:line="360" w:lineRule="auto"/>
        <w:jc w:val="both"/>
        <w:rPr>
          <w:rFonts w:ascii="Palatino Linotype" w:hAnsi="Palatino Linotype" w:cs="Arial"/>
          <w:b/>
          <w:iCs/>
          <w:sz w:val="28"/>
        </w:rPr>
      </w:pPr>
      <w:bookmarkStart w:id="1" w:name="_Hlk121218568"/>
      <w:r w:rsidRPr="009B27A3">
        <w:rPr>
          <w:rFonts w:ascii="Palatino Linotype" w:hAnsi="Palatino Linotype" w:cs="Arial"/>
          <w:bCs/>
          <w:iCs/>
        </w:rPr>
        <w:t>Documentos donde conste el costo gastado por artista</w:t>
      </w:r>
      <w:r w:rsidR="000B426E" w:rsidRPr="009B27A3">
        <w:rPr>
          <w:rFonts w:ascii="Palatino Linotype" w:hAnsi="Palatino Linotype" w:cs="Arial"/>
          <w:bCs/>
          <w:iCs/>
        </w:rPr>
        <w:t xml:space="preserve">. </w:t>
      </w:r>
    </w:p>
    <w:p w14:paraId="418BDB49" w14:textId="77777777" w:rsidR="000B426E" w:rsidRPr="009B27A3" w:rsidRDefault="000B426E" w:rsidP="005F63D3">
      <w:pPr>
        <w:spacing w:line="360" w:lineRule="auto"/>
        <w:jc w:val="both"/>
        <w:rPr>
          <w:rFonts w:ascii="Palatino Linotype" w:hAnsi="Palatino Linotype" w:cs="Arial"/>
          <w:b/>
          <w:i/>
          <w:iCs/>
          <w:sz w:val="28"/>
        </w:rPr>
      </w:pPr>
    </w:p>
    <w:p w14:paraId="292A05EF" w14:textId="77777777" w:rsidR="000B426E" w:rsidRPr="009B27A3" w:rsidRDefault="000B426E" w:rsidP="005F63D3">
      <w:pPr>
        <w:autoSpaceDE w:val="0"/>
        <w:autoSpaceDN w:val="0"/>
        <w:adjustRightInd w:val="0"/>
        <w:spacing w:line="360" w:lineRule="auto"/>
        <w:jc w:val="both"/>
        <w:rPr>
          <w:rFonts w:ascii="Palatino Linotype" w:hAnsi="Palatino Linotype" w:cs="Arial"/>
          <w:i/>
          <w:iCs/>
        </w:rPr>
      </w:pPr>
      <w:r w:rsidRPr="009B27A3">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recurrente.</w:t>
      </w:r>
    </w:p>
    <w:p w14:paraId="4C327CB6" w14:textId="77777777" w:rsidR="000B426E" w:rsidRPr="009B27A3" w:rsidRDefault="000B426E" w:rsidP="005F63D3">
      <w:pPr>
        <w:pStyle w:val="Prrafodelista"/>
        <w:spacing w:line="360" w:lineRule="auto"/>
        <w:ind w:left="782"/>
        <w:jc w:val="both"/>
        <w:rPr>
          <w:rFonts w:ascii="Palatino Linotype" w:hAnsi="Palatino Linotype"/>
          <w:b/>
          <w:bCs/>
          <w:i/>
          <w:iCs/>
        </w:rPr>
      </w:pPr>
    </w:p>
    <w:bookmarkEnd w:id="1"/>
    <w:p w14:paraId="47E7389E" w14:textId="77777777" w:rsidR="000B426E" w:rsidRPr="009B27A3" w:rsidRDefault="000B426E" w:rsidP="005F63D3">
      <w:pPr>
        <w:autoSpaceDE w:val="0"/>
        <w:autoSpaceDN w:val="0"/>
        <w:adjustRightInd w:val="0"/>
        <w:spacing w:line="360" w:lineRule="auto"/>
        <w:ind w:right="49"/>
        <w:jc w:val="both"/>
        <w:rPr>
          <w:rFonts w:ascii="Palatino Linotype" w:hAnsi="Palatino Linotype" w:cstheme="minorHAnsi"/>
        </w:rPr>
      </w:pPr>
      <w:r w:rsidRPr="009B27A3">
        <w:rPr>
          <w:rFonts w:ascii="Palatino Linotype" w:hAnsi="Palatino Linotype" w:cs="Arial"/>
          <w:b/>
          <w:sz w:val="28"/>
          <w:szCs w:val="28"/>
        </w:rPr>
        <w:t>TERCERO.</w:t>
      </w:r>
      <w:r w:rsidRPr="009B27A3">
        <w:rPr>
          <w:rFonts w:ascii="Palatino Linotype" w:hAnsi="Palatino Linotype" w:cs="Arial"/>
          <w:b/>
        </w:rPr>
        <w:t xml:space="preserve"> </w:t>
      </w:r>
      <w:r w:rsidRPr="009B27A3">
        <w:rPr>
          <w:rFonts w:ascii="Palatino Linotype" w:hAnsi="Palatino Linotype" w:cstheme="minorHAnsi"/>
          <w:b/>
        </w:rPr>
        <w:t>NOTIFÍQUESE</w:t>
      </w:r>
      <w:r w:rsidRPr="009B27A3">
        <w:rPr>
          <w:rFonts w:ascii="Palatino Linotype" w:hAnsi="Palatino Linotype" w:cstheme="minorHAnsi"/>
          <w:i/>
        </w:rPr>
        <w:t xml:space="preserve"> </w:t>
      </w:r>
      <w:r w:rsidRPr="009B27A3">
        <w:rPr>
          <w:rFonts w:ascii="Palatino Linotype" w:hAnsi="Palatino Linotype" w:cstheme="minorHAnsi"/>
        </w:rPr>
        <w:t xml:space="preserve">la presente resolución al Titular de la Unidad de Transparencia del Sujeto Obligado, </w:t>
      </w:r>
      <w:r w:rsidRPr="009B27A3">
        <w:rPr>
          <w:rFonts w:ascii="Palatino Linotype" w:hAnsi="Palatino Linotype" w:cs="Arial"/>
          <w:b/>
        </w:rPr>
        <w:t xml:space="preserve">vía </w:t>
      </w:r>
      <w:r w:rsidRPr="009B27A3">
        <w:rPr>
          <w:rFonts w:ascii="Palatino Linotype" w:hAnsi="Palatino Linotype" w:cs="Arial"/>
        </w:rPr>
        <w:t xml:space="preserve">Sistema de Acceso a la Información Mexiquense </w:t>
      </w:r>
      <w:r w:rsidRPr="009B27A3">
        <w:rPr>
          <w:rFonts w:ascii="Palatino Linotype" w:hAnsi="Palatino Linotype" w:cs="Arial"/>
          <w:b/>
        </w:rPr>
        <w:t xml:space="preserve">(SAIMEX), </w:t>
      </w:r>
      <w:r w:rsidRPr="009B27A3">
        <w:rPr>
          <w:rFonts w:ascii="Palatino Linotype" w:hAnsi="Palatino Linotype" w:cstheme="minorHAnsi"/>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w:t>
      </w:r>
      <w:r w:rsidRPr="009B27A3">
        <w:rPr>
          <w:rFonts w:ascii="Palatino Linotype" w:hAnsi="Palatino Linotype" w:cstheme="minorHAnsi"/>
        </w:rPr>
        <w:lastRenderedPageBreak/>
        <w:t>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C73F1D3" w14:textId="77777777" w:rsidR="000B426E" w:rsidRPr="009B27A3" w:rsidRDefault="000B426E" w:rsidP="005F63D3">
      <w:pPr>
        <w:autoSpaceDE w:val="0"/>
        <w:autoSpaceDN w:val="0"/>
        <w:adjustRightInd w:val="0"/>
        <w:spacing w:line="360" w:lineRule="auto"/>
        <w:jc w:val="both"/>
        <w:rPr>
          <w:rFonts w:ascii="Palatino Linotype" w:hAnsi="Palatino Linotype" w:cs="Arial"/>
          <w:b/>
          <w:sz w:val="28"/>
          <w:szCs w:val="28"/>
        </w:rPr>
      </w:pPr>
    </w:p>
    <w:p w14:paraId="5710D8C2" w14:textId="77777777" w:rsidR="000B426E" w:rsidRPr="009B27A3" w:rsidRDefault="000B426E" w:rsidP="005F63D3">
      <w:pPr>
        <w:autoSpaceDE w:val="0"/>
        <w:autoSpaceDN w:val="0"/>
        <w:adjustRightInd w:val="0"/>
        <w:spacing w:line="360" w:lineRule="auto"/>
        <w:jc w:val="both"/>
        <w:rPr>
          <w:rFonts w:ascii="Palatino Linotype" w:hAnsi="Palatino Linotype" w:cs="Arial"/>
        </w:rPr>
      </w:pPr>
      <w:r w:rsidRPr="009B27A3">
        <w:rPr>
          <w:rFonts w:ascii="Palatino Linotype" w:hAnsi="Palatino Linotype" w:cs="Arial"/>
          <w:b/>
          <w:sz w:val="28"/>
          <w:szCs w:val="28"/>
        </w:rPr>
        <w:t>CUARTO.</w:t>
      </w:r>
      <w:r w:rsidRPr="009B27A3">
        <w:rPr>
          <w:rFonts w:ascii="Palatino Linotype" w:hAnsi="Palatino Linotype" w:cs="Arial"/>
          <w:b/>
        </w:rPr>
        <w:t xml:space="preserve"> </w:t>
      </w:r>
      <w:r w:rsidRPr="009B27A3">
        <w:rPr>
          <w:rFonts w:ascii="Palatino Linotype" w:hAnsi="Palatino Linotype" w:cs="Arial"/>
        </w:rPr>
        <w:t xml:space="preserve">De conformidad con el artículo 198 de la Ley de Transparencia y Acceso a la Información Pública del Estado de México y Municipios, de considerarlo procedente, el </w:t>
      </w:r>
      <w:r w:rsidRPr="009B27A3">
        <w:rPr>
          <w:rFonts w:ascii="Palatino Linotype" w:hAnsi="Palatino Linotype" w:cs="Arial"/>
          <w:b/>
        </w:rPr>
        <w:t>Sujeto Obligado</w:t>
      </w:r>
      <w:r w:rsidRPr="009B27A3">
        <w:rPr>
          <w:rFonts w:ascii="Palatino Linotype" w:hAnsi="Palatino Linotype" w:cs="Arial"/>
        </w:rPr>
        <w:t xml:space="preserve"> de manera fundada y motivada, podrá solicitar una ampliación de plazo para el cumplimiento de la presente resolución.</w:t>
      </w:r>
    </w:p>
    <w:p w14:paraId="3C5871A7" w14:textId="77777777" w:rsidR="000B426E" w:rsidRPr="009B27A3" w:rsidRDefault="000B426E" w:rsidP="005F63D3">
      <w:pPr>
        <w:spacing w:line="360" w:lineRule="auto"/>
        <w:jc w:val="both"/>
        <w:rPr>
          <w:rFonts w:ascii="Palatino Linotype" w:hAnsi="Palatino Linotype" w:cs="Arial"/>
          <w:b/>
          <w:sz w:val="28"/>
          <w:szCs w:val="28"/>
        </w:rPr>
      </w:pPr>
    </w:p>
    <w:p w14:paraId="280CF214" w14:textId="77777777" w:rsidR="000B426E" w:rsidRPr="009B27A3" w:rsidRDefault="000B426E" w:rsidP="005F63D3">
      <w:pPr>
        <w:spacing w:line="360" w:lineRule="auto"/>
        <w:jc w:val="both"/>
        <w:rPr>
          <w:rFonts w:ascii="Palatino Linotype" w:hAnsi="Palatino Linotype"/>
        </w:rPr>
      </w:pPr>
      <w:r w:rsidRPr="009B27A3">
        <w:rPr>
          <w:rFonts w:ascii="Palatino Linotype" w:hAnsi="Palatino Linotype" w:cs="Arial"/>
          <w:b/>
          <w:sz w:val="28"/>
          <w:szCs w:val="28"/>
        </w:rPr>
        <w:t>QUINTO.</w:t>
      </w:r>
      <w:r w:rsidRPr="009B27A3">
        <w:rPr>
          <w:rFonts w:ascii="Palatino Linotype" w:hAnsi="Palatino Linotype" w:cs="Arial"/>
          <w:b/>
        </w:rPr>
        <w:t xml:space="preserve"> NOTIFÍQUESE </w:t>
      </w:r>
      <w:r w:rsidRPr="009B27A3">
        <w:rPr>
          <w:rFonts w:ascii="Palatino Linotype" w:hAnsi="Palatino Linotype" w:cs="Arial"/>
        </w:rPr>
        <w:t xml:space="preserve">la presente resolución a </w:t>
      </w:r>
      <w:r w:rsidRPr="009B27A3">
        <w:rPr>
          <w:rFonts w:ascii="Palatino Linotype" w:hAnsi="Palatino Linotype" w:cs="Arial"/>
          <w:b/>
          <w:bCs/>
        </w:rPr>
        <w:t>LA</w:t>
      </w:r>
      <w:r w:rsidRPr="009B27A3">
        <w:rPr>
          <w:rFonts w:ascii="Palatino Linotype" w:hAnsi="Palatino Linotype" w:cs="Arial"/>
        </w:rPr>
        <w:t xml:space="preserve"> </w:t>
      </w:r>
      <w:r w:rsidRPr="009B27A3">
        <w:rPr>
          <w:rFonts w:ascii="Palatino Linotype" w:hAnsi="Palatino Linotype" w:cs="Arial"/>
          <w:b/>
        </w:rPr>
        <w:t xml:space="preserve">RECURRENTE vía </w:t>
      </w:r>
      <w:r w:rsidRPr="009B27A3">
        <w:rPr>
          <w:rFonts w:ascii="Palatino Linotype" w:hAnsi="Palatino Linotype" w:cs="Arial"/>
        </w:rPr>
        <w:t xml:space="preserve">Sistema de Acceso a la Información Mexiquense </w:t>
      </w:r>
      <w:r w:rsidRPr="009B27A3">
        <w:rPr>
          <w:rFonts w:ascii="Palatino Linotype" w:hAnsi="Palatino Linotype" w:cs="Arial"/>
          <w:b/>
        </w:rPr>
        <w:t xml:space="preserve">(SAIMEX) </w:t>
      </w:r>
      <w:r w:rsidRPr="009B27A3">
        <w:rPr>
          <w:rFonts w:ascii="Palatino Linotype" w:hAnsi="Palatino Linotype" w:cs="Arial"/>
        </w:rPr>
        <w:t xml:space="preserve">y hágase de su conocimiento que, </w:t>
      </w:r>
      <w:r w:rsidRPr="009B27A3">
        <w:rPr>
          <w:rFonts w:ascii="Palatino Linotype" w:hAnsi="Palatino Linotype"/>
          <w:color w:val="222222"/>
          <w:shd w:val="clear" w:color="auto" w:fill="FFFFFF"/>
        </w:rPr>
        <w:t xml:space="preserve">de conformidad con lo </w:t>
      </w:r>
      <w:r w:rsidRPr="009B27A3">
        <w:rPr>
          <w:rFonts w:ascii="Palatino Linotype" w:hAnsi="Palatino Linotype"/>
          <w:color w:val="222222"/>
        </w:rPr>
        <w:t xml:space="preserve">establecido en el artículo 196, de la Ley de Transparencia y Acceso a la Información Pública del Estado de México y Municipios, podrá promover el Juicio de Amparo en los términos de las </w:t>
      </w:r>
      <w:r w:rsidRPr="009B27A3">
        <w:rPr>
          <w:rFonts w:ascii="Palatino Linotype" w:hAnsi="Palatino Linotype"/>
          <w:color w:val="222222"/>
          <w:shd w:val="clear" w:color="auto" w:fill="FFFFFF"/>
        </w:rPr>
        <w:t xml:space="preserve">leyes </w:t>
      </w:r>
      <w:r w:rsidRPr="009B27A3">
        <w:rPr>
          <w:rFonts w:ascii="Palatino Linotype" w:hAnsi="Palatino Linotype"/>
          <w:color w:val="222222"/>
        </w:rPr>
        <w:t>aplicables.</w:t>
      </w:r>
    </w:p>
    <w:p w14:paraId="64860136" w14:textId="32676AEB" w:rsidR="004979B1" w:rsidRPr="009B27A3" w:rsidRDefault="00416699" w:rsidP="005F63D3">
      <w:pPr>
        <w:autoSpaceDE w:val="0"/>
        <w:autoSpaceDN w:val="0"/>
        <w:adjustRightInd w:val="0"/>
        <w:spacing w:line="360" w:lineRule="auto"/>
        <w:jc w:val="both"/>
        <w:rPr>
          <w:rFonts w:ascii="Palatino Linotype" w:hAnsi="Palatino Linotype" w:cs="Arial"/>
        </w:rPr>
      </w:pPr>
      <w:r w:rsidRPr="009B27A3">
        <w:rPr>
          <w:rFonts w:ascii="Palatino Linotype" w:hAnsi="Palatino Linotype" w:cs="Arial"/>
          <w:noProof/>
          <w:lang w:val="es-MX" w:eastAsia="es-MX"/>
        </w:rPr>
        <mc:AlternateContent>
          <mc:Choice Requires="wps">
            <w:drawing>
              <wp:anchor distT="0" distB="0" distL="114300" distR="114300" simplePos="0" relativeHeight="251661312" behindDoc="0" locked="0" layoutInCell="1" allowOverlap="1" wp14:anchorId="447D8CFE" wp14:editId="7CAE643B">
                <wp:simplePos x="0" y="0"/>
                <wp:positionH relativeFrom="column">
                  <wp:posOffset>15239</wp:posOffset>
                </wp:positionH>
                <wp:positionV relativeFrom="paragraph">
                  <wp:posOffset>17780</wp:posOffset>
                </wp:positionV>
                <wp:extent cx="5648325" cy="2552700"/>
                <wp:effectExtent l="0" t="0" r="28575" b="19050"/>
                <wp:wrapNone/>
                <wp:docPr id="6" name="Conector recto 6"/>
                <wp:cNvGraphicFramePr/>
                <a:graphic xmlns:a="http://schemas.openxmlformats.org/drawingml/2006/main">
                  <a:graphicData uri="http://schemas.microsoft.com/office/word/2010/wordprocessingShape">
                    <wps:wsp>
                      <wps:cNvCnPr/>
                      <wps:spPr>
                        <a:xfrm>
                          <a:off x="0" y="0"/>
                          <a:ext cx="5648325" cy="255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E1C009" id="Conector recto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pt,1.4pt" to="445.9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" strokecolor="#5b9bd5 [3204]" strokeweight=".5pt">
                <v:stroke joinstyle="miter"/>
              </v:line>
            </w:pict>
          </mc:Fallback>
        </mc:AlternateContent>
      </w:r>
    </w:p>
    <w:p w14:paraId="49C22994" w14:textId="77777777" w:rsidR="005A5356" w:rsidRPr="009B27A3" w:rsidRDefault="005A5356" w:rsidP="005F63D3">
      <w:pPr>
        <w:autoSpaceDE w:val="0"/>
        <w:autoSpaceDN w:val="0"/>
        <w:adjustRightInd w:val="0"/>
        <w:spacing w:line="360" w:lineRule="auto"/>
        <w:jc w:val="both"/>
        <w:rPr>
          <w:rFonts w:ascii="Palatino Linotype" w:hAnsi="Palatino Linotype" w:cs="Arial"/>
        </w:rPr>
      </w:pPr>
    </w:p>
    <w:p w14:paraId="5387CBC5" w14:textId="77777777" w:rsidR="005A5356" w:rsidRPr="009B27A3" w:rsidRDefault="005A5356" w:rsidP="005F63D3">
      <w:pPr>
        <w:autoSpaceDE w:val="0"/>
        <w:autoSpaceDN w:val="0"/>
        <w:adjustRightInd w:val="0"/>
        <w:spacing w:line="360" w:lineRule="auto"/>
        <w:jc w:val="both"/>
        <w:rPr>
          <w:rFonts w:ascii="Palatino Linotype" w:hAnsi="Palatino Linotype" w:cs="Arial"/>
        </w:rPr>
      </w:pPr>
    </w:p>
    <w:p w14:paraId="1BA12800" w14:textId="77777777" w:rsidR="005A5356" w:rsidRPr="009B27A3" w:rsidRDefault="005A5356" w:rsidP="005F63D3">
      <w:pPr>
        <w:autoSpaceDE w:val="0"/>
        <w:autoSpaceDN w:val="0"/>
        <w:adjustRightInd w:val="0"/>
        <w:spacing w:line="360" w:lineRule="auto"/>
        <w:jc w:val="both"/>
        <w:rPr>
          <w:rFonts w:ascii="Palatino Linotype" w:hAnsi="Palatino Linotype" w:cs="Arial"/>
        </w:rPr>
      </w:pPr>
    </w:p>
    <w:p w14:paraId="10883CE7" w14:textId="77777777" w:rsidR="005A5356" w:rsidRPr="009B27A3" w:rsidRDefault="005A5356" w:rsidP="005F63D3">
      <w:pPr>
        <w:autoSpaceDE w:val="0"/>
        <w:autoSpaceDN w:val="0"/>
        <w:adjustRightInd w:val="0"/>
        <w:spacing w:line="360" w:lineRule="auto"/>
        <w:jc w:val="both"/>
        <w:rPr>
          <w:rFonts w:ascii="Palatino Linotype" w:hAnsi="Palatino Linotype" w:cs="Arial"/>
        </w:rPr>
      </w:pPr>
    </w:p>
    <w:p w14:paraId="55952689" w14:textId="77777777" w:rsidR="005A5356" w:rsidRPr="009B27A3" w:rsidRDefault="005A5356" w:rsidP="005F63D3">
      <w:pPr>
        <w:autoSpaceDE w:val="0"/>
        <w:autoSpaceDN w:val="0"/>
        <w:adjustRightInd w:val="0"/>
        <w:spacing w:line="360" w:lineRule="auto"/>
        <w:jc w:val="both"/>
        <w:rPr>
          <w:rFonts w:ascii="Palatino Linotype" w:hAnsi="Palatino Linotype" w:cs="Arial"/>
        </w:rPr>
      </w:pPr>
    </w:p>
    <w:p w14:paraId="03E95428" w14:textId="77777777" w:rsidR="004979B1" w:rsidRPr="009B27A3" w:rsidRDefault="004979B1" w:rsidP="005F63D3">
      <w:pPr>
        <w:spacing w:line="360" w:lineRule="auto"/>
        <w:jc w:val="both"/>
        <w:rPr>
          <w:rFonts w:ascii="Palatino Linotype" w:hAnsi="Palatino Linotype" w:cs="Arial"/>
        </w:rPr>
      </w:pPr>
    </w:p>
    <w:p w14:paraId="294E2659" w14:textId="45324101" w:rsidR="004979B1" w:rsidRPr="009B27A3" w:rsidRDefault="009B27A3" w:rsidP="005F63D3">
      <w:pPr>
        <w:spacing w:line="360" w:lineRule="auto"/>
        <w:jc w:val="both"/>
        <w:rPr>
          <w:rFonts w:ascii="Palatino Linotype" w:hAnsi="Palatino Linotype" w:cs="Arial"/>
        </w:rPr>
      </w:pPr>
      <w:r w:rsidRPr="009B27A3">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4979B1" w:rsidRPr="009B27A3">
        <w:rPr>
          <w:rFonts w:ascii="Palatino Linotype" w:hAnsi="Palatino Linotype" w:cs="Arial"/>
        </w:rPr>
        <w:t>. -------------------------------------------------------------------------------------------------------------------------------------------------------------------------------------------------------------------------------------------------------------------------------------------------------------------------------------------------------------------------------------------------------------------------------------------</w:t>
      </w:r>
      <w:r w:rsidR="0012151C" w:rsidRPr="009B27A3">
        <w:rPr>
          <w:rFonts w:ascii="Palatino Linotype" w:hAnsi="Palatino Linotype" w:cs="Arial"/>
        </w:rPr>
        <w:t>----------</w:t>
      </w:r>
      <w:r w:rsidR="004979B1" w:rsidRPr="009B27A3">
        <w:rPr>
          <w:rFonts w:ascii="Palatino Linotype" w:hAnsi="Palatino Linotype" w:cs="Arial"/>
        </w:rPr>
        <w:t>---</w:t>
      </w:r>
    </w:p>
    <w:p w14:paraId="3621F76E" w14:textId="6D18E28F" w:rsidR="004979B1" w:rsidRDefault="004979B1" w:rsidP="005F63D3">
      <w:pPr>
        <w:spacing w:line="360" w:lineRule="auto"/>
        <w:jc w:val="both"/>
        <w:rPr>
          <w:rFonts w:ascii="Palatino Linotype" w:hAnsi="Palatino Linotype" w:cs="Arial"/>
          <w:sz w:val="16"/>
        </w:rPr>
      </w:pPr>
      <w:r w:rsidRPr="009B27A3">
        <w:rPr>
          <w:rFonts w:ascii="Palatino Linotype" w:hAnsi="Palatino Linotype" w:cs="Arial"/>
        </w:rPr>
        <w:t>------------------------------------------------------------------------------------------------------------------</w:t>
      </w:r>
      <w:r w:rsidR="00416699" w:rsidRPr="009B27A3">
        <w:rPr>
          <w:rFonts w:ascii="Palatino Linotype" w:hAnsi="Palatino Linotype" w:cs="Arial"/>
        </w:rPr>
        <w:t>------------------------------------------------------------------------------------------------------------------------------------------------------------------------------------------------------------------------------------------------------------------------------------------------------------------------------------------------------------------------------------------------------------------------------------------------------------------------------------------------------------------------------------------------------------------------------------------------------------------------------------------------------------------------------------------------------------------------------------------------------------------------------------------------------------------------------------------------------------------------------------------------------------------------------------------------------------------------------------------------------------------------------------------------------------------------------------------------------------------------------------------------------------------------------------------------------------------------------------------------------------------------------------------------------</w:t>
      </w:r>
      <w:r w:rsidR="002B3A50" w:rsidRPr="009B27A3">
        <w:rPr>
          <w:rFonts w:ascii="Palatino Linotype" w:hAnsi="Palatino Linotype" w:cs="Arial"/>
          <w:sz w:val="16"/>
        </w:rPr>
        <w:t>JMV/CCR/</w:t>
      </w:r>
      <w:r w:rsidR="005F63D3" w:rsidRPr="009B27A3">
        <w:rPr>
          <w:rFonts w:ascii="Palatino Linotype" w:hAnsi="Palatino Linotype" w:cs="Arial"/>
          <w:sz w:val="16"/>
        </w:rPr>
        <w:t>FJJC</w:t>
      </w:r>
    </w:p>
    <w:p w14:paraId="501DFB4B" w14:textId="77777777" w:rsidR="004979B1" w:rsidRDefault="004979B1" w:rsidP="005F63D3"/>
    <w:p w14:paraId="293E5F43" w14:textId="77777777" w:rsidR="004979B1" w:rsidRDefault="004979B1" w:rsidP="005F63D3"/>
    <w:p w14:paraId="58D96036" w14:textId="77777777" w:rsidR="004979B1" w:rsidRDefault="004979B1" w:rsidP="005F63D3"/>
    <w:p w14:paraId="264CCD69" w14:textId="77777777" w:rsidR="004979B1" w:rsidRDefault="004979B1" w:rsidP="005F63D3"/>
    <w:p w14:paraId="6B710E28" w14:textId="77777777" w:rsidR="004979B1" w:rsidRDefault="004979B1" w:rsidP="005F63D3"/>
    <w:p w14:paraId="6B390CA4" w14:textId="77777777" w:rsidR="004979B1" w:rsidRDefault="004979B1" w:rsidP="005F63D3"/>
    <w:p w14:paraId="06A6D004" w14:textId="77777777" w:rsidR="004979B1" w:rsidRDefault="004979B1" w:rsidP="005F63D3"/>
    <w:p w14:paraId="4886D43D" w14:textId="77777777" w:rsidR="004979B1" w:rsidRDefault="004979B1" w:rsidP="005F63D3"/>
    <w:p w14:paraId="7788F722" w14:textId="77777777" w:rsidR="004979B1" w:rsidRDefault="004979B1" w:rsidP="005F63D3"/>
    <w:p w14:paraId="5C7DBE6C" w14:textId="77777777" w:rsidR="004979B1" w:rsidRDefault="004979B1" w:rsidP="005F63D3"/>
    <w:p w14:paraId="5EFF24CD" w14:textId="77777777" w:rsidR="004979B1" w:rsidRDefault="004979B1" w:rsidP="005F63D3"/>
    <w:p w14:paraId="7D33B811" w14:textId="77777777" w:rsidR="004979B1" w:rsidRDefault="004979B1" w:rsidP="005F63D3"/>
    <w:p w14:paraId="44295E16" w14:textId="77777777" w:rsidR="004979B1" w:rsidRDefault="004979B1" w:rsidP="005F63D3"/>
    <w:p w14:paraId="020B39DA" w14:textId="77777777" w:rsidR="004979B1" w:rsidRDefault="004979B1" w:rsidP="005F63D3"/>
    <w:p w14:paraId="03B71B18" w14:textId="77777777" w:rsidR="004979B1" w:rsidRDefault="004979B1" w:rsidP="005F63D3"/>
    <w:p w14:paraId="2297125B" w14:textId="77777777" w:rsidR="004979B1" w:rsidRDefault="004979B1" w:rsidP="005F63D3"/>
    <w:p w14:paraId="18A80518" w14:textId="77777777" w:rsidR="004979B1" w:rsidRDefault="004979B1" w:rsidP="005F63D3"/>
    <w:p w14:paraId="00D81E5C" w14:textId="77777777" w:rsidR="004979B1" w:rsidRDefault="004979B1" w:rsidP="005F63D3"/>
    <w:p w14:paraId="7E1166D4" w14:textId="77777777" w:rsidR="004979B1" w:rsidRDefault="004979B1" w:rsidP="005F63D3"/>
    <w:p w14:paraId="7CA2CC6F" w14:textId="77777777" w:rsidR="004979B1" w:rsidRDefault="004979B1" w:rsidP="005F63D3"/>
    <w:p w14:paraId="0C89C439" w14:textId="77777777" w:rsidR="004979B1" w:rsidRDefault="004979B1" w:rsidP="005F63D3"/>
    <w:p w14:paraId="1C3988F7" w14:textId="77777777" w:rsidR="004979B1" w:rsidRDefault="004979B1" w:rsidP="005F63D3"/>
    <w:p w14:paraId="66481F6E" w14:textId="77777777" w:rsidR="004979B1" w:rsidRDefault="004979B1" w:rsidP="005F63D3"/>
    <w:p w14:paraId="77EAA589" w14:textId="77777777" w:rsidR="004979B1" w:rsidRDefault="004979B1" w:rsidP="005F63D3"/>
    <w:p w14:paraId="7FDD6C28" w14:textId="77777777" w:rsidR="004979B1" w:rsidRDefault="004979B1" w:rsidP="005F63D3"/>
    <w:p w14:paraId="6C8B303E" w14:textId="77777777" w:rsidR="004979B1" w:rsidRDefault="004979B1" w:rsidP="005F63D3"/>
    <w:p w14:paraId="32C6A227" w14:textId="77777777" w:rsidR="004979B1" w:rsidRDefault="004979B1" w:rsidP="005F63D3"/>
    <w:p w14:paraId="09476DBD" w14:textId="77777777" w:rsidR="004979B1" w:rsidRDefault="004979B1" w:rsidP="005F63D3"/>
    <w:p w14:paraId="1449AEA6" w14:textId="77777777" w:rsidR="004979B1" w:rsidRDefault="004979B1" w:rsidP="005F63D3"/>
    <w:p w14:paraId="69BDD89D" w14:textId="77777777" w:rsidR="004979B1" w:rsidRDefault="004979B1" w:rsidP="005F63D3"/>
    <w:p w14:paraId="332BF5B9" w14:textId="77777777" w:rsidR="004979B1" w:rsidRDefault="004979B1" w:rsidP="005F63D3"/>
    <w:p w14:paraId="387E8942" w14:textId="77777777" w:rsidR="00214FE0" w:rsidRDefault="00214FE0" w:rsidP="005F63D3"/>
    <w:sectPr w:rsidR="00214FE0" w:rsidSect="004979B1">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9F87F" w14:textId="77777777" w:rsidR="00F325F1" w:rsidRDefault="00F325F1" w:rsidP="004979B1">
      <w:r>
        <w:separator/>
      </w:r>
    </w:p>
  </w:endnote>
  <w:endnote w:type="continuationSeparator" w:id="0">
    <w:p w14:paraId="21EE0D29" w14:textId="77777777" w:rsidR="00F325F1" w:rsidRDefault="00F325F1" w:rsidP="0049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76E4B" w14:textId="77777777" w:rsidR="003F5712" w:rsidRPr="00A2780F" w:rsidRDefault="003F5712" w:rsidP="004979B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44807">
      <w:rPr>
        <w:rFonts w:ascii="Arial" w:hAnsi="Arial" w:cs="Arial"/>
        <w:b/>
        <w:bCs/>
        <w:noProof/>
        <w:sz w:val="20"/>
        <w:szCs w:val="20"/>
      </w:rPr>
      <w:t>29</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44807">
      <w:rPr>
        <w:rFonts w:ascii="Arial" w:hAnsi="Arial" w:cs="Arial"/>
        <w:b/>
        <w:bCs/>
        <w:noProof/>
        <w:sz w:val="20"/>
        <w:szCs w:val="20"/>
      </w:rPr>
      <w:t>29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A6E8F" w14:textId="77777777" w:rsidR="003F5712" w:rsidRPr="00070856" w:rsidRDefault="003F5712" w:rsidP="004979B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44807">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44807">
      <w:rPr>
        <w:rFonts w:ascii="Arial" w:hAnsi="Arial" w:cs="Arial"/>
        <w:b/>
        <w:bCs/>
        <w:noProof/>
        <w:sz w:val="20"/>
        <w:szCs w:val="20"/>
      </w:rPr>
      <w:t>29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751B2" w14:textId="77777777" w:rsidR="00F325F1" w:rsidRDefault="00F325F1" w:rsidP="004979B1">
      <w:r>
        <w:separator/>
      </w:r>
    </w:p>
  </w:footnote>
  <w:footnote w:type="continuationSeparator" w:id="0">
    <w:p w14:paraId="22CAC5A6" w14:textId="77777777" w:rsidR="00F325F1" w:rsidRDefault="00F325F1" w:rsidP="004979B1">
      <w:r>
        <w:continuationSeparator/>
      </w:r>
    </w:p>
  </w:footnote>
  <w:footnote w:id="1">
    <w:p w14:paraId="4384480B" w14:textId="77777777" w:rsidR="003F5712" w:rsidRPr="005552A8" w:rsidRDefault="003F5712" w:rsidP="004979B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44CC945B" w14:textId="77777777" w:rsidR="003F5712" w:rsidRPr="005552A8" w:rsidRDefault="003F5712" w:rsidP="004979B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552A8">
        <w:rPr>
          <w:rFonts w:ascii="Palatino Linotype" w:hAnsi="Palatino Linotype"/>
          <w:i/>
          <w:sz w:val="16"/>
          <w:szCs w:val="16"/>
        </w:rPr>
        <w:t>concesoria</w:t>
      </w:r>
      <w:proofErr w:type="spellEnd"/>
      <w:r w:rsidRPr="005552A8">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3F5712" w:rsidRPr="008F2CCC" w14:paraId="42025696" w14:textId="77777777" w:rsidTr="004979B1">
      <w:tc>
        <w:tcPr>
          <w:tcW w:w="3620" w:type="dxa"/>
        </w:tcPr>
        <w:p w14:paraId="1F4C447D" w14:textId="77777777" w:rsidR="003F5712" w:rsidRPr="007E5FC4" w:rsidRDefault="003F5712" w:rsidP="004979B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4BEC443B" w14:textId="1644FAC0" w:rsidR="003F5712" w:rsidRPr="00664658" w:rsidRDefault="003F5712" w:rsidP="00366C5F">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13185/INFOEM/IP/RR/2025</w:t>
          </w:r>
        </w:p>
      </w:tc>
    </w:tr>
    <w:tr w:rsidR="003F5712" w:rsidRPr="008F2CCC" w14:paraId="399C7E4D" w14:textId="77777777" w:rsidTr="004979B1">
      <w:tc>
        <w:tcPr>
          <w:tcW w:w="3620" w:type="dxa"/>
        </w:tcPr>
        <w:p w14:paraId="6EC09972" w14:textId="77777777" w:rsidR="003F5712" w:rsidRPr="007E5FC4" w:rsidRDefault="003F5712" w:rsidP="004979B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6DCBAC43" w14:textId="59B7A063" w:rsidR="003F5712" w:rsidRPr="00664658" w:rsidRDefault="003F5712" w:rsidP="004979B1">
          <w:pPr>
            <w:spacing w:line="276" w:lineRule="auto"/>
            <w:jc w:val="right"/>
            <w:rPr>
              <w:rFonts w:ascii="Palatino Linotype" w:hAnsi="Palatino Linotype"/>
              <w:b/>
              <w:sz w:val="22"/>
              <w:szCs w:val="22"/>
              <w:lang w:val="es-ES_tradnl"/>
            </w:rPr>
          </w:pPr>
          <w:r w:rsidRPr="009A43D1">
            <w:rPr>
              <w:rFonts w:ascii="Palatino Linotype" w:hAnsi="Palatino Linotype"/>
              <w:b/>
              <w:sz w:val="22"/>
              <w:szCs w:val="22"/>
            </w:rPr>
            <w:t>Ayuntamiento de Atizapán de Zaragoza</w:t>
          </w:r>
        </w:p>
      </w:tc>
    </w:tr>
    <w:tr w:rsidR="003F5712" w:rsidRPr="008F2CCC" w14:paraId="2B6567E7" w14:textId="77777777" w:rsidTr="004979B1">
      <w:trPr>
        <w:trHeight w:val="228"/>
      </w:trPr>
      <w:tc>
        <w:tcPr>
          <w:tcW w:w="3620" w:type="dxa"/>
        </w:tcPr>
        <w:p w14:paraId="43A62278" w14:textId="77777777" w:rsidR="003F5712" w:rsidRPr="007E5FC4" w:rsidRDefault="003F5712" w:rsidP="004979B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57852EE8" w14:textId="77777777" w:rsidR="003F5712" w:rsidRPr="00664658" w:rsidRDefault="003F5712" w:rsidP="004979B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6C4FD8CA" w14:textId="77777777" w:rsidR="003F5712" w:rsidRDefault="003F5712" w:rsidP="004979B1">
    <w:pPr>
      <w:pStyle w:val="Encabezado"/>
      <w:tabs>
        <w:tab w:val="clear" w:pos="4252"/>
        <w:tab w:val="clear" w:pos="8504"/>
        <w:tab w:val="left" w:pos="2326"/>
      </w:tabs>
      <w:rPr>
        <w:rFonts w:ascii="Palatino Linotype" w:hAnsi="Palatino Linotype"/>
        <w:sz w:val="20"/>
      </w:rPr>
    </w:pPr>
  </w:p>
  <w:p w14:paraId="4E3CAF59" w14:textId="77777777" w:rsidR="003F5712" w:rsidRPr="001779E0" w:rsidRDefault="003F5712" w:rsidP="004979B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64759573" wp14:editId="0DF33AD1">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3F5712" w:rsidRPr="008F2CCC" w14:paraId="1FB91175" w14:textId="77777777" w:rsidTr="004979B1">
      <w:tc>
        <w:tcPr>
          <w:tcW w:w="2977" w:type="dxa"/>
        </w:tcPr>
        <w:p w14:paraId="15DEE841" w14:textId="77777777" w:rsidR="003F5712" w:rsidRPr="007E5FC4" w:rsidRDefault="003F5712" w:rsidP="004979B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2380D005" w14:textId="4F4A5141" w:rsidR="003F5712" w:rsidRPr="008F2CCC" w:rsidRDefault="003F5712" w:rsidP="00103D04">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13185/INFOEM/IP/RR/2025</w:t>
          </w:r>
        </w:p>
      </w:tc>
    </w:tr>
    <w:tr w:rsidR="003F5712" w:rsidRPr="008F2CCC" w14:paraId="29851A64" w14:textId="77777777" w:rsidTr="004979B1">
      <w:tc>
        <w:tcPr>
          <w:tcW w:w="2977" w:type="dxa"/>
          <w:vAlign w:val="center"/>
        </w:tcPr>
        <w:p w14:paraId="19DF6D7A" w14:textId="77777777" w:rsidR="003F5712" w:rsidRPr="007E5FC4" w:rsidRDefault="003F5712" w:rsidP="004979B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2B77AF19" w14:textId="45BDC662" w:rsidR="003F5712" w:rsidRPr="008F2CCC" w:rsidRDefault="00444807" w:rsidP="004979B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w:t>
          </w:r>
          <w:r w:rsidR="003F5712">
            <w:rPr>
              <w:rFonts w:ascii="Palatino Linotype" w:hAnsi="Palatino Linotype"/>
              <w:b/>
              <w:sz w:val="22"/>
              <w:szCs w:val="22"/>
              <w:lang w:val="es-ES_tradnl"/>
            </w:rPr>
            <w:t xml:space="preserve"> </w:t>
          </w:r>
        </w:p>
      </w:tc>
    </w:tr>
    <w:tr w:rsidR="003F5712" w:rsidRPr="008F2CCC" w14:paraId="6FDA27D6" w14:textId="77777777" w:rsidTr="004979B1">
      <w:trPr>
        <w:trHeight w:val="228"/>
      </w:trPr>
      <w:tc>
        <w:tcPr>
          <w:tcW w:w="2977" w:type="dxa"/>
        </w:tcPr>
        <w:p w14:paraId="72522CAA" w14:textId="77777777" w:rsidR="003F5712" w:rsidRPr="007E5FC4" w:rsidRDefault="003F5712" w:rsidP="004979B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55887AC1" w14:textId="3DCE26A2" w:rsidR="003F5712" w:rsidRPr="00DC41C8" w:rsidRDefault="003F5712" w:rsidP="004979B1">
          <w:pPr>
            <w:spacing w:line="360" w:lineRule="auto"/>
            <w:jc w:val="right"/>
            <w:rPr>
              <w:rFonts w:ascii="Palatino Linotype" w:hAnsi="Palatino Linotype"/>
              <w:b/>
              <w:sz w:val="22"/>
              <w:szCs w:val="22"/>
            </w:rPr>
          </w:pPr>
          <w:r w:rsidRPr="009A43D1">
            <w:rPr>
              <w:rFonts w:ascii="Palatino Linotype" w:hAnsi="Palatino Linotype"/>
              <w:b/>
              <w:sz w:val="22"/>
              <w:szCs w:val="22"/>
            </w:rPr>
            <w:t>Ayuntamiento de Atizapán de Zaragoza</w:t>
          </w:r>
        </w:p>
      </w:tc>
    </w:tr>
    <w:tr w:rsidR="003F5712" w:rsidRPr="008F2CCC" w14:paraId="517A7E18" w14:textId="77777777" w:rsidTr="004979B1">
      <w:tc>
        <w:tcPr>
          <w:tcW w:w="2977" w:type="dxa"/>
        </w:tcPr>
        <w:p w14:paraId="1F3721E6" w14:textId="77777777" w:rsidR="003F5712" w:rsidRPr="007E5FC4" w:rsidRDefault="003F5712" w:rsidP="004979B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211C306D" w14:textId="77777777" w:rsidR="003F5712" w:rsidRPr="008F2CCC" w:rsidRDefault="003F5712" w:rsidP="004979B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634436E8" w14:textId="77777777" w:rsidR="003F5712" w:rsidRPr="009F1AB6" w:rsidRDefault="003F5712">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72415D4" wp14:editId="4E663EC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621"/>
    <w:multiLevelType w:val="hybridMultilevel"/>
    <w:tmpl w:val="EB64EB24"/>
    <w:lvl w:ilvl="0" w:tplc="2B06D53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042EEC"/>
    <w:multiLevelType w:val="hybridMultilevel"/>
    <w:tmpl w:val="A43E8314"/>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5" w15:restartNumberingAfterBreak="0">
    <w:nsid w:val="131670BE"/>
    <w:multiLevelType w:val="hybridMultilevel"/>
    <w:tmpl w:val="0F14E1AA"/>
    <w:lvl w:ilvl="0" w:tplc="FFFFFFFF">
      <w:start w:val="1"/>
      <w:numFmt w:val="decimal"/>
      <w:lvlText w:val="%1."/>
      <w:lvlJc w:val="left"/>
      <w:pPr>
        <w:ind w:left="782" w:hanging="360"/>
      </w:pPr>
    </w:lvl>
    <w:lvl w:ilvl="1" w:tplc="FFFFFFFF" w:tentative="1">
      <w:start w:val="1"/>
      <w:numFmt w:val="lowerLetter"/>
      <w:lvlText w:val="%2."/>
      <w:lvlJc w:val="left"/>
      <w:pPr>
        <w:ind w:left="1502" w:hanging="360"/>
      </w:pPr>
    </w:lvl>
    <w:lvl w:ilvl="2" w:tplc="FFFFFFFF" w:tentative="1">
      <w:start w:val="1"/>
      <w:numFmt w:val="lowerRoman"/>
      <w:lvlText w:val="%3."/>
      <w:lvlJc w:val="right"/>
      <w:pPr>
        <w:ind w:left="2222" w:hanging="180"/>
      </w:pPr>
    </w:lvl>
    <w:lvl w:ilvl="3" w:tplc="FFFFFFFF" w:tentative="1">
      <w:start w:val="1"/>
      <w:numFmt w:val="decimal"/>
      <w:lvlText w:val="%4."/>
      <w:lvlJc w:val="left"/>
      <w:pPr>
        <w:ind w:left="2942" w:hanging="360"/>
      </w:pPr>
    </w:lvl>
    <w:lvl w:ilvl="4" w:tplc="FFFFFFFF" w:tentative="1">
      <w:start w:val="1"/>
      <w:numFmt w:val="lowerLetter"/>
      <w:lvlText w:val="%5."/>
      <w:lvlJc w:val="left"/>
      <w:pPr>
        <w:ind w:left="3662" w:hanging="360"/>
      </w:pPr>
    </w:lvl>
    <w:lvl w:ilvl="5" w:tplc="FFFFFFFF" w:tentative="1">
      <w:start w:val="1"/>
      <w:numFmt w:val="lowerRoman"/>
      <w:lvlText w:val="%6."/>
      <w:lvlJc w:val="right"/>
      <w:pPr>
        <w:ind w:left="4382" w:hanging="180"/>
      </w:pPr>
    </w:lvl>
    <w:lvl w:ilvl="6" w:tplc="FFFFFFFF" w:tentative="1">
      <w:start w:val="1"/>
      <w:numFmt w:val="decimal"/>
      <w:lvlText w:val="%7."/>
      <w:lvlJc w:val="left"/>
      <w:pPr>
        <w:ind w:left="5102" w:hanging="360"/>
      </w:pPr>
    </w:lvl>
    <w:lvl w:ilvl="7" w:tplc="FFFFFFFF" w:tentative="1">
      <w:start w:val="1"/>
      <w:numFmt w:val="lowerLetter"/>
      <w:lvlText w:val="%8."/>
      <w:lvlJc w:val="left"/>
      <w:pPr>
        <w:ind w:left="5822" w:hanging="360"/>
      </w:pPr>
    </w:lvl>
    <w:lvl w:ilvl="8" w:tplc="FFFFFFFF" w:tentative="1">
      <w:start w:val="1"/>
      <w:numFmt w:val="lowerRoman"/>
      <w:lvlText w:val="%9."/>
      <w:lvlJc w:val="right"/>
      <w:pPr>
        <w:ind w:left="6542" w:hanging="180"/>
      </w:pPr>
    </w:lvl>
  </w:abstractNum>
  <w:abstractNum w:abstractNumId="6" w15:restartNumberingAfterBreak="0">
    <w:nsid w:val="16156B15"/>
    <w:multiLevelType w:val="hybridMultilevel"/>
    <w:tmpl w:val="514C40F6"/>
    <w:lvl w:ilvl="0" w:tplc="3774E75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3FA5FA9"/>
    <w:multiLevelType w:val="hybridMultilevel"/>
    <w:tmpl w:val="4F7E0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5B4A20"/>
    <w:multiLevelType w:val="hybridMultilevel"/>
    <w:tmpl w:val="617418B0"/>
    <w:lvl w:ilvl="0" w:tplc="D6E2503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260C6359"/>
    <w:multiLevelType w:val="hybridMultilevel"/>
    <w:tmpl w:val="9F24D958"/>
    <w:lvl w:ilvl="0" w:tplc="52A281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482B05"/>
    <w:multiLevelType w:val="hybridMultilevel"/>
    <w:tmpl w:val="28ACA87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5" w15:restartNumberingAfterBreak="0">
    <w:nsid w:val="33713F47"/>
    <w:multiLevelType w:val="hybridMultilevel"/>
    <w:tmpl w:val="7A686BD8"/>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6"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8" w15:restartNumberingAfterBreak="0">
    <w:nsid w:val="3DBC0C91"/>
    <w:multiLevelType w:val="hybridMultilevel"/>
    <w:tmpl w:val="959856C6"/>
    <w:lvl w:ilvl="0" w:tplc="FBF6D742">
      <w:start w:val="50"/>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DC191F"/>
    <w:multiLevelType w:val="hybridMultilevel"/>
    <w:tmpl w:val="CCFC8724"/>
    <w:lvl w:ilvl="0" w:tplc="4C5E316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893511"/>
    <w:multiLevelType w:val="hybridMultilevel"/>
    <w:tmpl w:val="A5B49C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C76AD7"/>
    <w:multiLevelType w:val="hybridMultilevel"/>
    <w:tmpl w:val="72CED38A"/>
    <w:lvl w:ilvl="0" w:tplc="FC1C74D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572603C9"/>
    <w:multiLevelType w:val="hybridMultilevel"/>
    <w:tmpl w:val="BA74A89C"/>
    <w:lvl w:ilvl="0" w:tplc="17C2B43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574838FF"/>
    <w:multiLevelType w:val="hybridMultilevel"/>
    <w:tmpl w:val="3BD47FC8"/>
    <w:lvl w:ilvl="0" w:tplc="16E485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A036D2F"/>
    <w:multiLevelType w:val="hybridMultilevel"/>
    <w:tmpl w:val="CFAC82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A820A0"/>
    <w:multiLevelType w:val="hybridMultilevel"/>
    <w:tmpl w:val="D0EC9542"/>
    <w:lvl w:ilvl="0" w:tplc="5CEE79F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F3A0C0A"/>
    <w:multiLevelType w:val="hybridMultilevel"/>
    <w:tmpl w:val="E020D182"/>
    <w:lvl w:ilvl="0" w:tplc="7BB2D9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6B9F71E6"/>
    <w:multiLevelType w:val="hybridMultilevel"/>
    <w:tmpl w:val="4E7A0CEA"/>
    <w:lvl w:ilvl="0" w:tplc="8794D00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0" w15:restartNumberingAfterBreak="0">
    <w:nsid w:val="6DA05BB1"/>
    <w:multiLevelType w:val="hybridMultilevel"/>
    <w:tmpl w:val="8BB084AC"/>
    <w:lvl w:ilvl="0" w:tplc="971CB03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1" w15:restartNumberingAfterBreak="0">
    <w:nsid w:val="7209030D"/>
    <w:multiLevelType w:val="hybridMultilevel"/>
    <w:tmpl w:val="636EF03A"/>
    <w:lvl w:ilvl="0" w:tplc="8FFE83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2" w15:restartNumberingAfterBreak="0">
    <w:nsid w:val="72805E95"/>
    <w:multiLevelType w:val="hybridMultilevel"/>
    <w:tmpl w:val="7854AF7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345647A"/>
    <w:multiLevelType w:val="hybridMultilevel"/>
    <w:tmpl w:val="8E2CA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9504AD1"/>
    <w:multiLevelType w:val="hybridMultilevel"/>
    <w:tmpl w:val="21D41E5C"/>
    <w:lvl w:ilvl="0" w:tplc="D2B4DBC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79EC36BC"/>
    <w:multiLevelType w:val="hybridMultilevel"/>
    <w:tmpl w:val="20DCDF24"/>
    <w:lvl w:ilvl="0" w:tplc="37CCEF1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6" w15:restartNumberingAfterBreak="0">
    <w:nsid w:val="7B8C77CE"/>
    <w:multiLevelType w:val="hybridMultilevel"/>
    <w:tmpl w:val="BA04E32E"/>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7" w15:restartNumberingAfterBreak="0">
    <w:nsid w:val="7D2558DE"/>
    <w:multiLevelType w:val="hybridMultilevel"/>
    <w:tmpl w:val="AC7EE8AC"/>
    <w:lvl w:ilvl="0" w:tplc="C362272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8"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6"/>
  </w:num>
  <w:num w:numId="4">
    <w:abstractNumId w:val="7"/>
  </w:num>
  <w:num w:numId="5">
    <w:abstractNumId w:val="32"/>
  </w:num>
  <w:num w:numId="6">
    <w:abstractNumId w:val="35"/>
  </w:num>
  <w:num w:numId="7">
    <w:abstractNumId w:val="8"/>
  </w:num>
  <w:num w:numId="8">
    <w:abstractNumId w:val="38"/>
  </w:num>
  <w:num w:numId="9">
    <w:abstractNumId w:val="14"/>
  </w:num>
  <w:num w:numId="10">
    <w:abstractNumId w:val="17"/>
  </w:num>
  <w:num w:numId="11">
    <w:abstractNumId w:val="15"/>
  </w:num>
  <w:num w:numId="12">
    <w:abstractNumId w:val="13"/>
  </w:num>
  <w:num w:numId="13">
    <w:abstractNumId w:val="28"/>
  </w:num>
  <w:num w:numId="14">
    <w:abstractNumId w:val="1"/>
  </w:num>
  <w:num w:numId="15">
    <w:abstractNumId w:val="3"/>
  </w:num>
  <w:num w:numId="16">
    <w:abstractNumId w:val="39"/>
  </w:num>
  <w:num w:numId="17">
    <w:abstractNumId w:val="12"/>
  </w:num>
  <w:num w:numId="18">
    <w:abstractNumId w:val="4"/>
  </w:num>
  <w:num w:numId="19">
    <w:abstractNumId w:val="20"/>
  </w:num>
  <w:num w:numId="20">
    <w:abstractNumId w:val="25"/>
  </w:num>
  <w:num w:numId="21">
    <w:abstractNumId w:val="18"/>
  </w:num>
  <w:num w:numId="22">
    <w:abstractNumId w:val="27"/>
  </w:num>
  <w:num w:numId="23">
    <w:abstractNumId w:val="37"/>
  </w:num>
  <w:num w:numId="24">
    <w:abstractNumId w:val="24"/>
  </w:num>
  <w:num w:numId="25">
    <w:abstractNumId w:val="19"/>
  </w:num>
  <w:num w:numId="26">
    <w:abstractNumId w:val="0"/>
  </w:num>
  <w:num w:numId="27">
    <w:abstractNumId w:val="6"/>
  </w:num>
  <w:num w:numId="28">
    <w:abstractNumId w:val="29"/>
  </w:num>
  <w:num w:numId="29">
    <w:abstractNumId w:val="10"/>
  </w:num>
  <w:num w:numId="30">
    <w:abstractNumId w:val="36"/>
  </w:num>
  <w:num w:numId="31">
    <w:abstractNumId w:val="23"/>
  </w:num>
  <w:num w:numId="32">
    <w:abstractNumId w:val="26"/>
  </w:num>
  <w:num w:numId="33">
    <w:abstractNumId w:val="22"/>
  </w:num>
  <w:num w:numId="34">
    <w:abstractNumId w:val="34"/>
  </w:num>
  <w:num w:numId="35">
    <w:abstractNumId w:val="31"/>
  </w:num>
  <w:num w:numId="36">
    <w:abstractNumId w:val="30"/>
  </w:num>
  <w:num w:numId="37">
    <w:abstractNumId w:val="21"/>
  </w:num>
  <w:num w:numId="38">
    <w:abstractNumId w:val="9"/>
  </w:num>
  <w:num w:numId="39">
    <w:abstractNumId w:val="3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B1"/>
    <w:rsid w:val="000630E1"/>
    <w:rsid w:val="000A7939"/>
    <w:rsid w:val="000B426E"/>
    <w:rsid w:val="00103D04"/>
    <w:rsid w:val="0012151C"/>
    <w:rsid w:val="001C18D6"/>
    <w:rsid w:val="00214FE0"/>
    <w:rsid w:val="00291B6B"/>
    <w:rsid w:val="002B3A50"/>
    <w:rsid w:val="0030325B"/>
    <w:rsid w:val="00303EE3"/>
    <w:rsid w:val="00366C5F"/>
    <w:rsid w:val="00383E12"/>
    <w:rsid w:val="003A7E92"/>
    <w:rsid w:val="003D03B5"/>
    <w:rsid w:val="003F5712"/>
    <w:rsid w:val="00412EBD"/>
    <w:rsid w:val="00416699"/>
    <w:rsid w:val="004341D5"/>
    <w:rsid w:val="00444807"/>
    <w:rsid w:val="004662ED"/>
    <w:rsid w:val="0048476F"/>
    <w:rsid w:val="00487D1B"/>
    <w:rsid w:val="004979B1"/>
    <w:rsid w:val="004E3FE4"/>
    <w:rsid w:val="00584383"/>
    <w:rsid w:val="005A5356"/>
    <w:rsid w:val="005A7616"/>
    <w:rsid w:val="005F0D3A"/>
    <w:rsid w:val="005F63D3"/>
    <w:rsid w:val="00620CAF"/>
    <w:rsid w:val="00656DEB"/>
    <w:rsid w:val="00667103"/>
    <w:rsid w:val="00674A39"/>
    <w:rsid w:val="006C67FB"/>
    <w:rsid w:val="006E61FC"/>
    <w:rsid w:val="006F0EC3"/>
    <w:rsid w:val="00725E0F"/>
    <w:rsid w:val="007936F4"/>
    <w:rsid w:val="00803F2C"/>
    <w:rsid w:val="0086691F"/>
    <w:rsid w:val="00891638"/>
    <w:rsid w:val="00891ACF"/>
    <w:rsid w:val="00924633"/>
    <w:rsid w:val="0097213F"/>
    <w:rsid w:val="009A43D1"/>
    <w:rsid w:val="009B27A3"/>
    <w:rsid w:val="00A205AE"/>
    <w:rsid w:val="00AE0C5C"/>
    <w:rsid w:val="00B90418"/>
    <w:rsid w:val="00B92D0F"/>
    <w:rsid w:val="00BC2C41"/>
    <w:rsid w:val="00C46907"/>
    <w:rsid w:val="00CC1386"/>
    <w:rsid w:val="00D1307A"/>
    <w:rsid w:val="00D20A15"/>
    <w:rsid w:val="00D524C7"/>
    <w:rsid w:val="00D552C9"/>
    <w:rsid w:val="00DE62AD"/>
    <w:rsid w:val="00E06840"/>
    <w:rsid w:val="00E25A01"/>
    <w:rsid w:val="00E30A5B"/>
    <w:rsid w:val="00E86757"/>
    <w:rsid w:val="00E9506B"/>
    <w:rsid w:val="00EB4532"/>
    <w:rsid w:val="00F325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C3E23"/>
  <w15:chartTrackingRefBased/>
  <w15:docId w15:val="{A3E21764-37ED-4E0F-90F0-1679EF52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9B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79B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979B1"/>
    <w:rPr>
      <w:rFonts w:eastAsiaTheme="minorEastAsia"/>
      <w:sz w:val="24"/>
      <w:szCs w:val="24"/>
      <w:lang w:val="es-ES_tradnl" w:eastAsia="es-ES"/>
    </w:rPr>
  </w:style>
  <w:style w:type="paragraph" w:styleId="Piedepgina">
    <w:name w:val="footer"/>
    <w:basedOn w:val="Normal"/>
    <w:link w:val="PiedepginaCar"/>
    <w:uiPriority w:val="99"/>
    <w:unhideWhenUsed/>
    <w:rsid w:val="004979B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979B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4979B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4979B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979B1"/>
    <w:pPr>
      <w:spacing w:after="0" w:line="240" w:lineRule="auto"/>
    </w:pPr>
  </w:style>
  <w:style w:type="character" w:customStyle="1" w:styleId="SinespaciadoCar">
    <w:name w:val="Sin espaciado Car"/>
    <w:aliases w:val="Francesa Car,INAI Car"/>
    <w:link w:val="Sinespaciado"/>
    <w:uiPriority w:val="1"/>
    <w:locked/>
    <w:rsid w:val="004979B1"/>
  </w:style>
  <w:style w:type="character" w:styleId="Hipervnculo">
    <w:name w:val="Hyperlink"/>
    <w:aliases w:val="Hipervínculo1,Hipervínculo11,Hipervínculo12,Hipervínculo13,Hipervínculo14,Hipervínculo15"/>
    <w:basedOn w:val="Fuentedeprrafopredeter"/>
    <w:uiPriority w:val="99"/>
    <w:unhideWhenUsed/>
    <w:rsid w:val="004979B1"/>
    <w:rPr>
      <w:color w:val="0563C1" w:themeColor="hyperlink"/>
      <w:u w:val="single"/>
    </w:rPr>
  </w:style>
  <w:style w:type="paragraph" w:customStyle="1" w:styleId="INFOEM">
    <w:name w:val="INFOEM"/>
    <w:basedOn w:val="Normal"/>
    <w:qFormat/>
    <w:rsid w:val="004979B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979B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979B1"/>
    <w:rPr>
      <w:vertAlign w:val="superscript"/>
    </w:rPr>
  </w:style>
  <w:style w:type="paragraph" w:customStyle="1" w:styleId="infoemcitas">
    <w:name w:val="infoem citas"/>
    <w:basedOn w:val="Normal"/>
    <w:qFormat/>
    <w:rsid w:val="004979B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497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497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979B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979B1"/>
    <w:rPr>
      <w:rFonts w:asciiTheme="minorHAnsi" w:hAnsiTheme="minorHAnsi"/>
      <w:sz w:val="20"/>
      <w:szCs w:val="20"/>
      <w:lang w:val="es-MX"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979B1"/>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649523">
      <w:bodyDiv w:val="1"/>
      <w:marLeft w:val="0"/>
      <w:marRight w:val="0"/>
      <w:marTop w:val="0"/>
      <w:marBottom w:val="0"/>
      <w:divBdr>
        <w:top w:val="none" w:sz="0" w:space="0" w:color="auto"/>
        <w:left w:val="none" w:sz="0" w:space="0" w:color="auto"/>
        <w:bottom w:val="none" w:sz="0" w:space="0" w:color="auto"/>
        <w:right w:val="none" w:sz="0" w:space="0" w:color="auto"/>
      </w:divBdr>
    </w:div>
    <w:div w:id="131560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izapan.gob.mx/wp-content/uploads/2025/10/CARTELERA-ATZAN-2025-1.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facebook.com/PedroRVillegas/posts/-ya-viste-la-cartelera-de-atz%C3%A1n-2025del-17-al-26-de-octubre-atizap%C3%A1n-se-llena-de/1391023159060023/"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29</Pages>
  <Words>6264</Words>
  <Characters>34452</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6</cp:revision>
  <cp:lastPrinted>2026-04-29T17:08:00Z</cp:lastPrinted>
  <dcterms:created xsi:type="dcterms:W3CDTF">2026-04-21T20:39:00Z</dcterms:created>
  <dcterms:modified xsi:type="dcterms:W3CDTF">2026-04-29T18:42:00Z</dcterms:modified>
</cp:coreProperties>
</file>