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19BEC" w14:textId="77777777" w:rsidR="00746D39" w:rsidRDefault="00746D39" w:rsidP="009101F6">
      <w:pPr>
        <w:widowControl w:val="0"/>
        <w:pBdr>
          <w:top w:val="nil"/>
          <w:left w:val="nil"/>
          <w:bottom w:val="nil"/>
          <w:right w:val="nil"/>
          <w:between w:val="nil"/>
        </w:pBdr>
        <w:spacing w:after="0" w:line="360" w:lineRule="auto"/>
        <w:jc w:val="left"/>
      </w:pPr>
    </w:p>
    <w:p w14:paraId="45E75C64" w14:textId="77777777" w:rsidR="00746D39" w:rsidRDefault="00746D39" w:rsidP="009101F6">
      <w:pPr>
        <w:tabs>
          <w:tab w:val="left" w:pos="8931"/>
        </w:tabs>
        <w:spacing w:after="0" w:line="360" w:lineRule="auto"/>
      </w:pPr>
    </w:p>
    <w:p w14:paraId="57D02FE2" w14:textId="27CDD212" w:rsidR="00746D39" w:rsidRDefault="001602A0" w:rsidP="009101F6">
      <w:pPr>
        <w:keepNext/>
        <w:keepLines/>
        <w:pBdr>
          <w:top w:val="nil"/>
          <w:left w:val="nil"/>
          <w:bottom w:val="nil"/>
          <w:right w:val="nil"/>
          <w:between w:val="nil"/>
        </w:pBdr>
        <w:spacing w:after="0" w:line="360" w:lineRule="auto"/>
        <w:jc w:val="center"/>
        <w:rPr>
          <w:color w:val="000000"/>
        </w:rPr>
      </w:pPr>
      <w:r>
        <w:rPr>
          <w:color w:val="000000"/>
        </w:rPr>
        <w:t>RESOLUC</w:t>
      </w:r>
      <w:r w:rsidR="00F46920">
        <w:rPr>
          <w:color w:val="000000"/>
        </w:rPr>
        <w:t>IÓN DEL RECURSO DE REVISIÓN 0772</w:t>
      </w:r>
      <w:r>
        <w:rPr>
          <w:color w:val="000000"/>
        </w:rPr>
        <w:t>1/INFOEM/IP/RR/2025</w:t>
      </w:r>
    </w:p>
    <w:p w14:paraId="68C9DCD9" w14:textId="77777777" w:rsidR="00746D39" w:rsidRDefault="00746D39" w:rsidP="009101F6">
      <w:pPr>
        <w:spacing w:after="0" w:line="360" w:lineRule="auto"/>
      </w:pPr>
    </w:p>
    <w:sdt>
      <w:sdtPr>
        <w:rPr>
          <w:rFonts w:ascii="Palatino Linotype" w:eastAsia="Palatino Linotype" w:hAnsi="Palatino Linotype" w:cs="Palatino Linotype"/>
          <w:color w:val="auto"/>
          <w:sz w:val="22"/>
          <w:szCs w:val="22"/>
          <w:lang w:val="es-ES"/>
        </w:rPr>
        <w:id w:val="94531871"/>
        <w:docPartObj>
          <w:docPartGallery w:val="Table of Contents"/>
          <w:docPartUnique/>
        </w:docPartObj>
      </w:sdtPr>
      <w:sdtEndPr>
        <w:rPr>
          <w:b/>
          <w:bCs/>
        </w:rPr>
      </w:sdtEndPr>
      <w:sdtContent>
        <w:p w14:paraId="03ACF1F3" w14:textId="55A7A817" w:rsidR="009F4F4E" w:rsidRDefault="009F4F4E">
          <w:pPr>
            <w:pStyle w:val="TtuloTDC"/>
          </w:pPr>
          <w:r>
            <w:rPr>
              <w:lang w:val="es-ES"/>
            </w:rPr>
            <w:t>Contenido</w:t>
          </w:r>
        </w:p>
        <w:p w14:paraId="5F539AD4" w14:textId="4ED0FBD5" w:rsidR="00BF0160" w:rsidRDefault="009F4F4E">
          <w:pPr>
            <w:pStyle w:val="TDC1"/>
            <w:tabs>
              <w:tab w:val="right" w:leader="dot" w:pos="8921"/>
            </w:tabs>
            <w:rPr>
              <w:rFonts w:asciiTheme="minorHAnsi" w:eastAsiaTheme="minorEastAsia" w:hAnsiTheme="minorHAnsi" w:cstheme="minorBidi"/>
              <w:noProof/>
              <w:kern w:val="2"/>
              <w:lang w:eastAsia="es-MX"/>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223017642" w:history="1">
            <w:r w:rsidR="00BF0160" w:rsidRPr="004620FA">
              <w:rPr>
                <w:rStyle w:val="Hipervnculo"/>
                <w:noProof/>
              </w:rPr>
              <w:t>A N T E C E D E N T E S</w:t>
            </w:r>
            <w:r w:rsidR="00BF0160">
              <w:rPr>
                <w:noProof/>
                <w:webHidden/>
              </w:rPr>
              <w:tab/>
            </w:r>
            <w:r w:rsidR="00BF0160">
              <w:rPr>
                <w:noProof/>
                <w:webHidden/>
              </w:rPr>
              <w:fldChar w:fldCharType="begin"/>
            </w:r>
            <w:r w:rsidR="00BF0160">
              <w:rPr>
                <w:noProof/>
                <w:webHidden/>
              </w:rPr>
              <w:instrText xml:space="preserve"> PAGEREF _Toc223017642 \h </w:instrText>
            </w:r>
            <w:r w:rsidR="00BF0160">
              <w:rPr>
                <w:noProof/>
                <w:webHidden/>
              </w:rPr>
            </w:r>
            <w:r w:rsidR="00BF0160">
              <w:rPr>
                <w:noProof/>
                <w:webHidden/>
              </w:rPr>
              <w:fldChar w:fldCharType="separate"/>
            </w:r>
            <w:r w:rsidR="00BF0160">
              <w:rPr>
                <w:noProof/>
                <w:webHidden/>
              </w:rPr>
              <w:t>2</w:t>
            </w:r>
            <w:r w:rsidR="00BF0160">
              <w:rPr>
                <w:noProof/>
                <w:webHidden/>
              </w:rPr>
              <w:fldChar w:fldCharType="end"/>
            </w:r>
          </w:hyperlink>
        </w:p>
        <w:p w14:paraId="25679FC4" w14:textId="6601A272"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43" w:history="1">
            <w:r w:rsidRPr="004620FA">
              <w:rPr>
                <w:rStyle w:val="Hipervnculo"/>
                <w:noProof/>
              </w:rPr>
              <w:t>I. Presentación de la solicitud de información</w:t>
            </w:r>
            <w:r>
              <w:rPr>
                <w:noProof/>
                <w:webHidden/>
              </w:rPr>
              <w:tab/>
            </w:r>
            <w:r>
              <w:rPr>
                <w:noProof/>
                <w:webHidden/>
              </w:rPr>
              <w:fldChar w:fldCharType="begin"/>
            </w:r>
            <w:r>
              <w:rPr>
                <w:noProof/>
                <w:webHidden/>
              </w:rPr>
              <w:instrText xml:space="preserve"> PAGEREF _Toc223017643 \h </w:instrText>
            </w:r>
            <w:r>
              <w:rPr>
                <w:noProof/>
                <w:webHidden/>
              </w:rPr>
            </w:r>
            <w:r>
              <w:rPr>
                <w:noProof/>
                <w:webHidden/>
              </w:rPr>
              <w:fldChar w:fldCharType="separate"/>
            </w:r>
            <w:r>
              <w:rPr>
                <w:noProof/>
                <w:webHidden/>
              </w:rPr>
              <w:t>2</w:t>
            </w:r>
            <w:r>
              <w:rPr>
                <w:noProof/>
                <w:webHidden/>
              </w:rPr>
              <w:fldChar w:fldCharType="end"/>
            </w:r>
          </w:hyperlink>
        </w:p>
        <w:p w14:paraId="1368F97F" w14:textId="2F18D4D7"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44" w:history="1">
            <w:r w:rsidRPr="004620FA">
              <w:rPr>
                <w:rStyle w:val="Hipervnculo"/>
                <w:noProof/>
              </w:rPr>
              <w:t>II. Respuesta del Sujeto Obligado</w:t>
            </w:r>
            <w:r>
              <w:rPr>
                <w:noProof/>
                <w:webHidden/>
              </w:rPr>
              <w:tab/>
            </w:r>
            <w:r>
              <w:rPr>
                <w:noProof/>
                <w:webHidden/>
              </w:rPr>
              <w:fldChar w:fldCharType="begin"/>
            </w:r>
            <w:r>
              <w:rPr>
                <w:noProof/>
                <w:webHidden/>
              </w:rPr>
              <w:instrText xml:space="preserve"> PAGEREF _Toc223017644 \h </w:instrText>
            </w:r>
            <w:r>
              <w:rPr>
                <w:noProof/>
                <w:webHidden/>
              </w:rPr>
            </w:r>
            <w:r>
              <w:rPr>
                <w:noProof/>
                <w:webHidden/>
              </w:rPr>
              <w:fldChar w:fldCharType="separate"/>
            </w:r>
            <w:r>
              <w:rPr>
                <w:noProof/>
                <w:webHidden/>
              </w:rPr>
              <w:t>3</w:t>
            </w:r>
            <w:r>
              <w:rPr>
                <w:noProof/>
                <w:webHidden/>
              </w:rPr>
              <w:fldChar w:fldCharType="end"/>
            </w:r>
          </w:hyperlink>
        </w:p>
        <w:p w14:paraId="3D384811" w14:textId="33062771"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45" w:history="1">
            <w:r w:rsidRPr="004620FA">
              <w:rPr>
                <w:rStyle w:val="Hipervnculo"/>
                <w:noProof/>
              </w:rPr>
              <w:t>III. Interposición del Recurso de Revisión</w:t>
            </w:r>
            <w:r>
              <w:rPr>
                <w:noProof/>
                <w:webHidden/>
              </w:rPr>
              <w:tab/>
            </w:r>
            <w:r>
              <w:rPr>
                <w:noProof/>
                <w:webHidden/>
              </w:rPr>
              <w:fldChar w:fldCharType="begin"/>
            </w:r>
            <w:r>
              <w:rPr>
                <w:noProof/>
                <w:webHidden/>
              </w:rPr>
              <w:instrText xml:space="preserve"> PAGEREF _Toc223017645 \h </w:instrText>
            </w:r>
            <w:r>
              <w:rPr>
                <w:noProof/>
                <w:webHidden/>
              </w:rPr>
            </w:r>
            <w:r>
              <w:rPr>
                <w:noProof/>
                <w:webHidden/>
              </w:rPr>
              <w:fldChar w:fldCharType="separate"/>
            </w:r>
            <w:r>
              <w:rPr>
                <w:noProof/>
                <w:webHidden/>
              </w:rPr>
              <w:t>4</w:t>
            </w:r>
            <w:r>
              <w:rPr>
                <w:noProof/>
                <w:webHidden/>
              </w:rPr>
              <w:fldChar w:fldCharType="end"/>
            </w:r>
          </w:hyperlink>
        </w:p>
        <w:p w14:paraId="3331803B" w14:textId="1BE395A6"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46" w:history="1">
            <w:r w:rsidRPr="004620FA">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_Toc223017646 \h </w:instrText>
            </w:r>
            <w:r>
              <w:rPr>
                <w:noProof/>
                <w:webHidden/>
              </w:rPr>
            </w:r>
            <w:r>
              <w:rPr>
                <w:noProof/>
                <w:webHidden/>
              </w:rPr>
              <w:fldChar w:fldCharType="separate"/>
            </w:r>
            <w:r>
              <w:rPr>
                <w:noProof/>
                <w:webHidden/>
              </w:rPr>
              <w:t>4</w:t>
            </w:r>
            <w:r>
              <w:rPr>
                <w:noProof/>
                <w:webHidden/>
              </w:rPr>
              <w:fldChar w:fldCharType="end"/>
            </w:r>
          </w:hyperlink>
        </w:p>
        <w:p w14:paraId="0D1118ED" w14:textId="23A972B1" w:rsidR="00BF0160" w:rsidRDefault="00BF0160">
          <w:pPr>
            <w:pStyle w:val="TDC1"/>
            <w:tabs>
              <w:tab w:val="right" w:leader="dot" w:pos="8921"/>
            </w:tabs>
            <w:rPr>
              <w:rFonts w:asciiTheme="minorHAnsi" w:eastAsiaTheme="minorEastAsia" w:hAnsiTheme="minorHAnsi" w:cstheme="minorBidi"/>
              <w:noProof/>
              <w:kern w:val="2"/>
              <w:lang w:eastAsia="es-MX"/>
              <w14:ligatures w14:val="standardContextual"/>
            </w:rPr>
          </w:pPr>
          <w:hyperlink w:anchor="_Toc223017647" w:history="1">
            <w:r w:rsidRPr="004620FA">
              <w:rPr>
                <w:rStyle w:val="Hipervnculo"/>
                <w:noProof/>
              </w:rPr>
              <w:t>C O N S I D E R A N D O S</w:t>
            </w:r>
            <w:r>
              <w:rPr>
                <w:noProof/>
                <w:webHidden/>
              </w:rPr>
              <w:tab/>
            </w:r>
            <w:r>
              <w:rPr>
                <w:noProof/>
                <w:webHidden/>
              </w:rPr>
              <w:fldChar w:fldCharType="begin"/>
            </w:r>
            <w:r>
              <w:rPr>
                <w:noProof/>
                <w:webHidden/>
              </w:rPr>
              <w:instrText xml:space="preserve"> PAGEREF _Toc223017647 \h </w:instrText>
            </w:r>
            <w:r>
              <w:rPr>
                <w:noProof/>
                <w:webHidden/>
              </w:rPr>
            </w:r>
            <w:r>
              <w:rPr>
                <w:noProof/>
                <w:webHidden/>
              </w:rPr>
              <w:fldChar w:fldCharType="separate"/>
            </w:r>
            <w:r>
              <w:rPr>
                <w:noProof/>
                <w:webHidden/>
              </w:rPr>
              <w:t>6</w:t>
            </w:r>
            <w:r>
              <w:rPr>
                <w:noProof/>
                <w:webHidden/>
              </w:rPr>
              <w:fldChar w:fldCharType="end"/>
            </w:r>
          </w:hyperlink>
        </w:p>
        <w:p w14:paraId="63F5E621" w14:textId="074371FD"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48" w:history="1">
            <w:r w:rsidRPr="004620FA">
              <w:rPr>
                <w:rStyle w:val="Hipervnculo"/>
                <w:noProof/>
              </w:rPr>
              <w:t>PRIMERO. Competencia</w:t>
            </w:r>
            <w:r>
              <w:rPr>
                <w:noProof/>
                <w:webHidden/>
              </w:rPr>
              <w:tab/>
            </w:r>
            <w:r>
              <w:rPr>
                <w:noProof/>
                <w:webHidden/>
              </w:rPr>
              <w:fldChar w:fldCharType="begin"/>
            </w:r>
            <w:r>
              <w:rPr>
                <w:noProof/>
                <w:webHidden/>
              </w:rPr>
              <w:instrText xml:space="preserve"> PAGEREF _Toc223017648 \h </w:instrText>
            </w:r>
            <w:r>
              <w:rPr>
                <w:noProof/>
                <w:webHidden/>
              </w:rPr>
            </w:r>
            <w:r>
              <w:rPr>
                <w:noProof/>
                <w:webHidden/>
              </w:rPr>
              <w:fldChar w:fldCharType="separate"/>
            </w:r>
            <w:r>
              <w:rPr>
                <w:noProof/>
                <w:webHidden/>
              </w:rPr>
              <w:t>6</w:t>
            </w:r>
            <w:r>
              <w:rPr>
                <w:noProof/>
                <w:webHidden/>
              </w:rPr>
              <w:fldChar w:fldCharType="end"/>
            </w:r>
          </w:hyperlink>
        </w:p>
        <w:p w14:paraId="6B8A7C5E" w14:textId="7B7074DC"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49" w:history="1">
            <w:r w:rsidRPr="004620FA">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_Toc223017649 \h </w:instrText>
            </w:r>
            <w:r>
              <w:rPr>
                <w:noProof/>
                <w:webHidden/>
              </w:rPr>
            </w:r>
            <w:r>
              <w:rPr>
                <w:noProof/>
                <w:webHidden/>
              </w:rPr>
              <w:fldChar w:fldCharType="separate"/>
            </w:r>
            <w:r>
              <w:rPr>
                <w:noProof/>
                <w:webHidden/>
              </w:rPr>
              <w:t>6</w:t>
            </w:r>
            <w:r>
              <w:rPr>
                <w:noProof/>
                <w:webHidden/>
              </w:rPr>
              <w:fldChar w:fldCharType="end"/>
            </w:r>
          </w:hyperlink>
        </w:p>
        <w:p w14:paraId="3AD21012" w14:textId="5C92C332"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50" w:history="1">
            <w:r w:rsidRPr="004620FA">
              <w:rPr>
                <w:rStyle w:val="Hipervnculo"/>
                <w:noProof/>
              </w:rPr>
              <w:t>TERCERO. Determinación de la Controversia</w:t>
            </w:r>
            <w:r>
              <w:rPr>
                <w:noProof/>
                <w:webHidden/>
              </w:rPr>
              <w:tab/>
            </w:r>
            <w:r>
              <w:rPr>
                <w:noProof/>
                <w:webHidden/>
              </w:rPr>
              <w:fldChar w:fldCharType="begin"/>
            </w:r>
            <w:r>
              <w:rPr>
                <w:noProof/>
                <w:webHidden/>
              </w:rPr>
              <w:instrText xml:space="preserve"> PAGEREF _Toc223017650 \h </w:instrText>
            </w:r>
            <w:r>
              <w:rPr>
                <w:noProof/>
                <w:webHidden/>
              </w:rPr>
            </w:r>
            <w:r>
              <w:rPr>
                <w:noProof/>
                <w:webHidden/>
              </w:rPr>
              <w:fldChar w:fldCharType="separate"/>
            </w:r>
            <w:r>
              <w:rPr>
                <w:noProof/>
                <w:webHidden/>
              </w:rPr>
              <w:t>8</w:t>
            </w:r>
            <w:r>
              <w:rPr>
                <w:noProof/>
                <w:webHidden/>
              </w:rPr>
              <w:fldChar w:fldCharType="end"/>
            </w:r>
          </w:hyperlink>
        </w:p>
        <w:p w14:paraId="27BF4800" w14:textId="6F972AA2"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51" w:history="1">
            <w:r w:rsidRPr="004620FA">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_Toc223017651 \h </w:instrText>
            </w:r>
            <w:r>
              <w:rPr>
                <w:noProof/>
                <w:webHidden/>
              </w:rPr>
            </w:r>
            <w:r>
              <w:rPr>
                <w:noProof/>
                <w:webHidden/>
              </w:rPr>
              <w:fldChar w:fldCharType="separate"/>
            </w:r>
            <w:r>
              <w:rPr>
                <w:noProof/>
                <w:webHidden/>
              </w:rPr>
              <w:t>9</w:t>
            </w:r>
            <w:r>
              <w:rPr>
                <w:noProof/>
                <w:webHidden/>
              </w:rPr>
              <w:fldChar w:fldCharType="end"/>
            </w:r>
          </w:hyperlink>
        </w:p>
        <w:p w14:paraId="7039EA16" w14:textId="2D0FF86A"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52" w:history="1">
            <w:r w:rsidRPr="004620FA">
              <w:rPr>
                <w:rStyle w:val="Hipervnculo"/>
                <w:noProof/>
              </w:rPr>
              <w:t>QUINTO. Estudio de Fondo</w:t>
            </w:r>
            <w:r>
              <w:rPr>
                <w:noProof/>
                <w:webHidden/>
              </w:rPr>
              <w:tab/>
            </w:r>
            <w:r>
              <w:rPr>
                <w:noProof/>
                <w:webHidden/>
              </w:rPr>
              <w:fldChar w:fldCharType="begin"/>
            </w:r>
            <w:r>
              <w:rPr>
                <w:noProof/>
                <w:webHidden/>
              </w:rPr>
              <w:instrText xml:space="preserve"> PAGEREF _Toc223017652 \h </w:instrText>
            </w:r>
            <w:r>
              <w:rPr>
                <w:noProof/>
                <w:webHidden/>
              </w:rPr>
            </w:r>
            <w:r>
              <w:rPr>
                <w:noProof/>
                <w:webHidden/>
              </w:rPr>
              <w:fldChar w:fldCharType="separate"/>
            </w:r>
            <w:r>
              <w:rPr>
                <w:noProof/>
                <w:webHidden/>
              </w:rPr>
              <w:t>10</w:t>
            </w:r>
            <w:r>
              <w:rPr>
                <w:noProof/>
                <w:webHidden/>
              </w:rPr>
              <w:fldChar w:fldCharType="end"/>
            </w:r>
          </w:hyperlink>
        </w:p>
        <w:p w14:paraId="78D62FC5" w14:textId="2E0C7727" w:rsidR="00BF0160" w:rsidRDefault="00BF0160">
          <w:pPr>
            <w:pStyle w:val="TDC2"/>
            <w:tabs>
              <w:tab w:val="right" w:leader="dot" w:pos="8921"/>
            </w:tabs>
            <w:rPr>
              <w:rFonts w:asciiTheme="minorHAnsi" w:eastAsiaTheme="minorEastAsia" w:hAnsiTheme="minorHAnsi" w:cstheme="minorBidi"/>
              <w:noProof/>
              <w:kern w:val="2"/>
              <w:lang w:eastAsia="es-MX"/>
              <w14:ligatures w14:val="standardContextual"/>
            </w:rPr>
          </w:pPr>
          <w:hyperlink w:anchor="_Toc223017653" w:history="1">
            <w:r w:rsidRPr="004620FA">
              <w:rPr>
                <w:rStyle w:val="Hipervnculo"/>
                <w:noProof/>
                <w:lang w:eastAsia="es-MX"/>
              </w:rPr>
              <w:t>SEXTO. Decisión.</w:t>
            </w:r>
            <w:r>
              <w:rPr>
                <w:noProof/>
                <w:webHidden/>
              </w:rPr>
              <w:tab/>
            </w:r>
            <w:r>
              <w:rPr>
                <w:noProof/>
                <w:webHidden/>
              </w:rPr>
              <w:fldChar w:fldCharType="begin"/>
            </w:r>
            <w:r>
              <w:rPr>
                <w:noProof/>
                <w:webHidden/>
              </w:rPr>
              <w:instrText xml:space="preserve"> PAGEREF _Toc223017653 \h </w:instrText>
            </w:r>
            <w:r>
              <w:rPr>
                <w:noProof/>
                <w:webHidden/>
              </w:rPr>
            </w:r>
            <w:r>
              <w:rPr>
                <w:noProof/>
                <w:webHidden/>
              </w:rPr>
              <w:fldChar w:fldCharType="separate"/>
            </w:r>
            <w:r>
              <w:rPr>
                <w:noProof/>
                <w:webHidden/>
              </w:rPr>
              <w:t>20</w:t>
            </w:r>
            <w:r>
              <w:rPr>
                <w:noProof/>
                <w:webHidden/>
              </w:rPr>
              <w:fldChar w:fldCharType="end"/>
            </w:r>
          </w:hyperlink>
        </w:p>
        <w:p w14:paraId="4BF39A6B" w14:textId="6158F96B" w:rsidR="00BF0160" w:rsidRDefault="00BF0160">
          <w:pPr>
            <w:pStyle w:val="TDC1"/>
            <w:tabs>
              <w:tab w:val="right" w:leader="dot" w:pos="8921"/>
            </w:tabs>
            <w:rPr>
              <w:rFonts w:asciiTheme="minorHAnsi" w:eastAsiaTheme="minorEastAsia" w:hAnsiTheme="minorHAnsi" w:cstheme="minorBidi"/>
              <w:noProof/>
              <w:kern w:val="2"/>
              <w:lang w:eastAsia="es-MX"/>
              <w14:ligatures w14:val="standardContextual"/>
            </w:rPr>
          </w:pPr>
          <w:hyperlink w:anchor="_Toc223017654" w:history="1">
            <w:r w:rsidRPr="004620FA">
              <w:rPr>
                <w:rStyle w:val="Hipervnculo"/>
                <w:noProof/>
                <w:lang w:eastAsia="es-MX"/>
              </w:rPr>
              <w:t>RESUELVE</w:t>
            </w:r>
            <w:r>
              <w:rPr>
                <w:noProof/>
                <w:webHidden/>
              </w:rPr>
              <w:tab/>
            </w:r>
            <w:r>
              <w:rPr>
                <w:noProof/>
                <w:webHidden/>
              </w:rPr>
              <w:fldChar w:fldCharType="begin"/>
            </w:r>
            <w:r>
              <w:rPr>
                <w:noProof/>
                <w:webHidden/>
              </w:rPr>
              <w:instrText xml:space="preserve"> PAGEREF _Toc223017654 \h </w:instrText>
            </w:r>
            <w:r>
              <w:rPr>
                <w:noProof/>
                <w:webHidden/>
              </w:rPr>
            </w:r>
            <w:r>
              <w:rPr>
                <w:noProof/>
                <w:webHidden/>
              </w:rPr>
              <w:fldChar w:fldCharType="separate"/>
            </w:r>
            <w:r>
              <w:rPr>
                <w:noProof/>
                <w:webHidden/>
              </w:rPr>
              <w:t>21</w:t>
            </w:r>
            <w:r>
              <w:rPr>
                <w:noProof/>
                <w:webHidden/>
              </w:rPr>
              <w:fldChar w:fldCharType="end"/>
            </w:r>
          </w:hyperlink>
        </w:p>
        <w:p w14:paraId="1CCAB89E" w14:textId="5B77CC77" w:rsidR="009F4F4E" w:rsidRDefault="009F4F4E">
          <w:r>
            <w:rPr>
              <w:b/>
              <w:bCs/>
              <w:lang w:val="es-ES"/>
            </w:rPr>
            <w:fldChar w:fldCharType="end"/>
          </w:r>
        </w:p>
      </w:sdtContent>
    </w:sdt>
    <w:p w14:paraId="24D704E2" w14:textId="77777777" w:rsidR="00746D39" w:rsidRDefault="00746D39" w:rsidP="009101F6">
      <w:pPr>
        <w:tabs>
          <w:tab w:val="left" w:pos="8931"/>
        </w:tabs>
        <w:spacing w:after="0" w:line="360" w:lineRule="auto"/>
      </w:pPr>
    </w:p>
    <w:p w14:paraId="05DFA93E" w14:textId="77777777" w:rsidR="009F4F4E" w:rsidRDefault="009F4F4E" w:rsidP="009101F6">
      <w:pPr>
        <w:tabs>
          <w:tab w:val="left" w:pos="8931"/>
        </w:tabs>
        <w:spacing w:after="0" w:line="360" w:lineRule="auto"/>
      </w:pPr>
    </w:p>
    <w:p w14:paraId="706C634C" w14:textId="77777777" w:rsidR="009F4F4E" w:rsidRDefault="009F4F4E" w:rsidP="009101F6">
      <w:pPr>
        <w:tabs>
          <w:tab w:val="left" w:pos="8931"/>
        </w:tabs>
        <w:spacing w:after="0" w:line="360" w:lineRule="auto"/>
      </w:pPr>
    </w:p>
    <w:p w14:paraId="092A4829" w14:textId="77777777" w:rsidR="009F4F4E" w:rsidRDefault="009F4F4E" w:rsidP="009101F6">
      <w:pPr>
        <w:tabs>
          <w:tab w:val="left" w:pos="8931"/>
        </w:tabs>
        <w:spacing w:after="0" w:line="360" w:lineRule="auto"/>
      </w:pPr>
    </w:p>
    <w:p w14:paraId="361EEF96" w14:textId="77777777" w:rsidR="009F4F4E" w:rsidRDefault="009F4F4E" w:rsidP="009101F6">
      <w:pPr>
        <w:tabs>
          <w:tab w:val="left" w:pos="8931"/>
        </w:tabs>
        <w:spacing w:after="0" w:line="360" w:lineRule="auto"/>
      </w:pPr>
    </w:p>
    <w:p w14:paraId="5BDA2B27" w14:textId="77777777" w:rsidR="009F4F4E" w:rsidRDefault="009F4F4E" w:rsidP="009101F6">
      <w:pPr>
        <w:tabs>
          <w:tab w:val="left" w:pos="8931"/>
        </w:tabs>
        <w:spacing w:after="0" w:line="360" w:lineRule="auto"/>
      </w:pPr>
    </w:p>
    <w:p w14:paraId="5BB652F4" w14:textId="77777777" w:rsidR="009F4F4E" w:rsidRDefault="009F4F4E" w:rsidP="009101F6">
      <w:pPr>
        <w:tabs>
          <w:tab w:val="left" w:pos="8931"/>
        </w:tabs>
        <w:spacing w:after="0" w:line="360" w:lineRule="auto"/>
      </w:pPr>
    </w:p>
    <w:p w14:paraId="736CAAD9" w14:textId="77777777" w:rsidR="00746D39" w:rsidRDefault="00746D39" w:rsidP="009101F6">
      <w:pPr>
        <w:tabs>
          <w:tab w:val="left" w:pos="8931"/>
        </w:tabs>
        <w:spacing w:after="0" w:line="360" w:lineRule="auto"/>
      </w:pPr>
    </w:p>
    <w:p w14:paraId="60E2571A" w14:textId="1D0ADFE0" w:rsidR="00746D39" w:rsidRDefault="001602A0" w:rsidP="009101F6">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F46920">
        <w:t>veinticinco de febrero</w:t>
      </w:r>
      <w:r>
        <w:t xml:space="preserve"> de dos mil veinti</w:t>
      </w:r>
      <w:r w:rsidR="005C6F79">
        <w:t>séis</w:t>
      </w:r>
      <w:r>
        <w:t xml:space="preserve"> </w:t>
      </w:r>
    </w:p>
    <w:p w14:paraId="66346812" w14:textId="77777777" w:rsidR="00746D39" w:rsidRDefault="00746D39" w:rsidP="009101F6">
      <w:pPr>
        <w:spacing w:after="0" w:line="360" w:lineRule="auto"/>
        <w:rPr>
          <w:b/>
        </w:rPr>
      </w:pPr>
    </w:p>
    <w:p w14:paraId="03895C66" w14:textId="0D7F94AD" w:rsidR="00746D39" w:rsidRDefault="001602A0" w:rsidP="009101F6">
      <w:pPr>
        <w:spacing w:after="0" w:line="360" w:lineRule="auto"/>
        <w:rPr>
          <w:color w:val="0D0D0D"/>
        </w:rPr>
      </w:pPr>
      <w:r>
        <w:rPr>
          <w:b/>
        </w:rPr>
        <w:t xml:space="preserve">VISTO </w:t>
      </w:r>
      <w:r>
        <w:t>el expediente electrónico conformado con mot</w:t>
      </w:r>
      <w:r w:rsidR="00F46920">
        <w:t xml:space="preserve">ivo del Recurso de Revisión </w:t>
      </w:r>
      <w:r w:rsidR="00F46920" w:rsidRPr="005C6F79">
        <w:rPr>
          <w:b/>
          <w:bCs/>
        </w:rPr>
        <w:t>0772</w:t>
      </w:r>
      <w:r w:rsidRPr="005C6F79">
        <w:rPr>
          <w:b/>
          <w:bCs/>
        </w:rPr>
        <w:t>1/INFOEM/IP/RR/2025</w:t>
      </w:r>
      <w:r>
        <w:t xml:space="preserve">, interpuesto, en lo sucesivo por la persona </w:t>
      </w:r>
      <w:r>
        <w:rPr>
          <w:color w:val="0D0D0D"/>
        </w:rPr>
        <w:t xml:space="preserve">Recurrente o Particular, en contra de la respuesta del Sujeto Obligado, </w:t>
      </w:r>
      <w:r w:rsidRPr="005C6F79">
        <w:rPr>
          <w:b/>
          <w:bCs/>
          <w:color w:val="0D0D0D"/>
        </w:rPr>
        <w:t>Ayuntamiento de Toluca</w:t>
      </w:r>
      <w:r>
        <w:t>,</w:t>
      </w:r>
      <w:r>
        <w:rPr>
          <w:color w:val="0D0D0D"/>
        </w:rPr>
        <w:t xml:space="preserve"> a la solicitud de acceso a la información </w:t>
      </w:r>
      <w:r w:rsidR="008269EC">
        <w:rPr>
          <w:color w:val="0D0D0D"/>
        </w:rPr>
        <w:t xml:space="preserve">pública </w:t>
      </w:r>
      <w:r w:rsidR="008269EC">
        <w:t>02755</w:t>
      </w:r>
      <w:r>
        <w:t>/TOLUCA/IP/2025</w:t>
      </w:r>
      <w:r>
        <w:rPr>
          <w:color w:val="000000"/>
        </w:rPr>
        <w:t xml:space="preserve">, </w:t>
      </w:r>
      <w:r>
        <w:rPr>
          <w:color w:val="0D0D0D"/>
        </w:rPr>
        <w:t>se emite la presente Resolución, con base en los Antecedentes y Considerandos que se exponen a continuación:</w:t>
      </w:r>
    </w:p>
    <w:p w14:paraId="47AA7112" w14:textId="77777777" w:rsidR="00746D39" w:rsidRDefault="00746D39" w:rsidP="009101F6">
      <w:pPr>
        <w:spacing w:after="0" w:line="360" w:lineRule="auto"/>
        <w:rPr>
          <w:b/>
        </w:rPr>
      </w:pPr>
    </w:p>
    <w:p w14:paraId="70C0AC55" w14:textId="77777777" w:rsidR="00746D39" w:rsidRDefault="001602A0" w:rsidP="009101F6">
      <w:pPr>
        <w:pStyle w:val="Ttulo1"/>
        <w:spacing w:before="0" w:after="0" w:line="360" w:lineRule="auto"/>
        <w:jc w:val="center"/>
        <w:rPr>
          <w:sz w:val="22"/>
          <w:szCs w:val="22"/>
        </w:rPr>
      </w:pPr>
      <w:bookmarkStart w:id="0" w:name="_heading=h.fsj62dvullc9" w:colFirst="0" w:colLast="0"/>
      <w:bookmarkStart w:id="1" w:name="_Toc223017642"/>
      <w:bookmarkEnd w:id="0"/>
      <w:r>
        <w:rPr>
          <w:sz w:val="22"/>
          <w:szCs w:val="22"/>
        </w:rPr>
        <w:t>A N T E C E D E N T E S</w:t>
      </w:r>
      <w:bookmarkEnd w:id="1"/>
    </w:p>
    <w:p w14:paraId="2AA02F31" w14:textId="77777777" w:rsidR="00746D39" w:rsidRDefault="00746D39" w:rsidP="009101F6">
      <w:pPr>
        <w:spacing w:after="0" w:line="360" w:lineRule="auto"/>
        <w:jc w:val="center"/>
        <w:rPr>
          <w:b/>
        </w:rPr>
      </w:pPr>
    </w:p>
    <w:p w14:paraId="5E3F3D72" w14:textId="77777777" w:rsidR="00746D39" w:rsidRDefault="001602A0" w:rsidP="009101F6">
      <w:pPr>
        <w:pStyle w:val="Ttulo2"/>
        <w:spacing w:before="0" w:after="0" w:line="360" w:lineRule="auto"/>
        <w:rPr>
          <w:sz w:val="22"/>
          <w:szCs w:val="22"/>
        </w:rPr>
      </w:pPr>
      <w:bookmarkStart w:id="2" w:name="_heading=h.gvgk305ks4be" w:colFirst="0" w:colLast="0"/>
      <w:bookmarkStart w:id="3" w:name="_Toc223017643"/>
      <w:bookmarkEnd w:id="2"/>
      <w:r>
        <w:rPr>
          <w:sz w:val="22"/>
          <w:szCs w:val="22"/>
        </w:rPr>
        <w:t>I. Presentación de la solicitud de información</w:t>
      </w:r>
      <w:bookmarkEnd w:id="3"/>
    </w:p>
    <w:p w14:paraId="3B2525AA" w14:textId="77777777" w:rsidR="00746D39" w:rsidRDefault="00746D39" w:rsidP="009101F6">
      <w:pPr>
        <w:tabs>
          <w:tab w:val="left" w:pos="567"/>
        </w:tabs>
        <w:spacing w:after="0" w:line="360" w:lineRule="auto"/>
      </w:pPr>
    </w:p>
    <w:p w14:paraId="1B22D023" w14:textId="5A07E59E" w:rsidR="00746D39" w:rsidRDefault="001602A0" w:rsidP="009101F6">
      <w:pPr>
        <w:spacing w:after="0" w:line="360" w:lineRule="auto"/>
      </w:pPr>
      <w:r>
        <w:t xml:space="preserve">El </w:t>
      </w:r>
      <w:r w:rsidR="00B56852">
        <w:t>trece de mayo</w:t>
      </w:r>
      <w:r>
        <w:t xml:space="preserve"> de dos mil veinticinco, la persona Solicitante presentó un requerimiento de acceso a la información pública, a través del Sistema de Acceso a la Información Mexiquense (SAIMEX), ante el </w:t>
      </w:r>
      <w:r>
        <w:rPr>
          <w:color w:val="0D0D0D"/>
        </w:rPr>
        <w:t>Ayuntamiento de Toluca</w:t>
      </w:r>
      <w:r>
        <w:rPr>
          <w:color w:val="000000"/>
        </w:rPr>
        <w:t>,</w:t>
      </w:r>
      <w:r>
        <w:t xml:space="preserve"> en los siguientes términos:</w:t>
      </w:r>
    </w:p>
    <w:p w14:paraId="21979F57" w14:textId="77777777" w:rsidR="00746D39" w:rsidRDefault="00746D39" w:rsidP="009101F6">
      <w:pPr>
        <w:spacing w:after="0" w:line="360" w:lineRule="auto"/>
      </w:pPr>
    </w:p>
    <w:p w14:paraId="50C8912A" w14:textId="77777777" w:rsidR="00746D39" w:rsidRDefault="001602A0" w:rsidP="009101F6">
      <w:pPr>
        <w:tabs>
          <w:tab w:val="left" w:pos="4667"/>
        </w:tabs>
        <w:spacing w:after="0" w:line="360" w:lineRule="auto"/>
        <w:ind w:left="567" w:right="567"/>
        <w:rPr>
          <w:b/>
          <w:i/>
          <w:sz w:val="20"/>
          <w:szCs w:val="20"/>
        </w:rPr>
      </w:pPr>
      <w:r>
        <w:rPr>
          <w:b/>
          <w:i/>
          <w:sz w:val="20"/>
          <w:szCs w:val="20"/>
        </w:rPr>
        <w:t>“DESCRIPCIÓN CLARA Y PRECISA DE LA INFORMACIÓN SOLICITADA</w:t>
      </w:r>
    </w:p>
    <w:p w14:paraId="3975D9D1" w14:textId="3992EC38" w:rsidR="00746D39" w:rsidRDefault="00B56852" w:rsidP="009101F6">
      <w:pPr>
        <w:widowControl w:val="0"/>
        <w:tabs>
          <w:tab w:val="left" w:pos="4667"/>
        </w:tabs>
        <w:spacing w:after="0" w:line="360" w:lineRule="auto"/>
        <w:ind w:left="567" w:right="567"/>
        <w:rPr>
          <w:i/>
          <w:sz w:val="20"/>
          <w:szCs w:val="20"/>
        </w:rPr>
      </w:pPr>
      <w:r w:rsidRPr="00B56852">
        <w:rPr>
          <w:i/>
          <w:sz w:val="20"/>
          <w:szCs w:val="20"/>
        </w:rPr>
        <w:t>TODOS LOS GASTOS PAGADOS AL SINDICOS Y REGISDORES POR CUALQUER CONCEPTO DE 01 DE ENERO AL 09 DE MAYO 2025 POR GASTOS DE REPRESENTACIÓN, VIATICOS, COMIDAD, GASOLINA, ETC TODOS.</w:t>
      </w:r>
      <w:r w:rsidR="001602A0">
        <w:rPr>
          <w:i/>
          <w:sz w:val="20"/>
          <w:szCs w:val="20"/>
        </w:rPr>
        <w:t>.” (Sic.)</w:t>
      </w:r>
    </w:p>
    <w:p w14:paraId="7931ED6E" w14:textId="77777777" w:rsidR="00746D39" w:rsidRDefault="00746D39" w:rsidP="009101F6">
      <w:pPr>
        <w:tabs>
          <w:tab w:val="left" w:pos="4667"/>
        </w:tabs>
        <w:spacing w:after="0" w:line="360" w:lineRule="auto"/>
        <w:ind w:left="567" w:right="567"/>
        <w:rPr>
          <w:i/>
          <w:sz w:val="20"/>
          <w:szCs w:val="20"/>
        </w:rPr>
      </w:pPr>
    </w:p>
    <w:p w14:paraId="0B6E923F" w14:textId="77777777" w:rsidR="00746D39" w:rsidRDefault="001602A0" w:rsidP="009101F6">
      <w:pPr>
        <w:tabs>
          <w:tab w:val="left" w:pos="4667"/>
        </w:tabs>
        <w:spacing w:after="0" w:line="360" w:lineRule="auto"/>
        <w:ind w:left="567" w:right="567"/>
        <w:rPr>
          <w:b/>
          <w:i/>
          <w:sz w:val="20"/>
          <w:szCs w:val="20"/>
        </w:rPr>
      </w:pPr>
      <w:r>
        <w:rPr>
          <w:b/>
          <w:i/>
          <w:sz w:val="20"/>
          <w:szCs w:val="20"/>
        </w:rPr>
        <w:t>“MODALIDAD DE ENTREGA</w:t>
      </w:r>
    </w:p>
    <w:p w14:paraId="2BED22FA" w14:textId="77777777" w:rsidR="00746D39" w:rsidRDefault="001602A0" w:rsidP="009101F6">
      <w:pPr>
        <w:spacing w:after="0" w:line="360" w:lineRule="auto"/>
        <w:ind w:left="567" w:right="567"/>
        <w:rPr>
          <w:i/>
          <w:sz w:val="20"/>
          <w:szCs w:val="20"/>
        </w:rPr>
      </w:pPr>
      <w:r>
        <w:rPr>
          <w:i/>
          <w:sz w:val="20"/>
          <w:szCs w:val="20"/>
        </w:rPr>
        <w:t>A través del SAIMEX”</w:t>
      </w:r>
    </w:p>
    <w:p w14:paraId="2D3EB38A" w14:textId="77777777" w:rsidR="00746D39" w:rsidRDefault="00746D39" w:rsidP="009101F6">
      <w:pPr>
        <w:spacing w:after="0" w:line="360" w:lineRule="auto"/>
        <w:rPr>
          <w:b/>
        </w:rPr>
      </w:pPr>
    </w:p>
    <w:p w14:paraId="547CF9F5" w14:textId="77777777" w:rsidR="00B56852" w:rsidRDefault="00B56852" w:rsidP="009101F6">
      <w:pPr>
        <w:spacing w:after="0" w:line="360" w:lineRule="auto"/>
      </w:pPr>
    </w:p>
    <w:p w14:paraId="597A7352" w14:textId="77777777" w:rsidR="00746D39" w:rsidRDefault="001602A0" w:rsidP="009101F6">
      <w:pPr>
        <w:pStyle w:val="Ttulo2"/>
        <w:spacing w:before="0" w:after="0" w:line="360" w:lineRule="auto"/>
        <w:rPr>
          <w:b w:val="0"/>
          <w:sz w:val="22"/>
          <w:szCs w:val="22"/>
        </w:rPr>
      </w:pPr>
      <w:bookmarkStart w:id="4" w:name="_heading=h.b3oq5e9jnrbp" w:colFirst="0" w:colLast="0"/>
      <w:bookmarkStart w:id="5" w:name="_Toc223017644"/>
      <w:bookmarkEnd w:id="4"/>
      <w:r>
        <w:rPr>
          <w:sz w:val="22"/>
          <w:szCs w:val="22"/>
        </w:rPr>
        <w:lastRenderedPageBreak/>
        <w:t>II. Respuesta del Sujeto Obligado</w:t>
      </w:r>
      <w:bookmarkEnd w:id="5"/>
    </w:p>
    <w:p w14:paraId="49A707DA" w14:textId="77777777" w:rsidR="00746D39" w:rsidRDefault="00746D39" w:rsidP="009101F6">
      <w:pPr>
        <w:spacing w:after="0" w:line="360" w:lineRule="auto"/>
        <w:rPr>
          <w:b/>
        </w:rPr>
      </w:pPr>
    </w:p>
    <w:p w14:paraId="27E501BA" w14:textId="16B62DA5" w:rsidR="00746D39" w:rsidRDefault="001602A0" w:rsidP="009101F6">
      <w:pPr>
        <w:spacing w:after="0" w:line="360" w:lineRule="auto"/>
      </w:pPr>
      <w:r>
        <w:t xml:space="preserve">El tres de </w:t>
      </w:r>
      <w:r w:rsidR="00B56852">
        <w:t xml:space="preserve">junio </w:t>
      </w:r>
      <w:r>
        <w:t>de dos mil veinticinco, el Sujeto Obligado notificó, a través del Sistema de Acceso a la Información Mexiquense (SAIMEX), la respuesta a la solicitud de acceso a la información pública, en los siguientes términos:</w:t>
      </w:r>
    </w:p>
    <w:p w14:paraId="177FF3A5" w14:textId="77777777" w:rsidR="00746D39" w:rsidRDefault="00746D39" w:rsidP="009101F6">
      <w:pPr>
        <w:spacing w:after="0" w:line="360" w:lineRule="auto"/>
      </w:pPr>
    </w:p>
    <w:p w14:paraId="22B2C7D3" w14:textId="0DB8027E" w:rsidR="00746D39" w:rsidRDefault="001602A0" w:rsidP="009101F6">
      <w:pPr>
        <w:spacing w:after="0" w:line="360" w:lineRule="auto"/>
      </w:pPr>
      <w:r>
        <w:t>i) Oficio sin número del tres de junio de dos mil veinticinco, suscrito por Titular de la Unidad de Transparencia, y dirigido al Solicitante, donde menciona lo siguiente:</w:t>
      </w:r>
    </w:p>
    <w:p w14:paraId="1136D0B2" w14:textId="77777777" w:rsidR="001602A0" w:rsidRDefault="001602A0" w:rsidP="009101F6">
      <w:pPr>
        <w:spacing w:after="0" w:line="360" w:lineRule="auto"/>
      </w:pPr>
    </w:p>
    <w:p w14:paraId="67446128" w14:textId="07924391" w:rsidR="001602A0" w:rsidRPr="005142C7" w:rsidRDefault="001602A0" w:rsidP="001602A0">
      <w:pPr>
        <w:pStyle w:val="Prrafodelista"/>
        <w:spacing w:line="360" w:lineRule="auto"/>
        <w:rPr>
          <w:b/>
          <w:bCs/>
          <w:i/>
          <w:u w:val="single"/>
        </w:rPr>
      </w:pPr>
      <w:r>
        <w:rPr>
          <w:sz w:val="20"/>
        </w:rPr>
        <w:t>“</w:t>
      </w:r>
      <w:r>
        <w:rPr>
          <w:i/>
          <w:sz w:val="20"/>
        </w:rPr>
        <w:t xml:space="preserve">Hago de su conocimiento que la </w:t>
      </w:r>
      <w:r w:rsidRPr="001602A0">
        <w:rPr>
          <w:b/>
          <w:i/>
          <w:sz w:val="20"/>
          <w:u w:val="single"/>
        </w:rPr>
        <w:t>Dirección General de Administración y Servidora Pública Habilitada</w:t>
      </w:r>
      <w:r>
        <w:rPr>
          <w:i/>
          <w:sz w:val="20"/>
        </w:rPr>
        <w:t xml:space="preserve">, informo que la </w:t>
      </w:r>
      <w:r w:rsidRPr="001602A0">
        <w:rPr>
          <w:b/>
          <w:i/>
          <w:sz w:val="20"/>
          <w:u w:val="single"/>
        </w:rPr>
        <w:t>Dirección de Recursos Humanos</w:t>
      </w:r>
      <w:r>
        <w:rPr>
          <w:i/>
          <w:sz w:val="20"/>
        </w:rPr>
        <w:t xml:space="preserve">, después de haber realizado una búsqueda exhaustiva, y razonable en los archivos que obran en sus departamentos, informa que no se encontró registro alguno de la información solicitada, así mismo el </w:t>
      </w:r>
      <w:r w:rsidRPr="001602A0">
        <w:rPr>
          <w:b/>
          <w:i/>
          <w:sz w:val="20"/>
          <w:u w:val="single"/>
        </w:rPr>
        <w:t>Departamento de Mantenimiento Vehicular y Control de Combustible,</w:t>
      </w:r>
      <w:r>
        <w:rPr>
          <w:b/>
          <w:i/>
          <w:sz w:val="20"/>
          <w:u w:val="single"/>
        </w:rPr>
        <w:t xml:space="preserve"> </w:t>
      </w:r>
      <w:r>
        <w:rPr>
          <w:i/>
          <w:sz w:val="20"/>
        </w:rPr>
        <w:t xml:space="preserve">informa que los </w:t>
      </w:r>
      <w:r w:rsidRPr="005142C7">
        <w:rPr>
          <w:b/>
          <w:bCs/>
          <w:i/>
          <w:sz w:val="20"/>
          <w:u w:val="single"/>
        </w:rPr>
        <w:t>síndicos y regidores no tienen vehículo oficial asignado.</w:t>
      </w:r>
    </w:p>
    <w:p w14:paraId="7A648BA0" w14:textId="77777777" w:rsidR="00B56852" w:rsidRDefault="00B56852" w:rsidP="009101F6">
      <w:pPr>
        <w:spacing w:after="0" w:line="360" w:lineRule="auto"/>
      </w:pPr>
    </w:p>
    <w:p w14:paraId="551CD435" w14:textId="613FD812" w:rsidR="00B56852" w:rsidRDefault="00B56852" w:rsidP="00B56852">
      <w:pPr>
        <w:spacing w:after="0" w:line="360" w:lineRule="auto"/>
      </w:pPr>
      <w:r>
        <w:t>i</w:t>
      </w:r>
      <w:r w:rsidR="001602A0">
        <w:t xml:space="preserve">i) Oficio </w:t>
      </w:r>
      <w:r>
        <w:t>número</w:t>
      </w:r>
      <w:r w:rsidR="001602A0">
        <w:t xml:space="preserve"> 202010000/</w:t>
      </w:r>
      <w:r w:rsidR="005142C7">
        <w:t>01764 del</w:t>
      </w:r>
      <w:r>
        <w:t xml:space="preserve"> </w:t>
      </w:r>
      <w:r w:rsidR="001602A0">
        <w:t>veintiuno de mayo</w:t>
      </w:r>
      <w:r>
        <w:t xml:space="preserve"> de dos mil veinticinco, suscrito por </w:t>
      </w:r>
      <w:r w:rsidR="001602A0">
        <w:t>el Tesorero Municipal</w:t>
      </w:r>
      <w:r>
        <w:t xml:space="preserve">, y dirigido al </w:t>
      </w:r>
      <w:r w:rsidR="001602A0">
        <w:t>Titular de la Unidad de Transparencia</w:t>
      </w:r>
      <w:r>
        <w:t>, donde menciona lo siguiente:</w:t>
      </w:r>
    </w:p>
    <w:p w14:paraId="1751E745" w14:textId="77777777" w:rsidR="001602A0" w:rsidRDefault="001602A0" w:rsidP="001602A0">
      <w:pPr>
        <w:spacing w:after="0" w:line="360" w:lineRule="auto"/>
      </w:pPr>
    </w:p>
    <w:p w14:paraId="792DAA03" w14:textId="77777777" w:rsidR="001602A0" w:rsidRDefault="001602A0" w:rsidP="001602A0">
      <w:pPr>
        <w:pStyle w:val="Prrafodelista"/>
        <w:spacing w:line="360" w:lineRule="auto"/>
        <w:rPr>
          <w:i/>
          <w:sz w:val="20"/>
        </w:rPr>
      </w:pPr>
      <w:r>
        <w:rPr>
          <w:sz w:val="20"/>
        </w:rPr>
        <w:t>“</w:t>
      </w:r>
      <w:r>
        <w:rPr>
          <w:i/>
          <w:sz w:val="20"/>
        </w:rPr>
        <w:t>Con el fin de garantizar el derecho de acceso a la información, se adjunta al presente el</w:t>
      </w:r>
    </w:p>
    <w:p w14:paraId="409603DD" w14:textId="44631772" w:rsidR="005A2420" w:rsidRPr="001602A0" w:rsidRDefault="001602A0" w:rsidP="001602A0">
      <w:pPr>
        <w:pStyle w:val="Prrafodelista"/>
        <w:spacing w:line="360" w:lineRule="auto"/>
        <w:rPr>
          <w:i/>
        </w:rPr>
      </w:pPr>
      <w:r>
        <w:rPr>
          <w:i/>
          <w:sz w:val="20"/>
        </w:rPr>
        <w:t xml:space="preserve"> ESTADO ANALITICO DEL EJERCICIO DEL PRESUPUESTO DE EGRESOS CLASIFICACION POR OBJETO DEL GASTO. No omito mencionar que la información se encuentra integrada de forma general y no de forma particular, dicha información se encuentra en la página oficial del ayuntamiento, </w:t>
      </w:r>
      <w:r w:rsidR="005A2420">
        <w:rPr>
          <w:i/>
          <w:sz w:val="20"/>
        </w:rPr>
        <w:t xml:space="preserve">en la siguiente liga  </w:t>
      </w:r>
      <w:hyperlink r:id="rId9" w:history="1">
        <w:r w:rsidR="005A2420" w:rsidRPr="0038485D">
          <w:rPr>
            <w:rStyle w:val="Hipervnculo"/>
            <w:i/>
            <w:sz w:val="20"/>
          </w:rPr>
          <w:t>https://www2.toluca.gob.mx/informacion-fiscal-toluca/</w:t>
        </w:r>
      </w:hyperlink>
      <w:r w:rsidR="005A2420">
        <w:rPr>
          <w:i/>
          <w:sz w:val="20"/>
        </w:rPr>
        <w:t xml:space="preserve"> “</w:t>
      </w:r>
      <w:r w:rsidR="00694EC5">
        <w:rPr>
          <w:i/>
          <w:sz w:val="20"/>
        </w:rPr>
        <w:t>.</w:t>
      </w:r>
    </w:p>
    <w:p w14:paraId="19194B25" w14:textId="77777777" w:rsidR="00B56852" w:rsidRDefault="00B56852" w:rsidP="00B56852">
      <w:pPr>
        <w:spacing w:after="0" w:line="360" w:lineRule="auto"/>
      </w:pPr>
    </w:p>
    <w:p w14:paraId="50A174FC" w14:textId="11EBC418" w:rsidR="00B56852" w:rsidRDefault="00B56852" w:rsidP="00B56852">
      <w:pPr>
        <w:spacing w:after="0" w:line="360" w:lineRule="auto"/>
      </w:pPr>
      <w:r>
        <w:lastRenderedPageBreak/>
        <w:t xml:space="preserve">iii) </w:t>
      </w:r>
      <w:r w:rsidR="005A2420">
        <w:t>Digitaliza el Estado Analítico del Presupuesto de Egresos “Clasificación por Objeto del Gasto” (Capitulo y Concepto), correspondiente de enero a marzo de dos mil veinticinco.</w:t>
      </w:r>
    </w:p>
    <w:p w14:paraId="6F9E6EB5" w14:textId="77777777" w:rsidR="00746D39" w:rsidRDefault="00746D39" w:rsidP="009101F6">
      <w:pPr>
        <w:spacing w:after="0" w:line="360" w:lineRule="auto"/>
      </w:pPr>
    </w:p>
    <w:p w14:paraId="2C0A119D" w14:textId="77777777" w:rsidR="00746D39" w:rsidRDefault="001602A0" w:rsidP="009101F6">
      <w:pPr>
        <w:pStyle w:val="Ttulo2"/>
        <w:spacing w:before="0" w:after="0" w:line="360" w:lineRule="auto"/>
        <w:rPr>
          <w:sz w:val="22"/>
          <w:szCs w:val="22"/>
        </w:rPr>
      </w:pPr>
      <w:bookmarkStart w:id="6" w:name="_heading=h.45pzvdotvqmo" w:colFirst="0" w:colLast="0"/>
      <w:bookmarkStart w:id="7" w:name="_Toc223017645"/>
      <w:bookmarkEnd w:id="6"/>
      <w:r>
        <w:rPr>
          <w:sz w:val="22"/>
          <w:szCs w:val="22"/>
        </w:rPr>
        <w:t>III. Interposición del Recurso de Revisión</w:t>
      </w:r>
      <w:bookmarkEnd w:id="7"/>
    </w:p>
    <w:p w14:paraId="19527141" w14:textId="77777777" w:rsidR="00746D39" w:rsidRDefault="00746D39" w:rsidP="009101F6">
      <w:pPr>
        <w:spacing w:after="0" w:line="360" w:lineRule="auto"/>
        <w:rPr>
          <w:b/>
        </w:rPr>
      </w:pPr>
    </w:p>
    <w:p w14:paraId="0ACF8D74" w14:textId="4C711080" w:rsidR="00746D39" w:rsidRDefault="001602A0" w:rsidP="009101F6">
      <w:pPr>
        <w:spacing w:after="0" w:line="360" w:lineRule="auto"/>
      </w:pPr>
      <w:r>
        <w:t xml:space="preserve">El </w:t>
      </w:r>
      <w:r w:rsidR="00F66FF2">
        <w:t>veinticuatro de junio</w:t>
      </w:r>
      <w:r>
        <w:t xml:space="preserv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6004902" w14:textId="77777777" w:rsidR="003A2DB9" w:rsidRDefault="003A2DB9" w:rsidP="00A26E39">
      <w:pPr>
        <w:spacing w:after="0" w:line="360" w:lineRule="auto"/>
        <w:ind w:right="567"/>
        <w:rPr>
          <w:b/>
          <w:i/>
          <w:sz w:val="20"/>
          <w:szCs w:val="20"/>
        </w:rPr>
      </w:pPr>
    </w:p>
    <w:p w14:paraId="57615384" w14:textId="77777777" w:rsidR="00746D39" w:rsidRDefault="001602A0" w:rsidP="009101F6">
      <w:pPr>
        <w:spacing w:after="0" w:line="360" w:lineRule="auto"/>
        <w:ind w:left="567" w:right="567"/>
        <w:rPr>
          <w:b/>
          <w:i/>
          <w:sz w:val="20"/>
          <w:szCs w:val="20"/>
        </w:rPr>
      </w:pPr>
      <w:r>
        <w:rPr>
          <w:b/>
          <w:i/>
          <w:sz w:val="20"/>
          <w:szCs w:val="20"/>
        </w:rPr>
        <w:t>‘’ACTO IMPUGNADO</w:t>
      </w:r>
    </w:p>
    <w:p w14:paraId="4BCDE39E" w14:textId="1157A36A" w:rsidR="00746D39" w:rsidRDefault="00F66FF2" w:rsidP="009101F6">
      <w:pPr>
        <w:spacing w:after="0" w:line="360" w:lineRule="auto"/>
        <w:ind w:left="567" w:right="567"/>
        <w:rPr>
          <w:i/>
          <w:sz w:val="20"/>
          <w:szCs w:val="20"/>
        </w:rPr>
      </w:pPr>
      <w:r w:rsidRPr="00F66FF2">
        <w:rPr>
          <w:i/>
          <w:sz w:val="20"/>
          <w:szCs w:val="20"/>
        </w:rPr>
        <w:t>La entrega de la información esta incompleta no sean opacos etreguen todo</w:t>
      </w:r>
      <w:r w:rsidR="001602A0">
        <w:rPr>
          <w:i/>
          <w:sz w:val="20"/>
          <w:szCs w:val="20"/>
        </w:rPr>
        <w:t xml:space="preserve">.” </w:t>
      </w:r>
    </w:p>
    <w:p w14:paraId="34A1F71F" w14:textId="77777777" w:rsidR="00746D39" w:rsidRDefault="00746D39" w:rsidP="009101F6">
      <w:pPr>
        <w:spacing w:after="0" w:line="360" w:lineRule="auto"/>
        <w:ind w:left="567" w:right="567"/>
        <w:rPr>
          <w:i/>
          <w:sz w:val="20"/>
          <w:szCs w:val="20"/>
        </w:rPr>
      </w:pPr>
    </w:p>
    <w:p w14:paraId="4492281E" w14:textId="77777777" w:rsidR="00746D39" w:rsidRDefault="001602A0" w:rsidP="009101F6">
      <w:pPr>
        <w:spacing w:after="0" w:line="360" w:lineRule="auto"/>
        <w:ind w:left="567" w:right="567"/>
        <w:rPr>
          <w:b/>
          <w:i/>
          <w:sz w:val="20"/>
          <w:szCs w:val="20"/>
        </w:rPr>
      </w:pPr>
      <w:r>
        <w:rPr>
          <w:b/>
          <w:i/>
          <w:sz w:val="20"/>
          <w:szCs w:val="20"/>
        </w:rPr>
        <w:t>‘’RAZONES O MOTIVOS DE LA INCONFORMIDAD</w:t>
      </w:r>
    </w:p>
    <w:p w14:paraId="3619E828" w14:textId="1728DD01" w:rsidR="00746D39" w:rsidRDefault="00F66FF2" w:rsidP="009101F6">
      <w:pPr>
        <w:spacing w:after="0" w:line="360" w:lineRule="auto"/>
        <w:ind w:left="567" w:right="567"/>
        <w:rPr>
          <w:i/>
          <w:sz w:val="20"/>
          <w:szCs w:val="20"/>
        </w:rPr>
      </w:pPr>
      <w:r w:rsidRPr="00F66FF2">
        <w:rPr>
          <w:i/>
          <w:sz w:val="20"/>
          <w:szCs w:val="20"/>
        </w:rPr>
        <w:t>La entrega de la información esta incompleta no sean opacos etreguen todo</w:t>
      </w:r>
      <w:r w:rsidR="001602A0">
        <w:rPr>
          <w:i/>
          <w:sz w:val="20"/>
          <w:szCs w:val="20"/>
        </w:rPr>
        <w:t>”</w:t>
      </w:r>
    </w:p>
    <w:p w14:paraId="1AEC1788" w14:textId="77777777" w:rsidR="00746D39" w:rsidRDefault="00746D39" w:rsidP="009101F6">
      <w:pPr>
        <w:spacing w:after="0" w:line="360" w:lineRule="auto"/>
        <w:ind w:left="567" w:right="567" w:firstLine="32"/>
        <w:rPr>
          <w:i/>
          <w:sz w:val="20"/>
          <w:szCs w:val="20"/>
        </w:rPr>
      </w:pPr>
    </w:p>
    <w:p w14:paraId="73341D9A" w14:textId="77777777" w:rsidR="00746D39" w:rsidRDefault="001602A0" w:rsidP="009101F6">
      <w:pPr>
        <w:pStyle w:val="Ttulo2"/>
        <w:spacing w:before="0" w:after="0" w:line="360" w:lineRule="auto"/>
        <w:rPr>
          <w:sz w:val="22"/>
          <w:szCs w:val="22"/>
        </w:rPr>
      </w:pPr>
      <w:bookmarkStart w:id="8" w:name="_heading=h.1wdaigyxmnfh" w:colFirst="0" w:colLast="0"/>
      <w:bookmarkStart w:id="9" w:name="_Toc223017646"/>
      <w:bookmarkEnd w:id="8"/>
      <w:r>
        <w:rPr>
          <w:sz w:val="22"/>
          <w:szCs w:val="22"/>
        </w:rPr>
        <w:t>IV. Trámite del Recurso de Revisión ante este Instituto</w:t>
      </w:r>
      <w:bookmarkEnd w:id="9"/>
    </w:p>
    <w:p w14:paraId="31608FA9" w14:textId="77777777" w:rsidR="00746D39" w:rsidRDefault="00746D39" w:rsidP="009101F6">
      <w:pPr>
        <w:spacing w:after="0" w:line="360" w:lineRule="auto"/>
        <w:rPr>
          <w:b/>
        </w:rPr>
      </w:pPr>
    </w:p>
    <w:p w14:paraId="607423D4" w14:textId="412898D5" w:rsidR="00746D39" w:rsidRDefault="001602A0" w:rsidP="009101F6">
      <w:pPr>
        <w:spacing w:after="0" w:line="360" w:lineRule="auto"/>
      </w:pPr>
      <w:r>
        <w:rPr>
          <w:b/>
        </w:rPr>
        <w:t>a) Turno del Medio de Impugnación.</w:t>
      </w:r>
      <w:r>
        <w:t xml:space="preserve"> El </w:t>
      </w:r>
      <w:r w:rsidR="00671178">
        <w:t>veinticuatro de junio</w:t>
      </w:r>
      <w:r>
        <w:t xml:space="preserve"> de dos mil veinticinco, el Sistema de Acceso a la Información Mexiquense (SAIMEX), asignó el número de expediente </w:t>
      </w:r>
      <w:r w:rsidR="003A2DB9">
        <w:rPr>
          <w:b/>
        </w:rPr>
        <w:t>0772</w:t>
      </w:r>
      <w:r>
        <w:rPr>
          <w:b/>
        </w:rPr>
        <w:t>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28F6942" w14:textId="77777777" w:rsidR="00746D39" w:rsidRDefault="00746D39" w:rsidP="009101F6">
      <w:pPr>
        <w:spacing w:after="0" w:line="360" w:lineRule="auto"/>
        <w:rPr>
          <w:b/>
        </w:rPr>
      </w:pPr>
    </w:p>
    <w:p w14:paraId="32C602BC" w14:textId="73690638" w:rsidR="00746D39" w:rsidRDefault="001602A0" w:rsidP="009101F6">
      <w:pPr>
        <w:spacing w:after="0" w:line="360" w:lineRule="auto"/>
      </w:pPr>
      <w:r>
        <w:rPr>
          <w:b/>
        </w:rPr>
        <w:t xml:space="preserve">b) Admisión del Recurso de Revisión. </w:t>
      </w:r>
      <w:r>
        <w:t xml:space="preserve">El </w:t>
      </w:r>
      <w:r w:rsidR="003A2DB9">
        <w:t>veintisiete de junio</w:t>
      </w:r>
      <w:r>
        <w:t xml:space="preserve"> de dos mil veinticinco, se acordó la admisión del Recurso de Revisión interpuesto por la persona Recurrente en contra </w:t>
      </w:r>
      <w:r>
        <w:lastRenderedPageBreak/>
        <w:t>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163C681" w14:textId="77777777" w:rsidR="00746D39" w:rsidRDefault="00746D39" w:rsidP="009101F6">
      <w:pPr>
        <w:spacing w:after="0" w:line="360" w:lineRule="auto"/>
      </w:pPr>
    </w:p>
    <w:p w14:paraId="1BC32566" w14:textId="2F02599F" w:rsidR="00746D39" w:rsidRDefault="001602A0" w:rsidP="009101F6">
      <w:pPr>
        <w:spacing w:after="0" w:line="360" w:lineRule="auto"/>
      </w:pPr>
      <w:r>
        <w:rPr>
          <w:b/>
        </w:rPr>
        <w:t>c) Informe Justificado.</w:t>
      </w:r>
      <w:r>
        <w:t xml:space="preserve"> El </w:t>
      </w:r>
      <w:r w:rsidR="003A2DB9">
        <w:t>ocho de julio</w:t>
      </w:r>
      <w:r>
        <w:t xml:space="preserve"> de dos mil veinticinco, a través del Sistema de Acceso a la Información Mexiquense (SAIMEX), se recibió en este Instituto el informe justificado por parte del Sujeto Obligado por medio </w:t>
      </w:r>
      <w:r w:rsidR="003A2DB9">
        <w:t>del cual ratifico su respuesta inicial.</w:t>
      </w:r>
    </w:p>
    <w:p w14:paraId="4B085E10" w14:textId="00F6698D" w:rsidR="00746D39" w:rsidRDefault="00746D39" w:rsidP="009101F6">
      <w:pPr>
        <w:spacing w:after="0" w:line="360" w:lineRule="auto"/>
      </w:pPr>
    </w:p>
    <w:p w14:paraId="1B0D58EB" w14:textId="091CEE2F" w:rsidR="00746D39" w:rsidRPr="00CA67DD" w:rsidRDefault="001602A0" w:rsidP="009101F6">
      <w:pPr>
        <w:spacing w:after="0" w:line="360" w:lineRule="auto"/>
        <w:rPr>
          <w:b/>
        </w:rPr>
      </w:pPr>
      <w:r>
        <w:rPr>
          <w:b/>
        </w:rPr>
        <w:t xml:space="preserve">d) Vista del Informe Justificado. </w:t>
      </w:r>
      <w:r>
        <w:t xml:space="preserve">El </w:t>
      </w:r>
      <w:r w:rsidR="00B91D70">
        <w:t>dieciséis de febrero de dos mil veintiséis</w:t>
      </w:r>
      <w:r>
        <w:t xml:space="preserve">, se dictó acuerdo por medio del cual se puso a la vista de la persona Recurrente el Informe Justificado entregado por el Sujeto Obligado, el cual fue notificado a las partes, el mismo día, a través del Sistema de Acceso a la Información Mexiquense (SAIMEX). </w:t>
      </w:r>
      <w:r w:rsidRPr="00CA67DD">
        <w:rPr>
          <w:b/>
        </w:rPr>
        <w:t>Cabe señalar que el Particular fue omiso en realizar manifestación alguna.</w:t>
      </w:r>
    </w:p>
    <w:p w14:paraId="6A18DF53" w14:textId="77777777" w:rsidR="00746D39" w:rsidRDefault="00746D39" w:rsidP="009101F6">
      <w:pPr>
        <w:spacing w:after="0" w:line="360" w:lineRule="auto"/>
      </w:pPr>
    </w:p>
    <w:p w14:paraId="573C5695" w14:textId="5C6BD569" w:rsidR="00746D39" w:rsidRDefault="001602A0" w:rsidP="009101F6">
      <w:pPr>
        <w:spacing w:after="0" w:line="360" w:lineRule="auto"/>
        <w:rPr>
          <w:b/>
        </w:rPr>
      </w:pPr>
      <w:r>
        <w:rPr>
          <w:b/>
        </w:rPr>
        <w:t>e) Ampliación de plazo para resolver.</w:t>
      </w:r>
      <w:r>
        <w:t xml:space="preserve"> </w:t>
      </w:r>
      <w:r w:rsidR="00671178">
        <w:t>El diecinueve</w:t>
      </w:r>
      <w:r w:rsidR="00B91D70">
        <w:t xml:space="preserve"> de febrero de dos mil veintiséis</w:t>
      </w:r>
      <w:r>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40D26D64" w14:textId="77777777" w:rsidR="00746D39" w:rsidRDefault="00746D39" w:rsidP="009101F6">
      <w:pPr>
        <w:spacing w:after="0" w:line="360" w:lineRule="auto"/>
        <w:rPr>
          <w:b/>
        </w:rPr>
      </w:pPr>
    </w:p>
    <w:p w14:paraId="63BB784E" w14:textId="0624968B" w:rsidR="00746D39" w:rsidRDefault="001602A0" w:rsidP="009101F6">
      <w:pPr>
        <w:spacing w:after="0" w:line="360" w:lineRule="auto"/>
      </w:pPr>
      <w:r>
        <w:rPr>
          <w:b/>
        </w:rPr>
        <w:t>f) Cierre de instrucción.</w:t>
      </w:r>
      <w:r>
        <w:t xml:space="preserve"> </w:t>
      </w:r>
      <w:r w:rsidR="00671178">
        <w:t>El veinticinco</w:t>
      </w:r>
      <w:r w:rsidR="00B91D70">
        <w:t xml:space="preserve"> de febrero de dos mil veintiséis</w:t>
      </w:r>
      <w:r>
        <w:t xml:space="preserve">, al no existir diligencias pendientes por desahogar, se emitió el acuerdo por medio del cual se declaró cerrada la instrucción y se determinó pasar los expedientes a resolución, en términos de lo </w:t>
      </w:r>
      <w:r>
        <w:lastRenderedPageBreak/>
        <w:t>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2A034684" w14:textId="77777777" w:rsidR="00746D39" w:rsidRDefault="00746D39" w:rsidP="009101F6">
      <w:pPr>
        <w:spacing w:after="0" w:line="360" w:lineRule="auto"/>
      </w:pPr>
    </w:p>
    <w:p w14:paraId="5AB50B4C" w14:textId="77777777" w:rsidR="00746D39" w:rsidRDefault="001602A0" w:rsidP="009101F6">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6E7F382D" w14:textId="77777777" w:rsidR="00746D39" w:rsidRDefault="00746D39" w:rsidP="009101F6">
      <w:pPr>
        <w:spacing w:after="0" w:line="360" w:lineRule="auto"/>
        <w:rPr>
          <w:color w:val="000000"/>
        </w:rPr>
      </w:pPr>
    </w:p>
    <w:p w14:paraId="219B00D3" w14:textId="77777777" w:rsidR="00746D39" w:rsidRDefault="001602A0" w:rsidP="009101F6">
      <w:pPr>
        <w:pStyle w:val="Ttulo1"/>
        <w:spacing w:before="0" w:after="0" w:line="360" w:lineRule="auto"/>
        <w:jc w:val="center"/>
        <w:rPr>
          <w:sz w:val="22"/>
          <w:szCs w:val="22"/>
        </w:rPr>
      </w:pPr>
      <w:bookmarkStart w:id="10" w:name="_heading=h.jkayvm27qeny" w:colFirst="0" w:colLast="0"/>
      <w:bookmarkStart w:id="11" w:name="_Toc223017647"/>
      <w:bookmarkEnd w:id="10"/>
      <w:r>
        <w:rPr>
          <w:sz w:val="22"/>
          <w:szCs w:val="22"/>
        </w:rPr>
        <w:t>C O N S I D E R A N D O S</w:t>
      </w:r>
      <w:bookmarkEnd w:id="11"/>
    </w:p>
    <w:p w14:paraId="527B5679" w14:textId="77777777" w:rsidR="00746D39" w:rsidRDefault="00746D39" w:rsidP="009101F6">
      <w:pPr>
        <w:spacing w:after="0" w:line="360" w:lineRule="auto"/>
        <w:jc w:val="center"/>
        <w:rPr>
          <w:b/>
          <w:color w:val="000000"/>
        </w:rPr>
      </w:pPr>
    </w:p>
    <w:p w14:paraId="60B14628" w14:textId="77777777" w:rsidR="00746D39" w:rsidRDefault="001602A0" w:rsidP="009101F6">
      <w:pPr>
        <w:pStyle w:val="Ttulo2"/>
        <w:spacing w:before="0" w:after="0" w:line="360" w:lineRule="auto"/>
        <w:rPr>
          <w:sz w:val="22"/>
          <w:szCs w:val="22"/>
        </w:rPr>
      </w:pPr>
      <w:bookmarkStart w:id="12" w:name="_heading=h.d6m7s5de8p1w" w:colFirst="0" w:colLast="0"/>
      <w:bookmarkStart w:id="13" w:name="_Toc223017648"/>
      <w:bookmarkEnd w:id="12"/>
      <w:r>
        <w:rPr>
          <w:sz w:val="22"/>
          <w:szCs w:val="22"/>
        </w:rPr>
        <w:t>PRIMERO. Competencia</w:t>
      </w:r>
      <w:bookmarkEnd w:id="13"/>
    </w:p>
    <w:p w14:paraId="0BDD6372" w14:textId="77777777" w:rsidR="00746D39" w:rsidRDefault="00746D39" w:rsidP="009101F6">
      <w:pPr>
        <w:spacing w:after="0" w:line="360" w:lineRule="auto"/>
      </w:pPr>
      <w:bookmarkStart w:id="14" w:name="_heading=h.30j0zll" w:colFirst="0" w:colLast="0"/>
      <w:bookmarkEnd w:id="14"/>
    </w:p>
    <w:p w14:paraId="5D93B707" w14:textId="77777777" w:rsidR="00A4168D" w:rsidRDefault="00A4168D" w:rsidP="00A4168D">
      <w:pPr>
        <w:spacing w:after="0" w:line="360" w:lineRule="auto"/>
        <w:contextualSpacing/>
        <w:rPr>
          <w:rFonts w:eastAsia="Times New Roman" w:cs="Tahoma"/>
          <w:bCs/>
          <w:lang w:eastAsia="es-ES"/>
        </w:rPr>
      </w:pPr>
      <w:r w:rsidRPr="00773138">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4706221" w14:textId="77777777" w:rsidR="00746D39" w:rsidRDefault="00746D39" w:rsidP="009101F6">
      <w:pPr>
        <w:spacing w:after="0" w:line="360" w:lineRule="auto"/>
        <w:rPr>
          <w:b/>
          <w:color w:val="000000"/>
        </w:rPr>
      </w:pPr>
    </w:p>
    <w:p w14:paraId="4671666E" w14:textId="77777777" w:rsidR="00746D39" w:rsidRDefault="001602A0" w:rsidP="009101F6">
      <w:pPr>
        <w:pStyle w:val="Ttulo2"/>
        <w:spacing w:before="0" w:after="0" w:line="360" w:lineRule="auto"/>
        <w:rPr>
          <w:sz w:val="22"/>
          <w:szCs w:val="22"/>
        </w:rPr>
      </w:pPr>
      <w:bookmarkStart w:id="15" w:name="_heading=h.z5gxdc1fcns9" w:colFirst="0" w:colLast="0"/>
      <w:bookmarkStart w:id="16" w:name="_Toc223017649"/>
      <w:bookmarkEnd w:id="15"/>
      <w:r>
        <w:rPr>
          <w:sz w:val="22"/>
          <w:szCs w:val="22"/>
        </w:rPr>
        <w:t>SEGUNDO. Causales de improcedencia y sobreseimiento</w:t>
      </w:r>
      <w:bookmarkEnd w:id="16"/>
    </w:p>
    <w:p w14:paraId="07735DA9" w14:textId="77777777" w:rsidR="00746D39" w:rsidRDefault="00746D39" w:rsidP="009101F6">
      <w:pPr>
        <w:spacing w:after="0" w:line="360" w:lineRule="auto"/>
        <w:rPr>
          <w:color w:val="000000"/>
        </w:rPr>
      </w:pPr>
    </w:p>
    <w:p w14:paraId="6FDCCBBF" w14:textId="77777777" w:rsidR="00746D39" w:rsidRDefault="001602A0" w:rsidP="009101F6">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048156CD" w14:textId="77777777" w:rsidR="00746D39" w:rsidRDefault="00746D39" w:rsidP="009101F6">
      <w:pPr>
        <w:spacing w:after="0" w:line="360" w:lineRule="auto"/>
        <w:rPr>
          <w:color w:val="000000"/>
        </w:rPr>
      </w:pPr>
    </w:p>
    <w:p w14:paraId="70EBA60D" w14:textId="77777777" w:rsidR="00746D39" w:rsidRDefault="001602A0" w:rsidP="009101F6">
      <w:pPr>
        <w:spacing w:after="0" w:line="360" w:lineRule="auto"/>
        <w:rPr>
          <w:b/>
        </w:rPr>
      </w:pPr>
      <w:r>
        <w:rPr>
          <w:b/>
        </w:rPr>
        <w:t>Causales de improcedencia</w:t>
      </w:r>
    </w:p>
    <w:p w14:paraId="1B4E27AD" w14:textId="77777777" w:rsidR="00746D39" w:rsidRDefault="00746D39" w:rsidP="009101F6">
      <w:pPr>
        <w:spacing w:after="0" w:line="360" w:lineRule="auto"/>
        <w:rPr>
          <w:b/>
        </w:rPr>
      </w:pPr>
    </w:p>
    <w:p w14:paraId="2054E181" w14:textId="77777777" w:rsidR="00746D39" w:rsidRDefault="001602A0" w:rsidP="009101F6">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35BDA8A" w14:textId="77777777" w:rsidR="00746D39" w:rsidRDefault="00746D39" w:rsidP="009101F6">
      <w:pPr>
        <w:spacing w:after="0" w:line="360" w:lineRule="auto"/>
        <w:rPr>
          <w:color w:val="000000"/>
        </w:rPr>
      </w:pPr>
    </w:p>
    <w:p w14:paraId="25DBE7AE" w14:textId="77777777" w:rsidR="00746D39" w:rsidRDefault="001602A0" w:rsidP="009101F6">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053C852" w14:textId="77777777" w:rsidR="00746D39" w:rsidRDefault="00746D39" w:rsidP="009101F6">
      <w:pPr>
        <w:spacing w:after="0" w:line="360" w:lineRule="auto"/>
        <w:rPr>
          <w:color w:val="000000"/>
        </w:rPr>
      </w:pPr>
    </w:p>
    <w:p w14:paraId="2938978E" w14:textId="1559DC8A" w:rsidR="00746D39" w:rsidRDefault="001602A0" w:rsidP="009101F6">
      <w:pPr>
        <w:spacing w:after="0" w:line="360" w:lineRule="auto"/>
      </w:pPr>
      <w:r>
        <w:t>Por lo cual, se actualiza la causal de procedencia del Recurso de Revisión señalad</w:t>
      </w:r>
      <w:r w:rsidR="00CA67DD">
        <w:t xml:space="preserve">a en el artículo 179, fracción </w:t>
      </w:r>
      <w:r w:rsidR="00A4168D">
        <w:t>V</w:t>
      </w:r>
      <w:r>
        <w:t xml:space="preserve">, de la Ley en cita, pues la persona Recurrente se inconformó de la </w:t>
      </w:r>
      <w:r w:rsidR="00A4168D">
        <w:t>entrega de información incompleta</w:t>
      </w:r>
      <w:r w:rsidR="00CA67DD">
        <w:t>.</w:t>
      </w:r>
    </w:p>
    <w:p w14:paraId="7B1AEB0A" w14:textId="77777777" w:rsidR="00746D39" w:rsidRDefault="00746D39" w:rsidP="009101F6">
      <w:pPr>
        <w:spacing w:after="0" w:line="360" w:lineRule="auto"/>
      </w:pPr>
    </w:p>
    <w:p w14:paraId="52B7DFA9" w14:textId="77777777" w:rsidR="00746D39" w:rsidRDefault="001602A0" w:rsidP="009101F6">
      <w:pPr>
        <w:spacing w:after="0" w:line="360" w:lineRule="auto"/>
        <w:rPr>
          <w:color w:val="0D0D0D"/>
        </w:rPr>
      </w:pPr>
      <w:r>
        <w:rPr>
          <w:b/>
          <w:color w:val="0D0D0D"/>
        </w:rPr>
        <w:lastRenderedPageBreak/>
        <w:t>Causales de sobreseimiento</w:t>
      </w:r>
    </w:p>
    <w:p w14:paraId="730C2823" w14:textId="77777777" w:rsidR="00746D39" w:rsidRDefault="00746D39" w:rsidP="009101F6">
      <w:pPr>
        <w:spacing w:after="0" w:line="360" w:lineRule="auto"/>
        <w:rPr>
          <w:color w:val="0D0D0D"/>
        </w:rPr>
      </w:pPr>
    </w:p>
    <w:p w14:paraId="346CCD70" w14:textId="77777777" w:rsidR="00746D39" w:rsidRDefault="001602A0" w:rsidP="009101F6">
      <w:pPr>
        <w:spacing w:after="0" w:line="360" w:lineRule="auto"/>
        <w:rPr>
          <w:color w:val="000000"/>
        </w:rPr>
      </w:pPr>
      <w:r>
        <w:rPr>
          <w:color w:val="000000"/>
        </w:rPr>
        <w:t>Por ser de previo y especial pronunciamiento, este Instituto analiza si se actualiza alguna causal de sobreseimiento.</w:t>
      </w:r>
    </w:p>
    <w:p w14:paraId="4D120BF1" w14:textId="77777777" w:rsidR="00746D39" w:rsidRDefault="00746D39" w:rsidP="009101F6">
      <w:pPr>
        <w:spacing w:after="0" w:line="360" w:lineRule="auto"/>
        <w:rPr>
          <w:color w:val="000000"/>
        </w:rPr>
      </w:pPr>
    </w:p>
    <w:p w14:paraId="4860F69D" w14:textId="77777777" w:rsidR="00746D39" w:rsidRDefault="001602A0" w:rsidP="009101F6">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4AE1CB9D" w14:textId="77777777" w:rsidR="00746D39" w:rsidRDefault="00746D39" w:rsidP="009101F6">
      <w:pPr>
        <w:spacing w:after="0" w:line="360" w:lineRule="auto"/>
        <w:rPr>
          <w:color w:val="000000"/>
        </w:rPr>
      </w:pPr>
    </w:p>
    <w:p w14:paraId="534D1310" w14:textId="77777777" w:rsidR="00746D39" w:rsidRDefault="001602A0" w:rsidP="009101F6">
      <w:pPr>
        <w:spacing w:after="0" w:line="360" w:lineRule="auto"/>
        <w:rPr>
          <w:color w:val="000000"/>
        </w:rPr>
      </w:pPr>
      <w:r>
        <w:rPr>
          <w:color w:val="000000"/>
        </w:rPr>
        <w:t xml:space="preserve">Por tales motivos, se considera procedente entrar al fondo del presente asunto. </w:t>
      </w:r>
    </w:p>
    <w:p w14:paraId="4EE11C29" w14:textId="77777777" w:rsidR="00746D39" w:rsidRDefault="00746D39" w:rsidP="009101F6">
      <w:pPr>
        <w:spacing w:after="0" w:line="360" w:lineRule="auto"/>
        <w:rPr>
          <w:b/>
          <w:color w:val="000000"/>
        </w:rPr>
      </w:pPr>
    </w:p>
    <w:p w14:paraId="2D023872" w14:textId="77777777" w:rsidR="00746D39" w:rsidRDefault="001602A0" w:rsidP="009101F6">
      <w:pPr>
        <w:pStyle w:val="Ttulo2"/>
        <w:spacing w:before="0" w:after="0" w:line="360" w:lineRule="auto"/>
        <w:rPr>
          <w:sz w:val="22"/>
          <w:szCs w:val="22"/>
        </w:rPr>
      </w:pPr>
      <w:bookmarkStart w:id="17" w:name="_heading=h.lqjbjqvb174v" w:colFirst="0" w:colLast="0"/>
      <w:bookmarkStart w:id="18" w:name="_Toc223017650"/>
      <w:bookmarkEnd w:id="17"/>
      <w:r>
        <w:rPr>
          <w:sz w:val="22"/>
          <w:szCs w:val="22"/>
        </w:rPr>
        <w:t>TERCERO. Determinación de la Controversia</w:t>
      </w:r>
      <w:bookmarkEnd w:id="18"/>
    </w:p>
    <w:p w14:paraId="493C484D" w14:textId="77777777" w:rsidR="00746D39" w:rsidRDefault="00746D39" w:rsidP="009101F6">
      <w:pPr>
        <w:spacing w:after="0" w:line="360" w:lineRule="auto"/>
        <w:rPr>
          <w:b/>
          <w:color w:val="000000"/>
        </w:rPr>
      </w:pPr>
    </w:p>
    <w:p w14:paraId="28AE987A" w14:textId="1734C231" w:rsidR="00746D39" w:rsidRDefault="001602A0" w:rsidP="009101F6">
      <w:pPr>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w:t>
      </w:r>
      <w:r w:rsidR="009101F6">
        <w:t>t</w:t>
      </w:r>
      <w:r>
        <w:t xml:space="preserve">odos los </w:t>
      </w:r>
      <w:r w:rsidR="00CA67DD">
        <w:t xml:space="preserve">gastos pagados </w:t>
      </w:r>
      <w:r>
        <w:t xml:space="preserve">de los síndicos y regidores </w:t>
      </w:r>
      <w:r w:rsidR="00CA67DD">
        <w:t xml:space="preserve">por cualquier concepto de </w:t>
      </w:r>
      <w:r w:rsidR="00D07AEB">
        <w:t xml:space="preserve">representación, </w:t>
      </w:r>
      <w:r w:rsidR="00CA67DD">
        <w:t xml:space="preserve">viáticos, comida, gasolina, </w:t>
      </w:r>
      <w:r w:rsidR="005142C7">
        <w:t xml:space="preserve">del </w:t>
      </w:r>
      <w:r w:rsidR="00CA67DD">
        <w:t>primero de enero al nueve de mayo de dos mil veinticinco.</w:t>
      </w:r>
    </w:p>
    <w:p w14:paraId="24AE3F14" w14:textId="77777777" w:rsidR="00CA67DD" w:rsidRDefault="00CA67DD" w:rsidP="009101F6">
      <w:pPr>
        <w:spacing w:after="0" w:line="360" w:lineRule="auto"/>
      </w:pPr>
    </w:p>
    <w:p w14:paraId="50C4CAB5" w14:textId="16C40ED4" w:rsidR="00746D39" w:rsidRDefault="001602A0" w:rsidP="009101F6">
      <w:pPr>
        <w:spacing w:after="0" w:line="360" w:lineRule="auto"/>
        <w:rPr>
          <w:color w:val="000000"/>
        </w:rPr>
      </w:pPr>
      <w:r w:rsidRPr="002C1142">
        <w:t>En respuesta, el Sujeto Obligado</w:t>
      </w:r>
      <w:r w:rsidR="00E00468" w:rsidRPr="002C1142">
        <w:t>,</w:t>
      </w:r>
      <w:r w:rsidR="00E00468">
        <w:t xml:space="preserve"> </w:t>
      </w:r>
      <w:r>
        <w:t xml:space="preserve">por medio de </w:t>
      </w:r>
      <w:r w:rsidR="00E00468">
        <w:t xml:space="preserve">Tesorería remitió el Estado Analítico por Objeto de Gasto, después la Dirección de Administración, Recursos Humanos, y Mantenimiento Vehicular </w:t>
      </w:r>
      <w:r>
        <w:t xml:space="preserve">precisó que después de una búsqueda exhaustiva en sus archivos </w:t>
      </w:r>
      <w:r>
        <w:lastRenderedPageBreak/>
        <w:t>no había localizado documento alguno que fuera de utilidad para atender la solicitud de informaci</w:t>
      </w:r>
      <w:r w:rsidR="00E00468">
        <w:t>ón, al igual cabe resaltar que remitieron un link en formato cerrado, donde arrojaba a la página oficial del ayuntamiento y refirieron que ahí mismo se localizaba la información de manera general y no particular</w:t>
      </w:r>
      <w:r>
        <w:t xml:space="preserve">; ante dicha circunstancia, la parte Recurrente se inconformó de la </w:t>
      </w:r>
      <w:r w:rsidR="00A4168D">
        <w:t>entrega de información incompleta</w:t>
      </w:r>
      <w:r>
        <w:t xml:space="preserve">, lo cual actualiza el supuesto previsto en el artículo 179, fracción </w:t>
      </w:r>
      <w:r w:rsidR="00A4168D">
        <w:t>V</w:t>
      </w:r>
      <w:r>
        <w:t>, de la Ley de Transparencia y Acceso a la Información Pública del Estado de México y Municipios</w:t>
      </w:r>
      <w:r>
        <w:rPr>
          <w:color w:val="000000"/>
        </w:rPr>
        <w:t xml:space="preserve">. Una vez admitido y notificado el Recurso de Revisión a las partes, el Sujeto Obligado esencialmente ratificó su respuesta inicial. </w:t>
      </w:r>
    </w:p>
    <w:p w14:paraId="28A168EF" w14:textId="77777777" w:rsidR="00746D39" w:rsidRDefault="00746D39" w:rsidP="009101F6">
      <w:pPr>
        <w:spacing w:after="0" w:line="360" w:lineRule="auto"/>
        <w:ind w:right="567"/>
        <w:rPr>
          <w:i/>
          <w:sz w:val="20"/>
          <w:szCs w:val="20"/>
        </w:rPr>
      </w:pPr>
    </w:p>
    <w:p w14:paraId="534350DF" w14:textId="77777777" w:rsidR="00746D39" w:rsidRDefault="001602A0" w:rsidP="009101F6">
      <w:pPr>
        <w:tabs>
          <w:tab w:val="left" w:pos="4962"/>
        </w:tabs>
        <w:spacing w:after="0" w:line="360" w:lineRule="auto"/>
      </w:pPr>
      <w: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8824FC1" w14:textId="77777777" w:rsidR="00746D39" w:rsidRDefault="001602A0" w:rsidP="009101F6">
      <w:pPr>
        <w:tabs>
          <w:tab w:val="left" w:pos="3011"/>
        </w:tabs>
        <w:spacing w:after="0" w:line="360" w:lineRule="auto"/>
        <w:rPr>
          <w:b/>
          <w:color w:val="000000"/>
        </w:rPr>
      </w:pPr>
      <w:r>
        <w:rPr>
          <w:b/>
          <w:color w:val="000000"/>
        </w:rPr>
        <w:tab/>
      </w:r>
    </w:p>
    <w:p w14:paraId="1A3A89AA" w14:textId="77777777" w:rsidR="00746D39" w:rsidRDefault="001602A0" w:rsidP="009101F6">
      <w:pPr>
        <w:pStyle w:val="Ttulo2"/>
        <w:spacing w:before="0" w:after="0" w:line="360" w:lineRule="auto"/>
        <w:rPr>
          <w:sz w:val="22"/>
          <w:szCs w:val="22"/>
        </w:rPr>
      </w:pPr>
      <w:bookmarkStart w:id="19" w:name="_heading=h.nptqw0nl4gyo" w:colFirst="0" w:colLast="0"/>
      <w:bookmarkStart w:id="20" w:name="_Toc223017651"/>
      <w:bookmarkEnd w:id="19"/>
      <w:r>
        <w:rPr>
          <w:sz w:val="22"/>
          <w:szCs w:val="22"/>
        </w:rPr>
        <w:t>CUARTO. Marco normativo aplicable en materia de transparencia y acceso a la información pública</w:t>
      </w:r>
      <w:bookmarkEnd w:id="20"/>
    </w:p>
    <w:p w14:paraId="52BFFD79" w14:textId="77777777" w:rsidR="00746D39" w:rsidRDefault="00746D39" w:rsidP="009101F6">
      <w:pPr>
        <w:spacing w:after="0" w:line="360" w:lineRule="auto"/>
        <w:rPr>
          <w:color w:val="000000"/>
        </w:rPr>
      </w:pPr>
    </w:p>
    <w:p w14:paraId="2A6BE612" w14:textId="77777777" w:rsidR="00746D39" w:rsidRDefault="001602A0" w:rsidP="009101F6">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661596" w14:textId="77777777" w:rsidR="00746D39" w:rsidRDefault="00746D39" w:rsidP="009101F6">
      <w:pPr>
        <w:spacing w:after="0" w:line="360" w:lineRule="auto"/>
        <w:rPr>
          <w:color w:val="000000"/>
        </w:rPr>
      </w:pPr>
    </w:p>
    <w:p w14:paraId="4F56D530" w14:textId="77777777" w:rsidR="00746D39" w:rsidRDefault="001602A0" w:rsidP="009101F6">
      <w:pPr>
        <w:spacing w:after="0" w:line="360" w:lineRule="auto"/>
        <w:rPr>
          <w:color w:val="000000"/>
        </w:rPr>
      </w:pPr>
      <w:r>
        <w:rPr>
          <w:color w:val="000000"/>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Pr>
          <w:color w:val="000000"/>
        </w:rPr>
        <w:lastRenderedPageBreak/>
        <w:t>como la información referente a la intimidad de la vida privada y la imagen de las personas, con las excepciones que establezca la ley reglamentaria.</w:t>
      </w:r>
    </w:p>
    <w:p w14:paraId="513D6708" w14:textId="77777777" w:rsidR="00746D39" w:rsidRDefault="00746D39" w:rsidP="009101F6">
      <w:pPr>
        <w:spacing w:after="0" w:line="360" w:lineRule="auto"/>
        <w:rPr>
          <w:color w:val="000000"/>
        </w:rPr>
      </w:pPr>
    </w:p>
    <w:p w14:paraId="3BA67A85" w14:textId="77777777" w:rsidR="00746D39" w:rsidRDefault="001602A0" w:rsidP="009101F6">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CB70745" w14:textId="77777777" w:rsidR="00746D39" w:rsidRDefault="00746D39" w:rsidP="009101F6">
      <w:pPr>
        <w:spacing w:after="0" w:line="360" w:lineRule="auto"/>
        <w:rPr>
          <w:color w:val="000000"/>
        </w:rPr>
      </w:pPr>
    </w:p>
    <w:p w14:paraId="149EE2CC" w14:textId="77777777" w:rsidR="00746D39" w:rsidRDefault="001602A0" w:rsidP="009101F6">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E6F61FC" w14:textId="77777777" w:rsidR="00746D39" w:rsidRDefault="00746D39" w:rsidP="009101F6">
      <w:pPr>
        <w:spacing w:after="0" w:line="360" w:lineRule="auto"/>
        <w:rPr>
          <w:color w:val="000000"/>
        </w:rPr>
      </w:pPr>
    </w:p>
    <w:p w14:paraId="020ECB08" w14:textId="77777777" w:rsidR="00746D39" w:rsidRDefault="001602A0" w:rsidP="009101F6">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C8F9427" w14:textId="77777777" w:rsidR="00746D39" w:rsidRDefault="00746D39" w:rsidP="009101F6">
      <w:pPr>
        <w:widowControl w:val="0"/>
        <w:spacing w:after="0" w:line="360" w:lineRule="auto"/>
        <w:rPr>
          <w:color w:val="000000"/>
        </w:rPr>
      </w:pPr>
    </w:p>
    <w:p w14:paraId="7B335004" w14:textId="77777777" w:rsidR="00746D39" w:rsidRDefault="001602A0" w:rsidP="009101F6">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D81450" w14:textId="77777777" w:rsidR="00746D39" w:rsidRDefault="00746D39" w:rsidP="009101F6">
      <w:pPr>
        <w:spacing w:after="0" w:line="360" w:lineRule="auto"/>
      </w:pPr>
    </w:p>
    <w:p w14:paraId="76901DE5" w14:textId="77777777" w:rsidR="00746D39" w:rsidRDefault="001602A0" w:rsidP="009101F6">
      <w:pPr>
        <w:pStyle w:val="Ttulo2"/>
        <w:spacing w:before="0" w:after="0" w:line="360" w:lineRule="auto"/>
        <w:rPr>
          <w:sz w:val="22"/>
          <w:szCs w:val="22"/>
        </w:rPr>
      </w:pPr>
      <w:bookmarkStart w:id="21" w:name="_heading=h.u97tamundyez" w:colFirst="0" w:colLast="0"/>
      <w:bookmarkStart w:id="22" w:name="_Toc223017652"/>
      <w:bookmarkEnd w:id="21"/>
      <w:r>
        <w:rPr>
          <w:sz w:val="22"/>
          <w:szCs w:val="22"/>
        </w:rPr>
        <w:t>QUINTO. Estudio de Fondo</w:t>
      </w:r>
      <w:bookmarkEnd w:id="22"/>
    </w:p>
    <w:p w14:paraId="11D7DC6C" w14:textId="77777777" w:rsidR="00746D39" w:rsidRDefault="00746D39" w:rsidP="009101F6">
      <w:pPr>
        <w:spacing w:after="0" w:line="360" w:lineRule="auto"/>
      </w:pPr>
    </w:p>
    <w:p w14:paraId="212FC306" w14:textId="76EA14DB" w:rsidR="00746D39" w:rsidRDefault="001602A0" w:rsidP="009101F6">
      <w:pPr>
        <w:tabs>
          <w:tab w:val="left" w:pos="4962"/>
        </w:tabs>
        <w:spacing w:after="0" w:line="360" w:lineRule="auto"/>
      </w:pPr>
      <w:r>
        <w:t xml:space="preserve">Expuestas las posturas de las partes, se procede a realizar el análisis del agravio hecho valer por la ahora Recurrente, concerniente a la </w:t>
      </w:r>
      <w:r w:rsidR="001A056B">
        <w:t>negativa</w:t>
      </w:r>
      <w:r>
        <w:t xml:space="preserve"> de la información, por lo que, es necesario contextualizar la solicitud de información.</w:t>
      </w:r>
    </w:p>
    <w:p w14:paraId="405981F7" w14:textId="77777777" w:rsidR="00746D39" w:rsidRDefault="00746D39" w:rsidP="009101F6">
      <w:pPr>
        <w:tabs>
          <w:tab w:val="left" w:pos="4962"/>
        </w:tabs>
        <w:spacing w:after="0" w:line="360" w:lineRule="auto"/>
      </w:pPr>
    </w:p>
    <w:p w14:paraId="1718EC56" w14:textId="43E83F08" w:rsidR="00746D39" w:rsidRDefault="001602A0" w:rsidP="00D07AEB">
      <w:pPr>
        <w:widowControl w:val="0"/>
        <w:spacing w:after="0" w:line="360" w:lineRule="auto"/>
        <w:rPr>
          <w:color w:val="000000"/>
        </w:rPr>
      </w:pPr>
      <w:r>
        <w:rPr>
          <w:color w:val="000000"/>
        </w:rPr>
        <w:t xml:space="preserve">Sobre el tema, cabe precisar que de conformidad con los artículos 5° de la Constitución Política del Estado Libre y Soberano de México y 4° de la Ley de Transparencia y Acceso a la </w:t>
      </w:r>
      <w:r>
        <w:rPr>
          <w:color w:val="000000"/>
        </w:rPr>
        <w:lastRenderedPageBreak/>
        <w:t>Información Pública del Estado de México y Municipios, toda la información generada, obtenida, adquirida, transformada o en posesión de los sujetos obligados es pública y accesible a cualquier persona.</w:t>
      </w:r>
    </w:p>
    <w:p w14:paraId="3FC6F644" w14:textId="77777777" w:rsidR="00D07AEB" w:rsidRPr="00D07AEB" w:rsidRDefault="00D07AEB" w:rsidP="00D07AEB">
      <w:pPr>
        <w:widowControl w:val="0"/>
        <w:spacing w:after="0" w:line="360" w:lineRule="auto"/>
        <w:rPr>
          <w:color w:val="000000"/>
        </w:rPr>
      </w:pPr>
    </w:p>
    <w:p w14:paraId="322F4C6D" w14:textId="5D13DD6C" w:rsidR="00746D39" w:rsidRDefault="00D07AEB" w:rsidP="009101F6">
      <w:pPr>
        <w:tabs>
          <w:tab w:val="left" w:pos="4962"/>
        </w:tabs>
        <w:spacing w:after="0" w:line="360" w:lineRule="auto"/>
      </w:pPr>
      <w:r>
        <w:t>Al respecto, dentro de la estructura del Clasificador por Objeto del Gasto, se encuentra la Partida específica</w:t>
      </w:r>
      <w:r w:rsidR="00680FE4">
        <w:t xml:space="preserve"> 2200, Alimentos, que dirime la comprobación de los alimentos para el personal derivado a casos extraordinarios como lo confieran sus necesidades, de igual modo nos encontramos con la </w:t>
      </w:r>
      <w:r>
        <w:t xml:space="preserve">2600 que contempla el uso del combustible para vehículos oficiales asignadas a áreas de la Administración Publica, así como la 3700 Servicios de Traslado y Viáticos que contempla asignaciones destinadas a cubrir los servicios de traslado, instalación y viáticos del personal, cuando por el desempeño de sus labores propias o comisiones de trabajo, requieran trasladarse a lugares distintos al de su adscripción, </w:t>
      </w:r>
      <w:r w:rsidR="00E802E2">
        <w:t>y por último</w:t>
      </w:r>
      <w:r>
        <w:t>, la Partida específica 3800 Servicios Oficiales que contempla asignaciones destinadas a cubrir los servicios relacionados con la celebración de actos y ceremonias oficiales realizadas por los entes públicos; así como los gastos de representación y los necesarios</w:t>
      </w:r>
      <w:r w:rsidR="00E802E2">
        <w:t>.</w:t>
      </w:r>
    </w:p>
    <w:p w14:paraId="53405A99" w14:textId="3707BB47" w:rsidR="009101F6" w:rsidRDefault="009101F6" w:rsidP="009101F6">
      <w:pPr>
        <w:tabs>
          <w:tab w:val="left" w:pos="4962"/>
        </w:tabs>
        <w:spacing w:after="0" w:line="360" w:lineRule="auto"/>
      </w:pPr>
    </w:p>
    <w:p w14:paraId="3EA85F72" w14:textId="79301F2A" w:rsidR="00D07AEB" w:rsidRDefault="00D07AEB" w:rsidP="009101F6">
      <w:pPr>
        <w:tabs>
          <w:tab w:val="left" w:pos="4962"/>
        </w:tabs>
        <w:spacing w:after="0" w:line="360" w:lineRule="auto"/>
      </w:pPr>
      <w:r>
        <w:t>En ese orden de ideas, por lo que hace al monto erogado,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w:t>
      </w:r>
      <w:r w:rsidR="00CF0002">
        <w:t xml:space="preserve">presan su situación financiera y </w:t>
      </w:r>
      <w:r>
        <w:t>los resultados de su operación</w:t>
      </w:r>
      <w:r w:rsidR="00F05BEB">
        <w:t>.</w:t>
      </w:r>
    </w:p>
    <w:p w14:paraId="46BAA550" w14:textId="4EE258CE" w:rsidR="00D07AEB" w:rsidRDefault="00D07AEB" w:rsidP="009101F6">
      <w:pPr>
        <w:tabs>
          <w:tab w:val="left" w:pos="4962"/>
        </w:tabs>
        <w:spacing w:after="0" w:line="360" w:lineRule="auto"/>
      </w:pPr>
    </w:p>
    <w:p w14:paraId="69DAD379" w14:textId="68EE048F" w:rsidR="00D07AEB" w:rsidRDefault="00D07AEB" w:rsidP="009101F6">
      <w:pPr>
        <w:tabs>
          <w:tab w:val="left" w:pos="4962"/>
        </w:tabs>
        <w:spacing w:after="0" w:line="360" w:lineRule="auto"/>
      </w:pPr>
      <w:r>
        <w:t>En esa misma tesitura, los artículos 16, 18, 19, fracción V, y 34 de la Ley General en comento, estable</w:t>
      </w:r>
      <w:r w:rsidR="00F05BEB">
        <w:t>c</w:t>
      </w:r>
      <w:r>
        <w:t xml:space="preserve">en que los entes públicos deben contar con un sistema de contabilidad gubernamental en el cual se registrarán operaciones presupuestarias y contables derivadas </w:t>
      </w:r>
      <w:r>
        <w:lastRenderedPageBreak/>
        <w:t xml:space="preserve">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 </w:t>
      </w:r>
    </w:p>
    <w:p w14:paraId="28112917" w14:textId="77777777" w:rsidR="00D07AEB" w:rsidRDefault="00D07AEB" w:rsidP="009101F6">
      <w:pPr>
        <w:tabs>
          <w:tab w:val="left" w:pos="4962"/>
        </w:tabs>
        <w:spacing w:after="0" w:line="360" w:lineRule="auto"/>
      </w:pPr>
    </w:p>
    <w:p w14:paraId="5C75C953" w14:textId="0AEFAECA" w:rsidR="00D07AEB" w:rsidRDefault="00D07AEB" w:rsidP="009101F6">
      <w:pPr>
        <w:tabs>
          <w:tab w:val="left" w:pos="4962"/>
        </w:tabs>
        <w:spacing w:after="0" w:line="360" w:lineRule="auto"/>
      </w:pPr>
      <w: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12361C04" w14:textId="77777777" w:rsidR="00D07AEB" w:rsidRDefault="00D07AEB" w:rsidP="009101F6">
      <w:pPr>
        <w:tabs>
          <w:tab w:val="left" w:pos="4962"/>
        </w:tabs>
        <w:spacing w:after="0" w:line="360" w:lineRule="auto"/>
      </w:pPr>
    </w:p>
    <w:p w14:paraId="5B93B961" w14:textId="5E607C86" w:rsidR="00746D39" w:rsidRDefault="001602A0" w:rsidP="009101F6">
      <w:pPr>
        <w:widowControl w:val="0"/>
        <w:spacing w:after="0" w:line="360" w:lineRule="auto"/>
        <w:rPr>
          <w:color w:val="000000"/>
        </w:rPr>
      </w:pPr>
      <w:r>
        <w:rPr>
          <w:color w:val="000000"/>
        </w:rPr>
        <w:t>A</w:t>
      </w:r>
      <w:r w:rsidR="00D07AEB">
        <w:rPr>
          <w:color w:val="000000"/>
        </w:rPr>
        <w:t>sí mismo</w:t>
      </w:r>
      <w:r>
        <w:rPr>
          <w:color w:val="000000"/>
        </w:rPr>
        <w:t>,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4D3B9887" w14:textId="77777777" w:rsidR="00746D39" w:rsidRDefault="00746D39" w:rsidP="009101F6">
      <w:pPr>
        <w:widowControl w:val="0"/>
        <w:spacing w:after="0" w:line="360" w:lineRule="auto"/>
        <w:rPr>
          <w:color w:val="000000"/>
        </w:rPr>
      </w:pPr>
    </w:p>
    <w:p w14:paraId="0257482A" w14:textId="529ADE86" w:rsidR="00746D39" w:rsidRDefault="001602A0" w:rsidP="009101F6">
      <w:pPr>
        <w:widowControl w:val="0"/>
        <w:spacing w:after="0" w:line="360" w:lineRule="auto"/>
      </w:pPr>
      <w:r>
        <w:t>Por otra parte,</w:t>
      </w:r>
      <w:r w:rsidR="00812ECB">
        <w:t xml:space="preserve"> </w:t>
      </w:r>
      <w:r>
        <w:t>el Bando Municipal del Ayuntamiento Municipal de Toluca</w:t>
      </w:r>
      <w:r w:rsidR="00812ECB">
        <w:t xml:space="preserve">, de dos mil </w:t>
      </w:r>
      <w:r w:rsidR="00D07AEB">
        <w:t>veinticinco</w:t>
      </w:r>
      <w:r>
        <w:t xml:space="preserve">, señala que el </w:t>
      </w:r>
      <w:r w:rsidR="009101F6">
        <w:rPr>
          <w:b/>
        </w:rPr>
        <w:t>A</w:t>
      </w:r>
      <w:r>
        <w:rPr>
          <w:b/>
        </w:rPr>
        <w:t xml:space="preserve">yuntamiento, </w:t>
      </w:r>
      <w:r>
        <w:t xml:space="preserve">es el Órgano de Gobierno Municipal, colegiado y deliberante, integrado por la o el Presidente Municipal, </w:t>
      </w:r>
      <w:r w:rsidR="00812ECB">
        <w:t xml:space="preserve">dos Síndicos y </w:t>
      </w:r>
      <w:r w:rsidR="00D07AEB">
        <w:t xml:space="preserve">doce </w:t>
      </w:r>
      <w:r w:rsidR="00812ECB">
        <w:t>Regidores</w:t>
      </w:r>
      <w:r w:rsidR="00D07AEB">
        <w:t>.</w:t>
      </w:r>
    </w:p>
    <w:p w14:paraId="2717BC55" w14:textId="77777777" w:rsidR="00746D39" w:rsidRDefault="00746D39" w:rsidP="009101F6">
      <w:pPr>
        <w:widowControl w:val="0"/>
        <w:spacing w:after="0" w:line="360" w:lineRule="auto"/>
        <w:rPr>
          <w:color w:val="000000"/>
        </w:rPr>
      </w:pPr>
    </w:p>
    <w:p w14:paraId="46881A70" w14:textId="66DF2E65" w:rsidR="00D07AEB" w:rsidRDefault="001602A0" w:rsidP="009101F6">
      <w:pPr>
        <w:widowControl w:val="0"/>
        <w:spacing w:after="0" w:line="360" w:lineRule="auto"/>
      </w:pPr>
      <w:r>
        <w:rPr>
          <w:color w:val="000000"/>
        </w:rPr>
        <w:t xml:space="preserve">Conforme a lo previo, se logra vislumbrar que la pretensión del ahora Recurrente, es obtener </w:t>
      </w:r>
      <w:r w:rsidR="00D07AEB">
        <w:t xml:space="preserve">todos </w:t>
      </w:r>
      <w:r w:rsidR="00A4168D">
        <w:t>pagos realizados por gastos</w:t>
      </w:r>
      <w:r w:rsidR="00D07AEB">
        <w:t xml:space="preserve"> de los </w:t>
      </w:r>
      <w:r w:rsidR="00A4168D">
        <w:t>S</w:t>
      </w:r>
      <w:r w:rsidR="00D07AEB">
        <w:t xml:space="preserve">índicos y </w:t>
      </w:r>
      <w:r w:rsidR="00A4168D">
        <w:t>R</w:t>
      </w:r>
      <w:r w:rsidR="00D07AEB">
        <w:t>egidores por cualquier concepto, del primero de enero al nueve de mayo de dos mil veinticinco.</w:t>
      </w:r>
    </w:p>
    <w:p w14:paraId="3DAF6B3A" w14:textId="04C45691" w:rsidR="00680FE4" w:rsidRDefault="00680FE4" w:rsidP="009101F6">
      <w:pPr>
        <w:widowControl w:val="0"/>
        <w:spacing w:after="0" w:line="360" w:lineRule="auto"/>
        <w:rPr>
          <w:color w:val="000000"/>
        </w:rPr>
      </w:pPr>
    </w:p>
    <w:p w14:paraId="1C87EC4D" w14:textId="643FD2BE" w:rsidR="00C54AD6" w:rsidRDefault="00680FE4" w:rsidP="009101F6">
      <w:pPr>
        <w:widowControl w:val="0"/>
        <w:spacing w:after="0" w:line="360" w:lineRule="auto"/>
      </w:pPr>
      <w:r>
        <w:t xml:space="preserve">Establecida dicha circunstancia, de las constancias que obran en el expediente electrónico, se advierte que el Sujeto Obligado dio respuesta a través de la </w:t>
      </w:r>
      <w:r w:rsidR="00C54AD6">
        <w:t xml:space="preserve">Tesorería, Administración, y </w:t>
      </w:r>
      <w:r w:rsidR="00C54AD6">
        <w:lastRenderedPageBreak/>
        <w:t>Mantenimiento Vehicular</w:t>
      </w:r>
      <w: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r w:rsidR="00C54AD6">
        <w:t>.</w:t>
      </w:r>
    </w:p>
    <w:p w14:paraId="1519973E" w14:textId="340CE99D" w:rsidR="00F94D87" w:rsidRDefault="00F94D87" w:rsidP="009101F6">
      <w:pPr>
        <w:widowControl w:val="0"/>
        <w:spacing w:after="0" w:line="360" w:lineRule="auto"/>
      </w:pPr>
    </w:p>
    <w:p w14:paraId="6EC11D99" w14:textId="13EDB9F3" w:rsidR="00F94D87" w:rsidRDefault="00F94D87" w:rsidP="009101F6">
      <w:pPr>
        <w:widowControl w:val="0"/>
        <w:spacing w:after="0" w:line="360" w:lineRule="auto"/>
      </w:pPr>
      <w:r>
        <w:t>Por lo que resulta conveniente traer al estudio el articulo 92 las fracciones II y VI del Bando municipal de Toluca dos mil veinticinco donde refiere que la Dirección General de Administración es responsable de la contratación de servicios, asegurando la eficiencia y transparencia en el uso de los recursos públicos, de igual modo administrará el parque vehicular, los bienes municipales y la logística de eventos públicos. Por otro lado, la Tesorería Municipal se encargará de la administración y control de los recursos financieros del municipio, asegurando el cumplimiento de las disposiciones fiscales y presupuestales.</w:t>
      </w:r>
    </w:p>
    <w:p w14:paraId="7E202D25" w14:textId="77777777" w:rsidR="00C54AD6" w:rsidRDefault="00C54AD6" w:rsidP="009101F6">
      <w:pPr>
        <w:widowControl w:val="0"/>
        <w:spacing w:after="0" w:line="360" w:lineRule="auto"/>
      </w:pPr>
    </w:p>
    <w:p w14:paraId="03328614" w14:textId="29738B26" w:rsidR="00C54AD6" w:rsidRDefault="00F94D87" w:rsidP="009101F6">
      <w:pPr>
        <w:widowControl w:val="0"/>
        <w:spacing w:after="0" w:line="360" w:lineRule="auto"/>
      </w:pPr>
      <w:r>
        <w:t>Así, y de lo plasmado en párrafos anteriores, se lo</w:t>
      </w:r>
      <w:r w:rsidR="00C54AD6">
        <w:t>gra colegir que el Sujeto Obligado</w:t>
      </w:r>
      <w:r w:rsidR="00B32A93">
        <w:t xml:space="preserve"> no</w:t>
      </w:r>
      <w:r w:rsidR="00C54AD6">
        <w:t xml:space="preserve"> cumplió con el procedimiento de búsqueda establecido en el artículo 162 de la Ley de Transparencia y Acceso a la Información Pública del Estado de México y Municipios, toda vez que no turno la solicitud de información a </w:t>
      </w:r>
      <w:r w:rsidR="008D4977">
        <w:t xml:space="preserve">todas las </w:t>
      </w:r>
      <w:r w:rsidR="00C54AD6">
        <w:t>áreas competentes de generar</w:t>
      </w:r>
      <w:r w:rsidR="00E802E2">
        <w:t xml:space="preserve"> y poseer</w:t>
      </w:r>
      <w:r w:rsidR="00C54AD6">
        <w:t xml:space="preserve"> la información solicitad</w:t>
      </w:r>
      <w:r w:rsidR="00B32A93">
        <w:t>a.</w:t>
      </w:r>
    </w:p>
    <w:p w14:paraId="09873A05" w14:textId="23C98E36" w:rsidR="00F05BEB" w:rsidRDefault="00F05BEB" w:rsidP="009101F6">
      <w:pPr>
        <w:widowControl w:val="0"/>
        <w:spacing w:after="0" w:line="360" w:lineRule="auto"/>
      </w:pPr>
    </w:p>
    <w:p w14:paraId="216A4EF4" w14:textId="0C578791" w:rsidR="00F05BEB" w:rsidRDefault="00F05BEB" w:rsidP="00F05BEB">
      <w:pPr>
        <w:spacing w:after="0" w:line="360" w:lineRule="auto"/>
        <w:rPr>
          <w:color w:val="000000"/>
        </w:rPr>
      </w:pPr>
      <w:r>
        <w:rPr>
          <w:color w:val="000000"/>
        </w:rPr>
        <w:t>Ahora bien, en respuesta la Dirección de Mantenimiento Vehicular refirió que los síndicos y regidores no cuentan con vehículo oficial asignado, cabe mencionar que el Particular requirió gastos por concepto de gasolina, dicho esto</w:t>
      </w:r>
      <w:r w:rsidR="00CF0002">
        <w:rPr>
          <w:color w:val="000000"/>
        </w:rPr>
        <w:t xml:space="preserve">; </w:t>
      </w:r>
      <w:r>
        <w:rPr>
          <w:color w:val="000000"/>
        </w:rPr>
        <w:t xml:space="preserve">es importante mencionar que dentro del Manual </w:t>
      </w:r>
      <w:r>
        <w:rPr>
          <w:color w:val="000000"/>
        </w:rPr>
        <w:lastRenderedPageBreak/>
        <w:t xml:space="preserve">de Procedimientos de la Dirección de Administración en su fracción XIV la misma Dirección de Mantenimiento vehicular, refiere que </w:t>
      </w:r>
      <w:r>
        <w:t xml:space="preserve">la dispersión de combustible se realiza los días 1 y 16 de cada mes de acuerdo a relación de vehículos oficiales de cada Dependencia del H. Ayuntamiento, al igual que la </w:t>
      </w:r>
      <w:r w:rsidRPr="00BD4958">
        <w:rPr>
          <w:b/>
          <w:bCs/>
          <w:u w:val="single"/>
        </w:rPr>
        <w:t>asignación de combustible se</w:t>
      </w:r>
      <w:r>
        <w:t xml:space="preserve"> </w:t>
      </w:r>
      <w:r w:rsidRPr="00BD4958">
        <w:rPr>
          <w:b/>
          <w:bCs/>
          <w:u w:val="single"/>
        </w:rPr>
        <w:t>dispersa únicamente a vehículos oficiales</w:t>
      </w:r>
      <w:r>
        <w:t xml:space="preserve">, siendo así que la autorización de combustible adicional será por el Director de cada Dependencia y deberá ser requerida, previa justificación, al Director General de Administración. </w:t>
      </w:r>
    </w:p>
    <w:p w14:paraId="0663A369" w14:textId="77777777" w:rsidR="00F05BEB" w:rsidRDefault="00F05BEB" w:rsidP="00F05BEB">
      <w:pPr>
        <w:spacing w:after="0" w:line="360" w:lineRule="auto"/>
        <w:rPr>
          <w:color w:val="000000"/>
        </w:rPr>
      </w:pPr>
    </w:p>
    <w:p w14:paraId="3780B289" w14:textId="3A1B6811" w:rsidR="00F05BEB" w:rsidRDefault="00F05BEB" w:rsidP="00F05BEB">
      <w:pPr>
        <w:spacing w:after="0" w:line="360" w:lineRule="auto"/>
        <w:rPr>
          <w:color w:val="000000"/>
        </w:rPr>
      </w:pPr>
      <w:r>
        <w:rPr>
          <w:color w:val="000000"/>
        </w:rPr>
        <w:t xml:space="preserve">De lo anterior podemos intuir, que la misma dirección al pronunciarse que los síndicos y regidores no cuentan con vehículo oficial, por ende, no pueden tener gastos por uso de combustible, por lo que ese punto podemos tenerlo </w:t>
      </w:r>
      <w:r w:rsidRPr="00F05BEB">
        <w:rPr>
          <w:color w:val="000000"/>
        </w:rPr>
        <w:t>por colmado.</w:t>
      </w:r>
    </w:p>
    <w:p w14:paraId="08DBB72A" w14:textId="77777777" w:rsidR="00680FE4" w:rsidRDefault="00680FE4" w:rsidP="009101F6">
      <w:pPr>
        <w:widowControl w:val="0"/>
        <w:spacing w:after="0" w:line="360" w:lineRule="auto"/>
        <w:rPr>
          <w:color w:val="000000"/>
        </w:rPr>
      </w:pPr>
    </w:p>
    <w:p w14:paraId="693D93AB" w14:textId="0577916D" w:rsidR="00746D39" w:rsidRDefault="00F05BEB" w:rsidP="009101F6">
      <w:pPr>
        <w:spacing w:after="0" w:line="360" w:lineRule="auto"/>
      </w:pPr>
      <w:r w:rsidRPr="00F05BEB">
        <w:t>En ese mismo contexto</w:t>
      </w:r>
      <w:r w:rsidR="00D07AEB" w:rsidRPr="00F05BEB">
        <w:t xml:space="preserve"> </w:t>
      </w:r>
      <w:r w:rsidR="001602A0" w:rsidRPr="00F05BEB">
        <w:t>se</w:t>
      </w:r>
      <w:r w:rsidR="001602A0">
        <w:t xml:space="preserve"> </w:t>
      </w:r>
      <w:r w:rsidR="00F94D87">
        <w:t>pronunció</w:t>
      </w:r>
      <w:r w:rsidR="001602A0">
        <w:t xml:space="preserve"> </w:t>
      </w:r>
      <w:r w:rsidR="00680FE4">
        <w:t>la Dirección de Administració</w:t>
      </w:r>
      <w:r w:rsidR="00F94D87">
        <w:t>n</w:t>
      </w:r>
      <w:r w:rsidR="00680FE4">
        <w:t xml:space="preserve">, </w:t>
      </w:r>
      <w:r w:rsidR="001602A0">
        <w:t>refiriendo que después de realizar una búsqueda exhaustiva en los archivo</w:t>
      </w:r>
      <w:r w:rsidR="00B32A93">
        <w:t>s</w:t>
      </w:r>
      <w:r w:rsidR="001602A0">
        <w:t xml:space="preserve"> de cada área, no se había localizado documento alguno que diera atención a la solicitud de la información</w:t>
      </w:r>
      <w:r w:rsidR="00812ECB">
        <w:rPr>
          <w:color w:val="000000"/>
        </w:rPr>
        <w:t xml:space="preserve">; </w:t>
      </w:r>
      <w:r w:rsidR="001602A0">
        <w:t>sobre el tema, el Criterio SO/014/2017, emitido por el</w:t>
      </w:r>
      <w:r w:rsidR="00812ECB">
        <w:t xml:space="preserve"> entonces</w:t>
      </w:r>
      <w:r w:rsidR="001602A0">
        <w:t xml:space="preserve"> Instituto Nacional de Transparencia, Acceso a la Información Pública y Protección de Datos Personales en el Estado de México y Municipios, que señala lo siguiente:</w:t>
      </w:r>
    </w:p>
    <w:p w14:paraId="7A56EF91" w14:textId="77777777" w:rsidR="00746D39" w:rsidRDefault="00746D39" w:rsidP="009101F6">
      <w:pPr>
        <w:spacing w:after="0" w:line="360" w:lineRule="auto"/>
      </w:pPr>
    </w:p>
    <w:p w14:paraId="743195D1" w14:textId="77777777" w:rsidR="00746D39" w:rsidRDefault="001602A0" w:rsidP="009101F6">
      <w:pPr>
        <w:spacing w:after="0" w:line="360" w:lineRule="auto"/>
        <w:ind w:left="567" w:right="567"/>
        <w:rPr>
          <w:i/>
          <w:sz w:val="20"/>
          <w:szCs w:val="20"/>
        </w:rPr>
      </w:pPr>
      <w:r>
        <w:rPr>
          <w:i/>
          <w:sz w:val="20"/>
          <w:szCs w:val="20"/>
        </w:rPr>
        <w:t>“</w:t>
      </w:r>
      <w:r>
        <w:rPr>
          <w:b/>
          <w:i/>
          <w:sz w:val="20"/>
          <w:szCs w:val="20"/>
        </w:rPr>
        <w:t>Inexistencia.</w:t>
      </w:r>
      <w:r>
        <w:rPr>
          <w:i/>
          <w:sz w:val="20"/>
          <w:szCs w:val="20"/>
        </w:rPr>
        <w:t xml:space="preserve"> La inexistencia es una cuestión de hecho que se atribuye a la información solicitada e implica que ésta no se encuentra en los archivos del sujeto obligado, no obstante que cuenta con facultades para poseerla.”</w:t>
      </w:r>
    </w:p>
    <w:p w14:paraId="2D4D74C7" w14:textId="77777777" w:rsidR="00746D39" w:rsidRDefault="00746D39" w:rsidP="009101F6">
      <w:pPr>
        <w:spacing w:after="0" w:line="360" w:lineRule="auto"/>
        <w:ind w:left="567" w:right="567"/>
        <w:rPr>
          <w:i/>
        </w:rPr>
      </w:pPr>
    </w:p>
    <w:p w14:paraId="0F85C7E5" w14:textId="77777777" w:rsidR="00746D39" w:rsidRDefault="001602A0" w:rsidP="009101F6">
      <w:pPr>
        <w:spacing w:after="0" w:line="360" w:lineRule="auto"/>
      </w:pPr>
      <w:r>
        <w:t xml:space="preserve">Del citado criterio, se desprende que la inexistencia de la información, es una cuestión de hecho que se le atribuye a la misma, cuando ésta no se encuentra en los archivos del sujeto obligado. En ese orden de ideas, según Trujillo, Humberto (2019), en el “Diccionario de </w:t>
      </w:r>
      <w:r>
        <w:lastRenderedPageBreak/>
        <w:t>Transparencia y Acceso a la Información Pública” (p. 171), la inexistencia de la información, es cuando la información requerida no se encuentra en los archivos públicos, reservados o clasificados, de los sujetos obligados.</w:t>
      </w:r>
    </w:p>
    <w:p w14:paraId="1A524840" w14:textId="77777777" w:rsidR="00746D39" w:rsidRDefault="00746D39" w:rsidP="009101F6">
      <w:pPr>
        <w:spacing w:after="0" w:line="360" w:lineRule="auto"/>
        <w:rPr>
          <w:b/>
        </w:rPr>
      </w:pPr>
    </w:p>
    <w:p w14:paraId="61AA9198" w14:textId="77777777" w:rsidR="00746D39" w:rsidRDefault="001602A0" w:rsidP="009101F6">
      <w:pPr>
        <w:spacing w:after="0" w:line="360" w:lineRule="auto"/>
      </w:pPr>
      <w:r>
        <w:t xml:space="preserve">Conforme a lo anterior, la </w:t>
      </w:r>
      <w:r>
        <w:rPr>
          <w:b/>
        </w:rPr>
        <w:t>inexistencia</w:t>
      </w:r>
      <w: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Pr>
          <w:b/>
        </w:rPr>
        <w:t>primero deben realizar una indagación en todos los archivos de las áreas con funciones para conocer de lo peticionado.</w:t>
      </w:r>
    </w:p>
    <w:p w14:paraId="67A065F5" w14:textId="77777777" w:rsidR="00746D39" w:rsidRDefault="00746D39" w:rsidP="009101F6">
      <w:pPr>
        <w:spacing w:after="0" w:line="360" w:lineRule="auto"/>
      </w:pPr>
    </w:p>
    <w:p w14:paraId="0F745DDF" w14:textId="77777777" w:rsidR="00746D39" w:rsidRDefault="001602A0" w:rsidP="009101F6">
      <w:pPr>
        <w:spacing w:after="0" w:line="360" w:lineRule="auto"/>
        <w:rPr>
          <w:b/>
        </w:rPr>
      </w:pPr>
      <w:r>
        <w:t xml:space="preserve">En ese sentido, según Jarquín, Soledad (2019), en el “Diccionario de Transparencia y Acceso a la Información Pública” (p. 68), </w:t>
      </w:r>
      <w:r>
        <w:rPr>
          <w:b/>
        </w:rPr>
        <w:t>la búsqueda exhaustiva</w:t>
      </w:r>
      <w:r>
        <w:t xml:space="preserve"> es la obligación del área administrativa del Sujeto Obligado que cuenta o puede contar con la información requerida, la cual consiste en localizar toda aquella que atienda la solicitud, </w:t>
      </w:r>
      <w:r>
        <w:rPr>
          <w:b/>
        </w:rPr>
        <w:t>hasta agotar por completo las posibilidades de indagación.</w:t>
      </w:r>
    </w:p>
    <w:p w14:paraId="7E41DCC5" w14:textId="77777777" w:rsidR="00746D39" w:rsidRDefault="00746D39" w:rsidP="009101F6">
      <w:pPr>
        <w:spacing w:after="0" w:line="360" w:lineRule="auto"/>
        <w:rPr>
          <w:b/>
        </w:rPr>
      </w:pPr>
    </w:p>
    <w:p w14:paraId="3FBF6A93" w14:textId="77777777" w:rsidR="00746D39" w:rsidRDefault="001602A0" w:rsidP="009101F6">
      <w:pPr>
        <w:spacing w:after="0" w:line="360" w:lineRule="auto"/>
        <w:rPr>
          <w:b/>
        </w:rPr>
      </w:pPr>
      <w:r>
        <w:t xml:space="preserve">Además, según Calero, Natalia (2016), en la “Ley General de Transparencia y Acceso a la Información Pública Comentada” (p. 408), para que exista una búsqueda exhaustiva y razonable, se debe hacer una </w:t>
      </w:r>
      <w:r>
        <w:rPr>
          <w:b/>
        </w:rPr>
        <w:t xml:space="preserve">indagación consciente y minuciosa en sus archivos físicos y electrónicos. </w:t>
      </w:r>
    </w:p>
    <w:p w14:paraId="2D6870BB" w14:textId="77777777" w:rsidR="00746D39" w:rsidRDefault="00746D39" w:rsidP="009101F6">
      <w:pPr>
        <w:spacing w:after="0" w:line="360" w:lineRule="auto"/>
        <w:rPr>
          <w:b/>
        </w:rPr>
      </w:pPr>
    </w:p>
    <w:p w14:paraId="1AB97BEB" w14:textId="77777777" w:rsidR="00746D39" w:rsidRDefault="001602A0" w:rsidP="009101F6">
      <w:pPr>
        <w:spacing w:after="0" w:line="360" w:lineRule="auto"/>
        <w:rPr>
          <w:b/>
        </w:rPr>
      </w:pPr>
      <w:r>
        <w:t xml:space="preserve">Conforme a lo anterior, para poder acreditar el carácter exhaustivo de la búsqueda realizada por los Sujetos Obligados, se deben motivar las razones por las que se buscó la información en determinadas áreas, </w:t>
      </w:r>
      <w:r>
        <w:rPr>
          <w:b/>
        </w:rPr>
        <w:t>los criterios de búsqueda utilizados y demás circunstancias que fueron tomadas en cuenta.</w:t>
      </w:r>
    </w:p>
    <w:p w14:paraId="58D3B2DF" w14:textId="77777777" w:rsidR="00746D39" w:rsidRDefault="00746D39" w:rsidP="009101F6">
      <w:pPr>
        <w:spacing w:after="0" w:line="360" w:lineRule="auto"/>
      </w:pPr>
    </w:p>
    <w:p w14:paraId="4C82004F" w14:textId="77271C97" w:rsidR="00746D39" w:rsidRDefault="001602A0" w:rsidP="009101F6">
      <w:pPr>
        <w:spacing w:after="0" w:line="360" w:lineRule="auto"/>
      </w:pPr>
      <w:r>
        <w:lastRenderedPageBreak/>
        <w:t>En ese contexto, de conformidad con los criterios con</w:t>
      </w:r>
      <w:r>
        <w:rPr>
          <w:color w:val="000000"/>
        </w:rPr>
        <w:t xml:space="preserve"> clave de control SO/012/2010 y SO/004/2019</w:t>
      </w:r>
      <w:r>
        <w:t>, emitidos por el</w:t>
      </w:r>
      <w:r w:rsidR="00812ECB">
        <w:t xml:space="preserve"> entonces</w:t>
      </w:r>
      <w:r>
        <w:t xml:space="preserve">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252B4BC" w14:textId="77777777" w:rsidR="00746D39" w:rsidRDefault="00746D39" w:rsidP="009101F6">
      <w:pPr>
        <w:spacing w:after="0" w:line="360" w:lineRule="auto"/>
      </w:pPr>
    </w:p>
    <w:p w14:paraId="29EC6890" w14:textId="77777777" w:rsidR="00746D39" w:rsidRDefault="001602A0" w:rsidP="009101F6">
      <w:pPr>
        <w:numPr>
          <w:ilvl w:val="0"/>
          <w:numId w:val="1"/>
        </w:numPr>
        <w:spacing w:after="0" w:line="360" w:lineRule="auto"/>
      </w:pPr>
      <w:r>
        <w:t>Motivación por las que se buscó la información, en determinadas unidades administrativas;</w:t>
      </w:r>
    </w:p>
    <w:p w14:paraId="6D74351A" w14:textId="77777777" w:rsidR="00746D39" w:rsidRDefault="001602A0" w:rsidP="009101F6">
      <w:pPr>
        <w:numPr>
          <w:ilvl w:val="0"/>
          <w:numId w:val="1"/>
        </w:numPr>
        <w:spacing w:after="0" w:line="360" w:lineRule="auto"/>
      </w:pPr>
      <w:r>
        <w:t>Los criterios de búsqueda utilizados, y</w:t>
      </w:r>
    </w:p>
    <w:p w14:paraId="1E2609A7" w14:textId="77777777" w:rsidR="00746D39" w:rsidRDefault="001602A0" w:rsidP="009101F6">
      <w:pPr>
        <w:numPr>
          <w:ilvl w:val="0"/>
          <w:numId w:val="1"/>
        </w:numPr>
        <w:spacing w:after="0" w:line="360" w:lineRule="auto"/>
      </w:pPr>
      <w:r>
        <w:t>Las circunstancias que fueron tomadas en cuenta.</w:t>
      </w:r>
    </w:p>
    <w:p w14:paraId="344D1207" w14:textId="77777777" w:rsidR="00746D39" w:rsidRDefault="00746D39" w:rsidP="009101F6">
      <w:pPr>
        <w:spacing w:after="0" w:line="360" w:lineRule="auto"/>
      </w:pPr>
    </w:p>
    <w:p w14:paraId="0BB95F87" w14:textId="77777777" w:rsidR="00746D39" w:rsidRDefault="001602A0" w:rsidP="009101F6">
      <w:pPr>
        <w:spacing w:after="0" w:line="360" w:lineRule="auto"/>
      </w:pPr>
      <w:r>
        <w:t>De tales circunstancias, se considera que para que los Sujetos Obligado justifiquen que realizaron una búsqueda exhaustiva y razonable, deben indicar de manera clara, lo siguiente:</w:t>
      </w:r>
    </w:p>
    <w:p w14:paraId="61926E5F" w14:textId="77777777" w:rsidR="00746D39" w:rsidRDefault="00746D39" w:rsidP="009101F6">
      <w:pPr>
        <w:spacing w:after="0" w:line="360" w:lineRule="auto"/>
      </w:pPr>
    </w:p>
    <w:p w14:paraId="49A1126B" w14:textId="77777777" w:rsidR="00746D39" w:rsidRDefault="001602A0" w:rsidP="009101F6">
      <w:pPr>
        <w:numPr>
          <w:ilvl w:val="0"/>
          <w:numId w:val="2"/>
        </w:numPr>
        <w:spacing w:after="0" w:line="360" w:lineRule="auto"/>
      </w:pPr>
      <w:r>
        <w:t>Las áreas donde se buscó la información;</w:t>
      </w:r>
    </w:p>
    <w:p w14:paraId="434C7FE4" w14:textId="77777777" w:rsidR="00746D39" w:rsidRDefault="001602A0" w:rsidP="009101F6">
      <w:pPr>
        <w:numPr>
          <w:ilvl w:val="0"/>
          <w:numId w:val="2"/>
        </w:numPr>
        <w:spacing w:after="0" w:line="360" w:lineRule="auto"/>
      </w:pPr>
      <w:r>
        <w:t>Tipo de archivos buscados (físicos o electrónicos);</w:t>
      </w:r>
    </w:p>
    <w:p w14:paraId="68D332AE" w14:textId="77777777" w:rsidR="00746D39" w:rsidRDefault="001602A0" w:rsidP="009101F6">
      <w:pPr>
        <w:numPr>
          <w:ilvl w:val="0"/>
          <w:numId w:val="2"/>
        </w:numPr>
        <w:spacing w:after="0" w:line="360" w:lineRule="auto"/>
      </w:pPr>
      <w:r>
        <w:t xml:space="preserve">Los criterios de búsqueda utilizados, y </w:t>
      </w:r>
    </w:p>
    <w:p w14:paraId="094C29C9" w14:textId="77777777" w:rsidR="00746D39" w:rsidRDefault="001602A0" w:rsidP="009101F6">
      <w:pPr>
        <w:numPr>
          <w:ilvl w:val="0"/>
          <w:numId w:val="2"/>
        </w:numPr>
        <w:spacing w:after="0" w:line="360" w:lineRule="auto"/>
      </w:pPr>
      <w:r>
        <w:t>Las circunstancias que fueron tomadas en cuenta.</w:t>
      </w:r>
      <w:r>
        <w:tab/>
      </w:r>
    </w:p>
    <w:p w14:paraId="49EBBF10" w14:textId="77777777" w:rsidR="00746D39" w:rsidRDefault="00746D39" w:rsidP="009101F6">
      <w:pPr>
        <w:spacing w:after="0" w:line="360" w:lineRule="auto"/>
        <w:rPr>
          <w:color w:val="000000"/>
        </w:rPr>
      </w:pPr>
    </w:p>
    <w:p w14:paraId="740DA7BE" w14:textId="2B6C31D6" w:rsidR="00746D39" w:rsidRDefault="001602A0" w:rsidP="009101F6">
      <w:pPr>
        <w:widowControl w:val="0"/>
        <w:spacing w:after="0" w:line="360" w:lineRule="auto"/>
        <w:rPr>
          <w:color w:val="000000"/>
        </w:rPr>
      </w:pPr>
      <w:r>
        <w:rPr>
          <w:color w:val="000000"/>
        </w:rPr>
        <w:t xml:space="preserve">Así, a efecto de determinar si el Sujeto Obligado siguió el procedimiento antes descrito, es </w:t>
      </w:r>
      <w:r w:rsidRPr="00F94D87">
        <w:rPr>
          <w:color w:val="000000"/>
        </w:rPr>
        <w:t xml:space="preserve">necesario traer a colación el artículo 91, de la Ley Orgánica Municipal en los cuales se establece que el Sujeto Obligado, </w:t>
      </w:r>
      <w:r w:rsidRPr="00F94D87">
        <w:t>contará</w:t>
      </w:r>
      <w:r w:rsidRPr="00F94D87">
        <w:rPr>
          <w:color w:val="000000"/>
        </w:rPr>
        <w:t xml:space="preserve"> con una </w:t>
      </w:r>
      <w:r w:rsidR="00CD7A09" w:rsidRPr="00F94D87">
        <w:rPr>
          <w:color w:val="000000"/>
        </w:rPr>
        <w:t>secretaria</w:t>
      </w:r>
      <w:r w:rsidRPr="00F94D87">
        <w:rPr>
          <w:color w:val="000000"/>
        </w:rPr>
        <w:t xml:space="preserve"> del Ayuntamiento que estará a cargo de un secretario que será; </w:t>
      </w:r>
      <w:r w:rsidRPr="00F94D87">
        <w:rPr>
          <w:b/>
          <w:color w:val="000000"/>
        </w:rPr>
        <w:t>el encargado de tener a su cargo el archivo general del ayuntamiento</w:t>
      </w:r>
      <w:r w:rsidRPr="00F94D87">
        <w:rPr>
          <w:color w:val="000000"/>
        </w:rPr>
        <w:t>,</w:t>
      </w:r>
      <w:r w:rsidR="00F94D87">
        <w:rPr>
          <w:color w:val="000000"/>
        </w:rPr>
        <w:t xml:space="preserve"> </w:t>
      </w:r>
      <w:r w:rsidR="00812ECB" w:rsidRPr="00F94D87">
        <w:rPr>
          <w:color w:val="000000"/>
        </w:rPr>
        <w:t>por lo cual no se cumplió el primero de los requisitos.</w:t>
      </w:r>
      <w:r w:rsidR="00F05BEB">
        <w:rPr>
          <w:color w:val="000000"/>
        </w:rPr>
        <w:t xml:space="preserve"> Aunado a que refirieron tener la información de manera general y no particular, lo cual no acredita el inciso b y c.</w:t>
      </w:r>
    </w:p>
    <w:p w14:paraId="2736ECC4" w14:textId="50ADF883" w:rsidR="00680FE4" w:rsidRDefault="00812ECB" w:rsidP="009101F6">
      <w:pPr>
        <w:spacing w:after="0" w:line="360" w:lineRule="auto"/>
        <w:rPr>
          <w:color w:val="000000"/>
        </w:rPr>
      </w:pPr>
      <w:r>
        <w:rPr>
          <w:color w:val="000000"/>
        </w:rPr>
        <w:lastRenderedPageBreak/>
        <w:t xml:space="preserve">Ahora bien, por lo que hace </w:t>
      </w:r>
      <w:r w:rsidR="00680FE4">
        <w:rPr>
          <w:color w:val="000000"/>
        </w:rPr>
        <w:t>al área de Tesorería, remitió el documento denominado Estado Analítico del presupuesto de egresos, clasificación por objeto de gasto, mismo que podía ser consultado a través de la página oficial del sujeto obligado,</w:t>
      </w:r>
      <w:r w:rsidR="00F05BEB">
        <w:rPr>
          <w:color w:val="000000"/>
        </w:rPr>
        <w:t xml:space="preserve"> </w:t>
      </w:r>
      <w:r w:rsidR="00E802E2">
        <w:rPr>
          <w:color w:val="000000"/>
        </w:rPr>
        <w:t xml:space="preserve">por lo cual remitieron un link en formato cerrado, </w:t>
      </w:r>
      <w:r w:rsidR="00F05BEB">
        <w:rPr>
          <w:color w:val="000000"/>
        </w:rPr>
        <w:t xml:space="preserve">tal </w:t>
      </w:r>
      <w:r w:rsidR="00680FE4">
        <w:rPr>
          <w:color w:val="000000"/>
        </w:rPr>
        <w:t>como se logra vislumbrar.</w:t>
      </w:r>
    </w:p>
    <w:p w14:paraId="1BB03C90" w14:textId="53101ECD" w:rsidR="00680FE4" w:rsidRDefault="00680FE4" w:rsidP="009101F6">
      <w:pPr>
        <w:spacing w:after="0" w:line="360" w:lineRule="auto"/>
        <w:rPr>
          <w:color w:val="000000"/>
        </w:rPr>
      </w:pPr>
    </w:p>
    <w:p w14:paraId="2C7A8B0C" w14:textId="155858C6" w:rsidR="00680FE4" w:rsidRDefault="00680FE4" w:rsidP="00680FE4">
      <w:pPr>
        <w:spacing w:after="0" w:line="360" w:lineRule="auto"/>
        <w:jc w:val="center"/>
        <w:rPr>
          <w:color w:val="000000"/>
        </w:rPr>
      </w:pPr>
      <w:r w:rsidRPr="00680FE4">
        <w:rPr>
          <w:noProof/>
          <w:color w:val="000000"/>
          <w:lang w:eastAsia="es-MX"/>
        </w:rPr>
        <w:drawing>
          <wp:inline distT="0" distB="0" distL="0" distR="0" wp14:anchorId="5487E29D" wp14:editId="74D9A552">
            <wp:extent cx="4522763" cy="8765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4593" cy="884706"/>
                    </a:xfrm>
                    <a:prstGeom prst="rect">
                      <a:avLst/>
                    </a:prstGeom>
                  </pic:spPr>
                </pic:pic>
              </a:graphicData>
            </a:graphic>
          </wp:inline>
        </w:drawing>
      </w:r>
    </w:p>
    <w:p w14:paraId="7952735A" w14:textId="77777777" w:rsidR="0061636E" w:rsidRDefault="0061636E" w:rsidP="00680FE4">
      <w:pPr>
        <w:spacing w:after="0" w:line="360" w:lineRule="auto"/>
        <w:jc w:val="center"/>
        <w:rPr>
          <w:color w:val="000000"/>
        </w:rPr>
      </w:pPr>
    </w:p>
    <w:p w14:paraId="17506702" w14:textId="6A9C5791" w:rsidR="0061636E" w:rsidRDefault="0061636E" w:rsidP="00680FE4">
      <w:pPr>
        <w:spacing w:after="0" w:line="360" w:lineRule="auto"/>
        <w:jc w:val="center"/>
        <w:rPr>
          <w:color w:val="000000"/>
        </w:rPr>
      </w:pPr>
      <w:r w:rsidRPr="0061636E">
        <w:rPr>
          <w:noProof/>
          <w:color w:val="000000"/>
          <w:lang w:eastAsia="es-MX"/>
        </w:rPr>
        <w:drawing>
          <wp:inline distT="0" distB="0" distL="0" distR="0" wp14:anchorId="0AD83F1A" wp14:editId="24F991BA">
            <wp:extent cx="3359323" cy="3302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9323" cy="330217"/>
                    </a:xfrm>
                    <a:prstGeom prst="rect">
                      <a:avLst/>
                    </a:prstGeom>
                  </pic:spPr>
                </pic:pic>
              </a:graphicData>
            </a:graphic>
          </wp:inline>
        </w:drawing>
      </w:r>
    </w:p>
    <w:p w14:paraId="58EC2E95" w14:textId="77C401A3" w:rsidR="00F05BEB" w:rsidRDefault="00F05BEB" w:rsidP="00680FE4">
      <w:pPr>
        <w:spacing w:after="0" w:line="360" w:lineRule="auto"/>
        <w:jc w:val="center"/>
        <w:rPr>
          <w:color w:val="000000"/>
        </w:rPr>
      </w:pPr>
    </w:p>
    <w:p w14:paraId="57E297E3" w14:textId="77777777" w:rsidR="00E802E2" w:rsidRDefault="00E802E2" w:rsidP="00E802E2">
      <w:pPr>
        <w:spacing w:after="0" w:line="360" w:lineRule="auto"/>
        <w:rPr>
          <w:rFonts w:eastAsia="Times New Roman" w:cs="Tahoma"/>
          <w:bCs/>
          <w:iCs/>
          <w:lang w:eastAsia="es-ES"/>
        </w:rPr>
      </w:pPr>
      <w:r>
        <w:rPr>
          <w:rFonts w:eastAsia="Times New Roman" w:cs="Tahoma"/>
          <w:bCs/>
          <w:iCs/>
          <w:lang w:eastAsia="es-ES"/>
        </w:rPr>
        <w:t>S</w:t>
      </w:r>
      <w:r w:rsidRPr="00FF7131">
        <w:rPr>
          <w:rFonts w:eastAsia="Times New Roman" w:cs="Tahoma"/>
          <w:bCs/>
          <w:iCs/>
          <w:lang w:eastAsia="es-ES"/>
        </w:rPr>
        <w:t>obre el tema, Trujillo, Humberto (2019), en el “Diccionario de Transparencia y</w:t>
      </w:r>
      <w:r>
        <w:rPr>
          <w:rFonts w:eastAsia="Times New Roman" w:cs="Tahoma"/>
          <w:bCs/>
          <w:iCs/>
          <w:lang w:eastAsia="es-ES"/>
        </w:rPr>
        <w:t xml:space="preserve"> </w:t>
      </w:r>
      <w:r w:rsidRPr="00FF7131">
        <w:rPr>
          <w:rFonts w:eastAsia="Times New Roman" w:cs="Tahoma"/>
          <w:bCs/>
          <w:iCs/>
          <w:lang w:eastAsia="es-ES"/>
        </w:rPr>
        <w:t>Acceso a la</w:t>
      </w:r>
      <w:r>
        <w:rPr>
          <w:rFonts w:eastAsia="Times New Roman" w:cs="Tahoma"/>
          <w:bCs/>
          <w:iCs/>
          <w:lang w:eastAsia="es-ES"/>
        </w:rPr>
        <w:t xml:space="preserve"> </w:t>
      </w:r>
      <w:r w:rsidRPr="00FF7131">
        <w:rPr>
          <w:rFonts w:eastAsia="Times New Roman" w:cs="Tahoma"/>
          <w:bCs/>
          <w:iCs/>
          <w:lang w:eastAsia="es-ES"/>
        </w:rPr>
        <w:t>Información Pública” (p. 136 y 137), precisa que cuando un Sujeto Obligado</w:t>
      </w:r>
      <w:r>
        <w:rPr>
          <w:rFonts w:eastAsia="Times New Roman" w:cs="Tahoma"/>
          <w:bCs/>
          <w:iCs/>
          <w:lang w:eastAsia="es-ES"/>
        </w:rPr>
        <w:t xml:space="preserve"> </w:t>
      </w:r>
      <w:r w:rsidRPr="00FF7131">
        <w:rPr>
          <w:rFonts w:eastAsia="Times New Roman" w:cs="Tahoma"/>
          <w:bCs/>
          <w:iCs/>
          <w:lang w:eastAsia="es-ES"/>
        </w:rPr>
        <w:t>proporciona</w:t>
      </w:r>
      <w:r>
        <w:rPr>
          <w:rFonts w:eastAsia="Times New Roman" w:cs="Tahoma"/>
          <w:bCs/>
          <w:iCs/>
          <w:lang w:eastAsia="es-ES"/>
        </w:rPr>
        <w:t xml:space="preserve"> </w:t>
      </w:r>
      <w:r w:rsidRPr="00FF7131">
        <w:rPr>
          <w:rFonts w:eastAsia="Times New Roman" w:cs="Tahoma"/>
          <w:bCs/>
          <w:iCs/>
          <w:lang w:eastAsia="es-ES"/>
        </w:rPr>
        <w:t>información pública de manera electrónica es necesario garantizar su</w:t>
      </w:r>
      <w:r>
        <w:rPr>
          <w:rFonts w:eastAsia="Times New Roman" w:cs="Tahoma"/>
          <w:bCs/>
          <w:iCs/>
          <w:lang w:eastAsia="es-ES"/>
        </w:rPr>
        <w:t xml:space="preserve"> </w:t>
      </w:r>
      <w:r w:rsidRPr="00FF7131">
        <w:rPr>
          <w:rFonts w:eastAsia="Times New Roman" w:cs="Tahoma"/>
          <w:bCs/>
          <w:iCs/>
          <w:lang w:eastAsia="es-ES"/>
        </w:rPr>
        <w:t>interoperabilidad, lo cual se traduce al hecho a que la información contenga datos en</w:t>
      </w:r>
      <w:r>
        <w:rPr>
          <w:rFonts w:eastAsia="Times New Roman" w:cs="Tahoma"/>
          <w:bCs/>
          <w:iCs/>
          <w:lang w:eastAsia="es-ES"/>
        </w:rPr>
        <w:t xml:space="preserve"> </w:t>
      </w:r>
      <w:r w:rsidRPr="00FF7131">
        <w:rPr>
          <w:rFonts w:eastAsia="Times New Roman" w:cs="Tahoma"/>
          <w:bCs/>
          <w:iCs/>
          <w:lang w:eastAsia="es-ES"/>
        </w:rPr>
        <w:t>formatos y estándares abiertos para su reproducción y reutilización electrónica de manera</w:t>
      </w:r>
      <w:r>
        <w:rPr>
          <w:rFonts w:eastAsia="Times New Roman" w:cs="Tahoma"/>
          <w:bCs/>
          <w:iCs/>
          <w:lang w:eastAsia="es-ES"/>
        </w:rPr>
        <w:t xml:space="preserve"> </w:t>
      </w:r>
      <w:r w:rsidRPr="00FF7131">
        <w:rPr>
          <w:rFonts w:eastAsia="Times New Roman" w:cs="Tahoma"/>
          <w:bCs/>
          <w:iCs/>
          <w:lang w:eastAsia="es-ES"/>
        </w:rPr>
        <w:t>libre y sin ninguna restricción.</w:t>
      </w:r>
    </w:p>
    <w:p w14:paraId="2AE9BEDA" w14:textId="77777777" w:rsidR="00E802E2" w:rsidRDefault="00E802E2" w:rsidP="00E802E2">
      <w:pPr>
        <w:spacing w:after="0" w:line="360" w:lineRule="auto"/>
        <w:rPr>
          <w:rFonts w:eastAsia="Times New Roman" w:cs="Tahoma"/>
          <w:bCs/>
          <w:iCs/>
          <w:lang w:eastAsia="es-ES"/>
        </w:rPr>
      </w:pPr>
    </w:p>
    <w:p w14:paraId="644B6D70" w14:textId="77777777" w:rsidR="00E802E2" w:rsidRDefault="00E802E2" w:rsidP="00E802E2">
      <w:pPr>
        <w:spacing w:after="0" w:line="360" w:lineRule="auto"/>
        <w:rPr>
          <w:rFonts w:eastAsia="Times New Roman" w:cs="Tahoma"/>
          <w:bCs/>
          <w:iCs/>
          <w:lang w:eastAsia="es-ES"/>
        </w:rPr>
      </w:pPr>
      <w:r w:rsidRPr="00A66EC9">
        <w:rPr>
          <w:rFonts w:eastAsia="Times New Roman" w:cs="Tahoma"/>
          <w:bCs/>
          <w:iCs/>
          <w:lang w:eastAsia="es-ES"/>
        </w:rPr>
        <w:t>Asimismo, establece que al proporcionar información pública es necesario que sea en un</w:t>
      </w:r>
      <w:r>
        <w:rPr>
          <w:rFonts w:eastAsia="Times New Roman" w:cs="Tahoma"/>
          <w:bCs/>
          <w:iCs/>
          <w:lang w:eastAsia="es-ES"/>
        </w:rPr>
        <w:t xml:space="preserve"> </w:t>
      </w:r>
      <w:r w:rsidRPr="00A66EC9">
        <w:rPr>
          <w:rFonts w:eastAsia="Times New Roman" w:cs="Tahoma"/>
          <w:bCs/>
          <w:iCs/>
          <w:lang w:eastAsia="es-ES"/>
        </w:rPr>
        <w:t>formato que no tenga ninguna restricción en el acceso o reutilización, por lo que, es</w:t>
      </w:r>
      <w:r>
        <w:rPr>
          <w:rFonts w:eastAsia="Times New Roman" w:cs="Tahoma"/>
          <w:bCs/>
          <w:iCs/>
          <w:lang w:eastAsia="es-ES"/>
        </w:rPr>
        <w:t xml:space="preserve"> </w:t>
      </w:r>
      <w:r w:rsidRPr="00A66EC9">
        <w:rPr>
          <w:rFonts w:eastAsia="Times New Roman" w:cs="Tahoma"/>
          <w:bCs/>
          <w:iCs/>
          <w:lang w:eastAsia="es-ES"/>
        </w:rPr>
        <w:t>necesario que los datos digitales (como ligas electrónicas), se proporcionen en un formato</w:t>
      </w:r>
      <w:r>
        <w:rPr>
          <w:rFonts w:eastAsia="Times New Roman" w:cs="Tahoma"/>
          <w:bCs/>
          <w:iCs/>
          <w:lang w:eastAsia="es-ES"/>
        </w:rPr>
        <w:t xml:space="preserve"> </w:t>
      </w:r>
      <w:r w:rsidRPr="00A66EC9">
        <w:rPr>
          <w:rFonts w:eastAsia="Times New Roman" w:cs="Tahoma"/>
          <w:bCs/>
          <w:iCs/>
          <w:lang w:eastAsia="es-ES"/>
        </w:rPr>
        <w:t>abierto.</w:t>
      </w:r>
      <w:r>
        <w:rPr>
          <w:rFonts w:eastAsia="Times New Roman" w:cs="Tahoma"/>
          <w:bCs/>
          <w:iCs/>
          <w:lang w:eastAsia="es-ES"/>
        </w:rPr>
        <w:t xml:space="preserve"> </w:t>
      </w:r>
      <w:r w:rsidRPr="00A66EC9">
        <w:rPr>
          <w:rFonts w:eastAsia="Times New Roman" w:cs="Tahoma"/>
          <w:bCs/>
          <w:iCs/>
          <w:lang w:eastAsia="es-ES"/>
        </w:rPr>
        <w:t>En ese contexto, el artículo al 3°, fracciones VIII y XVI de la Ley de Transparencia y Acceso</w:t>
      </w:r>
      <w:r>
        <w:rPr>
          <w:rFonts w:eastAsia="Times New Roman" w:cs="Tahoma"/>
          <w:bCs/>
          <w:iCs/>
          <w:lang w:eastAsia="es-ES"/>
        </w:rPr>
        <w:t xml:space="preserve"> </w:t>
      </w:r>
      <w:r w:rsidRPr="00A66EC9">
        <w:rPr>
          <w:rFonts w:eastAsia="Times New Roman" w:cs="Tahoma"/>
          <w:bCs/>
          <w:iCs/>
          <w:lang w:eastAsia="es-ES"/>
        </w:rPr>
        <w:t>a la Información Pública del Estado de México y Municipios, precisan lo siguiente:</w:t>
      </w:r>
    </w:p>
    <w:p w14:paraId="3CB23D07" w14:textId="77777777" w:rsidR="00E802E2" w:rsidRDefault="00E802E2" w:rsidP="00E802E2">
      <w:pPr>
        <w:spacing w:after="0" w:line="360" w:lineRule="auto"/>
        <w:rPr>
          <w:rFonts w:eastAsia="Times New Roman" w:cs="Tahoma"/>
          <w:bCs/>
          <w:iCs/>
          <w:lang w:eastAsia="es-ES"/>
        </w:rPr>
      </w:pPr>
    </w:p>
    <w:p w14:paraId="1CDBF921" w14:textId="77777777" w:rsidR="00E802E2" w:rsidRPr="00E308C7" w:rsidRDefault="00E802E2" w:rsidP="00E802E2">
      <w:pPr>
        <w:pStyle w:val="Prrafodelista"/>
        <w:numPr>
          <w:ilvl w:val="0"/>
          <w:numId w:val="9"/>
        </w:numPr>
        <w:spacing w:line="360" w:lineRule="auto"/>
        <w:rPr>
          <w:rFonts w:cs="Tahoma"/>
          <w:bCs/>
          <w:iCs/>
        </w:rPr>
      </w:pPr>
      <w:r w:rsidRPr="00E802E2">
        <w:rPr>
          <w:rFonts w:cs="Tahoma"/>
          <w:b/>
          <w:iCs/>
        </w:rPr>
        <w:lastRenderedPageBreak/>
        <w:t>Dato abierto</w:t>
      </w:r>
      <w:r w:rsidRPr="00E308C7">
        <w:rPr>
          <w:rFonts w:cs="Tahoma"/>
          <w:bCs/>
          <w:iCs/>
        </w:rP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DF13AAF" w14:textId="77777777" w:rsidR="00E802E2" w:rsidRPr="00E308C7" w:rsidRDefault="00E802E2" w:rsidP="00E802E2">
      <w:pPr>
        <w:spacing w:after="0" w:line="360" w:lineRule="auto"/>
        <w:rPr>
          <w:rFonts w:eastAsia="Times New Roman" w:cs="Tahoma"/>
          <w:bCs/>
          <w:iCs/>
          <w:lang w:eastAsia="es-ES"/>
        </w:rPr>
      </w:pPr>
    </w:p>
    <w:p w14:paraId="6A65214A" w14:textId="77777777" w:rsidR="00E802E2" w:rsidRDefault="00E802E2" w:rsidP="00E802E2">
      <w:pPr>
        <w:pStyle w:val="Prrafodelista"/>
        <w:numPr>
          <w:ilvl w:val="0"/>
          <w:numId w:val="9"/>
        </w:numPr>
        <w:spacing w:line="360" w:lineRule="auto"/>
        <w:rPr>
          <w:rFonts w:cs="Tahoma"/>
          <w:bCs/>
          <w:iCs/>
        </w:rPr>
      </w:pPr>
      <w:r w:rsidRPr="00E802E2">
        <w:rPr>
          <w:rFonts w:cs="Tahoma"/>
          <w:b/>
          <w:iCs/>
        </w:rPr>
        <w:t>Formato accesible:</w:t>
      </w:r>
      <w:r w:rsidRPr="00E308C7">
        <w:rPr>
          <w:rFonts w:cs="Tahoma"/>
          <w:bCs/>
          <w:iCs/>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6D36F1D" w14:textId="77777777" w:rsidR="00E802E2" w:rsidRPr="00E308C7" w:rsidRDefault="00E802E2" w:rsidP="00E802E2">
      <w:pPr>
        <w:pStyle w:val="Prrafodelista"/>
        <w:spacing w:line="360" w:lineRule="auto"/>
        <w:rPr>
          <w:rFonts w:cs="Tahoma"/>
          <w:bCs/>
          <w:iCs/>
        </w:rPr>
      </w:pPr>
    </w:p>
    <w:p w14:paraId="14A73AF2" w14:textId="4D333ED2" w:rsidR="00E802E2" w:rsidRDefault="00E802E2" w:rsidP="00E802E2">
      <w:pPr>
        <w:spacing w:after="0" w:line="360" w:lineRule="auto"/>
        <w:rPr>
          <w:rFonts w:eastAsia="Times New Roman" w:cs="Tahoma"/>
          <w:bCs/>
          <w:iCs/>
          <w:lang w:eastAsia="es-ES"/>
        </w:rPr>
      </w:pPr>
      <w:r w:rsidRPr="00E308C7">
        <w:rPr>
          <w:rFonts w:eastAsia="Times New Roman" w:cs="Tahoma"/>
          <w:bCs/>
          <w:iCs/>
          <w:lang w:eastAsia="es-ES"/>
        </w:rPr>
        <w:t>Conforme a lo anterior, se considera que en el caso de que la información peticionada obre</w:t>
      </w:r>
      <w:r w:rsidR="0061636E">
        <w:rPr>
          <w:rFonts w:eastAsia="Times New Roman" w:cs="Tahoma"/>
          <w:bCs/>
          <w:iCs/>
          <w:lang w:eastAsia="es-ES"/>
        </w:rPr>
        <w:t xml:space="preserve"> </w:t>
      </w:r>
      <w:r w:rsidRPr="00E308C7">
        <w:rPr>
          <w:rFonts w:eastAsia="Times New Roman" w:cs="Tahoma"/>
          <w:bCs/>
          <w:iCs/>
          <w:lang w:eastAsia="es-ES"/>
        </w:rPr>
        <w:t>en ligas electrónicas, el Sujeto Obligado deberá privilegiar la entrega de estas, en datos</w:t>
      </w:r>
      <w:r>
        <w:rPr>
          <w:rFonts w:eastAsia="Times New Roman" w:cs="Tahoma"/>
          <w:bCs/>
          <w:iCs/>
          <w:lang w:eastAsia="es-ES"/>
        </w:rPr>
        <w:t xml:space="preserve"> </w:t>
      </w:r>
      <w:r w:rsidRPr="00E308C7">
        <w:rPr>
          <w:rFonts w:eastAsia="Times New Roman" w:cs="Tahoma"/>
          <w:bCs/>
          <w:iCs/>
          <w:lang w:eastAsia="es-ES"/>
        </w:rPr>
        <w:t>abiertos, es decir, en un formato que permita la accesibilidad y facilidad a los Particulares,</w:t>
      </w:r>
      <w:r>
        <w:rPr>
          <w:rFonts w:eastAsia="Times New Roman" w:cs="Tahoma"/>
          <w:bCs/>
          <w:iCs/>
          <w:lang w:eastAsia="es-ES"/>
        </w:rPr>
        <w:t xml:space="preserve"> </w:t>
      </w:r>
      <w:r w:rsidRPr="00E308C7">
        <w:rPr>
          <w:rFonts w:eastAsia="Times New Roman" w:cs="Tahoma"/>
          <w:bCs/>
          <w:iCs/>
          <w:lang w:eastAsia="es-ES"/>
        </w:rPr>
        <w:t>para obtener la información contenida en estas.</w:t>
      </w:r>
    </w:p>
    <w:p w14:paraId="6E8D1048" w14:textId="77777777" w:rsidR="00E802E2" w:rsidRPr="00E308C7" w:rsidRDefault="00E802E2" w:rsidP="00E802E2">
      <w:pPr>
        <w:spacing w:after="0" w:line="360" w:lineRule="auto"/>
        <w:rPr>
          <w:rFonts w:eastAsia="Times New Roman" w:cs="Tahoma"/>
          <w:bCs/>
          <w:iCs/>
          <w:lang w:eastAsia="es-ES"/>
        </w:rPr>
      </w:pPr>
    </w:p>
    <w:p w14:paraId="34B6871A" w14:textId="77777777" w:rsidR="00E802E2" w:rsidRDefault="00E802E2" w:rsidP="00E802E2">
      <w:pPr>
        <w:spacing w:after="0" w:line="360" w:lineRule="auto"/>
        <w:rPr>
          <w:rFonts w:eastAsia="Times New Roman" w:cs="Tahoma"/>
          <w:bCs/>
          <w:iCs/>
          <w:lang w:eastAsia="es-ES"/>
        </w:rPr>
      </w:pPr>
      <w:r w:rsidRPr="00E308C7">
        <w:rPr>
          <w:rFonts w:eastAsia="Times New Roman" w:cs="Tahoma"/>
          <w:bCs/>
          <w:iCs/>
          <w:lang w:eastAsia="es-ES"/>
        </w:rPr>
        <w:t>Al respecto, el artículo 161 de la Ley de Transparencia y Acceso a la Información Pública</w:t>
      </w:r>
      <w:r>
        <w:rPr>
          <w:rFonts w:eastAsia="Times New Roman" w:cs="Tahoma"/>
          <w:bCs/>
          <w:iCs/>
          <w:lang w:eastAsia="es-ES"/>
        </w:rPr>
        <w:t xml:space="preserve"> </w:t>
      </w:r>
      <w:r w:rsidRPr="00E308C7">
        <w:rPr>
          <w:rFonts w:eastAsia="Times New Roman" w:cs="Tahoma"/>
          <w:bCs/>
          <w:iCs/>
          <w:lang w:eastAsia="es-ES"/>
        </w:rPr>
        <w:t>del Estado de México y Municipios, establece que cuando la documentación peticionada ya</w:t>
      </w:r>
      <w:r>
        <w:rPr>
          <w:rFonts w:eastAsia="Times New Roman" w:cs="Tahoma"/>
          <w:bCs/>
          <w:iCs/>
          <w:lang w:eastAsia="es-ES"/>
        </w:rPr>
        <w:t xml:space="preserve"> </w:t>
      </w:r>
      <w:r w:rsidRPr="00E308C7">
        <w:rPr>
          <w:rFonts w:eastAsia="Times New Roman" w:cs="Tahoma"/>
          <w:bCs/>
          <w:iCs/>
          <w:lang w:eastAsia="es-ES"/>
        </w:rPr>
        <w:t>se encuentra disponible al público, entre otros, en formatos electrónicos disponibles en</w:t>
      </w:r>
      <w:r>
        <w:rPr>
          <w:rFonts w:eastAsia="Times New Roman" w:cs="Tahoma"/>
          <w:bCs/>
          <w:iCs/>
          <w:lang w:eastAsia="es-ES"/>
        </w:rPr>
        <w:t xml:space="preserve"> </w:t>
      </w:r>
      <w:r w:rsidRPr="00E308C7">
        <w:rPr>
          <w:rFonts w:eastAsia="Times New Roman" w:cs="Tahoma"/>
          <w:bCs/>
          <w:iCs/>
          <w:lang w:eastAsia="es-ES"/>
        </w:rPr>
        <w:t>internet, los sujetos obligados cumplirán el derecho de acceso a la información, cuando le</w:t>
      </w:r>
      <w:r>
        <w:rPr>
          <w:rFonts w:eastAsia="Times New Roman" w:cs="Tahoma"/>
          <w:bCs/>
          <w:iCs/>
          <w:lang w:eastAsia="es-ES"/>
        </w:rPr>
        <w:t xml:space="preserve"> </w:t>
      </w:r>
      <w:r w:rsidRPr="00E308C7">
        <w:rPr>
          <w:rFonts w:eastAsia="Times New Roman" w:cs="Tahoma"/>
          <w:bCs/>
          <w:iCs/>
          <w:lang w:eastAsia="es-ES"/>
        </w:rPr>
        <w:t>hagan saber de manera precisa a los solicitantes, la fuente, el lugar y la forma en que se</w:t>
      </w:r>
      <w:r>
        <w:rPr>
          <w:rFonts w:eastAsia="Times New Roman" w:cs="Tahoma"/>
          <w:bCs/>
          <w:iCs/>
          <w:lang w:eastAsia="es-ES"/>
        </w:rPr>
        <w:t xml:space="preserve"> </w:t>
      </w:r>
      <w:r w:rsidRPr="00E308C7">
        <w:rPr>
          <w:rFonts w:eastAsia="Times New Roman" w:cs="Tahoma"/>
          <w:bCs/>
          <w:iCs/>
          <w:lang w:eastAsia="es-ES"/>
        </w:rPr>
        <w:t>puede obtener la información.</w:t>
      </w:r>
    </w:p>
    <w:p w14:paraId="646CC51C" w14:textId="77777777" w:rsidR="0061636E" w:rsidRDefault="0061636E" w:rsidP="0061636E">
      <w:pPr>
        <w:spacing w:after="0" w:line="360" w:lineRule="auto"/>
      </w:pPr>
    </w:p>
    <w:p w14:paraId="3F887F88" w14:textId="54E50328" w:rsidR="0061636E" w:rsidRDefault="0061636E" w:rsidP="0061636E">
      <w:pPr>
        <w:spacing w:after="0" w:line="360" w:lineRule="auto"/>
        <w:rPr>
          <w:rFonts w:eastAsia="Times New Roman" w:cs="Tahoma"/>
          <w:bCs/>
          <w:iCs/>
          <w:lang w:eastAsia="es-ES"/>
        </w:rPr>
      </w:pPr>
      <w:r>
        <w:t xml:space="preserve">Ahora </w:t>
      </w:r>
      <w:r w:rsidR="00376628">
        <w:t>bien,</w:t>
      </w:r>
      <w:r>
        <w:t xml:space="preserve"> este Instituto corroboro que dicho link remitido cumpliera con lo analizado en párrafos anteriores, </w:t>
      </w:r>
      <w:r>
        <w:rPr>
          <w:rFonts w:eastAsia="Times New Roman" w:cs="Tahoma"/>
          <w:bCs/>
          <w:iCs/>
          <w:lang w:eastAsia="es-ES"/>
        </w:rPr>
        <w:t>el cual acredita que la información solicitada se encuentra sobre el sitio, tal como se muestra a continuación:</w:t>
      </w:r>
    </w:p>
    <w:p w14:paraId="455B9900" w14:textId="14BB347D" w:rsidR="0061636E" w:rsidRDefault="00376628" w:rsidP="00376628">
      <w:pPr>
        <w:spacing w:after="0" w:line="360" w:lineRule="auto"/>
        <w:jc w:val="center"/>
        <w:rPr>
          <w:color w:val="000000"/>
        </w:rPr>
      </w:pPr>
      <w:r w:rsidRPr="00376628">
        <w:rPr>
          <w:noProof/>
          <w:color w:val="000000"/>
          <w:lang w:eastAsia="es-MX"/>
        </w:rPr>
        <w:lastRenderedPageBreak/>
        <w:drawing>
          <wp:inline distT="0" distB="0" distL="0" distR="0" wp14:anchorId="6CD96B63" wp14:editId="69433A48">
            <wp:extent cx="2975317" cy="127627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1732" cy="1291899"/>
                    </a:xfrm>
                    <a:prstGeom prst="rect">
                      <a:avLst/>
                    </a:prstGeom>
                  </pic:spPr>
                </pic:pic>
              </a:graphicData>
            </a:graphic>
          </wp:inline>
        </w:drawing>
      </w:r>
    </w:p>
    <w:p w14:paraId="07D14D0C" w14:textId="77777777" w:rsidR="00376628" w:rsidRDefault="00376628" w:rsidP="009101F6">
      <w:pPr>
        <w:spacing w:after="0" w:line="360" w:lineRule="auto"/>
        <w:rPr>
          <w:color w:val="000000"/>
        </w:rPr>
      </w:pPr>
    </w:p>
    <w:p w14:paraId="067E10F9" w14:textId="17E19FE3" w:rsidR="00BD4958" w:rsidRDefault="00CD7A09" w:rsidP="006F10CC">
      <w:pPr>
        <w:spacing w:after="0" w:line="360" w:lineRule="auto"/>
        <w:rPr>
          <w:b/>
          <w:color w:val="000000"/>
        </w:rPr>
      </w:pPr>
      <w:r w:rsidRPr="00376628">
        <w:rPr>
          <w:color w:val="000000"/>
        </w:rPr>
        <w:t xml:space="preserve">De lo anterior podemos vislumbrar que dicho documento por sus características especificas y naturaleza maneja la información de manera general y no particular que es la pretensión del hoy recurrente, </w:t>
      </w:r>
      <w:r w:rsidR="00BD4958" w:rsidRPr="00376628">
        <w:rPr>
          <w:color w:val="000000"/>
        </w:rPr>
        <w:t xml:space="preserve">por lo que no podemos dar por colmado ese punto, ya que implicaría realizar una búsqueda del recurrente, sin instrucciones previamente referidas, aunado a que se </w:t>
      </w:r>
      <w:r w:rsidR="00F05BEB" w:rsidRPr="00376628">
        <w:rPr>
          <w:color w:val="000000"/>
        </w:rPr>
        <w:t>tiene por entendido que</w:t>
      </w:r>
      <w:r w:rsidR="004272F9" w:rsidRPr="00376628">
        <w:rPr>
          <w:color w:val="000000"/>
        </w:rPr>
        <w:t xml:space="preserve"> cuentan con la información</w:t>
      </w:r>
      <w:r w:rsidR="004272F9">
        <w:rPr>
          <w:color w:val="000000"/>
        </w:rPr>
        <w:t xml:space="preserve"> pero </w:t>
      </w:r>
      <w:r w:rsidR="00F05BEB">
        <w:rPr>
          <w:color w:val="000000"/>
        </w:rPr>
        <w:t xml:space="preserve">no realizaron la búsqueda exhaustiva de manera correcta, </w:t>
      </w:r>
      <w:r w:rsidR="004272F9">
        <w:rPr>
          <w:color w:val="000000"/>
        </w:rPr>
        <w:t>ya que no acreditaron diversos criterios previamente descritos</w:t>
      </w:r>
      <w:r w:rsidR="00BD4958">
        <w:rPr>
          <w:color w:val="000000"/>
        </w:rPr>
        <w:t xml:space="preserve">, </w:t>
      </w:r>
      <w:r w:rsidR="004272F9">
        <w:rPr>
          <w:color w:val="000000"/>
        </w:rPr>
        <w:t xml:space="preserve">y omitieron turnar a todas las áreas competentes, </w:t>
      </w:r>
      <w:r w:rsidR="00BD4958">
        <w:rPr>
          <w:color w:val="000000"/>
        </w:rPr>
        <w:t xml:space="preserve">lo cual da como resultado que el agravio sea </w:t>
      </w:r>
      <w:r w:rsidR="00BD4958">
        <w:rPr>
          <w:b/>
          <w:color w:val="000000"/>
        </w:rPr>
        <w:t>FUNDADO.</w:t>
      </w:r>
    </w:p>
    <w:p w14:paraId="45BF87C1" w14:textId="77777777" w:rsidR="008D4977" w:rsidRPr="008D4977" w:rsidRDefault="008D4977" w:rsidP="006F10CC">
      <w:pPr>
        <w:spacing w:after="0" w:line="360" w:lineRule="auto"/>
        <w:rPr>
          <w:b/>
          <w:color w:val="000000"/>
        </w:rPr>
      </w:pPr>
    </w:p>
    <w:p w14:paraId="2D0230C1" w14:textId="72388D18" w:rsidR="00746D39" w:rsidRPr="00BD4958" w:rsidRDefault="00BD4958" w:rsidP="006F10CC">
      <w:pPr>
        <w:spacing w:after="0" w:line="360" w:lineRule="auto"/>
        <w:rPr>
          <w:color w:val="000000"/>
        </w:rPr>
      </w:pPr>
      <w:r>
        <w:t>D</w:t>
      </w:r>
      <w:r w:rsidR="001602A0">
        <w:t>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8151835" w14:textId="77777777" w:rsidR="00746D39" w:rsidRDefault="00746D39" w:rsidP="009101F6">
      <w:pPr>
        <w:tabs>
          <w:tab w:val="left" w:pos="4962"/>
        </w:tabs>
        <w:spacing w:after="0" w:line="360" w:lineRule="auto"/>
      </w:pPr>
    </w:p>
    <w:p w14:paraId="6C4E76A7" w14:textId="77777777" w:rsidR="00746D39" w:rsidRDefault="001602A0" w:rsidP="009101F6">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xml:space="preserve">, situación que toma sustento, toma sustento en el artículo 160 de la Ley de Transparencia y Acceso a la Información Pública del Estado de </w:t>
      </w:r>
      <w:r>
        <w:lastRenderedPageBreak/>
        <w:t>México y Municipios, el cual refiere que los sujetos obligados únicamente deberán entregar la información que obre en sus archivos.</w:t>
      </w:r>
    </w:p>
    <w:p w14:paraId="192AD6DD" w14:textId="77777777" w:rsidR="00746D39" w:rsidRDefault="00746D39" w:rsidP="009101F6">
      <w:pPr>
        <w:spacing w:after="0" w:line="360" w:lineRule="auto"/>
        <w:ind w:right="-28"/>
      </w:pPr>
    </w:p>
    <w:p w14:paraId="2A146C24" w14:textId="418CE5D8" w:rsidR="00746D39" w:rsidRDefault="001602A0" w:rsidP="009101F6">
      <w:pPr>
        <w:spacing w:after="0" w:line="360" w:lineRule="auto"/>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w:t>
      </w:r>
      <w:bookmarkStart w:id="23" w:name="_heading=h.47fk8luhsj9q" w:colFirst="0" w:colLast="0"/>
      <w:bookmarkEnd w:id="23"/>
      <w:r w:rsidR="00A4168D">
        <w:t>los pagos realizados por gastos por cualquier concepto reportados por los Síndicos y Regidores, durante el periodo solicitado.</w:t>
      </w:r>
    </w:p>
    <w:p w14:paraId="688B22C5" w14:textId="77777777" w:rsidR="00A4168D" w:rsidRDefault="00A4168D" w:rsidP="009101F6">
      <w:pPr>
        <w:spacing w:after="0" w:line="360" w:lineRule="auto"/>
        <w:rPr>
          <w:color w:val="000000"/>
        </w:rPr>
      </w:pPr>
    </w:p>
    <w:p w14:paraId="6C8566D5" w14:textId="5C4C33D6" w:rsidR="00746D39" w:rsidRDefault="001602A0" w:rsidP="009101F6">
      <w:pPr>
        <w:spacing w:after="0" w:line="360" w:lineRule="auto"/>
        <w:rPr>
          <w:color w:val="000000"/>
        </w:rPr>
      </w:pPr>
      <w:r>
        <w:rPr>
          <w:color w:val="000000"/>
        </w:rPr>
        <w:t>Finalmente no pasa desapercibido para este Instituto que los documentos que den cuenta de lo solicitado, pudieran contener datos o información clasificada</w:t>
      </w:r>
      <w:r w:rsidR="00A4168D">
        <w:rPr>
          <w:color w:val="000000"/>
        </w:rPr>
        <w:t>, tal como los datos bancarios de los proveedores</w:t>
      </w:r>
      <w:r>
        <w:rPr>
          <w:color w:val="000000"/>
        </w:rPr>
        <w:t>;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4C6FDB4" w14:textId="77777777" w:rsidR="00746D39" w:rsidRDefault="00746D39" w:rsidP="009101F6">
      <w:pPr>
        <w:spacing w:after="0" w:line="360" w:lineRule="auto"/>
        <w:rPr>
          <w:color w:val="000000"/>
        </w:rPr>
      </w:pPr>
    </w:p>
    <w:p w14:paraId="70FFB3D6" w14:textId="77777777" w:rsidR="00746D39" w:rsidRDefault="001602A0" w:rsidP="009101F6">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CA30398" w14:textId="77777777" w:rsidR="00746D39" w:rsidRPr="00671178" w:rsidRDefault="00746D39" w:rsidP="00671178">
      <w:pPr>
        <w:pStyle w:val="Ttulo2"/>
        <w:spacing w:before="0" w:after="0" w:line="360" w:lineRule="auto"/>
        <w:jc w:val="left"/>
        <w:rPr>
          <w:color w:val="000000" w:themeColor="text1"/>
          <w:sz w:val="22"/>
          <w:lang w:eastAsia="es-MX"/>
        </w:rPr>
      </w:pPr>
    </w:p>
    <w:p w14:paraId="34CD9298" w14:textId="77777777" w:rsidR="00746D39" w:rsidRPr="00671178" w:rsidRDefault="001602A0" w:rsidP="00671178">
      <w:pPr>
        <w:pStyle w:val="Ttulo2"/>
        <w:spacing w:before="0" w:after="0" w:line="360" w:lineRule="auto"/>
        <w:jc w:val="left"/>
        <w:rPr>
          <w:color w:val="000000" w:themeColor="text1"/>
          <w:sz w:val="22"/>
          <w:lang w:eastAsia="es-MX"/>
        </w:rPr>
      </w:pPr>
      <w:bookmarkStart w:id="24" w:name="_Toc223017653"/>
      <w:r w:rsidRPr="00671178">
        <w:rPr>
          <w:color w:val="000000" w:themeColor="text1"/>
          <w:sz w:val="22"/>
          <w:lang w:eastAsia="es-MX"/>
        </w:rPr>
        <w:t>SEXTO. Decisión.</w:t>
      </w:r>
      <w:bookmarkEnd w:id="24"/>
      <w:r w:rsidRPr="00671178">
        <w:rPr>
          <w:color w:val="000000" w:themeColor="text1"/>
          <w:sz w:val="22"/>
          <w:lang w:eastAsia="es-MX"/>
        </w:rPr>
        <w:t xml:space="preserve"> </w:t>
      </w:r>
    </w:p>
    <w:p w14:paraId="4D7DA9C9" w14:textId="77777777" w:rsidR="00746D39" w:rsidRDefault="00746D39" w:rsidP="009101F6">
      <w:pPr>
        <w:spacing w:after="0" w:line="360" w:lineRule="auto"/>
        <w:rPr>
          <w:b/>
          <w:color w:val="000000"/>
        </w:rPr>
      </w:pPr>
    </w:p>
    <w:p w14:paraId="5471B1AC" w14:textId="4C4BEBA7" w:rsidR="00746D39" w:rsidRDefault="001602A0" w:rsidP="009101F6">
      <w:pPr>
        <w:spacing w:after="0" w:line="360" w:lineRule="auto"/>
        <w:rPr>
          <w:color w:val="0D0D0D"/>
        </w:rPr>
      </w:pPr>
      <w:bookmarkStart w:id="25" w:name="_heading=h.s7ey5cc3apb0" w:colFirst="0" w:colLast="0"/>
      <w:bookmarkEnd w:id="25"/>
      <w:r>
        <w:rPr>
          <w:color w:val="0D0D0D"/>
        </w:rPr>
        <w:lastRenderedPageBreak/>
        <w:t xml:space="preserve">Con fundamento en el artículo 186, fracción III, de la Ley de Transparencia y Acceso a la Información Pública del Estado de México y Municipios, este Instituto considera procedente </w:t>
      </w:r>
      <w:r w:rsidR="00A4168D">
        <w:rPr>
          <w:b/>
          <w:color w:val="0D0D0D"/>
        </w:rPr>
        <w:t>MODIFI</w:t>
      </w:r>
      <w:r>
        <w:rPr>
          <w:b/>
          <w:color w:val="0D0D0D"/>
        </w:rPr>
        <w:t xml:space="preserve">CAR </w:t>
      </w:r>
      <w:r>
        <w:rPr>
          <w:color w:val="0D0D0D"/>
        </w:rPr>
        <w:t>la respuesta del Ayuntamiento de Toluca, a efecto de que, previa búsqueda exhaustiva y razonable en los archivos de las unidades administrativas competentes, entregue, en su caso, en versión pública</w:t>
      </w:r>
      <w:r w:rsidR="006F10CC">
        <w:rPr>
          <w:color w:val="0D0D0D"/>
        </w:rPr>
        <w:t xml:space="preserve">, </w:t>
      </w:r>
      <w:r w:rsidR="0061636E">
        <w:rPr>
          <w:color w:val="0D0D0D"/>
        </w:rPr>
        <w:t>el documento donde consten</w:t>
      </w:r>
      <w:r w:rsidR="00F30CF9">
        <w:rPr>
          <w:color w:val="0D0D0D"/>
        </w:rPr>
        <w:t xml:space="preserve"> t</w:t>
      </w:r>
      <w:r w:rsidR="00F30CF9" w:rsidRPr="00F30CF9">
        <w:rPr>
          <w:color w:val="0D0D0D"/>
        </w:rPr>
        <w:t>odos los gastos pagados de los síndicos y regidores por</w:t>
      </w:r>
      <w:r w:rsidR="00F30CF9">
        <w:rPr>
          <w:color w:val="0D0D0D"/>
        </w:rPr>
        <w:t xml:space="preserve"> motivo de</w:t>
      </w:r>
      <w:r w:rsidR="00F30CF9" w:rsidRPr="00F30CF9">
        <w:rPr>
          <w:color w:val="0D0D0D"/>
        </w:rPr>
        <w:t xml:space="preserve"> cualquier concepto, del primero de enero al nueve de mayo de dos mil veinticinco.</w:t>
      </w:r>
    </w:p>
    <w:p w14:paraId="34F15A1B" w14:textId="77777777" w:rsidR="00F30CF9" w:rsidRDefault="00F30CF9" w:rsidP="009101F6">
      <w:pPr>
        <w:spacing w:after="0" w:line="360" w:lineRule="auto"/>
      </w:pPr>
    </w:p>
    <w:p w14:paraId="28B9E47C" w14:textId="77777777" w:rsidR="00746D39" w:rsidRDefault="001602A0" w:rsidP="009101F6">
      <w:pPr>
        <w:spacing w:after="0" w:line="360" w:lineRule="auto"/>
        <w:rPr>
          <w:b/>
          <w:color w:val="0D0D0D"/>
        </w:rPr>
      </w:pPr>
      <w:r>
        <w:rPr>
          <w:b/>
          <w:color w:val="0D0D0D"/>
        </w:rPr>
        <w:t>Términos de la Resolución para conocimiento del Particular.</w:t>
      </w:r>
    </w:p>
    <w:p w14:paraId="7E7F358C" w14:textId="77777777" w:rsidR="00746D39" w:rsidRDefault="00746D39" w:rsidP="009101F6">
      <w:pPr>
        <w:spacing w:after="0" w:line="360" w:lineRule="auto"/>
        <w:rPr>
          <w:b/>
          <w:color w:val="0D0D0D"/>
        </w:rPr>
      </w:pPr>
    </w:p>
    <w:p w14:paraId="71362727" w14:textId="57E4C198" w:rsidR="00746D39" w:rsidRDefault="001602A0" w:rsidP="009101F6">
      <w:pPr>
        <w:spacing w:after="0" w:line="360" w:lineRule="auto"/>
        <w:rPr>
          <w:color w:val="0D0D0D"/>
        </w:rPr>
      </w:pPr>
      <w:r>
        <w:rPr>
          <w:color w:val="0D0D0D"/>
        </w:rPr>
        <w:t xml:space="preserve">Se le hace del conocimiento al Particular, que en el presente asunto se le concede la razón, pues el Sujeto Obligado fue omiso en proporcionar </w:t>
      </w:r>
      <w:r w:rsidR="0061636E">
        <w:rPr>
          <w:color w:val="0D0D0D"/>
        </w:rPr>
        <w:t>la información requerida</w:t>
      </w:r>
      <w:r>
        <w:rPr>
          <w:color w:val="0D0D0D"/>
        </w:rPr>
        <w:t>.</w:t>
      </w:r>
    </w:p>
    <w:p w14:paraId="45890791" w14:textId="77777777" w:rsidR="00746D39" w:rsidRDefault="00746D39" w:rsidP="009101F6">
      <w:pPr>
        <w:spacing w:after="0" w:line="360" w:lineRule="auto"/>
        <w:rPr>
          <w:color w:val="0D0D0D"/>
        </w:rPr>
      </w:pPr>
    </w:p>
    <w:p w14:paraId="14305F37" w14:textId="7DE3C360" w:rsidR="00746D39" w:rsidRDefault="001602A0" w:rsidP="009101F6">
      <w:pPr>
        <w:spacing w:after="0" w:line="360" w:lineRule="auto"/>
      </w:pPr>
      <w:r>
        <w:rPr>
          <w:color w:val="0D0D0D"/>
        </w:rPr>
        <w:t xml:space="preserve">Finalmente, se le informa que la </w:t>
      </w:r>
      <w:r>
        <w:t>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5CB2DF1" w14:textId="77777777" w:rsidR="0061636E" w:rsidRDefault="0061636E" w:rsidP="009101F6">
      <w:pPr>
        <w:spacing w:after="0" w:line="360" w:lineRule="auto"/>
        <w:rPr>
          <w:color w:val="0D0D0D"/>
        </w:rPr>
      </w:pPr>
    </w:p>
    <w:p w14:paraId="1EC179B4" w14:textId="77777777" w:rsidR="00746D39" w:rsidRDefault="001602A0" w:rsidP="009101F6">
      <w:pPr>
        <w:spacing w:after="0" w:line="360" w:lineRule="auto"/>
        <w:rPr>
          <w:color w:val="0D0D0D"/>
        </w:rPr>
      </w:pPr>
      <w:r>
        <w:rPr>
          <w:color w:val="0D0D0D"/>
        </w:rPr>
        <w:t>Por lo expuesto y fundado, este Pleno:</w:t>
      </w:r>
    </w:p>
    <w:p w14:paraId="7F66B51F" w14:textId="77777777" w:rsidR="00746D39" w:rsidRDefault="00746D39" w:rsidP="009101F6">
      <w:pPr>
        <w:spacing w:after="0" w:line="360" w:lineRule="auto"/>
      </w:pPr>
    </w:p>
    <w:p w14:paraId="223F5216" w14:textId="77777777" w:rsidR="00746D39" w:rsidRPr="00671178" w:rsidRDefault="001602A0" w:rsidP="00671178">
      <w:pPr>
        <w:pStyle w:val="Ttulo1"/>
        <w:spacing w:before="0" w:after="0" w:line="360" w:lineRule="auto"/>
        <w:jc w:val="center"/>
        <w:rPr>
          <w:color w:val="000000" w:themeColor="text1"/>
          <w:sz w:val="22"/>
          <w:szCs w:val="22"/>
          <w:lang w:eastAsia="es-MX"/>
        </w:rPr>
      </w:pPr>
      <w:bookmarkStart w:id="26" w:name="_Toc223017654"/>
      <w:r w:rsidRPr="00671178">
        <w:rPr>
          <w:color w:val="000000" w:themeColor="text1"/>
          <w:sz w:val="22"/>
          <w:szCs w:val="22"/>
          <w:lang w:eastAsia="es-MX"/>
        </w:rPr>
        <w:t>RESUELVE</w:t>
      </w:r>
      <w:bookmarkEnd w:id="26"/>
    </w:p>
    <w:p w14:paraId="723CD827" w14:textId="77777777" w:rsidR="00746D39" w:rsidRDefault="00746D39" w:rsidP="009101F6">
      <w:pPr>
        <w:spacing w:after="0" w:line="360" w:lineRule="auto"/>
        <w:rPr>
          <w:b/>
          <w:color w:val="0D0D0D"/>
        </w:rPr>
      </w:pPr>
    </w:p>
    <w:p w14:paraId="233D38EB" w14:textId="7BCEBCA9" w:rsidR="00746D39" w:rsidRDefault="001602A0" w:rsidP="009101F6">
      <w:pPr>
        <w:spacing w:after="0" w:line="360" w:lineRule="auto"/>
        <w:rPr>
          <w:color w:val="0D0D0D"/>
        </w:rPr>
      </w:pPr>
      <w:r>
        <w:rPr>
          <w:b/>
          <w:color w:val="0D0D0D"/>
        </w:rPr>
        <w:t>PRIMERO.</w:t>
      </w:r>
      <w:r>
        <w:rPr>
          <w:color w:val="0D0D0D"/>
        </w:rPr>
        <w:t xml:space="preserve"> Se </w:t>
      </w:r>
      <w:r w:rsidR="00EF5104">
        <w:rPr>
          <w:b/>
          <w:color w:val="0D0D0D"/>
        </w:rPr>
        <w:t>MODIFI</w:t>
      </w:r>
      <w:r>
        <w:rPr>
          <w:b/>
          <w:color w:val="0D0D0D"/>
        </w:rPr>
        <w:t>CA</w:t>
      </w:r>
      <w:r>
        <w:rPr>
          <w:color w:val="0D0D0D"/>
        </w:rPr>
        <w:t xml:space="preserve"> la respuesta entregada por el Sujeto Obligado a la solicitud de información con </w:t>
      </w:r>
      <w:r w:rsidRPr="006F10CC">
        <w:rPr>
          <w:color w:val="0D0D0D"/>
        </w:rPr>
        <w:t xml:space="preserve">número </w:t>
      </w:r>
      <w:r w:rsidRPr="005C54A5">
        <w:rPr>
          <w:color w:val="000000"/>
          <w:szCs w:val="20"/>
        </w:rPr>
        <w:t>0</w:t>
      </w:r>
      <w:r w:rsidR="0061636E" w:rsidRPr="005C54A5">
        <w:rPr>
          <w:color w:val="000000"/>
          <w:szCs w:val="20"/>
        </w:rPr>
        <w:t>2755</w:t>
      </w:r>
      <w:r w:rsidRPr="005C54A5">
        <w:rPr>
          <w:color w:val="000000"/>
          <w:szCs w:val="20"/>
        </w:rPr>
        <w:t>/TOLUCA/IP/2025</w:t>
      </w:r>
      <w:r>
        <w:rPr>
          <w:color w:val="0D0D0D"/>
        </w:rPr>
        <w:t xml:space="preserve">, por resultar </w:t>
      </w:r>
      <w:r>
        <w:rPr>
          <w:b/>
          <w:color w:val="0D0D0D"/>
        </w:rPr>
        <w:t>FUNDADOS</w:t>
      </w:r>
      <w:r>
        <w:rPr>
          <w:color w:val="0D0D0D"/>
        </w:rPr>
        <w:t xml:space="preserve"> los motivos de inconformidad vertidos por la Recurrente, en términos de los Considerandos QUINTO y SEXTO de la presente Resolución.</w:t>
      </w:r>
    </w:p>
    <w:p w14:paraId="431E126D" w14:textId="6317B58C" w:rsidR="00746D39" w:rsidRDefault="001602A0" w:rsidP="009101F6">
      <w:pPr>
        <w:widowControl w:val="0"/>
        <w:spacing w:after="0" w:line="360" w:lineRule="auto"/>
        <w:rPr>
          <w:color w:val="0D0D0D"/>
        </w:rPr>
      </w:pPr>
      <w:r>
        <w:rPr>
          <w:b/>
          <w:color w:val="0D0D0D"/>
        </w:rPr>
        <w:lastRenderedPageBreak/>
        <w:t>SEGUNDO.</w:t>
      </w:r>
      <w:r>
        <w:rPr>
          <w:color w:val="0D0D0D"/>
        </w:rPr>
        <w:t xml:space="preserve">  Se </w:t>
      </w:r>
      <w:r>
        <w:rPr>
          <w:b/>
          <w:color w:val="0D0D0D"/>
        </w:rPr>
        <w:t>ORDENA</w:t>
      </w:r>
      <w:r>
        <w:rPr>
          <w:color w:val="0D0D0D"/>
        </w:rPr>
        <w:t xml:space="preserve"> al Ayuntamiento de Toluca, a efecto de que previa búsqueda exhaustiva y razonable en los archivos de las unidades administrativas competentes, entregue, a través del Sistema de Acceso a la Información Mexiquense (SAIMEX), en su caso, en versión </w:t>
      </w:r>
      <w:r w:rsidR="00376628">
        <w:rPr>
          <w:color w:val="0D0D0D"/>
        </w:rPr>
        <w:t xml:space="preserve">pública, </w:t>
      </w:r>
      <w:r w:rsidR="00A4168D">
        <w:rPr>
          <w:color w:val="0D0D0D"/>
        </w:rPr>
        <w:t>los documentos</w:t>
      </w:r>
      <w:r w:rsidR="0061636E">
        <w:rPr>
          <w:color w:val="0D0D0D"/>
        </w:rPr>
        <w:t xml:space="preserve"> donde conste </w:t>
      </w:r>
      <w:r>
        <w:rPr>
          <w:color w:val="0D0D0D"/>
        </w:rPr>
        <w:t>lo siguiente:</w:t>
      </w:r>
    </w:p>
    <w:p w14:paraId="73B5C9EB" w14:textId="77777777" w:rsidR="00746D39" w:rsidRDefault="00746D39" w:rsidP="009101F6">
      <w:pPr>
        <w:spacing w:after="0" w:line="360" w:lineRule="auto"/>
        <w:rPr>
          <w:color w:val="000000"/>
        </w:rPr>
      </w:pPr>
    </w:p>
    <w:p w14:paraId="255C6728" w14:textId="2F4DB38D" w:rsidR="0061636E" w:rsidRDefault="00A4168D" w:rsidP="0061636E">
      <w:pPr>
        <w:pStyle w:val="Prrafodelista"/>
        <w:widowControl w:val="0"/>
        <w:numPr>
          <w:ilvl w:val="0"/>
          <w:numId w:val="4"/>
        </w:numPr>
        <w:spacing w:line="360" w:lineRule="auto"/>
      </w:pPr>
      <w:r>
        <w:t xml:space="preserve">Los pagos realizados por el Ayuntamiento, por gastos por cualquier concepto reportados por </w:t>
      </w:r>
      <w:r w:rsidR="0061636E">
        <w:t xml:space="preserve">los </w:t>
      </w:r>
      <w:r>
        <w:t>S</w:t>
      </w:r>
      <w:r w:rsidR="0061636E">
        <w:t xml:space="preserve">índicos y </w:t>
      </w:r>
      <w:r>
        <w:t>R</w:t>
      </w:r>
      <w:r w:rsidR="0061636E">
        <w:t>egidores, del primero de enero al nueve de mayo de dos mil veinticinco.</w:t>
      </w:r>
    </w:p>
    <w:p w14:paraId="287DD5E9" w14:textId="77777777" w:rsidR="00746D39" w:rsidRDefault="00746D39" w:rsidP="009101F6">
      <w:pPr>
        <w:spacing w:after="0" w:line="360" w:lineRule="auto"/>
      </w:pPr>
    </w:p>
    <w:p w14:paraId="7E840722" w14:textId="77777777" w:rsidR="00746D39" w:rsidRDefault="001602A0" w:rsidP="009101F6">
      <w:pPr>
        <w:spacing w:after="0" w:line="360" w:lineRule="auto"/>
      </w:pPr>
      <w: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la materia.</w:t>
      </w:r>
    </w:p>
    <w:p w14:paraId="2A12AC19" w14:textId="77777777" w:rsidR="00746D39" w:rsidRDefault="00746D39" w:rsidP="009101F6">
      <w:pPr>
        <w:spacing w:after="0" w:line="360" w:lineRule="auto"/>
        <w:rPr>
          <w:color w:val="000000"/>
        </w:rPr>
      </w:pPr>
    </w:p>
    <w:p w14:paraId="0986D4C7" w14:textId="7A0B7CFE" w:rsidR="00746D39" w:rsidRDefault="001602A0" w:rsidP="009101F6">
      <w:pPr>
        <w:spacing w:after="0" w:line="360" w:lineRule="auto"/>
      </w:pPr>
      <w:r>
        <w:rPr>
          <w:b/>
        </w:rPr>
        <w:t>TERCERO. NOTIFÍQUESE</w:t>
      </w:r>
      <w:r w:rsidR="00BF0160">
        <w:rPr>
          <w:b/>
        </w:rPr>
        <w:t xml:space="preserve"> POR SAIMEX</w:t>
      </w:r>
      <w:r>
        <w:rPr>
          <w:b/>
        </w:rPr>
        <w:t xml:space="preserve">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49D7E62" w14:textId="77777777" w:rsidR="00746D39" w:rsidRDefault="00746D39" w:rsidP="009101F6">
      <w:pPr>
        <w:spacing w:after="0" w:line="360" w:lineRule="auto"/>
      </w:pPr>
    </w:p>
    <w:p w14:paraId="79062FE5" w14:textId="77777777" w:rsidR="00746D39" w:rsidRDefault="001602A0" w:rsidP="009101F6">
      <w:pPr>
        <w:spacing w:after="0" w:line="360" w:lineRule="auto"/>
      </w:pPr>
      <w:bookmarkStart w:id="27" w:name="_heading=h.2127th1jde1y" w:colFirst="0" w:colLast="0"/>
      <w:bookmarkEnd w:id="27"/>
      <w:r>
        <w:t xml:space="preserve">De conformidad con el artículo 198 de la Ley de Transparencia y Acceso a la Información Pública del Estado de México y Municipios, de considerarlo procedente, el Sujeto Obligado </w:t>
      </w:r>
      <w:r>
        <w:lastRenderedPageBreak/>
        <w:t>de manera fundada y motivada, podrá solicitar una ampliación de plazo para el cumplimiento de la presente Resolución.</w:t>
      </w:r>
    </w:p>
    <w:p w14:paraId="7D684A2A" w14:textId="77777777" w:rsidR="00746D39" w:rsidRDefault="00746D39" w:rsidP="009101F6">
      <w:pPr>
        <w:spacing w:after="0" w:line="360" w:lineRule="auto"/>
        <w:rPr>
          <w:color w:val="0D0D0D"/>
        </w:rPr>
      </w:pPr>
    </w:p>
    <w:p w14:paraId="24F235B4" w14:textId="06146BB0" w:rsidR="00746D39" w:rsidRDefault="001602A0" w:rsidP="009101F6">
      <w:pPr>
        <w:spacing w:after="0" w:line="360" w:lineRule="auto"/>
        <w:ind w:right="-93"/>
      </w:pPr>
      <w:r>
        <w:rPr>
          <w:b/>
        </w:rPr>
        <w:t>CUARTO.</w:t>
      </w:r>
      <w:r>
        <w:t xml:space="preserve"> </w:t>
      </w:r>
      <w:r>
        <w:rPr>
          <w:b/>
        </w:rPr>
        <w:t>NOTIFÍQUESE</w:t>
      </w:r>
      <w:r>
        <w:t xml:space="preserve"> </w:t>
      </w:r>
      <w:r w:rsidR="00BF0160">
        <w:rPr>
          <w:b/>
          <w:bCs/>
        </w:rPr>
        <w:t xml:space="preserve">POR SAIMEX </w:t>
      </w:r>
      <w: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B030B63" w14:textId="77777777" w:rsidR="00746D39" w:rsidRDefault="00746D39" w:rsidP="009101F6">
      <w:pPr>
        <w:spacing w:after="0" w:line="360" w:lineRule="auto"/>
        <w:ind w:right="-93"/>
        <w:rPr>
          <w:color w:val="0D0D0D"/>
        </w:rPr>
      </w:pPr>
    </w:p>
    <w:p w14:paraId="3ED8BC5E" w14:textId="6D3DA80E" w:rsidR="00746D39" w:rsidRDefault="001602A0" w:rsidP="009101F6">
      <w:pPr>
        <w:spacing w:after="0" w:line="360" w:lineRule="auto"/>
        <w:ind w:right="-93"/>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1636E">
        <w:t>SEPTIMA</w:t>
      </w:r>
      <w:r>
        <w:t xml:space="preserve"> SESIÓN ORDINARIA, CELEBRADA EL </w:t>
      </w:r>
      <w:r w:rsidR="0061636E">
        <w:t>VEINTICINCO DE FEBRERO DE DOS MIL VEINTIS</w:t>
      </w:r>
      <w:r w:rsidR="00BF0160">
        <w:t>É</w:t>
      </w:r>
      <w:r w:rsidR="0061636E">
        <w:t>IS</w:t>
      </w:r>
      <w:r>
        <w:t xml:space="preserve"> ANTE EL SECRETARIO TÉCNICO DEL PLENO, ALEXIS TAPIA RAMÍREZ.</w:t>
      </w:r>
    </w:p>
    <w:p w14:paraId="1BBF2F1A" w14:textId="77777777" w:rsidR="00746D39" w:rsidRDefault="00746D39" w:rsidP="009101F6">
      <w:pPr>
        <w:spacing w:after="0" w:line="360" w:lineRule="auto"/>
        <w:ind w:right="-28"/>
        <w:rPr>
          <w:color w:val="000000"/>
        </w:rPr>
      </w:pPr>
    </w:p>
    <w:p w14:paraId="107EC0D4" w14:textId="77777777" w:rsidR="00746D39" w:rsidRDefault="00746D39" w:rsidP="009101F6">
      <w:pPr>
        <w:spacing w:after="0" w:line="360" w:lineRule="auto"/>
        <w:rPr>
          <w:b/>
        </w:rPr>
      </w:pPr>
    </w:p>
    <w:p w14:paraId="69B84A52" w14:textId="77777777" w:rsidR="00746D39" w:rsidRDefault="00746D39" w:rsidP="009101F6">
      <w:pPr>
        <w:spacing w:after="0" w:line="360" w:lineRule="auto"/>
        <w:rPr>
          <w:b/>
        </w:rPr>
      </w:pPr>
    </w:p>
    <w:p w14:paraId="5E082CAA" w14:textId="77777777" w:rsidR="00746D39" w:rsidRDefault="00746D39" w:rsidP="009101F6">
      <w:pPr>
        <w:spacing w:after="0" w:line="360" w:lineRule="auto"/>
        <w:rPr>
          <w:color w:val="000000"/>
        </w:rPr>
      </w:pPr>
    </w:p>
    <w:p w14:paraId="7AA65FC7" w14:textId="77777777" w:rsidR="00746D39" w:rsidRDefault="00746D39" w:rsidP="009101F6">
      <w:pPr>
        <w:spacing w:after="0" w:line="360" w:lineRule="auto"/>
        <w:rPr>
          <w:color w:val="000000"/>
        </w:rPr>
      </w:pPr>
    </w:p>
    <w:p w14:paraId="5BB55651" w14:textId="77777777" w:rsidR="00746D39" w:rsidRDefault="00746D39" w:rsidP="009101F6">
      <w:pPr>
        <w:spacing w:after="0" w:line="360" w:lineRule="auto"/>
      </w:pPr>
    </w:p>
    <w:p w14:paraId="56BD5989" w14:textId="77777777" w:rsidR="00746D39" w:rsidRDefault="00746D39" w:rsidP="009101F6">
      <w:pPr>
        <w:spacing w:after="0" w:line="360" w:lineRule="auto"/>
      </w:pPr>
    </w:p>
    <w:p w14:paraId="3920BD21" w14:textId="77777777" w:rsidR="00746D39" w:rsidRDefault="00746D39" w:rsidP="009101F6">
      <w:pPr>
        <w:spacing w:after="0" w:line="360" w:lineRule="auto"/>
        <w:rPr>
          <w:color w:val="000000"/>
        </w:rPr>
      </w:pPr>
    </w:p>
    <w:p w14:paraId="38046518" w14:textId="77777777" w:rsidR="00746D39" w:rsidRDefault="00746D39" w:rsidP="009101F6">
      <w:pPr>
        <w:spacing w:after="0" w:line="360" w:lineRule="auto"/>
        <w:rPr>
          <w:color w:val="000000"/>
        </w:rPr>
      </w:pPr>
    </w:p>
    <w:p w14:paraId="1BA715D9" w14:textId="77777777" w:rsidR="00746D39" w:rsidRDefault="00746D39" w:rsidP="009101F6">
      <w:pPr>
        <w:tabs>
          <w:tab w:val="right" w:pos="8931"/>
        </w:tabs>
        <w:spacing w:after="0" w:line="360" w:lineRule="auto"/>
      </w:pPr>
    </w:p>
    <w:p w14:paraId="73FDEE49" w14:textId="77777777" w:rsidR="00746D39" w:rsidRDefault="00746D39" w:rsidP="009101F6">
      <w:pPr>
        <w:tabs>
          <w:tab w:val="right" w:pos="8931"/>
        </w:tabs>
        <w:spacing w:after="0" w:line="360" w:lineRule="auto"/>
      </w:pPr>
    </w:p>
    <w:p w14:paraId="6FAB5928" w14:textId="77777777" w:rsidR="00746D39" w:rsidRDefault="00746D39" w:rsidP="009101F6">
      <w:pPr>
        <w:spacing w:after="0" w:line="360" w:lineRule="auto"/>
      </w:pPr>
    </w:p>
    <w:p w14:paraId="1B885070" w14:textId="77777777" w:rsidR="00746D39" w:rsidRDefault="00746D39" w:rsidP="009101F6">
      <w:pPr>
        <w:spacing w:after="0" w:line="360" w:lineRule="auto"/>
      </w:pPr>
    </w:p>
    <w:p w14:paraId="5782AABC" w14:textId="77777777" w:rsidR="00746D39" w:rsidRDefault="00746D39" w:rsidP="009101F6">
      <w:pPr>
        <w:spacing w:after="0" w:line="360" w:lineRule="auto"/>
      </w:pPr>
    </w:p>
    <w:p w14:paraId="4ADCC42A" w14:textId="77777777" w:rsidR="00746D39" w:rsidRDefault="00746D39" w:rsidP="009101F6">
      <w:pPr>
        <w:spacing w:after="0" w:line="360" w:lineRule="auto"/>
      </w:pPr>
    </w:p>
    <w:p w14:paraId="125E5F3E" w14:textId="77777777" w:rsidR="00746D39" w:rsidRDefault="00746D39" w:rsidP="009101F6">
      <w:pPr>
        <w:spacing w:after="0" w:line="360" w:lineRule="auto"/>
      </w:pPr>
    </w:p>
    <w:p w14:paraId="49789B26" w14:textId="77777777" w:rsidR="00746D39" w:rsidRDefault="00746D39" w:rsidP="009101F6">
      <w:pPr>
        <w:spacing w:after="0" w:line="360" w:lineRule="auto"/>
      </w:pPr>
    </w:p>
    <w:p w14:paraId="32E4E18A" w14:textId="77777777" w:rsidR="00746D39" w:rsidRDefault="00746D39" w:rsidP="009101F6">
      <w:pPr>
        <w:spacing w:after="0" w:line="360" w:lineRule="auto"/>
      </w:pPr>
    </w:p>
    <w:p w14:paraId="11AD31B8" w14:textId="77777777" w:rsidR="00746D39" w:rsidRDefault="00746D39" w:rsidP="009101F6">
      <w:pPr>
        <w:spacing w:after="0" w:line="360" w:lineRule="auto"/>
      </w:pPr>
    </w:p>
    <w:p w14:paraId="3C59175E" w14:textId="77777777" w:rsidR="00746D39" w:rsidRDefault="00746D39" w:rsidP="009101F6">
      <w:pPr>
        <w:spacing w:after="0" w:line="360" w:lineRule="auto"/>
      </w:pPr>
    </w:p>
    <w:p w14:paraId="40E23B7A" w14:textId="77777777" w:rsidR="00746D39" w:rsidRDefault="00746D39" w:rsidP="009101F6">
      <w:pPr>
        <w:spacing w:after="0" w:line="360" w:lineRule="auto"/>
      </w:pPr>
    </w:p>
    <w:p w14:paraId="4210985A" w14:textId="77777777" w:rsidR="00746D39" w:rsidRDefault="00746D39" w:rsidP="009101F6">
      <w:pPr>
        <w:spacing w:after="0" w:line="360" w:lineRule="auto"/>
      </w:pPr>
    </w:p>
    <w:p w14:paraId="11B19727" w14:textId="77777777" w:rsidR="00746D39" w:rsidRDefault="00746D39" w:rsidP="009101F6">
      <w:pPr>
        <w:spacing w:after="0" w:line="360" w:lineRule="auto"/>
      </w:pPr>
    </w:p>
    <w:p w14:paraId="65008091" w14:textId="77777777" w:rsidR="00746D39" w:rsidRDefault="00746D39" w:rsidP="009101F6">
      <w:pPr>
        <w:spacing w:after="0" w:line="360" w:lineRule="auto"/>
      </w:pPr>
    </w:p>
    <w:p w14:paraId="5F512CDD" w14:textId="77777777" w:rsidR="00746D39" w:rsidRDefault="00746D39" w:rsidP="009101F6">
      <w:pPr>
        <w:spacing w:after="0" w:line="360" w:lineRule="auto"/>
      </w:pPr>
    </w:p>
    <w:p w14:paraId="48331398" w14:textId="77777777" w:rsidR="00746D39" w:rsidRDefault="00746D39" w:rsidP="009101F6">
      <w:pPr>
        <w:spacing w:after="0" w:line="360" w:lineRule="auto"/>
      </w:pPr>
    </w:p>
    <w:p w14:paraId="6A838AFA" w14:textId="77777777" w:rsidR="00746D39" w:rsidRDefault="00746D39" w:rsidP="009101F6">
      <w:pPr>
        <w:spacing w:after="0" w:line="360" w:lineRule="auto"/>
      </w:pPr>
    </w:p>
    <w:p w14:paraId="53779414" w14:textId="77777777" w:rsidR="00746D39" w:rsidRDefault="00746D39" w:rsidP="009101F6">
      <w:pPr>
        <w:spacing w:after="0" w:line="360" w:lineRule="auto"/>
      </w:pPr>
    </w:p>
    <w:p w14:paraId="2D789563" w14:textId="77777777" w:rsidR="00746D39" w:rsidRDefault="00746D39" w:rsidP="009101F6">
      <w:pPr>
        <w:spacing w:after="0" w:line="360" w:lineRule="auto"/>
      </w:pPr>
      <w:bookmarkStart w:id="28" w:name="_heading=h.wpiccrjvfkyh" w:colFirst="0" w:colLast="0"/>
      <w:bookmarkEnd w:id="28"/>
    </w:p>
    <w:sectPr w:rsidR="00746D39">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835B0" w14:textId="77777777" w:rsidR="00A77811" w:rsidRDefault="00A77811">
      <w:pPr>
        <w:spacing w:after="0" w:line="240" w:lineRule="auto"/>
      </w:pPr>
      <w:r>
        <w:separator/>
      </w:r>
    </w:p>
  </w:endnote>
  <w:endnote w:type="continuationSeparator" w:id="0">
    <w:p w14:paraId="35D5F0CB" w14:textId="77777777" w:rsidR="00A77811" w:rsidRDefault="00A7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C13FE7-2965-4C21-AB7C-C5D61AC2F23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11D8B86E-B4BE-4512-B277-39CDE0D155EF}"/>
    <w:embedBold r:id="rId3" w:fontKey="{8DAFA074-7948-4964-A0FF-FF18C0EE26C4}"/>
    <w:embedItalic r:id="rId4" w:fontKey="{D80D0C91-F4D7-470A-8958-5C3357942CF4}"/>
    <w:embedBoldItalic r:id="rId5" w:fontKey="{4767B54A-CD45-4017-ABFA-0919BDF7A2E3}"/>
  </w:font>
  <w:font w:name="Cambria">
    <w:panose1 w:val="02040503050406030204"/>
    <w:charset w:val="00"/>
    <w:family w:val="roman"/>
    <w:pitch w:val="variable"/>
    <w:sig w:usb0="E00006FF" w:usb1="420024FF" w:usb2="02000000" w:usb3="00000000" w:csb0="0000019F" w:csb1="00000000"/>
    <w:embedRegular r:id="rId6" w:fontKey="{64D36D49-236C-4297-A8BB-66256528950A}"/>
  </w:font>
  <w:font w:name="Calibri">
    <w:panose1 w:val="020F0502020204030204"/>
    <w:charset w:val="00"/>
    <w:family w:val="swiss"/>
    <w:pitch w:val="variable"/>
    <w:sig w:usb0="E4002EFF" w:usb1="C000247B" w:usb2="00000009" w:usb3="00000000" w:csb0="000001FF" w:csb1="00000000"/>
    <w:embedRegular r:id="rId7" w:fontKey="{91F34489-0461-43E7-9C49-C43077DEF242}"/>
  </w:font>
  <w:font w:name="Georgia">
    <w:panose1 w:val="02040502050405020303"/>
    <w:charset w:val="00"/>
    <w:family w:val="roman"/>
    <w:pitch w:val="variable"/>
    <w:sig w:usb0="00000287" w:usb1="00000000" w:usb2="00000000" w:usb3="00000000" w:csb0="0000009F" w:csb1="00000000"/>
    <w:embedRegular r:id="rId8" w:fontKey="{9DFC5A63-B8AB-4110-B45F-C5073B8BE5FB}"/>
    <w:embedItalic r:id="rId9" w:fontKey="{FB25F0EA-9698-4AF1-A34E-B8958D99C2CE}"/>
  </w:font>
  <w:font w:name="Tahoma">
    <w:panose1 w:val="020B0604030504040204"/>
    <w:charset w:val="00"/>
    <w:family w:val="swiss"/>
    <w:pitch w:val="variable"/>
    <w:sig w:usb0="E1002EFF" w:usb1="C000605B" w:usb2="00000029" w:usb3="00000000" w:csb0="000101FF" w:csb1="00000000"/>
    <w:embedBold r:id="rId10" w:fontKey="{58F83A3A-E643-4852-A6AD-C44E526FF2B3}"/>
    <w:embedItalic r:id="rId11" w:fontKey="{23C50113-3EE9-4C8A-B819-15D635FAC0C4}"/>
    <w:embedBoldItalic r:id="rId12" w:fontKey="{F720A75E-B265-408E-8B0D-CAF59492B7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41D6" w14:textId="77777777" w:rsidR="001602A0" w:rsidRDefault="001602A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093491A7" w14:textId="77777777" w:rsidR="001602A0" w:rsidRDefault="001602A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D7A2" w14:textId="191F2169" w:rsidR="001602A0" w:rsidRDefault="001602A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71178">
      <w:rPr>
        <w:b/>
        <w:noProof/>
        <w:color w:val="000000"/>
        <w:sz w:val="24"/>
        <w:szCs w:val="24"/>
      </w:rPr>
      <w:t>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1178">
      <w:rPr>
        <w:b/>
        <w:noProof/>
        <w:color w:val="000000"/>
        <w:sz w:val="24"/>
        <w:szCs w:val="24"/>
      </w:rPr>
      <w:t>24</w:t>
    </w:r>
    <w:r>
      <w:rPr>
        <w:b/>
        <w:color w:val="000000"/>
        <w:sz w:val="24"/>
        <w:szCs w:val="24"/>
      </w:rPr>
      <w:fldChar w:fldCharType="end"/>
    </w:r>
  </w:p>
  <w:p w14:paraId="2CC9370C" w14:textId="77777777" w:rsidR="001602A0" w:rsidRDefault="001602A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D0E07" w14:textId="77777777" w:rsidR="001602A0" w:rsidRDefault="001602A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7117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1178">
      <w:rPr>
        <w:b/>
        <w:noProof/>
        <w:color w:val="000000"/>
        <w:sz w:val="24"/>
        <w:szCs w:val="24"/>
      </w:rPr>
      <w:t>24</w:t>
    </w:r>
    <w:r>
      <w:rPr>
        <w:b/>
        <w:color w:val="000000"/>
        <w:sz w:val="24"/>
        <w:szCs w:val="24"/>
      </w:rPr>
      <w:fldChar w:fldCharType="end"/>
    </w:r>
  </w:p>
  <w:p w14:paraId="7600101F" w14:textId="77777777" w:rsidR="001602A0" w:rsidRDefault="001602A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E389A" w14:textId="77777777" w:rsidR="00A77811" w:rsidRDefault="00A77811">
      <w:pPr>
        <w:spacing w:after="0" w:line="240" w:lineRule="auto"/>
      </w:pPr>
      <w:r>
        <w:separator/>
      </w:r>
    </w:p>
  </w:footnote>
  <w:footnote w:type="continuationSeparator" w:id="0">
    <w:p w14:paraId="11EF4B61" w14:textId="77777777" w:rsidR="00A77811" w:rsidRDefault="00A77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5D2C" w14:textId="77777777" w:rsidR="001602A0" w:rsidRDefault="001602A0">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602A0" w14:paraId="5B3A9638" w14:textId="77777777">
      <w:trPr>
        <w:trHeight w:val="132"/>
      </w:trPr>
      <w:tc>
        <w:tcPr>
          <w:tcW w:w="2691" w:type="dxa"/>
        </w:tcPr>
        <w:p w14:paraId="13AA288B" w14:textId="77777777" w:rsidR="001602A0" w:rsidRDefault="001602A0">
          <w:pPr>
            <w:tabs>
              <w:tab w:val="right" w:pos="8838"/>
            </w:tabs>
            <w:ind w:right="-105"/>
            <w:rPr>
              <w:b/>
            </w:rPr>
          </w:pPr>
          <w:r>
            <w:rPr>
              <w:b/>
            </w:rPr>
            <w:t>Recurso de Revisión:</w:t>
          </w:r>
        </w:p>
      </w:tc>
      <w:tc>
        <w:tcPr>
          <w:tcW w:w="3405" w:type="dxa"/>
        </w:tcPr>
        <w:p w14:paraId="01E221E2" w14:textId="77777777" w:rsidR="001602A0" w:rsidRDefault="001602A0">
          <w:pPr>
            <w:tabs>
              <w:tab w:val="right" w:pos="8838"/>
            </w:tabs>
            <w:ind w:left="-28" w:right="-32"/>
          </w:pPr>
          <w:r>
            <w:t>03846/INFOEM/IP/RR/2020</w:t>
          </w:r>
        </w:p>
      </w:tc>
    </w:tr>
    <w:tr w:rsidR="001602A0" w14:paraId="258C119F" w14:textId="77777777">
      <w:trPr>
        <w:trHeight w:val="261"/>
      </w:trPr>
      <w:tc>
        <w:tcPr>
          <w:tcW w:w="2691" w:type="dxa"/>
        </w:tcPr>
        <w:p w14:paraId="71A1C83F" w14:textId="77777777" w:rsidR="001602A0" w:rsidRDefault="001602A0">
          <w:pPr>
            <w:tabs>
              <w:tab w:val="right" w:pos="8838"/>
            </w:tabs>
            <w:ind w:right="-105"/>
            <w:rPr>
              <w:b/>
            </w:rPr>
          </w:pPr>
          <w:r>
            <w:rPr>
              <w:b/>
            </w:rPr>
            <w:t>Sujeto Obligado:</w:t>
          </w:r>
        </w:p>
      </w:tc>
      <w:tc>
        <w:tcPr>
          <w:tcW w:w="3405" w:type="dxa"/>
        </w:tcPr>
        <w:p w14:paraId="668C0AED" w14:textId="77777777" w:rsidR="001602A0" w:rsidRDefault="001602A0">
          <w:pPr>
            <w:tabs>
              <w:tab w:val="right" w:pos="8838"/>
            </w:tabs>
            <w:ind w:right="-32"/>
          </w:pPr>
          <w:r>
            <w:t>Ayuntamiento de Temascalcingo</w:t>
          </w:r>
        </w:p>
      </w:tc>
    </w:tr>
    <w:tr w:rsidR="001602A0" w14:paraId="2F06AB24" w14:textId="77777777">
      <w:trPr>
        <w:trHeight w:val="261"/>
      </w:trPr>
      <w:tc>
        <w:tcPr>
          <w:tcW w:w="2691" w:type="dxa"/>
        </w:tcPr>
        <w:p w14:paraId="098CCD58" w14:textId="77777777" w:rsidR="001602A0" w:rsidRDefault="001602A0">
          <w:pPr>
            <w:tabs>
              <w:tab w:val="right" w:pos="8838"/>
            </w:tabs>
            <w:ind w:right="-105"/>
            <w:rPr>
              <w:b/>
            </w:rPr>
          </w:pPr>
          <w:r>
            <w:rPr>
              <w:b/>
            </w:rPr>
            <w:t>Comisionado Ponente:</w:t>
          </w:r>
        </w:p>
      </w:tc>
      <w:tc>
        <w:tcPr>
          <w:tcW w:w="3405" w:type="dxa"/>
        </w:tcPr>
        <w:p w14:paraId="79AE4E81" w14:textId="77777777" w:rsidR="001602A0" w:rsidRDefault="001602A0">
          <w:pPr>
            <w:tabs>
              <w:tab w:val="right" w:pos="8838"/>
            </w:tabs>
            <w:ind w:right="-32"/>
            <w:rPr>
              <w:b/>
            </w:rPr>
          </w:pPr>
          <w:r>
            <w:t>Luis Gustavo Parra Noriega</w:t>
          </w:r>
        </w:p>
      </w:tc>
    </w:tr>
  </w:tbl>
  <w:p w14:paraId="2DE05CB8" w14:textId="77777777" w:rsidR="001602A0"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A4F7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2B23" w14:textId="77777777" w:rsidR="001602A0" w:rsidRDefault="00000000">
    <w:pPr>
      <w:widowControl w:val="0"/>
      <w:pBdr>
        <w:top w:val="nil"/>
        <w:left w:val="nil"/>
        <w:bottom w:val="nil"/>
        <w:right w:val="nil"/>
        <w:between w:val="nil"/>
      </w:pBdr>
      <w:spacing w:after="0" w:line="276" w:lineRule="auto"/>
      <w:jc w:val="left"/>
    </w:pPr>
    <w:r>
      <w:rPr>
        <w:color w:val="000000"/>
      </w:rPr>
      <w:pict w14:anchorId="7C254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margin-left:-70.8pt;margin-top:-138.9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6804"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4536"/>
    </w:tblGrid>
    <w:tr w:rsidR="001602A0" w14:paraId="41D897EA" w14:textId="77777777" w:rsidTr="009101F6">
      <w:trPr>
        <w:trHeight w:val="138"/>
      </w:trPr>
      <w:tc>
        <w:tcPr>
          <w:tcW w:w="2268" w:type="dxa"/>
          <w:vAlign w:val="center"/>
        </w:tcPr>
        <w:p w14:paraId="3CDAA5F2" w14:textId="77777777" w:rsidR="001602A0" w:rsidRDefault="001602A0">
          <w:pPr>
            <w:tabs>
              <w:tab w:val="right" w:pos="8838"/>
            </w:tabs>
            <w:ind w:left="-108" w:right="-105"/>
            <w:jc w:val="left"/>
            <w:rPr>
              <w:b/>
            </w:rPr>
          </w:pPr>
        </w:p>
        <w:p w14:paraId="6EC13267" w14:textId="77777777" w:rsidR="001602A0" w:rsidRDefault="001602A0">
          <w:pPr>
            <w:tabs>
              <w:tab w:val="right" w:pos="8838"/>
            </w:tabs>
            <w:ind w:left="-108" w:right="-105"/>
            <w:jc w:val="left"/>
            <w:rPr>
              <w:b/>
            </w:rPr>
          </w:pPr>
        </w:p>
        <w:p w14:paraId="2B1D12A7" w14:textId="3CD266DE" w:rsidR="001602A0" w:rsidRDefault="001602A0">
          <w:pPr>
            <w:tabs>
              <w:tab w:val="right" w:pos="8838"/>
            </w:tabs>
            <w:ind w:left="-108" w:right="-105"/>
            <w:jc w:val="left"/>
            <w:rPr>
              <w:b/>
            </w:rPr>
          </w:pPr>
          <w:r>
            <w:rPr>
              <w:b/>
            </w:rPr>
            <w:t>Recurso de Revisión:</w:t>
          </w:r>
        </w:p>
      </w:tc>
      <w:tc>
        <w:tcPr>
          <w:tcW w:w="4536" w:type="dxa"/>
        </w:tcPr>
        <w:p w14:paraId="15614D10" w14:textId="77777777" w:rsidR="001602A0" w:rsidRDefault="001602A0">
          <w:pPr>
            <w:tabs>
              <w:tab w:val="right" w:pos="8838"/>
            </w:tabs>
            <w:ind w:right="57"/>
          </w:pPr>
        </w:p>
        <w:p w14:paraId="13567175" w14:textId="77777777" w:rsidR="001602A0" w:rsidRDefault="001602A0">
          <w:pPr>
            <w:tabs>
              <w:tab w:val="right" w:pos="8838"/>
            </w:tabs>
            <w:ind w:right="57"/>
          </w:pPr>
        </w:p>
        <w:p w14:paraId="50D621B9" w14:textId="5471BE52" w:rsidR="001602A0" w:rsidRDefault="001602A0">
          <w:pPr>
            <w:tabs>
              <w:tab w:val="right" w:pos="8838"/>
            </w:tabs>
            <w:ind w:right="57"/>
          </w:pPr>
          <w:r>
            <w:t>07721/INFOEM/IP/RR/2025</w:t>
          </w:r>
        </w:p>
      </w:tc>
    </w:tr>
    <w:tr w:rsidR="001602A0" w14:paraId="7422511F" w14:textId="77777777" w:rsidTr="009101F6">
      <w:trPr>
        <w:trHeight w:val="273"/>
      </w:trPr>
      <w:tc>
        <w:tcPr>
          <w:tcW w:w="2268" w:type="dxa"/>
        </w:tcPr>
        <w:p w14:paraId="2D48C074" w14:textId="77777777" w:rsidR="001602A0" w:rsidRDefault="001602A0">
          <w:pPr>
            <w:tabs>
              <w:tab w:val="right" w:pos="8838"/>
            </w:tabs>
            <w:ind w:left="-108" w:right="-105"/>
            <w:rPr>
              <w:b/>
            </w:rPr>
          </w:pPr>
          <w:r>
            <w:rPr>
              <w:b/>
            </w:rPr>
            <w:t>Sujeto Obligado:</w:t>
          </w:r>
        </w:p>
      </w:tc>
      <w:tc>
        <w:tcPr>
          <w:tcW w:w="4536" w:type="dxa"/>
        </w:tcPr>
        <w:p w14:paraId="5B0BF0D0" w14:textId="77777777" w:rsidR="001602A0" w:rsidRDefault="001602A0">
          <w:pPr>
            <w:tabs>
              <w:tab w:val="right" w:pos="8838"/>
            </w:tabs>
            <w:ind w:right="180"/>
          </w:pPr>
          <w:r>
            <w:t>Ayuntamiento de Toluca</w:t>
          </w:r>
        </w:p>
      </w:tc>
    </w:tr>
    <w:tr w:rsidR="001602A0" w14:paraId="50959F51" w14:textId="77777777" w:rsidTr="009101F6">
      <w:trPr>
        <w:trHeight w:val="273"/>
      </w:trPr>
      <w:tc>
        <w:tcPr>
          <w:tcW w:w="2268" w:type="dxa"/>
        </w:tcPr>
        <w:p w14:paraId="638F123D" w14:textId="77777777" w:rsidR="001602A0" w:rsidRDefault="001602A0">
          <w:pPr>
            <w:tabs>
              <w:tab w:val="right" w:pos="8838"/>
            </w:tabs>
            <w:ind w:left="-108" w:right="-105"/>
            <w:rPr>
              <w:b/>
            </w:rPr>
          </w:pPr>
          <w:r>
            <w:rPr>
              <w:b/>
            </w:rPr>
            <w:t>Comisionado Ponente:</w:t>
          </w:r>
        </w:p>
      </w:tc>
      <w:tc>
        <w:tcPr>
          <w:tcW w:w="4536" w:type="dxa"/>
        </w:tcPr>
        <w:p w14:paraId="02BB914B" w14:textId="77777777" w:rsidR="001602A0" w:rsidRDefault="001602A0">
          <w:pPr>
            <w:tabs>
              <w:tab w:val="right" w:pos="8838"/>
            </w:tabs>
            <w:ind w:right="-170"/>
          </w:pPr>
          <w:r>
            <w:t>Luis Gustavo Parra Noriega</w:t>
          </w:r>
        </w:p>
        <w:p w14:paraId="70C1A9A2" w14:textId="77777777" w:rsidR="001602A0" w:rsidRDefault="001602A0">
          <w:pPr>
            <w:tabs>
              <w:tab w:val="right" w:pos="8838"/>
            </w:tabs>
            <w:ind w:right="-170"/>
          </w:pPr>
        </w:p>
      </w:tc>
    </w:tr>
  </w:tbl>
  <w:p w14:paraId="170DD3C0" w14:textId="77777777" w:rsidR="001602A0" w:rsidRDefault="001602A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72A0" w14:textId="77777777" w:rsidR="001602A0" w:rsidRDefault="001602A0">
    <w:pPr>
      <w:widowControl w:val="0"/>
      <w:pBdr>
        <w:top w:val="nil"/>
        <w:left w:val="nil"/>
        <w:bottom w:val="nil"/>
        <w:right w:val="nil"/>
        <w:between w:val="nil"/>
      </w:pBdr>
      <w:spacing w:after="0" w:line="276" w:lineRule="auto"/>
      <w:jc w:val="left"/>
      <w:rPr>
        <w:color w:val="000000"/>
      </w:rPr>
    </w:pPr>
  </w:p>
  <w:tbl>
    <w:tblPr>
      <w:tblStyle w:val="a1"/>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1602A0" w14:paraId="1607FFAC" w14:textId="77777777" w:rsidTr="009101F6">
      <w:trPr>
        <w:trHeight w:val="132"/>
      </w:trPr>
      <w:tc>
        <w:tcPr>
          <w:tcW w:w="2551" w:type="dxa"/>
        </w:tcPr>
        <w:p w14:paraId="1F25417D" w14:textId="77777777" w:rsidR="001602A0" w:rsidRDefault="001602A0">
          <w:pPr>
            <w:tabs>
              <w:tab w:val="right" w:pos="8838"/>
            </w:tabs>
            <w:ind w:right="-105"/>
            <w:rPr>
              <w:b/>
            </w:rPr>
          </w:pPr>
          <w:r>
            <w:rPr>
              <w:b/>
            </w:rPr>
            <w:t>Recurso de Revisión:</w:t>
          </w:r>
        </w:p>
      </w:tc>
      <w:tc>
        <w:tcPr>
          <w:tcW w:w="4253" w:type="dxa"/>
        </w:tcPr>
        <w:p w14:paraId="734E1852" w14:textId="0598F505" w:rsidR="001602A0" w:rsidRDefault="001602A0">
          <w:r>
            <w:t>07721/INFOEM/IP/RR/2025</w:t>
          </w:r>
        </w:p>
      </w:tc>
    </w:tr>
    <w:tr w:rsidR="001602A0" w14:paraId="2BFFFF47" w14:textId="77777777" w:rsidTr="009101F6">
      <w:trPr>
        <w:trHeight w:val="132"/>
      </w:trPr>
      <w:tc>
        <w:tcPr>
          <w:tcW w:w="2551" w:type="dxa"/>
        </w:tcPr>
        <w:p w14:paraId="4BE822F4" w14:textId="77777777" w:rsidR="001602A0" w:rsidRDefault="001602A0">
          <w:pPr>
            <w:tabs>
              <w:tab w:val="left" w:pos="1875"/>
            </w:tabs>
            <w:ind w:right="-105"/>
            <w:rPr>
              <w:b/>
            </w:rPr>
          </w:pPr>
          <w:r>
            <w:rPr>
              <w:b/>
            </w:rPr>
            <w:t>Recurrente:</w:t>
          </w:r>
          <w:r>
            <w:rPr>
              <w:b/>
            </w:rPr>
            <w:tab/>
          </w:r>
        </w:p>
      </w:tc>
      <w:tc>
        <w:tcPr>
          <w:tcW w:w="4253" w:type="dxa"/>
        </w:tcPr>
        <w:p w14:paraId="2391D0B2" w14:textId="77777777" w:rsidR="001602A0" w:rsidRDefault="001602A0">
          <w:pPr>
            <w:tabs>
              <w:tab w:val="right" w:pos="8838"/>
            </w:tabs>
            <w:ind w:right="-250"/>
          </w:pPr>
        </w:p>
      </w:tc>
    </w:tr>
    <w:tr w:rsidR="001602A0" w14:paraId="5DAC5543" w14:textId="77777777" w:rsidTr="009101F6">
      <w:trPr>
        <w:trHeight w:val="261"/>
      </w:trPr>
      <w:tc>
        <w:tcPr>
          <w:tcW w:w="2551" w:type="dxa"/>
        </w:tcPr>
        <w:p w14:paraId="16F10CA1" w14:textId="77777777" w:rsidR="001602A0" w:rsidRDefault="001602A0">
          <w:pPr>
            <w:tabs>
              <w:tab w:val="right" w:pos="8838"/>
            </w:tabs>
            <w:ind w:right="-105"/>
            <w:rPr>
              <w:b/>
            </w:rPr>
          </w:pPr>
          <w:r>
            <w:rPr>
              <w:b/>
            </w:rPr>
            <w:t>Sujeto Obligado:</w:t>
          </w:r>
        </w:p>
      </w:tc>
      <w:tc>
        <w:tcPr>
          <w:tcW w:w="4253" w:type="dxa"/>
        </w:tcPr>
        <w:p w14:paraId="387E3B0E" w14:textId="77777777" w:rsidR="001602A0" w:rsidRDefault="001602A0">
          <w:r>
            <w:t>Ayuntamiento de Toluca</w:t>
          </w:r>
        </w:p>
      </w:tc>
    </w:tr>
    <w:tr w:rsidR="001602A0" w14:paraId="7C025AF5" w14:textId="77777777" w:rsidTr="009101F6">
      <w:trPr>
        <w:trHeight w:val="261"/>
      </w:trPr>
      <w:tc>
        <w:tcPr>
          <w:tcW w:w="2551" w:type="dxa"/>
        </w:tcPr>
        <w:p w14:paraId="374FC8A0" w14:textId="77777777" w:rsidR="001602A0" w:rsidRDefault="001602A0">
          <w:pPr>
            <w:tabs>
              <w:tab w:val="right" w:pos="8838"/>
            </w:tabs>
            <w:ind w:right="-105"/>
            <w:rPr>
              <w:b/>
            </w:rPr>
          </w:pPr>
          <w:r>
            <w:rPr>
              <w:b/>
            </w:rPr>
            <w:t>Comisionado Ponente:</w:t>
          </w:r>
        </w:p>
      </w:tc>
      <w:tc>
        <w:tcPr>
          <w:tcW w:w="4253" w:type="dxa"/>
        </w:tcPr>
        <w:p w14:paraId="0AD08170" w14:textId="77777777" w:rsidR="001602A0" w:rsidRDefault="001602A0">
          <w:pPr>
            <w:tabs>
              <w:tab w:val="right" w:pos="8838"/>
            </w:tabs>
            <w:ind w:right="-32"/>
            <w:rPr>
              <w:b/>
            </w:rPr>
          </w:pPr>
          <w:r>
            <w:t>Luis Gustavo Parra Noriega</w:t>
          </w:r>
        </w:p>
      </w:tc>
    </w:tr>
  </w:tbl>
  <w:p w14:paraId="01686ED4" w14:textId="77777777" w:rsidR="001602A0"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0A2B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02BBA"/>
    <w:multiLevelType w:val="multilevel"/>
    <w:tmpl w:val="82DA5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705B51"/>
    <w:multiLevelType w:val="multilevel"/>
    <w:tmpl w:val="D8445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4F2D75"/>
    <w:multiLevelType w:val="hybridMultilevel"/>
    <w:tmpl w:val="3CD6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F40275"/>
    <w:multiLevelType w:val="multilevel"/>
    <w:tmpl w:val="DC067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760B72"/>
    <w:multiLevelType w:val="multilevel"/>
    <w:tmpl w:val="A2728C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0866F5"/>
    <w:multiLevelType w:val="multilevel"/>
    <w:tmpl w:val="03B6AF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513478"/>
    <w:multiLevelType w:val="hybridMultilevel"/>
    <w:tmpl w:val="1940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6AC26E8"/>
    <w:multiLevelType w:val="multilevel"/>
    <w:tmpl w:val="BADAE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933581"/>
    <w:multiLevelType w:val="multilevel"/>
    <w:tmpl w:val="AF1C3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7889398">
    <w:abstractNumId w:val="7"/>
  </w:num>
  <w:num w:numId="2" w16cid:durableId="2145391467">
    <w:abstractNumId w:val="4"/>
  </w:num>
  <w:num w:numId="3" w16cid:durableId="615525578">
    <w:abstractNumId w:val="3"/>
  </w:num>
  <w:num w:numId="4" w16cid:durableId="1193303446">
    <w:abstractNumId w:val="8"/>
  </w:num>
  <w:num w:numId="5" w16cid:durableId="2015112861">
    <w:abstractNumId w:val="5"/>
  </w:num>
  <w:num w:numId="6" w16cid:durableId="1543708228">
    <w:abstractNumId w:val="0"/>
  </w:num>
  <w:num w:numId="7" w16cid:durableId="1942489034">
    <w:abstractNumId w:val="1"/>
  </w:num>
  <w:num w:numId="8" w16cid:durableId="540900212">
    <w:abstractNumId w:val="2"/>
  </w:num>
  <w:num w:numId="9" w16cid:durableId="20454469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D39"/>
    <w:rsid w:val="001602A0"/>
    <w:rsid w:val="001665EF"/>
    <w:rsid w:val="001A056B"/>
    <w:rsid w:val="001F62F2"/>
    <w:rsid w:val="00257306"/>
    <w:rsid w:val="00262B60"/>
    <w:rsid w:val="002B2A09"/>
    <w:rsid w:val="002C1142"/>
    <w:rsid w:val="00376628"/>
    <w:rsid w:val="003A2DB9"/>
    <w:rsid w:val="00423A58"/>
    <w:rsid w:val="004272F9"/>
    <w:rsid w:val="005142C7"/>
    <w:rsid w:val="0056772E"/>
    <w:rsid w:val="005A2420"/>
    <w:rsid w:val="005C54A5"/>
    <w:rsid w:val="005C6F79"/>
    <w:rsid w:val="0061636E"/>
    <w:rsid w:val="00671178"/>
    <w:rsid w:val="00680FE4"/>
    <w:rsid w:val="00694EC5"/>
    <w:rsid w:val="00697F04"/>
    <w:rsid w:val="006A4091"/>
    <w:rsid w:val="006F10CC"/>
    <w:rsid w:val="00746D39"/>
    <w:rsid w:val="007F3BD5"/>
    <w:rsid w:val="00812ECB"/>
    <w:rsid w:val="008269EC"/>
    <w:rsid w:val="008D4977"/>
    <w:rsid w:val="009101F6"/>
    <w:rsid w:val="009516E7"/>
    <w:rsid w:val="009B69E5"/>
    <w:rsid w:val="009F4F4E"/>
    <w:rsid w:val="00A26E39"/>
    <w:rsid w:val="00A4168D"/>
    <w:rsid w:val="00A42401"/>
    <w:rsid w:val="00A77811"/>
    <w:rsid w:val="00B32A93"/>
    <w:rsid w:val="00B56852"/>
    <w:rsid w:val="00B91D70"/>
    <w:rsid w:val="00BD4958"/>
    <w:rsid w:val="00BF0160"/>
    <w:rsid w:val="00C51DCB"/>
    <w:rsid w:val="00C54AD6"/>
    <w:rsid w:val="00CA67DD"/>
    <w:rsid w:val="00CD7A09"/>
    <w:rsid w:val="00CF0002"/>
    <w:rsid w:val="00D07AEB"/>
    <w:rsid w:val="00E00468"/>
    <w:rsid w:val="00E02693"/>
    <w:rsid w:val="00E036DB"/>
    <w:rsid w:val="00E802E2"/>
    <w:rsid w:val="00EF5104"/>
    <w:rsid w:val="00F05BEB"/>
    <w:rsid w:val="00F30CF9"/>
    <w:rsid w:val="00F46920"/>
    <w:rsid w:val="00F66FF2"/>
    <w:rsid w:val="00F94D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7ACF6"/>
  <w15:docId w15:val="{D0E02C94-2228-9443-8658-05CE895D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ES_tradnl"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902FA5"/>
    <w:rPr>
      <w:b/>
      <w:color w:val="000000" w:themeColor="text1"/>
      <w:sz w:val="36"/>
      <w:szCs w:val="36"/>
      <w:lang w:eastAsia="es-MX"/>
    </w:rPr>
  </w:style>
  <w:style w:type="character" w:customStyle="1" w:styleId="Mencinsinresolver4">
    <w:name w:val="Mención sin resolver4"/>
    <w:basedOn w:val="Fuentedeprrafopredeter"/>
    <w:uiPriority w:val="99"/>
    <w:semiHidden/>
    <w:unhideWhenUsed/>
    <w:rsid w:val="005B38E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character" w:customStyle="1" w:styleId="Ttulo1Car">
    <w:name w:val="Título 1 Car"/>
    <w:basedOn w:val="Fuentedeprrafopredeter"/>
    <w:link w:val="Ttulo1"/>
    <w:uiPriority w:val="9"/>
    <w:rsid w:val="00671178"/>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2.toluca.gob.mx/informacion-fiscal-toluc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5uZBPeD3jOBrWnq8D4DJZK09A==">CgMxLjAyDmguZnNqNjJkdnVsbGM5Mg5oLmd2Z2szMDVrczRiZTIOaC5iM29xNWU5am5yYnAyDmguNDVwenZkb3R2cW1vMg5oLjF3ZGFpZ3l4bW5maDIOaC5qa2F5dm0yN3FlbnkyDmguZDZtN3M1ZGU4cDF3MgloLjMwajB6bGwyDmguejVneGRjMWZjbnM5Mg5oLmxxamJqcXZiMTc0djIOaC5ucHRxdzBubDRneW8yDmgudTk3dGFtdW5keWV6Mg1oLnRhdXdpZXo1ZHowMg5oLnlleHZjdXhoeHhycDIOaC40N2ZrOGx1aHNqOXEyDmguczdleTVjYzNhcGIwMg5oLjIxMjd0aDFqZGUxeTIOaC53cGljY3JqdmZreWg4AHIhMUFPbXVwbTZpbXBpZnQ2dGppaDBtbGdUTkpiMm5VdH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69A34C-1EBC-4C3C-A9CA-507144EB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5792</Words>
  <Characters>30934</Characters>
  <Application>Microsoft Office Word</Application>
  <DocSecurity>0</DocSecurity>
  <Lines>631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Office</cp:lastModifiedBy>
  <cp:revision>2</cp:revision>
  <dcterms:created xsi:type="dcterms:W3CDTF">2026-02-27T04:32:00Z</dcterms:created>
  <dcterms:modified xsi:type="dcterms:W3CDTF">2026-02-27T04:32:00Z</dcterms:modified>
</cp:coreProperties>
</file>