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F3B" w:rsidRPr="00DA7FFA" w:rsidRDefault="00277F3B" w:rsidP="00277F3B">
      <w:pPr>
        <w:spacing w:line="360" w:lineRule="auto"/>
        <w:jc w:val="both"/>
        <w:rPr>
          <w:rFonts w:ascii="Palatino Linotype" w:hAnsi="Palatino Linotype"/>
        </w:rPr>
      </w:pPr>
      <w:r w:rsidRPr="00DA7FFA">
        <w:rPr>
          <w:rFonts w:ascii="Palatino Linotype" w:hAnsi="Palatino Linotype"/>
        </w:rPr>
        <w:t>Resolución del Pleno del Instituto de Transparencia, Acceso a la Información Pública y Protección de Datos Personales del Estado de México y Municipios, con domicilio en Metepec, Estado de México, a catorce</w:t>
      </w:r>
      <w:r w:rsidR="00DA7FFA" w:rsidRPr="00DA7FFA">
        <w:rPr>
          <w:rFonts w:ascii="Palatino Linotype" w:hAnsi="Palatino Linotype"/>
        </w:rPr>
        <w:t xml:space="preserve"> de enero de dos mil veintiséis</w:t>
      </w:r>
      <w:r w:rsidRPr="00DA7FFA">
        <w:rPr>
          <w:rFonts w:ascii="Palatino Linotype" w:hAnsi="Palatino Linotype"/>
        </w:rPr>
        <w:t>.</w:t>
      </w:r>
    </w:p>
    <w:p w:rsidR="00277F3B" w:rsidRPr="00DA7FFA" w:rsidRDefault="00277F3B" w:rsidP="00277F3B">
      <w:pPr>
        <w:spacing w:line="360" w:lineRule="auto"/>
        <w:jc w:val="both"/>
        <w:rPr>
          <w:rFonts w:ascii="Palatino Linotype" w:hAnsi="Palatino Linotype"/>
        </w:rPr>
      </w:pPr>
    </w:p>
    <w:p w:rsidR="00277F3B" w:rsidRPr="00DA7FFA" w:rsidRDefault="00277F3B" w:rsidP="00277F3B">
      <w:pPr>
        <w:tabs>
          <w:tab w:val="left" w:pos="1701"/>
        </w:tabs>
        <w:spacing w:before="240" w:line="360" w:lineRule="auto"/>
        <w:jc w:val="both"/>
        <w:rPr>
          <w:rFonts w:ascii="Palatino Linotype" w:hAnsi="Palatino Linotype" w:cs="Arial"/>
          <w:sz w:val="28"/>
        </w:rPr>
      </w:pPr>
      <w:r w:rsidRPr="00DA7FFA">
        <w:rPr>
          <w:rFonts w:ascii="Palatino Linotype" w:hAnsi="Palatino Linotype" w:cs="Arial"/>
          <w:b/>
        </w:rPr>
        <w:t>VISTO</w:t>
      </w:r>
      <w:r w:rsidRPr="00DA7FFA">
        <w:rPr>
          <w:rFonts w:ascii="Palatino Linotype" w:hAnsi="Palatino Linotype" w:cs="Arial"/>
        </w:rPr>
        <w:t xml:space="preserve"> el expediente electrónico formado con motivo del recurso de revisión número</w:t>
      </w:r>
      <w:r w:rsidRPr="00DA7FFA">
        <w:rPr>
          <w:rFonts w:ascii="Palatino Linotype" w:hAnsi="Palatino Linotype" w:cs="Arial"/>
          <w:b/>
        </w:rPr>
        <w:t xml:space="preserve"> </w:t>
      </w:r>
      <w:r w:rsidRPr="00DA7FFA">
        <w:rPr>
          <w:rFonts w:ascii="Palatino Linotype" w:hAnsi="Palatino Linotype" w:cs="Arial"/>
          <w:b/>
          <w:bCs/>
          <w:lang w:eastAsia="es-MX"/>
        </w:rPr>
        <w:t xml:space="preserve">08270/INFOEM/IP/RR/2025, </w:t>
      </w:r>
      <w:r w:rsidRPr="00DA7FFA">
        <w:rPr>
          <w:rFonts w:ascii="Palatino Linotype" w:hAnsi="Palatino Linotype"/>
        </w:rPr>
        <w:t xml:space="preserve">interpuesto por </w:t>
      </w:r>
      <w:r w:rsidR="002F1A7F">
        <w:rPr>
          <w:rFonts w:ascii="Palatino Linotype" w:hAnsi="Palatino Linotype"/>
          <w:b/>
        </w:rPr>
        <w:t>XXXXXXXXXXXXX</w:t>
      </w:r>
      <w:bookmarkStart w:id="0" w:name="_GoBack"/>
      <w:bookmarkEnd w:id="0"/>
      <w:r w:rsidRPr="00DA7FFA">
        <w:rPr>
          <w:rFonts w:ascii="Palatino Linotype" w:hAnsi="Palatino Linotype"/>
        </w:rPr>
        <w:t xml:space="preserve">, en lo sucesivo la parte </w:t>
      </w:r>
      <w:r w:rsidRPr="00DA7FFA">
        <w:rPr>
          <w:rFonts w:ascii="Palatino Linotype" w:hAnsi="Palatino Linotype"/>
          <w:b/>
        </w:rPr>
        <w:t>Recurrente</w:t>
      </w:r>
      <w:r w:rsidRPr="00DA7FFA">
        <w:rPr>
          <w:rFonts w:ascii="Palatino Linotype" w:hAnsi="Palatino Linotype"/>
        </w:rPr>
        <w:t xml:space="preserve">, en contra de la respuesta del </w:t>
      </w:r>
      <w:r w:rsidRPr="00DA7FFA">
        <w:rPr>
          <w:rFonts w:ascii="Palatino Linotype" w:hAnsi="Palatino Linotype"/>
          <w:b/>
        </w:rPr>
        <w:t>Ayuntamiento de Chapultepec</w:t>
      </w:r>
      <w:r w:rsidRPr="00DA7FFA">
        <w:rPr>
          <w:rFonts w:ascii="Palatino Linotype" w:hAnsi="Palatino Linotype"/>
        </w:rPr>
        <w:t xml:space="preserve">, en lo subsecuente el </w:t>
      </w:r>
      <w:r w:rsidRPr="00DA7FFA">
        <w:rPr>
          <w:rFonts w:ascii="Palatino Linotype" w:hAnsi="Palatino Linotype"/>
          <w:b/>
        </w:rPr>
        <w:t>Sujeto Obligado</w:t>
      </w:r>
      <w:r w:rsidRPr="00DA7FFA">
        <w:rPr>
          <w:rFonts w:ascii="Palatino Linotype" w:hAnsi="Palatino Linotype"/>
        </w:rPr>
        <w:t>, se procede a dictar la presente resolución.</w:t>
      </w:r>
    </w:p>
    <w:p w:rsidR="00277F3B" w:rsidRPr="00DA7FFA" w:rsidRDefault="00277F3B" w:rsidP="00277F3B">
      <w:pPr>
        <w:pStyle w:val="infoemcitas"/>
        <w:jc w:val="center"/>
        <w:rPr>
          <w:b/>
          <w:bCs/>
          <w:i w:val="0"/>
          <w:iCs/>
          <w:sz w:val="24"/>
          <w:szCs w:val="28"/>
        </w:rPr>
      </w:pPr>
    </w:p>
    <w:p w:rsidR="00277F3B" w:rsidRPr="00DA7FFA" w:rsidRDefault="00277F3B" w:rsidP="00277F3B">
      <w:pPr>
        <w:pStyle w:val="infoemcitas"/>
        <w:jc w:val="center"/>
        <w:rPr>
          <w:b/>
          <w:bCs/>
          <w:i w:val="0"/>
          <w:iCs/>
          <w:sz w:val="28"/>
          <w:szCs w:val="28"/>
        </w:rPr>
      </w:pPr>
      <w:r w:rsidRPr="00DA7FFA">
        <w:rPr>
          <w:b/>
          <w:bCs/>
          <w:i w:val="0"/>
          <w:iCs/>
          <w:sz w:val="28"/>
          <w:szCs w:val="28"/>
        </w:rPr>
        <w:t>A N T E C E D E N T E S   D E L   A S U N T O</w:t>
      </w:r>
    </w:p>
    <w:p w:rsidR="00277F3B" w:rsidRPr="00DA7FFA" w:rsidRDefault="00277F3B" w:rsidP="00277F3B">
      <w:pPr>
        <w:pStyle w:val="infoemcitas"/>
        <w:jc w:val="center"/>
        <w:rPr>
          <w:b/>
          <w:bCs/>
          <w:i w:val="0"/>
          <w:iCs/>
          <w:sz w:val="24"/>
          <w:szCs w:val="28"/>
        </w:rPr>
      </w:pPr>
    </w:p>
    <w:p w:rsidR="00277F3B" w:rsidRPr="00DA7FFA" w:rsidRDefault="00277F3B" w:rsidP="00277F3B">
      <w:pPr>
        <w:spacing w:before="240" w:after="240" w:line="360" w:lineRule="auto"/>
        <w:jc w:val="both"/>
        <w:rPr>
          <w:rFonts w:ascii="Palatino Linotype" w:hAnsi="Palatino Linotype"/>
        </w:rPr>
      </w:pPr>
      <w:r w:rsidRPr="00DA7FFA">
        <w:rPr>
          <w:rFonts w:ascii="Palatino Linotype" w:hAnsi="Palatino Linotype" w:cs="Arial"/>
          <w:b/>
          <w:sz w:val="28"/>
        </w:rPr>
        <w:t>PRIMERO.</w:t>
      </w:r>
      <w:r w:rsidRPr="00DA7FFA">
        <w:rPr>
          <w:rFonts w:ascii="Palatino Linotype" w:hAnsi="Palatino Linotype" w:cs="Arial"/>
        </w:rPr>
        <w:t xml:space="preserve"> </w:t>
      </w:r>
      <w:r w:rsidRPr="00DA7FFA">
        <w:rPr>
          <w:rFonts w:ascii="Palatino Linotype" w:hAnsi="Palatino Linotype"/>
          <w:b/>
          <w:sz w:val="28"/>
          <w:szCs w:val="28"/>
        </w:rPr>
        <w:t>De la Solicitud de Información.</w:t>
      </w:r>
    </w:p>
    <w:p w:rsidR="00277F3B" w:rsidRPr="00DA7FFA" w:rsidRDefault="00277F3B" w:rsidP="00277F3B">
      <w:pPr>
        <w:spacing w:before="240" w:line="360" w:lineRule="auto"/>
        <w:jc w:val="both"/>
        <w:rPr>
          <w:rFonts w:ascii="Palatino Linotype" w:hAnsi="Palatino Linotype" w:cs="Arial"/>
        </w:rPr>
      </w:pPr>
      <w:r w:rsidRPr="00DA7FFA">
        <w:rPr>
          <w:rFonts w:ascii="Palatino Linotype" w:hAnsi="Palatino Linotype" w:cs="Arial"/>
        </w:rPr>
        <w:t xml:space="preserve">Con fecha </w:t>
      </w:r>
      <w:r w:rsidR="00394289" w:rsidRPr="00DA7FFA">
        <w:rPr>
          <w:rFonts w:ascii="Palatino Linotype" w:hAnsi="Palatino Linotype" w:cs="Arial"/>
          <w:b/>
        </w:rPr>
        <w:t>ocho de julio</w:t>
      </w:r>
      <w:r w:rsidRPr="00DA7FFA">
        <w:rPr>
          <w:rFonts w:ascii="Palatino Linotype" w:hAnsi="Palatino Linotype" w:cs="Arial"/>
          <w:b/>
        </w:rPr>
        <w:t xml:space="preserve"> de dos mil veinticinco</w:t>
      </w:r>
      <w:r w:rsidRPr="00DA7FFA">
        <w:rPr>
          <w:rFonts w:ascii="Palatino Linotype" w:hAnsi="Palatino Linotype" w:cs="Arial"/>
        </w:rPr>
        <w:t>, la parte</w:t>
      </w:r>
      <w:r w:rsidRPr="00DA7FFA">
        <w:rPr>
          <w:rFonts w:ascii="Palatino Linotype" w:hAnsi="Palatino Linotype" w:cs="Arial"/>
          <w:b/>
        </w:rPr>
        <w:t xml:space="preserve"> Recurrente </w:t>
      </w:r>
      <w:r w:rsidRPr="00DA7FFA">
        <w:rPr>
          <w:rFonts w:ascii="Palatino Linotype" w:hAnsi="Palatino Linotype" w:cs="Arial"/>
        </w:rPr>
        <w:t>presentó a través del Sistema de Acceso a la Información Mexiquense (</w:t>
      </w:r>
      <w:r w:rsidRPr="00DA7FFA">
        <w:rPr>
          <w:rFonts w:ascii="Palatino Linotype" w:hAnsi="Palatino Linotype" w:cs="Arial"/>
          <w:b/>
        </w:rPr>
        <w:t>SAIMEX)</w:t>
      </w:r>
      <w:r w:rsidRPr="00DA7FFA">
        <w:rPr>
          <w:rFonts w:ascii="Palatino Linotype" w:hAnsi="Palatino Linotype" w:cs="Arial"/>
        </w:rPr>
        <w:t xml:space="preserve"> ante </w:t>
      </w:r>
      <w:r w:rsidRPr="00DA7FFA">
        <w:rPr>
          <w:rFonts w:ascii="Palatino Linotype" w:hAnsi="Palatino Linotype" w:cs="Arial"/>
          <w:b/>
        </w:rPr>
        <w:t>El Sujeto Obligado</w:t>
      </w:r>
      <w:r w:rsidRPr="00DA7FFA">
        <w:rPr>
          <w:rFonts w:ascii="Palatino Linotype" w:hAnsi="Palatino Linotype" w:cs="Arial"/>
        </w:rPr>
        <w:t xml:space="preserve">, solicitud de acceso a la información pública, registrada bajo el número de expediente </w:t>
      </w:r>
      <w:r w:rsidR="00394289" w:rsidRPr="00DA7FFA">
        <w:rPr>
          <w:rFonts w:ascii="Palatino Linotype" w:hAnsi="Palatino Linotype" w:cs="Arial"/>
          <w:b/>
        </w:rPr>
        <w:t>00082/CHAPULTE/IP/2025</w:t>
      </w:r>
      <w:r w:rsidRPr="00DA7FFA">
        <w:rPr>
          <w:rFonts w:ascii="Palatino Linotype" w:hAnsi="Palatino Linotype" w:cs="Arial"/>
          <w:b/>
        </w:rPr>
        <w:t xml:space="preserve">, </w:t>
      </w:r>
      <w:r w:rsidRPr="00DA7FFA">
        <w:rPr>
          <w:rFonts w:ascii="Palatino Linotype" w:hAnsi="Palatino Linotype" w:cs="Arial"/>
        </w:rPr>
        <w:t>mediante la cual solicitó información en el tenor siguiente:</w:t>
      </w:r>
    </w:p>
    <w:p w:rsidR="00277F3B" w:rsidRPr="00DA7FFA" w:rsidRDefault="00277F3B" w:rsidP="00277F3B">
      <w:pPr>
        <w:pStyle w:val="INFOEM"/>
        <w:rPr>
          <w:lang w:val="es-ES_tradnl" w:eastAsia="es-ES"/>
        </w:rPr>
      </w:pPr>
      <w:r w:rsidRPr="00DA7FFA">
        <w:rPr>
          <w:lang w:val="es-ES_tradnl" w:eastAsia="es-ES"/>
        </w:rPr>
        <w:t>“</w:t>
      </w:r>
      <w:r w:rsidR="00394289" w:rsidRPr="00DA7FFA">
        <w:rPr>
          <w:lang w:val="es-ES" w:eastAsia="es-ES"/>
        </w:rPr>
        <w:t>En atención a mi solicitud con folio 0076/CHAPULTE/IP/2025, al respecto adjunto el siguiente archivo a modo de que se atienda lo solicitado... Señalando como fuente obligacional la Ley del Sistema Anticorrupción del Estado de México y Municipios,</w:t>
      </w:r>
      <w:r w:rsidRPr="00DA7FFA">
        <w:rPr>
          <w:lang w:val="es-ES_tradnl" w:eastAsia="es-ES"/>
        </w:rPr>
        <w:t>” (Sic)</w:t>
      </w:r>
    </w:p>
    <w:p w:rsidR="00277F3B" w:rsidRPr="00DA7FFA" w:rsidRDefault="00277F3B" w:rsidP="00277F3B">
      <w:pPr>
        <w:spacing w:before="240" w:line="360" w:lineRule="auto"/>
        <w:jc w:val="both"/>
        <w:rPr>
          <w:rFonts w:ascii="Palatino Linotype" w:hAnsi="Palatino Linotype"/>
          <w:lang w:val="es-ES_tradnl"/>
        </w:rPr>
      </w:pPr>
      <w:r w:rsidRPr="00DA7FFA">
        <w:rPr>
          <w:rFonts w:ascii="Palatino Linotype" w:hAnsi="Palatino Linotype"/>
          <w:b/>
          <w:lang w:val="es-ES_tradnl"/>
        </w:rPr>
        <w:lastRenderedPageBreak/>
        <w:t>Modalidad de entrega:</w:t>
      </w:r>
      <w:r w:rsidRPr="00DA7FFA">
        <w:rPr>
          <w:rFonts w:ascii="Palatino Linotype" w:hAnsi="Palatino Linotype"/>
          <w:lang w:val="es-ES_tradnl"/>
        </w:rPr>
        <w:t xml:space="preserve"> A través del SAIMEX.</w:t>
      </w:r>
    </w:p>
    <w:p w:rsidR="00277F3B" w:rsidRPr="00DA7FFA" w:rsidRDefault="00394289" w:rsidP="00277F3B">
      <w:pPr>
        <w:spacing w:before="240" w:line="360" w:lineRule="auto"/>
        <w:jc w:val="both"/>
        <w:rPr>
          <w:rFonts w:ascii="Palatino Linotype" w:hAnsi="Palatino Linotype" w:cs="Arial"/>
        </w:rPr>
      </w:pPr>
      <w:r w:rsidRPr="00DA7FFA">
        <w:rPr>
          <w:rFonts w:ascii="Palatino Linotype" w:hAnsi="Palatino Linotype" w:cs="Arial"/>
        </w:rPr>
        <w:t>Adicionalmente, la parte recurrente adjunto el archivo electrónico denominado “”, mismo que contiene lo siguiente:</w:t>
      </w:r>
    </w:p>
    <w:p w:rsidR="00394289" w:rsidRPr="00DA7FFA" w:rsidRDefault="00394289" w:rsidP="00394289">
      <w:pPr>
        <w:spacing w:before="240" w:line="360" w:lineRule="auto"/>
        <w:jc w:val="center"/>
        <w:rPr>
          <w:rFonts w:ascii="Palatino Linotype" w:hAnsi="Palatino Linotype" w:cs="Arial"/>
        </w:rPr>
      </w:pPr>
      <w:r w:rsidRPr="00DA7FFA">
        <w:rPr>
          <w:rFonts w:ascii="Palatino Linotype" w:hAnsi="Palatino Linotype" w:cs="Arial"/>
          <w:noProof/>
          <w:lang w:val="es-MX" w:eastAsia="es-MX"/>
        </w:rPr>
        <w:drawing>
          <wp:inline distT="0" distB="0" distL="0" distR="0">
            <wp:extent cx="4562475" cy="4984658"/>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20E692.tmp"/>
                    <pic:cNvPicPr/>
                  </pic:nvPicPr>
                  <pic:blipFill>
                    <a:blip r:embed="rId7">
                      <a:extLst>
                        <a:ext uri="{28A0092B-C50C-407E-A947-70E740481C1C}">
                          <a14:useLocalDpi xmlns:a14="http://schemas.microsoft.com/office/drawing/2010/main" val="0"/>
                        </a:ext>
                      </a:extLst>
                    </a:blip>
                    <a:stretch>
                      <a:fillRect/>
                    </a:stretch>
                  </pic:blipFill>
                  <pic:spPr>
                    <a:xfrm>
                      <a:off x="0" y="0"/>
                      <a:ext cx="4571353" cy="4994357"/>
                    </a:xfrm>
                    <a:prstGeom prst="rect">
                      <a:avLst/>
                    </a:prstGeom>
                  </pic:spPr>
                </pic:pic>
              </a:graphicData>
            </a:graphic>
          </wp:inline>
        </w:drawing>
      </w:r>
    </w:p>
    <w:p w:rsidR="00394289" w:rsidRPr="00DA7FFA" w:rsidRDefault="00394289" w:rsidP="00277F3B">
      <w:pPr>
        <w:spacing w:before="240" w:line="360" w:lineRule="auto"/>
        <w:jc w:val="both"/>
        <w:rPr>
          <w:rFonts w:ascii="Palatino Linotype" w:hAnsi="Palatino Linotype" w:cs="Arial"/>
        </w:rPr>
      </w:pPr>
    </w:p>
    <w:p w:rsidR="00277F3B" w:rsidRPr="00DA7FFA" w:rsidRDefault="00277F3B" w:rsidP="00277F3B">
      <w:pPr>
        <w:spacing w:line="360" w:lineRule="auto"/>
        <w:jc w:val="both"/>
      </w:pPr>
      <w:r w:rsidRPr="00DA7FFA">
        <w:rPr>
          <w:rFonts w:ascii="Palatino Linotype" w:hAnsi="Palatino Linotype" w:cs="Arial"/>
          <w:b/>
          <w:sz w:val="28"/>
        </w:rPr>
        <w:t xml:space="preserve">SEGUNDO. </w:t>
      </w:r>
      <w:r w:rsidRPr="00DA7FFA">
        <w:rPr>
          <w:rFonts w:ascii="Palatino Linotype" w:hAnsi="Palatino Linotype" w:cs="Arial"/>
          <w:b/>
          <w:sz w:val="28"/>
          <w:szCs w:val="20"/>
        </w:rPr>
        <w:t>De la respuesta o entrega de la información.</w:t>
      </w:r>
    </w:p>
    <w:p w:rsidR="00277F3B" w:rsidRPr="00DA7FFA" w:rsidRDefault="00277F3B" w:rsidP="00277F3B">
      <w:pPr>
        <w:pStyle w:val="Sinespaciado"/>
        <w:spacing w:line="360" w:lineRule="auto"/>
        <w:jc w:val="both"/>
        <w:rPr>
          <w:rFonts w:ascii="Palatino Linotype" w:hAnsi="Palatino Linotype" w:cs="Arial"/>
          <w:b/>
          <w:sz w:val="24"/>
        </w:rPr>
      </w:pPr>
      <w:r w:rsidRPr="00DA7FFA">
        <w:rPr>
          <w:rFonts w:ascii="Palatino Linotype" w:hAnsi="Palatino Linotype"/>
          <w:sz w:val="24"/>
        </w:rPr>
        <w:lastRenderedPageBreak/>
        <w:t xml:space="preserve">De las constancias que obran en el expediente electrónico, se advierte que el </w:t>
      </w:r>
      <w:r w:rsidRPr="00DA7FFA">
        <w:rPr>
          <w:rFonts w:ascii="Palatino Linotype" w:hAnsi="Palatino Linotype" w:cs="Arial"/>
          <w:sz w:val="24"/>
        </w:rPr>
        <w:t xml:space="preserve">día </w:t>
      </w:r>
      <w:r w:rsidR="00430310" w:rsidRPr="00DA7FFA">
        <w:rPr>
          <w:rFonts w:ascii="Palatino Linotype" w:hAnsi="Palatino Linotype" w:cs="Arial"/>
          <w:b/>
          <w:sz w:val="24"/>
        </w:rPr>
        <w:t>ocho de julio</w:t>
      </w:r>
      <w:r w:rsidRPr="00DA7FFA">
        <w:rPr>
          <w:rFonts w:ascii="Palatino Linotype" w:hAnsi="Palatino Linotype" w:cs="Arial"/>
          <w:b/>
          <w:sz w:val="24"/>
        </w:rPr>
        <w:t xml:space="preserve"> de dos mil veinticinco</w:t>
      </w:r>
      <w:r w:rsidRPr="00DA7FFA">
        <w:rPr>
          <w:rFonts w:ascii="Palatino Linotype" w:hAnsi="Palatino Linotype" w:cs="Arial"/>
          <w:sz w:val="24"/>
        </w:rPr>
        <w:t xml:space="preserve">, el </w:t>
      </w:r>
      <w:r w:rsidRPr="00DA7FFA">
        <w:rPr>
          <w:rFonts w:ascii="Palatino Linotype" w:hAnsi="Palatino Linotype" w:cs="Arial"/>
          <w:b/>
          <w:sz w:val="24"/>
        </w:rPr>
        <w:t>Sujeto Obligado</w:t>
      </w:r>
      <w:r w:rsidRPr="00DA7FFA">
        <w:rPr>
          <w:rFonts w:ascii="Palatino Linotype" w:hAnsi="Palatino Linotype" w:cs="Arial"/>
          <w:sz w:val="24"/>
        </w:rPr>
        <w:t xml:space="preserve"> dio respuesta a la solicitud de información en los siguientes términos: </w:t>
      </w:r>
    </w:p>
    <w:p w:rsidR="00277F3B" w:rsidRPr="00DA7FFA" w:rsidRDefault="00277F3B" w:rsidP="00277F3B">
      <w:pPr>
        <w:spacing w:line="360" w:lineRule="auto"/>
        <w:jc w:val="both"/>
        <w:rPr>
          <w:rFonts w:ascii="Palatino Linotype" w:hAnsi="Palatino Linotype" w:cs="Arial"/>
        </w:rPr>
      </w:pPr>
    </w:p>
    <w:p w:rsidR="00277F3B" w:rsidRPr="00DA7FFA" w:rsidRDefault="00277F3B" w:rsidP="00430310">
      <w:pPr>
        <w:ind w:left="567" w:right="567"/>
        <w:jc w:val="both"/>
        <w:rPr>
          <w:rFonts w:ascii="Palatino Linotype" w:hAnsi="Palatino Linotype" w:cs="Arial"/>
          <w:i/>
        </w:rPr>
      </w:pPr>
      <w:r w:rsidRPr="00DA7FFA">
        <w:rPr>
          <w:rFonts w:ascii="Palatino Linotype" w:hAnsi="Palatino Linotype" w:cs="Arial"/>
          <w:i/>
        </w:rPr>
        <w:t>“</w:t>
      </w:r>
      <w:r w:rsidR="00430310" w:rsidRPr="00DA7FFA">
        <w:rPr>
          <w:rFonts w:ascii="Palatino Linotype" w:hAnsi="Palatino Linotype" w:cs="Arial"/>
          <w:i/>
        </w:rPr>
        <w:t xml:space="preserve">Se anexa respuesta </w:t>
      </w:r>
      <w:r w:rsidRPr="00DA7FFA">
        <w:rPr>
          <w:rFonts w:ascii="Palatino Linotype" w:hAnsi="Palatino Linotype" w:cs="Arial"/>
          <w:i/>
        </w:rPr>
        <w:t>“(Sic).</w:t>
      </w:r>
    </w:p>
    <w:p w:rsidR="00277F3B" w:rsidRPr="00DA7FFA" w:rsidRDefault="00277F3B" w:rsidP="00277F3B">
      <w:pPr>
        <w:spacing w:line="360" w:lineRule="auto"/>
        <w:ind w:right="567"/>
        <w:jc w:val="both"/>
        <w:rPr>
          <w:rFonts w:ascii="Palatino Linotype" w:hAnsi="Palatino Linotype" w:cs="Arial"/>
        </w:rPr>
      </w:pPr>
    </w:p>
    <w:p w:rsidR="00277F3B" w:rsidRPr="00DA7FFA" w:rsidRDefault="00277F3B" w:rsidP="00277F3B">
      <w:pPr>
        <w:spacing w:line="360" w:lineRule="auto"/>
        <w:jc w:val="both"/>
        <w:rPr>
          <w:rFonts w:ascii="Palatino Linotype" w:hAnsi="Palatino Linotype" w:cs="Arial"/>
        </w:rPr>
      </w:pPr>
      <w:r w:rsidRPr="00DA7FFA">
        <w:rPr>
          <w:rFonts w:ascii="Palatino Linotype" w:hAnsi="Palatino Linotype" w:cs="Arial"/>
        </w:rPr>
        <w:t xml:space="preserve">Adicionalmente, el </w:t>
      </w:r>
      <w:r w:rsidRPr="00DA7FFA">
        <w:rPr>
          <w:rFonts w:ascii="Palatino Linotype" w:hAnsi="Palatino Linotype" w:cs="Arial"/>
          <w:b/>
        </w:rPr>
        <w:t>Sujeto Obligado</w:t>
      </w:r>
      <w:r w:rsidRPr="00DA7FFA">
        <w:rPr>
          <w:rFonts w:ascii="Palatino Linotype" w:hAnsi="Palatino Linotype" w:cs="Arial"/>
        </w:rPr>
        <w:t xml:space="preserve"> adjuntó </w:t>
      </w:r>
      <w:r w:rsidR="00430310" w:rsidRPr="00DA7FFA">
        <w:rPr>
          <w:rFonts w:ascii="Palatino Linotype" w:hAnsi="Palatino Linotype" w:cs="Arial"/>
        </w:rPr>
        <w:t>el archivo</w:t>
      </w:r>
      <w:r w:rsidRPr="00DA7FFA">
        <w:rPr>
          <w:rFonts w:ascii="Palatino Linotype" w:hAnsi="Palatino Linotype" w:cs="Arial"/>
        </w:rPr>
        <w:t xml:space="preserve"> electrónico denominado “</w:t>
      </w:r>
      <w:r w:rsidR="00430310" w:rsidRPr="00DA7FFA">
        <w:rPr>
          <w:rFonts w:ascii="Palatino Linotype" w:hAnsi="Palatino Linotype" w:cs="Arial"/>
          <w:b/>
          <w:i/>
        </w:rPr>
        <w:t>0082_CHAPULTE_IP_2025 RESPUESTA.pdf</w:t>
      </w:r>
      <w:r w:rsidRPr="00DA7FFA">
        <w:rPr>
          <w:rFonts w:ascii="Palatino Linotype" w:hAnsi="Palatino Linotype" w:cs="Arial"/>
          <w:b/>
          <w:i/>
        </w:rPr>
        <w:t xml:space="preserve">”, </w:t>
      </w:r>
      <w:r w:rsidR="00430310" w:rsidRPr="00DA7FFA">
        <w:rPr>
          <w:rFonts w:ascii="Palatino Linotype" w:hAnsi="Palatino Linotype" w:cs="Arial"/>
        </w:rPr>
        <w:t xml:space="preserve">mismo </w:t>
      </w:r>
      <w:r w:rsidRPr="00DA7FFA">
        <w:rPr>
          <w:rFonts w:ascii="Palatino Linotype" w:hAnsi="Palatino Linotype" w:cs="Arial"/>
        </w:rPr>
        <w:t>que no se reproduce por ser del conocimiento de las partes, sin embargo, será materia de estudio en el considerando respectivo.</w:t>
      </w:r>
    </w:p>
    <w:p w:rsidR="00277F3B" w:rsidRPr="00DA7FFA" w:rsidRDefault="00277F3B" w:rsidP="00277F3B">
      <w:pPr>
        <w:spacing w:line="360" w:lineRule="auto"/>
        <w:jc w:val="both"/>
        <w:rPr>
          <w:rFonts w:ascii="Palatino Linotype" w:hAnsi="Palatino Linotype" w:cs="Arial"/>
        </w:rPr>
      </w:pPr>
    </w:p>
    <w:p w:rsidR="00277F3B" w:rsidRPr="00DA7FFA" w:rsidRDefault="00277F3B" w:rsidP="00277F3B">
      <w:pPr>
        <w:spacing w:before="240" w:line="360" w:lineRule="auto"/>
        <w:jc w:val="both"/>
        <w:rPr>
          <w:rFonts w:ascii="Palatino Linotype" w:hAnsi="Palatino Linotype" w:cs="Arial"/>
          <w:b/>
          <w:sz w:val="28"/>
        </w:rPr>
      </w:pPr>
      <w:r w:rsidRPr="00DA7FFA">
        <w:rPr>
          <w:rFonts w:ascii="Palatino Linotype" w:hAnsi="Palatino Linotype" w:cs="Arial"/>
          <w:b/>
          <w:sz w:val="28"/>
        </w:rPr>
        <w:t xml:space="preserve">TERCERO. </w:t>
      </w:r>
      <w:r w:rsidRPr="00DA7FFA">
        <w:rPr>
          <w:rFonts w:ascii="Palatino Linotype" w:hAnsi="Palatino Linotype"/>
          <w:b/>
          <w:sz w:val="28"/>
        </w:rPr>
        <w:t>Del recurso de revisión.</w:t>
      </w:r>
    </w:p>
    <w:p w:rsidR="00277F3B" w:rsidRPr="00DA7FFA" w:rsidRDefault="00277F3B" w:rsidP="00277F3B">
      <w:pPr>
        <w:spacing w:before="240" w:line="360" w:lineRule="auto"/>
        <w:jc w:val="both"/>
        <w:rPr>
          <w:rFonts w:ascii="Palatino Linotype" w:hAnsi="Palatino Linotype" w:cs="Arial"/>
        </w:rPr>
      </w:pPr>
      <w:r w:rsidRPr="00DA7FFA">
        <w:rPr>
          <w:rFonts w:ascii="Palatino Linotype" w:hAnsi="Palatino Linotype" w:cs="Arial"/>
        </w:rPr>
        <w:t xml:space="preserve">Inconforme con la respuesta notificada por </w:t>
      </w:r>
      <w:r w:rsidRPr="00DA7FFA">
        <w:rPr>
          <w:rFonts w:ascii="Palatino Linotype" w:hAnsi="Palatino Linotype" w:cs="Arial"/>
          <w:b/>
        </w:rPr>
        <w:t xml:space="preserve">El Sujeto Obligado, </w:t>
      </w:r>
      <w:r w:rsidRPr="00DA7FFA">
        <w:rPr>
          <w:rFonts w:ascii="Palatino Linotype" w:hAnsi="Palatino Linotype" w:cs="Arial"/>
        </w:rPr>
        <w:t>el</w:t>
      </w:r>
      <w:r w:rsidRPr="00DA7FFA">
        <w:rPr>
          <w:rFonts w:ascii="Palatino Linotype" w:hAnsi="Palatino Linotype" w:cs="Arial"/>
          <w:b/>
        </w:rPr>
        <w:t xml:space="preserve"> Recurrente </w:t>
      </w:r>
      <w:r w:rsidRPr="00DA7FFA">
        <w:rPr>
          <w:rFonts w:ascii="Palatino Linotype" w:hAnsi="Palatino Linotype" w:cs="Arial"/>
        </w:rPr>
        <w:t xml:space="preserve">interpuso recurso de revisión, en fecha </w:t>
      </w:r>
      <w:r w:rsidR="00430310" w:rsidRPr="00DA7FFA">
        <w:rPr>
          <w:rFonts w:ascii="Palatino Linotype" w:hAnsi="Palatino Linotype" w:cs="Arial"/>
          <w:b/>
        </w:rPr>
        <w:t>ocho de julio</w:t>
      </w:r>
      <w:r w:rsidRPr="00DA7FFA">
        <w:rPr>
          <w:rFonts w:ascii="Palatino Linotype" w:hAnsi="Palatino Linotype" w:cs="Arial"/>
          <w:b/>
        </w:rPr>
        <w:t xml:space="preserve"> de dos mil veinticinco</w:t>
      </w:r>
      <w:r w:rsidRPr="00DA7FFA">
        <w:rPr>
          <w:rFonts w:ascii="Palatino Linotype" w:hAnsi="Palatino Linotype" w:cs="Arial"/>
        </w:rPr>
        <w:t xml:space="preserve">, el cual fue registrado en el sistema electrónico con el expediente número </w:t>
      </w:r>
      <w:r w:rsidRPr="00DA7FFA">
        <w:rPr>
          <w:rFonts w:ascii="Palatino Linotype" w:hAnsi="Palatino Linotype" w:cs="Arial"/>
          <w:b/>
        </w:rPr>
        <w:t xml:space="preserve">08270/INFOEM/IP/RR/2025; </w:t>
      </w:r>
      <w:r w:rsidRPr="00DA7FFA">
        <w:rPr>
          <w:rFonts w:ascii="Palatino Linotype" w:hAnsi="Palatino Linotype" w:cs="Arial"/>
        </w:rPr>
        <w:t>en los cuales arguye las siguientes manifestaciones:</w:t>
      </w:r>
    </w:p>
    <w:p w:rsidR="00277F3B" w:rsidRPr="00DA7FFA" w:rsidRDefault="00277F3B" w:rsidP="00277F3B">
      <w:pPr>
        <w:pStyle w:val="Prrafodelista"/>
        <w:numPr>
          <w:ilvl w:val="0"/>
          <w:numId w:val="2"/>
        </w:numPr>
        <w:spacing w:before="240" w:line="360" w:lineRule="auto"/>
        <w:ind w:left="142" w:firstLine="0"/>
        <w:jc w:val="both"/>
        <w:rPr>
          <w:rFonts w:ascii="Palatino Linotype" w:hAnsi="Palatino Linotype" w:cs="Arial"/>
          <w:b/>
          <w:i/>
        </w:rPr>
      </w:pPr>
      <w:r w:rsidRPr="00DA7FFA">
        <w:rPr>
          <w:rFonts w:ascii="Palatino Linotype" w:hAnsi="Palatino Linotype" w:cs="Arial"/>
          <w:b/>
          <w:i/>
        </w:rPr>
        <w:t xml:space="preserve">Acto impugnado </w:t>
      </w:r>
    </w:p>
    <w:p w:rsidR="00277F3B" w:rsidRPr="00DA7FFA" w:rsidRDefault="00277F3B" w:rsidP="00277F3B">
      <w:pPr>
        <w:pStyle w:val="INFOEM"/>
        <w:ind w:left="720"/>
      </w:pPr>
      <w:r w:rsidRPr="00DA7FFA">
        <w:t>“</w:t>
      </w:r>
      <w:r w:rsidR="00430310" w:rsidRPr="00DA7FFA">
        <w:t>Respuesta a mi solicitud con folio 082/2025</w:t>
      </w:r>
      <w:r w:rsidRPr="00DA7FFA">
        <w:t>RCIONE LO SOLICITADO PUNTUALMENTE EN MI SOLICITUD.” (</w:t>
      </w:r>
      <w:proofErr w:type="gramStart"/>
      <w:r w:rsidRPr="00DA7FFA">
        <w:t>sic</w:t>
      </w:r>
      <w:proofErr w:type="gramEnd"/>
      <w:r w:rsidRPr="00DA7FFA">
        <w:t>)</w:t>
      </w:r>
    </w:p>
    <w:p w:rsidR="00277F3B" w:rsidRPr="00DA7FFA" w:rsidRDefault="00277F3B" w:rsidP="00277F3B">
      <w:pPr>
        <w:pStyle w:val="Prrafodelista"/>
        <w:numPr>
          <w:ilvl w:val="0"/>
          <w:numId w:val="2"/>
        </w:numPr>
        <w:spacing w:before="240" w:line="360" w:lineRule="auto"/>
        <w:ind w:left="142" w:firstLine="0"/>
        <w:jc w:val="both"/>
        <w:rPr>
          <w:rFonts w:ascii="Palatino Linotype" w:hAnsi="Palatino Linotype" w:cs="Arial"/>
          <w:b/>
          <w:i/>
        </w:rPr>
      </w:pPr>
      <w:r w:rsidRPr="00DA7FFA">
        <w:rPr>
          <w:rFonts w:ascii="Palatino Linotype" w:hAnsi="Palatino Linotype" w:cs="Arial"/>
          <w:b/>
          <w:i/>
        </w:rPr>
        <w:t>Razones o motivos de inconformidad</w:t>
      </w:r>
    </w:p>
    <w:p w:rsidR="00277F3B" w:rsidRPr="00DA7FFA" w:rsidRDefault="00277F3B" w:rsidP="00277F3B">
      <w:pPr>
        <w:pStyle w:val="INFOEM"/>
        <w:ind w:left="709"/>
      </w:pPr>
      <w:r w:rsidRPr="00DA7FFA">
        <w:t>“</w:t>
      </w:r>
      <w:r w:rsidR="00430310" w:rsidRPr="00DA7FFA">
        <w:t>Niegan que se cuenta con una fuente obligacional como lo es la Ley del Sistema Anticorrupción del Estado de México y Municipios</w:t>
      </w:r>
      <w:r w:rsidRPr="00DA7FFA">
        <w:t>” (sic)</w:t>
      </w:r>
    </w:p>
    <w:p w:rsidR="00277F3B" w:rsidRPr="00DA7FFA" w:rsidRDefault="00277F3B" w:rsidP="00277F3B">
      <w:pPr>
        <w:spacing w:before="240" w:line="360" w:lineRule="auto"/>
        <w:jc w:val="both"/>
        <w:rPr>
          <w:rFonts w:ascii="Palatino Linotype" w:hAnsi="Palatino Linotype" w:cs="Arial"/>
        </w:rPr>
      </w:pPr>
    </w:p>
    <w:p w:rsidR="00277F3B" w:rsidRPr="00DA7FFA" w:rsidRDefault="00277F3B" w:rsidP="00277F3B">
      <w:pPr>
        <w:spacing w:before="240" w:line="360" w:lineRule="auto"/>
        <w:jc w:val="both"/>
        <w:rPr>
          <w:rFonts w:ascii="Palatino Linotype" w:hAnsi="Palatino Linotype" w:cs="Arial"/>
          <w:b/>
        </w:rPr>
      </w:pPr>
      <w:r w:rsidRPr="00DA7FFA">
        <w:rPr>
          <w:rFonts w:ascii="Palatino Linotype" w:hAnsi="Palatino Linotype" w:cs="Arial"/>
          <w:b/>
          <w:sz w:val="28"/>
        </w:rPr>
        <w:t xml:space="preserve">CUARTO. </w:t>
      </w:r>
      <w:r w:rsidRPr="00DA7FFA">
        <w:rPr>
          <w:rFonts w:ascii="Palatino Linotype" w:hAnsi="Palatino Linotype" w:cs="Arial"/>
          <w:b/>
          <w:sz w:val="28"/>
          <w:szCs w:val="28"/>
        </w:rPr>
        <w:t>Del turno y admisión del recurso de revisión.</w:t>
      </w:r>
    </w:p>
    <w:p w:rsidR="00277F3B" w:rsidRPr="00DA7FFA" w:rsidRDefault="00277F3B" w:rsidP="00277F3B">
      <w:pPr>
        <w:spacing w:before="240" w:line="360" w:lineRule="auto"/>
        <w:jc w:val="both"/>
        <w:rPr>
          <w:rFonts w:ascii="Palatino Linotype" w:hAnsi="Palatino Linotype" w:cs="Arial"/>
          <w:sz w:val="28"/>
        </w:rPr>
      </w:pPr>
      <w:r w:rsidRPr="00DA7FFA">
        <w:rPr>
          <w:rFonts w:ascii="Palatino Linotype" w:hAnsi="Palatino Linotype"/>
        </w:rPr>
        <w:t xml:space="preserve">El medio de impugnación fue turnado al Comisionado Presidente </w:t>
      </w:r>
      <w:r w:rsidRPr="00DA7FFA">
        <w:rPr>
          <w:rFonts w:ascii="Palatino Linotype" w:hAnsi="Palatino Linotype"/>
          <w:b/>
        </w:rPr>
        <w:t>José Martínez Vilchis,</w:t>
      </w:r>
      <w:r w:rsidRPr="00DA7FFA">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DA7FFA">
        <w:rPr>
          <w:rFonts w:ascii="Palatino Linotype" w:hAnsi="Palatino Linotype"/>
          <w:b/>
        </w:rPr>
        <w:t>admisión</w:t>
      </w:r>
      <w:r w:rsidRPr="00DA7FFA">
        <w:rPr>
          <w:rFonts w:ascii="Palatino Linotype" w:hAnsi="Palatino Linotype"/>
        </w:rPr>
        <w:t xml:space="preserve"> en fecha </w:t>
      </w:r>
      <w:r w:rsidR="00430310" w:rsidRPr="00DA7FFA">
        <w:rPr>
          <w:rFonts w:ascii="Palatino Linotype" w:hAnsi="Palatino Linotype"/>
          <w:b/>
        </w:rPr>
        <w:t>once de julio</w:t>
      </w:r>
      <w:r w:rsidRPr="00DA7FFA">
        <w:rPr>
          <w:rFonts w:ascii="Palatino Linotype" w:hAnsi="Palatino Linotype"/>
          <w:b/>
        </w:rPr>
        <w:t xml:space="preserve"> de dos mil veinticinco</w:t>
      </w:r>
      <w:r w:rsidRPr="00DA7FFA">
        <w:rPr>
          <w:rFonts w:ascii="Palatino Linotype" w:hAnsi="Palatino Linotype"/>
        </w:rPr>
        <w:t>, determinándose en ellos, un plazo de siete días para que las partes manifestaran lo que a su derecho corresponda en términos del numeral ya citado.</w:t>
      </w:r>
    </w:p>
    <w:p w:rsidR="00277F3B" w:rsidRPr="00DA7FFA" w:rsidRDefault="00277F3B" w:rsidP="00277F3B">
      <w:pPr>
        <w:spacing w:line="360" w:lineRule="auto"/>
        <w:jc w:val="both"/>
        <w:rPr>
          <w:rFonts w:ascii="Palatino Linotype" w:hAnsi="Palatino Linotype" w:cs="Arial"/>
        </w:rPr>
      </w:pPr>
    </w:p>
    <w:p w:rsidR="00277F3B" w:rsidRPr="00DA7FFA" w:rsidRDefault="00277F3B" w:rsidP="00277F3B">
      <w:pPr>
        <w:pStyle w:val="Prrafodelista"/>
        <w:spacing w:line="360" w:lineRule="auto"/>
        <w:ind w:left="0"/>
        <w:jc w:val="both"/>
        <w:rPr>
          <w:rFonts w:ascii="Palatino Linotype" w:hAnsi="Palatino Linotype" w:cs="Arial"/>
          <w:b/>
          <w:sz w:val="28"/>
          <w:szCs w:val="28"/>
        </w:rPr>
      </w:pPr>
      <w:r w:rsidRPr="00DA7FFA">
        <w:rPr>
          <w:rFonts w:ascii="Palatino Linotype" w:hAnsi="Palatino Linotype" w:cs="Arial"/>
          <w:b/>
          <w:sz w:val="28"/>
        </w:rPr>
        <w:t xml:space="preserve">QUINTO. </w:t>
      </w:r>
      <w:r w:rsidRPr="00DA7FFA">
        <w:rPr>
          <w:rFonts w:ascii="Palatino Linotype" w:hAnsi="Palatino Linotype" w:cs="Arial"/>
          <w:b/>
          <w:sz w:val="28"/>
          <w:szCs w:val="28"/>
        </w:rPr>
        <w:t>De la etapa de instrucción.</w:t>
      </w:r>
    </w:p>
    <w:p w:rsidR="00277F3B" w:rsidRPr="00DA7FFA" w:rsidRDefault="00277F3B" w:rsidP="00277F3B">
      <w:pPr>
        <w:spacing w:line="360" w:lineRule="auto"/>
        <w:jc w:val="both"/>
        <w:rPr>
          <w:rFonts w:ascii="Palatino Linotype" w:hAnsi="Palatino Linotype"/>
        </w:rPr>
      </w:pPr>
      <w:r w:rsidRPr="00DA7FFA">
        <w:rPr>
          <w:rFonts w:ascii="Palatino Linotype" w:hAnsi="Palatino Linotype" w:cs="Arial"/>
        </w:rPr>
        <w:t xml:space="preserve">De las constancias que obran en el expediente electrónico del SAIMEX, se advierte que el Sujeto Obligado fue omiso al rendir su informe justificado. </w:t>
      </w:r>
      <w:r w:rsidR="00430310" w:rsidRPr="00DA7FFA">
        <w:rPr>
          <w:rFonts w:ascii="Palatino Linotype" w:hAnsi="Palatino Linotype" w:cs="Arial"/>
        </w:rPr>
        <w:t>Por otro lado</w:t>
      </w:r>
      <w:r w:rsidRPr="00DA7FFA">
        <w:rPr>
          <w:rFonts w:ascii="Palatino Linotype" w:hAnsi="Palatino Linotype" w:cs="Arial"/>
        </w:rPr>
        <w:t>, se advierte que el Recurrente</w:t>
      </w:r>
      <w:r w:rsidRPr="00DA7FFA">
        <w:rPr>
          <w:rFonts w:ascii="Palatino Linotype" w:hAnsi="Palatino Linotype" w:cs="Arial"/>
          <w:b/>
        </w:rPr>
        <w:t>,</w:t>
      </w:r>
      <w:r w:rsidRPr="00DA7FFA">
        <w:rPr>
          <w:rFonts w:ascii="Palatino Linotype" w:hAnsi="Palatino Linotype" w:cs="Arial"/>
        </w:rPr>
        <w:t xml:space="preserve"> </w:t>
      </w:r>
      <w:r w:rsidR="00430310" w:rsidRPr="00DA7FFA">
        <w:rPr>
          <w:rFonts w:ascii="Palatino Linotype" w:hAnsi="Palatino Linotype" w:cs="Arial"/>
        </w:rPr>
        <w:t>rindió sus manifestaciones dentro del término de Ley, documentos que consisten en la respuesta previamente enviada por el Sujeto Obligado y el archivo que adjunto el Recurrente al mome</w:t>
      </w:r>
      <w:r w:rsidR="00AA0E60" w:rsidRPr="00DA7FFA">
        <w:rPr>
          <w:rFonts w:ascii="Palatino Linotype" w:hAnsi="Palatino Linotype" w:cs="Arial"/>
        </w:rPr>
        <w:t>nto de ingresar la solicitud.</w:t>
      </w:r>
    </w:p>
    <w:p w:rsidR="00277F3B" w:rsidRPr="00DA7FFA" w:rsidRDefault="00277F3B" w:rsidP="00277F3B">
      <w:pPr>
        <w:spacing w:line="360" w:lineRule="auto"/>
        <w:jc w:val="both"/>
        <w:rPr>
          <w:rFonts w:ascii="Palatino Linotype" w:hAnsi="Palatino Linotype" w:cs="Arial"/>
        </w:rPr>
      </w:pPr>
    </w:p>
    <w:p w:rsidR="00277F3B" w:rsidRPr="00DA7FFA" w:rsidRDefault="00277F3B" w:rsidP="00277F3B">
      <w:pPr>
        <w:spacing w:line="360" w:lineRule="auto"/>
        <w:jc w:val="both"/>
        <w:rPr>
          <w:rFonts w:ascii="Palatino Linotype" w:hAnsi="Palatino Linotype" w:cs="Arial"/>
        </w:rPr>
      </w:pPr>
      <w:r w:rsidRPr="00DA7FFA">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277F3B" w:rsidRPr="00DA7FFA" w:rsidRDefault="00277F3B" w:rsidP="00277F3B">
      <w:pPr>
        <w:spacing w:line="360" w:lineRule="auto"/>
        <w:jc w:val="both"/>
        <w:rPr>
          <w:rFonts w:ascii="Palatino Linotype" w:eastAsia="Calibri" w:hAnsi="Palatino Linotype" w:cs="Arial"/>
          <w:b/>
          <w:sz w:val="28"/>
          <w:szCs w:val="28"/>
        </w:rPr>
      </w:pPr>
    </w:p>
    <w:p w:rsidR="00AE5F7B" w:rsidRPr="00DA7FFA" w:rsidRDefault="00277F3B" w:rsidP="00AE5F7B">
      <w:pPr>
        <w:pStyle w:val="Textoindependiente"/>
        <w:spacing w:line="360" w:lineRule="auto"/>
        <w:jc w:val="both"/>
        <w:rPr>
          <w:rFonts w:ascii="Palatino Linotype" w:eastAsia="Calibri" w:hAnsi="Palatino Linotype"/>
          <w:b/>
          <w:sz w:val="28"/>
          <w:szCs w:val="26"/>
          <w:lang w:val="es-ES_tradnl"/>
        </w:rPr>
      </w:pPr>
      <w:r w:rsidRPr="00DA7FFA">
        <w:rPr>
          <w:rFonts w:ascii="Palatino Linotype" w:hAnsi="Palatino Linotype" w:cs="Arial"/>
          <w:b/>
          <w:sz w:val="28"/>
          <w:szCs w:val="28"/>
        </w:rPr>
        <w:t xml:space="preserve">SEXTO.  </w:t>
      </w:r>
      <w:r w:rsidR="00AE5F7B" w:rsidRPr="00DA7FFA">
        <w:rPr>
          <w:rFonts w:ascii="Palatino Linotype" w:eastAsia="Calibri" w:hAnsi="Palatino Linotype"/>
          <w:b/>
          <w:sz w:val="28"/>
          <w:szCs w:val="26"/>
          <w:lang w:val="es-ES_tradnl"/>
        </w:rPr>
        <w:t>De la ampliación del término para resolver.</w:t>
      </w:r>
    </w:p>
    <w:p w:rsidR="00AE5F7B" w:rsidRPr="00DA7FFA" w:rsidRDefault="00AE5F7B" w:rsidP="00AE5F7B">
      <w:pPr>
        <w:pStyle w:val="Textoindependiente"/>
        <w:spacing w:line="360" w:lineRule="auto"/>
        <w:jc w:val="both"/>
        <w:rPr>
          <w:rFonts w:ascii="Palatino Linotype" w:hAnsi="Palatino Linotype"/>
        </w:rPr>
      </w:pPr>
      <w:r w:rsidRPr="00DA7FFA">
        <w:rPr>
          <w:rFonts w:ascii="Palatino Linotype" w:hAnsi="Palatino Linotype"/>
        </w:rPr>
        <w:lastRenderedPageBreak/>
        <w:t xml:space="preserve">De las constancias que integran el expediente electrónico, se advierte que han transcurrido los términos de Ley, para la emisión de la resolución en el presente recurso de revisión, por lo que en fecha </w:t>
      </w:r>
      <w:r w:rsidRPr="00DA7FFA">
        <w:rPr>
          <w:rFonts w:ascii="Palatino Linotype" w:hAnsi="Palatino Linotype"/>
          <w:b/>
        </w:rPr>
        <w:t>tres de septiembre de dos mil veinticinco</w:t>
      </w:r>
      <w:r w:rsidRPr="00DA7FFA">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AE5F7B" w:rsidRPr="00DA7FFA" w:rsidRDefault="00AE5F7B" w:rsidP="00277F3B">
      <w:pPr>
        <w:spacing w:line="360" w:lineRule="auto"/>
        <w:jc w:val="both"/>
        <w:rPr>
          <w:rFonts w:ascii="Palatino Linotype" w:eastAsia="Calibri" w:hAnsi="Palatino Linotype"/>
          <w:b/>
          <w:sz w:val="28"/>
          <w:szCs w:val="26"/>
          <w:lang w:val="es-ES_tradnl"/>
        </w:rPr>
      </w:pPr>
    </w:p>
    <w:p w:rsidR="00277F3B" w:rsidRPr="00DA7FFA" w:rsidRDefault="00AE5F7B" w:rsidP="00277F3B">
      <w:pPr>
        <w:spacing w:line="360" w:lineRule="auto"/>
        <w:jc w:val="both"/>
        <w:rPr>
          <w:rFonts w:ascii="Palatino Linotype" w:hAnsi="Palatino Linotype" w:cs="Arial"/>
          <w:b/>
          <w:sz w:val="28"/>
          <w:szCs w:val="28"/>
        </w:rPr>
      </w:pPr>
      <w:r w:rsidRPr="00DA7FFA">
        <w:rPr>
          <w:rFonts w:ascii="Palatino Linotype" w:eastAsia="Calibri" w:hAnsi="Palatino Linotype"/>
          <w:b/>
          <w:sz w:val="28"/>
          <w:szCs w:val="26"/>
          <w:lang w:val="es-ES_tradnl"/>
        </w:rPr>
        <w:t>SÉPTIMO</w:t>
      </w:r>
      <w:r w:rsidRPr="00DA7FFA">
        <w:rPr>
          <w:rFonts w:ascii="Palatino Linotype" w:hAnsi="Palatino Linotype"/>
          <w:b/>
          <w:sz w:val="28"/>
          <w:szCs w:val="26"/>
        </w:rPr>
        <w:t xml:space="preserve">. </w:t>
      </w:r>
      <w:r w:rsidR="00277F3B" w:rsidRPr="00DA7FFA">
        <w:rPr>
          <w:rFonts w:ascii="Palatino Linotype" w:hAnsi="Palatino Linotype" w:cs="Arial"/>
          <w:b/>
          <w:sz w:val="28"/>
          <w:szCs w:val="28"/>
        </w:rPr>
        <w:t>Del Cierre de Instrucción.</w:t>
      </w:r>
    </w:p>
    <w:p w:rsidR="00277F3B" w:rsidRPr="00DA7FFA" w:rsidRDefault="00277F3B" w:rsidP="00277F3B">
      <w:pPr>
        <w:spacing w:line="360" w:lineRule="auto"/>
        <w:jc w:val="both"/>
        <w:rPr>
          <w:rFonts w:ascii="Palatino Linotype" w:hAnsi="Palatino Linotype" w:cs="Arial"/>
        </w:rPr>
      </w:pPr>
      <w:r w:rsidRPr="00DA7FFA">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AE5F7B" w:rsidRPr="00DA7FFA">
        <w:rPr>
          <w:rFonts w:ascii="Palatino Linotype" w:hAnsi="Palatino Linotype" w:cs="Arial"/>
          <w:b/>
        </w:rPr>
        <w:t>quince</w:t>
      </w:r>
      <w:r w:rsidR="00AA0E60" w:rsidRPr="00DA7FFA">
        <w:rPr>
          <w:rFonts w:ascii="Palatino Linotype" w:hAnsi="Palatino Linotype" w:cs="Arial"/>
          <w:b/>
        </w:rPr>
        <w:t xml:space="preserve"> de diciembre</w:t>
      </w:r>
      <w:r w:rsidRPr="00DA7FFA">
        <w:rPr>
          <w:rFonts w:ascii="Palatino Linotype" w:hAnsi="Palatino Linotype" w:cs="Arial"/>
          <w:b/>
        </w:rPr>
        <w:t xml:space="preserve"> de dos mil veinticinco</w:t>
      </w:r>
      <w:r w:rsidRPr="00DA7FFA">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277F3B" w:rsidRPr="00DA7FFA" w:rsidRDefault="00277F3B" w:rsidP="00277F3B">
      <w:pPr>
        <w:spacing w:line="360" w:lineRule="auto"/>
        <w:jc w:val="both"/>
        <w:rPr>
          <w:rFonts w:ascii="Palatino Linotype" w:hAnsi="Palatino Linotype" w:cs="Arial"/>
          <w:b/>
          <w:sz w:val="28"/>
          <w:szCs w:val="28"/>
        </w:rPr>
      </w:pPr>
    </w:p>
    <w:p w:rsidR="00277F3B" w:rsidRPr="00DA7FFA" w:rsidRDefault="00277F3B" w:rsidP="00277F3B">
      <w:pPr>
        <w:spacing w:line="360" w:lineRule="auto"/>
        <w:jc w:val="center"/>
        <w:rPr>
          <w:rFonts w:ascii="Palatino Linotype" w:hAnsi="Palatino Linotype"/>
          <w:b/>
          <w:bCs/>
          <w:spacing w:val="60"/>
          <w:sz w:val="28"/>
          <w:lang w:val="es-ES_tradnl"/>
        </w:rPr>
      </w:pPr>
      <w:r w:rsidRPr="00DA7FFA">
        <w:rPr>
          <w:rFonts w:ascii="Palatino Linotype" w:hAnsi="Palatino Linotype"/>
          <w:b/>
          <w:bCs/>
          <w:spacing w:val="60"/>
          <w:sz w:val="28"/>
          <w:lang w:val="es-ES_tradnl"/>
        </w:rPr>
        <w:t>CONSIDERANDO</w:t>
      </w:r>
    </w:p>
    <w:p w:rsidR="00277F3B" w:rsidRPr="00DA7FFA" w:rsidRDefault="00277F3B" w:rsidP="00277F3B">
      <w:pPr>
        <w:spacing w:line="360" w:lineRule="auto"/>
        <w:ind w:right="49"/>
        <w:jc w:val="both"/>
        <w:rPr>
          <w:rFonts w:ascii="Palatino Linotype" w:hAnsi="Palatino Linotype"/>
          <w:szCs w:val="28"/>
        </w:rPr>
      </w:pPr>
    </w:p>
    <w:p w:rsidR="00277F3B" w:rsidRPr="00DA7FFA" w:rsidRDefault="00277F3B" w:rsidP="00277F3B">
      <w:pPr>
        <w:spacing w:before="240" w:line="360" w:lineRule="auto"/>
        <w:jc w:val="both"/>
        <w:rPr>
          <w:rFonts w:ascii="Palatino Linotype" w:hAnsi="Palatino Linotype" w:cs="Arial"/>
          <w:sz w:val="28"/>
          <w:szCs w:val="28"/>
        </w:rPr>
      </w:pPr>
      <w:r w:rsidRPr="00DA7FFA">
        <w:rPr>
          <w:rFonts w:ascii="Palatino Linotype" w:hAnsi="Palatino Linotype" w:cs="Arial"/>
          <w:b/>
          <w:sz w:val="28"/>
        </w:rPr>
        <w:t>PRIMERO.</w:t>
      </w:r>
      <w:r w:rsidRPr="00DA7FFA">
        <w:rPr>
          <w:rFonts w:ascii="Palatino Linotype" w:hAnsi="Palatino Linotype" w:cs="Arial"/>
          <w:b/>
        </w:rPr>
        <w:t xml:space="preserve"> </w:t>
      </w:r>
      <w:r w:rsidRPr="00DA7FFA">
        <w:rPr>
          <w:rFonts w:ascii="Palatino Linotype" w:hAnsi="Palatino Linotype" w:cs="Arial"/>
          <w:b/>
          <w:sz w:val="28"/>
          <w:szCs w:val="28"/>
        </w:rPr>
        <w:t>De la competencia</w:t>
      </w:r>
      <w:r w:rsidRPr="00DA7FFA">
        <w:rPr>
          <w:rFonts w:ascii="Palatino Linotype" w:hAnsi="Palatino Linotype" w:cs="Arial"/>
          <w:sz w:val="28"/>
          <w:szCs w:val="28"/>
        </w:rPr>
        <w:t>.</w:t>
      </w:r>
    </w:p>
    <w:p w:rsidR="00277F3B" w:rsidRPr="00DA7FFA" w:rsidRDefault="00277F3B" w:rsidP="00277F3B">
      <w:pPr>
        <w:tabs>
          <w:tab w:val="left" w:pos="3402"/>
        </w:tabs>
        <w:spacing w:line="360" w:lineRule="auto"/>
        <w:jc w:val="both"/>
        <w:rPr>
          <w:rFonts w:ascii="Palatino Linotype" w:hAnsi="Palatino Linotype"/>
        </w:rPr>
      </w:pPr>
      <w:r w:rsidRPr="00DA7FFA">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DA7FFA">
        <w:rPr>
          <w:rFonts w:ascii="Palatino Linotype" w:hAnsi="Palatino Linotype"/>
        </w:rPr>
        <w:lastRenderedPageBreak/>
        <w:t>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277F3B" w:rsidRPr="00DA7FFA" w:rsidRDefault="00277F3B" w:rsidP="00277F3B">
      <w:pPr>
        <w:tabs>
          <w:tab w:val="left" w:pos="3402"/>
        </w:tabs>
        <w:spacing w:line="360" w:lineRule="auto"/>
        <w:jc w:val="both"/>
        <w:rPr>
          <w:rFonts w:ascii="Palatino Linotype" w:hAnsi="Palatino Linotype"/>
        </w:rPr>
      </w:pPr>
    </w:p>
    <w:p w:rsidR="00277F3B" w:rsidRPr="00DA7FFA" w:rsidRDefault="00277F3B" w:rsidP="00277F3B">
      <w:pPr>
        <w:pStyle w:val="Prrafodelista"/>
        <w:autoSpaceDE w:val="0"/>
        <w:autoSpaceDN w:val="0"/>
        <w:adjustRightInd w:val="0"/>
        <w:spacing w:before="240" w:after="160" w:line="360" w:lineRule="auto"/>
        <w:ind w:left="0"/>
        <w:jc w:val="both"/>
        <w:rPr>
          <w:rFonts w:ascii="Palatino Linotype" w:hAnsi="Palatino Linotype" w:cs="Arial"/>
          <w:b/>
        </w:rPr>
      </w:pPr>
      <w:r w:rsidRPr="00DA7FFA">
        <w:rPr>
          <w:rFonts w:ascii="Palatino Linotype" w:hAnsi="Palatino Linotype" w:cs="Arial"/>
          <w:b/>
          <w:sz w:val="28"/>
        </w:rPr>
        <w:t>SEGUNDO</w:t>
      </w:r>
      <w:r w:rsidRPr="00DA7FFA">
        <w:rPr>
          <w:rFonts w:ascii="Palatino Linotype" w:hAnsi="Palatino Linotype" w:cs="Arial"/>
          <w:b/>
        </w:rPr>
        <w:t xml:space="preserve">. </w:t>
      </w:r>
      <w:r w:rsidRPr="00DA7FFA">
        <w:rPr>
          <w:rFonts w:ascii="Palatino Linotype" w:hAnsi="Palatino Linotype" w:cs="Arial"/>
          <w:b/>
          <w:sz w:val="28"/>
          <w:szCs w:val="28"/>
        </w:rPr>
        <w:t>Sobre los alcances del recurso de revisión.</w:t>
      </w:r>
      <w:r w:rsidRPr="00DA7FFA">
        <w:rPr>
          <w:rFonts w:ascii="Palatino Linotype" w:hAnsi="Palatino Linotype" w:cs="Arial"/>
          <w:b/>
        </w:rPr>
        <w:t xml:space="preserve"> </w:t>
      </w:r>
    </w:p>
    <w:p w:rsidR="00277F3B" w:rsidRPr="00DA7FFA" w:rsidRDefault="00277F3B" w:rsidP="00277F3B">
      <w:pPr>
        <w:pStyle w:val="Prrafodelista"/>
        <w:autoSpaceDE w:val="0"/>
        <w:autoSpaceDN w:val="0"/>
        <w:adjustRightInd w:val="0"/>
        <w:spacing w:before="240" w:after="160" w:line="360" w:lineRule="auto"/>
        <w:ind w:left="0"/>
        <w:jc w:val="both"/>
        <w:rPr>
          <w:rFonts w:ascii="Palatino Linotype" w:hAnsi="Palatino Linotype" w:cs="Arial"/>
        </w:rPr>
      </w:pPr>
      <w:r w:rsidRPr="00DA7FFA">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277F3B" w:rsidRPr="00DA7FFA" w:rsidRDefault="00277F3B" w:rsidP="00277F3B">
      <w:pPr>
        <w:pStyle w:val="Prrafodelista"/>
        <w:autoSpaceDE w:val="0"/>
        <w:autoSpaceDN w:val="0"/>
        <w:adjustRightInd w:val="0"/>
        <w:spacing w:before="240" w:after="160" w:line="360" w:lineRule="auto"/>
        <w:ind w:left="0"/>
        <w:jc w:val="both"/>
        <w:rPr>
          <w:rFonts w:ascii="Palatino Linotype" w:hAnsi="Palatino Linotype" w:cs="Arial"/>
        </w:rPr>
      </w:pPr>
    </w:p>
    <w:p w:rsidR="00277F3B" w:rsidRPr="00DA7FFA" w:rsidRDefault="00277F3B" w:rsidP="00277F3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DA7FFA">
        <w:rPr>
          <w:rFonts w:ascii="Palatino Linotype" w:hAnsi="Palatino Linotype" w:cs="Arial"/>
          <w:b/>
          <w:sz w:val="28"/>
        </w:rPr>
        <w:t>TERCERO</w:t>
      </w:r>
      <w:r w:rsidRPr="00DA7FFA">
        <w:rPr>
          <w:rFonts w:ascii="Palatino Linotype" w:hAnsi="Palatino Linotype" w:cs="Arial"/>
          <w:b/>
        </w:rPr>
        <w:t xml:space="preserve">. </w:t>
      </w:r>
      <w:r w:rsidRPr="00DA7FFA">
        <w:rPr>
          <w:rFonts w:ascii="Palatino Linotype" w:hAnsi="Palatino Linotype" w:cs="Arial"/>
          <w:b/>
          <w:sz w:val="28"/>
          <w:szCs w:val="28"/>
        </w:rPr>
        <w:t>De las causas de improcedencia.</w:t>
      </w:r>
    </w:p>
    <w:p w:rsidR="00277F3B" w:rsidRPr="00DA7FFA" w:rsidRDefault="00277F3B" w:rsidP="00277F3B">
      <w:pPr>
        <w:pStyle w:val="Prrafodelista"/>
        <w:autoSpaceDE w:val="0"/>
        <w:autoSpaceDN w:val="0"/>
        <w:adjustRightInd w:val="0"/>
        <w:spacing w:before="240" w:after="160" w:line="360" w:lineRule="auto"/>
        <w:ind w:left="0"/>
        <w:jc w:val="both"/>
        <w:rPr>
          <w:rFonts w:ascii="Palatino Linotype" w:hAnsi="Palatino Linotype" w:cs="Arial"/>
        </w:rPr>
      </w:pPr>
      <w:r w:rsidRPr="00DA7FFA">
        <w:rPr>
          <w:rFonts w:ascii="Palatino Linotype" w:hAnsi="Palatino Linotype" w:cs="Arial"/>
        </w:rPr>
        <w:t xml:space="preserve">En el procedimiento de acceso a la información y de los medios de impugnación de la materia, se advierten diversos supuestos de </w:t>
      </w:r>
      <w:proofErr w:type="spellStart"/>
      <w:r w:rsidRPr="00DA7FFA">
        <w:rPr>
          <w:rFonts w:ascii="Palatino Linotype" w:hAnsi="Palatino Linotype" w:cs="Arial"/>
        </w:rPr>
        <w:t>procedibilidad</w:t>
      </w:r>
      <w:proofErr w:type="spellEnd"/>
      <w:r w:rsidRPr="00DA7FFA">
        <w:rPr>
          <w:rFonts w:ascii="Palatino Linotype" w:hAnsi="Palatino Linotype" w:cs="Arial"/>
        </w:rPr>
        <w:t xml:space="preserve">, los cuales deben estudiarse con la finalidad de dar cumplimiento a los principios de legalidad y objetividad </w:t>
      </w:r>
      <w:r w:rsidRPr="00DA7FFA">
        <w:rPr>
          <w:rFonts w:ascii="Palatino Linotype" w:hAnsi="Palatino Linotype" w:cs="Arial"/>
        </w:rPr>
        <w:lastRenderedPageBreak/>
        <w:t>inmersos en el artículo 9 de Ley de Transparencia y Acceso a la Información Pública del Estado de México y Municipios, en correlación con la seguridad jurídica que debe generar lo actuado ante este Organismo garante.</w:t>
      </w:r>
    </w:p>
    <w:p w:rsidR="00277F3B" w:rsidRPr="00DA7FFA" w:rsidRDefault="00277F3B" w:rsidP="00277F3B">
      <w:pPr>
        <w:pStyle w:val="Prrafodelista"/>
        <w:autoSpaceDE w:val="0"/>
        <w:autoSpaceDN w:val="0"/>
        <w:adjustRightInd w:val="0"/>
        <w:spacing w:line="360" w:lineRule="auto"/>
        <w:ind w:left="0"/>
        <w:jc w:val="both"/>
        <w:rPr>
          <w:rFonts w:ascii="Palatino Linotype" w:hAnsi="Palatino Linotype" w:cs="Arial"/>
        </w:rPr>
      </w:pPr>
      <w:r w:rsidRPr="00DA7FFA">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DA7FFA">
        <w:rPr>
          <w:rFonts w:ascii="Palatino Linotype" w:hAnsi="Palatino Linotype" w:cs="Arial"/>
        </w:rPr>
        <w:t>Resolutor</w:t>
      </w:r>
      <w:proofErr w:type="spellEnd"/>
      <w:r w:rsidRPr="00DA7FFA">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A7FFA">
        <w:rPr>
          <w:rStyle w:val="Refdenotaalpie"/>
          <w:rFonts w:ascii="Palatino Linotype" w:hAnsi="Palatino Linotype" w:cs="Arial"/>
        </w:rPr>
        <w:footnoteReference w:id="1"/>
      </w:r>
      <w:r w:rsidRPr="00DA7FFA">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277F3B" w:rsidRPr="00DA7FFA" w:rsidRDefault="00277F3B" w:rsidP="00277F3B">
      <w:pPr>
        <w:tabs>
          <w:tab w:val="left" w:pos="709"/>
        </w:tabs>
        <w:spacing w:before="240" w:line="360" w:lineRule="auto"/>
        <w:ind w:right="51"/>
        <w:jc w:val="both"/>
        <w:rPr>
          <w:rFonts w:ascii="Palatino Linotype" w:hAnsi="Palatino Linotype"/>
          <w:b/>
          <w:sz w:val="28"/>
          <w:szCs w:val="28"/>
        </w:rPr>
      </w:pPr>
    </w:p>
    <w:p w:rsidR="00277F3B" w:rsidRPr="00DA7FFA" w:rsidRDefault="00277F3B" w:rsidP="00277F3B">
      <w:pPr>
        <w:tabs>
          <w:tab w:val="left" w:pos="709"/>
        </w:tabs>
        <w:spacing w:before="240" w:line="360" w:lineRule="auto"/>
        <w:ind w:right="51"/>
        <w:jc w:val="both"/>
        <w:rPr>
          <w:rFonts w:ascii="Palatino Linotype" w:hAnsi="Palatino Linotype"/>
          <w:b/>
          <w:sz w:val="28"/>
          <w:szCs w:val="28"/>
        </w:rPr>
      </w:pPr>
      <w:r w:rsidRPr="00DA7FFA">
        <w:rPr>
          <w:rFonts w:ascii="Palatino Linotype" w:hAnsi="Palatino Linotype"/>
          <w:b/>
          <w:sz w:val="28"/>
          <w:szCs w:val="28"/>
        </w:rPr>
        <w:lastRenderedPageBreak/>
        <w:t xml:space="preserve">CUARTO. Estudio y resolución del asunto </w:t>
      </w:r>
      <w:r w:rsidRPr="00DA7FFA">
        <w:rPr>
          <w:rFonts w:ascii="Palatino Linotype" w:hAnsi="Palatino Linotype"/>
          <w:b/>
          <w:sz w:val="28"/>
          <w:szCs w:val="28"/>
        </w:rPr>
        <w:tab/>
      </w:r>
    </w:p>
    <w:p w:rsidR="00277F3B" w:rsidRPr="00DA7FFA" w:rsidRDefault="00277F3B" w:rsidP="00277F3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A7FFA">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77F3B" w:rsidRPr="00DA7FFA" w:rsidRDefault="00277F3B" w:rsidP="00277F3B">
      <w:pPr>
        <w:autoSpaceDE w:val="0"/>
        <w:autoSpaceDN w:val="0"/>
        <w:adjustRightInd w:val="0"/>
        <w:ind w:right="567"/>
        <w:rPr>
          <w:rFonts w:ascii="Palatino Linotype" w:eastAsia="Calibri" w:hAnsi="Palatino Linotype" w:cs="Arial"/>
        </w:rPr>
      </w:pPr>
    </w:p>
    <w:p w:rsidR="00277F3B" w:rsidRPr="00DA7FFA" w:rsidRDefault="00277F3B" w:rsidP="00277F3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A7FFA">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277F3B" w:rsidRPr="00DA7FFA" w:rsidRDefault="00277F3B" w:rsidP="00277F3B">
      <w:pPr>
        <w:pStyle w:val="Citas"/>
        <w:spacing w:before="0" w:after="0" w:line="240" w:lineRule="auto"/>
      </w:pPr>
      <w:r w:rsidRPr="00DA7FFA">
        <w:rPr>
          <w:b/>
        </w:rPr>
        <w:t>Artículo 179.</w:t>
      </w:r>
      <w:r w:rsidRPr="00DA7FFA">
        <w:t xml:space="preserve"> El recurso de revisión es un medio de protección que la Ley otorga a los particulares, para hacer valer su derecho de acceso a la información pública, y procederá en contra de las siguientes causas: </w:t>
      </w:r>
    </w:p>
    <w:p w:rsidR="00277F3B" w:rsidRPr="00DA7FFA" w:rsidRDefault="00277F3B" w:rsidP="00277F3B">
      <w:pPr>
        <w:pStyle w:val="Citas"/>
        <w:numPr>
          <w:ilvl w:val="0"/>
          <w:numId w:val="3"/>
        </w:numPr>
        <w:spacing w:before="0" w:after="0" w:line="240" w:lineRule="auto"/>
        <w:rPr>
          <w:b/>
        </w:rPr>
      </w:pPr>
      <w:r w:rsidRPr="00DA7FFA">
        <w:rPr>
          <w:b/>
        </w:rPr>
        <w:t xml:space="preserve">La negativa a la información solicitada; </w:t>
      </w:r>
    </w:p>
    <w:p w:rsidR="00277F3B" w:rsidRPr="00DA7FFA" w:rsidRDefault="00277F3B" w:rsidP="00277F3B">
      <w:pPr>
        <w:pStyle w:val="Citas"/>
        <w:numPr>
          <w:ilvl w:val="0"/>
          <w:numId w:val="3"/>
        </w:numPr>
        <w:spacing w:before="0" w:after="0" w:line="240" w:lineRule="auto"/>
      </w:pPr>
      <w:r w:rsidRPr="00DA7FFA">
        <w:t xml:space="preserve">La clasificación de la información; </w:t>
      </w:r>
    </w:p>
    <w:p w:rsidR="00277F3B" w:rsidRPr="00DA7FFA" w:rsidRDefault="00277F3B" w:rsidP="00277F3B">
      <w:pPr>
        <w:pStyle w:val="Citas"/>
        <w:numPr>
          <w:ilvl w:val="0"/>
          <w:numId w:val="3"/>
        </w:numPr>
        <w:spacing w:before="0" w:after="0" w:line="240" w:lineRule="auto"/>
      </w:pPr>
      <w:r w:rsidRPr="00DA7FFA">
        <w:t xml:space="preserve">La declaración de inexistencia de la información; </w:t>
      </w:r>
    </w:p>
    <w:p w:rsidR="00277F3B" w:rsidRPr="00DA7FFA" w:rsidRDefault="00277F3B" w:rsidP="00277F3B">
      <w:pPr>
        <w:pStyle w:val="Citas"/>
        <w:numPr>
          <w:ilvl w:val="0"/>
          <w:numId w:val="3"/>
        </w:numPr>
        <w:spacing w:before="0" w:after="0" w:line="240" w:lineRule="auto"/>
      </w:pPr>
      <w:r w:rsidRPr="00DA7FFA">
        <w:t xml:space="preserve">La declaración de incompetencia por el sujeto obligado; </w:t>
      </w:r>
    </w:p>
    <w:p w:rsidR="00277F3B" w:rsidRPr="00DA7FFA" w:rsidRDefault="00277F3B" w:rsidP="00277F3B">
      <w:pPr>
        <w:pStyle w:val="Citas"/>
        <w:numPr>
          <w:ilvl w:val="0"/>
          <w:numId w:val="3"/>
        </w:numPr>
        <w:spacing w:before="0" w:after="0" w:line="240" w:lineRule="auto"/>
      </w:pPr>
      <w:r w:rsidRPr="00DA7FFA">
        <w:t xml:space="preserve">La entrega de información incompleta; </w:t>
      </w:r>
    </w:p>
    <w:p w:rsidR="00277F3B" w:rsidRPr="00DA7FFA" w:rsidRDefault="00277F3B" w:rsidP="00277F3B">
      <w:pPr>
        <w:pStyle w:val="Citas"/>
        <w:numPr>
          <w:ilvl w:val="0"/>
          <w:numId w:val="3"/>
        </w:numPr>
        <w:spacing w:before="0" w:after="0" w:line="240" w:lineRule="auto"/>
      </w:pPr>
      <w:r w:rsidRPr="00DA7FFA">
        <w:t xml:space="preserve">La entrega de información que no corresponda con lo solicitado; </w:t>
      </w:r>
    </w:p>
    <w:p w:rsidR="00277F3B" w:rsidRPr="00DA7FFA" w:rsidRDefault="00277F3B" w:rsidP="00277F3B">
      <w:pPr>
        <w:pStyle w:val="Citas"/>
        <w:numPr>
          <w:ilvl w:val="0"/>
          <w:numId w:val="3"/>
        </w:numPr>
        <w:spacing w:before="0" w:after="0" w:line="240" w:lineRule="auto"/>
      </w:pPr>
      <w:r w:rsidRPr="00DA7FFA">
        <w:t xml:space="preserve">La falta de respuesta a una solicitud de acceso a la información; </w:t>
      </w:r>
    </w:p>
    <w:p w:rsidR="00277F3B" w:rsidRPr="00DA7FFA" w:rsidRDefault="00277F3B" w:rsidP="00277F3B">
      <w:pPr>
        <w:pStyle w:val="Citas"/>
        <w:numPr>
          <w:ilvl w:val="0"/>
          <w:numId w:val="3"/>
        </w:numPr>
        <w:spacing w:before="0" w:after="0" w:line="240" w:lineRule="auto"/>
      </w:pPr>
      <w:r w:rsidRPr="00DA7FFA">
        <w:t xml:space="preserve">La notificación, entrega o puesta a disposición de información en una modalidad o formato distinto al solicitado; </w:t>
      </w:r>
    </w:p>
    <w:p w:rsidR="00277F3B" w:rsidRPr="00DA7FFA" w:rsidRDefault="00277F3B" w:rsidP="00277F3B">
      <w:pPr>
        <w:pStyle w:val="Citas"/>
        <w:numPr>
          <w:ilvl w:val="0"/>
          <w:numId w:val="3"/>
        </w:numPr>
        <w:spacing w:before="0" w:after="0" w:line="240" w:lineRule="auto"/>
      </w:pPr>
      <w:r w:rsidRPr="00DA7FFA">
        <w:t xml:space="preserve">La entrega o puesta a disposición de información en un formato incomprensible y/o no accesible para el solicitante; </w:t>
      </w:r>
    </w:p>
    <w:p w:rsidR="00277F3B" w:rsidRPr="00DA7FFA" w:rsidRDefault="00277F3B" w:rsidP="00277F3B">
      <w:pPr>
        <w:pStyle w:val="Citas"/>
        <w:numPr>
          <w:ilvl w:val="0"/>
          <w:numId w:val="3"/>
        </w:numPr>
        <w:spacing w:before="0" w:after="0" w:line="240" w:lineRule="auto"/>
      </w:pPr>
      <w:r w:rsidRPr="00DA7FFA">
        <w:t xml:space="preserve">Los costos o tiempos de entrega de la información; </w:t>
      </w:r>
    </w:p>
    <w:p w:rsidR="00277F3B" w:rsidRPr="00DA7FFA" w:rsidRDefault="00277F3B" w:rsidP="00277F3B">
      <w:pPr>
        <w:pStyle w:val="Citas"/>
        <w:numPr>
          <w:ilvl w:val="0"/>
          <w:numId w:val="3"/>
        </w:numPr>
        <w:spacing w:before="0" w:after="0" w:line="240" w:lineRule="auto"/>
      </w:pPr>
      <w:r w:rsidRPr="00DA7FFA">
        <w:t xml:space="preserve">La falta de trámite a una solicitud; </w:t>
      </w:r>
    </w:p>
    <w:p w:rsidR="00277F3B" w:rsidRPr="00DA7FFA" w:rsidRDefault="00277F3B" w:rsidP="00277F3B">
      <w:pPr>
        <w:pStyle w:val="Citas"/>
        <w:numPr>
          <w:ilvl w:val="0"/>
          <w:numId w:val="3"/>
        </w:numPr>
        <w:spacing w:before="0" w:after="0" w:line="240" w:lineRule="auto"/>
      </w:pPr>
      <w:r w:rsidRPr="00DA7FFA">
        <w:t xml:space="preserve">La negativa a permitir la consulta directa de la información; </w:t>
      </w:r>
    </w:p>
    <w:p w:rsidR="00277F3B" w:rsidRPr="00DA7FFA" w:rsidRDefault="00277F3B" w:rsidP="00277F3B">
      <w:pPr>
        <w:pStyle w:val="Citas"/>
        <w:numPr>
          <w:ilvl w:val="0"/>
          <w:numId w:val="3"/>
        </w:numPr>
        <w:spacing w:before="0" w:after="0" w:line="240" w:lineRule="auto"/>
      </w:pPr>
      <w:r w:rsidRPr="00DA7FFA">
        <w:t xml:space="preserve">La falta, deficiencia o insuficiencia de la fundamentación y/o motivación en la respuesta; y </w:t>
      </w:r>
    </w:p>
    <w:p w:rsidR="00277F3B" w:rsidRPr="00DA7FFA" w:rsidRDefault="00277F3B" w:rsidP="00277F3B">
      <w:pPr>
        <w:pStyle w:val="Citas"/>
        <w:numPr>
          <w:ilvl w:val="0"/>
          <w:numId w:val="3"/>
        </w:numPr>
        <w:spacing w:before="0" w:after="0" w:line="240" w:lineRule="auto"/>
      </w:pPr>
      <w:r w:rsidRPr="00DA7FFA">
        <w:t xml:space="preserve">La orientación a un trámite específico. </w:t>
      </w:r>
    </w:p>
    <w:p w:rsidR="00277F3B" w:rsidRPr="00DA7FFA" w:rsidRDefault="00277F3B" w:rsidP="00277F3B">
      <w:pPr>
        <w:pStyle w:val="Citas"/>
        <w:spacing w:before="0" w:after="0" w:line="240" w:lineRule="auto"/>
      </w:pPr>
      <w:r w:rsidRPr="00DA7FFA">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277F3B" w:rsidRPr="00DA7FFA" w:rsidRDefault="00277F3B" w:rsidP="00277F3B">
      <w:pPr>
        <w:autoSpaceDE w:val="0"/>
        <w:autoSpaceDN w:val="0"/>
        <w:adjustRightInd w:val="0"/>
        <w:ind w:right="567"/>
        <w:rPr>
          <w:rFonts w:ascii="Palatino Linotype" w:eastAsia="Calibri" w:hAnsi="Palatino Linotype" w:cs="Arial"/>
        </w:rPr>
      </w:pPr>
    </w:p>
    <w:p w:rsidR="00277F3B" w:rsidRPr="00DA7FFA" w:rsidRDefault="00277F3B" w:rsidP="00277F3B">
      <w:pPr>
        <w:autoSpaceDE w:val="0"/>
        <w:autoSpaceDN w:val="0"/>
        <w:adjustRightInd w:val="0"/>
        <w:ind w:right="567"/>
        <w:rPr>
          <w:rFonts w:ascii="Palatino Linotype" w:eastAsia="Calibri" w:hAnsi="Palatino Linotype" w:cs="Arial"/>
        </w:rPr>
      </w:pPr>
    </w:p>
    <w:p w:rsidR="00277F3B" w:rsidRPr="00DA7FFA" w:rsidRDefault="00277F3B" w:rsidP="00277F3B">
      <w:pPr>
        <w:spacing w:line="360" w:lineRule="auto"/>
        <w:jc w:val="both"/>
        <w:rPr>
          <w:rFonts w:ascii="Palatino Linotype" w:hAnsi="Palatino Linotype" w:cs="Tahoma"/>
          <w:bCs/>
        </w:rPr>
      </w:pPr>
      <w:r w:rsidRPr="00DA7FFA">
        <w:rPr>
          <w:rFonts w:ascii="Palatino Linotype" w:hAnsi="Palatino Linotype" w:cs="Tahoma"/>
          <w:bCs/>
        </w:rPr>
        <w:t xml:space="preserve">Bajo estas líneas argumentativas, al retomar y delimitar los requerimientos del ahora </w:t>
      </w:r>
      <w:r w:rsidRPr="00DA7FFA">
        <w:rPr>
          <w:rFonts w:ascii="Palatino Linotype" w:hAnsi="Palatino Linotype" w:cs="Tahoma"/>
          <w:b/>
          <w:bCs/>
        </w:rPr>
        <w:t>Recurrente</w:t>
      </w:r>
      <w:r w:rsidRPr="00DA7FFA">
        <w:rPr>
          <w:rFonts w:ascii="Palatino Linotype" w:hAnsi="Palatino Linotype" w:cs="Tahoma"/>
          <w:bCs/>
        </w:rPr>
        <w:t>, de manera objetiva se precisa que requiere la siguiente información:</w:t>
      </w:r>
    </w:p>
    <w:p w:rsidR="00277F3B" w:rsidRPr="00DA7FFA" w:rsidRDefault="0058261C" w:rsidP="00277F3B">
      <w:pPr>
        <w:pStyle w:val="Prrafodelista"/>
        <w:numPr>
          <w:ilvl w:val="0"/>
          <w:numId w:val="4"/>
        </w:numPr>
        <w:spacing w:before="240" w:line="360" w:lineRule="auto"/>
        <w:jc w:val="both"/>
        <w:rPr>
          <w:rFonts w:ascii="Palatino Linotype" w:hAnsi="Palatino Linotype" w:cs="Arial"/>
        </w:rPr>
      </w:pPr>
      <w:r w:rsidRPr="00DA7FFA">
        <w:rPr>
          <w:rFonts w:ascii="Palatino Linotype" w:hAnsi="Palatino Linotype" w:cs="Arial"/>
        </w:rPr>
        <w:t xml:space="preserve">Informe de los “100 días de gobierno” presentado por el Presidente Municipal 2025. </w:t>
      </w:r>
    </w:p>
    <w:p w:rsidR="00277F3B" w:rsidRPr="00DA7FFA" w:rsidRDefault="00277F3B" w:rsidP="00277F3B">
      <w:pPr>
        <w:spacing w:before="240" w:line="360" w:lineRule="auto"/>
        <w:jc w:val="both"/>
        <w:rPr>
          <w:rFonts w:ascii="Palatino Linotype" w:hAnsi="Palatino Linotype" w:cs="Arial"/>
        </w:rPr>
      </w:pPr>
    </w:p>
    <w:p w:rsidR="00277F3B" w:rsidRPr="00DA7FFA" w:rsidRDefault="00277F3B" w:rsidP="00277F3B">
      <w:pPr>
        <w:spacing w:before="240" w:line="360" w:lineRule="auto"/>
        <w:jc w:val="both"/>
        <w:rPr>
          <w:rFonts w:ascii="Palatino Linotype" w:hAnsi="Palatino Linotype" w:cs="Arial"/>
          <w:b/>
        </w:rPr>
      </w:pPr>
      <w:r w:rsidRPr="00DA7FFA">
        <w:rPr>
          <w:rFonts w:ascii="Palatino Linotype" w:hAnsi="Palatino Linotype" w:cs="Arial"/>
        </w:rPr>
        <w:t xml:space="preserve">De conformidad con las constancias que obran en el expediente electrónico, se observa que el </w:t>
      </w:r>
      <w:r w:rsidRPr="00DA7FFA">
        <w:rPr>
          <w:rFonts w:ascii="Palatino Linotype" w:hAnsi="Palatino Linotype" w:cs="Arial"/>
          <w:b/>
        </w:rPr>
        <w:t>Sujeto Obligado</w:t>
      </w:r>
      <w:r w:rsidRPr="00DA7FFA">
        <w:rPr>
          <w:rFonts w:ascii="Palatino Linotype" w:hAnsi="Palatino Linotype" w:cs="Arial"/>
        </w:rPr>
        <w:t xml:space="preserve"> dio respuesta por medio del sistema SAIMEX, a la solicitud de información</w:t>
      </w:r>
      <w:r w:rsidRPr="00DA7FFA">
        <w:rPr>
          <w:rFonts w:ascii="Palatino Linotype" w:eastAsia="Palatino Linotype" w:hAnsi="Palatino Linotype" w:cs="Palatino Linotype"/>
          <w:b/>
          <w:color w:val="000000"/>
        </w:rPr>
        <w:t xml:space="preserve"> </w:t>
      </w:r>
      <w:r w:rsidR="00394289" w:rsidRPr="00DA7FFA">
        <w:rPr>
          <w:rFonts w:ascii="Palatino Linotype" w:hAnsi="Palatino Linotype" w:cs="Arial"/>
          <w:b/>
        </w:rPr>
        <w:t>00082/CHAPULTE/IP/2025</w:t>
      </w:r>
      <w:r w:rsidRPr="00DA7FFA">
        <w:rPr>
          <w:rFonts w:ascii="Palatino Linotype" w:hAnsi="Palatino Linotype" w:cs="Arial"/>
          <w:b/>
        </w:rPr>
        <w:t xml:space="preserve">; </w:t>
      </w:r>
      <w:r w:rsidRPr="00DA7FFA">
        <w:rPr>
          <w:rFonts w:ascii="Palatino Linotype" w:hAnsi="Palatino Linotype" w:cs="Arial"/>
        </w:rPr>
        <w:t>a través de los archivos electrónicos</w:t>
      </w:r>
      <w:r w:rsidRPr="00DA7FFA">
        <w:rPr>
          <w:rFonts w:ascii="Palatino Linotype" w:hAnsi="Palatino Linotype" w:cs="Arial"/>
          <w:b/>
        </w:rPr>
        <w:t>:</w:t>
      </w:r>
    </w:p>
    <w:p w:rsidR="00277F3B" w:rsidRPr="00DA7FFA" w:rsidRDefault="0058261C" w:rsidP="0058261C">
      <w:pPr>
        <w:pStyle w:val="Sinespaciado"/>
        <w:numPr>
          <w:ilvl w:val="0"/>
          <w:numId w:val="1"/>
        </w:numPr>
        <w:spacing w:before="240" w:line="360" w:lineRule="auto"/>
        <w:jc w:val="both"/>
        <w:rPr>
          <w:rFonts w:ascii="Palatino Linotype" w:hAnsi="Palatino Linotype" w:cs="Arial"/>
          <w:b/>
          <w:i/>
          <w:sz w:val="24"/>
        </w:rPr>
      </w:pPr>
      <w:r w:rsidRPr="00DA7FFA">
        <w:rPr>
          <w:rFonts w:ascii="Palatino Linotype" w:hAnsi="Palatino Linotype" w:cs="Arial"/>
          <w:b/>
          <w:i/>
          <w:sz w:val="24"/>
        </w:rPr>
        <w:t>0082_CHAPULTE_IP_2025 RESPUESTA.pdf</w:t>
      </w:r>
      <w:r w:rsidR="00277F3B" w:rsidRPr="00DA7FFA">
        <w:rPr>
          <w:rFonts w:ascii="Palatino Linotype" w:hAnsi="Palatino Linotype" w:cs="Arial"/>
          <w:b/>
          <w:i/>
          <w:sz w:val="24"/>
        </w:rPr>
        <w:t xml:space="preserve">: </w:t>
      </w:r>
      <w:r w:rsidRPr="00DA7FFA">
        <w:rPr>
          <w:rFonts w:ascii="Palatino Linotype" w:hAnsi="Palatino Linotype" w:cs="Arial"/>
          <w:sz w:val="24"/>
        </w:rPr>
        <w:t>documento sin número de oficio ni firma, suscrito por la Titular de Mejora Regulatoria y Transparencia, en el que refiere que conforme a los artículos 31 y 48 de la Ley Orgánica Municipal</w:t>
      </w:r>
      <w:r w:rsidR="00277F3B" w:rsidRPr="00DA7FFA">
        <w:rPr>
          <w:rFonts w:ascii="Palatino Linotype" w:hAnsi="Palatino Linotype" w:cs="Arial"/>
          <w:sz w:val="24"/>
        </w:rPr>
        <w:t xml:space="preserve"> </w:t>
      </w:r>
      <w:r w:rsidRPr="00DA7FFA">
        <w:rPr>
          <w:rFonts w:ascii="Palatino Linotype" w:hAnsi="Palatino Linotype" w:cs="Arial"/>
          <w:sz w:val="24"/>
        </w:rPr>
        <w:t>del Estado de México, no se identifica la obligación de</w:t>
      </w:r>
      <w:r w:rsidR="00C264CE" w:rsidRPr="00DA7FFA">
        <w:rPr>
          <w:rFonts w:ascii="Palatino Linotype" w:hAnsi="Palatino Linotype" w:cs="Arial"/>
          <w:sz w:val="24"/>
        </w:rPr>
        <w:t xml:space="preserve"> generar o entregar el informe de 100 días de trabajo. Por otro lado, refiere que el CPC Municipal nunca ha emitido exhorto, recomendación, solicitud o invitación expresa para elaborar dicho informe. </w:t>
      </w:r>
    </w:p>
    <w:p w:rsidR="0058261C" w:rsidRPr="00DA7FFA" w:rsidRDefault="0058261C" w:rsidP="00277F3B">
      <w:pPr>
        <w:spacing w:line="360" w:lineRule="auto"/>
        <w:jc w:val="both"/>
        <w:rPr>
          <w:rFonts w:ascii="Palatino Linotype" w:hAnsi="Palatino Linotype" w:cs="Arial"/>
          <w:bCs/>
        </w:rPr>
      </w:pPr>
    </w:p>
    <w:p w:rsidR="00277F3B" w:rsidRPr="00DA7FFA" w:rsidRDefault="00277F3B" w:rsidP="00277F3B">
      <w:pPr>
        <w:spacing w:line="360" w:lineRule="auto"/>
        <w:jc w:val="both"/>
        <w:rPr>
          <w:rFonts w:ascii="Palatino Linotype" w:hAnsi="Palatino Linotype"/>
          <w:b/>
          <w:i/>
          <w:u w:val="single"/>
        </w:rPr>
      </w:pPr>
      <w:r w:rsidRPr="00DA7FFA">
        <w:rPr>
          <w:rFonts w:ascii="Palatino Linotype" w:hAnsi="Palatino Linotype" w:cs="Arial"/>
          <w:bCs/>
        </w:rPr>
        <w:t xml:space="preserve">Es así como, derivado de la respuesta emitida por </w:t>
      </w:r>
      <w:r w:rsidRPr="00DA7FFA">
        <w:rPr>
          <w:rFonts w:ascii="Palatino Linotype" w:hAnsi="Palatino Linotype" w:cs="Arial"/>
          <w:b/>
          <w:bCs/>
        </w:rPr>
        <w:t>El Sujeto Obligado</w:t>
      </w:r>
      <w:r w:rsidRPr="00DA7FFA">
        <w:rPr>
          <w:rFonts w:ascii="Palatino Linotype" w:hAnsi="Palatino Linotype" w:cs="Arial"/>
          <w:bCs/>
        </w:rPr>
        <w:t xml:space="preserve">, </w:t>
      </w:r>
      <w:r w:rsidRPr="00DA7FFA">
        <w:rPr>
          <w:rFonts w:ascii="Palatino Linotype" w:hAnsi="Palatino Linotype" w:cs="Arial"/>
          <w:b/>
          <w:bCs/>
        </w:rPr>
        <w:t>el Recurrente</w:t>
      </w:r>
      <w:r w:rsidRPr="00DA7FFA">
        <w:rPr>
          <w:rFonts w:ascii="Palatino Linotype" w:hAnsi="Palatino Linotype" w:cs="Arial"/>
          <w:bCs/>
        </w:rPr>
        <w:t>, interpuso el presente recurso de revisión, señalando sustancialmente como sus razones o motivos de inconformidad, lo siguiente:</w:t>
      </w:r>
      <w:r w:rsidRPr="00DA7FFA" w:rsidDel="00107C3B">
        <w:rPr>
          <w:rFonts w:ascii="Palatino Linotype" w:hAnsi="Palatino Linotype"/>
          <w:b/>
          <w:i/>
        </w:rPr>
        <w:t xml:space="preserve"> </w:t>
      </w:r>
      <w:r w:rsidRPr="00DA7FFA">
        <w:rPr>
          <w:rFonts w:ascii="Palatino Linotype" w:hAnsi="Palatino Linotype"/>
          <w:i/>
        </w:rPr>
        <w:t>“</w:t>
      </w:r>
      <w:r w:rsidR="00C264CE" w:rsidRPr="00DA7FFA">
        <w:rPr>
          <w:rFonts w:ascii="Palatino Linotype" w:hAnsi="Palatino Linotype"/>
          <w:i/>
        </w:rPr>
        <w:t xml:space="preserve">Niegan que se cuenta con una fuente </w:t>
      </w:r>
      <w:r w:rsidR="00C264CE" w:rsidRPr="00DA7FFA">
        <w:rPr>
          <w:rFonts w:ascii="Palatino Linotype" w:hAnsi="Palatino Linotype"/>
          <w:i/>
        </w:rPr>
        <w:lastRenderedPageBreak/>
        <w:t>obligacional como lo es la Ley del Sistema Anticorrupción del Estado de México y Municipios</w:t>
      </w:r>
      <w:r w:rsidRPr="00DA7FFA">
        <w:rPr>
          <w:rFonts w:ascii="Palatino Linotype" w:hAnsi="Palatino Linotype"/>
          <w:i/>
        </w:rPr>
        <w:t>” (Sic).</w:t>
      </w:r>
    </w:p>
    <w:p w:rsidR="00277F3B" w:rsidRPr="00DA7FFA" w:rsidRDefault="00277F3B" w:rsidP="00277F3B">
      <w:pPr>
        <w:spacing w:line="360" w:lineRule="auto"/>
        <w:jc w:val="both"/>
        <w:rPr>
          <w:rFonts w:ascii="Palatino Linotype" w:hAnsi="Palatino Linotype"/>
          <w:i/>
        </w:rPr>
      </w:pPr>
      <w:r w:rsidRPr="00DA7FFA">
        <w:rPr>
          <w:rFonts w:ascii="Palatino Linotype" w:hAnsi="Palatino Linotype"/>
          <w:i/>
        </w:rPr>
        <w:t xml:space="preserve"> </w:t>
      </w:r>
    </w:p>
    <w:p w:rsidR="00277F3B" w:rsidRPr="00DA7FFA" w:rsidRDefault="00277F3B" w:rsidP="00277F3B">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DA7FFA">
        <w:rPr>
          <w:rFonts w:ascii="Palatino Linotype" w:eastAsia="Calibri" w:hAnsi="Palatino Linotype" w:cs="Calibri"/>
          <w:lang w:val="es-ES_tradnl" w:eastAsia="es-MX"/>
        </w:rPr>
        <w:t xml:space="preserve">Se debe resaltar </w:t>
      </w:r>
      <w:r w:rsidR="00C264CE" w:rsidRPr="00DA7FFA">
        <w:rPr>
          <w:rFonts w:ascii="Palatino Linotype" w:eastAsia="Calibri" w:hAnsi="Palatino Linotype" w:cs="Calibri"/>
          <w:lang w:val="es-ES_tradnl" w:eastAsia="es-MX"/>
        </w:rPr>
        <w:t xml:space="preserve">que, </w:t>
      </w:r>
      <w:r w:rsidRPr="00DA7FFA">
        <w:rPr>
          <w:rFonts w:ascii="Palatino Linotype" w:eastAsia="Calibri" w:hAnsi="Palatino Linotype" w:cs="Calibri"/>
          <w:lang w:val="es-ES_tradnl" w:eastAsia="es-MX"/>
        </w:rPr>
        <w:t>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277F3B" w:rsidRPr="00DA7FFA" w:rsidRDefault="00277F3B" w:rsidP="00277F3B">
      <w:pPr>
        <w:spacing w:line="360" w:lineRule="auto"/>
        <w:jc w:val="both"/>
        <w:rPr>
          <w:rFonts w:ascii="Palatino Linotype" w:hAnsi="Palatino Linotype"/>
          <w:i/>
        </w:rPr>
      </w:pPr>
    </w:p>
    <w:p w:rsidR="00277F3B" w:rsidRPr="00DA7FFA" w:rsidRDefault="00277F3B" w:rsidP="00277F3B">
      <w:pPr>
        <w:spacing w:line="360" w:lineRule="auto"/>
        <w:jc w:val="both"/>
        <w:rPr>
          <w:rFonts w:ascii="Palatino Linotype" w:hAnsi="Palatino Linotype"/>
        </w:rPr>
      </w:pPr>
      <w:r w:rsidRPr="00DA7FFA">
        <w:rPr>
          <w:rFonts w:ascii="Palatino Linotype" w:hAnsi="Palatino Linotype"/>
        </w:rPr>
        <w:t xml:space="preserve">En ese orden de ideas, resulta necesario </w:t>
      </w:r>
      <w:r w:rsidR="00CA1C55" w:rsidRPr="00DA7FFA">
        <w:rPr>
          <w:rFonts w:ascii="Palatino Linotype" w:hAnsi="Palatino Linotype"/>
        </w:rPr>
        <w:t>traer a colación la Ley Orgánica Municipal del Estado de México, puesto que, en el artículo 48 establece las atribuciones con las que cuentan los presidentes municipales, entre ellas:</w:t>
      </w:r>
    </w:p>
    <w:p w:rsidR="00CA1C55" w:rsidRPr="00DA7FFA" w:rsidRDefault="00CA1C55" w:rsidP="00277F3B">
      <w:pPr>
        <w:spacing w:line="360" w:lineRule="auto"/>
        <w:jc w:val="both"/>
        <w:rPr>
          <w:rFonts w:ascii="Palatino Linotype" w:hAnsi="Palatino Linotype"/>
        </w:rPr>
      </w:pPr>
    </w:p>
    <w:p w:rsidR="00CA1C55" w:rsidRPr="00DA7FFA" w:rsidRDefault="00CA1C55" w:rsidP="00CA1C55">
      <w:pPr>
        <w:pStyle w:val="Citas"/>
      </w:pPr>
      <w:r w:rsidRPr="00DA7FFA">
        <w:t xml:space="preserve">Artículo 48.- La persona titular de la presidencia municipal tiene las siguientes atribuciones: </w:t>
      </w:r>
    </w:p>
    <w:p w:rsidR="00CA1C55" w:rsidRPr="00DA7FFA" w:rsidRDefault="00CA1C55" w:rsidP="00CA1C55">
      <w:pPr>
        <w:pStyle w:val="Citas"/>
        <w:numPr>
          <w:ilvl w:val="0"/>
          <w:numId w:val="8"/>
        </w:numPr>
      </w:pPr>
      <w:r w:rsidRPr="00DA7FFA">
        <w:t xml:space="preserve">Presidir y dirigir las sesiones del ayuntamiento; </w:t>
      </w:r>
    </w:p>
    <w:p w:rsidR="00CA1C55" w:rsidRPr="00DA7FFA" w:rsidRDefault="00CA1C55" w:rsidP="00CA1C55">
      <w:pPr>
        <w:pStyle w:val="Citas"/>
        <w:numPr>
          <w:ilvl w:val="0"/>
          <w:numId w:val="8"/>
        </w:numPr>
      </w:pPr>
      <w:r w:rsidRPr="00DA7FFA">
        <w:t xml:space="preserve">Ejecutar los acuerdos del ayuntamiento e informar su cumplimiento; </w:t>
      </w:r>
    </w:p>
    <w:p w:rsidR="00CA1C55" w:rsidRPr="00DA7FFA" w:rsidRDefault="00CA1C55" w:rsidP="00CA1C55">
      <w:pPr>
        <w:pStyle w:val="Citas"/>
        <w:numPr>
          <w:ilvl w:val="0"/>
          <w:numId w:val="8"/>
        </w:numPr>
      </w:pPr>
      <w:r w:rsidRPr="00DA7FFA">
        <w:t xml:space="preserve">Promulgar y publicar el Bando Municipal en la Gaceta Municipal y en los estrados de la Secretaría del Ayuntamiento, así como ordenar la difusión de las normas de carácter general y reglamentos aprobados por el Ayuntamiento; </w:t>
      </w:r>
    </w:p>
    <w:p w:rsidR="00CA1C55" w:rsidRPr="00DA7FFA" w:rsidRDefault="00CA1C55" w:rsidP="00CA1C55">
      <w:pPr>
        <w:pStyle w:val="Citas"/>
        <w:numPr>
          <w:ilvl w:val="0"/>
          <w:numId w:val="8"/>
        </w:numPr>
      </w:pPr>
      <w:r w:rsidRPr="00DA7FFA">
        <w:lastRenderedPageBreak/>
        <w:t xml:space="preserve">Asumir la representación jurídica del Municipio y del ayuntamiento, así como de las dependencias de la Administración Pública Municipal, en los litigios en que este sea parte. </w:t>
      </w:r>
    </w:p>
    <w:p w:rsidR="00CA1C55" w:rsidRPr="00DA7FFA" w:rsidRDefault="00CA1C55" w:rsidP="00CA1C55">
      <w:pPr>
        <w:pStyle w:val="Citas"/>
        <w:ind w:left="1571"/>
      </w:pPr>
      <w:r w:rsidRPr="00DA7FFA">
        <w:t xml:space="preserve">IV Bis. Vigilar y ejecutar los programas y acciones para la prevención, atención y en su caso, el pago de las responsabilidades económicas de los Ayuntamientos de los conflictos laborales; </w:t>
      </w:r>
    </w:p>
    <w:p w:rsidR="00CA1C55" w:rsidRPr="00DA7FFA" w:rsidRDefault="00CA1C55" w:rsidP="00CA1C55">
      <w:pPr>
        <w:pStyle w:val="Citas"/>
        <w:ind w:left="1571"/>
      </w:pPr>
      <w:r w:rsidRPr="00DA7FFA">
        <w:t xml:space="preserve">IV Ter. Entregar al cabildo de forma mensual, la relación detallada del contingente económico de litigios laborales en contra del Ayuntamiento para la implementación de los programas y acciones para la prevención, atención y en su caso, el pago de las responsabilidades económicas de los Ayuntamientos de los conflictos laborales, en términos de lo dispuesto por la Ley de Transparencia y Acceso a la Información Pública del Estado de México y Municipios y la Ley de Protección de Datos Personales en posesión de sujetos obligados del Estado de México y Municipios; </w:t>
      </w:r>
    </w:p>
    <w:p w:rsidR="00CA1C55" w:rsidRPr="00DA7FFA" w:rsidRDefault="00CA1C55" w:rsidP="00CA1C55">
      <w:pPr>
        <w:pStyle w:val="Citas"/>
        <w:numPr>
          <w:ilvl w:val="0"/>
          <w:numId w:val="8"/>
        </w:numPr>
      </w:pPr>
      <w:r w:rsidRPr="00DA7FFA">
        <w:t xml:space="preserve">Convocar a sesiones ordinarias y extraordinarias a los integrantes del ayuntamiento; </w:t>
      </w:r>
    </w:p>
    <w:p w:rsidR="00CA1C55" w:rsidRPr="00DA7FFA" w:rsidRDefault="00CA1C55" w:rsidP="00CA1C55">
      <w:pPr>
        <w:pStyle w:val="Citas"/>
        <w:ind w:left="1571"/>
      </w:pPr>
      <w:r w:rsidRPr="00DA7FFA">
        <w:t xml:space="preserve">V. Bis. Elaborar, con la aprobación del cabildo, el presupuesto correspondiente al pago de las responsabilidades económicas derivadas de los conflictos laborales; </w:t>
      </w:r>
    </w:p>
    <w:p w:rsidR="00CA1C55" w:rsidRPr="00DA7FFA" w:rsidRDefault="00CA1C55" w:rsidP="00CA1C55">
      <w:pPr>
        <w:pStyle w:val="Citas"/>
        <w:numPr>
          <w:ilvl w:val="0"/>
          <w:numId w:val="8"/>
        </w:numPr>
      </w:pPr>
      <w:r w:rsidRPr="00DA7FFA">
        <w:t xml:space="preserve">Proponer al ayuntamiento los nombramientos de las personas titulares de la secretaría, tesorería y de las dependencias y organismos auxiliares de la administración pública municipal, observando en todo tiempo que en su integración se respeten los principios de igualdad, equidad y garantizando la paridad de género; </w:t>
      </w:r>
    </w:p>
    <w:p w:rsidR="00CA1C55" w:rsidRPr="00DA7FFA" w:rsidRDefault="00CA1C55" w:rsidP="00CA1C55">
      <w:pPr>
        <w:pStyle w:val="Citas"/>
        <w:ind w:left="1571"/>
      </w:pPr>
      <w:r w:rsidRPr="00DA7FFA">
        <w:lastRenderedPageBreak/>
        <w:t xml:space="preserve">VI Bis. Expedir, previo acuerdo del Ayuntamiento, la licencia del establecimiento mercantil que autorice o permita la venta de bebidas alcohólicas, en un plazo no mayor a tres días hábiles, contados a partir de que sea emitida la autorización del Ayuntamiento; </w:t>
      </w:r>
    </w:p>
    <w:p w:rsidR="00CA1C55" w:rsidRPr="00DA7FFA" w:rsidRDefault="00CA1C55" w:rsidP="00CA1C55">
      <w:pPr>
        <w:pStyle w:val="Citas"/>
        <w:ind w:left="1571"/>
      </w:pPr>
      <w:r w:rsidRPr="00DA7FFA">
        <w:t xml:space="preserve">VI. Ter. Informar al cabildo de los casos de terminación y recisión de las relaciones laborales que se presenten independientemente de su causa, así como de las acciones que al respecto se deban tener para evitar los conflictos laborales, en términos de lo dispuesto por la Ley de Transparencia y Acceso a la Información Pública del Estado de México y Municipios y la Ley de Protección de Datos Personales en posesión de sujetos obligados del Estado de México y Municipios; </w:t>
      </w:r>
    </w:p>
    <w:p w:rsidR="00CA1C55" w:rsidRPr="00DA7FFA" w:rsidRDefault="00CA1C55" w:rsidP="00CA1C55">
      <w:pPr>
        <w:pStyle w:val="Citas"/>
        <w:numPr>
          <w:ilvl w:val="0"/>
          <w:numId w:val="8"/>
        </w:numPr>
      </w:pPr>
      <w:r w:rsidRPr="00DA7FFA">
        <w:t xml:space="preserve">Presidir las comisiones que le asigne la ley o el ayuntamiento; </w:t>
      </w:r>
    </w:p>
    <w:p w:rsidR="00CA1C55" w:rsidRPr="00DA7FFA" w:rsidRDefault="00CA1C55" w:rsidP="00CA1C55">
      <w:pPr>
        <w:pStyle w:val="Citas"/>
        <w:numPr>
          <w:ilvl w:val="0"/>
          <w:numId w:val="8"/>
        </w:numPr>
      </w:pPr>
      <w:r w:rsidRPr="00DA7FFA">
        <w:t xml:space="preserve">Contratar y concertar en representación del ayuntamiento y previo acuerdo de éste, la realización de obras y la prestación de servicios públicos, por terceros o con el concurso del Estado o de otros ayuntamientos; </w:t>
      </w:r>
    </w:p>
    <w:p w:rsidR="00CA1C55" w:rsidRPr="00DA7FFA" w:rsidRDefault="00CA1C55" w:rsidP="00CA1C55">
      <w:pPr>
        <w:pStyle w:val="Citas"/>
        <w:numPr>
          <w:ilvl w:val="0"/>
          <w:numId w:val="8"/>
        </w:numPr>
      </w:pPr>
      <w:r w:rsidRPr="00DA7FFA">
        <w:t xml:space="preserve">Verificar que la recaudación de las contribuciones y demás ingresos propios del municipio se realicen conforme a las disposiciones legales aplicables; </w:t>
      </w:r>
    </w:p>
    <w:p w:rsidR="00CA1C55" w:rsidRPr="00DA7FFA" w:rsidRDefault="00CA1C55" w:rsidP="00CA1C55">
      <w:pPr>
        <w:pStyle w:val="Citas"/>
        <w:numPr>
          <w:ilvl w:val="0"/>
          <w:numId w:val="8"/>
        </w:numPr>
      </w:pPr>
      <w:r w:rsidRPr="00DA7FFA">
        <w:t xml:space="preserve">Vigilar la correcta inversión de los fondos públicos; </w:t>
      </w:r>
    </w:p>
    <w:p w:rsidR="00CA1C55" w:rsidRPr="00DA7FFA" w:rsidRDefault="00CA1C55" w:rsidP="00CA1C55">
      <w:pPr>
        <w:pStyle w:val="Citas"/>
        <w:numPr>
          <w:ilvl w:val="0"/>
          <w:numId w:val="8"/>
        </w:numPr>
      </w:pPr>
      <w:r w:rsidRPr="00DA7FFA">
        <w:t xml:space="preserve">Supervisar la administración, registro, control, uso, mantenimiento y conservación adecuados de los bienes del municipio; </w:t>
      </w:r>
    </w:p>
    <w:p w:rsidR="00CA1C55" w:rsidRPr="00DA7FFA" w:rsidRDefault="00CA1C55" w:rsidP="00CA1C55">
      <w:pPr>
        <w:pStyle w:val="Citas"/>
        <w:numPr>
          <w:ilvl w:val="0"/>
          <w:numId w:val="8"/>
        </w:numPr>
      </w:pPr>
      <w:r w:rsidRPr="00DA7FFA">
        <w:t xml:space="preserve">Tener bajo su mando los cuerpos de seguridad pública, tránsito y bomberos municipales, en los términos del capítulo octavo, del título cuarto de esta Ley; </w:t>
      </w:r>
    </w:p>
    <w:p w:rsidR="00CA1C55" w:rsidRPr="00DA7FFA" w:rsidRDefault="00CA1C55" w:rsidP="00CA1C55">
      <w:pPr>
        <w:pStyle w:val="Citas"/>
        <w:ind w:left="1571"/>
      </w:pPr>
      <w:r w:rsidRPr="00DA7FFA">
        <w:lastRenderedPageBreak/>
        <w:t xml:space="preserve">XII bis.- Vigilar y ejecutar los programas y subprogramas de protección civil y realizar las acciones encaminadas a optimizar los programas tendientes a prevenir el impacto de los fenómenos perturbadores. </w:t>
      </w:r>
    </w:p>
    <w:p w:rsidR="00277F3B" w:rsidRPr="00DA7FFA" w:rsidRDefault="00CA1C55" w:rsidP="00CA1C55">
      <w:pPr>
        <w:pStyle w:val="Citas"/>
        <w:numPr>
          <w:ilvl w:val="0"/>
          <w:numId w:val="8"/>
        </w:numPr>
      </w:pPr>
      <w:r w:rsidRPr="00DA7FFA">
        <w:t>Vigilar que se integren y funcionen en forma legal las dependencias, unidades administrativas y organismos desconcentrados o descentralizados y fideicomisos que formen parte de la estructura administrativa;</w:t>
      </w:r>
    </w:p>
    <w:p w:rsidR="00CA1C55" w:rsidRPr="00DA7FFA" w:rsidRDefault="00CA1C55" w:rsidP="00CA1C55">
      <w:pPr>
        <w:pStyle w:val="Citas"/>
        <w:ind w:left="1571"/>
      </w:pPr>
      <w:r w:rsidRPr="00DA7FFA">
        <w:t xml:space="preserve">XIII Bis. Desarrollar las políticas, programas y acciones en materia de mejora regulatoria, en coordinación con sus dependencias, órganos auxiliares y demás autoridades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 en el ámbito de su competencia, previa aprobación en Cabildo;  </w:t>
      </w:r>
    </w:p>
    <w:p w:rsidR="00CA1C55" w:rsidRPr="00DA7FFA" w:rsidRDefault="00CA1C55" w:rsidP="00CA1C55">
      <w:pPr>
        <w:pStyle w:val="Citas"/>
        <w:ind w:left="1571"/>
      </w:pPr>
      <w:r w:rsidRPr="00DA7FFA">
        <w:t xml:space="preserve">XIII Ter. Proponer al ayuntamiento y ejecutar un programa especial para otorgar la licencia o permiso provisional de funcionamiento para negocios de bajo riesgo sanitario, ambiental o de protección civil, conforme a la clasificación contenida en el Catálogo Mexiquense de Actividades Industriales, Comerciales y de Servicios de Bajo Riesgo. Para tal efecto, deberá garantizar que el otorgamiento de la licencia o permiso no esté sujeto al pago de contribuciones ni a donación alguna; la exigencia de cargas tributarias, dádivas o cualquier otro concepto que condicione su expedición será sancionada en términos de la Ley de Responsabilidades Administrativas del Estado y Municipios. </w:t>
      </w:r>
    </w:p>
    <w:p w:rsidR="00CA1C55" w:rsidRPr="00DA7FFA" w:rsidRDefault="00CA1C55" w:rsidP="00CA1C55">
      <w:pPr>
        <w:pStyle w:val="Citas"/>
        <w:ind w:left="1571"/>
      </w:pPr>
      <w:r w:rsidRPr="00DA7FFA">
        <w:t xml:space="preserve">XIII </w:t>
      </w:r>
      <w:proofErr w:type="spellStart"/>
      <w:r w:rsidRPr="00DA7FFA">
        <w:t>Quáter</w:t>
      </w:r>
      <w:proofErr w:type="spellEnd"/>
      <w:r w:rsidRPr="00DA7FFA">
        <w:t xml:space="preserve">. Expedir o negar licencias o permisos de funcionamiento para unidades económicas, de conformidad con lo previsto en las fracciones XXIV </w:t>
      </w:r>
      <w:proofErr w:type="spellStart"/>
      <w:r w:rsidRPr="00DA7FFA">
        <w:lastRenderedPageBreak/>
        <w:t>Quater</w:t>
      </w:r>
      <w:proofErr w:type="spellEnd"/>
      <w:r w:rsidRPr="00DA7FFA">
        <w:t xml:space="preserve"> y XXIV </w:t>
      </w:r>
      <w:proofErr w:type="spellStart"/>
      <w:r w:rsidRPr="00DA7FFA">
        <w:t>Quinques</w:t>
      </w:r>
      <w:proofErr w:type="spellEnd"/>
      <w:r w:rsidRPr="00DA7FFA">
        <w:t xml:space="preserve"> del artículo 31 de la presente Ley. Dicha expedición o negación queda supeditada al resultado del Dictamen de Giro o Evaluación de Impacto Estatal según corresponda, dando respuesta en un plazo que no exceda de cinco días hábiles posteriores a la presentación de dicho dictamen o evaluación, en su caso, la cual deberá ser fundamentada y acorde al principio de transparencia. </w:t>
      </w:r>
    </w:p>
    <w:p w:rsidR="00CA1C55" w:rsidRPr="00DA7FFA" w:rsidRDefault="00CA1C55" w:rsidP="00CA1C55">
      <w:pPr>
        <w:pStyle w:val="Citas"/>
        <w:ind w:left="1571"/>
      </w:pPr>
      <w:r w:rsidRPr="00DA7FFA">
        <w:t xml:space="preserve">Las actividades que cuenten con Evaluación de Impacto Estatal no requerirán la emisión de Dictamen de Giro. </w:t>
      </w:r>
    </w:p>
    <w:p w:rsidR="00CA1C55" w:rsidRPr="00DA7FFA" w:rsidRDefault="00CA1C55" w:rsidP="00CA1C55">
      <w:pPr>
        <w:pStyle w:val="Citas"/>
        <w:ind w:left="1571"/>
      </w:pPr>
      <w:r w:rsidRPr="00DA7FFA">
        <w:t xml:space="preserve">La autoridad municipal deberá iniciar los trámites relativos con las autorizaciones, licencias o permisos, a partir de que el solicitante presente el acuerdo de aceptación de la solicitud de Evaluación de Impacto Estatal. </w:t>
      </w:r>
    </w:p>
    <w:p w:rsidR="00CA1C55" w:rsidRPr="00DA7FFA" w:rsidRDefault="00CA1C55" w:rsidP="00CA1C55">
      <w:pPr>
        <w:pStyle w:val="Citas"/>
        <w:ind w:left="1571"/>
      </w:pPr>
      <w:r w:rsidRPr="00DA7FFA">
        <w:t xml:space="preserve">Una vez que el solicitante entregue la Evaluación de Impacto Estatal, de ser procedente, podrá obtener la autorización, licencia o permiso correspondiente. </w:t>
      </w:r>
    </w:p>
    <w:p w:rsidR="00CA1C55" w:rsidRPr="00DA7FFA" w:rsidRDefault="00CA1C55" w:rsidP="00CA1C55">
      <w:pPr>
        <w:pStyle w:val="Citas"/>
        <w:ind w:left="1571"/>
      </w:pPr>
      <w:r w:rsidRPr="00DA7FFA">
        <w:t xml:space="preserve">XIII </w:t>
      </w:r>
      <w:proofErr w:type="spellStart"/>
      <w:r w:rsidRPr="00DA7FFA">
        <w:t>Quinquies</w:t>
      </w:r>
      <w:proofErr w:type="spellEnd"/>
      <w:r w:rsidRPr="00DA7FFA">
        <w:t xml:space="preserve">. Desarrollar y ejecutar las políticas, programas y acciones en materia de Gobierno Digital, impulsando el uso estratégico de las tecnologías de la información en los trámites y servicios que se otorgan por parte del Ayuntamiento, conforme a lo establecido en la Ley de Gobierno Digital del Estado de México y Municipios, su Reglamento y conforme a las disposiciones jurídicas de la materia; </w:t>
      </w:r>
    </w:p>
    <w:p w:rsidR="00CA1C55" w:rsidRPr="00DA7FFA" w:rsidRDefault="00CA1C55" w:rsidP="00CA1C55">
      <w:pPr>
        <w:pStyle w:val="Citas"/>
        <w:numPr>
          <w:ilvl w:val="0"/>
          <w:numId w:val="8"/>
        </w:numPr>
      </w:pPr>
      <w:r w:rsidRPr="00DA7FFA">
        <w:t xml:space="preserve">Vigilar que se integren y funcionen los consejos de participación ciudadana municipal y otros órganos de los que formen parte representantes de los vecinos; </w:t>
      </w:r>
    </w:p>
    <w:p w:rsidR="0052498A" w:rsidRPr="00DA7FFA" w:rsidRDefault="00CA1C55" w:rsidP="00CA1C55">
      <w:pPr>
        <w:pStyle w:val="Citas"/>
        <w:numPr>
          <w:ilvl w:val="0"/>
          <w:numId w:val="8"/>
        </w:numPr>
        <w:rPr>
          <w:b/>
          <w:u w:val="single"/>
        </w:rPr>
      </w:pPr>
      <w:r w:rsidRPr="00DA7FFA">
        <w:rPr>
          <w:b/>
          <w:u w:val="single"/>
        </w:rPr>
        <w:lastRenderedPageBreak/>
        <w:t xml:space="preserve">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 </w:t>
      </w:r>
    </w:p>
    <w:p w:rsidR="00CA1C55" w:rsidRPr="00DA7FFA" w:rsidRDefault="00CA1C55" w:rsidP="0052498A">
      <w:pPr>
        <w:pStyle w:val="Citas"/>
        <w:ind w:left="1571"/>
        <w:rPr>
          <w:b/>
          <w:u w:val="single"/>
        </w:rPr>
      </w:pPr>
      <w:r w:rsidRPr="00DA7FFA">
        <w:rPr>
          <w:b/>
          <w:u w:val="single"/>
        </w:rPr>
        <w:t>Dicho informe se publicará en la página oficial, en la Gaceta Municipal y en los estrados de la Secretaría del ayuntamiento para su consulta.</w:t>
      </w:r>
    </w:p>
    <w:p w:rsidR="00CA1C55" w:rsidRPr="00DA7FFA" w:rsidRDefault="00CA1C55" w:rsidP="00CA1C55">
      <w:pPr>
        <w:pStyle w:val="Citas"/>
        <w:numPr>
          <w:ilvl w:val="0"/>
          <w:numId w:val="8"/>
        </w:numPr>
      </w:pPr>
      <w:r w:rsidRPr="00DA7FFA">
        <w:t xml:space="preserve">Cumplir y hacer cumplir dentro de su competencia, las disposiciones contenidas en las leyes y reglamentos federales, estatales y municipales, así como aplicar, a los infractores las sanciones correspondientes o remitirlos, en su caso, a las autoridades correspondientes; </w:t>
      </w:r>
    </w:p>
    <w:p w:rsidR="00CA1C55" w:rsidRPr="00DA7FFA" w:rsidRDefault="00CA1C55" w:rsidP="00CA1C55">
      <w:pPr>
        <w:pStyle w:val="Citas"/>
        <w:ind w:left="1571"/>
      </w:pPr>
      <w:r w:rsidRPr="00DA7FFA">
        <w:t xml:space="preserve">XVI Bis. Coadyuvar con el Instituto de Verificación Administrativa del Estado de México respecto a la vigilancia a los establecimientos mercantiles con venta o suministro de bebidas alcohólicas en botella cerrada, consumo inmediato y al copeo, a fin de verificar que cuenten con la correspondiente licencia de funcionamiento y el Dictamen de Giro y cumplan con las disposiciones legales y reglamentarias correspondientes. Asimismo, para instaurar, los procedimientos sancionadores correspondientes y, en su caso, dar vista al Ministerio Público por la posible comisión de algún delito; </w:t>
      </w:r>
    </w:p>
    <w:p w:rsidR="00CA1C55" w:rsidRPr="00DA7FFA" w:rsidRDefault="00CA1C55" w:rsidP="00CA1C55">
      <w:pPr>
        <w:pStyle w:val="Citas"/>
        <w:ind w:left="1571"/>
      </w:pPr>
      <w:r w:rsidRPr="00DA7FFA">
        <w:t xml:space="preserve">XVI Ter. Instalar y vigilar el debido funcionamiento de la ventanilla única en materia de unidades económicas; </w:t>
      </w:r>
    </w:p>
    <w:p w:rsidR="00CA1C55" w:rsidRPr="00DA7FFA" w:rsidRDefault="00CA1C55" w:rsidP="00CA1C55">
      <w:pPr>
        <w:pStyle w:val="Citas"/>
        <w:numPr>
          <w:ilvl w:val="0"/>
          <w:numId w:val="8"/>
        </w:numPr>
      </w:pPr>
      <w:r w:rsidRPr="00DA7FFA">
        <w:t xml:space="preserve">Promover el desarrollo institucional del Ayuntamiento, entendido como el conjunto de acciones sistemáticas que hagan más eficiente la administración </w:t>
      </w:r>
      <w:r w:rsidRPr="00DA7FFA">
        <w:lastRenderedPageBreak/>
        <w:t xml:space="preserve">pública municipal mediante la capacitación y profesionalización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 </w:t>
      </w:r>
    </w:p>
    <w:p w:rsidR="00CA1C55" w:rsidRPr="00DA7FFA" w:rsidRDefault="00CA1C55" w:rsidP="00CA1C55">
      <w:pPr>
        <w:pStyle w:val="Citas"/>
        <w:numPr>
          <w:ilvl w:val="0"/>
          <w:numId w:val="8"/>
        </w:numPr>
      </w:pPr>
      <w:r w:rsidRPr="00DA7FFA">
        <w:t xml:space="preserve">Promover el patriotismo, la conciencia cívica, las identidades nacional, estatal y municipal y el aprecio a los más altos valores de la República, el Estado, y el Municipio, con la celebración de eventos, ceremonias y en general todas las actividades colectivas que contribuyan a estos propósitos, en especial el puntual cumplimiento del calendario cívico oficial; </w:t>
      </w:r>
    </w:p>
    <w:p w:rsidR="00CA1C55" w:rsidRPr="00DA7FFA" w:rsidRDefault="00CA1C55" w:rsidP="00CA1C55">
      <w:pPr>
        <w:pStyle w:val="Citas"/>
        <w:numPr>
          <w:ilvl w:val="0"/>
          <w:numId w:val="8"/>
        </w:numPr>
      </w:pPr>
      <w:r w:rsidRPr="00DA7FFA">
        <w:t xml:space="preserve">Comunicar por escrito, con anticipación a su salida al extranjero, a la Legislatura o a la Diputación Permanente y al cabildo, los propósitos y objetivos del viaje e informar de las acciones realizadas dentro de los diez días siguientes a su regreso.  </w:t>
      </w:r>
    </w:p>
    <w:p w:rsidR="0052498A" w:rsidRPr="00DA7FFA" w:rsidRDefault="00CA1C55" w:rsidP="00CA1C55">
      <w:pPr>
        <w:pStyle w:val="Citas"/>
        <w:numPr>
          <w:ilvl w:val="0"/>
          <w:numId w:val="8"/>
        </w:numPr>
      </w:pPr>
      <w:r w:rsidRPr="00DA7FFA">
        <w:t xml:space="preserve">Coadyuvar en la coordinación del cuerpo de seguridad pública a su cargo con las Instituciones de Seguridad Pública federales, estatales y de otros municipios en el desarrollo de operativos conjuntos, para el cumplimiento de los acuerdos tomados por el Consejo Estatal, los Consejos Intermunicipales y el Consejo Municipal de Seguridad Pública, así como en la ejecución de otras acciones en la materia; </w:t>
      </w:r>
    </w:p>
    <w:p w:rsidR="0052498A" w:rsidRPr="00DA7FFA" w:rsidRDefault="00CA1C55" w:rsidP="00CA1C55">
      <w:pPr>
        <w:pStyle w:val="Citas"/>
        <w:numPr>
          <w:ilvl w:val="0"/>
          <w:numId w:val="8"/>
        </w:numPr>
      </w:pPr>
      <w:r w:rsidRPr="00DA7FFA">
        <w:t xml:space="preserve">Satisfacer los requerimientos que le sean solicitados por la Secretaría de Seguridad para el registro y actualización de la licencia colectiva para la portación de armas de fuego de los elementos a su cargo; </w:t>
      </w:r>
    </w:p>
    <w:p w:rsidR="0052498A" w:rsidRPr="00DA7FFA" w:rsidRDefault="00CA1C55" w:rsidP="00CA1C55">
      <w:pPr>
        <w:pStyle w:val="Citas"/>
        <w:numPr>
          <w:ilvl w:val="0"/>
          <w:numId w:val="8"/>
        </w:numPr>
      </w:pPr>
      <w:r w:rsidRPr="00DA7FFA">
        <w:lastRenderedPageBreak/>
        <w:t xml:space="preserve">Vigilar la integración, funcionamiento y cumplimiento de los acuerdos tomados por el Consejo Municipal de Seguridad Pública, en los términos de esta Ley; </w:t>
      </w:r>
    </w:p>
    <w:p w:rsidR="00CA1C55" w:rsidRPr="00DA7FFA" w:rsidRDefault="00CA1C55" w:rsidP="00CA1C55">
      <w:pPr>
        <w:pStyle w:val="Citas"/>
        <w:numPr>
          <w:ilvl w:val="0"/>
          <w:numId w:val="8"/>
        </w:numPr>
      </w:pPr>
      <w:r w:rsidRPr="00DA7FFA">
        <w:t>Rendir un informe anual sobre el cumplimiento de su Programa Municipal para la Igualdad de Trato y Oportunidades entre Mujeres y Hombres y para Prevenir, Atender, Sancionar y Erradicar la Violencia contra las Mujeres;</w:t>
      </w:r>
    </w:p>
    <w:p w:rsidR="0052498A" w:rsidRPr="00DA7FFA" w:rsidRDefault="0052498A" w:rsidP="0052498A">
      <w:pPr>
        <w:pStyle w:val="Citas"/>
        <w:numPr>
          <w:ilvl w:val="0"/>
          <w:numId w:val="8"/>
        </w:numPr>
      </w:pPr>
      <w:r w:rsidRPr="00DA7FFA">
        <w:t xml:space="preserve">Presidir el Comité Municipal de Dictámenes de Giro a que se refiere la Ley de Competitividad y Ordenamiento Comercial del Estado de México, y </w:t>
      </w:r>
    </w:p>
    <w:p w:rsidR="0052498A" w:rsidRPr="00DA7FFA" w:rsidRDefault="0052498A" w:rsidP="0052498A">
      <w:pPr>
        <w:pStyle w:val="Citas"/>
        <w:numPr>
          <w:ilvl w:val="0"/>
          <w:numId w:val="8"/>
        </w:numPr>
      </w:pPr>
      <w:r w:rsidRPr="00DA7FFA">
        <w:t xml:space="preserve">Firmar las Actas de Cabildo, y  </w:t>
      </w:r>
    </w:p>
    <w:p w:rsidR="0052498A" w:rsidRPr="00DA7FFA" w:rsidRDefault="0052498A" w:rsidP="0052498A">
      <w:pPr>
        <w:pStyle w:val="Citas"/>
        <w:numPr>
          <w:ilvl w:val="0"/>
          <w:numId w:val="8"/>
        </w:numPr>
      </w:pPr>
      <w:r w:rsidRPr="00DA7FFA">
        <w:t>Las demás que le confieran esta Ley y otros ordenamiento</w:t>
      </w:r>
    </w:p>
    <w:p w:rsidR="0052498A" w:rsidRPr="00DA7FFA" w:rsidRDefault="0052498A" w:rsidP="00277F3B">
      <w:pPr>
        <w:autoSpaceDE w:val="0"/>
        <w:autoSpaceDN w:val="0"/>
        <w:adjustRightInd w:val="0"/>
        <w:spacing w:before="240" w:line="360" w:lineRule="auto"/>
        <w:jc w:val="both"/>
        <w:rPr>
          <w:rFonts w:ascii="Palatino Linotype" w:hAnsi="Palatino Linotype" w:cs="Arial"/>
        </w:rPr>
      </w:pPr>
    </w:p>
    <w:p w:rsidR="0052498A" w:rsidRPr="00DA7FFA" w:rsidRDefault="0052498A" w:rsidP="00277F3B">
      <w:pPr>
        <w:autoSpaceDE w:val="0"/>
        <w:autoSpaceDN w:val="0"/>
        <w:adjustRightInd w:val="0"/>
        <w:spacing w:before="240" w:line="360" w:lineRule="auto"/>
        <w:jc w:val="both"/>
        <w:rPr>
          <w:rFonts w:ascii="Palatino Linotype" w:hAnsi="Palatino Linotype" w:cs="Arial"/>
        </w:rPr>
      </w:pPr>
      <w:r w:rsidRPr="00DA7FFA">
        <w:rPr>
          <w:rFonts w:ascii="Palatino Linotype" w:hAnsi="Palatino Linotype" w:cs="Arial"/>
        </w:rPr>
        <w:t xml:space="preserve">Conforme a las atribuciones conferidas citadas, se desprende que el Sujeto Obligado no está obligado a generar un informe de 100 días, únicamente informes anuales que deben ser presentados en sesión de cabildo a más tardar el 5 de diciembre de cada año. </w:t>
      </w:r>
    </w:p>
    <w:p w:rsidR="00277F3B" w:rsidRPr="00DA7FFA" w:rsidRDefault="00277F3B" w:rsidP="00277F3B">
      <w:pPr>
        <w:autoSpaceDE w:val="0"/>
        <w:autoSpaceDN w:val="0"/>
        <w:adjustRightInd w:val="0"/>
        <w:spacing w:before="240" w:line="360" w:lineRule="auto"/>
        <w:jc w:val="both"/>
        <w:rPr>
          <w:rFonts w:ascii="Palatino Linotype" w:hAnsi="Palatino Linotype" w:cs="Arial"/>
        </w:rPr>
      </w:pPr>
      <w:r w:rsidRPr="00DA7FFA">
        <w:rPr>
          <w:rFonts w:ascii="Palatino Linotype" w:hAnsi="Palatino Linotype" w:cs="Arial"/>
        </w:rPr>
        <w:t>Derivado de lo anterior, es necesario acotar si el Sujeto Obligado colmó el derecho de acceso a la información pública mediante su respuesta:</w:t>
      </w:r>
    </w:p>
    <w:p w:rsidR="00277F3B" w:rsidRPr="00DA7FFA" w:rsidRDefault="00277F3B" w:rsidP="00277F3B">
      <w:pPr>
        <w:autoSpaceDE w:val="0"/>
        <w:autoSpaceDN w:val="0"/>
        <w:adjustRightInd w:val="0"/>
        <w:jc w:val="both"/>
        <w:rPr>
          <w:rFonts w:ascii="Palatino Linotype" w:hAnsi="Palatino Linotype" w:cs="Arial"/>
        </w:rPr>
      </w:pP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37"/>
        <w:gridCol w:w="4961"/>
        <w:gridCol w:w="1656"/>
      </w:tblGrid>
      <w:tr w:rsidR="00277F3B" w:rsidRPr="00DA7FFA" w:rsidTr="0052498A">
        <w:trPr>
          <w:trHeight w:val="396"/>
        </w:trPr>
        <w:tc>
          <w:tcPr>
            <w:tcW w:w="2537" w:type="dxa"/>
            <w:shd w:val="clear" w:color="auto" w:fill="E7E6E6" w:themeFill="background2"/>
          </w:tcPr>
          <w:p w:rsidR="00277F3B" w:rsidRPr="00DA7FFA" w:rsidRDefault="00277F3B" w:rsidP="00430310">
            <w:pPr>
              <w:spacing w:line="360" w:lineRule="auto"/>
              <w:jc w:val="center"/>
              <w:rPr>
                <w:rFonts w:ascii="Palatino Linotype" w:hAnsi="Palatino Linotype"/>
                <w:b/>
                <w:i/>
                <w:color w:val="000000"/>
              </w:rPr>
            </w:pPr>
            <w:r w:rsidRPr="00DA7FFA">
              <w:rPr>
                <w:rFonts w:ascii="Palatino Linotype" w:hAnsi="Palatino Linotype"/>
                <w:b/>
                <w:i/>
                <w:color w:val="000000"/>
              </w:rPr>
              <w:t>Requerimientos</w:t>
            </w:r>
          </w:p>
        </w:tc>
        <w:tc>
          <w:tcPr>
            <w:tcW w:w="4961" w:type="dxa"/>
            <w:shd w:val="clear" w:color="auto" w:fill="E7E6E6" w:themeFill="background2"/>
          </w:tcPr>
          <w:p w:rsidR="00277F3B" w:rsidRPr="00DA7FFA" w:rsidRDefault="00277F3B" w:rsidP="00430310">
            <w:pPr>
              <w:spacing w:line="360" w:lineRule="auto"/>
              <w:jc w:val="center"/>
              <w:rPr>
                <w:rFonts w:ascii="Palatino Linotype" w:hAnsi="Palatino Linotype"/>
                <w:b/>
                <w:i/>
                <w:color w:val="000000"/>
              </w:rPr>
            </w:pPr>
            <w:r w:rsidRPr="00DA7FFA">
              <w:rPr>
                <w:rFonts w:ascii="Palatino Linotype" w:hAnsi="Palatino Linotype"/>
                <w:b/>
                <w:i/>
                <w:color w:val="000000"/>
              </w:rPr>
              <w:t>Respuesta</w:t>
            </w:r>
          </w:p>
        </w:tc>
        <w:tc>
          <w:tcPr>
            <w:tcW w:w="1656" w:type="dxa"/>
            <w:shd w:val="clear" w:color="auto" w:fill="E7E6E6" w:themeFill="background2"/>
          </w:tcPr>
          <w:p w:rsidR="00277F3B" w:rsidRPr="00DA7FFA" w:rsidRDefault="00277F3B" w:rsidP="00430310">
            <w:pPr>
              <w:spacing w:line="360" w:lineRule="auto"/>
              <w:jc w:val="center"/>
              <w:rPr>
                <w:rFonts w:ascii="Palatino Linotype" w:hAnsi="Palatino Linotype"/>
                <w:b/>
                <w:i/>
                <w:color w:val="000000"/>
              </w:rPr>
            </w:pPr>
            <w:r w:rsidRPr="00DA7FFA">
              <w:rPr>
                <w:rFonts w:ascii="Palatino Linotype" w:hAnsi="Palatino Linotype"/>
                <w:b/>
                <w:i/>
                <w:color w:val="000000"/>
              </w:rPr>
              <w:t>Colma</w:t>
            </w:r>
          </w:p>
        </w:tc>
      </w:tr>
      <w:tr w:rsidR="00277F3B" w:rsidRPr="00DA7FFA" w:rsidTr="0052498A">
        <w:trPr>
          <w:trHeight w:val="396"/>
        </w:trPr>
        <w:tc>
          <w:tcPr>
            <w:tcW w:w="2537" w:type="dxa"/>
            <w:shd w:val="clear" w:color="auto" w:fill="auto"/>
          </w:tcPr>
          <w:p w:rsidR="00277F3B" w:rsidRPr="00DA7FFA" w:rsidRDefault="0052498A" w:rsidP="00430310">
            <w:pPr>
              <w:tabs>
                <w:tab w:val="left" w:pos="1828"/>
              </w:tabs>
              <w:jc w:val="both"/>
              <w:rPr>
                <w:rFonts w:ascii="Palatino Linotype" w:hAnsi="Palatino Linotype"/>
                <w:color w:val="000000"/>
                <w:szCs w:val="22"/>
              </w:rPr>
            </w:pPr>
            <w:r w:rsidRPr="00DA7FFA">
              <w:rPr>
                <w:rFonts w:ascii="Palatino Linotype" w:hAnsi="Palatino Linotype"/>
                <w:color w:val="000000"/>
                <w:szCs w:val="22"/>
              </w:rPr>
              <w:t>Informe de 100 días 2025</w:t>
            </w:r>
          </w:p>
        </w:tc>
        <w:tc>
          <w:tcPr>
            <w:tcW w:w="4961" w:type="dxa"/>
            <w:shd w:val="clear" w:color="auto" w:fill="auto"/>
          </w:tcPr>
          <w:p w:rsidR="00277F3B" w:rsidRPr="00DA7FFA" w:rsidRDefault="00AE5F7B" w:rsidP="00430310">
            <w:pPr>
              <w:jc w:val="both"/>
              <w:rPr>
                <w:rFonts w:ascii="Palatino Linotype" w:hAnsi="Palatino Linotype"/>
                <w:color w:val="000000"/>
                <w:szCs w:val="22"/>
              </w:rPr>
            </w:pPr>
            <w:r w:rsidRPr="00DA7FFA">
              <w:rPr>
                <w:rFonts w:ascii="Palatino Linotype" w:hAnsi="Palatino Linotype" w:cs="Arial"/>
                <w:szCs w:val="22"/>
              </w:rPr>
              <w:t>L</w:t>
            </w:r>
            <w:r w:rsidR="0052498A" w:rsidRPr="00DA7FFA">
              <w:rPr>
                <w:rFonts w:ascii="Palatino Linotype" w:hAnsi="Palatino Linotype" w:cs="Arial"/>
                <w:szCs w:val="22"/>
              </w:rPr>
              <w:t>a Titular de Mejora Regulatoria y Transparencia, en el que refiere que conforme a los artículos 31 y 48 de la Ley Orgánica Municipal del Estado de México, no se identifica la obligación de generar o entregar el informe de 100 días de trabajo</w:t>
            </w:r>
            <w:r w:rsidRPr="00DA7FFA">
              <w:rPr>
                <w:rFonts w:ascii="Palatino Linotype" w:hAnsi="Palatino Linotype" w:cs="Arial"/>
                <w:szCs w:val="22"/>
              </w:rPr>
              <w:t>.</w:t>
            </w:r>
          </w:p>
        </w:tc>
        <w:tc>
          <w:tcPr>
            <w:tcW w:w="1656" w:type="dxa"/>
            <w:shd w:val="clear" w:color="auto" w:fill="auto"/>
          </w:tcPr>
          <w:p w:rsidR="00277F3B" w:rsidRPr="00DA7FFA" w:rsidRDefault="0052498A" w:rsidP="00430310">
            <w:pPr>
              <w:jc w:val="center"/>
              <w:rPr>
                <w:rFonts w:ascii="Palatino Linotype" w:hAnsi="Palatino Linotype"/>
                <w:b/>
                <w:i/>
                <w:color w:val="000000"/>
                <w:szCs w:val="22"/>
              </w:rPr>
            </w:pPr>
            <w:r w:rsidRPr="00DA7FFA">
              <w:rPr>
                <w:rFonts w:ascii="Palatino Linotype" w:hAnsi="Palatino Linotype"/>
                <w:b/>
                <w:i/>
                <w:color w:val="000000"/>
                <w:szCs w:val="22"/>
              </w:rPr>
              <w:t>Sí</w:t>
            </w:r>
          </w:p>
          <w:p w:rsidR="0052498A" w:rsidRPr="00DA7FFA" w:rsidRDefault="0052498A" w:rsidP="00430310">
            <w:pPr>
              <w:jc w:val="center"/>
              <w:rPr>
                <w:rFonts w:ascii="Palatino Linotype" w:hAnsi="Palatino Linotype"/>
                <w:b/>
                <w:i/>
                <w:color w:val="000000"/>
                <w:szCs w:val="22"/>
              </w:rPr>
            </w:pPr>
            <w:r w:rsidRPr="00DA7FFA">
              <w:rPr>
                <w:rFonts w:ascii="Palatino Linotype" w:hAnsi="Palatino Linotype"/>
                <w:b/>
                <w:i/>
                <w:color w:val="000000"/>
                <w:szCs w:val="22"/>
              </w:rPr>
              <w:t>Hechos negativos.</w:t>
            </w:r>
          </w:p>
        </w:tc>
      </w:tr>
    </w:tbl>
    <w:p w:rsidR="00277F3B" w:rsidRPr="00DA7FFA" w:rsidRDefault="00277F3B" w:rsidP="00277F3B">
      <w:pPr>
        <w:spacing w:line="360" w:lineRule="auto"/>
        <w:jc w:val="both"/>
        <w:rPr>
          <w:rFonts w:ascii="Palatino Linotype" w:hAnsi="Palatino Linotype"/>
        </w:rPr>
      </w:pPr>
    </w:p>
    <w:p w:rsidR="00277F3B" w:rsidRPr="00DA7FFA" w:rsidRDefault="00277F3B" w:rsidP="00277F3B">
      <w:pPr>
        <w:pStyle w:val="Prrafodelista"/>
        <w:autoSpaceDE w:val="0"/>
        <w:autoSpaceDN w:val="0"/>
        <w:adjustRightInd w:val="0"/>
        <w:spacing w:line="360" w:lineRule="auto"/>
        <w:ind w:left="0"/>
        <w:jc w:val="both"/>
        <w:rPr>
          <w:rFonts w:ascii="Palatino Linotype" w:hAnsi="Palatino Linotype" w:cs="Arial"/>
        </w:rPr>
      </w:pPr>
      <w:r w:rsidRPr="00DA7FFA">
        <w:rPr>
          <w:rFonts w:ascii="Palatino Linotype" w:eastAsia="Calibri" w:hAnsi="Palatino Linotype" w:cs="Arial"/>
        </w:rPr>
        <w:t xml:space="preserve">En ese sentido, lo que manifiesta el sujeto obligado, se traduce como una expresión en sentido negativo, toda vez que refirió no contar con la información requerida, </w:t>
      </w:r>
      <w:r w:rsidR="0052498A" w:rsidRPr="00DA7FFA">
        <w:rPr>
          <w:rFonts w:ascii="Palatino Linotype" w:eastAsia="Calibri" w:hAnsi="Palatino Linotype" w:cs="Arial"/>
        </w:rPr>
        <w:t>al no existir fuente obligacional</w:t>
      </w:r>
      <w:r w:rsidRPr="00DA7FFA">
        <w:rPr>
          <w:rFonts w:ascii="Palatino Linotype" w:eastAsia="Calibri" w:hAnsi="Palatino Linotype" w:cs="Arial"/>
        </w:rPr>
        <w:t>, por lo tanto, dichos requerimientos no pueden obran en los archivos de dicha autoridad, ya que no puede probarse por ser lógica y materialmente imposible, en razón de que, al no haber generado dicha información, no la posee, no administra, y no cuenta con la misma.</w:t>
      </w:r>
    </w:p>
    <w:p w:rsidR="00277F3B" w:rsidRPr="00DA7FFA" w:rsidRDefault="00277F3B" w:rsidP="00277F3B">
      <w:pPr>
        <w:spacing w:line="360" w:lineRule="auto"/>
        <w:ind w:right="51"/>
        <w:jc w:val="both"/>
        <w:rPr>
          <w:rFonts w:ascii="Palatino Linotype" w:hAnsi="Palatino Linotype" w:cs="Arial"/>
        </w:rPr>
      </w:pPr>
    </w:p>
    <w:p w:rsidR="00277F3B" w:rsidRPr="00DA7FFA" w:rsidRDefault="00277F3B" w:rsidP="00277F3B">
      <w:pPr>
        <w:autoSpaceDE w:val="0"/>
        <w:autoSpaceDN w:val="0"/>
        <w:adjustRightInd w:val="0"/>
        <w:spacing w:line="360" w:lineRule="auto"/>
        <w:jc w:val="both"/>
        <w:rPr>
          <w:rFonts w:ascii="Palatino Linotype" w:eastAsia="Calibri" w:hAnsi="Palatino Linotype" w:cs="Arial"/>
        </w:rPr>
      </w:pPr>
      <w:r w:rsidRPr="00DA7FFA">
        <w:rPr>
          <w:rFonts w:ascii="Palatino Linotype" w:eastAsia="Calibri" w:hAnsi="Palatino Linotype" w:cs="Arial"/>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rsidR="00277F3B" w:rsidRPr="00DA7FFA" w:rsidRDefault="00277F3B" w:rsidP="00277F3B">
      <w:pPr>
        <w:spacing w:line="360" w:lineRule="auto"/>
        <w:ind w:right="51"/>
        <w:jc w:val="both"/>
        <w:rPr>
          <w:rFonts w:ascii="Palatino Linotype" w:hAnsi="Palatino Linotype" w:cs="Arial"/>
        </w:rPr>
      </w:pPr>
    </w:p>
    <w:p w:rsidR="00277F3B" w:rsidRPr="00DA7FFA" w:rsidRDefault="00277F3B" w:rsidP="00277F3B">
      <w:pPr>
        <w:autoSpaceDE w:val="0"/>
        <w:autoSpaceDN w:val="0"/>
        <w:adjustRightInd w:val="0"/>
        <w:spacing w:line="360" w:lineRule="auto"/>
        <w:jc w:val="both"/>
        <w:rPr>
          <w:rFonts w:ascii="Palatino Linotype" w:eastAsia="Calibri" w:hAnsi="Palatino Linotype" w:cs="Arial"/>
        </w:rPr>
      </w:pPr>
      <w:r w:rsidRPr="00DA7FFA">
        <w:rPr>
          <w:rFonts w:ascii="Palatino Linotype" w:eastAsia="Calibri" w:hAnsi="Palatino Linotype" w:cs="Arial"/>
        </w:rPr>
        <w:t>Por lo anterior sirve de sustento la Tesis Aislada 267287, emanada por el Máximo Juzgador de la Nación, la cual refiere lo siguiente:</w:t>
      </w:r>
    </w:p>
    <w:p w:rsidR="00277F3B" w:rsidRPr="00DA7FFA" w:rsidRDefault="00277F3B" w:rsidP="00277F3B"/>
    <w:p w:rsidR="00277F3B" w:rsidRPr="00DA7FFA" w:rsidRDefault="00277F3B" w:rsidP="00277F3B">
      <w:pPr>
        <w:shd w:val="clear" w:color="auto" w:fill="FFFFFF"/>
        <w:spacing w:before="120"/>
        <w:ind w:left="851" w:rightChars="386" w:right="926"/>
        <w:jc w:val="both"/>
        <w:rPr>
          <w:rFonts w:ascii="Palatino Linotype" w:eastAsia="Calibri" w:hAnsi="Palatino Linotype"/>
          <w:color w:val="222222"/>
        </w:rPr>
      </w:pPr>
      <w:r w:rsidRPr="00DA7FFA">
        <w:rPr>
          <w:rFonts w:ascii="Palatino Linotype" w:eastAsia="Calibri" w:hAnsi="Palatino Linotype"/>
          <w:b/>
          <w:bCs/>
          <w:i/>
          <w:iCs/>
          <w:color w:val="222222"/>
        </w:rPr>
        <w:t>HECHOS NEGATIVOS, NO SON SUSCEPTIBLES DE DEMOSTRACIÓN. ”</w:t>
      </w:r>
      <w:r w:rsidRPr="00DA7FFA">
        <w:rPr>
          <w:rFonts w:ascii="Palatino Linotype" w:eastAsia="Calibri" w:hAnsi="Palatino Linotype"/>
          <w:i/>
          <w:iCs/>
          <w:color w:val="222222"/>
        </w:rPr>
        <w:t>Tratándose de un hecho negativo, el Juez no tiene por qué invocar prueba alguna de la que se desprenda, ya que es bien sabido que esta clase de hechos no son susceptibles de demostración.</w:t>
      </w:r>
    </w:p>
    <w:p w:rsidR="00277F3B" w:rsidRPr="00DA7FFA" w:rsidRDefault="00277F3B" w:rsidP="00277F3B">
      <w:pPr>
        <w:shd w:val="clear" w:color="auto" w:fill="FFFFFF"/>
        <w:ind w:left="851" w:rightChars="386" w:right="926"/>
        <w:jc w:val="both"/>
        <w:rPr>
          <w:rFonts w:ascii="Palatino Linotype" w:eastAsia="Calibri" w:hAnsi="Palatino Linotype"/>
          <w:i/>
          <w:iCs/>
          <w:color w:val="222222"/>
        </w:rPr>
      </w:pPr>
      <w:r w:rsidRPr="00DA7FFA">
        <w:rPr>
          <w:rFonts w:ascii="Palatino Linotype" w:eastAsia="Calibri" w:hAnsi="Palatino Linotype"/>
          <w:i/>
          <w:iCs/>
          <w:color w:val="222222"/>
        </w:rPr>
        <w:t>Amparo en revisión 2022/61. José García Florín (Menor). 9 de octubre de 1961. Cinco votos. Ponente: José Rivera Pérez Campos.”</w:t>
      </w:r>
    </w:p>
    <w:p w:rsidR="00277F3B" w:rsidRPr="00DA7FFA" w:rsidRDefault="00277F3B" w:rsidP="00277F3B">
      <w:pPr>
        <w:rPr>
          <w:sz w:val="14"/>
        </w:rPr>
      </w:pPr>
    </w:p>
    <w:p w:rsidR="00277F3B" w:rsidRPr="00DA7FFA" w:rsidRDefault="00277F3B" w:rsidP="00277F3B">
      <w:pPr>
        <w:autoSpaceDE w:val="0"/>
        <w:autoSpaceDN w:val="0"/>
        <w:adjustRightInd w:val="0"/>
        <w:spacing w:before="240" w:line="360" w:lineRule="auto"/>
        <w:jc w:val="both"/>
        <w:rPr>
          <w:rFonts w:ascii="Palatino Linotype" w:eastAsia="Calibri" w:hAnsi="Palatino Linotype" w:cs="Arial"/>
        </w:rPr>
      </w:pPr>
      <w:r w:rsidRPr="00DA7FFA">
        <w:rPr>
          <w:rFonts w:ascii="Palatino Linotype" w:eastAsia="Calibri" w:hAnsi="Palatino Linotype" w:cs="Arial"/>
        </w:rPr>
        <w:t>De igual forma viene a colación el Criterio 7/2017, emitido por el Instituto Nacional de Transparencia, Acceso a la Información y Protección de Datos Personales, cuyo texto se transcribe a continuación:</w:t>
      </w:r>
    </w:p>
    <w:p w:rsidR="00277F3B" w:rsidRPr="00DA7FFA" w:rsidRDefault="00277F3B" w:rsidP="00277F3B">
      <w:pPr>
        <w:tabs>
          <w:tab w:val="left" w:pos="851"/>
        </w:tabs>
        <w:spacing w:before="240" w:after="240" w:line="276" w:lineRule="auto"/>
        <w:ind w:left="851" w:right="850"/>
        <w:jc w:val="both"/>
        <w:rPr>
          <w:i/>
          <w:color w:val="222222"/>
        </w:rPr>
      </w:pPr>
      <w:r w:rsidRPr="00DA7FFA">
        <w:rPr>
          <w:rFonts w:ascii="Palatino Linotype" w:hAnsi="Palatino Linotype"/>
          <w:b/>
          <w:i/>
          <w:color w:val="222222"/>
        </w:rPr>
        <w:lastRenderedPageBreak/>
        <w:t>Casos en los que no es necesario que el Comité de Transparencia confirme formalmente la inexistencia de la información.</w:t>
      </w:r>
      <w:r w:rsidRPr="00DA7FFA">
        <w:rPr>
          <w:rFonts w:ascii="Palatino Linotype" w:hAnsi="Palatino Linotype"/>
          <w:i/>
          <w:color w:val="2222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DA7FFA">
        <w:rPr>
          <w:i/>
          <w:color w:val="222222"/>
        </w:rPr>
        <w:t>.</w:t>
      </w:r>
    </w:p>
    <w:p w:rsidR="00277F3B" w:rsidRPr="00DA7FFA" w:rsidRDefault="00277F3B" w:rsidP="00277F3B">
      <w:pPr>
        <w:spacing w:line="360" w:lineRule="auto"/>
        <w:jc w:val="both"/>
        <w:rPr>
          <w:rFonts w:ascii="Palatino Linotype" w:eastAsia="Calibri" w:hAnsi="Palatino Linotype" w:cs="Arial"/>
          <w:color w:val="000000"/>
          <w:lang w:val="es-ES_tradnl" w:eastAsia="es-MX"/>
        </w:rPr>
      </w:pPr>
    </w:p>
    <w:p w:rsidR="00277F3B" w:rsidRPr="00DA7FFA" w:rsidRDefault="00277F3B" w:rsidP="00277F3B">
      <w:pPr>
        <w:spacing w:line="360" w:lineRule="auto"/>
        <w:jc w:val="both"/>
        <w:rPr>
          <w:rFonts w:ascii="Palatino Linotype" w:eastAsia="Calibri" w:hAnsi="Palatino Linotype" w:cs="Arial"/>
          <w:color w:val="000000"/>
          <w:lang w:val="es-ES_tradnl" w:eastAsia="es-MX"/>
        </w:rPr>
      </w:pPr>
      <w:r w:rsidRPr="00DA7FFA">
        <w:rPr>
          <w:rFonts w:ascii="Palatino Linotype" w:eastAsia="Calibri" w:hAnsi="Palatino Linotype" w:cs="Arial"/>
          <w:color w:val="000000"/>
          <w:lang w:val="es-ES_tradnl" w:eastAsia="es-MX"/>
        </w:rPr>
        <w:t xml:space="preserve">Por su parte, el artículo 18 de la </w:t>
      </w:r>
      <w:r w:rsidRPr="00DA7FFA">
        <w:rPr>
          <w:rFonts w:ascii="Palatino Linotype" w:hAnsi="Palatino Linotype" w:cs="Arial"/>
          <w:bCs/>
        </w:rPr>
        <w:t>Ley de Transparencia y Acceso a la Información Pública del Estado de México y Municipios, establece que los Sujetos Obligados deberán documentar todo acto que derive de las funciones, facultades y competencias, tal como se transcribe:</w:t>
      </w:r>
    </w:p>
    <w:p w:rsidR="00277F3B" w:rsidRPr="00DA7FFA" w:rsidRDefault="00277F3B" w:rsidP="00277F3B">
      <w:pPr>
        <w:ind w:left="567" w:right="567"/>
        <w:jc w:val="both"/>
        <w:rPr>
          <w:rFonts w:ascii="Palatino Linotype" w:eastAsia="Calibri" w:hAnsi="Palatino Linotype" w:cs="Arial"/>
          <w:i/>
          <w:color w:val="000000"/>
          <w:sz w:val="2"/>
          <w:lang w:val="es-ES_tradnl" w:eastAsia="es-MX"/>
        </w:rPr>
      </w:pPr>
    </w:p>
    <w:p w:rsidR="00277F3B" w:rsidRPr="00DA7FFA" w:rsidRDefault="00277F3B" w:rsidP="00277F3B">
      <w:pPr>
        <w:rPr>
          <w:rFonts w:ascii="Palatino Linotype" w:hAnsi="Palatino Linotype" w:cs="Arial"/>
          <w:noProof/>
          <w:color w:val="000000"/>
          <w:lang w:eastAsia="es-MX"/>
        </w:rPr>
      </w:pPr>
    </w:p>
    <w:p w:rsidR="00277F3B" w:rsidRPr="00DA7FFA" w:rsidRDefault="00277F3B" w:rsidP="00277F3B">
      <w:pPr>
        <w:ind w:left="851" w:right="851"/>
        <w:jc w:val="both"/>
        <w:rPr>
          <w:rFonts w:ascii="Palatino Linotype" w:hAnsi="Palatino Linotype"/>
          <w:b/>
          <w:i/>
          <w:u w:val="single"/>
        </w:rPr>
      </w:pPr>
      <w:r w:rsidRPr="00DA7FFA">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rsidR="00277F3B" w:rsidRPr="00DA7FFA" w:rsidRDefault="00277F3B" w:rsidP="00277F3B">
      <w:pPr>
        <w:spacing w:line="360" w:lineRule="auto"/>
        <w:jc w:val="both"/>
        <w:rPr>
          <w:rFonts w:ascii="Palatino Linotype" w:hAnsi="Palatino Linotype"/>
          <w:color w:val="000000"/>
        </w:rPr>
      </w:pPr>
    </w:p>
    <w:p w:rsidR="00277F3B" w:rsidRPr="00DA7FFA" w:rsidRDefault="00277F3B" w:rsidP="00277F3B">
      <w:pPr>
        <w:spacing w:line="360" w:lineRule="auto"/>
        <w:jc w:val="both"/>
        <w:rPr>
          <w:rFonts w:ascii="Palatino Linotype" w:hAnsi="Palatino Linotype"/>
          <w:color w:val="000000"/>
        </w:rPr>
      </w:pPr>
      <w:r w:rsidRPr="00DA7FFA">
        <w:rPr>
          <w:rFonts w:ascii="Palatino Linotype" w:hAnsi="Palatino Linotype"/>
          <w:color w:val="000000"/>
        </w:rPr>
        <w:t xml:space="preserve">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w:t>
      </w:r>
      <w:r w:rsidRPr="00DA7FFA">
        <w:rPr>
          <w:rFonts w:ascii="Palatino Linotype" w:hAnsi="Palatino Linotype"/>
          <w:color w:val="000000"/>
        </w:rPr>
        <w:lastRenderedPageBreak/>
        <w:t>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277F3B" w:rsidRPr="00DA7FFA" w:rsidRDefault="00277F3B" w:rsidP="00277F3B">
      <w:pPr>
        <w:spacing w:line="360" w:lineRule="auto"/>
        <w:jc w:val="both"/>
        <w:rPr>
          <w:rFonts w:ascii="Palatino Linotype" w:hAnsi="Palatino Linotype"/>
          <w:color w:val="000000"/>
        </w:rPr>
      </w:pPr>
    </w:p>
    <w:p w:rsidR="00277F3B" w:rsidRPr="00DA7FFA" w:rsidRDefault="00277F3B" w:rsidP="00277F3B">
      <w:pPr>
        <w:ind w:left="567" w:right="567"/>
        <w:jc w:val="both"/>
        <w:rPr>
          <w:rFonts w:ascii="Palatino Linotype" w:hAnsi="Palatino Linotype"/>
          <w:b/>
          <w:i/>
        </w:rPr>
      </w:pPr>
      <w:r w:rsidRPr="00DA7FFA">
        <w:rPr>
          <w:rFonts w:ascii="Palatino Linotype" w:hAnsi="Palatino Linotype"/>
          <w:b/>
          <w:i/>
        </w:rPr>
        <w:t>Artículo 6</w:t>
      </w:r>
    </w:p>
    <w:p w:rsidR="00277F3B" w:rsidRPr="00DA7FFA" w:rsidRDefault="00277F3B" w:rsidP="00277F3B">
      <w:pPr>
        <w:ind w:left="567" w:right="567"/>
        <w:jc w:val="both"/>
        <w:rPr>
          <w:rFonts w:ascii="Palatino Linotype" w:hAnsi="Palatino Linotype"/>
          <w:i/>
        </w:rPr>
      </w:pPr>
      <w:r w:rsidRPr="00DA7FFA">
        <w:rPr>
          <w:rFonts w:ascii="Palatino Linotype" w:hAnsi="Palatino Linotype"/>
          <w:i/>
        </w:rPr>
        <w:t>…</w:t>
      </w:r>
    </w:p>
    <w:p w:rsidR="00277F3B" w:rsidRPr="00DA7FFA" w:rsidRDefault="00277F3B" w:rsidP="00277F3B">
      <w:pPr>
        <w:ind w:left="567" w:right="567"/>
        <w:jc w:val="both"/>
        <w:rPr>
          <w:rFonts w:ascii="Palatino Linotype" w:hAnsi="Palatino Linotype"/>
          <w:i/>
        </w:rPr>
      </w:pPr>
      <w:r w:rsidRPr="00DA7FFA">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277F3B" w:rsidRPr="00DA7FFA" w:rsidRDefault="00277F3B" w:rsidP="00277F3B">
      <w:pPr>
        <w:ind w:left="567" w:right="567"/>
        <w:jc w:val="both"/>
        <w:rPr>
          <w:rFonts w:ascii="Palatino Linotype" w:hAnsi="Palatino Linotype"/>
          <w:i/>
        </w:rPr>
      </w:pPr>
    </w:p>
    <w:p w:rsidR="00277F3B" w:rsidRPr="00DA7FFA" w:rsidRDefault="00277F3B" w:rsidP="00277F3B">
      <w:pPr>
        <w:numPr>
          <w:ilvl w:val="0"/>
          <w:numId w:val="6"/>
        </w:numPr>
        <w:ind w:left="993" w:right="567"/>
        <w:jc w:val="both"/>
        <w:rPr>
          <w:rFonts w:ascii="Palatino Linotype" w:hAnsi="Palatino Linotype"/>
          <w:i/>
        </w:rPr>
      </w:pPr>
      <w:r w:rsidRPr="00DA7FFA">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77F3B" w:rsidRPr="00DA7FFA" w:rsidRDefault="00277F3B" w:rsidP="00277F3B">
      <w:pPr>
        <w:spacing w:line="360" w:lineRule="auto"/>
        <w:jc w:val="both"/>
        <w:rPr>
          <w:rFonts w:ascii="Palatino Linotype" w:hAnsi="Palatino Linotype"/>
        </w:rPr>
      </w:pPr>
    </w:p>
    <w:p w:rsidR="00277F3B" w:rsidRPr="00DA7FFA" w:rsidRDefault="00277F3B" w:rsidP="00277F3B">
      <w:pPr>
        <w:spacing w:line="360" w:lineRule="auto"/>
        <w:jc w:val="both"/>
        <w:rPr>
          <w:rFonts w:ascii="Palatino Linotype" w:hAnsi="Palatino Linotype" w:cs="Arial"/>
        </w:rPr>
      </w:pPr>
      <w:r w:rsidRPr="00DA7FFA">
        <w:rPr>
          <w:rFonts w:ascii="Palatino Linotype" w:hAnsi="Palatino Linotype" w:cs="Arial"/>
        </w:rPr>
        <w:t xml:space="preserve">Por otro lado, en atención a lo dispuesto por los artículos 3, fracción XI y 12 </w:t>
      </w:r>
      <w:r w:rsidRPr="00DA7FFA">
        <w:rPr>
          <w:rFonts w:ascii="Palatino Linotype" w:hAnsi="Palatino Linotype" w:cs="Arial"/>
          <w:bCs/>
        </w:rPr>
        <w:t>de la Ley de Transparencia y Acceso a la Información Pública del Estado de México y Municipios</w:t>
      </w:r>
      <w:r w:rsidRPr="00DA7FFA">
        <w:rPr>
          <w:rFonts w:ascii="Palatino Linotype" w:hAnsi="Palatino Linotype" w:cs="Arial"/>
        </w:rPr>
        <w:t>, los cuales son del tenor literal siguiente:</w:t>
      </w:r>
    </w:p>
    <w:p w:rsidR="00277F3B" w:rsidRPr="00DA7FFA" w:rsidRDefault="00277F3B" w:rsidP="00277F3B">
      <w:pPr>
        <w:ind w:left="567" w:right="567"/>
        <w:jc w:val="both"/>
        <w:rPr>
          <w:rFonts w:ascii="Palatino Linotype" w:hAnsi="Palatino Linotype"/>
        </w:rPr>
      </w:pPr>
    </w:p>
    <w:p w:rsidR="00277F3B" w:rsidRPr="00DA7FFA" w:rsidRDefault="00277F3B" w:rsidP="00277F3B">
      <w:pPr>
        <w:ind w:left="851" w:right="851"/>
        <w:jc w:val="both"/>
        <w:rPr>
          <w:rFonts w:ascii="Palatino Linotype" w:hAnsi="Palatino Linotype"/>
          <w:i/>
        </w:rPr>
      </w:pPr>
      <w:r w:rsidRPr="00DA7FFA">
        <w:rPr>
          <w:rFonts w:ascii="Palatino Linotype" w:hAnsi="Palatino Linotype"/>
          <w:b/>
          <w:bCs/>
          <w:i/>
        </w:rPr>
        <w:t xml:space="preserve">Artículo 3.- </w:t>
      </w:r>
      <w:r w:rsidRPr="00DA7FFA">
        <w:rPr>
          <w:rFonts w:ascii="Palatino Linotype" w:hAnsi="Palatino Linotype"/>
          <w:i/>
        </w:rPr>
        <w:t>Para los efectos de la presente Ley se entenderá por:</w:t>
      </w:r>
    </w:p>
    <w:p w:rsidR="00277F3B" w:rsidRPr="00DA7FFA" w:rsidRDefault="00277F3B" w:rsidP="00277F3B">
      <w:pPr>
        <w:ind w:left="851" w:right="851"/>
        <w:jc w:val="both"/>
        <w:rPr>
          <w:rFonts w:ascii="Palatino Linotype" w:hAnsi="Palatino Linotype"/>
          <w:i/>
        </w:rPr>
      </w:pPr>
      <w:r w:rsidRPr="00DA7FFA">
        <w:rPr>
          <w:rFonts w:ascii="Palatino Linotype" w:hAnsi="Palatino Linotype"/>
          <w:i/>
        </w:rPr>
        <w:t>…</w:t>
      </w:r>
    </w:p>
    <w:p w:rsidR="00277F3B" w:rsidRPr="00DA7FFA" w:rsidRDefault="00277F3B" w:rsidP="00277F3B">
      <w:pPr>
        <w:ind w:left="851" w:right="851"/>
        <w:jc w:val="both"/>
        <w:rPr>
          <w:rFonts w:ascii="Palatino Linotype" w:hAnsi="Palatino Linotype"/>
          <w:i/>
        </w:rPr>
      </w:pPr>
      <w:r w:rsidRPr="00DA7FFA">
        <w:rPr>
          <w:rFonts w:ascii="Palatino Linotype" w:hAnsi="Palatino Linotype"/>
          <w:b/>
          <w:i/>
        </w:rPr>
        <w:t>XI.</w:t>
      </w:r>
      <w:r w:rsidRPr="00DA7FFA">
        <w:rPr>
          <w:rFonts w:ascii="Palatino Linotype" w:hAnsi="Palatino Linotype"/>
          <w:i/>
        </w:rPr>
        <w:t xml:space="preserve"> </w:t>
      </w:r>
      <w:r w:rsidRPr="00DA7FFA">
        <w:rPr>
          <w:rFonts w:ascii="Palatino Linotype" w:hAnsi="Palatino Linotype"/>
          <w:b/>
          <w:i/>
        </w:rPr>
        <w:t>Documento:</w:t>
      </w:r>
      <w:r w:rsidRPr="00DA7FFA">
        <w:rPr>
          <w:rFonts w:ascii="Palatino Linotype" w:hAnsi="Palatino Linotype"/>
          <w:i/>
        </w:rPr>
        <w:t xml:space="preserve"> Los expedientes, reportes, estudios, actas, resoluciones, oficios, correspondencia, acuerdos, directivas, directrices, circulares, </w:t>
      </w:r>
      <w:r w:rsidRPr="00DA7FFA">
        <w:rPr>
          <w:rFonts w:ascii="Palatino Linotype" w:hAnsi="Palatino Linotype"/>
          <w:i/>
        </w:rPr>
        <w:lastRenderedPageBreak/>
        <w:t xml:space="preserve">contratos, convenios, instructivos, notas, memorandos, estadísticas o bien, </w:t>
      </w:r>
      <w:r w:rsidRPr="00DA7F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DA7FFA">
        <w:rPr>
          <w:rFonts w:ascii="Palatino Linotype" w:hAnsi="Palatino Linotype"/>
          <w:i/>
        </w:rPr>
        <w:t xml:space="preserve"> Los documentos podrán estar en cualquier medio, sea escrito, impreso, sonoro, visual, electrónico, informático u holográfico;</w:t>
      </w:r>
    </w:p>
    <w:p w:rsidR="00277F3B" w:rsidRPr="00DA7FFA" w:rsidRDefault="00277F3B" w:rsidP="00277F3B">
      <w:pPr>
        <w:ind w:left="851" w:right="851"/>
        <w:jc w:val="both"/>
        <w:rPr>
          <w:rFonts w:ascii="Palatino Linotype" w:hAnsi="Palatino Linotype"/>
          <w:i/>
        </w:rPr>
      </w:pPr>
    </w:p>
    <w:p w:rsidR="00277F3B" w:rsidRPr="00DA7FFA" w:rsidRDefault="00277F3B" w:rsidP="00277F3B">
      <w:pPr>
        <w:ind w:left="851" w:right="851"/>
        <w:jc w:val="both"/>
        <w:rPr>
          <w:rFonts w:ascii="Palatino Linotype" w:hAnsi="Palatino Linotype"/>
          <w:bCs/>
          <w:i/>
        </w:rPr>
      </w:pPr>
      <w:r w:rsidRPr="00DA7FFA">
        <w:rPr>
          <w:rFonts w:ascii="Palatino Linotype" w:hAnsi="Palatino Linotype"/>
          <w:b/>
          <w:bCs/>
          <w:i/>
        </w:rPr>
        <w:t>Artículo 4.</w:t>
      </w:r>
      <w:r w:rsidRPr="00DA7F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77F3B" w:rsidRPr="00DA7FFA" w:rsidRDefault="00277F3B" w:rsidP="00277F3B">
      <w:pPr>
        <w:ind w:left="851" w:right="851"/>
        <w:jc w:val="both"/>
        <w:rPr>
          <w:rFonts w:ascii="Palatino Linotype" w:hAnsi="Palatino Linotype"/>
          <w:bCs/>
          <w:i/>
        </w:rPr>
      </w:pPr>
    </w:p>
    <w:p w:rsidR="00277F3B" w:rsidRPr="00DA7FFA" w:rsidRDefault="00277F3B" w:rsidP="00277F3B">
      <w:pPr>
        <w:ind w:left="851" w:right="851"/>
        <w:jc w:val="both"/>
        <w:rPr>
          <w:rFonts w:ascii="Palatino Linotype" w:hAnsi="Palatino Linotype"/>
          <w:bCs/>
          <w:i/>
        </w:rPr>
      </w:pPr>
      <w:r w:rsidRPr="00DA7F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DA7F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77F3B" w:rsidRPr="00DA7FFA" w:rsidRDefault="00277F3B" w:rsidP="00277F3B">
      <w:pPr>
        <w:ind w:left="851" w:right="851"/>
        <w:jc w:val="both"/>
        <w:rPr>
          <w:rFonts w:ascii="Palatino Linotype" w:hAnsi="Palatino Linotype"/>
          <w:bCs/>
          <w:i/>
        </w:rPr>
      </w:pPr>
    </w:p>
    <w:p w:rsidR="00277F3B" w:rsidRPr="00DA7FFA" w:rsidRDefault="00277F3B" w:rsidP="00277F3B">
      <w:pPr>
        <w:ind w:left="851" w:right="851"/>
        <w:jc w:val="both"/>
        <w:rPr>
          <w:rFonts w:ascii="Palatino Linotype" w:hAnsi="Palatino Linotype"/>
          <w:bCs/>
          <w:i/>
        </w:rPr>
      </w:pPr>
      <w:r w:rsidRPr="00DA7F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277F3B" w:rsidRPr="00DA7FFA" w:rsidRDefault="00277F3B" w:rsidP="00277F3B">
      <w:pPr>
        <w:ind w:left="851" w:right="851"/>
        <w:jc w:val="both"/>
        <w:rPr>
          <w:rFonts w:ascii="Palatino Linotype" w:hAnsi="Palatino Linotype"/>
          <w:i/>
        </w:rPr>
      </w:pPr>
    </w:p>
    <w:p w:rsidR="00277F3B" w:rsidRPr="00DA7FFA" w:rsidRDefault="00277F3B" w:rsidP="00277F3B">
      <w:pPr>
        <w:ind w:left="851" w:right="851"/>
        <w:jc w:val="both"/>
        <w:rPr>
          <w:rFonts w:ascii="Palatino Linotype" w:hAnsi="Palatino Linotype"/>
          <w:i/>
        </w:rPr>
      </w:pPr>
      <w:r w:rsidRPr="00DA7FFA">
        <w:rPr>
          <w:rFonts w:ascii="Palatino Linotype" w:hAnsi="Palatino Linotype"/>
          <w:b/>
          <w:i/>
        </w:rPr>
        <w:t>Artículo 12.</w:t>
      </w:r>
      <w:r w:rsidRPr="00DA7F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277F3B" w:rsidRPr="00DA7FFA" w:rsidRDefault="00277F3B" w:rsidP="00277F3B">
      <w:pPr>
        <w:ind w:left="851" w:right="851"/>
        <w:jc w:val="both"/>
        <w:rPr>
          <w:rFonts w:ascii="Palatino Linotype" w:hAnsi="Palatino Linotype"/>
          <w:i/>
        </w:rPr>
      </w:pPr>
    </w:p>
    <w:p w:rsidR="00277F3B" w:rsidRPr="00DA7FFA" w:rsidRDefault="00277F3B" w:rsidP="00277F3B">
      <w:pPr>
        <w:ind w:left="851" w:right="851"/>
        <w:jc w:val="both"/>
        <w:rPr>
          <w:rFonts w:ascii="Palatino Linotype" w:hAnsi="Palatino Linotype"/>
          <w:i/>
          <w:u w:val="single"/>
        </w:rPr>
      </w:pPr>
      <w:r w:rsidRPr="00DA7F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A7FFA">
        <w:rPr>
          <w:rFonts w:ascii="Palatino Linotype" w:hAnsi="Palatino Linotype"/>
          <w:i/>
        </w:rPr>
        <w:t>.</w:t>
      </w:r>
    </w:p>
    <w:p w:rsidR="00277F3B" w:rsidRPr="00DA7FFA" w:rsidRDefault="00277F3B" w:rsidP="00277F3B">
      <w:pPr>
        <w:spacing w:line="360" w:lineRule="auto"/>
        <w:jc w:val="both"/>
        <w:rPr>
          <w:rFonts w:ascii="Palatino Linotype" w:hAnsi="Palatino Linotype"/>
        </w:rPr>
      </w:pPr>
    </w:p>
    <w:p w:rsidR="00277F3B" w:rsidRPr="00DA7FFA" w:rsidRDefault="00277F3B" w:rsidP="00277F3B">
      <w:pPr>
        <w:spacing w:line="360" w:lineRule="auto"/>
        <w:jc w:val="both"/>
        <w:rPr>
          <w:rFonts w:ascii="Palatino Linotype" w:hAnsi="Palatino Linotype"/>
        </w:rPr>
      </w:pPr>
      <w:r w:rsidRPr="00DA7FFA">
        <w:rPr>
          <w:rFonts w:ascii="Palatino Linotype" w:hAnsi="Palatino Linotype" w:cs="Arial"/>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277F3B" w:rsidRPr="00DA7FFA" w:rsidRDefault="00277F3B" w:rsidP="00277F3B">
      <w:pPr>
        <w:spacing w:line="360" w:lineRule="auto"/>
        <w:jc w:val="both"/>
        <w:rPr>
          <w:rFonts w:ascii="Palatino Linotype" w:hAnsi="Palatino Linotype"/>
        </w:rPr>
      </w:pPr>
    </w:p>
    <w:p w:rsidR="00277F3B" w:rsidRPr="00DA7FFA" w:rsidRDefault="00277F3B" w:rsidP="00277F3B">
      <w:pPr>
        <w:tabs>
          <w:tab w:val="left" w:pos="709"/>
        </w:tabs>
        <w:spacing w:line="360" w:lineRule="auto"/>
        <w:jc w:val="both"/>
        <w:rPr>
          <w:rFonts w:ascii="Palatino Linotype" w:hAnsi="Palatino Linotype"/>
        </w:rPr>
      </w:pPr>
      <w:r w:rsidRPr="00DA7FFA">
        <w:rPr>
          <w:rFonts w:ascii="Palatino Linotype" w:hAnsi="Palatino Linotype" w:cs="Arial"/>
        </w:rPr>
        <w:t xml:space="preserve">En tal tesitura, este Órgano Garante estima que las razones o motivos de inconformidad hechos valer por </w:t>
      </w:r>
      <w:r w:rsidRPr="00DA7FFA">
        <w:rPr>
          <w:rFonts w:ascii="Palatino Linotype" w:hAnsi="Palatino Linotype"/>
        </w:rPr>
        <w:t xml:space="preserve">la parte </w:t>
      </w:r>
      <w:r w:rsidRPr="00DA7FFA">
        <w:rPr>
          <w:rFonts w:ascii="Palatino Linotype" w:hAnsi="Palatino Linotype" w:cs="Arial"/>
        </w:rPr>
        <w:t>Recurrente son infundados, en virtud de que,</w:t>
      </w:r>
      <w:r w:rsidRPr="00DA7FFA">
        <w:rPr>
          <w:rFonts w:ascii="Palatino Linotype" w:hAnsi="Palatino Linotype"/>
        </w:rPr>
        <w:t xml:space="preserve"> la respuesta se emitió por el servidor público habilitado</w:t>
      </w:r>
      <w:r w:rsidRPr="00DA7FFA">
        <w:rPr>
          <w:rFonts w:ascii="Palatino Linotype" w:hAnsi="Palatino Linotype" w:cs="Arial"/>
        </w:rPr>
        <w:t>, tal como ya quedo precisado en párrafos anteriores, por lo que</w:t>
      </w:r>
      <w:r w:rsidRPr="00DA7FFA">
        <w:rPr>
          <w:rFonts w:ascii="Palatino Linotype" w:hAnsi="Palatino Linotype"/>
        </w:rPr>
        <w:t>, se tiene que la autoridad que emitió la respuesta y el documento remitido satisface la pretensión del particular.</w:t>
      </w:r>
    </w:p>
    <w:p w:rsidR="00277F3B" w:rsidRPr="00DA7FFA" w:rsidRDefault="00277F3B" w:rsidP="00277F3B">
      <w:pPr>
        <w:spacing w:line="360" w:lineRule="auto"/>
        <w:jc w:val="both"/>
        <w:rPr>
          <w:rFonts w:ascii="Palatino Linotype" w:eastAsia="Calibri" w:hAnsi="Palatino Linotype" w:cs="Arial"/>
          <w:color w:val="000000"/>
          <w:lang w:val="es-ES_tradnl" w:eastAsia="es-MX"/>
        </w:rPr>
      </w:pPr>
    </w:p>
    <w:p w:rsidR="00277F3B" w:rsidRPr="00DA7FFA" w:rsidRDefault="00277F3B" w:rsidP="00277F3B">
      <w:pPr>
        <w:spacing w:line="360" w:lineRule="auto"/>
        <w:jc w:val="both"/>
        <w:rPr>
          <w:rFonts w:ascii="Palatino Linotype" w:eastAsia="Calibri" w:hAnsi="Palatino Linotype" w:cs="Arial"/>
          <w:color w:val="000000"/>
          <w:lang w:val="es-ES_tradnl" w:eastAsia="es-MX"/>
        </w:rPr>
      </w:pPr>
      <w:r w:rsidRPr="00DA7FF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DA7FFA">
        <w:rPr>
          <w:rFonts w:ascii="Palatino Linotype" w:eastAsia="Calibri" w:hAnsi="Palatino Linotype" w:cs="Arial"/>
          <w:b/>
          <w:color w:val="000000"/>
          <w:lang w:val="es-ES_tradnl" w:eastAsia="es-MX"/>
        </w:rPr>
        <w:t xml:space="preserve"> </w:t>
      </w:r>
      <w:r w:rsidRPr="00DA7FF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w:t>
      </w:r>
      <w:r w:rsidRPr="00DA7FFA">
        <w:rPr>
          <w:rFonts w:ascii="Palatino Linotype" w:eastAsia="Calibri" w:hAnsi="Palatino Linotype" w:cs="Arial"/>
          <w:b/>
          <w:color w:val="000000"/>
          <w:lang w:val="es-ES_tradnl" w:eastAsia="es-MX"/>
        </w:rPr>
        <w:t xml:space="preserve">un documento </w:t>
      </w:r>
      <w:r w:rsidRPr="00DA7FFA">
        <w:rPr>
          <w:rFonts w:ascii="Palatino Linotype" w:eastAsia="Calibri" w:hAnsi="Palatino Linotype" w:cs="Arial"/>
          <w:b/>
          <w:i/>
          <w:color w:val="000000"/>
          <w:lang w:val="es-ES_tradnl" w:eastAsia="es-MX"/>
        </w:rPr>
        <w:t>ad hoc</w:t>
      </w:r>
      <w:r w:rsidRPr="00DA7FFA">
        <w:rPr>
          <w:rFonts w:ascii="Palatino Linotype" w:eastAsia="Calibri" w:hAnsi="Palatino Linotype" w:cs="Arial"/>
          <w:color w:val="000000"/>
          <w:lang w:val="es-ES_tradnl" w:eastAsia="es-MX"/>
        </w:rPr>
        <w:t>, para satisfacer el derecho de acceso a la información pública.</w:t>
      </w:r>
    </w:p>
    <w:p w:rsidR="00277F3B" w:rsidRPr="00DA7FFA" w:rsidRDefault="00277F3B" w:rsidP="00277F3B">
      <w:pPr>
        <w:spacing w:line="360" w:lineRule="auto"/>
        <w:jc w:val="both"/>
        <w:rPr>
          <w:rFonts w:ascii="Palatino Linotype" w:eastAsia="Calibri" w:hAnsi="Palatino Linotype" w:cs="Arial"/>
          <w:color w:val="000000"/>
          <w:lang w:val="es-ES_tradnl" w:eastAsia="es-MX"/>
        </w:rPr>
      </w:pPr>
    </w:p>
    <w:p w:rsidR="00277F3B" w:rsidRPr="00DA7FFA" w:rsidRDefault="00277F3B" w:rsidP="00277F3B">
      <w:pPr>
        <w:spacing w:line="360" w:lineRule="auto"/>
        <w:jc w:val="both"/>
        <w:rPr>
          <w:rFonts w:ascii="Palatino Linotype" w:eastAsia="Calibri" w:hAnsi="Palatino Linotype" w:cs="Calibri"/>
          <w:b/>
          <w:bCs/>
          <w:color w:val="000000"/>
          <w:lang w:val="es-ES_tradnl" w:eastAsia="es-MX"/>
        </w:rPr>
      </w:pPr>
      <w:r w:rsidRPr="00DA7FFA">
        <w:rPr>
          <w:rFonts w:ascii="Palatino Linotype" w:eastAsia="Calibri" w:hAnsi="Palatino Linotype" w:cs="Arial"/>
          <w:color w:val="000000"/>
          <w:lang w:val="es-ES_tradnl" w:eastAsia="es-MX"/>
        </w:rPr>
        <w:t xml:space="preserve">Como apoyo a lo anterior, es aplicable el Criterio orientador 03-17, emitido por </w:t>
      </w:r>
      <w:r w:rsidRPr="00DA7FFA">
        <w:rPr>
          <w:rFonts w:ascii="Palatino Linotype" w:eastAsia="Arial Unicode MS" w:hAnsi="Palatino Linotype" w:cs="Arial"/>
          <w:color w:val="000000"/>
          <w:lang w:val="es-ES_tradnl" w:eastAsia="es-MX"/>
        </w:rPr>
        <w:t>el entonces Instituto Nacional de Transparencia, Acceso a la Información y Protección de Datos Personales,</w:t>
      </w:r>
      <w:r w:rsidRPr="00DA7FFA">
        <w:rPr>
          <w:rFonts w:ascii="Palatino Linotype" w:eastAsia="Calibri" w:hAnsi="Palatino Linotype" w:cs="Calibri"/>
          <w:bCs/>
          <w:color w:val="000000"/>
          <w:lang w:val="es-ES_tradnl" w:eastAsia="es-MX"/>
        </w:rPr>
        <w:t xml:space="preserve"> que dice:</w:t>
      </w:r>
      <w:r w:rsidRPr="00DA7FFA">
        <w:rPr>
          <w:rFonts w:ascii="Palatino Linotype" w:eastAsia="Calibri" w:hAnsi="Palatino Linotype" w:cs="Calibri"/>
          <w:b/>
          <w:bCs/>
          <w:color w:val="000000"/>
          <w:lang w:val="es-ES_tradnl" w:eastAsia="es-MX"/>
        </w:rPr>
        <w:t xml:space="preserve"> </w:t>
      </w:r>
    </w:p>
    <w:p w:rsidR="00277F3B" w:rsidRPr="00DA7FFA" w:rsidRDefault="00277F3B" w:rsidP="00277F3B">
      <w:pPr>
        <w:spacing w:line="360" w:lineRule="auto"/>
        <w:jc w:val="both"/>
        <w:rPr>
          <w:rFonts w:ascii="Palatino Linotype" w:hAnsi="Palatino Linotype"/>
          <w:lang w:val="es-ES_tradnl"/>
        </w:rPr>
      </w:pPr>
    </w:p>
    <w:p w:rsidR="00277F3B" w:rsidRPr="00DA7FFA" w:rsidRDefault="00277F3B" w:rsidP="00277F3B">
      <w:pPr>
        <w:spacing w:line="360" w:lineRule="auto"/>
        <w:ind w:left="851" w:right="850"/>
        <w:jc w:val="both"/>
        <w:rPr>
          <w:rFonts w:ascii="Palatino Linotype" w:eastAsia="Calibri" w:hAnsi="Palatino Linotype" w:cs="Arial"/>
          <w:color w:val="000000"/>
          <w:sz w:val="2"/>
          <w:lang w:val="es-ES_tradnl" w:eastAsia="es-MX"/>
        </w:rPr>
      </w:pPr>
    </w:p>
    <w:p w:rsidR="00277F3B" w:rsidRPr="00DA7FFA" w:rsidRDefault="00277F3B" w:rsidP="00277F3B">
      <w:pPr>
        <w:ind w:left="567" w:right="567"/>
        <w:jc w:val="both"/>
        <w:rPr>
          <w:rFonts w:ascii="Palatino Linotype" w:eastAsia="Calibri" w:hAnsi="Palatino Linotype" w:cs="Arial"/>
          <w:i/>
          <w:color w:val="000000"/>
          <w:lang w:val="es-ES_tradnl" w:eastAsia="es-MX"/>
        </w:rPr>
      </w:pPr>
      <w:r w:rsidRPr="00DA7FFA">
        <w:rPr>
          <w:rFonts w:ascii="Palatino Linotype" w:eastAsia="Calibri" w:hAnsi="Palatino Linotype" w:cs="Arial"/>
          <w:b/>
          <w:i/>
          <w:color w:val="000000"/>
          <w:lang w:val="es-ES_tradnl" w:eastAsia="es-MX"/>
        </w:rPr>
        <w:t>No existe obligación de elaborar documentos ad hoc para atender las solicitudes de acceso a la información.</w:t>
      </w:r>
      <w:r w:rsidRPr="00DA7FFA">
        <w:rPr>
          <w:rFonts w:ascii="Palatino Linotype" w:eastAsia="Calibri" w:hAnsi="Palatino Linotype" w:cs="Arial"/>
          <w:i/>
          <w:color w:val="000000"/>
          <w:lang w:val="es-ES_tradnl" w:eastAsia="es-MX"/>
        </w:rPr>
        <w:t xml:space="preserve"> Los artículos 129 de la Ley General de </w:t>
      </w:r>
      <w:r w:rsidRPr="00DA7FFA">
        <w:rPr>
          <w:rFonts w:ascii="Palatino Linotype" w:eastAsia="Calibri" w:hAnsi="Palatino Linotype" w:cs="Arial"/>
          <w:i/>
          <w:color w:val="000000"/>
          <w:lang w:val="es-ES_tradnl" w:eastAsia="es-MX"/>
        </w:rPr>
        <w:lastRenderedPageBreak/>
        <w:t>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77F3B" w:rsidRPr="00DA7FFA" w:rsidRDefault="00277F3B" w:rsidP="00277F3B">
      <w:pPr>
        <w:ind w:left="567" w:right="567"/>
        <w:jc w:val="both"/>
        <w:rPr>
          <w:rFonts w:ascii="Palatino Linotype" w:eastAsia="Calibri" w:hAnsi="Palatino Linotype" w:cs="Arial"/>
          <w:i/>
          <w:color w:val="000000"/>
          <w:sz w:val="2"/>
          <w:lang w:val="es-ES_tradnl" w:eastAsia="es-MX"/>
        </w:rPr>
      </w:pPr>
    </w:p>
    <w:p w:rsidR="00277F3B" w:rsidRPr="00DA7FFA" w:rsidRDefault="00277F3B" w:rsidP="00277F3B">
      <w:pPr>
        <w:spacing w:line="360" w:lineRule="auto"/>
        <w:jc w:val="both"/>
        <w:rPr>
          <w:rFonts w:ascii="Palatino Linotype" w:eastAsia="Calibri" w:hAnsi="Palatino Linotype" w:cs="Arial"/>
          <w:color w:val="000000"/>
          <w:lang w:val="es-ES_tradnl" w:eastAsia="es-MX"/>
        </w:rPr>
      </w:pPr>
    </w:p>
    <w:p w:rsidR="00277F3B" w:rsidRPr="00DA7FFA" w:rsidRDefault="00277F3B" w:rsidP="00277F3B">
      <w:pPr>
        <w:spacing w:line="360" w:lineRule="auto"/>
        <w:contextualSpacing/>
        <w:jc w:val="both"/>
        <w:rPr>
          <w:rFonts w:ascii="Palatino Linotype" w:hAnsi="Palatino Linotype" w:cs="Arial"/>
        </w:rPr>
      </w:pPr>
      <w:r w:rsidRPr="00DA7FFA">
        <w:rPr>
          <w:rFonts w:ascii="Palatino Linotype" w:hAnsi="Palatino Linotype" w:cs="Arial"/>
          <w:noProof/>
          <w:color w:val="000000"/>
          <w:lang w:eastAsia="es-MX"/>
        </w:rPr>
        <w:t xml:space="preserve">En virtud de lo anterior, este Órgano Garante arriba a la conclusión de que la respuesta primigenia del </w:t>
      </w:r>
      <w:r w:rsidRPr="00DA7FFA">
        <w:rPr>
          <w:rFonts w:ascii="Palatino Linotype" w:hAnsi="Palatino Linotype" w:cs="Arial"/>
          <w:b/>
          <w:noProof/>
          <w:color w:val="000000"/>
          <w:lang w:eastAsia="es-MX"/>
        </w:rPr>
        <w:t xml:space="preserve">Sujeto Obligado </w:t>
      </w:r>
      <w:r w:rsidRPr="00DA7FFA">
        <w:rPr>
          <w:rFonts w:ascii="Palatino Linotype" w:hAnsi="Palatino Linotype" w:cs="Arial"/>
          <w:noProof/>
          <w:color w:val="000000"/>
          <w:lang w:eastAsia="es-MX"/>
        </w:rPr>
        <w:t xml:space="preserve">se encuentra dotada de los principios de </w:t>
      </w:r>
      <w:r w:rsidRPr="00DA7FFA">
        <w:rPr>
          <w:rFonts w:ascii="Palatino Linotype" w:hAnsi="Palatino Linotype" w:cs="Arial"/>
        </w:rPr>
        <w:t xml:space="preserve">congruencia y exhaustividad, los cuales a toda luz garantizan el derecho de acceso a la información pública. Robustece lo anterior el criterio orientador </w:t>
      </w:r>
      <w:r w:rsidRPr="00DA7FFA">
        <w:rPr>
          <w:rFonts w:ascii="Palatino Linotype" w:hAnsi="Palatino Linotype" w:cs="Arial"/>
          <w:b/>
        </w:rPr>
        <w:t xml:space="preserve">02/17 </w:t>
      </w:r>
      <w:r w:rsidRPr="00DA7FFA">
        <w:rPr>
          <w:rFonts w:ascii="Palatino Linotype" w:hAnsi="Palatino Linotype" w:cs="Arial"/>
        </w:rPr>
        <w:t xml:space="preserve">del entonces Instituto Nacional de Transparencia, Acceso a la Información y Protección de Datos Personales que dispone a la literalidad lo siguiente: </w:t>
      </w:r>
    </w:p>
    <w:p w:rsidR="00277F3B" w:rsidRPr="00DA7FFA" w:rsidRDefault="00277F3B" w:rsidP="00277F3B">
      <w:pPr>
        <w:spacing w:before="240"/>
        <w:ind w:left="851" w:right="851"/>
        <w:jc w:val="both"/>
        <w:rPr>
          <w:rFonts w:ascii="Palatino Linotype" w:hAnsi="Palatino Linotype" w:cs="Arial"/>
          <w:b/>
          <w:i/>
        </w:rPr>
      </w:pPr>
      <w:r w:rsidRPr="00DA7FFA">
        <w:rPr>
          <w:rFonts w:ascii="Palatino Linotype" w:hAnsi="Palatino Linotype" w:cs="Arial"/>
          <w:b/>
          <w:i/>
        </w:rPr>
        <w:t xml:space="preserve">“CONGRUENCIA Y EXHAUSTIVIDAD. SUS ALCANCES PARA GARANTIZAR EL DERECHO DE ACCESO A LA INFORMACIÓN. </w:t>
      </w:r>
    </w:p>
    <w:p w:rsidR="00277F3B" w:rsidRPr="00DA7FFA" w:rsidRDefault="00277F3B" w:rsidP="00277F3B">
      <w:pPr>
        <w:spacing w:before="240"/>
        <w:ind w:left="851" w:right="851"/>
        <w:jc w:val="both"/>
        <w:rPr>
          <w:rFonts w:ascii="Palatino Linotype" w:hAnsi="Palatino Linotype" w:cs="Arial"/>
          <w:i/>
        </w:rPr>
      </w:pPr>
      <w:r w:rsidRPr="00DA7FFA">
        <w:rPr>
          <w:rFonts w:ascii="Palatino Linotype" w:hAnsi="Palatino Linotype" w:cs="Arial"/>
          <w:i/>
        </w:rPr>
        <w:t xml:space="preserve">De conformidad con el artículo </w:t>
      </w:r>
      <w:r w:rsidRPr="00DA7FFA">
        <w:rPr>
          <w:rFonts w:ascii="Palatino Linotype" w:hAnsi="Palatino Linotype"/>
          <w:i/>
          <w:lang w:val="es-ES_tradnl"/>
        </w:rPr>
        <w:t>3 de la Ley Federal de Procedimiento Administrativo</w:t>
      </w:r>
      <w:r w:rsidRPr="00DA7FFA">
        <w:rPr>
          <w:rFonts w:ascii="Palatino Linotype" w:hAnsi="Palatino Linotype" w:cs="Arial"/>
          <w:i/>
        </w:rPr>
        <w:t>, de aplicación supletoria a la Ley Federal de Transparencia y Acceso a la Información Pública, en términos de su artículo 7</w:t>
      </w:r>
      <w:r w:rsidRPr="00DA7FFA">
        <w:rPr>
          <w:rFonts w:ascii="Palatino Linotype" w:hAnsi="Palatino Linotype" w:cs="Arial"/>
          <w:b/>
          <w:i/>
          <w:u w:val="single"/>
        </w:rPr>
        <w:t>; todo acto administrativo debe cumplir con los principios de congruencia y exhaustividad.</w:t>
      </w:r>
      <w:r w:rsidRPr="00DA7FFA">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277F3B" w:rsidRPr="00DA7FFA" w:rsidRDefault="00277F3B" w:rsidP="00277F3B">
      <w:pPr>
        <w:numPr>
          <w:ilvl w:val="0"/>
          <w:numId w:val="5"/>
        </w:numPr>
        <w:spacing w:before="240"/>
        <w:ind w:right="851"/>
        <w:jc w:val="both"/>
        <w:rPr>
          <w:rFonts w:ascii="Palatino Linotype" w:hAnsi="Palatino Linotype" w:cs="Arial"/>
          <w:i/>
        </w:rPr>
      </w:pPr>
      <w:r w:rsidRPr="00DA7FFA">
        <w:rPr>
          <w:rFonts w:ascii="Palatino Linotype" w:hAnsi="Palatino Linotype" w:cs="Arial"/>
          <w:i/>
        </w:rPr>
        <w:lastRenderedPageBreak/>
        <w:t xml:space="preserve">RRA 0003/16 Comisión Nacional de las Zonas Áridas. 29 de junio de 2016. Por unanimidad. Comisionado Ponente Oscar Mauricio Guerra Ford. </w:t>
      </w:r>
    </w:p>
    <w:p w:rsidR="00277F3B" w:rsidRPr="00DA7FFA" w:rsidRDefault="00277F3B" w:rsidP="00277F3B">
      <w:pPr>
        <w:numPr>
          <w:ilvl w:val="0"/>
          <w:numId w:val="5"/>
        </w:numPr>
        <w:spacing w:before="240"/>
        <w:ind w:right="851"/>
        <w:jc w:val="both"/>
        <w:rPr>
          <w:rFonts w:ascii="Palatino Linotype" w:hAnsi="Palatino Linotype" w:cs="Arial"/>
          <w:i/>
        </w:rPr>
      </w:pPr>
      <w:r w:rsidRPr="00DA7FFA">
        <w:rPr>
          <w:rFonts w:ascii="Palatino Linotype" w:hAnsi="Palatino Linotype" w:cs="Arial"/>
          <w:i/>
        </w:rPr>
        <w:t xml:space="preserve">RRA 0100/16. Sindicato Nacional de Trabajadores de la Educación. 13 de julio de 2016. Por unanimidad. Comisionada Ponente Areli Cano Guadiana. </w:t>
      </w:r>
    </w:p>
    <w:p w:rsidR="00277F3B" w:rsidRPr="00DA7FFA" w:rsidRDefault="00277F3B" w:rsidP="00277F3B">
      <w:pPr>
        <w:numPr>
          <w:ilvl w:val="0"/>
          <w:numId w:val="5"/>
        </w:numPr>
        <w:spacing w:before="240"/>
        <w:ind w:right="851"/>
        <w:jc w:val="both"/>
        <w:rPr>
          <w:rFonts w:ascii="Palatino Linotype" w:hAnsi="Palatino Linotype"/>
          <w:b/>
          <w:lang w:val="es-ES_tradnl"/>
        </w:rPr>
      </w:pPr>
      <w:r w:rsidRPr="00DA7FFA">
        <w:rPr>
          <w:rFonts w:ascii="Palatino Linotype" w:hAnsi="Palatino Linotype" w:cs="Arial"/>
          <w:i/>
        </w:rPr>
        <w:t xml:space="preserve">RRA 1419/16 Secretaría de Educación Pública. 14 de septiembre de 2016. Por unanimidad. Comisionado Ponente </w:t>
      </w:r>
      <w:proofErr w:type="spellStart"/>
      <w:r w:rsidRPr="00DA7FFA">
        <w:rPr>
          <w:rFonts w:ascii="Palatino Linotype" w:hAnsi="Palatino Linotype" w:cs="Arial"/>
          <w:i/>
        </w:rPr>
        <w:t>Rosendoevgueni</w:t>
      </w:r>
      <w:proofErr w:type="spellEnd"/>
      <w:r w:rsidRPr="00DA7FFA">
        <w:rPr>
          <w:rFonts w:ascii="Palatino Linotype" w:hAnsi="Palatino Linotype" w:cs="Arial"/>
          <w:i/>
        </w:rPr>
        <w:t xml:space="preserve"> Monterrey </w:t>
      </w:r>
      <w:proofErr w:type="spellStart"/>
      <w:r w:rsidRPr="00DA7FFA">
        <w:rPr>
          <w:rFonts w:ascii="Palatino Linotype" w:hAnsi="Palatino Linotype" w:cs="Arial"/>
          <w:i/>
        </w:rPr>
        <w:t>Chepov</w:t>
      </w:r>
      <w:proofErr w:type="spellEnd"/>
      <w:r w:rsidRPr="00DA7FFA">
        <w:rPr>
          <w:rFonts w:ascii="Palatino Linotype" w:hAnsi="Palatino Linotype" w:cs="Arial"/>
          <w:i/>
        </w:rPr>
        <w:t xml:space="preserve">.” </w:t>
      </w:r>
      <w:r w:rsidRPr="00DA7FFA">
        <w:rPr>
          <w:rFonts w:ascii="Palatino Linotype" w:hAnsi="Palatino Linotype"/>
          <w:b/>
          <w:i/>
          <w:lang w:val="es-ES_tradnl"/>
        </w:rPr>
        <w:t>(Sic)</w:t>
      </w:r>
    </w:p>
    <w:p w:rsidR="00277F3B" w:rsidRPr="00DA7FFA" w:rsidRDefault="00277F3B" w:rsidP="00277F3B">
      <w:pPr>
        <w:spacing w:line="360" w:lineRule="auto"/>
        <w:jc w:val="both"/>
        <w:rPr>
          <w:rFonts w:ascii="Palatino Linotype" w:hAnsi="Palatino Linotype" w:cs="Arial"/>
          <w:noProof/>
          <w:color w:val="000000"/>
          <w:lang w:eastAsia="es-MX"/>
        </w:rPr>
      </w:pPr>
    </w:p>
    <w:p w:rsidR="00277F3B" w:rsidRPr="00DA7FFA" w:rsidRDefault="00277F3B" w:rsidP="00277F3B">
      <w:pPr>
        <w:spacing w:line="360" w:lineRule="auto"/>
        <w:jc w:val="both"/>
        <w:rPr>
          <w:rFonts w:ascii="Palatino Linotype" w:hAnsi="Palatino Linotype" w:cs="Arial"/>
          <w:noProof/>
          <w:color w:val="000000"/>
          <w:lang w:eastAsia="es-MX"/>
        </w:rPr>
      </w:pPr>
      <w:r w:rsidRPr="00DA7FFA">
        <w:rPr>
          <w:rFonts w:ascii="Palatino Linotype" w:hAnsi="Palatino Linotype" w:cs="Arial"/>
          <w:noProof/>
          <w:color w:val="000000"/>
          <w:lang w:eastAsia="es-MX"/>
        </w:rPr>
        <w:t xml:space="preserve">Con base en lo anteriormente expuesto, se arriba a la conclusión de que la respuesta del </w:t>
      </w:r>
      <w:r w:rsidRPr="00DA7FFA">
        <w:rPr>
          <w:rFonts w:ascii="Palatino Linotype" w:hAnsi="Palatino Linotype" w:cs="Arial"/>
          <w:b/>
          <w:noProof/>
          <w:color w:val="000000"/>
          <w:lang w:eastAsia="es-MX"/>
        </w:rPr>
        <w:t xml:space="preserve">Sujeto Obligado </w:t>
      </w:r>
      <w:r w:rsidRPr="00DA7FFA">
        <w:rPr>
          <w:rFonts w:ascii="Palatino Linotype" w:hAnsi="Palatino Linotype" w:cs="Arial"/>
          <w:noProof/>
          <w:color w:val="000000"/>
          <w:lang w:eastAsia="es-MX"/>
        </w:rPr>
        <w:t xml:space="preserve">colmó el derecho de acceso a la información ejercido por el particular. </w:t>
      </w:r>
    </w:p>
    <w:p w:rsidR="00277F3B" w:rsidRPr="00DA7FFA" w:rsidRDefault="00277F3B" w:rsidP="00277F3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277F3B" w:rsidRPr="00DA7FFA" w:rsidRDefault="00277F3B" w:rsidP="00277F3B">
      <w:pPr>
        <w:spacing w:line="360" w:lineRule="auto"/>
        <w:jc w:val="both"/>
        <w:rPr>
          <w:rFonts w:ascii="Palatino Linotype" w:hAnsi="Palatino Linotype"/>
        </w:rPr>
      </w:pPr>
      <w:r w:rsidRPr="00DA7FFA">
        <w:rPr>
          <w:rFonts w:ascii="Palatino Linotype" w:hAnsi="Palatino Linotype"/>
        </w:rPr>
        <w:t xml:space="preserve">En mérito de lo expuesto en líneas anteriores, resultan infundados los motivos de inconformidad que arguye la parte </w:t>
      </w:r>
      <w:r w:rsidRPr="00DA7FFA">
        <w:rPr>
          <w:rFonts w:ascii="Palatino Linotype" w:hAnsi="Palatino Linotype"/>
          <w:b/>
        </w:rPr>
        <w:t xml:space="preserve">RECURRENTE </w:t>
      </w:r>
      <w:r w:rsidRPr="00DA7FFA">
        <w:rPr>
          <w:rFonts w:ascii="Palatino Linotype" w:hAnsi="Palatino Linotype"/>
        </w:rPr>
        <w:t xml:space="preserve">en su medio de impugnación que fuera materia de estudio, por ello con fundamento en el artículo 186 fracción II de la Ley de Transparencia y Acceso a la Información Pública del Estado de México y Municipios, se </w:t>
      </w:r>
      <w:r w:rsidRPr="00DA7FFA">
        <w:rPr>
          <w:rFonts w:ascii="Palatino Linotype" w:hAnsi="Palatino Linotype"/>
          <w:b/>
        </w:rPr>
        <w:t xml:space="preserve">CONFIRMA </w:t>
      </w:r>
      <w:r w:rsidRPr="00DA7FFA">
        <w:rPr>
          <w:rFonts w:ascii="Palatino Linotype" w:hAnsi="Palatino Linotype"/>
        </w:rPr>
        <w:t xml:space="preserve">la respuesta a la solicitud de información número </w:t>
      </w:r>
      <w:r w:rsidR="00394289" w:rsidRPr="00DA7FFA">
        <w:rPr>
          <w:rFonts w:ascii="Palatino Linotype" w:hAnsi="Palatino Linotype"/>
          <w:b/>
        </w:rPr>
        <w:t>00082/CHAPULTE/IP/2025</w:t>
      </w:r>
      <w:r w:rsidRPr="00DA7FFA">
        <w:rPr>
          <w:rFonts w:ascii="Palatino Linotype" w:hAnsi="Palatino Linotype"/>
          <w:b/>
        </w:rPr>
        <w:t xml:space="preserve"> </w:t>
      </w:r>
      <w:r w:rsidRPr="00DA7FFA">
        <w:rPr>
          <w:rFonts w:ascii="Palatino Linotype" w:hAnsi="Palatino Linotype"/>
        </w:rPr>
        <w:t xml:space="preserve">que ha sido materia del presente fallo. </w:t>
      </w:r>
    </w:p>
    <w:p w:rsidR="00277F3B" w:rsidRPr="00DA7FFA" w:rsidRDefault="00277F3B" w:rsidP="00277F3B">
      <w:pPr>
        <w:tabs>
          <w:tab w:val="left" w:pos="709"/>
        </w:tabs>
        <w:spacing w:line="360" w:lineRule="auto"/>
        <w:ind w:right="51"/>
        <w:jc w:val="both"/>
        <w:rPr>
          <w:rFonts w:ascii="Palatino Linotype" w:hAnsi="Palatino Linotype"/>
        </w:rPr>
      </w:pPr>
    </w:p>
    <w:p w:rsidR="00277F3B" w:rsidRPr="00DA7FFA" w:rsidRDefault="00277F3B" w:rsidP="00277F3B">
      <w:pPr>
        <w:tabs>
          <w:tab w:val="left" w:pos="709"/>
        </w:tabs>
        <w:spacing w:before="240" w:line="360" w:lineRule="auto"/>
        <w:ind w:right="51"/>
        <w:jc w:val="both"/>
        <w:rPr>
          <w:rFonts w:ascii="Palatino Linotype" w:hAnsi="Palatino Linotype"/>
        </w:rPr>
      </w:pPr>
      <w:r w:rsidRPr="00DA7FFA">
        <w:rPr>
          <w:rFonts w:ascii="Palatino Linotype" w:hAnsi="Palatino Linotype"/>
        </w:rPr>
        <w:t xml:space="preserve">Por lo antes expuesto y fundado es de resolverse y, </w:t>
      </w:r>
    </w:p>
    <w:p w:rsidR="00277F3B" w:rsidRPr="00DA7FFA" w:rsidRDefault="00277F3B" w:rsidP="00277F3B">
      <w:pPr>
        <w:spacing w:line="360" w:lineRule="auto"/>
        <w:jc w:val="both"/>
        <w:rPr>
          <w:rFonts w:ascii="Palatino Linotype" w:hAnsi="Palatino Linotype"/>
        </w:rPr>
      </w:pPr>
    </w:p>
    <w:p w:rsidR="00277F3B" w:rsidRPr="00DA7FFA" w:rsidRDefault="00277F3B" w:rsidP="00277F3B">
      <w:pPr>
        <w:spacing w:line="360" w:lineRule="auto"/>
        <w:jc w:val="center"/>
        <w:rPr>
          <w:rFonts w:ascii="Palatino Linotype" w:hAnsi="Palatino Linotype"/>
          <w:bCs/>
          <w:spacing w:val="60"/>
          <w:lang w:val="es-ES_tradnl"/>
        </w:rPr>
      </w:pPr>
      <w:r w:rsidRPr="00DA7FFA">
        <w:rPr>
          <w:rFonts w:ascii="Palatino Linotype" w:hAnsi="Palatino Linotype"/>
          <w:b/>
          <w:bCs/>
          <w:spacing w:val="60"/>
          <w:sz w:val="28"/>
          <w:lang w:val="es-ES_tradnl"/>
        </w:rPr>
        <w:t>SE    RESUELVE</w:t>
      </w:r>
    </w:p>
    <w:p w:rsidR="00277F3B" w:rsidRPr="00DA7FFA" w:rsidRDefault="00277F3B" w:rsidP="00277F3B">
      <w:pPr>
        <w:autoSpaceDE w:val="0"/>
        <w:autoSpaceDN w:val="0"/>
        <w:adjustRightInd w:val="0"/>
        <w:ind w:right="49"/>
        <w:jc w:val="both"/>
        <w:rPr>
          <w:rFonts w:ascii="Palatino Linotype" w:hAnsi="Palatino Linotype" w:cs="Arial"/>
          <w:szCs w:val="28"/>
          <w:lang w:val="es-ES_tradnl"/>
        </w:rPr>
      </w:pPr>
    </w:p>
    <w:p w:rsidR="00277F3B" w:rsidRPr="00DA7FFA" w:rsidRDefault="00277F3B" w:rsidP="00277F3B">
      <w:pPr>
        <w:spacing w:before="240" w:line="360" w:lineRule="auto"/>
        <w:jc w:val="both"/>
        <w:rPr>
          <w:rFonts w:ascii="Palatino Linotype" w:hAnsi="Palatino Linotype" w:cs="Arial"/>
        </w:rPr>
      </w:pPr>
      <w:r w:rsidRPr="00DA7FFA">
        <w:rPr>
          <w:rFonts w:ascii="Palatino Linotype" w:hAnsi="Palatino Linotype" w:cs="Arial"/>
          <w:b/>
          <w:sz w:val="28"/>
          <w:szCs w:val="28"/>
          <w:lang w:val="es-ES_tradnl"/>
        </w:rPr>
        <w:lastRenderedPageBreak/>
        <w:t>PRIMERO.</w:t>
      </w:r>
      <w:r w:rsidRPr="00DA7FFA">
        <w:rPr>
          <w:rFonts w:ascii="Palatino Linotype" w:hAnsi="Palatino Linotype" w:cs="Arial"/>
          <w:lang w:val="es-ES_tradnl"/>
        </w:rPr>
        <w:t xml:space="preserve"> Se </w:t>
      </w:r>
      <w:r w:rsidRPr="00DA7FFA">
        <w:rPr>
          <w:rFonts w:ascii="Palatino Linotype" w:hAnsi="Palatino Linotype" w:cs="Arial"/>
          <w:b/>
          <w:lang w:val="es-ES_tradnl"/>
        </w:rPr>
        <w:t>CONFIRMA</w:t>
      </w:r>
      <w:r w:rsidRPr="00DA7FFA">
        <w:rPr>
          <w:rFonts w:ascii="Palatino Linotype" w:hAnsi="Palatino Linotype" w:cs="Arial"/>
          <w:lang w:val="es-ES_tradnl"/>
        </w:rPr>
        <w:t xml:space="preserve"> </w:t>
      </w:r>
      <w:r w:rsidRPr="00DA7FFA">
        <w:rPr>
          <w:rFonts w:ascii="Palatino Linotype" w:eastAsia="Arial Unicode MS" w:hAnsi="Palatino Linotype" w:cs="Arial"/>
        </w:rPr>
        <w:t xml:space="preserve">la respuesta entregada por </w:t>
      </w:r>
      <w:r w:rsidRPr="00DA7FFA">
        <w:rPr>
          <w:rFonts w:ascii="Palatino Linotype" w:eastAsia="Arial Unicode MS" w:hAnsi="Palatino Linotype" w:cs="Arial"/>
          <w:b/>
        </w:rPr>
        <w:t xml:space="preserve">EL SUJETO OBLIGADO </w:t>
      </w:r>
      <w:r w:rsidRPr="00DA7FFA">
        <w:rPr>
          <w:rFonts w:ascii="Palatino Linotype" w:eastAsia="Arial Unicode MS" w:hAnsi="Palatino Linotype" w:cs="Arial"/>
        </w:rPr>
        <w:t xml:space="preserve">a la solicitud de información número </w:t>
      </w:r>
      <w:r w:rsidR="00394289" w:rsidRPr="00DA7FFA">
        <w:rPr>
          <w:rFonts w:ascii="Palatino Linotype" w:hAnsi="Palatino Linotype"/>
          <w:b/>
        </w:rPr>
        <w:t>00082/CHAPULTE/IP/2025</w:t>
      </w:r>
      <w:r w:rsidRPr="00DA7FFA">
        <w:rPr>
          <w:rFonts w:ascii="Palatino Linotype" w:hAnsi="Palatino Linotype"/>
          <w:b/>
        </w:rPr>
        <w:t xml:space="preserve">, </w:t>
      </w:r>
      <w:r w:rsidRPr="00DA7FFA">
        <w:rPr>
          <w:rFonts w:ascii="Palatino Linotype" w:eastAsia="Arial Unicode MS" w:hAnsi="Palatino Linotype" w:cs="Arial"/>
        </w:rPr>
        <w:t xml:space="preserve">por resultar infundados los motivos de inconformidad que arguye </w:t>
      </w:r>
      <w:r w:rsidRPr="00DA7FFA">
        <w:rPr>
          <w:rFonts w:ascii="Palatino Linotype" w:hAnsi="Palatino Linotype"/>
        </w:rPr>
        <w:t xml:space="preserve">la parte </w:t>
      </w:r>
      <w:r w:rsidRPr="00DA7FFA">
        <w:rPr>
          <w:rFonts w:ascii="Palatino Linotype" w:eastAsia="Arial Unicode MS" w:hAnsi="Palatino Linotype" w:cs="Arial"/>
          <w:b/>
        </w:rPr>
        <w:t>RECURRENTE</w:t>
      </w:r>
      <w:r w:rsidRPr="00DA7FFA">
        <w:rPr>
          <w:rFonts w:ascii="Palatino Linotype" w:eastAsia="Arial Unicode MS" w:hAnsi="Palatino Linotype" w:cs="Arial"/>
        </w:rPr>
        <w:t>, en términos del</w:t>
      </w:r>
      <w:r w:rsidRPr="00DA7FFA">
        <w:rPr>
          <w:rFonts w:ascii="Palatino Linotype" w:eastAsia="Arial Unicode MS" w:hAnsi="Palatino Linotype" w:cs="Arial"/>
          <w:b/>
        </w:rPr>
        <w:t xml:space="preserve"> </w:t>
      </w:r>
      <w:r w:rsidRPr="00DA7FFA">
        <w:rPr>
          <w:rFonts w:ascii="Palatino Linotype" w:hAnsi="Palatino Linotype" w:cs="Arial"/>
          <w:b/>
        </w:rPr>
        <w:t>Considerando CUARTO</w:t>
      </w:r>
      <w:r w:rsidRPr="00DA7FFA">
        <w:rPr>
          <w:rFonts w:ascii="Palatino Linotype" w:hAnsi="Palatino Linotype" w:cs="Arial"/>
        </w:rPr>
        <w:t xml:space="preserve"> de la presente resolución.</w:t>
      </w:r>
    </w:p>
    <w:p w:rsidR="00277F3B" w:rsidRPr="00DA7FFA" w:rsidRDefault="00277F3B" w:rsidP="00277F3B">
      <w:pPr>
        <w:spacing w:line="360" w:lineRule="auto"/>
        <w:jc w:val="both"/>
        <w:rPr>
          <w:rFonts w:ascii="Palatino Linotype" w:hAnsi="Palatino Linotype" w:cs="Arial"/>
        </w:rPr>
      </w:pPr>
    </w:p>
    <w:p w:rsidR="00277F3B" w:rsidRPr="00DA7FFA" w:rsidRDefault="00277F3B" w:rsidP="00277F3B">
      <w:pPr>
        <w:autoSpaceDE w:val="0"/>
        <w:autoSpaceDN w:val="0"/>
        <w:adjustRightInd w:val="0"/>
        <w:spacing w:before="240" w:line="360" w:lineRule="auto"/>
        <w:jc w:val="both"/>
        <w:rPr>
          <w:rFonts w:ascii="Palatino Linotype" w:hAnsi="Palatino Linotype" w:cs="Arial"/>
          <w:b/>
        </w:rPr>
      </w:pPr>
      <w:r w:rsidRPr="00DA7FFA">
        <w:rPr>
          <w:rFonts w:ascii="Palatino Linotype" w:hAnsi="Palatino Linotype" w:cs="Arial"/>
          <w:b/>
          <w:sz w:val="28"/>
          <w:szCs w:val="28"/>
        </w:rPr>
        <w:t>SEGUNDO.</w:t>
      </w:r>
      <w:r w:rsidRPr="00DA7FFA">
        <w:rPr>
          <w:rFonts w:ascii="Palatino Linotype" w:hAnsi="Palatino Linotype" w:cs="Arial"/>
          <w:b/>
        </w:rPr>
        <w:t xml:space="preserve"> Notifíquese</w:t>
      </w:r>
      <w:r w:rsidRPr="00DA7FFA">
        <w:rPr>
          <w:rFonts w:ascii="Palatino Linotype" w:hAnsi="Palatino Linotype" w:cs="Arial"/>
          <w:b/>
          <w:i/>
        </w:rPr>
        <w:t xml:space="preserve"> </w:t>
      </w:r>
      <w:r w:rsidRPr="00DA7FFA">
        <w:rPr>
          <w:rFonts w:ascii="Palatino Linotype" w:hAnsi="Palatino Linotype" w:cs="Arial"/>
        </w:rPr>
        <w:t xml:space="preserve">la presente resolución al Titular de la Unidad de Transparencia del </w:t>
      </w:r>
      <w:r w:rsidRPr="00DA7FFA">
        <w:rPr>
          <w:rFonts w:ascii="Palatino Linotype" w:hAnsi="Palatino Linotype" w:cs="Arial"/>
          <w:b/>
        </w:rPr>
        <w:t xml:space="preserve">SUJETO OBLIGADO </w:t>
      </w:r>
      <w:r w:rsidRPr="00DA7FFA">
        <w:rPr>
          <w:rFonts w:ascii="Palatino Linotype" w:hAnsi="Palatino Linotype" w:cs="Arial"/>
        </w:rPr>
        <w:t xml:space="preserve">a través del Sistema de Acceso a la Información Mexiquense </w:t>
      </w:r>
      <w:r w:rsidRPr="00DA7FFA">
        <w:rPr>
          <w:rFonts w:ascii="Palatino Linotype" w:hAnsi="Palatino Linotype" w:cs="Arial"/>
          <w:b/>
        </w:rPr>
        <w:t xml:space="preserve">(SAIMEX).  </w:t>
      </w:r>
    </w:p>
    <w:p w:rsidR="00277F3B" w:rsidRPr="00DA7FFA" w:rsidRDefault="00277F3B" w:rsidP="00277F3B">
      <w:pPr>
        <w:autoSpaceDE w:val="0"/>
        <w:autoSpaceDN w:val="0"/>
        <w:adjustRightInd w:val="0"/>
        <w:spacing w:line="360" w:lineRule="auto"/>
        <w:jc w:val="both"/>
        <w:rPr>
          <w:rFonts w:ascii="Palatino Linotype" w:hAnsi="Palatino Linotype" w:cs="Arial"/>
          <w:b/>
        </w:rPr>
      </w:pPr>
    </w:p>
    <w:p w:rsidR="00277F3B" w:rsidRPr="00DA7FFA" w:rsidRDefault="00277F3B" w:rsidP="00277F3B">
      <w:pPr>
        <w:autoSpaceDE w:val="0"/>
        <w:autoSpaceDN w:val="0"/>
        <w:adjustRightInd w:val="0"/>
        <w:spacing w:before="240" w:line="360" w:lineRule="auto"/>
        <w:jc w:val="both"/>
        <w:rPr>
          <w:rFonts w:ascii="Palatino Linotype" w:hAnsi="Palatino Linotype" w:cs="Arial"/>
          <w:b/>
        </w:rPr>
      </w:pPr>
      <w:r w:rsidRPr="00DA7FFA">
        <w:rPr>
          <w:rFonts w:ascii="Palatino Linotype" w:hAnsi="Palatino Linotype" w:cs="Arial"/>
          <w:b/>
          <w:sz w:val="28"/>
          <w:szCs w:val="28"/>
        </w:rPr>
        <w:t>TERCERO</w:t>
      </w:r>
      <w:r w:rsidRPr="00DA7FFA">
        <w:rPr>
          <w:rFonts w:ascii="Palatino Linotype" w:hAnsi="Palatino Linotype" w:cs="Arial"/>
          <w:sz w:val="28"/>
          <w:szCs w:val="28"/>
        </w:rPr>
        <w:t>.</w:t>
      </w:r>
      <w:r w:rsidRPr="00DA7FFA">
        <w:rPr>
          <w:rFonts w:ascii="Palatino Linotype" w:hAnsi="Palatino Linotype" w:cs="Arial"/>
        </w:rPr>
        <w:t xml:space="preserve"> </w:t>
      </w:r>
      <w:r w:rsidRPr="00DA7FFA">
        <w:rPr>
          <w:rFonts w:ascii="Palatino Linotype" w:hAnsi="Palatino Linotype" w:cs="Arial"/>
          <w:b/>
          <w:bCs/>
          <w:color w:val="222222"/>
          <w:shd w:val="clear" w:color="auto" w:fill="FFFFFF"/>
        </w:rPr>
        <w:t>Notifíquese</w:t>
      </w:r>
      <w:r w:rsidRPr="00DA7FFA">
        <w:rPr>
          <w:rFonts w:ascii="Palatino Linotype" w:hAnsi="Palatino Linotype" w:cs="Arial"/>
        </w:rPr>
        <w:t xml:space="preserve"> la presente resolución a </w:t>
      </w:r>
      <w:r w:rsidRPr="00DA7FFA">
        <w:rPr>
          <w:rFonts w:ascii="Palatino Linotype" w:hAnsi="Palatino Linotype"/>
        </w:rPr>
        <w:t xml:space="preserve">la parte </w:t>
      </w:r>
      <w:r w:rsidRPr="00DA7FFA">
        <w:rPr>
          <w:rFonts w:ascii="Palatino Linotype" w:hAnsi="Palatino Linotype" w:cs="Arial"/>
          <w:b/>
        </w:rPr>
        <w:t xml:space="preserve">RECURRENTE </w:t>
      </w:r>
      <w:r w:rsidRPr="00DA7FFA">
        <w:rPr>
          <w:rFonts w:ascii="Palatino Linotype" w:hAnsi="Palatino Linotype" w:cs="Arial"/>
        </w:rPr>
        <w:t xml:space="preserve">a través del Sistema de Acceso a la Información Mexiquense </w:t>
      </w:r>
      <w:r w:rsidRPr="00DA7FFA">
        <w:rPr>
          <w:rFonts w:ascii="Palatino Linotype" w:hAnsi="Palatino Linotype" w:cs="Arial"/>
          <w:b/>
        </w:rPr>
        <w:t>(SAIMEX).</w:t>
      </w:r>
    </w:p>
    <w:p w:rsidR="00277F3B" w:rsidRPr="00DA7FFA" w:rsidRDefault="00277F3B" w:rsidP="00277F3B">
      <w:pPr>
        <w:autoSpaceDE w:val="0"/>
        <w:autoSpaceDN w:val="0"/>
        <w:adjustRightInd w:val="0"/>
        <w:spacing w:line="360" w:lineRule="auto"/>
        <w:jc w:val="both"/>
        <w:rPr>
          <w:rFonts w:ascii="Palatino Linotype" w:hAnsi="Palatino Linotype" w:cs="Arial"/>
          <w:b/>
        </w:rPr>
      </w:pPr>
    </w:p>
    <w:p w:rsidR="00277F3B" w:rsidRPr="00DA7FFA" w:rsidRDefault="00277F3B" w:rsidP="00277F3B">
      <w:pPr>
        <w:autoSpaceDE w:val="0"/>
        <w:autoSpaceDN w:val="0"/>
        <w:adjustRightInd w:val="0"/>
        <w:spacing w:before="240" w:line="360" w:lineRule="auto"/>
        <w:jc w:val="both"/>
        <w:rPr>
          <w:rFonts w:ascii="Palatino Linotype" w:hAnsi="Palatino Linotype" w:cs="Arial"/>
        </w:rPr>
      </w:pPr>
      <w:r w:rsidRPr="00DA7FFA">
        <w:rPr>
          <w:rFonts w:ascii="Palatino Linotype" w:hAnsi="Palatino Linotype" w:cs="Arial"/>
          <w:b/>
          <w:sz w:val="28"/>
          <w:szCs w:val="28"/>
        </w:rPr>
        <w:t xml:space="preserve">CUARTO. </w:t>
      </w:r>
      <w:r w:rsidRPr="00DA7FFA">
        <w:rPr>
          <w:rFonts w:ascii="Palatino Linotype" w:hAnsi="Palatino Linotype" w:cs="Arial"/>
        </w:rPr>
        <w:t xml:space="preserve">Se hace del conocimiento de </w:t>
      </w:r>
      <w:r w:rsidRPr="00DA7FFA">
        <w:rPr>
          <w:rFonts w:ascii="Palatino Linotype" w:hAnsi="Palatino Linotype"/>
        </w:rPr>
        <w:t xml:space="preserve">la parte </w:t>
      </w:r>
      <w:r w:rsidRPr="00DA7FFA">
        <w:rPr>
          <w:rFonts w:ascii="Palatino Linotype" w:hAnsi="Palatino Linotype" w:cs="Arial"/>
          <w:b/>
        </w:rPr>
        <w:t xml:space="preserve">RECURRENTE </w:t>
      </w:r>
      <w:r w:rsidRPr="00DA7FFA">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222F49" w:rsidRPr="00DA7FFA" w:rsidRDefault="00222F49" w:rsidP="00277F3B">
      <w:pPr>
        <w:spacing w:line="360" w:lineRule="auto"/>
        <w:jc w:val="both"/>
        <w:rPr>
          <w:rFonts w:ascii="Palatino Linotype" w:hAnsi="Palatino Linotype" w:cs="Arial"/>
        </w:rPr>
      </w:pPr>
    </w:p>
    <w:p w:rsidR="00AE5F7B" w:rsidRPr="00DA7FFA" w:rsidRDefault="00AE5F7B" w:rsidP="00277F3B">
      <w:pPr>
        <w:spacing w:line="360" w:lineRule="auto"/>
        <w:jc w:val="both"/>
        <w:rPr>
          <w:rFonts w:ascii="Palatino Linotype" w:hAnsi="Palatino Linotype" w:cs="Arial"/>
        </w:rPr>
      </w:pPr>
    </w:p>
    <w:p w:rsidR="00AE5F7B" w:rsidRPr="00DA7FFA" w:rsidRDefault="00AE5F7B" w:rsidP="00277F3B">
      <w:pPr>
        <w:spacing w:line="360" w:lineRule="auto"/>
        <w:jc w:val="both"/>
        <w:rPr>
          <w:rFonts w:ascii="Palatino Linotype" w:hAnsi="Palatino Linotype" w:cs="Arial"/>
        </w:rPr>
      </w:pPr>
    </w:p>
    <w:p w:rsidR="00AE5F7B" w:rsidRPr="00DA7FFA" w:rsidRDefault="00AE5F7B" w:rsidP="00277F3B">
      <w:pPr>
        <w:spacing w:line="360" w:lineRule="auto"/>
        <w:jc w:val="both"/>
        <w:rPr>
          <w:rFonts w:ascii="Palatino Linotype" w:hAnsi="Palatino Linotype" w:cs="Arial"/>
        </w:rPr>
      </w:pPr>
    </w:p>
    <w:p w:rsidR="00AE5F7B" w:rsidRPr="00DA7FFA" w:rsidRDefault="00AE5F7B" w:rsidP="00277F3B">
      <w:pPr>
        <w:spacing w:line="360" w:lineRule="auto"/>
        <w:jc w:val="both"/>
        <w:rPr>
          <w:rFonts w:ascii="Palatino Linotype" w:hAnsi="Palatino Linotype" w:cs="Arial"/>
        </w:rPr>
      </w:pPr>
    </w:p>
    <w:p w:rsidR="00277F3B" w:rsidRPr="00DA7FFA" w:rsidRDefault="00DA7FFA" w:rsidP="00277F3B">
      <w:pPr>
        <w:spacing w:line="360" w:lineRule="auto"/>
        <w:jc w:val="both"/>
        <w:rPr>
          <w:rFonts w:ascii="Palatino Linotype" w:hAnsi="Palatino Linotype" w:cs="Arial"/>
        </w:rPr>
      </w:pPr>
      <w:r w:rsidRPr="00DA7FFA">
        <w:rPr>
          <w:rFonts w:ascii="Palatino Linotype" w:hAnsi="Palatino Linotype"/>
        </w:rPr>
        <w:lastRenderedPageBreak/>
        <w:t>ASÍ LO RESUELVE, POR UNANIMIDAD DE VOTOS EL PLENO DEL</w:t>
      </w:r>
      <w:r w:rsidRPr="00DA7FFA">
        <w:rPr>
          <w:rFonts w:ascii="Palatino Linotype" w:eastAsia="Arial Unicode MS" w:hAnsi="Palatino Linotype"/>
        </w:rPr>
        <w:t xml:space="preserve"> INSTITUTO DE TRANSPARENCIA, ACCESO A LA INFORMACIÓN PÚBLICA Y PROTECCIÓN DE DATOS PERSONALES DEL ESTADO DE MÉXICO Y MUNICIPIOS</w:t>
      </w:r>
      <w:r w:rsidRPr="00DA7FFA">
        <w:rPr>
          <w:rFonts w:ascii="Palatino Linotype" w:hAnsi="Palatino Linotype"/>
        </w:rPr>
        <w:t xml:space="preserve">, CONFORMADO POR LOS COMISIONADOS JOSÉ MARTÍNEZ VILCHIS, MARÍA DEL ROSARIO MEJÍA AYALA, SHARON CRISTINA MORALES MARTÍNEZ, LUIS GUSTAVO PARRA NORIEGA Y GUADALUPE RAMÍREZ PEÑA, EN LA </w:t>
      </w:r>
      <w:r w:rsidRPr="00DA7FFA">
        <w:rPr>
          <w:rFonts w:ascii="Palatino Linotype" w:hAnsi="Palatino Linotype" w:cs="Arial"/>
        </w:rPr>
        <w:t xml:space="preserve">PRIMERA SESIÓN ORDINARIA CELEBRADA EL CATORCE DE ENERO </w:t>
      </w:r>
      <w:r w:rsidRPr="00DA7FFA">
        <w:rPr>
          <w:rFonts w:ascii="Palatino Linotype" w:hAnsi="Palatino Linotype"/>
        </w:rPr>
        <w:t>DE DOS MIL VEINTISÉIS, ANTE EL SECRETARIO TÉCNICO DEL PLENO, ALEXIS TAPIA RAMÍREZ</w:t>
      </w:r>
      <w:r w:rsidR="00277F3B" w:rsidRPr="00DA7FFA">
        <w:rPr>
          <w:rFonts w:ascii="Palatino Linotype" w:hAnsi="Palatino Linotype" w:cs="Arial"/>
        </w:rPr>
        <w:t>. --------------------------------------------------------------------------------------------------------------------------------------------------------------------------------------------------------------------------------------------------------------------------------------------------------------------------------------------------------------------------------------------------------------------------------------------------------------------------------------------------------------------------------------------------------------------------------------------------------------------------------------------------------------------------------------------------------------------------------------------------------------------------------------------------------------</w:t>
      </w:r>
      <w:r w:rsidR="00E4456C" w:rsidRPr="00DA7FFA">
        <w:rPr>
          <w:rFonts w:ascii="Palatino Linotype" w:hAnsi="Palatino Linotype" w:cs="Arial"/>
        </w:rPr>
        <w:t>------------------------------------------------------------------------------------------------------------------------------------------------------------------------------------------------------------------------------------------------------------------------------------------------------------------------------------------------------------------------------------------------------------------------------------------------------------------------------------------------------------------------------------------------------------------------------------------------------------------------------------------------------------------------------------------------------------------------------------------------------------------------------------------------------------------------------------------------------------------------------------------------------------------------------------------------------------------------------------------------------------------------------------------------------------------</w:t>
      </w:r>
    </w:p>
    <w:p w:rsidR="00277F3B" w:rsidRDefault="00277F3B" w:rsidP="00277F3B">
      <w:pPr>
        <w:spacing w:line="360" w:lineRule="auto"/>
        <w:jc w:val="both"/>
        <w:rPr>
          <w:rFonts w:ascii="Palatino Linotype" w:hAnsi="Palatino Linotype" w:cs="Arial"/>
          <w:sz w:val="16"/>
        </w:rPr>
      </w:pPr>
      <w:r w:rsidRPr="00DA7FFA">
        <w:rPr>
          <w:rFonts w:ascii="Palatino Linotype" w:hAnsi="Palatino Linotype" w:cs="Arial"/>
          <w:sz w:val="16"/>
        </w:rPr>
        <w:t>JMV/CCR/LMST</w:t>
      </w:r>
    </w:p>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277F3B" w:rsidRDefault="00277F3B" w:rsidP="00277F3B"/>
    <w:p w:rsidR="00831BBC" w:rsidRDefault="00831BBC"/>
    <w:sectPr w:rsidR="00831BBC" w:rsidSect="00430310">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913" w:rsidRDefault="00A96913" w:rsidP="00277F3B">
      <w:r>
        <w:separator/>
      </w:r>
    </w:p>
  </w:endnote>
  <w:endnote w:type="continuationSeparator" w:id="0">
    <w:p w:rsidR="00A96913" w:rsidRDefault="00A96913" w:rsidP="0027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98A" w:rsidRPr="00A2780F" w:rsidRDefault="0052498A" w:rsidP="0043031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F1A7F">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F1A7F">
      <w:rPr>
        <w:rFonts w:ascii="Arial" w:hAnsi="Arial" w:cs="Arial"/>
        <w:b/>
        <w:bCs/>
        <w:noProof/>
        <w:sz w:val="20"/>
        <w:szCs w:val="20"/>
      </w:rPr>
      <w:t>27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98A" w:rsidRPr="00070856" w:rsidRDefault="0052498A" w:rsidP="0043031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F1A7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F1A7F">
      <w:rPr>
        <w:rFonts w:ascii="Arial" w:hAnsi="Arial" w:cs="Arial"/>
        <w:b/>
        <w:bCs/>
        <w:noProof/>
        <w:sz w:val="20"/>
        <w:szCs w:val="20"/>
      </w:rPr>
      <w:t>27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913" w:rsidRDefault="00A96913" w:rsidP="00277F3B">
      <w:r>
        <w:separator/>
      </w:r>
    </w:p>
  </w:footnote>
  <w:footnote w:type="continuationSeparator" w:id="0">
    <w:p w:rsidR="00A96913" w:rsidRDefault="00A96913" w:rsidP="00277F3B">
      <w:r>
        <w:continuationSeparator/>
      </w:r>
    </w:p>
  </w:footnote>
  <w:footnote w:id="1">
    <w:p w:rsidR="0052498A" w:rsidRPr="005552A8" w:rsidRDefault="0052498A" w:rsidP="00277F3B">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52498A" w:rsidRPr="005552A8" w:rsidRDefault="0052498A" w:rsidP="00277F3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52498A" w:rsidRPr="008F2CCC" w:rsidTr="00430310">
      <w:tc>
        <w:tcPr>
          <w:tcW w:w="3620" w:type="dxa"/>
          <w:shd w:val="clear" w:color="auto" w:fill="auto"/>
        </w:tcPr>
        <w:p w:rsidR="0052498A" w:rsidRPr="007E5FC4" w:rsidRDefault="0052498A" w:rsidP="0043031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52498A" w:rsidRPr="00664658" w:rsidRDefault="0052498A" w:rsidP="00277F3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08270/INFOEM/IP/RR/2025</w:t>
          </w:r>
        </w:p>
      </w:tc>
    </w:tr>
    <w:tr w:rsidR="0052498A" w:rsidRPr="008F2CCC" w:rsidTr="00430310">
      <w:tc>
        <w:tcPr>
          <w:tcW w:w="3620" w:type="dxa"/>
          <w:shd w:val="clear" w:color="auto" w:fill="auto"/>
        </w:tcPr>
        <w:p w:rsidR="0052498A" w:rsidRPr="007E5FC4" w:rsidRDefault="0052498A" w:rsidP="0043031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52498A" w:rsidRPr="00664658" w:rsidRDefault="0052498A" w:rsidP="00430310">
          <w:pPr>
            <w:spacing w:line="276" w:lineRule="auto"/>
            <w:jc w:val="right"/>
            <w:rPr>
              <w:rFonts w:ascii="Palatino Linotype" w:hAnsi="Palatino Linotype"/>
              <w:b/>
              <w:sz w:val="22"/>
              <w:szCs w:val="22"/>
              <w:lang w:val="es-ES_tradnl"/>
            </w:rPr>
          </w:pPr>
          <w:r w:rsidRPr="00C34268">
            <w:rPr>
              <w:rFonts w:ascii="Palatino Linotype" w:hAnsi="Palatino Linotype"/>
              <w:b/>
              <w:sz w:val="22"/>
              <w:szCs w:val="22"/>
            </w:rPr>
            <w:t>Ayuntamiento de Chapultepec</w:t>
          </w:r>
        </w:p>
      </w:tc>
    </w:tr>
    <w:tr w:rsidR="0052498A" w:rsidRPr="008F2CCC" w:rsidTr="00430310">
      <w:trPr>
        <w:trHeight w:val="228"/>
      </w:trPr>
      <w:tc>
        <w:tcPr>
          <w:tcW w:w="3620" w:type="dxa"/>
          <w:shd w:val="clear" w:color="auto" w:fill="auto"/>
        </w:tcPr>
        <w:p w:rsidR="0052498A" w:rsidRPr="007E5FC4" w:rsidRDefault="0052498A" w:rsidP="0043031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52498A" w:rsidRPr="00664658" w:rsidRDefault="0052498A" w:rsidP="0043031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52498A" w:rsidRDefault="0052498A" w:rsidP="00430310">
    <w:pPr>
      <w:pStyle w:val="Encabezado"/>
      <w:tabs>
        <w:tab w:val="clear" w:pos="4252"/>
        <w:tab w:val="clear" w:pos="8504"/>
        <w:tab w:val="left" w:pos="2326"/>
      </w:tabs>
      <w:rPr>
        <w:rFonts w:ascii="Palatino Linotype" w:hAnsi="Palatino Linotype"/>
        <w:sz w:val="20"/>
      </w:rPr>
    </w:pPr>
  </w:p>
  <w:p w:rsidR="0052498A" w:rsidRPr="001779E0" w:rsidRDefault="0052498A" w:rsidP="00430310">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413B1DB" wp14:editId="429B0510">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52498A" w:rsidRPr="008F2CCC" w:rsidTr="00430310">
      <w:tc>
        <w:tcPr>
          <w:tcW w:w="2977" w:type="dxa"/>
          <w:shd w:val="clear" w:color="auto" w:fill="auto"/>
        </w:tcPr>
        <w:p w:rsidR="0052498A" w:rsidRPr="007E5FC4" w:rsidRDefault="0052498A" w:rsidP="0043031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52498A" w:rsidRPr="008F2CCC" w:rsidRDefault="0052498A" w:rsidP="00277F3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08270/INFOEM/IP/RR/2025</w:t>
          </w:r>
        </w:p>
      </w:tc>
    </w:tr>
    <w:tr w:rsidR="0052498A" w:rsidRPr="008F2CCC" w:rsidTr="00430310">
      <w:tc>
        <w:tcPr>
          <w:tcW w:w="2977" w:type="dxa"/>
          <w:shd w:val="clear" w:color="auto" w:fill="auto"/>
          <w:vAlign w:val="center"/>
        </w:tcPr>
        <w:p w:rsidR="0052498A" w:rsidRPr="007E5FC4" w:rsidRDefault="0052498A" w:rsidP="0043031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52498A" w:rsidRPr="008F2CCC" w:rsidRDefault="002F1A7F" w:rsidP="0043031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w:t>
          </w:r>
          <w:r w:rsidR="0052498A">
            <w:rPr>
              <w:rFonts w:ascii="Palatino Linotype" w:hAnsi="Palatino Linotype"/>
              <w:b/>
              <w:sz w:val="22"/>
              <w:szCs w:val="22"/>
              <w:lang w:val="es-ES_tradnl"/>
            </w:rPr>
            <w:t xml:space="preserve"> </w:t>
          </w:r>
        </w:p>
      </w:tc>
    </w:tr>
    <w:tr w:rsidR="0052498A" w:rsidRPr="008F2CCC" w:rsidTr="00430310">
      <w:trPr>
        <w:trHeight w:val="228"/>
      </w:trPr>
      <w:tc>
        <w:tcPr>
          <w:tcW w:w="2977" w:type="dxa"/>
          <w:shd w:val="clear" w:color="auto" w:fill="auto"/>
        </w:tcPr>
        <w:p w:rsidR="0052498A" w:rsidRPr="007E5FC4" w:rsidRDefault="0052498A" w:rsidP="0043031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52498A" w:rsidRPr="00DC41C8" w:rsidRDefault="0052498A" w:rsidP="00430310">
          <w:pPr>
            <w:spacing w:line="360" w:lineRule="auto"/>
            <w:jc w:val="right"/>
            <w:rPr>
              <w:rFonts w:ascii="Palatino Linotype" w:hAnsi="Palatino Linotype"/>
              <w:b/>
              <w:sz w:val="22"/>
              <w:szCs w:val="22"/>
            </w:rPr>
          </w:pPr>
          <w:r w:rsidRPr="00C34268">
            <w:rPr>
              <w:rFonts w:ascii="Palatino Linotype" w:hAnsi="Palatino Linotype"/>
              <w:b/>
              <w:sz w:val="22"/>
              <w:szCs w:val="22"/>
            </w:rPr>
            <w:t>Ayuntamiento de Chapultepec</w:t>
          </w:r>
        </w:p>
      </w:tc>
    </w:tr>
    <w:tr w:rsidR="0052498A" w:rsidRPr="008F2CCC" w:rsidTr="00430310">
      <w:tc>
        <w:tcPr>
          <w:tcW w:w="2977" w:type="dxa"/>
          <w:shd w:val="clear" w:color="auto" w:fill="auto"/>
        </w:tcPr>
        <w:p w:rsidR="0052498A" w:rsidRPr="007E5FC4" w:rsidRDefault="0052498A" w:rsidP="0043031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52498A" w:rsidRPr="008F2CCC" w:rsidRDefault="0052498A" w:rsidP="0043031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52498A" w:rsidRPr="009F1AB6" w:rsidRDefault="0052498A">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01E13DF" wp14:editId="2CED42C8">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211C596E"/>
    <w:multiLevelType w:val="hybridMultilevel"/>
    <w:tmpl w:val="9434F21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6423B9"/>
    <w:multiLevelType w:val="hybridMultilevel"/>
    <w:tmpl w:val="F0B87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67EE6E6D"/>
    <w:multiLevelType w:val="hybridMultilevel"/>
    <w:tmpl w:val="42D090D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6EAA4CA0"/>
    <w:multiLevelType w:val="hybridMultilevel"/>
    <w:tmpl w:val="A4A003B0"/>
    <w:lvl w:ilvl="0" w:tplc="080A0013">
      <w:start w:val="1"/>
      <w:numFmt w:val="upperRoman"/>
      <w:lvlText w:val="%1."/>
      <w:lvlJc w:val="right"/>
      <w:pPr>
        <w:ind w:left="2291" w:hanging="360"/>
      </w:pPr>
    </w:lvl>
    <w:lvl w:ilvl="1" w:tplc="080A0019" w:tentative="1">
      <w:start w:val="1"/>
      <w:numFmt w:val="lowerLetter"/>
      <w:lvlText w:val="%2."/>
      <w:lvlJc w:val="left"/>
      <w:pPr>
        <w:ind w:left="3011" w:hanging="360"/>
      </w:pPr>
    </w:lvl>
    <w:lvl w:ilvl="2" w:tplc="080A001B" w:tentative="1">
      <w:start w:val="1"/>
      <w:numFmt w:val="lowerRoman"/>
      <w:lvlText w:val="%3."/>
      <w:lvlJc w:val="right"/>
      <w:pPr>
        <w:ind w:left="3731" w:hanging="180"/>
      </w:pPr>
    </w:lvl>
    <w:lvl w:ilvl="3" w:tplc="080A000F" w:tentative="1">
      <w:start w:val="1"/>
      <w:numFmt w:val="decimal"/>
      <w:lvlText w:val="%4."/>
      <w:lvlJc w:val="left"/>
      <w:pPr>
        <w:ind w:left="4451" w:hanging="360"/>
      </w:pPr>
    </w:lvl>
    <w:lvl w:ilvl="4" w:tplc="080A0019" w:tentative="1">
      <w:start w:val="1"/>
      <w:numFmt w:val="lowerLetter"/>
      <w:lvlText w:val="%5."/>
      <w:lvlJc w:val="left"/>
      <w:pPr>
        <w:ind w:left="5171" w:hanging="360"/>
      </w:pPr>
    </w:lvl>
    <w:lvl w:ilvl="5" w:tplc="080A001B" w:tentative="1">
      <w:start w:val="1"/>
      <w:numFmt w:val="lowerRoman"/>
      <w:lvlText w:val="%6."/>
      <w:lvlJc w:val="right"/>
      <w:pPr>
        <w:ind w:left="5891" w:hanging="180"/>
      </w:pPr>
    </w:lvl>
    <w:lvl w:ilvl="6" w:tplc="080A000F" w:tentative="1">
      <w:start w:val="1"/>
      <w:numFmt w:val="decimal"/>
      <w:lvlText w:val="%7."/>
      <w:lvlJc w:val="left"/>
      <w:pPr>
        <w:ind w:left="6611" w:hanging="360"/>
      </w:pPr>
    </w:lvl>
    <w:lvl w:ilvl="7" w:tplc="080A0019" w:tentative="1">
      <w:start w:val="1"/>
      <w:numFmt w:val="lowerLetter"/>
      <w:lvlText w:val="%8."/>
      <w:lvlJc w:val="left"/>
      <w:pPr>
        <w:ind w:left="7331" w:hanging="360"/>
      </w:pPr>
    </w:lvl>
    <w:lvl w:ilvl="8" w:tplc="080A001B" w:tentative="1">
      <w:start w:val="1"/>
      <w:numFmt w:val="lowerRoman"/>
      <w:lvlText w:val="%9."/>
      <w:lvlJc w:val="right"/>
      <w:pPr>
        <w:ind w:left="8051" w:hanging="180"/>
      </w:pPr>
    </w:lvl>
  </w:abstractNum>
  <w:abstractNum w:abstractNumId="9" w15:restartNumberingAfterBreak="0">
    <w:nsid w:val="703F739F"/>
    <w:multiLevelType w:val="hybridMultilevel"/>
    <w:tmpl w:val="B95A3A52"/>
    <w:lvl w:ilvl="0" w:tplc="50FC3C0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3"/>
  </w:num>
  <w:num w:numId="2">
    <w:abstractNumId w:val="0"/>
  </w:num>
  <w:num w:numId="3">
    <w:abstractNumId w:val="1"/>
  </w:num>
  <w:num w:numId="4">
    <w:abstractNumId w:val="2"/>
  </w:num>
  <w:num w:numId="5">
    <w:abstractNumId w:val="6"/>
  </w:num>
  <w:num w:numId="6">
    <w:abstractNumId w:val="4"/>
  </w:num>
  <w:num w:numId="7">
    <w:abstractNumId w:val="5"/>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F3B"/>
    <w:rsid w:val="00222F49"/>
    <w:rsid w:val="00277F3B"/>
    <w:rsid w:val="002F1A7F"/>
    <w:rsid w:val="00394289"/>
    <w:rsid w:val="0040009F"/>
    <w:rsid w:val="00430310"/>
    <w:rsid w:val="0052498A"/>
    <w:rsid w:val="0058261C"/>
    <w:rsid w:val="00831BBC"/>
    <w:rsid w:val="00A96913"/>
    <w:rsid w:val="00AA0E60"/>
    <w:rsid w:val="00AE5F7B"/>
    <w:rsid w:val="00C264CE"/>
    <w:rsid w:val="00CA1C55"/>
    <w:rsid w:val="00DA7FFA"/>
    <w:rsid w:val="00E445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33EE9-693F-4ABB-A090-7B2B6D56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F3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7F3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77F3B"/>
    <w:rPr>
      <w:rFonts w:eastAsiaTheme="minorEastAsia"/>
      <w:sz w:val="24"/>
      <w:szCs w:val="24"/>
      <w:lang w:val="es-ES_tradnl" w:eastAsia="es-ES"/>
    </w:rPr>
  </w:style>
  <w:style w:type="paragraph" w:styleId="Piedepgina">
    <w:name w:val="footer"/>
    <w:basedOn w:val="Normal"/>
    <w:link w:val="PiedepginaCar"/>
    <w:uiPriority w:val="99"/>
    <w:unhideWhenUsed/>
    <w:rsid w:val="00277F3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77F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77F3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77F3B"/>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277F3B"/>
    <w:pPr>
      <w:spacing w:after="0" w:line="240" w:lineRule="auto"/>
    </w:pPr>
  </w:style>
  <w:style w:type="character" w:customStyle="1" w:styleId="SinespaciadoCar">
    <w:name w:val="Sin espaciado Car"/>
    <w:aliases w:val="Francesa Car,INAI Car"/>
    <w:link w:val="Sinespaciado"/>
    <w:uiPriority w:val="1"/>
    <w:locked/>
    <w:rsid w:val="00277F3B"/>
  </w:style>
  <w:style w:type="character" w:styleId="Hipervnculo">
    <w:name w:val="Hyperlink"/>
    <w:aliases w:val="Hipervínculo1,Hipervínculo11,Hipervínculo12,Hipervínculo13,Hipervínculo14,Hipervínculo15"/>
    <w:basedOn w:val="Fuentedeprrafopredeter"/>
    <w:uiPriority w:val="99"/>
    <w:unhideWhenUsed/>
    <w:rsid w:val="00277F3B"/>
    <w:rPr>
      <w:color w:val="0563C1" w:themeColor="hyperlink"/>
      <w:u w:val="single"/>
    </w:rPr>
  </w:style>
  <w:style w:type="paragraph" w:customStyle="1" w:styleId="INFOEM">
    <w:name w:val="INFOEM"/>
    <w:basedOn w:val="Normal"/>
    <w:qFormat/>
    <w:rsid w:val="00277F3B"/>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277F3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77F3B"/>
    <w:rPr>
      <w:vertAlign w:val="superscript"/>
    </w:rPr>
  </w:style>
  <w:style w:type="paragraph" w:customStyle="1" w:styleId="infoemcitas">
    <w:name w:val="infoem citas"/>
    <w:basedOn w:val="Normal"/>
    <w:qFormat/>
    <w:rsid w:val="00277F3B"/>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277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77F3B"/>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2">
    <w:name w:val="Tabla con cuadrícula2"/>
    <w:basedOn w:val="Tablanormal"/>
    <w:next w:val="Tablaconcuadrcula"/>
    <w:uiPriority w:val="39"/>
    <w:rsid w:val="00277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AE5F7B"/>
    <w:pPr>
      <w:spacing w:after="120"/>
    </w:pPr>
  </w:style>
  <w:style w:type="character" w:customStyle="1" w:styleId="TextoindependienteCar">
    <w:name w:val="Texto independiente Car"/>
    <w:basedOn w:val="Fuentedeprrafopredeter"/>
    <w:link w:val="Textoindependiente"/>
    <w:uiPriority w:val="99"/>
    <w:rsid w:val="00AE5F7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27</Pages>
  <Words>6059</Words>
  <Characters>33329</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6</cp:revision>
  <cp:lastPrinted>2026-01-16T15:58:00Z</cp:lastPrinted>
  <dcterms:created xsi:type="dcterms:W3CDTF">2025-12-11T19:36:00Z</dcterms:created>
  <dcterms:modified xsi:type="dcterms:W3CDTF">2026-02-24T16:51:00Z</dcterms:modified>
</cp:coreProperties>
</file>