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02FFCC" w14:textId="71A53505" w:rsidR="00A41851" w:rsidRPr="008E0593" w:rsidRDefault="00A41851" w:rsidP="00A41851">
      <w:pPr>
        <w:spacing w:before="240" w:line="360" w:lineRule="auto"/>
        <w:jc w:val="both"/>
        <w:rPr>
          <w:rFonts w:ascii="Palatino Linotype" w:eastAsia="Times New Roman" w:hAnsi="Palatino Linotype" w:cs="Arial"/>
          <w:color w:val="000000"/>
          <w:sz w:val="24"/>
          <w:szCs w:val="24"/>
          <w:lang w:eastAsia="es-MX"/>
        </w:rPr>
      </w:pPr>
      <w:r w:rsidRPr="008E0593">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0F3BC6" w:rsidRPr="008E0593">
        <w:rPr>
          <w:rFonts w:ascii="Palatino Linotype" w:eastAsia="Times New Roman" w:hAnsi="Palatino Linotype" w:cs="Arial"/>
          <w:color w:val="000000"/>
          <w:sz w:val="24"/>
          <w:szCs w:val="24"/>
          <w:lang w:eastAsia="es-MX"/>
        </w:rPr>
        <w:t>trece de mayo</w:t>
      </w:r>
      <w:r w:rsidR="00463111" w:rsidRPr="008E0593">
        <w:rPr>
          <w:rFonts w:ascii="Palatino Linotype" w:eastAsia="Times New Roman" w:hAnsi="Palatino Linotype" w:cs="Arial"/>
          <w:color w:val="000000"/>
          <w:sz w:val="24"/>
          <w:szCs w:val="24"/>
          <w:lang w:eastAsia="es-MX"/>
        </w:rPr>
        <w:t xml:space="preserve"> de dos mil veintiséis. </w:t>
      </w:r>
      <w:r w:rsidR="00DE1AA3" w:rsidRPr="008E0593">
        <w:rPr>
          <w:rFonts w:ascii="Palatino Linotype" w:eastAsia="Times New Roman" w:hAnsi="Palatino Linotype" w:cs="Arial"/>
          <w:color w:val="000000"/>
          <w:sz w:val="24"/>
          <w:szCs w:val="24"/>
          <w:lang w:eastAsia="es-MX"/>
        </w:rPr>
        <w:t xml:space="preserve"> </w:t>
      </w:r>
      <w:r w:rsidR="00853804" w:rsidRPr="008E0593">
        <w:rPr>
          <w:rFonts w:ascii="Palatino Linotype" w:eastAsia="Times New Roman" w:hAnsi="Palatino Linotype" w:cs="Arial"/>
          <w:color w:val="000000"/>
          <w:sz w:val="24"/>
          <w:szCs w:val="24"/>
          <w:lang w:eastAsia="es-MX"/>
        </w:rPr>
        <w:t xml:space="preserve"> </w:t>
      </w:r>
      <w:r w:rsidR="0061096B" w:rsidRPr="008E0593">
        <w:rPr>
          <w:rFonts w:ascii="Palatino Linotype" w:eastAsia="Times New Roman" w:hAnsi="Palatino Linotype" w:cs="Arial"/>
          <w:color w:val="000000"/>
          <w:sz w:val="24"/>
          <w:szCs w:val="24"/>
          <w:lang w:eastAsia="es-MX"/>
        </w:rPr>
        <w:t xml:space="preserve"> </w:t>
      </w:r>
      <w:r w:rsidR="0091019C" w:rsidRPr="008E0593">
        <w:rPr>
          <w:rFonts w:ascii="Palatino Linotype" w:eastAsia="Times New Roman" w:hAnsi="Palatino Linotype" w:cs="Arial"/>
          <w:color w:val="000000"/>
          <w:sz w:val="24"/>
          <w:szCs w:val="24"/>
          <w:lang w:eastAsia="es-MX"/>
        </w:rPr>
        <w:t xml:space="preserve"> </w:t>
      </w:r>
      <w:r w:rsidRPr="008E0593">
        <w:rPr>
          <w:rFonts w:ascii="Palatino Linotype" w:eastAsia="Times New Roman" w:hAnsi="Palatino Linotype" w:cs="Arial"/>
          <w:color w:val="000000"/>
          <w:sz w:val="24"/>
          <w:szCs w:val="24"/>
          <w:lang w:eastAsia="es-MX"/>
        </w:rPr>
        <w:t xml:space="preserve"> </w:t>
      </w:r>
    </w:p>
    <w:p w14:paraId="1256A08C" w14:textId="218E9B9E" w:rsidR="00463111" w:rsidRPr="008E0593" w:rsidRDefault="00A41851" w:rsidP="00A41851">
      <w:pPr>
        <w:tabs>
          <w:tab w:val="left" w:pos="1701"/>
        </w:tabs>
        <w:spacing w:before="240" w:line="360" w:lineRule="auto"/>
        <w:jc w:val="both"/>
        <w:rPr>
          <w:rFonts w:ascii="Palatino Linotype" w:hAnsi="Palatino Linotype" w:cs="Arial"/>
          <w:sz w:val="24"/>
        </w:rPr>
      </w:pPr>
      <w:r w:rsidRPr="008E0593">
        <w:rPr>
          <w:rFonts w:ascii="Palatino Linotype" w:hAnsi="Palatino Linotype" w:cs="Arial"/>
          <w:b/>
          <w:sz w:val="24"/>
        </w:rPr>
        <w:t>VISTO</w:t>
      </w:r>
      <w:r w:rsidRPr="008E0593">
        <w:rPr>
          <w:rFonts w:ascii="Palatino Linotype" w:hAnsi="Palatino Linotype" w:cs="Arial"/>
          <w:sz w:val="24"/>
        </w:rPr>
        <w:t xml:space="preserve"> el expediente electrónico formado con motivo del recurso de revisión número </w:t>
      </w:r>
      <w:bookmarkStart w:id="0" w:name="_GoBack"/>
      <w:r w:rsidR="00463111" w:rsidRPr="008E0593">
        <w:rPr>
          <w:rFonts w:ascii="Palatino Linotype" w:hAnsi="Palatino Linotype" w:cs="Arial"/>
          <w:b/>
          <w:bCs/>
          <w:sz w:val="24"/>
        </w:rPr>
        <w:t>04045</w:t>
      </w:r>
      <w:r w:rsidR="0091019C" w:rsidRPr="008E0593">
        <w:rPr>
          <w:rFonts w:ascii="Palatino Linotype" w:hAnsi="Palatino Linotype" w:cs="Arial"/>
          <w:b/>
          <w:bCs/>
          <w:sz w:val="24"/>
        </w:rPr>
        <w:t>/INFOEM/IP/RR/2025</w:t>
      </w:r>
      <w:bookmarkEnd w:id="0"/>
      <w:r w:rsidR="0091019C" w:rsidRPr="008E0593">
        <w:rPr>
          <w:rFonts w:ascii="Palatino Linotype" w:hAnsi="Palatino Linotype" w:cs="Arial"/>
          <w:b/>
          <w:bCs/>
          <w:sz w:val="24"/>
        </w:rPr>
        <w:t xml:space="preserve">, </w:t>
      </w:r>
      <w:r w:rsidR="0091019C" w:rsidRPr="008E0593">
        <w:rPr>
          <w:rFonts w:ascii="Palatino Linotype" w:hAnsi="Palatino Linotype" w:cs="Arial"/>
          <w:sz w:val="24"/>
        </w:rPr>
        <w:t xml:space="preserve">interpuesto por </w:t>
      </w:r>
      <w:r w:rsidR="00463111" w:rsidRPr="008E0593">
        <w:rPr>
          <w:rFonts w:ascii="Palatino Linotype" w:hAnsi="Palatino Linotype" w:cs="Arial"/>
          <w:sz w:val="24"/>
        </w:rPr>
        <w:t xml:space="preserve">un particular, en lo sucesivo </w:t>
      </w:r>
      <w:r w:rsidR="00463111" w:rsidRPr="008E0593">
        <w:rPr>
          <w:rFonts w:ascii="Palatino Linotype" w:hAnsi="Palatino Linotype" w:cs="Arial"/>
          <w:b/>
          <w:bCs/>
          <w:sz w:val="24"/>
        </w:rPr>
        <w:t xml:space="preserve">El Recurrente, </w:t>
      </w:r>
      <w:r w:rsidR="00463111" w:rsidRPr="008E0593">
        <w:rPr>
          <w:rFonts w:ascii="Palatino Linotype" w:hAnsi="Palatino Linotype" w:cs="Arial"/>
          <w:sz w:val="24"/>
        </w:rPr>
        <w:t xml:space="preserve">en contra de la respuesta del </w:t>
      </w:r>
      <w:r w:rsidR="00463111" w:rsidRPr="008E0593">
        <w:rPr>
          <w:rFonts w:ascii="Palatino Linotype" w:hAnsi="Palatino Linotype" w:cs="Arial"/>
          <w:b/>
          <w:bCs/>
          <w:sz w:val="24"/>
        </w:rPr>
        <w:t xml:space="preserve">Ayuntamiento de Juchitepec, </w:t>
      </w:r>
      <w:r w:rsidR="00463111" w:rsidRPr="008E0593">
        <w:rPr>
          <w:rFonts w:ascii="Palatino Linotype" w:hAnsi="Palatino Linotype" w:cs="Arial"/>
          <w:sz w:val="24"/>
        </w:rPr>
        <w:t xml:space="preserve">en lo subsecuente </w:t>
      </w:r>
      <w:r w:rsidR="00463111" w:rsidRPr="008E0593">
        <w:rPr>
          <w:rFonts w:ascii="Palatino Linotype" w:hAnsi="Palatino Linotype" w:cs="Arial"/>
          <w:b/>
          <w:bCs/>
          <w:sz w:val="24"/>
        </w:rPr>
        <w:t xml:space="preserve">El Sujeto Obligado, </w:t>
      </w:r>
      <w:r w:rsidR="00463111" w:rsidRPr="008E0593">
        <w:rPr>
          <w:rFonts w:ascii="Palatino Linotype" w:hAnsi="Palatino Linotype" w:cs="Arial"/>
          <w:sz w:val="24"/>
        </w:rPr>
        <w:t xml:space="preserve">se procede a dictar la presente resolución. </w:t>
      </w:r>
    </w:p>
    <w:p w14:paraId="0D94B5D5" w14:textId="77777777" w:rsidR="00D80BC7" w:rsidRPr="008E0593" w:rsidRDefault="00D80BC7" w:rsidP="00A41851">
      <w:pPr>
        <w:tabs>
          <w:tab w:val="left" w:pos="1701"/>
        </w:tabs>
        <w:spacing w:before="240" w:line="360" w:lineRule="auto"/>
        <w:jc w:val="both"/>
        <w:rPr>
          <w:rFonts w:ascii="Palatino Linotype" w:hAnsi="Palatino Linotype" w:cs="Arial"/>
          <w:sz w:val="24"/>
        </w:rPr>
      </w:pPr>
    </w:p>
    <w:p w14:paraId="6C8C369A" w14:textId="77777777" w:rsidR="00A41851" w:rsidRPr="008E0593" w:rsidRDefault="00A41851" w:rsidP="00A41851">
      <w:pPr>
        <w:spacing w:before="240" w:after="240" w:line="360" w:lineRule="auto"/>
        <w:jc w:val="center"/>
        <w:rPr>
          <w:rFonts w:ascii="Palatino Linotype" w:hAnsi="Palatino Linotype"/>
          <w:b/>
          <w:sz w:val="28"/>
        </w:rPr>
      </w:pPr>
      <w:r w:rsidRPr="008E0593">
        <w:rPr>
          <w:rFonts w:ascii="Palatino Linotype" w:hAnsi="Palatino Linotype"/>
          <w:b/>
          <w:sz w:val="28"/>
        </w:rPr>
        <w:t>A N T E C E D E N T E S   D E L   A S U N T O</w:t>
      </w:r>
    </w:p>
    <w:p w14:paraId="5A179C6B" w14:textId="77777777" w:rsidR="00A41851" w:rsidRPr="008E0593" w:rsidRDefault="00A41851" w:rsidP="00A41851">
      <w:pPr>
        <w:spacing w:before="240" w:after="240" w:line="360" w:lineRule="auto"/>
        <w:jc w:val="both"/>
        <w:rPr>
          <w:rFonts w:ascii="Palatino Linotype" w:hAnsi="Palatino Linotype"/>
        </w:rPr>
      </w:pPr>
      <w:r w:rsidRPr="008E0593">
        <w:rPr>
          <w:rFonts w:ascii="Palatino Linotype" w:hAnsi="Palatino Linotype" w:cs="Arial"/>
          <w:b/>
          <w:sz w:val="28"/>
        </w:rPr>
        <w:t>PRIMERO.</w:t>
      </w:r>
      <w:r w:rsidRPr="008E0593">
        <w:rPr>
          <w:rFonts w:ascii="Palatino Linotype" w:hAnsi="Palatino Linotype" w:cs="Arial"/>
        </w:rPr>
        <w:t xml:space="preserve"> </w:t>
      </w:r>
      <w:r w:rsidRPr="008E0593">
        <w:rPr>
          <w:rFonts w:ascii="Palatino Linotype" w:hAnsi="Palatino Linotype"/>
          <w:b/>
          <w:sz w:val="28"/>
          <w:szCs w:val="28"/>
        </w:rPr>
        <w:t>De la Solicitud de Información.</w:t>
      </w:r>
    </w:p>
    <w:p w14:paraId="097E96C8" w14:textId="75D5541B" w:rsidR="00463111" w:rsidRPr="008E0593" w:rsidRDefault="00A41851" w:rsidP="00A41851">
      <w:pPr>
        <w:spacing w:before="240" w:line="360" w:lineRule="auto"/>
        <w:jc w:val="both"/>
        <w:rPr>
          <w:rFonts w:ascii="Palatino Linotype" w:hAnsi="Palatino Linotype" w:cs="Arial"/>
          <w:sz w:val="24"/>
        </w:rPr>
      </w:pPr>
      <w:r w:rsidRPr="008E0593">
        <w:rPr>
          <w:rFonts w:ascii="Palatino Linotype" w:hAnsi="Palatino Linotype" w:cs="Arial"/>
          <w:sz w:val="24"/>
          <w:szCs w:val="24"/>
        </w:rPr>
        <w:t>En fecha</w:t>
      </w:r>
      <w:r w:rsidR="004E087F" w:rsidRPr="008E0593">
        <w:rPr>
          <w:rFonts w:ascii="Palatino Linotype" w:hAnsi="Palatino Linotype" w:cs="Arial"/>
          <w:sz w:val="24"/>
          <w:szCs w:val="24"/>
        </w:rPr>
        <w:t xml:space="preserve"> </w:t>
      </w:r>
      <w:r w:rsidR="00463111" w:rsidRPr="008E0593">
        <w:rPr>
          <w:rFonts w:ascii="Palatino Linotype" w:hAnsi="Palatino Linotype" w:cs="Arial"/>
          <w:b/>
          <w:bCs/>
          <w:sz w:val="24"/>
          <w:szCs w:val="24"/>
        </w:rPr>
        <w:t xml:space="preserve">veinte de marzo de dos mil veintiséis, El Recurrente, </w:t>
      </w:r>
      <w:r w:rsidR="004E087F" w:rsidRPr="008E0593">
        <w:rPr>
          <w:rFonts w:ascii="Palatino Linotype" w:hAnsi="Palatino Linotype" w:cs="Arial"/>
          <w:sz w:val="24"/>
        </w:rPr>
        <w:t>presentó a través del Sistema de Acceso a la Información Mexiquense (</w:t>
      </w:r>
      <w:r w:rsidR="004E087F" w:rsidRPr="008E0593">
        <w:rPr>
          <w:rFonts w:ascii="Palatino Linotype" w:hAnsi="Palatino Linotype" w:cs="Arial"/>
          <w:b/>
          <w:sz w:val="24"/>
        </w:rPr>
        <w:t>SAIMEX)</w:t>
      </w:r>
      <w:r w:rsidR="004E087F" w:rsidRPr="008E0593">
        <w:rPr>
          <w:rFonts w:ascii="Palatino Linotype" w:hAnsi="Palatino Linotype" w:cs="Arial"/>
          <w:sz w:val="24"/>
        </w:rPr>
        <w:t xml:space="preserve"> ante </w:t>
      </w:r>
      <w:r w:rsidR="004E087F" w:rsidRPr="008E0593">
        <w:rPr>
          <w:rFonts w:ascii="Palatino Linotype" w:hAnsi="Palatino Linotype" w:cs="Arial"/>
          <w:b/>
          <w:sz w:val="24"/>
        </w:rPr>
        <w:t>El Sujeto Obligado</w:t>
      </w:r>
      <w:r w:rsidR="004E087F" w:rsidRPr="008E0593">
        <w:rPr>
          <w:rFonts w:ascii="Palatino Linotype" w:hAnsi="Palatino Linotype" w:cs="Arial"/>
          <w:sz w:val="24"/>
        </w:rPr>
        <w:t xml:space="preserve">, solicitud de acceso a la información pública, registrada bajo el número de expediente </w:t>
      </w:r>
      <w:r w:rsidR="00463111" w:rsidRPr="008E0593">
        <w:rPr>
          <w:rFonts w:ascii="Palatino Linotype" w:hAnsi="Palatino Linotype" w:cs="Arial"/>
          <w:b/>
          <w:bCs/>
          <w:sz w:val="24"/>
        </w:rPr>
        <w:t xml:space="preserve">00312/JUCHITE/IP/2026, </w:t>
      </w:r>
      <w:r w:rsidR="00463111" w:rsidRPr="008E0593">
        <w:rPr>
          <w:rFonts w:ascii="Palatino Linotype" w:hAnsi="Palatino Linotype" w:cs="Arial"/>
          <w:sz w:val="24"/>
        </w:rPr>
        <w:t xml:space="preserve">mediante la cual solicitó información en el tenor siguiente: </w:t>
      </w:r>
    </w:p>
    <w:p w14:paraId="2425C604" w14:textId="5A3D0A6A" w:rsidR="00D80BC7" w:rsidRPr="008E0593" w:rsidRDefault="00D80BC7" w:rsidP="00D80BC7">
      <w:pPr>
        <w:pStyle w:val="Citas"/>
        <w:rPr>
          <w:rStyle w:val="Caracteresdenotaalpie"/>
          <w:b/>
          <w:bCs/>
        </w:rPr>
      </w:pPr>
      <w:r w:rsidRPr="008E0593">
        <w:rPr>
          <w:rStyle w:val="Caracteresdenotaalpie"/>
        </w:rPr>
        <w:t>“</w:t>
      </w:r>
      <w:r w:rsidR="00463111" w:rsidRPr="008E0593">
        <w:t>Solcito copia simple de la certificación de competencia laboral en la materia del cargo que se desempeñará, expedida por institución con reconocimiento de validez oficial de la C. Genesis Guadarrama López</w:t>
      </w:r>
      <w:r w:rsidRPr="008E0593">
        <w:rPr>
          <w:rStyle w:val="Caracteresdenotaalpie"/>
        </w:rPr>
        <w:t xml:space="preserve">” </w:t>
      </w:r>
      <w:r w:rsidRPr="008E0593">
        <w:rPr>
          <w:rStyle w:val="Caracteresdenotaalpie"/>
          <w:b/>
          <w:bCs/>
        </w:rPr>
        <w:t>(Sic)</w:t>
      </w:r>
    </w:p>
    <w:p w14:paraId="6AF6F56E" w14:textId="77777777" w:rsidR="00A41851" w:rsidRPr="008E0593" w:rsidRDefault="00A41851" w:rsidP="00A41851">
      <w:pPr>
        <w:spacing w:before="240" w:line="360" w:lineRule="auto"/>
        <w:jc w:val="both"/>
        <w:rPr>
          <w:rFonts w:ascii="Palatino Linotype" w:hAnsi="Palatino Linotype" w:cs="Arial"/>
          <w:sz w:val="24"/>
        </w:rPr>
      </w:pPr>
      <w:r w:rsidRPr="008E0593">
        <w:rPr>
          <w:rFonts w:ascii="Palatino Linotype" w:hAnsi="Palatino Linotype" w:cs="Arial"/>
          <w:b/>
          <w:sz w:val="24"/>
        </w:rPr>
        <w:t xml:space="preserve">Modalidad de entrega: </w:t>
      </w:r>
      <w:r w:rsidRPr="008E0593">
        <w:rPr>
          <w:rFonts w:ascii="Palatino Linotype" w:hAnsi="Palatino Linotype" w:cs="Arial"/>
          <w:sz w:val="24"/>
        </w:rPr>
        <w:t xml:space="preserve">A través del SAIMEX. </w:t>
      </w:r>
    </w:p>
    <w:p w14:paraId="7EA93345" w14:textId="77777777" w:rsidR="00D80BC7" w:rsidRPr="008E0593" w:rsidRDefault="00D80BC7" w:rsidP="00DE1AA3">
      <w:pPr>
        <w:spacing w:before="240" w:line="360" w:lineRule="auto"/>
        <w:ind w:right="850"/>
        <w:jc w:val="both"/>
        <w:rPr>
          <w:rFonts w:ascii="Palatino Linotype" w:hAnsi="Palatino Linotype" w:cs="Arial"/>
          <w:b/>
          <w:sz w:val="28"/>
        </w:rPr>
      </w:pPr>
    </w:p>
    <w:p w14:paraId="6ABCD6D5" w14:textId="7CDE6CD6" w:rsidR="00A41851" w:rsidRPr="008E0593" w:rsidRDefault="00D80BC7" w:rsidP="00A41851">
      <w:pPr>
        <w:spacing w:before="240" w:line="360" w:lineRule="auto"/>
        <w:jc w:val="both"/>
        <w:rPr>
          <w:rFonts w:ascii="Palatino Linotype" w:hAnsi="Palatino Linotype" w:cs="Arial"/>
          <w:b/>
          <w:sz w:val="28"/>
        </w:rPr>
      </w:pPr>
      <w:r w:rsidRPr="008E0593">
        <w:rPr>
          <w:rFonts w:ascii="Palatino Linotype" w:hAnsi="Palatino Linotype" w:cs="Arial"/>
          <w:b/>
          <w:sz w:val="28"/>
          <w:szCs w:val="20"/>
        </w:rPr>
        <w:lastRenderedPageBreak/>
        <w:t>SEGUNDO</w:t>
      </w:r>
      <w:r w:rsidR="00A41851" w:rsidRPr="008E0593">
        <w:rPr>
          <w:rFonts w:ascii="Palatino Linotype" w:hAnsi="Palatino Linotype" w:cs="Arial"/>
          <w:b/>
          <w:sz w:val="28"/>
          <w:szCs w:val="20"/>
        </w:rPr>
        <w:t>. De la respuesta del Sujeto Obligado.</w:t>
      </w:r>
    </w:p>
    <w:p w14:paraId="1BA12CE6" w14:textId="6CA44DEB" w:rsidR="00463111" w:rsidRPr="008E0593" w:rsidRDefault="00A41851" w:rsidP="00A41851">
      <w:pPr>
        <w:spacing w:before="240" w:line="360" w:lineRule="auto"/>
        <w:jc w:val="both"/>
        <w:rPr>
          <w:rFonts w:ascii="Palatino Linotype" w:hAnsi="Palatino Linotype" w:cs="Arial"/>
          <w:sz w:val="24"/>
          <w:szCs w:val="24"/>
        </w:rPr>
      </w:pPr>
      <w:r w:rsidRPr="008E0593">
        <w:rPr>
          <w:rFonts w:ascii="Palatino Linotype" w:hAnsi="Palatino Linotype" w:cs="Arial"/>
          <w:sz w:val="24"/>
          <w:szCs w:val="24"/>
        </w:rPr>
        <w:t xml:space="preserve">En el expediente electrónico </w:t>
      </w:r>
      <w:r w:rsidRPr="008E0593">
        <w:rPr>
          <w:rFonts w:ascii="Palatino Linotype" w:hAnsi="Palatino Linotype" w:cs="Arial"/>
          <w:b/>
          <w:sz w:val="24"/>
          <w:szCs w:val="24"/>
        </w:rPr>
        <w:t xml:space="preserve">SAIMEX, </w:t>
      </w:r>
      <w:r w:rsidRPr="008E0593">
        <w:rPr>
          <w:rFonts w:ascii="Palatino Linotype" w:hAnsi="Palatino Linotype" w:cs="Arial"/>
          <w:sz w:val="24"/>
          <w:szCs w:val="24"/>
        </w:rPr>
        <w:t>se aprecia que el</w:t>
      </w:r>
      <w:r w:rsidR="004E087F" w:rsidRPr="008E0593">
        <w:rPr>
          <w:rFonts w:ascii="Palatino Linotype" w:hAnsi="Palatino Linotype" w:cs="Arial"/>
          <w:sz w:val="24"/>
          <w:szCs w:val="24"/>
        </w:rPr>
        <w:t xml:space="preserve"> </w:t>
      </w:r>
      <w:r w:rsidR="00463111" w:rsidRPr="008E0593">
        <w:rPr>
          <w:rFonts w:ascii="Palatino Linotype" w:hAnsi="Palatino Linotype" w:cs="Arial"/>
          <w:b/>
          <w:bCs/>
          <w:sz w:val="24"/>
          <w:szCs w:val="24"/>
        </w:rPr>
        <w:t xml:space="preserve">diecisiete de abril de dos mil veintiséis, El Sujeto Obligado </w:t>
      </w:r>
      <w:r w:rsidR="00463111" w:rsidRPr="008E0593">
        <w:rPr>
          <w:rFonts w:ascii="Palatino Linotype" w:hAnsi="Palatino Linotype" w:cs="Arial"/>
          <w:sz w:val="24"/>
          <w:szCs w:val="24"/>
        </w:rPr>
        <w:t>dio respuesta a la solicitud de información en los siguientes términos:</w:t>
      </w:r>
    </w:p>
    <w:p w14:paraId="2B9143DD" w14:textId="396F90C2" w:rsidR="00463111" w:rsidRPr="008E0593" w:rsidRDefault="00463111" w:rsidP="00463111">
      <w:pPr>
        <w:pStyle w:val="Citas"/>
      </w:pPr>
      <w:r w:rsidRPr="008E0593">
        <w:t>“En respuesta a la solicitud recibida, nos permitimos hacer de su conocimiento que con fundamento en el artículo 53, Fracciones: II, V y VI de la Ley de Transparencia y Acceso a la Información Pública del Estado de México y Municipios, le contestamos que:</w:t>
      </w:r>
    </w:p>
    <w:p w14:paraId="44B9124E" w14:textId="4D63CCEA" w:rsidR="00463111" w:rsidRPr="008E0593" w:rsidRDefault="00463111" w:rsidP="00463111">
      <w:pPr>
        <w:pStyle w:val="Citas"/>
        <w:rPr>
          <w:b/>
          <w:bCs/>
        </w:rPr>
      </w:pPr>
      <w:r w:rsidRPr="008E0593">
        <w:t xml:space="preserve">Estimado solicitante, en atención a su solicitud, esta Unidad de transparencia hizo lo propio para poder dar contestación a la presente solicitud; con fundamento del artículo 162 de la Ley de Transparencia y Acceso a la Información del Estado de México y Municipios, que a la letra dice: [...]Artículo 162.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 (sic) Esta unidad de Transparencia, turno vía plataforma y vía oficio al Servidor Público Habilitado del Área de Administración; y hasta el momento no hemos recibido contestación” </w:t>
      </w:r>
      <w:r w:rsidRPr="008E0593">
        <w:rPr>
          <w:b/>
          <w:bCs/>
        </w:rPr>
        <w:t>(Sic)</w:t>
      </w:r>
    </w:p>
    <w:p w14:paraId="3C3A50A9" w14:textId="7E2769AA" w:rsidR="00463111" w:rsidRPr="008E0593" w:rsidRDefault="00A41851" w:rsidP="00A41851">
      <w:pPr>
        <w:spacing w:before="240" w:line="360" w:lineRule="auto"/>
        <w:jc w:val="both"/>
        <w:rPr>
          <w:rFonts w:ascii="Palatino Linotype" w:hAnsi="Palatino Linotype" w:cs="Arial"/>
          <w:sz w:val="24"/>
          <w:szCs w:val="24"/>
        </w:rPr>
      </w:pPr>
      <w:r w:rsidRPr="008E0593">
        <w:rPr>
          <w:rFonts w:ascii="Palatino Linotype" w:hAnsi="Palatino Linotype" w:cs="Arial"/>
          <w:sz w:val="24"/>
          <w:szCs w:val="24"/>
        </w:rPr>
        <w:t xml:space="preserve">Del expediente electrónico del </w:t>
      </w:r>
      <w:r w:rsidRPr="008E0593">
        <w:rPr>
          <w:rFonts w:ascii="Palatino Linotype" w:hAnsi="Palatino Linotype" w:cs="Arial"/>
          <w:b/>
          <w:bCs/>
          <w:sz w:val="24"/>
          <w:szCs w:val="24"/>
        </w:rPr>
        <w:t>SAIMEX</w:t>
      </w:r>
      <w:r w:rsidRPr="008E0593">
        <w:rPr>
          <w:rFonts w:ascii="Palatino Linotype" w:hAnsi="Palatino Linotype" w:cs="Arial"/>
          <w:sz w:val="24"/>
          <w:szCs w:val="24"/>
        </w:rPr>
        <w:t xml:space="preserve">, se advierte que </w:t>
      </w:r>
      <w:r w:rsidRPr="008E0593">
        <w:rPr>
          <w:rFonts w:ascii="Palatino Linotype" w:hAnsi="Palatino Linotype" w:cs="Arial"/>
          <w:b/>
          <w:bCs/>
          <w:sz w:val="24"/>
          <w:szCs w:val="24"/>
        </w:rPr>
        <w:t xml:space="preserve">El Sujeto Obligado </w:t>
      </w:r>
      <w:r w:rsidRPr="008E0593">
        <w:rPr>
          <w:rFonts w:ascii="Palatino Linotype" w:hAnsi="Palatino Linotype" w:cs="Arial"/>
          <w:sz w:val="24"/>
          <w:szCs w:val="24"/>
        </w:rPr>
        <w:t>adjuntó</w:t>
      </w:r>
      <w:r w:rsidR="0091019C" w:rsidRPr="008E0593">
        <w:rPr>
          <w:rFonts w:ascii="Palatino Linotype" w:hAnsi="Palatino Linotype" w:cs="Arial"/>
          <w:sz w:val="24"/>
          <w:szCs w:val="24"/>
        </w:rPr>
        <w:t xml:space="preserve"> </w:t>
      </w:r>
      <w:r w:rsidR="00DE1AA3" w:rsidRPr="008E0593">
        <w:rPr>
          <w:rFonts w:ascii="Palatino Linotype" w:hAnsi="Palatino Linotype" w:cs="Arial"/>
          <w:sz w:val="24"/>
          <w:szCs w:val="24"/>
        </w:rPr>
        <w:t xml:space="preserve">los documentos electrónicos </w:t>
      </w:r>
      <w:r w:rsidR="00DE1AA3" w:rsidRPr="008E0593">
        <w:rPr>
          <w:rFonts w:ascii="Palatino Linotype" w:hAnsi="Palatino Linotype" w:cs="Arial"/>
          <w:b/>
          <w:bCs/>
          <w:sz w:val="24"/>
          <w:szCs w:val="24"/>
        </w:rPr>
        <w:t>“</w:t>
      </w:r>
      <w:r w:rsidR="00463111" w:rsidRPr="008E0593">
        <w:rPr>
          <w:rFonts w:ascii="Palatino Linotype" w:hAnsi="Palatino Linotype" w:cs="Arial"/>
          <w:b/>
          <w:bCs/>
          <w:sz w:val="24"/>
          <w:szCs w:val="24"/>
        </w:rPr>
        <w:t>Escáner_20260417 (9).pdf”</w:t>
      </w:r>
      <w:r w:rsidR="00463111" w:rsidRPr="008E0593">
        <w:rPr>
          <w:rFonts w:ascii="Palatino Linotype" w:hAnsi="Palatino Linotype" w:cs="Arial"/>
          <w:sz w:val="24"/>
          <w:szCs w:val="24"/>
        </w:rPr>
        <w:t xml:space="preserve"> y </w:t>
      </w:r>
      <w:r w:rsidR="00463111" w:rsidRPr="008E0593">
        <w:rPr>
          <w:rFonts w:ascii="Palatino Linotype" w:hAnsi="Palatino Linotype" w:cs="Arial"/>
          <w:b/>
          <w:bCs/>
          <w:sz w:val="24"/>
          <w:szCs w:val="24"/>
        </w:rPr>
        <w:t xml:space="preserve">“Escáner_20260417 (10).pdf”, </w:t>
      </w:r>
      <w:r w:rsidR="00463111" w:rsidRPr="008E0593">
        <w:rPr>
          <w:rFonts w:ascii="Palatino Linotype" w:hAnsi="Palatino Linotype" w:cs="Arial"/>
          <w:sz w:val="24"/>
          <w:szCs w:val="24"/>
        </w:rPr>
        <w:t xml:space="preserve">mismos que se tienen por reproducidos en virtud de que serán materia de análisis en el considerando respectivo. </w:t>
      </w:r>
    </w:p>
    <w:p w14:paraId="29F972C8" w14:textId="77777777" w:rsidR="00463111" w:rsidRPr="008E0593" w:rsidRDefault="00463111" w:rsidP="00A41851">
      <w:pPr>
        <w:spacing w:before="240" w:line="360" w:lineRule="auto"/>
        <w:jc w:val="both"/>
        <w:rPr>
          <w:rFonts w:ascii="Palatino Linotype" w:hAnsi="Palatino Linotype" w:cs="Arial"/>
          <w:sz w:val="24"/>
          <w:szCs w:val="24"/>
        </w:rPr>
      </w:pPr>
    </w:p>
    <w:p w14:paraId="0B82ECEF" w14:textId="490DAA93" w:rsidR="00A41851" w:rsidRPr="008E0593" w:rsidRDefault="00D80BC7" w:rsidP="00DE1AA3">
      <w:pPr>
        <w:spacing w:before="240" w:line="360" w:lineRule="auto"/>
        <w:jc w:val="both"/>
        <w:rPr>
          <w:rFonts w:ascii="Palatino Linotype" w:hAnsi="Palatino Linotype"/>
          <w:b/>
          <w:i/>
          <w:iCs/>
          <w:sz w:val="28"/>
        </w:rPr>
      </w:pPr>
      <w:r w:rsidRPr="008E0593">
        <w:rPr>
          <w:rFonts w:ascii="Palatino Linotype" w:hAnsi="Palatino Linotype"/>
          <w:b/>
          <w:iCs/>
          <w:sz w:val="28"/>
        </w:rPr>
        <w:lastRenderedPageBreak/>
        <w:t>TERCERO</w:t>
      </w:r>
      <w:r w:rsidR="00A41851" w:rsidRPr="008E0593">
        <w:rPr>
          <w:rFonts w:ascii="Palatino Linotype" w:hAnsi="Palatino Linotype"/>
          <w:b/>
          <w:iCs/>
          <w:sz w:val="28"/>
        </w:rPr>
        <w:t>. Del recurso de revisión.</w:t>
      </w:r>
    </w:p>
    <w:p w14:paraId="1B062E24" w14:textId="4AC4E1C3" w:rsidR="00D80BC7" w:rsidRPr="008E0593" w:rsidRDefault="00A41851" w:rsidP="00A41851">
      <w:pPr>
        <w:spacing w:before="240" w:line="360" w:lineRule="auto"/>
        <w:jc w:val="both"/>
        <w:rPr>
          <w:rFonts w:ascii="Palatino Linotype" w:hAnsi="Palatino Linotype" w:cs="Arial"/>
          <w:sz w:val="24"/>
          <w:szCs w:val="24"/>
        </w:rPr>
      </w:pPr>
      <w:r w:rsidRPr="008E0593">
        <w:rPr>
          <w:rFonts w:ascii="Palatino Linotype" w:hAnsi="Palatino Linotype" w:cs="Arial"/>
          <w:sz w:val="24"/>
          <w:szCs w:val="24"/>
        </w:rPr>
        <w:t xml:space="preserve">Inconforme con la respuesta por </w:t>
      </w:r>
      <w:r w:rsidRPr="008E0593">
        <w:rPr>
          <w:rFonts w:ascii="Palatino Linotype" w:hAnsi="Palatino Linotype" w:cs="Arial"/>
          <w:b/>
          <w:sz w:val="24"/>
          <w:szCs w:val="24"/>
        </w:rPr>
        <w:t xml:space="preserve">El Sujeto Obligado, </w:t>
      </w:r>
      <w:r w:rsidR="006D76E2" w:rsidRPr="008E0593">
        <w:rPr>
          <w:rFonts w:ascii="Palatino Linotype" w:hAnsi="Palatino Linotype" w:cs="Arial"/>
          <w:b/>
          <w:sz w:val="24"/>
          <w:szCs w:val="24"/>
        </w:rPr>
        <w:t>El</w:t>
      </w:r>
      <w:r w:rsidRPr="008E0593">
        <w:rPr>
          <w:rFonts w:ascii="Palatino Linotype" w:hAnsi="Palatino Linotype" w:cs="Arial"/>
          <w:b/>
          <w:sz w:val="24"/>
          <w:szCs w:val="24"/>
        </w:rPr>
        <w:t xml:space="preserve"> Recurrente </w:t>
      </w:r>
      <w:r w:rsidRPr="008E0593">
        <w:rPr>
          <w:rFonts w:ascii="Palatino Linotype" w:hAnsi="Palatino Linotype" w:cs="Arial"/>
          <w:sz w:val="24"/>
          <w:szCs w:val="24"/>
        </w:rPr>
        <w:t>interpuso recurso de revisión, en fecha</w:t>
      </w:r>
      <w:r w:rsidR="004E087F" w:rsidRPr="008E0593">
        <w:rPr>
          <w:rFonts w:ascii="Palatino Linotype" w:hAnsi="Palatino Linotype" w:cs="Arial"/>
          <w:sz w:val="24"/>
          <w:szCs w:val="24"/>
        </w:rPr>
        <w:t xml:space="preserve"> </w:t>
      </w:r>
      <w:r w:rsidR="00C04213" w:rsidRPr="008E0593">
        <w:rPr>
          <w:rFonts w:ascii="Palatino Linotype" w:hAnsi="Palatino Linotype" w:cs="Arial"/>
          <w:b/>
          <w:bCs/>
          <w:sz w:val="24"/>
          <w:szCs w:val="24"/>
        </w:rPr>
        <w:t xml:space="preserve">dieciocho de abril de dos mil veintiséis, </w:t>
      </w:r>
      <w:r w:rsidR="00C04213" w:rsidRPr="008E0593">
        <w:rPr>
          <w:rFonts w:ascii="Palatino Linotype" w:hAnsi="Palatino Linotype" w:cs="Arial"/>
          <w:sz w:val="24"/>
          <w:szCs w:val="24"/>
        </w:rPr>
        <w:t xml:space="preserve">el cual fue registrado en el sistema electrónico con el expediente número </w:t>
      </w:r>
      <w:r w:rsidR="00C04213" w:rsidRPr="008E0593">
        <w:rPr>
          <w:rFonts w:ascii="Palatino Linotype" w:hAnsi="Palatino Linotype" w:cs="Arial"/>
          <w:b/>
          <w:bCs/>
          <w:sz w:val="24"/>
          <w:szCs w:val="24"/>
        </w:rPr>
        <w:t>04045</w:t>
      </w:r>
      <w:r w:rsidR="00D80BC7" w:rsidRPr="008E0593">
        <w:rPr>
          <w:rFonts w:ascii="Palatino Linotype" w:hAnsi="Palatino Linotype" w:cs="Arial"/>
          <w:b/>
          <w:bCs/>
          <w:sz w:val="24"/>
          <w:szCs w:val="24"/>
        </w:rPr>
        <w:t>/INFOEM/IP/RR/202</w:t>
      </w:r>
      <w:r w:rsidR="00C04213" w:rsidRPr="008E0593">
        <w:rPr>
          <w:rFonts w:ascii="Palatino Linotype" w:hAnsi="Palatino Linotype" w:cs="Arial"/>
          <w:b/>
          <w:bCs/>
          <w:sz w:val="24"/>
          <w:szCs w:val="24"/>
        </w:rPr>
        <w:t>6</w:t>
      </w:r>
      <w:r w:rsidR="00D80BC7" w:rsidRPr="008E0593">
        <w:rPr>
          <w:rFonts w:ascii="Palatino Linotype" w:hAnsi="Palatino Linotype" w:cs="Arial"/>
          <w:b/>
          <w:bCs/>
          <w:sz w:val="24"/>
          <w:szCs w:val="24"/>
        </w:rPr>
        <w:t xml:space="preserve">, </w:t>
      </w:r>
      <w:r w:rsidR="00D80BC7" w:rsidRPr="008E0593">
        <w:rPr>
          <w:rFonts w:ascii="Palatino Linotype" w:hAnsi="Palatino Linotype" w:cs="Arial"/>
          <w:sz w:val="24"/>
          <w:szCs w:val="24"/>
        </w:rPr>
        <w:t xml:space="preserve">en el cual arguye las siguientes manifestaciones: </w:t>
      </w:r>
    </w:p>
    <w:p w14:paraId="75579BA4" w14:textId="77777777" w:rsidR="00A41851" w:rsidRPr="008E0593" w:rsidRDefault="00A41851" w:rsidP="00A41851">
      <w:pPr>
        <w:spacing w:before="240" w:line="360" w:lineRule="auto"/>
        <w:jc w:val="both"/>
        <w:rPr>
          <w:rFonts w:ascii="Palatino Linotype" w:hAnsi="Palatino Linotype" w:cs="Arial"/>
          <w:b/>
          <w:sz w:val="24"/>
        </w:rPr>
      </w:pPr>
      <w:r w:rsidRPr="008E0593">
        <w:rPr>
          <w:rFonts w:ascii="Palatino Linotype" w:hAnsi="Palatino Linotype" w:cs="Arial"/>
          <w:b/>
          <w:sz w:val="24"/>
        </w:rPr>
        <w:t>Acto Impugnado:</w:t>
      </w:r>
    </w:p>
    <w:p w14:paraId="3CFAE255" w14:textId="5CED8CB8" w:rsidR="00A41851" w:rsidRPr="008E0593" w:rsidRDefault="00A41851" w:rsidP="00A41851">
      <w:pPr>
        <w:pStyle w:val="Citas"/>
        <w:rPr>
          <w:b/>
          <w:bCs/>
        </w:rPr>
      </w:pPr>
      <w:r w:rsidRPr="008E0593">
        <w:t>“</w:t>
      </w:r>
      <w:r w:rsidR="00C04213" w:rsidRPr="008E0593">
        <w:t>La falta de respuesta efectiva por parte del sujeto obligado, al no proporcionar la información solicitada ni emitir una determinación fundada y motivada</w:t>
      </w:r>
      <w:r w:rsidRPr="008E0593">
        <w:t xml:space="preserve">” </w:t>
      </w:r>
      <w:r w:rsidRPr="008E0593">
        <w:rPr>
          <w:b/>
          <w:bCs/>
        </w:rPr>
        <w:t>(Sic)</w:t>
      </w:r>
    </w:p>
    <w:p w14:paraId="7FC9A52D" w14:textId="77777777" w:rsidR="00A41851" w:rsidRPr="008E0593" w:rsidRDefault="00A41851" w:rsidP="00A41851">
      <w:pPr>
        <w:spacing w:before="240" w:line="360" w:lineRule="auto"/>
        <w:jc w:val="both"/>
        <w:rPr>
          <w:rFonts w:ascii="Palatino Linotype" w:hAnsi="Palatino Linotype" w:cs="Arial"/>
          <w:sz w:val="24"/>
        </w:rPr>
      </w:pPr>
      <w:r w:rsidRPr="008E0593">
        <w:rPr>
          <w:rFonts w:ascii="Palatino Linotype" w:hAnsi="Palatino Linotype" w:cs="Arial"/>
          <w:b/>
          <w:sz w:val="24"/>
        </w:rPr>
        <w:t>Razones o Motivos de Inconformidad</w:t>
      </w:r>
      <w:r w:rsidRPr="008E0593">
        <w:rPr>
          <w:rFonts w:ascii="Palatino Linotype" w:hAnsi="Palatino Linotype" w:cs="Arial"/>
          <w:sz w:val="24"/>
        </w:rPr>
        <w:t xml:space="preserve">: </w:t>
      </w:r>
    </w:p>
    <w:p w14:paraId="75D2A86E" w14:textId="76DD3E69" w:rsidR="00A41851" w:rsidRPr="008E0593" w:rsidRDefault="00A41851" w:rsidP="00A41851">
      <w:pPr>
        <w:pStyle w:val="Citas"/>
      </w:pPr>
      <w:r w:rsidRPr="008E0593">
        <w:t>“</w:t>
      </w:r>
      <w:r w:rsidR="00C04213" w:rsidRPr="008E0593">
        <w:t>Me inconformo con la respuesta emitida por el sujeto obligado, ya que no constituye una respuesta de fondo a la solicitud presentada. Si bien la Unidad de Transparencia manifiesta haber turnado la solicitud al área correspondiente mediante oficio, lo cual incluso puede acreditarse con los documentos emitidos, dicha actuación no es suficiente para garantizar el derecho de acceso a la información. El sujeto obligado se limita a señalar que no ha recibido respuesta del área competente, sin emitir una determinación formal respecto de la existencia, inexistencia o clasificación de la información solicitada. La falta de respuesta por parte de un área administrativa no puede trasladarse al solicitante, siendo responsabilidad de la Unidad de Transparencia dar seguimiento hasta emitir una respuesta completa, fundada y motivada. Agravios: Se vulnera el derecho de acceso a la información al no emitir respuesta de fondo. Se incumple la obligación de garantizar la búsqueda exhaustiva de la información. Se acredita una deficiente gestión interna que afecta directamente al solicitante</w:t>
      </w:r>
      <w:r w:rsidRPr="008E0593">
        <w:t>” (Sic)</w:t>
      </w:r>
    </w:p>
    <w:p w14:paraId="657C20D7" w14:textId="6AC15863" w:rsidR="00C04213" w:rsidRPr="008E0593" w:rsidRDefault="00D80BC7" w:rsidP="00A41851">
      <w:pPr>
        <w:spacing w:before="240" w:line="360" w:lineRule="auto"/>
        <w:jc w:val="both"/>
        <w:rPr>
          <w:rFonts w:ascii="Palatino Linotype" w:hAnsi="Palatino Linotype" w:cs="Arial"/>
          <w:bCs/>
          <w:sz w:val="24"/>
          <w:szCs w:val="24"/>
        </w:rPr>
      </w:pPr>
      <w:r w:rsidRPr="008E0593">
        <w:rPr>
          <w:rFonts w:ascii="Palatino Linotype" w:hAnsi="Palatino Linotype" w:cs="Arial"/>
          <w:bCs/>
          <w:sz w:val="24"/>
          <w:szCs w:val="24"/>
        </w:rPr>
        <w:lastRenderedPageBreak/>
        <w:t xml:space="preserve">Adjuntando </w:t>
      </w:r>
      <w:r w:rsidR="00C04213" w:rsidRPr="008E0593">
        <w:rPr>
          <w:rFonts w:ascii="Palatino Linotype" w:hAnsi="Palatino Linotype" w:cs="Arial"/>
          <w:bCs/>
          <w:sz w:val="24"/>
          <w:szCs w:val="24"/>
        </w:rPr>
        <w:t xml:space="preserve">los documentos electrónicos </w:t>
      </w:r>
      <w:r w:rsidR="00C04213" w:rsidRPr="008E0593">
        <w:rPr>
          <w:rFonts w:ascii="Palatino Linotype" w:hAnsi="Palatino Linotype" w:cs="Arial"/>
          <w:b/>
          <w:sz w:val="24"/>
          <w:szCs w:val="24"/>
        </w:rPr>
        <w:t xml:space="preserve">“Escáner_20260417 (10) (1).pdf” </w:t>
      </w:r>
      <w:r w:rsidR="00C04213" w:rsidRPr="008E0593">
        <w:rPr>
          <w:rFonts w:ascii="Palatino Linotype" w:hAnsi="Palatino Linotype" w:cs="Arial"/>
          <w:bCs/>
          <w:sz w:val="24"/>
          <w:szCs w:val="24"/>
        </w:rPr>
        <w:t xml:space="preserve">y </w:t>
      </w:r>
      <w:r w:rsidR="00C04213" w:rsidRPr="008E0593">
        <w:rPr>
          <w:rFonts w:ascii="Palatino Linotype" w:hAnsi="Palatino Linotype" w:cs="Arial"/>
          <w:b/>
          <w:sz w:val="24"/>
          <w:szCs w:val="24"/>
        </w:rPr>
        <w:t xml:space="preserve">“Escáner_20260417 (9).pdf”, </w:t>
      </w:r>
      <w:r w:rsidR="00C04213" w:rsidRPr="008E0593">
        <w:rPr>
          <w:rFonts w:ascii="Palatino Linotype" w:hAnsi="Palatino Linotype" w:cs="Arial"/>
          <w:bCs/>
          <w:sz w:val="24"/>
          <w:szCs w:val="24"/>
        </w:rPr>
        <w:t xml:space="preserve">remitidos originalmente por </w:t>
      </w:r>
      <w:r w:rsidR="00C04213" w:rsidRPr="008E0593">
        <w:rPr>
          <w:rFonts w:ascii="Palatino Linotype" w:hAnsi="Palatino Linotype" w:cs="Arial"/>
          <w:b/>
          <w:sz w:val="24"/>
          <w:szCs w:val="24"/>
        </w:rPr>
        <w:t xml:space="preserve">El Sujeto Obligado </w:t>
      </w:r>
      <w:r w:rsidR="00C04213" w:rsidRPr="008E0593">
        <w:rPr>
          <w:rFonts w:ascii="Palatino Linotype" w:hAnsi="Palatino Linotype" w:cs="Arial"/>
          <w:bCs/>
          <w:sz w:val="24"/>
          <w:szCs w:val="24"/>
        </w:rPr>
        <w:t xml:space="preserve">en el apartado de respuesta. </w:t>
      </w:r>
    </w:p>
    <w:p w14:paraId="6D1553CC" w14:textId="77777777" w:rsidR="00D80BC7" w:rsidRPr="008E0593" w:rsidRDefault="00D80BC7" w:rsidP="00A41851">
      <w:pPr>
        <w:spacing w:before="240" w:line="360" w:lineRule="auto"/>
        <w:jc w:val="both"/>
        <w:rPr>
          <w:rFonts w:ascii="Palatino Linotype" w:hAnsi="Palatino Linotype" w:cs="Arial"/>
          <w:bCs/>
          <w:sz w:val="24"/>
          <w:szCs w:val="24"/>
        </w:rPr>
      </w:pPr>
    </w:p>
    <w:p w14:paraId="32ED300B" w14:textId="03D9DC62" w:rsidR="00A41851" w:rsidRPr="008E0593" w:rsidRDefault="00D80BC7" w:rsidP="00A41851">
      <w:pPr>
        <w:spacing w:before="240" w:line="360" w:lineRule="auto"/>
        <w:jc w:val="both"/>
        <w:rPr>
          <w:rFonts w:ascii="Palatino Linotype" w:hAnsi="Palatino Linotype" w:cs="Arial"/>
          <w:b/>
          <w:sz w:val="24"/>
          <w:szCs w:val="24"/>
        </w:rPr>
      </w:pPr>
      <w:r w:rsidRPr="008E0593">
        <w:rPr>
          <w:rFonts w:ascii="Palatino Linotype" w:hAnsi="Palatino Linotype" w:cs="Arial"/>
          <w:b/>
          <w:sz w:val="28"/>
        </w:rPr>
        <w:t>CUARTO</w:t>
      </w:r>
      <w:r w:rsidR="00A41851" w:rsidRPr="008E0593">
        <w:rPr>
          <w:rFonts w:ascii="Palatino Linotype" w:hAnsi="Palatino Linotype" w:cs="Arial"/>
          <w:b/>
          <w:sz w:val="24"/>
          <w:szCs w:val="24"/>
        </w:rPr>
        <w:t xml:space="preserve">. </w:t>
      </w:r>
      <w:r w:rsidR="00A41851" w:rsidRPr="008E0593">
        <w:rPr>
          <w:rFonts w:ascii="Palatino Linotype" w:hAnsi="Palatino Linotype" w:cs="Arial"/>
          <w:b/>
          <w:sz w:val="28"/>
          <w:szCs w:val="28"/>
        </w:rPr>
        <w:t>Del turno del recurso de revisión.</w:t>
      </w:r>
    </w:p>
    <w:p w14:paraId="5058EDF6" w14:textId="4AA68740" w:rsidR="00A41851" w:rsidRPr="008E0593" w:rsidRDefault="00A41851" w:rsidP="00A41851">
      <w:pPr>
        <w:spacing w:before="240" w:line="360" w:lineRule="auto"/>
        <w:jc w:val="both"/>
        <w:rPr>
          <w:rFonts w:ascii="Palatino Linotype" w:hAnsi="Palatino Linotype" w:cs="Arial"/>
          <w:sz w:val="24"/>
          <w:szCs w:val="24"/>
        </w:rPr>
      </w:pPr>
      <w:r w:rsidRPr="008E0593">
        <w:rPr>
          <w:rFonts w:ascii="Palatino Linotype" w:hAnsi="Palatino Linotype" w:cs="Arial"/>
          <w:sz w:val="24"/>
          <w:szCs w:val="24"/>
        </w:rPr>
        <w:t xml:space="preserve">Medio de impugnación que le fue turnado al Comisionado Presidente </w:t>
      </w:r>
      <w:r w:rsidRPr="008E0593">
        <w:rPr>
          <w:rFonts w:ascii="Palatino Linotype" w:hAnsi="Palatino Linotype" w:cs="Arial"/>
          <w:b/>
          <w:sz w:val="24"/>
          <w:szCs w:val="24"/>
        </w:rPr>
        <w:t xml:space="preserve">José Martínez Vilchis, </w:t>
      </w:r>
      <w:r w:rsidRPr="008E0593">
        <w:rPr>
          <w:rFonts w:ascii="Palatino Linotype" w:hAnsi="Palatino Linotype" w:cs="Arial"/>
          <w:sz w:val="24"/>
          <w:szCs w:val="24"/>
        </w:rPr>
        <w:t xml:space="preserve">por medio del sistema electrónico en términos del arábigo 185 fracción I de la Ley de Transparencia y Acceso a la información Pública del Estado de México y Municipios, del cual recayó acuerdo de admisión en fecha </w:t>
      </w:r>
      <w:r w:rsidR="00C04213" w:rsidRPr="008E0593">
        <w:rPr>
          <w:rFonts w:ascii="Palatino Linotype" w:hAnsi="Palatino Linotype" w:cs="Arial"/>
          <w:b/>
          <w:bCs/>
          <w:sz w:val="24"/>
          <w:szCs w:val="24"/>
        </w:rPr>
        <w:t xml:space="preserve">veintiuno de abril de dos mil veintiséis, </w:t>
      </w:r>
      <w:r w:rsidRPr="008E0593">
        <w:rPr>
          <w:rFonts w:ascii="Palatino Linotype" w:hAnsi="Palatino Linotype" w:cs="Arial"/>
          <w:sz w:val="24"/>
          <w:szCs w:val="24"/>
        </w:rPr>
        <w:t>determinándose en él, un plazo de siete días para que las partes manifestaran lo que a su derecho corresponda en términos del numeral ya citado.</w:t>
      </w:r>
    </w:p>
    <w:p w14:paraId="7EADD9A5" w14:textId="77777777" w:rsidR="00A41851" w:rsidRPr="008E0593" w:rsidRDefault="00A41851" w:rsidP="00A41851">
      <w:pPr>
        <w:spacing w:before="240" w:line="360" w:lineRule="auto"/>
        <w:jc w:val="both"/>
        <w:rPr>
          <w:rFonts w:ascii="Palatino Linotype" w:hAnsi="Palatino Linotype" w:cs="Arial"/>
          <w:sz w:val="24"/>
          <w:szCs w:val="24"/>
        </w:rPr>
      </w:pPr>
    </w:p>
    <w:p w14:paraId="6E8382A1" w14:textId="07562AB8" w:rsidR="00A41851" w:rsidRPr="008E0593" w:rsidRDefault="007258A2" w:rsidP="00A41851">
      <w:pPr>
        <w:pStyle w:val="Prrafodelista"/>
        <w:spacing w:line="360" w:lineRule="auto"/>
        <w:ind w:left="0"/>
        <w:jc w:val="both"/>
        <w:rPr>
          <w:rFonts w:ascii="Palatino Linotype" w:hAnsi="Palatino Linotype" w:cs="Arial"/>
          <w:b/>
          <w:sz w:val="28"/>
          <w:szCs w:val="28"/>
        </w:rPr>
      </w:pPr>
      <w:r w:rsidRPr="008E0593">
        <w:rPr>
          <w:rFonts w:ascii="Palatino Linotype" w:hAnsi="Palatino Linotype" w:cs="Arial"/>
          <w:b/>
          <w:sz w:val="28"/>
        </w:rPr>
        <w:t>QUINTO</w:t>
      </w:r>
      <w:r w:rsidR="00A41851" w:rsidRPr="008E0593">
        <w:rPr>
          <w:rFonts w:ascii="Palatino Linotype" w:hAnsi="Palatino Linotype" w:cs="Arial"/>
          <w:b/>
          <w:sz w:val="28"/>
          <w:szCs w:val="28"/>
        </w:rPr>
        <w:t>. De la etapa de instrucción.</w:t>
      </w:r>
    </w:p>
    <w:p w14:paraId="0F6B1B65" w14:textId="07A1F3D5" w:rsidR="00C04213" w:rsidRPr="008E0593" w:rsidRDefault="00A41851" w:rsidP="00A41851">
      <w:pPr>
        <w:spacing w:after="0" w:line="360" w:lineRule="auto"/>
        <w:jc w:val="both"/>
        <w:rPr>
          <w:rFonts w:ascii="Palatino Linotype" w:hAnsi="Palatino Linotype" w:cs="Arial"/>
          <w:b/>
          <w:bCs/>
          <w:sz w:val="24"/>
          <w:szCs w:val="24"/>
        </w:rPr>
      </w:pPr>
      <w:r w:rsidRPr="008E0593">
        <w:rPr>
          <w:rFonts w:ascii="Palatino Linotype" w:hAnsi="Palatino Linotype" w:cs="Arial"/>
          <w:sz w:val="24"/>
          <w:szCs w:val="24"/>
        </w:rPr>
        <w:t xml:space="preserve">Así, en la etapa de instrucción, de las constancias que obran en el expediente electrónico del recurso de revisión se advierte que </w:t>
      </w:r>
      <w:r w:rsidRPr="008E0593">
        <w:rPr>
          <w:rFonts w:ascii="Palatino Linotype" w:hAnsi="Palatino Linotype" w:cs="Arial"/>
          <w:b/>
          <w:bCs/>
          <w:sz w:val="24"/>
          <w:szCs w:val="24"/>
        </w:rPr>
        <w:t xml:space="preserve">El Sujeto Obligado </w:t>
      </w:r>
      <w:r w:rsidR="00C04213" w:rsidRPr="008E0593">
        <w:rPr>
          <w:rFonts w:ascii="Palatino Linotype" w:hAnsi="Palatino Linotype" w:cs="Arial"/>
          <w:sz w:val="24"/>
          <w:szCs w:val="24"/>
        </w:rPr>
        <w:t xml:space="preserve">fue omiso en rendir su informe justificado. En contraste, </w:t>
      </w:r>
      <w:r w:rsidR="00C04213" w:rsidRPr="008E0593">
        <w:rPr>
          <w:rFonts w:ascii="Palatino Linotype" w:hAnsi="Palatino Linotype" w:cs="Arial"/>
          <w:b/>
          <w:bCs/>
          <w:sz w:val="24"/>
          <w:szCs w:val="24"/>
        </w:rPr>
        <w:t xml:space="preserve">El Recurrente </w:t>
      </w:r>
      <w:r w:rsidR="00C04213" w:rsidRPr="008E0593">
        <w:rPr>
          <w:rFonts w:ascii="Palatino Linotype" w:hAnsi="Palatino Linotype" w:cs="Arial"/>
          <w:sz w:val="24"/>
          <w:szCs w:val="24"/>
        </w:rPr>
        <w:t xml:space="preserve">rindió las manifestaciones estimadas pertinentes en fecha </w:t>
      </w:r>
      <w:r w:rsidR="00C04213" w:rsidRPr="008E0593">
        <w:rPr>
          <w:rFonts w:ascii="Palatino Linotype" w:hAnsi="Palatino Linotype" w:cs="Arial"/>
          <w:b/>
          <w:bCs/>
          <w:sz w:val="24"/>
          <w:szCs w:val="24"/>
        </w:rPr>
        <w:t xml:space="preserve">veintidós de abril de dos mil veintiséis. </w:t>
      </w:r>
    </w:p>
    <w:p w14:paraId="6979AE9A" w14:textId="77777777" w:rsidR="00C04213" w:rsidRPr="008E0593" w:rsidRDefault="00C04213" w:rsidP="00A41851">
      <w:pPr>
        <w:spacing w:after="0" w:line="360" w:lineRule="auto"/>
        <w:jc w:val="both"/>
        <w:rPr>
          <w:rFonts w:ascii="Palatino Linotype" w:hAnsi="Palatino Linotype" w:cs="Arial"/>
          <w:sz w:val="24"/>
          <w:szCs w:val="24"/>
        </w:rPr>
      </w:pPr>
    </w:p>
    <w:p w14:paraId="574D7D55" w14:textId="556A6EF0" w:rsidR="00A41851" w:rsidRPr="008E0593" w:rsidRDefault="00A41851" w:rsidP="00A41851">
      <w:pPr>
        <w:spacing w:after="0" w:line="360" w:lineRule="auto"/>
        <w:jc w:val="both"/>
        <w:rPr>
          <w:rFonts w:ascii="Palatino Linotype" w:hAnsi="Palatino Linotype" w:cs="Arial"/>
          <w:sz w:val="24"/>
          <w:szCs w:val="24"/>
        </w:rPr>
      </w:pPr>
      <w:r w:rsidRPr="008E0593">
        <w:rPr>
          <w:rFonts w:ascii="Palatino Linotype" w:hAnsi="Palatino Linotype" w:cs="Arial"/>
          <w:sz w:val="24"/>
          <w:szCs w:val="24"/>
        </w:rPr>
        <w:t xml:space="preserve">Por lo cual se decretó cierre de instrucción con fecha </w:t>
      </w:r>
      <w:r w:rsidR="00C04213" w:rsidRPr="008E0593">
        <w:rPr>
          <w:rFonts w:ascii="Palatino Linotype" w:hAnsi="Palatino Linotype" w:cs="Arial"/>
          <w:b/>
          <w:bCs/>
          <w:sz w:val="24"/>
          <w:szCs w:val="24"/>
        </w:rPr>
        <w:t>cuatro de mayo</w:t>
      </w:r>
      <w:r w:rsidRPr="008E0593">
        <w:rPr>
          <w:rFonts w:ascii="Palatino Linotype" w:hAnsi="Palatino Linotype" w:cs="Arial"/>
          <w:b/>
          <w:bCs/>
          <w:sz w:val="24"/>
          <w:szCs w:val="24"/>
        </w:rPr>
        <w:t xml:space="preserve"> de dos mil </w:t>
      </w:r>
      <w:r w:rsidR="003961D1" w:rsidRPr="008E0593">
        <w:rPr>
          <w:rFonts w:ascii="Palatino Linotype" w:hAnsi="Palatino Linotype" w:cs="Arial"/>
          <w:b/>
          <w:bCs/>
          <w:sz w:val="24"/>
          <w:szCs w:val="24"/>
        </w:rPr>
        <w:t xml:space="preserve">veintiséis, </w:t>
      </w:r>
      <w:r w:rsidR="003961D1" w:rsidRPr="008E0593">
        <w:rPr>
          <w:rFonts w:ascii="Palatino Linotype" w:hAnsi="Palatino Linotype" w:cs="Arial"/>
          <w:sz w:val="24"/>
          <w:szCs w:val="24"/>
        </w:rPr>
        <w:t>en</w:t>
      </w:r>
      <w:r w:rsidRPr="008E0593">
        <w:rPr>
          <w:rFonts w:ascii="Palatino Linotype" w:hAnsi="Palatino Linotype" w:cs="Arial"/>
          <w:sz w:val="24"/>
          <w:szCs w:val="24"/>
        </w:rPr>
        <w:t xml:space="preserve"> términos del artículo 185 Fracción VI de la Ley de Transparencia y </w:t>
      </w:r>
      <w:r w:rsidRPr="008E0593">
        <w:rPr>
          <w:rFonts w:ascii="Palatino Linotype" w:hAnsi="Palatino Linotype" w:cs="Arial"/>
          <w:sz w:val="24"/>
          <w:szCs w:val="24"/>
        </w:rPr>
        <w:lastRenderedPageBreak/>
        <w:t xml:space="preserve">Acceso a la Información Pública del Estado de México y Municipios, iniciando el término legal para dictar resolución definitiva del asunto. </w:t>
      </w:r>
    </w:p>
    <w:p w14:paraId="2C8B06D6" w14:textId="77777777" w:rsidR="0053508B" w:rsidRPr="008E0593" w:rsidRDefault="0053508B" w:rsidP="00A41851">
      <w:pPr>
        <w:spacing w:after="0" w:line="360" w:lineRule="auto"/>
        <w:jc w:val="both"/>
        <w:rPr>
          <w:rFonts w:ascii="Palatino Linotype" w:hAnsi="Palatino Linotype" w:cs="Arial"/>
          <w:sz w:val="24"/>
          <w:szCs w:val="24"/>
        </w:rPr>
      </w:pPr>
    </w:p>
    <w:p w14:paraId="43035116" w14:textId="28F1262F" w:rsidR="00A41851" w:rsidRPr="008E0593" w:rsidRDefault="00A41851" w:rsidP="00A41851">
      <w:pPr>
        <w:spacing w:before="240" w:line="360" w:lineRule="auto"/>
        <w:jc w:val="center"/>
        <w:rPr>
          <w:rFonts w:ascii="Palatino Linotype" w:hAnsi="Palatino Linotype" w:cs="Arial"/>
          <w:b/>
          <w:sz w:val="24"/>
        </w:rPr>
      </w:pPr>
      <w:r w:rsidRPr="008E0593">
        <w:rPr>
          <w:rFonts w:ascii="Palatino Linotype" w:hAnsi="Palatino Linotype" w:cs="Arial"/>
          <w:b/>
          <w:sz w:val="24"/>
        </w:rPr>
        <w:t xml:space="preserve">C O N S I D E R A N D O </w:t>
      </w:r>
    </w:p>
    <w:p w14:paraId="714A906E" w14:textId="77777777" w:rsidR="00A41851" w:rsidRPr="008E0593" w:rsidRDefault="00A41851" w:rsidP="00A41851">
      <w:pPr>
        <w:spacing w:before="240" w:line="360" w:lineRule="auto"/>
        <w:jc w:val="both"/>
        <w:rPr>
          <w:rFonts w:ascii="Palatino Linotype" w:hAnsi="Palatino Linotype" w:cs="Arial"/>
          <w:sz w:val="28"/>
          <w:szCs w:val="28"/>
        </w:rPr>
      </w:pPr>
      <w:r w:rsidRPr="008E0593">
        <w:rPr>
          <w:rFonts w:ascii="Palatino Linotype" w:hAnsi="Palatino Linotype" w:cs="Arial"/>
          <w:b/>
          <w:sz w:val="28"/>
        </w:rPr>
        <w:t>PRIMERO.</w:t>
      </w:r>
      <w:r w:rsidRPr="008E0593">
        <w:rPr>
          <w:rFonts w:ascii="Palatino Linotype" w:hAnsi="Palatino Linotype" w:cs="Arial"/>
          <w:b/>
        </w:rPr>
        <w:t xml:space="preserve"> </w:t>
      </w:r>
      <w:r w:rsidRPr="008E0593">
        <w:rPr>
          <w:rFonts w:ascii="Palatino Linotype" w:hAnsi="Palatino Linotype" w:cs="Arial"/>
          <w:b/>
          <w:sz w:val="28"/>
          <w:szCs w:val="28"/>
        </w:rPr>
        <w:t>De la competencia</w:t>
      </w:r>
      <w:r w:rsidRPr="008E0593">
        <w:rPr>
          <w:rFonts w:ascii="Palatino Linotype" w:hAnsi="Palatino Linotype" w:cs="Arial"/>
          <w:sz w:val="28"/>
          <w:szCs w:val="28"/>
        </w:rPr>
        <w:t>.</w:t>
      </w:r>
    </w:p>
    <w:p w14:paraId="146492AE" w14:textId="77777777" w:rsidR="005D6BC4" w:rsidRPr="008E0593" w:rsidRDefault="005D6BC4" w:rsidP="005D6BC4">
      <w:pPr>
        <w:spacing w:line="360" w:lineRule="auto"/>
        <w:jc w:val="both"/>
        <w:rPr>
          <w:rFonts w:ascii="Palatino Linotype" w:hAnsi="Palatino Linotype"/>
          <w:sz w:val="24"/>
          <w:szCs w:val="24"/>
        </w:rPr>
      </w:pPr>
      <w:r w:rsidRPr="008E0593">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44E6DAC3" w14:textId="77777777" w:rsidR="00A41851" w:rsidRPr="008E0593" w:rsidRDefault="00A41851" w:rsidP="00A41851">
      <w:pPr>
        <w:pStyle w:val="Prrafodelista"/>
        <w:autoSpaceDE w:val="0"/>
        <w:autoSpaceDN w:val="0"/>
        <w:adjustRightInd w:val="0"/>
        <w:spacing w:before="240" w:after="160" w:line="360" w:lineRule="auto"/>
        <w:ind w:left="0"/>
        <w:jc w:val="both"/>
        <w:rPr>
          <w:rFonts w:ascii="Palatino Linotype" w:hAnsi="Palatino Linotype" w:cs="Arial"/>
          <w:b/>
          <w:sz w:val="28"/>
          <w:lang w:val="es-MX"/>
        </w:rPr>
      </w:pPr>
    </w:p>
    <w:p w14:paraId="67633B03" w14:textId="77777777" w:rsidR="00A41851" w:rsidRPr="008E0593" w:rsidRDefault="00A41851" w:rsidP="00A41851">
      <w:pPr>
        <w:pStyle w:val="Prrafodelista"/>
        <w:autoSpaceDE w:val="0"/>
        <w:autoSpaceDN w:val="0"/>
        <w:adjustRightInd w:val="0"/>
        <w:spacing w:before="240" w:after="160" w:line="360" w:lineRule="auto"/>
        <w:ind w:left="0"/>
        <w:jc w:val="both"/>
        <w:rPr>
          <w:rFonts w:ascii="Palatino Linotype" w:hAnsi="Palatino Linotype" w:cs="Arial"/>
          <w:b/>
        </w:rPr>
      </w:pPr>
      <w:r w:rsidRPr="008E0593">
        <w:rPr>
          <w:rFonts w:ascii="Palatino Linotype" w:hAnsi="Palatino Linotype" w:cs="Arial"/>
          <w:b/>
          <w:sz w:val="28"/>
        </w:rPr>
        <w:t>SEGUNDO</w:t>
      </w:r>
      <w:r w:rsidRPr="008E0593">
        <w:rPr>
          <w:rFonts w:ascii="Palatino Linotype" w:hAnsi="Palatino Linotype" w:cs="Arial"/>
          <w:b/>
        </w:rPr>
        <w:t xml:space="preserve">. </w:t>
      </w:r>
      <w:r w:rsidRPr="008E0593">
        <w:rPr>
          <w:rFonts w:ascii="Palatino Linotype" w:hAnsi="Palatino Linotype" w:cs="Arial"/>
          <w:b/>
          <w:sz w:val="28"/>
          <w:szCs w:val="28"/>
        </w:rPr>
        <w:t>Sobre los alcances del recurso de revisión.</w:t>
      </w:r>
      <w:r w:rsidRPr="008E0593">
        <w:rPr>
          <w:rFonts w:ascii="Palatino Linotype" w:hAnsi="Palatino Linotype" w:cs="Arial"/>
          <w:b/>
        </w:rPr>
        <w:t xml:space="preserve"> </w:t>
      </w:r>
    </w:p>
    <w:p w14:paraId="64DBC990" w14:textId="77777777" w:rsidR="00A41851" w:rsidRPr="008E0593" w:rsidRDefault="00A41851" w:rsidP="00A41851">
      <w:pPr>
        <w:pStyle w:val="Prrafodelista"/>
        <w:autoSpaceDE w:val="0"/>
        <w:autoSpaceDN w:val="0"/>
        <w:adjustRightInd w:val="0"/>
        <w:spacing w:before="240" w:after="160" w:line="360" w:lineRule="auto"/>
        <w:ind w:left="0"/>
        <w:jc w:val="both"/>
        <w:rPr>
          <w:rFonts w:ascii="Palatino Linotype" w:hAnsi="Palatino Linotype" w:cs="Arial"/>
        </w:rPr>
      </w:pPr>
      <w:r w:rsidRPr="008E0593">
        <w:rPr>
          <w:rFonts w:ascii="Palatino Linotype" w:hAnsi="Palatino Linotype" w:cs="Arial"/>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w:t>
      </w:r>
      <w:r w:rsidRPr="008E0593">
        <w:rPr>
          <w:rFonts w:ascii="Palatino Linotype" w:hAnsi="Palatino Linotype" w:cs="Arial"/>
        </w:rPr>
        <w:lastRenderedPageBreak/>
        <w:t>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ED09398" w14:textId="77777777" w:rsidR="00A41851" w:rsidRPr="008E0593" w:rsidRDefault="00A41851" w:rsidP="00A41851">
      <w:pPr>
        <w:pStyle w:val="Prrafodelista"/>
        <w:autoSpaceDE w:val="0"/>
        <w:autoSpaceDN w:val="0"/>
        <w:adjustRightInd w:val="0"/>
        <w:spacing w:before="240" w:after="160" w:line="360" w:lineRule="auto"/>
        <w:ind w:left="0"/>
        <w:jc w:val="both"/>
        <w:rPr>
          <w:rFonts w:ascii="Palatino Linotype" w:hAnsi="Palatino Linotype" w:cs="Arial"/>
          <w:b/>
          <w:sz w:val="28"/>
        </w:rPr>
      </w:pPr>
    </w:p>
    <w:p w14:paraId="4CD22BCC" w14:textId="77777777" w:rsidR="008609E5" w:rsidRPr="008E0593" w:rsidRDefault="008609E5" w:rsidP="008609E5">
      <w:pPr>
        <w:pStyle w:val="Prrafodelista"/>
        <w:autoSpaceDE w:val="0"/>
        <w:autoSpaceDN w:val="0"/>
        <w:adjustRightInd w:val="0"/>
        <w:spacing w:before="240" w:after="160" w:line="360" w:lineRule="auto"/>
        <w:ind w:left="0"/>
        <w:jc w:val="both"/>
        <w:rPr>
          <w:rFonts w:ascii="Palatino Linotype" w:hAnsi="Palatino Linotype" w:cs="Arial"/>
          <w:b/>
          <w:sz w:val="28"/>
          <w:szCs w:val="28"/>
          <w:lang w:val="es-MX"/>
        </w:rPr>
      </w:pPr>
      <w:r w:rsidRPr="008E0593">
        <w:rPr>
          <w:rFonts w:ascii="Palatino Linotype" w:hAnsi="Palatino Linotype" w:cs="Arial"/>
          <w:b/>
          <w:sz w:val="28"/>
          <w:lang w:val="es-MX"/>
        </w:rPr>
        <w:t>TERCERO</w:t>
      </w:r>
      <w:r w:rsidRPr="008E0593">
        <w:rPr>
          <w:rFonts w:ascii="Palatino Linotype" w:hAnsi="Palatino Linotype" w:cs="Arial"/>
          <w:b/>
          <w:lang w:val="es-MX"/>
        </w:rPr>
        <w:t xml:space="preserve">. </w:t>
      </w:r>
      <w:r w:rsidRPr="008E0593">
        <w:rPr>
          <w:rFonts w:ascii="Palatino Linotype" w:hAnsi="Palatino Linotype" w:cs="Arial"/>
          <w:b/>
          <w:sz w:val="28"/>
        </w:rPr>
        <w:t>Cuestiones de previo y especial pronunciamiento</w:t>
      </w:r>
    </w:p>
    <w:p w14:paraId="35E719DC" w14:textId="77777777" w:rsidR="008609E5" w:rsidRPr="008E0593" w:rsidRDefault="008609E5" w:rsidP="008609E5">
      <w:pPr>
        <w:spacing w:after="0" w:line="360" w:lineRule="auto"/>
        <w:jc w:val="both"/>
        <w:rPr>
          <w:rFonts w:ascii="Palatino Linotype" w:eastAsia="Times New Roman" w:hAnsi="Palatino Linotype" w:cs="Times New Roman"/>
          <w:sz w:val="24"/>
          <w:szCs w:val="24"/>
          <w:lang w:eastAsia="es-ES"/>
        </w:rPr>
      </w:pPr>
      <w:r w:rsidRPr="008E0593">
        <w:rPr>
          <w:rFonts w:ascii="Palatino Linotype" w:eastAsia="Times New Roman" w:hAnsi="Palatino Linotype" w:cs="Times New Roman"/>
          <w:sz w:val="24"/>
          <w:szCs w:val="24"/>
          <w:lang w:eastAsia="es-ES"/>
        </w:rPr>
        <w:t>El Recurso de Revisión en estudio contiene los elementos normativos de validez exigidos en la Ley de Transparencia y Acceso a la Información Pública del Estado de México y Municipios, establecidos en el artículo 180 que enuncia:</w:t>
      </w:r>
    </w:p>
    <w:p w14:paraId="7DD7E436" w14:textId="77777777" w:rsidR="008609E5" w:rsidRPr="008E0593" w:rsidRDefault="008609E5" w:rsidP="008609E5">
      <w:pPr>
        <w:spacing w:before="240" w:line="360" w:lineRule="auto"/>
        <w:ind w:left="851" w:right="851"/>
        <w:jc w:val="both"/>
        <w:rPr>
          <w:rFonts w:ascii="Palatino Linotype" w:eastAsia="Times New Roman" w:hAnsi="Palatino Linotype" w:cs="Arial"/>
          <w:i/>
          <w:lang w:eastAsia="es-ES"/>
        </w:rPr>
      </w:pPr>
      <w:r w:rsidRPr="008E0593">
        <w:rPr>
          <w:rFonts w:ascii="Palatino Linotype" w:eastAsia="Times New Roman" w:hAnsi="Palatino Linotype" w:cs="Arial"/>
          <w:b/>
          <w:i/>
          <w:lang w:eastAsia="es-ES"/>
        </w:rPr>
        <w:t xml:space="preserve">“Artículo 180. </w:t>
      </w:r>
      <w:r w:rsidRPr="008E0593">
        <w:rPr>
          <w:rFonts w:ascii="Palatino Linotype" w:eastAsia="Times New Roman" w:hAnsi="Palatino Linotype" w:cs="Arial"/>
          <w:i/>
          <w:lang w:eastAsia="es-ES"/>
        </w:rPr>
        <w:t>El recurso de revisión contendrá:</w:t>
      </w:r>
    </w:p>
    <w:p w14:paraId="5E5ADCE8" w14:textId="77777777" w:rsidR="008609E5" w:rsidRPr="008E0593" w:rsidRDefault="008609E5" w:rsidP="008609E5">
      <w:pPr>
        <w:spacing w:before="240" w:line="360" w:lineRule="auto"/>
        <w:ind w:left="851" w:right="851"/>
        <w:jc w:val="both"/>
        <w:rPr>
          <w:rFonts w:ascii="Palatino Linotype" w:eastAsia="Times New Roman" w:hAnsi="Palatino Linotype" w:cs="Arial"/>
          <w:i/>
          <w:lang w:eastAsia="es-ES"/>
        </w:rPr>
      </w:pPr>
      <w:r w:rsidRPr="008E0593">
        <w:rPr>
          <w:rFonts w:ascii="Palatino Linotype" w:eastAsia="Times New Roman" w:hAnsi="Palatino Linotype" w:cs="Arial"/>
          <w:i/>
          <w:lang w:eastAsia="es-ES"/>
        </w:rPr>
        <w:t>I. El sujeto obligado ante la cual se presentó la solicitud;</w:t>
      </w:r>
    </w:p>
    <w:p w14:paraId="5ED9A2B2" w14:textId="77777777" w:rsidR="008609E5" w:rsidRPr="008E0593" w:rsidRDefault="008609E5" w:rsidP="008609E5">
      <w:pPr>
        <w:spacing w:before="240" w:line="360" w:lineRule="auto"/>
        <w:ind w:left="851" w:right="851"/>
        <w:jc w:val="both"/>
        <w:rPr>
          <w:rFonts w:ascii="Palatino Linotype" w:eastAsia="Times New Roman" w:hAnsi="Palatino Linotype" w:cs="Arial"/>
          <w:i/>
          <w:lang w:eastAsia="es-ES"/>
        </w:rPr>
      </w:pPr>
      <w:r w:rsidRPr="008E0593">
        <w:rPr>
          <w:rFonts w:ascii="Palatino Linotype" w:eastAsia="Times New Roman" w:hAnsi="Palatino Linotype" w:cs="Arial"/>
          <w:b/>
          <w:i/>
          <w:u w:val="single"/>
          <w:lang w:eastAsia="es-ES"/>
        </w:rPr>
        <w:t>II. El nombre del solicitante que recurre</w:t>
      </w:r>
      <w:r w:rsidRPr="008E0593">
        <w:rPr>
          <w:rFonts w:ascii="Palatino Linotype" w:eastAsia="Times New Roman" w:hAnsi="Palatino Linotype" w:cs="Arial"/>
          <w:i/>
          <w:lang w:eastAsia="es-ES"/>
        </w:rPr>
        <w:t xml:space="preserve"> o de su representante y, en su caso, del tercero interesado, así como la dirección o medio que señale para recibir notificaciones;</w:t>
      </w:r>
    </w:p>
    <w:p w14:paraId="5E436E83" w14:textId="77777777" w:rsidR="008609E5" w:rsidRPr="008E0593" w:rsidRDefault="008609E5" w:rsidP="008609E5">
      <w:pPr>
        <w:spacing w:before="240" w:line="360" w:lineRule="auto"/>
        <w:ind w:left="851" w:right="851"/>
        <w:jc w:val="both"/>
        <w:rPr>
          <w:rFonts w:ascii="Palatino Linotype" w:eastAsia="Times New Roman" w:hAnsi="Palatino Linotype" w:cs="Arial"/>
          <w:i/>
          <w:lang w:eastAsia="es-ES"/>
        </w:rPr>
      </w:pPr>
      <w:r w:rsidRPr="008E0593">
        <w:rPr>
          <w:rFonts w:ascii="Palatino Linotype" w:eastAsia="Times New Roman" w:hAnsi="Palatino Linotype" w:cs="Arial"/>
          <w:i/>
          <w:lang w:eastAsia="es-ES"/>
        </w:rPr>
        <w:t>III. El número de folio de respuesta de la solicitud de acceso;</w:t>
      </w:r>
    </w:p>
    <w:p w14:paraId="5BF38E5A" w14:textId="77777777" w:rsidR="008609E5" w:rsidRPr="008E0593" w:rsidRDefault="008609E5" w:rsidP="008609E5">
      <w:pPr>
        <w:spacing w:before="240" w:line="360" w:lineRule="auto"/>
        <w:ind w:left="851" w:right="851"/>
        <w:jc w:val="both"/>
        <w:rPr>
          <w:rFonts w:ascii="Palatino Linotype" w:eastAsia="Times New Roman" w:hAnsi="Palatino Linotype" w:cs="Arial"/>
          <w:i/>
          <w:lang w:eastAsia="es-ES"/>
        </w:rPr>
      </w:pPr>
      <w:r w:rsidRPr="008E0593">
        <w:rPr>
          <w:rFonts w:ascii="Palatino Linotype" w:eastAsia="Times New Roman" w:hAnsi="Palatino Linotype" w:cs="Arial"/>
          <w:i/>
          <w:lang w:eastAsia="es-ES"/>
        </w:rPr>
        <w:t>IV. La fecha en que fue notificada la respuesta al solicitante o tuvo conocimiento del acto reclamado, o de presentación de la solicitud, en caso de falta de respuesta;</w:t>
      </w:r>
    </w:p>
    <w:p w14:paraId="29A8E8B7" w14:textId="77777777" w:rsidR="008609E5" w:rsidRPr="008E0593" w:rsidRDefault="008609E5" w:rsidP="008609E5">
      <w:pPr>
        <w:spacing w:before="240" w:line="360" w:lineRule="auto"/>
        <w:ind w:left="851" w:right="851"/>
        <w:jc w:val="both"/>
        <w:rPr>
          <w:rFonts w:ascii="Palatino Linotype" w:eastAsia="Times New Roman" w:hAnsi="Palatino Linotype" w:cs="Arial"/>
          <w:i/>
          <w:lang w:eastAsia="es-ES"/>
        </w:rPr>
      </w:pPr>
      <w:r w:rsidRPr="008E0593">
        <w:rPr>
          <w:rFonts w:ascii="Palatino Linotype" w:eastAsia="Times New Roman" w:hAnsi="Palatino Linotype" w:cs="Arial"/>
          <w:i/>
          <w:lang w:eastAsia="es-ES"/>
        </w:rPr>
        <w:t>V. El acto que se recurre;</w:t>
      </w:r>
    </w:p>
    <w:p w14:paraId="4FF47C09" w14:textId="77777777" w:rsidR="008609E5" w:rsidRPr="008E0593" w:rsidRDefault="008609E5" w:rsidP="008609E5">
      <w:pPr>
        <w:spacing w:before="240" w:line="360" w:lineRule="auto"/>
        <w:ind w:left="851" w:right="851"/>
        <w:jc w:val="both"/>
        <w:rPr>
          <w:rFonts w:ascii="Palatino Linotype" w:eastAsia="Times New Roman" w:hAnsi="Palatino Linotype" w:cs="Arial"/>
          <w:i/>
          <w:lang w:eastAsia="es-ES"/>
        </w:rPr>
      </w:pPr>
      <w:r w:rsidRPr="008E0593">
        <w:rPr>
          <w:rFonts w:ascii="Palatino Linotype" w:eastAsia="Times New Roman" w:hAnsi="Palatino Linotype" w:cs="Arial"/>
          <w:i/>
          <w:lang w:eastAsia="es-ES"/>
        </w:rPr>
        <w:t>VI. Las razones o motivos de inconformidad;</w:t>
      </w:r>
    </w:p>
    <w:p w14:paraId="71475104" w14:textId="77777777" w:rsidR="008609E5" w:rsidRPr="008E0593" w:rsidRDefault="008609E5" w:rsidP="008609E5">
      <w:pPr>
        <w:spacing w:before="240" w:line="360" w:lineRule="auto"/>
        <w:ind w:left="851" w:right="851"/>
        <w:jc w:val="both"/>
        <w:rPr>
          <w:rFonts w:ascii="Palatino Linotype" w:eastAsia="Times New Roman" w:hAnsi="Palatino Linotype" w:cs="Arial"/>
          <w:i/>
          <w:lang w:eastAsia="es-ES"/>
        </w:rPr>
      </w:pPr>
      <w:r w:rsidRPr="008E0593">
        <w:rPr>
          <w:rFonts w:ascii="Palatino Linotype" w:eastAsia="Times New Roman" w:hAnsi="Palatino Linotype" w:cs="Arial"/>
          <w:i/>
          <w:lang w:eastAsia="es-ES"/>
        </w:rPr>
        <w:lastRenderedPageBreak/>
        <w:t>VII. La copia de la respuesta que se impugna y, en su caso, de la notificación correspondiente, en el caso de respuesta de la solicitud; y</w:t>
      </w:r>
    </w:p>
    <w:p w14:paraId="57FBE7EF" w14:textId="77777777" w:rsidR="008609E5" w:rsidRPr="008E0593" w:rsidRDefault="008609E5" w:rsidP="008609E5">
      <w:pPr>
        <w:spacing w:before="240" w:line="360" w:lineRule="auto"/>
        <w:ind w:left="851" w:right="851"/>
        <w:jc w:val="both"/>
        <w:rPr>
          <w:rFonts w:ascii="Palatino Linotype" w:eastAsia="Times New Roman" w:hAnsi="Palatino Linotype" w:cs="Arial"/>
          <w:i/>
          <w:lang w:eastAsia="es-ES"/>
        </w:rPr>
      </w:pPr>
      <w:r w:rsidRPr="008E0593">
        <w:rPr>
          <w:rFonts w:ascii="Palatino Linotype" w:eastAsia="Times New Roman" w:hAnsi="Palatino Linotype" w:cs="Arial"/>
          <w:i/>
          <w:lang w:eastAsia="es-ES"/>
        </w:rPr>
        <w:t>VIII. Firma del recurrente, en su caso, cuando se presente por escrito, requisito sin el cual se dará trámite al recurso.</w:t>
      </w:r>
    </w:p>
    <w:p w14:paraId="75FDA1CC" w14:textId="77777777" w:rsidR="008609E5" w:rsidRPr="008E0593" w:rsidRDefault="008609E5" w:rsidP="008609E5">
      <w:pPr>
        <w:spacing w:before="240" w:line="360" w:lineRule="auto"/>
        <w:ind w:left="851" w:right="851"/>
        <w:jc w:val="both"/>
        <w:rPr>
          <w:rFonts w:ascii="Palatino Linotype" w:eastAsia="Times New Roman" w:hAnsi="Palatino Linotype" w:cs="Arial"/>
          <w:i/>
          <w:lang w:eastAsia="es-ES"/>
        </w:rPr>
      </w:pPr>
      <w:r w:rsidRPr="008E0593">
        <w:rPr>
          <w:rFonts w:ascii="Palatino Linotype" w:eastAsia="Times New Roman" w:hAnsi="Palatino Linotype" w:cs="Arial"/>
          <w:i/>
          <w:lang w:eastAsia="es-ES"/>
        </w:rPr>
        <w:t>Adicionalmente, se podrán anexar las pruebas y demás elementos que considere procedentes someter a juicio del Instituto.</w:t>
      </w:r>
    </w:p>
    <w:p w14:paraId="1E35177B" w14:textId="77777777" w:rsidR="008609E5" w:rsidRPr="008E0593" w:rsidRDefault="008609E5" w:rsidP="008609E5">
      <w:pPr>
        <w:spacing w:before="240" w:line="360" w:lineRule="auto"/>
        <w:ind w:left="851" w:right="851"/>
        <w:jc w:val="both"/>
        <w:rPr>
          <w:rFonts w:ascii="Palatino Linotype" w:eastAsia="Times New Roman" w:hAnsi="Palatino Linotype" w:cs="Arial"/>
          <w:i/>
          <w:lang w:eastAsia="es-ES"/>
        </w:rPr>
      </w:pPr>
      <w:r w:rsidRPr="008E0593">
        <w:rPr>
          <w:rFonts w:ascii="Palatino Linotype" w:eastAsia="Times New Roman" w:hAnsi="Palatino Linotype" w:cs="Arial"/>
          <w:i/>
          <w:lang w:eastAsia="es-ES"/>
        </w:rPr>
        <w:t>En ningún caso será necesario que el particular ratifique el recurso de revisión interpuesto.</w:t>
      </w:r>
    </w:p>
    <w:p w14:paraId="75D293A3" w14:textId="77777777" w:rsidR="008609E5" w:rsidRPr="008E0593" w:rsidRDefault="008609E5" w:rsidP="008609E5">
      <w:pPr>
        <w:spacing w:before="240" w:line="360" w:lineRule="auto"/>
        <w:ind w:left="851" w:right="851"/>
        <w:jc w:val="both"/>
        <w:rPr>
          <w:rFonts w:ascii="Palatino Linotype" w:eastAsia="Times New Roman" w:hAnsi="Palatino Linotype" w:cs="Arial"/>
          <w:i/>
          <w:sz w:val="24"/>
          <w:szCs w:val="24"/>
          <w:lang w:eastAsia="es-ES"/>
        </w:rPr>
      </w:pPr>
      <w:r w:rsidRPr="008E0593">
        <w:rPr>
          <w:rFonts w:ascii="Palatino Linotype" w:eastAsia="Times New Roman" w:hAnsi="Palatino Linotype" w:cs="Arial"/>
          <w:b/>
          <w:i/>
          <w:u w:val="single"/>
          <w:lang w:eastAsia="es-ES"/>
        </w:rPr>
        <w:t>En caso de que el recurso se interponga de manera electrónica no será indispensable que contengan los requisitos establecidos en las fracciones II, IV, VII y VIII.”</w:t>
      </w:r>
      <w:r w:rsidRPr="008E0593">
        <w:rPr>
          <w:rFonts w:ascii="Palatino Linotype" w:eastAsia="Times New Roman" w:hAnsi="Palatino Linotype" w:cs="Arial"/>
          <w:b/>
          <w:i/>
          <w:lang w:eastAsia="es-ES"/>
        </w:rPr>
        <w:t xml:space="preserve"> [Sic] </w:t>
      </w:r>
    </w:p>
    <w:p w14:paraId="2A76B8C5" w14:textId="77777777" w:rsidR="008609E5" w:rsidRPr="008E0593" w:rsidRDefault="008609E5" w:rsidP="008609E5">
      <w:pPr>
        <w:spacing w:after="0" w:line="360" w:lineRule="auto"/>
        <w:jc w:val="both"/>
        <w:rPr>
          <w:rFonts w:ascii="Palatino Linotype" w:eastAsia="Times New Roman" w:hAnsi="Palatino Linotype" w:cs="Arial"/>
          <w:b/>
          <w:i/>
          <w:sz w:val="24"/>
          <w:szCs w:val="24"/>
          <w:lang w:eastAsia="es-ES"/>
        </w:rPr>
      </w:pPr>
    </w:p>
    <w:p w14:paraId="279B2E6A" w14:textId="77777777" w:rsidR="008609E5" w:rsidRPr="008E0593" w:rsidRDefault="008609E5" w:rsidP="008609E5">
      <w:pPr>
        <w:spacing w:after="0" w:line="360" w:lineRule="auto"/>
        <w:jc w:val="both"/>
        <w:rPr>
          <w:rFonts w:ascii="Palatino Linotype" w:hAnsi="Palatino Linotype" w:cs="Arial"/>
          <w:sz w:val="24"/>
          <w:szCs w:val="24"/>
          <w:lang w:eastAsia="es-ES"/>
        </w:rPr>
      </w:pPr>
      <w:r w:rsidRPr="008E0593">
        <w:rPr>
          <w:rFonts w:ascii="Palatino Linotype" w:hAnsi="Palatino Linotype" w:cs="Segoe UI"/>
          <w:sz w:val="24"/>
          <w:szCs w:val="24"/>
          <w:lang w:eastAsia="es-ES"/>
        </w:rPr>
        <w:t xml:space="preserve">Cabe señalar que </w:t>
      </w:r>
      <w:r w:rsidRPr="008E0593">
        <w:rPr>
          <w:rFonts w:ascii="Palatino Linotype" w:hAnsi="Palatino Linotype" w:cs="Segoe UI"/>
          <w:b/>
          <w:sz w:val="24"/>
          <w:szCs w:val="24"/>
          <w:lang w:eastAsia="es-ES"/>
        </w:rPr>
        <w:t>El Recurrente</w:t>
      </w:r>
      <w:r w:rsidRPr="008E0593">
        <w:rPr>
          <w:rFonts w:ascii="Palatino Linotype" w:hAnsi="Palatino Linotype" w:cs="Segoe UI"/>
          <w:sz w:val="24"/>
          <w:szCs w:val="24"/>
          <w:lang w:eastAsia="es-ES"/>
        </w:rPr>
        <w:t xml:space="preserve"> ejerció de manera anónima su derecho de acceso a la información pública</w:t>
      </w:r>
      <w:r w:rsidRPr="008E0593">
        <w:rPr>
          <w:rFonts w:ascii="Palatino Linotype" w:hAnsi="Palatino Linotype" w:cs="Times New Roman"/>
          <w:sz w:val="24"/>
          <w:szCs w:val="24"/>
          <w:lang w:eastAsia="es-ES"/>
        </w:rPr>
        <w:t xml:space="preserve">, sin embargo, no es motivo para desechar las </w:t>
      </w:r>
      <w:r w:rsidRPr="008E0593">
        <w:rPr>
          <w:rFonts w:ascii="Palatino Linotype" w:hAnsi="Palatino Linotype" w:cs="Arial"/>
          <w:sz w:val="24"/>
          <w:szCs w:val="24"/>
          <w:lang w:eastAsia="es-ES"/>
        </w:rPr>
        <w:t>solicitudes de acceso a la información pública conforme a lo previsto en el artículo 155, penúltimo párrafo de la Ley de Transparencia y Acceso a la Información Pública del Estado de México y Municipios que señala lo siguiente:</w:t>
      </w:r>
    </w:p>
    <w:p w14:paraId="075071FA" w14:textId="77777777" w:rsidR="008609E5" w:rsidRPr="008E0593" w:rsidRDefault="008609E5" w:rsidP="008609E5">
      <w:pPr>
        <w:spacing w:before="240" w:line="360" w:lineRule="auto"/>
        <w:ind w:left="851" w:right="851"/>
        <w:jc w:val="both"/>
        <w:rPr>
          <w:rFonts w:ascii="Palatino Linotype" w:hAnsi="Palatino Linotype" w:cs="Arial"/>
          <w:b/>
          <w:i/>
          <w:lang w:eastAsia="es-ES"/>
        </w:rPr>
      </w:pPr>
      <w:r w:rsidRPr="008E0593">
        <w:rPr>
          <w:rFonts w:ascii="Palatino Linotype" w:hAnsi="Palatino Linotype" w:cs="Arial"/>
          <w:i/>
          <w:lang w:eastAsia="es-ES"/>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8E0593">
        <w:rPr>
          <w:rFonts w:ascii="Palatino Linotype" w:hAnsi="Palatino Linotype" w:cs="Arial"/>
          <w:b/>
          <w:i/>
          <w:lang w:eastAsia="es-ES"/>
        </w:rPr>
        <w:t>[Sic]</w:t>
      </w:r>
    </w:p>
    <w:p w14:paraId="343132A7" w14:textId="77777777" w:rsidR="008609E5" w:rsidRPr="008E0593" w:rsidRDefault="008609E5" w:rsidP="008609E5">
      <w:pPr>
        <w:spacing w:after="0" w:line="360" w:lineRule="auto"/>
        <w:jc w:val="both"/>
        <w:rPr>
          <w:rFonts w:ascii="Palatino Linotype" w:hAnsi="Palatino Linotype" w:cs="Times New Roman"/>
          <w:sz w:val="24"/>
          <w:szCs w:val="24"/>
          <w:lang w:eastAsia="es-ES"/>
        </w:rPr>
      </w:pPr>
      <w:r w:rsidRPr="008E0593">
        <w:rPr>
          <w:rFonts w:ascii="Palatino Linotype" w:hAnsi="Palatino Linotype" w:cs="Times New Roman"/>
          <w:sz w:val="24"/>
          <w:szCs w:val="24"/>
          <w:lang w:eastAsia="es-ES"/>
        </w:rPr>
        <w:lastRenderedPageBreak/>
        <w:t xml:space="preserve">Robusteciendo lo anterior se encuentra lo dispuesto en los artículos 6, Apartado A, fracciones III y IV de la Constitución Política de los Estados Unidos Mexicanos y 5 párrafos </w:t>
      </w:r>
      <w:r w:rsidRPr="008E0593">
        <w:rPr>
          <w:rFonts w:ascii="Palatino Linotype" w:hAnsi="Palatino Linotype" w:cs="Arial"/>
          <w:sz w:val="24"/>
          <w:szCs w:val="24"/>
          <w:lang w:eastAsia="es-ES"/>
        </w:rPr>
        <w:t>vigésimo, vigésimo primero</w:t>
      </w:r>
      <w:r w:rsidRPr="008E0593">
        <w:rPr>
          <w:rFonts w:ascii="Palatino Linotype" w:eastAsia="Times New Roman" w:hAnsi="Palatino Linotype" w:cs="Arial"/>
          <w:sz w:val="24"/>
          <w:szCs w:val="24"/>
          <w:lang w:eastAsia="es-ES"/>
        </w:rPr>
        <w:t xml:space="preserve"> y vigésimo segundo</w:t>
      </w:r>
      <w:r w:rsidRPr="008E0593">
        <w:rPr>
          <w:rFonts w:ascii="Palatino Linotype" w:hAnsi="Palatino Linotype" w:cs="Times New Roman"/>
          <w:sz w:val="24"/>
          <w:szCs w:val="24"/>
          <w:lang w:eastAsia="es-ES"/>
        </w:rPr>
        <w:t>, de la Constitución Política del Estado Libre y Soberano de México, se establece lo siguiente:</w:t>
      </w:r>
    </w:p>
    <w:p w14:paraId="5E70F84C" w14:textId="77777777" w:rsidR="008609E5" w:rsidRPr="008E0593" w:rsidRDefault="008609E5" w:rsidP="008609E5">
      <w:pPr>
        <w:spacing w:before="240" w:line="360" w:lineRule="auto"/>
        <w:ind w:left="851" w:right="851"/>
        <w:jc w:val="center"/>
        <w:rPr>
          <w:rFonts w:ascii="Palatino Linotype" w:eastAsia="Times New Roman" w:hAnsi="Palatino Linotype" w:cs="Times New Roman"/>
          <w:b/>
          <w:i/>
          <w:u w:val="single"/>
          <w:lang w:eastAsia="es-ES"/>
        </w:rPr>
      </w:pPr>
      <w:r w:rsidRPr="008E0593">
        <w:rPr>
          <w:rFonts w:ascii="Palatino Linotype" w:eastAsia="Times New Roman" w:hAnsi="Palatino Linotype" w:cs="Times New Roman"/>
          <w:b/>
          <w:i/>
          <w:u w:val="single"/>
          <w:lang w:eastAsia="es-ES"/>
        </w:rPr>
        <w:t>Constitución Política de los Estados Unidos Mexicanos</w:t>
      </w:r>
    </w:p>
    <w:p w14:paraId="2EF26E53" w14:textId="77777777" w:rsidR="008609E5" w:rsidRPr="008E0593" w:rsidRDefault="008609E5" w:rsidP="008609E5">
      <w:pPr>
        <w:spacing w:before="240" w:line="360" w:lineRule="auto"/>
        <w:ind w:left="851" w:right="851"/>
        <w:jc w:val="both"/>
        <w:rPr>
          <w:rFonts w:ascii="Palatino Linotype" w:eastAsia="Times New Roman" w:hAnsi="Palatino Linotype" w:cs="Times New Roman"/>
          <w:i/>
          <w:lang w:eastAsia="es-ES"/>
        </w:rPr>
      </w:pPr>
      <w:r w:rsidRPr="008E0593">
        <w:rPr>
          <w:rFonts w:ascii="Palatino Linotype" w:eastAsia="Times New Roman" w:hAnsi="Palatino Linotype" w:cs="Times New Roman"/>
          <w:b/>
          <w:i/>
          <w:lang w:eastAsia="es-ES"/>
        </w:rPr>
        <w:t>“Artículo 6</w:t>
      </w:r>
      <w:r w:rsidRPr="008E0593">
        <w:rPr>
          <w:rFonts w:ascii="Palatino Linotype" w:eastAsia="Times New Roman" w:hAnsi="Palatino Linotype" w:cs="Times New Roman"/>
          <w:i/>
          <w:lang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257F4384" w14:textId="77777777" w:rsidR="008609E5" w:rsidRPr="008E0593" w:rsidRDefault="008609E5" w:rsidP="008609E5">
      <w:pPr>
        <w:spacing w:before="240" w:line="360" w:lineRule="auto"/>
        <w:ind w:left="851" w:right="851"/>
        <w:jc w:val="both"/>
        <w:rPr>
          <w:rFonts w:ascii="Palatino Linotype" w:eastAsia="Times New Roman" w:hAnsi="Palatino Linotype" w:cs="Times New Roman"/>
          <w:i/>
          <w:lang w:eastAsia="es-ES"/>
        </w:rPr>
      </w:pPr>
      <w:r w:rsidRPr="008E0593">
        <w:rPr>
          <w:rFonts w:ascii="Palatino Linotype" w:eastAsia="Times New Roman" w:hAnsi="Palatino Linotype" w:cs="Times New Roman"/>
          <w:i/>
          <w:lang w:eastAsia="es-ES"/>
        </w:rPr>
        <w:t>(…)</w:t>
      </w:r>
    </w:p>
    <w:p w14:paraId="1E4DDEDF" w14:textId="77777777" w:rsidR="008609E5" w:rsidRPr="008E0593" w:rsidRDefault="008609E5" w:rsidP="008609E5">
      <w:pPr>
        <w:spacing w:before="240" w:line="360" w:lineRule="auto"/>
        <w:ind w:left="851" w:right="851"/>
        <w:jc w:val="both"/>
        <w:rPr>
          <w:rFonts w:ascii="Palatino Linotype" w:eastAsia="Times New Roman" w:hAnsi="Palatino Linotype" w:cs="Times New Roman"/>
          <w:i/>
          <w:lang w:eastAsia="es-ES"/>
        </w:rPr>
      </w:pPr>
      <w:r w:rsidRPr="008E0593">
        <w:rPr>
          <w:rFonts w:ascii="Palatino Linotype" w:eastAsia="Times New Roman" w:hAnsi="Palatino Linotype" w:cs="Times New Roman"/>
          <w:i/>
          <w:lang w:eastAsia="es-ES"/>
        </w:rPr>
        <w:t xml:space="preserve">Para efectos de lo dispuesto en el presente artículo se observará lo siguiente: </w:t>
      </w:r>
    </w:p>
    <w:p w14:paraId="2C6BC22B" w14:textId="77777777" w:rsidR="008609E5" w:rsidRPr="008E0593" w:rsidRDefault="008609E5" w:rsidP="008609E5">
      <w:pPr>
        <w:spacing w:before="240" w:line="360" w:lineRule="auto"/>
        <w:ind w:left="851" w:right="851"/>
        <w:jc w:val="both"/>
        <w:rPr>
          <w:rFonts w:ascii="Palatino Linotype" w:eastAsia="Times New Roman" w:hAnsi="Palatino Linotype" w:cs="Times New Roman"/>
          <w:i/>
          <w:lang w:eastAsia="es-ES"/>
        </w:rPr>
      </w:pPr>
      <w:r w:rsidRPr="008E0593">
        <w:rPr>
          <w:rFonts w:ascii="Palatino Linotype" w:eastAsia="Times New Roman" w:hAnsi="Palatino Linotype" w:cs="Times New Roman"/>
          <w:i/>
          <w:lang w:eastAsia="es-ES"/>
        </w:rPr>
        <w:t>A. Para el ejercicio del derecho de acceso a la información, la Federación, los Estados y el Distrito Federal, en el ámbito de sus respectivas competencias, se regirán por los siguientes principios y bases:</w:t>
      </w:r>
    </w:p>
    <w:p w14:paraId="3D04A517" w14:textId="77777777" w:rsidR="008609E5" w:rsidRPr="008E0593" w:rsidRDefault="008609E5" w:rsidP="008609E5">
      <w:pPr>
        <w:spacing w:before="240" w:line="360" w:lineRule="auto"/>
        <w:ind w:left="851" w:right="851"/>
        <w:jc w:val="both"/>
        <w:rPr>
          <w:rFonts w:ascii="Palatino Linotype" w:eastAsia="Times New Roman" w:hAnsi="Palatino Linotype" w:cs="Times New Roman"/>
          <w:i/>
          <w:lang w:eastAsia="es-ES"/>
        </w:rPr>
      </w:pPr>
      <w:r w:rsidRPr="008E0593">
        <w:rPr>
          <w:rFonts w:ascii="Palatino Linotype" w:eastAsia="Times New Roman" w:hAnsi="Palatino Linotype" w:cs="Times New Roman"/>
          <w:i/>
          <w:lang w:eastAsia="es-ES"/>
        </w:rPr>
        <w:t>(…)</w:t>
      </w:r>
    </w:p>
    <w:p w14:paraId="763E4968" w14:textId="77777777" w:rsidR="008609E5" w:rsidRPr="008E0593" w:rsidRDefault="008609E5" w:rsidP="008609E5">
      <w:pPr>
        <w:spacing w:before="240" w:line="360" w:lineRule="auto"/>
        <w:ind w:left="851" w:right="851"/>
        <w:jc w:val="both"/>
        <w:rPr>
          <w:rFonts w:ascii="Palatino Linotype" w:eastAsia="Times New Roman" w:hAnsi="Palatino Linotype" w:cs="Times New Roman"/>
          <w:i/>
          <w:lang w:eastAsia="es-ES"/>
        </w:rPr>
      </w:pPr>
      <w:r w:rsidRPr="008E0593">
        <w:rPr>
          <w:rFonts w:ascii="Palatino Linotype" w:eastAsia="Times New Roman" w:hAnsi="Palatino Linotype" w:cs="Times New Roman"/>
          <w:i/>
          <w:lang w:eastAsia="es-ES"/>
        </w:rPr>
        <w:t xml:space="preserve">III. Toda persona, sin necesidad de acreditar interés alguno o justificar su utilización, tendrá acceso gratuito a la información pública, a sus datos personales o a la rectificación de éstos. </w:t>
      </w:r>
    </w:p>
    <w:p w14:paraId="4E9303C1" w14:textId="77777777" w:rsidR="008609E5" w:rsidRPr="008E0593" w:rsidRDefault="008609E5" w:rsidP="008609E5">
      <w:pPr>
        <w:spacing w:before="240" w:line="360" w:lineRule="auto"/>
        <w:ind w:left="851" w:right="851"/>
        <w:jc w:val="both"/>
        <w:rPr>
          <w:rFonts w:ascii="Palatino Linotype" w:eastAsia="Times New Roman" w:hAnsi="Palatino Linotype" w:cs="Times New Roman"/>
          <w:b/>
          <w:i/>
          <w:lang w:eastAsia="es-ES"/>
        </w:rPr>
      </w:pPr>
      <w:r w:rsidRPr="008E0593">
        <w:rPr>
          <w:rFonts w:ascii="Palatino Linotype" w:eastAsia="Times New Roman" w:hAnsi="Palatino Linotype" w:cs="Times New Roman"/>
          <w:i/>
          <w:lang w:eastAsia="es-ES"/>
        </w:rPr>
        <w:t xml:space="preserve">IV. Se establecerán mecanismos de acceso a la información y procedimientos de revisión expeditos que se sustanciarán ante los organismos autónomos especializados e imparciales que establece esta Constitución.” </w:t>
      </w:r>
      <w:r w:rsidRPr="008E0593">
        <w:rPr>
          <w:rFonts w:ascii="Palatino Linotype" w:eastAsia="Times New Roman" w:hAnsi="Palatino Linotype" w:cs="Times New Roman"/>
          <w:b/>
          <w:i/>
          <w:lang w:eastAsia="es-ES"/>
        </w:rPr>
        <w:t>[Sic]</w:t>
      </w:r>
    </w:p>
    <w:p w14:paraId="7903EF62" w14:textId="77777777" w:rsidR="008609E5" w:rsidRPr="008E0593" w:rsidRDefault="008609E5" w:rsidP="008609E5">
      <w:pPr>
        <w:spacing w:before="240" w:line="360" w:lineRule="auto"/>
        <w:ind w:left="851" w:right="851"/>
        <w:jc w:val="both"/>
        <w:rPr>
          <w:rFonts w:ascii="Palatino Linotype" w:eastAsia="Times New Roman" w:hAnsi="Palatino Linotype" w:cs="Times New Roman"/>
          <w:b/>
          <w:i/>
          <w:lang w:eastAsia="es-ES"/>
        </w:rPr>
      </w:pPr>
    </w:p>
    <w:p w14:paraId="27036E80" w14:textId="77777777" w:rsidR="008609E5" w:rsidRPr="008E0593" w:rsidRDefault="008609E5" w:rsidP="008609E5">
      <w:pPr>
        <w:spacing w:before="240" w:line="360" w:lineRule="auto"/>
        <w:ind w:left="851" w:right="851"/>
        <w:jc w:val="center"/>
        <w:rPr>
          <w:rFonts w:ascii="Palatino Linotype" w:eastAsia="Times New Roman" w:hAnsi="Palatino Linotype" w:cs="Times New Roman"/>
          <w:b/>
          <w:i/>
          <w:u w:val="single"/>
          <w:lang w:eastAsia="es-ES"/>
        </w:rPr>
      </w:pPr>
      <w:r w:rsidRPr="008E0593">
        <w:rPr>
          <w:rFonts w:ascii="Palatino Linotype" w:eastAsia="Times New Roman" w:hAnsi="Palatino Linotype" w:cs="Times New Roman"/>
          <w:b/>
          <w:i/>
          <w:u w:val="single"/>
          <w:lang w:eastAsia="es-ES"/>
        </w:rPr>
        <w:t>Constitución Política del Estado Libre y Soberano de México</w:t>
      </w:r>
    </w:p>
    <w:p w14:paraId="49B2ED8E" w14:textId="77777777" w:rsidR="008609E5" w:rsidRPr="008E0593" w:rsidRDefault="008609E5" w:rsidP="008609E5">
      <w:pPr>
        <w:spacing w:before="240" w:line="360" w:lineRule="auto"/>
        <w:ind w:left="851" w:right="851"/>
        <w:jc w:val="both"/>
        <w:rPr>
          <w:rFonts w:ascii="Palatino Linotype" w:eastAsia="Times New Roman" w:hAnsi="Palatino Linotype" w:cs="Times New Roman"/>
          <w:i/>
          <w:lang w:eastAsia="es-ES"/>
        </w:rPr>
      </w:pPr>
      <w:r w:rsidRPr="008E0593">
        <w:rPr>
          <w:rFonts w:ascii="Palatino Linotype" w:eastAsia="Times New Roman" w:hAnsi="Palatino Linotype" w:cs="Times New Roman"/>
          <w:i/>
          <w:lang w:eastAsia="es-ES"/>
        </w:rPr>
        <w:t>“</w:t>
      </w:r>
      <w:r w:rsidRPr="008E0593">
        <w:rPr>
          <w:rFonts w:ascii="Palatino Linotype" w:eastAsia="Times New Roman" w:hAnsi="Palatino Linotype" w:cs="Times New Roman"/>
          <w:b/>
          <w:i/>
          <w:lang w:eastAsia="es-ES"/>
        </w:rPr>
        <w:t>Artículo 5</w:t>
      </w:r>
      <w:r w:rsidRPr="008E0593">
        <w:rPr>
          <w:rFonts w:ascii="Palatino Linotype" w:eastAsia="Times New Roman" w:hAnsi="Palatino Linotype" w:cs="Times New Roman"/>
          <w:i/>
          <w:lang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70503E3E" w14:textId="77777777" w:rsidR="008609E5" w:rsidRPr="008E0593" w:rsidRDefault="008609E5" w:rsidP="008609E5">
      <w:pPr>
        <w:spacing w:before="240" w:line="360" w:lineRule="auto"/>
        <w:ind w:left="851" w:right="851"/>
        <w:jc w:val="both"/>
        <w:rPr>
          <w:rFonts w:ascii="Palatino Linotype" w:eastAsia="Times New Roman" w:hAnsi="Palatino Linotype" w:cs="Times New Roman"/>
          <w:i/>
          <w:lang w:eastAsia="es-ES"/>
        </w:rPr>
      </w:pPr>
      <w:r w:rsidRPr="008E0593">
        <w:rPr>
          <w:rFonts w:ascii="Palatino Linotype" w:eastAsia="Times New Roman" w:hAnsi="Palatino Linotype" w:cs="Times New Roman"/>
          <w:i/>
          <w:lang w:eastAsia="es-ES"/>
        </w:rPr>
        <w:t>(…)</w:t>
      </w:r>
    </w:p>
    <w:p w14:paraId="5170D2AC" w14:textId="77777777" w:rsidR="008609E5" w:rsidRPr="008E0593" w:rsidRDefault="008609E5" w:rsidP="008609E5">
      <w:pPr>
        <w:spacing w:before="240" w:line="360" w:lineRule="auto"/>
        <w:ind w:left="851" w:right="851"/>
        <w:jc w:val="both"/>
        <w:rPr>
          <w:rFonts w:ascii="Palatino Linotype" w:eastAsia="Times New Roman" w:hAnsi="Palatino Linotype" w:cs="Times New Roman"/>
          <w:i/>
          <w:lang w:eastAsia="es-ES"/>
        </w:rPr>
      </w:pPr>
      <w:r w:rsidRPr="008E0593">
        <w:rPr>
          <w:rFonts w:ascii="Palatino Linotype" w:eastAsia="Times New Roman" w:hAnsi="Palatino Linotype" w:cs="Times New Roman"/>
          <w:i/>
          <w:lang w:eastAsia="es-ES"/>
        </w:rPr>
        <w:t>Toda persona en el Estado de México, tiene derecho al libre acceso a la información plural y oportuna, así como a buscar recibir y difundir información e ideas de toda índole por cualquier medio de expresión.</w:t>
      </w:r>
    </w:p>
    <w:p w14:paraId="704EFDF4" w14:textId="77777777" w:rsidR="008609E5" w:rsidRPr="008E0593" w:rsidRDefault="008609E5" w:rsidP="008609E5">
      <w:pPr>
        <w:spacing w:before="240" w:line="360" w:lineRule="auto"/>
        <w:ind w:left="851" w:right="851"/>
        <w:jc w:val="both"/>
        <w:rPr>
          <w:rFonts w:ascii="Palatino Linotype" w:eastAsia="Times New Roman" w:hAnsi="Palatino Linotype" w:cs="Times New Roman"/>
          <w:i/>
          <w:lang w:eastAsia="es-ES"/>
        </w:rPr>
      </w:pPr>
      <w:r w:rsidRPr="008E0593">
        <w:rPr>
          <w:rFonts w:ascii="Palatino Linotype" w:eastAsia="Times New Roman" w:hAnsi="Palatino Linotype" w:cs="Times New Roman"/>
          <w:i/>
          <w:lang w:eastAsia="es-ES"/>
        </w:rPr>
        <w:t xml:space="preserve"> (…)</w:t>
      </w:r>
    </w:p>
    <w:p w14:paraId="217161F1" w14:textId="77777777" w:rsidR="008609E5" w:rsidRPr="008E0593" w:rsidRDefault="008609E5" w:rsidP="008609E5">
      <w:pPr>
        <w:spacing w:before="240" w:line="360" w:lineRule="auto"/>
        <w:ind w:left="851" w:right="851"/>
        <w:jc w:val="both"/>
        <w:rPr>
          <w:rFonts w:ascii="Palatino Linotype" w:eastAsia="Times New Roman" w:hAnsi="Palatino Linotype" w:cs="Times New Roman"/>
          <w:i/>
          <w:lang w:eastAsia="es-ES"/>
        </w:rPr>
      </w:pPr>
      <w:r w:rsidRPr="008E0593">
        <w:rPr>
          <w:rFonts w:ascii="Palatino Linotype" w:eastAsia="Times New Roman" w:hAnsi="Palatino Linotype" w:cs="Times New Roman"/>
          <w:i/>
          <w:lang w:eastAsia="es-ES"/>
        </w:rPr>
        <w:t xml:space="preserve">El derecho a la información será garantizado por el Estado. La ley establecerá las previsiones que permitan asegurar la protección, el respeto y la difusión de este derecho. </w:t>
      </w:r>
    </w:p>
    <w:p w14:paraId="15C72E66" w14:textId="77777777" w:rsidR="008609E5" w:rsidRPr="008E0593" w:rsidRDefault="008609E5" w:rsidP="008609E5">
      <w:pPr>
        <w:spacing w:before="240" w:line="360" w:lineRule="auto"/>
        <w:ind w:left="851" w:right="851"/>
        <w:jc w:val="both"/>
        <w:rPr>
          <w:rFonts w:ascii="Palatino Linotype" w:eastAsia="Times New Roman" w:hAnsi="Palatino Linotype" w:cs="Times New Roman"/>
          <w:i/>
          <w:lang w:eastAsia="es-ES"/>
        </w:rPr>
      </w:pPr>
      <w:r w:rsidRPr="008E0593">
        <w:rPr>
          <w:rFonts w:ascii="Palatino Linotype" w:eastAsia="Times New Roman" w:hAnsi="Palatino Linotype" w:cs="Times New Roman"/>
          <w:i/>
          <w:lang w:eastAsia="es-E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154BBC59" w14:textId="77777777" w:rsidR="008609E5" w:rsidRPr="008E0593" w:rsidRDefault="008609E5" w:rsidP="008609E5">
      <w:pPr>
        <w:spacing w:before="240" w:line="360" w:lineRule="auto"/>
        <w:ind w:left="851" w:right="851"/>
        <w:jc w:val="both"/>
        <w:rPr>
          <w:rFonts w:ascii="Palatino Linotype" w:eastAsia="Times New Roman" w:hAnsi="Palatino Linotype" w:cs="Times New Roman"/>
          <w:i/>
          <w:lang w:eastAsia="es-ES"/>
        </w:rPr>
      </w:pPr>
      <w:r w:rsidRPr="008E0593">
        <w:rPr>
          <w:rFonts w:ascii="Palatino Linotype" w:eastAsia="Times New Roman" w:hAnsi="Palatino Linotype" w:cs="Times New Roman"/>
          <w:i/>
          <w:lang w:eastAsia="es-ES"/>
        </w:rPr>
        <w:lastRenderedPageBreak/>
        <w:t>(...)</w:t>
      </w:r>
    </w:p>
    <w:p w14:paraId="15856C24" w14:textId="77777777" w:rsidR="008609E5" w:rsidRPr="008E0593" w:rsidRDefault="008609E5" w:rsidP="008609E5">
      <w:pPr>
        <w:spacing w:before="240" w:line="360" w:lineRule="auto"/>
        <w:ind w:left="851" w:right="851"/>
        <w:jc w:val="both"/>
        <w:rPr>
          <w:rFonts w:ascii="Palatino Linotype" w:eastAsia="Times New Roman" w:hAnsi="Palatino Linotype" w:cs="Times New Roman"/>
          <w:i/>
          <w:lang w:eastAsia="es-ES"/>
        </w:rPr>
      </w:pPr>
      <w:r w:rsidRPr="008E0593">
        <w:rPr>
          <w:rFonts w:ascii="Palatino Linotype" w:eastAsia="Times New Roman" w:hAnsi="Palatino Linotype" w:cs="Times New Roman"/>
          <w:i/>
          <w:lang w:eastAsia="es-ES"/>
        </w:rPr>
        <w:t>III. Toda persona, sin necesidad de acreditar interés alguno o justificar su utilización, tendrá acceso gratuito a la información pública, a sus datos personales o a la rectificación de éstos;</w:t>
      </w:r>
    </w:p>
    <w:p w14:paraId="3A925155" w14:textId="77777777" w:rsidR="008609E5" w:rsidRPr="008E0593" w:rsidRDefault="008609E5" w:rsidP="008609E5">
      <w:pPr>
        <w:spacing w:before="240" w:line="360" w:lineRule="auto"/>
        <w:ind w:left="851" w:right="851"/>
        <w:jc w:val="both"/>
        <w:rPr>
          <w:rFonts w:ascii="Palatino Linotype" w:eastAsia="Times New Roman" w:hAnsi="Palatino Linotype" w:cs="Times New Roman"/>
          <w:i/>
          <w:lang w:eastAsia="es-ES"/>
        </w:rPr>
      </w:pPr>
      <w:r w:rsidRPr="008E0593">
        <w:rPr>
          <w:rFonts w:ascii="Palatino Linotype" w:eastAsia="Times New Roman" w:hAnsi="Palatino Linotype" w:cs="Times New Roman"/>
          <w:i/>
          <w:lang w:eastAsia="es-ES"/>
        </w:rPr>
        <w:t>IV. Se establecerán mecanismos de acceso a la información y procedimientos de revisión expeditos que se sustanciarán ante el organismo autónomo especializado e imparcial que establece esta Constitución.</w:t>
      </w:r>
    </w:p>
    <w:p w14:paraId="1A4702D2" w14:textId="77777777" w:rsidR="008609E5" w:rsidRPr="008E0593" w:rsidRDefault="008609E5" w:rsidP="008609E5">
      <w:pPr>
        <w:spacing w:before="240" w:line="360" w:lineRule="auto"/>
        <w:ind w:left="851" w:right="851"/>
        <w:jc w:val="both"/>
        <w:rPr>
          <w:rFonts w:ascii="Palatino Linotype" w:eastAsia="Times New Roman" w:hAnsi="Palatino Linotype" w:cs="Times New Roman"/>
          <w:i/>
          <w:lang w:eastAsia="es-ES"/>
        </w:rPr>
      </w:pPr>
      <w:r w:rsidRPr="008E0593">
        <w:rPr>
          <w:rFonts w:ascii="Palatino Linotype" w:eastAsia="Times New Roman" w:hAnsi="Palatino Linotype" w:cs="Times New Roman"/>
          <w:i/>
          <w:lang w:eastAsia="es-ES"/>
        </w:rPr>
        <w:t>(…)</w:t>
      </w:r>
    </w:p>
    <w:p w14:paraId="3143FD12" w14:textId="77777777" w:rsidR="008609E5" w:rsidRPr="008E0593" w:rsidRDefault="008609E5" w:rsidP="008609E5">
      <w:pPr>
        <w:spacing w:before="240" w:line="360" w:lineRule="auto"/>
        <w:ind w:left="851" w:right="851"/>
        <w:jc w:val="both"/>
        <w:rPr>
          <w:rFonts w:ascii="Palatino Linotype" w:eastAsia="Times New Roman" w:hAnsi="Palatino Linotype" w:cs="Times New Roman"/>
          <w:b/>
          <w:i/>
          <w:lang w:eastAsia="es-ES"/>
        </w:rPr>
      </w:pPr>
      <w:r w:rsidRPr="008E0593">
        <w:rPr>
          <w:rFonts w:ascii="Palatino Linotype" w:eastAsia="Times New Roman" w:hAnsi="Palatino Linotype" w:cs="Times New Roman"/>
          <w:i/>
          <w:lang w:eastAsia="es-E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 </w:t>
      </w:r>
      <w:r w:rsidRPr="008E0593">
        <w:rPr>
          <w:rFonts w:ascii="Palatino Linotype" w:eastAsia="Times New Roman" w:hAnsi="Palatino Linotype" w:cs="Times New Roman"/>
          <w:b/>
          <w:i/>
          <w:lang w:eastAsia="es-ES"/>
        </w:rPr>
        <w:t>[Sic]</w:t>
      </w:r>
    </w:p>
    <w:p w14:paraId="185059A8" w14:textId="77777777" w:rsidR="008609E5" w:rsidRPr="008E0593" w:rsidRDefault="008609E5" w:rsidP="008609E5">
      <w:pPr>
        <w:spacing w:after="0" w:line="360" w:lineRule="auto"/>
        <w:jc w:val="both"/>
        <w:rPr>
          <w:rFonts w:ascii="Palatino Linotype" w:eastAsia="Times New Roman" w:hAnsi="Palatino Linotype" w:cs="Times New Roman"/>
          <w:sz w:val="24"/>
          <w:szCs w:val="24"/>
          <w:lang w:eastAsia="es-ES"/>
        </w:rPr>
      </w:pPr>
    </w:p>
    <w:p w14:paraId="5D8C4BC2" w14:textId="77777777" w:rsidR="008609E5" w:rsidRPr="008E0593" w:rsidRDefault="008609E5" w:rsidP="008609E5">
      <w:pPr>
        <w:spacing w:after="0" w:line="360" w:lineRule="auto"/>
        <w:jc w:val="both"/>
        <w:rPr>
          <w:rFonts w:ascii="Palatino Linotype" w:eastAsia="Times New Roman" w:hAnsi="Palatino Linotype" w:cs="Times New Roman"/>
          <w:sz w:val="24"/>
          <w:szCs w:val="24"/>
          <w:lang w:eastAsia="es-ES"/>
        </w:rPr>
      </w:pPr>
      <w:r w:rsidRPr="008E0593">
        <w:rPr>
          <w:rFonts w:ascii="Palatino Linotype" w:eastAsia="Times New Roman" w:hAnsi="Palatino Linotype" w:cs="Times New Roman"/>
          <w:sz w:val="24"/>
          <w:szCs w:val="24"/>
          <w:lang w:eastAsia="es-ES"/>
        </w:rPr>
        <w:t>Por otra parte, del contenido del artículo 1 de la Constitución Política de los Estados Unidos Mexicanos, se destaca lo siguiente:</w:t>
      </w:r>
    </w:p>
    <w:p w14:paraId="6A43477D" w14:textId="77777777" w:rsidR="008609E5" w:rsidRPr="008E0593" w:rsidRDefault="008609E5" w:rsidP="008609E5">
      <w:pPr>
        <w:spacing w:before="240" w:line="360" w:lineRule="auto"/>
        <w:ind w:left="851" w:right="851"/>
        <w:jc w:val="both"/>
        <w:rPr>
          <w:rFonts w:ascii="Palatino Linotype" w:hAnsi="Palatino Linotype" w:cs="Times New Roman"/>
          <w:i/>
          <w:lang w:eastAsia="es-ES"/>
        </w:rPr>
      </w:pPr>
      <w:r w:rsidRPr="008E0593">
        <w:rPr>
          <w:rFonts w:ascii="Palatino Linotype" w:hAnsi="Palatino Linotype" w:cs="Times New Roman"/>
          <w:i/>
          <w:lang w:eastAsia="es-ES"/>
        </w:rPr>
        <w:t>“</w:t>
      </w:r>
      <w:r w:rsidRPr="008E0593">
        <w:rPr>
          <w:rFonts w:ascii="Palatino Linotype" w:hAnsi="Palatino Linotype" w:cs="Times New Roman"/>
          <w:b/>
          <w:i/>
          <w:lang w:eastAsia="es-ES"/>
        </w:rPr>
        <w:t>Artículo 1o</w:t>
      </w:r>
      <w:r w:rsidRPr="008E0593">
        <w:rPr>
          <w:rFonts w:ascii="Palatino Linotype" w:hAnsi="Palatino Linotype" w:cs="Times New Roman"/>
          <w:i/>
          <w:lang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321A6379" w14:textId="77777777" w:rsidR="008609E5" w:rsidRPr="008E0593" w:rsidRDefault="008609E5" w:rsidP="008609E5">
      <w:pPr>
        <w:spacing w:before="240" w:line="360" w:lineRule="auto"/>
        <w:ind w:left="851" w:right="851"/>
        <w:jc w:val="both"/>
        <w:rPr>
          <w:rFonts w:ascii="Palatino Linotype" w:hAnsi="Palatino Linotype" w:cs="Times New Roman"/>
          <w:i/>
          <w:lang w:eastAsia="es-ES"/>
        </w:rPr>
      </w:pPr>
      <w:r w:rsidRPr="008E0593">
        <w:rPr>
          <w:rFonts w:ascii="Palatino Linotype" w:hAnsi="Palatino Linotype" w:cs="Times New Roman"/>
          <w:i/>
          <w:lang w:eastAsia="es-ES"/>
        </w:rPr>
        <w:lastRenderedPageBreak/>
        <w:t>Las normas relativas a los derechos humanos se interpretarán de conformidad con esta Constitución y con los tratados internacionales de la materia favoreciendo en todo tiempo a las personas la protección más amplia.</w:t>
      </w:r>
    </w:p>
    <w:p w14:paraId="3966E35D" w14:textId="77777777" w:rsidR="008609E5" w:rsidRPr="008E0593" w:rsidRDefault="008609E5" w:rsidP="008609E5">
      <w:pPr>
        <w:spacing w:before="240" w:line="360" w:lineRule="auto"/>
        <w:ind w:left="851" w:right="851"/>
        <w:jc w:val="both"/>
        <w:rPr>
          <w:rFonts w:ascii="Palatino Linotype" w:hAnsi="Palatino Linotype" w:cs="Times New Roman"/>
          <w:b/>
          <w:i/>
          <w:lang w:eastAsia="es-ES"/>
        </w:rPr>
      </w:pPr>
      <w:r w:rsidRPr="008E0593">
        <w:rPr>
          <w:rFonts w:ascii="Palatino Linotype" w:hAnsi="Palatino Linotype" w:cs="Times New Roman"/>
          <w:i/>
          <w:lang w:eastAsia="es-ES"/>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w:t>
      </w:r>
      <w:r w:rsidRPr="008E0593">
        <w:rPr>
          <w:rFonts w:ascii="Palatino Linotype" w:hAnsi="Palatino Linotype" w:cs="Times New Roman"/>
          <w:b/>
          <w:i/>
          <w:lang w:eastAsia="es-ES"/>
        </w:rPr>
        <w:t>[Sic]</w:t>
      </w:r>
    </w:p>
    <w:p w14:paraId="3B2D286C" w14:textId="77777777" w:rsidR="008609E5" w:rsidRPr="008E0593" w:rsidRDefault="008609E5" w:rsidP="008609E5">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4E749592" w14:textId="77777777" w:rsidR="008609E5" w:rsidRPr="008E0593" w:rsidRDefault="008609E5" w:rsidP="008609E5">
      <w:pPr>
        <w:tabs>
          <w:tab w:val="left" w:pos="709"/>
        </w:tabs>
        <w:spacing w:before="240" w:line="360" w:lineRule="auto"/>
        <w:ind w:right="51"/>
        <w:jc w:val="both"/>
        <w:rPr>
          <w:rFonts w:ascii="Palatino Linotype" w:hAnsi="Palatino Linotype"/>
          <w:b/>
          <w:sz w:val="28"/>
          <w:szCs w:val="28"/>
        </w:rPr>
      </w:pPr>
      <w:r w:rsidRPr="008E0593">
        <w:rPr>
          <w:rFonts w:ascii="Palatino Linotype" w:eastAsia="Times New Roman" w:hAnsi="Palatino Linotype" w:cs="Times New Roman"/>
          <w:sz w:val="24"/>
          <w:szCs w:val="24"/>
          <w:lang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8E0593">
        <w:rPr>
          <w:rFonts w:ascii="Palatino Linotype" w:eastAsia="Times New Roman" w:hAnsi="Palatino Linotype" w:cs="Times New Roman"/>
          <w:b/>
          <w:sz w:val="24"/>
          <w:szCs w:val="24"/>
          <w:u w:val="single"/>
          <w:lang w:eastAsia="es-ES"/>
        </w:rPr>
        <w:t>incluso, la solicitud de acceso a la información pueda ser anónima</w:t>
      </w:r>
      <w:r w:rsidRPr="008E0593">
        <w:rPr>
          <w:rFonts w:ascii="Palatino Linotype" w:eastAsia="Times New Roman" w:hAnsi="Palatino Linotype" w:cs="Times New Roman"/>
          <w:sz w:val="24"/>
          <w:szCs w:val="24"/>
          <w:lang w:eastAsia="es-ES"/>
        </w:rPr>
        <w:t xml:space="preserve"> o no contener un nombre que identifique al solicitante o que permita tener certeza sobre su identidad. </w:t>
      </w:r>
      <w:r w:rsidRPr="008E0593">
        <w:rPr>
          <w:rFonts w:ascii="Palatino Linotype" w:hAnsi="Palatino Linotype" w:cs="Arial"/>
          <w:sz w:val="24"/>
          <w:szCs w:val="24"/>
        </w:rPr>
        <w:t>En conclusión, se cubrieron los requisitos de procedencia y procedibilidad y conforme a las constancias que obran en el expediente.</w:t>
      </w:r>
    </w:p>
    <w:p w14:paraId="26B2B28D" w14:textId="77777777" w:rsidR="00C04213" w:rsidRPr="008E0593" w:rsidRDefault="00C04213" w:rsidP="00A41851">
      <w:pPr>
        <w:pStyle w:val="Prrafodelista"/>
        <w:autoSpaceDE w:val="0"/>
        <w:autoSpaceDN w:val="0"/>
        <w:adjustRightInd w:val="0"/>
        <w:spacing w:before="240" w:after="160" w:line="360" w:lineRule="auto"/>
        <w:ind w:left="0"/>
        <w:jc w:val="both"/>
        <w:rPr>
          <w:rFonts w:ascii="Palatino Linotype" w:hAnsi="Palatino Linotype" w:cs="Arial"/>
          <w:b/>
          <w:sz w:val="28"/>
        </w:rPr>
      </w:pPr>
    </w:p>
    <w:p w14:paraId="7E435A35" w14:textId="77777777" w:rsidR="00A41851" w:rsidRPr="008E0593" w:rsidRDefault="00A41851" w:rsidP="00A41851">
      <w:pPr>
        <w:tabs>
          <w:tab w:val="left" w:pos="709"/>
        </w:tabs>
        <w:spacing w:before="240" w:line="360" w:lineRule="auto"/>
        <w:ind w:right="51"/>
        <w:jc w:val="both"/>
        <w:rPr>
          <w:rFonts w:ascii="Palatino Linotype" w:hAnsi="Palatino Linotype"/>
          <w:b/>
          <w:sz w:val="28"/>
          <w:szCs w:val="28"/>
        </w:rPr>
      </w:pPr>
      <w:r w:rsidRPr="008E0593">
        <w:rPr>
          <w:rFonts w:ascii="Palatino Linotype" w:hAnsi="Palatino Linotype"/>
          <w:b/>
          <w:sz w:val="28"/>
          <w:szCs w:val="28"/>
        </w:rPr>
        <w:t xml:space="preserve">CUARTO. Estudio y resolución del asunto </w:t>
      </w:r>
      <w:r w:rsidRPr="008E0593">
        <w:rPr>
          <w:rFonts w:ascii="Palatino Linotype" w:hAnsi="Palatino Linotype"/>
          <w:b/>
          <w:sz w:val="28"/>
          <w:szCs w:val="28"/>
        </w:rPr>
        <w:tab/>
      </w:r>
    </w:p>
    <w:p w14:paraId="78E8A3FA" w14:textId="77777777" w:rsidR="00A41851" w:rsidRPr="008E0593" w:rsidRDefault="00A41851" w:rsidP="00A41851">
      <w:pPr>
        <w:pStyle w:val="Prrafodelista"/>
        <w:autoSpaceDE w:val="0"/>
        <w:autoSpaceDN w:val="0"/>
        <w:adjustRightInd w:val="0"/>
        <w:spacing w:before="240" w:after="160" w:line="360" w:lineRule="auto"/>
        <w:ind w:left="0"/>
        <w:jc w:val="both"/>
        <w:rPr>
          <w:rFonts w:ascii="Palatino Linotype" w:hAnsi="Palatino Linotype" w:cs="Arial"/>
        </w:rPr>
      </w:pPr>
      <w:r w:rsidRPr="008E0593">
        <w:rPr>
          <w:rFonts w:ascii="Palatino Linotype" w:hAnsi="Palatino Linotype" w:cs="Arial"/>
        </w:rPr>
        <w:lastRenderedPageBreak/>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0FE7B06C" w14:textId="77777777" w:rsidR="00A41851" w:rsidRPr="008E0593" w:rsidRDefault="00A41851" w:rsidP="00A41851">
      <w:pPr>
        <w:spacing w:after="0" w:line="360" w:lineRule="auto"/>
        <w:jc w:val="both"/>
        <w:rPr>
          <w:rFonts w:ascii="Palatino Linotype" w:eastAsia="Times New Roman" w:hAnsi="Palatino Linotype" w:cs="Times New Roman"/>
          <w:sz w:val="24"/>
          <w:szCs w:val="24"/>
          <w:lang w:eastAsia="es-ES"/>
        </w:rPr>
      </w:pPr>
      <w:r w:rsidRPr="008E0593">
        <w:rPr>
          <w:rFonts w:ascii="Palatino Linotype" w:hAnsi="Palatino Linotype" w:cs="Arial"/>
          <w:sz w:val="24"/>
          <w:szCs w:val="24"/>
        </w:rPr>
        <w:t xml:space="preserve">En este tenor, es necesario subrayar que </w:t>
      </w:r>
      <w:r w:rsidRPr="008E0593">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4667E9CA" w14:textId="77777777" w:rsidR="00A41851" w:rsidRPr="008E0593" w:rsidRDefault="00A41851" w:rsidP="00A41851">
      <w:pPr>
        <w:spacing w:before="240" w:line="360" w:lineRule="auto"/>
        <w:ind w:left="851" w:right="851"/>
        <w:jc w:val="both"/>
        <w:rPr>
          <w:rFonts w:ascii="Palatino Linotype" w:eastAsia="Times New Roman" w:hAnsi="Palatino Linotype" w:cs="Times New Roman"/>
          <w:i/>
          <w:lang w:eastAsia="es-ES"/>
        </w:rPr>
      </w:pPr>
      <w:r w:rsidRPr="008E0593">
        <w:rPr>
          <w:rFonts w:ascii="Palatino Linotype" w:eastAsia="Times New Roman" w:hAnsi="Palatino Linotype" w:cs="Times New Roman"/>
          <w:b/>
          <w:i/>
          <w:lang w:eastAsia="es-ES"/>
        </w:rPr>
        <w:t>“Artículo 4.</w:t>
      </w:r>
      <w:r w:rsidRPr="008E0593">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1B80B9F6" w14:textId="77777777" w:rsidR="00A41851" w:rsidRPr="008E0593" w:rsidRDefault="00A41851" w:rsidP="00A41851">
      <w:pPr>
        <w:spacing w:before="240" w:line="360" w:lineRule="auto"/>
        <w:ind w:left="851" w:right="851"/>
        <w:jc w:val="both"/>
        <w:rPr>
          <w:rFonts w:ascii="Palatino Linotype" w:eastAsia="Times New Roman" w:hAnsi="Palatino Linotype" w:cs="Times New Roman"/>
          <w:i/>
          <w:lang w:eastAsia="es-ES"/>
        </w:rPr>
      </w:pPr>
      <w:r w:rsidRPr="008E0593">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46AC219" w14:textId="77777777" w:rsidR="00A41851" w:rsidRPr="008E0593" w:rsidRDefault="00A41851" w:rsidP="00A41851">
      <w:pPr>
        <w:spacing w:before="240" w:line="360" w:lineRule="auto"/>
        <w:ind w:left="851" w:right="851"/>
        <w:jc w:val="both"/>
        <w:rPr>
          <w:rFonts w:ascii="Palatino Linotype" w:eastAsia="Times New Roman" w:hAnsi="Palatino Linotype" w:cs="Times New Roman"/>
          <w:i/>
          <w:lang w:eastAsia="es-ES"/>
        </w:rPr>
      </w:pPr>
      <w:r w:rsidRPr="008E0593">
        <w:rPr>
          <w:rFonts w:ascii="Palatino Linotype" w:eastAsia="Times New Roman" w:hAnsi="Palatino Linotype" w:cs="Times New Roman"/>
          <w:i/>
          <w:lang w:eastAsia="es-ES"/>
        </w:rPr>
        <w:lastRenderedPageBreak/>
        <w:t>Los sujetos obligados deben poner en práctica, políticas y programas de acceso a la información que se apeguen a criterios de publicidad, veracidad, oportunidad, precisión y suficiencia en beneficio de los solicitantes.</w:t>
      </w:r>
    </w:p>
    <w:p w14:paraId="7EA5079A" w14:textId="77777777" w:rsidR="00A41851" w:rsidRPr="008E0593" w:rsidRDefault="00A41851" w:rsidP="00A41851">
      <w:pPr>
        <w:spacing w:before="240" w:line="360" w:lineRule="auto"/>
        <w:ind w:left="851" w:right="851"/>
        <w:jc w:val="both"/>
        <w:rPr>
          <w:rFonts w:ascii="Palatino Linotype" w:eastAsia="Times New Roman" w:hAnsi="Palatino Linotype" w:cs="Times New Roman"/>
          <w:i/>
          <w:lang w:eastAsia="es-ES"/>
        </w:rPr>
      </w:pPr>
      <w:r w:rsidRPr="008E0593">
        <w:rPr>
          <w:rFonts w:ascii="Palatino Linotype" w:eastAsia="Times New Roman" w:hAnsi="Palatino Linotype" w:cs="Times New Roman"/>
          <w:b/>
          <w:i/>
          <w:lang w:eastAsia="es-ES"/>
        </w:rPr>
        <w:t>Artículo 12.</w:t>
      </w:r>
      <w:r w:rsidRPr="008E0593">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1C21ACF0" w14:textId="77777777" w:rsidR="00A41851" w:rsidRPr="008E0593" w:rsidRDefault="00A41851" w:rsidP="00A41851">
      <w:pPr>
        <w:spacing w:before="240" w:line="360" w:lineRule="auto"/>
        <w:ind w:left="851" w:right="851"/>
        <w:jc w:val="both"/>
        <w:rPr>
          <w:rFonts w:ascii="Palatino Linotype" w:eastAsia="Times New Roman" w:hAnsi="Palatino Linotype" w:cs="Times New Roman"/>
          <w:i/>
          <w:lang w:eastAsia="es-ES"/>
        </w:rPr>
      </w:pPr>
      <w:r w:rsidRPr="008E0593">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52F42EC1" w14:textId="77777777" w:rsidR="00A41851" w:rsidRPr="008E0593" w:rsidRDefault="00A41851" w:rsidP="00A41851">
      <w:pPr>
        <w:spacing w:before="240" w:line="360" w:lineRule="auto"/>
        <w:ind w:left="851" w:right="851"/>
        <w:jc w:val="both"/>
        <w:rPr>
          <w:rFonts w:ascii="Palatino Linotype" w:eastAsia="Times New Roman" w:hAnsi="Palatino Linotype" w:cs="Times New Roman"/>
          <w:i/>
          <w:lang w:eastAsia="es-ES"/>
        </w:rPr>
      </w:pPr>
      <w:r w:rsidRPr="008E0593">
        <w:rPr>
          <w:rFonts w:ascii="Palatino Linotype" w:eastAsia="Times New Roman" w:hAnsi="Palatino Linotype" w:cs="Times New Roman"/>
          <w:i/>
          <w:lang w:eastAsia="es-ES"/>
        </w:rPr>
        <w:t>(…)</w:t>
      </w:r>
    </w:p>
    <w:p w14:paraId="7CB28B76" w14:textId="77777777" w:rsidR="00A41851" w:rsidRPr="008E0593" w:rsidRDefault="00A41851" w:rsidP="00A41851">
      <w:pPr>
        <w:spacing w:before="240" w:line="360" w:lineRule="auto"/>
        <w:ind w:left="851" w:right="851"/>
        <w:jc w:val="both"/>
        <w:rPr>
          <w:rFonts w:ascii="Palatino Linotype" w:eastAsia="Times New Roman" w:hAnsi="Palatino Linotype" w:cs="Times New Roman"/>
          <w:b/>
          <w:i/>
          <w:lang w:eastAsia="es-ES"/>
        </w:rPr>
      </w:pPr>
      <w:r w:rsidRPr="008E0593">
        <w:rPr>
          <w:rFonts w:ascii="Palatino Linotype" w:eastAsia="Times New Roman" w:hAnsi="Palatino Linotype" w:cs="Times New Roman"/>
          <w:b/>
          <w:i/>
          <w:lang w:eastAsia="es-ES"/>
        </w:rPr>
        <w:t xml:space="preserve">Artículo 24. </w:t>
      </w:r>
    </w:p>
    <w:p w14:paraId="689D168A" w14:textId="77777777" w:rsidR="00A41851" w:rsidRPr="008E0593" w:rsidRDefault="00A41851" w:rsidP="00A41851">
      <w:pPr>
        <w:spacing w:before="240" w:line="360" w:lineRule="auto"/>
        <w:ind w:left="851" w:right="851"/>
        <w:jc w:val="both"/>
        <w:rPr>
          <w:rFonts w:ascii="Palatino Linotype" w:eastAsia="Times New Roman" w:hAnsi="Palatino Linotype" w:cs="Times New Roman"/>
          <w:i/>
          <w:lang w:eastAsia="es-ES"/>
        </w:rPr>
      </w:pPr>
      <w:r w:rsidRPr="008E0593">
        <w:rPr>
          <w:rFonts w:ascii="Palatino Linotype" w:eastAsia="Times New Roman" w:hAnsi="Palatino Linotype" w:cs="Times New Roman"/>
          <w:i/>
          <w:lang w:eastAsia="es-ES"/>
        </w:rPr>
        <w:t>(…)</w:t>
      </w:r>
    </w:p>
    <w:p w14:paraId="6D76A2E4" w14:textId="77777777" w:rsidR="00A41851" w:rsidRPr="008E0593" w:rsidRDefault="00A41851" w:rsidP="00A41851">
      <w:pPr>
        <w:spacing w:before="240" w:line="360" w:lineRule="auto"/>
        <w:ind w:left="851" w:right="851"/>
        <w:jc w:val="both"/>
        <w:rPr>
          <w:rFonts w:ascii="Palatino Linotype" w:eastAsia="Times New Roman" w:hAnsi="Palatino Linotype" w:cs="Times New Roman"/>
          <w:i/>
          <w:lang w:eastAsia="es-ES"/>
        </w:rPr>
      </w:pPr>
      <w:r w:rsidRPr="008E0593">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7B540135" w14:textId="77777777" w:rsidR="00A41851" w:rsidRPr="008E0593" w:rsidRDefault="00A41851" w:rsidP="00A41851">
      <w:pPr>
        <w:spacing w:before="240" w:line="360" w:lineRule="auto"/>
        <w:ind w:left="851" w:right="851"/>
        <w:jc w:val="both"/>
        <w:rPr>
          <w:rFonts w:ascii="Palatino Linotype" w:eastAsia="Times New Roman" w:hAnsi="Palatino Linotype" w:cs="Times New Roman"/>
          <w:i/>
          <w:lang w:eastAsia="es-ES"/>
        </w:rPr>
      </w:pPr>
      <w:r w:rsidRPr="008E0593">
        <w:rPr>
          <w:rFonts w:ascii="Palatino Linotype" w:eastAsia="Times New Roman" w:hAnsi="Palatino Linotype" w:cs="Times New Roman"/>
          <w:i/>
          <w:lang w:eastAsia="es-ES"/>
        </w:rPr>
        <w:t>(…)</w:t>
      </w:r>
    </w:p>
    <w:p w14:paraId="60BF3C2C" w14:textId="77777777" w:rsidR="00A41851" w:rsidRPr="008E0593" w:rsidRDefault="00A41851" w:rsidP="00A41851">
      <w:pPr>
        <w:spacing w:before="240" w:line="360" w:lineRule="auto"/>
        <w:ind w:left="851" w:right="851"/>
        <w:jc w:val="both"/>
        <w:rPr>
          <w:rFonts w:ascii="Palatino Linotype" w:eastAsia="Times New Roman" w:hAnsi="Palatino Linotype" w:cs="Times New Roman"/>
          <w:i/>
          <w:lang w:eastAsia="es-ES"/>
        </w:rPr>
      </w:pPr>
      <w:r w:rsidRPr="008E0593">
        <w:rPr>
          <w:rFonts w:ascii="Palatino Linotype" w:eastAsia="Times New Roman" w:hAnsi="Palatino Linotype" w:cs="Times New Roman"/>
          <w:b/>
          <w:i/>
          <w:lang w:eastAsia="es-ES"/>
        </w:rPr>
        <w:t>Artículo 160.</w:t>
      </w:r>
      <w:r w:rsidRPr="008E0593">
        <w:rPr>
          <w:rFonts w:ascii="Palatino Linotype" w:eastAsia="Times New Roman" w:hAnsi="Palatino Linotype" w:cs="Times New Roman"/>
          <w:i/>
          <w:lang w:eastAsia="es-ES"/>
        </w:rPr>
        <w:t xml:space="preserve"> Los sujetos obligados deberán otorgar acceso a los documentos que se </w:t>
      </w:r>
      <w:r w:rsidRPr="008E0593">
        <w:rPr>
          <w:rFonts w:ascii="Palatino Linotype" w:eastAsia="Times New Roman" w:hAnsi="Palatino Linotype" w:cs="Times New Roman"/>
          <w:b/>
          <w:i/>
          <w:lang w:eastAsia="es-ES"/>
        </w:rPr>
        <w:t xml:space="preserve"> </w:t>
      </w:r>
      <w:r w:rsidRPr="008E0593">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23744FCF" w14:textId="77777777" w:rsidR="00A41851" w:rsidRPr="008E0593" w:rsidRDefault="00A41851" w:rsidP="00A41851">
      <w:pPr>
        <w:spacing w:before="240" w:line="360" w:lineRule="auto"/>
        <w:ind w:left="851" w:right="851"/>
        <w:jc w:val="both"/>
        <w:rPr>
          <w:rFonts w:ascii="Palatino Linotype" w:eastAsia="Times New Roman" w:hAnsi="Palatino Linotype" w:cs="Times New Roman"/>
          <w:b/>
          <w:i/>
          <w:lang w:eastAsia="es-ES"/>
        </w:rPr>
      </w:pPr>
      <w:r w:rsidRPr="008E0593">
        <w:rPr>
          <w:rFonts w:ascii="Palatino Linotype" w:eastAsia="Times New Roman" w:hAnsi="Palatino Linotype" w:cs="Times New Roman"/>
          <w:i/>
          <w:lang w:eastAsia="es-ES"/>
        </w:rPr>
        <w:lastRenderedPageBreak/>
        <w:t>En caso que la información solicitada consista en bases de datos se deberá privilegiar la entrega de la misma en formatos abiertos.”</w:t>
      </w:r>
      <w:r w:rsidRPr="008E0593">
        <w:rPr>
          <w:rFonts w:ascii="Palatino Linotype" w:eastAsia="Times New Roman" w:hAnsi="Palatino Linotype" w:cs="Times New Roman"/>
          <w:b/>
          <w:i/>
          <w:lang w:eastAsia="es-ES"/>
        </w:rPr>
        <w:t>[Sic]</w:t>
      </w:r>
    </w:p>
    <w:p w14:paraId="40267A49" w14:textId="77777777" w:rsidR="00A41851" w:rsidRPr="008E0593" w:rsidRDefault="00A41851" w:rsidP="00A41851">
      <w:pPr>
        <w:spacing w:after="0" w:line="360" w:lineRule="auto"/>
        <w:jc w:val="both"/>
        <w:rPr>
          <w:rFonts w:ascii="Palatino Linotype" w:eastAsia="Times New Roman" w:hAnsi="Palatino Linotype" w:cs="Times New Roman"/>
          <w:sz w:val="24"/>
          <w:szCs w:val="24"/>
          <w:lang w:eastAsia="es-ES"/>
        </w:rPr>
      </w:pPr>
    </w:p>
    <w:p w14:paraId="1F2E244E" w14:textId="77777777" w:rsidR="00A41851" w:rsidRPr="008E0593" w:rsidRDefault="00A41851" w:rsidP="00A41851">
      <w:pPr>
        <w:spacing w:after="0" w:line="360" w:lineRule="auto"/>
        <w:jc w:val="both"/>
        <w:rPr>
          <w:rFonts w:ascii="Palatino Linotype" w:eastAsia="Times New Roman" w:hAnsi="Palatino Linotype" w:cs="Times New Roman"/>
          <w:sz w:val="24"/>
          <w:szCs w:val="24"/>
          <w:lang w:eastAsia="es-ES"/>
        </w:rPr>
      </w:pPr>
      <w:r w:rsidRPr="008E0593">
        <w:rPr>
          <w:rFonts w:ascii="Palatino Linotype" w:eastAsia="Times New Roman" w:hAnsi="Palatino Linotype" w:cs="Times New Roman"/>
          <w:sz w:val="24"/>
          <w:szCs w:val="24"/>
          <w:lang w:eastAsia="es-ES"/>
        </w:rPr>
        <w:t xml:space="preserve">Así que la obligación de los </w:t>
      </w:r>
      <w:r w:rsidRPr="008E0593">
        <w:rPr>
          <w:rFonts w:ascii="Palatino Linotype" w:eastAsia="Times New Roman" w:hAnsi="Palatino Linotype" w:cs="Times New Roman"/>
          <w:b/>
          <w:sz w:val="24"/>
          <w:szCs w:val="24"/>
          <w:lang w:eastAsia="es-ES"/>
        </w:rPr>
        <w:t>Sujetos Obligados</w:t>
      </w:r>
      <w:r w:rsidRPr="008E0593">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8E0593">
        <w:rPr>
          <w:rFonts w:ascii="Palatino Linotype" w:eastAsia="Times New Roman" w:hAnsi="Palatino Linotype" w:cs="Times New Roman"/>
          <w:bCs/>
          <w:sz w:val="24"/>
          <w:szCs w:val="24"/>
          <w:lang w:eastAsia="es-ES"/>
        </w:rPr>
        <w:t>de la Ley local en la materia, que se reproduce de la siguiente forma</w:t>
      </w:r>
      <w:r w:rsidRPr="008E0593">
        <w:rPr>
          <w:rFonts w:ascii="Palatino Linotype" w:eastAsia="Times New Roman" w:hAnsi="Palatino Linotype" w:cs="Times New Roman"/>
          <w:sz w:val="24"/>
          <w:szCs w:val="24"/>
          <w:lang w:eastAsia="es-ES"/>
        </w:rPr>
        <w:t>:</w:t>
      </w:r>
    </w:p>
    <w:p w14:paraId="48337963" w14:textId="77777777" w:rsidR="00A41851" w:rsidRPr="008E0593" w:rsidRDefault="00A41851" w:rsidP="00A41851">
      <w:pPr>
        <w:spacing w:before="240" w:line="360" w:lineRule="auto"/>
        <w:ind w:left="851" w:right="851"/>
        <w:jc w:val="both"/>
        <w:rPr>
          <w:rFonts w:ascii="Palatino Linotype" w:eastAsia="Times New Roman" w:hAnsi="Palatino Linotype" w:cs="Arial"/>
          <w:b/>
          <w:i/>
          <w:lang w:eastAsia="es-ES"/>
        </w:rPr>
      </w:pPr>
      <w:r w:rsidRPr="008E0593">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8E0593">
        <w:rPr>
          <w:rFonts w:ascii="Palatino Linotype" w:eastAsia="Times New Roman" w:hAnsi="Palatino Linotype" w:cs="Arial"/>
          <w:b/>
          <w:i/>
          <w:lang w:eastAsia="es-ES"/>
        </w:rPr>
        <w:t>[Sic]</w:t>
      </w:r>
    </w:p>
    <w:p w14:paraId="79C49584" w14:textId="77777777" w:rsidR="00A41851" w:rsidRPr="008E0593" w:rsidRDefault="00A41851" w:rsidP="00A41851">
      <w:pPr>
        <w:spacing w:before="240" w:line="360" w:lineRule="auto"/>
        <w:jc w:val="both"/>
        <w:rPr>
          <w:rFonts w:ascii="Palatino Linotype" w:hAnsi="Palatino Linotype"/>
          <w:sz w:val="24"/>
          <w:szCs w:val="24"/>
        </w:rPr>
      </w:pPr>
    </w:p>
    <w:p w14:paraId="5F34F88C" w14:textId="086117EA" w:rsidR="00EA72C0" w:rsidRPr="008E0593" w:rsidRDefault="00A41851" w:rsidP="00A41851">
      <w:pPr>
        <w:pStyle w:val="Sinespaciado"/>
        <w:spacing w:line="360" w:lineRule="auto"/>
        <w:jc w:val="both"/>
        <w:rPr>
          <w:rFonts w:ascii="Palatino Linotype" w:hAnsi="Palatino Linotype" w:cs="Arial"/>
        </w:rPr>
      </w:pPr>
      <w:r w:rsidRPr="008E0593">
        <w:rPr>
          <w:rFonts w:ascii="Palatino Linotype" w:hAnsi="Palatino Linotype"/>
        </w:rPr>
        <w:t xml:space="preserve">Una vez sentado lo anterior, </w:t>
      </w:r>
      <w:r w:rsidRPr="008E0593">
        <w:rPr>
          <w:rFonts w:ascii="Palatino Linotype" w:hAnsi="Palatino Linotype" w:cs="Arial"/>
        </w:rPr>
        <w:t xml:space="preserve">de una interpretación literal a la solicitud de información </w:t>
      </w:r>
      <w:r w:rsidR="008609E5" w:rsidRPr="008E0593">
        <w:rPr>
          <w:rFonts w:ascii="Palatino Linotype" w:hAnsi="Palatino Linotype" w:cs="Arial"/>
          <w:b/>
          <w:bCs/>
        </w:rPr>
        <w:t>00312/JUCHITE/IP/2026</w:t>
      </w:r>
      <w:r w:rsidRPr="008E0593">
        <w:rPr>
          <w:rFonts w:ascii="Palatino Linotype" w:hAnsi="Palatino Linotype" w:cs="Arial"/>
          <w:b/>
          <w:bCs/>
        </w:rPr>
        <w:t xml:space="preserve">, </w:t>
      </w:r>
      <w:r w:rsidRPr="008E0593">
        <w:rPr>
          <w:rFonts w:ascii="Palatino Linotype" w:hAnsi="Palatino Linotype" w:cs="Arial"/>
        </w:rPr>
        <w:t xml:space="preserve">se </w:t>
      </w:r>
      <w:r w:rsidR="00A97EEF" w:rsidRPr="008E0593">
        <w:rPr>
          <w:rFonts w:ascii="Palatino Linotype" w:hAnsi="Palatino Linotype" w:cs="Arial"/>
        </w:rPr>
        <w:t>desprenden las siguientes consideraciones:</w:t>
      </w:r>
    </w:p>
    <w:p w14:paraId="59F35B9F" w14:textId="77777777" w:rsidR="00A97EEF" w:rsidRPr="008E0593" w:rsidRDefault="00A97EEF">
      <w:pPr>
        <w:pStyle w:val="Prrafodelista"/>
        <w:numPr>
          <w:ilvl w:val="0"/>
          <w:numId w:val="4"/>
        </w:numPr>
        <w:autoSpaceDE w:val="0"/>
        <w:autoSpaceDN w:val="0"/>
        <w:adjustRightInd w:val="0"/>
        <w:spacing w:before="240" w:line="360" w:lineRule="auto"/>
        <w:jc w:val="both"/>
        <w:rPr>
          <w:rFonts w:ascii="Palatino Linotype" w:hAnsi="Palatino Linotype" w:cs="Arial"/>
          <w:lang w:val="es-MX"/>
        </w:rPr>
      </w:pPr>
      <w:r w:rsidRPr="008E0593">
        <w:rPr>
          <w:rFonts w:ascii="Palatino Linotype" w:hAnsi="Palatino Linotype" w:cs="Arial"/>
          <w:lang w:val="es-MX"/>
        </w:rPr>
        <w:t xml:space="preserve">Que el derecho de acceso a la información pública estriba en la prerrogativa de carácter constitucional que reconoce la potestad de los ciudadanos para solicitar soportes documentales generados, poseídos o administrados por los </w:t>
      </w:r>
      <w:r w:rsidRPr="008E0593">
        <w:rPr>
          <w:rFonts w:ascii="Palatino Linotype" w:hAnsi="Palatino Linotype" w:cs="Arial"/>
          <w:b/>
          <w:bCs/>
          <w:lang w:val="es-MX"/>
        </w:rPr>
        <w:t xml:space="preserve">Sujetos Obligados. </w:t>
      </w:r>
    </w:p>
    <w:p w14:paraId="1AF6AF0D" w14:textId="77777777" w:rsidR="00A02818" w:rsidRPr="008E0593" w:rsidRDefault="00A02818" w:rsidP="00A02818">
      <w:pPr>
        <w:pStyle w:val="Prrafodelista"/>
        <w:autoSpaceDE w:val="0"/>
        <w:autoSpaceDN w:val="0"/>
        <w:adjustRightInd w:val="0"/>
        <w:spacing w:before="240" w:line="360" w:lineRule="auto"/>
        <w:ind w:left="720"/>
        <w:jc w:val="both"/>
        <w:rPr>
          <w:rFonts w:ascii="Palatino Linotype" w:hAnsi="Palatino Linotype" w:cs="Arial"/>
          <w:lang w:val="es-MX"/>
        </w:rPr>
      </w:pPr>
    </w:p>
    <w:p w14:paraId="3A1D9A7A" w14:textId="25A7139E" w:rsidR="008609E5" w:rsidRPr="008E0593" w:rsidRDefault="00A97EEF">
      <w:pPr>
        <w:pStyle w:val="Prrafodelista"/>
        <w:numPr>
          <w:ilvl w:val="0"/>
          <w:numId w:val="3"/>
        </w:numPr>
        <w:autoSpaceDE w:val="0"/>
        <w:autoSpaceDN w:val="0"/>
        <w:adjustRightInd w:val="0"/>
        <w:spacing w:before="240" w:line="360" w:lineRule="auto"/>
        <w:jc w:val="both"/>
        <w:rPr>
          <w:rFonts w:ascii="Palatino Linotype" w:hAnsi="Palatino Linotype"/>
          <w:color w:val="000000"/>
          <w:lang w:val="es-MX"/>
        </w:rPr>
      </w:pPr>
      <w:r w:rsidRPr="008E0593">
        <w:rPr>
          <w:rFonts w:ascii="Palatino Linotype" w:hAnsi="Palatino Linotype" w:cs="Arial"/>
          <w:lang w:val="es-MX"/>
        </w:rPr>
        <w:t xml:space="preserve">Que, de una interpretación literal a la solicitud de información, se advierte que </w:t>
      </w:r>
      <w:r w:rsidR="008609E5" w:rsidRPr="008E0593">
        <w:rPr>
          <w:rFonts w:ascii="Palatino Linotype" w:hAnsi="Palatino Linotype" w:cs="Arial"/>
          <w:lang w:val="es-MX"/>
        </w:rPr>
        <w:t xml:space="preserve">únicamente fue formulado </w:t>
      </w:r>
      <w:r w:rsidR="008609E5" w:rsidRPr="008E0593">
        <w:rPr>
          <w:rFonts w:ascii="Palatino Linotype" w:hAnsi="Palatino Linotype" w:cs="Arial"/>
          <w:b/>
          <w:bCs/>
          <w:lang w:val="es-MX"/>
        </w:rPr>
        <w:t xml:space="preserve">1 -un- </w:t>
      </w:r>
      <w:r w:rsidR="008609E5" w:rsidRPr="008E0593">
        <w:rPr>
          <w:rFonts w:ascii="Palatino Linotype" w:hAnsi="Palatino Linotype" w:cs="Arial"/>
          <w:lang w:val="es-MX"/>
        </w:rPr>
        <w:t xml:space="preserve">requerimiento, respecto del cual no fue fijado </w:t>
      </w:r>
      <w:r w:rsidR="008609E5" w:rsidRPr="008E0593">
        <w:rPr>
          <w:rFonts w:ascii="Palatino Linotype" w:hAnsi="Palatino Linotype" w:cs="Arial"/>
          <w:lang w:val="es-MX"/>
        </w:rPr>
        <w:lastRenderedPageBreak/>
        <w:t xml:space="preserve">un parámetro de inicio y conclusión para efectos de búsqueda de la información, debiendo de ser delimitado a la fecha en que se ejerció el derecho de acceso a la información pública, es decir, al veinte de marzo de dos mil veintiséis. </w:t>
      </w:r>
    </w:p>
    <w:p w14:paraId="1102A80F" w14:textId="77777777" w:rsidR="00735EE7" w:rsidRPr="008E0593" w:rsidRDefault="00735EE7" w:rsidP="00735EE7">
      <w:pPr>
        <w:pStyle w:val="Prrafodelista"/>
        <w:autoSpaceDE w:val="0"/>
        <w:autoSpaceDN w:val="0"/>
        <w:adjustRightInd w:val="0"/>
        <w:spacing w:before="240" w:line="360" w:lineRule="auto"/>
        <w:ind w:left="720"/>
        <w:jc w:val="both"/>
        <w:rPr>
          <w:rFonts w:ascii="Palatino Linotype" w:hAnsi="Palatino Linotype"/>
          <w:color w:val="000000"/>
          <w:lang w:val="es-MX"/>
        </w:rPr>
      </w:pPr>
    </w:p>
    <w:p w14:paraId="7E779E47" w14:textId="08B4A4FF" w:rsidR="00BB07E5" w:rsidRPr="008E0593" w:rsidRDefault="00BB07E5">
      <w:pPr>
        <w:pStyle w:val="Prrafodelista"/>
        <w:numPr>
          <w:ilvl w:val="0"/>
          <w:numId w:val="3"/>
        </w:numPr>
        <w:autoSpaceDE w:val="0"/>
        <w:autoSpaceDN w:val="0"/>
        <w:adjustRightInd w:val="0"/>
        <w:spacing w:before="240" w:line="360" w:lineRule="auto"/>
        <w:jc w:val="both"/>
        <w:rPr>
          <w:rFonts w:ascii="Palatino Linotype" w:hAnsi="Palatino Linotype"/>
          <w:color w:val="000000"/>
          <w:lang w:val="es-MX"/>
        </w:rPr>
      </w:pPr>
      <w:r w:rsidRPr="008E0593">
        <w:rPr>
          <w:rFonts w:ascii="Palatino Linotype" w:hAnsi="Palatino Linotype" w:cs="Arial"/>
          <w:lang w:val="es-MX"/>
        </w:rPr>
        <w:t xml:space="preserve">Que la servidora pública referida en la solicitud de información </w:t>
      </w:r>
      <w:r w:rsidRPr="008E0593">
        <w:rPr>
          <w:rFonts w:ascii="Palatino Linotype" w:hAnsi="Palatino Linotype" w:cs="Arial"/>
          <w:b/>
          <w:bCs/>
          <w:lang w:val="es-MX"/>
        </w:rPr>
        <w:t>00312/</w:t>
      </w:r>
      <w:r w:rsidR="00735EE7" w:rsidRPr="008E0593">
        <w:rPr>
          <w:rFonts w:ascii="Palatino Linotype" w:hAnsi="Palatino Linotype" w:cs="Arial"/>
          <w:b/>
          <w:bCs/>
          <w:lang w:val="es-MX"/>
        </w:rPr>
        <w:t xml:space="preserve">JUCHITE/IP/2026 </w:t>
      </w:r>
      <w:r w:rsidR="00735EE7" w:rsidRPr="008E0593">
        <w:rPr>
          <w:rFonts w:ascii="Palatino Linotype" w:hAnsi="Palatino Linotype" w:cs="Arial"/>
          <w:lang w:val="es-MX"/>
        </w:rPr>
        <w:t xml:space="preserve">se desempeña como subdirectora de administración en el Ayuntamiento de Juchitepec. </w:t>
      </w:r>
    </w:p>
    <w:p w14:paraId="096AA0BC" w14:textId="77777777" w:rsidR="007258A2" w:rsidRPr="008E0593" w:rsidRDefault="007258A2" w:rsidP="00AF687D">
      <w:pPr>
        <w:pStyle w:val="Prrafodelista"/>
        <w:autoSpaceDE w:val="0"/>
        <w:autoSpaceDN w:val="0"/>
        <w:adjustRightInd w:val="0"/>
        <w:spacing w:before="240" w:line="360" w:lineRule="auto"/>
        <w:ind w:left="720"/>
        <w:jc w:val="both"/>
        <w:rPr>
          <w:rFonts w:ascii="Palatino Linotype" w:hAnsi="Palatino Linotype"/>
        </w:rPr>
      </w:pPr>
    </w:p>
    <w:p w14:paraId="78D394D7" w14:textId="226508A7" w:rsidR="00A97EEF" w:rsidRPr="008E0593" w:rsidRDefault="00A97EEF" w:rsidP="00A97EEF">
      <w:pPr>
        <w:spacing w:before="240" w:line="360" w:lineRule="auto"/>
        <w:jc w:val="both"/>
        <w:rPr>
          <w:rFonts w:ascii="Palatino Linotype" w:hAnsi="Palatino Linotype"/>
          <w:sz w:val="24"/>
          <w:szCs w:val="24"/>
        </w:rPr>
      </w:pPr>
      <w:r w:rsidRPr="008E0593">
        <w:rPr>
          <w:rFonts w:ascii="Palatino Linotype" w:hAnsi="Palatino Linotype"/>
          <w:sz w:val="24"/>
          <w:szCs w:val="24"/>
        </w:rPr>
        <w:t xml:space="preserve">Dichas precisiones, con fundamento en los artículos 13 y 181 cuarto párrafo de la Ley en materia, los cuales a la letra rezan: </w:t>
      </w:r>
    </w:p>
    <w:p w14:paraId="6801F75C" w14:textId="77777777" w:rsidR="00A97EEF" w:rsidRPr="008E0593" w:rsidRDefault="00A97EEF" w:rsidP="00A97EEF">
      <w:pPr>
        <w:pStyle w:val="Citas"/>
      </w:pPr>
      <w:r w:rsidRPr="008E0593">
        <w:rPr>
          <w:b/>
          <w:bCs/>
        </w:rPr>
        <w:t xml:space="preserve">“Artículo 13. </w:t>
      </w:r>
      <w:r w:rsidRPr="008E0593">
        <w:t>El Instituto, en el ámbito de sus atribuciones, deberá suplir cualquier deficiencia para garantizar el ejercicio del derecho de acceso a la información.</w:t>
      </w:r>
    </w:p>
    <w:p w14:paraId="2E7B7CFC" w14:textId="24911C3B" w:rsidR="00A97EEF" w:rsidRPr="008E0593" w:rsidRDefault="00A97EEF" w:rsidP="00A97EEF">
      <w:pPr>
        <w:pStyle w:val="Citas"/>
        <w:rPr>
          <w:b/>
        </w:rPr>
      </w:pPr>
      <w:r w:rsidRPr="008E0593">
        <w:rPr>
          <w:b/>
        </w:rPr>
        <w:t xml:space="preserve">Artículo 181. … </w:t>
      </w:r>
    </w:p>
    <w:p w14:paraId="52768CFD" w14:textId="0E8D8CC2" w:rsidR="00A97EEF" w:rsidRPr="008E0593" w:rsidRDefault="00A97EEF" w:rsidP="00A97EEF">
      <w:pPr>
        <w:pStyle w:val="Citas"/>
        <w:rPr>
          <w:b/>
        </w:rPr>
      </w:pPr>
      <w:r w:rsidRPr="008E0593">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8E0593">
        <w:rPr>
          <w:b/>
        </w:rPr>
        <w:t>[Sic]</w:t>
      </w:r>
    </w:p>
    <w:p w14:paraId="290B9DA7" w14:textId="4EBE8E12" w:rsidR="00A97EEF" w:rsidRPr="008E0593" w:rsidRDefault="00A97EEF" w:rsidP="00A97EEF">
      <w:pPr>
        <w:spacing w:before="240" w:line="360" w:lineRule="auto"/>
        <w:jc w:val="both"/>
        <w:rPr>
          <w:rFonts w:ascii="Palatino Linotype" w:hAnsi="Palatino Linotype" w:cs="Arial"/>
        </w:rPr>
      </w:pPr>
    </w:p>
    <w:p w14:paraId="3DABDE0B" w14:textId="2E3AC02D" w:rsidR="00A97EEF" w:rsidRPr="008E0593" w:rsidRDefault="00A97EEF" w:rsidP="00A97EEF">
      <w:pPr>
        <w:spacing w:before="240" w:line="360" w:lineRule="auto"/>
        <w:jc w:val="both"/>
        <w:rPr>
          <w:rFonts w:ascii="Palatino Linotype" w:hAnsi="Palatino Linotype"/>
          <w:sz w:val="24"/>
          <w:szCs w:val="24"/>
        </w:rPr>
      </w:pPr>
      <w:r w:rsidRPr="008E0593">
        <w:rPr>
          <w:rFonts w:ascii="Palatino Linotype" w:hAnsi="Palatino Linotype"/>
          <w:sz w:val="24"/>
          <w:szCs w:val="24"/>
        </w:rPr>
        <w:lastRenderedPageBreak/>
        <w:t xml:space="preserve">Bajo estas líneas argumentativas, al retomar y delimitar los requerimientos formulados por </w:t>
      </w:r>
      <w:r w:rsidR="00BD6F25" w:rsidRPr="008E0593">
        <w:rPr>
          <w:rFonts w:ascii="Palatino Linotype" w:hAnsi="Palatino Linotype"/>
          <w:sz w:val="24"/>
          <w:szCs w:val="24"/>
        </w:rPr>
        <w:t>el</w:t>
      </w:r>
      <w:r w:rsidRPr="008E0593">
        <w:rPr>
          <w:rFonts w:ascii="Palatino Linotype" w:hAnsi="Palatino Linotype"/>
          <w:sz w:val="24"/>
          <w:szCs w:val="24"/>
        </w:rPr>
        <w:t xml:space="preserve"> ahora </w:t>
      </w:r>
      <w:r w:rsidRPr="008E0593">
        <w:rPr>
          <w:rFonts w:ascii="Palatino Linotype" w:hAnsi="Palatino Linotype"/>
          <w:b/>
          <w:bCs/>
          <w:sz w:val="24"/>
          <w:szCs w:val="24"/>
        </w:rPr>
        <w:t xml:space="preserve">Recurrente, </w:t>
      </w:r>
      <w:r w:rsidRPr="008E0593">
        <w:rPr>
          <w:rFonts w:ascii="Palatino Linotype" w:hAnsi="Palatino Linotype"/>
          <w:sz w:val="24"/>
          <w:szCs w:val="24"/>
        </w:rPr>
        <w:t>de manera objetiva se precisa que versa en conocer la siguiente información:</w:t>
      </w:r>
    </w:p>
    <w:p w14:paraId="06991C1A" w14:textId="43767983" w:rsidR="007258A2" w:rsidRPr="008E0593" w:rsidRDefault="00BB07E5">
      <w:pPr>
        <w:pStyle w:val="Prrafodelista"/>
        <w:numPr>
          <w:ilvl w:val="0"/>
          <w:numId w:val="5"/>
        </w:numPr>
        <w:spacing w:line="360" w:lineRule="auto"/>
        <w:contextualSpacing/>
        <w:jc w:val="both"/>
        <w:rPr>
          <w:rFonts w:ascii="Palatino Linotype" w:hAnsi="Palatino Linotype"/>
        </w:rPr>
      </w:pPr>
      <w:bookmarkStart w:id="1" w:name="_Hlk206500229"/>
      <w:r w:rsidRPr="008E0593">
        <w:rPr>
          <w:rFonts w:ascii="Palatino Linotype" w:hAnsi="Palatino Linotype"/>
        </w:rPr>
        <w:t xml:space="preserve">Certificación de competencia laboral expedida a favor de la servidora pública referida en la solicitud de información </w:t>
      </w:r>
      <w:r w:rsidRPr="008E0593">
        <w:rPr>
          <w:rFonts w:ascii="Palatino Linotype" w:hAnsi="Palatino Linotype"/>
          <w:b/>
          <w:bCs/>
        </w:rPr>
        <w:t xml:space="preserve">00312/JUCHITE/IP/2026, </w:t>
      </w:r>
      <w:r w:rsidRPr="008E0593">
        <w:rPr>
          <w:rFonts w:ascii="Palatino Linotype" w:hAnsi="Palatino Linotype"/>
        </w:rPr>
        <w:t xml:space="preserve">al veinte de marzo de dos mil veintiséis. </w:t>
      </w:r>
    </w:p>
    <w:p w14:paraId="1A2ACA6F" w14:textId="77777777" w:rsidR="004E087F" w:rsidRPr="008E0593" w:rsidRDefault="004E087F" w:rsidP="004E087F">
      <w:pPr>
        <w:contextualSpacing/>
        <w:rPr>
          <w:lang w:val="es-ES"/>
        </w:rPr>
      </w:pPr>
    </w:p>
    <w:p w14:paraId="2CA13763" w14:textId="77777777" w:rsidR="004E087F" w:rsidRPr="008E0593" w:rsidRDefault="004E087F" w:rsidP="004E087F">
      <w:pPr>
        <w:contextualSpacing/>
      </w:pPr>
    </w:p>
    <w:bookmarkEnd w:id="1"/>
    <w:p w14:paraId="5B69E0D3" w14:textId="1D8C6AC4" w:rsidR="00EB4095" w:rsidRPr="008E0593" w:rsidRDefault="005402C2" w:rsidP="00E570DE">
      <w:pPr>
        <w:spacing w:after="0" w:line="360" w:lineRule="auto"/>
        <w:jc w:val="both"/>
        <w:rPr>
          <w:rFonts w:ascii="Palatino Linotype" w:hAnsi="Palatino Linotype"/>
          <w:bCs/>
          <w:sz w:val="24"/>
          <w:szCs w:val="24"/>
        </w:rPr>
      </w:pPr>
      <w:r w:rsidRPr="008E0593">
        <w:rPr>
          <w:rFonts w:ascii="Palatino Linotype" w:hAnsi="Palatino Linotype"/>
          <w:iCs/>
          <w:sz w:val="24"/>
          <w:szCs w:val="24"/>
        </w:rPr>
        <w:t>En virtud de lo anterior</w:t>
      </w:r>
      <w:r w:rsidR="00BE0EBA" w:rsidRPr="008E0593">
        <w:rPr>
          <w:rFonts w:ascii="Palatino Linotype" w:hAnsi="Palatino Linotype"/>
          <w:iCs/>
          <w:sz w:val="24"/>
          <w:szCs w:val="24"/>
        </w:rPr>
        <w:t>,</w:t>
      </w:r>
      <w:r w:rsidR="00BE0EBA" w:rsidRPr="008E0593">
        <w:rPr>
          <w:rFonts w:ascii="Palatino Linotype" w:hAnsi="Palatino Linotype"/>
          <w:sz w:val="24"/>
          <w:szCs w:val="24"/>
        </w:rPr>
        <w:t xml:space="preserve"> con relación a</w:t>
      </w:r>
      <w:r w:rsidR="006D79B4" w:rsidRPr="008E0593">
        <w:rPr>
          <w:rFonts w:ascii="Palatino Linotype" w:hAnsi="Palatino Linotype"/>
          <w:sz w:val="24"/>
          <w:szCs w:val="24"/>
        </w:rPr>
        <w:t xml:space="preserve"> los</w:t>
      </w:r>
      <w:r w:rsidR="00BE0EBA" w:rsidRPr="008E0593">
        <w:rPr>
          <w:rFonts w:ascii="Palatino Linotype" w:hAnsi="Palatino Linotype"/>
          <w:sz w:val="24"/>
          <w:szCs w:val="24"/>
        </w:rPr>
        <w:t xml:space="preserve"> requerimiento</w:t>
      </w:r>
      <w:r w:rsidR="006D79B4" w:rsidRPr="008E0593">
        <w:rPr>
          <w:rFonts w:ascii="Palatino Linotype" w:hAnsi="Palatino Linotype"/>
          <w:sz w:val="24"/>
          <w:szCs w:val="24"/>
        </w:rPr>
        <w:t>s</w:t>
      </w:r>
      <w:r w:rsidR="00BE0EBA" w:rsidRPr="008E0593">
        <w:rPr>
          <w:rFonts w:ascii="Palatino Linotype" w:hAnsi="Palatino Linotype"/>
          <w:sz w:val="24"/>
          <w:szCs w:val="24"/>
        </w:rPr>
        <w:t xml:space="preserve"> formulado</w:t>
      </w:r>
      <w:r w:rsidR="006D79B4" w:rsidRPr="008E0593">
        <w:rPr>
          <w:rFonts w:ascii="Palatino Linotype" w:hAnsi="Palatino Linotype"/>
          <w:sz w:val="24"/>
          <w:szCs w:val="24"/>
        </w:rPr>
        <w:t>s</w:t>
      </w:r>
      <w:r w:rsidR="00BE0EBA" w:rsidRPr="008E0593">
        <w:rPr>
          <w:rFonts w:ascii="Palatino Linotype" w:hAnsi="Palatino Linotype"/>
          <w:sz w:val="24"/>
          <w:szCs w:val="24"/>
        </w:rPr>
        <w:t xml:space="preserve"> por el particular, </w:t>
      </w:r>
      <w:r w:rsidR="00EB4095" w:rsidRPr="008E0593">
        <w:rPr>
          <w:rFonts w:ascii="Palatino Linotype" w:hAnsi="Palatino Linotype"/>
          <w:bCs/>
          <w:sz w:val="24"/>
          <w:szCs w:val="24"/>
        </w:rPr>
        <w:t xml:space="preserve">resulta oportuno traer a colación las siguientes imágenes ilustrativas, correspondientes al organigrama del </w:t>
      </w:r>
      <w:r w:rsidR="00EB4095" w:rsidRPr="008E0593">
        <w:rPr>
          <w:rFonts w:ascii="Palatino Linotype" w:hAnsi="Palatino Linotype"/>
          <w:b/>
          <w:bCs/>
          <w:sz w:val="24"/>
          <w:szCs w:val="24"/>
        </w:rPr>
        <w:t>Sujeto Obligado</w:t>
      </w:r>
      <w:r w:rsidR="00A359D2" w:rsidRPr="008E0593">
        <w:rPr>
          <w:rFonts w:ascii="Palatino Linotype" w:hAnsi="Palatino Linotype"/>
          <w:b/>
          <w:bCs/>
          <w:sz w:val="24"/>
          <w:szCs w:val="24"/>
        </w:rPr>
        <w:t>:</w:t>
      </w:r>
    </w:p>
    <w:p w14:paraId="09EA61BB" w14:textId="2D9AE5F3" w:rsidR="00EB4095" w:rsidRPr="008E0593" w:rsidRDefault="009B545C" w:rsidP="00BE0EBA">
      <w:pPr>
        <w:pStyle w:val="Citas"/>
        <w:ind w:left="0" w:right="0"/>
        <w:rPr>
          <w:i w:val="0"/>
          <w:sz w:val="24"/>
          <w:szCs w:val="24"/>
        </w:rPr>
      </w:pPr>
      <w:r w:rsidRPr="008E0593">
        <w:rPr>
          <w:i w:val="0"/>
          <w:noProof/>
          <w:sz w:val="24"/>
          <w:szCs w:val="24"/>
          <w:lang w:eastAsia="es-MX"/>
        </w:rPr>
        <w:drawing>
          <wp:anchor distT="0" distB="0" distL="114300" distR="114300" simplePos="0" relativeHeight="251784175" behindDoc="0" locked="0" layoutInCell="1" allowOverlap="1" wp14:anchorId="2904CBE6" wp14:editId="7CF42973">
            <wp:simplePos x="0" y="0"/>
            <wp:positionH relativeFrom="page">
              <wp:posOffset>1009650</wp:posOffset>
            </wp:positionH>
            <wp:positionV relativeFrom="paragraph">
              <wp:posOffset>377825</wp:posOffset>
            </wp:positionV>
            <wp:extent cx="5760720" cy="3498850"/>
            <wp:effectExtent l="19050" t="19050" r="11430" b="25400"/>
            <wp:wrapThrough wrapText="bothSides">
              <wp:wrapPolygon edited="0">
                <wp:start x="-71" y="-118"/>
                <wp:lineTo x="-71" y="21639"/>
                <wp:lineTo x="21571" y="21639"/>
                <wp:lineTo x="21571" y="-118"/>
                <wp:lineTo x="-71" y="-118"/>
              </wp:wrapPolygon>
            </wp:wrapThrough>
            <wp:docPr id="18869490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949083"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4988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30988BE3" w14:textId="7E9DCE02" w:rsidR="00AF687D" w:rsidRPr="008E0593" w:rsidRDefault="00AF687D" w:rsidP="003039BC">
      <w:pPr>
        <w:pStyle w:val="Citas"/>
        <w:ind w:left="0" w:right="0"/>
        <w:rPr>
          <w:i w:val="0"/>
          <w:sz w:val="24"/>
          <w:szCs w:val="24"/>
        </w:rPr>
      </w:pPr>
    </w:p>
    <w:p w14:paraId="68247149" w14:textId="6A92D917" w:rsidR="00AF687D" w:rsidRPr="008E0593" w:rsidRDefault="009B545C" w:rsidP="003039BC">
      <w:pPr>
        <w:pStyle w:val="Citas"/>
        <w:ind w:left="0" w:right="0"/>
        <w:rPr>
          <w:i w:val="0"/>
          <w:sz w:val="24"/>
          <w:szCs w:val="24"/>
        </w:rPr>
      </w:pPr>
      <w:r w:rsidRPr="008E0593">
        <w:rPr>
          <w:i w:val="0"/>
          <w:noProof/>
          <w:sz w:val="24"/>
          <w:szCs w:val="24"/>
          <w:lang w:eastAsia="es-MX"/>
        </w:rPr>
        <w:lastRenderedPageBreak/>
        <mc:AlternateContent>
          <mc:Choice Requires="wps">
            <w:drawing>
              <wp:anchor distT="0" distB="0" distL="114300" distR="114300" simplePos="0" relativeHeight="251828213" behindDoc="0" locked="0" layoutInCell="1" allowOverlap="1" wp14:anchorId="1E9F2C5C" wp14:editId="2C2DF43A">
                <wp:simplePos x="0" y="0"/>
                <wp:positionH relativeFrom="column">
                  <wp:posOffset>237036</wp:posOffset>
                </wp:positionH>
                <wp:positionV relativeFrom="paragraph">
                  <wp:posOffset>1481092</wp:posOffset>
                </wp:positionV>
                <wp:extent cx="5246915" cy="283029"/>
                <wp:effectExtent l="0" t="0" r="11430" b="22225"/>
                <wp:wrapNone/>
                <wp:docPr id="242801827" name="Rectángulo 4"/>
                <wp:cNvGraphicFramePr/>
                <a:graphic xmlns:a="http://schemas.openxmlformats.org/drawingml/2006/main">
                  <a:graphicData uri="http://schemas.microsoft.com/office/word/2010/wordprocessingShape">
                    <wps:wsp>
                      <wps:cNvSpPr/>
                      <wps:spPr>
                        <a:xfrm>
                          <a:off x="0" y="0"/>
                          <a:ext cx="5246915" cy="283029"/>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1484F099" id="Rectángulo 4" o:spid="_x0000_s1026" style="position:absolute;margin-left:18.65pt;margin-top:116.6pt;width:413.15pt;height:22.3pt;z-index:25182821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" filled="f" strokecolor="#e00" strokeweight="1pt"/>
            </w:pict>
          </mc:Fallback>
        </mc:AlternateContent>
      </w:r>
      <w:r w:rsidRPr="008E0593">
        <w:rPr>
          <w:i w:val="0"/>
          <w:noProof/>
          <w:sz w:val="24"/>
          <w:szCs w:val="24"/>
          <w:lang w:eastAsia="es-MX"/>
        </w:rPr>
        <w:drawing>
          <wp:anchor distT="0" distB="0" distL="114300" distR="114300" simplePos="0" relativeHeight="251827189" behindDoc="0" locked="0" layoutInCell="1" allowOverlap="1" wp14:anchorId="791B2201" wp14:editId="3F1AA9E2">
            <wp:simplePos x="0" y="0"/>
            <wp:positionH relativeFrom="page">
              <wp:align>center</wp:align>
            </wp:positionH>
            <wp:positionV relativeFrom="paragraph">
              <wp:posOffset>19504</wp:posOffset>
            </wp:positionV>
            <wp:extent cx="5760720" cy="3550920"/>
            <wp:effectExtent l="19050" t="19050" r="11430" b="11430"/>
            <wp:wrapThrough wrapText="bothSides">
              <wp:wrapPolygon edited="0">
                <wp:start x="-71" y="-116"/>
                <wp:lineTo x="-71" y="21554"/>
                <wp:lineTo x="21571" y="21554"/>
                <wp:lineTo x="21571" y="-116"/>
                <wp:lineTo x="-71" y="-116"/>
              </wp:wrapPolygon>
            </wp:wrapThrough>
            <wp:docPr id="1937205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2058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55092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10AC7777" w14:textId="77777777" w:rsidR="009B545C" w:rsidRPr="008E0593" w:rsidRDefault="009B545C" w:rsidP="009B545C">
      <w:pPr>
        <w:spacing w:before="240" w:line="360" w:lineRule="auto"/>
        <w:jc w:val="both"/>
        <w:rPr>
          <w:rFonts w:ascii="Palatino Linotype" w:hAnsi="Palatino Linotype"/>
          <w:sz w:val="24"/>
          <w:szCs w:val="24"/>
        </w:rPr>
      </w:pPr>
      <w:r w:rsidRPr="008E0593">
        <w:rPr>
          <w:rFonts w:ascii="Palatino Linotype" w:hAnsi="Palatino Linotype"/>
          <w:sz w:val="24"/>
          <w:szCs w:val="24"/>
        </w:rPr>
        <w:t xml:space="preserve">De lo expuesto con anterioridad, se desprende que </w:t>
      </w:r>
      <w:r w:rsidRPr="008E0593">
        <w:rPr>
          <w:rFonts w:ascii="Palatino Linotype" w:hAnsi="Palatino Linotype"/>
          <w:b/>
          <w:sz w:val="24"/>
          <w:szCs w:val="24"/>
        </w:rPr>
        <w:t xml:space="preserve">El Sujeto Obligado </w:t>
      </w:r>
      <w:r w:rsidRPr="008E0593">
        <w:rPr>
          <w:rFonts w:ascii="Palatino Linotype" w:hAnsi="Palatino Linotype"/>
          <w:sz w:val="24"/>
          <w:szCs w:val="24"/>
        </w:rPr>
        <w:t xml:space="preserve">se auxilia de diversas Direcciones, Subdirecciones, Departamentos y Unidades Administrativas para cumplir con sus fines y objetivos, resultando de nuestro más amplio interés la Subdirección de Administración como unidad jerárquicamente subordinada a la Tesorería municipal. </w:t>
      </w:r>
    </w:p>
    <w:p w14:paraId="436FD251" w14:textId="20BCB0D8" w:rsidR="009B545C" w:rsidRPr="008E0593" w:rsidRDefault="009B545C" w:rsidP="009B545C">
      <w:pPr>
        <w:spacing w:after="0" w:line="360" w:lineRule="auto"/>
        <w:jc w:val="both"/>
        <w:rPr>
          <w:rFonts w:ascii="Palatino Linotype" w:hAnsi="Palatino Linotype"/>
          <w:iCs/>
          <w:sz w:val="24"/>
          <w:szCs w:val="24"/>
        </w:rPr>
      </w:pPr>
      <w:bookmarkStart w:id="2" w:name="_Hlk196742683"/>
      <w:r w:rsidRPr="008E0593">
        <w:rPr>
          <w:rFonts w:ascii="Palatino Linotype" w:hAnsi="Palatino Linotype"/>
          <w:iCs/>
          <w:sz w:val="24"/>
          <w:szCs w:val="24"/>
        </w:rPr>
        <w:t xml:space="preserve">De manera complementaria, resulta oportuno </w:t>
      </w:r>
      <w:bookmarkEnd w:id="2"/>
      <w:r w:rsidRPr="008E0593">
        <w:rPr>
          <w:rFonts w:ascii="Palatino Linotype" w:hAnsi="Palatino Linotype"/>
          <w:iCs/>
          <w:sz w:val="24"/>
          <w:szCs w:val="24"/>
        </w:rPr>
        <w:t xml:space="preserve">destacar que </w:t>
      </w:r>
      <w:r w:rsidR="000A6FE8" w:rsidRPr="008E0593">
        <w:rPr>
          <w:rFonts w:ascii="Palatino Linotype" w:hAnsi="Palatino Linotype"/>
          <w:iCs/>
          <w:sz w:val="24"/>
          <w:szCs w:val="24"/>
        </w:rPr>
        <w:t xml:space="preserve">la Subdirección de Administración </w:t>
      </w:r>
      <w:r w:rsidRPr="008E0593">
        <w:rPr>
          <w:rFonts w:ascii="Palatino Linotype" w:hAnsi="Palatino Linotype"/>
          <w:iCs/>
          <w:sz w:val="24"/>
          <w:szCs w:val="24"/>
        </w:rPr>
        <w:t>regula diversas aristas de los servidores públicos tales como:</w:t>
      </w:r>
    </w:p>
    <w:p w14:paraId="373FE16D" w14:textId="77777777" w:rsidR="009B545C" w:rsidRPr="008E0593" w:rsidRDefault="009B545C">
      <w:pPr>
        <w:pStyle w:val="Citas"/>
        <w:numPr>
          <w:ilvl w:val="0"/>
          <w:numId w:val="68"/>
        </w:numPr>
        <w:ind w:right="0"/>
        <w:rPr>
          <w:i w:val="0"/>
          <w:sz w:val="24"/>
          <w:szCs w:val="24"/>
        </w:rPr>
      </w:pPr>
      <w:r w:rsidRPr="008E0593">
        <w:rPr>
          <w:i w:val="0"/>
          <w:sz w:val="24"/>
          <w:szCs w:val="24"/>
        </w:rPr>
        <w:t>Altas</w:t>
      </w:r>
    </w:p>
    <w:p w14:paraId="28B7E937" w14:textId="77777777" w:rsidR="009B545C" w:rsidRPr="008E0593" w:rsidRDefault="009B545C">
      <w:pPr>
        <w:pStyle w:val="Citas"/>
        <w:numPr>
          <w:ilvl w:val="0"/>
          <w:numId w:val="68"/>
        </w:numPr>
        <w:ind w:right="0"/>
        <w:rPr>
          <w:i w:val="0"/>
          <w:sz w:val="24"/>
          <w:szCs w:val="24"/>
        </w:rPr>
      </w:pPr>
      <w:r w:rsidRPr="008E0593">
        <w:rPr>
          <w:i w:val="0"/>
          <w:sz w:val="24"/>
          <w:szCs w:val="24"/>
        </w:rPr>
        <w:t>Bajas</w:t>
      </w:r>
    </w:p>
    <w:p w14:paraId="327ABBEC" w14:textId="77777777" w:rsidR="009B545C" w:rsidRPr="008E0593" w:rsidRDefault="009B545C">
      <w:pPr>
        <w:pStyle w:val="Citas"/>
        <w:numPr>
          <w:ilvl w:val="0"/>
          <w:numId w:val="68"/>
        </w:numPr>
        <w:ind w:right="0"/>
        <w:rPr>
          <w:i w:val="0"/>
          <w:sz w:val="24"/>
          <w:szCs w:val="24"/>
        </w:rPr>
      </w:pPr>
      <w:r w:rsidRPr="008E0593">
        <w:rPr>
          <w:i w:val="0"/>
          <w:sz w:val="24"/>
          <w:szCs w:val="24"/>
        </w:rPr>
        <w:lastRenderedPageBreak/>
        <w:t>Nombramientos y/o equivalentes</w:t>
      </w:r>
    </w:p>
    <w:p w14:paraId="29881784" w14:textId="77777777" w:rsidR="009B545C" w:rsidRPr="008E0593" w:rsidRDefault="009B545C">
      <w:pPr>
        <w:pStyle w:val="Citas"/>
        <w:numPr>
          <w:ilvl w:val="0"/>
          <w:numId w:val="68"/>
        </w:numPr>
        <w:ind w:right="0"/>
        <w:rPr>
          <w:i w:val="0"/>
          <w:sz w:val="24"/>
          <w:szCs w:val="24"/>
        </w:rPr>
      </w:pPr>
      <w:r w:rsidRPr="008E0593">
        <w:rPr>
          <w:i w:val="0"/>
          <w:sz w:val="24"/>
          <w:szCs w:val="24"/>
        </w:rPr>
        <w:t>Directorio de servidores públicos</w:t>
      </w:r>
    </w:p>
    <w:p w14:paraId="64FAE111" w14:textId="77777777" w:rsidR="009B545C" w:rsidRPr="008E0593" w:rsidRDefault="009B545C">
      <w:pPr>
        <w:pStyle w:val="Citas"/>
        <w:numPr>
          <w:ilvl w:val="0"/>
          <w:numId w:val="68"/>
        </w:numPr>
        <w:ind w:right="0"/>
        <w:rPr>
          <w:b/>
          <w:bCs/>
          <w:i w:val="0"/>
          <w:sz w:val="24"/>
          <w:szCs w:val="24"/>
          <w:u w:val="single"/>
        </w:rPr>
      </w:pPr>
      <w:r w:rsidRPr="008E0593">
        <w:rPr>
          <w:b/>
          <w:bCs/>
          <w:i w:val="0"/>
          <w:sz w:val="24"/>
          <w:szCs w:val="24"/>
          <w:u w:val="single"/>
        </w:rPr>
        <w:t>Formación y actualización de expedientes personales</w:t>
      </w:r>
    </w:p>
    <w:p w14:paraId="07993946" w14:textId="77777777" w:rsidR="009B545C" w:rsidRPr="008E0593" w:rsidRDefault="009B545C">
      <w:pPr>
        <w:pStyle w:val="Citas"/>
        <w:numPr>
          <w:ilvl w:val="0"/>
          <w:numId w:val="68"/>
        </w:numPr>
        <w:ind w:right="0"/>
        <w:rPr>
          <w:i w:val="0"/>
          <w:sz w:val="24"/>
          <w:szCs w:val="24"/>
        </w:rPr>
      </w:pPr>
      <w:r w:rsidRPr="008E0593">
        <w:rPr>
          <w:i w:val="0"/>
          <w:sz w:val="24"/>
          <w:szCs w:val="24"/>
        </w:rPr>
        <w:t>Otros</w:t>
      </w:r>
    </w:p>
    <w:p w14:paraId="6808DE2A" w14:textId="77777777" w:rsidR="009B545C" w:rsidRPr="008E0593" w:rsidRDefault="009B545C" w:rsidP="009B545C">
      <w:pPr>
        <w:spacing w:after="0" w:line="360" w:lineRule="auto"/>
        <w:jc w:val="both"/>
        <w:rPr>
          <w:rFonts w:ascii="Palatino Linotype" w:hAnsi="Palatino Linotype"/>
          <w:iCs/>
          <w:sz w:val="24"/>
          <w:szCs w:val="24"/>
        </w:rPr>
      </w:pPr>
    </w:p>
    <w:p w14:paraId="79CC6968" w14:textId="1F966268" w:rsidR="000A6FE8" w:rsidRPr="008E0593" w:rsidRDefault="000A6FE8" w:rsidP="000A6FE8">
      <w:pPr>
        <w:spacing w:after="0" w:line="360" w:lineRule="auto"/>
        <w:jc w:val="both"/>
        <w:rPr>
          <w:rFonts w:ascii="Palatino Linotype" w:hAnsi="Palatino Linotype"/>
          <w:iCs/>
          <w:sz w:val="24"/>
          <w:szCs w:val="24"/>
        </w:rPr>
      </w:pPr>
      <w:r w:rsidRPr="008E0593">
        <w:rPr>
          <w:rFonts w:ascii="Palatino Linotype" w:hAnsi="Palatino Linotype"/>
          <w:iCs/>
          <w:sz w:val="24"/>
          <w:szCs w:val="24"/>
        </w:rPr>
        <w:t>De manera complementaria, a efecto de robustecer la esfera competencial de la unidad administrativa en cita, se trae a colación el artículo 32 de la Ley Orgánica Municipal del Estado de México; así como los numerales 47 y 98 de la Ley del Trabajo de los Servidores Públicos del Estado y Municipios, porciones normativas que disponen a la literalidad lo siguiente:</w:t>
      </w:r>
    </w:p>
    <w:p w14:paraId="76A81E42" w14:textId="5450D9C9" w:rsidR="000A6FE8" w:rsidRPr="008E0593" w:rsidRDefault="000A6FE8" w:rsidP="000A6FE8">
      <w:pPr>
        <w:pStyle w:val="Citas"/>
        <w:jc w:val="center"/>
        <w:rPr>
          <w:b/>
          <w:bCs/>
          <w:i w:val="0"/>
        </w:rPr>
      </w:pPr>
      <w:r w:rsidRPr="008E0593">
        <w:rPr>
          <w:b/>
          <w:bCs/>
          <w:i w:val="0"/>
          <w:sz w:val="24"/>
          <w:szCs w:val="24"/>
        </w:rPr>
        <w:t>LEY ORGANICA MUNICIPAL DEL ESTADO DE MÉXICO</w:t>
      </w:r>
    </w:p>
    <w:p w14:paraId="0D2AC709" w14:textId="100F0EEE" w:rsidR="000A6FE8" w:rsidRPr="008E0593" w:rsidRDefault="000A6FE8" w:rsidP="000A6FE8">
      <w:pPr>
        <w:pStyle w:val="Citas"/>
      </w:pPr>
      <w:r w:rsidRPr="008E0593">
        <w:t>“Artículo 32. Para ocupar las titularidades de la Secretaría, la Tesorería, la Dirección de Obras Públicas, de Desarrollo Económico, de Turismo, de Ecología, de Desarrollo Urbano, de Desarrollo Social, de las Mujeres, de la Coordinación General Municipal de Mejora Regulatoria, de la Coordinación Municipal de Protección Civil, de las unidades administrativas y de los organismos auxiliares, se deberán satisfacer los siguientes requisitos:</w:t>
      </w:r>
    </w:p>
    <w:p w14:paraId="3D224E74" w14:textId="77777777" w:rsidR="000A6FE8" w:rsidRPr="008E0593" w:rsidRDefault="000A6FE8" w:rsidP="000A6FE8">
      <w:pPr>
        <w:pStyle w:val="Citas"/>
      </w:pPr>
      <w:r w:rsidRPr="008E0593">
        <w:t>I. Ser persona ciudadana del Estado, en pleno uso de sus derechos;</w:t>
      </w:r>
    </w:p>
    <w:p w14:paraId="68289C18" w14:textId="77777777" w:rsidR="000A6FE8" w:rsidRPr="008E0593" w:rsidRDefault="000A6FE8" w:rsidP="000A6FE8">
      <w:pPr>
        <w:pStyle w:val="Citas"/>
      </w:pPr>
      <w:r w:rsidRPr="008E0593">
        <w:t>II. No estar inhabilitada o inhabilitado para desempeñar cargo, empleo, o comisión pública;</w:t>
      </w:r>
    </w:p>
    <w:p w14:paraId="78F92A65" w14:textId="77777777" w:rsidR="000A6FE8" w:rsidRPr="008E0593" w:rsidRDefault="000A6FE8" w:rsidP="000A6FE8">
      <w:pPr>
        <w:pStyle w:val="Citas"/>
      </w:pPr>
      <w:r w:rsidRPr="008E0593">
        <w:lastRenderedPageBreak/>
        <w:t>III. Contar con título profesional o acreditar experiencia mínima de un año en la materia, ante la o el Presidente o el Ayuntamiento, cuando sea el caso, para el desempeño de los cargos que así lo requieran;</w:t>
      </w:r>
    </w:p>
    <w:p w14:paraId="642378E0" w14:textId="575651BA" w:rsidR="000A6FE8" w:rsidRPr="008E0593" w:rsidRDefault="000A6FE8" w:rsidP="000A6FE8">
      <w:pPr>
        <w:pStyle w:val="Citas"/>
        <w:rPr>
          <w:b/>
          <w:bCs/>
          <w:u w:val="single"/>
        </w:rPr>
      </w:pPr>
      <w:r w:rsidRPr="008E0593">
        <w:rPr>
          <w:b/>
          <w:bCs/>
          <w:u w:val="single"/>
        </w:rPr>
        <w:t>IV. Contar con certificación de competencia laboral en la materia del cargo que se desempeñará, expedida por institución con reconocimiento de validez oficial. Este requisito deberá acreditarse dentro de los seis meses siguientes a la fecha en que inicien sus funciones;</w:t>
      </w:r>
    </w:p>
    <w:p w14:paraId="3FE10C6E" w14:textId="77777777" w:rsidR="000A6FE8" w:rsidRPr="008E0593" w:rsidRDefault="000A6FE8" w:rsidP="000A6FE8">
      <w:pPr>
        <w:pStyle w:val="Citas"/>
      </w:pPr>
      <w:r w:rsidRPr="008E0593">
        <w:t>V. No estar condenada o condenado por sentencia ejecutoriada por el delito de violencia política contra las mujeres en razón de género;</w:t>
      </w:r>
    </w:p>
    <w:p w14:paraId="37A6B6BF" w14:textId="77777777" w:rsidR="000A6FE8" w:rsidRPr="008E0593" w:rsidRDefault="000A6FE8" w:rsidP="000A6FE8">
      <w:pPr>
        <w:pStyle w:val="Citas"/>
      </w:pPr>
      <w:r w:rsidRPr="008E0593">
        <w:t>VI. No estar inscrito en el Registro de Deudores Alimentarios Morosos en el Estado, ni en otra entidad federativa, y</w:t>
      </w:r>
    </w:p>
    <w:p w14:paraId="11BD8E9D" w14:textId="77777777" w:rsidR="000A6FE8" w:rsidRPr="008E0593" w:rsidRDefault="000A6FE8" w:rsidP="000A6FE8">
      <w:pPr>
        <w:pStyle w:val="Citas"/>
      </w:pPr>
      <w:r w:rsidRPr="008E0593">
        <w:t>VII. No estar condenada o condenado por sentencia ejecutoriada por delitos de violencia familiar, contra la libertad sexual o de violencia de género.</w:t>
      </w:r>
    </w:p>
    <w:p w14:paraId="3014CC9E" w14:textId="32D88213" w:rsidR="000A6FE8" w:rsidRPr="008E0593" w:rsidRDefault="000A6FE8" w:rsidP="000A6FE8">
      <w:pPr>
        <w:pStyle w:val="Citas"/>
        <w:rPr>
          <w:b/>
          <w:bCs/>
        </w:rPr>
      </w:pPr>
      <w:r w:rsidRPr="008E0593">
        <w:t xml:space="preserve">Vencido el plazo a que se refiere la fracción IV, la o el Presidente Municipal informará al Cabildo sobre el cumplimiento de dicha certificación laboral para que, en su caso, el Ayuntamiento tome las medidas correspondientes respecto de aquellos servidores públicos que no hubiesen cumplido.” </w:t>
      </w:r>
      <w:r w:rsidRPr="008E0593">
        <w:rPr>
          <w:b/>
          <w:bCs/>
        </w:rPr>
        <w:t>(Sic)</w:t>
      </w:r>
    </w:p>
    <w:p w14:paraId="0C8A13BF" w14:textId="77777777" w:rsidR="000A6FE8" w:rsidRPr="008E0593" w:rsidRDefault="000A6FE8" w:rsidP="009B545C">
      <w:pPr>
        <w:spacing w:after="0" w:line="360" w:lineRule="auto"/>
        <w:jc w:val="both"/>
        <w:rPr>
          <w:rFonts w:ascii="Palatino Linotype" w:hAnsi="Palatino Linotype"/>
          <w:iCs/>
          <w:sz w:val="24"/>
          <w:szCs w:val="24"/>
        </w:rPr>
      </w:pPr>
    </w:p>
    <w:p w14:paraId="0F3A3711" w14:textId="77777777" w:rsidR="000A6FE8" w:rsidRPr="008E0593" w:rsidRDefault="000A6FE8" w:rsidP="000A6FE8">
      <w:pPr>
        <w:spacing w:after="0" w:line="360" w:lineRule="auto"/>
        <w:jc w:val="center"/>
        <w:rPr>
          <w:rFonts w:ascii="Palatino Linotype" w:hAnsi="Palatino Linotype"/>
          <w:b/>
          <w:bCs/>
          <w:sz w:val="24"/>
          <w:szCs w:val="24"/>
        </w:rPr>
      </w:pPr>
    </w:p>
    <w:p w14:paraId="05FC09CE" w14:textId="5676A538" w:rsidR="000A6FE8" w:rsidRPr="008E0593" w:rsidRDefault="000A6FE8" w:rsidP="000A6FE8">
      <w:pPr>
        <w:pStyle w:val="Citas"/>
        <w:rPr>
          <w:b/>
          <w:bCs/>
          <w:i w:val="0"/>
        </w:rPr>
      </w:pPr>
      <w:r w:rsidRPr="008E0593">
        <w:rPr>
          <w:b/>
          <w:bCs/>
          <w:i w:val="0"/>
          <w:sz w:val="24"/>
          <w:szCs w:val="24"/>
        </w:rPr>
        <w:t>LEY DEL TRABAJO DE LOS SERVIDORES PÚBLICOS DEL ESTADO Y MUNICIPIOS</w:t>
      </w:r>
    </w:p>
    <w:p w14:paraId="58BF7FAA" w14:textId="3702EAF2" w:rsidR="009B545C" w:rsidRPr="008E0593" w:rsidRDefault="009B545C" w:rsidP="009B545C">
      <w:pPr>
        <w:pStyle w:val="Citas"/>
      </w:pPr>
      <w:r w:rsidRPr="008E0593">
        <w:t xml:space="preserve">“ARTÍCULO 47. Para ingresar al servicio público se requiere: </w:t>
      </w:r>
    </w:p>
    <w:p w14:paraId="45918DAD" w14:textId="77777777" w:rsidR="009B545C" w:rsidRPr="008E0593" w:rsidRDefault="009B545C" w:rsidP="009B545C">
      <w:pPr>
        <w:pStyle w:val="Citas"/>
      </w:pPr>
      <w:r w:rsidRPr="008E0593">
        <w:lastRenderedPageBreak/>
        <w:t xml:space="preserve">I. Presentar una solicitud utilizando la forma oficial que se autorice por la institución pública o dependencia correspondiente; </w:t>
      </w:r>
    </w:p>
    <w:p w14:paraId="7BF4F56B" w14:textId="77777777" w:rsidR="009B545C" w:rsidRPr="008E0593" w:rsidRDefault="009B545C" w:rsidP="009B545C">
      <w:pPr>
        <w:pStyle w:val="Citas"/>
      </w:pPr>
      <w:r w:rsidRPr="008E0593">
        <w:t>II. Ser de nacionalidad mexicana, con la excepción prevista en el artículo 17 de la presente ley;</w:t>
      </w:r>
    </w:p>
    <w:p w14:paraId="7F780653" w14:textId="77777777" w:rsidR="009B545C" w:rsidRPr="008E0593" w:rsidRDefault="009B545C" w:rsidP="009B545C">
      <w:pPr>
        <w:pStyle w:val="Citas"/>
      </w:pPr>
      <w:r w:rsidRPr="008E0593">
        <w:t xml:space="preserve"> III. Estar en pleno ejercicio de sus derechos civiles y políticos, en su caso; </w:t>
      </w:r>
    </w:p>
    <w:p w14:paraId="3A97931E" w14:textId="77777777" w:rsidR="009B545C" w:rsidRPr="008E0593" w:rsidRDefault="009B545C" w:rsidP="009B545C">
      <w:pPr>
        <w:pStyle w:val="Citas"/>
      </w:pPr>
      <w:r w:rsidRPr="008E0593">
        <w:t xml:space="preserve">IV. Acreditar, cuando proceda, el cumplimiento de la Ley del Servicio Militar Nacional; </w:t>
      </w:r>
    </w:p>
    <w:p w14:paraId="63F3AE34" w14:textId="77777777" w:rsidR="009B545C" w:rsidRPr="008E0593" w:rsidRDefault="009B545C" w:rsidP="009B545C">
      <w:pPr>
        <w:pStyle w:val="Citas"/>
      </w:pPr>
      <w:r w:rsidRPr="008E0593">
        <w:t xml:space="preserve">V. Derogada; </w:t>
      </w:r>
    </w:p>
    <w:p w14:paraId="166EE599" w14:textId="77777777" w:rsidR="009B545C" w:rsidRPr="008E0593" w:rsidRDefault="009B545C" w:rsidP="009B545C">
      <w:pPr>
        <w:pStyle w:val="Citas"/>
      </w:pPr>
      <w:r w:rsidRPr="008E0593">
        <w:t xml:space="preserve">VI. No haber sido separado anteriormente del servicio por las causas previstas en el artículo 93 de la presente ley; </w:t>
      </w:r>
    </w:p>
    <w:p w14:paraId="376AD6DB" w14:textId="77777777" w:rsidR="009B545C" w:rsidRPr="008E0593" w:rsidRDefault="009B545C" w:rsidP="009B545C">
      <w:pPr>
        <w:pStyle w:val="Citas"/>
      </w:pPr>
      <w:r w:rsidRPr="008E0593">
        <w:t xml:space="preserve">VII. Tener buena salud, lo que se comprobará con los certificados médicos correspondientes, en la forma en que se establezca en cada institución pública; </w:t>
      </w:r>
    </w:p>
    <w:p w14:paraId="18C152D9" w14:textId="77777777" w:rsidR="009B545C" w:rsidRPr="008E0593" w:rsidRDefault="009B545C" w:rsidP="009B545C">
      <w:pPr>
        <w:pStyle w:val="Citas"/>
      </w:pPr>
      <w:r w:rsidRPr="008E0593">
        <w:t xml:space="preserve">VIII. Cumplir con los requisitos que se establezcan para los diferentes puestos; </w:t>
      </w:r>
    </w:p>
    <w:p w14:paraId="4B9406A7" w14:textId="77777777" w:rsidR="009B545C" w:rsidRPr="008E0593" w:rsidRDefault="009B545C" w:rsidP="009B545C">
      <w:pPr>
        <w:pStyle w:val="Citas"/>
      </w:pPr>
      <w:r w:rsidRPr="008E0593">
        <w:t xml:space="preserve">IX. Acreditar por medio de los exámenes correspondientes los conocimientos y aptitudes necesarios para el desempeño del puesto; y </w:t>
      </w:r>
    </w:p>
    <w:p w14:paraId="08D01AE0" w14:textId="77777777" w:rsidR="009B545C" w:rsidRPr="008E0593" w:rsidRDefault="009B545C" w:rsidP="009B545C">
      <w:pPr>
        <w:pStyle w:val="Citas"/>
      </w:pPr>
      <w:r w:rsidRPr="008E0593">
        <w:t xml:space="preserve">X. No estar inhabilitado para el ejercicio del servicio público. </w:t>
      </w:r>
    </w:p>
    <w:p w14:paraId="32A3AD90" w14:textId="77777777" w:rsidR="009B545C" w:rsidRPr="008E0593" w:rsidRDefault="009B545C" w:rsidP="009B545C">
      <w:pPr>
        <w:pStyle w:val="Citas"/>
      </w:pPr>
      <w:r w:rsidRPr="008E0593">
        <w:t>XI. Presentar certificado expedido por la Unidad del Registro de Deudores Alimentarios Morosos en el que conste, si se encuentra inscrito o no en el mismo.</w:t>
      </w:r>
    </w:p>
    <w:p w14:paraId="4C462AE7" w14:textId="77777777" w:rsidR="009B545C" w:rsidRPr="008E0593" w:rsidRDefault="009B545C" w:rsidP="009B545C">
      <w:pPr>
        <w:pStyle w:val="Citas"/>
      </w:pPr>
      <w:r w:rsidRPr="008E0593">
        <w:t xml:space="preserve"> La institución o dependencia que reciba un certificado en que conste que la persona que se incorpora al servicio público se encuentra inscrito el Registro de Deudores </w:t>
      </w:r>
      <w:r w:rsidRPr="008E0593">
        <w:lastRenderedPageBreak/>
        <w:t>Alimentarios Morosos deberá dar aviso al juez de conocimiento de dicha circunstancia, para los efectos legales a que haya lugar.</w:t>
      </w:r>
    </w:p>
    <w:p w14:paraId="3AE8C599" w14:textId="77777777" w:rsidR="009B545C" w:rsidRPr="008E0593" w:rsidRDefault="009B545C" w:rsidP="009B545C">
      <w:pPr>
        <w:pStyle w:val="Citas"/>
      </w:pPr>
      <w:r w:rsidRPr="008E0593">
        <w:t>ARTÍCULO 98. Son obligaciones de las instituciones públicas</w:t>
      </w:r>
    </w:p>
    <w:p w14:paraId="0EF144B8" w14:textId="77777777" w:rsidR="009B545C" w:rsidRPr="008E0593" w:rsidRDefault="009B545C" w:rsidP="009B545C">
      <w:pPr>
        <w:pStyle w:val="Citas"/>
      </w:pPr>
      <w:r w:rsidRPr="008E0593">
        <w:t>(…)</w:t>
      </w:r>
    </w:p>
    <w:p w14:paraId="58E5FAEB" w14:textId="77777777" w:rsidR="009B545C" w:rsidRPr="008E0593" w:rsidRDefault="009B545C" w:rsidP="009B545C">
      <w:pPr>
        <w:pStyle w:val="Citas"/>
      </w:pPr>
      <w:r w:rsidRPr="008E0593">
        <w:t>XVII. Integrar los expedientes de los servidores públicos y proporcionar las constancias que éstos soliciten para el trámite de los asuntos de su interés en los términos que señalen los ordenamientos respectivos.</w:t>
      </w:r>
    </w:p>
    <w:p w14:paraId="09D7EC6E" w14:textId="77777777" w:rsidR="009B545C" w:rsidRPr="008E0593" w:rsidRDefault="009B545C" w:rsidP="009B545C">
      <w:pPr>
        <w:pStyle w:val="Citas"/>
        <w:rPr>
          <w:b/>
          <w:bCs/>
        </w:rPr>
      </w:pPr>
      <w:r w:rsidRPr="008E0593">
        <w:t xml:space="preserve">(…)” </w:t>
      </w:r>
      <w:r w:rsidRPr="008E0593">
        <w:rPr>
          <w:b/>
          <w:bCs/>
        </w:rPr>
        <w:t>(Sic)</w:t>
      </w:r>
    </w:p>
    <w:p w14:paraId="3B95F062" w14:textId="77777777" w:rsidR="009B545C" w:rsidRPr="008E0593" w:rsidRDefault="009B545C" w:rsidP="009B545C">
      <w:pPr>
        <w:spacing w:after="0" w:line="360" w:lineRule="auto"/>
        <w:jc w:val="both"/>
        <w:rPr>
          <w:rFonts w:ascii="Palatino Linotype" w:hAnsi="Palatino Linotype"/>
          <w:iCs/>
          <w:sz w:val="24"/>
          <w:szCs w:val="24"/>
        </w:rPr>
      </w:pPr>
    </w:p>
    <w:p w14:paraId="57C2A8A9" w14:textId="45ADA7BA" w:rsidR="00BE3EE9" w:rsidRPr="008E0593" w:rsidRDefault="009B545C" w:rsidP="00BE3EE9">
      <w:pPr>
        <w:spacing w:after="0" w:line="360" w:lineRule="auto"/>
        <w:jc w:val="both"/>
        <w:rPr>
          <w:rFonts w:ascii="Palatino Linotype" w:hAnsi="Palatino Linotype"/>
          <w:color w:val="000000"/>
          <w:sz w:val="24"/>
          <w:szCs w:val="24"/>
        </w:rPr>
      </w:pPr>
      <w:r w:rsidRPr="008E0593">
        <w:rPr>
          <w:rFonts w:ascii="Palatino Linotype" w:hAnsi="Palatino Linotype"/>
          <w:iCs/>
          <w:sz w:val="24"/>
          <w:szCs w:val="24"/>
        </w:rPr>
        <w:t xml:space="preserve">De manera complementaria, </w:t>
      </w:r>
      <w:r w:rsidR="00BE3EE9" w:rsidRPr="008E0593">
        <w:rPr>
          <w:rFonts w:ascii="Palatino Linotype" w:hAnsi="Palatino Linotype"/>
          <w:color w:val="000000"/>
          <w:sz w:val="24"/>
          <w:szCs w:val="24"/>
        </w:rPr>
        <w:t xml:space="preserve">resulta necesario precisar </w:t>
      </w:r>
      <w:r w:rsidR="000A6FE8" w:rsidRPr="008E0593">
        <w:rPr>
          <w:rFonts w:ascii="Palatino Linotype" w:hAnsi="Palatino Linotype"/>
          <w:color w:val="000000"/>
          <w:sz w:val="24"/>
          <w:szCs w:val="24"/>
        </w:rPr>
        <w:t>que,</w:t>
      </w:r>
      <w:r w:rsidR="00BE3EE9" w:rsidRPr="008E0593">
        <w:rPr>
          <w:rFonts w:ascii="Palatino Linotype" w:hAnsi="Palatino Linotype"/>
          <w:color w:val="000000"/>
          <w:sz w:val="24"/>
          <w:szCs w:val="24"/>
        </w:rPr>
        <w:t xml:space="preserve"> conforme al Consejo Nacional de Normalización y Certificación de Competencias, el Certificado de Competencia es un documento oficial donde se acredita a una persona como competente de acuerdo con lo establecido en un Estándar de Competencia, es decir, este documento asegura que una persona cuenta con un dominio respecto a una materia específica. </w:t>
      </w:r>
    </w:p>
    <w:p w14:paraId="61CD5095" w14:textId="77777777" w:rsidR="00BE3EE9" w:rsidRPr="008E0593" w:rsidRDefault="00BE3EE9" w:rsidP="00BE3EE9">
      <w:pPr>
        <w:spacing w:line="360" w:lineRule="auto"/>
        <w:rPr>
          <w:rFonts w:ascii="Palatino Linotype" w:hAnsi="Palatino Linotype"/>
          <w:color w:val="000000"/>
          <w:sz w:val="24"/>
          <w:szCs w:val="24"/>
        </w:rPr>
      </w:pPr>
    </w:p>
    <w:p w14:paraId="3A395967" w14:textId="2CF06BB3" w:rsidR="009B545C" w:rsidRPr="008E0593" w:rsidRDefault="00BE3EE9" w:rsidP="00BE3EE9">
      <w:pPr>
        <w:spacing w:line="360" w:lineRule="auto"/>
        <w:jc w:val="both"/>
        <w:rPr>
          <w:i/>
          <w:noProof/>
          <w:sz w:val="24"/>
          <w:szCs w:val="24"/>
        </w:rPr>
      </w:pPr>
      <w:r w:rsidRPr="008E0593">
        <w:rPr>
          <w:rFonts w:ascii="Palatino Linotype" w:hAnsi="Palatino Linotype"/>
          <w:color w:val="000000"/>
          <w:sz w:val="24"/>
          <w:szCs w:val="24"/>
        </w:rPr>
        <w:t xml:space="preserve">De lo anterior se puede establecer que el certificado de competencia es el documento que acredita que un servidor público cuenta con los conocimientos necesarios para fungir como Titular de un área administrativa, sin embargo, con base en una interpretación literal y gramatical de la normatividad aplicable no se advierte que la subdirectora de administración deba contar con certificación de competencia laboral para desempeñar el cargo que le fue conferido, sin embargo, dicha aseveración no </w:t>
      </w:r>
      <w:r w:rsidRPr="008E0593">
        <w:rPr>
          <w:rFonts w:ascii="Palatino Linotype" w:hAnsi="Palatino Linotype"/>
          <w:color w:val="000000"/>
          <w:sz w:val="24"/>
          <w:szCs w:val="24"/>
        </w:rPr>
        <w:lastRenderedPageBreak/>
        <w:t xml:space="preserve">constituye una excepción al principio de búsqueda exhaustiva y razonable imperante en la materia. </w:t>
      </w:r>
    </w:p>
    <w:p w14:paraId="6928BB02" w14:textId="59F0F6E1" w:rsidR="000D258D" w:rsidRPr="008E0593" w:rsidRDefault="00BE3EE9" w:rsidP="000D258D">
      <w:pPr>
        <w:spacing w:after="0" w:line="360" w:lineRule="auto"/>
        <w:jc w:val="both"/>
        <w:rPr>
          <w:rFonts w:ascii="Palatino Linotype" w:hAnsi="Palatino Linotype" w:cs="Arial"/>
          <w:sz w:val="24"/>
          <w:szCs w:val="24"/>
        </w:rPr>
      </w:pPr>
      <w:r w:rsidRPr="008E0593">
        <w:rPr>
          <w:rFonts w:ascii="Palatino Linotype" w:hAnsi="Palatino Linotype" w:cs="Arial"/>
          <w:sz w:val="24"/>
          <w:szCs w:val="24"/>
        </w:rPr>
        <w:t xml:space="preserve">Ahora bien, el multicitado certificado de competencia </w:t>
      </w:r>
      <w:r w:rsidR="00823407" w:rsidRPr="008E0593">
        <w:rPr>
          <w:rFonts w:ascii="Palatino Linotype" w:hAnsi="Palatino Linotype" w:cs="Arial"/>
          <w:sz w:val="24"/>
          <w:szCs w:val="24"/>
        </w:rPr>
        <w:t>laboral pudiera</w:t>
      </w:r>
      <w:r w:rsidRPr="008E0593">
        <w:rPr>
          <w:rFonts w:ascii="Palatino Linotype" w:hAnsi="Palatino Linotype" w:cs="Arial"/>
          <w:sz w:val="24"/>
          <w:szCs w:val="24"/>
        </w:rPr>
        <w:t xml:space="preserve"> ser susceptible</w:t>
      </w:r>
      <w:r w:rsidR="000D258D" w:rsidRPr="008E0593">
        <w:rPr>
          <w:rFonts w:ascii="Palatino Linotype" w:hAnsi="Palatino Linotype" w:cs="Arial"/>
          <w:sz w:val="24"/>
          <w:szCs w:val="24"/>
        </w:rPr>
        <w:t xml:space="preserve"> de reflejar algunos de los siguientes atributos:</w:t>
      </w:r>
    </w:p>
    <w:p w14:paraId="5A9B2680" w14:textId="77777777" w:rsidR="000D258D" w:rsidRPr="008E0593" w:rsidRDefault="000D258D" w:rsidP="000D258D">
      <w:pPr>
        <w:pStyle w:val="Encabezado"/>
        <w:tabs>
          <w:tab w:val="clear" w:pos="4419"/>
          <w:tab w:val="clear" w:pos="8838"/>
          <w:tab w:val="left" w:pos="7770"/>
        </w:tabs>
        <w:jc w:val="both"/>
        <w:rPr>
          <w:rFonts w:ascii="Palatino Linotype" w:hAnsi="Palatino Linotype"/>
          <w:bCs/>
          <w:sz w:val="22"/>
          <w:szCs w:val="22"/>
        </w:rPr>
      </w:pPr>
    </w:p>
    <w:p w14:paraId="3FEFBD42" w14:textId="77777777" w:rsidR="000D258D" w:rsidRPr="008E0593" w:rsidRDefault="000D258D">
      <w:pPr>
        <w:pStyle w:val="Encabezado"/>
        <w:numPr>
          <w:ilvl w:val="0"/>
          <w:numId w:val="6"/>
        </w:numPr>
        <w:tabs>
          <w:tab w:val="clear" w:pos="4419"/>
          <w:tab w:val="clear" w:pos="8838"/>
          <w:tab w:val="left" w:pos="7770"/>
        </w:tabs>
        <w:spacing w:before="240" w:line="360" w:lineRule="auto"/>
        <w:jc w:val="both"/>
        <w:rPr>
          <w:rFonts w:ascii="Palatino Linotype" w:hAnsi="Palatino Linotype"/>
        </w:rPr>
      </w:pPr>
      <w:r w:rsidRPr="008E0593">
        <w:rPr>
          <w:rFonts w:ascii="Palatino Linotype" w:hAnsi="Palatino Linotype"/>
          <w:b/>
          <w:bCs/>
        </w:rPr>
        <w:t>Fotografía:</w:t>
      </w:r>
      <w:r w:rsidRPr="008E0593">
        <w:rPr>
          <w:rFonts w:ascii="Palatino Linotype" w:hAnsi="Palatino Linotype"/>
          <w:bCs/>
        </w:rPr>
        <w:t xml:space="preserve"> Tratándose de servidores públicos se cuenta con un espectro menor de protección a sus datos personales en comparación con cualquier otra persona física, en razón del interés público que revisten sus funciones, por lo que, </w:t>
      </w:r>
      <w:r w:rsidRPr="008E0593">
        <w:rPr>
          <w:rFonts w:ascii="Palatino Linotype" w:hAnsi="Palatino Linotype" w:cs="Arial"/>
          <w:color w:val="444444"/>
        </w:rPr>
        <w:t>sus actividades se encuentran sujetas a un escrutinio público mayor, coexistiendo un interés público de conocer su fotografía y así asociarla, en su caso, con su nombre, cargo, y función, lo que genera un beneficio mayor la divulgación de dicho dato personal que su clasificación.</w:t>
      </w:r>
    </w:p>
    <w:p w14:paraId="6B3C6278" w14:textId="77777777" w:rsidR="000D258D" w:rsidRPr="008E0593" w:rsidRDefault="000D258D" w:rsidP="000D258D">
      <w:pPr>
        <w:pStyle w:val="Prrafodelista"/>
        <w:spacing w:before="240" w:line="360" w:lineRule="auto"/>
        <w:ind w:left="709" w:firstLine="11"/>
        <w:jc w:val="both"/>
        <w:rPr>
          <w:rFonts w:ascii="Palatino Linotype" w:hAnsi="Palatino Linotype" w:cs="Arial"/>
          <w:color w:val="333333"/>
        </w:rPr>
      </w:pPr>
      <w:r w:rsidRPr="008E0593">
        <w:rPr>
          <w:rFonts w:ascii="Palatino Linotype" w:hAnsi="Palatino Linotype"/>
        </w:rPr>
        <w:t xml:space="preserve">Conforme a lo anterior, resulta necesario señalar que el Pleno del Órgano Garante local sustentó el criterio </w:t>
      </w:r>
      <w:r w:rsidRPr="008E0593">
        <w:rPr>
          <w:rFonts w:ascii="Palatino Linotype" w:hAnsi="Palatino Linotype"/>
          <w:b/>
          <w:bCs/>
        </w:rPr>
        <w:t xml:space="preserve">03/2019 </w:t>
      </w:r>
      <w:r w:rsidRPr="008E0593">
        <w:rPr>
          <w:rFonts w:ascii="Palatino Linotype" w:hAnsi="Palatino Linotype"/>
        </w:rPr>
        <w:t xml:space="preserve">cuyo rubro dispone a la literalidad lo siguiente: </w:t>
      </w:r>
      <w:r w:rsidRPr="008E0593">
        <w:rPr>
          <w:rFonts w:ascii="Palatino Linotype" w:hAnsi="Palatino Linotype"/>
          <w:b/>
          <w:bCs/>
          <w:i/>
          <w:iCs/>
        </w:rPr>
        <w:t>“SERVIDORES PÚBLICOS CON CATEGORÍA DE MANDO MEDIO Y SUPERIOR. LA FOTOGRAFÍA DE AQUELLOS ES DE CARÁCTER PÚBLICO.</w:t>
      </w:r>
      <w:r w:rsidRPr="008E0593">
        <w:rPr>
          <w:b/>
          <w:bCs/>
        </w:rPr>
        <w:t xml:space="preserve">”, </w:t>
      </w:r>
      <w:r w:rsidRPr="008E0593">
        <w:rPr>
          <w:rFonts w:ascii="Palatino Linotype" w:hAnsi="Palatino Linotype"/>
        </w:rPr>
        <w:t xml:space="preserve">mismo que fue interrumpido en términos del artículo </w:t>
      </w:r>
      <w:r w:rsidRPr="008E0593">
        <w:rPr>
          <w:rFonts w:ascii="Palatino Linotype" w:hAnsi="Palatino Linotype" w:cs="Arial"/>
          <w:color w:val="333333"/>
        </w:rPr>
        <w:t>9, fracción XXVII del Reglamento Interior del Instituto de Transparencia, Acceso a la Información Pública y Protección de Datos Personales del Estado de México y Municipios.</w:t>
      </w:r>
    </w:p>
    <w:p w14:paraId="069A791A" w14:textId="77777777" w:rsidR="000D258D" w:rsidRPr="008E0593" w:rsidRDefault="000D258D" w:rsidP="000D258D">
      <w:pPr>
        <w:pStyle w:val="Prrafodelista"/>
        <w:spacing w:before="240" w:line="360" w:lineRule="auto"/>
        <w:ind w:left="709" w:firstLine="11"/>
        <w:jc w:val="both"/>
        <w:rPr>
          <w:rFonts w:ascii="Palatino Linotype" w:hAnsi="Palatino Linotype"/>
        </w:rPr>
      </w:pPr>
      <w:r w:rsidRPr="008E0593">
        <w:rPr>
          <w:rFonts w:ascii="Palatino Linotype" w:hAnsi="Palatino Linotype" w:cs="Arial"/>
          <w:color w:val="333333"/>
        </w:rPr>
        <w:t xml:space="preserve">Debido a lo anterior, </w:t>
      </w:r>
      <w:r w:rsidRPr="008E0593">
        <w:rPr>
          <w:rFonts w:ascii="Palatino Linotype" w:eastAsia="Calibri" w:hAnsi="Palatino Linotype" w:cs="Tahoma"/>
          <w:bCs/>
          <w:lang w:eastAsia="en-US"/>
        </w:rPr>
        <w:t xml:space="preserve">las fotografías de servidores públicos sin importar el nivel o rango guardan la naturaleza de públicas </w:t>
      </w:r>
      <w:r w:rsidRPr="008E0593">
        <w:rPr>
          <w:rFonts w:ascii="Palatino Linotype" w:eastAsia="Calibri" w:hAnsi="Palatino Linotype" w:cs="Tahoma"/>
          <w:b/>
          <w:u w:val="single"/>
          <w:lang w:eastAsia="en-US"/>
        </w:rPr>
        <w:t>(con excepción del personal operativo en materia de seguridad)</w:t>
      </w:r>
      <w:r w:rsidRPr="008E0593">
        <w:rPr>
          <w:rFonts w:ascii="Palatino Linotype" w:eastAsia="Calibri" w:hAnsi="Palatino Linotype" w:cs="Tahoma"/>
          <w:bCs/>
          <w:lang w:eastAsia="en-US"/>
        </w:rPr>
        <w:t xml:space="preserve"> y no procede su clasificación, en términos </w:t>
      </w:r>
      <w:r w:rsidRPr="008E0593">
        <w:rPr>
          <w:rFonts w:ascii="Palatino Linotype" w:eastAsia="Calibri" w:hAnsi="Palatino Linotype" w:cs="Tahoma"/>
          <w:bCs/>
          <w:lang w:eastAsia="en-US"/>
        </w:rPr>
        <w:lastRenderedPageBreak/>
        <w:t xml:space="preserve">del artículo 143, fracción I, de la Ley de Transparencia y Acceso a la Información Pública del Estado de México y Municipios, por lo que en las versiones públicas que se ordenen, no podrá clasificarse esa información. </w:t>
      </w:r>
      <w:r w:rsidRPr="008E0593">
        <w:rPr>
          <w:rFonts w:ascii="Palatino Linotype" w:eastAsia="Calibri" w:hAnsi="Palatino Linotype" w:cs="Tahoma"/>
          <w:b/>
          <w:bCs/>
          <w:lang w:eastAsia="en-US"/>
        </w:rPr>
        <w:t>Cabe hacer la aclaración</w:t>
      </w:r>
      <w:r w:rsidRPr="008E0593">
        <w:rPr>
          <w:rFonts w:ascii="Palatino Linotype" w:eastAsia="Calibri" w:hAnsi="Palatino Linotype" w:cs="Tahoma"/>
          <w:b/>
          <w:bCs/>
          <w:lang w:val="x-none" w:eastAsia="en-US"/>
        </w:rPr>
        <w:t xml:space="preserve"> que aquellos documentos que sean clasificados en su totalidad por no revestir de interés público, como lo es la credencial de elector, la fotografía correrá la misma suerte que el documento en cuestión, únicamente para dicha expresión documental.</w:t>
      </w:r>
    </w:p>
    <w:p w14:paraId="6F24964F" w14:textId="77777777" w:rsidR="000D258D" w:rsidRPr="008E0593" w:rsidRDefault="000D258D" w:rsidP="000D258D">
      <w:pPr>
        <w:pStyle w:val="Encabezado"/>
        <w:tabs>
          <w:tab w:val="clear" w:pos="4419"/>
          <w:tab w:val="clear" w:pos="8838"/>
          <w:tab w:val="left" w:pos="7770"/>
        </w:tabs>
        <w:spacing w:line="360" w:lineRule="auto"/>
        <w:ind w:left="720"/>
        <w:jc w:val="both"/>
        <w:rPr>
          <w:rFonts w:ascii="Palatino Linotype" w:hAnsi="Palatino Linotype"/>
          <w:bCs/>
        </w:rPr>
      </w:pPr>
    </w:p>
    <w:p w14:paraId="69A759EB" w14:textId="77777777" w:rsidR="000D258D" w:rsidRPr="008E0593" w:rsidRDefault="000D258D">
      <w:pPr>
        <w:pStyle w:val="Encabezado"/>
        <w:numPr>
          <w:ilvl w:val="0"/>
          <w:numId w:val="6"/>
        </w:numPr>
        <w:tabs>
          <w:tab w:val="clear" w:pos="4419"/>
          <w:tab w:val="clear" w:pos="8838"/>
          <w:tab w:val="left" w:pos="7770"/>
        </w:tabs>
        <w:spacing w:line="360" w:lineRule="auto"/>
        <w:jc w:val="both"/>
        <w:rPr>
          <w:rFonts w:ascii="Palatino Linotype" w:hAnsi="Palatino Linotype"/>
          <w:b/>
          <w:bCs/>
        </w:rPr>
      </w:pPr>
      <w:r w:rsidRPr="008E0593">
        <w:rPr>
          <w:rFonts w:ascii="Palatino Linotype" w:hAnsi="Palatino Linotype"/>
          <w:b/>
          <w:bCs/>
        </w:rPr>
        <w:t xml:space="preserve">Nombre del titular: </w:t>
      </w:r>
      <w:r w:rsidRPr="008E0593">
        <w:rPr>
          <w:rFonts w:ascii="Palatino Linotype" w:hAnsi="Palatino Linotype"/>
          <w:bCs/>
        </w:rPr>
        <w:t xml:space="preserve">Es un atributo de la personalidad, esto es la manifestación del derecho a la identidad y razón que de por sí misma permite identificar a una persona física. Debe evitarse su revelación tratándose de particulares, en sentido contrario, tratándose de servidores públicos, el nombre no goza de protección, al ser un dato público. </w:t>
      </w:r>
    </w:p>
    <w:p w14:paraId="54318B13" w14:textId="77777777" w:rsidR="000D258D" w:rsidRPr="008E0593" w:rsidRDefault="000D258D" w:rsidP="000D258D">
      <w:pPr>
        <w:pStyle w:val="Prrafodelista"/>
        <w:rPr>
          <w:rFonts w:ascii="Palatino Linotype" w:hAnsi="Palatino Linotype"/>
          <w:b/>
          <w:bCs/>
        </w:rPr>
      </w:pPr>
    </w:p>
    <w:p w14:paraId="0BB137AA" w14:textId="77777777" w:rsidR="000D258D" w:rsidRPr="008E0593" w:rsidRDefault="000D258D">
      <w:pPr>
        <w:pStyle w:val="Encabezado"/>
        <w:numPr>
          <w:ilvl w:val="0"/>
          <w:numId w:val="6"/>
        </w:numPr>
        <w:tabs>
          <w:tab w:val="clear" w:pos="4419"/>
          <w:tab w:val="clear" w:pos="8838"/>
          <w:tab w:val="left" w:pos="7770"/>
        </w:tabs>
        <w:spacing w:line="360" w:lineRule="auto"/>
        <w:jc w:val="both"/>
        <w:rPr>
          <w:rFonts w:ascii="Palatino Linotype" w:hAnsi="Palatino Linotype"/>
          <w:bCs/>
        </w:rPr>
      </w:pPr>
      <w:r w:rsidRPr="008E0593">
        <w:rPr>
          <w:rFonts w:ascii="Palatino Linotype" w:hAnsi="Palatino Linotype"/>
          <w:b/>
          <w:bCs/>
        </w:rPr>
        <w:t>Clave Única de Registro de Población:</w:t>
      </w:r>
      <w:r w:rsidRPr="008E0593">
        <w:rPr>
          <w:rFonts w:ascii="Palatino Linotype" w:hAnsi="Palatino Linotype"/>
          <w:bCs/>
        </w:rPr>
        <w:t xml:space="preserve"> </w:t>
      </w:r>
      <w:r w:rsidRPr="008E0593">
        <w:rPr>
          <w:rFonts w:ascii="Palatino Linotype" w:eastAsia="Times New Roman" w:hAnsi="Palatino Linotype" w:cs="Arial"/>
          <w:bCs/>
          <w:lang w:eastAsia="es-MX"/>
        </w:rPr>
        <w:t xml:space="preserve">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28B12D7B" w14:textId="77777777" w:rsidR="000D258D" w:rsidRPr="008E0593" w:rsidRDefault="000D258D" w:rsidP="000D258D">
      <w:pPr>
        <w:pStyle w:val="Prrafodelista"/>
        <w:spacing w:line="360" w:lineRule="auto"/>
        <w:jc w:val="both"/>
        <w:rPr>
          <w:rFonts w:ascii="Palatino Linotype" w:hAnsi="Palatino Linotype"/>
          <w:bCs/>
        </w:rPr>
      </w:pPr>
    </w:p>
    <w:p w14:paraId="6963D2F7" w14:textId="77777777" w:rsidR="000D258D" w:rsidRPr="008E0593" w:rsidRDefault="000D258D">
      <w:pPr>
        <w:pStyle w:val="Encabezado"/>
        <w:numPr>
          <w:ilvl w:val="0"/>
          <w:numId w:val="6"/>
        </w:numPr>
        <w:tabs>
          <w:tab w:val="clear" w:pos="4419"/>
          <w:tab w:val="clear" w:pos="8838"/>
          <w:tab w:val="left" w:pos="7770"/>
        </w:tabs>
        <w:spacing w:line="360" w:lineRule="auto"/>
        <w:jc w:val="both"/>
        <w:rPr>
          <w:rFonts w:ascii="Palatino Linotype" w:hAnsi="Palatino Linotype"/>
          <w:bCs/>
        </w:rPr>
      </w:pPr>
      <w:r w:rsidRPr="008E0593">
        <w:rPr>
          <w:rFonts w:ascii="Palatino Linotype" w:hAnsi="Palatino Linotype"/>
          <w:b/>
          <w:bCs/>
        </w:rPr>
        <w:t xml:space="preserve">Firma del titular: </w:t>
      </w:r>
      <w:r w:rsidRPr="008E0593">
        <w:rPr>
          <w:rFonts w:ascii="Palatino Linotype" w:hAnsi="Palatino Linotype"/>
          <w:bCs/>
        </w:rPr>
        <w:t xml:space="preserve">Tratándose de personas físicas en el rol de ciudadanos, es </w:t>
      </w:r>
      <w:r w:rsidRPr="008E0593">
        <w:rPr>
          <w:rFonts w:ascii="Palatino Linotype" w:hAnsi="Palatino Linotype"/>
        </w:rPr>
        <w:t xml:space="preserve">considerada como un atributo de la personalidad, en virtud de que a través de esta se puede identificar a una persona, por lo que se considera un dato personal </w:t>
      </w:r>
      <w:r w:rsidRPr="008E0593">
        <w:rPr>
          <w:rFonts w:ascii="Palatino Linotype" w:hAnsi="Palatino Linotype"/>
        </w:rPr>
        <w:lastRenderedPageBreak/>
        <w:t xml:space="preserve">y, dado que para otorgar su acceso se necesita el consentimiento de su titular, es información clasificada como confidencial. </w:t>
      </w:r>
    </w:p>
    <w:p w14:paraId="35A12FAA" w14:textId="77777777" w:rsidR="000D258D" w:rsidRPr="008E0593" w:rsidRDefault="000D258D" w:rsidP="000D258D">
      <w:pPr>
        <w:pStyle w:val="Prrafodelista"/>
        <w:spacing w:line="360" w:lineRule="auto"/>
        <w:jc w:val="both"/>
        <w:rPr>
          <w:rFonts w:ascii="Palatino Linotype" w:hAnsi="Palatino Linotype"/>
          <w:bCs/>
        </w:rPr>
      </w:pPr>
    </w:p>
    <w:p w14:paraId="03AE4FBF" w14:textId="77777777" w:rsidR="000D258D" w:rsidRPr="008E0593" w:rsidRDefault="000D258D" w:rsidP="000D258D">
      <w:pPr>
        <w:pStyle w:val="Encabezado"/>
        <w:tabs>
          <w:tab w:val="clear" w:pos="4419"/>
          <w:tab w:val="clear" w:pos="8838"/>
          <w:tab w:val="left" w:pos="7770"/>
        </w:tabs>
        <w:spacing w:line="360" w:lineRule="auto"/>
        <w:ind w:left="720"/>
        <w:jc w:val="both"/>
        <w:rPr>
          <w:rFonts w:ascii="Palatino Linotype" w:hAnsi="Palatino Linotype"/>
          <w:bCs/>
        </w:rPr>
      </w:pPr>
      <w:r w:rsidRPr="008E0593">
        <w:rPr>
          <w:rFonts w:ascii="Palatino Linotype" w:hAnsi="Palatino Linotype"/>
          <w:bCs/>
        </w:rPr>
        <w:t xml:space="preserve">En contraste, tratándose de servidores públicos cuando se emite un acto de autoridad en ejercicio de las atribuciones que tiene conferidas, la firma mediante la cual valida dicho acto jurídico es pública. Lo anterior, en virtud de que la firma se plasmó en cumplimiento de las obligaciones que le corresponden en términos de las disposiciones jurídicas aplicables, estribando entonces en un requisito de validez. Por tanto, la firma de los servidores públicos vinculada al ejercicio de la función pública es información pública, dado que documenta y rinde cuentas sobre el debido ejercicio de sus atribuciones con motivo del empleo, cargo o comisión que le han sido encomendados. </w:t>
      </w:r>
    </w:p>
    <w:p w14:paraId="71D000E3" w14:textId="77777777" w:rsidR="00BE3EE9" w:rsidRPr="008E0593" w:rsidRDefault="00BE3EE9" w:rsidP="00BE3EE9">
      <w:pPr>
        <w:pStyle w:val="Encabezado"/>
        <w:tabs>
          <w:tab w:val="clear" w:pos="4419"/>
          <w:tab w:val="clear" w:pos="8838"/>
          <w:tab w:val="left" w:pos="7770"/>
        </w:tabs>
        <w:spacing w:line="360" w:lineRule="auto"/>
        <w:jc w:val="both"/>
        <w:rPr>
          <w:rFonts w:ascii="Palatino Linotype" w:hAnsi="Palatino Linotype"/>
          <w:bCs/>
        </w:rPr>
      </w:pPr>
    </w:p>
    <w:p w14:paraId="5E3D72AB" w14:textId="3658512C" w:rsidR="00BE3EE9" w:rsidRPr="008E0593" w:rsidRDefault="00BE3EE9">
      <w:pPr>
        <w:pStyle w:val="Encabezado"/>
        <w:numPr>
          <w:ilvl w:val="0"/>
          <w:numId w:val="6"/>
        </w:numPr>
        <w:tabs>
          <w:tab w:val="clear" w:pos="4419"/>
          <w:tab w:val="clear" w:pos="8838"/>
          <w:tab w:val="left" w:pos="7770"/>
        </w:tabs>
        <w:spacing w:line="360" w:lineRule="auto"/>
        <w:jc w:val="both"/>
        <w:rPr>
          <w:rFonts w:ascii="Palatino Linotype" w:hAnsi="Palatino Linotype"/>
          <w:bCs/>
        </w:rPr>
      </w:pPr>
      <w:r w:rsidRPr="008E0593">
        <w:rPr>
          <w:rFonts w:ascii="Palatino Linotype" w:hAnsi="Palatino Linotype"/>
          <w:b/>
        </w:rPr>
        <w:t>Código QR:</w:t>
      </w:r>
      <w:r w:rsidRPr="008E0593">
        <w:rPr>
          <w:rFonts w:ascii="Palatino Linotype" w:hAnsi="Palatino Linotype"/>
          <w:bCs/>
        </w:rPr>
        <w:t xml:space="preserve"> </w:t>
      </w:r>
      <w:r w:rsidRPr="008E0593">
        <w:rPr>
          <w:rFonts w:ascii="Palatino Linotype" w:hAnsi="Palatino Linotype"/>
        </w:rPr>
        <w:t xml:space="preserve">se trata de barras en dos dimensiones que al igual a los códigos de barras o códigos unidimensionales, son utilizados para almacenar diversos tipos datos de manera codificada, los cuales a través de lectores que pueden ser obtenidos por cualquier persona, teniendo acceso a dichos datos almacenados, los que al tratarse de certificaciones solo redunda en el nombre de la certificación generalmente. </w:t>
      </w:r>
    </w:p>
    <w:p w14:paraId="513614B3" w14:textId="77777777" w:rsidR="000D258D" w:rsidRPr="008E0593" w:rsidRDefault="000D258D" w:rsidP="000D258D">
      <w:pPr>
        <w:spacing w:line="360" w:lineRule="auto"/>
        <w:jc w:val="both"/>
        <w:rPr>
          <w:rFonts w:ascii="Palatino Linotype" w:eastAsia="Calibri" w:hAnsi="Palatino Linotype" w:cs="Arial"/>
          <w:sz w:val="24"/>
          <w:szCs w:val="24"/>
        </w:rPr>
      </w:pPr>
    </w:p>
    <w:p w14:paraId="69A21542" w14:textId="71AEB11C" w:rsidR="000A6FE8" w:rsidRPr="008E0593" w:rsidRDefault="000A6FE8" w:rsidP="000D258D">
      <w:pPr>
        <w:spacing w:after="240" w:line="360" w:lineRule="auto"/>
        <w:jc w:val="both"/>
        <w:rPr>
          <w:rFonts w:ascii="Palatino Linotype" w:hAnsi="Palatino Linotype" w:cs="Arial"/>
          <w:color w:val="000000"/>
          <w:sz w:val="24"/>
          <w:lang w:val="es-ES_tradnl"/>
        </w:rPr>
      </w:pPr>
      <w:r w:rsidRPr="008E0593">
        <w:rPr>
          <w:rFonts w:ascii="Palatino Linotype" w:hAnsi="Palatino Linotype" w:cs="Arial"/>
          <w:color w:val="000000"/>
          <w:sz w:val="24"/>
          <w:lang w:val="es-ES_tradnl"/>
        </w:rPr>
        <w:t xml:space="preserve">Dicho en otras palabras, las certificaciones de competencia laboral son documentos que encuadran del interés general y el alcance público, </w:t>
      </w:r>
      <w:r w:rsidR="003961D1" w:rsidRPr="008E0593">
        <w:rPr>
          <w:rFonts w:ascii="Palatino Linotype" w:hAnsi="Palatino Linotype" w:cs="Arial"/>
          <w:color w:val="000000"/>
          <w:sz w:val="24"/>
          <w:lang w:val="es-ES_tradnl"/>
        </w:rPr>
        <w:t xml:space="preserve">al dar cuenta de la preparación profesional de servidores públicos, siendo </w:t>
      </w:r>
      <w:r w:rsidRPr="008E0593">
        <w:rPr>
          <w:rFonts w:ascii="Palatino Linotype" w:hAnsi="Palatino Linotype" w:cs="Arial"/>
          <w:color w:val="000000"/>
          <w:sz w:val="24"/>
          <w:lang w:val="es-ES_tradnl"/>
        </w:rPr>
        <w:t xml:space="preserve">susceptibles de entregados en atención al </w:t>
      </w:r>
      <w:r w:rsidRPr="008E0593">
        <w:rPr>
          <w:rFonts w:ascii="Palatino Linotype" w:hAnsi="Palatino Linotype" w:cs="Arial"/>
          <w:color w:val="000000"/>
          <w:sz w:val="24"/>
          <w:lang w:val="es-ES_tradnl"/>
        </w:rPr>
        <w:lastRenderedPageBreak/>
        <w:t>numeral 137 de la Ley de Transparencia y Acceso a la Información Pública del Estado de México y Municipios, que dispone a la literalidad lo siguiente:</w:t>
      </w:r>
    </w:p>
    <w:p w14:paraId="67553974" w14:textId="4BF4F3FF" w:rsidR="000A6FE8" w:rsidRPr="008E0593" w:rsidRDefault="000A6FE8" w:rsidP="000A6FE8">
      <w:pPr>
        <w:pStyle w:val="Citas"/>
        <w:rPr>
          <w:b/>
          <w:bCs/>
          <w:lang w:val="es-ES_tradnl"/>
        </w:rPr>
      </w:pPr>
      <w:r w:rsidRPr="008E0593">
        <w:rPr>
          <w:lang w:val="es-ES_tradnl"/>
        </w:rPr>
        <w:t xml:space="preserve">“Artículo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 </w:t>
      </w:r>
      <w:r w:rsidRPr="008E0593">
        <w:rPr>
          <w:b/>
          <w:bCs/>
          <w:lang w:val="es-ES_tradnl"/>
        </w:rPr>
        <w:t>(Sic)</w:t>
      </w:r>
    </w:p>
    <w:p w14:paraId="18D5975E" w14:textId="77777777" w:rsidR="000A6FE8" w:rsidRPr="008E0593" w:rsidRDefault="000A6FE8" w:rsidP="000D258D">
      <w:pPr>
        <w:spacing w:after="240" w:line="360" w:lineRule="auto"/>
        <w:jc w:val="both"/>
        <w:rPr>
          <w:rFonts w:ascii="Palatino Linotype" w:hAnsi="Palatino Linotype" w:cs="Arial"/>
          <w:color w:val="000000"/>
          <w:sz w:val="24"/>
          <w:lang w:val="es-ES_tradnl"/>
        </w:rPr>
      </w:pPr>
    </w:p>
    <w:p w14:paraId="5BB9B2FA" w14:textId="7741578F" w:rsidR="000A6FE8" w:rsidRPr="008E0593" w:rsidRDefault="000D258D" w:rsidP="000D258D">
      <w:pPr>
        <w:spacing w:after="240" w:line="360" w:lineRule="auto"/>
        <w:jc w:val="both"/>
        <w:rPr>
          <w:rFonts w:ascii="Palatino Linotype" w:hAnsi="Palatino Linotype" w:cs="Arial"/>
          <w:color w:val="000000"/>
          <w:sz w:val="24"/>
          <w:lang w:val="es-ES_tradnl"/>
        </w:rPr>
      </w:pPr>
      <w:r w:rsidRPr="008E0593">
        <w:rPr>
          <w:rFonts w:ascii="Palatino Linotype" w:hAnsi="Palatino Linotype" w:cs="Arial"/>
          <w:color w:val="000000"/>
          <w:sz w:val="24"/>
          <w:lang w:val="es-ES_tradnl"/>
        </w:rPr>
        <w:t xml:space="preserve">Una vez sentado lo anterior, como se mencionó en el antecedente </w:t>
      </w:r>
      <w:r w:rsidR="000E4F60" w:rsidRPr="008E0593">
        <w:rPr>
          <w:rFonts w:ascii="Palatino Linotype" w:hAnsi="Palatino Linotype" w:cs="Arial"/>
          <w:color w:val="000000"/>
          <w:sz w:val="24"/>
          <w:lang w:val="es-ES_tradnl"/>
        </w:rPr>
        <w:t>segundo</w:t>
      </w:r>
      <w:r w:rsidRPr="008E0593">
        <w:rPr>
          <w:rFonts w:ascii="Palatino Linotype" w:hAnsi="Palatino Linotype" w:cs="Arial"/>
          <w:color w:val="000000"/>
          <w:sz w:val="24"/>
          <w:lang w:val="es-ES_tradnl"/>
        </w:rPr>
        <w:t xml:space="preserve">, </w:t>
      </w:r>
      <w:r w:rsidRPr="008E0593">
        <w:rPr>
          <w:rFonts w:ascii="Palatino Linotype" w:hAnsi="Palatino Linotype" w:cs="Arial"/>
          <w:b/>
          <w:color w:val="000000"/>
          <w:sz w:val="24"/>
          <w:lang w:val="es-ES_tradnl"/>
        </w:rPr>
        <w:t xml:space="preserve">El Sujeto Obligado </w:t>
      </w:r>
      <w:r w:rsidRPr="008E0593">
        <w:rPr>
          <w:rFonts w:ascii="Palatino Linotype" w:hAnsi="Palatino Linotype" w:cs="Arial"/>
          <w:color w:val="000000"/>
          <w:sz w:val="24"/>
          <w:lang w:val="es-ES_tradnl"/>
        </w:rPr>
        <w:t xml:space="preserve">en fecha </w:t>
      </w:r>
      <w:r w:rsidR="000A6FE8" w:rsidRPr="008E0593">
        <w:rPr>
          <w:rFonts w:ascii="Palatino Linotype" w:hAnsi="Palatino Linotype" w:cs="Arial"/>
          <w:b/>
          <w:bCs/>
          <w:color w:val="000000"/>
          <w:sz w:val="24"/>
          <w:lang w:val="es-ES_tradnl"/>
        </w:rPr>
        <w:t xml:space="preserve">diecisiete de abril de dos mil veintiséis, </w:t>
      </w:r>
      <w:r w:rsidR="000A6FE8" w:rsidRPr="008E0593">
        <w:rPr>
          <w:rFonts w:ascii="Palatino Linotype" w:hAnsi="Palatino Linotype" w:cs="Arial"/>
          <w:color w:val="000000"/>
          <w:sz w:val="24"/>
          <w:lang w:val="es-ES_tradnl"/>
        </w:rPr>
        <w:t>rindió su respuesta a la solicitud de información formulada por el particular, adjuntando para tal efecto lo siguiente:</w:t>
      </w:r>
    </w:p>
    <w:p w14:paraId="71680550" w14:textId="095A49E8" w:rsidR="000A6FE8" w:rsidRPr="008E0593" w:rsidRDefault="000A6FE8">
      <w:pPr>
        <w:pStyle w:val="Prrafodelista"/>
        <w:numPr>
          <w:ilvl w:val="0"/>
          <w:numId w:val="69"/>
        </w:numPr>
        <w:spacing w:after="240" w:line="360" w:lineRule="auto"/>
        <w:jc w:val="both"/>
        <w:rPr>
          <w:rFonts w:ascii="Palatino Linotype" w:hAnsi="Palatino Linotype" w:cs="Arial"/>
          <w:b/>
          <w:bCs/>
          <w:color w:val="000000"/>
          <w:lang w:val="es-ES_tradnl"/>
        </w:rPr>
      </w:pPr>
      <w:r w:rsidRPr="008E0593">
        <w:rPr>
          <w:rFonts w:ascii="Palatino Linotype" w:hAnsi="Palatino Linotype" w:cs="Arial"/>
          <w:b/>
          <w:bCs/>
          <w:color w:val="000000"/>
          <w:lang w:val="es-ES_tradnl"/>
        </w:rPr>
        <w:t>“</w:t>
      </w:r>
      <w:r w:rsidRPr="008E0593">
        <w:rPr>
          <w:rFonts w:ascii="Palatino Linotype" w:hAnsi="Palatino Linotype" w:cs="Arial"/>
          <w:b/>
          <w:bCs/>
        </w:rPr>
        <w:t>“Escáner_20260417 (9).pdf”</w:t>
      </w:r>
      <w:r w:rsidRPr="008E0593">
        <w:rPr>
          <w:rFonts w:ascii="Palatino Linotype" w:hAnsi="Palatino Linotype" w:cs="Arial"/>
        </w:rPr>
        <w:t>:</w:t>
      </w:r>
      <w:r w:rsidR="00225EFC" w:rsidRPr="008E0593">
        <w:rPr>
          <w:rFonts w:ascii="Palatino Linotype" w:hAnsi="Palatino Linotype" w:cs="Arial"/>
        </w:rPr>
        <w:t xml:space="preserve"> Oficio número </w:t>
      </w:r>
      <w:r w:rsidR="00225EFC" w:rsidRPr="008E0593">
        <w:rPr>
          <w:rFonts w:ascii="Palatino Linotype" w:hAnsi="Palatino Linotype" w:cs="Arial"/>
          <w:b/>
          <w:bCs/>
        </w:rPr>
        <w:t xml:space="preserve">JUCHI/TRANSPARENCIA/0389/2026 </w:t>
      </w:r>
      <w:r w:rsidR="00225EFC" w:rsidRPr="008E0593">
        <w:rPr>
          <w:rFonts w:ascii="Palatino Linotype" w:hAnsi="Palatino Linotype" w:cs="Arial"/>
        </w:rPr>
        <w:t xml:space="preserve">signado por el titular de la UIPPE y transparencia, dirigido a la subdirectora de Administración, de fecha veintitrés de marzo de dos mil veintiséis, en lo medular requiere atender numerosas solicitudes de información. </w:t>
      </w:r>
    </w:p>
    <w:p w14:paraId="74CFB680" w14:textId="77777777" w:rsidR="00823407" w:rsidRPr="008E0593" w:rsidRDefault="00823407" w:rsidP="00823407">
      <w:pPr>
        <w:pStyle w:val="Prrafodelista"/>
        <w:spacing w:after="240" w:line="360" w:lineRule="auto"/>
        <w:ind w:left="720"/>
        <w:jc w:val="both"/>
        <w:rPr>
          <w:rFonts w:ascii="Palatino Linotype" w:hAnsi="Palatino Linotype" w:cs="Arial"/>
          <w:b/>
          <w:bCs/>
          <w:color w:val="000000"/>
          <w:lang w:val="es-ES_tradnl"/>
        </w:rPr>
      </w:pPr>
    </w:p>
    <w:p w14:paraId="596006B6" w14:textId="7F1C61A9" w:rsidR="000A6FE8" w:rsidRPr="008E0593" w:rsidRDefault="000A6FE8">
      <w:pPr>
        <w:pStyle w:val="Prrafodelista"/>
        <w:numPr>
          <w:ilvl w:val="0"/>
          <w:numId w:val="69"/>
        </w:numPr>
        <w:spacing w:after="240" w:line="360" w:lineRule="auto"/>
        <w:jc w:val="both"/>
        <w:rPr>
          <w:rFonts w:ascii="Palatino Linotype" w:hAnsi="Palatino Linotype" w:cs="Arial"/>
          <w:b/>
          <w:bCs/>
          <w:color w:val="000000"/>
          <w:lang w:val="es-ES_tradnl"/>
        </w:rPr>
      </w:pPr>
      <w:r w:rsidRPr="008E0593">
        <w:rPr>
          <w:rFonts w:ascii="Palatino Linotype" w:hAnsi="Palatino Linotype" w:cs="Arial"/>
        </w:rPr>
        <w:t xml:space="preserve"> </w:t>
      </w:r>
      <w:r w:rsidRPr="008E0593">
        <w:rPr>
          <w:rFonts w:ascii="Palatino Linotype" w:hAnsi="Palatino Linotype" w:cs="Arial"/>
          <w:b/>
          <w:bCs/>
        </w:rPr>
        <w:t xml:space="preserve">“Escáner_20260417 (10).pdf”: </w:t>
      </w:r>
      <w:r w:rsidR="00225EFC" w:rsidRPr="008E0593">
        <w:rPr>
          <w:rFonts w:ascii="Palatino Linotype" w:hAnsi="Palatino Linotype" w:cs="Arial"/>
        </w:rPr>
        <w:t xml:space="preserve">Oficio número </w:t>
      </w:r>
      <w:r w:rsidR="00225EFC" w:rsidRPr="008E0593">
        <w:rPr>
          <w:rFonts w:ascii="Palatino Linotype" w:hAnsi="Palatino Linotype" w:cs="Arial"/>
          <w:b/>
          <w:bCs/>
        </w:rPr>
        <w:t xml:space="preserve">JUCHI/TRANSPARENCIA/0456/2026 </w:t>
      </w:r>
      <w:r w:rsidR="00225EFC" w:rsidRPr="008E0593">
        <w:rPr>
          <w:rFonts w:ascii="Palatino Linotype" w:hAnsi="Palatino Linotype" w:cs="Arial"/>
        </w:rPr>
        <w:t xml:space="preserve">signado por el titular de la UIPPE y transparencia, dirigido a la subdirectora de Administración, de fecha dieciséis </w:t>
      </w:r>
      <w:r w:rsidR="00225EFC" w:rsidRPr="008E0593">
        <w:rPr>
          <w:rFonts w:ascii="Palatino Linotype" w:hAnsi="Palatino Linotype" w:cs="Arial"/>
        </w:rPr>
        <w:lastRenderedPageBreak/>
        <w:t xml:space="preserve">de abril de dos mil veintiséis, requiere dar atención a múltiples solicitudes de información. </w:t>
      </w:r>
    </w:p>
    <w:p w14:paraId="15E4355E" w14:textId="77777777" w:rsidR="00823407" w:rsidRPr="008E0593" w:rsidRDefault="00823407" w:rsidP="00656A92">
      <w:pPr>
        <w:tabs>
          <w:tab w:val="left" w:pos="709"/>
        </w:tabs>
        <w:spacing w:before="240" w:line="360" w:lineRule="auto"/>
        <w:ind w:right="51"/>
        <w:jc w:val="both"/>
        <w:rPr>
          <w:rFonts w:ascii="Palatino Linotype" w:hAnsi="Palatino Linotype" w:cs="Arial"/>
          <w:sz w:val="24"/>
          <w:szCs w:val="24"/>
        </w:rPr>
      </w:pPr>
      <w:bookmarkStart w:id="3" w:name="_Hlk210732227"/>
    </w:p>
    <w:p w14:paraId="176D38CB" w14:textId="4A4435E7" w:rsidR="00656A92" w:rsidRPr="008E0593" w:rsidRDefault="00656A92" w:rsidP="00823407">
      <w:pPr>
        <w:tabs>
          <w:tab w:val="left" w:pos="709"/>
        </w:tabs>
        <w:spacing w:before="240" w:line="360" w:lineRule="auto"/>
        <w:ind w:right="51"/>
        <w:jc w:val="both"/>
        <w:rPr>
          <w:rFonts w:ascii="Palatino Linotype" w:hAnsi="Palatino Linotype" w:cs="Arial"/>
          <w:color w:val="000000"/>
          <w:sz w:val="24"/>
          <w:szCs w:val="24"/>
          <w:lang w:val="es-ES_tradnl"/>
        </w:rPr>
      </w:pPr>
      <w:r w:rsidRPr="008E0593">
        <w:rPr>
          <w:rFonts w:ascii="Palatino Linotype" w:hAnsi="Palatino Linotype" w:cs="Arial"/>
          <w:sz w:val="24"/>
          <w:szCs w:val="24"/>
        </w:rPr>
        <w:t xml:space="preserve">Se desprende entonces que la respuesta rendida por </w:t>
      </w:r>
      <w:r w:rsidRPr="008E0593">
        <w:rPr>
          <w:rFonts w:ascii="Palatino Linotype" w:hAnsi="Palatino Linotype" w:cs="Arial"/>
          <w:b/>
          <w:bCs/>
          <w:sz w:val="24"/>
          <w:szCs w:val="24"/>
        </w:rPr>
        <w:t xml:space="preserve">El Sujeto Obligado </w:t>
      </w:r>
      <w:r w:rsidR="00225EFC" w:rsidRPr="008E0593">
        <w:rPr>
          <w:rFonts w:ascii="Palatino Linotype" w:hAnsi="Palatino Linotype" w:cs="Arial"/>
          <w:b/>
          <w:bCs/>
          <w:sz w:val="24"/>
          <w:szCs w:val="24"/>
        </w:rPr>
        <w:t xml:space="preserve">NO </w:t>
      </w:r>
      <w:r w:rsidRPr="008E0593">
        <w:rPr>
          <w:rFonts w:ascii="Palatino Linotype" w:hAnsi="Palatino Linotype" w:cs="Arial"/>
          <w:sz w:val="24"/>
          <w:szCs w:val="24"/>
        </w:rPr>
        <w:t xml:space="preserve">emana del servidor público habilitado estimado competente, </w:t>
      </w:r>
      <w:bookmarkEnd w:id="3"/>
      <w:r w:rsidR="00823407" w:rsidRPr="008E0593">
        <w:rPr>
          <w:rFonts w:ascii="Palatino Linotype" w:hAnsi="Palatino Linotype" w:cs="Arial"/>
          <w:sz w:val="24"/>
          <w:szCs w:val="24"/>
        </w:rPr>
        <w:t xml:space="preserve">al limitarse </w:t>
      </w:r>
      <w:r w:rsidR="003961D1" w:rsidRPr="008E0593">
        <w:rPr>
          <w:rFonts w:ascii="Palatino Linotype" w:hAnsi="Palatino Linotype" w:cs="Arial"/>
          <w:sz w:val="24"/>
          <w:szCs w:val="24"/>
        </w:rPr>
        <w:t xml:space="preserve">a </w:t>
      </w:r>
      <w:r w:rsidR="003961D1" w:rsidRPr="008E0593">
        <w:rPr>
          <w:rFonts w:ascii="Palatino Linotype" w:hAnsi="Palatino Linotype" w:cs="Arial"/>
          <w:color w:val="000000"/>
          <w:sz w:val="24"/>
          <w:szCs w:val="24"/>
          <w:lang w:val="es-ES_tradnl"/>
        </w:rPr>
        <w:t>remitir</w:t>
      </w:r>
      <w:r w:rsidR="00225EFC" w:rsidRPr="008E0593">
        <w:rPr>
          <w:rFonts w:ascii="Palatino Linotype" w:hAnsi="Palatino Linotype" w:cs="Arial"/>
          <w:color w:val="000000"/>
          <w:sz w:val="24"/>
          <w:szCs w:val="24"/>
          <w:lang w:val="es-ES_tradnl"/>
        </w:rPr>
        <w:t xml:space="preserve"> diversos oficios de turno es decir, la obligación de acceso a la información pública no se tuvo por cumplimentada, bajo la consideración de que el ciudadano no tuvo a su disposición la información requerida. </w:t>
      </w:r>
      <w:r w:rsidR="003961D1" w:rsidRPr="008E0593">
        <w:rPr>
          <w:rFonts w:ascii="Palatino Linotype" w:hAnsi="Palatino Linotype" w:cs="Arial"/>
          <w:color w:val="000000"/>
          <w:sz w:val="24"/>
          <w:szCs w:val="24"/>
          <w:lang w:val="es-ES_tradnl"/>
        </w:rPr>
        <w:t>Luego entonces, se tuvo por inobservado el numeral 166 de la Ley de Transparencia y Acceso a la Información Pública del Estado de México y Municipios, cuyo contenido dispone a la literalidad lo siguiente:</w:t>
      </w:r>
    </w:p>
    <w:p w14:paraId="3BA14915" w14:textId="1ACA4CCF" w:rsidR="003961D1" w:rsidRPr="008E0593" w:rsidRDefault="003961D1" w:rsidP="003961D1">
      <w:pPr>
        <w:pStyle w:val="Citas"/>
        <w:rPr>
          <w:b/>
          <w:bCs/>
          <w:lang w:val="es-ES_tradnl"/>
        </w:rPr>
      </w:pPr>
      <w:r w:rsidRPr="008E0593">
        <w:rPr>
          <w:lang w:val="es-ES_tradnl"/>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8E0593">
        <w:rPr>
          <w:b/>
          <w:bCs/>
          <w:lang w:val="es-ES_tradnl"/>
        </w:rPr>
        <w:t xml:space="preserve">(Sic) </w:t>
      </w:r>
    </w:p>
    <w:p w14:paraId="0FE55007" w14:textId="77777777" w:rsidR="003961D1" w:rsidRPr="008E0593" w:rsidRDefault="003961D1" w:rsidP="00340506">
      <w:pPr>
        <w:pStyle w:val="Prrafodelista"/>
        <w:autoSpaceDE w:val="0"/>
        <w:autoSpaceDN w:val="0"/>
        <w:adjustRightInd w:val="0"/>
        <w:spacing w:before="240" w:after="160" w:line="360" w:lineRule="auto"/>
        <w:ind w:left="0"/>
        <w:jc w:val="both"/>
        <w:rPr>
          <w:rFonts w:ascii="Palatino Linotype" w:hAnsi="Palatino Linotype"/>
        </w:rPr>
      </w:pPr>
    </w:p>
    <w:p w14:paraId="4887B6F6" w14:textId="5DF15F63" w:rsidR="00225EFC" w:rsidRPr="008E0593" w:rsidRDefault="007A78BD" w:rsidP="00340506">
      <w:pPr>
        <w:pStyle w:val="Prrafodelista"/>
        <w:autoSpaceDE w:val="0"/>
        <w:autoSpaceDN w:val="0"/>
        <w:adjustRightInd w:val="0"/>
        <w:spacing w:before="240" w:after="160" w:line="360" w:lineRule="auto"/>
        <w:ind w:left="0"/>
        <w:jc w:val="both"/>
        <w:rPr>
          <w:rFonts w:ascii="Palatino Linotype" w:hAnsi="Palatino Linotype"/>
        </w:rPr>
      </w:pPr>
      <w:r w:rsidRPr="008E0593">
        <w:rPr>
          <w:rFonts w:ascii="Palatino Linotype" w:hAnsi="Palatino Linotype"/>
        </w:rPr>
        <w:t xml:space="preserve">Inconforme con la respuesta rendida por </w:t>
      </w:r>
      <w:r w:rsidRPr="008E0593">
        <w:rPr>
          <w:rFonts w:ascii="Palatino Linotype" w:hAnsi="Palatino Linotype"/>
          <w:b/>
          <w:bCs/>
        </w:rPr>
        <w:t xml:space="preserve">El Sujeto Obligado, El Recurrente </w:t>
      </w:r>
      <w:r w:rsidRPr="008E0593">
        <w:rPr>
          <w:rFonts w:ascii="Palatino Linotype" w:hAnsi="Palatino Linotype"/>
        </w:rPr>
        <w:t xml:space="preserve">interpuso recurso de revisión en fecha </w:t>
      </w:r>
      <w:r w:rsidR="00225EFC" w:rsidRPr="008E0593">
        <w:rPr>
          <w:rFonts w:ascii="Palatino Linotype" w:hAnsi="Palatino Linotype"/>
          <w:b/>
          <w:bCs/>
        </w:rPr>
        <w:t xml:space="preserve">dieciocho de abril, </w:t>
      </w:r>
      <w:r w:rsidR="00225EFC" w:rsidRPr="008E0593">
        <w:rPr>
          <w:rFonts w:ascii="Palatino Linotype" w:hAnsi="Palatino Linotype"/>
        </w:rPr>
        <w:t xml:space="preserve">admitiéndose el </w:t>
      </w:r>
      <w:r w:rsidR="00225EFC" w:rsidRPr="008E0593">
        <w:rPr>
          <w:rFonts w:ascii="Palatino Linotype" w:hAnsi="Palatino Linotype"/>
          <w:b/>
          <w:bCs/>
        </w:rPr>
        <w:t xml:space="preserve">veintiuno de abril de dos mil veinticinco. </w:t>
      </w:r>
      <w:r w:rsidR="00225EFC" w:rsidRPr="008E0593">
        <w:rPr>
          <w:rFonts w:ascii="Palatino Linotype" w:hAnsi="Palatino Linotype"/>
        </w:rPr>
        <w:t>Señalando las siguientes manifestaciones:</w:t>
      </w:r>
    </w:p>
    <w:p w14:paraId="4560D00C" w14:textId="77777777" w:rsidR="00225EFC" w:rsidRPr="008E0593" w:rsidRDefault="00225EFC" w:rsidP="00225EFC">
      <w:pPr>
        <w:spacing w:before="240" w:line="360" w:lineRule="auto"/>
        <w:jc w:val="both"/>
        <w:rPr>
          <w:rFonts w:ascii="Palatino Linotype" w:hAnsi="Palatino Linotype" w:cs="Arial"/>
          <w:b/>
          <w:sz w:val="24"/>
        </w:rPr>
      </w:pPr>
      <w:r w:rsidRPr="008E0593">
        <w:rPr>
          <w:rFonts w:ascii="Palatino Linotype" w:hAnsi="Palatino Linotype" w:cs="Arial"/>
          <w:b/>
          <w:sz w:val="24"/>
        </w:rPr>
        <w:t>Acto Impugnado:</w:t>
      </w:r>
    </w:p>
    <w:p w14:paraId="2E1A3274" w14:textId="77777777" w:rsidR="00225EFC" w:rsidRPr="008E0593" w:rsidRDefault="00225EFC" w:rsidP="00225EFC">
      <w:pPr>
        <w:pStyle w:val="Citas"/>
        <w:rPr>
          <w:b/>
          <w:bCs/>
        </w:rPr>
      </w:pPr>
      <w:r w:rsidRPr="008E0593">
        <w:t xml:space="preserve">“La falta de respuesta efectiva por parte del sujeto obligado, al no proporcionar la información solicitada ni emitir una determinación fundada y motivada” </w:t>
      </w:r>
      <w:r w:rsidRPr="008E0593">
        <w:rPr>
          <w:b/>
          <w:bCs/>
        </w:rPr>
        <w:t>(Sic)</w:t>
      </w:r>
    </w:p>
    <w:p w14:paraId="3E0E5AAA" w14:textId="77777777" w:rsidR="00225EFC" w:rsidRPr="008E0593" w:rsidRDefault="00225EFC" w:rsidP="00225EFC">
      <w:pPr>
        <w:spacing w:before="240" w:line="360" w:lineRule="auto"/>
        <w:jc w:val="both"/>
        <w:rPr>
          <w:rFonts w:ascii="Palatino Linotype" w:hAnsi="Palatino Linotype" w:cs="Arial"/>
          <w:sz w:val="24"/>
        </w:rPr>
      </w:pPr>
      <w:r w:rsidRPr="008E0593">
        <w:rPr>
          <w:rFonts w:ascii="Palatino Linotype" w:hAnsi="Palatino Linotype" w:cs="Arial"/>
          <w:b/>
          <w:sz w:val="24"/>
        </w:rPr>
        <w:t>Razones o Motivos de Inconformidad</w:t>
      </w:r>
      <w:r w:rsidRPr="008E0593">
        <w:rPr>
          <w:rFonts w:ascii="Palatino Linotype" w:hAnsi="Palatino Linotype" w:cs="Arial"/>
          <w:sz w:val="24"/>
        </w:rPr>
        <w:t xml:space="preserve">: </w:t>
      </w:r>
    </w:p>
    <w:p w14:paraId="47B91362" w14:textId="77777777" w:rsidR="00225EFC" w:rsidRPr="008E0593" w:rsidRDefault="00225EFC" w:rsidP="00225EFC">
      <w:pPr>
        <w:pStyle w:val="Citas"/>
      </w:pPr>
      <w:r w:rsidRPr="008E0593">
        <w:lastRenderedPageBreak/>
        <w:t>“Me inconformo con la respuesta emitida por el sujeto obligado, ya que no constituye una respuesta de fondo a la solicitud presentada. Si bien la Unidad de Transparencia manifiesta haber turnado la solicitud al área correspondiente mediante oficio, lo cual incluso puede acreditarse con los documentos emitidos, dicha actuación no es suficiente para garantizar el derecho de acceso a la información. El sujeto obligado se limita a señalar que no ha recibido respuesta del área competente, sin emitir una determinación formal respecto de la existencia, inexistencia o clasificación de la información solicitada. La falta de respuesta por parte de un área administrativa no puede trasladarse al solicitante, siendo responsabilidad de la Unidad de Transparencia dar seguimiento hasta emitir una respuesta completa, fundada y motivada. Agravios: Se vulnera el derecho de acceso a la información al no emitir respuesta de fondo. Se incumple la obligación de garantizar la búsqueda exhaustiva de la información. Se acredita una deficiente gestión interna que afecta directamente al solicitante” (Sic)</w:t>
      </w:r>
    </w:p>
    <w:p w14:paraId="41802726" w14:textId="77777777" w:rsidR="00225EFC" w:rsidRPr="008E0593" w:rsidRDefault="00225EFC" w:rsidP="00225EFC">
      <w:pPr>
        <w:spacing w:before="240" w:line="360" w:lineRule="auto"/>
        <w:jc w:val="both"/>
        <w:rPr>
          <w:rFonts w:ascii="Palatino Linotype" w:hAnsi="Palatino Linotype" w:cs="Arial"/>
          <w:bCs/>
          <w:sz w:val="24"/>
          <w:szCs w:val="24"/>
        </w:rPr>
      </w:pPr>
    </w:p>
    <w:p w14:paraId="22297876" w14:textId="6AF12E0A" w:rsidR="00225EFC" w:rsidRPr="008E0593" w:rsidRDefault="00225EFC" w:rsidP="00225EFC">
      <w:pPr>
        <w:spacing w:before="240" w:line="360" w:lineRule="auto"/>
        <w:jc w:val="both"/>
        <w:rPr>
          <w:rFonts w:ascii="Palatino Linotype" w:hAnsi="Palatino Linotype" w:cs="Arial"/>
          <w:bCs/>
          <w:sz w:val="24"/>
          <w:szCs w:val="24"/>
        </w:rPr>
      </w:pPr>
      <w:r w:rsidRPr="008E0593">
        <w:rPr>
          <w:rFonts w:ascii="Palatino Linotype" w:hAnsi="Palatino Linotype" w:cs="Arial"/>
          <w:bCs/>
          <w:sz w:val="24"/>
          <w:szCs w:val="24"/>
        </w:rPr>
        <w:t xml:space="preserve">Adjuntando los documentos electrónicos </w:t>
      </w:r>
      <w:r w:rsidRPr="008E0593">
        <w:rPr>
          <w:rFonts w:ascii="Palatino Linotype" w:hAnsi="Palatino Linotype" w:cs="Arial"/>
          <w:b/>
          <w:sz w:val="24"/>
          <w:szCs w:val="24"/>
        </w:rPr>
        <w:t xml:space="preserve">“Escáner_20260417 (10) (1).pdf” </w:t>
      </w:r>
      <w:r w:rsidRPr="008E0593">
        <w:rPr>
          <w:rFonts w:ascii="Palatino Linotype" w:hAnsi="Palatino Linotype" w:cs="Arial"/>
          <w:bCs/>
          <w:sz w:val="24"/>
          <w:szCs w:val="24"/>
        </w:rPr>
        <w:t xml:space="preserve">y </w:t>
      </w:r>
      <w:r w:rsidRPr="008E0593">
        <w:rPr>
          <w:rFonts w:ascii="Palatino Linotype" w:hAnsi="Palatino Linotype" w:cs="Arial"/>
          <w:b/>
          <w:sz w:val="24"/>
          <w:szCs w:val="24"/>
        </w:rPr>
        <w:t xml:space="preserve">“Escáner_20260417 (9).pdf”, </w:t>
      </w:r>
      <w:r w:rsidRPr="008E0593">
        <w:rPr>
          <w:rFonts w:ascii="Palatino Linotype" w:hAnsi="Palatino Linotype" w:cs="Arial"/>
          <w:bCs/>
          <w:sz w:val="24"/>
          <w:szCs w:val="24"/>
        </w:rPr>
        <w:t xml:space="preserve">remitidos originalmente por </w:t>
      </w:r>
      <w:r w:rsidRPr="008E0593">
        <w:rPr>
          <w:rFonts w:ascii="Palatino Linotype" w:hAnsi="Palatino Linotype" w:cs="Arial"/>
          <w:b/>
          <w:sz w:val="24"/>
          <w:szCs w:val="24"/>
        </w:rPr>
        <w:t xml:space="preserve">El Sujeto Obligado </w:t>
      </w:r>
      <w:r w:rsidRPr="008E0593">
        <w:rPr>
          <w:rFonts w:ascii="Palatino Linotype" w:hAnsi="Palatino Linotype" w:cs="Arial"/>
          <w:bCs/>
          <w:sz w:val="24"/>
          <w:szCs w:val="24"/>
        </w:rPr>
        <w:t xml:space="preserve">en el apartado de respuesta. </w:t>
      </w:r>
    </w:p>
    <w:p w14:paraId="4A17FF11" w14:textId="5D3631E8" w:rsidR="0008506E" w:rsidRPr="008E0593" w:rsidRDefault="0008506E" w:rsidP="0008506E">
      <w:pPr>
        <w:pStyle w:val="infoemcitas"/>
        <w:tabs>
          <w:tab w:val="left" w:pos="7655"/>
        </w:tabs>
        <w:ind w:left="0" w:right="0"/>
        <w:rPr>
          <w:rFonts w:cs="Arial"/>
          <w:i w:val="0"/>
          <w:color w:val="000000"/>
          <w:sz w:val="24"/>
          <w:lang w:eastAsia="es-MX"/>
        </w:rPr>
      </w:pPr>
      <w:r w:rsidRPr="008E0593">
        <w:rPr>
          <w:i w:val="0"/>
          <w:sz w:val="24"/>
          <w:szCs w:val="24"/>
        </w:rPr>
        <w:t xml:space="preserve">Así las cosas, hasta aquí lo expuesto, resulta inconcuso que los motivos de inconformidad esgrimidos por el particular encuadran dentro del artículo 179, </w:t>
      </w:r>
      <w:r w:rsidR="00225EFC" w:rsidRPr="008E0593">
        <w:rPr>
          <w:i w:val="0"/>
          <w:sz w:val="24"/>
          <w:szCs w:val="24"/>
        </w:rPr>
        <w:t>fracción I</w:t>
      </w:r>
      <w:r w:rsidRPr="008E0593">
        <w:rPr>
          <w:i w:val="0"/>
          <w:sz w:val="24"/>
          <w:szCs w:val="24"/>
        </w:rPr>
        <w:t xml:space="preserve"> de la </w:t>
      </w:r>
      <w:r w:rsidRPr="008E0593">
        <w:rPr>
          <w:rFonts w:cs="Arial"/>
          <w:i w:val="0"/>
          <w:color w:val="000000"/>
          <w:sz w:val="24"/>
          <w:lang w:eastAsia="es-MX"/>
        </w:rPr>
        <w:t xml:space="preserve">Ley de Transparencia y Acceso a la Información Pública del Estado de México y Municipios, cuyo contenido literal es el siguiente: </w:t>
      </w:r>
    </w:p>
    <w:p w14:paraId="15A10259" w14:textId="77777777" w:rsidR="0008506E" w:rsidRPr="008E0593" w:rsidRDefault="0008506E" w:rsidP="0008506E">
      <w:pPr>
        <w:pStyle w:val="Citas"/>
      </w:pPr>
      <w:r w:rsidRPr="008E0593">
        <w:lastRenderedPageBreak/>
        <w:t xml:space="preserve"> “Artículo 179. El recurso de revisión es un medio de protección que la Ley otorga a los particulares, para hacer valer su derecho de acceso a la información pública, y procederá en contra de las siguientes causas:</w:t>
      </w:r>
    </w:p>
    <w:p w14:paraId="5CE3DBA2" w14:textId="77777777" w:rsidR="0008506E" w:rsidRPr="008E0593" w:rsidRDefault="0008506E" w:rsidP="0008506E">
      <w:pPr>
        <w:pStyle w:val="Citas"/>
      </w:pPr>
      <w:r w:rsidRPr="008E0593">
        <w:t>I. La negativa a la información solicitada;</w:t>
      </w:r>
    </w:p>
    <w:p w14:paraId="4802671F" w14:textId="03AD2C62" w:rsidR="0008506E" w:rsidRPr="008E0593" w:rsidRDefault="0008506E" w:rsidP="0008506E">
      <w:pPr>
        <w:pStyle w:val="Citas"/>
        <w:rPr>
          <w:b/>
          <w:bCs/>
        </w:rPr>
      </w:pPr>
      <w:r w:rsidRPr="008E0593">
        <w:t xml:space="preserve">(…)” </w:t>
      </w:r>
      <w:r w:rsidRPr="008E0593">
        <w:rPr>
          <w:b/>
          <w:bCs/>
        </w:rPr>
        <w:t xml:space="preserve">(Sic) </w:t>
      </w:r>
    </w:p>
    <w:p w14:paraId="515CA9F6" w14:textId="77777777" w:rsidR="00225EFC" w:rsidRPr="008E0593" w:rsidRDefault="00225EFC" w:rsidP="00CF057F">
      <w:pPr>
        <w:tabs>
          <w:tab w:val="left" w:pos="7088"/>
        </w:tabs>
        <w:spacing w:line="360" w:lineRule="auto"/>
        <w:jc w:val="both"/>
        <w:rPr>
          <w:rFonts w:ascii="Palatino Linotype" w:hAnsi="Palatino Linotype"/>
          <w:sz w:val="24"/>
          <w:szCs w:val="24"/>
        </w:rPr>
      </w:pPr>
      <w:bookmarkStart w:id="4" w:name="_Hlk214617079"/>
    </w:p>
    <w:bookmarkEnd w:id="4"/>
    <w:p w14:paraId="057817E3" w14:textId="3593DC41" w:rsidR="00CF057F" w:rsidRPr="008E0593" w:rsidRDefault="00CF057F" w:rsidP="00CF057F">
      <w:pPr>
        <w:tabs>
          <w:tab w:val="left" w:pos="709"/>
        </w:tabs>
        <w:spacing w:line="360" w:lineRule="auto"/>
        <w:contextualSpacing/>
        <w:jc w:val="both"/>
        <w:rPr>
          <w:rFonts w:ascii="Palatino Linotype" w:hAnsi="Palatino Linotype" w:cs="Arial"/>
          <w:sz w:val="24"/>
          <w:szCs w:val="24"/>
          <w:lang w:val="es-ES_tradnl"/>
        </w:rPr>
      </w:pPr>
      <w:r w:rsidRPr="008E0593">
        <w:rPr>
          <w:rFonts w:ascii="Palatino Linotype" w:hAnsi="Palatino Linotype" w:cs="Arial"/>
          <w:sz w:val="24"/>
          <w:szCs w:val="24"/>
          <w:lang w:val="es-ES_tradnl"/>
        </w:rPr>
        <w:t xml:space="preserve">Por lo que, en la etapa de manifestaciones, </w:t>
      </w:r>
      <w:r w:rsidRPr="008E0593">
        <w:rPr>
          <w:rFonts w:ascii="Palatino Linotype" w:hAnsi="Palatino Linotype" w:cs="Arial"/>
          <w:b/>
          <w:bCs/>
          <w:sz w:val="24"/>
          <w:szCs w:val="24"/>
          <w:lang w:val="es-ES_tradnl"/>
        </w:rPr>
        <w:t xml:space="preserve">El Sujeto Obligado </w:t>
      </w:r>
      <w:r w:rsidR="00225EFC" w:rsidRPr="008E0593">
        <w:rPr>
          <w:rFonts w:ascii="Palatino Linotype" w:hAnsi="Palatino Linotype" w:cs="Arial"/>
          <w:sz w:val="24"/>
          <w:szCs w:val="24"/>
          <w:lang w:val="es-ES_tradnl"/>
        </w:rPr>
        <w:t xml:space="preserve">fue omiso en rendir su informe justificado. En contraste, </w:t>
      </w:r>
      <w:r w:rsidR="00225EFC" w:rsidRPr="008E0593">
        <w:rPr>
          <w:rFonts w:ascii="Palatino Linotype" w:hAnsi="Palatino Linotype" w:cs="Arial"/>
          <w:b/>
          <w:bCs/>
          <w:sz w:val="24"/>
          <w:szCs w:val="24"/>
          <w:lang w:val="es-ES_tradnl"/>
        </w:rPr>
        <w:t xml:space="preserve">El Recurrente </w:t>
      </w:r>
      <w:r w:rsidR="00225EFC" w:rsidRPr="008E0593">
        <w:rPr>
          <w:rFonts w:ascii="Palatino Linotype" w:hAnsi="Palatino Linotype" w:cs="Arial"/>
          <w:sz w:val="24"/>
          <w:szCs w:val="24"/>
          <w:lang w:val="es-ES_tradnl"/>
        </w:rPr>
        <w:t>rindió las manifestaciones estimadas pertinentes mediante los siguientes soportes documentales:</w:t>
      </w:r>
    </w:p>
    <w:p w14:paraId="2AE4DA6B" w14:textId="6ED8961D" w:rsidR="00225EFC" w:rsidRPr="008E0593" w:rsidRDefault="00225EFC">
      <w:pPr>
        <w:pStyle w:val="Prrafodelista"/>
        <w:numPr>
          <w:ilvl w:val="0"/>
          <w:numId w:val="70"/>
        </w:numPr>
        <w:tabs>
          <w:tab w:val="left" w:pos="709"/>
        </w:tabs>
        <w:spacing w:line="360" w:lineRule="auto"/>
        <w:contextualSpacing/>
        <w:jc w:val="both"/>
        <w:rPr>
          <w:rFonts w:ascii="Palatino Linotype" w:hAnsi="Palatino Linotype" w:cs="Arial"/>
          <w:lang w:val="es-ES_tradnl"/>
        </w:rPr>
      </w:pPr>
      <w:r w:rsidRPr="008E0593">
        <w:rPr>
          <w:rFonts w:ascii="Palatino Linotype" w:hAnsi="Palatino Linotype" w:cs="Arial"/>
          <w:b/>
          <w:bCs/>
          <w:lang w:val="es-ES_tradnl"/>
        </w:rPr>
        <w:t>“Escáner_20260417 (9).pdf”:</w:t>
      </w:r>
      <w:r w:rsidR="00BD6F25" w:rsidRPr="008E0593">
        <w:rPr>
          <w:rFonts w:ascii="Palatino Linotype" w:hAnsi="Palatino Linotype" w:cs="Arial"/>
          <w:lang w:val="es-ES_tradnl"/>
        </w:rPr>
        <w:t xml:space="preserve"> </w:t>
      </w:r>
      <w:r w:rsidR="00BD6F25" w:rsidRPr="008E0593">
        <w:rPr>
          <w:rFonts w:ascii="Palatino Linotype" w:hAnsi="Palatino Linotype" w:cs="Arial"/>
        </w:rPr>
        <w:t xml:space="preserve">Oficio número </w:t>
      </w:r>
      <w:r w:rsidR="00BD6F25" w:rsidRPr="008E0593">
        <w:rPr>
          <w:rFonts w:ascii="Palatino Linotype" w:hAnsi="Palatino Linotype" w:cs="Arial"/>
          <w:b/>
          <w:bCs/>
        </w:rPr>
        <w:t xml:space="preserve">JUCHI/TRANSPARENCIA/0389/2026 </w:t>
      </w:r>
      <w:r w:rsidR="00BD6F25" w:rsidRPr="008E0593">
        <w:rPr>
          <w:rFonts w:ascii="Palatino Linotype" w:hAnsi="Palatino Linotype" w:cs="Arial"/>
        </w:rPr>
        <w:t xml:space="preserve">remitido por </w:t>
      </w:r>
      <w:r w:rsidR="00BD6F25" w:rsidRPr="008E0593">
        <w:rPr>
          <w:rFonts w:ascii="Palatino Linotype" w:hAnsi="Palatino Linotype" w:cs="Arial"/>
          <w:b/>
          <w:bCs/>
        </w:rPr>
        <w:t xml:space="preserve">El Sujeto Obligado </w:t>
      </w:r>
      <w:r w:rsidR="00BD6F25" w:rsidRPr="008E0593">
        <w:rPr>
          <w:rFonts w:ascii="Palatino Linotype" w:hAnsi="Palatino Linotype" w:cs="Arial"/>
        </w:rPr>
        <w:t xml:space="preserve">en etapa de respuesta primigenia. </w:t>
      </w:r>
    </w:p>
    <w:p w14:paraId="551B1F64" w14:textId="77777777" w:rsidR="00BD6F25" w:rsidRPr="008E0593" w:rsidRDefault="00BD6F25" w:rsidP="00BD6F25">
      <w:pPr>
        <w:pStyle w:val="Prrafodelista"/>
        <w:tabs>
          <w:tab w:val="left" w:pos="709"/>
        </w:tabs>
        <w:spacing w:line="360" w:lineRule="auto"/>
        <w:ind w:left="720"/>
        <w:contextualSpacing/>
        <w:jc w:val="both"/>
        <w:rPr>
          <w:rFonts w:ascii="Palatino Linotype" w:hAnsi="Palatino Linotype" w:cs="Arial"/>
          <w:lang w:val="es-ES_tradnl"/>
        </w:rPr>
      </w:pPr>
    </w:p>
    <w:p w14:paraId="7FDDEC60" w14:textId="58BC1B17" w:rsidR="00225EFC" w:rsidRPr="008E0593" w:rsidRDefault="00225EFC">
      <w:pPr>
        <w:pStyle w:val="Prrafodelista"/>
        <w:numPr>
          <w:ilvl w:val="0"/>
          <w:numId w:val="70"/>
        </w:numPr>
        <w:tabs>
          <w:tab w:val="left" w:pos="709"/>
        </w:tabs>
        <w:spacing w:line="360" w:lineRule="auto"/>
        <w:contextualSpacing/>
        <w:jc w:val="both"/>
        <w:rPr>
          <w:rFonts w:ascii="Palatino Linotype" w:hAnsi="Palatino Linotype" w:cs="Arial"/>
          <w:lang w:val="es-ES_tradnl"/>
        </w:rPr>
      </w:pPr>
      <w:r w:rsidRPr="008E0593">
        <w:rPr>
          <w:rFonts w:ascii="Palatino Linotype" w:hAnsi="Palatino Linotype" w:cs="Arial"/>
          <w:b/>
          <w:bCs/>
          <w:lang w:val="es-ES_tradnl"/>
        </w:rPr>
        <w:t>“312 Acuse de respuesta a la solicitud.pdf”:</w:t>
      </w:r>
      <w:r w:rsidR="00BD6F25" w:rsidRPr="008E0593">
        <w:rPr>
          <w:rFonts w:ascii="Palatino Linotype" w:hAnsi="Palatino Linotype" w:cs="Arial"/>
          <w:b/>
          <w:bCs/>
          <w:lang w:val="es-ES_tradnl"/>
        </w:rPr>
        <w:t xml:space="preserve"> </w:t>
      </w:r>
      <w:r w:rsidR="00BD6F25" w:rsidRPr="008E0593">
        <w:rPr>
          <w:rFonts w:ascii="Palatino Linotype" w:hAnsi="Palatino Linotype" w:cs="Arial"/>
          <w:lang w:val="es-ES_tradnl"/>
        </w:rPr>
        <w:t xml:space="preserve">Acuse de respuesta a la solicitud de información </w:t>
      </w:r>
      <w:r w:rsidR="00BD6F25" w:rsidRPr="008E0593">
        <w:rPr>
          <w:rFonts w:ascii="Palatino Linotype" w:hAnsi="Palatino Linotype" w:cs="Arial"/>
          <w:b/>
          <w:bCs/>
          <w:lang w:val="es-ES_tradnl"/>
        </w:rPr>
        <w:t xml:space="preserve">00312/JUCHITE/IP/2026, </w:t>
      </w:r>
      <w:r w:rsidR="00BD6F25" w:rsidRPr="008E0593">
        <w:rPr>
          <w:rFonts w:ascii="Palatino Linotype" w:hAnsi="Palatino Linotype" w:cs="Arial"/>
          <w:lang w:val="es-ES_tradnl"/>
        </w:rPr>
        <w:t>resulta de nuestro interés el siguiente extracto:</w:t>
      </w:r>
    </w:p>
    <w:p w14:paraId="2B28B145" w14:textId="73A9A90F" w:rsidR="00BD6F25" w:rsidRPr="008E0593" w:rsidRDefault="00BD6F25" w:rsidP="00BD6F25">
      <w:pPr>
        <w:pStyle w:val="Prrafodelista"/>
        <w:tabs>
          <w:tab w:val="left" w:pos="709"/>
        </w:tabs>
        <w:spacing w:line="360" w:lineRule="auto"/>
        <w:ind w:left="720"/>
        <w:contextualSpacing/>
        <w:jc w:val="both"/>
        <w:rPr>
          <w:rFonts w:ascii="Palatino Linotype" w:hAnsi="Palatino Linotype" w:cs="Arial"/>
          <w:i/>
          <w:iCs/>
          <w:lang w:val="es-ES_tradnl"/>
        </w:rPr>
      </w:pPr>
      <w:r w:rsidRPr="008E0593">
        <w:rPr>
          <w:rFonts w:ascii="Palatino Linotype" w:hAnsi="Palatino Linotype" w:cs="Arial"/>
          <w:i/>
          <w:iCs/>
          <w:lang w:val="es-ES_tradnl"/>
        </w:rPr>
        <w:t>“(…) Esta unidad de Transparencia, turno vía plataforma y vía oficio al Servidor Público Habilitado del Área de Administración; y hasta el momento no hemos recibido</w:t>
      </w:r>
    </w:p>
    <w:p w14:paraId="0CC854C0" w14:textId="257715EC" w:rsidR="00BD6F25" w:rsidRPr="008E0593" w:rsidRDefault="00BD6F25" w:rsidP="00BD6F25">
      <w:pPr>
        <w:pStyle w:val="Prrafodelista"/>
        <w:tabs>
          <w:tab w:val="left" w:pos="709"/>
        </w:tabs>
        <w:spacing w:line="360" w:lineRule="auto"/>
        <w:ind w:left="720"/>
        <w:contextualSpacing/>
        <w:jc w:val="both"/>
        <w:rPr>
          <w:rFonts w:ascii="Palatino Linotype" w:hAnsi="Palatino Linotype" w:cs="Arial"/>
          <w:b/>
          <w:bCs/>
          <w:i/>
          <w:iCs/>
          <w:lang w:val="es-ES_tradnl"/>
        </w:rPr>
      </w:pPr>
      <w:r w:rsidRPr="008E0593">
        <w:rPr>
          <w:rFonts w:ascii="Palatino Linotype" w:hAnsi="Palatino Linotype" w:cs="Arial"/>
          <w:i/>
          <w:iCs/>
          <w:lang w:val="es-ES_tradnl"/>
        </w:rPr>
        <w:t xml:space="preserve">Contestación” </w:t>
      </w:r>
      <w:r w:rsidRPr="008E0593">
        <w:rPr>
          <w:rFonts w:ascii="Palatino Linotype" w:hAnsi="Palatino Linotype" w:cs="Arial"/>
          <w:b/>
          <w:bCs/>
          <w:i/>
          <w:iCs/>
          <w:lang w:val="es-ES_tradnl"/>
        </w:rPr>
        <w:t>(Sic)</w:t>
      </w:r>
    </w:p>
    <w:p w14:paraId="1F704383" w14:textId="77777777" w:rsidR="00BD6F25" w:rsidRPr="008E0593" w:rsidRDefault="00BD6F25" w:rsidP="00BD6F25">
      <w:pPr>
        <w:pStyle w:val="Prrafodelista"/>
        <w:tabs>
          <w:tab w:val="left" w:pos="709"/>
        </w:tabs>
        <w:spacing w:line="360" w:lineRule="auto"/>
        <w:ind w:left="720"/>
        <w:contextualSpacing/>
        <w:jc w:val="both"/>
        <w:rPr>
          <w:rFonts w:ascii="Palatino Linotype" w:hAnsi="Palatino Linotype" w:cs="Arial"/>
          <w:b/>
          <w:bCs/>
          <w:i/>
          <w:iCs/>
          <w:lang w:val="es-ES_tradnl"/>
        </w:rPr>
      </w:pPr>
    </w:p>
    <w:p w14:paraId="0DE53E99" w14:textId="6D8E39CC" w:rsidR="00225EFC" w:rsidRPr="008E0593" w:rsidRDefault="00225EFC">
      <w:pPr>
        <w:pStyle w:val="Prrafodelista"/>
        <w:numPr>
          <w:ilvl w:val="0"/>
          <w:numId w:val="70"/>
        </w:numPr>
        <w:tabs>
          <w:tab w:val="left" w:pos="709"/>
        </w:tabs>
        <w:spacing w:line="360" w:lineRule="auto"/>
        <w:contextualSpacing/>
        <w:jc w:val="both"/>
        <w:rPr>
          <w:rFonts w:ascii="Palatino Linotype" w:hAnsi="Palatino Linotype" w:cs="Arial"/>
          <w:lang w:val="es-ES_tradnl"/>
        </w:rPr>
      </w:pPr>
      <w:r w:rsidRPr="008E0593">
        <w:rPr>
          <w:rFonts w:ascii="Palatino Linotype" w:hAnsi="Palatino Linotype" w:cs="Arial"/>
          <w:b/>
          <w:bCs/>
          <w:lang w:val="es-ES_tradnl"/>
        </w:rPr>
        <w:t>“Escáner_20260417 (10) (1).pdf”:</w:t>
      </w:r>
      <w:r w:rsidRPr="008E0593">
        <w:rPr>
          <w:rFonts w:ascii="Palatino Linotype" w:hAnsi="Palatino Linotype" w:cs="Arial"/>
          <w:lang w:val="es-ES_tradnl"/>
        </w:rPr>
        <w:t xml:space="preserve"> </w:t>
      </w:r>
      <w:r w:rsidR="00BD6F25" w:rsidRPr="008E0593">
        <w:rPr>
          <w:rFonts w:ascii="Palatino Linotype" w:hAnsi="Palatino Linotype" w:cs="Arial"/>
        </w:rPr>
        <w:t xml:space="preserve">Oficio número </w:t>
      </w:r>
      <w:r w:rsidR="00BD6F25" w:rsidRPr="008E0593">
        <w:rPr>
          <w:rFonts w:ascii="Palatino Linotype" w:hAnsi="Palatino Linotype" w:cs="Arial"/>
          <w:b/>
          <w:bCs/>
        </w:rPr>
        <w:t xml:space="preserve">JUCHI/TRANSPARENCIA/0456/2026 </w:t>
      </w:r>
      <w:r w:rsidR="00BD6F25" w:rsidRPr="008E0593">
        <w:rPr>
          <w:rFonts w:ascii="Palatino Linotype" w:hAnsi="Palatino Linotype" w:cs="Arial"/>
        </w:rPr>
        <w:t xml:space="preserve">remitido por </w:t>
      </w:r>
      <w:r w:rsidR="00BD6F25" w:rsidRPr="008E0593">
        <w:rPr>
          <w:rFonts w:ascii="Palatino Linotype" w:hAnsi="Palatino Linotype" w:cs="Arial"/>
          <w:b/>
          <w:bCs/>
        </w:rPr>
        <w:t xml:space="preserve">El Sujeto Obligado </w:t>
      </w:r>
      <w:r w:rsidR="00BD6F25" w:rsidRPr="008E0593">
        <w:rPr>
          <w:rFonts w:ascii="Palatino Linotype" w:hAnsi="Palatino Linotype" w:cs="Arial"/>
        </w:rPr>
        <w:t xml:space="preserve">en etapa de respuesta primigenia. </w:t>
      </w:r>
    </w:p>
    <w:p w14:paraId="42805E74" w14:textId="77777777" w:rsidR="00BD6F25" w:rsidRPr="008E0593" w:rsidRDefault="00BD6F25" w:rsidP="00BD6F25">
      <w:pPr>
        <w:autoSpaceDE w:val="0"/>
        <w:autoSpaceDN w:val="0"/>
        <w:adjustRightInd w:val="0"/>
        <w:spacing w:before="240" w:line="360" w:lineRule="auto"/>
        <w:jc w:val="both"/>
        <w:rPr>
          <w:rFonts w:ascii="Palatino Linotype" w:hAnsi="Palatino Linotype"/>
          <w:sz w:val="24"/>
          <w:szCs w:val="24"/>
        </w:rPr>
      </w:pPr>
      <w:r w:rsidRPr="008E0593">
        <w:rPr>
          <w:rFonts w:ascii="Palatino Linotype" w:hAnsi="Palatino Linotype"/>
          <w:sz w:val="24"/>
          <w:szCs w:val="24"/>
        </w:rPr>
        <w:lastRenderedPageBreak/>
        <w:t>En las generalizaciones anteriores, se arriba a la conclusión de que mediante etapa de manifestaciones no se subsanó la violación al derecho de acceso a la información pública, resultando procedente ordenar una búsqueda exhaustiva y razonable respecto de la siguiente información:</w:t>
      </w:r>
    </w:p>
    <w:p w14:paraId="3A0B0E11" w14:textId="77777777" w:rsidR="00BD6F25" w:rsidRPr="008E0593" w:rsidRDefault="00BD6F25">
      <w:pPr>
        <w:pStyle w:val="Prrafodelista"/>
        <w:numPr>
          <w:ilvl w:val="0"/>
          <w:numId w:val="6"/>
        </w:numPr>
        <w:spacing w:line="360" w:lineRule="auto"/>
        <w:contextualSpacing/>
        <w:jc w:val="both"/>
        <w:rPr>
          <w:rFonts w:ascii="Palatino Linotype" w:hAnsi="Palatino Linotype"/>
        </w:rPr>
      </w:pPr>
      <w:r w:rsidRPr="008E0593">
        <w:rPr>
          <w:rFonts w:ascii="Palatino Linotype" w:hAnsi="Palatino Linotype"/>
        </w:rPr>
        <w:t xml:space="preserve">Certificación de competencia laboral expedida a favor de la servidora pública referida en la solicitud de información </w:t>
      </w:r>
      <w:r w:rsidRPr="008E0593">
        <w:rPr>
          <w:rFonts w:ascii="Palatino Linotype" w:hAnsi="Palatino Linotype"/>
          <w:b/>
          <w:bCs/>
        </w:rPr>
        <w:t xml:space="preserve">00312/JUCHITE/IP/2026, </w:t>
      </w:r>
      <w:r w:rsidRPr="008E0593">
        <w:rPr>
          <w:rFonts w:ascii="Palatino Linotype" w:hAnsi="Palatino Linotype"/>
        </w:rPr>
        <w:t xml:space="preserve">al veinte de marzo de dos mil veintiséis. </w:t>
      </w:r>
    </w:p>
    <w:p w14:paraId="6E4CA3DB" w14:textId="77777777" w:rsidR="00BD6F25" w:rsidRPr="008E0593" w:rsidRDefault="00BD6F25" w:rsidP="00BD6F25">
      <w:pPr>
        <w:tabs>
          <w:tab w:val="left" w:pos="709"/>
        </w:tabs>
        <w:spacing w:line="360" w:lineRule="auto"/>
        <w:contextualSpacing/>
        <w:jc w:val="both"/>
        <w:rPr>
          <w:rFonts w:ascii="Palatino Linotype" w:hAnsi="Palatino Linotype" w:cs="Arial"/>
        </w:rPr>
      </w:pPr>
    </w:p>
    <w:p w14:paraId="1AD6CEC1" w14:textId="77777777" w:rsidR="00BD6F25" w:rsidRPr="008E0593" w:rsidRDefault="00BD6F25" w:rsidP="00BD6F25">
      <w:pPr>
        <w:spacing w:before="240" w:line="360" w:lineRule="auto"/>
        <w:jc w:val="both"/>
        <w:rPr>
          <w:rFonts w:ascii="Palatino Linotype" w:hAnsi="Palatino Linotype"/>
          <w:i/>
          <w:iCs/>
          <w:sz w:val="24"/>
          <w:szCs w:val="24"/>
        </w:rPr>
      </w:pPr>
      <w:r w:rsidRPr="008E0593">
        <w:rPr>
          <w:rFonts w:ascii="Palatino Linotype" w:hAnsi="Palatino Linotype"/>
          <w:sz w:val="24"/>
          <w:szCs w:val="24"/>
          <w:lang w:val="es-ES"/>
        </w:rPr>
        <w:t xml:space="preserve">Finalmente, con relación a la materia de cumplimiento, se destaca que el </w:t>
      </w:r>
      <w:r w:rsidRPr="008E0593">
        <w:rPr>
          <w:rFonts w:ascii="Palatino Linotype" w:hAnsi="Palatino Linotype"/>
          <w:sz w:val="24"/>
          <w:szCs w:val="24"/>
        </w:rPr>
        <w:t>derecho</w:t>
      </w:r>
      <w:r w:rsidRPr="008E0593">
        <w:rPr>
          <w:rFonts w:ascii="Palatino Linotype" w:hAnsi="Palatino Linotype"/>
          <w:iCs/>
          <w:sz w:val="24"/>
          <w:szCs w:val="24"/>
        </w:rPr>
        <w:t xml:space="preserve"> de acceso a la información excluye la obligación de generar, documentos, procesar información o incluso generar soportes documentales encauzados a atender la pretensión de los particulares, es decir no tiene obligación de documentos para colmar la pretensión del particular. </w:t>
      </w:r>
    </w:p>
    <w:p w14:paraId="3DC68553" w14:textId="77777777" w:rsidR="00BD6F25" w:rsidRPr="008E0593" w:rsidRDefault="00BD6F25" w:rsidP="00BD6F25">
      <w:pPr>
        <w:spacing w:line="360" w:lineRule="auto"/>
        <w:jc w:val="both"/>
        <w:rPr>
          <w:sz w:val="24"/>
          <w:szCs w:val="24"/>
          <w:lang w:val="es-ES_tradnl"/>
        </w:rPr>
      </w:pPr>
      <w:r w:rsidRPr="008E0593">
        <w:rPr>
          <w:rFonts w:ascii="Palatino Linotype" w:hAnsi="Palatino Linotype"/>
          <w:iCs/>
          <w:sz w:val="24"/>
          <w:szCs w:val="24"/>
        </w:rPr>
        <w:t xml:space="preserve">Robustece lo anterior, el criterio </w:t>
      </w:r>
      <w:r w:rsidRPr="008E0593">
        <w:rPr>
          <w:rFonts w:ascii="Palatino Linotype" w:hAnsi="Palatino Linotype" w:cs="Arial"/>
          <w:color w:val="000000"/>
          <w:sz w:val="24"/>
          <w:szCs w:val="24"/>
          <w:lang w:val="es-ES_tradnl"/>
        </w:rPr>
        <w:t xml:space="preserve">03-17, emitido por </w:t>
      </w:r>
      <w:r w:rsidRPr="008E0593">
        <w:rPr>
          <w:rFonts w:ascii="Palatino Linotype" w:eastAsia="Arial Unicode MS" w:hAnsi="Palatino Linotype" w:cs="Arial"/>
          <w:color w:val="000000"/>
          <w:sz w:val="24"/>
          <w:szCs w:val="24"/>
          <w:lang w:val="es-ES_tradnl"/>
        </w:rPr>
        <w:t xml:space="preserve">el Instituto Nacional de Transparencia, Acceso a la Información y Protección de Datos Personales cuyo rubro y texto dispone a la literalidad los siguiente: </w:t>
      </w:r>
    </w:p>
    <w:p w14:paraId="03F5985F" w14:textId="77777777" w:rsidR="00BD6F25" w:rsidRPr="008E0593" w:rsidRDefault="00BD6F25" w:rsidP="00BD6F25">
      <w:pPr>
        <w:pStyle w:val="Citas"/>
        <w:rPr>
          <w:b/>
          <w:spacing w:val="18"/>
        </w:rPr>
      </w:pPr>
      <w:r w:rsidRPr="008E0593">
        <w:rPr>
          <w:b/>
        </w:rPr>
        <w:t xml:space="preserve">“NO EXISTE OBLIGACIÓN DE ELABORAR </w:t>
      </w:r>
      <w:r w:rsidRPr="008E0593">
        <w:rPr>
          <w:b/>
          <w:spacing w:val="-3"/>
        </w:rPr>
        <w:t>D</w:t>
      </w:r>
      <w:r w:rsidRPr="008E0593">
        <w:rPr>
          <w:b/>
        </w:rPr>
        <w:t>OCUM</w:t>
      </w:r>
      <w:r w:rsidRPr="008E0593">
        <w:rPr>
          <w:b/>
          <w:spacing w:val="1"/>
        </w:rPr>
        <w:t>E</w:t>
      </w:r>
      <w:r w:rsidRPr="008E0593">
        <w:rPr>
          <w:b/>
        </w:rPr>
        <w:t>N</w:t>
      </w:r>
      <w:r w:rsidRPr="008E0593">
        <w:rPr>
          <w:b/>
          <w:spacing w:val="-1"/>
        </w:rPr>
        <w:t>T</w:t>
      </w:r>
      <w:r w:rsidRPr="008E0593">
        <w:rPr>
          <w:b/>
        </w:rPr>
        <w:t>OS</w:t>
      </w:r>
      <w:r w:rsidRPr="008E0593">
        <w:rPr>
          <w:b/>
          <w:spacing w:val="14"/>
        </w:rPr>
        <w:t xml:space="preserve"> </w:t>
      </w:r>
      <w:r w:rsidRPr="008E0593">
        <w:rPr>
          <w:b/>
          <w:spacing w:val="-1"/>
        </w:rPr>
        <w:t xml:space="preserve">AD </w:t>
      </w:r>
      <w:r w:rsidRPr="008E0593">
        <w:rPr>
          <w:b/>
        </w:rPr>
        <w:t>HOC</w:t>
      </w:r>
      <w:r w:rsidRPr="008E0593">
        <w:rPr>
          <w:b/>
          <w:spacing w:val="11"/>
        </w:rPr>
        <w:t xml:space="preserve"> </w:t>
      </w:r>
      <w:r w:rsidRPr="008E0593">
        <w:rPr>
          <w:b/>
        </w:rPr>
        <w:t>PARA</w:t>
      </w:r>
      <w:r w:rsidRPr="008E0593">
        <w:rPr>
          <w:b/>
          <w:spacing w:val="10"/>
        </w:rPr>
        <w:t xml:space="preserve"> </w:t>
      </w:r>
      <w:r w:rsidRPr="008E0593">
        <w:rPr>
          <w:b/>
        </w:rPr>
        <w:t>ATENDER LAS SOL</w:t>
      </w:r>
      <w:r w:rsidRPr="008E0593">
        <w:rPr>
          <w:b/>
          <w:spacing w:val="-2"/>
        </w:rPr>
        <w:t>I</w:t>
      </w:r>
      <w:r w:rsidRPr="008E0593">
        <w:rPr>
          <w:b/>
          <w:spacing w:val="1"/>
        </w:rPr>
        <w:t>C</w:t>
      </w:r>
      <w:r w:rsidRPr="008E0593">
        <w:rPr>
          <w:b/>
        </w:rPr>
        <w:t>ITUDES</w:t>
      </w:r>
      <w:r w:rsidRPr="008E0593">
        <w:rPr>
          <w:b/>
          <w:spacing w:val="10"/>
        </w:rPr>
        <w:t xml:space="preserve"> </w:t>
      </w:r>
      <w:r w:rsidRPr="008E0593">
        <w:rPr>
          <w:b/>
        </w:rPr>
        <w:t>DE</w:t>
      </w:r>
      <w:r w:rsidRPr="008E0593">
        <w:rPr>
          <w:b/>
          <w:spacing w:val="9"/>
        </w:rPr>
        <w:t xml:space="preserve"> </w:t>
      </w:r>
      <w:r w:rsidRPr="008E0593">
        <w:rPr>
          <w:b/>
          <w:spacing w:val="1"/>
        </w:rPr>
        <w:t>AC</w:t>
      </w:r>
      <w:r w:rsidRPr="008E0593">
        <w:rPr>
          <w:b/>
          <w:spacing w:val="-1"/>
        </w:rPr>
        <w:t>C</w:t>
      </w:r>
      <w:r w:rsidRPr="008E0593">
        <w:rPr>
          <w:b/>
          <w:spacing w:val="1"/>
        </w:rPr>
        <w:t>ES</w:t>
      </w:r>
      <w:r w:rsidRPr="008E0593">
        <w:rPr>
          <w:b/>
        </w:rPr>
        <w:t>O</w:t>
      </w:r>
      <w:r w:rsidRPr="008E0593">
        <w:rPr>
          <w:b/>
          <w:spacing w:val="11"/>
        </w:rPr>
        <w:t xml:space="preserve"> </w:t>
      </w:r>
      <w:r w:rsidRPr="008E0593">
        <w:rPr>
          <w:b/>
        </w:rPr>
        <w:t>A</w:t>
      </w:r>
      <w:r w:rsidRPr="008E0593">
        <w:rPr>
          <w:b/>
          <w:spacing w:val="9"/>
        </w:rPr>
        <w:t xml:space="preserve"> </w:t>
      </w:r>
      <w:r w:rsidRPr="008E0593">
        <w:rPr>
          <w:b/>
        </w:rPr>
        <w:t>LA</w:t>
      </w:r>
      <w:r w:rsidRPr="008E0593">
        <w:rPr>
          <w:b/>
          <w:spacing w:val="10"/>
        </w:rPr>
        <w:t xml:space="preserve"> </w:t>
      </w:r>
      <w:r w:rsidRPr="008E0593">
        <w:rPr>
          <w:b/>
        </w:rPr>
        <w:t>INFORMA</w:t>
      </w:r>
      <w:r w:rsidRPr="008E0593">
        <w:rPr>
          <w:b/>
          <w:spacing w:val="1"/>
        </w:rPr>
        <w:t>C</w:t>
      </w:r>
      <w:r w:rsidRPr="008E0593">
        <w:rPr>
          <w:b/>
        </w:rPr>
        <w:t>IÓ</w:t>
      </w:r>
      <w:r w:rsidRPr="008E0593">
        <w:rPr>
          <w:b/>
          <w:spacing w:val="-2"/>
        </w:rPr>
        <w:t>N</w:t>
      </w:r>
      <w:r w:rsidRPr="008E0593">
        <w:rPr>
          <w:b/>
        </w:rPr>
        <w:t>.</w:t>
      </w:r>
      <w:r w:rsidRPr="008E0593">
        <w:rPr>
          <w:b/>
          <w:spacing w:val="18"/>
        </w:rPr>
        <w:t xml:space="preserve"> </w:t>
      </w:r>
    </w:p>
    <w:p w14:paraId="7FE33878" w14:textId="77777777" w:rsidR="00BD6F25" w:rsidRPr="008E0593" w:rsidRDefault="00BD6F25" w:rsidP="00BD6F25">
      <w:pPr>
        <w:pStyle w:val="Citas"/>
      </w:pPr>
      <w:r w:rsidRPr="008E0593">
        <w:rPr>
          <w:spacing w:val="18"/>
        </w:rPr>
        <w:t>L</w:t>
      </w:r>
      <w:r w:rsidRPr="008E0593">
        <w:rPr>
          <w:spacing w:val="-1"/>
        </w:rPr>
        <w:t xml:space="preserve">os </w:t>
      </w:r>
      <w:r w:rsidRPr="008E0593">
        <w:rPr>
          <w:spacing w:val="1"/>
        </w:rPr>
        <w:t>a</w:t>
      </w:r>
      <w:r w:rsidRPr="008E0593">
        <w:t>rt</w:t>
      </w:r>
      <w:r w:rsidRPr="008E0593">
        <w:rPr>
          <w:spacing w:val="-2"/>
        </w:rPr>
        <w:t>í</w:t>
      </w:r>
      <w:r w:rsidRPr="008E0593">
        <w:t>c</w:t>
      </w:r>
      <w:r w:rsidRPr="008E0593">
        <w:rPr>
          <w:spacing w:val="1"/>
        </w:rPr>
        <w:t>u</w:t>
      </w:r>
      <w:r w:rsidRPr="008E0593">
        <w:t>los</w:t>
      </w:r>
      <w:r w:rsidRPr="008E0593">
        <w:rPr>
          <w:spacing w:val="8"/>
        </w:rPr>
        <w:t xml:space="preserve"> 129 </w:t>
      </w:r>
      <w:r w:rsidRPr="008E0593">
        <w:rPr>
          <w:spacing w:val="1"/>
        </w:rPr>
        <w:t>d</w:t>
      </w:r>
      <w:r w:rsidRPr="008E0593">
        <w:t>e</w:t>
      </w:r>
      <w:r w:rsidRPr="008E0593">
        <w:rPr>
          <w:spacing w:val="9"/>
        </w:rPr>
        <w:t xml:space="preserve"> </w:t>
      </w:r>
      <w:r w:rsidRPr="008E0593">
        <w:t>la</w:t>
      </w:r>
      <w:r w:rsidRPr="008E0593">
        <w:rPr>
          <w:spacing w:val="10"/>
        </w:rPr>
        <w:t xml:space="preserve"> </w:t>
      </w:r>
      <w:r w:rsidRPr="008E0593">
        <w:rPr>
          <w:spacing w:val="-1"/>
        </w:rPr>
        <w:t>L</w:t>
      </w:r>
      <w:r w:rsidRPr="008E0593">
        <w:rPr>
          <w:spacing w:val="1"/>
        </w:rPr>
        <w:t>e</w:t>
      </w:r>
      <w:r w:rsidRPr="008E0593">
        <w:t>y</w:t>
      </w:r>
      <w:r w:rsidRPr="008E0593">
        <w:rPr>
          <w:spacing w:val="8"/>
        </w:rPr>
        <w:t xml:space="preserve"> </w:t>
      </w:r>
      <w:r w:rsidRPr="008E0593">
        <w:t>General</w:t>
      </w:r>
      <w:r w:rsidRPr="008E0593">
        <w:rPr>
          <w:spacing w:val="10"/>
        </w:rPr>
        <w:t xml:space="preserve"> </w:t>
      </w:r>
      <w:r w:rsidRPr="008E0593">
        <w:rPr>
          <w:spacing w:val="-1"/>
        </w:rPr>
        <w:t>d</w:t>
      </w:r>
      <w:r w:rsidRPr="008E0593">
        <w:t>e</w:t>
      </w:r>
      <w:r w:rsidRPr="008E0593">
        <w:rPr>
          <w:spacing w:val="9"/>
        </w:rPr>
        <w:t xml:space="preserve"> </w:t>
      </w:r>
      <w:r w:rsidRPr="008E0593">
        <w:rPr>
          <w:spacing w:val="2"/>
        </w:rPr>
        <w:t>T</w:t>
      </w:r>
      <w:r w:rsidRPr="008E0593">
        <w:t>r</w:t>
      </w:r>
      <w:r w:rsidRPr="008E0593">
        <w:rPr>
          <w:spacing w:val="-2"/>
        </w:rPr>
        <w:t>a</w:t>
      </w:r>
      <w:r w:rsidRPr="008E0593">
        <w:rPr>
          <w:spacing w:val="1"/>
        </w:rPr>
        <w:t>n</w:t>
      </w:r>
      <w:r w:rsidRPr="008E0593">
        <w:t>s</w:t>
      </w:r>
      <w:r w:rsidRPr="008E0593">
        <w:rPr>
          <w:spacing w:val="1"/>
        </w:rPr>
        <w:t>pa</w:t>
      </w:r>
      <w:r w:rsidRPr="008E0593">
        <w:t>r</w:t>
      </w:r>
      <w:r w:rsidRPr="008E0593">
        <w:rPr>
          <w:spacing w:val="-2"/>
        </w:rPr>
        <w:t>e</w:t>
      </w:r>
      <w:r w:rsidRPr="008E0593">
        <w:rPr>
          <w:spacing w:val="1"/>
        </w:rPr>
        <w:t>n</w:t>
      </w:r>
      <w:r w:rsidRPr="008E0593">
        <w:t>cia y Acc</w:t>
      </w:r>
      <w:r w:rsidRPr="008E0593">
        <w:rPr>
          <w:spacing w:val="1"/>
        </w:rPr>
        <w:t>e</w:t>
      </w:r>
      <w:r w:rsidRPr="008E0593">
        <w:t>so</w:t>
      </w:r>
      <w:r w:rsidRPr="008E0593">
        <w:rPr>
          <w:spacing w:val="3"/>
        </w:rPr>
        <w:t xml:space="preserve"> </w:t>
      </w:r>
      <w:r w:rsidRPr="008E0593">
        <w:t>a</w:t>
      </w:r>
      <w:r w:rsidRPr="008E0593">
        <w:rPr>
          <w:spacing w:val="1"/>
        </w:rPr>
        <w:t xml:space="preserve"> </w:t>
      </w:r>
      <w:r w:rsidRPr="008E0593">
        <w:t>la I</w:t>
      </w:r>
      <w:r w:rsidRPr="008E0593">
        <w:rPr>
          <w:spacing w:val="-1"/>
        </w:rPr>
        <w:t>n</w:t>
      </w:r>
      <w:r w:rsidRPr="008E0593">
        <w:t>f</w:t>
      </w:r>
      <w:r w:rsidRPr="008E0593">
        <w:rPr>
          <w:spacing w:val="1"/>
        </w:rPr>
        <w:t>o</w:t>
      </w:r>
      <w:r w:rsidRPr="008E0593">
        <w:rPr>
          <w:spacing w:val="-3"/>
        </w:rPr>
        <w:t>r</w:t>
      </w:r>
      <w:r w:rsidRPr="008E0593">
        <w:rPr>
          <w:spacing w:val="1"/>
        </w:rPr>
        <w:t>ma</w:t>
      </w:r>
      <w:r w:rsidRPr="008E0593">
        <w:t>ci</w:t>
      </w:r>
      <w:r w:rsidRPr="008E0593">
        <w:rPr>
          <w:spacing w:val="-2"/>
        </w:rPr>
        <w:t>ó</w:t>
      </w:r>
      <w:r w:rsidRPr="008E0593">
        <w:t>n</w:t>
      </w:r>
      <w:r w:rsidRPr="008E0593">
        <w:rPr>
          <w:spacing w:val="6"/>
        </w:rPr>
        <w:t xml:space="preserve"> </w:t>
      </w:r>
      <w:r w:rsidRPr="008E0593">
        <w:rPr>
          <w:spacing w:val="-2"/>
        </w:rPr>
        <w:t>P</w:t>
      </w:r>
      <w:r w:rsidRPr="008E0593">
        <w:rPr>
          <w:spacing w:val="1"/>
        </w:rPr>
        <w:t>úb</w:t>
      </w:r>
      <w:r w:rsidRPr="008E0593">
        <w:t>l</w:t>
      </w:r>
      <w:r w:rsidRPr="008E0593">
        <w:rPr>
          <w:spacing w:val="-1"/>
        </w:rPr>
        <w:t>i</w:t>
      </w:r>
      <w:r w:rsidRPr="008E0593">
        <w:t xml:space="preserve">ca y </w:t>
      </w:r>
      <w:r w:rsidRPr="008E0593">
        <w:rPr>
          <w:spacing w:val="8"/>
        </w:rPr>
        <w:t xml:space="preserve">130, párrafo cuarto, </w:t>
      </w:r>
      <w:r w:rsidRPr="008E0593">
        <w:rPr>
          <w:spacing w:val="1"/>
        </w:rPr>
        <w:t>d</w:t>
      </w:r>
      <w:r w:rsidRPr="008E0593">
        <w:t>e</w:t>
      </w:r>
      <w:r w:rsidRPr="008E0593">
        <w:rPr>
          <w:spacing w:val="9"/>
        </w:rPr>
        <w:t xml:space="preserve"> </w:t>
      </w:r>
      <w:r w:rsidRPr="008E0593">
        <w:t>la</w:t>
      </w:r>
      <w:r w:rsidRPr="008E0593">
        <w:rPr>
          <w:spacing w:val="10"/>
        </w:rPr>
        <w:t xml:space="preserve"> </w:t>
      </w:r>
      <w:r w:rsidRPr="008E0593">
        <w:rPr>
          <w:spacing w:val="-1"/>
        </w:rPr>
        <w:t>L</w:t>
      </w:r>
      <w:r w:rsidRPr="008E0593">
        <w:rPr>
          <w:spacing w:val="1"/>
        </w:rPr>
        <w:t>e</w:t>
      </w:r>
      <w:r w:rsidRPr="008E0593">
        <w:t>y</w:t>
      </w:r>
      <w:r w:rsidRPr="008E0593">
        <w:rPr>
          <w:spacing w:val="8"/>
        </w:rPr>
        <w:t xml:space="preserve"> </w:t>
      </w:r>
      <w:r w:rsidRPr="008E0593">
        <w:t>Fe</w:t>
      </w:r>
      <w:r w:rsidRPr="008E0593">
        <w:rPr>
          <w:spacing w:val="1"/>
        </w:rPr>
        <w:t>de</w:t>
      </w:r>
      <w:r w:rsidRPr="008E0593">
        <w:t>ral</w:t>
      </w:r>
      <w:r w:rsidRPr="008E0593">
        <w:rPr>
          <w:spacing w:val="10"/>
        </w:rPr>
        <w:t xml:space="preserve"> </w:t>
      </w:r>
      <w:r w:rsidRPr="008E0593">
        <w:rPr>
          <w:spacing w:val="-1"/>
        </w:rPr>
        <w:t>d</w:t>
      </w:r>
      <w:r w:rsidRPr="008E0593">
        <w:t>e</w:t>
      </w:r>
      <w:r w:rsidRPr="008E0593">
        <w:rPr>
          <w:spacing w:val="9"/>
        </w:rPr>
        <w:t xml:space="preserve"> </w:t>
      </w:r>
      <w:r w:rsidRPr="008E0593">
        <w:rPr>
          <w:spacing w:val="2"/>
        </w:rPr>
        <w:t>T</w:t>
      </w:r>
      <w:r w:rsidRPr="008E0593">
        <w:t>r</w:t>
      </w:r>
      <w:r w:rsidRPr="008E0593">
        <w:rPr>
          <w:spacing w:val="-2"/>
        </w:rPr>
        <w:t>a</w:t>
      </w:r>
      <w:r w:rsidRPr="008E0593">
        <w:rPr>
          <w:spacing w:val="1"/>
        </w:rPr>
        <w:t>n</w:t>
      </w:r>
      <w:r w:rsidRPr="008E0593">
        <w:t>s</w:t>
      </w:r>
      <w:r w:rsidRPr="008E0593">
        <w:rPr>
          <w:spacing w:val="1"/>
        </w:rPr>
        <w:t>pa</w:t>
      </w:r>
      <w:r w:rsidRPr="008E0593">
        <w:t>r</w:t>
      </w:r>
      <w:r w:rsidRPr="008E0593">
        <w:rPr>
          <w:spacing w:val="-2"/>
        </w:rPr>
        <w:t>e</w:t>
      </w:r>
      <w:r w:rsidRPr="008E0593">
        <w:rPr>
          <w:spacing w:val="1"/>
        </w:rPr>
        <w:t>n</w:t>
      </w:r>
      <w:r w:rsidRPr="008E0593">
        <w:t>cia y Acc</w:t>
      </w:r>
      <w:r w:rsidRPr="008E0593">
        <w:rPr>
          <w:spacing w:val="1"/>
        </w:rPr>
        <w:t>e</w:t>
      </w:r>
      <w:r w:rsidRPr="008E0593">
        <w:t>so</w:t>
      </w:r>
      <w:r w:rsidRPr="008E0593">
        <w:rPr>
          <w:spacing w:val="3"/>
        </w:rPr>
        <w:t xml:space="preserve"> </w:t>
      </w:r>
      <w:r w:rsidRPr="008E0593">
        <w:t>a</w:t>
      </w:r>
      <w:r w:rsidRPr="008E0593">
        <w:rPr>
          <w:spacing w:val="1"/>
        </w:rPr>
        <w:t xml:space="preserve"> </w:t>
      </w:r>
      <w:r w:rsidRPr="008E0593">
        <w:t>la I</w:t>
      </w:r>
      <w:r w:rsidRPr="008E0593">
        <w:rPr>
          <w:spacing w:val="-1"/>
        </w:rPr>
        <w:t>n</w:t>
      </w:r>
      <w:r w:rsidRPr="008E0593">
        <w:t>f</w:t>
      </w:r>
      <w:r w:rsidRPr="008E0593">
        <w:rPr>
          <w:spacing w:val="1"/>
        </w:rPr>
        <w:t>o</w:t>
      </w:r>
      <w:r w:rsidRPr="008E0593">
        <w:rPr>
          <w:spacing w:val="-3"/>
        </w:rPr>
        <w:t>r</w:t>
      </w:r>
      <w:r w:rsidRPr="008E0593">
        <w:rPr>
          <w:spacing w:val="1"/>
        </w:rPr>
        <w:t>ma</w:t>
      </w:r>
      <w:r w:rsidRPr="008E0593">
        <w:t>ci</w:t>
      </w:r>
      <w:r w:rsidRPr="008E0593">
        <w:rPr>
          <w:spacing w:val="-2"/>
        </w:rPr>
        <w:t>ó</w:t>
      </w:r>
      <w:r w:rsidRPr="008E0593">
        <w:t>n</w:t>
      </w:r>
      <w:r w:rsidRPr="008E0593">
        <w:rPr>
          <w:spacing w:val="6"/>
        </w:rPr>
        <w:t xml:space="preserve"> </w:t>
      </w:r>
      <w:r w:rsidRPr="008E0593">
        <w:rPr>
          <w:spacing w:val="-2"/>
        </w:rPr>
        <w:t>P</w:t>
      </w:r>
      <w:r w:rsidRPr="008E0593">
        <w:rPr>
          <w:spacing w:val="1"/>
        </w:rPr>
        <w:t>úb</w:t>
      </w:r>
      <w:r w:rsidRPr="008E0593">
        <w:t>l</w:t>
      </w:r>
      <w:r w:rsidRPr="008E0593">
        <w:rPr>
          <w:spacing w:val="-1"/>
        </w:rPr>
        <w:t>i</w:t>
      </w:r>
      <w:r w:rsidRPr="008E0593">
        <w:t xml:space="preserve">ca, </w:t>
      </w:r>
      <w:r w:rsidRPr="008E0593">
        <w:rPr>
          <w:spacing w:val="-1"/>
        </w:rPr>
        <w:t>señalan</w:t>
      </w:r>
      <w:r w:rsidRPr="008E0593">
        <w:rPr>
          <w:spacing w:val="1"/>
        </w:rPr>
        <w:t xml:space="preserve"> </w:t>
      </w:r>
      <w:r w:rsidRPr="008E0593">
        <w:rPr>
          <w:spacing w:val="-1"/>
        </w:rPr>
        <w:t>q</w:t>
      </w:r>
      <w:r w:rsidRPr="008E0593">
        <w:rPr>
          <w:spacing w:val="1"/>
        </w:rPr>
        <w:t>u</w:t>
      </w:r>
      <w:r w:rsidRPr="008E0593">
        <w:t xml:space="preserve">e los sujetos obligados deberán otorgar acceso a los documentos que se encuentren en sus archivos o que estén obligados a documentar, de acuerdo con sus facultades, competencias o funciones, conforme a las </w:t>
      </w:r>
      <w:r w:rsidRPr="008E0593">
        <w:lastRenderedPageBreak/>
        <w:t>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w:t>
      </w:r>
      <w:r w:rsidRPr="008E0593">
        <w:rPr>
          <w:spacing w:val="-1"/>
        </w:rPr>
        <w:t xml:space="preserve"> sin necesidad de</w:t>
      </w:r>
      <w:r w:rsidRPr="008E0593">
        <w:rPr>
          <w:spacing w:val="1"/>
        </w:rPr>
        <w:t xml:space="preserve"> e</w:t>
      </w:r>
      <w:r w:rsidRPr="008E0593">
        <w:t>la</w:t>
      </w:r>
      <w:r w:rsidRPr="008E0593">
        <w:rPr>
          <w:spacing w:val="1"/>
        </w:rPr>
        <w:t>bo</w:t>
      </w:r>
      <w:r w:rsidRPr="008E0593">
        <w:t xml:space="preserve">rar </w:t>
      </w:r>
      <w:r w:rsidRPr="008E0593">
        <w:rPr>
          <w:spacing w:val="1"/>
        </w:rPr>
        <w:t>do</w:t>
      </w:r>
      <w:r w:rsidRPr="008E0593">
        <w:rPr>
          <w:spacing w:val="-2"/>
        </w:rPr>
        <w:t>c</w:t>
      </w:r>
      <w:r w:rsidRPr="008E0593">
        <w:rPr>
          <w:spacing w:val="1"/>
        </w:rPr>
        <w:t>u</w:t>
      </w:r>
      <w:r w:rsidRPr="008E0593">
        <w:rPr>
          <w:spacing w:val="-1"/>
        </w:rPr>
        <w:t>m</w:t>
      </w:r>
      <w:r w:rsidRPr="008E0593">
        <w:rPr>
          <w:spacing w:val="1"/>
        </w:rPr>
        <w:t>en</w:t>
      </w:r>
      <w:r w:rsidRPr="008E0593">
        <w:rPr>
          <w:spacing w:val="-2"/>
        </w:rPr>
        <w:t>t</w:t>
      </w:r>
      <w:r w:rsidRPr="008E0593">
        <w:rPr>
          <w:spacing w:val="1"/>
        </w:rPr>
        <w:t>o</w:t>
      </w:r>
      <w:r w:rsidRPr="008E0593">
        <w:t>s</w:t>
      </w:r>
      <w:r w:rsidRPr="008E0593">
        <w:rPr>
          <w:spacing w:val="3"/>
        </w:rPr>
        <w:t xml:space="preserve"> </w:t>
      </w:r>
      <w:r w:rsidRPr="008E0593">
        <w:rPr>
          <w:spacing w:val="1"/>
        </w:rPr>
        <w:t>a</w:t>
      </w:r>
      <w:r w:rsidRPr="008E0593">
        <w:t>d</w:t>
      </w:r>
      <w:r w:rsidRPr="008E0593">
        <w:rPr>
          <w:spacing w:val="1"/>
        </w:rPr>
        <w:t xml:space="preserve"> ho</w:t>
      </w:r>
      <w:r w:rsidRPr="008E0593">
        <w:t>c</w:t>
      </w:r>
      <w:r w:rsidRPr="008E0593">
        <w:rPr>
          <w:spacing w:val="2"/>
        </w:rPr>
        <w:t xml:space="preserve"> </w:t>
      </w:r>
      <w:r w:rsidRPr="008E0593">
        <w:rPr>
          <w:spacing w:val="1"/>
        </w:rPr>
        <w:t>pa</w:t>
      </w:r>
      <w:r w:rsidRPr="008E0593">
        <w:t xml:space="preserve">ra </w:t>
      </w:r>
      <w:r w:rsidRPr="008E0593">
        <w:rPr>
          <w:spacing w:val="1"/>
        </w:rPr>
        <w:t>a</w:t>
      </w:r>
      <w:r w:rsidRPr="008E0593">
        <w:t>t</w:t>
      </w:r>
      <w:r w:rsidRPr="008E0593">
        <w:rPr>
          <w:spacing w:val="-1"/>
        </w:rPr>
        <w:t>e</w:t>
      </w:r>
      <w:r w:rsidRPr="008E0593">
        <w:rPr>
          <w:spacing w:val="1"/>
        </w:rPr>
        <w:t>n</w:t>
      </w:r>
      <w:r w:rsidRPr="008E0593">
        <w:rPr>
          <w:spacing w:val="-1"/>
        </w:rPr>
        <w:t>d</w:t>
      </w:r>
      <w:r w:rsidRPr="008E0593">
        <w:rPr>
          <w:spacing w:val="1"/>
        </w:rPr>
        <w:t>e</w:t>
      </w:r>
      <w:r w:rsidRPr="008E0593">
        <w:t>r</w:t>
      </w:r>
      <w:r w:rsidRPr="008E0593">
        <w:rPr>
          <w:spacing w:val="2"/>
        </w:rPr>
        <w:t xml:space="preserve"> </w:t>
      </w:r>
      <w:r w:rsidRPr="008E0593">
        <w:t>l</w:t>
      </w:r>
      <w:r w:rsidRPr="008E0593">
        <w:rPr>
          <w:spacing w:val="-2"/>
        </w:rPr>
        <w:t>a</w:t>
      </w:r>
      <w:r w:rsidRPr="008E0593">
        <w:t>s</w:t>
      </w:r>
      <w:r w:rsidRPr="008E0593">
        <w:rPr>
          <w:spacing w:val="2"/>
        </w:rPr>
        <w:t xml:space="preserve"> </w:t>
      </w:r>
      <w:r w:rsidRPr="008E0593">
        <w:t>s</w:t>
      </w:r>
      <w:r w:rsidRPr="008E0593">
        <w:rPr>
          <w:spacing w:val="1"/>
        </w:rPr>
        <w:t>o</w:t>
      </w:r>
      <w:r w:rsidRPr="008E0593">
        <w:t>l</w:t>
      </w:r>
      <w:r w:rsidRPr="008E0593">
        <w:rPr>
          <w:spacing w:val="-1"/>
        </w:rPr>
        <w:t>i</w:t>
      </w:r>
      <w:r w:rsidRPr="008E0593">
        <w:t>cit</w:t>
      </w:r>
      <w:r w:rsidRPr="008E0593">
        <w:rPr>
          <w:spacing w:val="1"/>
        </w:rPr>
        <w:t>ude</w:t>
      </w:r>
      <w:r w:rsidRPr="008E0593">
        <w:t>s</w:t>
      </w:r>
      <w:r w:rsidRPr="008E0593">
        <w:rPr>
          <w:spacing w:val="4"/>
        </w:rPr>
        <w:t xml:space="preserve"> </w:t>
      </w:r>
      <w:r w:rsidRPr="008E0593">
        <w:rPr>
          <w:spacing w:val="-1"/>
        </w:rPr>
        <w:t>d</w:t>
      </w:r>
      <w:r w:rsidRPr="008E0593">
        <w:t>e</w:t>
      </w:r>
      <w:r w:rsidRPr="008E0593">
        <w:rPr>
          <w:spacing w:val="3"/>
        </w:rPr>
        <w:t xml:space="preserve"> </w:t>
      </w:r>
      <w:r w:rsidRPr="008E0593">
        <w:t>i</w:t>
      </w:r>
      <w:r w:rsidRPr="008E0593">
        <w:rPr>
          <w:spacing w:val="-2"/>
        </w:rPr>
        <w:t>n</w:t>
      </w:r>
      <w:r w:rsidRPr="008E0593">
        <w:t>f</w:t>
      </w:r>
      <w:r w:rsidRPr="008E0593">
        <w:rPr>
          <w:spacing w:val="1"/>
        </w:rPr>
        <w:t>o</w:t>
      </w:r>
      <w:r w:rsidRPr="008E0593">
        <w:t>r</w:t>
      </w:r>
      <w:r w:rsidRPr="008E0593">
        <w:rPr>
          <w:spacing w:val="-1"/>
        </w:rPr>
        <w:t>m</w:t>
      </w:r>
      <w:r w:rsidRPr="008E0593">
        <w:rPr>
          <w:spacing w:val="1"/>
        </w:rPr>
        <w:t>a</w:t>
      </w:r>
      <w:r w:rsidRPr="008E0593">
        <w:t>ció</w:t>
      </w:r>
      <w:r w:rsidRPr="008E0593">
        <w:rPr>
          <w:spacing w:val="1"/>
        </w:rPr>
        <w:t>n</w:t>
      </w:r>
      <w:r w:rsidRPr="008E0593">
        <w:t>.</w:t>
      </w:r>
    </w:p>
    <w:p w14:paraId="4AFA4A21" w14:textId="77777777" w:rsidR="00BD6F25" w:rsidRPr="008E0593" w:rsidRDefault="00BD6F25" w:rsidP="00BD6F25">
      <w:pPr>
        <w:pStyle w:val="Citas"/>
        <w:rPr>
          <w:b/>
        </w:rPr>
      </w:pPr>
      <w:r w:rsidRPr="008E0593">
        <w:rPr>
          <w:b/>
        </w:rPr>
        <w:t>Resoluciones:</w:t>
      </w:r>
    </w:p>
    <w:p w14:paraId="7EFABB9C" w14:textId="77777777" w:rsidR="00BD6F25" w:rsidRPr="008E0593" w:rsidRDefault="00BD6F25" w:rsidP="00BD6F25">
      <w:pPr>
        <w:pStyle w:val="Citas"/>
      </w:pPr>
      <w:r w:rsidRPr="008E0593">
        <w:rPr>
          <w:b/>
        </w:rPr>
        <w:t>RRA 0050/16.</w:t>
      </w:r>
      <w:r w:rsidRPr="008E0593">
        <w:t xml:space="preserve"> Instituto Nacional para la Evaluación de la Educación. 13 julio de 2016. Por unanimidad. Comisionado Ponente: Francisco Javier Acuña Llamas.</w:t>
      </w:r>
    </w:p>
    <w:p w14:paraId="73FC57E4" w14:textId="77777777" w:rsidR="00BD6F25" w:rsidRPr="008E0593" w:rsidRDefault="00BD6F25" w:rsidP="00BD6F25">
      <w:pPr>
        <w:pStyle w:val="Citas"/>
        <w:rPr>
          <w:rFonts w:ascii="Times New Roman" w:hAnsi="Times New Roman" w:cs="Times New Roman"/>
        </w:rPr>
      </w:pPr>
      <w:r w:rsidRPr="008E0593">
        <w:rPr>
          <w:b/>
        </w:rPr>
        <w:t xml:space="preserve">RRA 0310/16. </w:t>
      </w:r>
      <w:r w:rsidRPr="008E0593">
        <w:t>Instituto Nacional de Transparencia, Acceso a la Información y Protección de Datos Personales. 10 de agosto de 2016. Por unanimidad. Comisionada Ponente. Areli Cano Guadiana.</w:t>
      </w:r>
    </w:p>
    <w:p w14:paraId="32C4A85C" w14:textId="77777777" w:rsidR="00BD6F25" w:rsidRPr="008E0593" w:rsidRDefault="00BD6F25" w:rsidP="00BD6F25">
      <w:pPr>
        <w:pStyle w:val="Citas"/>
        <w:rPr>
          <w:b/>
        </w:rPr>
      </w:pPr>
      <w:r w:rsidRPr="008E0593">
        <w:rPr>
          <w:b/>
        </w:rPr>
        <w:t xml:space="preserve">RRA 1889/16. </w:t>
      </w:r>
      <w:r w:rsidRPr="008E0593">
        <w:t xml:space="preserve">Secretaría de Hacienda y Crédito Público. 05 de octubre de 2016. Por unanimidad. Comisionada Ponente. Ximena Puente de la Mora” </w:t>
      </w:r>
      <w:r w:rsidRPr="008E0593">
        <w:rPr>
          <w:b/>
        </w:rPr>
        <w:t>[Sic]</w:t>
      </w:r>
    </w:p>
    <w:p w14:paraId="3D7BA5DE" w14:textId="77777777" w:rsidR="00BD6F25" w:rsidRPr="008E0593" w:rsidRDefault="00BD6F25" w:rsidP="00BD6F25">
      <w:pPr>
        <w:spacing w:before="240" w:line="360" w:lineRule="auto"/>
        <w:jc w:val="both"/>
        <w:rPr>
          <w:rFonts w:ascii="Palatino Linotype" w:hAnsi="Palatino Linotype" w:cs="Arial"/>
          <w:sz w:val="24"/>
          <w:szCs w:val="24"/>
        </w:rPr>
      </w:pPr>
    </w:p>
    <w:p w14:paraId="4B970453" w14:textId="5FC93F22" w:rsidR="00BD6F25" w:rsidRPr="008E0593" w:rsidRDefault="00BD6F25" w:rsidP="00BD6F25">
      <w:pPr>
        <w:spacing w:before="240" w:line="360" w:lineRule="auto"/>
        <w:jc w:val="both"/>
        <w:rPr>
          <w:rFonts w:ascii="Palatino Linotype" w:hAnsi="Palatino Linotype" w:cs="Arial"/>
          <w:sz w:val="24"/>
          <w:szCs w:val="24"/>
        </w:rPr>
      </w:pPr>
      <w:r w:rsidRPr="008E0593">
        <w:rPr>
          <w:rFonts w:ascii="Palatino Linotype" w:hAnsi="Palatino Linotype" w:cs="Arial"/>
          <w:sz w:val="24"/>
          <w:szCs w:val="24"/>
        </w:rPr>
        <w:t xml:space="preserve">Luego entonces, para el caso de que no contar con la información bastará con que lo haga del conocimiento del particular en etapa de cumplimiento.   </w:t>
      </w:r>
    </w:p>
    <w:p w14:paraId="2B521697" w14:textId="77777777" w:rsidR="00BD6F25" w:rsidRPr="008E0593" w:rsidRDefault="00BD6F25" w:rsidP="00BD6F25">
      <w:pPr>
        <w:tabs>
          <w:tab w:val="left" w:pos="709"/>
        </w:tabs>
        <w:spacing w:line="360" w:lineRule="auto"/>
        <w:contextualSpacing/>
        <w:jc w:val="both"/>
        <w:rPr>
          <w:rFonts w:ascii="Palatino Linotype" w:hAnsi="Palatino Linotype" w:cs="Arial"/>
        </w:rPr>
      </w:pPr>
    </w:p>
    <w:p w14:paraId="67C1A5A7" w14:textId="77777777" w:rsidR="008A6703" w:rsidRPr="008E0593" w:rsidRDefault="008A6703" w:rsidP="008A6703">
      <w:pPr>
        <w:spacing w:before="240" w:after="240" w:line="360" w:lineRule="auto"/>
        <w:jc w:val="both"/>
        <w:rPr>
          <w:rFonts w:ascii="Palatino Linotype" w:hAnsi="Palatino Linotype"/>
          <w:b/>
          <w:sz w:val="28"/>
          <w:szCs w:val="28"/>
        </w:rPr>
      </w:pPr>
      <w:bookmarkStart w:id="5" w:name="_Hlk213952476"/>
      <w:r w:rsidRPr="008E0593">
        <w:rPr>
          <w:rFonts w:ascii="Palatino Linotype" w:hAnsi="Palatino Linotype"/>
          <w:b/>
          <w:bCs/>
          <w:sz w:val="28"/>
          <w:szCs w:val="28"/>
        </w:rPr>
        <w:t>DE LA</w:t>
      </w:r>
      <w:r w:rsidRPr="008E0593">
        <w:rPr>
          <w:rFonts w:ascii="Palatino Linotype" w:hAnsi="Palatino Linotype"/>
          <w:bCs/>
          <w:sz w:val="24"/>
          <w:szCs w:val="24"/>
        </w:rPr>
        <w:t xml:space="preserve"> </w:t>
      </w:r>
      <w:r w:rsidRPr="008E0593">
        <w:rPr>
          <w:rFonts w:ascii="Palatino Linotype" w:hAnsi="Palatino Linotype"/>
          <w:b/>
          <w:sz w:val="28"/>
          <w:szCs w:val="28"/>
        </w:rPr>
        <w:t xml:space="preserve">VERSIÓN PÚBLICA </w:t>
      </w:r>
    </w:p>
    <w:p w14:paraId="143B0E73" w14:textId="77777777" w:rsidR="00BD6F25" w:rsidRPr="008E0593" w:rsidRDefault="00BD6F25" w:rsidP="00BD6F25">
      <w:pPr>
        <w:spacing w:line="360" w:lineRule="auto"/>
        <w:jc w:val="both"/>
        <w:rPr>
          <w:rFonts w:ascii="Palatino Linotype" w:eastAsia="Palatino Linotype" w:hAnsi="Palatino Linotype" w:cs="Palatino Linotype"/>
          <w:sz w:val="24"/>
          <w:szCs w:val="24"/>
        </w:rPr>
      </w:pPr>
      <w:r w:rsidRPr="008E0593">
        <w:rPr>
          <w:rFonts w:ascii="Palatino Linotype" w:eastAsia="Palatino Linotype" w:hAnsi="Palatino Linotype" w:cs="Palatino Linotype"/>
          <w:sz w:val="24"/>
          <w:szCs w:val="24"/>
        </w:rPr>
        <w:t xml:space="preserve">En la elaboración de la versión pública se deberá considerar lo dispuesto en los artículos 3 fracciones IX, XX, XXI y XLV, 91 y 132 fracciones II y III de la Ley de </w:t>
      </w:r>
      <w:r w:rsidRPr="008E0593">
        <w:rPr>
          <w:rFonts w:ascii="Palatino Linotype" w:eastAsia="Palatino Linotype" w:hAnsi="Palatino Linotype" w:cs="Palatino Linotype"/>
          <w:sz w:val="24"/>
          <w:szCs w:val="24"/>
        </w:rPr>
        <w:lastRenderedPageBreak/>
        <w:t>Transparencia y Acceso a la Información Pública del Estado de México y Municipios que establecen lo siguiente:</w:t>
      </w:r>
    </w:p>
    <w:p w14:paraId="38A6063A" w14:textId="77777777" w:rsidR="00BD6F25" w:rsidRPr="008E0593" w:rsidRDefault="00BD6F25" w:rsidP="00BD6F25">
      <w:pPr>
        <w:pStyle w:val="Citas"/>
      </w:pPr>
      <w:r w:rsidRPr="008E0593">
        <w:rPr>
          <w:b/>
        </w:rPr>
        <w:t>“Artículo 3.</w:t>
      </w:r>
      <w:r w:rsidRPr="008E0593">
        <w:t xml:space="preserve"> Para los efectos de la presente Ley se entenderá por:</w:t>
      </w:r>
    </w:p>
    <w:p w14:paraId="5449BE9A" w14:textId="77777777" w:rsidR="00BD6F25" w:rsidRPr="008E0593" w:rsidRDefault="00BD6F25" w:rsidP="00BD6F25">
      <w:pPr>
        <w:pStyle w:val="Citas"/>
      </w:pPr>
      <w:r w:rsidRPr="008E0593">
        <w:t>(…)</w:t>
      </w:r>
    </w:p>
    <w:p w14:paraId="2C220A7D" w14:textId="77777777" w:rsidR="00BD6F25" w:rsidRPr="008E0593" w:rsidRDefault="00BD6F25" w:rsidP="00BD6F25">
      <w:pPr>
        <w:pStyle w:val="Citas"/>
      </w:pPr>
      <w:r w:rsidRPr="008E0593">
        <w:rPr>
          <w:b/>
        </w:rPr>
        <w:t>IX. Datos personales:</w:t>
      </w:r>
      <w:r w:rsidRPr="008E0593">
        <w:t xml:space="preserve"> La información concerniente a una persona, identificada o identificable según lo dispuesto por la Ley de Protección de Datos Personales del Estado de México; </w:t>
      </w:r>
    </w:p>
    <w:p w14:paraId="30F93082" w14:textId="77777777" w:rsidR="00BD6F25" w:rsidRPr="008E0593" w:rsidRDefault="00BD6F25" w:rsidP="00BD6F25">
      <w:pPr>
        <w:pStyle w:val="Citas"/>
      </w:pPr>
      <w:r w:rsidRPr="008E0593">
        <w:rPr>
          <w:b/>
        </w:rPr>
        <w:t>XX.</w:t>
      </w:r>
      <w:r w:rsidRPr="008E0593">
        <w:t xml:space="preserve"> </w:t>
      </w:r>
      <w:r w:rsidRPr="008E0593">
        <w:rPr>
          <w:b/>
        </w:rPr>
        <w:t>Información clasificada:</w:t>
      </w:r>
      <w:r w:rsidRPr="008E0593">
        <w:t xml:space="preserve"> Aquella considerada por la presente Ley como reservada o confidencial;</w:t>
      </w:r>
    </w:p>
    <w:p w14:paraId="62C6AF8F" w14:textId="77777777" w:rsidR="00BD6F25" w:rsidRPr="008E0593" w:rsidRDefault="00BD6F25" w:rsidP="00BD6F25">
      <w:pPr>
        <w:pStyle w:val="Citas"/>
      </w:pPr>
      <w:r w:rsidRPr="008E0593">
        <w:rPr>
          <w:b/>
        </w:rPr>
        <w:t>XXI.</w:t>
      </w:r>
      <w:r w:rsidRPr="008E0593">
        <w:t xml:space="preserve"> </w:t>
      </w:r>
      <w:r w:rsidRPr="008E0593">
        <w:rPr>
          <w:b/>
        </w:rPr>
        <w:t>Información confidencial:</w:t>
      </w:r>
      <w:r w:rsidRPr="008E0593">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7B49F3F6" w14:textId="77777777" w:rsidR="00BD6F25" w:rsidRPr="008E0593" w:rsidRDefault="00BD6F25" w:rsidP="00BD6F25">
      <w:pPr>
        <w:pStyle w:val="Citas"/>
        <w:rPr>
          <w:bCs/>
        </w:rPr>
      </w:pPr>
      <w:r w:rsidRPr="008E0593">
        <w:rPr>
          <w:bCs/>
        </w:rPr>
        <w:t>(…)</w:t>
      </w:r>
    </w:p>
    <w:p w14:paraId="5F211D99" w14:textId="77777777" w:rsidR="00BD6F25" w:rsidRPr="008E0593" w:rsidRDefault="00BD6F25" w:rsidP="00BD6F25">
      <w:pPr>
        <w:pStyle w:val="Citas"/>
      </w:pPr>
      <w:r w:rsidRPr="008E0593">
        <w:rPr>
          <w:b/>
        </w:rPr>
        <w:t>XLV.</w:t>
      </w:r>
      <w:r w:rsidRPr="008E0593">
        <w:t xml:space="preserve"> </w:t>
      </w:r>
      <w:r w:rsidRPr="008E0593">
        <w:rPr>
          <w:b/>
        </w:rPr>
        <w:t>Versión pública:</w:t>
      </w:r>
      <w:r w:rsidRPr="008E0593">
        <w:t xml:space="preserve"> Documento en el que se elimine, suprime o borra la información clasificada como reservada o confidencial para permitir su acceso.</w:t>
      </w:r>
    </w:p>
    <w:p w14:paraId="147972E4" w14:textId="77777777" w:rsidR="00BD6F25" w:rsidRPr="008E0593" w:rsidRDefault="00BD6F25" w:rsidP="00BD6F25">
      <w:pPr>
        <w:pStyle w:val="Citas"/>
      </w:pPr>
      <w:r w:rsidRPr="008E0593">
        <w:t>(…)</w:t>
      </w:r>
    </w:p>
    <w:p w14:paraId="1239556B" w14:textId="77777777" w:rsidR="00BD6F25" w:rsidRPr="008E0593" w:rsidRDefault="00BD6F25" w:rsidP="00BD6F25">
      <w:pPr>
        <w:pStyle w:val="Citas"/>
      </w:pPr>
      <w:r w:rsidRPr="008E0593">
        <w:rPr>
          <w:b/>
        </w:rPr>
        <w:t xml:space="preserve">Artículo 91. </w:t>
      </w:r>
      <w:r w:rsidRPr="008E0593">
        <w:t>El acceso a la información pública será restringido excepcionalmente, cuando ésta sea clasificada como reservada o confidencial.</w:t>
      </w:r>
    </w:p>
    <w:p w14:paraId="3C8EB360" w14:textId="77777777" w:rsidR="00BD6F25" w:rsidRPr="008E0593" w:rsidRDefault="00BD6F25" w:rsidP="00BD6F25">
      <w:pPr>
        <w:pStyle w:val="Citas"/>
      </w:pPr>
      <w:r w:rsidRPr="008E0593">
        <w:rPr>
          <w:b/>
        </w:rPr>
        <w:t>Artículo 132.</w:t>
      </w:r>
      <w:r w:rsidRPr="008E0593">
        <w:t xml:space="preserve"> </w:t>
      </w:r>
      <w:r w:rsidRPr="008E0593">
        <w:rPr>
          <w:u w:val="single"/>
        </w:rPr>
        <w:t>La clasificación de la información se llevará a cabo en el momento en que</w:t>
      </w:r>
      <w:r w:rsidRPr="008E0593">
        <w:t>:</w:t>
      </w:r>
    </w:p>
    <w:p w14:paraId="49844AFB" w14:textId="77777777" w:rsidR="00BD6F25" w:rsidRPr="008E0593" w:rsidRDefault="00BD6F25" w:rsidP="00BD6F25">
      <w:pPr>
        <w:pStyle w:val="Citas"/>
      </w:pPr>
      <w:r w:rsidRPr="008E0593">
        <w:rPr>
          <w:b/>
        </w:rPr>
        <w:lastRenderedPageBreak/>
        <w:t>I.</w:t>
      </w:r>
      <w:r w:rsidRPr="008E0593">
        <w:t xml:space="preserve"> Se reciba una solicitud de acceso a la información;</w:t>
      </w:r>
    </w:p>
    <w:p w14:paraId="733D689B" w14:textId="77777777" w:rsidR="00BD6F25" w:rsidRPr="008E0593" w:rsidRDefault="00BD6F25" w:rsidP="00BD6F25">
      <w:pPr>
        <w:pStyle w:val="Citas"/>
      </w:pPr>
      <w:r w:rsidRPr="008E0593">
        <w:rPr>
          <w:b/>
        </w:rPr>
        <w:t>II.</w:t>
      </w:r>
      <w:r w:rsidRPr="008E0593">
        <w:t xml:space="preserve"> </w:t>
      </w:r>
      <w:r w:rsidRPr="008E0593">
        <w:rPr>
          <w:u w:val="single"/>
        </w:rPr>
        <w:t>Se determine mediante resolución de autoridad competente; o</w:t>
      </w:r>
    </w:p>
    <w:p w14:paraId="15E2F1F4" w14:textId="77777777" w:rsidR="00BD6F25" w:rsidRPr="008E0593" w:rsidRDefault="00BD6F25" w:rsidP="00BD6F25">
      <w:pPr>
        <w:pStyle w:val="Citas"/>
        <w:rPr>
          <w:u w:val="single"/>
        </w:rPr>
      </w:pPr>
      <w:r w:rsidRPr="008E0593">
        <w:rPr>
          <w:b/>
        </w:rPr>
        <w:t>III.</w:t>
      </w:r>
      <w:r w:rsidRPr="008E0593">
        <w:t xml:space="preserve"> </w:t>
      </w:r>
      <w:r w:rsidRPr="008E0593">
        <w:rPr>
          <w:u w:val="single"/>
        </w:rPr>
        <w:t>Se generen versiones públicas para dar cumplimiento a las obligaciones de transparencia previstas en esta Ley.</w:t>
      </w:r>
    </w:p>
    <w:p w14:paraId="3E68E9FE" w14:textId="77777777" w:rsidR="00BD6F25" w:rsidRPr="008E0593" w:rsidRDefault="00BD6F25" w:rsidP="00BD6F25">
      <w:pPr>
        <w:pStyle w:val="Citas"/>
        <w:rPr>
          <w:b/>
          <w:bCs/>
        </w:rPr>
      </w:pPr>
      <w:r w:rsidRPr="008E0593">
        <w:t xml:space="preserve">(…)” </w:t>
      </w:r>
      <w:r w:rsidRPr="008E0593">
        <w:rPr>
          <w:b/>
          <w:bCs/>
        </w:rPr>
        <w:t xml:space="preserve"> (Sic)</w:t>
      </w:r>
    </w:p>
    <w:p w14:paraId="59E592A2" w14:textId="77777777" w:rsidR="00BD6F25" w:rsidRPr="008E0593" w:rsidRDefault="00BD6F25" w:rsidP="00BD6F25">
      <w:pPr>
        <w:rPr>
          <w:rFonts w:eastAsia="Palatino Linotype" w:cs="Palatino Linotype"/>
          <w:i/>
          <w:szCs w:val="24"/>
        </w:rPr>
      </w:pPr>
    </w:p>
    <w:p w14:paraId="57373721" w14:textId="77777777" w:rsidR="00BD6F25" w:rsidRPr="008E0593" w:rsidRDefault="00BD6F25" w:rsidP="00BD6F25">
      <w:pPr>
        <w:spacing w:line="360" w:lineRule="auto"/>
        <w:jc w:val="both"/>
        <w:rPr>
          <w:rFonts w:ascii="Palatino Linotype" w:eastAsia="Palatino Linotype" w:hAnsi="Palatino Linotype" w:cs="Palatino Linotype"/>
          <w:sz w:val="24"/>
          <w:szCs w:val="24"/>
        </w:rPr>
      </w:pPr>
      <w:r w:rsidRPr="008E0593">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7C4AC480" w14:textId="77777777" w:rsidR="00BD6F25" w:rsidRPr="008E0593" w:rsidRDefault="00BD6F25" w:rsidP="00BD6F25">
      <w:pPr>
        <w:spacing w:line="360" w:lineRule="auto"/>
        <w:jc w:val="both"/>
        <w:rPr>
          <w:rFonts w:ascii="Palatino Linotype" w:eastAsia="Palatino Linotype" w:hAnsi="Palatino Linotype" w:cs="Palatino Linotype"/>
          <w:sz w:val="24"/>
          <w:szCs w:val="24"/>
        </w:rPr>
      </w:pPr>
      <w:r w:rsidRPr="008E0593">
        <w:rPr>
          <w:rFonts w:ascii="Palatino Linotype" w:eastAsia="Palatino Linotype" w:hAnsi="Palatino Linotype" w:cs="Palatino Linotype"/>
          <w:sz w:val="24"/>
          <w:szCs w:val="24"/>
        </w:rPr>
        <w:t xml:space="preserve">Por otro lado, los </w:t>
      </w:r>
      <w:r w:rsidRPr="008E0593">
        <w:rPr>
          <w:rFonts w:ascii="Palatino Linotype" w:eastAsia="Palatino Linotype" w:hAnsi="Palatino Linotype" w:cs="Palatino Linotype"/>
          <w:i/>
          <w:sz w:val="24"/>
          <w:szCs w:val="24"/>
        </w:rPr>
        <w:t>Lineamientos Generales en Materia de Clasificación y Desclasificación de la Información, así como para la elaboración de Versiones Públicas</w:t>
      </w:r>
      <w:r w:rsidRPr="008E0593">
        <w:rPr>
          <w:rFonts w:ascii="Palatino Linotype" w:eastAsia="Palatino Linotype" w:hAnsi="Palatino Linotype" w:cs="Palatino Linotype"/>
          <w:sz w:val="24"/>
          <w:szCs w:val="24"/>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5B6168B2" w14:textId="77777777" w:rsidR="00BD6F25" w:rsidRPr="008E0593" w:rsidRDefault="00BD6F25" w:rsidP="00BD6F25">
      <w:pPr>
        <w:spacing w:line="360" w:lineRule="auto"/>
        <w:jc w:val="both"/>
        <w:rPr>
          <w:rFonts w:ascii="Palatino Linotype" w:eastAsia="Palatino Linotype" w:hAnsi="Palatino Linotype" w:cs="Palatino Linotype"/>
          <w:sz w:val="24"/>
          <w:szCs w:val="24"/>
        </w:rPr>
      </w:pPr>
      <w:r w:rsidRPr="008E0593">
        <w:rPr>
          <w:rFonts w:ascii="Palatino Linotype" w:eastAsia="Palatino Linotype" w:hAnsi="Palatino Linotype" w:cs="Palatino Linotype"/>
          <w:sz w:val="24"/>
          <w:szCs w:val="24"/>
        </w:rPr>
        <w:t>Asimismo, los Lineamientos Quincuagésimo sexto, Quincuagésimo séptimo y Quincuagésimo octavo, establecen lo siguiente:</w:t>
      </w:r>
    </w:p>
    <w:p w14:paraId="42FA5ACB" w14:textId="77777777" w:rsidR="00BD6F25" w:rsidRPr="008E0593" w:rsidRDefault="00BD6F25" w:rsidP="00BD6F25">
      <w:pPr>
        <w:pStyle w:val="Citas"/>
      </w:pPr>
      <w:r w:rsidRPr="008E0593">
        <w:rPr>
          <w:b/>
        </w:rPr>
        <w:t>“Quincuagésimo sexto.</w:t>
      </w:r>
      <w:r w:rsidRPr="008E0593">
        <w:t xml:space="preserve"> Cuando la elaboración de la versión pública del documento o expediente que contenga partes o secciones reservadas o confidenciales, genere </w:t>
      </w:r>
      <w:r w:rsidRPr="008E0593">
        <w:lastRenderedPageBreak/>
        <w:t>costos por reproducción por derivar de una solicitud de información o determinación de una autoridad competente, ésta será elaborada hasta que se haya acreditado el pago correspondiente.</w:t>
      </w:r>
    </w:p>
    <w:p w14:paraId="1979E754" w14:textId="77777777" w:rsidR="00BD6F25" w:rsidRPr="008E0593" w:rsidRDefault="00BD6F25" w:rsidP="00BD6F25">
      <w:pPr>
        <w:pStyle w:val="Citas"/>
      </w:pPr>
      <w:r w:rsidRPr="008E0593">
        <w:rPr>
          <w:b/>
        </w:rPr>
        <w:t>Quincuagésimo séptimo.</w:t>
      </w:r>
      <w:r w:rsidRPr="008E0593">
        <w:t xml:space="preserve"> Se considera, en principio, como información pública y no podrá omitirse de las versiones públicas la siguiente:</w:t>
      </w:r>
    </w:p>
    <w:p w14:paraId="74AC433A" w14:textId="77777777" w:rsidR="00BD6F25" w:rsidRPr="008E0593" w:rsidRDefault="00BD6F25" w:rsidP="00BD6F25">
      <w:pPr>
        <w:pStyle w:val="Citas"/>
      </w:pPr>
      <w:r w:rsidRPr="008E0593">
        <w:t xml:space="preserve">I. La relativa a las Obligaciones de Transparencia que contempla el Título V de la Ley General y las demás disposiciones legales aplicables; </w:t>
      </w:r>
    </w:p>
    <w:p w14:paraId="0F9BED60" w14:textId="77777777" w:rsidR="00BD6F25" w:rsidRPr="008E0593" w:rsidRDefault="00BD6F25" w:rsidP="00BD6F25">
      <w:pPr>
        <w:pStyle w:val="Citas"/>
      </w:pPr>
      <w:r w:rsidRPr="008E0593">
        <w:t xml:space="preserve">II. El nombre de los integrantes de los sujetos obligados en los documentos, y sus firmas autógrafas o digitales, cuando sean utilizados en el ejercicio de las facultades conferidas para el desempeño del servicio público, y </w:t>
      </w:r>
    </w:p>
    <w:p w14:paraId="6BEE4587" w14:textId="77777777" w:rsidR="00BD6F25" w:rsidRPr="008E0593" w:rsidRDefault="00BD6F25" w:rsidP="00BD6F25">
      <w:pPr>
        <w:pStyle w:val="Citas"/>
      </w:pPr>
      <w:r w:rsidRPr="008E0593">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2EEE3B17" w14:textId="77777777" w:rsidR="00BD6F25" w:rsidRPr="008E0593" w:rsidRDefault="00BD6F25" w:rsidP="00BD6F25">
      <w:pPr>
        <w:pStyle w:val="Citas"/>
      </w:pPr>
      <w:r w:rsidRPr="008E0593">
        <w:t xml:space="preserve">Lo anterior, siempre y cuando no se acredite alguna causal de clasificación, prevista en las leyes o en los tratados internacionales suscritos por el Estado mexicano. </w:t>
      </w:r>
    </w:p>
    <w:p w14:paraId="045D9C54" w14:textId="77777777" w:rsidR="00BD6F25" w:rsidRPr="008E0593" w:rsidRDefault="00BD6F25" w:rsidP="00BD6F25">
      <w:pPr>
        <w:pStyle w:val="Citas"/>
        <w:rPr>
          <w:b/>
          <w:bCs/>
        </w:rPr>
      </w:pPr>
      <w:r w:rsidRPr="008E0593">
        <w:rPr>
          <w:b/>
        </w:rPr>
        <w:t>Quincuagésimo octavo.</w:t>
      </w:r>
      <w:r w:rsidRPr="008E0593">
        <w:t xml:space="preserve"> Los sujetos obligados garantizarán que los sistemas o medios empleados para eliminar la información en las versiones públicas sean irreversibles, de tal forma que no permitan la recuperación o visualización de la misma.” </w:t>
      </w:r>
      <w:r w:rsidRPr="008E0593">
        <w:rPr>
          <w:b/>
          <w:bCs/>
        </w:rPr>
        <w:t>(Sic)</w:t>
      </w:r>
    </w:p>
    <w:p w14:paraId="1642F41F" w14:textId="77777777" w:rsidR="00BD6F25" w:rsidRPr="008E0593" w:rsidRDefault="00BD6F25" w:rsidP="00BD6F25">
      <w:pPr>
        <w:pStyle w:val="Citas"/>
      </w:pPr>
    </w:p>
    <w:p w14:paraId="219C062E" w14:textId="77777777" w:rsidR="00BD6F25" w:rsidRPr="008E0593" w:rsidRDefault="00BD6F25" w:rsidP="00BD6F25">
      <w:pPr>
        <w:spacing w:line="360" w:lineRule="auto"/>
        <w:jc w:val="both"/>
        <w:rPr>
          <w:rFonts w:ascii="Palatino Linotype" w:eastAsia="Palatino Linotype" w:hAnsi="Palatino Linotype" w:cs="Palatino Linotype"/>
          <w:sz w:val="24"/>
          <w:szCs w:val="24"/>
        </w:rPr>
      </w:pPr>
      <w:r w:rsidRPr="008E0593">
        <w:rPr>
          <w:rFonts w:ascii="Palatino Linotype" w:eastAsia="Palatino Linotype" w:hAnsi="Palatino Linotype" w:cs="Palatino Linotype"/>
          <w:sz w:val="24"/>
          <w:szCs w:val="24"/>
        </w:rPr>
        <w:t xml:space="preserve">Por lo tanto, la entrega de documentos en su versión pública debe acompañarse necesariamente del Acuerdo del Comité de Transparencia que la sustente el cual debe </w:t>
      </w:r>
      <w:r w:rsidRPr="008E0593">
        <w:rPr>
          <w:rFonts w:ascii="Palatino Linotype" w:eastAsia="Palatino Linotype" w:hAnsi="Palatino Linotype" w:cs="Palatino Linotype"/>
          <w:sz w:val="24"/>
          <w:szCs w:val="24"/>
        </w:rPr>
        <w:lastRenderedPageBreak/>
        <w:t>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79A5E009" w14:textId="77777777" w:rsidR="00BD6F25" w:rsidRPr="008E0593" w:rsidRDefault="00BD6F25" w:rsidP="00BD6F25">
      <w:pPr>
        <w:spacing w:line="360" w:lineRule="auto"/>
        <w:jc w:val="both"/>
        <w:rPr>
          <w:rFonts w:ascii="Palatino Linotype" w:eastAsia="Palatino Linotype" w:hAnsi="Palatino Linotype" w:cs="Palatino Linotype"/>
          <w:sz w:val="24"/>
          <w:szCs w:val="24"/>
        </w:rPr>
      </w:pPr>
      <w:r w:rsidRPr="008E0593">
        <w:rPr>
          <w:rFonts w:ascii="Palatino Linotype" w:eastAsia="Palatino Linotype" w:hAnsi="Palatino Linotype" w:cs="Palatino Linotype"/>
          <w:sz w:val="24"/>
          <w:szCs w:val="24"/>
        </w:rPr>
        <w:t xml:space="preserve">Por lo que respecta al Acuerdo del Comité de Transparencia que sustente la versión pública de la documentación a entregar, deberá ser notificado mediante el </w:t>
      </w:r>
      <w:r w:rsidRPr="008E0593">
        <w:rPr>
          <w:rFonts w:ascii="Palatino Linotype" w:eastAsia="Palatino Linotype" w:hAnsi="Palatino Linotype" w:cs="Palatino Linotype"/>
          <w:b/>
          <w:bCs/>
          <w:sz w:val="24"/>
          <w:szCs w:val="24"/>
        </w:rPr>
        <w:t>SAIMEX.</w:t>
      </w:r>
    </w:p>
    <w:p w14:paraId="6B90A47D" w14:textId="77777777" w:rsidR="00BD6F25" w:rsidRPr="008E0593" w:rsidRDefault="00BD6F25" w:rsidP="00BD6F25">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8E0593">
        <w:rPr>
          <w:rFonts w:ascii="Palatino Linotype" w:eastAsia="Palatino Linotype" w:hAnsi="Palatino Linotype" w:cs="Palatino Linotype"/>
          <w:color w:val="000000"/>
          <w:sz w:val="24"/>
          <w:szCs w:val="24"/>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w:t>
      </w:r>
      <w:r w:rsidRPr="008E0593">
        <w:rPr>
          <w:rFonts w:ascii="Palatino Linotype" w:eastAsia="Palatino Linotype" w:hAnsi="Palatino Linotype" w:cs="Palatino Linotype"/>
          <w:b/>
          <w:bCs/>
          <w:color w:val="000000"/>
          <w:sz w:val="24"/>
          <w:szCs w:val="24"/>
        </w:rPr>
        <w:t xml:space="preserve"> Recurrente.</w:t>
      </w:r>
    </w:p>
    <w:p w14:paraId="27034CEB" w14:textId="77777777" w:rsidR="00BD6F25" w:rsidRPr="008E0593" w:rsidRDefault="00BD6F25" w:rsidP="00BD6F25">
      <w:pPr>
        <w:spacing w:after="0" w:line="360" w:lineRule="auto"/>
        <w:ind w:right="51"/>
        <w:jc w:val="both"/>
        <w:rPr>
          <w:rFonts w:ascii="Palatino Linotype" w:hAnsi="Palatino Linotype" w:cs="Arial"/>
          <w:sz w:val="24"/>
          <w:szCs w:val="24"/>
        </w:rPr>
      </w:pPr>
      <w:r w:rsidRPr="008E0593">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8E0593">
        <w:rPr>
          <w:rFonts w:ascii="Palatino Linotype" w:hAnsi="Palatino Linotype" w:cs="Arial"/>
          <w:b/>
          <w:sz w:val="24"/>
          <w:szCs w:val="24"/>
        </w:rPr>
        <w:t xml:space="preserve">LINEAMIENTOS GENERALES EN MATERIA DE CLASIFICACIÓN Y DESCLASIFICACIÓN DE LA INFORMACIÓN, ASÍ COMO PARA LA ELABORACIÓN DE VERSIONES </w:t>
      </w:r>
      <w:r w:rsidRPr="008E0593">
        <w:rPr>
          <w:rFonts w:ascii="Palatino Linotype" w:hAnsi="Palatino Linotype" w:cs="Arial"/>
          <w:b/>
          <w:sz w:val="24"/>
          <w:szCs w:val="24"/>
        </w:rPr>
        <w:lastRenderedPageBreak/>
        <w:t>PÚBLICAS,</w:t>
      </w:r>
      <w:r w:rsidRPr="008E0593">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44AA9070" w14:textId="77777777" w:rsidR="00BD6F25" w:rsidRPr="008E0593" w:rsidRDefault="00BD6F25" w:rsidP="00BD6F25">
      <w:pPr>
        <w:spacing w:after="0" w:line="360" w:lineRule="auto"/>
        <w:jc w:val="both"/>
        <w:rPr>
          <w:rFonts w:ascii="Palatino Linotype" w:eastAsia="Times New Roman" w:hAnsi="Palatino Linotype" w:cs="Times New Roman"/>
          <w:sz w:val="24"/>
          <w:szCs w:val="24"/>
          <w:lang w:eastAsia="es-ES"/>
        </w:rPr>
      </w:pPr>
    </w:p>
    <w:p w14:paraId="75A022F6" w14:textId="377AF742" w:rsidR="00BD6F25" w:rsidRPr="008E0593" w:rsidRDefault="00BD6F25" w:rsidP="00BD6F25">
      <w:pPr>
        <w:spacing w:after="0" w:line="360" w:lineRule="auto"/>
        <w:jc w:val="both"/>
        <w:rPr>
          <w:rFonts w:ascii="Palatino Linotype" w:eastAsia="Times New Roman" w:hAnsi="Palatino Linotype" w:cs="Arial"/>
          <w:sz w:val="24"/>
          <w:szCs w:val="24"/>
          <w:lang w:eastAsia="es-ES"/>
        </w:rPr>
      </w:pPr>
      <w:r w:rsidRPr="008E0593">
        <w:rPr>
          <w:rFonts w:ascii="Palatino Linotype" w:eastAsia="Times New Roman" w:hAnsi="Palatino Linotype" w:cs="Times New Roman"/>
          <w:sz w:val="24"/>
          <w:szCs w:val="24"/>
          <w:lang w:eastAsia="es-ES"/>
        </w:rPr>
        <w:t xml:space="preserve">En mérito de lo expuesto en líneas anteriores, resultan fundados los motivos de inconformidad que arguye </w:t>
      </w:r>
      <w:r w:rsidRPr="008E0593">
        <w:rPr>
          <w:rFonts w:ascii="Palatino Linotype" w:eastAsia="Times New Roman" w:hAnsi="Palatino Linotype" w:cs="Times New Roman"/>
          <w:b/>
          <w:bCs/>
          <w:sz w:val="24"/>
          <w:szCs w:val="24"/>
          <w:lang w:eastAsia="es-ES"/>
        </w:rPr>
        <w:t>El</w:t>
      </w:r>
      <w:r w:rsidRPr="008E0593">
        <w:rPr>
          <w:rFonts w:ascii="Palatino Linotype" w:eastAsia="Times New Roman" w:hAnsi="Palatino Linotype" w:cs="Times New Roman"/>
          <w:b/>
          <w:sz w:val="24"/>
          <w:szCs w:val="24"/>
          <w:lang w:eastAsia="es-ES"/>
        </w:rPr>
        <w:t xml:space="preserve"> Recurrente</w:t>
      </w:r>
      <w:r w:rsidRPr="008E0593">
        <w:rPr>
          <w:rFonts w:ascii="Palatino Linotype" w:eastAsia="Times New Roman" w:hAnsi="Palatino Linotype" w:cs="Times New Roman"/>
          <w:sz w:val="24"/>
          <w:szCs w:val="24"/>
          <w:lang w:eastAsia="es-ES"/>
        </w:rPr>
        <w:t xml:space="preserve"> en su medio de impugnación que fue materia de estudio, por ello </w:t>
      </w:r>
      <w:r w:rsidRPr="008E0593">
        <w:rPr>
          <w:rFonts w:ascii="Palatino Linotype" w:eastAsia="Times New Roman" w:hAnsi="Palatino Linotype" w:cs="Arial"/>
          <w:sz w:val="24"/>
          <w:szCs w:val="24"/>
          <w:lang w:eastAsia="es-ES"/>
        </w:rPr>
        <w:t>con fundamento en la</w:t>
      </w:r>
      <w:r w:rsidRPr="008E0593">
        <w:rPr>
          <w:rFonts w:ascii="Palatino Linotype" w:eastAsia="Times New Roman" w:hAnsi="Palatino Linotype" w:cs="Arial"/>
          <w:b/>
          <w:sz w:val="24"/>
          <w:szCs w:val="24"/>
          <w:lang w:eastAsia="es-ES"/>
        </w:rPr>
        <w:t xml:space="preserve"> </w:t>
      </w:r>
      <w:r w:rsidRPr="008E0593">
        <w:rPr>
          <w:rFonts w:ascii="Palatino Linotype" w:eastAsia="Times New Roman" w:hAnsi="Palatino Linotype" w:cs="Arial"/>
          <w:b/>
          <w:bCs/>
          <w:i/>
          <w:sz w:val="24"/>
          <w:szCs w:val="24"/>
          <w:lang w:eastAsia="es-ES"/>
        </w:rPr>
        <w:t>primera hipótesis</w:t>
      </w:r>
      <w:r w:rsidRPr="008E0593">
        <w:rPr>
          <w:rFonts w:ascii="Palatino Linotype" w:eastAsia="Times New Roman" w:hAnsi="Palatino Linotype" w:cs="Arial"/>
          <w:b/>
          <w:sz w:val="24"/>
          <w:szCs w:val="24"/>
          <w:lang w:eastAsia="es-ES"/>
        </w:rPr>
        <w:t xml:space="preserve"> </w:t>
      </w:r>
      <w:r w:rsidRPr="008E0593">
        <w:rPr>
          <w:rFonts w:ascii="Palatino Linotype" w:eastAsia="Times New Roman" w:hAnsi="Palatino Linotype" w:cs="Arial"/>
          <w:sz w:val="24"/>
          <w:szCs w:val="24"/>
          <w:lang w:eastAsia="es-ES"/>
        </w:rPr>
        <w:t>de la fracción</w:t>
      </w:r>
      <w:r w:rsidRPr="008E0593">
        <w:rPr>
          <w:rFonts w:ascii="Palatino Linotype" w:eastAsia="Times New Roman" w:hAnsi="Palatino Linotype" w:cs="Arial"/>
          <w:b/>
          <w:sz w:val="24"/>
          <w:szCs w:val="24"/>
          <w:lang w:eastAsia="es-ES"/>
        </w:rPr>
        <w:t xml:space="preserve"> </w:t>
      </w:r>
      <w:r w:rsidRPr="008E0593">
        <w:rPr>
          <w:rFonts w:ascii="Palatino Linotype" w:eastAsia="Times New Roman" w:hAnsi="Palatino Linotype" w:cs="Arial"/>
          <w:sz w:val="24"/>
          <w:szCs w:val="24"/>
          <w:lang w:eastAsia="es-ES"/>
        </w:rPr>
        <w:t>III, del artículo 186,</w:t>
      </w:r>
      <w:r w:rsidRPr="008E0593">
        <w:rPr>
          <w:rFonts w:ascii="Palatino Linotype" w:eastAsia="Times New Roman" w:hAnsi="Palatino Linotype" w:cs="Arial"/>
          <w:b/>
          <w:sz w:val="24"/>
          <w:szCs w:val="24"/>
          <w:lang w:eastAsia="es-ES"/>
        </w:rPr>
        <w:t xml:space="preserve"> </w:t>
      </w:r>
      <w:r w:rsidRPr="008E0593">
        <w:rPr>
          <w:rFonts w:ascii="Palatino Linotype" w:eastAsia="Times New Roman" w:hAnsi="Palatino Linotype" w:cs="Arial"/>
          <w:sz w:val="24"/>
          <w:szCs w:val="24"/>
          <w:lang w:eastAsia="es-ES"/>
        </w:rPr>
        <w:t xml:space="preserve">de la Ley de Transparencia y Acceso a la Información Pública del Estado de México y Municipios, se </w:t>
      </w:r>
      <w:r w:rsidRPr="008E0593">
        <w:rPr>
          <w:rFonts w:ascii="Palatino Linotype" w:eastAsia="Times New Roman" w:hAnsi="Palatino Linotype" w:cs="Arial"/>
          <w:b/>
          <w:sz w:val="24"/>
          <w:szCs w:val="24"/>
          <w:lang w:eastAsia="es-ES"/>
        </w:rPr>
        <w:t xml:space="preserve">REVOCA </w:t>
      </w:r>
      <w:r w:rsidRPr="008E0593">
        <w:rPr>
          <w:rFonts w:ascii="Palatino Linotype" w:eastAsia="Times New Roman" w:hAnsi="Palatino Linotype" w:cs="Arial"/>
          <w:sz w:val="24"/>
          <w:szCs w:val="24"/>
          <w:lang w:eastAsia="es-ES"/>
        </w:rPr>
        <w:t xml:space="preserve">la respuesta a la solicitud de información número </w:t>
      </w:r>
      <w:r w:rsidRPr="008E0593">
        <w:rPr>
          <w:rFonts w:ascii="Palatino Linotype" w:eastAsia="Times New Roman" w:hAnsi="Palatino Linotype" w:cs="Arial"/>
          <w:b/>
          <w:bCs/>
          <w:sz w:val="24"/>
          <w:szCs w:val="24"/>
          <w:lang w:eastAsia="es-ES"/>
        </w:rPr>
        <w:t xml:space="preserve">00312/JUCHITE/IP/2026 </w:t>
      </w:r>
      <w:r w:rsidRPr="008E0593">
        <w:rPr>
          <w:rFonts w:ascii="Palatino Linotype" w:eastAsia="Times New Roman" w:hAnsi="Palatino Linotype" w:cs="Arial"/>
          <w:sz w:val="24"/>
          <w:szCs w:val="24"/>
          <w:lang w:eastAsia="es-ES"/>
        </w:rPr>
        <w:t xml:space="preserve">que ha sido materia del presente fallo. </w:t>
      </w:r>
    </w:p>
    <w:p w14:paraId="54D44E82" w14:textId="77777777" w:rsidR="00BD6F25" w:rsidRPr="008E0593" w:rsidRDefault="00BD6F25" w:rsidP="00BD6F25">
      <w:pPr>
        <w:spacing w:after="0" w:line="360" w:lineRule="auto"/>
        <w:jc w:val="both"/>
        <w:rPr>
          <w:rFonts w:ascii="Palatino Linotype" w:eastAsia="Times New Roman" w:hAnsi="Palatino Linotype" w:cs="Arial"/>
          <w:sz w:val="24"/>
          <w:szCs w:val="24"/>
          <w:lang w:eastAsia="es-ES"/>
        </w:rPr>
      </w:pPr>
    </w:p>
    <w:p w14:paraId="21629443" w14:textId="77777777" w:rsidR="00BD6F25" w:rsidRPr="008E0593" w:rsidRDefault="00BD6F25" w:rsidP="00BD6F25">
      <w:pPr>
        <w:spacing w:after="0" w:line="360" w:lineRule="auto"/>
        <w:jc w:val="both"/>
        <w:rPr>
          <w:rFonts w:ascii="Palatino Linotype" w:eastAsia="Times New Roman" w:hAnsi="Palatino Linotype" w:cs="Times New Roman"/>
          <w:sz w:val="24"/>
          <w:szCs w:val="24"/>
          <w:lang w:eastAsia="es-ES"/>
        </w:rPr>
      </w:pPr>
      <w:r w:rsidRPr="008E0593">
        <w:rPr>
          <w:rFonts w:ascii="Palatino Linotype" w:eastAsia="Times New Roman" w:hAnsi="Palatino Linotype" w:cs="Times New Roman"/>
          <w:sz w:val="24"/>
          <w:szCs w:val="24"/>
          <w:lang w:eastAsia="es-ES"/>
        </w:rPr>
        <w:t>Por lo antes expuesto y fundado es de resolverse y,</w:t>
      </w:r>
    </w:p>
    <w:p w14:paraId="5DDE7FCB" w14:textId="77777777" w:rsidR="00BD6F25" w:rsidRPr="008E0593" w:rsidRDefault="00BD6F25" w:rsidP="00BD6F25">
      <w:pPr>
        <w:spacing w:after="0" w:line="360" w:lineRule="auto"/>
        <w:jc w:val="both"/>
        <w:rPr>
          <w:rFonts w:ascii="Palatino Linotype" w:eastAsia="Times New Roman" w:hAnsi="Palatino Linotype" w:cs="Times New Roman"/>
          <w:sz w:val="24"/>
          <w:szCs w:val="24"/>
          <w:lang w:eastAsia="es-ES"/>
        </w:rPr>
      </w:pPr>
    </w:p>
    <w:p w14:paraId="3BD96417" w14:textId="77777777" w:rsidR="00BD6F25" w:rsidRPr="008E0593" w:rsidRDefault="00BD6F25" w:rsidP="00BD6F25">
      <w:pPr>
        <w:spacing w:before="240" w:after="240" w:line="360" w:lineRule="auto"/>
        <w:jc w:val="center"/>
        <w:rPr>
          <w:rFonts w:ascii="Palatino Linotype" w:hAnsi="Palatino Linotype"/>
          <w:b/>
          <w:spacing w:val="60"/>
          <w:sz w:val="24"/>
          <w:szCs w:val="24"/>
        </w:rPr>
      </w:pPr>
      <w:r w:rsidRPr="008E0593">
        <w:rPr>
          <w:rFonts w:ascii="Palatino Linotype" w:hAnsi="Palatino Linotype"/>
          <w:b/>
          <w:spacing w:val="60"/>
          <w:sz w:val="24"/>
          <w:szCs w:val="24"/>
        </w:rPr>
        <w:t>S E RESUELVE</w:t>
      </w:r>
    </w:p>
    <w:p w14:paraId="1DE19BED" w14:textId="4FF79E03" w:rsidR="00BD6F25" w:rsidRPr="008E0593" w:rsidRDefault="00BD6F25" w:rsidP="00BD6F25">
      <w:pPr>
        <w:spacing w:before="240" w:line="360" w:lineRule="auto"/>
        <w:jc w:val="both"/>
        <w:rPr>
          <w:rFonts w:ascii="Palatino Linotype" w:hAnsi="Palatino Linotype" w:cs="Arial"/>
          <w:sz w:val="24"/>
          <w:szCs w:val="24"/>
        </w:rPr>
      </w:pPr>
      <w:r w:rsidRPr="008E0593">
        <w:rPr>
          <w:rFonts w:ascii="Palatino Linotype" w:hAnsi="Palatino Linotype" w:cs="Arial"/>
          <w:b/>
          <w:sz w:val="28"/>
          <w:szCs w:val="28"/>
          <w:lang w:val="es-ES_tradnl"/>
        </w:rPr>
        <w:t>PRIMERO.</w:t>
      </w:r>
      <w:r w:rsidRPr="008E0593">
        <w:rPr>
          <w:rFonts w:ascii="Palatino Linotype" w:hAnsi="Palatino Linotype" w:cs="Arial"/>
          <w:sz w:val="24"/>
          <w:szCs w:val="24"/>
          <w:lang w:val="es-ES_tradnl"/>
        </w:rPr>
        <w:t xml:space="preserve"> </w:t>
      </w:r>
      <w:r w:rsidRPr="008E0593">
        <w:rPr>
          <w:rFonts w:ascii="Palatino Linotype" w:hAnsi="Palatino Linotype" w:cs="Arial"/>
          <w:sz w:val="24"/>
          <w:szCs w:val="24"/>
        </w:rPr>
        <w:t xml:space="preserve">Se </w:t>
      </w:r>
      <w:r w:rsidRPr="008E0593">
        <w:rPr>
          <w:rFonts w:ascii="Palatino Linotype" w:hAnsi="Palatino Linotype" w:cs="Arial"/>
          <w:b/>
          <w:sz w:val="24"/>
          <w:szCs w:val="24"/>
        </w:rPr>
        <w:t xml:space="preserve">REVOCA </w:t>
      </w:r>
      <w:r w:rsidRPr="008E0593">
        <w:rPr>
          <w:rFonts w:ascii="Palatino Linotype" w:hAnsi="Palatino Linotype" w:cs="Arial"/>
          <w:sz w:val="24"/>
          <w:szCs w:val="24"/>
        </w:rPr>
        <w:t xml:space="preserve">la respuesta entregada por </w:t>
      </w:r>
      <w:r w:rsidRPr="008E0593">
        <w:rPr>
          <w:rFonts w:ascii="Palatino Linotype" w:hAnsi="Palatino Linotype" w:cs="Arial"/>
          <w:b/>
          <w:sz w:val="24"/>
          <w:szCs w:val="24"/>
        </w:rPr>
        <w:t xml:space="preserve">EL SUJETO OBLIGADO, </w:t>
      </w:r>
      <w:r w:rsidRPr="008E0593">
        <w:rPr>
          <w:rFonts w:ascii="Palatino Linotype" w:hAnsi="Palatino Linotype" w:cs="Arial"/>
          <w:sz w:val="24"/>
          <w:szCs w:val="24"/>
        </w:rPr>
        <w:t xml:space="preserve">a la solicitud de información número </w:t>
      </w:r>
      <w:r w:rsidRPr="008E0593">
        <w:rPr>
          <w:rFonts w:ascii="Palatino Linotype" w:eastAsia="Times New Roman" w:hAnsi="Palatino Linotype" w:cs="Arial"/>
          <w:b/>
          <w:bCs/>
          <w:sz w:val="24"/>
          <w:szCs w:val="24"/>
          <w:lang w:eastAsia="es-ES"/>
        </w:rPr>
        <w:t xml:space="preserve">00312/JUCHITE/IP/2026 </w:t>
      </w:r>
      <w:r w:rsidRPr="008E0593">
        <w:rPr>
          <w:rFonts w:ascii="Palatino Linotype" w:eastAsia="Times New Roman" w:hAnsi="Palatino Linotype" w:cs="Times New Roman"/>
          <w:bCs/>
          <w:sz w:val="24"/>
          <w:szCs w:val="24"/>
          <w:lang w:eastAsia="es-ES"/>
        </w:rPr>
        <w:t>por</w:t>
      </w:r>
      <w:r w:rsidRPr="008E0593">
        <w:rPr>
          <w:rFonts w:ascii="Palatino Linotype" w:hAnsi="Palatino Linotype" w:cs="Arial"/>
          <w:sz w:val="24"/>
          <w:szCs w:val="24"/>
        </w:rPr>
        <w:t xml:space="preserve"> resultar fundados los motivos de inconformidad que arguye </w:t>
      </w:r>
      <w:r w:rsidRPr="008E0593">
        <w:rPr>
          <w:rFonts w:ascii="Palatino Linotype" w:hAnsi="Palatino Linotype" w:cs="Arial"/>
          <w:b/>
          <w:sz w:val="24"/>
          <w:szCs w:val="24"/>
        </w:rPr>
        <w:t xml:space="preserve">EL RECURRENTE, </w:t>
      </w:r>
      <w:r w:rsidRPr="008E0593">
        <w:rPr>
          <w:rFonts w:ascii="Palatino Linotype" w:hAnsi="Palatino Linotype" w:cs="Arial"/>
          <w:sz w:val="24"/>
          <w:szCs w:val="24"/>
        </w:rPr>
        <w:t xml:space="preserve">en términos del considerando </w:t>
      </w:r>
      <w:r w:rsidRPr="008E0593">
        <w:rPr>
          <w:rFonts w:ascii="Palatino Linotype" w:hAnsi="Palatino Linotype" w:cs="Arial"/>
          <w:b/>
          <w:sz w:val="24"/>
          <w:szCs w:val="24"/>
        </w:rPr>
        <w:t xml:space="preserve">CUARTO </w:t>
      </w:r>
      <w:r w:rsidRPr="008E0593">
        <w:rPr>
          <w:rFonts w:ascii="Palatino Linotype" w:hAnsi="Palatino Linotype" w:cs="Arial"/>
          <w:sz w:val="24"/>
          <w:szCs w:val="24"/>
        </w:rPr>
        <w:t xml:space="preserve">de la presente resolución. </w:t>
      </w:r>
    </w:p>
    <w:p w14:paraId="14E159A3" w14:textId="77777777" w:rsidR="00823407" w:rsidRPr="008E0593" w:rsidRDefault="00823407" w:rsidP="00BD6F25">
      <w:pPr>
        <w:spacing w:before="240" w:line="360" w:lineRule="auto"/>
        <w:jc w:val="both"/>
        <w:rPr>
          <w:rFonts w:ascii="Palatino Linotype" w:hAnsi="Palatino Linotype" w:cs="Arial"/>
          <w:sz w:val="24"/>
          <w:szCs w:val="24"/>
        </w:rPr>
      </w:pPr>
    </w:p>
    <w:p w14:paraId="50E0AA5D" w14:textId="77777777" w:rsidR="00BD6F25" w:rsidRPr="008E0593" w:rsidRDefault="00BD6F25" w:rsidP="00BD6F25">
      <w:pPr>
        <w:autoSpaceDE w:val="0"/>
        <w:autoSpaceDN w:val="0"/>
        <w:adjustRightInd w:val="0"/>
        <w:spacing w:before="240" w:line="360" w:lineRule="auto"/>
        <w:ind w:right="49"/>
        <w:jc w:val="both"/>
        <w:rPr>
          <w:rFonts w:ascii="Palatino Linotype" w:hAnsi="Palatino Linotype" w:cs="Arial"/>
          <w:sz w:val="24"/>
          <w:szCs w:val="24"/>
        </w:rPr>
      </w:pPr>
      <w:r w:rsidRPr="008E0593">
        <w:rPr>
          <w:rFonts w:ascii="Palatino Linotype" w:hAnsi="Palatino Linotype" w:cs="Arial"/>
          <w:b/>
          <w:sz w:val="28"/>
          <w:szCs w:val="28"/>
          <w:lang w:val="es-ES_tradnl"/>
        </w:rPr>
        <w:t>SEGUNDO.</w:t>
      </w:r>
      <w:r w:rsidRPr="008E0593">
        <w:rPr>
          <w:rFonts w:ascii="Palatino Linotype" w:hAnsi="Palatino Linotype" w:cs="Arial"/>
          <w:sz w:val="24"/>
          <w:szCs w:val="24"/>
        </w:rPr>
        <w:t xml:space="preserve"> Se </w:t>
      </w:r>
      <w:r w:rsidRPr="008E0593">
        <w:rPr>
          <w:rFonts w:ascii="Palatino Linotype" w:hAnsi="Palatino Linotype" w:cs="Arial"/>
          <w:b/>
          <w:sz w:val="24"/>
          <w:szCs w:val="24"/>
        </w:rPr>
        <w:t>ORDENA</w:t>
      </w:r>
      <w:r w:rsidRPr="008E0593">
        <w:rPr>
          <w:rFonts w:ascii="Palatino Linotype" w:hAnsi="Palatino Linotype" w:cs="Arial"/>
          <w:sz w:val="24"/>
          <w:szCs w:val="24"/>
        </w:rPr>
        <w:t xml:space="preserve"> al </w:t>
      </w:r>
      <w:r w:rsidRPr="008E0593">
        <w:rPr>
          <w:rFonts w:ascii="Palatino Linotype" w:hAnsi="Palatino Linotype" w:cs="Arial"/>
          <w:b/>
          <w:sz w:val="24"/>
          <w:szCs w:val="24"/>
        </w:rPr>
        <w:t>SUJETO OBLIGADO</w:t>
      </w:r>
      <w:r w:rsidRPr="008E0593">
        <w:rPr>
          <w:rFonts w:ascii="Palatino Linotype" w:hAnsi="Palatino Linotype" w:cs="Arial"/>
          <w:sz w:val="24"/>
          <w:szCs w:val="24"/>
        </w:rPr>
        <w:t xml:space="preserve"> realizar una búsqueda exhaustiva y razonable a fin de entregar al</w:t>
      </w:r>
      <w:r w:rsidRPr="008E0593">
        <w:rPr>
          <w:rFonts w:ascii="Palatino Linotype" w:hAnsi="Palatino Linotype" w:cs="Arial"/>
          <w:b/>
          <w:bCs/>
          <w:sz w:val="24"/>
          <w:szCs w:val="24"/>
        </w:rPr>
        <w:t xml:space="preserve"> </w:t>
      </w:r>
      <w:r w:rsidRPr="008E0593">
        <w:rPr>
          <w:rFonts w:ascii="Palatino Linotype" w:hAnsi="Palatino Linotype" w:cs="Arial"/>
          <w:b/>
          <w:sz w:val="24"/>
          <w:szCs w:val="24"/>
        </w:rPr>
        <w:t xml:space="preserve">RECURRENTE, </w:t>
      </w:r>
      <w:r w:rsidRPr="008E0593">
        <w:rPr>
          <w:rFonts w:ascii="Palatino Linotype" w:hAnsi="Palatino Linotype" w:cs="Arial"/>
          <w:sz w:val="24"/>
          <w:szCs w:val="24"/>
        </w:rPr>
        <w:t xml:space="preserve">a través del Sistema de </w:t>
      </w:r>
      <w:r w:rsidRPr="008E0593">
        <w:rPr>
          <w:rFonts w:ascii="Palatino Linotype" w:hAnsi="Palatino Linotype" w:cs="Arial"/>
          <w:sz w:val="24"/>
          <w:szCs w:val="24"/>
        </w:rPr>
        <w:lastRenderedPageBreak/>
        <w:t xml:space="preserve">Acceso a la Información Mexiquense </w:t>
      </w:r>
      <w:r w:rsidRPr="008E0593">
        <w:rPr>
          <w:rFonts w:ascii="Palatino Linotype" w:hAnsi="Palatino Linotype" w:cs="Arial"/>
          <w:b/>
          <w:sz w:val="24"/>
          <w:szCs w:val="24"/>
        </w:rPr>
        <w:t xml:space="preserve">(SAIMEX), </w:t>
      </w:r>
      <w:r w:rsidRPr="008E0593">
        <w:rPr>
          <w:rFonts w:ascii="Palatino Linotype" w:hAnsi="Palatino Linotype" w:cs="Arial"/>
          <w:bCs/>
          <w:sz w:val="24"/>
          <w:szCs w:val="24"/>
        </w:rPr>
        <w:t xml:space="preserve">en versión pública de ser procedente </w:t>
      </w:r>
      <w:r w:rsidRPr="008E0593">
        <w:rPr>
          <w:rFonts w:ascii="Palatino Linotype" w:hAnsi="Palatino Linotype" w:cs="Arial"/>
          <w:sz w:val="24"/>
          <w:szCs w:val="24"/>
        </w:rPr>
        <w:t xml:space="preserve">de lo siguiente: </w:t>
      </w:r>
    </w:p>
    <w:p w14:paraId="50D6BBC2" w14:textId="77777777" w:rsidR="00BD6F25" w:rsidRPr="008E0593" w:rsidRDefault="00BD6F25">
      <w:pPr>
        <w:pStyle w:val="Prrafodelista"/>
        <w:numPr>
          <w:ilvl w:val="0"/>
          <w:numId w:val="71"/>
        </w:numPr>
        <w:spacing w:line="360" w:lineRule="auto"/>
        <w:contextualSpacing/>
        <w:jc w:val="both"/>
        <w:rPr>
          <w:rFonts w:ascii="Palatino Linotype" w:hAnsi="Palatino Linotype"/>
          <w:i/>
          <w:iCs/>
        </w:rPr>
      </w:pPr>
      <w:r w:rsidRPr="008E0593">
        <w:rPr>
          <w:rFonts w:ascii="Palatino Linotype" w:hAnsi="Palatino Linotype"/>
          <w:i/>
          <w:iCs/>
        </w:rPr>
        <w:t xml:space="preserve">Certificación de competencia laboral expedida a favor de la servidora pública referida en la solicitud de información </w:t>
      </w:r>
      <w:r w:rsidRPr="008E0593">
        <w:rPr>
          <w:rFonts w:ascii="Palatino Linotype" w:hAnsi="Palatino Linotype"/>
          <w:b/>
          <w:bCs/>
          <w:i/>
          <w:iCs/>
        </w:rPr>
        <w:t xml:space="preserve">00312/JUCHITE/IP/2026, </w:t>
      </w:r>
      <w:r w:rsidRPr="008E0593">
        <w:rPr>
          <w:rFonts w:ascii="Palatino Linotype" w:hAnsi="Palatino Linotype"/>
          <w:i/>
          <w:iCs/>
        </w:rPr>
        <w:t xml:space="preserve">al veinte de marzo de dos mil veintiséis. </w:t>
      </w:r>
    </w:p>
    <w:p w14:paraId="226C417D" w14:textId="77777777" w:rsidR="00BD6F25" w:rsidRPr="008E0593" w:rsidRDefault="00BD6F25" w:rsidP="00BD6F25">
      <w:pPr>
        <w:pStyle w:val="Prrafodelista"/>
        <w:spacing w:line="360" w:lineRule="auto"/>
        <w:ind w:left="720"/>
        <w:contextualSpacing/>
        <w:jc w:val="both"/>
        <w:rPr>
          <w:rFonts w:ascii="Palatino Linotype" w:hAnsi="Palatino Linotype"/>
          <w:i/>
          <w:iCs/>
          <w:color w:val="000000"/>
        </w:rPr>
      </w:pPr>
    </w:p>
    <w:p w14:paraId="2E1915A1" w14:textId="77777777" w:rsidR="00BD6F25" w:rsidRPr="008E0593" w:rsidRDefault="00BD6F25" w:rsidP="00BD6F25">
      <w:pPr>
        <w:pStyle w:val="Sinespaciado"/>
        <w:spacing w:line="360" w:lineRule="auto"/>
        <w:ind w:left="720"/>
        <w:jc w:val="both"/>
        <w:rPr>
          <w:rFonts w:ascii="Palatino Linotype" w:hAnsi="Palatino Linotype" w:cs="Arial"/>
          <w:i/>
        </w:rPr>
      </w:pPr>
      <w:r w:rsidRPr="008E0593">
        <w:rPr>
          <w:rFonts w:ascii="Palatino Linotype" w:hAnsi="Palatino Linotype" w:cs="Arial"/>
          <w:i/>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135F8454" w14:textId="77777777" w:rsidR="00BD6F25" w:rsidRPr="008E0593" w:rsidRDefault="00BD6F25" w:rsidP="00BD6F25">
      <w:pPr>
        <w:pStyle w:val="Prrafodelista"/>
        <w:spacing w:before="240" w:line="360" w:lineRule="auto"/>
        <w:ind w:left="720"/>
        <w:jc w:val="both"/>
        <w:rPr>
          <w:rFonts w:ascii="Palatino Linotype" w:hAnsi="Palatino Linotype" w:cs="Arial"/>
          <w:i/>
        </w:rPr>
      </w:pPr>
      <w:bookmarkStart w:id="6" w:name="_Hlk211857645"/>
      <w:r w:rsidRPr="008E0593">
        <w:rPr>
          <w:rFonts w:ascii="Palatino Linotype" w:hAnsi="Palatino Linotype" w:cs="Arial"/>
          <w:i/>
        </w:rPr>
        <w:t xml:space="preserve">En el supuesto de que la información no obre en los archivos del </w:t>
      </w:r>
      <w:r w:rsidRPr="008E0593">
        <w:rPr>
          <w:rFonts w:ascii="Palatino Linotype" w:hAnsi="Palatino Linotype" w:cs="Arial"/>
          <w:b/>
          <w:bCs/>
          <w:i/>
        </w:rPr>
        <w:t>Sujeto Obligado</w:t>
      </w:r>
      <w:r w:rsidRPr="008E0593">
        <w:rPr>
          <w:rFonts w:ascii="Palatino Linotype" w:hAnsi="Palatino Linotype" w:cs="Arial"/>
          <w:i/>
        </w:rPr>
        <w:t xml:space="preserve"> bastará con que El Sujeto Obligado lo haga del conocimiento en términos del párrafo segundo del artículo 19 de la Ley de transparencia local. </w:t>
      </w:r>
    </w:p>
    <w:bookmarkEnd w:id="6"/>
    <w:p w14:paraId="6ACD8964" w14:textId="77777777" w:rsidR="00BD6F25" w:rsidRPr="008E0593" w:rsidRDefault="00BD6F25" w:rsidP="00BD6F25">
      <w:pPr>
        <w:pStyle w:val="Sinespaciado"/>
        <w:spacing w:line="360" w:lineRule="auto"/>
        <w:ind w:left="720"/>
        <w:jc w:val="both"/>
        <w:rPr>
          <w:rFonts w:ascii="Palatino Linotype" w:hAnsi="Palatino Linotype" w:cs="Arial"/>
          <w:i/>
          <w:lang w:val="es-ES"/>
        </w:rPr>
      </w:pPr>
    </w:p>
    <w:p w14:paraId="6A1CB5FD" w14:textId="77777777" w:rsidR="00BD6F25" w:rsidRPr="008E0593" w:rsidRDefault="00BD6F25" w:rsidP="00BD6F25">
      <w:pPr>
        <w:spacing w:line="360" w:lineRule="auto"/>
        <w:jc w:val="both"/>
        <w:rPr>
          <w:rFonts w:ascii="Palatino Linotype" w:hAnsi="Palatino Linotype" w:cs="Arial"/>
          <w:b/>
          <w:sz w:val="28"/>
        </w:rPr>
      </w:pPr>
    </w:p>
    <w:p w14:paraId="6A7EA411" w14:textId="77777777" w:rsidR="00BD6F25" w:rsidRPr="008E0593" w:rsidRDefault="00BD6F25" w:rsidP="00BD6F25">
      <w:pPr>
        <w:spacing w:line="360" w:lineRule="auto"/>
        <w:jc w:val="both"/>
        <w:rPr>
          <w:rFonts w:ascii="Palatino Linotype" w:hAnsi="Palatino Linotype" w:cs="Tahoma"/>
          <w:bCs/>
          <w:sz w:val="24"/>
          <w:szCs w:val="24"/>
        </w:rPr>
      </w:pPr>
      <w:r w:rsidRPr="008E0593">
        <w:rPr>
          <w:rFonts w:ascii="Palatino Linotype" w:hAnsi="Palatino Linotype" w:cs="Arial"/>
          <w:b/>
          <w:sz w:val="24"/>
          <w:szCs w:val="24"/>
        </w:rPr>
        <w:t>TERCERO.</w:t>
      </w:r>
      <w:r w:rsidRPr="008E0593">
        <w:rPr>
          <w:rFonts w:ascii="Palatino Linotype" w:hAnsi="Palatino Linotype" w:cs="Arial"/>
          <w:sz w:val="24"/>
          <w:szCs w:val="24"/>
        </w:rPr>
        <w:t xml:space="preserve"> </w:t>
      </w:r>
      <w:r w:rsidRPr="008E0593">
        <w:rPr>
          <w:rFonts w:ascii="Palatino Linotype" w:hAnsi="Palatino Linotype" w:cs="Tahoma"/>
          <w:b/>
          <w:sz w:val="24"/>
          <w:szCs w:val="24"/>
        </w:rPr>
        <w:t xml:space="preserve">NOTIFÍQUESE </w:t>
      </w:r>
      <w:r w:rsidRPr="008E0593">
        <w:rPr>
          <w:rFonts w:ascii="Palatino Linotype" w:hAnsi="Palatino Linotype" w:cs="Arial"/>
          <w:sz w:val="24"/>
          <w:szCs w:val="24"/>
        </w:rPr>
        <w:t xml:space="preserve">a través del Sistema de Acceso a la Información Mexiquense </w:t>
      </w:r>
      <w:r w:rsidRPr="008E0593">
        <w:rPr>
          <w:rFonts w:ascii="Palatino Linotype" w:hAnsi="Palatino Linotype" w:cs="Arial"/>
          <w:b/>
          <w:sz w:val="24"/>
          <w:szCs w:val="24"/>
        </w:rPr>
        <w:t>(SAIMEX)</w:t>
      </w:r>
      <w:r w:rsidRPr="008E0593">
        <w:rPr>
          <w:rFonts w:ascii="Palatino Linotype" w:hAnsi="Palatino Linotype" w:cs="Arial"/>
          <w:sz w:val="24"/>
          <w:szCs w:val="24"/>
        </w:rPr>
        <w:t xml:space="preserve">, </w:t>
      </w:r>
      <w:r w:rsidRPr="008E0593">
        <w:rPr>
          <w:rFonts w:ascii="Palatino Linotype" w:hAnsi="Palatino Linotype" w:cs="Tahoma"/>
          <w:sz w:val="24"/>
          <w:szCs w:val="24"/>
        </w:rPr>
        <w:t xml:space="preserve">la presente Resolución al Titular de la Unidad de Transparencia del </w:t>
      </w:r>
      <w:r w:rsidRPr="008E0593">
        <w:rPr>
          <w:rFonts w:ascii="Palatino Linotype" w:hAnsi="Palatino Linotype" w:cs="Tahoma"/>
          <w:b/>
          <w:sz w:val="24"/>
          <w:szCs w:val="24"/>
        </w:rPr>
        <w:t>Sujeto Obligado</w:t>
      </w:r>
      <w:r w:rsidRPr="008E0593">
        <w:rPr>
          <w:rFonts w:ascii="Palatino Linotype" w:hAnsi="Palatino Linotype" w:cs="Tahoma"/>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8E0593">
        <w:rPr>
          <w:rFonts w:ascii="Palatino Linotype" w:eastAsia="Palatino Linotype" w:hAnsi="Palatino Linotype" w:cs="Palatino Linotype"/>
          <w:bCs/>
          <w:color w:val="000000"/>
          <w:sz w:val="24"/>
          <w:szCs w:val="24"/>
          <w:lang w:val="es-ES_tradnl" w:eastAsia="es-MX"/>
        </w:rPr>
        <w:t xml:space="preserve">se le apercibe que en caso de </w:t>
      </w:r>
      <w:r w:rsidRPr="008E0593">
        <w:rPr>
          <w:rFonts w:ascii="Palatino Linotype" w:eastAsia="Palatino Linotype" w:hAnsi="Palatino Linotype" w:cs="Palatino Linotype"/>
          <w:bCs/>
          <w:color w:val="000000"/>
          <w:sz w:val="24"/>
          <w:szCs w:val="24"/>
          <w:lang w:val="es-ES_tradnl" w:eastAsia="es-MX"/>
        </w:rPr>
        <w:lastRenderedPageBreak/>
        <w:t>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769155E" w14:textId="77777777" w:rsidR="00BD6F25" w:rsidRPr="008E0593" w:rsidRDefault="00BD6F25" w:rsidP="00BD6F25">
      <w:pPr>
        <w:autoSpaceDE w:val="0"/>
        <w:autoSpaceDN w:val="0"/>
        <w:adjustRightInd w:val="0"/>
        <w:spacing w:line="360" w:lineRule="auto"/>
        <w:jc w:val="both"/>
        <w:rPr>
          <w:rFonts w:ascii="Palatino Linotype" w:hAnsi="Palatino Linotype" w:cs="Arial"/>
          <w:b/>
          <w:sz w:val="24"/>
          <w:szCs w:val="24"/>
        </w:rPr>
      </w:pPr>
    </w:p>
    <w:p w14:paraId="35656DEC" w14:textId="77777777" w:rsidR="00BD6F25" w:rsidRPr="008E0593" w:rsidRDefault="00BD6F25" w:rsidP="00BD6F25">
      <w:pPr>
        <w:autoSpaceDE w:val="0"/>
        <w:autoSpaceDN w:val="0"/>
        <w:adjustRightInd w:val="0"/>
        <w:spacing w:line="360" w:lineRule="auto"/>
        <w:jc w:val="both"/>
        <w:rPr>
          <w:rFonts w:ascii="Palatino Linotype" w:hAnsi="Palatino Linotype" w:cs="Arial"/>
          <w:sz w:val="24"/>
          <w:szCs w:val="24"/>
        </w:rPr>
      </w:pPr>
      <w:r w:rsidRPr="008E0593">
        <w:rPr>
          <w:rFonts w:ascii="Palatino Linotype" w:hAnsi="Palatino Linotype" w:cs="Arial"/>
          <w:b/>
          <w:sz w:val="24"/>
          <w:szCs w:val="24"/>
        </w:rPr>
        <w:t xml:space="preserve">CUARTO. </w:t>
      </w:r>
      <w:r w:rsidRPr="008E0593">
        <w:rPr>
          <w:rFonts w:ascii="Palatino Linotype" w:hAnsi="Palatino Linotype" w:cs="Arial"/>
          <w:sz w:val="24"/>
          <w:szCs w:val="24"/>
        </w:rPr>
        <w:t xml:space="preserve">De conformidad con el artículo 198 de la Ley de Transparencia y Acceso a la Información Pública del Estado de México y Municipios, de considerarlo procedente, el </w:t>
      </w:r>
      <w:r w:rsidRPr="008E0593">
        <w:rPr>
          <w:rFonts w:ascii="Palatino Linotype" w:hAnsi="Palatino Linotype" w:cs="Arial"/>
          <w:b/>
          <w:sz w:val="24"/>
          <w:szCs w:val="24"/>
        </w:rPr>
        <w:t>Sujeto Obligado</w:t>
      </w:r>
      <w:r w:rsidRPr="008E0593">
        <w:rPr>
          <w:rFonts w:ascii="Palatino Linotype" w:hAnsi="Palatino Linotype" w:cs="Arial"/>
          <w:sz w:val="24"/>
          <w:szCs w:val="24"/>
        </w:rPr>
        <w:t xml:space="preserve"> de manera fundada y motivada, podrá solicitar una ampliación de plazo para el cumplimiento de la presente resolución.</w:t>
      </w:r>
    </w:p>
    <w:p w14:paraId="0F36C81C" w14:textId="77777777" w:rsidR="00BD6F25" w:rsidRPr="008E0593" w:rsidRDefault="00BD6F25" w:rsidP="00BD6F25">
      <w:pPr>
        <w:autoSpaceDE w:val="0"/>
        <w:autoSpaceDN w:val="0"/>
        <w:adjustRightInd w:val="0"/>
        <w:spacing w:line="360" w:lineRule="auto"/>
        <w:jc w:val="both"/>
        <w:rPr>
          <w:rFonts w:ascii="Palatino Linotype" w:hAnsi="Palatino Linotype" w:cs="Arial"/>
          <w:sz w:val="24"/>
          <w:szCs w:val="24"/>
        </w:rPr>
      </w:pPr>
    </w:p>
    <w:p w14:paraId="43A797B0" w14:textId="77777777" w:rsidR="00BD6F25" w:rsidRPr="008E0593" w:rsidRDefault="00BD6F25" w:rsidP="00BD6F25">
      <w:pPr>
        <w:autoSpaceDE w:val="0"/>
        <w:autoSpaceDN w:val="0"/>
        <w:adjustRightInd w:val="0"/>
        <w:spacing w:line="360" w:lineRule="auto"/>
        <w:jc w:val="both"/>
        <w:rPr>
          <w:rFonts w:ascii="Palatino Linotype" w:hAnsi="Palatino Linotype" w:cs="Arial"/>
          <w:sz w:val="24"/>
          <w:szCs w:val="24"/>
        </w:rPr>
      </w:pPr>
      <w:r w:rsidRPr="008E0593">
        <w:rPr>
          <w:rFonts w:ascii="Palatino Linotype" w:hAnsi="Palatino Linotype"/>
          <w:b/>
          <w:sz w:val="24"/>
          <w:szCs w:val="24"/>
        </w:rPr>
        <w:t xml:space="preserve">QUINTO. </w:t>
      </w:r>
      <w:r w:rsidRPr="008E0593">
        <w:rPr>
          <w:rFonts w:ascii="Palatino Linotype" w:hAnsi="Palatino Linotype" w:cs="Arial"/>
          <w:b/>
          <w:sz w:val="24"/>
          <w:szCs w:val="24"/>
        </w:rPr>
        <w:t>NOTIFÍQUESE</w:t>
      </w:r>
      <w:r w:rsidRPr="008E0593">
        <w:rPr>
          <w:rFonts w:ascii="Palatino Linotype" w:hAnsi="Palatino Linotype" w:cs="Arial"/>
          <w:sz w:val="24"/>
          <w:szCs w:val="24"/>
        </w:rPr>
        <w:t xml:space="preserve"> a través del Sistema de Acceso a la Información Mexiquense (SAIMEX), al </w:t>
      </w:r>
      <w:r w:rsidRPr="008E0593">
        <w:rPr>
          <w:rFonts w:ascii="Palatino Linotype" w:hAnsi="Palatino Linotype" w:cs="Arial"/>
          <w:b/>
          <w:sz w:val="24"/>
          <w:szCs w:val="24"/>
        </w:rPr>
        <w:t>RECURRENTE</w:t>
      </w:r>
      <w:r w:rsidRPr="008E0593">
        <w:rPr>
          <w:rFonts w:ascii="Palatino Linotype" w:hAnsi="Palatino Linotype" w:cs="Arial"/>
          <w:sz w:val="24"/>
          <w:szCs w:val="24"/>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0F7319A6" w14:textId="77777777" w:rsidR="00BD6F25" w:rsidRPr="008E0593" w:rsidRDefault="00BD6F25" w:rsidP="00BD6F25">
      <w:pPr>
        <w:spacing w:after="0" w:line="360" w:lineRule="auto"/>
        <w:jc w:val="both"/>
        <w:rPr>
          <w:rFonts w:ascii="Palatino Linotype" w:eastAsia="Times New Roman" w:hAnsi="Palatino Linotype" w:cs="Times New Roman"/>
          <w:color w:val="222222"/>
          <w:sz w:val="24"/>
          <w:szCs w:val="24"/>
          <w:lang w:eastAsia="es-ES"/>
        </w:rPr>
      </w:pPr>
    </w:p>
    <w:p w14:paraId="69EFEF55" w14:textId="3212A68A" w:rsidR="000F3BC6" w:rsidRPr="008E0593" w:rsidRDefault="008E0593" w:rsidP="000F3BC6">
      <w:pPr>
        <w:pStyle w:val="Prrafodelista"/>
        <w:autoSpaceDE w:val="0"/>
        <w:autoSpaceDN w:val="0"/>
        <w:adjustRightInd w:val="0"/>
        <w:spacing w:before="240" w:after="160" w:line="360" w:lineRule="auto"/>
        <w:ind w:left="0"/>
        <w:jc w:val="both"/>
        <w:rPr>
          <w:rFonts w:ascii="Palatino Linotype" w:hAnsi="Palatino Linotype" w:cs="Arial"/>
          <w:sz w:val="23"/>
          <w:szCs w:val="23"/>
          <w:lang w:val="es-MX"/>
        </w:rPr>
      </w:pPr>
      <w:r w:rsidRPr="008E0593">
        <w:rPr>
          <w:rFonts w:ascii="Palatino Linotype" w:eastAsiaTheme="minorHAnsi" w:hAnsi="Palatino Linotype" w:cs="Arial"/>
          <w:lang w:val="es-MX" w:eastAsia="en-US"/>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w:t>
      </w:r>
      <w:r w:rsidRPr="008E0593">
        <w:rPr>
          <w:rFonts w:ascii="Palatino Linotype" w:eastAsiaTheme="minorHAnsi" w:hAnsi="Palatino Linotype" w:cs="Arial"/>
          <w:lang w:val="es-MX" w:eastAsia="en-US"/>
        </w:rPr>
        <w:lastRenderedPageBreak/>
        <w:t>GUSTAVO PARRA NORIEGA (AUSENCIA JUSTIFICADA) Y GUADALUPE RAMÍREZ PEÑA (AUSENCIA JUSTIFICADA); EN LA DÉCIMA SÉPTIMA SESIÓN ORDINARIA CELEBRADA EL TRECE DE MAYO DE DOS MIL VEINTISÉIS, ANTE EL SECRETARIO TÉCNICO DEL PLENO, ALEXIS TAPIA RAMÍREZ</w:t>
      </w:r>
      <w:r w:rsidR="000F3BC6" w:rsidRPr="008E0593">
        <w:rPr>
          <w:rFonts w:ascii="Palatino Linotype" w:hAnsi="Palatino Linotype" w:cs="Arial"/>
          <w:sz w:val="23"/>
          <w:szCs w:val="23"/>
        </w:rPr>
        <w:t xml:space="preserve">. </w:t>
      </w:r>
    </w:p>
    <w:p w14:paraId="34BD8D16" w14:textId="77777777" w:rsidR="000F3BC6" w:rsidRPr="008E0593" w:rsidRDefault="000F3BC6" w:rsidP="000F3BC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r w:rsidRPr="008E0593">
        <w:rPr>
          <w:rFonts w:ascii="Palatino Linotype" w:hAnsi="Palatino Linotype"/>
          <w:bCs/>
          <w:sz w:val="18"/>
          <w:szCs w:val="18"/>
          <w:lang w:val="es-MX"/>
        </w:rPr>
        <w:t>CCR/JCMA</w:t>
      </w:r>
    </w:p>
    <w:p w14:paraId="560D78AA" w14:textId="40DF22FB" w:rsidR="00BD6F25" w:rsidRDefault="000F3BC6" w:rsidP="00BD6F25">
      <w:pPr>
        <w:spacing w:line="360" w:lineRule="auto"/>
        <w:contextualSpacing/>
        <w:jc w:val="both"/>
        <w:rPr>
          <w:rFonts w:ascii="Palatino Linotype" w:eastAsia="MS Mincho" w:hAnsi="Palatino Linotype"/>
        </w:rPr>
      </w:pPr>
      <w:r w:rsidRPr="008E0593">
        <w:rPr>
          <w:rFonts w:ascii="Palatino Linotype" w:eastAsia="MS Mincho" w:hAnsi="Palatino Linotype"/>
          <w:noProof/>
          <w:lang w:eastAsia="es-MX"/>
        </w:rPr>
        <mc:AlternateContent>
          <mc:Choice Requires="wps">
            <w:drawing>
              <wp:anchor distT="0" distB="0" distL="114300" distR="114300" simplePos="0" relativeHeight="251829237" behindDoc="0" locked="0" layoutInCell="1" allowOverlap="1" wp14:anchorId="4B4DD97D" wp14:editId="0AB46F4C">
                <wp:simplePos x="0" y="0"/>
                <wp:positionH relativeFrom="column">
                  <wp:posOffset>-6248</wp:posOffset>
                </wp:positionH>
                <wp:positionV relativeFrom="paragraph">
                  <wp:posOffset>74205</wp:posOffset>
                </wp:positionV>
                <wp:extent cx="6039293" cy="5794745"/>
                <wp:effectExtent l="0" t="0" r="19050" b="34925"/>
                <wp:wrapNone/>
                <wp:docPr id="1084593786" name="Conector recto 2"/>
                <wp:cNvGraphicFramePr/>
                <a:graphic xmlns:a="http://schemas.openxmlformats.org/drawingml/2006/main">
                  <a:graphicData uri="http://schemas.microsoft.com/office/word/2010/wordprocessingShape">
                    <wps:wsp>
                      <wps:cNvCnPr/>
                      <wps:spPr>
                        <a:xfrm>
                          <a:off x="0" y="0"/>
                          <a:ext cx="6039293" cy="579474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FE2C106" id="Conector recto 2" o:spid="_x0000_s1026" style="position:absolute;z-index:251829237;visibility:visible;mso-wrap-style:square;mso-wrap-distance-left:9pt;mso-wrap-distance-top:0;mso-wrap-distance-right:9pt;mso-wrap-distance-bottom:0;mso-position-horizontal:absolute;mso-position-horizontal-relative:text;mso-position-vertical:absolute;mso-position-vertical-relative:text" from="-.5pt,5.85pt" to="475.05pt,46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" strokecolor="#5b9bd5 [3204]" strokeweight=".5pt">
                <v:stroke joinstyle="miter"/>
              </v:line>
            </w:pict>
          </mc:Fallback>
        </mc:AlternateContent>
      </w:r>
    </w:p>
    <w:p w14:paraId="65779A0C" w14:textId="77777777" w:rsidR="00BD6F25" w:rsidRDefault="00BD6F25" w:rsidP="008A6703">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7BA1774E" w14:textId="77777777" w:rsidR="00BD6F25" w:rsidRDefault="00BD6F25" w:rsidP="008A6703">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2CB580A3" w14:textId="77777777" w:rsidR="00BD6F25" w:rsidRDefault="00BD6F25" w:rsidP="008A6703">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18B54650" w14:textId="77777777" w:rsidR="00BD6F25" w:rsidRDefault="00BD6F25" w:rsidP="008A6703">
      <w:pPr>
        <w:tabs>
          <w:tab w:val="left" w:pos="709"/>
        </w:tabs>
        <w:spacing w:before="240" w:line="360" w:lineRule="auto"/>
        <w:ind w:right="51"/>
        <w:jc w:val="both"/>
        <w:rPr>
          <w:rFonts w:ascii="Palatino Linotype" w:eastAsia="Times New Roman" w:hAnsi="Palatino Linotype" w:cs="Times New Roman"/>
          <w:sz w:val="24"/>
          <w:szCs w:val="24"/>
          <w:lang w:eastAsia="es-ES"/>
        </w:rPr>
      </w:pPr>
    </w:p>
    <w:bookmarkEnd w:id="5"/>
    <w:p w14:paraId="1679F4EC" w14:textId="77777777" w:rsidR="00BD6F25" w:rsidRDefault="00BD6F25" w:rsidP="008A6703">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3DCC3B9B" w14:textId="77777777" w:rsidR="000F3BC6" w:rsidRDefault="000F3BC6" w:rsidP="008A6703">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22740CF9" w14:textId="77777777" w:rsidR="000F3BC6" w:rsidRDefault="000F3BC6" w:rsidP="008A6703">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18C9AE59" w14:textId="77777777" w:rsidR="000F3BC6" w:rsidRDefault="000F3BC6" w:rsidP="008A6703">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0324E791" w14:textId="77777777" w:rsidR="000F3BC6" w:rsidRDefault="000F3BC6" w:rsidP="008A6703">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23951186" w14:textId="77777777" w:rsidR="000F3BC6" w:rsidRDefault="000F3BC6" w:rsidP="008A6703">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03452E8C" w14:textId="77777777" w:rsidR="000F3BC6" w:rsidRDefault="000F3BC6" w:rsidP="008A6703">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6D963BB9" w14:textId="77777777" w:rsidR="000F3BC6" w:rsidRDefault="000F3BC6" w:rsidP="008A6703">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7BC1CE68" w14:textId="77777777" w:rsidR="000F3BC6" w:rsidRDefault="000F3BC6" w:rsidP="008A6703">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22F6AB43" w14:textId="77777777" w:rsidR="000F3BC6" w:rsidRDefault="000F3BC6" w:rsidP="008A6703">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79819769" w14:textId="77777777" w:rsidR="000F3BC6" w:rsidRDefault="000F3BC6" w:rsidP="008A6703">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741D498B" w14:textId="77777777" w:rsidR="000F3BC6" w:rsidRDefault="000F3BC6" w:rsidP="008A6703">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3A2C5809" w14:textId="77777777" w:rsidR="000F3BC6" w:rsidRDefault="000F3BC6" w:rsidP="008A6703">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1E57EE8B" w14:textId="77777777" w:rsidR="000F3BC6" w:rsidRDefault="000F3BC6" w:rsidP="008A6703">
      <w:pPr>
        <w:tabs>
          <w:tab w:val="left" w:pos="709"/>
        </w:tabs>
        <w:spacing w:before="240" w:line="360" w:lineRule="auto"/>
        <w:ind w:right="51"/>
        <w:jc w:val="both"/>
        <w:rPr>
          <w:rFonts w:ascii="Palatino Linotype" w:eastAsia="Times New Roman" w:hAnsi="Palatino Linotype" w:cs="Times New Roman"/>
          <w:sz w:val="24"/>
          <w:szCs w:val="24"/>
          <w:lang w:eastAsia="es-ES"/>
        </w:rPr>
      </w:pPr>
    </w:p>
    <w:sectPr w:rsidR="000F3BC6" w:rsidSect="00FB4AAD">
      <w:headerReference w:type="default" r:id="rId10"/>
      <w:footerReference w:type="default" r:id="rId11"/>
      <w:headerReference w:type="first" r:id="rId12"/>
      <w:footerReference w:type="first" r:id="rId13"/>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85A727" w14:textId="77777777" w:rsidR="009E20DA" w:rsidRDefault="009E20DA" w:rsidP="006168E4">
      <w:pPr>
        <w:spacing w:after="0" w:line="240" w:lineRule="auto"/>
      </w:pPr>
      <w:r>
        <w:separator/>
      </w:r>
    </w:p>
  </w:endnote>
  <w:endnote w:type="continuationSeparator" w:id="0">
    <w:p w14:paraId="59A7A81E" w14:textId="77777777" w:rsidR="009E20DA" w:rsidRDefault="009E20DA"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DC73D" w14:textId="77777777" w:rsidR="003421F9" w:rsidRPr="000B69FA" w:rsidRDefault="003421F9"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FA2782">
      <w:rPr>
        <w:rFonts w:ascii="Palatino Linotype" w:hAnsi="Palatino Linotype"/>
        <w:bCs/>
        <w:noProof/>
        <w:sz w:val="20"/>
      </w:rPr>
      <w:t>21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FA2782">
      <w:rPr>
        <w:rFonts w:ascii="Palatino Linotype" w:hAnsi="Palatino Linotype"/>
        <w:bCs/>
        <w:noProof/>
        <w:sz w:val="20"/>
      </w:rPr>
      <w:t>39</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BE9FD" w14:textId="14A06319" w:rsidR="003421F9" w:rsidRPr="000B69FA" w:rsidRDefault="003421F9"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FA2782">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FA2782">
      <w:rPr>
        <w:rFonts w:ascii="Palatino Linotype" w:hAnsi="Palatino Linotype"/>
        <w:bCs/>
        <w:noProof/>
        <w:sz w:val="20"/>
      </w:rPr>
      <w:t>39</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780DC8" w14:textId="77777777" w:rsidR="009E20DA" w:rsidRDefault="009E20DA" w:rsidP="006168E4">
      <w:pPr>
        <w:spacing w:after="0" w:line="240" w:lineRule="auto"/>
      </w:pPr>
      <w:r>
        <w:separator/>
      </w:r>
    </w:p>
  </w:footnote>
  <w:footnote w:type="continuationSeparator" w:id="0">
    <w:p w14:paraId="78B4D66D" w14:textId="77777777" w:rsidR="009E20DA" w:rsidRDefault="009E20DA" w:rsidP="006168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7EBE3" w14:textId="4F3246F0" w:rsidR="003421F9" w:rsidRDefault="003421F9">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3A1959BB" wp14:editId="3DD994AA">
          <wp:simplePos x="0" y="0"/>
          <wp:positionH relativeFrom="page">
            <wp:align>right</wp:align>
          </wp:positionH>
          <wp:positionV relativeFrom="page">
            <wp:posOffset>15240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0" w:type="dxa"/>
        <w:right w:w="70" w:type="dxa"/>
      </w:tblCellMar>
      <w:tblLook w:val="04A0" w:firstRow="1" w:lastRow="0" w:firstColumn="1" w:lastColumn="0" w:noHBand="0" w:noVBand="1"/>
    </w:tblPr>
    <w:tblGrid>
      <w:gridCol w:w="5529"/>
      <w:gridCol w:w="4536"/>
    </w:tblGrid>
    <w:tr w:rsidR="003421F9" w14:paraId="17981A04" w14:textId="77777777" w:rsidTr="00417FC0">
      <w:trPr>
        <w:trHeight w:val="227"/>
      </w:trPr>
      <w:tc>
        <w:tcPr>
          <w:tcW w:w="5529" w:type="dxa"/>
          <w:hideMark/>
        </w:tcPr>
        <w:p w14:paraId="0E414BC5" w14:textId="75B4D793" w:rsidR="003421F9" w:rsidRDefault="003421F9"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A04720B" w14:textId="6C62FCE0" w:rsidR="003421F9" w:rsidRPr="00B4142F" w:rsidRDefault="00463111"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04045</w:t>
          </w:r>
          <w:r w:rsidR="003421F9">
            <w:rPr>
              <w:rFonts w:ascii="Palatino Linotype" w:hAnsi="Palatino Linotype" w:cs="Arial"/>
              <w:bCs/>
              <w:sz w:val="24"/>
              <w:lang w:eastAsia="es-MX"/>
            </w:rPr>
            <w:t>/INFOEM/IP/RR/202</w:t>
          </w:r>
          <w:r>
            <w:rPr>
              <w:rFonts w:ascii="Palatino Linotype" w:hAnsi="Palatino Linotype" w:cs="Arial"/>
              <w:bCs/>
              <w:sz w:val="24"/>
              <w:lang w:eastAsia="es-MX"/>
            </w:rPr>
            <w:t>6</w:t>
          </w:r>
        </w:p>
      </w:tc>
    </w:tr>
    <w:tr w:rsidR="003421F9" w14:paraId="637042F0" w14:textId="77777777" w:rsidTr="00417FC0">
      <w:trPr>
        <w:trHeight w:val="242"/>
      </w:trPr>
      <w:tc>
        <w:tcPr>
          <w:tcW w:w="5529" w:type="dxa"/>
          <w:hideMark/>
        </w:tcPr>
        <w:p w14:paraId="412AD568" w14:textId="582E7AD7" w:rsidR="003421F9" w:rsidRDefault="003421F9"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349DB56" w14:textId="5F62EA22" w:rsidR="003421F9" w:rsidRPr="00F06FED" w:rsidRDefault="00463111" w:rsidP="001B1CE0">
          <w:pPr>
            <w:spacing w:after="120" w:line="256" w:lineRule="auto"/>
            <w:ind w:left="639" w:right="214"/>
            <w:jc w:val="both"/>
            <w:rPr>
              <w:rFonts w:ascii="Palatino Linotype" w:hAnsi="Palatino Linotype" w:cs="Arial"/>
            </w:rPr>
          </w:pPr>
          <w:r>
            <w:rPr>
              <w:rFonts w:ascii="Palatino Linotype" w:hAnsi="Palatino Linotype" w:cs="Arial"/>
              <w:szCs w:val="20"/>
            </w:rPr>
            <w:t>Ayuntamiento de Juchitepec</w:t>
          </w:r>
        </w:p>
      </w:tc>
    </w:tr>
    <w:tr w:rsidR="003421F9" w14:paraId="21BFE746" w14:textId="77777777" w:rsidTr="00417FC0">
      <w:trPr>
        <w:trHeight w:val="342"/>
      </w:trPr>
      <w:tc>
        <w:tcPr>
          <w:tcW w:w="5529" w:type="dxa"/>
          <w:hideMark/>
        </w:tcPr>
        <w:p w14:paraId="64C4E314" w14:textId="1C66F8DB" w:rsidR="003421F9" w:rsidRDefault="003421F9"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04853B3" w14:textId="05604885" w:rsidR="003421F9" w:rsidRDefault="003421F9"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5A183BF9" w14:textId="77777777" w:rsidR="003421F9" w:rsidRDefault="003421F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3421F9" w14:paraId="385FD437" w14:textId="77777777" w:rsidTr="00417FC0">
      <w:trPr>
        <w:trHeight w:val="227"/>
      </w:trPr>
      <w:tc>
        <w:tcPr>
          <w:tcW w:w="5529" w:type="dxa"/>
          <w:hideMark/>
        </w:tcPr>
        <w:p w14:paraId="272860E8" w14:textId="23375EDF"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31A70A2" w14:textId="01A6D041" w:rsidR="003421F9" w:rsidRPr="00B4142F" w:rsidRDefault="00463111"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04045</w:t>
          </w:r>
          <w:r w:rsidR="003421F9">
            <w:rPr>
              <w:rFonts w:ascii="Palatino Linotype" w:hAnsi="Palatino Linotype" w:cs="Arial"/>
              <w:bCs/>
              <w:sz w:val="24"/>
              <w:lang w:eastAsia="es-MX"/>
            </w:rPr>
            <w:t>/INFOEM/IP/RR/202</w:t>
          </w:r>
          <w:r>
            <w:rPr>
              <w:rFonts w:ascii="Palatino Linotype" w:hAnsi="Palatino Linotype" w:cs="Arial"/>
              <w:bCs/>
              <w:sz w:val="24"/>
              <w:lang w:eastAsia="es-MX"/>
            </w:rPr>
            <w:t>6</w:t>
          </w:r>
        </w:p>
      </w:tc>
    </w:tr>
    <w:tr w:rsidR="003421F9" w14:paraId="33FC5097" w14:textId="77777777" w:rsidTr="00417FC0">
      <w:trPr>
        <w:trHeight w:val="196"/>
      </w:trPr>
      <w:tc>
        <w:tcPr>
          <w:tcW w:w="5529" w:type="dxa"/>
          <w:hideMark/>
        </w:tcPr>
        <w:p w14:paraId="4F5D01E5" w14:textId="77777777"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3E1E85B5" w14:textId="24B60D55" w:rsidR="003421F9" w:rsidRPr="00E93E68" w:rsidRDefault="003421F9" w:rsidP="00B667E5">
          <w:pPr>
            <w:spacing w:after="120" w:line="256" w:lineRule="auto"/>
            <w:ind w:right="214"/>
            <w:jc w:val="both"/>
            <w:rPr>
              <w:rFonts w:ascii="Palatino Linotype" w:hAnsi="Palatino Linotype" w:cs="Arial"/>
            </w:rPr>
          </w:pPr>
          <w:r>
            <w:rPr>
              <w:rFonts w:ascii="Palatino Linotype" w:hAnsi="Palatino Linotype" w:cs="Arial"/>
            </w:rPr>
            <w:t xml:space="preserve">            </w:t>
          </w:r>
          <w:r w:rsidR="00FA2782">
            <w:rPr>
              <w:rFonts w:ascii="Palatino Linotype" w:hAnsi="Palatino Linotype" w:cs="Arial"/>
            </w:rPr>
            <w:t>XXXXX</w:t>
          </w:r>
        </w:p>
      </w:tc>
    </w:tr>
    <w:tr w:rsidR="003421F9" w14:paraId="178280DE" w14:textId="77777777" w:rsidTr="00417FC0">
      <w:trPr>
        <w:trHeight w:val="242"/>
      </w:trPr>
      <w:tc>
        <w:tcPr>
          <w:tcW w:w="5529" w:type="dxa"/>
          <w:hideMark/>
        </w:tcPr>
        <w:p w14:paraId="71AC708B" w14:textId="77777777"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F666D78" w14:textId="1A05123C" w:rsidR="003421F9" w:rsidRDefault="00463111" w:rsidP="001B1CE0">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Ayuntamiento de Juchitepec </w:t>
          </w:r>
          <w:r w:rsidR="003421F9">
            <w:rPr>
              <w:rFonts w:ascii="Palatino Linotype" w:hAnsi="Palatino Linotype" w:cs="Arial"/>
              <w:szCs w:val="20"/>
            </w:rPr>
            <w:t xml:space="preserve"> </w:t>
          </w:r>
        </w:p>
      </w:tc>
    </w:tr>
    <w:tr w:rsidR="003421F9" w14:paraId="0518978B" w14:textId="77777777" w:rsidTr="00417FC0">
      <w:trPr>
        <w:trHeight w:val="342"/>
      </w:trPr>
      <w:tc>
        <w:tcPr>
          <w:tcW w:w="5529" w:type="dxa"/>
          <w:hideMark/>
        </w:tcPr>
        <w:p w14:paraId="04968A43" w14:textId="5F7729A7" w:rsidR="003421F9" w:rsidRDefault="003421F9"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1E42D601" w14:textId="735B2831" w:rsidR="003421F9" w:rsidRDefault="003421F9"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José Martínez Vilchis</w:t>
          </w:r>
        </w:p>
      </w:tc>
    </w:tr>
  </w:tbl>
  <w:p w14:paraId="1B7A654C" w14:textId="1E3F61F0" w:rsidR="003421F9" w:rsidRDefault="003421F9">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9BE2F97" wp14:editId="009CEE43">
          <wp:simplePos x="0" y="0"/>
          <wp:positionH relativeFrom="page">
            <wp:align>left</wp:align>
          </wp:positionH>
          <wp:positionV relativeFrom="page">
            <wp:posOffset>25400</wp:posOffset>
          </wp:positionV>
          <wp:extent cx="7705725" cy="10048875"/>
          <wp:effectExtent l="0" t="0" r="9525" b="9525"/>
          <wp:wrapNone/>
          <wp:docPr id="10" name="Imagen 10"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C8A45B3"/>
    <w:multiLevelType w:val="multilevel"/>
    <w:tmpl w:val="472E1E9A"/>
    <w:styleLink w:val="Listaactual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1055ED"/>
    <w:multiLevelType w:val="multilevel"/>
    <w:tmpl w:val="CB8EA408"/>
    <w:styleLink w:val="Listaactual43"/>
    <w:lvl w:ilvl="0">
      <w:start w:val="1"/>
      <w:numFmt w:val="decimal"/>
      <w:lvlText w:val="%1."/>
      <w:lvlJc w:val="left"/>
      <w:pPr>
        <w:ind w:left="709" w:hanging="425"/>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0EDB1D43"/>
    <w:multiLevelType w:val="multilevel"/>
    <w:tmpl w:val="71EE25B0"/>
    <w:styleLink w:val="Listaactual39"/>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3B110F0"/>
    <w:multiLevelType w:val="hybridMultilevel"/>
    <w:tmpl w:val="045ECE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24242356"/>
    <w:multiLevelType w:val="multilevel"/>
    <w:tmpl w:val="FB825434"/>
    <w:styleLink w:val="Listaactual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3"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6" w15:restartNumberingAfterBreak="0">
    <w:nsid w:val="2A391108"/>
    <w:multiLevelType w:val="multilevel"/>
    <w:tmpl w:val="92C62672"/>
    <w:styleLink w:val="Listaactual35"/>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8"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336D27E6"/>
    <w:multiLevelType w:val="multilevel"/>
    <w:tmpl w:val="C6507ED2"/>
    <w:styleLink w:val="Listaactual45"/>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0"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1" w15:restartNumberingAfterBreak="0">
    <w:nsid w:val="3855584A"/>
    <w:multiLevelType w:val="multilevel"/>
    <w:tmpl w:val="9BE2AF08"/>
    <w:styleLink w:val="Listaactual42"/>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3"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4"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22A0203"/>
    <w:multiLevelType w:val="multilevel"/>
    <w:tmpl w:val="A1AE174E"/>
    <w:styleLink w:val="Listaactual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45E650CA"/>
    <w:multiLevelType w:val="multilevel"/>
    <w:tmpl w:val="0E1220FC"/>
    <w:styleLink w:val="Listaactual33"/>
    <w:lvl w:ilvl="0">
      <w:start w:val="1"/>
      <w:numFmt w:val="bullet"/>
      <w:lvlText w:val=""/>
      <w:lvlJc w:val="left"/>
      <w:pPr>
        <w:ind w:left="709" w:hanging="425"/>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4BED1039"/>
    <w:multiLevelType w:val="hybridMultilevel"/>
    <w:tmpl w:val="965023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3" w15:restartNumberingAfterBreak="0">
    <w:nsid w:val="538447A4"/>
    <w:multiLevelType w:val="multilevel"/>
    <w:tmpl w:val="C16CDA4C"/>
    <w:styleLink w:val="Listaactual3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6B17AAA"/>
    <w:multiLevelType w:val="hybridMultilevel"/>
    <w:tmpl w:val="1DB870C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48"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9" w15:restartNumberingAfterBreak="0">
    <w:nsid w:val="59D45E14"/>
    <w:multiLevelType w:val="hybridMultilevel"/>
    <w:tmpl w:val="B7B6768C"/>
    <w:lvl w:ilvl="0" w:tplc="61268434">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5AB22377"/>
    <w:multiLevelType w:val="multilevel"/>
    <w:tmpl w:val="78EA1CA8"/>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630A365D"/>
    <w:multiLevelType w:val="multilevel"/>
    <w:tmpl w:val="742889DE"/>
    <w:styleLink w:val="Listaactual34"/>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63993393"/>
    <w:multiLevelType w:val="hybridMultilevel"/>
    <w:tmpl w:val="8B14081C"/>
    <w:lvl w:ilvl="0" w:tplc="080A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8"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9"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0" w15:restartNumberingAfterBreak="0">
    <w:nsid w:val="6C2C26C8"/>
    <w:multiLevelType w:val="hybridMultilevel"/>
    <w:tmpl w:val="59602D4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3"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8"/>
  </w:num>
  <w:num w:numId="2">
    <w:abstractNumId w:val="20"/>
  </w:num>
  <w:num w:numId="3">
    <w:abstractNumId w:val="67"/>
  </w:num>
  <w:num w:numId="4">
    <w:abstractNumId w:val="35"/>
  </w:num>
  <w:num w:numId="5">
    <w:abstractNumId w:val="46"/>
  </w:num>
  <w:num w:numId="6">
    <w:abstractNumId w:val="40"/>
  </w:num>
  <w:num w:numId="7">
    <w:abstractNumId w:val="42"/>
  </w:num>
  <w:num w:numId="8">
    <w:abstractNumId w:val="48"/>
  </w:num>
  <w:num w:numId="9">
    <w:abstractNumId w:val="16"/>
  </w:num>
  <w:num w:numId="10">
    <w:abstractNumId w:val="63"/>
  </w:num>
  <w:num w:numId="11">
    <w:abstractNumId w:val="4"/>
  </w:num>
  <w:num w:numId="12">
    <w:abstractNumId w:val="53"/>
  </w:num>
  <w:num w:numId="13">
    <w:abstractNumId w:val="15"/>
  </w:num>
  <w:num w:numId="14">
    <w:abstractNumId w:val="3"/>
  </w:num>
  <w:num w:numId="15">
    <w:abstractNumId w:val="25"/>
  </w:num>
  <w:num w:numId="16">
    <w:abstractNumId w:val="27"/>
  </w:num>
  <w:num w:numId="17">
    <w:abstractNumId w:val="68"/>
  </w:num>
  <w:num w:numId="18">
    <w:abstractNumId w:val="61"/>
  </w:num>
  <w:num w:numId="19">
    <w:abstractNumId w:val="41"/>
  </w:num>
  <w:num w:numId="20">
    <w:abstractNumId w:val="47"/>
  </w:num>
  <w:num w:numId="21">
    <w:abstractNumId w:val="22"/>
  </w:num>
  <w:num w:numId="22">
    <w:abstractNumId w:val="38"/>
  </w:num>
  <w:num w:numId="23">
    <w:abstractNumId w:val="18"/>
  </w:num>
  <w:num w:numId="24">
    <w:abstractNumId w:val="8"/>
  </w:num>
  <w:num w:numId="25">
    <w:abstractNumId w:val="9"/>
  </w:num>
  <w:num w:numId="26">
    <w:abstractNumId w:val="17"/>
  </w:num>
  <w:num w:numId="27">
    <w:abstractNumId w:val="32"/>
  </w:num>
  <w:num w:numId="28">
    <w:abstractNumId w:val="2"/>
  </w:num>
  <w:num w:numId="29">
    <w:abstractNumId w:val="44"/>
  </w:num>
  <w:num w:numId="30">
    <w:abstractNumId w:val="52"/>
  </w:num>
  <w:num w:numId="31">
    <w:abstractNumId w:val="62"/>
  </w:num>
  <w:num w:numId="32">
    <w:abstractNumId w:val="24"/>
  </w:num>
  <w:num w:numId="33">
    <w:abstractNumId w:val="57"/>
  </w:num>
  <w:num w:numId="34">
    <w:abstractNumId w:val="34"/>
  </w:num>
  <w:num w:numId="35">
    <w:abstractNumId w:val="30"/>
  </w:num>
  <w:num w:numId="36">
    <w:abstractNumId w:val="19"/>
  </w:num>
  <w:num w:numId="37">
    <w:abstractNumId w:val="45"/>
  </w:num>
  <w:num w:numId="38">
    <w:abstractNumId w:val="51"/>
  </w:num>
  <w:num w:numId="39">
    <w:abstractNumId w:val="5"/>
  </w:num>
  <w:num w:numId="40">
    <w:abstractNumId w:val="65"/>
  </w:num>
  <w:num w:numId="41">
    <w:abstractNumId w:val="69"/>
  </w:num>
  <w:num w:numId="42">
    <w:abstractNumId w:val="59"/>
  </w:num>
  <w:num w:numId="43">
    <w:abstractNumId w:val="11"/>
  </w:num>
  <w:num w:numId="44">
    <w:abstractNumId w:val="58"/>
  </w:num>
  <w:num w:numId="45">
    <w:abstractNumId w:val="12"/>
  </w:num>
  <w:num w:numId="46">
    <w:abstractNumId w:val="54"/>
  </w:num>
  <w:num w:numId="47">
    <w:abstractNumId w:val="64"/>
  </w:num>
  <w:num w:numId="48">
    <w:abstractNumId w:val="0"/>
  </w:num>
  <w:num w:numId="49">
    <w:abstractNumId w:val="1"/>
  </w:num>
  <w:num w:numId="50">
    <w:abstractNumId w:val="36"/>
  </w:num>
  <w:num w:numId="51">
    <w:abstractNumId w:val="23"/>
  </w:num>
  <w:num w:numId="52">
    <w:abstractNumId w:val="66"/>
  </w:num>
  <w:num w:numId="53">
    <w:abstractNumId w:val="33"/>
  </w:num>
  <w:num w:numId="54">
    <w:abstractNumId w:val="70"/>
  </w:num>
  <w:num w:numId="55">
    <w:abstractNumId w:val="13"/>
  </w:num>
  <w:num w:numId="56">
    <w:abstractNumId w:val="39"/>
  </w:num>
  <w:num w:numId="57">
    <w:abstractNumId w:val="55"/>
  </w:num>
  <w:num w:numId="58">
    <w:abstractNumId w:val="26"/>
  </w:num>
  <w:num w:numId="59">
    <w:abstractNumId w:val="50"/>
  </w:num>
  <w:num w:numId="60">
    <w:abstractNumId w:val="43"/>
  </w:num>
  <w:num w:numId="61">
    <w:abstractNumId w:val="6"/>
  </w:num>
  <w:num w:numId="62">
    <w:abstractNumId w:val="10"/>
  </w:num>
  <w:num w:numId="63">
    <w:abstractNumId w:val="37"/>
  </w:num>
  <w:num w:numId="64">
    <w:abstractNumId w:val="31"/>
  </w:num>
  <w:num w:numId="65">
    <w:abstractNumId w:val="7"/>
  </w:num>
  <w:num w:numId="66">
    <w:abstractNumId w:val="21"/>
  </w:num>
  <w:num w:numId="67">
    <w:abstractNumId w:val="29"/>
  </w:num>
  <w:num w:numId="68">
    <w:abstractNumId w:val="14"/>
  </w:num>
  <w:num w:numId="69">
    <w:abstractNumId w:val="60"/>
  </w:num>
  <w:num w:numId="70">
    <w:abstractNumId w:val="49"/>
  </w:num>
  <w:num w:numId="71">
    <w:abstractNumId w:val="5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2E79"/>
    <w:rsid w:val="00002FA5"/>
    <w:rsid w:val="00004BE2"/>
    <w:rsid w:val="000056BB"/>
    <w:rsid w:val="00005B85"/>
    <w:rsid w:val="00010643"/>
    <w:rsid w:val="000106F5"/>
    <w:rsid w:val="000115F8"/>
    <w:rsid w:val="0001366A"/>
    <w:rsid w:val="00013C75"/>
    <w:rsid w:val="000143F3"/>
    <w:rsid w:val="000158D2"/>
    <w:rsid w:val="000171B7"/>
    <w:rsid w:val="00020E74"/>
    <w:rsid w:val="00021420"/>
    <w:rsid w:val="000240C8"/>
    <w:rsid w:val="0002560B"/>
    <w:rsid w:val="000306A7"/>
    <w:rsid w:val="000308B6"/>
    <w:rsid w:val="000316DC"/>
    <w:rsid w:val="000319DD"/>
    <w:rsid w:val="00031B3B"/>
    <w:rsid w:val="00032762"/>
    <w:rsid w:val="00032896"/>
    <w:rsid w:val="000329BE"/>
    <w:rsid w:val="00037256"/>
    <w:rsid w:val="0004186E"/>
    <w:rsid w:val="000420E2"/>
    <w:rsid w:val="00044D01"/>
    <w:rsid w:val="000451BE"/>
    <w:rsid w:val="00045379"/>
    <w:rsid w:val="00045CB8"/>
    <w:rsid w:val="0005080D"/>
    <w:rsid w:val="000508FA"/>
    <w:rsid w:val="0005171D"/>
    <w:rsid w:val="00053936"/>
    <w:rsid w:val="0005464C"/>
    <w:rsid w:val="00055224"/>
    <w:rsid w:val="000558C5"/>
    <w:rsid w:val="00056D2A"/>
    <w:rsid w:val="00057E37"/>
    <w:rsid w:val="00060371"/>
    <w:rsid w:val="00060DF3"/>
    <w:rsid w:val="000612BD"/>
    <w:rsid w:val="00061821"/>
    <w:rsid w:val="000623F9"/>
    <w:rsid w:val="00063035"/>
    <w:rsid w:val="00063A10"/>
    <w:rsid w:val="00064BDC"/>
    <w:rsid w:val="00064EA6"/>
    <w:rsid w:val="000662F8"/>
    <w:rsid w:val="00066E86"/>
    <w:rsid w:val="00070E99"/>
    <w:rsid w:val="00073E78"/>
    <w:rsid w:val="00073FC2"/>
    <w:rsid w:val="000740DB"/>
    <w:rsid w:val="00076AE0"/>
    <w:rsid w:val="0007756F"/>
    <w:rsid w:val="0008151E"/>
    <w:rsid w:val="000821BF"/>
    <w:rsid w:val="0008506E"/>
    <w:rsid w:val="0008548C"/>
    <w:rsid w:val="00085EA6"/>
    <w:rsid w:val="00086AF1"/>
    <w:rsid w:val="00086BE9"/>
    <w:rsid w:val="00090174"/>
    <w:rsid w:val="00091552"/>
    <w:rsid w:val="00091C3A"/>
    <w:rsid w:val="00093292"/>
    <w:rsid w:val="000944B9"/>
    <w:rsid w:val="00095CD4"/>
    <w:rsid w:val="00096C6C"/>
    <w:rsid w:val="0009704F"/>
    <w:rsid w:val="000A0CCD"/>
    <w:rsid w:val="000A18F1"/>
    <w:rsid w:val="000A2E75"/>
    <w:rsid w:val="000A3486"/>
    <w:rsid w:val="000A369F"/>
    <w:rsid w:val="000A4601"/>
    <w:rsid w:val="000A46EB"/>
    <w:rsid w:val="000A5195"/>
    <w:rsid w:val="000A535D"/>
    <w:rsid w:val="000A5980"/>
    <w:rsid w:val="000A6FE8"/>
    <w:rsid w:val="000A79DA"/>
    <w:rsid w:val="000B03E0"/>
    <w:rsid w:val="000B0E96"/>
    <w:rsid w:val="000B1C4F"/>
    <w:rsid w:val="000B1E00"/>
    <w:rsid w:val="000B2C31"/>
    <w:rsid w:val="000B49EF"/>
    <w:rsid w:val="000B4B51"/>
    <w:rsid w:val="000B5864"/>
    <w:rsid w:val="000B5CA4"/>
    <w:rsid w:val="000B6250"/>
    <w:rsid w:val="000B6D61"/>
    <w:rsid w:val="000B7158"/>
    <w:rsid w:val="000C0B33"/>
    <w:rsid w:val="000C2602"/>
    <w:rsid w:val="000C5B8B"/>
    <w:rsid w:val="000C7ED3"/>
    <w:rsid w:val="000D0F48"/>
    <w:rsid w:val="000D1A4E"/>
    <w:rsid w:val="000D1B50"/>
    <w:rsid w:val="000D1B55"/>
    <w:rsid w:val="000D258D"/>
    <w:rsid w:val="000D3C75"/>
    <w:rsid w:val="000D438E"/>
    <w:rsid w:val="000D4532"/>
    <w:rsid w:val="000D4A3A"/>
    <w:rsid w:val="000D5800"/>
    <w:rsid w:val="000D5C27"/>
    <w:rsid w:val="000D7523"/>
    <w:rsid w:val="000E0C4D"/>
    <w:rsid w:val="000E183A"/>
    <w:rsid w:val="000E30C2"/>
    <w:rsid w:val="000E3AEA"/>
    <w:rsid w:val="000E45A0"/>
    <w:rsid w:val="000E4F60"/>
    <w:rsid w:val="000E503B"/>
    <w:rsid w:val="000E58E4"/>
    <w:rsid w:val="000E5B76"/>
    <w:rsid w:val="000E6545"/>
    <w:rsid w:val="000E686B"/>
    <w:rsid w:val="000E7EBA"/>
    <w:rsid w:val="000E7FC9"/>
    <w:rsid w:val="000F1C48"/>
    <w:rsid w:val="000F2A5E"/>
    <w:rsid w:val="000F3BC6"/>
    <w:rsid w:val="000F3F8D"/>
    <w:rsid w:val="000F4156"/>
    <w:rsid w:val="000F5153"/>
    <w:rsid w:val="000F5C19"/>
    <w:rsid w:val="000F6D5B"/>
    <w:rsid w:val="00100C19"/>
    <w:rsid w:val="00104A18"/>
    <w:rsid w:val="00104D3A"/>
    <w:rsid w:val="00105F91"/>
    <w:rsid w:val="00106372"/>
    <w:rsid w:val="001108D8"/>
    <w:rsid w:val="00111DCD"/>
    <w:rsid w:val="00112C29"/>
    <w:rsid w:val="00114B06"/>
    <w:rsid w:val="00114CF9"/>
    <w:rsid w:val="00116FA7"/>
    <w:rsid w:val="00120642"/>
    <w:rsid w:val="001228AB"/>
    <w:rsid w:val="001235C3"/>
    <w:rsid w:val="00124807"/>
    <w:rsid w:val="00124855"/>
    <w:rsid w:val="001254F5"/>
    <w:rsid w:val="00125561"/>
    <w:rsid w:val="00125DC3"/>
    <w:rsid w:val="00126B84"/>
    <w:rsid w:val="001311AB"/>
    <w:rsid w:val="001341CF"/>
    <w:rsid w:val="001351F2"/>
    <w:rsid w:val="00135E00"/>
    <w:rsid w:val="00136B2C"/>
    <w:rsid w:val="00136FAD"/>
    <w:rsid w:val="0013704D"/>
    <w:rsid w:val="00137D60"/>
    <w:rsid w:val="00137F01"/>
    <w:rsid w:val="00140557"/>
    <w:rsid w:val="0014056E"/>
    <w:rsid w:val="001408A0"/>
    <w:rsid w:val="0014161B"/>
    <w:rsid w:val="00142820"/>
    <w:rsid w:val="001439C9"/>
    <w:rsid w:val="00144E28"/>
    <w:rsid w:val="00146F0A"/>
    <w:rsid w:val="00147233"/>
    <w:rsid w:val="00151373"/>
    <w:rsid w:val="0015205D"/>
    <w:rsid w:val="00152AB2"/>
    <w:rsid w:val="00152C2B"/>
    <w:rsid w:val="0015321E"/>
    <w:rsid w:val="001602D7"/>
    <w:rsid w:val="001603EC"/>
    <w:rsid w:val="001605FD"/>
    <w:rsid w:val="00161FBE"/>
    <w:rsid w:val="00164783"/>
    <w:rsid w:val="00164A4B"/>
    <w:rsid w:val="0016745C"/>
    <w:rsid w:val="0017022E"/>
    <w:rsid w:val="00170562"/>
    <w:rsid w:val="00170FD1"/>
    <w:rsid w:val="001710C0"/>
    <w:rsid w:val="0017253A"/>
    <w:rsid w:val="00172EA5"/>
    <w:rsid w:val="001733A0"/>
    <w:rsid w:val="001749B1"/>
    <w:rsid w:val="00175897"/>
    <w:rsid w:val="00180B9F"/>
    <w:rsid w:val="00181CC5"/>
    <w:rsid w:val="001825AB"/>
    <w:rsid w:val="001829BE"/>
    <w:rsid w:val="001831C5"/>
    <w:rsid w:val="00184E8E"/>
    <w:rsid w:val="00185243"/>
    <w:rsid w:val="001854E1"/>
    <w:rsid w:val="0018577F"/>
    <w:rsid w:val="0018644A"/>
    <w:rsid w:val="001869D8"/>
    <w:rsid w:val="00193784"/>
    <w:rsid w:val="00196DCE"/>
    <w:rsid w:val="001A02EC"/>
    <w:rsid w:val="001A169E"/>
    <w:rsid w:val="001A1756"/>
    <w:rsid w:val="001A30F5"/>
    <w:rsid w:val="001A4643"/>
    <w:rsid w:val="001A5630"/>
    <w:rsid w:val="001A565B"/>
    <w:rsid w:val="001A577E"/>
    <w:rsid w:val="001A659C"/>
    <w:rsid w:val="001A7B38"/>
    <w:rsid w:val="001A7C9B"/>
    <w:rsid w:val="001B05B9"/>
    <w:rsid w:val="001B1CE0"/>
    <w:rsid w:val="001B3222"/>
    <w:rsid w:val="001B37B1"/>
    <w:rsid w:val="001B4763"/>
    <w:rsid w:val="001B7B88"/>
    <w:rsid w:val="001B7FA2"/>
    <w:rsid w:val="001C166A"/>
    <w:rsid w:val="001C1CAF"/>
    <w:rsid w:val="001C3EE0"/>
    <w:rsid w:val="001C50EE"/>
    <w:rsid w:val="001C588A"/>
    <w:rsid w:val="001C7319"/>
    <w:rsid w:val="001C7D87"/>
    <w:rsid w:val="001D23B4"/>
    <w:rsid w:val="001D2949"/>
    <w:rsid w:val="001D3C0B"/>
    <w:rsid w:val="001D3E11"/>
    <w:rsid w:val="001D3E87"/>
    <w:rsid w:val="001D49A2"/>
    <w:rsid w:val="001D627A"/>
    <w:rsid w:val="001D6B60"/>
    <w:rsid w:val="001E0C3F"/>
    <w:rsid w:val="001E5063"/>
    <w:rsid w:val="001E512F"/>
    <w:rsid w:val="001E58D8"/>
    <w:rsid w:val="001E598D"/>
    <w:rsid w:val="001E5CBD"/>
    <w:rsid w:val="001E781F"/>
    <w:rsid w:val="001E78AA"/>
    <w:rsid w:val="001F09B3"/>
    <w:rsid w:val="001F2101"/>
    <w:rsid w:val="001F3969"/>
    <w:rsid w:val="001F61DA"/>
    <w:rsid w:val="001F7B3B"/>
    <w:rsid w:val="001F7C68"/>
    <w:rsid w:val="002020D9"/>
    <w:rsid w:val="002033E7"/>
    <w:rsid w:val="0020352C"/>
    <w:rsid w:val="0020491E"/>
    <w:rsid w:val="00205ACD"/>
    <w:rsid w:val="002075A5"/>
    <w:rsid w:val="00212A9D"/>
    <w:rsid w:val="002131D9"/>
    <w:rsid w:val="002138D5"/>
    <w:rsid w:val="0021501E"/>
    <w:rsid w:val="00215192"/>
    <w:rsid w:val="00216628"/>
    <w:rsid w:val="002200DF"/>
    <w:rsid w:val="002205C0"/>
    <w:rsid w:val="00220EA5"/>
    <w:rsid w:val="002214A5"/>
    <w:rsid w:val="00221889"/>
    <w:rsid w:val="002227C6"/>
    <w:rsid w:val="00222FB9"/>
    <w:rsid w:val="002236DF"/>
    <w:rsid w:val="002248AC"/>
    <w:rsid w:val="00225EFC"/>
    <w:rsid w:val="00226AF5"/>
    <w:rsid w:val="00230F7C"/>
    <w:rsid w:val="002315A1"/>
    <w:rsid w:val="002317D3"/>
    <w:rsid w:val="0023373D"/>
    <w:rsid w:val="0023423C"/>
    <w:rsid w:val="002417A0"/>
    <w:rsid w:val="002420E3"/>
    <w:rsid w:val="002427CE"/>
    <w:rsid w:val="002432D3"/>
    <w:rsid w:val="002448CB"/>
    <w:rsid w:val="00245C21"/>
    <w:rsid w:val="0024703B"/>
    <w:rsid w:val="002525C7"/>
    <w:rsid w:val="002526E7"/>
    <w:rsid w:val="00252DBE"/>
    <w:rsid w:val="00253E4A"/>
    <w:rsid w:val="00254BA9"/>
    <w:rsid w:val="00254FD8"/>
    <w:rsid w:val="002563D7"/>
    <w:rsid w:val="002577FE"/>
    <w:rsid w:val="002609EA"/>
    <w:rsid w:val="00261125"/>
    <w:rsid w:val="002635AE"/>
    <w:rsid w:val="0026446D"/>
    <w:rsid w:val="002659E9"/>
    <w:rsid w:val="0026603B"/>
    <w:rsid w:val="00267074"/>
    <w:rsid w:val="00267244"/>
    <w:rsid w:val="002674D1"/>
    <w:rsid w:val="00270981"/>
    <w:rsid w:val="00270FD4"/>
    <w:rsid w:val="002717B7"/>
    <w:rsid w:val="00271BA6"/>
    <w:rsid w:val="0027212E"/>
    <w:rsid w:val="00273D0E"/>
    <w:rsid w:val="00274159"/>
    <w:rsid w:val="00274BE8"/>
    <w:rsid w:val="002765A6"/>
    <w:rsid w:val="002765ED"/>
    <w:rsid w:val="00276C7D"/>
    <w:rsid w:val="00280206"/>
    <w:rsid w:val="00280DE3"/>
    <w:rsid w:val="00281346"/>
    <w:rsid w:val="0028588E"/>
    <w:rsid w:val="00286784"/>
    <w:rsid w:val="00287C02"/>
    <w:rsid w:val="002905AA"/>
    <w:rsid w:val="00290BC9"/>
    <w:rsid w:val="0029431D"/>
    <w:rsid w:val="00295749"/>
    <w:rsid w:val="0029598B"/>
    <w:rsid w:val="00295EBB"/>
    <w:rsid w:val="00296F0B"/>
    <w:rsid w:val="00297614"/>
    <w:rsid w:val="002A1502"/>
    <w:rsid w:val="002A2034"/>
    <w:rsid w:val="002A24F4"/>
    <w:rsid w:val="002A38BF"/>
    <w:rsid w:val="002A4319"/>
    <w:rsid w:val="002A5409"/>
    <w:rsid w:val="002A56AE"/>
    <w:rsid w:val="002A597E"/>
    <w:rsid w:val="002A753F"/>
    <w:rsid w:val="002A758C"/>
    <w:rsid w:val="002B04A3"/>
    <w:rsid w:val="002B0DF5"/>
    <w:rsid w:val="002B113A"/>
    <w:rsid w:val="002B19E0"/>
    <w:rsid w:val="002B1A1F"/>
    <w:rsid w:val="002B466A"/>
    <w:rsid w:val="002B5DBD"/>
    <w:rsid w:val="002B710C"/>
    <w:rsid w:val="002C07C4"/>
    <w:rsid w:val="002C1B76"/>
    <w:rsid w:val="002C254D"/>
    <w:rsid w:val="002C2C20"/>
    <w:rsid w:val="002C2E2E"/>
    <w:rsid w:val="002C64CF"/>
    <w:rsid w:val="002C64E9"/>
    <w:rsid w:val="002C72D2"/>
    <w:rsid w:val="002D06B4"/>
    <w:rsid w:val="002D08E3"/>
    <w:rsid w:val="002D30CB"/>
    <w:rsid w:val="002D310D"/>
    <w:rsid w:val="002D338B"/>
    <w:rsid w:val="002D393C"/>
    <w:rsid w:val="002D44B4"/>
    <w:rsid w:val="002D47D1"/>
    <w:rsid w:val="002D6995"/>
    <w:rsid w:val="002D7003"/>
    <w:rsid w:val="002E002A"/>
    <w:rsid w:val="002E140D"/>
    <w:rsid w:val="002E2D7B"/>
    <w:rsid w:val="002E54CE"/>
    <w:rsid w:val="002E5E6A"/>
    <w:rsid w:val="002E75E8"/>
    <w:rsid w:val="002F098B"/>
    <w:rsid w:val="002F14AA"/>
    <w:rsid w:val="002F2198"/>
    <w:rsid w:val="002F37BE"/>
    <w:rsid w:val="002F3F85"/>
    <w:rsid w:val="002F4577"/>
    <w:rsid w:val="002F6392"/>
    <w:rsid w:val="002F6424"/>
    <w:rsid w:val="003009A9"/>
    <w:rsid w:val="00300D0B"/>
    <w:rsid w:val="003032F1"/>
    <w:rsid w:val="003039BC"/>
    <w:rsid w:val="00304D88"/>
    <w:rsid w:val="003056A2"/>
    <w:rsid w:val="00306096"/>
    <w:rsid w:val="003107AB"/>
    <w:rsid w:val="003111C0"/>
    <w:rsid w:val="003116EE"/>
    <w:rsid w:val="0031645D"/>
    <w:rsid w:val="00317A04"/>
    <w:rsid w:val="00317A10"/>
    <w:rsid w:val="00317E01"/>
    <w:rsid w:val="00320A67"/>
    <w:rsid w:val="00321565"/>
    <w:rsid w:val="0032187D"/>
    <w:rsid w:val="00322C93"/>
    <w:rsid w:val="00323CD2"/>
    <w:rsid w:val="003272FB"/>
    <w:rsid w:val="00327718"/>
    <w:rsid w:val="003317CD"/>
    <w:rsid w:val="00332498"/>
    <w:rsid w:val="00340506"/>
    <w:rsid w:val="0034078C"/>
    <w:rsid w:val="0034179E"/>
    <w:rsid w:val="00341AC3"/>
    <w:rsid w:val="003421F9"/>
    <w:rsid w:val="0034299B"/>
    <w:rsid w:val="00342E12"/>
    <w:rsid w:val="003430A8"/>
    <w:rsid w:val="00344259"/>
    <w:rsid w:val="003443B2"/>
    <w:rsid w:val="00344580"/>
    <w:rsid w:val="00345753"/>
    <w:rsid w:val="00351192"/>
    <w:rsid w:val="0035126E"/>
    <w:rsid w:val="00353C15"/>
    <w:rsid w:val="003551AD"/>
    <w:rsid w:val="00355A06"/>
    <w:rsid w:val="003618D7"/>
    <w:rsid w:val="00361B9C"/>
    <w:rsid w:val="003622D5"/>
    <w:rsid w:val="0036239B"/>
    <w:rsid w:val="003640B1"/>
    <w:rsid w:val="00365C45"/>
    <w:rsid w:val="003667AD"/>
    <w:rsid w:val="00366B51"/>
    <w:rsid w:val="0036735B"/>
    <w:rsid w:val="00370146"/>
    <w:rsid w:val="003711B9"/>
    <w:rsid w:val="00373F33"/>
    <w:rsid w:val="00374444"/>
    <w:rsid w:val="003746F5"/>
    <w:rsid w:val="00374E41"/>
    <w:rsid w:val="00374EE2"/>
    <w:rsid w:val="00376114"/>
    <w:rsid w:val="00376CEC"/>
    <w:rsid w:val="00376E2A"/>
    <w:rsid w:val="003806DC"/>
    <w:rsid w:val="00380758"/>
    <w:rsid w:val="00381D9A"/>
    <w:rsid w:val="003827B4"/>
    <w:rsid w:val="00383C82"/>
    <w:rsid w:val="00386BBB"/>
    <w:rsid w:val="00386D84"/>
    <w:rsid w:val="00387363"/>
    <w:rsid w:val="00391324"/>
    <w:rsid w:val="00391980"/>
    <w:rsid w:val="0039245A"/>
    <w:rsid w:val="00393376"/>
    <w:rsid w:val="00394A1E"/>
    <w:rsid w:val="00395C38"/>
    <w:rsid w:val="003961D1"/>
    <w:rsid w:val="00396B93"/>
    <w:rsid w:val="00397AF1"/>
    <w:rsid w:val="003A1311"/>
    <w:rsid w:val="003A1543"/>
    <w:rsid w:val="003A3818"/>
    <w:rsid w:val="003A45A6"/>
    <w:rsid w:val="003A4881"/>
    <w:rsid w:val="003A60CC"/>
    <w:rsid w:val="003A61F9"/>
    <w:rsid w:val="003A73D3"/>
    <w:rsid w:val="003B1A03"/>
    <w:rsid w:val="003B1C4E"/>
    <w:rsid w:val="003B1E88"/>
    <w:rsid w:val="003B4B5F"/>
    <w:rsid w:val="003B5455"/>
    <w:rsid w:val="003B5FFE"/>
    <w:rsid w:val="003B63C0"/>
    <w:rsid w:val="003C1DC6"/>
    <w:rsid w:val="003C2632"/>
    <w:rsid w:val="003C2A8E"/>
    <w:rsid w:val="003C2DAC"/>
    <w:rsid w:val="003C6116"/>
    <w:rsid w:val="003C7873"/>
    <w:rsid w:val="003C78F7"/>
    <w:rsid w:val="003C7C12"/>
    <w:rsid w:val="003D153C"/>
    <w:rsid w:val="003D3062"/>
    <w:rsid w:val="003D4EDA"/>
    <w:rsid w:val="003D65C9"/>
    <w:rsid w:val="003D70D4"/>
    <w:rsid w:val="003E0BC5"/>
    <w:rsid w:val="003E16E1"/>
    <w:rsid w:val="003E2624"/>
    <w:rsid w:val="003E2847"/>
    <w:rsid w:val="003E2C91"/>
    <w:rsid w:val="003E34C9"/>
    <w:rsid w:val="003E38C6"/>
    <w:rsid w:val="003E4B54"/>
    <w:rsid w:val="003E53AC"/>
    <w:rsid w:val="003E7555"/>
    <w:rsid w:val="003F0479"/>
    <w:rsid w:val="003F0EB3"/>
    <w:rsid w:val="003F332C"/>
    <w:rsid w:val="003F3E41"/>
    <w:rsid w:val="003F659A"/>
    <w:rsid w:val="003F68CD"/>
    <w:rsid w:val="003F6C61"/>
    <w:rsid w:val="00400A2B"/>
    <w:rsid w:val="00400E16"/>
    <w:rsid w:val="004012CF"/>
    <w:rsid w:val="004012E1"/>
    <w:rsid w:val="004028F5"/>
    <w:rsid w:val="00402FF3"/>
    <w:rsid w:val="00403116"/>
    <w:rsid w:val="00404627"/>
    <w:rsid w:val="00404750"/>
    <w:rsid w:val="0040546E"/>
    <w:rsid w:val="00405D9B"/>
    <w:rsid w:val="00405EAB"/>
    <w:rsid w:val="004061FE"/>
    <w:rsid w:val="004069EB"/>
    <w:rsid w:val="00406F6F"/>
    <w:rsid w:val="004111DA"/>
    <w:rsid w:val="00413013"/>
    <w:rsid w:val="00413327"/>
    <w:rsid w:val="00413F1C"/>
    <w:rsid w:val="00415587"/>
    <w:rsid w:val="004168E6"/>
    <w:rsid w:val="00417FC0"/>
    <w:rsid w:val="004202A3"/>
    <w:rsid w:val="00421858"/>
    <w:rsid w:val="004221C9"/>
    <w:rsid w:val="00422D60"/>
    <w:rsid w:val="00423213"/>
    <w:rsid w:val="0042416D"/>
    <w:rsid w:val="004277C4"/>
    <w:rsid w:val="00431178"/>
    <w:rsid w:val="004313B0"/>
    <w:rsid w:val="004319BF"/>
    <w:rsid w:val="00433507"/>
    <w:rsid w:val="00434FFC"/>
    <w:rsid w:val="00435A16"/>
    <w:rsid w:val="0043695E"/>
    <w:rsid w:val="00436AC7"/>
    <w:rsid w:val="00437269"/>
    <w:rsid w:val="00437866"/>
    <w:rsid w:val="00437A0E"/>
    <w:rsid w:val="00443B76"/>
    <w:rsid w:val="00444B4C"/>
    <w:rsid w:val="004460C0"/>
    <w:rsid w:val="004502F1"/>
    <w:rsid w:val="004516EB"/>
    <w:rsid w:val="00451E27"/>
    <w:rsid w:val="004529B6"/>
    <w:rsid w:val="0045304D"/>
    <w:rsid w:val="00453DBD"/>
    <w:rsid w:val="00454CE6"/>
    <w:rsid w:val="00456FFF"/>
    <w:rsid w:val="004575D7"/>
    <w:rsid w:val="00457A9F"/>
    <w:rsid w:val="004603F4"/>
    <w:rsid w:val="0046133D"/>
    <w:rsid w:val="0046150F"/>
    <w:rsid w:val="00462881"/>
    <w:rsid w:val="00462B0D"/>
    <w:rsid w:val="00463111"/>
    <w:rsid w:val="004642A1"/>
    <w:rsid w:val="0046475C"/>
    <w:rsid w:val="004653BB"/>
    <w:rsid w:val="004678D7"/>
    <w:rsid w:val="004702BF"/>
    <w:rsid w:val="00470F88"/>
    <w:rsid w:val="00472649"/>
    <w:rsid w:val="00474273"/>
    <w:rsid w:val="00475574"/>
    <w:rsid w:val="00475F48"/>
    <w:rsid w:val="00477430"/>
    <w:rsid w:val="00477CC2"/>
    <w:rsid w:val="0048180A"/>
    <w:rsid w:val="00481C7A"/>
    <w:rsid w:val="004821D4"/>
    <w:rsid w:val="004836B3"/>
    <w:rsid w:val="00485499"/>
    <w:rsid w:val="004855B1"/>
    <w:rsid w:val="00485906"/>
    <w:rsid w:val="004867DB"/>
    <w:rsid w:val="004872CA"/>
    <w:rsid w:val="00487713"/>
    <w:rsid w:val="004906C8"/>
    <w:rsid w:val="00491BAB"/>
    <w:rsid w:val="00493252"/>
    <w:rsid w:val="00493A00"/>
    <w:rsid w:val="0049459B"/>
    <w:rsid w:val="00495252"/>
    <w:rsid w:val="004964B5"/>
    <w:rsid w:val="0049675F"/>
    <w:rsid w:val="004967E2"/>
    <w:rsid w:val="00496CDA"/>
    <w:rsid w:val="0049718E"/>
    <w:rsid w:val="0049785D"/>
    <w:rsid w:val="004A1E8D"/>
    <w:rsid w:val="004A290F"/>
    <w:rsid w:val="004A3910"/>
    <w:rsid w:val="004A3D8C"/>
    <w:rsid w:val="004A5591"/>
    <w:rsid w:val="004A57C0"/>
    <w:rsid w:val="004A5FFD"/>
    <w:rsid w:val="004A7195"/>
    <w:rsid w:val="004A7CE2"/>
    <w:rsid w:val="004B12AF"/>
    <w:rsid w:val="004B13CF"/>
    <w:rsid w:val="004B31E4"/>
    <w:rsid w:val="004B376D"/>
    <w:rsid w:val="004B53C1"/>
    <w:rsid w:val="004B5DEC"/>
    <w:rsid w:val="004B7F32"/>
    <w:rsid w:val="004C18A7"/>
    <w:rsid w:val="004C1DF1"/>
    <w:rsid w:val="004C3D8C"/>
    <w:rsid w:val="004C4E77"/>
    <w:rsid w:val="004C537E"/>
    <w:rsid w:val="004C61C2"/>
    <w:rsid w:val="004C6B82"/>
    <w:rsid w:val="004D021D"/>
    <w:rsid w:val="004D08EB"/>
    <w:rsid w:val="004D6029"/>
    <w:rsid w:val="004D62BD"/>
    <w:rsid w:val="004D647B"/>
    <w:rsid w:val="004D647F"/>
    <w:rsid w:val="004E0679"/>
    <w:rsid w:val="004E087F"/>
    <w:rsid w:val="004E0B32"/>
    <w:rsid w:val="004E0CBE"/>
    <w:rsid w:val="004E1C9F"/>
    <w:rsid w:val="004E1E0C"/>
    <w:rsid w:val="004E2371"/>
    <w:rsid w:val="004E59D7"/>
    <w:rsid w:val="004E5F70"/>
    <w:rsid w:val="004E6BE9"/>
    <w:rsid w:val="004E78B8"/>
    <w:rsid w:val="004E79A4"/>
    <w:rsid w:val="004F26CF"/>
    <w:rsid w:val="004F3CF8"/>
    <w:rsid w:val="004F41DA"/>
    <w:rsid w:val="004F4792"/>
    <w:rsid w:val="004F4DF1"/>
    <w:rsid w:val="004F5D9D"/>
    <w:rsid w:val="004F698D"/>
    <w:rsid w:val="004F76FC"/>
    <w:rsid w:val="00500601"/>
    <w:rsid w:val="00500BA6"/>
    <w:rsid w:val="00501806"/>
    <w:rsid w:val="0050182F"/>
    <w:rsid w:val="00502F50"/>
    <w:rsid w:val="00503655"/>
    <w:rsid w:val="0050375C"/>
    <w:rsid w:val="00503CA0"/>
    <w:rsid w:val="00504131"/>
    <w:rsid w:val="00504408"/>
    <w:rsid w:val="00505759"/>
    <w:rsid w:val="0050578D"/>
    <w:rsid w:val="0051107C"/>
    <w:rsid w:val="005115C9"/>
    <w:rsid w:val="0051235E"/>
    <w:rsid w:val="00514187"/>
    <w:rsid w:val="00514487"/>
    <w:rsid w:val="00515090"/>
    <w:rsid w:val="005154AF"/>
    <w:rsid w:val="00517889"/>
    <w:rsid w:val="005178ED"/>
    <w:rsid w:val="00517C71"/>
    <w:rsid w:val="005215AE"/>
    <w:rsid w:val="00521E57"/>
    <w:rsid w:val="00523DDF"/>
    <w:rsid w:val="0052735A"/>
    <w:rsid w:val="00527EBC"/>
    <w:rsid w:val="005305EA"/>
    <w:rsid w:val="00530E3E"/>
    <w:rsid w:val="005311BB"/>
    <w:rsid w:val="0053508B"/>
    <w:rsid w:val="005371E7"/>
    <w:rsid w:val="005402C2"/>
    <w:rsid w:val="00540538"/>
    <w:rsid w:val="00540C92"/>
    <w:rsid w:val="00542BC6"/>
    <w:rsid w:val="005462B5"/>
    <w:rsid w:val="005478DE"/>
    <w:rsid w:val="005520FE"/>
    <w:rsid w:val="0055211D"/>
    <w:rsid w:val="00552FA7"/>
    <w:rsid w:val="00553E92"/>
    <w:rsid w:val="00554927"/>
    <w:rsid w:val="005559F5"/>
    <w:rsid w:val="00556513"/>
    <w:rsid w:val="00556A8B"/>
    <w:rsid w:val="00560D4A"/>
    <w:rsid w:val="00560D8E"/>
    <w:rsid w:val="005613FF"/>
    <w:rsid w:val="00562653"/>
    <w:rsid w:val="00563975"/>
    <w:rsid w:val="0056468F"/>
    <w:rsid w:val="00564977"/>
    <w:rsid w:val="00564E29"/>
    <w:rsid w:val="005664D8"/>
    <w:rsid w:val="00566E4B"/>
    <w:rsid w:val="00567F9A"/>
    <w:rsid w:val="005705E2"/>
    <w:rsid w:val="005714B9"/>
    <w:rsid w:val="00571A7B"/>
    <w:rsid w:val="0057263C"/>
    <w:rsid w:val="00572C64"/>
    <w:rsid w:val="005730BB"/>
    <w:rsid w:val="005733EB"/>
    <w:rsid w:val="0057508B"/>
    <w:rsid w:val="00575572"/>
    <w:rsid w:val="005771DE"/>
    <w:rsid w:val="00577C71"/>
    <w:rsid w:val="00580802"/>
    <w:rsid w:val="00581064"/>
    <w:rsid w:val="00581A22"/>
    <w:rsid w:val="005833A8"/>
    <w:rsid w:val="00583431"/>
    <w:rsid w:val="00584C26"/>
    <w:rsid w:val="00585740"/>
    <w:rsid w:val="0058661B"/>
    <w:rsid w:val="00586CD3"/>
    <w:rsid w:val="00593E91"/>
    <w:rsid w:val="00594584"/>
    <w:rsid w:val="00594D6E"/>
    <w:rsid w:val="00595600"/>
    <w:rsid w:val="00596DC4"/>
    <w:rsid w:val="00597589"/>
    <w:rsid w:val="005A0B49"/>
    <w:rsid w:val="005A13CC"/>
    <w:rsid w:val="005A2394"/>
    <w:rsid w:val="005A329C"/>
    <w:rsid w:val="005A52D9"/>
    <w:rsid w:val="005A5A6E"/>
    <w:rsid w:val="005A6510"/>
    <w:rsid w:val="005A694B"/>
    <w:rsid w:val="005A6D57"/>
    <w:rsid w:val="005B0424"/>
    <w:rsid w:val="005B0575"/>
    <w:rsid w:val="005B2055"/>
    <w:rsid w:val="005B37EF"/>
    <w:rsid w:val="005B451E"/>
    <w:rsid w:val="005B4A23"/>
    <w:rsid w:val="005B5B70"/>
    <w:rsid w:val="005B5F05"/>
    <w:rsid w:val="005B60F5"/>
    <w:rsid w:val="005B77A6"/>
    <w:rsid w:val="005B79E7"/>
    <w:rsid w:val="005B7F2B"/>
    <w:rsid w:val="005C37CF"/>
    <w:rsid w:val="005C3E35"/>
    <w:rsid w:val="005C40CB"/>
    <w:rsid w:val="005C58D8"/>
    <w:rsid w:val="005C6982"/>
    <w:rsid w:val="005C6C2E"/>
    <w:rsid w:val="005C7BEC"/>
    <w:rsid w:val="005D08BD"/>
    <w:rsid w:val="005D0901"/>
    <w:rsid w:val="005D14EB"/>
    <w:rsid w:val="005D16DD"/>
    <w:rsid w:val="005D197C"/>
    <w:rsid w:val="005D1B07"/>
    <w:rsid w:val="005D1EDA"/>
    <w:rsid w:val="005D2B59"/>
    <w:rsid w:val="005D2B99"/>
    <w:rsid w:val="005D2CEF"/>
    <w:rsid w:val="005D2F6F"/>
    <w:rsid w:val="005D362F"/>
    <w:rsid w:val="005D370F"/>
    <w:rsid w:val="005D5217"/>
    <w:rsid w:val="005D5E8C"/>
    <w:rsid w:val="005D6BC4"/>
    <w:rsid w:val="005D7564"/>
    <w:rsid w:val="005E482F"/>
    <w:rsid w:val="005E4D7C"/>
    <w:rsid w:val="005E4EB4"/>
    <w:rsid w:val="005E4ED7"/>
    <w:rsid w:val="005E7A49"/>
    <w:rsid w:val="005F048E"/>
    <w:rsid w:val="005F1073"/>
    <w:rsid w:val="005F1408"/>
    <w:rsid w:val="005F18FF"/>
    <w:rsid w:val="005F1E0B"/>
    <w:rsid w:val="005F4648"/>
    <w:rsid w:val="005F57F0"/>
    <w:rsid w:val="005F5E8A"/>
    <w:rsid w:val="005F7424"/>
    <w:rsid w:val="005F7D10"/>
    <w:rsid w:val="006003FB"/>
    <w:rsid w:val="00600FB9"/>
    <w:rsid w:val="00602223"/>
    <w:rsid w:val="0060242C"/>
    <w:rsid w:val="00603C36"/>
    <w:rsid w:val="00606FDA"/>
    <w:rsid w:val="00607414"/>
    <w:rsid w:val="0061042F"/>
    <w:rsid w:val="006106DB"/>
    <w:rsid w:val="0061096B"/>
    <w:rsid w:val="00612CE5"/>
    <w:rsid w:val="0061459B"/>
    <w:rsid w:val="00615562"/>
    <w:rsid w:val="006168E4"/>
    <w:rsid w:val="00616943"/>
    <w:rsid w:val="00617F63"/>
    <w:rsid w:val="006214B9"/>
    <w:rsid w:val="00621940"/>
    <w:rsid w:val="006246D1"/>
    <w:rsid w:val="00625866"/>
    <w:rsid w:val="00625F2D"/>
    <w:rsid w:val="00631478"/>
    <w:rsid w:val="0063265C"/>
    <w:rsid w:val="00633079"/>
    <w:rsid w:val="0063429D"/>
    <w:rsid w:val="00634E08"/>
    <w:rsid w:val="00635020"/>
    <w:rsid w:val="00635846"/>
    <w:rsid w:val="00637512"/>
    <w:rsid w:val="0064055F"/>
    <w:rsid w:val="006408ED"/>
    <w:rsid w:val="00640EE4"/>
    <w:rsid w:val="0064168D"/>
    <w:rsid w:val="00643161"/>
    <w:rsid w:val="006437C4"/>
    <w:rsid w:val="00644A70"/>
    <w:rsid w:val="0064576A"/>
    <w:rsid w:val="00645D17"/>
    <w:rsid w:val="006466F5"/>
    <w:rsid w:val="006468D6"/>
    <w:rsid w:val="00646A16"/>
    <w:rsid w:val="006529A5"/>
    <w:rsid w:val="00655372"/>
    <w:rsid w:val="00655735"/>
    <w:rsid w:val="00656A92"/>
    <w:rsid w:val="00660203"/>
    <w:rsid w:val="00661404"/>
    <w:rsid w:val="00661753"/>
    <w:rsid w:val="006620CA"/>
    <w:rsid w:val="006640AF"/>
    <w:rsid w:val="006646AC"/>
    <w:rsid w:val="00664D5B"/>
    <w:rsid w:val="0066569D"/>
    <w:rsid w:val="00665C96"/>
    <w:rsid w:val="0066744F"/>
    <w:rsid w:val="0067195F"/>
    <w:rsid w:val="00671D7C"/>
    <w:rsid w:val="0067251C"/>
    <w:rsid w:val="00676572"/>
    <w:rsid w:val="00677DAE"/>
    <w:rsid w:val="00681802"/>
    <w:rsid w:val="00682225"/>
    <w:rsid w:val="006822F4"/>
    <w:rsid w:val="00682B40"/>
    <w:rsid w:val="00682B6F"/>
    <w:rsid w:val="00682C13"/>
    <w:rsid w:val="00683417"/>
    <w:rsid w:val="00684130"/>
    <w:rsid w:val="00684893"/>
    <w:rsid w:val="006848B7"/>
    <w:rsid w:val="00684CBE"/>
    <w:rsid w:val="00686FC2"/>
    <w:rsid w:val="00687018"/>
    <w:rsid w:val="00687035"/>
    <w:rsid w:val="0069092C"/>
    <w:rsid w:val="00691DB1"/>
    <w:rsid w:val="00692DA2"/>
    <w:rsid w:val="00694FC9"/>
    <w:rsid w:val="0069558B"/>
    <w:rsid w:val="006964DC"/>
    <w:rsid w:val="00696B2F"/>
    <w:rsid w:val="00696EF8"/>
    <w:rsid w:val="00697281"/>
    <w:rsid w:val="006A2C7F"/>
    <w:rsid w:val="006A3E53"/>
    <w:rsid w:val="006A4322"/>
    <w:rsid w:val="006A5961"/>
    <w:rsid w:val="006A6FF3"/>
    <w:rsid w:val="006B03E9"/>
    <w:rsid w:val="006B1953"/>
    <w:rsid w:val="006B1BF1"/>
    <w:rsid w:val="006B1C95"/>
    <w:rsid w:val="006B1F4A"/>
    <w:rsid w:val="006B26E3"/>
    <w:rsid w:val="006B2A6C"/>
    <w:rsid w:val="006B32E4"/>
    <w:rsid w:val="006B3302"/>
    <w:rsid w:val="006B3520"/>
    <w:rsid w:val="006B37EA"/>
    <w:rsid w:val="006B720D"/>
    <w:rsid w:val="006B7444"/>
    <w:rsid w:val="006B78C5"/>
    <w:rsid w:val="006C24D8"/>
    <w:rsid w:val="006C2888"/>
    <w:rsid w:val="006C3175"/>
    <w:rsid w:val="006C32EE"/>
    <w:rsid w:val="006C5083"/>
    <w:rsid w:val="006C56A6"/>
    <w:rsid w:val="006C6A05"/>
    <w:rsid w:val="006D14AC"/>
    <w:rsid w:val="006D1683"/>
    <w:rsid w:val="006D23FC"/>
    <w:rsid w:val="006D3253"/>
    <w:rsid w:val="006D3CD7"/>
    <w:rsid w:val="006D3F82"/>
    <w:rsid w:val="006D5719"/>
    <w:rsid w:val="006D76E2"/>
    <w:rsid w:val="006D79B4"/>
    <w:rsid w:val="006E0068"/>
    <w:rsid w:val="006E01D1"/>
    <w:rsid w:val="006E1B9D"/>
    <w:rsid w:val="006E3711"/>
    <w:rsid w:val="006E469B"/>
    <w:rsid w:val="006E57BD"/>
    <w:rsid w:val="006E77DA"/>
    <w:rsid w:val="006E785D"/>
    <w:rsid w:val="006E7CD8"/>
    <w:rsid w:val="006F0480"/>
    <w:rsid w:val="006F0AA7"/>
    <w:rsid w:val="006F1B61"/>
    <w:rsid w:val="006F1BFE"/>
    <w:rsid w:val="006F25F4"/>
    <w:rsid w:val="006F53A9"/>
    <w:rsid w:val="006F5A35"/>
    <w:rsid w:val="006F610D"/>
    <w:rsid w:val="006F6E0E"/>
    <w:rsid w:val="00701033"/>
    <w:rsid w:val="007010F6"/>
    <w:rsid w:val="007024E8"/>
    <w:rsid w:val="0070368E"/>
    <w:rsid w:val="0070371E"/>
    <w:rsid w:val="00703BAE"/>
    <w:rsid w:val="00704AB7"/>
    <w:rsid w:val="00705F8F"/>
    <w:rsid w:val="007064F6"/>
    <w:rsid w:val="007078A3"/>
    <w:rsid w:val="00711536"/>
    <w:rsid w:val="007129C0"/>
    <w:rsid w:val="007142B5"/>
    <w:rsid w:val="00714663"/>
    <w:rsid w:val="0071475D"/>
    <w:rsid w:val="00715308"/>
    <w:rsid w:val="00715904"/>
    <w:rsid w:val="00716BFE"/>
    <w:rsid w:val="007234D1"/>
    <w:rsid w:val="007258A2"/>
    <w:rsid w:val="0072640A"/>
    <w:rsid w:val="0072666C"/>
    <w:rsid w:val="00730FD2"/>
    <w:rsid w:val="00731428"/>
    <w:rsid w:val="0073157A"/>
    <w:rsid w:val="00731690"/>
    <w:rsid w:val="00735209"/>
    <w:rsid w:val="0073539D"/>
    <w:rsid w:val="00735E0F"/>
    <w:rsid w:val="00735EE7"/>
    <w:rsid w:val="00740E74"/>
    <w:rsid w:val="007444E2"/>
    <w:rsid w:val="00744D68"/>
    <w:rsid w:val="00744E29"/>
    <w:rsid w:val="00744EEF"/>
    <w:rsid w:val="007517D1"/>
    <w:rsid w:val="0075229E"/>
    <w:rsid w:val="0075244F"/>
    <w:rsid w:val="007524CA"/>
    <w:rsid w:val="00752D33"/>
    <w:rsid w:val="00753476"/>
    <w:rsid w:val="00754B44"/>
    <w:rsid w:val="00754CAE"/>
    <w:rsid w:val="00757992"/>
    <w:rsid w:val="00761B5E"/>
    <w:rsid w:val="007622D6"/>
    <w:rsid w:val="00763FEE"/>
    <w:rsid w:val="007658D5"/>
    <w:rsid w:val="0077065B"/>
    <w:rsid w:val="007725F6"/>
    <w:rsid w:val="00772BA8"/>
    <w:rsid w:val="00774266"/>
    <w:rsid w:val="0078028A"/>
    <w:rsid w:val="007806CB"/>
    <w:rsid w:val="007816FD"/>
    <w:rsid w:val="00781C64"/>
    <w:rsid w:val="007829AF"/>
    <w:rsid w:val="007848FB"/>
    <w:rsid w:val="007851D5"/>
    <w:rsid w:val="00785698"/>
    <w:rsid w:val="0078693A"/>
    <w:rsid w:val="00790164"/>
    <w:rsid w:val="00790549"/>
    <w:rsid w:val="00793670"/>
    <w:rsid w:val="00794153"/>
    <w:rsid w:val="0079486A"/>
    <w:rsid w:val="00794D7E"/>
    <w:rsid w:val="00794E74"/>
    <w:rsid w:val="00794F80"/>
    <w:rsid w:val="00795808"/>
    <w:rsid w:val="0079666D"/>
    <w:rsid w:val="00797118"/>
    <w:rsid w:val="00797B4F"/>
    <w:rsid w:val="007A139A"/>
    <w:rsid w:val="007A1C9E"/>
    <w:rsid w:val="007A21C7"/>
    <w:rsid w:val="007A3BB5"/>
    <w:rsid w:val="007A7354"/>
    <w:rsid w:val="007A78BD"/>
    <w:rsid w:val="007B2C77"/>
    <w:rsid w:val="007B2CC4"/>
    <w:rsid w:val="007B376F"/>
    <w:rsid w:val="007B630F"/>
    <w:rsid w:val="007B7A6F"/>
    <w:rsid w:val="007C2C6B"/>
    <w:rsid w:val="007C487D"/>
    <w:rsid w:val="007C7FF1"/>
    <w:rsid w:val="007D15EF"/>
    <w:rsid w:val="007D1A27"/>
    <w:rsid w:val="007D1B24"/>
    <w:rsid w:val="007D1F15"/>
    <w:rsid w:val="007D25B1"/>
    <w:rsid w:val="007D2878"/>
    <w:rsid w:val="007D300A"/>
    <w:rsid w:val="007D661B"/>
    <w:rsid w:val="007D7586"/>
    <w:rsid w:val="007E00E1"/>
    <w:rsid w:val="007E2548"/>
    <w:rsid w:val="007E26F8"/>
    <w:rsid w:val="007E3A35"/>
    <w:rsid w:val="007E56A0"/>
    <w:rsid w:val="007E5726"/>
    <w:rsid w:val="007E5D23"/>
    <w:rsid w:val="007E65DB"/>
    <w:rsid w:val="007E7BAB"/>
    <w:rsid w:val="007E7DCE"/>
    <w:rsid w:val="007F1347"/>
    <w:rsid w:val="007F20AC"/>
    <w:rsid w:val="007F43BD"/>
    <w:rsid w:val="007F53D4"/>
    <w:rsid w:val="007F6404"/>
    <w:rsid w:val="007F71AE"/>
    <w:rsid w:val="00800927"/>
    <w:rsid w:val="00800F46"/>
    <w:rsid w:val="008016F1"/>
    <w:rsid w:val="00802C56"/>
    <w:rsid w:val="008039D7"/>
    <w:rsid w:val="00804BD9"/>
    <w:rsid w:val="00805270"/>
    <w:rsid w:val="008077D8"/>
    <w:rsid w:val="00807D96"/>
    <w:rsid w:val="00810FC9"/>
    <w:rsid w:val="008111EB"/>
    <w:rsid w:val="00811205"/>
    <w:rsid w:val="00811D16"/>
    <w:rsid w:val="00812C48"/>
    <w:rsid w:val="008146F9"/>
    <w:rsid w:val="00814D55"/>
    <w:rsid w:val="00816506"/>
    <w:rsid w:val="00817BFB"/>
    <w:rsid w:val="008208EE"/>
    <w:rsid w:val="008230AE"/>
    <w:rsid w:val="00823407"/>
    <w:rsid w:val="00824DCD"/>
    <w:rsid w:val="00824DDB"/>
    <w:rsid w:val="00825298"/>
    <w:rsid w:val="008257A6"/>
    <w:rsid w:val="008265B6"/>
    <w:rsid w:val="00831346"/>
    <w:rsid w:val="00831D3F"/>
    <w:rsid w:val="00832986"/>
    <w:rsid w:val="00833DB5"/>
    <w:rsid w:val="00834BBB"/>
    <w:rsid w:val="00834E50"/>
    <w:rsid w:val="00835692"/>
    <w:rsid w:val="00835CF5"/>
    <w:rsid w:val="00836756"/>
    <w:rsid w:val="00837C20"/>
    <w:rsid w:val="008419A8"/>
    <w:rsid w:val="008436AD"/>
    <w:rsid w:val="00844569"/>
    <w:rsid w:val="00846539"/>
    <w:rsid w:val="0084766D"/>
    <w:rsid w:val="00847D23"/>
    <w:rsid w:val="0085016C"/>
    <w:rsid w:val="00851545"/>
    <w:rsid w:val="00853804"/>
    <w:rsid w:val="00855544"/>
    <w:rsid w:val="00856825"/>
    <w:rsid w:val="00856D15"/>
    <w:rsid w:val="0086020D"/>
    <w:rsid w:val="008609E5"/>
    <w:rsid w:val="00860E59"/>
    <w:rsid w:val="00861DEF"/>
    <w:rsid w:val="00863327"/>
    <w:rsid w:val="008662C4"/>
    <w:rsid w:val="00867B2F"/>
    <w:rsid w:val="0087083B"/>
    <w:rsid w:val="00870F44"/>
    <w:rsid w:val="00871EF0"/>
    <w:rsid w:val="00874015"/>
    <w:rsid w:val="00874916"/>
    <w:rsid w:val="00876A75"/>
    <w:rsid w:val="0087786C"/>
    <w:rsid w:val="00883587"/>
    <w:rsid w:val="00884054"/>
    <w:rsid w:val="008849DE"/>
    <w:rsid w:val="008865F4"/>
    <w:rsid w:val="00886712"/>
    <w:rsid w:val="008868B6"/>
    <w:rsid w:val="00890452"/>
    <w:rsid w:val="00891715"/>
    <w:rsid w:val="00893C5F"/>
    <w:rsid w:val="00895089"/>
    <w:rsid w:val="008951ED"/>
    <w:rsid w:val="0089661D"/>
    <w:rsid w:val="008966CB"/>
    <w:rsid w:val="00896BBD"/>
    <w:rsid w:val="00897326"/>
    <w:rsid w:val="008A1129"/>
    <w:rsid w:val="008A1FF2"/>
    <w:rsid w:val="008A2709"/>
    <w:rsid w:val="008A322D"/>
    <w:rsid w:val="008A3486"/>
    <w:rsid w:val="008A3935"/>
    <w:rsid w:val="008A6703"/>
    <w:rsid w:val="008A72B4"/>
    <w:rsid w:val="008A75BE"/>
    <w:rsid w:val="008B00D5"/>
    <w:rsid w:val="008B14D0"/>
    <w:rsid w:val="008B1720"/>
    <w:rsid w:val="008B4658"/>
    <w:rsid w:val="008B4E07"/>
    <w:rsid w:val="008B74DC"/>
    <w:rsid w:val="008B7ECF"/>
    <w:rsid w:val="008C0799"/>
    <w:rsid w:val="008C2BCF"/>
    <w:rsid w:val="008C2C84"/>
    <w:rsid w:val="008C32A8"/>
    <w:rsid w:val="008C55A3"/>
    <w:rsid w:val="008C68A4"/>
    <w:rsid w:val="008C783C"/>
    <w:rsid w:val="008D06E0"/>
    <w:rsid w:val="008D1DFF"/>
    <w:rsid w:val="008D24AA"/>
    <w:rsid w:val="008D4C70"/>
    <w:rsid w:val="008E0593"/>
    <w:rsid w:val="008E0AFD"/>
    <w:rsid w:val="008E15BF"/>
    <w:rsid w:val="008E4DE2"/>
    <w:rsid w:val="008E6375"/>
    <w:rsid w:val="008F16D2"/>
    <w:rsid w:val="008F3674"/>
    <w:rsid w:val="008F4C65"/>
    <w:rsid w:val="008F56A4"/>
    <w:rsid w:val="008F66C9"/>
    <w:rsid w:val="0090060E"/>
    <w:rsid w:val="00901E77"/>
    <w:rsid w:val="009020E0"/>
    <w:rsid w:val="0090233A"/>
    <w:rsid w:val="00903410"/>
    <w:rsid w:val="00903E35"/>
    <w:rsid w:val="00905422"/>
    <w:rsid w:val="00905BEF"/>
    <w:rsid w:val="0091019C"/>
    <w:rsid w:val="00910B4E"/>
    <w:rsid w:val="009130C0"/>
    <w:rsid w:val="00913133"/>
    <w:rsid w:val="00913283"/>
    <w:rsid w:val="00915791"/>
    <w:rsid w:val="00916859"/>
    <w:rsid w:val="0091696C"/>
    <w:rsid w:val="00916B04"/>
    <w:rsid w:val="00917869"/>
    <w:rsid w:val="00917BDD"/>
    <w:rsid w:val="00920BD9"/>
    <w:rsid w:val="0092113F"/>
    <w:rsid w:val="00921DB9"/>
    <w:rsid w:val="00921FC1"/>
    <w:rsid w:val="00922358"/>
    <w:rsid w:val="00923733"/>
    <w:rsid w:val="009238E5"/>
    <w:rsid w:val="00923DBE"/>
    <w:rsid w:val="0092403D"/>
    <w:rsid w:val="00932888"/>
    <w:rsid w:val="009331C2"/>
    <w:rsid w:val="00936937"/>
    <w:rsid w:val="00936DCF"/>
    <w:rsid w:val="009402DB"/>
    <w:rsid w:val="0094145F"/>
    <w:rsid w:val="0094160B"/>
    <w:rsid w:val="00943847"/>
    <w:rsid w:val="00943F2E"/>
    <w:rsid w:val="00944355"/>
    <w:rsid w:val="00944898"/>
    <w:rsid w:val="009449B8"/>
    <w:rsid w:val="00944DC9"/>
    <w:rsid w:val="00946C4B"/>
    <w:rsid w:val="0094795E"/>
    <w:rsid w:val="00951D52"/>
    <w:rsid w:val="00952187"/>
    <w:rsid w:val="00954916"/>
    <w:rsid w:val="0095704B"/>
    <w:rsid w:val="00960A6D"/>
    <w:rsid w:val="00960A7F"/>
    <w:rsid w:val="009611E0"/>
    <w:rsid w:val="0096303E"/>
    <w:rsid w:val="0096447C"/>
    <w:rsid w:val="00964749"/>
    <w:rsid w:val="00964B89"/>
    <w:rsid w:val="00965FEE"/>
    <w:rsid w:val="0096643B"/>
    <w:rsid w:val="009706B5"/>
    <w:rsid w:val="00970CE3"/>
    <w:rsid w:val="009718BF"/>
    <w:rsid w:val="009721A5"/>
    <w:rsid w:val="0097273E"/>
    <w:rsid w:val="00972BDF"/>
    <w:rsid w:val="0097390F"/>
    <w:rsid w:val="009770AD"/>
    <w:rsid w:val="009772A0"/>
    <w:rsid w:val="0098182D"/>
    <w:rsid w:val="009845ED"/>
    <w:rsid w:val="00985C4C"/>
    <w:rsid w:val="0098704B"/>
    <w:rsid w:val="009904F4"/>
    <w:rsid w:val="0099059B"/>
    <w:rsid w:val="00991E43"/>
    <w:rsid w:val="0099238A"/>
    <w:rsid w:val="00992F0D"/>
    <w:rsid w:val="00993821"/>
    <w:rsid w:val="00994280"/>
    <w:rsid w:val="00994A6B"/>
    <w:rsid w:val="009954AA"/>
    <w:rsid w:val="009970B5"/>
    <w:rsid w:val="009A03FB"/>
    <w:rsid w:val="009A0D0A"/>
    <w:rsid w:val="009A0FAE"/>
    <w:rsid w:val="009A1D94"/>
    <w:rsid w:val="009A2418"/>
    <w:rsid w:val="009A38A9"/>
    <w:rsid w:val="009A5659"/>
    <w:rsid w:val="009A64BD"/>
    <w:rsid w:val="009A67DD"/>
    <w:rsid w:val="009A686F"/>
    <w:rsid w:val="009A6A09"/>
    <w:rsid w:val="009A6ACC"/>
    <w:rsid w:val="009B1636"/>
    <w:rsid w:val="009B33A8"/>
    <w:rsid w:val="009B3487"/>
    <w:rsid w:val="009B39B1"/>
    <w:rsid w:val="009B4510"/>
    <w:rsid w:val="009B545C"/>
    <w:rsid w:val="009B5F5A"/>
    <w:rsid w:val="009B7C61"/>
    <w:rsid w:val="009C0DC9"/>
    <w:rsid w:val="009C1104"/>
    <w:rsid w:val="009C3793"/>
    <w:rsid w:val="009C451F"/>
    <w:rsid w:val="009C5E96"/>
    <w:rsid w:val="009C726D"/>
    <w:rsid w:val="009D3186"/>
    <w:rsid w:val="009D3697"/>
    <w:rsid w:val="009D5F9E"/>
    <w:rsid w:val="009D7FB0"/>
    <w:rsid w:val="009E1411"/>
    <w:rsid w:val="009E1BB5"/>
    <w:rsid w:val="009E20DA"/>
    <w:rsid w:val="009E52F2"/>
    <w:rsid w:val="009E5717"/>
    <w:rsid w:val="009E6FC4"/>
    <w:rsid w:val="009E7394"/>
    <w:rsid w:val="009F01C0"/>
    <w:rsid w:val="009F1278"/>
    <w:rsid w:val="009F3C1F"/>
    <w:rsid w:val="009F4D30"/>
    <w:rsid w:val="009F59A0"/>
    <w:rsid w:val="009F5DB2"/>
    <w:rsid w:val="009F614E"/>
    <w:rsid w:val="009F6713"/>
    <w:rsid w:val="009F762B"/>
    <w:rsid w:val="009F7D69"/>
    <w:rsid w:val="00A0172D"/>
    <w:rsid w:val="00A02047"/>
    <w:rsid w:val="00A02818"/>
    <w:rsid w:val="00A036BE"/>
    <w:rsid w:val="00A03C4B"/>
    <w:rsid w:val="00A03DF1"/>
    <w:rsid w:val="00A04C52"/>
    <w:rsid w:val="00A06819"/>
    <w:rsid w:val="00A075FB"/>
    <w:rsid w:val="00A07627"/>
    <w:rsid w:val="00A11AE6"/>
    <w:rsid w:val="00A12205"/>
    <w:rsid w:val="00A12516"/>
    <w:rsid w:val="00A21876"/>
    <w:rsid w:val="00A21AFD"/>
    <w:rsid w:val="00A22E00"/>
    <w:rsid w:val="00A24194"/>
    <w:rsid w:val="00A30B55"/>
    <w:rsid w:val="00A30C44"/>
    <w:rsid w:val="00A31673"/>
    <w:rsid w:val="00A328AE"/>
    <w:rsid w:val="00A33460"/>
    <w:rsid w:val="00A355A6"/>
    <w:rsid w:val="00A357D6"/>
    <w:rsid w:val="00A358D8"/>
    <w:rsid w:val="00A359D2"/>
    <w:rsid w:val="00A40DDC"/>
    <w:rsid w:val="00A4131E"/>
    <w:rsid w:val="00A41694"/>
    <w:rsid w:val="00A41851"/>
    <w:rsid w:val="00A42784"/>
    <w:rsid w:val="00A43501"/>
    <w:rsid w:val="00A453DC"/>
    <w:rsid w:val="00A46BDA"/>
    <w:rsid w:val="00A477E9"/>
    <w:rsid w:val="00A535E3"/>
    <w:rsid w:val="00A540E1"/>
    <w:rsid w:val="00A54510"/>
    <w:rsid w:val="00A548B2"/>
    <w:rsid w:val="00A560C7"/>
    <w:rsid w:val="00A570A7"/>
    <w:rsid w:val="00A57B77"/>
    <w:rsid w:val="00A60EBC"/>
    <w:rsid w:val="00A625E2"/>
    <w:rsid w:val="00A62AA3"/>
    <w:rsid w:val="00A62B55"/>
    <w:rsid w:val="00A64C80"/>
    <w:rsid w:val="00A65143"/>
    <w:rsid w:val="00A67EF9"/>
    <w:rsid w:val="00A70411"/>
    <w:rsid w:val="00A72465"/>
    <w:rsid w:val="00A7406D"/>
    <w:rsid w:val="00A74FCF"/>
    <w:rsid w:val="00A7555C"/>
    <w:rsid w:val="00A802CB"/>
    <w:rsid w:val="00A80C92"/>
    <w:rsid w:val="00A81BCB"/>
    <w:rsid w:val="00A81C87"/>
    <w:rsid w:val="00A82461"/>
    <w:rsid w:val="00A825F3"/>
    <w:rsid w:val="00A82A4F"/>
    <w:rsid w:val="00A840FB"/>
    <w:rsid w:val="00A84571"/>
    <w:rsid w:val="00A84CDC"/>
    <w:rsid w:val="00A851D8"/>
    <w:rsid w:val="00A857DA"/>
    <w:rsid w:val="00A85E37"/>
    <w:rsid w:val="00A860FD"/>
    <w:rsid w:val="00A86416"/>
    <w:rsid w:val="00A86F64"/>
    <w:rsid w:val="00A90202"/>
    <w:rsid w:val="00A908EE"/>
    <w:rsid w:val="00A9099E"/>
    <w:rsid w:val="00A912A7"/>
    <w:rsid w:val="00A91F04"/>
    <w:rsid w:val="00A924F5"/>
    <w:rsid w:val="00A9277F"/>
    <w:rsid w:val="00A931BF"/>
    <w:rsid w:val="00A95083"/>
    <w:rsid w:val="00A953BA"/>
    <w:rsid w:val="00A95A9B"/>
    <w:rsid w:val="00A96232"/>
    <w:rsid w:val="00A96E60"/>
    <w:rsid w:val="00A97130"/>
    <w:rsid w:val="00A97D27"/>
    <w:rsid w:val="00A97EEF"/>
    <w:rsid w:val="00AA1687"/>
    <w:rsid w:val="00AA1F1C"/>
    <w:rsid w:val="00AA285C"/>
    <w:rsid w:val="00AA327E"/>
    <w:rsid w:val="00AA5D62"/>
    <w:rsid w:val="00AA657A"/>
    <w:rsid w:val="00AB14BD"/>
    <w:rsid w:val="00AB1D6A"/>
    <w:rsid w:val="00AB3710"/>
    <w:rsid w:val="00AB4B0F"/>
    <w:rsid w:val="00AB4FA1"/>
    <w:rsid w:val="00AB50BC"/>
    <w:rsid w:val="00AB6BF9"/>
    <w:rsid w:val="00AB6C3B"/>
    <w:rsid w:val="00AC0516"/>
    <w:rsid w:val="00AC0D96"/>
    <w:rsid w:val="00AC1E25"/>
    <w:rsid w:val="00AC2E50"/>
    <w:rsid w:val="00AC48E0"/>
    <w:rsid w:val="00AC6148"/>
    <w:rsid w:val="00AC7C82"/>
    <w:rsid w:val="00AD1553"/>
    <w:rsid w:val="00AD1580"/>
    <w:rsid w:val="00AD2280"/>
    <w:rsid w:val="00AD25F0"/>
    <w:rsid w:val="00AD2EBD"/>
    <w:rsid w:val="00AD41B6"/>
    <w:rsid w:val="00AD461A"/>
    <w:rsid w:val="00AD486D"/>
    <w:rsid w:val="00AD529C"/>
    <w:rsid w:val="00AD6EAA"/>
    <w:rsid w:val="00AE008F"/>
    <w:rsid w:val="00AE04E8"/>
    <w:rsid w:val="00AE0D01"/>
    <w:rsid w:val="00AE2056"/>
    <w:rsid w:val="00AE3250"/>
    <w:rsid w:val="00AE3724"/>
    <w:rsid w:val="00AE3AAC"/>
    <w:rsid w:val="00AF16C8"/>
    <w:rsid w:val="00AF5189"/>
    <w:rsid w:val="00AF5638"/>
    <w:rsid w:val="00AF687D"/>
    <w:rsid w:val="00AF74DA"/>
    <w:rsid w:val="00B006A9"/>
    <w:rsid w:val="00B00C72"/>
    <w:rsid w:val="00B01443"/>
    <w:rsid w:val="00B043FD"/>
    <w:rsid w:val="00B047AD"/>
    <w:rsid w:val="00B04C4E"/>
    <w:rsid w:val="00B04CF0"/>
    <w:rsid w:val="00B070A2"/>
    <w:rsid w:val="00B070D4"/>
    <w:rsid w:val="00B1020A"/>
    <w:rsid w:val="00B10E49"/>
    <w:rsid w:val="00B116EE"/>
    <w:rsid w:val="00B11E08"/>
    <w:rsid w:val="00B13A39"/>
    <w:rsid w:val="00B145FA"/>
    <w:rsid w:val="00B160F4"/>
    <w:rsid w:val="00B163D5"/>
    <w:rsid w:val="00B174C2"/>
    <w:rsid w:val="00B2037B"/>
    <w:rsid w:val="00B20F15"/>
    <w:rsid w:val="00B23274"/>
    <w:rsid w:val="00B232C6"/>
    <w:rsid w:val="00B246DA"/>
    <w:rsid w:val="00B26E53"/>
    <w:rsid w:val="00B272A6"/>
    <w:rsid w:val="00B30856"/>
    <w:rsid w:val="00B31395"/>
    <w:rsid w:val="00B32CD3"/>
    <w:rsid w:val="00B3475C"/>
    <w:rsid w:val="00B34866"/>
    <w:rsid w:val="00B34CA9"/>
    <w:rsid w:val="00B34DD2"/>
    <w:rsid w:val="00B35797"/>
    <w:rsid w:val="00B359CB"/>
    <w:rsid w:val="00B35A93"/>
    <w:rsid w:val="00B3672D"/>
    <w:rsid w:val="00B40656"/>
    <w:rsid w:val="00B40F8A"/>
    <w:rsid w:val="00B426D4"/>
    <w:rsid w:val="00B4669F"/>
    <w:rsid w:val="00B4710D"/>
    <w:rsid w:val="00B4745C"/>
    <w:rsid w:val="00B47BB2"/>
    <w:rsid w:val="00B5000A"/>
    <w:rsid w:val="00B50AAA"/>
    <w:rsid w:val="00B52EAB"/>
    <w:rsid w:val="00B537E8"/>
    <w:rsid w:val="00B544D9"/>
    <w:rsid w:val="00B55215"/>
    <w:rsid w:val="00B56B5D"/>
    <w:rsid w:val="00B576A9"/>
    <w:rsid w:val="00B57E3B"/>
    <w:rsid w:val="00B612C6"/>
    <w:rsid w:val="00B61FE8"/>
    <w:rsid w:val="00B658D4"/>
    <w:rsid w:val="00B667E5"/>
    <w:rsid w:val="00B66C9E"/>
    <w:rsid w:val="00B66EC9"/>
    <w:rsid w:val="00B67ED5"/>
    <w:rsid w:val="00B705ED"/>
    <w:rsid w:val="00B70E50"/>
    <w:rsid w:val="00B73C99"/>
    <w:rsid w:val="00B755AD"/>
    <w:rsid w:val="00B75A2C"/>
    <w:rsid w:val="00B77811"/>
    <w:rsid w:val="00B80129"/>
    <w:rsid w:val="00B80734"/>
    <w:rsid w:val="00B813AC"/>
    <w:rsid w:val="00B8376C"/>
    <w:rsid w:val="00B84260"/>
    <w:rsid w:val="00B85ECC"/>
    <w:rsid w:val="00B8738D"/>
    <w:rsid w:val="00B90248"/>
    <w:rsid w:val="00B90572"/>
    <w:rsid w:val="00B90F23"/>
    <w:rsid w:val="00B91B89"/>
    <w:rsid w:val="00B91F0B"/>
    <w:rsid w:val="00B9223B"/>
    <w:rsid w:val="00B9263F"/>
    <w:rsid w:val="00B92D47"/>
    <w:rsid w:val="00B93F27"/>
    <w:rsid w:val="00B961A5"/>
    <w:rsid w:val="00B96637"/>
    <w:rsid w:val="00BA1171"/>
    <w:rsid w:val="00BA18D5"/>
    <w:rsid w:val="00BA4449"/>
    <w:rsid w:val="00BA49CC"/>
    <w:rsid w:val="00BA4D1F"/>
    <w:rsid w:val="00BA7AD1"/>
    <w:rsid w:val="00BB07E5"/>
    <w:rsid w:val="00BB0B9D"/>
    <w:rsid w:val="00BB1CC2"/>
    <w:rsid w:val="00BB2250"/>
    <w:rsid w:val="00BB4107"/>
    <w:rsid w:val="00BB4F63"/>
    <w:rsid w:val="00BB5BB7"/>
    <w:rsid w:val="00BB744D"/>
    <w:rsid w:val="00BB7708"/>
    <w:rsid w:val="00BC0FDD"/>
    <w:rsid w:val="00BC114F"/>
    <w:rsid w:val="00BC2076"/>
    <w:rsid w:val="00BC22E0"/>
    <w:rsid w:val="00BC4AA7"/>
    <w:rsid w:val="00BC5852"/>
    <w:rsid w:val="00BD1B09"/>
    <w:rsid w:val="00BD3D1D"/>
    <w:rsid w:val="00BD5425"/>
    <w:rsid w:val="00BD5EAE"/>
    <w:rsid w:val="00BD618E"/>
    <w:rsid w:val="00BD6BB3"/>
    <w:rsid w:val="00BD6F25"/>
    <w:rsid w:val="00BD6F2F"/>
    <w:rsid w:val="00BD705F"/>
    <w:rsid w:val="00BD7854"/>
    <w:rsid w:val="00BE0EBA"/>
    <w:rsid w:val="00BE28ED"/>
    <w:rsid w:val="00BE3AFC"/>
    <w:rsid w:val="00BE3EE9"/>
    <w:rsid w:val="00BE54B8"/>
    <w:rsid w:val="00BE55D6"/>
    <w:rsid w:val="00BF2ABC"/>
    <w:rsid w:val="00BF2EA1"/>
    <w:rsid w:val="00BF3B35"/>
    <w:rsid w:val="00BF4805"/>
    <w:rsid w:val="00BF4CC6"/>
    <w:rsid w:val="00BF5321"/>
    <w:rsid w:val="00BF543F"/>
    <w:rsid w:val="00BF5918"/>
    <w:rsid w:val="00BF6902"/>
    <w:rsid w:val="00BF7421"/>
    <w:rsid w:val="00C01E2A"/>
    <w:rsid w:val="00C024E0"/>
    <w:rsid w:val="00C04213"/>
    <w:rsid w:val="00C06E2B"/>
    <w:rsid w:val="00C07650"/>
    <w:rsid w:val="00C104DD"/>
    <w:rsid w:val="00C1331F"/>
    <w:rsid w:val="00C15275"/>
    <w:rsid w:val="00C15E31"/>
    <w:rsid w:val="00C16479"/>
    <w:rsid w:val="00C2058D"/>
    <w:rsid w:val="00C227EA"/>
    <w:rsid w:val="00C233EF"/>
    <w:rsid w:val="00C25084"/>
    <w:rsid w:val="00C250CB"/>
    <w:rsid w:val="00C261C7"/>
    <w:rsid w:val="00C26216"/>
    <w:rsid w:val="00C26EE1"/>
    <w:rsid w:val="00C2768B"/>
    <w:rsid w:val="00C27ABF"/>
    <w:rsid w:val="00C316A8"/>
    <w:rsid w:val="00C322F2"/>
    <w:rsid w:val="00C337F9"/>
    <w:rsid w:val="00C36237"/>
    <w:rsid w:val="00C36DCE"/>
    <w:rsid w:val="00C3746F"/>
    <w:rsid w:val="00C3768A"/>
    <w:rsid w:val="00C37D9D"/>
    <w:rsid w:val="00C37E52"/>
    <w:rsid w:val="00C408AF"/>
    <w:rsid w:val="00C4139D"/>
    <w:rsid w:val="00C42AC0"/>
    <w:rsid w:val="00C42E26"/>
    <w:rsid w:val="00C44901"/>
    <w:rsid w:val="00C449BF"/>
    <w:rsid w:val="00C454A4"/>
    <w:rsid w:val="00C45DE7"/>
    <w:rsid w:val="00C5122B"/>
    <w:rsid w:val="00C521CA"/>
    <w:rsid w:val="00C538D4"/>
    <w:rsid w:val="00C53A8B"/>
    <w:rsid w:val="00C562FD"/>
    <w:rsid w:val="00C56A3B"/>
    <w:rsid w:val="00C56C17"/>
    <w:rsid w:val="00C574A4"/>
    <w:rsid w:val="00C60396"/>
    <w:rsid w:val="00C615BE"/>
    <w:rsid w:val="00C6183A"/>
    <w:rsid w:val="00C659E1"/>
    <w:rsid w:val="00C660DC"/>
    <w:rsid w:val="00C7039A"/>
    <w:rsid w:val="00C718A8"/>
    <w:rsid w:val="00C71CD1"/>
    <w:rsid w:val="00C73143"/>
    <w:rsid w:val="00C7536A"/>
    <w:rsid w:val="00C7544E"/>
    <w:rsid w:val="00C76C40"/>
    <w:rsid w:val="00C77685"/>
    <w:rsid w:val="00C77815"/>
    <w:rsid w:val="00C80ED6"/>
    <w:rsid w:val="00C82277"/>
    <w:rsid w:val="00C8291F"/>
    <w:rsid w:val="00C82D1D"/>
    <w:rsid w:val="00C85259"/>
    <w:rsid w:val="00C85378"/>
    <w:rsid w:val="00C86808"/>
    <w:rsid w:val="00C87238"/>
    <w:rsid w:val="00C9240B"/>
    <w:rsid w:val="00C9297C"/>
    <w:rsid w:val="00C92FE0"/>
    <w:rsid w:val="00C9361E"/>
    <w:rsid w:val="00C95046"/>
    <w:rsid w:val="00C961E8"/>
    <w:rsid w:val="00C967A3"/>
    <w:rsid w:val="00C96AB8"/>
    <w:rsid w:val="00C97A19"/>
    <w:rsid w:val="00C97CE9"/>
    <w:rsid w:val="00CA00C0"/>
    <w:rsid w:val="00CA012B"/>
    <w:rsid w:val="00CA190D"/>
    <w:rsid w:val="00CA1C79"/>
    <w:rsid w:val="00CA30DB"/>
    <w:rsid w:val="00CA3159"/>
    <w:rsid w:val="00CA491B"/>
    <w:rsid w:val="00CA6D58"/>
    <w:rsid w:val="00CA6FDA"/>
    <w:rsid w:val="00CA764C"/>
    <w:rsid w:val="00CA7E48"/>
    <w:rsid w:val="00CB1402"/>
    <w:rsid w:val="00CB3B6F"/>
    <w:rsid w:val="00CB3D57"/>
    <w:rsid w:val="00CB427A"/>
    <w:rsid w:val="00CB4843"/>
    <w:rsid w:val="00CB6778"/>
    <w:rsid w:val="00CB72F4"/>
    <w:rsid w:val="00CC0C5F"/>
    <w:rsid w:val="00CC1ADB"/>
    <w:rsid w:val="00CC1C06"/>
    <w:rsid w:val="00CC24B0"/>
    <w:rsid w:val="00CC2788"/>
    <w:rsid w:val="00CC29A7"/>
    <w:rsid w:val="00CC2F3D"/>
    <w:rsid w:val="00CC5285"/>
    <w:rsid w:val="00CC5FF3"/>
    <w:rsid w:val="00CD06A1"/>
    <w:rsid w:val="00CD4C2B"/>
    <w:rsid w:val="00CD5FDD"/>
    <w:rsid w:val="00CD6714"/>
    <w:rsid w:val="00CD7178"/>
    <w:rsid w:val="00CE00F0"/>
    <w:rsid w:val="00CE13CE"/>
    <w:rsid w:val="00CE16FE"/>
    <w:rsid w:val="00CE25A6"/>
    <w:rsid w:val="00CE2ADF"/>
    <w:rsid w:val="00CE33FC"/>
    <w:rsid w:val="00CE4B84"/>
    <w:rsid w:val="00CE74B0"/>
    <w:rsid w:val="00CF00DE"/>
    <w:rsid w:val="00CF0213"/>
    <w:rsid w:val="00CF052D"/>
    <w:rsid w:val="00CF057F"/>
    <w:rsid w:val="00CF0CC8"/>
    <w:rsid w:val="00CF181D"/>
    <w:rsid w:val="00CF1D7D"/>
    <w:rsid w:val="00CF3998"/>
    <w:rsid w:val="00CF45D3"/>
    <w:rsid w:val="00CF4D04"/>
    <w:rsid w:val="00CF4E1C"/>
    <w:rsid w:val="00CF52BD"/>
    <w:rsid w:val="00CF5D23"/>
    <w:rsid w:val="00CF6B6C"/>
    <w:rsid w:val="00CF7B6B"/>
    <w:rsid w:val="00D002BF"/>
    <w:rsid w:val="00D0069F"/>
    <w:rsid w:val="00D00804"/>
    <w:rsid w:val="00D01094"/>
    <w:rsid w:val="00D01EA5"/>
    <w:rsid w:val="00D02978"/>
    <w:rsid w:val="00D031F5"/>
    <w:rsid w:val="00D03A57"/>
    <w:rsid w:val="00D042BB"/>
    <w:rsid w:val="00D06321"/>
    <w:rsid w:val="00D0642F"/>
    <w:rsid w:val="00D06CA0"/>
    <w:rsid w:val="00D06DB7"/>
    <w:rsid w:val="00D07E06"/>
    <w:rsid w:val="00D108E6"/>
    <w:rsid w:val="00D11ED7"/>
    <w:rsid w:val="00D123AA"/>
    <w:rsid w:val="00D12DC7"/>
    <w:rsid w:val="00D12F56"/>
    <w:rsid w:val="00D1312A"/>
    <w:rsid w:val="00D13159"/>
    <w:rsid w:val="00D13814"/>
    <w:rsid w:val="00D14390"/>
    <w:rsid w:val="00D146BD"/>
    <w:rsid w:val="00D14BA9"/>
    <w:rsid w:val="00D17789"/>
    <w:rsid w:val="00D203B4"/>
    <w:rsid w:val="00D21565"/>
    <w:rsid w:val="00D2737E"/>
    <w:rsid w:val="00D274A9"/>
    <w:rsid w:val="00D30750"/>
    <w:rsid w:val="00D32644"/>
    <w:rsid w:val="00D3357A"/>
    <w:rsid w:val="00D33619"/>
    <w:rsid w:val="00D34C15"/>
    <w:rsid w:val="00D362EC"/>
    <w:rsid w:val="00D40C02"/>
    <w:rsid w:val="00D427A6"/>
    <w:rsid w:val="00D42AFE"/>
    <w:rsid w:val="00D45390"/>
    <w:rsid w:val="00D46323"/>
    <w:rsid w:val="00D47571"/>
    <w:rsid w:val="00D475A2"/>
    <w:rsid w:val="00D5015D"/>
    <w:rsid w:val="00D52355"/>
    <w:rsid w:val="00D527D7"/>
    <w:rsid w:val="00D52AC7"/>
    <w:rsid w:val="00D53360"/>
    <w:rsid w:val="00D54CA9"/>
    <w:rsid w:val="00D55EA9"/>
    <w:rsid w:val="00D563D9"/>
    <w:rsid w:val="00D567B3"/>
    <w:rsid w:val="00D6188C"/>
    <w:rsid w:val="00D61959"/>
    <w:rsid w:val="00D6340F"/>
    <w:rsid w:val="00D63705"/>
    <w:rsid w:val="00D64BDF"/>
    <w:rsid w:val="00D67583"/>
    <w:rsid w:val="00D6781D"/>
    <w:rsid w:val="00D67D98"/>
    <w:rsid w:val="00D72D16"/>
    <w:rsid w:val="00D7412C"/>
    <w:rsid w:val="00D74E8F"/>
    <w:rsid w:val="00D75521"/>
    <w:rsid w:val="00D75839"/>
    <w:rsid w:val="00D75E6E"/>
    <w:rsid w:val="00D76EC7"/>
    <w:rsid w:val="00D80BC7"/>
    <w:rsid w:val="00D8195B"/>
    <w:rsid w:val="00D83503"/>
    <w:rsid w:val="00D84724"/>
    <w:rsid w:val="00D8554E"/>
    <w:rsid w:val="00D8619F"/>
    <w:rsid w:val="00D86764"/>
    <w:rsid w:val="00D86BD5"/>
    <w:rsid w:val="00D91271"/>
    <w:rsid w:val="00D91F4E"/>
    <w:rsid w:val="00D93AF6"/>
    <w:rsid w:val="00D93F28"/>
    <w:rsid w:val="00D95C29"/>
    <w:rsid w:val="00D95C7F"/>
    <w:rsid w:val="00D969C9"/>
    <w:rsid w:val="00DA0DAE"/>
    <w:rsid w:val="00DA1A98"/>
    <w:rsid w:val="00DA2E2B"/>
    <w:rsid w:val="00DA3DE4"/>
    <w:rsid w:val="00DA3E66"/>
    <w:rsid w:val="00DA4456"/>
    <w:rsid w:val="00DA513E"/>
    <w:rsid w:val="00DA69DE"/>
    <w:rsid w:val="00DB1083"/>
    <w:rsid w:val="00DB1F2D"/>
    <w:rsid w:val="00DB322C"/>
    <w:rsid w:val="00DB36A3"/>
    <w:rsid w:val="00DB5C0A"/>
    <w:rsid w:val="00DB6DAF"/>
    <w:rsid w:val="00DC0AF1"/>
    <w:rsid w:val="00DC20B8"/>
    <w:rsid w:val="00DC2393"/>
    <w:rsid w:val="00DC2414"/>
    <w:rsid w:val="00DC588B"/>
    <w:rsid w:val="00DC64BF"/>
    <w:rsid w:val="00DC69D9"/>
    <w:rsid w:val="00DD13E2"/>
    <w:rsid w:val="00DD2FA4"/>
    <w:rsid w:val="00DD7977"/>
    <w:rsid w:val="00DE0BF0"/>
    <w:rsid w:val="00DE1AA3"/>
    <w:rsid w:val="00DE238D"/>
    <w:rsid w:val="00DE34FF"/>
    <w:rsid w:val="00DF003C"/>
    <w:rsid w:val="00DF00D4"/>
    <w:rsid w:val="00DF270F"/>
    <w:rsid w:val="00DF4501"/>
    <w:rsid w:val="00DF7233"/>
    <w:rsid w:val="00DF75F6"/>
    <w:rsid w:val="00DF78AE"/>
    <w:rsid w:val="00E00327"/>
    <w:rsid w:val="00E033F2"/>
    <w:rsid w:val="00E0462A"/>
    <w:rsid w:val="00E04F5E"/>
    <w:rsid w:val="00E06616"/>
    <w:rsid w:val="00E07CC2"/>
    <w:rsid w:val="00E10D00"/>
    <w:rsid w:val="00E11E2E"/>
    <w:rsid w:val="00E125A7"/>
    <w:rsid w:val="00E125CA"/>
    <w:rsid w:val="00E129EF"/>
    <w:rsid w:val="00E134EE"/>
    <w:rsid w:val="00E14455"/>
    <w:rsid w:val="00E14B17"/>
    <w:rsid w:val="00E14EAE"/>
    <w:rsid w:val="00E16394"/>
    <w:rsid w:val="00E20027"/>
    <w:rsid w:val="00E2053B"/>
    <w:rsid w:val="00E22571"/>
    <w:rsid w:val="00E238A2"/>
    <w:rsid w:val="00E25156"/>
    <w:rsid w:val="00E25242"/>
    <w:rsid w:val="00E25AAC"/>
    <w:rsid w:val="00E2730D"/>
    <w:rsid w:val="00E279B9"/>
    <w:rsid w:val="00E301D0"/>
    <w:rsid w:val="00E30CA9"/>
    <w:rsid w:val="00E31B09"/>
    <w:rsid w:val="00E33AAA"/>
    <w:rsid w:val="00E33CB8"/>
    <w:rsid w:val="00E33F0E"/>
    <w:rsid w:val="00E3619E"/>
    <w:rsid w:val="00E36C8F"/>
    <w:rsid w:val="00E371EC"/>
    <w:rsid w:val="00E379D8"/>
    <w:rsid w:val="00E37EB7"/>
    <w:rsid w:val="00E37F8E"/>
    <w:rsid w:val="00E40095"/>
    <w:rsid w:val="00E404C5"/>
    <w:rsid w:val="00E40A10"/>
    <w:rsid w:val="00E41CCA"/>
    <w:rsid w:val="00E4238A"/>
    <w:rsid w:val="00E42DA5"/>
    <w:rsid w:val="00E45447"/>
    <w:rsid w:val="00E46F71"/>
    <w:rsid w:val="00E47558"/>
    <w:rsid w:val="00E51EF9"/>
    <w:rsid w:val="00E52087"/>
    <w:rsid w:val="00E52965"/>
    <w:rsid w:val="00E53400"/>
    <w:rsid w:val="00E54816"/>
    <w:rsid w:val="00E5512E"/>
    <w:rsid w:val="00E55E60"/>
    <w:rsid w:val="00E5642E"/>
    <w:rsid w:val="00E56594"/>
    <w:rsid w:val="00E570DE"/>
    <w:rsid w:val="00E578DF"/>
    <w:rsid w:val="00E57D18"/>
    <w:rsid w:val="00E605C2"/>
    <w:rsid w:val="00E60691"/>
    <w:rsid w:val="00E60761"/>
    <w:rsid w:val="00E6129C"/>
    <w:rsid w:val="00E644A0"/>
    <w:rsid w:val="00E648D2"/>
    <w:rsid w:val="00E662D7"/>
    <w:rsid w:val="00E67395"/>
    <w:rsid w:val="00E67549"/>
    <w:rsid w:val="00E67670"/>
    <w:rsid w:val="00E7206B"/>
    <w:rsid w:val="00E72707"/>
    <w:rsid w:val="00E72AE3"/>
    <w:rsid w:val="00E72B54"/>
    <w:rsid w:val="00E7349C"/>
    <w:rsid w:val="00E73B51"/>
    <w:rsid w:val="00E75790"/>
    <w:rsid w:val="00E80180"/>
    <w:rsid w:val="00E8129E"/>
    <w:rsid w:val="00E814CD"/>
    <w:rsid w:val="00E81A2B"/>
    <w:rsid w:val="00E81C84"/>
    <w:rsid w:val="00E81DE2"/>
    <w:rsid w:val="00E81E42"/>
    <w:rsid w:val="00E82187"/>
    <w:rsid w:val="00E8367B"/>
    <w:rsid w:val="00E848DB"/>
    <w:rsid w:val="00E84F0D"/>
    <w:rsid w:val="00E86D59"/>
    <w:rsid w:val="00E87407"/>
    <w:rsid w:val="00E91243"/>
    <w:rsid w:val="00E91D48"/>
    <w:rsid w:val="00E93E68"/>
    <w:rsid w:val="00E944BC"/>
    <w:rsid w:val="00E97676"/>
    <w:rsid w:val="00EA1CE1"/>
    <w:rsid w:val="00EA1F89"/>
    <w:rsid w:val="00EA3AF8"/>
    <w:rsid w:val="00EA41A0"/>
    <w:rsid w:val="00EA5439"/>
    <w:rsid w:val="00EA5FAC"/>
    <w:rsid w:val="00EA72C0"/>
    <w:rsid w:val="00EA7F78"/>
    <w:rsid w:val="00EB008E"/>
    <w:rsid w:val="00EB08A0"/>
    <w:rsid w:val="00EB117B"/>
    <w:rsid w:val="00EB2E85"/>
    <w:rsid w:val="00EB4095"/>
    <w:rsid w:val="00EB40D6"/>
    <w:rsid w:val="00EB49F7"/>
    <w:rsid w:val="00EB5F75"/>
    <w:rsid w:val="00EB685E"/>
    <w:rsid w:val="00EB6C4A"/>
    <w:rsid w:val="00EB7852"/>
    <w:rsid w:val="00EB79CD"/>
    <w:rsid w:val="00EB7C22"/>
    <w:rsid w:val="00EC060D"/>
    <w:rsid w:val="00EC1375"/>
    <w:rsid w:val="00EC17BF"/>
    <w:rsid w:val="00EC2525"/>
    <w:rsid w:val="00ED50C1"/>
    <w:rsid w:val="00ED5630"/>
    <w:rsid w:val="00EE066D"/>
    <w:rsid w:val="00EE0713"/>
    <w:rsid w:val="00EE07A6"/>
    <w:rsid w:val="00EE0F2E"/>
    <w:rsid w:val="00EE2A41"/>
    <w:rsid w:val="00EE3337"/>
    <w:rsid w:val="00EE33ED"/>
    <w:rsid w:val="00EE4BD1"/>
    <w:rsid w:val="00EE4E10"/>
    <w:rsid w:val="00EE520C"/>
    <w:rsid w:val="00EE525B"/>
    <w:rsid w:val="00EE633C"/>
    <w:rsid w:val="00EE6964"/>
    <w:rsid w:val="00EE7CB5"/>
    <w:rsid w:val="00EF09FB"/>
    <w:rsid w:val="00EF0CFD"/>
    <w:rsid w:val="00EF0DE2"/>
    <w:rsid w:val="00EF28A1"/>
    <w:rsid w:val="00EF4DFA"/>
    <w:rsid w:val="00EF5D1D"/>
    <w:rsid w:val="00EF5F08"/>
    <w:rsid w:val="00EF5F1E"/>
    <w:rsid w:val="00EF6A92"/>
    <w:rsid w:val="00F00ACE"/>
    <w:rsid w:val="00F02923"/>
    <w:rsid w:val="00F0304F"/>
    <w:rsid w:val="00F0351B"/>
    <w:rsid w:val="00F04089"/>
    <w:rsid w:val="00F05B66"/>
    <w:rsid w:val="00F06275"/>
    <w:rsid w:val="00F06472"/>
    <w:rsid w:val="00F07362"/>
    <w:rsid w:val="00F077D9"/>
    <w:rsid w:val="00F1169F"/>
    <w:rsid w:val="00F116E5"/>
    <w:rsid w:val="00F123EC"/>
    <w:rsid w:val="00F14887"/>
    <w:rsid w:val="00F15585"/>
    <w:rsid w:val="00F15FB1"/>
    <w:rsid w:val="00F16331"/>
    <w:rsid w:val="00F20258"/>
    <w:rsid w:val="00F22566"/>
    <w:rsid w:val="00F22963"/>
    <w:rsid w:val="00F23276"/>
    <w:rsid w:val="00F237E8"/>
    <w:rsid w:val="00F2436E"/>
    <w:rsid w:val="00F310D2"/>
    <w:rsid w:val="00F31705"/>
    <w:rsid w:val="00F34D71"/>
    <w:rsid w:val="00F35C78"/>
    <w:rsid w:val="00F3732F"/>
    <w:rsid w:val="00F378B2"/>
    <w:rsid w:val="00F403EA"/>
    <w:rsid w:val="00F40B51"/>
    <w:rsid w:val="00F40E4D"/>
    <w:rsid w:val="00F40FD8"/>
    <w:rsid w:val="00F417E1"/>
    <w:rsid w:val="00F42499"/>
    <w:rsid w:val="00F42753"/>
    <w:rsid w:val="00F46CD8"/>
    <w:rsid w:val="00F46CE7"/>
    <w:rsid w:val="00F50421"/>
    <w:rsid w:val="00F510DB"/>
    <w:rsid w:val="00F5260F"/>
    <w:rsid w:val="00F546CD"/>
    <w:rsid w:val="00F5622D"/>
    <w:rsid w:val="00F604E0"/>
    <w:rsid w:val="00F60AEB"/>
    <w:rsid w:val="00F6442C"/>
    <w:rsid w:val="00F64A83"/>
    <w:rsid w:val="00F6501E"/>
    <w:rsid w:val="00F653F6"/>
    <w:rsid w:val="00F6737E"/>
    <w:rsid w:val="00F67A68"/>
    <w:rsid w:val="00F70615"/>
    <w:rsid w:val="00F716FA"/>
    <w:rsid w:val="00F71969"/>
    <w:rsid w:val="00F72722"/>
    <w:rsid w:val="00F727B0"/>
    <w:rsid w:val="00F72A06"/>
    <w:rsid w:val="00F7575C"/>
    <w:rsid w:val="00F7598B"/>
    <w:rsid w:val="00F761B1"/>
    <w:rsid w:val="00F76CC5"/>
    <w:rsid w:val="00F81BD5"/>
    <w:rsid w:val="00F82098"/>
    <w:rsid w:val="00F82BF4"/>
    <w:rsid w:val="00F83C01"/>
    <w:rsid w:val="00F83D55"/>
    <w:rsid w:val="00F87ADD"/>
    <w:rsid w:val="00F907A0"/>
    <w:rsid w:val="00F914FD"/>
    <w:rsid w:val="00F9164E"/>
    <w:rsid w:val="00F931FB"/>
    <w:rsid w:val="00F952BF"/>
    <w:rsid w:val="00F95515"/>
    <w:rsid w:val="00F974AA"/>
    <w:rsid w:val="00FA103A"/>
    <w:rsid w:val="00FA2545"/>
    <w:rsid w:val="00FA2729"/>
    <w:rsid w:val="00FA2782"/>
    <w:rsid w:val="00FA7CFC"/>
    <w:rsid w:val="00FB03BA"/>
    <w:rsid w:val="00FB097C"/>
    <w:rsid w:val="00FB21C2"/>
    <w:rsid w:val="00FB3E22"/>
    <w:rsid w:val="00FB4A12"/>
    <w:rsid w:val="00FB4AAD"/>
    <w:rsid w:val="00FB4E3D"/>
    <w:rsid w:val="00FB5A22"/>
    <w:rsid w:val="00FB5F2A"/>
    <w:rsid w:val="00FC1407"/>
    <w:rsid w:val="00FC22E1"/>
    <w:rsid w:val="00FC2C8C"/>
    <w:rsid w:val="00FC4F9B"/>
    <w:rsid w:val="00FC5068"/>
    <w:rsid w:val="00FC59F0"/>
    <w:rsid w:val="00FC7A74"/>
    <w:rsid w:val="00FD21A8"/>
    <w:rsid w:val="00FD3025"/>
    <w:rsid w:val="00FD4599"/>
    <w:rsid w:val="00FD46B2"/>
    <w:rsid w:val="00FD4784"/>
    <w:rsid w:val="00FD4FE7"/>
    <w:rsid w:val="00FD65FE"/>
    <w:rsid w:val="00FD725C"/>
    <w:rsid w:val="00FE0FAF"/>
    <w:rsid w:val="00FE297A"/>
    <w:rsid w:val="00FE35B1"/>
    <w:rsid w:val="00FE3C36"/>
    <w:rsid w:val="00FE427F"/>
    <w:rsid w:val="00FE72EA"/>
    <w:rsid w:val="00FF0402"/>
    <w:rsid w:val="00FF2475"/>
    <w:rsid w:val="00FF3477"/>
    <w:rsid w:val="00FF4330"/>
    <w:rsid w:val="00FF6DDE"/>
    <w:rsid w:val="00FF6E24"/>
    <w:rsid w:val="00FF70F0"/>
    <w:rsid w:val="00FF7DA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6C781"/>
  <w15:chartTrackingRefBased/>
  <w15:docId w15:val="{175E7C73-AFDC-44F9-AE75-54416C742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1">
    <w:name w:val="heading 1"/>
    <w:aliases w:val="Título Res"/>
    <w:basedOn w:val="Normal"/>
    <w:link w:val="Ttulo1Car"/>
    <w:uiPriority w:val="9"/>
    <w:qFormat/>
    <w:rsid w:val="00431178"/>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Ttulo2">
    <w:name w:val="heading 2"/>
    <w:aliases w:val="Subtítulos"/>
    <w:basedOn w:val="Normal"/>
    <w:next w:val="Normal"/>
    <w:link w:val="Ttulo2Car"/>
    <w:uiPriority w:val="9"/>
    <w:unhideWhenUsed/>
    <w:qFormat/>
    <w:rsid w:val="008B74DC"/>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unhideWhenUsed/>
    <w:qFormat/>
    <w:rsid w:val="008B74DC"/>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unhideWhenUsed/>
    <w:qFormat/>
    <w:rsid w:val="008B74DC"/>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Ttulo5">
    <w:name w:val="heading 5"/>
    <w:basedOn w:val="Normal"/>
    <w:next w:val="Normal"/>
    <w:link w:val="Ttulo5Car"/>
    <w:unhideWhenUsed/>
    <w:qFormat/>
    <w:rsid w:val="008B74DC"/>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Ttulo6">
    <w:name w:val="heading 6"/>
    <w:basedOn w:val="Normal"/>
    <w:next w:val="Normal"/>
    <w:link w:val="Ttulo6Car"/>
    <w:qFormat/>
    <w:rsid w:val="008B74DC"/>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8B74DC"/>
    <w:pPr>
      <w:tabs>
        <w:tab w:val="num" w:pos="5040"/>
      </w:tabs>
      <w:spacing w:before="240" w:after="60" w:line="240" w:lineRule="auto"/>
      <w:ind w:left="5040" w:hanging="720"/>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8B74DC"/>
    <w:pPr>
      <w:tabs>
        <w:tab w:val="num" w:pos="5760"/>
      </w:tabs>
      <w:spacing w:before="240" w:after="60" w:line="240" w:lineRule="auto"/>
      <w:ind w:left="5760" w:hanging="720"/>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8B74DC"/>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styleId="Refdecomentario">
    <w:name w:val="annotation reference"/>
    <w:basedOn w:val="Fuentedeprrafopredeter"/>
    <w:uiPriority w:val="99"/>
    <w:semiHidden/>
    <w:unhideWhenUsed/>
    <w:rsid w:val="00C5122B"/>
    <w:rPr>
      <w:sz w:val="16"/>
      <w:szCs w:val="16"/>
    </w:rPr>
  </w:style>
  <w:style w:type="paragraph" w:styleId="Textocomentario">
    <w:name w:val="annotation text"/>
    <w:basedOn w:val="Normal"/>
    <w:link w:val="TextocomentarioCar"/>
    <w:uiPriority w:val="99"/>
    <w:unhideWhenUsed/>
    <w:rsid w:val="00C5122B"/>
    <w:pPr>
      <w:spacing w:line="240" w:lineRule="auto"/>
    </w:pPr>
    <w:rPr>
      <w:sz w:val="20"/>
      <w:szCs w:val="20"/>
    </w:rPr>
  </w:style>
  <w:style w:type="character" w:customStyle="1" w:styleId="TextocomentarioCar">
    <w:name w:val="Texto comentario Car"/>
    <w:basedOn w:val="Fuentedeprrafopredeter"/>
    <w:link w:val="Textocomentario"/>
    <w:uiPriority w:val="99"/>
    <w:rsid w:val="00C5122B"/>
    <w:rPr>
      <w:sz w:val="20"/>
      <w:szCs w:val="20"/>
    </w:rPr>
  </w:style>
  <w:style w:type="paragraph" w:styleId="Asuntodelcomentario">
    <w:name w:val="annotation subject"/>
    <w:basedOn w:val="Textocomentario"/>
    <w:next w:val="Textocomentario"/>
    <w:link w:val="AsuntodelcomentarioCar"/>
    <w:uiPriority w:val="99"/>
    <w:semiHidden/>
    <w:unhideWhenUsed/>
    <w:rsid w:val="00C5122B"/>
    <w:rPr>
      <w:b/>
      <w:bCs/>
    </w:rPr>
  </w:style>
  <w:style w:type="character" w:customStyle="1" w:styleId="AsuntodelcomentarioCar">
    <w:name w:val="Asunto del comentario Car"/>
    <w:basedOn w:val="TextocomentarioCar"/>
    <w:link w:val="Asuntodelcomentario"/>
    <w:uiPriority w:val="99"/>
    <w:semiHidden/>
    <w:rsid w:val="00C5122B"/>
    <w:rPr>
      <w:b/>
      <w:bCs/>
      <w:sz w:val="20"/>
      <w:szCs w:val="20"/>
    </w:rPr>
  </w:style>
  <w:style w:type="table" w:styleId="Tablaconcuadrcula">
    <w:name w:val="Table Grid"/>
    <w:basedOn w:val="Tablanormal"/>
    <w:uiPriority w:val="39"/>
    <w:rsid w:val="009B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B5A22"/>
    <w:rPr>
      <w:color w:val="954F72" w:themeColor="followedHyperlink"/>
      <w:u w:val="single"/>
    </w:rPr>
  </w:style>
  <w:style w:type="character" w:customStyle="1" w:styleId="apple-style-span">
    <w:name w:val="apple-style-span"/>
    <w:rsid w:val="00811D16"/>
  </w:style>
  <w:style w:type="character" w:customStyle="1" w:styleId="Mencinsinresolver1">
    <w:name w:val="Mención sin resolver1"/>
    <w:basedOn w:val="Fuentedeprrafopredeter"/>
    <w:uiPriority w:val="99"/>
    <w:semiHidden/>
    <w:unhideWhenUsed/>
    <w:rsid w:val="00F123EC"/>
    <w:rPr>
      <w:color w:val="605E5C"/>
      <w:shd w:val="clear" w:color="auto" w:fill="E1DFDD"/>
    </w:rPr>
  </w:style>
  <w:style w:type="character" w:customStyle="1" w:styleId="highlight">
    <w:name w:val="highlight"/>
    <w:basedOn w:val="Fuentedeprrafopredeter"/>
    <w:rsid w:val="00A4131E"/>
  </w:style>
  <w:style w:type="paragraph" w:customStyle="1" w:styleId="j">
    <w:name w:val="j"/>
    <w:basedOn w:val="Normal"/>
    <w:rsid w:val="00400A2B"/>
    <w:pPr>
      <w:spacing w:before="100" w:beforeAutospacing="1" w:after="100" w:afterAutospacing="1" w:line="240" w:lineRule="auto"/>
    </w:pPr>
    <w:rPr>
      <w:rFonts w:ascii="Times New Roman" w:hAnsi="Times New Roman" w:cs="Times New Roman"/>
      <w:sz w:val="24"/>
      <w:szCs w:val="24"/>
      <w:lang w:val="es-ES_tradnl" w:eastAsia="es-ES_tradnl"/>
    </w:rPr>
  </w:style>
  <w:style w:type="paragraph" w:customStyle="1" w:styleId="infoem">
    <w:name w:val="infoem"/>
    <w:basedOn w:val="Normal"/>
    <w:qFormat/>
    <w:rsid w:val="003746F5"/>
    <w:pPr>
      <w:spacing w:before="240" w:line="360" w:lineRule="auto"/>
      <w:ind w:left="851" w:right="851"/>
      <w:jc w:val="both"/>
    </w:pPr>
    <w:rPr>
      <w:rFonts w:ascii="Palatino Linotype" w:eastAsia="Times New Roman" w:hAnsi="Palatino Linotype" w:cs="Times New Roman"/>
      <w:i/>
      <w:szCs w:val="24"/>
      <w:lang w:val="es-ES_tradnl" w:eastAsia="es-ES"/>
    </w:rPr>
  </w:style>
  <w:style w:type="character" w:customStyle="1" w:styleId="Ttulo1Car">
    <w:name w:val="Título 1 Car"/>
    <w:aliases w:val="Título Res Car"/>
    <w:basedOn w:val="Fuentedeprrafopredeter"/>
    <w:link w:val="Ttulo1"/>
    <w:uiPriority w:val="9"/>
    <w:rsid w:val="00431178"/>
    <w:rPr>
      <w:rFonts w:ascii="Times New Roman" w:eastAsia="Times New Roman" w:hAnsi="Times New Roman" w:cs="Times New Roman"/>
      <w:b/>
      <w:bCs/>
      <w:kern w:val="36"/>
      <w:sz w:val="48"/>
      <w:szCs w:val="48"/>
      <w:lang w:val="en-US"/>
    </w:rPr>
  </w:style>
  <w:style w:type="paragraph" w:customStyle="1" w:styleId="Citas">
    <w:name w:val="Citas"/>
    <w:basedOn w:val="Normal"/>
    <w:qFormat/>
    <w:rsid w:val="00DB322C"/>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603C36"/>
    <w:rPr>
      <w:color w:val="605E5C"/>
      <w:shd w:val="clear" w:color="auto" w:fill="E1DFDD"/>
    </w:rPr>
  </w:style>
  <w:style w:type="character" w:customStyle="1" w:styleId="markedcontent">
    <w:name w:val="markedcontent"/>
    <w:basedOn w:val="Fuentedeprrafopredeter"/>
    <w:rsid w:val="00B90F23"/>
  </w:style>
  <w:style w:type="paragraph" w:customStyle="1" w:styleId="INFOEM0">
    <w:name w:val="INFOEM"/>
    <w:basedOn w:val="Normal"/>
    <w:qFormat/>
    <w:rsid w:val="00EB4095"/>
    <w:pPr>
      <w:spacing w:before="240" w:line="360" w:lineRule="auto"/>
      <w:ind w:left="851" w:right="851"/>
      <w:jc w:val="both"/>
    </w:pPr>
    <w:rPr>
      <w:rFonts w:ascii="Palatino Linotype" w:hAnsi="Palatino Linotype"/>
      <w:i/>
      <w:szCs w:val="14"/>
    </w:rPr>
  </w:style>
  <w:style w:type="character" w:customStyle="1" w:styleId="Ttulo2Car">
    <w:name w:val="Título 2 Car"/>
    <w:aliases w:val="Subtítulos Car"/>
    <w:basedOn w:val="Fuentedeprrafopredeter"/>
    <w:link w:val="Ttulo2"/>
    <w:uiPriority w:val="9"/>
    <w:rsid w:val="008B74DC"/>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rsid w:val="008B74DC"/>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rsid w:val="008B74DC"/>
    <w:rPr>
      <w:rFonts w:eastAsiaTheme="minorEastAsia"/>
      <w:b/>
      <w:bCs/>
      <w:sz w:val="28"/>
      <w:szCs w:val="28"/>
      <w:lang w:val="en-US"/>
    </w:rPr>
  </w:style>
  <w:style w:type="character" w:customStyle="1" w:styleId="Ttulo5Car">
    <w:name w:val="Título 5 Car"/>
    <w:basedOn w:val="Fuentedeprrafopredeter"/>
    <w:link w:val="Ttulo5"/>
    <w:rsid w:val="008B74DC"/>
    <w:rPr>
      <w:rFonts w:eastAsiaTheme="minorEastAsia"/>
      <w:b/>
      <w:bCs/>
      <w:i/>
      <w:iCs/>
      <w:sz w:val="26"/>
      <w:szCs w:val="26"/>
      <w:lang w:val="en-US"/>
    </w:rPr>
  </w:style>
  <w:style w:type="character" w:customStyle="1" w:styleId="Ttulo6Car">
    <w:name w:val="Título 6 Car"/>
    <w:basedOn w:val="Fuentedeprrafopredeter"/>
    <w:link w:val="Ttulo6"/>
    <w:rsid w:val="008B74D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8B74DC"/>
    <w:rPr>
      <w:rFonts w:eastAsiaTheme="minorEastAsia"/>
      <w:sz w:val="24"/>
      <w:szCs w:val="24"/>
      <w:lang w:val="en-US"/>
    </w:rPr>
  </w:style>
  <w:style w:type="character" w:customStyle="1" w:styleId="Ttulo8Car">
    <w:name w:val="Título 8 Car"/>
    <w:basedOn w:val="Fuentedeprrafopredeter"/>
    <w:link w:val="Ttulo8"/>
    <w:uiPriority w:val="9"/>
    <w:semiHidden/>
    <w:rsid w:val="008B74DC"/>
    <w:rPr>
      <w:rFonts w:eastAsiaTheme="minorEastAsia"/>
      <w:i/>
      <w:iCs/>
      <w:sz w:val="24"/>
      <w:szCs w:val="24"/>
      <w:lang w:val="en-US"/>
    </w:rPr>
  </w:style>
  <w:style w:type="character" w:customStyle="1" w:styleId="Ttulo9Car">
    <w:name w:val="Título 9 Car"/>
    <w:basedOn w:val="Fuentedeprrafopredeter"/>
    <w:link w:val="Ttulo9"/>
    <w:uiPriority w:val="9"/>
    <w:semiHidden/>
    <w:rsid w:val="008B74DC"/>
    <w:rPr>
      <w:rFonts w:asciiTheme="majorHAnsi" w:eastAsiaTheme="majorEastAsia" w:hAnsiTheme="majorHAnsi" w:cstheme="majorBidi"/>
      <w:lang w:val="en-US"/>
    </w:rPr>
  </w:style>
  <w:style w:type="paragraph" w:customStyle="1" w:styleId="infoemcitas">
    <w:name w:val="infoem citas"/>
    <w:basedOn w:val="Normal"/>
    <w:qFormat/>
    <w:rsid w:val="008B74DC"/>
    <w:pPr>
      <w:spacing w:before="240" w:line="360" w:lineRule="auto"/>
      <w:ind w:left="851" w:right="851"/>
      <w:jc w:val="both"/>
    </w:pPr>
    <w:rPr>
      <w:rFonts w:ascii="Palatino Linotype" w:hAnsi="Palatino Linotype"/>
      <w:i/>
    </w:rPr>
  </w:style>
  <w:style w:type="character" w:customStyle="1" w:styleId="Mencinsinresolver2">
    <w:name w:val="Mención sin resolver2"/>
    <w:basedOn w:val="Fuentedeprrafopredeter"/>
    <w:uiPriority w:val="99"/>
    <w:semiHidden/>
    <w:unhideWhenUsed/>
    <w:rsid w:val="008B74DC"/>
    <w:rPr>
      <w:color w:val="605E5C"/>
      <w:shd w:val="clear" w:color="auto" w:fill="E1DFDD"/>
    </w:rPr>
  </w:style>
  <w:style w:type="paragraph" w:styleId="Textoindependiente">
    <w:name w:val="Body Text"/>
    <w:basedOn w:val="Normal"/>
    <w:link w:val="TextoindependienteCar"/>
    <w:uiPriority w:val="1"/>
    <w:qFormat/>
    <w:rsid w:val="008B74DC"/>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8B74DC"/>
    <w:rPr>
      <w:rFonts w:ascii="Arial" w:eastAsia="Arial" w:hAnsi="Arial" w:cs="Arial"/>
      <w:sz w:val="24"/>
      <w:szCs w:val="24"/>
      <w:lang w:val="es-ES" w:eastAsia="es-ES" w:bidi="es-ES"/>
    </w:rPr>
  </w:style>
  <w:style w:type="paragraph" w:styleId="NormalWeb">
    <w:name w:val="Normal (Web)"/>
    <w:basedOn w:val="Normal"/>
    <w:uiPriority w:val="99"/>
    <w:rsid w:val="008B74D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uiPriority w:val="99"/>
    <w:unhideWhenUsed/>
    <w:rsid w:val="008B74DC"/>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uiPriority w:val="99"/>
    <w:rsid w:val="008B74DC"/>
    <w:rPr>
      <w:rFonts w:ascii="Times New Roman" w:eastAsia="Times New Roman" w:hAnsi="Times New Roman" w:cs="Times New Roman"/>
      <w:sz w:val="24"/>
      <w:szCs w:val="24"/>
      <w:lang w:eastAsia="es-ES"/>
    </w:rPr>
  </w:style>
  <w:style w:type="paragraph" w:customStyle="1" w:styleId="Listavistosa-nfasis11">
    <w:name w:val="Lista vistosa - Énfasis 11"/>
    <w:basedOn w:val="Normal"/>
    <w:link w:val="Listavistosa-nfasis1Car"/>
    <w:uiPriority w:val="34"/>
    <w:qFormat/>
    <w:rsid w:val="008B74DC"/>
    <w:pPr>
      <w:spacing w:after="0" w:line="240" w:lineRule="auto"/>
      <w:ind w:left="708"/>
    </w:pPr>
    <w:rPr>
      <w:rFonts w:ascii="Times New Roman" w:eastAsia="Times New Roman" w:hAnsi="Times New Roman" w:cs="Times New Roman"/>
      <w:sz w:val="24"/>
      <w:szCs w:val="24"/>
      <w:lang w:eastAsia="es-ES"/>
    </w:rPr>
  </w:style>
  <w:style w:type="character" w:customStyle="1" w:styleId="Listavistosa-nfasis1Car">
    <w:name w:val="Lista vistosa - Énfasis 1 Car"/>
    <w:link w:val="Listavistosa-nfasis11"/>
    <w:uiPriority w:val="34"/>
    <w:locked/>
    <w:rsid w:val="008B74DC"/>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8B74DC"/>
    <w:pPr>
      <w:spacing w:after="101" w:line="216" w:lineRule="exact"/>
      <w:ind w:firstLine="288"/>
      <w:jc w:val="both"/>
    </w:pPr>
    <w:rPr>
      <w:rFonts w:ascii="Arial" w:eastAsia="Times New Roman" w:hAnsi="Arial" w:cs="Arial"/>
      <w:sz w:val="18"/>
      <w:szCs w:val="18"/>
      <w:lang w:eastAsia="es-ES"/>
    </w:rPr>
  </w:style>
  <w:style w:type="paragraph" w:styleId="Textosinformato">
    <w:name w:val="Plain Text"/>
    <w:basedOn w:val="Normal"/>
    <w:link w:val="TextosinformatoCar"/>
    <w:rsid w:val="008B74DC"/>
    <w:pPr>
      <w:spacing w:after="0" w:line="240" w:lineRule="auto"/>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8B74DC"/>
    <w:rPr>
      <w:rFonts w:ascii="Courier New" w:eastAsia="Times New Roman" w:hAnsi="Courier New" w:cs="Times New Roman"/>
      <w:sz w:val="20"/>
      <w:szCs w:val="20"/>
      <w:lang w:eastAsia="es-ES"/>
    </w:rPr>
  </w:style>
  <w:style w:type="paragraph" w:customStyle="1" w:styleId="Standard">
    <w:name w:val="Standard"/>
    <w:rsid w:val="008B74DC"/>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8B74DC"/>
    <w:rPr>
      <w:rFonts w:ascii="Arial" w:hAnsi="Arial" w:cs="Arial" w:hint="default"/>
      <w:b/>
      <w:bCs/>
      <w:sz w:val="18"/>
      <w:szCs w:val="18"/>
    </w:rPr>
  </w:style>
  <w:style w:type="paragraph" w:customStyle="1" w:styleId="Pa2">
    <w:name w:val="Pa2"/>
    <w:basedOn w:val="Normal"/>
    <w:next w:val="Normal"/>
    <w:uiPriority w:val="99"/>
    <w:rsid w:val="008B74DC"/>
    <w:pPr>
      <w:autoSpaceDE w:val="0"/>
      <w:autoSpaceDN w:val="0"/>
      <w:adjustRightInd w:val="0"/>
      <w:spacing w:after="0" w:line="240" w:lineRule="atLeast"/>
    </w:pPr>
    <w:rPr>
      <w:rFonts w:ascii="Helvetica" w:eastAsia="Times New Roman" w:hAnsi="Helvetica" w:cs="Times New Roman"/>
      <w:sz w:val="24"/>
      <w:szCs w:val="24"/>
      <w:lang w:val="es-ES_tradnl" w:eastAsia="es-ES_tradnl"/>
    </w:rPr>
  </w:style>
  <w:style w:type="paragraph" w:customStyle="1" w:styleId="q">
    <w:name w:val="q"/>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d">
    <w:name w:val="d"/>
    <w:basedOn w:val="Fuentedeprrafopredeter"/>
    <w:rsid w:val="008B74DC"/>
  </w:style>
  <w:style w:type="character" w:customStyle="1" w:styleId="b">
    <w:name w:val="b"/>
    <w:basedOn w:val="Fuentedeprrafopredeter"/>
    <w:rsid w:val="008B74DC"/>
  </w:style>
  <w:style w:type="character" w:customStyle="1" w:styleId="k">
    <w:name w:val="k"/>
    <w:basedOn w:val="Fuentedeprrafopredeter"/>
    <w:rsid w:val="008B74DC"/>
  </w:style>
  <w:style w:type="character" w:customStyle="1" w:styleId="h">
    <w:name w:val="h"/>
    <w:basedOn w:val="Fuentedeprrafopredeter"/>
    <w:rsid w:val="008B74DC"/>
  </w:style>
  <w:style w:type="character" w:styleId="CitaHTML">
    <w:name w:val="HTML Cite"/>
    <w:uiPriority w:val="99"/>
    <w:semiHidden/>
    <w:unhideWhenUsed/>
    <w:rsid w:val="008B74DC"/>
    <w:rPr>
      <w:i/>
      <w:iCs/>
    </w:rPr>
  </w:style>
  <w:style w:type="paragraph" w:customStyle="1" w:styleId="RSCGnotaalpie">
    <w:name w:val="RSCG nota al pie"/>
    <w:basedOn w:val="Normal"/>
    <w:uiPriority w:val="99"/>
    <w:qFormat/>
    <w:rsid w:val="008B74DC"/>
    <w:pPr>
      <w:spacing w:after="120" w:line="240" w:lineRule="auto"/>
      <w:jc w:val="both"/>
    </w:pPr>
    <w:rPr>
      <w:rFonts w:ascii="palatino" w:eastAsia="Times New Roman" w:hAnsi="palatino"/>
    </w:rPr>
  </w:style>
  <w:style w:type="character" w:customStyle="1" w:styleId="lbl-encabezado-blanco2">
    <w:name w:val="lbl-encabezado-blanco2"/>
    <w:rsid w:val="008B74DC"/>
    <w:rPr>
      <w:color w:val="FFFFFF"/>
    </w:rPr>
  </w:style>
  <w:style w:type="character" w:customStyle="1" w:styleId="TextoCar">
    <w:name w:val="Texto Car"/>
    <w:link w:val="Texto"/>
    <w:locked/>
    <w:rsid w:val="008B74DC"/>
    <w:rPr>
      <w:rFonts w:ascii="Arial" w:eastAsia="Times New Roman" w:hAnsi="Arial" w:cs="Arial"/>
      <w:sz w:val="18"/>
      <w:szCs w:val="18"/>
      <w:lang w:eastAsia="es-ES"/>
    </w:rPr>
  </w:style>
  <w:style w:type="paragraph" w:customStyle="1" w:styleId="ANOTACION">
    <w:name w:val="ANOTACION"/>
    <w:basedOn w:val="Normal"/>
    <w:link w:val="ANOTACIONCar"/>
    <w:rsid w:val="008B74DC"/>
    <w:pPr>
      <w:spacing w:before="101" w:after="101" w:line="240" w:lineRule="auto"/>
      <w:jc w:val="center"/>
    </w:pPr>
    <w:rPr>
      <w:rFonts w:ascii="Times New Roman" w:eastAsia="Times New Roman" w:hAnsi="Times New Roman" w:cs="Times New Roman"/>
      <w:b/>
      <w:sz w:val="18"/>
      <w:szCs w:val="18"/>
      <w:lang w:eastAsia="es-ES"/>
    </w:rPr>
  </w:style>
  <w:style w:type="character" w:customStyle="1" w:styleId="ANOTACIONCar">
    <w:name w:val="ANOTACION Car"/>
    <w:link w:val="ANOTACION"/>
    <w:locked/>
    <w:rsid w:val="008B74DC"/>
    <w:rPr>
      <w:rFonts w:ascii="Times New Roman" w:eastAsia="Times New Roman" w:hAnsi="Times New Roman" w:cs="Times New Roman"/>
      <w:b/>
      <w:sz w:val="18"/>
      <w:szCs w:val="18"/>
      <w:lang w:eastAsia="es-ES"/>
    </w:rPr>
  </w:style>
  <w:style w:type="character" w:styleId="nfasis">
    <w:name w:val="Emphasis"/>
    <w:basedOn w:val="Fuentedeprrafopredeter"/>
    <w:uiPriority w:val="20"/>
    <w:qFormat/>
    <w:rsid w:val="008B74DC"/>
    <w:rPr>
      <w:i/>
      <w:iCs/>
    </w:rPr>
  </w:style>
  <w:style w:type="paragraph" w:styleId="Bibliografa">
    <w:name w:val="Bibliography"/>
    <w:basedOn w:val="Normal"/>
    <w:next w:val="Normal"/>
    <w:uiPriority w:val="37"/>
    <w:semiHidden/>
    <w:unhideWhenUsed/>
    <w:rsid w:val="008B74DC"/>
    <w:pPr>
      <w:spacing w:after="0" w:line="240" w:lineRule="auto"/>
    </w:pPr>
    <w:rPr>
      <w:rFonts w:ascii="Times New Roman" w:eastAsia="Times New Roman" w:hAnsi="Times New Roman" w:cs="Times New Roman"/>
      <w:sz w:val="24"/>
      <w:szCs w:val="24"/>
      <w:lang w:eastAsia="es-ES"/>
    </w:rPr>
  </w:style>
  <w:style w:type="paragraph" w:customStyle="1" w:styleId="ROMANOS">
    <w:name w:val="ROMANOS"/>
    <w:basedOn w:val="Normal"/>
    <w:link w:val="ROMANOSCar"/>
    <w:rsid w:val="008B74DC"/>
    <w:pPr>
      <w:tabs>
        <w:tab w:val="left" w:pos="720"/>
      </w:tabs>
      <w:spacing w:after="101" w:line="216" w:lineRule="exact"/>
      <w:ind w:left="720" w:hanging="432"/>
      <w:jc w:val="both"/>
    </w:pPr>
    <w:rPr>
      <w:rFonts w:ascii="Arial" w:eastAsia="Times New Roman" w:hAnsi="Arial" w:cs="Arial"/>
      <w:sz w:val="18"/>
      <w:szCs w:val="18"/>
      <w:lang w:val="es-ES" w:eastAsia="es-ES"/>
    </w:rPr>
  </w:style>
  <w:style w:type="character" w:customStyle="1" w:styleId="ROMANOSCar">
    <w:name w:val="ROMANOS Car"/>
    <w:link w:val="ROMANOS"/>
    <w:locked/>
    <w:rsid w:val="008B74DC"/>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8B74DC"/>
  </w:style>
  <w:style w:type="character" w:customStyle="1" w:styleId="Ninguno">
    <w:name w:val="Ninguno"/>
    <w:rsid w:val="008B74DC"/>
    <w:rPr>
      <w:lang w:val="es-ES_tradnl"/>
    </w:rPr>
  </w:style>
  <w:style w:type="paragraph" w:customStyle="1" w:styleId="Cuerpo">
    <w:name w:val="Cuerpo"/>
    <w:rsid w:val="008B74DC"/>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8B74DC"/>
    <w:pPr>
      <w:numPr>
        <w:numId w:val="1"/>
      </w:numPr>
    </w:pPr>
  </w:style>
  <w:style w:type="numbering" w:customStyle="1" w:styleId="Estiloimportado1">
    <w:name w:val="Estilo importado 1"/>
    <w:qFormat/>
    <w:rsid w:val="008B74DC"/>
    <w:pPr>
      <w:numPr>
        <w:numId w:val="2"/>
      </w:numPr>
    </w:pPr>
  </w:style>
  <w:style w:type="character" w:customStyle="1" w:styleId="normaltextrun">
    <w:name w:val="normaltextrun"/>
    <w:basedOn w:val="Fuentedeprrafopredeter"/>
    <w:rsid w:val="008B74DC"/>
  </w:style>
  <w:style w:type="paragraph" w:customStyle="1" w:styleId="INCISO">
    <w:name w:val="INCISO"/>
    <w:basedOn w:val="Normal"/>
    <w:rsid w:val="008B74DC"/>
    <w:pPr>
      <w:spacing w:after="101" w:line="216" w:lineRule="exact"/>
      <w:ind w:left="1080" w:hanging="360"/>
      <w:jc w:val="both"/>
    </w:pPr>
    <w:rPr>
      <w:rFonts w:ascii="Arial" w:eastAsia="Times New Roman" w:hAnsi="Arial" w:cs="Arial"/>
      <w:sz w:val="18"/>
      <w:szCs w:val="18"/>
      <w:lang w:val="es-ES" w:eastAsia="es-MX"/>
    </w:rPr>
  </w:style>
  <w:style w:type="paragraph" w:customStyle="1" w:styleId="n2">
    <w:name w:val="n2"/>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acep">
    <w:name w:val="n_acep"/>
    <w:basedOn w:val="Fuentedeprrafopredeter"/>
    <w:rsid w:val="008B74DC"/>
  </w:style>
  <w:style w:type="paragraph" w:customStyle="1" w:styleId="m5212863947045306324gmail-msonormal">
    <w:name w:val="m_5212863947045306324gmail-msonormal"/>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ser-highlighted-active">
    <w:name w:val="user-highlighted-active"/>
    <w:basedOn w:val="Fuentedeprrafopredeter"/>
    <w:rsid w:val="008B74DC"/>
  </w:style>
  <w:style w:type="paragraph" w:styleId="Lista">
    <w:name w:val="List"/>
    <w:basedOn w:val="Normal"/>
    <w:uiPriority w:val="99"/>
    <w:unhideWhenUsed/>
    <w:rsid w:val="008B74DC"/>
    <w:pPr>
      <w:spacing w:after="0" w:line="240" w:lineRule="auto"/>
      <w:ind w:left="283" w:hanging="283"/>
      <w:contextualSpacing/>
    </w:pPr>
    <w:rPr>
      <w:rFonts w:ascii="Times New Roman" w:eastAsia="Times New Roman" w:hAnsi="Times New Roman" w:cs="Times New Roman"/>
      <w:sz w:val="24"/>
      <w:szCs w:val="24"/>
      <w:lang w:val="es-ES" w:eastAsia="es-ES"/>
    </w:rPr>
  </w:style>
  <w:style w:type="paragraph" w:styleId="Lista2">
    <w:name w:val="List 2"/>
    <w:basedOn w:val="Normal"/>
    <w:uiPriority w:val="99"/>
    <w:unhideWhenUsed/>
    <w:rsid w:val="008B74DC"/>
    <w:pPr>
      <w:spacing w:after="0" w:line="240" w:lineRule="auto"/>
      <w:ind w:left="566" w:hanging="283"/>
      <w:contextualSpacing/>
    </w:pPr>
    <w:rPr>
      <w:rFonts w:ascii="Times New Roman" w:eastAsia="Times New Roman" w:hAnsi="Times New Roman" w:cs="Times New Roman"/>
      <w:sz w:val="24"/>
      <w:szCs w:val="24"/>
      <w:lang w:val="es-ES" w:eastAsia="es-ES"/>
    </w:rPr>
  </w:style>
  <w:style w:type="paragraph" w:styleId="Lista3">
    <w:name w:val="List 3"/>
    <w:basedOn w:val="Normal"/>
    <w:uiPriority w:val="99"/>
    <w:unhideWhenUsed/>
    <w:rsid w:val="008B74DC"/>
    <w:pPr>
      <w:spacing w:after="0" w:line="240" w:lineRule="auto"/>
      <w:ind w:left="849" w:hanging="283"/>
      <w:contextualSpacing/>
    </w:pPr>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uiPriority w:val="99"/>
    <w:unhideWhenUsed/>
    <w:rsid w:val="008B74DC"/>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uiPriority w:val="99"/>
    <w:rsid w:val="008B74DC"/>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8B74DC"/>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8B74DC"/>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8B74DC"/>
  </w:style>
  <w:style w:type="character" w:customStyle="1" w:styleId="titulorubrolgt">
    <w:name w:val="titulorubrolgt"/>
    <w:basedOn w:val="Fuentedeprrafopredeter"/>
    <w:rsid w:val="008B74DC"/>
  </w:style>
  <w:style w:type="paragraph" w:customStyle="1" w:styleId="Text">
    <w:name w:val="Text"/>
    <w:basedOn w:val="Normal"/>
    <w:link w:val="TextChar"/>
    <w:rsid w:val="008B74DC"/>
    <w:pPr>
      <w:spacing w:after="240" w:line="240" w:lineRule="auto"/>
    </w:pPr>
    <w:rPr>
      <w:rFonts w:ascii="Times New Roman" w:eastAsia="Times New Roman" w:hAnsi="Times New Roman" w:cs="Times New Roman"/>
      <w:sz w:val="24"/>
      <w:szCs w:val="20"/>
      <w:lang w:val="en-US"/>
    </w:rPr>
  </w:style>
  <w:style w:type="character" w:customStyle="1" w:styleId="TextChar">
    <w:name w:val="Text Char"/>
    <w:link w:val="Text"/>
    <w:locked/>
    <w:rsid w:val="008B74DC"/>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8B74DC"/>
    <w:pPr>
      <w:spacing w:after="0" w:line="360" w:lineRule="auto"/>
      <w:ind w:left="709" w:right="709"/>
      <w:jc w:val="both"/>
    </w:pPr>
    <w:rPr>
      <w:rFonts w:ascii="Arial" w:eastAsia="Times New Roman" w:hAnsi="Arial" w:cs="Arial"/>
      <w:b/>
      <w:bCs/>
      <w:i/>
      <w:iCs/>
      <w:sz w:val="30"/>
      <w:szCs w:val="30"/>
      <w:lang w:eastAsia="es-MX"/>
    </w:rPr>
  </w:style>
  <w:style w:type="paragraph" w:customStyle="1" w:styleId="FAFunotente1">
    <w:name w:val="FA Fu?notente1"/>
    <w:basedOn w:val="Normal"/>
    <w:next w:val="Textonotapie"/>
    <w:uiPriority w:val="99"/>
    <w:rsid w:val="008B74DC"/>
    <w:pPr>
      <w:spacing w:after="0" w:line="240" w:lineRule="auto"/>
    </w:pPr>
    <w:rPr>
      <w:rFonts w:eastAsia="Cambria"/>
      <w:sz w:val="20"/>
      <w:szCs w:val="20"/>
    </w:rPr>
  </w:style>
  <w:style w:type="paragraph" w:customStyle="1" w:styleId="paragraph">
    <w:name w:val="paragraph"/>
    <w:basedOn w:val="Normal"/>
    <w:rsid w:val="008B74DC"/>
    <w:pPr>
      <w:spacing w:before="100" w:beforeAutospacing="1" w:after="100" w:afterAutospacing="1" w:line="264" w:lineRule="auto"/>
    </w:pPr>
    <w:rPr>
      <w:rFonts w:eastAsiaTheme="minorEastAsia"/>
      <w:sz w:val="20"/>
      <w:szCs w:val="20"/>
      <w:lang w:eastAsia="es-MX"/>
    </w:rPr>
  </w:style>
  <w:style w:type="table" w:customStyle="1" w:styleId="Tablaconcuadrcula1">
    <w:name w:val="Tabla con cuadrícula1"/>
    <w:basedOn w:val="Tablanormal"/>
    <w:next w:val="Tablaconcuadrcula"/>
    <w:uiPriority w:val="39"/>
    <w:rsid w:val="008B74DC"/>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
    <w:name w:val="temp"/>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bold">
    <w:name w:val="bold"/>
    <w:basedOn w:val="Fuentedeprrafopredeter"/>
    <w:rsid w:val="008B74DC"/>
  </w:style>
  <w:style w:type="paragraph" w:customStyle="1" w:styleId="ng-star-inserted">
    <w:name w:val="ng-star-inserted"/>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encinsinresolver3">
    <w:name w:val="Mención sin resolver3"/>
    <w:basedOn w:val="Fuentedeprrafopredeter"/>
    <w:uiPriority w:val="99"/>
    <w:semiHidden/>
    <w:unhideWhenUsed/>
    <w:rsid w:val="008B74DC"/>
    <w:rPr>
      <w:color w:val="605E5C"/>
      <w:shd w:val="clear" w:color="auto" w:fill="E1DFDD"/>
    </w:rPr>
  </w:style>
  <w:style w:type="paragraph" w:styleId="Saludo">
    <w:name w:val="Salutation"/>
    <w:basedOn w:val="Normal"/>
    <w:next w:val="Normal"/>
    <w:link w:val="SaludoCar"/>
    <w:uiPriority w:val="99"/>
    <w:unhideWhenUsed/>
    <w:rsid w:val="008B74DC"/>
    <w:pPr>
      <w:spacing w:after="0" w:line="240" w:lineRule="auto"/>
    </w:pPr>
    <w:rPr>
      <w:rFonts w:ascii="Times New Roman" w:eastAsia="Times New Roman" w:hAnsi="Times New Roman" w:cs="Times New Roman"/>
      <w:sz w:val="24"/>
      <w:szCs w:val="24"/>
      <w:lang w:eastAsia="es-ES"/>
    </w:rPr>
  </w:style>
  <w:style w:type="character" w:customStyle="1" w:styleId="SaludoCar">
    <w:name w:val="Saludo Car"/>
    <w:basedOn w:val="Fuentedeprrafopredeter"/>
    <w:link w:val="Saludo"/>
    <w:uiPriority w:val="99"/>
    <w:rsid w:val="008B74DC"/>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8B74DC"/>
  </w:style>
  <w:style w:type="character" w:customStyle="1" w:styleId="Mencinsinresolver4">
    <w:name w:val="Mención sin resolver4"/>
    <w:basedOn w:val="Fuentedeprrafopredeter"/>
    <w:uiPriority w:val="99"/>
    <w:semiHidden/>
    <w:unhideWhenUsed/>
    <w:rsid w:val="008B74DC"/>
    <w:rPr>
      <w:color w:val="605E5C"/>
      <w:shd w:val="clear" w:color="auto" w:fill="E1DFDD"/>
    </w:rPr>
  </w:style>
  <w:style w:type="paragraph" w:styleId="Revisin">
    <w:name w:val="Revision"/>
    <w:hidden/>
    <w:uiPriority w:val="99"/>
    <w:semiHidden/>
    <w:rsid w:val="008B74DC"/>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8B74DC"/>
  </w:style>
  <w:style w:type="table" w:customStyle="1" w:styleId="Tablaconcuadrcula3">
    <w:name w:val="Tabla con cuadrícula3"/>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8B74DC"/>
    <w:pPr>
      <w:keepNext/>
      <w:keepLines/>
      <w:spacing w:before="480" w:after="120" w:line="240" w:lineRule="auto"/>
    </w:pPr>
    <w:rPr>
      <w:rFonts w:ascii="Times New Roman" w:eastAsia="Times New Roman" w:hAnsi="Times New Roman" w:cs="Times New Roman"/>
      <w:b/>
      <w:sz w:val="72"/>
      <w:szCs w:val="72"/>
      <w:lang w:val="es-ES" w:eastAsia="es-MX"/>
    </w:rPr>
  </w:style>
  <w:style w:type="character" w:customStyle="1" w:styleId="PuestoCar">
    <w:name w:val="Puesto Car"/>
    <w:basedOn w:val="Fuentedeprrafopredeter"/>
    <w:link w:val="Puesto"/>
    <w:rsid w:val="008B74DC"/>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8B74DC"/>
    <w:pPr>
      <w:keepNext/>
      <w:keepLines/>
      <w:spacing w:before="360" w:after="80" w:line="240" w:lineRule="auto"/>
    </w:pPr>
    <w:rPr>
      <w:rFonts w:ascii="Georgia" w:eastAsia="Georgia" w:hAnsi="Georgia" w:cs="Georgia"/>
      <w:i/>
      <w:color w:val="666666"/>
      <w:sz w:val="48"/>
      <w:szCs w:val="48"/>
      <w:lang w:val="es-ES" w:eastAsia="es-MX"/>
    </w:rPr>
  </w:style>
  <w:style w:type="character" w:customStyle="1" w:styleId="SubttuloCar">
    <w:name w:val="Subtítulo Car"/>
    <w:basedOn w:val="Fuentedeprrafopredeter"/>
    <w:link w:val="Subttulo"/>
    <w:rsid w:val="008B74DC"/>
    <w:rPr>
      <w:rFonts w:ascii="Georgia" w:eastAsia="Georgia" w:hAnsi="Georgia" w:cs="Georgia"/>
      <w:i/>
      <w:color w:val="666666"/>
      <w:sz w:val="48"/>
      <w:szCs w:val="48"/>
      <w:lang w:val="es-ES" w:eastAsia="es-MX"/>
    </w:rPr>
  </w:style>
  <w:style w:type="table" w:customStyle="1" w:styleId="8">
    <w:name w:val="8"/>
    <w:basedOn w:val="TableNormal1"/>
    <w:rsid w:val="008B74DC"/>
    <w:tblPr>
      <w:tblStyleRowBandSize w:val="1"/>
      <w:tblStyleColBandSize w:val="1"/>
      <w:tblCellMar>
        <w:left w:w="115" w:type="dxa"/>
        <w:right w:w="115" w:type="dxa"/>
      </w:tblCellMar>
    </w:tblPr>
  </w:style>
  <w:style w:type="table" w:customStyle="1" w:styleId="7">
    <w:name w:val="7"/>
    <w:basedOn w:val="TableNormal1"/>
    <w:rsid w:val="008B74DC"/>
    <w:tblPr>
      <w:tblStyleRowBandSize w:val="1"/>
      <w:tblStyleColBandSize w:val="1"/>
      <w:tblCellMar>
        <w:left w:w="115" w:type="dxa"/>
        <w:right w:w="115" w:type="dxa"/>
      </w:tblCellMar>
    </w:tblPr>
  </w:style>
  <w:style w:type="table" w:customStyle="1" w:styleId="6">
    <w:name w:val="6"/>
    <w:basedOn w:val="TableNormal1"/>
    <w:rsid w:val="008B74DC"/>
    <w:tblPr>
      <w:tblStyleRowBandSize w:val="1"/>
      <w:tblStyleColBandSize w:val="1"/>
      <w:tblCellMar>
        <w:left w:w="115" w:type="dxa"/>
        <w:right w:w="115" w:type="dxa"/>
      </w:tblCellMar>
    </w:tblPr>
  </w:style>
  <w:style w:type="table" w:customStyle="1" w:styleId="5">
    <w:name w:val="5"/>
    <w:basedOn w:val="TableNormal1"/>
    <w:rsid w:val="008B74DC"/>
    <w:tblPr>
      <w:tblStyleRowBandSize w:val="1"/>
      <w:tblStyleColBandSize w:val="1"/>
      <w:tblCellMar>
        <w:left w:w="115" w:type="dxa"/>
        <w:right w:w="115" w:type="dxa"/>
      </w:tblCellMar>
    </w:tblPr>
  </w:style>
  <w:style w:type="table" w:customStyle="1" w:styleId="4">
    <w:name w:val="4"/>
    <w:basedOn w:val="TableNormal1"/>
    <w:rsid w:val="008B74DC"/>
    <w:tblPr>
      <w:tblStyleRowBandSize w:val="1"/>
      <w:tblStyleColBandSize w:val="1"/>
      <w:tblCellMar>
        <w:left w:w="115" w:type="dxa"/>
        <w:right w:w="115" w:type="dxa"/>
      </w:tblCellMar>
    </w:tblPr>
  </w:style>
  <w:style w:type="table" w:customStyle="1" w:styleId="3">
    <w:name w:val="3"/>
    <w:basedOn w:val="TableNormal1"/>
    <w:rsid w:val="008B74DC"/>
    <w:tblPr>
      <w:tblStyleRowBandSize w:val="1"/>
      <w:tblStyleColBandSize w:val="1"/>
      <w:tblCellMar>
        <w:left w:w="115" w:type="dxa"/>
        <w:right w:w="115" w:type="dxa"/>
      </w:tblCellMar>
    </w:tblPr>
  </w:style>
  <w:style w:type="table" w:customStyle="1" w:styleId="2">
    <w:name w:val="2"/>
    <w:basedOn w:val="TableNormal1"/>
    <w:rsid w:val="008B74DC"/>
    <w:tblPr>
      <w:tblStyleRowBandSize w:val="1"/>
      <w:tblStyleColBandSize w:val="1"/>
      <w:tblCellMar>
        <w:left w:w="115" w:type="dxa"/>
        <w:right w:w="115" w:type="dxa"/>
      </w:tblCellMar>
    </w:tblPr>
  </w:style>
  <w:style w:type="table" w:customStyle="1" w:styleId="1">
    <w:name w:val="1"/>
    <w:basedOn w:val="TableNormal1"/>
    <w:rsid w:val="008B74DC"/>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8B74DC"/>
    <w:rPr>
      <w:rFonts w:ascii="Times New Roman" w:eastAsia="Times New Roman" w:hAnsi="Times New Roman" w:cs="Times New Roman"/>
      <w:sz w:val="20"/>
      <w:szCs w:val="20"/>
      <w:lang w:eastAsia="es-MX"/>
    </w:rPr>
  </w:style>
  <w:style w:type="character" w:customStyle="1" w:styleId="eop">
    <w:name w:val="eop"/>
    <w:basedOn w:val="Fuentedeprrafopredeter"/>
    <w:rsid w:val="008B74DC"/>
  </w:style>
  <w:style w:type="character" w:customStyle="1" w:styleId="m2871584667633129156gmail-apple-converted-space">
    <w:name w:val="m_2871584667633129156gmail-apple-converted-space"/>
    <w:basedOn w:val="Fuentedeprrafopredeter"/>
    <w:rsid w:val="008B74DC"/>
  </w:style>
  <w:style w:type="character" w:customStyle="1" w:styleId="m2871584667633129156gmail-msofootnotereference">
    <w:name w:val="m_2871584667633129156gmail-msofootnotereference"/>
    <w:basedOn w:val="Fuentedeprrafopredeter"/>
    <w:rsid w:val="008B74DC"/>
  </w:style>
  <w:style w:type="paragraph" w:customStyle="1" w:styleId="m2871584667633129156gmail-msofootnotetext">
    <w:name w:val="m_287158466763312915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
    <w:name w:val="u"/>
    <w:basedOn w:val="Fuentedeprrafopredeter"/>
    <w:rsid w:val="008B74DC"/>
  </w:style>
  <w:style w:type="paragraph" w:customStyle="1" w:styleId="rtejustify">
    <w:name w:val="rtejustify"/>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j1">
    <w:name w:val="j1"/>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7180717751901043621gmail-msofootnotereference">
    <w:name w:val="m_-7180717751901043621gmail-msofootnotereference"/>
    <w:basedOn w:val="Fuentedeprrafopredeter"/>
    <w:rsid w:val="008B74DC"/>
  </w:style>
  <w:style w:type="character" w:customStyle="1" w:styleId="m-3579365149168697376gmail-msofootnotereference">
    <w:name w:val="m_-3579365149168697376gmail-msofootnotereference"/>
    <w:basedOn w:val="Fuentedeprrafopredeter"/>
    <w:rsid w:val="008B74DC"/>
  </w:style>
  <w:style w:type="paragraph" w:customStyle="1" w:styleId="m-3579365149168697376gmail-msofootnotetext">
    <w:name w:val="m_-357936514916869737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ms">
    <w:name w:val="ams"/>
    <w:basedOn w:val="Fuentedeprrafopredeter"/>
    <w:rsid w:val="008B74DC"/>
  </w:style>
  <w:style w:type="numbering" w:customStyle="1" w:styleId="Sinlista2">
    <w:name w:val="Sin lista2"/>
    <w:next w:val="Sinlista"/>
    <w:uiPriority w:val="99"/>
    <w:semiHidden/>
    <w:unhideWhenUsed/>
    <w:rsid w:val="008B74DC"/>
  </w:style>
  <w:style w:type="table" w:customStyle="1" w:styleId="Tablaconcuadrcula4">
    <w:name w:val="Tabla con cuadrícula4"/>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1"/>
    <w:rsid w:val="008B74DC"/>
    <w:tblPr>
      <w:tblStyleRowBandSize w:val="1"/>
      <w:tblStyleColBandSize w:val="1"/>
      <w:tblCellMar>
        <w:left w:w="115" w:type="dxa"/>
        <w:right w:w="115" w:type="dxa"/>
      </w:tblCellMar>
    </w:tblPr>
  </w:style>
  <w:style w:type="table" w:customStyle="1" w:styleId="71">
    <w:name w:val="71"/>
    <w:basedOn w:val="TableNormal1"/>
    <w:rsid w:val="008B74DC"/>
    <w:tblPr>
      <w:tblStyleRowBandSize w:val="1"/>
      <w:tblStyleColBandSize w:val="1"/>
      <w:tblCellMar>
        <w:left w:w="115" w:type="dxa"/>
        <w:right w:w="115" w:type="dxa"/>
      </w:tblCellMar>
    </w:tblPr>
  </w:style>
  <w:style w:type="table" w:customStyle="1" w:styleId="61">
    <w:name w:val="61"/>
    <w:basedOn w:val="TableNormal1"/>
    <w:rsid w:val="008B74DC"/>
    <w:tblPr>
      <w:tblStyleRowBandSize w:val="1"/>
      <w:tblStyleColBandSize w:val="1"/>
      <w:tblCellMar>
        <w:left w:w="115" w:type="dxa"/>
        <w:right w:w="115" w:type="dxa"/>
      </w:tblCellMar>
    </w:tblPr>
  </w:style>
  <w:style w:type="table" w:customStyle="1" w:styleId="51">
    <w:name w:val="51"/>
    <w:basedOn w:val="TableNormal1"/>
    <w:rsid w:val="008B74DC"/>
    <w:tblPr>
      <w:tblStyleRowBandSize w:val="1"/>
      <w:tblStyleColBandSize w:val="1"/>
      <w:tblCellMar>
        <w:left w:w="115" w:type="dxa"/>
        <w:right w:w="115" w:type="dxa"/>
      </w:tblCellMar>
    </w:tblPr>
  </w:style>
  <w:style w:type="table" w:customStyle="1" w:styleId="41">
    <w:name w:val="41"/>
    <w:basedOn w:val="TableNormal1"/>
    <w:rsid w:val="008B74DC"/>
    <w:tblPr>
      <w:tblStyleRowBandSize w:val="1"/>
      <w:tblStyleColBandSize w:val="1"/>
      <w:tblCellMar>
        <w:left w:w="115" w:type="dxa"/>
        <w:right w:w="115" w:type="dxa"/>
      </w:tblCellMar>
    </w:tblPr>
  </w:style>
  <w:style w:type="table" w:customStyle="1" w:styleId="31">
    <w:name w:val="31"/>
    <w:basedOn w:val="TableNormal1"/>
    <w:rsid w:val="008B74DC"/>
    <w:tblPr>
      <w:tblStyleRowBandSize w:val="1"/>
      <w:tblStyleColBandSize w:val="1"/>
      <w:tblCellMar>
        <w:left w:w="115" w:type="dxa"/>
        <w:right w:w="115" w:type="dxa"/>
      </w:tblCellMar>
    </w:tblPr>
  </w:style>
  <w:style w:type="table" w:customStyle="1" w:styleId="21">
    <w:name w:val="21"/>
    <w:basedOn w:val="TableNormal1"/>
    <w:rsid w:val="008B74DC"/>
    <w:tblPr>
      <w:tblStyleRowBandSize w:val="1"/>
      <w:tblStyleColBandSize w:val="1"/>
      <w:tblCellMar>
        <w:left w:w="115" w:type="dxa"/>
        <w:right w:w="115" w:type="dxa"/>
      </w:tblCellMar>
    </w:tblPr>
  </w:style>
  <w:style w:type="table" w:customStyle="1" w:styleId="11">
    <w:name w:val="11"/>
    <w:basedOn w:val="TableNormal1"/>
    <w:rsid w:val="008B74DC"/>
    <w:tblPr>
      <w:tblStyleRowBandSize w:val="1"/>
      <w:tblStyleColBandSize w:val="1"/>
      <w:tblCellMar>
        <w:left w:w="115" w:type="dxa"/>
        <w:right w:w="115" w:type="dxa"/>
      </w:tblCellMar>
    </w:tblPr>
  </w:style>
  <w:style w:type="character" w:customStyle="1" w:styleId="UnresolvedMention">
    <w:name w:val="Unresolved Mention"/>
    <w:basedOn w:val="Fuentedeprrafopredeter"/>
    <w:uiPriority w:val="99"/>
    <w:semiHidden/>
    <w:unhideWhenUsed/>
    <w:rsid w:val="00C36237"/>
    <w:rPr>
      <w:color w:val="605E5C"/>
      <w:shd w:val="clear" w:color="auto" w:fill="E1DFDD"/>
    </w:rPr>
  </w:style>
  <w:style w:type="numbering" w:customStyle="1" w:styleId="Listaactual1">
    <w:name w:val="Lista actual1"/>
    <w:uiPriority w:val="99"/>
    <w:rsid w:val="001869D8"/>
  </w:style>
  <w:style w:type="character" w:customStyle="1" w:styleId="TextonotaalfinalCar">
    <w:name w:val="Texto nota al final Car"/>
    <w:basedOn w:val="Fuentedeprrafopredeter"/>
    <w:link w:val="Textonotaalfinal"/>
    <w:uiPriority w:val="99"/>
    <w:semiHidden/>
    <w:rsid w:val="001869D8"/>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869D8"/>
    <w:pPr>
      <w:spacing w:after="0" w:line="240" w:lineRule="auto"/>
      <w:jc w:val="both"/>
    </w:pPr>
    <w:rPr>
      <w:rFonts w:ascii="Times New Roman" w:eastAsia="Times New Roman" w:hAnsi="Times New Roman" w:cs="Times New Roman"/>
      <w:sz w:val="20"/>
      <w:szCs w:val="20"/>
      <w:lang w:val="es-ES" w:eastAsia="es-ES"/>
    </w:rPr>
  </w:style>
  <w:style w:type="character" w:customStyle="1" w:styleId="EndnoteTextChar1">
    <w:name w:val="Endnote Text Char1"/>
    <w:basedOn w:val="Fuentedeprrafopredeter"/>
    <w:uiPriority w:val="99"/>
    <w:semiHidden/>
    <w:rsid w:val="001869D8"/>
    <w:rPr>
      <w:sz w:val="20"/>
      <w:szCs w:val="20"/>
    </w:rPr>
  </w:style>
  <w:style w:type="character" w:customStyle="1" w:styleId="TextonotaalfinalCar1">
    <w:name w:val="Texto nota al final Car1"/>
    <w:basedOn w:val="Fuentedeprrafopredeter"/>
    <w:uiPriority w:val="99"/>
    <w:semiHidden/>
    <w:rsid w:val="001869D8"/>
    <w:rPr>
      <w:rFonts w:ascii="Calibri" w:eastAsia="Calibri" w:hAnsi="Calibri" w:cs="Calibri"/>
      <w:sz w:val="20"/>
      <w:szCs w:val="20"/>
      <w:lang w:val="es-ES_tradnl" w:eastAsia="es-MX"/>
    </w:rPr>
  </w:style>
  <w:style w:type="character" w:customStyle="1" w:styleId="il">
    <w:name w:val="il"/>
    <w:basedOn w:val="Fuentedeprrafopredeter"/>
    <w:rsid w:val="001869D8"/>
  </w:style>
  <w:style w:type="character" w:customStyle="1" w:styleId="notranslate">
    <w:name w:val="notranslate"/>
    <w:basedOn w:val="Fuentedeprrafopredeter"/>
    <w:rsid w:val="001869D8"/>
  </w:style>
  <w:style w:type="paragraph" w:customStyle="1" w:styleId="Body1">
    <w:name w:val="Body 1"/>
    <w:rsid w:val="001869D8"/>
    <w:pPr>
      <w:spacing w:after="200" w:line="276" w:lineRule="auto"/>
      <w:outlineLvl w:val="0"/>
    </w:pPr>
    <w:rPr>
      <w:rFonts w:ascii="Helvetica" w:eastAsia="Arial Unicode MS" w:hAnsi="Helvetica" w:cs="Times New Roman"/>
      <w:color w:val="000000"/>
      <w:szCs w:val="20"/>
      <w:u w:color="000000"/>
      <w:lang w:eastAsia="es-MX"/>
    </w:rPr>
  </w:style>
  <w:style w:type="character" w:customStyle="1" w:styleId="lbl-encabezado-negro">
    <w:name w:val="lbl-encabezado-negro"/>
    <w:basedOn w:val="Fuentedeprrafopredeter"/>
    <w:rsid w:val="001869D8"/>
  </w:style>
  <w:style w:type="character" w:customStyle="1" w:styleId="red">
    <w:name w:val="red"/>
    <w:basedOn w:val="Fuentedeprrafopredeter"/>
    <w:rsid w:val="001869D8"/>
  </w:style>
  <w:style w:type="paragraph" w:customStyle="1" w:styleId="francesa">
    <w:name w:val="francesa"/>
    <w:basedOn w:val="Normal"/>
    <w:rsid w:val="001869D8"/>
    <w:pPr>
      <w:spacing w:before="100" w:beforeAutospacing="1" w:after="100" w:afterAutospacing="1" w:line="240" w:lineRule="auto"/>
      <w:jc w:val="both"/>
    </w:pPr>
    <w:rPr>
      <w:rFonts w:ascii="Times New Roman" w:eastAsia="Times New Roman" w:hAnsi="Times New Roman" w:cs="Times New Roman"/>
      <w:sz w:val="24"/>
      <w:szCs w:val="24"/>
      <w:lang w:eastAsia="es-MX"/>
    </w:rPr>
  </w:style>
  <w:style w:type="paragraph" w:customStyle="1" w:styleId="Pa0">
    <w:name w:val="Pa0"/>
    <w:basedOn w:val="Default"/>
    <w:next w:val="Default"/>
    <w:uiPriority w:val="99"/>
    <w:rsid w:val="001869D8"/>
    <w:pPr>
      <w:spacing w:line="221" w:lineRule="atLeast"/>
    </w:pPr>
    <w:rPr>
      <w:color w:val="auto"/>
    </w:rPr>
  </w:style>
  <w:style w:type="paragraph" w:customStyle="1" w:styleId="j2">
    <w:name w:val="j2"/>
    <w:basedOn w:val="Normal"/>
    <w:rsid w:val="001869D8"/>
    <w:pPr>
      <w:spacing w:before="100" w:beforeAutospacing="1" w:after="100" w:afterAutospacing="1" w:line="240" w:lineRule="auto"/>
      <w:jc w:val="both"/>
    </w:pPr>
    <w:rPr>
      <w:rFonts w:ascii="Times New Roman" w:eastAsia="Times New Roman" w:hAnsi="Times New Roman" w:cs="Times New Roman"/>
      <w:sz w:val="24"/>
      <w:szCs w:val="24"/>
      <w:lang w:eastAsia="es-MX"/>
    </w:rPr>
  </w:style>
  <w:style w:type="paragraph" w:customStyle="1" w:styleId="o">
    <w:name w:val="o"/>
    <w:basedOn w:val="Normal"/>
    <w:rsid w:val="001869D8"/>
    <w:pPr>
      <w:spacing w:before="100" w:beforeAutospacing="1" w:after="100" w:afterAutospacing="1" w:line="240" w:lineRule="auto"/>
      <w:jc w:val="both"/>
    </w:pPr>
    <w:rPr>
      <w:rFonts w:ascii="Times New Roman" w:eastAsia="Times New Roman" w:hAnsi="Times New Roman" w:cs="Times New Roman"/>
      <w:sz w:val="24"/>
      <w:szCs w:val="24"/>
      <w:lang w:eastAsia="es-MX"/>
    </w:rPr>
  </w:style>
  <w:style w:type="character" w:customStyle="1" w:styleId="i1">
    <w:name w:val="i1"/>
    <w:basedOn w:val="Fuentedeprrafopredeter"/>
    <w:rsid w:val="001869D8"/>
  </w:style>
  <w:style w:type="paragraph" w:customStyle="1" w:styleId="Fundamentos">
    <w:name w:val="Fundamentos"/>
    <w:basedOn w:val="Normal"/>
    <w:qFormat/>
    <w:rsid w:val="001869D8"/>
    <w:pPr>
      <w:pBdr>
        <w:top w:val="nil"/>
        <w:left w:val="nil"/>
        <w:bottom w:val="nil"/>
        <w:right w:val="nil"/>
        <w:between w:val="nil"/>
      </w:pBdr>
      <w:spacing w:after="0" w:line="240" w:lineRule="auto"/>
      <w:ind w:left="567" w:right="567"/>
      <w:contextualSpacing/>
      <w:jc w:val="both"/>
    </w:pPr>
    <w:rPr>
      <w:rFonts w:ascii="Palatino Linotype" w:eastAsia="Palatino Linotype" w:hAnsi="Palatino Linotype" w:cs="Palatino Linotype"/>
      <w:i/>
      <w:color w:val="000000"/>
      <w:szCs w:val="24"/>
      <w:lang w:val="es-ES_tradnl" w:eastAsia="es-MX"/>
    </w:rPr>
  </w:style>
  <w:style w:type="paragraph" w:customStyle="1" w:styleId="Citaalpie">
    <w:name w:val="Cita al pie"/>
    <w:basedOn w:val="Normal"/>
    <w:next w:val="Normal"/>
    <w:qFormat/>
    <w:rsid w:val="001869D8"/>
    <w:pPr>
      <w:pBdr>
        <w:top w:val="nil"/>
        <w:left w:val="nil"/>
        <w:bottom w:val="nil"/>
        <w:right w:val="nil"/>
        <w:between w:val="nil"/>
      </w:pBdr>
      <w:spacing w:after="0" w:line="240" w:lineRule="auto"/>
      <w:contextualSpacing/>
      <w:jc w:val="both"/>
    </w:pPr>
    <w:rPr>
      <w:rFonts w:ascii="Palatino Linotype" w:eastAsia="Palatino Linotype" w:hAnsi="Palatino Linotype" w:cs="Palatino Linotype"/>
      <w:i/>
      <w:color w:val="000000"/>
      <w:sz w:val="20"/>
      <w:szCs w:val="24"/>
      <w:lang w:val="es-ES_tradnl" w:eastAsia="es-MX"/>
    </w:rPr>
  </w:style>
  <w:style w:type="numbering" w:customStyle="1" w:styleId="Listaactual2">
    <w:name w:val="Lista actual2"/>
    <w:uiPriority w:val="99"/>
    <w:rsid w:val="001869D8"/>
    <w:pPr>
      <w:numPr>
        <w:numId w:val="8"/>
      </w:numPr>
    </w:pPr>
  </w:style>
  <w:style w:type="numbering" w:customStyle="1" w:styleId="Listaactual3">
    <w:name w:val="Lista actual3"/>
    <w:uiPriority w:val="99"/>
    <w:rsid w:val="001869D8"/>
    <w:pPr>
      <w:numPr>
        <w:numId w:val="9"/>
      </w:numPr>
    </w:pPr>
  </w:style>
  <w:style w:type="numbering" w:customStyle="1" w:styleId="Listaactual4">
    <w:name w:val="Lista actual4"/>
    <w:uiPriority w:val="99"/>
    <w:rsid w:val="001869D8"/>
    <w:pPr>
      <w:numPr>
        <w:numId w:val="10"/>
      </w:numPr>
    </w:pPr>
  </w:style>
  <w:style w:type="numbering" w:customStyle="1" w:styleId="Listaactual5">
    <w:name w:val="Lista actual5"/>
    <w:uiPriority w:val="99"/>
    <w:rsid w:val="001869D8"/>
    <w:pPr>
      <w:numPr>
        <w:numId w:val="11"/>
      </w:numPr>
    </w:pPr>
  </w:style>
  <w:style w:type="numbering" w:customStyle="1" w:styleId="Listaactual6">
    <w:name w:val="Lista actual6"/>
    <w:uiPriority w:val="99"/>
    <w:rsid w:val="001869D8"/>
    <w:pPr>
      <w:numPr>
        <w:numId w:val="12"/>
      </w:numPr>
    </w:pPr>
  </w:style>
  <w:style w:type="numbering" w:customStyle="1" w:styleId="Listaactual7">
    <w:name w:val="Lista actual7"/>
    <w:uiPriority w:val="99"/>
    <w:rsid w:val="001869D8"/>
    <w:pPr>
      <w:numPr>
        <w:numId w:val="13"/>
      </w:numPr>
    </w:pPr>
  </w:style>
  <w:style w:type="numbering" w:customStyle="1" w:styleId="Listaactual8">
    <w:name w:val="Lista actual8"/>
    <w:uiPriority w:val="99"/>
    <w:rsid w:val="001869D8"/>
    <w:pPr>
      <w:numPr>
        <w:numId w:val="14"/>
      </w:numPr>
    </w:pPr>
  </w:style>
  <w:style w:type="numbering" w:customStyle="1" w:styleId="Listaactual9">
    <w:name w:val="Lista actual9"/>
    <w:uiPriority w:val="99"/>
    <w:rsid w:val="001869D8"/>
    <w:pPr>
      <w:numPr>
        <w:numId w:val="15"/>
      </w:numPr>
    </w:pPr>
  </w:style>
  <w:style w:type="numbering" w:customStyle="1" w:styleId="Listaactual10">
    <w:name w:val="Lista actual10"/>
    <w:uiPriority w:val="99"/>
    <w:rsid w:val="001869D8"/>
    <w:pPr>
      <w:numPr>
        <w:numId w:val="16"/>
      </w:numPr>
    </w:pPr>
  </w:style>
  <w:style w:type="numbering" w:customStyle="1" w:styleId="Listaactual11">
    <w:name w:val="Lista actual11"/>
    <w:uiPriority w:val="99"/>
    <w:rsid w:val="001869D8"/>
    <w:pPr>
      <w:numPr>
        <w:numId w:val="17"/>
      </w:numPr>
    </w:pPr>
  </w:style>
  <w:style w:type="numbering" w:customStyle="1" w:styleId="Listaactual12">
    <w:name w:val="Lista actual12"/>
    <w:uiPriority w:val="99"/>
    <w:rsid w:val="001869D8"/>
    <w:pPr>
      <w:numPr>
        <w:numId w:val="18"/>
      </w:numPr>
    </w:pPr>
  </w:style>
  <w:style w:type="numbering" w:customStyle="1" w:styleId="Listaactual13">
    <w:name w:val="Lista actual13"/>
    <w:uiPriority w:val="99"/>
    <w:rsid w:val="001869D8"/>
    <w:pPr>
      <w:numPr>
        <w:numId w:val="19"/>
      </w:numPr>
    </w:pPr>
  </w:style>
  <w:style w:type="numbering" w:customStyle="1" w:styleId="Listaactual14">
    <w:name w:val="Lista actual14"/>
    <w:uiPriority w:val="99"/>
    <w:rsid w:val="001869D8"/>
    <w:pPr>
      <w:numPr>
        <w:numId w:val="20"/>
      </w:numPr>
    </w:pPr>
  </w:style>
  <w:style w:type="numbering" w:customStyle="1" w:styleId="Listaactual15">
    <w:name w:val="Lista actual15"/>
    <w:uiPriority w:val="99"/>
    <w:rsid w:val="001869D8"/>
    <w:pPr>
      <w:numPr>
        <w:numId w:val="21"/>
      </w:numPr>
    </w:pPr>
  </w:style>
  <w:style w:type="numbering" w:customStyle="1" w:styleId="Listaactual16">
    <w:name w:val="Lista actual16"/>
    <w:uiPriority w:val="99"/>
    <w:rsid w:val="001869D8"/>
    <w:pPr>
      <w:numPr>
        <w:numId w:val="22"/>
      </w:numPr>
    </w:pPr>
  </w:style>
  <w:style w:type="numbering" w:customStyle="1" w:styleId="Listaactual17">
    <w:name w:val="Lista actual17"/>
    <w:uiPriority w:val="99"/>
    <w:rsid w:val="001869D8"/>
    <w:pPr>
      <w:numPr>
        <w:numId w:val="23"/>
      </w:numPr>
    </w:pPr>
  </w:style>
  <w:style w:type="paragraph" w:customStyle="1" w:styleId="fundamentos0">
    <w:name w:val="fundamentos"/>
    <w:basedOn w:val="Sinespaciado"/>
    <w:link w:val="fundamentosCar"/>
    <w:qFormat/>
    <w:rsid w:val="001869D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1869D8"/>
    <w:rPr>
      <w:rFonts w:ascii="Times New Roman" w:eastAsia="Palatino Linotype" w:hAnsi="Times New Roman" w:cs="Palatino Linotype"/>
      <w:i/>
      <w:color w:val="000000"/>
      <w:sz w:val="24"/>
      <w:szCs w:val="24"/>
      <w:lang w:eastAsia="es-ES"/>
    </w:rPr>
  </w:style>
  <w:style w:type="numbering" w:customStyle="1" w:styleId="Listaactual18">
    <w:name w:val="Lista actual18"/>
    <w:uiPriority w:val="99"/>
    <w:rsid w:val="001869D8"/>
  </w:style>
  <w:style w:type="numbering" w:customStyle="1" w:styleId="Listaactual19">
    <w:name w:val="Lista actual19"/>
    <w:uiPriority w:val="99"/>
    <w:rsid w:val="001869D8"/>
    <w:pPr>
      <w:numPr>
        <w:numId w:val="24"/>
      </w:numPr>
    </w:pPr>
  </w:style>
  <w:style w:type="numbering" w:customStyle="1" w:styleId="Listaactual20">
    <w:name w:val="Lista actual20"/>
    <w:uiPriority w:val="99"/>
    <w:rsid w:val="001869D8"/>
    <w:pPr>
      <w:numPr>
        <w:numId w:val="25"/>
      </w:numPr>
    </w:pPr>
  </w:style>
  <w:style w:type="numbering" w:customStyle="1" w:styleId="Listaactual21">
    <w:name w:val="Lista actual21"/>
    <w:uiPriority w:val="99"/>
    <w:rsid w:val="001869D8"/>
  </w:style>
  <w:style w:type="numbering" w:customStyle="1" w:styleId="Listaactual22">
    <w:name w:val="Lista actual22"/>
    <w:uiPriority w:val="99"/>
    <w:rsid w:val="001869D8"/>
    <w:pPr>
      <w:numPr>
        <w:numId w:val="27"/>
      </w:numPr>
    </w:pPr>
  </w:style>
  <w:style w:type="numbering" w:customStyle="1" w:styleId="Listaactual23">
    <w:name w:val="Lista actual23"/>
    <w:uiPriority w:val="99"/>
    <w:rsid w:val="001869D8"/>
    <w:pPr>
      <w:numPr>
        <w:numId w:val="28"/>
      </w:numPr>
    </w:pPr>
  </w:style>
  <w:style w:type="numbering" w:customStyle="1" w:styleId="Listaactual24">
    <w:name w:val="Lista actual24"/>
    <w:uiPriority w:val="99"/>
    <w:rsid w:val="001869D8"/>
    <w:pPr>
      <w:numPr>
        <w:numId w:val="29"/>
      </w:numPr>
    </w:pPr>
  </w:style>
  <w:style w:type="numbering" w:customStyle="1" w:styleId="Listaactual25">
    <w:name w:val="Lista actual25"/>
    <w:uiPriority w:val="99"/>
    <w:rsid w:val="001869D8"/>
    <w:pPr>
      <w:numPr>
        <w:numId w:val="30"/>
      </w:numPr>
    </w:pPr>
  </w:style>
  <w:style w:type="numbering" w:customStyle="1" w:styleId="Listaactual26">
    <w:name w:val="Lista actual26"/>
    <w:uiPriority w:val="99"/>
    <w:rsid w:val="001869D8"/>
    <w:pPr>
      <w:numPr>
        <w:numId w:val="31"/>
      </w:numPr>
    </w:pPr>
  </w:style>
  <w:style w:type="numbering" w:customStyle="1" w:styleId="Listaactual31">
    <w:name w:val="Lista actual31"/>
    <w:uiPriority w:val="99"/>
    <w:rsid w:val="001869D8"/>
    <w:pPr>
      <w:numPr>
        <w:numId w:val="32"/>
      </w:numPr>
    </w:pPr>
  </w:style>
  <w:style w:type="paragraph" w:customStyle="1" w:styleId="p1">
    <w:name w:val="p1"/>
    <w:basedOn w:val="Normal"/>
    <w:rsid w:val="001869D8"/>
    <w:pPr>
      <w:spacing w:after="0" w:line="240" w:lineRule="auto"/>
    </w:pPr>
    <w:rPr>
      <w:rFonts w:ascii="Helvetica" w:eastAsiaTheme="minorEastAsia" w:hAnsi="Helvetica" w:cs="Times New Roman"/>
      <w:sz w:val="18"/>
      <w:szCs w:val="18"/>
      <w:lang w:eastAsia="es-MX"/>
    </w:rPr>
  </w:style>
  <w:style w:type="character" w:customStyle="1" w:styleId="s1">
    <w:name w:val="s1"/>
    <w:basedOn w:val="Fuentedeprrafopredeter"/>
    <w:rsid w:val="001869D8"/>
    <w:rPr>
      <w:rFonts w:ascii="Helvetica" w:hAnsi="Helvetica" w:hint="default"/>
      <w:b w:val="0"/>
      <w:bCs w:val="0"/>
      <w:i w:val="0"/>
      <w:iCs w:val="0"/>
      <w:sz w:val="18"/>
      <w:szCs w:val="18"/>
    </w:rPr>
  </w:style>
  <w:style w:type="numbering" w:customStyle="1" w:styleId="Listaactual27">
    <w:name w:val="Lista actual27"/>
    <w:uiPriority w:val="99"/>
    <w:rsid w:val="001869D8"/>
    <w:pPr>
      <w:numPr>
        <w:numId w:val="33"/>
      </w:numPr>
    </w:pPr>
  </w:style>
  <w:style w:type="table" w:customStyle="1" w:styleId="Tablaconcuadrcula11">
    <w:name w:val="Tabla con cuadrícula11"/>
    <w:basedOn w:val="Tablanormal"/>
    <w:next w:val="Tablaconcuadrcula"/>
    <w:uiPriority w:val="39"/>
    <w:rsid w:val="001869D8"/>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1869D8"/>
    <w:pPr>
      <w:numPr>
        <w:numId w:val="7"/>
      </w:numPr>
    </w:pPr>
  </w:style>
  <w:style w:type="numbering" w:customStyle="1" w:styleId="Listaactual81">
    <w:name w:val="Lista actual81"/>
    <w:uiPriority w:val="99"/>
    <w:rsid w:val="001869D8"/>
    <w:pPr>
      <w:numPr>
        <w:numId w:val="34"/>
      </w:numPr>
    </w:pPr>
  </w:style>
  <w:style w:type="numbering" w:customStyle="1" w:styleId="Listaactual91">
    <w:name w:val="Lista actual91"/>
    <w:uiPriority w:val="99"/>
    <w:rsid w:val="001869D8"/>
    <w:pPr>
      <w:numPr>
        <w:numId w:val="35"/>
      </w:numPr>
    </w:pPr>
  </w:style>
  <w:style w:type="numbering" w:customStyle="1" w:styleId="Sinlista11">
    <w:name w:val="Sin lista11"/>
    <w:next w:val="Sinlista"/>
    <w:uiPriority w:val="99"/>
    <w:semiHidden/>
    <w:unhideWhenUsed/>
    <w:rsid w:val="001869D8"/>
  </w:style>
  <w:style w:type="numbering" w:customStyle="1" w:styleId="Listaactual111">
    <w:name w:val="Lista actual111"/>
    <w:uiPriority w:val="99"/>
    <w:rsid w:val="001869D8"/>
    <w:pPr>
      <w:numPr>
        <w:numId w:val="36"/>
      </w:numPr>
    </w:pPr>
  </w:style>
  <w:style w:type="numbering" w:customStyle="1" w:styleId="Listaactual211">
    <w:name w:val="Lista actual211"/>
    <w:uiPriority w:val="99"/>
    <w:rsid w:val="001869D8"/>
    <w:pPr>
      <w:numPr>
        <w:numId w:val="37"/>
      </w:numPr>
    </w:pPr>
  </w:style>
  <w:style w:type="paragraph" w:customStyle="1" w:styleId="NormalINFOEM">
    <w:name w:val="Normal INFOEM"/>
    <w:basedOn w:val="Normal"/>
    <w:link w:val="NormalINFOEMCar"/>
    <w:qFormat/>
    <w:rsid w:val="001869D8"/>
    <w:pPr>
      <w:spacing w:after="0" w:line="360" w:lineRule="auto"/>
      <w:jc w:val="both"/>
    </w:pPr>
    <w:rPr>
      <w:rFonts w:ascii="Palatino Linotype" w:eastAsia="Calibri" w:hAnsi="Palatino Linotype" w:cs="Calibri"/>
      <w:sz w:val="24"/>
      <w:lang w:val="es-ES_tradnl" w:eastAsia="es-MX"/>
    </w:rPr>
  </w:style>
  <w:style w:type="character" w:customStyle="1" w:styleId="NormalINFOEMCar">
    <w:name w:val="Normal INFOEM Car"/>
    <w:basedOn w:val="Fuentedeprrafopredeter"/>
    <w:link w:val="NormalINFOEM"/>
    <w:rsid w:val="001869D8"/>
    <w:rPr>
      <w:rFonts w:ascii="Palatino Linotype" w:eastAsia="Calibri" w:hAnsi="Palatino Linotype" w:cs="Calibri"/>
      <w:sz w:val="24"/>
      <w:lang w:val="es-ES_tradnl" w:eastAsia="es-MX"/>
    </w:rPr>
  </w:style>
  <w:style w:type="numbering" w:customStyle="1" w:styleId="Listaactual101">
    <w:name w:val="Lista actual101"/>
    <w:uiPriority w:val="99"/>
    <w:rsid w:val="001869D8"/>
    <w:pPr>
      <w:numPr>
        <w:numId w:val="38"/>
      </w:numPr>
    </w:pPr>
  </w:style>
  <w:style w:type="numbering" w:customStyle="1" w:styleId="Listaactual121">
    <w:name w:val="Lista actual121"/>
    <w:uiPriority w:val="99"/>
    <w:rsid w:val="001869D8"/>
    <w:pPr>
      <w:numPr>
        <w:numId w:val="39"/>
      </w:numPr>
    </w:pPr>
  </w:style>
  <w:style w:type="numbering" w:customStyle="1" w:styleId="Listaactual131">
    <w:name w:val="Lista actual131"/>
    <w:uiPriority w:val="99"/>
    <w:rsid w:val="001869D8"/>
    <w:pPr>
      <w:numPr>
        <w:numId w:val="40"/>
      </w:numPr>
    </w:pPr>
  </w:style>
  <w:style w:type="numbering" w:customStyle="1" w:styleId="Listaactual221">
    <w:name w:val="Lista actual221"/>
    <w:uiPriority w:val="99"/>
    <w:rsid w:val="001869D8"/>
    <w:pPr>
      <w:numPr>
        <w:numId w:val="41"/>
      </w:numPr>
    </w:pPr>
  </w:style>
  <w:style w:type="numbering" w:customStyle="1" w:styleId="Listaactual311">
    <w:name w:val="Lista actual311"/>
    <w:uiPriority w:val="99"/>
    <w:rsid w:val="001869D8"/>
    <w:pPr>
      <w:numPr>
        <w:numId w:val="26"/>
      </w:numPr>
    </w:pPr>
  </w:style>
  <w:style w:type="numbering" w:customStyle="1" w:styleId="Listaactual41">
    <w:name w:val="Lista actual41"/>
    <w:uiPriority w:val="99"/>
    <w:rsid w:val="001869D8"/>
    <w:pPr>
      <w:numPr>
        <w:numId w:val="42"/>
      </w:numPr>
    </w:pPr>
  </w:style>
  <w:style w:type="numbering" w:customStyle="1" w:styleId="Listaactual51">
    <w:name w:val="Lista actual51"/>
    <w:uiPriority w:val="99"/>
    <w:rsid w:val="001869D8"/>
    <w:pPr>
      <w:numPr>
        <w:numId w:val="43"/>
      </w:numPr>
    </w:pPr>
  </w:style>
  <w:style w:type="numbering" w:customStyle="1" w:styleId="Listaactual61">
    <w:name w:val="Lista actual61"/>
    <w:uiPriority w:val="99"/>
    <w:rsid w:val="001869D8"/>
    <w:pPr>
      <w:numPr>
        <w:numId w:val="44"/>
      </w:numPr>
    </w:pPr>
  </w:style>
  <w:style w:type="numbering" w:customStyle="1" w:styleId="Listaactual71">
    <w:name w:val="Lista actual71"/>
    <w:uiPriority w:val="99"/>
    <w:rsid w:val="001869D8"/>
    <w:pPr>
      <w:numPr>
        <w:numId w:val="45"/>
      </w:numPr>
    </w:pPr>
  </w:style>
  <w:style w:type="numbering" w:customStyle="1" w:styleId="Listaactual811">
    <w:name w:val="Lista actual811"/>
    <w:uiPriority w:val="99"/>
    <w:rsid w:val="001869D8"/>
    <w:pPr>
      <w:numPr>
        <w:numId w:val="46"/>
      </w:numPr>
    </w:pPr>
  </w:style>
  <w:style w:type="numbering" w:customStyle="1" w:styleId="Listaactual911">
    <w:name w:val="Lista actual911"/>
    <w:uiPriority w:val="99"/>
    <w:rsid w:val="001869D8"/>
    <w:pPr>
      <w:numPr>
        <w:numId w:val="47"/>
      </w:numPr>
    </w:pPr>
  </w:style>
  <w:style w:type="numbering" w:customStyle="1" w:styleId="Listaactual1011">
    <w:name w:val="Lista actual1011"/>
    <w:uiPriority w:val="99"/>
    <w:rsid w:val="001869D8"/>
    <w:pPr>
      <w:numPr>
        <w:numId w:val="48"/>
      </w:numPr>
    </w:pPr>
  </w:style>
  <w:style w:type="numbering" w:customStyle="1" w:styleId="Listaactual1111">
    <w:name w:val="Lista actual1111"/>
    <w:uiPriority w:val="99"/>
    <w:rsid w:val="001869D8"/>
    <w:pPr>
      <w:numPr>
        <w:numId w:val="49"/>
      </w:numPr>
    </w:pPr>
  </w:style>
  <w:style w:type="numbering" w:customStyle="1" w:styleId="Listaactual1211">
    <w:name w:val="Lista actual1211"/>
    <w:uiPriority w:val="99"/>
    <w:rsid w:val="001869D8"/>
    <w:pPr>
      <w:numPr>
        <w:numId w:val="50"/>
      </w:numPr>
    </w:pPr>
  </w:style>
  <w:style w:type="numbering" w:customStyle="1" w:styleId="Listaactual1311">
    <w:name w:val="Lista actual1311"/>
    <w:uiPriority w:val="99"/>
    <w:rsid w:val="001869D8"/>
    <w:pPr>
      <w:numPr>
        <w:numId w:val="51"/>
      </w:numPr>
    </w:pPr>
  </w:style>
  <w:style w:type="numbering" w:customStyle="1" w:styleId="Listaactual28">
    <w:name w:val="Lista actual28"/>
    <w:uiPriority w:val="99"/>
    <w:rsid w:val="001869D8"/>
    <w:pPr>
      <w:numPr>
        <w:numId w:val="52"/>
      </w:numPr>
    </w:pPr>
  </w:style>
  <w:style w:type="numbering" w:customStyle="1" w:styleId="Listaactual29">
    <w:name w:val="Lista actual29"/>
    <w:uiPriority w:val="99"/>
    <w:rsid w:val="001869D8"/>
    <w:pPr>
      <w:numPr>
        <w:numId w:val="53"/>
      </w:numPr>
    </w:pPr>
  </w:style>
  <w:style w:type="numbering" w:customStyle="1" w:styleId="Listaactual30">
    <w:name w:val="Lista actual30"/>
    <w:uiPriority w:val="99"/>
    <w:rsid w:val="001869D8"/>
    <w:pPr>
      <w:numPr>
        <w:numId w:val="54"/>
      </w:numPr>
    </w:pPr>
  </w:style>
  <w:style w:type="character" w:customStyle="1" w:styleId="Mencinsinresolver5">
    <w:name w:val="Mención sin resolver5"/>
    <w:basedOn w:val="Fuentedeprrafopredeter"/>
    <w:uiPriority w:val="99"/>
    <w:semiHidden/>
    <w:unhideWhenUsed/>
    <w:rsid w:val="001869D8"/>
    <w:rPr>
      <w:color w:val="605E5C"/>
      <w:shd w:val="clear" w:color="auto" w:fill="E1DFDD"/>
    </w:rPr>
  </w:style>
  <w:style w:type="numbering" w:customStyle="1" w:styleId="Listaactual32">
    <w:name w:val="Lista actual32"/>
    <w:uiPriority w:val="99"/>
    <w:rsid w:val="001869D8"/>
    <w:pPr>
      <w:numPr>
        <w:numId w:val="55"/>
      </w:numPr>
    </w:pPr>
  </w:style>
  <w:style w:type="numbering" w:customStyle="1" w:styleId="Listaactual33">
    <w:name w:val="Lista actual33"/>
    <w:uiPriority w:val="99"/>
    <w:rsid w:val="001869D8"/>
    <w:pPr>
      <w:numPr>
        <w:numId w:val="56"/>
      </w:numPr>
    </w:pPr>
  </w:style>
  <w:style w:type="numbering" w:customStyle="1" w:styleId="Listaactual34">
    <w:name w:val="Lista actual34"/>
    <w:uiPriority w:val="99"/>
    <w:rsid w:val="001869D8"/>
    <w:pPr>
      <w:numPr>
        <w:numId w:val="57"/>
      </w:numPr>
    </w:pPr>
  </w:style>
  <w:style w:type="numbering" w:customStyle="1" w:styleId="Listaactual35">
    <w:name w:val="Lista actual35"/>
    <w:uiPriority w:val="99"/>
    <w:rsid w:val="001869D8"/>
    <w:pPr>
      <w:numPr>
        <w:numId w:val="58"/>
      </w:numPr>
    </w:pPr>
  </w:style>
  <w:style w:type="numbering" w:customStyle="1" w:styleId="Listaactual36">
    <w:name w:val="Lista actual36"/>
    <w:uiPriority w:val="99"/>
    <w:rsid w:val="001869D8"/>
    <w:pPr>
      <w:numPr>
        <w:numId w:val="59"/>
      </w:numPr>
    </w:pPr>
  </w:style>
  <w:style w:type="character" w:customStyle="1" w:styleId="Mencinsinresolver6">
    <w:name w:val="Mención sin resolver6"/>
    <w:basedOn w:val="Fuentedeprrafopredeter"/>
    <w:uiPriority w:val="99"/>
    <w:semiHidden/>
    <w:unhideWhenUsed/>
    <w:rsid w:val="001869D8"/>
    <w:rPr>
      <w:color w:val="605E5C"/>
      <w:shd w:val="clear" w:color="auto" w:fill="E1DFDD"/>
    </w:rPr>
  </w:style>
  <w:style w:type="numbering" w:customStyle="1" w:styleId="Listaactual37">
    <w:name w:val="Lista actual37"/>
    <w:uiPriority w:val="99"/>
    <w:rsid w:val="001869D8"/>
    <w:pPr>
      <w:numPr>
        <w:numId w:val="60"/>
      </w:numPr>
    </w:pPr>
  </w:style>
  <w:style w:type="numbering" w:customStyle="1" w:styleId="Listaactual38">
    <w:name w:val="Lista actual38"/>
    <w:uiPriority w:val="99"/>
    <w:rsid w:val="001869D8"/>
    <w:pPr>
      <w:numPr>
        <w:numId w:val="61"/>
      </w:numPr>
    </w:pPr>
  </w:style>
  <w:style w:type="numbering" w:customStyle="1" w:styleId="Listaactual39">
    <w:name w:val="Lista actual39"/>
    <w:uiPriority w:val="99"/>
    <w:rsid w:val="001869D8"/>
    <w:pPr>
      <w:numPr>
        <w:numId w:val="62"/>
      </w:numPr>
    </w:pPr>
  </w:style>
  <w:style w:type="numbering" w:customStyle="1" w:styleId="Listaactual40">
    <w:name w:val="Lista actual40"/>
    <w:uiPriority w:val="99"/>
    <w:rsid w:val="001869D8"/>
    <w:pPr>
      <w:numPr>
        <w:numId w:val="63"/>
      </w:numPr>
    </w:pPr>
  </w:style>
  <w:style w:type="numbering" w:customStyle="1" w:styleId="Listaactual42">
    <w:name w:val="Lista actual42"/>
    <w:uiPriority w:val="99"/>
    <w:rsid w:val="001869D8"/>
    <w:pPr>
      <w:numPr>
        <w:numId w:val="64"/>
      </w:numPr>
    </w:pPr>
  </w:style>
  <w:style w:type="character" w:customStyle="1" w:styleId="Mencinsinresolver7">
    <w:name w:val="Mención sin resolver7"/>
    <w:basedOn w:val="Fuentedeprrafopredeter"/>
    <w:uiPriority w:val="99"/>
    <w:semiHidden/>
    <w:unhideWhenUsed/>
    <w:rsid w:val="001869D8"/>
    <w:rPr>
      <w:color w:val="605E5C"/>
      <w:shd w:val="clear" w:color="auto" w:fill="E1DFDD"/>
    </w:rPr>
  </w:style>
  <w:style w:type="numbering" w:customStyle="1" w:styleId="Listaactual43">
    <w:name w:val="Lista actual43"/>
    <w:uiPriority w:val="99"/>
    <w:rsid w:val="001869D8"/>
    <w:pPr>
      <w:numPr>
        <w:numId w:val="65"/>
      </w:numPr>
    </w:pPr>
  </w:style>
  <w:style w:type="paragraph" w:customStyle="1" w:styleId="msonormal0">
    <w:name w:val="msonormal"/>
    <w:basedOn w:val="Normal"/>
    <w:rsid w:val="001869D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5">
    <w:name w:val="xl65"/>
    <w:basedOn w:val="Normal"/>
    <w:rsid w:val="001869D8"/>
    <w:pPr>
      <w:spacing w:before="100" w:beforeAutospacing="1" w:after="100" w:afterAutospacing="1" w:line="240" w:lineRule="auto"/>
      <w:textAlignment w:val="center"/>
    </w:pPr>
    <w:rPr>
      <w:rFonts w:ascii="Aptos" w:eastAsia="Times New Roman" w:hAnsi="Aptos" w:cs="Times New Roman"/>
      <w:sz w:val="24"/>
      <w:szCs w:val="24"/>
      <w:lang w:eastAsia="es-MX"/>
    </w:rPr>
  </w:style>
  <w:style w:type="numbering" w:customStyle="1" w:styleId="Listaactual44">
    <w:name w:val="Lista actual44"/>
    <w:uiPriority w:val="99"/>
    <w:rsid w:val="001869D8"/>
    <w:pPr>
      <w:numPr>
        <w:numId w:val="66"/>
      </w:numPr>
    </w:pPr>
  </w:style>
  <w:style w:type="numbering" w:customStyle="1" w:styleId="Listaactual45">
    <w:name w:val="Lista actual45"/>
    <w:uiPriority w:val="99"/>
    <w:rsid w:val="001869D8"/>
    <w:pPr>
      <w:numPr>
        <w:numId w:val="67"/>
      </w:numPr>
    </w:pPr>
  </w:style>
  <w:style w:type="table" w:styleId="Tablanormal1">
    <w:name w:val="Plain Table 1"/>
    <w:basedOn w:val="Tablanormal"/>
    <w:uiPriority w:val="41"/>
    <w:rsid w:val="009238E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Fuentedeprrafopredeter"/>
    <w:uiPriority w:val="99"/>
    <w:semiHidden/>
    <w:unhideWhenUsed/>
    <w:rsid w:val="008A6703"/>
    <w:rPr>
      <w:color w:val="605E5C"/>
      <w:shd w:val="clear" w:color="auto" w:fill="E1DFDD"/>
    </w:rPr>
  </w:style>
  <w:style w:type="paragraph" w:customStyle="1" w:styleId="CitasINFOEM">
    <w:name w:val="Citas INFOEM"/>
    <w:basedOn w:val="Normal"/>
    <w:qFormat/>
    <w:rsid w:val="008A6703"/>
    <w:pPr>
      <w:spacing w:before="240" w:line="360" w:lineRule="auto"/>
      <w:ind w:left="851" w:right="851"/>
      <w:jc w:val="both"/>
    </w:pPr>
    <w:rPr>
      <w:rFonts w:ascii="Palatino Linotype" w:eastAsia="Times New Roman" w:hAnsi="Palatino Linotype" w:cs="Times New Roman"/>
      <w:i/>
      <w:szCs w:val="24"/>
    </w:rPr>
  </w:style>
  <w:style w:type="character" w:customStyle="1" w:styleId="ctr">
    <w:name w:val="ctr"/>
    <w:basedOn w:val="Fuentedeprrafopredeter"/>
    <w:rsid w:val="008A6703"/>
  </w:style>
  <w:style w:type="paragraph" w:customStyle="1" w:styleId="Style1">
    <w:name w:val="Style1"/>
    <w:basedOn w:val="INFOEM0"/>
    <w:qFormat/>
    <w:rsid w:val="008A6703"/>
    <w:pPr>
      <w:contextualSpacing/>
    </w:pPr>
    <w:rPr>
      <w:rFonts w:eastAsia="Times New Roman" w:cs="Palatino Linotype"/>
      <w:color w:val="000000"/>
      <w:szCs w:val="24"/>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558012">
      <w:bodyDiv w:val="1"/>
      <w:marLeft w:val="0"/>
      <w:marRight w:val="0"/>
      <w:marTop w:val="0"/>
      <w:marBottom w:val="0"/>
      <w:divBdr>
        <w:top w:val="none" w:sz="0" w:space="0" w:color="auto"/>
        <w:left w:val="none" w:sz="0" w:space="0" w:color="auto"/>
        <w:bottom w:val="none" w:sz="0" w:space="0" w:color="auto"/>
        <w:right w:val="none" w:sz="0" w:space="0" w:color="auto"/>
      </w:divBdr>
    </w:div>
    <w:div w:id="123354785">
      <w:bodyDiv w:val="1"/>
      <w:marLeft w:val="0"/>
      <w:marRight w:val="0"/>
      <w:marTop w:val="0"/>
      <w:marBottom w:val="0"/>
      <w:divBdr>
        <w:top w:val="none" w:sz="0" w:space="0" w:color="auto"/>
        <w:left w:val="none" w:sz="0" w:space="0" w:color="auto"/>
        <w:bottom w:val="none" w:sz="0" w:space="0" w:color="auto"/>
        <w:right w:val="none" w:sz="0" w:space="0" w:color="auto"/>
      </w:divBdr>
    </w:div>
    <w:div w:id="142550083">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64592342">
      <w:bodyDiv w:val="1"/>
      <w:marLeft w:val="0"/>
      <w:marRight w:val="0"/>
      <w:marTop w:val="0"/>
      <w:marBottom w:val="0"/>
      <w:divBdr>
        <w:top w:val="none" w:sz="0" w:space="0" w:color="auto"/>
        <w:left w:val="none" w:sz="0" w:space="0" w:color="auto"/>
        <w:bottom w:val="none" w:sz="0" w:space="0" w:color="auto"/>
        <w:right w:val="none" w:sz="0" w:space="0" w:color="auto"/>
      </w:divBdr>
    </w:div>
    <w:div w:id="169954013">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4203473">
      <w:bodyDiv w:val="1"/>
      <w:marLeft w:val="0"/>
      <w:marRight w:val="0"/>
      <w:marTop w:val="0"/>
      <w:marBottom w:val="0"/>
      <w:divBdr>
        <w:top w:val="none" w:sz="0" w:space="0" w:color="auto"/>
        <w:left w:val="none" w:sz="0" w:space="0" w:color="auto"/>
        <w:bottom w:val="none" w:sz="0" w:space="0" w:color="auto"/>
        <w:right w:val="none" w:sz="0" w:space="0" w:color="auto"/>
      </w:divBdr>
    </w:div>
    <w:div w:id="243533988">
      <w:bodyDiv w:val="1"/>
      <w:marLeft w:val="0"/>
      <w:marRight w:val="0"/>
      <w:marTop w:val="0"/>
      <w:marBottom w:val="0"/>
      <w:divBdr>
        <w:top w:val="none" w:sz="0" w:space="0" w:color="auto"/>
        <w:left w:val="none" w:sz="0" w:space="0" w:color="auto"/>
        <w:bottom w:val="none" w:sz="0" w:space="0" w:color="auto"/>
        <w:right w:val="none" w:sz="0" w:space="0" w:color="auto"/>
      </w:divBdr>
    </w:div>
    <w:div w:id="333649457">
      <w:bodyDiv w:val="1"/>
      <w:marLeft w:val="0"/>
      <w:marRight w:val="0"/>
      <w:marTop w:val="0"/>
      <w:marBottom w:val="0"/>
      <w:divBdr>
        <w:top w:val="none" w:sz="0" w:space="0" w:color="auto"/>
        <w:left w:val="none" w:sz="0" w:space="0" w:color="auto"/>
        <w:bottom w:val="none" w:sz="0" w:space="0" w:color="auto"/>
        <w:right w:val="none" w:sz="0" w:space="0" w:color="auto"/>
      </w:divBdr>
    </w:div>
    <w:div w:id="37423501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390885621">
      <w:bodyDiv w:val="1"/>
      <w:marLeft w:val="0"/>
      <w:marRight w:val="0"/>
      <w:marTop w:val="0"/>
      <w:marBottom w:val="0"/>
      <w:divBdr>
        <w:top w:val="none" w:sz="0" w:space="0" w:color="auto"/>
        <w:left w:val="none" w:sz="0" w:space="0" w:color="auto"/>
        <w:bottom w:val="none" w:sz="0" w:space="0" w:color="auto"/>
        <w:right w:val="none" w:sz="0" w:space="0" w:color="auto"/>
      </w:divBdr>
    </w:div>
    <w:div w:id="434255915">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56286872">
      <w:bodyDiv w:val="1"/>
      <w:marLeft w:val="0"/>
      <w:marRight w:val="0"/>
      <w:marTop w:val="0"/>
      <w:marBottom w:val="0"/>
      <w:divBdr>
        <w:top w:val="none" w:sz="0" w:space="0" w:color="auto"/>
        <w:left w:val="none" w:sz="0" w:space="0" w:color="auto"/>
        <w:bottom w:val="none" w:sz="0" w:space="0" w:color="auto"/>
        <w:right w:val="none" w:sz="0" w:space="0" w:color="auto"/>
      </w:divBdr>
    </w:div>
    <w:div w:id="608662218">
      <w:bodyDiv w:val="1"/>
      <w:marLeft w:val="0"/>
      <w:marRight w:val="0"/>
      <w:marTop w:val="0"/>
      <w:marBottom w:val="0"/>
      <w:divBdr>
        <w:top w:val="none" w:sz="0" w:space="0" w:color="auto"/>
        <w:left w:val="none" w:sz="0" w:space="0" w:color="auto"/>
        <w:bottom w:val="none" w:sz="0" w:space="0" w:color="auto"/>
        <w:right w:val="none" w:sz="0" w:space="0" w:color="auto"/>
      </w:divBdr>
    </w:div>
    <w:div w:id="615720535">
      <w:bodyDiv w:val="1"/>
      <w:marLeft w:val="0"/>
      <w:marRight w:val="0"/>
      <w:marTop w:val="0"/>
      <w:marBottom w:val="0"/>
      <w:divBdr>
        <w:top w:val="none" w:sz="0" w:space="0" w:color="auto"/>
        <w:left w:val="none" w:sz="0" w:space="0" w:color="auto"/>
        <w:bottom w:val="none" w:sz="0" w:space="0" w:color="auto"/>
        <w:right w:val="none" w:sz="0" w:space="0" w:color="auto"/>
      </w:divBdr>
    </w:div>
    <w:div w:id="650401057">
      <w:bodyDiv w:val="1"/>
      <w:marLeft w:val="0"/>
      <w:marRight w:val="0"/>
      <w:marTop w:val="0"/>
      <w:marBottom w:val="0"/>
      <w:divBdr>
        <w:top w:val="none" w:sz="0" w:space="0" w:color="auto"/>
        <w:left w:val="none" w:sz="0" w:space="0" w:color="auto"/>
        <w:bottom w:val="none" w:sz="0" w:space="0" w:color="auto"/>
        <w:right w:val="none" w:sz="0" w:space="0" w:color="auto"/>
      </w:divBdr>
    </w:div>
    <w:div w:id="665015729">
      <w:bodyDiv w:val="1"/>
      <w:marLeft w:val="0"/>
      <w:marRight w:val="0"/>
      <w:marTop w:val="0"/>
      <w:marBottom w:val="0"/>
      <w:divBdr>
        <w:top w:val="none" w:sz="0" w:space="0" w:color="auto"/>
        <w:left w:val="none" w:sz="0" w:space="0" w:color="auto"/>
        <w:bottom w:val="none" w:sz="0" w:space="0" w:color="auto"/>
        <w:right w:val="none" w:sz="0" w:space="0" w:color="auto"/>
      </w:divBdr>
    </w:div>
    <w:div w:id="670986242">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3787112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0628602">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57177452">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30569572">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212809784">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3294260">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51347996">
      <w:bodyDiv w:val="1"/>
      <w:marLeft w:val="0"/>
      <w:marRight w:val="0"/>
      <w:marTop w:val="0"/>
      <w:marBottom w:val="0"/>
      <w:divBdr>
        <w:top w:val="none" w:sz="0" w:space="0" w:color="auto"/>
        <w:left w:val="none" w:sz="0" w:space="0" w:color="auto"/>
        <w:bottom w:val="none" w:sz="0" w:space="0" w:color="auto"/>
        <w:right w:val="none" w:sz="0" w:space="0" w:color="auto"/>
      </w:divBdr>
    </w:div>
    <w:div w:id="1291013230">
      <w:bodyDiv w:val="1"/>
      <w:marLeft w:val="0"/>
      <w:marRight w:val="0"/>
      <w:marTop w:val="0"/>
      <w:marBottom w:val="0"/>
      <w:divBdr>
        <w:top w:val="none" w:sz="0" w:space="0" w:color="auto"/>
        <w:left w:val="none" w:sz="0" w:space="0" w:color="auto"/>
        <w:bottom w:val="none" w:sz="0" w:space="0" w:color="auto"/>
        <w:right w:val="none" w:sz="0" w:space="0" w:color="auto"/>
      </w:divBdr>
    </w:div>
    <w:div w:id="1333533887">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13891600">
      <w:bodyDiv w:val="1"/>
      <w:marLeft w:val="0"/>
      <w:marRight w:val="0"/>
      <w:marTop w:val="0"/>
      <w:marBottom w:val="0"/>
      <w:divBdr>
        <w:top w:val="none" w:sz="0" w:space="0" w:color="auto"/>
        <w:left w:val="none" w:sz="0" w:space="0" w:color="auto"/>
        <w:bottom w:val="none" w:sz="0" w:space="0" w:color="auto"/>
        <w:right w:val="none" w:sz="0" w:space="0" w:color="auto"/>
      </w:divBdr>
    </w:div>
    <w:div w:id="1423839750">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9944847">
      <w:bodyDiv w:val="1"/>
      <w:marLeft w:val="0"/>
      <w:marRight w:val="0"/>
      <w:marTop w:val="0"/>
      <w:marBottom w:val="0"/>
      <w:divBdr>
        <w:top w:val="none" w:sz="0" w:space="0" w:color="auto"/>
        <w:left w:val="none" w:sz="0" w:space="0" w:color="auto"/>
        <w:bottom w:val="none" w:sz="0" w:space="0" w:color="auto"/>
        <w:right w:val="none" w:sz="0" w:space="0" w:color="auto"/>
      </w:divBdr>
    </w:div>
    <w:div w:id="1611427026">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15931042">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882786856">
      <w:bodyDiv w:val="1"/>
      <w:marLeft w:val="0"/>
      <w:marRight w:val="0"/>
      <w:marTop w:val="0"/>
      <w:marBottom w:val="0"/>
      <w:divBdr>
        <w:top w:val="none" w:sz="0" w:space="0" w:color="auto"/>
        <w:left w:val="none" w:sz="0" w:space="0" w:color="auto"/>
        <w:bottom w:val="none" w:sz="0" w:space="0" w:color="auto"/>
        <w:right w:val="none" w:sz="0" w:space="0" w:color="auto"/>
      </w:divBdr>
    </w:div>
    <w:div w:id="188999706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75407662">
      <w:bodyDiv w:val="1"/>
      <w:marLeft w:val="0"/>
      <w:marRight w:val="0"/>
      <w:marTop w:val="0"/>
      <w:marBottom w:val="0"/>
      <w:divBdr>
        <w:top w:val="none" w:sz="0" w:space="0" w:color="auto"/>
        <w:left w:val="none" w:sz="0" w:space="0" w:color="auto"/>
        <w:bottom w:val="none" w:sz="0" w:space="0" w:color="auto"/>
        <w:right w:val="none" w:sz="0" w:space="0" w:color="auto"/>
      </w:divBdr>
    </w:div>
    <w:div w:id="2016809471">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F10D6-4195-4C5C-9FD0-9EA982A3E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5668</TotalTime>
  <Pages>39</Pages>
  <Words>7631</Words>
  <Characters>41971</Characters>
  <Application>Microsoft Office Word</Application>
  <DocSecurity>0</DocSecurity>
  <Lines>349</Lines>
  <Paragraphs>99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161</cp:revision>
  <cp:lastPrinted>2026-05-14T18:11:00Z</cp:lastPrinted>
  <dcterms:created xsi:type="dcterms:W3CDTF">2025-10-21T00:06:00Z</dcterms:created>
  <dcterms:modified xsi:type="dcterms:W3CDTF">2026-05-19T16:42:00Z</dcterms:modified>
</cp:coreProperties>
</file>