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98D7B3" w14:textId="77777777" w:rsidR="00CA5F46" w:rsidRPr="00A92359" w:rsidRDefault="00CA5F46" w:rsidP="00CA5F46">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92359">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C671A4" w:rsidRPr="00A92359">
        <w:rPr>
          <w:rFonts w:ascii="Palatino Linotype" w:eastAsia="Times New Roman" w:hAnsi="Palatino Linotype" w:cs="Palatino Linotype"/>
          <w:b/>
          <w:color w:val="000000"/>
          <w:sz w:val="24"/>
          <w:szCs w:val="24"/>
          <w:lang w:val="es-ES_tradnl" w:eastAsia="es-MX"/>
        </w:rPr>
        <w:t xml:space="preserve">catorce de </w:t>
      </w:r>
      <w:r w:rsidRPr="00A92359">
        <w:rPr>
          <w:rFonts w:ascii="Palatino Linotype" w:eastAsia="Times New Roman" w:hAnsi="Palatino Linotype" w:cs="Palatino Linotype"/>
          <w:b/>
          <w:color w:val="000000"/>
          <w:sz w:val="24"/>
          <w:szCs w:val="24"/>
          <w:lang w:val="es-ES_tradnl" w:eastAsia="es-MX"/>
        </w:rPr>
        <w:t>e</w:t>
      </w:r>
      <w:r w:rsidR="00C671A4" w:rsidRPr="00A92359">
        <w:rPr>
          <w:rFonts w:ascii="Palatino Linotype" w:eastAsia="Times New Roman" w:hAnsi="Palatino Linotype" w:cs="Palatino Linotype"/>
          <w:b/>
          <w:color w:val="000000"/>
          <w:sz w:val="24"/>
          <w:szCs w:val="24"/>
          <w:lang w:val="es-ES_tradnl" w:eastAsia="es-MX"/>
        </w:rPr>
        <w:t>nero</w:t>
      </w:r>
      <w:r w:rsidRPr="00A92359">
        <w:rPr>
          <w:rFonts w:ascii="Palatino Linotype" w:eastAsia="Times New Roman" w:hAnsi="Palatino Linotype" w:cs="Palatino Linotype"/>
          <w:b/>
          <w:color w:val="000000"/>
          <w:sz w:val="24"/>
          <w:szCs w:val="24"/>
          <w:lang w:val="es-ES_tradnl" w:eastAsia="es-MX"/>
        </w:rPr>
        <w:t xml:space="preserve"> de dos mil veintiséis</w:t>
      </w:r>
      <w:r w:rsidRPr="00A92359">
        <w:rPr>
          <w:rFonts w:ascii="Palatino Linotype" w:eastAsia="Times New Roman" w:hAnsi="Palatino Linotype" w:cs="Palatino Linotype"/>
          <w:color w:val="000000"/>
          <w:sz w:val="24"/>
          <w:szCs w:val="24"/>
          <w:lang w:val="es-ES_tradnl" w:eastAsia="es-MX"/>
        </w:rPr>
        <w:t>.</w:t>
      </w:r>
    </w:p>
    <w:p w14:paraId="3397E025" w14:textId="77777777" w:rsidR="00CA5F46" w:rsidRPr="00A92359" w:rsidRDefault="00CA5F46" w:rsidP="00CA5F46">
      <w:pPr>
        <w:spacing w:after="0" w:line="360" w:lineRule="auto"/>
        <w:contextualSpacing/>
        <w:jc w:val="both"/>
        <w:rPr>
          <w:rFonts w:ascii="Palatino Linotype" w:eastAsia="Times New Roman" w:hAnsi="Palatino Linotype" w:cs="Palatino Linotype"/>
          <w:color w:val="000000"/>
          <w:sz w:val="24"/>
          <w:szCs w:val="24"/>
          <w:lang w:val="es-ES_tradnl" w:eastAsia="es-MX"/>
        </w:rPr>
      </w:pPr>
      <w:bookmarkStart w:id="0" w:name="_GoBack"/>
      <w:bookmarkEnd w:id="0"/>
    </w:p>
    <w:p w14:paraId="647EB76B" w14:textId="4F3C7C84" w:rsidR="00CA5F46" w:rsidRPr="00A92359" w:rsidRDefault="00CA5F46" w:rsidP="00CA5F46">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92359">
        <w:rPr>
          <w:rFonts w:ascii="Palatino Linotype" w:eastAsia="Times New Roman" w:hAnsi="Palatino Linotype" w:cs="Palatino Linotype"/>
          <w:b/>
          <w:color w:val="000000"/>
          <w:sz w:val="24"/>
          <w:szCs w:val="24"/>
          <w:lang w:val="es-ES_tradnl" w:eastAsia="es-MX"/>
        </w:rPr>
        <w:t>VISTO</w:t>
      </w:r>
      <w:r w:rsidRPr="00A92359">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r w:rsidR="00350278" w:rsidRPr="00A92359">
        <w:rPr>
          <w:rFonts w:ascii="Palatino Linotype" w:eastAsia="Times New Roman" w:hAnsi="Palatino Linotype" w:cs="Palatino Linotype"/>
          <w:b/>
          <w:color w:val="000000"/>
          <w:sz w:val="24"/>
          <w:szCs w:val="24"/>
          <w:lang w:val="es-ES_tradnl" w:eastAsia="es-MX"/>
        </w:rPr>
        <w:t>13370/</w:t>
      </w:r>
      <w:r w:rsidRPr="00A92359">
        <w:rPr>
          <w:rFonts w:ascii="Palatino Linotype" w:eastAsia="Times New Roman" w:hAnsi="Palatino Linotype" w:cs="Palatino Linotype"/>
          <w:b/>
          <w:color w:val="000000"/>
          <w:sz w:val="24"/>
          <w:szCs w:val="24"/>
          <w:lang w:val="es-ES_tradnl" w:eastAsia="es-MX"/>
        </w:rPr>
        <w:t>INFOEM/IP/RR/2025</w:t>
      </w:r>
      <w:r w:rsidRPr="00A92359">
        <w:rPr>
          <w:rFonts w:ascii="Palatino Linotype" w:eastAsia="Times New Roman" w:hAnsi="Palatino Linotype" w:cs="Palatino Linotype"/>
          <w:color w:val="000000"/>
          <w:sz w:val="24"/>
          <w:szCs w:val="24"/>
          <w:lang w:val="es-ES_tradnl" w:eastAsia="es-MX"/>
        </w:rPr>
        <w:t xml:space="preserve">, interpuesto por </w:t>
      </w:r>
      <w:proofErr w:type="spellStart"/>
      <w:r w:rsidR="003476C6">
        <w:rPr>
          <w:rFonts w:ascii="Palatino Linotype" w:eastAsia="Times New Roman" w:hAnsi="Palatino Linotype" w:cs="Palatino Linotype"/>
          <w:b/>
          <w:color w:val="000000"/>
          <w:sz w:val="24"/>
          <w:szCs w:val="24"/>
          <w:lang w:val="es-ES_tradnl" w:eastAsia="es-MX"/>
        </w:rPr>
        <w:t>xxxxxxxxxxxxxxxxxxxxxxxxxxxxxxx</w:t>
      </w:r>
      <w:proofErr w:type="spellEnd"/>
      <w:r w:rsidRPr="00A92359">
        <w:rPr>
          <w:rFonts w:ascii="Palatino Linotype" w:eastAsia="Times New Roman" w:hAnsi="Palatino Linotype" w:cs="Arial"/>
          <w:sz w:val="24"/>
          <w:szCs w:val="24"/>
          <w:lang w:val="es-ES_tradnl" w:eastAsia="es-MX"/>
        </w:rPr>
        <w:t xml:space="preserve">, </w:t>
      </w:r>
      <w:r w:rsidRPr="00A92359">
        <w:rPr>
          <w:rFonts w:ascii="Palatino Linotype" w:eastAsia="Times New Roman" w:hAnsi="Palatino Linotype" w:cs="Palatino Linotype"/>
          <w:color w:val="000000"/>
          <w:sz w:val="24"/>
          <w:szCs w:val="24"/>
          <w:lang w:val="es-ES_tradnl" w:eastAsia="es-MX"/>
        </w:rPr>
        <w:t xml:space="preserve">en lo sucesivo el </w:t>
      </w:r>
      <w:r w:rsidRPr="00A92359">
        <w:rPr>
          <w:rFonts w:ascii="Palatino Linotype" w:eastAsia="Times New Roman" w:hAnsi="Palatino Linotype" w:cs="Palatino Linotype"/>
          <w:b/>
          <w:color w:val="000000"/>
          <w:sz w:val="24"/>
          <w:szCs w:val="24"/>
          <w:lang w:val="es-ES_tradnl" w:eastAsia="es-MX"/>
        </w:rPr>
        <w:t>Recurrente</w:t>
      </w:r>
      <w:r w:rsidRPr="00A92359">
        <w:rPr>
          <w:rFonts w:ascii="Palatino Linotype" w:eastAsia="Times New Roman" w:hAnsi="Palatino Linotype" w:cs="Palatino Linotype"/>
          <w:color w:val="000000"/>
          <w:sz w:val="24"/>
          <w:szCs w:val="24"/>
          <w:lang w:val="es-ES_tradnl" w:eastAsia="es-MX"/>
        </w:rPr>
        <w:t xml:space="preserve">, en contra de la respuesta del </w:t>
      </w:r>
      <w:r w:rsidR="00350278" w:rsidRPr="00A92359">
        <w:rPr>
          <w:rFonts w:ascii="Palatino Linotype" w:hAnsi="Palatino Linotype"/>
          <w:b/>
          <w:bCs/>
          <w:color w:val="000000"/>
          <w:sz w:val="24"/>
          <w:szCs w:val="24"/>
        </w:rPr>
        <w:t xml:space="preserve">Ayuntamiento de </w:t>
      </w:r>
      <w:proofErr w:type="spellStart"/>
      <w:r w:rsidR="00350278" w:rsidRPr="00A92359">
        <w:rPr>
          <w:rFonts w:ascii="Palatino Linotype" w:hAnsi="Palatino Linotype"/>
          <w:b/>
          <w:bCs/>
          <w:color w:val="000000"/>
          <w:sz w:val="24"/>
          <w:szCs w:val="24"/>
        </w:rPr>
        <w:t>Tequixquiac</w:t>
      </w:r>
      <w:proofErr w:type="spellEnd"/>
      <w:r w:rsidRPr="00A92359">
        <w:rPr>
          <w:rFonts w:ascii="Palatino Linotype" w:eastAsia="Times New Roman" w:hAnsi="Palatino Linotype" w:cs="Palatino Linotype"/>
          <w:color w:val="000000"/>
          <w:sz w:val="24"/>
          <w:szCs w:val="24"/>
          <w:lang w:val="es-ES_tradnl" w:eastAsia="es-MX"/>
        </w:rPr>
        <w:t>, en lo subsecuente</w:t>
      </w:r>
      <w:r w:rsidRPr="00A92359">
        <w:rPr>
          <w:rFonts w:ascii="Palatino Linotype" w:eastAsia="Times New Roman" w:hAnsi="Palatino Linotype" w:cs="Palatino Linotype"/>
          <w:b/>
          <w:color w:val="000000"/>
          <w:sz w:val="24"/>
          <w:szCs w:val="24"/>
          <w:lang w:val="es-ES_tradnl" w:eastAsia="es-MX"/>
        </w:rPr>
        <w:t xml:space="preserve"> </w:t>
      </w:r>
      <w:r w:rsidRPr="00A92359">
        <w:rPr>
          <w:rFonts w:ascii="Palatino Linotype" w:eastAsia="Times New Roman" w:hAnsi="Palatino Linotype" w:cs="Palatino Linotype"/>
          <w:color w:val="000000"/>
          <w:sz w:val="24"/>
          <w:szCs w:val="24"/>
          <w:lang w:val="es-ES_tradnl" w:eastAsia="es-MX"/>
        </w:rPr>
        <w:t>el</w:t>
      </w:r>
      <w:r w:rsidRPr="00A92359">
        <w:rPr>
          <w:rFonts w:ascii="Palatino Linotype" w:eastAsia="Times New Roman" w:hAnsi="Palatino Linotype" w:cs="Palatino Linotype"/>
          <w:b/>
          <w:color w:val="000000"/>
          <w:sz w:val="24"/>
          <w:szCs w:val="24"/>
          <w:lang w:val="es-ES_tradnl" w:eastAsia="es-MX"/>
        </w:rPr>
        <w:t xml:space="preserve"> Sujeto Obligado, </w:t>
      </w:r>
      <w:r w:rsidRPr="00A92359">
        <w:rPr>
          <w:rFonts w:ascii="Palatino Linotype" w:eastAsia="Times New Roman" w:hAnsi="Palatino Linotype" w:cs="Palatino Linotype"/>
          <w:color w:val="000000"/>
          <w:sz w:val="24"/>
          <w:szCs w:val="24"/>
          <w:lang w:val="es-ES_tradnl" w:eastAsia="es-MX"/>
        </w:rPr>
        <w:t>se procede a dictar la presente resolución.</w:t>
      </w:r>
    </w:p>
    <w:p w14:paraId="6C4F64C0" w14:textId="77777777" w:rsidR="00350278" w:rsidRPr="00A92359" w:rsidRDefault="00350278" w:rsidP="00CA5F46">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CD914A2" w14:textId="77777777" w:rsidR="00CA5F46" w:rsidRPr="00A92359" w:rsidRDefault="00CA5F46" w:rsidP="00CA5F46">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EF9607E" w14:textId="77777777" w:rsidR="00CA5F46" w:rsidRPr="00A92359" w:rsidRDefault="00CA5F46" w:rsidP="00CA5F46">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A92359">
        <w:rPr>
          <w:rFonts w:ascii="Palatino Linotype" w:eastAsia="Times New Roman" w:hAnsi="Palatino Linotype" w:cs="Times New Roman"/>
          <w:b/>
          <w:color w:val="000000" w:themeColor="text1"/>
          <w:sz w:val="32"/>
          <w:szCs w:val="32"/>
          <w:lang w:val="es-ES_tradnl" w:eastAsia="es-ES"/>
        </w:rPr>
        <w:t>ANTECEDENTES</w:t>
      </w:r>
    </w:p>
    <w:p w14:paraId="6FF7B336" w14:textId="77777777" w:rsidR="00CA5F46" w:rsidRPr="00A92359" w:rsidRDefault="00CA5F46" w:rsidP="00CA5F46">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p>
    <w:p w14:paraId="0CA31F1F" w14:textId="77777777" w:rsidR="00CA5F46" w:rsidRPr="00A92359" w:rsidRDefault="00CA5F46" w:rsidP="00CA5F46">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8EDAF84" w14:textId="77777777" w:rsidR="00CA5F46" w:rsidRPr="00A92359" w:rsidRDefault="00CA5F46" w:rsidP="00CA5F46">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92359">
        <w:rPr>
          <w:rFonts w:ascii="Palatino Linotype" w:eastAsia="Times New Roman" w:hAnsi="Palatino Linotype" w:cs="Times New Roman"/>
          <w:b/>
          <w:color w:val="000000" w:themeColor="text1"/>
          <w:sz w:val="28"/>
          <w:szCs w:val="28"/>
          <w:lang w:val="es-ES_tradnl" w:eastAsia="es-MX"/>
        </w:rPr>
        <w:t>PRIMERO. De la Solicitud de Información.</w:t>
      </w:r>
    </w:p>
    <w:p w14:paraId="01735132" w14:textId="77777777" w:rsidR="00CA5F46" w:rsidRPr="00A92359" w:rsidRDefault="00CA5F46" w:rsidP="00CA5F46">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92359">
        <w:rPr>
          <w:rFonts w:ascii="Palatino Linotype" w:eastAsia="Times New Roman" w:hAnsi="Palatino Linotype" w:cs="Palatino Linotype"/>
          <w:color w:val="000000"/>
          <w:sz w:val="24"/>
          <w:szCs w:val="24"/>
          <w:lang w:val="es-ES_tradnl" w:eastAsia="es-MX"/>
        </w:rPr>
        <w:t>Con fecha</w:t>
      </w:r>
      <w:r w:rsidR="00350278" w:rsidRPr="00A92359">
        <w:rPr>
          <w:rFonts w:ascii="Palatino Linotype" w:eastAsia="Times New Roman" w:hAnsi="Palatino Linotype" w:cs="Palatino Linotype"/>
          <w:color w:val="000000"/>
          <w:sz w:val="24"/>
          <w:szCs w:val="24"/>
          <w:lang w:val="es-ES_tradnl" w:eastAsia="es-MX"/>
        </w:rPr>
        <w:t xml:space="preserve"> veinte de noviembre</w:t>
      </w:r>
      <w:r w:rsidRPr="00A92359">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(SAIMEX), solicitud de información registrada con el número de </w:t>
      </w:r>
      <w:r w:rsidRPr="00A92359">
        <w:rPr>
          <w:rFonts w:ascii="Palatino Linotype" w:eastAsia="Times New Roman" w:hAnsi="Palatino Linotype" w:cs="Palatino Linotype"/>
          <w:sz w:val="24"/>
          <w:szCs w:val="24"/>
          <w:lang w:val="es-ES_tradnl" w:eastAsia="es-MX"/>
        </w:rPr>
        <w:t>expediente</w:t>
      </w:r>
      <w:r w:rsidRPr="00A92359">
        <w:rPr>
          <w:rFonts w:ascii="Verdana" w:hAnsi="Verdana"/>
          <w:b/>
          <w:bCs/>
          <w:color w:val="FF0000"/>
        </w:rPr>
        <w:t xml:space="preserve"> </w:t>
      </w:r>
      <w:r w:rsidR="00350278" w:rsidRPr="00A92359">
        <w:rPr>
          <w:rFonts w:ascii="Palatino Linotype" w:hAnsi="Palatino Linotype"/>
          <w:b/>
          <w:bCs/>
          <w:sz w:val="24"/>
          <w:szCs w:val="24"/>
        </w:rPr>
        <w:t>00092/TEQUIXQU/IP/2025</w:t>
      </w:r>
      <w:r w:rsidRPr="00A92359">
        <w:rPr>
          <w:rFonts w:ascii="Palatino Linotype" w:eastAsia="Times New Roman" w:hAnsi="Palatino Linotype" w:cs="Palatino Linotype"/>
          <w:sz w:val="24"/>
          <w:szCs w:val="24"/>
          <w:lang w:val="es-ES_tradnl" w:eastAsia="es-MX"/>
        </w:rPr>
        <w:t>,</w:t>
      </w:r>
      <w:r w:rsidRPr="00A92359">
        <w:rPr>
          <w:rFonts w:ascii="Palatino Linotype" w:eastAsia="Times New Roman" w:hAnsi="Palatino Linotype" w:cs="Palatino Linotype"/>
          <w:b/>
          <w:sz w:val="24"/>
          <w:szCs w:val="24"/>
          <w:lang w:val="es-ES_tradnl" w:eastAsia="es-MX"/>
        </w:rPr>
        <w:t xml:space="preserve"> </w:t>
      </w:r>
      <w:r w:rsidRPr="00A92359">
        <w:rPr>
          <w:rFonts w:ascii="Palatino Linotype" w:eastAsia="Times New Roman" w:hAnsi="Palatino Linotype" w:cs="Palatino Linotype"/>
          <w:color w:val="000000"/>
          <w:sz w:val="24"/>
          <w:szCs w:val="24"/>
          <w:lang w:val="es-ES_tradnl" w:eastAsia="es-MX"/>
        </w:rPr>
        <w:t>mediante la cual solicitó información en el tenor siguiente:</w:t>
      </w:r>
    </w:p>
    <w:p w14:paraId="3FFE9067" w14:textId="77777777" w:rsidR="00CA5F46" w:rsidRPr="00A92359" w:rsidRDefault="00CA5F46" w:rsidP="00CA5F46">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r w:rsidRPr="00A92359">
        <w:rPr>
          <w:rFonts w:ascii="Palatino Linotype" w:hAnsi="Palatino Linotype"/>
          <w:i/>
          <w:color w:val="000000"/>
          <w:sz w:val="24"/>
          <w:szCs w:val="24"/>
        </w:rPr>
        <w:t>“</w:t>
      </w:r>
      <w:r w:rsidR="00350278" w:rsidRPr="00A92359">
        <w:rPr>
          <w:rFonts w:ascii="Palatino Linotype" w:hAnsi="Palatino Linotype"/>
          <w:i/>
          <w:color w:val="000000"/>
          <w:sz w:val="24"/>
          <w:szCs w:val="24"/>
        </w:rPr>
        <w:t xml:space="preserve">SOLICITO EL PADRON DE LAS EMPRESAS QUE SE ENCUENTRAN EN LA JURISDICCION DEL MUNICIPIO QUE SE DEDIQUEN A LA FABRICACION DE PRODUCTOS METALICOS EN DONDE SE INFORME LA RAZÓN SOCIAL, DOMICILIO Y NUMERO TELEFONICO, CORREO ELECTRONICO, </w:t>
      </w:r>
      <w:r w:rsidR="00350278" w:rsidRPr="00A92359">
        <w:rPr>
          <w:rFonts w:ascii="Palatino Linotype" w:hAnsi="Palatino Linotype"/>
          <w:i/>
          <w:color w:val="000000"/>
          <w:sz w:val="24"/>
          <w:szCs w:val="24"/>
        </w:rPr>
        <w:lastRenderedPageBreak/>
        <w:t>SOY UN EMPRENDEDOR QUE BUSCA OFERCER ACERO CON EL OBJETO DE GENERAR NUEVOS EMPLEOS</w:t>
      </w:r>
      <w:r w:rsidRPr="00A92359">
        <w:rPr>
          <w:rFonts w:ascii="Palatino Linotype" w:hAnsi="Palatino Linotype"/>
          <w:i/>
          <w:color w:val="000000"/>
          <w:sz w:val="24"/>
          <w:szCs w:val="24"/>
        </w:rPr>
        <w:t>.”</w:t>
      </w:r>
      <w:r w:rsidRPr="00A92359">
        <w:rPr>
          <w:rFonts w:ascii="Palatino Linotype" w:eastAsia="Times New Roman" w:hAnsi="Palatino Linotype" w:cs="Palatino Linotype"/>
          <w:i/>
          <w:color w:val="000000"/>
          <w:szCs w:val="24"/>
          <w:lang w:val="es-ES_tradnl" w:eastAsia="es-MX"/>
        </w:rPr>
        <w:t xml:space="preserve"> (Sic)</w:t>
      </w:r>
    </w:p>
    <w:p w14:paraId="23F6A3D3" w14:textId="77777777" w:rsidR="00CA5F46" w:rsidRPr="00A92359" w:rsidRDefault="00CA5F46" w:rsidP="00CA5F46">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p>
    <w:p w14:paraId="47F7A3E1" w14:textId="77777777" w:rsidR="00CA5F46" w:rsidRPr="00A92359" w:rsidRDefault="00CA5F46" w:rsidP="00CA5F46">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92359">
        <w:rPr>
          <w:rFonts w:ascii="Palatino Linotype" w:eastAsia="Times New Roman" w:hAnsi="Palatino Linotype" w:cs="Palatino Linotype"/>
          <w:color w:val="000000"/>
          <w:sz w:val="24"/>
          <w:szCs w:val="24"/>
          <w:lang w:val="es-ES_tradnl" w:eastAsia="es-MX"/>
        </w:rPr>
        <w:t xml:space="preserve">Modalidad de entrega: </w:t>
      </w:r>
      <w:r w:rsidRPr="00A92359">
        <w:rPr>
          <w:rFonts w:ascii="Palatino Linotype" w:eastAsia="Times New Roman" w:hAnsi="Palatino Linotype" w:cs="Palatino Linotype"/>
          <w:b/>
          <w:color w:val="000000"/>
          <w:sz w:val="24"/>
          <w:szCs w:val="24"/>
          <w:lang w:val="es-ES_tradnl" w:eastAsia="es-MX"/>
        </w:rPr>
        <w:t>A través del SAIMEX</w:t>
      </w:r>
      <w:r w:rsidRPr="00A92359">
        <w:rPr>
          <w:rFonts w:ascii="Palatino Linotype" w:eastAsia="Times New Roman" w:hAnsi="Palatino Linotype" w:cs="Palatino Linotype"/>
          <w:color w:val="000000"/>
          <w:sz w:val="24"/>
          <w:szCs w:val="24"/>
          <w:lang w:val="es-ES_tradnl" w:eastAsia="es-MX"/>
        </w:rPr>
        <w:t>.</w:t>
      </w:r>
    </w:p>
    <w:p w14:paraId="0256BA7F" w14:textId="77777777" w:rsidR="00CA5F46" w:rsidRPr="00A92359" w:rsidRDefault="00CA5F46" w:rsidP="00CA5F46">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43D3FC0" w14:textId="77777777" w:rsidR="00CA5F46" w:rsidRPr="00A92359" w:rsidRDefault="00CA5F46" w:rsidP="00CA5F46">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92359">
        <w:rPr>
          <w:rFonts w:ascii="Palatino Linotype" w:eastAsia="Times New Roman" w:hAnsi="Palatino Linotype" w:cs="Times New Roman"/>
          <w:b/>
          <w:color w:val="000000" w:themeColor="text1"/>
          <w:sz w:val="28"/>
          <w:szCs w:val="28"/>
          <w:lang w:val="es-ES_tradnl" w:eastAsia="es-MX"/>
        </w:rPr>
        <w:t>SEGUNDO. De la respuesta del Sujeto Obligado.</w:t>
      </w:r>
    </w:p>
    <w:p w14:paraId="4CC389A2" w14:textId="77777777" w:rsidR="00CA5F46" w:rsidRPr="00A92359" w:rsidRDefault="00CA5F46" w:rsidP="00CA5F46">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92359">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350278" w:rsidRPr="00A92359">
        <w:rPr>
          <w:rFonts w:ascii="Palatino Linotype" w:eastAsia="Times New Roman" w:hAnsi="Palatino Linotype" w:cs="Palatino Linotype"/>
          <w:color w:val="000000"/>
          <w:sz w:val="24"/>
          <w:szCs w:val="24"/>
          <w:lang w:val="es-ES_tradnl" w:eastAsia="es-MX"/>
        </w:rPr>
        <w:t>dos de diciembre</w:t>
      </w:r>
      <w:r w:rsidRPr="00A92359">
        <w:rPr>
          <w:rFonts w:ascii="Palatino Linotype" w:eastAsia="Times New Roman" w:hAnsi="Palatino Linotype" w:cs="Palatino Linotype"/>
          <w:color w:val="000000"/>
          <w:sz w:val="24"/>
          <w:szCs w:val="24"/>
          <w:lang w:val="es-ES_tradnl" w:eastAsia="es-MX"/>
        </w:rPr>
        <w:t xml:space="preserve"> de dos mil veinticinco, el Sujeto Obligado dio respuesta a la solicitud de información manifestando lo siguiente:</w:t>
      </w:r>
    </w:p>
    <w:tbl>
      <w:tblPr>
        <w:tblW w:w="7688" w:type="dxa"/>
        <w:jc w:val="center"/>
        <w:tblCellSpacing w:w="0" w:type="dxa"/>
        <w:tblCellMar>
          <w:left w:w="0" w:type="dxa"/>
          <w:right w:w="0" w:type="dxa"/>
        </w:tblCellMar>
        <w:tblLook w:val="04A0" w:firstRow="1" w:lastRow="0" w:firstColumn="1" w:lastColumn="0" w:noHBand="0" w:noVBand="1"/>
      </w:tblPr>
      <w:tblGrid>
        <w:gridCol w:w="7688"/>
      </w:tblGrid>
      <w:tr w:rsidR="00350278" w:rsidRPr="00A92359" w14:paraId="55B5EA73" w14:textId="77777777" w:rsidTr="00C671A4">
        <w:trPr>
          <w:trHeight w:val="264"/>
          <w:tblCellSpacing w:w="0" w:type="dxa"/>
          <w:jc w:val="center"/>
        </w:trPr>
        <w:tc>
          <w:tcPr>
            <w:tcW w:w="0" w:type="auto"/>
            <w:vAlign w:val="center"/>
            <w:hideMark/>
          </w:tcPr>
          <w:p w14:paraId="0483F761" w14:textId="77777777" w:rsidR="00350278" w:rsidRPr="00A92359" w:rsidRDefault="00350278" w:rsidP="00350278">
            <w:pPr>
              <w:spacing w:after="0" w:line="240" w:lineRule="auto"/>
              <w:jc w:val="right"/>
              <w:rPr>
                <w:rFonts w:ascii="Palatino Linotype" w:eastAsia="Times New Roman" w:hAnsi="Palatino Linotype" w:cs="Times New Roman"/>
                <w:i/>
                <w:sz w:val="24"/>
                <w:szCs w:val="24"/>
                <w:lang w:eastAsia="es-MX"/>
              </w:rPr>
            </w:pPr>
            <w:proofErr w:type="spellStart"/>
            <w:r w:rsidRPr="00A92359">
              <w:rPr>
                <w:rFonts w:ascii="Palatino Linotype" w:eastAsia="Times New Roman" w:hAnsi="Palatino Linotype" w:cs="Times New Roman"/>
                <w:i/>
                <w:sz w:val="24"/>
                <w:szCs w:val="24"/>
                <w:lang w:eastAsia="es-MX"/>
              </w:rPr>
              <w:t>Tequixquiac</w:t>
            </w:r>
            <w:proofErr w:type="spellEnd"/>
            <w:r w:rsidRPr="00A92359">
              <w:rPr>
                <w:rFonts w:ascii="Palatino Linotype" w:eastAsia="Times New Roman" w:hAnsi="Palatino Linotype" w:cs="Times New Roman"/>
                <w:i/>
                <w:sz w:val="24"/>
                <w:szCs w:val="24"/>
                <w:lang w:eastAsia="es-MX"/>
              </w:rPr>
              <w:t>, México a 02 de Diciembre de 2025</w:t>
            </w:r>
          </w:p>
        </w:tc>
      </w:tr>
      <w:tr w:rsidR="00350278" w:rsidRPr="00A92359" w14:paraId="1F6FEFEA" w14:textId="77777777" w:rsidTr="00C671A4">
        <w:trPr>
          <w:trHeight w:val="264"/>
          <w:tblCellSpacing w:w="0" w:type="dxa"/>
          <w:jc w:val="center"/>
        </w:trPr>
        <w:tc>
          <w:tcPr>
            <w:tcW w:w="0" w:type="auto"/>
            <w:vAlign w:val="center"/>
            <w:hideMark/>
          </w:tcPr>
          <w:p w14:paraId="3EF0300B" w14:textId="77777777" w:rsidR="00350278" w:rsidRPr="00A92359" w:rsidRDefault="00350278" w:rsidP="00350278">
            <w:pPr>
              <w:spacing w:after="0" w:line="240" w:lineRule="auto"/>
              <w:jc w:val="right"/>
              <w:rPr>
                <w:rFonts w:ascii="Palatino Linotype" w:eastAsia="Times New Roman" w:hAnsi="Palatino Linotype" w:cs="Times New Roman"/>
                <w:i/>
                <w:sz w:val="24"/>
                <w:szCs w:val="24"/>
                <w:lang w:eastAsia="es-MX"/>
              </w:rPr>
            </w:pPr>
            <w:r w:rsidRPr="00A92359">
              <w:rPr>
                <w:rFonts w:ascii="Palatino Linotype" w:eastAsia="Times New Roman" w:hAnsi="Palatino Linotype" w:cs="Times New Roman"/>
                <w:i/>
                <w:sz w:val="24"/>
                <w:szCs w:val="24"/>
                <w:lang w:eastAsia="es-MX"/>
              </w:rPr>
              <w:t>Nombre del solicitante: C. Solicitante</w:t>
            </w:r>
          </w:p>
        </w:tc>
      </w:tr>
      <w:tr w:rsidR="00350278" w:rsidRPr="00A92359" w14:paraId="35B943CA" w14:textId="77777777" w:rsidTr="00C671A4">
        <w:trPr>
          <w:trHeight w:val="264"/>
          <w:tblCellSpacing w:w="0" w:type="dxa"/>
          <w:jc w:val="center"/>
        </w:trPr>
        <w:tc>
          <w:tcPr>
            <w:tcW w:w="0" w:type="auto"/>
            <w:vAlign w:val="center"/>
            <w:hideMark/>
          </w:tcPr>
          <w:p w14:paraId="24539649" w14:textId="77777777" w:rsidR="00350278" w:rsidRPr="00A92359" w:rsidRDefault="00350278" w:rsidP="00350278">
            <w:pPr>
              <w:spacing w:after="0" w:line="240" w:lineRule="auto"/>
              <w:jc w:val="right"/>
              <w:rPr>
                <w:rFonts w:ascii="Palatino Linotype" w:eastAsia="Times New Roman" w:hAnsi="Palatino Linotype" w:cs="Times New Roman"/>
                <w:i/>
                <w:sz w:val="24"/>
                <w:szCs w:val="24"/>
                <w:lang w:eastAsia="es-MX"/>
              </w:rPr>
            </w:pPr>
            <w:r w:rsidRPr="00A92359">
              <w:rPr>
                <w:rFonts w:ascii="Palatino Linotype" w:eastAsia="Times New Roman" w:hAnsi="Palatino Linotype" w:cs="Times New Roman"/>
                <w:i/>
                <w:sz w:val="24"/>
                <w:szCs w:val="24"/>
                <w:lang w:eastAsia="es-MX"/>
              </w:rPr>
              <w:t>Folio de la solicitud: 00092/TEQUIXQU/IP/2025</w:t>
            </w:r>
          </w:p>
        </w:tc>
      </w:tr>
      <w:tr w:rsidR="00350278" w:rsidRPr="00A92359" w14:paraId="50970DC7" w14:textId="77777777" w:rsidTr="00C671A4">
        <w:trPr>
          <w:trHeight w:val="397"/>
          <w:tblCellSpacing w:w="0" w:type="dxa"/>
          <w:jc w:val="center"/>
        </w:trPr>
        <w:tc>
          <w:tcPr>
            <w:tcW w:w="0" w:type="auto"/>
            <w:vAlign w:val="center"/>
            <w:hideMark/>
          </w:tcPr>
          <w:p w14:paraId="1F6A6AFC" w14:textId="77777777" w:rsidR="00350278" w:rsidRPr="00A92359" w:rsidRDefault="00350278" w:rsidP="00350278">
            <w:pPr>
              <w:spacing w:after="0" w:line="240" w:lineRule="auto"/>
              <w:jc w:val="right"/>
              <w:rPr>
                <w:rFonts w:ascii="Palatino Linotype" w:eastAsia="Times New Roman" w:hAnsi="Palatino Linotype" w:cs="Times New Roman"/>
                <w:i/>
                <w:sz w:val="24"/>
                <w:szCs w:val="24"/>
                <w:lang w:eastAsia="es-MX"/>
              </w:rPr>
            </w:pPr>
          </w:p>
        </w:tc>
      </w:tr>
      <w:tr w:rsidR="00350278" w:rsidRPr="00A92359" w14:paraId="4DE2144C" w14:textId="77777777" w:rsidTr="00C671A4">
        <w:trPr>
          <w:trHeight w:val="131"/>
          <w:tblCellSpacing w:w="0" w:type="dxa"/>
          <w:jc w:val="center"/>
        </w:trPr>
        <w:tc>
          <w:tcPr>
            <w:tcW w:w="0" w:type="auto"/>
            <w:vAlign w:val="center"/>
            <w:hideMark/>
          </w:tcPr>
          <w:p w14:paraId="4DF86907" w14:textId="77777777" w:rsidR="00350278" w:rsidRPr="00A92359" w:rsidRDefault="00350278" w:rsidP="00350278">
            <w:pPr>
              <w:spacing w:after="0" w:line="240" w:lineRule="auto"/>
              <w:jc w:val="both"/>
              <w:rPr>
                <w:rFonts w:ascii="Palatino Linotype" w:eastAsia="Times New Roman" w:hAnsi="Palatino Linotype" w:cs="Times New Roman"/>
                <w:i/>
                <w:sz w:val="24"/>
                <w:szCs w:val="24"/>
                <w:lang w:eastAsia="es-MX"/>
              </w:rPr>
            </w:pPr>
            <w:r w:rsidRPr="00A92359">
              <w:rPr>
                <w:rFonts w:ascii="Palatino Linotype" w:eastAsia="Times New Roman" w:hAnsi="Palatino Linotype" w:cs="Times New Roman"/>
                <w:i/>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753190E1" w14:textId="77777777" w:rsidR="00CA5F46" w:rsidRPr="00A92359" w:rsidRDefault="00CA5F46" w:rsidP="00CA5F46">
      <w:pPr>
        <w:spacing w:after="0" w:line="360" w:lineRule="auto"/>
        <w:contextualSpacing/>
        <w:jc w:val="both"/>
        <w:rPr>
          <w:rFonts w:ascii="Palatino Linotype" w:hAnsi="Palatino Linotype" w:cs="Arial"/>
          <w:b/>
          <w:bCs/>
          <w:i/>
          <w:sz w:val="24"/>
          <w:szCs w:val="24"/>
        </w:rPr>
      </w:pPr>
      <w:r w:rsidRPr="00A92359">
        <w:rPr>
          <w:rFonts w:ascii="Palatino Linotype" w:eastAsia="Times New Roman" w:hAnsi="Palatino Linotype" w:cs="Palatino Linotype"/>
          <w:i/>
          <w:color w:val="000000"/>
          <w:lang w:val="es-ES_tradnl" w:eastAsia="es-MX"/>
        </w:rPr>
        <w:br w:type="textWrapping" w:clear="all"/>
      </w:r>
      <w:r w:rsidRPr="00A92359">
        <w:rPr>
          <w:rFonts w:ascii="Palatino Linotype" w:eastAsia="Times New Roman" w:hAnsi="Palatino Linotype" w:cs="Palatino Linotype"/>
          <w:color w:val="000000"/>
          <w:sz w:val="24"/>
          <w:szCs w:val="24"/>
          <w:lang w:val="es-ES_tradnl" w:eastAsia="es-MX"/>
        </w:rPr>
        <w:t>El Sujeto Obligado adjuntó a su respuesta el documento denominado</w:t>
      </w:r>
      <w:r w:rsidRPr="00A92359">
        <w:rPr>
          <w:rFonts w:ascii="Palatino Linotype" w:eastAsia="Times New Roman" w:hAnsi="Palatino Linotype" w:cs="Palatino Linotype"/>
          <w:i/>
          <w:sz w:val="24"/>
          <w:szCs w:val="24"/>
          <w:lang w:val="es-ES_tradnl" w:eastAsia="es-MX"/>
        </w:rPr>
        <w:t xml:space="preserve"> “</w:t>
      </w:r>
      <w:r w:rsidR="00350278" w:rsidRPr="00A92359">
        <w:rPr>
          <w:rFonts w:ascii="Palatino Linotype" w:hAnsi="Palatino Linotype" w:cs="Arial"/>
          <w:b/>
          <w:bCs/>
          <w:i/>
          <w:sz w:val="24"/>
          <w:szCs w:val="24"/>
        </w:rPr>
        <w:t>SOLICITUD 92.pdf</w:t>
      </w:r>
      <w:proofErr w:type="gramStart"/>
      <w:r w:rsidRPr="00A92359">
        <w:rPr>
          <w:rFonts w:ascii="Palatino Linotype" w:hAnsi="Palatino Linotype" w:cs="Arial"/>
          <w:b/>
          <w:bCs/>
          <w:i/>
          <w:sz w:val="24"/>
          <w:szCs w:val="24"/>
        </w:rPr>
        <w:t xml:space="preserve">“ </w:t>
      </w:r>
      <w:r w:rsidRPr="00A92359">
        <w:rPr>
          <w:rFonts w:ascii="Palatino Linotype" w:hAnsi="Palatino Linotype" w:cs="Arial"/>
          <w:bCs/>
          <w:sz w:val="24"/>
          <w:szCs w:val="24"/>
        </w:rPr>
        <w:t>el</w:t>
      </w:r>
      <w:proofErr w:type="gramEnd"/>
      <w:r w:rsidRPr="00A92359">
        <w:rPr>
          <w:rFonts w:ascii="Palatino Linotype" w:hAnsi="Palatino Linotype" w:cs="Arial"/>
          <w:bCs/>
          <w:sz w:val="24"/>
          <w:szCs w:val="24"/>
        </w:rPr>
        <w:t xml:space="preserve"> cual </w:t>
      </w:r>
      <w:r w:rsidRPr="00A92359">
        <w:rPr>
          <w:rFonts w:ascii="Palatino Linotype" w:eastAsia="Times New Roman" w:hAnsi="Palatino Linotype" w:cs="Palatino Linotype"/>
          <w:color w:val="000000"/>
          <w:sz w:val="24"/>
          <w:szCs w:val="24"/>
          <w:lang w:val="es-ES_tradnl" w:eastAsia="es-MX"/>
        </w:rPr>
        <w:t>no se reproduce por ser del conocimiento de las partes; no obstante, su contenido será motivo de análisis en el estudio correspondiente.</w:t>
      </w:r>
    </w:p>
    <w:p w14:paraId="09900FD0" w14:textId="77777777" w:rsidR="00CA5F46" w:rsidRPr="00A92359" w:rsidRDefault="00CA5F46" w:rsidP="00CA5F46">
      <w:pPr>
        <w:spacing w:after="0" w:line="360" w:lineRule="auto"/>
        <w:contextualSpacing/>
        <w:jc w:val="both"/>
        <w:rPr>
          <w:rFonts w:ascii="Palatino Linotype" w:hAnsi="Palatino Linotype" w:cs="Arial"/>
          <w:b/>
          <w:bCs/>
          <w:i/>
          <w:sz w:val="24"/>
          <w:szCs w:val="24"/>
        </w:rPr>
      </w:pPr>
    </w:p>
    <w:p w14:paraId="76BB4CA4" w14:textId="77777777" w:rsidR="00CA5F46" w:rsidRPr="00A92359" w:rsidRDefault="00CA5F46" w:rsidP="00CA5F46">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92359">
        <w:rPr>
          <w:rFonts w:ascii="Palatino Linotype" w:eastAsia="Times New Roman" w:hAnsi="Palatino Linotype" w:cs="Times New Roman"/>
          <w:b/>
          <w:color w:val="000000" w:themeColor="text1"/>
          <w:sz w:val="28"/>
          <w:szCs w:val="28"/>
          <w:lang w:val="es-ES_tradnl" w:eastAsia="es-MX"/>
        </w:rPr>
        <w:t>TERCERO. Del recurso de revisión.</w:t>
      </w:r>
    </w:p>
    <w:p w14:paraId="0A78249F" w14:textId="77777777" w:rsidR="00CA5F46" w:rsidRPr="00A92359" w:rsidRDefault="00CA5F46" w:rsidP="00CA5F46">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92359">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w:t>
      </w:r>
      <w:r w:rsidR="00350278" w:rsidRPr="00A92359">
        <w:rPr>
          <w:rFonts w:ascii="Palatino Linotype" w:eastAsia="Times New Roman" w:hAnsi="Palatino Linotype" w:cs="Palatino Linotype"/>
          <w:color w:val="000000"/>
          <w:sz w:val="24"/>
          <w:szCs w:val="24"/>
          <w:lang w:val="es-ES_tradnl" w:eastAsia="es-MX"/>
        </w:rPr>
        <w:t>dos de diciembre</w:t>
      </w:r>
      <w:r w:rsidRPr="00A92359">
        <w:rPr>
          <w:rFonts w:ascii="Palatino Linotype" w:eastAsia="Times New Roman" w:hAnsi="Palatino Linotype" w:cs="Palatino Linotype"/>
          <w:color w:val="000000"/>
          <w:sz w:val="24"/>
          <w:szCs w:val="24"/>
          <w:lang w:val="es-ES_tradnl" w:eastAsia="es-MX"/>
        </w:rPr>
        <w:t xml:space="preserve"> de dos mil veinticinco, el cual se registró con el expediente número </w:t>
      </w:r>
      <w:r w:rsidR="00350278" w:rsidRPr="00A92359">
        <w:rPr>
          <w:rFonts w:ascii="Palatino Linotype" w:eastAsia="Times New Roman" w:hAnsi="Palatino Linotype" w:cs="Palatino Linotype"/>
          <w:b/>
          <w:color w:val="000000"/>
          <w:sz w:val="24"/>
          <w:szCs w:val="24"/>
          <w:lang w:val="es-ES_tradnl" w:eastAsia="es-MX"/>
        </w:rPr>
        <w:t>13370</w:t>
      </w:r>
      <w:r w:rsidRPr="00A92359">
        <w:rPr>
          <w:rFonts w:ascii="Palatino Linotype" w:eastAsia="Times New Roman" w:hAnsi="Palatino Linotype" w:cs="Palatino Linotype"/>
          <w:b/>
          <w:color w:val="000000"/>
          <w:sz w:val="24"/>
          <w:szCs w:val="24"/>
          <w:lang w:val="es-ES_tradnl" w:eastAsia="es-MX"/>
        </w:rPr>
        <w:t>/INFOEM/IP/RR/2025</w:t>
      </w:r>
      <w:r w:rsidRPr="00A92359">
        <w:rPr>
          <w:rFonts w:ascii="Palatino Linotype" w:eastAsia="Times New Roman" w:hAnsi="Palatino Linotype" w:cs="Palatino Linotype"/>
          <w:color w:val="000000"/>
          <w:sz w:val="24"/>
          <w:szCs w:val="24"/>
          <w:lang w:val="es-ES_tradnl" w:eastAsia="es-MX"/>
        </w:rPr>
        <w:t>, manifestando lo siguiente:</w:t>
      </w:r>
    </w:p>
    <w:p w14:paraId="3E2190BF" w14:textId="77777777" w:rsidR="00CA5F46" w:rsidRPr="00A92359" w:rsidRDefault="00CA5F46" w:rsidP="00CA5F46">
      <w:pPr>
        <w:pStyle w:val="Prrafodelista"/>
        <w:numPr>
          <w:ilvl w:val="0"/>
          <w:numId w:val="2"/>
        </w:numPr>
        <w:spacing w:after="0" w:line="360" w:lineRule="auto"/>
        <w:ind w:right="567"/>
        <w:jc w:val="both"/>
        <w:rPr>
          <w:rFonts w:ascii="Palatino Linotype" w:hAnsi="Palatino Linotype"/>
          <w:i/>
          <w:color w:val="000000"/>
          <w:sz w:val="24"/>
          <w:szCs w:val="24"/>
        </w:rPr>
      </w:pPr>
      <w:r w:rsidRPr="00A92359">
        <w:rPr>
          <w:rFonts w:ascii="Palatino Linotype" w:hAnsi="Palatino Linotype" w:cs="Palatino Linotype"/>
          <w:b/>
          <w:i/>
          <w:sz w:val="24"/>
          <w:szCs w:val="24"/>
          <w:lang w:val="es-ES_tradnl" w:eastAsia="es-MX"/>
        </w:rPr>
        <w:lastRenderedPageBreak/>
        <w:t xml:space="preserve">Acto Impugnado </w:t>
      </w:r>
    </w:p>
    <w:p w14:paraId="28BAD6F0" w14:textId="77777777" w:rsidR="00CA5F46" w:rsidRPr="00A92359" w:rsidRDefault="00CA5F46" w:rsidP="00CA5F46">
      <w:pPr>
        <w:pStyle w:val="Prrafodelista"/>
        <w:spacing w:after="0" w:line="360" w:lineRule="auto"/>
        <w:ind w:left="785" w:right="567"/>
        <w:jc w:val="both"/>
        <w:rPr>
          <w:rFonts w:ascii="Palatino Linotype" w:hAnsi="Palatino Linotype"/>
          <w:i/>
          <w:color w:val="000000"/>
          <w:sz w:val="24"/>
          <w:szCs w:val="24"/>
        </w:rPr>
      </w:pPr>
      <w:r w:rsidRPr="00A92359">
        <w:rPr>
          <w:rFonts w:ascii="Palatino Linotype" w:hAnsi="Palatino Linotype"/>
          <w:i/>
          <w:color w:val="000000"/>
          <w:sz w:val="24"/>
          <w:szCs w:val="24"/>
        </w:rPr>
        <w:t>“</w:t>
      </w:r>
      <w:r w:rsidR="00350278" w:rsidRPr="00A92359">
        <w:rPr>
          <w:rFonts w:ascii="Palatino Linotype" w:hAnsi="Palatino Linotype"/>
          <w:i/>
          <w:color w:val="000000"/>
          <w:sz w:val="24"/>
          <w:szCs w:val="24"/>
        </w:rPr>
        <w:t>Oficio ADQ/12/2025</w:t>
      </w:r>
      <w:r w:rsidRPr="00A92359">
        <w:rPr>
          <w:rFonts w:ascii="Palatino Linotype" w:hAnsi="Palatino Linotype"/>
          <w:i/>
          <w:color w:val="000000"/>
          <w:sz w:val="24"/>
          <w:szCs w:val="24"/>
        </w:rPr>
        <w:t>” (Sic)</w:t>
      </w:r>
    </w:p>
    <w:p w14:paraId="22D49014" w14:textId="77777777" w:rsidR="00CA5F46" w:rsidRPr="00A92359" w:rsidRDefault="00CA5F46" w:rsidP="00CA5F46">
      <w:pPr>
        <w:pStyle w:val="Prrafodelista"/>
        <w:spacing w:after="0" w:line="360" w:lineRule="auto"/>
        <w:ind w:left="785" w:right="567"/>
        <w:jc w:val="both"/>
        <w:rPr>
          <w:rFonts w:ascii="Palatino Linotype" w:hAnsi="Palatino Linotype"/>
          <w:i/>
          <w:color w:val="000000"/>
          <w:sz w:val="24"/>
          <w:szCs w:val="24"/>
        </w:rPr>
      </w:pPr>
    </w:p>
    <w:p w14:paraId="4FA80F67" w14:textId="77777777" w:rsidR="00CA5F46" w:rsidRPr="00A92359" w:rsidRDefault="00CA5F46" w:rsidP="00CA5F46">
      <w:pPr>
        <w:pStyle w:val="Prrafodelista"/>
        <w:numPr>
          <w:ilvl w:val="0"/>
          <w:numId w:val="2"/>
        </w:numPr>
        <w:spacing w:after="0" w:line="360" w:lineRule="auto"/>
        <w:ind w:right="567"/>
        <w:jc w:val="both"/>
        <w:rPr>
          <w:rFonts w:ascii="Palatino Linotype" w:hAnsi="Palatino Linotype"/>
          <w:i/>
          <w:color w:val="000000"/>
          <w:sz w:val="24"/>
          <w:szCs w:val="24"/>
        </w:rPr>
      </w:pPr>
      <w:r w:rsidRPr="00A92359">
        <w:rPr>
          <w:rFonts w:ascii="Palatino Linotype" w:eastAsia="Times New Roman" w:hAnsi="Palatino Linotype" w:cs="Palatino Linotype"/>
          <w:b/>
          <w:i/>
          <w:sz w:val="24"/>
          <w:szCs w:val="24"/>
          <w:lang w:val="es-ES_tradnl" w:eastAsia="es-MX"/>
        </w:rPr>
        <w:t>Motivos de Inconformidad</w:t>
      </w:r>
    </w:p>
    <w:p w14:paraId="7D63CED6" w14:textId="77777777" w:rsidR="00CA5F46" w:rsidRPr="00A92359" w:rsidRDefault="00CA5F46" w:rsidP="00CA5F46">
      <w:pPr>
        <w:pStyle w:val="Prrafodelista"/>
        <w:spacing w:after="0" w:line="360" w:lineRule="auto"/>
        <w:ind w:left="785" w:right="567"/>
        <w:jc w:val="both"/>
        <w:rPr>
          <w:rFonts w:ascii="Palatino Linotype" w:hAnsi="Palatino Linotype"/>
          <w:i/>
          <w:color w:val="000000"/>
          <w:sz w:val="24"/>
          <w:szCs w:val="24"/>
        </w:rPr>
      </w:pPr>
      <w:r w:rsidRPr="00A92359">
        <w:rPr>
          <w:rFonts w:ascii="Palatino Linotype" w:hAnsi="Palatino Linotype" w:cs="Palatino Linotype"/>
          <w:b/>
          <w:i/>
          <w:sz w:val="24"/>
          <w:szCs w:val="24"/>
          <w:lang w:val="es-ES_tradnl" w:eastAsia="es-MX"/>
        </w:rPr>
        <w:t>“</w:t>
      </w:r>
      <w:r w:rsidR="00350278" w:rsidRPr="00A92359">
        <w:rPr>
          <w:rFonts w:ascii="Palatino Linotype" w:hAnsi="Palatino Linotype"/>
          <w:i/>
          <w:color w:val="000000"/>
          <w:sz w:val="24"/>
          <w:szCs w:val="24"/>
        </w:rPr>
        <w:t xml:space="preserve">La resolución resulta ilegal a derecho, toda vez que la autoridad respondió que no se cuenta con expedientes relacionados con proveedores que realicen actividades de fabricación de productos metálicos, </w:t>
      </w:r>
      <w:r w:rsidR="00350278" w:rsidRPr="00A92359">
        <w:rPr>
          <w:rFonts w:ascii="Palatino Linotype" w:hAnsi="Palatino Linotype"/>
          <w:i/>
          <w:color w:val="000000"/>
          <w:sz w:val="24"/>
          <w:szCs w:val="24"/>
          <w:u w:val="single"/>
        </w:rPr>
        <w:t>sin entregar la información solicitada consistente en razón social, domicilio, teléfono y correo electrónico, y sin cumplir con el procedimiento legal previsto para declarar inexistencias conforme a la Ley de Transparencia y Acceso a la Información Pública del Estado de México y Municipios.</w:t>
      </w:r>
      <w:r w:rsidR="00350278" w:rsidRPr="00A92359">
        <w:rPr>
          <w:rFonts w:ascii="Palatino Linotype" w:hAnsi="Palatino Linotype"/>
          <w:i/>
          <w:color w:val="000000"/>
          <w:sz w:val="24"/>
          <w:szCs w:val="24"/>
        </w:rPr>
        <w:t xml:space="preserve"> Primera consideración. La autoridad no satisface la solicitud presentada. Aunque el oficio, firmado por el Jefe de Adquisiciones y Recursos Materiales, señala que se realizó una “búsqueda exhaustiva y minuciosa” de expedientes sin localizar proveedores dedicados a fabricar productos metálicos, esta afirmación no suple la obligación legal de entregar la información solicitada. La respuesta no contiene razón social, no contiene domicilios, no contiene teléfonos ni correos electrónicos. Se trata de una respuesta meramente declarativa que no cumple con el principio de máxima publicidad. Segunda consideración. Se vulnera el artículo 18 de la Ley de Transparencia y Acceso a la Información Pública del Estado de México y Municipios, el cual obliga a documentar todo acto derivado del ejercicio de sus funciones. La Jefatura de Adquisiciones y Recursos Materiales administra expedientes de proveedores, bases de datos de contrataciones y registros administrativos. </w:t>
      </w:r>
      <w:r w:rsidR="00350278" w:rsidRPr="00A92359">
        <w:rPr>
          <w:rFonts w:ascii="Palatino Linotype" w:hAnsi="Palatino Linotype"/>
          <w:i/>
          <w:color w:val="000000"/>
          <w:sz w:val="24"/>
          <w:szCs w:val="24"/>
          <w:u w:val="single"/>
        </w:rPr>
        <w:t xml:space="preserve">Si afirma que no existen expedientes de proveedores que fabriquen productos metálicos, está obligada a acreditar qué bases verificó, qué expedientes </w:t>
      </w:r>
      <w:r w:rsidR="00350278" w:rsidRPr="00A92359">
        <w:rPr>
          <w:rFonts w:ascii="Palatino Linotype" w:hAnsi="Palatino Linotype"/>
          <w:i/>
          <w:color w:val="000000"/>
          <w:sz w:val="24"/>
          <w:szCs w:val="24"/>
          <w:u w:val="single"/>
        </w:rPr>
        <w:lastRenderedPageBreak/>
        <w:t>revisó y cómo concluyó tal inexistencia.</w:t>
      </w:r>
      <w:r w:rsidR="00350278" w:rsidRPr="00A92359">
        <w:rPr>
          <w:rFonts w:ascii="Palatino Linotype" w:hAnsi="Palatino Linotype"/>
          <w:i/>
          <w:color w:val="000000"/>
          <w:sz w:val="24"/>
          <w:szCs w:val="24"/>
        </w:rPr>
        <w:t xml:space="preserve"> En el oficio no se expone metodología de búsqueda, no se describen archivos consultados y no se acredita revisión integral del registro administrativo municipal. Tercera consideración. </w:t>
      </w:r>
      <w:r w:rsidR="00350278" w:rsidRPr="00A92359">
        <w:rPr>
          <w:rFonts w:ascii="Palatino Linotype" w:hAnsi="Palatino Linotype"/>
          <w:i/>
          <w:color w:val="000000"/>
          <w:sz w:val="24"/>
          <w:szCs w:val="24"/>
          <w:u w:val="single"/>
        </w:rPr>
        <w:t>La inexistencia declarada en el oficio es inválida porque fue emitida por un jefe de área sin participación del órgano competente</w:t>
      </w:r>
      <w:r w:rsidR="00350278" w:rsidRPr="00A92359">
        <w:rPr>
          <w:rFonts w:ascii="Palatino Linotype" w:hAnsi="Palatino Linotype"/>
          <w:i/>
          <w:color w:val="000000"/>
          <w:sz w:val="24"/>
          <w:szCs w:val="24"/>
        </w:rPr>
        <w:t xml:space="preserve">. El artículo 19 de la Ley de Transparencia y Acceso a la Información Pública del Estado de México y Municipios establece que cuando la información debió obrar en los archivos o registros del sujeto obligado pero “no se encuentra”, la declaración de inexistencia debe ser emitida exclusivamente por el Comité de Transparencia mediante un acuerdo fundado y motivado. En el caso concreto, </w:t>
      </w:r>
      <w:r w:rsidR="00350278" w:rsidRPr="00A92359">
        <w:rPr>
          <w:rFonts w:ascii="Palatino Linotype" w:hAnsi="Palatino Linotype"/>
          <w:i/>
          <w:color w:val="000000"/>
          <w:sz w:val="24"/>
          <w:szCs w:val="24"/>
          <w:u w:val="single"/>
        </w:rPr>
        <w:t>no existe acuerdo del Comité</w:t>
      </w:r>
      <w:r w:rsidR="00350278" w:rsidRPr="00A92359">
        <w:rPr>
          <w:rFonts w:ascii="Palatino Linotype" w:hAnsi="Palatino Linotype"/>
          <w:i/>
          <w:color w:val="000000"/>
          <w:sz w:val="24"/>
          <w:szCs w:val="24"/>
        </w:rPr>
        <w:t xml:space="preserve">, no se menciona su intervención y no se adjunta resolución alguna, por lo que la inexistencia carece de validez jurídica. Cuarta consideración. La autoridad omitió el procedimiento establecido en el artículo 169 de la Ley de Transparencia y Acceso a la Información Pública del Estado de México y Municipios. Este artículo exige que el Comité de Transparencia analice si la información debió existir, determine si existe omisión administrativa y, en su caso, ordene generar, reponer o actualizar la información. La sola manifestación de un área administrativa no suple este procedimiento obligatorio. El Comité nunca valoró si el municipio debió contar con registros de proveedores relacionados con actividad metalmecánica o si existieron omisiones en su registro. Quinta consideración. La respuesta incumple el artículo 170 del mismo ordenamiento, el cual exige que toda inexistencia documente una búsqueda exhaustiva descrita en términos de tiempo, modo y lugar, especificando fuentes consultadas, archivos revisados, sistemas informáticos utilizados y áreas involucradas. La frase “se realizó una búsqueda exhaustiva y minuciosa” contenida en el oficio no detalla absolutamente nada y no </w:t>
      </w:r>
      <w:r w:rsidR="00350278" w:rsidRPr="00A92359">
        <w:rPr>
          <w:rFonts w:ascii="Palatino Linotype" w:hAnsi="Palatino Linotype"/>
          <w:i/>
          <w:color w:val="000000"/>
          <w:sz w:val="24"/>
          <w:szCs w:val="24"/>
        </w:rPr>
        <w:lastRenderedPageBreak/>
        <w:t xml:space="preserve">cumple con los estándares legales mínimos que permiten validar una inexistencia. Sexta consideración. La respuesta actualiza la causal de impugnación del artículo 179 de la Ley de Transparencia y Acceso a la Información Pública del Estado de México y Municipios, relativa a la falta o insuficiencia de fundamentación y motivación. El oficio no explica jurídicamente por qué no se entrega la información solicitada, no fundamenta la inexistencia, no motiva la negativa y omite totalmente el procedimiento legal para este tipo de casos.” </w:t>
      </w:r>
      <w:r w:rsidRPr="00A92359">
        <w:rPr>
          <w:rFonts w:ascii="Palatino Linotype" w:hAnsi="Palatino Linotype"/>
          <w:i/>
          <w:color w:val="000000"/>
          <w:sz w:val="24"/>
          <w:szCs w:val="24"/>
        </w:rPr>
        <w:t>(Sic)</w:t>
      </w:r>
    </w:p>
    <w:p w14:paraId="7902E193" w14:textId="77777777" w:rsidR="00CA5F46" w:rsidRPr="00A92359" w:rsidRDefault="00CA5F46" w:rsidP="00CA5F46">
      <w:pPr>
        <w:pStyle w:val="Prrafodelista"/>
        <w:spacing w:after="0" w:line="360" w:lineRule="auto"/>
        <w:ind w:left="785" w:right="567"/>
        <w:jc w:val="both"/>
        <w:rPr>
          <w:rFonts w:ascii="Palatino Linotype" w:eastAsia="Times New Roman" w:hAnsi="Palatino Linotype" w:cs="Palatino Linotype"/>
          <w:b/>
          <w:i/>
          <w:color w:val="000000"/>
          <w:lang w:val="es-ES_tradnl" w:eastAsia="es-MX"/>
        </w:rPr>
      </w:pPr>
    </w:p>
    <w:p w14:paraId="7E94ABBA" w14:textId="77777777" w:rsidR="00CA5F46" w:rsidRPr="00A92359" w:rsidRDefault="00CA5F46" w:rsidP="00CA5F46">
      <w:pPr>
        <w:spacing w:after="0" w:line="360" w:lineRule="auto"/>
        <w:ind w:right="567"/>
        <w:jc w:val="both"/>
        <w:rPr>
          <w:rFonts w:ascii="Palatino Linotype" w:eastAsia="Times New Roman" w:hAnsi="Palatino Linotype" w:cs="Palatino Linotype"/>
          <w:color w:val="000000"/>
          <w:sz w:val="24"/>
          <w:szCs w:val="24"/>
          <w:lang w:val="es-ES_tradnl" w:eastAsia="es-MX"/>
        </w:rPr>
      </w:pPr>
      <w:r w:rsidRPr="00A92359">
        <w:rPr>
          <w:rFonts w:ascii="Palatino Linotype" w:eastAsia="Times New Roman" w:hAnsi="Palatino Linotype" w:cs="Palatino Linotype"/>
          <w:color w:val="000000"/>
          <w:sz w:val="24"/>
          <w:szCs w:val="24"/>
          <w:lang w:val="es-ES_tradnl" w:eastAsia="es-MX"/>
        </w:rPr>
        <w:t>Así mismo se advierte que el Recurrente adjunto en la interposición de su garantía secundaria la respuesta proporcionada por el Sujeto Obligado.</w:t>
      </w:r>
    </w:p>
    <w:p w14:paraId="288CEAFE" w14:textId="77777777" w:rsidR="00CA5F46" w:rsidRPr="00A92359" w:rsidRDefault="00CA5F46" w:rsidP="00CA5F46">
      <w:pPr>
        <w:spacing w:after="0" w:line="360" w:lineRule="auto"/>
        <w:ind w:right="567"/>
        <w:jc w:val="both"/>
        <w:rPr>
          <w:rFonts w:ascii="Palatino Linotype" w:eastAsia="Times New Roman" w:hAnsi="Palatino Linotype" w:cs="Palatino Linotype"/>
          <w:color w:val="000000"/>
          <w:lang w:val="es-ES_tradnl" w:eastAsia="es-MX"/>
        </w:rPr>
      </w:pPr>
    </w:p>
    <w:p w14:paraId="411FE5D2" w14:textId="77777777" w:rsidR="00CA5F46" w:rsidRPr="00A92359" w:rsidRDefault="00CA5F46" w:rsidP="00CA5F46">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92359">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7FC07111" w14:textId="77777777" w:rsidR="00CA5F46" w:rsidRPr="00A92359" w:rsidRDefault="00CA5F46" w:rsidP="00CA5F46">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92359">
        <w:rPr>
          <w:rFonts w:ascii="Palatino Linotype" w:eastAsia="Times New Roman" w:hAnsi="Palatino Linotype" w:cs="Palatino Linotype"/>
          <w:color w:val="000000"/>
          <w:sz w:val="24"/>
          <w:szCs w:val="24"/>
          <w:lang w:val="es-ES_tradnl" w:eastAsia="es-MX"/>
        </w:rPr>
        <w:t xml:space="preserve">Medio de impugnación que le fue turnado al </w:t>
      </w:r>
      <w:r w:rsidRPr="00A92359">
        <w:rPr>
          <w:rFonts w:ascii="Palatino Linotype" w:eastAsia="Times New Roman" w:hAnsi="Palatino Linotype" w:cs="Palatino Linotype"/>
          <w:b/>
          <w:color w:val="000000"/>
          <w:sz w:val="24"/>
          <w:szCs w:val="24"/>
          <w:lang w:val="es-ES_tradnl" w:eastAsia="es-MX"/>
        </w:rPr>
        <w:t>Comisionado Presidente José Martínez Vilchis</w:t>
      </w:r>
      <w:r w:rsidRPr="00A92359">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A92359">
        <w:rPr>
          <w:rFonts w:ascii="Palatino Linotype" w:eastAsia="Times New Roman" w:hAnsi="Palatino Linotype" w:cs="Palatino Linotype"/>
          <w:b/>
          <w:color w:val="000000"/>
          <w:sz w:val="24"/>
          <w:szCs w:val="24"/>
          <w:lang w:val="es-ES_tradnl" w:eastAsia="es-MX"/>
        </w:rPr>
        <w:t xml:space="preserve"> </w:t>
      </w:r>
      <w:r w:rsidR="00350278" w:rsidRPr="00A92359">
        <w:rPr>
          <w:rFonts w:ascii="Palatino Linotype" w:eastAsia="Times New Roman" w:hAnsi="Palatino Linotype" w:cs="Palatino Linotype"/>
          <w:b/>
          <w:color w:val="000000"/>
          <w:sz w:val="24"/>
          <w:szCs w:val="24"/>
          <w:lang w:val="es-ES_tradnl" w:eastAsia="es-MX"/>
        </w:rPr>
        <w:t>cuatro de diciembre</w:t>
      </w:r>
      <w:r w:rsidRPr="00A92359">
        <w:rPr>
          <w:rFonts w:ascii="Palatino Linotype" w:eastAsia="Times New Roman" w:hAnsi="Palatino Linotype" w:cs="Palatino Linotype"/>
          <w:b/>
          <w:color w:val="000000"/>
          <w:sz w:val="24"/>
          <w:szCs w:val="24"/>
          <w:lang w:val="es-ES_tradnl" w:eastAsia="es-MX"/>
        </w:rPr>
        <w:t xml:space="preserve"> de dos mil veinticinco</w:t>
      </w:r>
      <w:r w:rsidRPr="00A92359">
        <w:rPr>
          <w:rFonts w:ascii="Palatino Linotype" w:eastAsia="Times New Roman" w:hAnsi="Palatino Linotype" w:cs="Palatino Linotype"/>
          <w:color w:val="000000"/>
          <w:sz w:val="24"/>
          <w:szCs w:val="24"/>
          <w:lang w:val="es-ES_tradnl" w:eastAsia="es-MX"/>
        </w:rPr>
        <w:t xml:space="preserve">, </w:t>
      </w:r>
      <w:r w:rsidRPr="00A92359">
        <w:rPr>
          <w:rFonts w:ascii="Palatino Linotype" w:eastAsia="Times New Roman" w:hAnsi="Palatino Linotype" w:cs="Palatino Linotype"/>
          <w:sz w:val="24"/>
          <w:szCs w:val="24"/>
          <w:lang w:val="es-ES_tradnl" w:eastAsia="es-MX"/>
        </w:rPr>
        <w:t>otorgándose</w:t>
      </w:r>
      <w:r w:rsidRPr="00A92359">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14BE99D5" w14:textId="77777777" w:rsidR="00CA5F46" w:rsidRPr="00A92359" w:rsidRDefault="00CA5F46" w:rsidP="00CA5F46">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6F202F35" w14:textId="77777777" w:rsidR="00CA5F46" w:rsidRPr="00A92359" w:rsidRDefault="00CA5F46" w:rsidP="00CA5F46">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92359">
        <w:rPr>
          <w:rFonts w:ascii="Palatino Linotype" w:eastAsia="Times New Roman" w:hAnsi="Palatino Linotype" w:cs="Times New Roman"/>
          <w:b/>
          <w:color w:val="000000" w:themeColor="text1"/>
          <w:sz w:val="28"/>
          <w:szCs w:val="28"/>
          <w:lang w:val="es-ES_tradnl" w:eastAsia="es-MX"/>
        </w:rPr>
        <w:t>QUINTO. De la etapa de instrucción.</w:t>
      </w:r>
    </w:p>
    <w:p w14:paraId="40BFF240" w14:textId="77777777" w:rsidR="00CA5F46" w:rsidRPr="00A92359" w:rsidRDefault="00CA5F46" w:rsidP="00CA5F46">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92359">
        <w:rPr>
          <w:rFonts w:ascii="Palatino Linotype" w:eastAsia="Times New Roman" w:hAnsi="Palatino Linotype" w:cs="Palatino Linotype"/>
          <w:color w:val="000000"/>
          <w:sz w:val="24"/>
          <w:szCs w:val="24"/>
          <w:lang w:val="es-ES_tradnl" w:eastAsia="es-MX"/>
        </w:rPr>
        <w:t>Una vez abierta la etapa de instrucción, el Sujeto Obligado</w:t>
      </w:r>
      <w:r w:rsidRPr="00A92359">
        <w:rPr>
          <w:rFonts w:ascii="Palatino Linotype" w:eastAsia="Times New Roman" w:hAnsi="Palatino Linotype" w:cs="Palatino Linotype"/>
          <w:b/>
          <w:color w:val="000000"/>
          <w:sz w:val="24"/>
          <w:szCs w:val="24"/>
          <w:lang w:val="es-ES_tradnl" w:eastAsia="es-MX"/>
        </w:rPr>
        <w:t xml:space="preserve"> </w:t>
      </w:r>
      <w:r w:rsidR="00350278" w:rsidRPr="00A92359">
        <w:rPr>
          <w:rFonts w:ascii="Palatino Linotype" w:eastAsia="Times New Roman" w:hAnsi="Palatino Linotype" w:cs="Palatino Linotype"/>
          <w:color w:val="000000"/>
          <w:sz w:val="24"/>
          <w:szCs w:val="24"/>
          <w:lang w:val="es-ES_tradnl" w:eastAsia="es-MX"/>
        </w:rPr>
        <w:t>fue omiso para proporcionar su informe justificado</w:t>
      </w:r>
      <w:r w:rsidRPr="00A92359">
        <w:rPr>
          <w:rFonts w:ascii="Palatino Linotype" w:eastAsia="Times New Roman" w:hAnsi="Palatino Linotype" w:cs="Palatino Linotype"/>
          <w:color w:val="000000"/>
          <w:sz w:val="24"/>
          <w:szCs w:val="24"/>
          <w:lang w:val="es-ES_tradnl" w:eastAsia="es-MX"/>
        </w:rPr>
        <w:t xml:space="preserve">.  Por su parte, el Recurrente realizó manifestaciones, vertió alegatos ni presentó pruebas que a su derecho convinieran. </w:t>
      </w:r>
    </w:p>
    <w:p w14:paraId="1EBD4D9B" w14:textId="77777777" w:rsidR="00CA5F46" w:rsidRPr="00A92359" w:rsidRDefault="00CA5F46" w:rsidP="00CA5F46">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F56EA4E" w14:textId="77777777" w:rsidR="00CA5F46" w:rsidRPr="00A92359" w:rsidRDefault="00CA5F46" w:rsidP="00CA5F46">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A92359">
        <w:rPr>
          <w:rFonts w:ascii="Palatino Linotype" w:eastAsia="Times New Roman" w:hAnsi="Palatino Linotype" w:cs="Times New Roman"/>
          <w:b/>
          <w:color w:val="000000" w:themeColor="text1"/>
          <w:sz w:val="28"/>
          <w:szCs w:val="28"/>
          <w:lang w:val="es-ES_tradnl" w:eastAsia="es-MX"/>
        </w:rPr>
        <w:lastRenderedPageBreak/>
        <w:t>SEXTO. Del cierre de instrucción.</w:t>
      </w:r>
    </w:p>
    <w:p w14:paraId="2467989D" w14:textId="77777777" w:rsidR="00CA5F46" w:rsidRPr="00A92359" w:rsidRDefault="00CA5F46" w:rsidP="00CA5F46">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92359">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A92359">
        <w:rPr>
          <w:rFonts w:ascii="Palatino Linotype" w:eastAsia="Times New Roman" w:hAnsi="Palatino Linotype" w:cs="Palatino Linotype"/>
          <w:b/>
          <w:color w:val="000000"/>
          <w:sz w:val="24"/>
          <w:szCs w:val="24"/>
          <w:lang w:val="es-ES_tradnl" w:eastAsia="es-MX"/>
        </w:rPr>
        <w:t xml:space="preserve"> </w:t>
      </w:r>
      <w:r w:rsidR="00350278" w:rsidRPr="00A92359">
        <w:rPr>
          <w:rFonts w:ascii="Palatino Linotype" w:eastAsia="Times New Roman" w:hAnsi="Palatino Linotype" w:cs="Palatino Linotype"/>
          <w:b/>
          <w:color w:val="000000"/>
          <w:sz w:val="24"/>
          <w:szCs w:val="24"/>
          <w:lang w:val="es-ES_tradnl" w:eastAsia="es-MX"/>
        </w:rPr>
        <w:t>dieciséis de diciembre</w:t>
      </w:r>
      <w:r w:rsidRPr="00A92359">
        <w:rPr>
          <w:rFonts w:ascii="Palatino Linotype" w:eastAsia="Times New Roman" w:hAnsi="Palatino Linotype" w:cs="Palatino Linotype"/>
          <w:b/>
          <w:color w:val="000000"/>
          <w:sz w:val="24"/>
          <w:szCs w:val="24"/>
          <w:lang w:val="es-ES_tradnl" w:eastAsia="es-MX"/>
        </w:rPr>
        <w:t xml:space="preserve"> de dos mil veintiséis</w:t>
      </w:r>
      <w:r w:rsidRPr="00A92359">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3556968D" w14:textId="77777777" w:rsidR="00CA5F46" w:rsidRPr="00A92359" w:rsidRDefault="00CA5F46" w:rsidP="00CA5F46">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55DA7F0E" w14:textId="77777777" w:rsidR="00CA5F46" w:rsidRPr="00A92359" w:rsidRDefault="00CA5F46" w:rsidP="00CA5F46">
      <w:pPr>
        <w:keepNext/>
        <w:keepLines/>
        <w:spacing w:after="0" w:line="360" w:lineRule="auto"/>
        <w:jc w:val="center"/>
        <w:outlineLvl w:val="0"/>
        <w:rPr>
          <w:rFonts w:ascii="Palatino Linotype" w:hAnsi="Palatino Linotype" w:cs="Arial"/>
          <w:b/>
          <w:sz w:val="28"/>
          <w:szCs w:val="28"/>
        </w:rPr>
      </w:pPr>
    </w:p>
    <w:p w14:paraId="3A492224" w14:textId="77777777" w:rsidR="00CA5F46" w:rsidRPr="00A92359" w:rsidRDefault="00CA5F46" w:rsidP="00CA5F46">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A92359">
        <w:rPr>
          <w:rFonts w:ascii="Palatino Linotype" w:eastAsia="Times New Roman" w:hAnsi="Palatino Linotype" w:cs="Times New Roman"/>
          <w:b/>
          <w:color w:val="000000" w:themeColor="text1"/>
          <w:sz w:val="28"/>
          <w:szCs w:val="32"/>
          <w:lang w:val="es-ES_tradnl" w:eastAsia="es-ES"/>
        </w:rPr>
        <w:t>C  O   N   S   I   D  E   R  A   N   D   O</w:t>
      </w:r>
    </w:p>
    <w:p w14:paraId="22AF81B1" w14:textId="77777777" w:rsidR="00CA5F46" w:rsidRPr="00A92359" w:rsidRDefault="00CA5F46" w:rsidP="00CA5F46">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420F2922" w14:textId="77777777" w:rsidR="00CA5F46" w:rsidRPr="00A92359" w:rsidRDefault="00CA5F46" w:rsidP="00CA5F46">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14:paraId="5AA9E247" w14:textId="77777777" w:rsidR="00CA5F46" w:rsidRPr="00A92359" w:rsidRDefault="00CA5F46" w:rsidP="00CA5F46">
      <w:pPr>
        <w:spacing w:line="360" w:lineRule="auto"/>
        <w:jc w:val="both"/>
        <w:rPr>
          <w:rFonts w:ascii="Palatino Linotype" w:hAnsi="Palatino Linotype" w:cs="Arial"/>
          <w:sz w:val="28"/>
          <w:szCs w:val="28"/>
        </w:rPr>
      </w:pPr>
      <w:r w:rsidRPr="00A92359">
        <w:rPr>
          <w:rFonts w:ascii="Palatino Linotype" w:hAnsi="Palatino Linotype" w:cs="Arial"/>
          <w:b/>
          <w:sz w:val="28"/>
          <w:szCs w:val="28"/>
        </w:rPr>
        <w:t xml:space="preserve">PRIMERO. </w:t>
      </w:r>
      <w:r w:rsidRPr="00A92359">
        <w:rPr>
          <w:rFonts w:ascii="Palatino Linotype" w:hAnsi="Palatino Linotype" w:cs="Arial"/>
          <w:b/>
          <w:sz w:val="26"/>
          <w:szCs w:val="26"/>
        </w:rPr>
        <w:t>De la competencia</w:t>
      </w:r>
      <w:r w:rsidRPr="00A92359">
        <w:rPr>
          <w:rFonts w:ascii="Palatino Linotype" w:hAnsi="Palatino Linotype" w:cs="Arial"/>
          <w:sz w:val="26"/>
          <w:szCs w:val="26"/>
        </w:rPr>
        <w:t>.</w:t>
      </w:r>
    </w:p>
    <w:p w14:paraId="425AB155" w14:textId="77777777" w:rsidR="00CA5F46" w:rsidRPr="00A92359" w:rsidRDefault="00CA5F46" w:rsidP="00CA5F46">
      <w:pPr>
        <w:spacing w:line="360" w:lineRule="auto"/>
        <w:jc w:val="both"/>
        <w:rPr>
          <w:rFonts w:ascii="Palatino Linotype" w:hAnsi="Palatino Linotype"/>
          <w:sz w:val="24"/>
          <w:szCs w:val="24"/>
        </w:rPr>
      </w:pPr>
      <w:r w:rsidRPr="00A92359">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C51E72B" w14:textId="77777777" w:rsidR="00CA5F46" w:rsidRPr="00A92359" w:rsidRDefault="00CA5F46" w:rsidP="00CA5F46">
      <w:pPr>
        <w:spacing w:line="360" w:lineRule="auto"/>
        <w:jc w:val="both"/>
        <w:rPr>
          <w:rFonts w:ascii="Palatino Linotype" w:hAnsi="Palatino Linotype" w:cs="Arial"/>
        </w:rPr>
      </w:pPr>
    </w:p>
    <w:p w14:paraId="5D1E1591" w14:textId="77777777" w:rsidR="00CA5F46" w:rsidRPr="00A92359" w:rsidRDefault="00CA5F46" w:rsidP="00CA5F46">
      <w:pPr>
        <w:autoSpaceDE w:val="0"/>
        <w:autoSpaceDN w:val="0"/>
        <w:adjustRightInd w:val="0"/>
        <w:spacing w:line="360" w:lineRule="auto"/>
        <w:jc w:val="both"/>
        <w:rPr>
          <w:rFonts w:ascii="Palatino Linotype" w:hAnsi="Palatino Linotype" w:cs="Arial"/>
          <w:b/>
          <w:sz w:val="28"/>
          <w:szCs w:val="28"/>
        </w:rPr>
      </w:pPr>
      <w:r w:rsidRPr="00A92359">
        <w:rPr>
          <w:rFonts w:ascii="Palatino Linotype" w:hAnsi="Palatino Linotype" w:cs="Arial"/>
          <w:b/>
          <w:sz w:val="28"/>
          <w:szCs w:val="28"/>
        </w:rPr>
        <w:t xml:space="preserve">SEGUNDO. </w:t>
      </w:r>
      <w:r w:rsidRPr="00A92359">
        <w:rPr>
          <w:rFonts w:ascii="Palatino Linotype" w:hAnsi="Palatino Linotype" w:cs="Arial"/>
          <w:b/>
          <w:sz w:val="26"/>
          <w:szCs w:val="26"/>
        </w:rPr>
        <w:t>Alcances del recurso de revisión.</w:t>
      </w:r>
      <w:r w:rsidRPr="00A92359">
        <w:rPr>
          <w:rFonts w:ascii="Palatino Linotype" w:hAnsi="Palatino Linotype" w:cs="Arial"/>
          <w:b/>
          <w:sz w:val="28"/>
          <w:szCs w:val="28"/>
        </w:rPr>
        <w:t xml:space="preserve"> </w:t>
      </w:r>
    </w:p>
    <w:p w14:paraId="662E3750" w14:textId="77777777" w:rsidR="00CA5F46" w:rsidRPr="00A92359" w:rsidRDefault="00CA5F46" w:rsidP="00CA5F46">
      <w:pPr>
        <w:autoSpaceDE w:val="0"/>
        <w:autoSpaceDN w:val="0"/>
        <w:adjustRightInd w:val="0"/>
        <w:spacing w:line="360" w:lineRule="auto"/>
        <w:jc w:val="both"/>
        <w:rPr>
          <w:rFonts w:ascii="Palatino Linotype" w:hAnsi="Palatino Linotype" w:cs="Arial"/>
          <w:sz w:val="24"/>
          <w:szCs w:val="24"/>
          <w:lang w:val="es-ES" w:eastAsia="es-ES"/>
        </w:rPr>
      </w:pPr>
      <w:r w:rsidRPr="00A92359">
        <w:rPr>
          <w:rFonts w:ascii="Palatino Linotype" w:hAnsi="Palatino Linotype" w:cs="Arial"/>
          <w:sz w:val="24"/>
          <w:szCs w:val="24"/>
          <w:lang w:val="es-ES" w:eastAsia="es-E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60CD786" w14:textId="77777777" w:rsidR="00CA5F46" w:rsidRPr="00A92359" w:rsidRDefault="00CA5F46" w:rsidP="00CA5F46">
      <w:pPr>
        <w:autoSpaceDE w:val="0"/>
        <w:autoSpaceDN w:val="0"/>
        <w:adjustRightInd w:val="0"/>
        <w:spacing w:line="360" w:lineRule="auto"/>
        <w:jc w:val="both"/>
        <w:rPr>
          <w:rFonts w:ascii="Palatino Linotype" w:hAnsi="Palatino Linotype" w:cs="Arial"/>
          <w:lang w:val="es-ES" w:eastAsia="es-ES"/>
        </w:rPr>
      </w:pPr>
    </w:p>
    <w:p w14:paraId="05B4F2E5" w14:textId="77777777" w:rsidR="00CA5F46" w:rsidRPr="00A92359" w:rsidRDefault="00CA5F46" w:rsidP="00CA5F46">
      <w:pPr>
        <w:autoSpaceDE w:val="0"/>
        <w:autoSpaceDN w:val="0"/>
        <w:adjustRightInd w:val="0"/>
        <w:spacing w:before="240"/>
        <w:rPr>
          <w:rFonts w:ascii="Palatino Linotype" w:hAnsi="Palatino Linotype" w:cs="Arial"/>
          <w:b/>
        </w:rPr>
      </w:pPr>
      <w:r w:rsidRPr="00A92359">
        <w:rPr>
          <w:rFonts w:ascii="Palatino Linotype" w:hAnsi="Palatino Linotype"/>
          <w:b/>
          <w:color w:val="000000" w:themeColor="text1"/>
          <w:sz w:val="26"/>
          <w:szCs w:val="26"/>
          <w:lang w:val="es-ES_tradnl"/>
        </w:rPr>
        <w:t xml:space="preserve">TERCERO. </w:t>
      </w:r>
      <w:r w:rsidRPr="00A92359">
        <w:rPr>
          <w:rFonts w:ascii="Palatino Linotype" w:hAnsi="Palatino Linotype" w:cs="Arial"/>
          <w:b/>
          <w:sz w:val="28"/>
          <w:szCs w:val="28"/>
        </w:rPr>
        <w:t>Cuestiones de previo y especial pronunciamiento</w:t>
      </w:r>
    </w:p>
    <w:p w14:paraId="09D6EC0C" w14:textId="77777777" w:rsidR="00CA5F46" w:rsidRPr="00A92359" w:rsidRDefault="00CA5F46" w:rsidP="00CA5F46">
      <w:pPr>
        <w:autoSpaceDE w:val="0"/>
        <w:autoSpaceDN w:val="0"/>
        <w:adjustRightInd w:val="0"/>
        <w:spacing w:before="240" w:line="360" w:lineRule="auto"/>
        <w:jc w:val="both"/>
        <w:rPr>
          <w:rFonts w:ascii="Palatino Linotype" w:hAnsi="Palatino Linotype"/>
          <w:sz w:val="24"/>
          <w:szCs w:val="24"/>
        </w:rPr>
      </w:pPr>
      <w:r w:rsidRPr="00A92359">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152A4C53" w14:textId="77777777" w:rsidR="00CA5F46" w:rsidRPr="00A92359" w:rsidRDefault="00CA5F46" w:rsidP="00CA5F46">
      <w:pPr>
        <w:autoSpaceDE w:val="0"/>
        <w:autoSpaceDN w:val="0"/>
        <w:adjustRightInd w:val="0"/>
        <w:spacing w:before="240" w:line="240" w:lineRule="auto"/>
        <w:ind w:left="360" w:firstLine="348"/>
        <w:jc w:val="both"/>
        <w:rPr>
          <w:rFonts w:ascii="Palatino Linotype" w:hAnsi="Palatino Linotype"/>
          <w:i/>
        </w:rPr>
      </w:pPr>
      <w:r w:rsidRPr="00A92359">
        <w:rPr>
          <w:rFonts w:ascii="Palatino Linotype" w:hAnsi="Palatino Linotype"/>
          <w:i/>
        </w:rPr>
        <w:t>“Artículo 180. El recurso de revisión contendrá:</w:t>
      </w:r>
    </w:p>
    <w:p w14:paraId="12BEB5F7" w14:textId="77777777" w:rsidR="00CA5F46" w:rsidRPr="00A92359" w:rsidRDefault="00CA5F46" w:rsidP="00CA5F46">
      <w:pPr>
        <w:numPr>
          <w:ilvl w:val="0"/>
          <w:numId w:val="1"/>
        </w:numPr>
        <w:autoSpaceDE w:val="0"/>
        <w:autoSpaceDN w:val="0"/>
        <w:adjustRightInd w:val="0"/>
        <w:spacing w:before="240" w:after="0" w:line="240" w:lineRule="auto"/>
        <w:jc w:val="both"/>
        <w:rPr>
          <w:rFonts w:ascii="Palatino Linotype" w:hAnsi="Palatino Linotype"/>
          <w:i/>
        </w:rPr>
      </w:pPr>
      <w:r w:rsidRPr="00A92359">
        <w:rPr>
          <w:rFonts w:ascii="Palatino Linotype" w:hAnsi="Palatino Linotype"/>
          <w:i/>
        </w:rPr>
        <w:t>EL sujeto obligado ante la cual se presentó la solicitud;</w:t>
      </w:r>
    </w:p>
    <w:p w14:paraId="395785D8" w14:textId="77777777" w:rsidR="00CA5F46" w:rsidRPr="00A92359" w:rsidRDefault="00CA5F46" w:rsidP="00CA5F46">
      <w:pPr>
        <w:numPr>
          <w:ilvl w:val="0"/>
          <w:numId w:val="1"/>
        </w:numPr>
        <w:autoSpaceDE w:val="0"/>
        <w:autoSpaceDN w:val="0"/>
        <w:adjustRightInd w:val="0"/>
        <w:spacing w:before="240" w:after="0" w:line="240" w:lineRule="auto"/>
        <w:jc w:val="both"/>
        <w:rPr>
          <w:rFonts w:ascii="Palatino Linotype" w:hAnsi="Palatino Linotype"/>
          <w:i/>
        </w:rPr>
      </w:pPr>
      <w:r w:rsidRPr="00A92359">
        <w:rPr>
          <w:rFonts w:ascii="Palatino Linotype" w:hAnsi="Palatino Linotype"/>
          <w:i/>
        </w:rPr>
        <w:t>El nombre del solicitante que recurre o de su representante y, en su caso, del tercero interesado, así como la dirección o medio que señale para recibir notificaciones;</w:t>
      </w:r>
    </w:p>
    <w:p w14:paraId="6DB68363" w14:textId="77777777" w:rsidR="00CA5F46" w:rsidRPr="00A92359" w:rsidRDefault="00CA5F46" w:rsidP="00CA5F46">
      <w:pPr>
        <w:numPr>
          <w:ilvl w:val="0"/>
          <w:numId w:val="1"/>
        </w:numPr>
        <w:autoSpaceDE w:val="0"/>
        <w:autoSpaceDN w:val="0"/>
        <w:adjustRightInd w:val="0"/>
        <w:spacing w:before="240" w:after="0" w:line="240" w:lineRule="auto"/>
        <w:jc w:val="both"/>
        <w:rPr>
          <w:rFonts w:ascii="Palatino Linotype" w:hAnsi="Palatino Linotype"/>
          <w:i/>
        </w:rPr>
      </w:pPr>
      <w:r w:rsidRPr="00A92359">
        <w:rPr>
          <w:rFonts w:ascii="Palatino Linotype" w:hAnsi="Palatino Linotype"/>
          <w:i/>
        </w:rPr>
        <w:t>El número de folio de respuesta de la solicitud de acceso;</w:t>
      </w:r>
    </w:p>
    <w:p w14:paraId="0DDB5797" w14:textId="77777777" w:rsidR="00CA5F46" w:rsidRPr="00A92359" w:rsidRDefault="00CA5F46" w:rsidP="00CA5F46">
      <w:pPr>
        <w:autoSpaceDE w:val="0"/>
        <w:autoSpaceDN w:val="0"/>
        <w:adjustRightInd w:val="0"/>
        <w:spacing w:before="240" w:line="240" w:lineRule="auto"/>
        <w:ind w:left="1080"/>
        <w:jc w:val="both"/>
        <w:rPr>
          <w:rFonts w:ascii="Palatino Linotype" w:hAnsi="Palatino Linotype"/>
          <w:i/>
        </w:rPr>
      </w:pPr>
      <w:r w:rsidRPr="00A92359">
        <w:rPr>
          <w:rFonts w:ascii="Palatino Linotype" w:hAnsi="Palatino Linotype"/>
          <w:i/>
        </w:rPr>
        <w:t>IV. La fecha en que fue notificada la respuesta al solicitante o tuvo conocimiento del acto reclamado, o de presentación de la solicitud, en caso de falta de respuesta;</w:t>
      </w:r>
    </w:p>
    <w:p w14:paraId="32BC019D" w14:textId="77777777" w:rsidR="00CA5F46" w:rsidRPr="00A92359" w:rsidRDefault="00CA5F46" w:rsidP="00CA5F46">
      <w:pPr>
        <w:autoSpaceDE w:val="0"/>
        <w:autoSpaceDN w:val="0"/>
        <w:adjustRightInd w:val="0"/>
        <w:spacing w:before="240" w:line="240" w:lineRule="auto"/>
        <w:ind w:left="732" w:firstLine="348"/>
        <w:jc w:val="both"/>
        <w:rPr>
          <w:rFonts w:ascii="Palatino Linotype" w:hAnsi="Palatino Linotype"/>
          <w:i/>
        </w:rPr>
      </w:pPr>
      <w:r w:rsidRPr="00A92359">
        <w:rPr>
          <w:rFonts w:ascii="Palatino Linotype" w:hAnsi="Palatino Linotype"/>
          <w:i/>
        </w:rPr>
        <w:t>V. El acto que se recurre;</w:t>
      </w:r>
    </w:p>
    <w:p w14:paraId="7196C1FE" w14:textId="77777777" w:rsidR="00CA5F46" w:rsidRPr="00A92359" w:rsidRDefault="00CA5F46" w:rsidP="00CA5F46">
      <w:pPr>
        <w:autoSpaceDE w:val="0"/>
        <w:autoSpaceDN w:val="0"/>
        <w:adjustRightInd w:val="0"/>
        <w:spacing w:before="240" w:line="240" w:lineRule="auto"/>
        <w:ind w:left="732" w:firstLine="348"/>
        <w:jc w:val="both"/>
        <w:rPr>
          <w:rFonts w:ascii="Palatino Linotype" w:hAnsi="Palatino Linotype"/>
          <w:i/>
        </w:rPr>
      </w:pPr>
      <w:r w:rsidRPr="00A92359">
        <w:rPr>
          <w:rFonts w:ascii="Palatino Linotype" w:hAnsi="Palatino Linotype"/>
          <w:i/>
        </w:rPr>
        <w:t>VI. Las razones o motivos de inconformidad;</w:t>
      </w:r>
    </w:p>
    <w:p w14:paraId="3F9D24EF" w14:textId="77777777" w:rsidR="00CA5F46" w:rsidRPr="00A92359" w:rsidRDefault="00CA5F46" w:rsidP="00CA5F46">
      <w:pPr>
        <w:autoSpaceDE w:val="0"/>
        <w:autoSpaceDN w:val="0"/>
        <w:adjustRightInd w:val="0"/>
        <w:spacing w:before="240" w:line="240" w:lineRule="auto"/>
        <w:ind w:left="1080"/>
        <w:jc w:val="both"/>
        <w:rPr>
          <w:rFonts w:ascii="Palatino Linotype" w:hAnsi="Palatino Linotype"/>
          <w:i/>
        </w:rPr>
      </w:pPr>
      <w:r w:rsidRPr="00A92359">
        <w:rPr>
          <w:rFonts w:ascii="Palatino Linotype" w:hAnsi="Palatino Linotype"/>
          <w:i/>
        </w:rPr>
        <w:t>VII. La copia de la respuesta que se impugna y, en su caso, de la notificación correspondiente, en el caso de respuesta de la solicitud; y</w:t>
      </w:r>
    </w:p>
    <w:p w14:paraId="0A9EC1D0" w14:textId="77777777" w:rsidR="00CA5F46" w:rsidRPr="00A92359" w:rsidRDefault="00CA5F46" w:rsidP="00CA5F46">
      <w:pPr>
        <w:autoSpaceDE w:val="0"/>
        <w:autoSpaceDN w:val="0"/>
        <w:adjustRightInd w:val="0"/>
        <w:spacing w:before="240" w:line="240" w:lineRule="auto"/>
        <w:ind w:left="732" w:firstLine="348"/>
        <w:jc w:val="both"/>
        <w:rPr>
          <w:rFonts w:ascii="Palatino Linotype" w:hAnsi="Palatino Linotype"/>
          <w:i/>
        </w:rPr>
      </w:pPr>
      <w:r w:rsidRPr="00A92359">
        <w:rPr>
          <w:rFonts w:ascii="Palatino Linotype" w:hAnsi="Palatino Linotype"/>
          <w:i/>
        </w:rPr>
        <w:lastRenderedPageBreak/>
        <w:t>VIII. Firma del recurrente, en su caso, cuando se presente por escrito, requisito sin el cual se dará trámite al recurso.</w:t>
      </w:r>
    </w:p>
    <w:p w14:paraId="077E0C00" w14:textId="77777777" w:rsidR="00CA5F46" w:rsidRPr="00A92359" w:rsidRDefault="00CA5F46" w:rsidP="00CA5F46">
      <w:pPr>
        <w:autoSpaceDE w:val="0"/>
        <w:autoSpaceDN w:val="0"/>
        <w:adjustRightInd w:val="0"/>
        <w:spacing w:before="240" w:line="240" w:lineRule="auto"/>
        <w:ind w:left="1080"/>
        <w:jc w:val="both"/>
        <w:rPr>
          <w:rFonts w:ascii="Palatino Linotype" w:hAnsi="Palatino Linotype"/>
          <w:i/>
        </w:rPr>
      </w:pPr>
      <w:r w:rsidRPr="00A92359">
        <w:rPr>
          <w:rFonts w:ascii="Palatino Linotype" w:hAnsi="Palatino Linotype"/>
          <w:i/>
        </w:rPr>
        <w:t>Adicionalmente, se podrán anexar las pruebas y demás elementos que considere procedentes someter a juicio del Instituto.</w:t>
      </w:r>
    </w:p>
    <w:p w14:paraId="099F21C3" w14:textId="77777777" w:rsidR="00CA5F46" w:rsidRPr="00A92359" w:rsidRDefault="00CA5F46" w:rsidP="00CA5F46">
      <w:pPr>
        <w:autoSpaceDE w:val="0"/>
        <w:autoSpaceDN w:val="0"/>
        <w:adjustRightInd w:val="0"/>
        <w:spacing w:before="240" w:line="240" w:lineRule="auto"/>
        <w:ind w:left="732" w:firstLine="348"/>
        <w:jc w:val="both"/>
        <w:rPr>
          <w:rFonts w:ascii="Palatino Linotype" w:hAnsi="Palatino Linotype"/>
          <w:i/>
        </w:rPr>
      </w:pPr>
      <w:r w:rsidRPr="00A92359">
        <w:rPr>
          <w:rFonts w:ascii="Palatino Linotype" w:hAnsi="Palatino Linotype"/>
          <w:i/>
        </w:rPr>
        <w:t>En ningún caso será necesario que el particular ratifique el recurso de revisión interpuesto.</w:t>
      </w:r>
    </w:p>
    <w:p w14:paraId="38DEED70" w14:textId="77777777" w:rsidR="00CA5F46" w:rsidRPr="00A92359" w:rsidRDefault="00CA5F46" w:rsidP="00CA5F46">
      <w:pPr>
        <w:autoSpaceDE w:val="0"/>
        <w:autoSpaceDN w:val="0"/>
        <w:adjustRightInd w:val="0"/>
        <w:spacing w:before="240" w:line="240" w:lineRule="auto"/>
        <w:ind w:left="1080"/>
        <w:jc w:val="both"/>
        <w:rPr>
          <w:rFonts w:ascii="Palatino Linotype" w:hAnsi="Palatino Linotype"/>
          <w:b/>
          <w:i/>
          <w:u w:val="single"/>
        </w:rPr>
      </w:pPr>
      <w:r w:rsidRPr="00A92359">
        <w:rPr>
          <w:rFonts w:ascii="Palatino Linotype" w:hAnsi="Palatino Linotype"/>
          <w:b/>
          <w:i/>
          <w:u w:val="single"/>
        </w:rPr>
        <w:t>En caso de que el recurso se interponga de manera electrónica no será indispensable que contengan los requisitos establecidos en las fracciones II, IV, VII y VIII.” [Sic]</w:t>
      </w:r>
    </w:p>
    <w:p w14:paraId="5B47B2FC" w14:textId="77777777" w:rsidR="00CA5F46" w:rsidRPr="00A92359" w:rsidRDefault="00CA5F46" w:rsidP="00CA5F46">
      <w:pPr>
        <w:autoSpaceDE w:val="0"/>
        <w:autoSpaceDN w:val="0"/>
        <w:adjustRightInd w:val="0"/>
        <w:spacing w:before="240" w:line="360" w:lineRule="auto"/>
        <w:ind w:left="1080"/>
        <w:jc w:val="both"/>
        <w:rPr>
          <w:rFonts w:ascii="Palatino Linotype" w:hAnsi="Palatino Linotype"/>
          <w:b/>
          <w:i/>
          <w:u w:val="single"/>
        </w:rPr>
      </w:pPr>
    </w:p>
    <w:p w14:paraId="68AA4A75" w14:textId="77777777" w:rsidR="00CA5F46" w:rsidRPr="00A92359" w:rsidRDefault="00CA5F46" w:rsidP="00CA5F46">
      <w:pPr>
        <w:spacing w:line="360" w:lineRule="auto"/>
        <w:jc w:val="both"/>
        <w:rPr>
          <w:rFonts w:ascii="Palatino Linotype" w:hAnsi="Palatino Linotype" w:cs="Arial"/>
        </w:rPr>
      </w:pPr>
      <w:r w:rsidRPr="00A92359">
        <w:rPr>
          <w:rFonts w:ascii="Palatino Linotype" w:hAnsi="Palatino Linotype" w:cs="Segoe UI"/>
          <w:sz w:val="24"/>
          <w:szCs w:val="24"/>
        </w:rPr>
        <w:t xml:space="preserve">Cabe señalar que </w:t>
      </w:r>
      <w:r w:rsidRPr="00A92359">
        <w:rPr>
          <w:rFonts w:ascii="Palatino Linotype" w:hAnsi="Palatino Linotype" w:cs="Segoe UI"/>
          <w:b/>
          <w:sz w:val="24"/>
          <w:szCs w:val="24"/>
        </w:rPr>
        <w:t>la Recurrente</w:t>
      </w:r>
      <w:r w:rsidRPr="00A92359">
        <w:rPr>
          <w:rFonts w:ascii="Palatino Linotype" w:hAnsi="Palatino Linotype" w:cs="Segoe UI"/>
          <w:sz w:val="24"/>
          <w:szCs w:val="24"/>
        </w:rPr>
        <w:t xml:space="preserve"> </w:t>
      </w:r>
      <w:r w:rsidRPr="00A92359">
        <w:rPr>
          <w:rFonts w:ascii="Palatino Linotype" w:hAnsi="Palatino Linotype" w:cs="Segoe UI"/>
          <w:sz w:val="24"/>
          <w:szCs w:val="24"/>
          <w:u w:val="single"/>
        </w:rPr>
        <w:t xml:space="preserve">ejerció </w:t>
      </w:r>
      <w:r w:rsidRPr="00A92359">
        <w:rPr>
          <w:rFonts w:ascii="Palatino Linotype" w:hAnsi="Palatino Linotype"/>
          <w:sz w:val="24"/>
          <w:szCs w:val="24"/>
          <w:u w:val="single"/>
        </w:rPr>
        <w:t xml:space="preserve">su derecho al acceso a la información mediante su nombre </w:t>
      </w:r>
      <w:r w:rsidRPr="00A92359">
        <w:rPr>
          <w:rFonts w:ascii="Palatino Linotype" w:hAnsi="Palatino Linotype"/>
          <w:sz w:val="24"/>
          <w:szCs w:val="24"/>
        </w:rPr>
        <w:t xml:space="preserve">sin embargo de haberlo realizado de forma anónima no es motivo para desechar las </w:t>
      </w:r>
      <w:r w:rsidRPr="00A92359">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r w:rsidRPr="00A92359">
        <w:rPr>
          <w:rFonts w:ascii="Palatino Linotype" w:hAnsi="Palatino Linotype" w:cs="Arial"/>
        </w:rPr>
        <w:t>:</w:t>
      </w:r>
    </w:p>
    <w:p w14:paraId="67F74D55" w14:textId="77777777" w:rsidR="00CA5F46" w:rsidRPr="00A92359" w:rsidRDefault="00CA5F46" w:rsidP="00CA5F46">
      <w:pPr>
        <w:spacing w:before="240" w:line="360" w:lineRule="auto"/>
        <w:ind w:left="851" w:right="851"/>
        <w:jc w:val="both"/>
        <w:rPr>
          <w:rFonts w:ascii="Palatino Linotype" w:hAnsi="Palatino Linotype" w:cs="Arial"/>
          <w:b/>
          <w:i/>
        </w:rPr>
      </w:pPr>
      <w:r w:rsidRPr="00A92359">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92359">
        <w:rPr>
          <w:rFonts w:ascii="Palatino Linotype" w:hAnsi="Palatino Linotype" w:cs="Arial"/>
          <w:b/>
          <w:i/>
        </w:rPr>
        <w:t>[Sic]</w:t>
      </w:r>
    </w:p>
    <w:p w14:paraId="155EA620" w14:textId="77777777" w:rsidR="00C2633B" w:rsidRPr="00A92359" w:rsidRDefault="00C2633B" w:rsidP="00CA5F46">
      <w:pPr>
        <w:spacing w:line="360" w:lineRule="auto"/>
        <w:jc w:val="both"/>
        <w:rPr>
          <w:rFonts w:ascii="Palatino Linotype" w:hAnsi="Palatino Linotype"/>
          <w:sz w:val="24"/>
          <w:szCs w:val="24"/>
        </w:rPr>
      </w:pPr>
    </w:p>
    <w:p w14:paraId="6B17D0D8" w14:textId="77777777" w:rsidR="00CA5F46" w:rsidRPr="00A92359" w:rsidRDefault="00CA5F46" w:rsidP="00CA5F46">
      <w:pPr>
        <w:spacing w:line="360" w:lineRule="auto"/>
        <w:jc w:val="both"/>
        <w:rPr>
          <w:rFonts w:ascii="Palatino Linotype" w:hAnsi="Palatino Linotype"/>
          <w:sz w:val="24"/>
          <w:szCs w:val="24"/>
        </w:rPr>
      </w:pPr>
      <w:r w:rsidRPr="00A92359">
        <w:rPr>
          <w:rFonts w:ascii="Palatino Linotype" w:hAnsi="Palatino Linotype"/>
          <w:sz w:val="24"/>
          <w:szCs w:val="24"/>
        </w:rPr>
        <w:t xml:space="preserve">Robustece lo anterior se encuentra lo dispuesto en el artículo  5 párrafos </w:t>
      </w:r>
      <w:r w:rsidRPr="00A92359">
        <w:rPr>
          <w:rFonts w:ascii="Palatino Linotype" w:hAnsi="Palatino Linotype" w:cs="Arial"/>
          <w:sz w:val="24"/>
          <w:szCs w:val="24"/>
        </w:rPr>
        <w:t>vigésimo, vigésimo primero y vigésimo segundo</w:t>
      </w:r>
      <w:r w:rsidRPr="00A92359">
        <w:rPr>
          <w:rFonts w:ascii="Palatino Linotype" w:hAnsi="Palatino Linotype"/>
          <w:sz w:val="24"/>
          <w:szCs w:val="24"/>
        </w:rPr>
        <w:t>, de la Constitución Política del Estado Libre y Soberano de México, se establece lo siguiente:</w:t>
      </w:r>
    </w:p>
    <w:p w14:paraId="0BB3E9A8" w14:textId="77777777" w:rsidR="00CA5F46" w:rsidRPr="00A92359" w:rsidRDefault="00CA5F46" w:rsidP="00CA5F46">
      <w:pPr>
        <w:spacing w:before="240" w:line="360" w:lineRule="auto"/>
        <w:ind w:left="851" w:right="851"/>
        <w:jc w:val="both"/>
        <w:rPr>
          <w:rFonts w:ascii="Palatino Linotype" w:hAnsi="Palatino Linotype"/>
          <w:b/>
          <w:i/>
          <w:u w:val="single"/>
        </w:rPr>
      </w:pPr>
      <w:r w:rsidRPr="00A92359">
        <w:rPr>
          <w:rFonts w:ascii="Palatino Linotype" w:hAnsi="Palatino Linotype"/>
          <w:b/>
          <w:i/>
          <w:u w:val="single"/>
        </w:rPr>
        <w:t>Constitución Política del Estado Libre y Soberano de México</w:t>
      </w:r>
    </w:p>
    <w:p w14:paraId="101776D3" w14:textId="77777777" w:rsidR="00CA5F46" w:rsidRPr="00A92359" w:rsidRDefault="00CA5F46" w:rsidP="00CA5F46">
      <w:pPr>
        <w:spacing w:before="240" w:line="360" w:lineRule="auto"/>
        <w:ind w:left="851" w:right="851"/>
        <w:jc w:val="both"/>
        <w:rPr>
          <w:rFonts w:ascii="Palatino Linotype" w:hAnsi="Palatino Linotype"/>
          <w:i/>
        </w:rPr>
      </w:pPr>
      <w:r w:rsidRPr="00A92359">
        <w:rPr>
          <w:rFonts w:ascii="Palatino Linotype" w:hAnsi="Palatino Linotype"/>
          <w:i/>
        </w:rPr>
        <w:t>“</w:t>
      </w:r>
      <w:r w:rsidRPr="00A92359">
        <w:rPr>
          <w:rFonts w:ascii="Palatino Linotype" w:hAnsi="Palatino Linotype"/>
          <w:b/>
          <w:i/>
        </w:rPr>
        <w:t>Artículo 5</w:t>
      </w:r>
      <w:r w:rsidRPr="00A92359">
        <w:rPr>
          <w:rFonts w:ascii="Palatino Linotype" w:hAnsi="Palatino Linotype"/>
          <w:i/>
        </w:rPr>
        <w:t xml:space="preserve">.- En el Estado de México todas las personas gozarán de los derechos humanos reconocidos en la Constitución Política de los Estados Unidos Mexicanos, en </w:t>
      </w:r>
      <w:r w:rsidRPr="00A92359">
        <w:rPr>
          <w:rFonts w:ascii="Palatino Linotype" w:hAnsi="Palatino Linotype"/>
          <w:i/>
        </w:rPr>
        <w:lastRenderedPageBreak/>
        <w:t>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F36373E" w14:textId="77777777" w:rsidR="00CA5F46" w:rsidRPr="00A92359" w:rsidRDefault="00CA5F46" w:rsidP="00CA5F46">
      <w:pPr>
        <w:spacing w:before="240" w:line="360" w:lineRule="auto"/>
        <w:ind w:left="851" w:right="851"/>
        <w:jc w:val="both"/>
        <w:rPr>
          <w:rFonts w:ascii="Palatino Linotype" w:hAnsi="Palatino Linotype"/>
          <w:i/>
        </w:rPr>
      </w:pPr>
      <w:r w:rsidRPr="00A92359">
        <w:rPr>
          <w:rFonts w:ascii="Palatino Linotype" w:hAnsi="Palatino Linotype"/>
          <w:i/>
        </w:rPr>
        <w:t>(…)</w:t>
      </w:r>
    </w:p>
    <w:p w14:paraId="0DF24761" w14:textId="77777777" w:rsidR="00CA5F46" w:rsidRPr="00A92359" w:rsidRDefault="00CA5F46" w:rsidP="00CA5F46">
      <w:pPr>
        <w:spacing w:before="240" w:line="360" w:lineRule="auto"/>
        <w:ind w:left="851" w:right="851"/>
        <w:jc w:val="both"/>
        <w:rPr>
          <w:rFonts w:ascii="Palatino Linotype" w:hAnsi="Palatino Linotype"/>
          <w:b/>
          <w:i/>
        </w:rPr>
      </w:pPr>
      <w:proofErr w:type="gramStart"/>
      <w:r w:rsidRPr="00A92359">
        <w:rPr>
          <w:rFonts w:ascii="Palatino Linotype" w:hAnsi="Palatino Linotype"/>
          <w:i/>
        </w:rPr>
        <w:t>transparencia</w:t>
      </w:r>
      <w:proofErr w:type="gramEnd"/>
      <w:r w:rsidRPr="00A92359">
        <w:rPr>
          <w:rFonts w:ascii="Palatino Linotype" w:hAnsi="Palatino Linotype"/>
          <w:i/>
        </w:rPr>
        <w:t xml:space="preserve">, acceso a la información pública y a la protección de datos personales en posesión de los sujetos obligados en los términos que establezca la ley. (…)” </w:t>
      </w:r>
      <w:r w:rsidRPr="00A92359">
        <w:rPr>
          <w:rFonts w:ascii="Palatino Linotype" w:hAnsi="Palatino Linotype"/>
          <w:b/>
          <w:i/>
        </w:rPr>
        <w:t>[Sic]</w:t>
      </w:r>
    </w:p>
    <w:p w14:paraId="22A8FF79" w14:textId="77777777" w:rsidR="00C2633B" w:rsidRPr="00A92359" w:rsidRDefault="00C2633B" w:rsidP="00CA5F46">
      <w:pPr>
        <w:autoSpaceDE w:val="0"/>
        <w:autoSpaceDN w:val="0"/>
        <w:adjustRightInd w:val="0"/>
        <w:spacing w:before="240" w:line="360" w:lineRule="auto"/>
        <w:jc w:val="both"/>
        <w:rPr>
          <w:rFonts w:ascii="Palatino Linotype" w:hAnsi="Palatino Linotype"/>
          <w:sz w:val="24"/>
          <w:szCs w:val="24"/>
        </w:rPr>
      </w:pPr>
    </w:p>
    <w:p w14:paraId="485D9761" w14:textId="77777777" w:rsidR="00CA5F46" w:rsidRPr="00A92359" w:rsidRDefault="00CA5F46" w:rsidP="00CA5F46">
      <w:pPr>
        <w:autoSpaceDE w:val="0"/>
        <w:autoSpaceDN w:val="0"/>
        <w:adjustRightInd w:val="0"/>
        <w:spacing w:before="240" w:line="360" w:lineRule="auto"/>
        <w:jc w:val="both"/>
        <w:rPr>
          <w:rFonts w:ascii="Palatino Linotype" w:hAnsi="Palatino Linotype" w:cs="Arial"/>
          <w:sz w:val="24"/>
          <w:szCs w:val="24"/>
        </w:rPr>
      </w:pPr>
      <w:r w:rsidRPr="00A92359">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92359">
        <w:rPr>
          <w:rFonts w:ascii="Palatino Linotype" w:hAnsi="Palatino Linotype"/>
          <w:b/>
          <w:sz w:val="24"/>
          <w:szCs w:val="24"/>
          <w:u w:val="single"/>
        </w:rPr>
        <w:t>incluso, la solicitud de acceso a la información pueda ser anónima</w:t>
      </w:r>
      <w:r w:rsidRPr="00A92359">
        <w:rPr>
          <w:rFonts w:ascii="Palatino Linotype" w:hAnsi="Palatino Linotype"/>
          <w:sz w:val="24"/>
          <w:szCs w:val="24"/>
        </w:rPr>
        <w:t xml:space="preserve"> o no contener un nombre que identifique al solicitante o que permita tener certeza sobre su identidad. </w:t>
      </w:r>
      <w:r w:rsidRPr="00A92359">
        <w:rPr>
          <w:rFonts w:ascii="Palatino Linotype" w:hAnsi="Palatino Linotype" w:cs="Arial"/>
          <w:sz w:val="24"/>
          <w:szCs w:val="24"/>
        </w:rPr>
        <w:t xml:space="preserve">En conclusión, se cubrieron los requisitos de procedencia y </w:t>
      </w:r>
      <w:proofErr w:type="spellStart"/>
      <w:r w:rsidRPr="00A92359">
        <w:rPr>
          <w:rFonts w:ascii="Palatino Linotype" w:hAnsi="Palatino Linotype" w:cs="Arial"/>
          <w:sz w:val="24"/>
          <w:szCs w:val="24"/>
        </w:rPr>
        <w:t>procedibilidad</w:t>
      </w:r>
      <w:proofErr w:type="spellEnd"/>
      <w:r w:rsidRPr="00A92359">
        <w:rPr>
          <w:rFonts w:ascii="Palatino Linotype" w:hAnsi="Palatino Linotype" w:cs="Arial"/>
          <w:sz w:val="24"/>
          <w:szCs w:val="24"/>
        </w:rPr>
        <w:t xml:space="preserve"> y conforme a las constancias que obran en el expediente.</w:t>
      </w:r>
    </w:p>
    <w:p w14:paraId="49853696" w14:textId="77777777" w:rsidR="00CA5F46" w:rsidRPr="00A92359" w:rsidRDefault="00CA5F46" w:rsidP="00CA5F46">
      <w:pPr>
        <w:autoSpaceDE w:val="0"/>
        <w:autoSpaceDN w:val="0"/>
        <w:adjustRightInd w:val="0"/>
        <w:spacing w:before="240" w:line="360" w:lineRule="auto"/>
        <w:jc w:val="both"/>
        <w:rPr>
          <w:rFonts w:ascii="Palatino Linotype" w:hAnsi="Palatino Linotype" w:cs="Arial"/>
          <w:sz w:val="24"/>
          <w:szCs w:val="24"/>
        </w:rPr>
      </w:pPr>
    </w:p>
    <w:p w14:paraId="168BE3DF" w14:textId="77777777" w:rsidR="00CA5F46" w:rsidRPr="00A92359" w:rsidRDefault="00CA5F46" w:rsidP="00CA5F46">
      <w:pPr>
        <w:keepNext/>
        <w:keepLines/>
        <w:spacing w:line="360" w:lineRule="auto"/>
        <w:jc w:val="both"/>
        <w:outlineLvl w:val="1"/>
        <w:rPr>
          <w:rFonts w:ascii="Palatino Linotype" w:hAnsi="Palatino Linotype"/>
          <w:b/>
          <w:color w:val="000000" w:themeColor="text1"/>
          <w:sz w:val="26"/>
          <w:szCs w:val="26"/>
          <w:lang w:val="es-ES_tradnl"/>
        </w:rPr>
      </w:pPr>
      <w:r w:rsidRPr="00A92359">
        <w:rPr>
          <w:rFonts w:ascii="Palatino Linotype" w:hAnsi="Palatino Linotype"/>
          <w:b/>
          <w:color w:val="000000" w:themeColor="text1"/>
          <w:sz w:val="26"/>
          <w:szCs w:val="26"/>
          <w:lang w:val="es-ES_tradnl"/>
        </w:rPr>
        <w:t>CUARTO. De las causas de improcedencia.</w:t>
      </w:r>
    </w:p>
    <w:p w14:paraId="0FB1B184" w14:textId="77777777" w:rsidR="00CA5F46" w:rsidRPr="00A92359" w:rsidRDefault="00CA5F46" w:rsidP="00CA5F46">
      <w:pPr>
        <w:spacing w:line="360" w:lineRule="auto"/>
        <w:contextualSpacing/>
        <w:jc w:val="both"/>
        <w:rPr>
          <w:rFonts w:ascii="Palatino Linotype" w:hAnsi="Palatino Linotype" w:cs="Palatino Linotype"/>
          <w:color w:val="000000"/>
          <w:sz w:val="24"/>
          <w:szCs w:val="24"/>
          <w:lang w:val="es-ES_tradnl"/>
        </w:rPr>
      </w:pPr>
      <w:r w:rsidRPr="00A92359">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A92359">
        <w:rPr>
          <w:rFonts w:ascii="Palatino Linotype" w:hAnsi="Palatino Linotype" w:cs="Palatino Linotype"/>
          <w:color w:val="000000"/>
          <w:sz w:val="24"/>
          <w:szCs w:val="24"/>
          <w:lang w:val="es-ES_tradnl"/>
        </w:rPr>
        <w:t>procedibilidad</w:t>
      </w:r>
      <w:proofErr w:type="spellEnd"/>
      <w:r w:rsidRPr="00A92359">
        <w:rPr>
          <w:rFonts w:ascii="Palatino Linotype" w:hAnsi="Palatino Linotype" w:cs="Palatino Linotype"/>
          <w:color w:val="000000"/>
          <w:sz w:val="24"/>
          <w:szCs w:val="24"/>
          <w:lang w:val="es-ES_tradnl"/>
        </w:rPr>
        <w:t xml:space="preserve"> que deben estudiarse con la </w:t>
      </w:r>
      <w:r w:rsidRPr="00A92359">
        <w:rPr>
          <w:rFonts w:ascii="Palatino Linotype" w:hAnsi="Palatino Linotype" w:cs="Palatino Linotype"/>
          <w:color w:val="000000"/>
          <w:sz w:val="24"/>
          <w:szCs w:val="24"/>
          <w:lang w:val="es-ES_tradnl"/>
        </w:rPr>
        <w:lastRenderedPageBreak/>
        <w:t>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EF3BDB7" w14:textId="77777777" w:rsidR="00CA5F46" w:rsidRPr="00A92359" w:rsidRDefault="00CA5F46" w:rsidP="00CA5F46">
      <w:pPr>
        <w:spacing w:line="360" w:lineRule="auto"/>
        <w:contextualSpacing/>
        <w:jc w:val="both"/>
        <w:rPr>
          <w:rFonts w:ascii="Palatino Linotype" w:hAnsi="Palatino Linotype" w:cs="Palatino Linotype"/>
          <w:color w:val="000000"/>
          <w:sz w:val="24"/>
          <w:szCs w:val="24"/>
          <w:lang w:val="es-ES_tradnl"/>
        </w:rPr>
      </w:pPr>
    </w:p>
    <w:p w14:paraId="57C1E820" w14:textId="77777777" w:rsidR="00CA5F46" w:rsidRPr="00A92359" w:rsidRDefault="00CA5F46" w:rsidP="00CA5F46">
      <w:pPr>
        <w:spacing w:line="360" w:lineRule="auto"/>
        <w:contextualSpacing/>
        <w:jc w:val="both"/>
        <w:rPr>
          <w:rFonts w:ascii="Palatino Linotype" w:hAnsi="Palatino Linotype" w:cs="Palatino Linotype"/>
          <w:color w:val="000000"/>
          <w:sz w:val="24"/>
          <w:szCs w:val="24"/>
          <w:lang w:val="es-ES_tradnl"/>
        </w:rPr>
      </w:pPr>
      <w:r w:rsidRPr="00A92359">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A92359">
        <w:rPr>
          <w:rFonts w:ascii="Palatino Linotype" w:hAnsi="Palatino Linotype" w:cs="Palatino Linotype"/>
          <w:color w:val="000000"/>
          <w:sz w:val="24"/>
          <w:szCs w:val="24"/>
          <w:lang w:val="es-ES_tradnl"/>
        </w:rPr>
        <w:t>Resolutor</w:t>
      </w:r>
      <w:proofErr w:type="spellEnd"/>
      <w:r w:rsidRPr="00A92359">
        <w:rPr>
          <w:rFonts w:ascii="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A92359">
        <w:rPr>
          <w:rFonts w:ascii="Palatino Linotype" w:hAnsi="Palatino Linotype" w:cs="Palatino Linotype"/>
          <w:color w:val="000000"/>
          <w:sz w:val="24"/>
          <w:szCs w:val="24"/>
          <w:vertAlign w:val="superscript"/>
          <w:lang w:val="es-ES_tradnl"/>
        </w:rPr>
        <w:footnoteReference w:id="1"/>
      </w:r>
      <w:r w:rsidRPr="00A92359">
        <w:rPr>
          <w:rFonts w:ascii="Palatino Linotype" w:hAnsi="Palatino Linotype" w:cs="Palatino Linotype"/>
          <w:color w:val="000000"/>
          <w:sz w:val="24"/>
          <w:szCs w:val="24"/>
          <w:lang w:val="es-ES_tradnl"/>
        </w:rPr>
        <w:t xml:space="preserve">, la cual permite dilucidar alguna </w:t>
      </w:r>
      <w:r w:rsidRPr="00A92359">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44F2FAE0" w14:textId="77777777" w:rsidR="00CA5F46" w:rsidRPr="00A92359" w:rsidRDefault="00CA5F46" w:rsidP="00CA5F46">
      <w:pPr>
        <w:spacing w:line="360" w:lineRule="auto"/>
        <w:contextualSpacing/>
        <w:jc w:val="both"/>
        <w:rPr>
          <w:rFonts w:ascii="Palatino Linotype" w:hAnsi="Palatino Linotype" w:cs="Palatino Linotype"/>
          <w:color w:val="000000"/>
          <w:sz w:val="24"/>
          <w:szCs w:val="24"/>
          <w:lang w:val="es-ES_tradnl"/>
        </w:rPr>
      </w:pPr>
    </w:p>
    <w:p w14:paraId="388F48C1" w14:textId="77777777" w:rsidR="00CA5F46" w:rsidRPr="00A92359" w:rsidRDefault="00CA5F46" w:rsidP="00CA5F46">
      <w:pPr>
        <w:spacing w:line="360" w:lineRule="auto"/>
        <w:contextualSpacing/>
        <w:jc w:val="both"/>
        <w:rPr>
          <w:rFonts w:ascii="Palatino Linotype" w:hAnsi="Palatino Linotype" w:cs="Palatino Linotype"/>
          <w:color w:val="000000"/>
          <w:sz w:val="24"/>
          <w:szCs w:val="24"/>
          <w:lang w:val="es-ES_tradnl"/>
        </w:rPr>
      </w:pPr>
      <w:r w:rsidRPr="00A92359">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E6E4BC" w14:textId="77777777" w:rsidR="00CA5F46" w:rsidRPr="00A92359" w:rsidRDefault="00CA5F46" w:rsidP="00CA5F46">
      <w:pPr>
        <w:spacing w:line="360" w:lineRule="auto"/>
        <w:contextualSpacing/>
        <w:jc w:val="both"/>
        <w:rPr>
          <w:rFonts w:ascii="Palatino Linotype" w:hAnsi="Palatino Linotype" w:cs="Palatino Linotype"/>
          <w:color w:val="000000"/>
          <w:sz w:val="24"/>
          <w:szCs w:val="24"/>
          <w:lang w:val="es-ES_tradnl"/>
        </w:rPr>
      </w:pPr>
    </w:p>
    <w:p w14:paraId="13E1EB39" w14:textId="77777777" w:rsidR="00CA5F46" w:rsidRPr="00A92359" w:rsidRDefault="00CA5F46" w:rsidP="00CA5F46">
      <w:pPr>
        <w:spacing w:line="360" w:lineRule="auto"/>
        <w:contextualSpacing/>
        <w:jc w:val="both"/>
        <w:rPr>
          <w:rFonts w:ascii="Palatino Linotype" w:hAnsi="Palatino Linotype" w:cs="Palatino Linotype"/>
          <w:color w:val="000000"/>
          <w:sz w:val="24"/>
          <w:szCs w:val="24"/>
          <w:lang w:val="es-ES_tradnl"/>
        </w:rPr>
      </w:pPr>
    </w:p>
    <w:p w14:paraId="5D09A4F9" w14:textId="77777777" w:rsidR="00CA5F46" w:rsidRPr="00A92359" w:rsidRDefault="00CA5F46" w:rsidP="00CA5F46">
      <w:pPr>
        <w:autoSpaceDE w:val="0"/>
        <w:autoSpaceDN w:val="0"/>
        <w:adjustRightInd w:val="0"/>
        <w:spacing w:line="360" w:lineRule="auto"/>
        <w:jc w:val="both"/>
        <w:rPr>
          <w:rFonts w:ascii="Palatino Linotype" w:hAnsi="Palatino Linotype" w:cs="Arial"/>
          <w:b/>
          <w:sz w:val="28"/>
        </w:rPr>
      </w:pPr>
      <w:r w:rsidRPr="00A92359">
        <w:rPr>
          <w:rFonts w:ascii="Palatino Linotype" w:hAnsi="Palatino Linotype"/>
          <w:b/>
          <w:color w:val="000000" w:themeColor="text1"/>
          <w:sz w:val="26"/>
          <w:szCs w:val="26"/>
          <w:lang w:val="es-ES_tradnl"/>
        </w:rPr>
        <w:t xml:space="preserve">QUINTO. </w:t>
      </w:r>
      <w:r w:rsidRPr="00A92359">
        <w:rPr>
          <w:rFonts w:ascii="Palatino Linotype" w:hAnsi="Palatino Linotype" w:cs="Arial"/>
          <w:b/>
          <w:sz w:val="28"/>
        </w:rPr>
        <w:t>Del estudio y resolución del asunto.</w:t>
      </w:r>
      <w:r w:rsidRPr="00A92359">
        <w:rPr>
          <w:rFonts w:ascii="Palatino Linotype" w:hAnsi="Palatino Linotype" w:cs="Arial"/>
          <w:sz w:val="28"/>
        </w:rPr>
        <w:t xml:space="preserve"> </w:t>
      </w:r>
    </w:p>
    <w:p w14:paraId="560AD84C" w14:textId="77777777" w:rsidR="00CA5F46" w:rsidRPr="00A92359" w:rsidRDefault="00CA5F46" w:rsidP="00CA5F46">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92359">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918AE67" w14:textId="77777777" w:rsidR="00CA5F46" w:rsidRPr="00A92359" w:rsidRDefault="00CA5F46" w:rsidP="00CA5F46">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2E79A9B" w14:textId="77777777" w:rsidR="00CA5F46" w:rsidRPr="00A92359" w:rsidRDefault="00CA5F46" w:rsidP="00CA5F46">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A92359">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4A230972" w14:textId="77777777" w:rsidR="00CA5F46" w:rsidRPr="00A92359" w:rsidRDefault="00CA5F46" w:rsidP="00CA5F46">
      <w:pPr>
        <w:pStyle w:val="Prrafodelista"/>
        <w:numPr>
          <w:ilvl w:val="0"/>
          <w:numId w:val="3"/>
        </w:numPr>
        <w:spacing w:after="0" w:line="360" w:lineRule="auto"/>
        <w:jc w:val="both"/>
        <w:rPr>
          <w:rFonts w:ascii="Palatino Linotype" w:eastAsia="Times New Roman" w:hAnsi="Palatino Linotype" w:cs="Palatino Linotype"/>
          <w:color w:val="000000"/>
          <w:sz w:val="24"/>
          <w:szCs w:val="24"/>
          <w:lang w:val="es-ES_tradnl" w:eastAsia="es-MX"/>
        </w:rPr>
      </w:pPr>
      <w:r w:rsidRPr="00A92359">
        <w:rPr>
          <w:rFonts w:ascii="Palatino Linotype" w:hAnsi="Palatino Linotype"/>
          <w:color w:val="000000"/>
          <w:sz w:val="24"/>
          <w:szCs w:val="24"/>
        </w:rPr>
        <w:lastRenderedPageBreak/>
        <w:t xml:space="preserve">Padrón de las empresas que se encuentran en la jurisdicción del municipio que se dediquen a la fabricación de productos metálicos así como </w:t>
      </w:r>
      <w:r w:rsidR="00C2633B" w:rsidRPr="00A92359">
        <w:rPr>
          <w:rFonts w:ascii="Palatino Linotype" w:hAnsi="Palatino Linotype"/>
          <w:color w:val="000000"/>
          <w:sz w:val="24"/>
          <w:szCs w:val="24"/>
        </w:rPr>
        <w:t>la razón social, domicilio,</w:t>
      </w:r>
      <w:r w:rsidRPr="00A92359">
        <w:rPr>
          <w:rFonts w:ascii="Palatino Linotype" w:hAnsi="Palatino Linotype"/>
          <w:color w:val="000000"/>
          <w:sz w:val="24"/>
          <w:szCs w:val="24"/>
        </w:rPr>
        <w:t xml:space="preserve"> número telefónico</w:t>
      </w:r>
      <w:r w:rsidR="00C2633B" w:rsidRPr="00A92359">
        <w:rPr>
          <w:rFonts w:ascii="Palatino Linotype" w:hAnsi="Palatino Linotype"/>
          <w:color w:val="000000"/>
          <w:sz w:val="24"/>
          <w:szCs w:val="24"/>
        </w:rPr>
        <w:t xml:space="preserve"> y</w:t>
      </w:r>
      <w:r w:rsidRPr="00A92359">
        <w:rPr>
          <w:rFonts w:ascii="Palatino Linotype" w:hAnsi="Palatino Linotype"/>
          <w:color w:val="000000"/>
          <w:sz w:val="24"/>
          <w:szCs w:val="24"/>
        </w:rPr>
        <w:t xml:space="preserve"> correo electrónico.</w:t>
      </w:r>
    </w:p>
    <w:p w14:paraId="3D2E2BC9" w14:textId="77777777" w:rsidR="00CA5F46" w:rsidRPr="00A92359" w:rsidRDefault="00CA5F46" w:rsidP="00CA5F46">
      <w:pPr>
        <w:spacing w:after="0" w:line="360" w:lineRule="auto"/>
        <w:jc w:val="both"/>
        <w:rPr>
          <w:rFonts w:ascii="Palatino Linotype" w:eastAsia="Times New Roman" w:hAnsi="Palatino Linotype" w:cs="Palatino Linotype"/>
          <w:color w:val="000000"/>
          <w:sz w:val="24"/>
          <w:szCs w:val="24"/>
          <w:lang w:val="es-ES_tradnl" w:eastAsia="es-MX"/>
        </w:rPr>
      </w:pPr>
    </w:p>
    <w:p w14:paraId="2F52A1E6" w14:textId="77777777" w:rsidR="00CA5F46" w:rsidRPr="00A92359" w:rsidRDefault="00CA5F46" w:rsidP="00CA5F46">
      <w:pPr>
        <w:spacing w:after="0" w:line="360" w:lineRule="auto"/>
        <w:jc w:val="both"/>
        <w:rPr>
          <w:rFonts w:ascii="Palatino Linotype" w:eastAsia="Times New Roman" w:hAnsi="Palatino Linotype" w:cs="Palatino Linotype"/>
          <w:color w:val="000000"/>
          <w:sz w:val="24"/>
          <w:szCs w:val="24"/>
          <w:lang w:val="es-ES_tradnl" w:eastAsia="es-MX"/>
        </w:rPr>
      </w:pPr>
      <w:r w:rsidRPr="00A92359">
        <w:rPr>
          <w:rFonts w:ascii="Palatino Linotype" w:eastAsia="Times New Roman" w:hAnsi="Palatino Linotype" w:cs="Palatino Linotype"/>
          <w:color w:val="000000"/>
          <w:sz w:val="24"/>
          <w:szCs w:val="24"/>
          <w:lang w:val="es-ES_tradnl" w:eastAsia="es-MX"/>
        </w:rPr>
        <w:t>Por lo que atento a la solicitud de información el Sujeto Obligado hizo entrega del siguiente archivo electrónico:</w:t>
      </w:r>
    </w:p>
    <w:p w14:paraId="1019D344" w14:textId="12E914B2" w:rsidR="00CA5F46" w:rsidRPr="00A92359" w:rsidRDefault="00C2633B" w:rsidP="00C2633B">
      <w:pPr>
        <w:pStyle w:val="Prrafodelista"/>
        <w:numPr>
          <w:ilvl w:val="0"/>
          <w:numId w:val="6"/>
        </w:numPr>
        <w:spacing w:after="0" w:line="360" w:lineRule="auto"/>
        <w:jc w:val="both"/>
        <w:rPr>
          <w:rFonts w:ascii="Palatino Linotype" w:eastAsia="Times New Roman" w:hAnsi="Palatino Linotype" w:cs="Palatino Linotype"/>
          <w:i/>
          <w:color w:val="000000"/>
          <w:sz w:val="24"/>
          <w:szCs w:val="24"/>
          <w:lang w:val="es-ES_tradnl" w:eastAsia="es-MX"/>
        </w:rPr>
      </w:pPr>
      <w:r w:rsidRPr="00A92359">
        <w:rPr>
          <w:rFonts w:ascii="Palatino Linotype" w:hAnsi="Palatino Linotype" w:cs="Arial"/>
          <w:b/>
          <w:bCs/>
          <w:i/>
          <w:sz w:val="24"/>
          <w:szCs w:val="24"/>
        </w:rPr>
        <w:t>SOLICITUD 92.pdf</w:t>
      </w:r>
      <w:r w:rsidRPr="00A92359">
        <w:rPr>
          <w:rFonts w:ascii="Palatino Linotype" w:hAnsi="Palatino Linotype" w:cs="Arial"/>
          <w:bCs/>
          <w:sz w:val="24"/>
          <w:szCs w:val="24"/>
        </w:rPr>
        <w:t xml:space="preserve">: Soporte Documental que consta de una foja en formato PDF de fecha primero de diciembre de dos mil veinticinco por medio del cual el Jefe de adquisiciones y Recursos Materiales manifiesta que después de una búsqueda </w:t>
      </w:r>
      <w:r w:rsidR="006A37C7" w:rsidRPr="00A92359">
        <w:rPr>
          <w:rFonts w:ascii="Palatino Linotype" w:hAnsi="Palatino Linotype" w:cs="Arial"/>
          <w:bCs/>
          <w:sz w:val="24"/>
          <w:szCs w:val="24"/>
        </w:rPr>
        <w:t xml:space="preserve">exhaustiva y minuciosa de los expedientes en la jefatura relacionada con diversos proveedores </w:t>
      </w:r>
      <w:r w:rsidR="006A37C7" w:rsidRPr="00A92359">
        <w:rPr>
          <w:rFonts w:ascii="Palatino Linotype" w:hAnsi="Palatino Linotype" w:cs="Arial"/>
          <w:b/>
          <w:bCs/>
          <w:sz w:val="24"/>
          <w:szCs w:val="24"/>
        </w:rPr>
        <w:t>no se cuentan con aquellos que realicen actividades de fabricación de productos metálicos</w:t>
      </w:r>
      <w:r w:rsidR="006A37C7" w:rsidRPr="00A92359">
        <w:rPr>
          <w:rFonts w:ascii="Palatino Linotype" w:hAnsi="Palatino Linotype" w:cs="Arial"/>
          <w:bCs/>
          <w:sz w:val="24"/>
          <w:szCs w:val="24"/>
        </w:rPr>
        <w:t>.</w:t>
      </w:r>
    </w:p>
    <w:p w14:paraId="49CAA1F5" w14:textId="77777777" w:rsidR="00C2633B" w:rsidRPr="00A92359" w:rsidRDefault="00C2633B" w:rsidP="00CA5F46">
      <w:pPr>
        <w:spacing w:after="0" w:line="360" w:lineRule="auto"/>
        <w:jc w:val="both"/>
        <w:rPr>
          <w:rFonts w:ascii="Palatino Linotype" w:eastAsia="Times New Roman" w:hAnsi="Palatino Linotype" w:cs="Palatino Linotype"/>
          <w:color w:val="000000"/>
          <w:sz w:val="24"/>
          <w:lang w:val="es-ES_tradnl" w:eastAsia="es-MX"/>
        </w:rPr>
      </w:pPr>
    </w:p>
    <w:p w14:paraId="7DB40E10" w14:textId="77777777" w:rsidR="00CA5F46" w:rsidRPr="00A92359" w:rsidRDefault="00CA5F46" w:rsidP="00CA5F46">
      <w:pPr>
        <w:spacing w:after="0" w:line="360" w:lineRule="auto"/>
        <w:jc w:val="both"/>
        <w:rPr>
          <w:rFonts w:ascii="Palatino Linotype" w:eastAsia="Times New Roman" w:hAnsi="Palatino Linotype" w:cs="Palatino Linotype"/>
          <w:color w:val="000000"/>
          <w:sz w:val="24"/>
          <w:szCs w:val="24"/>
          <w:lang w:val="es-ES_tradnl" w:eastAsia="es-MX"/>
        </w:rPr>
      </w:pPr>
      <w:r w:rsidRPr="00A92359">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revisión al rubro citado, señalando como acto impugnado </w:t>
      </w:r>
      <w:r w:rsidRPr="00A92359">
        <w:rPr>
          <w:rFonts w:ascii="Palatino Linotype" w:eastAsia="Times New Roman" w:hAnsi="Palatino Linotype" w:cs="Palatino Linotype"/>
          <w:i/>
          <w:color w:val="000000"/>
          <w:sz w:val="24"/>
          <w:szCs w:val="24"/>
          <w:lang w:val="es-ES_tradnl" w:eastAsia="es-MX"/>
        </w:rPr>
        <w:t>“</w:t>
      </w:r>
      <w:r w:rsidR="006A37C7" w:rsidRPr="00A92359">
        <w:rPr>
          <w:rFonts w:ascii="Palatino Linotype" w:hAnsi="Palatino Linotype"/>
          <w:i/>
          <w:color w:val="000000"/>
          <w:sz w:val="24"/>
          <w:szCs w:val="24"/>
        </w:rPr>
        <w:t>Oficio ADQ/12/2025</w:t>
      </w:r>
      <w:r w:rsidRPr="00A92359">
        <w:rPr>
          <w:rFonts w:ascii="Palatino Linotype" w:hAnsi="Palatino Linotype"/>
          <w:i/>
          <w:color w:val="000000"/>
          <w:sz w:val="24"/>
          <w:szCs w:val="24"/>
        </w:rPr>
        <w:t xml:space="preserve">” </w:t>
      </w:r>
      <w:r w:rsidRPr="00A92359">
        <w:rPr>
          <w:rFonts w:ascii="Palatino Linotype" w:eastAsia="Times New Roman" w:hAnsi="Palatino Linotype" w:cs="Palatino Linotype"/>
          <w:color w:val="000000"/>
          <w:sz w:val="24"/>
          <w:lang w:val="es-ES_tradnl" w:eastAsia="es-MX"/>
        </w:rPr>
        <w:t xml:space="preserve">y motivos de inconformidad </w:t>
      </w:r>
      <w:r w:rsidRPr="00A92359">
        <w:rPr>
          <w:rFonts w:ascii="Palatino Linotype" w:eastAsia="Times New Roman" w:hAnsi="Palatino Linotype" w:cs="Palatino Linotype"/>
          <w:i/>
          <w:color w:val="000000"/>
          <w:sz w:val="24"/>
          <w:szCs w:val="24"/>
          <w:lang w:val="es-ES_tradnl" w:eastAsia="es-MX"/>
        </w:rPr>
        <w:t>“</w:t>
      </w:r>
      <w:r w:rsidR="006A37C7" w:rsidRPr="00A92359">
        <w:rPr>
          <w:rFonts w:ascii="Palatino Linotype" w:hAnsi="Palatino Linotype"/>
          <w:i/>
          <w:color w:val="000000"/>
          <w:sz w:val="24"/>
          <w:szCs w:val="24"/>
        </w:rPr>
        <w:t xml:space="preserve">La resolución resulta ilegal a derecho, toda vez que la autoridad respondió que no se cuenta con expedientes relacionados con proveedores que realicen actividades de fabricación de productos metálicos, </w:t>
      </w:r>
      <w:r w:rsidR="006A37C7" w:rsidRPr="00A92359">
        <w:rPr>
          <w:rFonts w:ascii="Palatino Linotype" w:hAnsi="Palatino Linotype"/>
          <w:i/>
          <w:color w:val="000000"/>
          <w:sz w:val="24"/>
          <w:szCs w:val="24"/>
          <w:u w:val="single"/>
        </w:rPr>
        <w:t>sin entregar la información solicitada consistente en razón social, domicilio, teléfono y correo electrónico, y sin cumplir con el procedimiento legal previsto para declarar inexistencias conforme a la Ley de Transparencia y Acceso a la Información Pública del Estado de México y Municipios.</w:t>
      </w:r>
      <w:r w:rsidR="006A37C7" w:rsidRPr="00A92359">
        <w:rPr>
          <w:rFonts w:ascii="Palatino Linotype" w:hAnsi="Palatino Linotype"/>
          <w:i/>
          <w:color w:val="000000"/>
          <w:sz w:val="24"/>
          <w:szCs w:val="24"/>
        </w:rPr>
        <w:t xml:space="preserve"> Primera consideración. La autoridad no satisface la solicitud presentada. Aunque el oficio, firmado por el Jefe de Adquisiciones y Recursos Materiales, señala que se realizó una “búsqueda exhaustiva y minuciosa” de expedientes sin localizar proveedores </w:t>
      </w:r>
      <w:r w:rsidR="006A37C7" w:rsidRPr="00A92359">
        <w:rPr>
          <w:rFonts w:ascii="Palatino Linotype" w:hAnsi="Palatino Linotype"/>
          <w:i/>
          <w:color w:val="000000"/>
          <w:sz w:val="24"/>
          <w:szCs w:val="24"/>
        </w:rPr>
        <w:lastRenderedPageBreak/>
        <w:t xml:space="preserve">dedicados a fabricar productos metálicos, esta afirmación no suple la obligación legal de entregar la información solicitada. La respuesta no contiene razón social, no contiene domicilios, no contiene teléfonos ni correos electrónicos. Se trata de una respuesta meramente declarativa que no cumple con el principio de máxima publicidad. Segunda consideración. Se vulnera el artículo 18 de la Ley de Transparencia y Acceso a la Información Pública del Estado de México y Municipios, el cual obliga a documentar todo acto derivado del ejercicio de sus funciones. La Jefatura de Adquisiciones y Recursos Materiales administra expedientes de proveedores, bases de datos de contrataciones y registros administrativos. </w:t>
      </w:r>
      <w:r w:rsidR="006A37C7" w:rsidRPr="00A92359">
        <w:rPr>
          <w:rFonts w:ascii="Palatino Linotype" w:hAnsi="Palatino Linotype"/>
          <w:i/>
          <w:color w:val="000000"/>
          <w:sz w:val="24"/>
          <w:szCs w:val="24"/>
          <w:u w:val="single"/>
        </w:rPr>
        <w:t>Si afirma que no existen expedientes de proveedores que fabriquen productos metálicos, está obligada a acreditar qué bases verificó, qué expedientes revisó y cómo concluyó tal inexistencia.</w:t>
      </w:r>
      <w:r w:rsidR="006A37C7" w:rsidRPr="00A92359">
        <w:rPr>
          <w:rFonts w:ascii="Palatino Linotype" w:hAnsi="Palatino Linotype"/>
          <w:i/>
          <w:color w:val="000000"/>
          <w:sz w:val="24"/>
          <w:szCs w:val="24"/>
        </w:rPr>
        <w:t xml:space="preserve"> En el oficio no se expone metodología de búsqueda, no se describen archivos consultados y no se acredita revisión integral del registro administrativo municipal. Tercera consideración. </w:t>
      </w:r>
      <w:r w:rsidR="006A37C7" w:rsidRPr="00A92359">
        <w:rPr>
          <w:rFonts w:ascii="Palatino Linotype" w:hAnsi="Palatino Linotype"/>
          <w:i/>
          <w:color w:val="000000"/>
          <w:sz w:val="24"/>
          <w:szCs w:val="24"/>
          <w:u w:val="single"/>
        </w:rPr>
        <w:t>La inexistencia declarada en el oficio es inválida porque fue emitida por un jefe de área sin participación del órgano competente</w:t>
      </w:r>
      <w:r w:rsidR="006A37C7" w:rsidRPr="00A92359">
        <w:rPr>
          <w:rFonts w:ascii="Palatino Linotype" w:hAnsi="Palatino Linotype"/>
          <w:i/>
          <w:color w:val="000000"/>
          <w:sz w:val="24"/>
          <w:szCs w:val="24"/>
        </w:rPr>
        <w:t xml:space="preserve">. El artículo 19 de la Ley de Transparencia y Acceso a la Información Pública del Estado de México y Municipios establece que cuando la información debió obrar en los archivos o registros del sujeto obligado pero “no se encuentra”, la declaración de inexistencia debe ser emitida exclusivamente por el Comité de Transparencia mediante un acuerdo fundado y motivado. En el caso concreto, </w:t>
      </w:r>
      <w:r w:rsidR="006A37C7" w:rsidRPr="00A92359">
        <w:rPr>
          <w:rFonts w:ascii="Palatino Linotype" w:hAnsi="Palatino Linotype"/>
          <w:i/>
          <w:color w:val="000000"/>
          <w:sz w:val="24"/>
          <w:szCs w:val="24"/>
          <w:u w:val="single"/>
        </w:rPr>
        <w:t>no existe acuerdo del Comité</w:t>
      </w:r>
      <w:r w:rsidR="006A37C7" w:rsidRPr="00A92359">
        <w:rPr>
          <w:rFonts w:ascii="Palatino Linotype" w:hAnsi="Palatino Linotype"/>
          <w:i/>
          <w:color w:val="000000"/>
          <w:sz w:val="24"/>
          <w:szCs w:val="24"/>
        </w:rPr>
        <w:t xml:space="preserve">, no se menciona su intervención y no se adjunta resolución alguna, por lo que la inexistencia carece de validez jurídica. Cuarta consideración. La autoridad omitió el procedimiento establecido en el artículo 169 de la Ley de Transparencia y Acceso a la Información Pública del Estado de México y Municipios. Este artículo exige que el Comité de Transparencia analice si la información debió existir, determine si existe omisión administrativa y, en su caso, ordene generar, reponer o actualizar la información. La sola manifestación de un área administrativa no suple este procedimiento obligatorio. El Comité nunca valoró si el municipio debió contar con registros de </w:t>
      </w:r>
      <w:r w:rsidR="006A37C7" w:rsidRPr="00A92359">
        <w:rPr>
          <w:rFonts w:ascii="Palatino Linotype" w:hAnsi="Palatino Linotype"/>
          <w:i/>
          <w:color w:val="000000"/>
          <w:sz w:val="24"/>
          <w:szCs w:val="24"/>
        </w:rPr>
        <w:lastRenderedPageBreak/>
        <w:t>proveedores relacionados con actividad metalmecánica o si existieron omisiones en su registro. Quinta consideración. La respuesta incumple el artículo 170 del mismo ordenamiento, el cual exige que toda inexistencia documente una búsqueda exhaustiva descrita en términos de tiempo, modo y lugar, especificando fuentes consultadas, archivos revisados, sistemas informáticos utilizados y áreas involucradas. La frase “se realizó una búsqueda exhaustiva y minuciosa” contenida en el oficio no detalla absolutamente nada y no cumple con los estándares legales mínimos que permiten validar una inexistencia. Sexta consideración. La respuesta actualiza la causal de impugnación del artículo 179 de la Ley de Transparencia y Acceso a la Información Pública del Estado de México y Municipios, relativa a la falta o insuficiencia de fundamentación y motivación. El oficio no explica jurídicamente por qué no se entrega la información solicitada, no fundamenta la inexistencia, no motiva la negativa y omite totalmente el procedimiento legal para este tipo de casos</w:t>
      </w:r>
      <w:r w:rsidRPr="00A92359">
        <w:rPr>
          <w:rFonts w:ascii="Palatino Linotype" w:hAnsi="Palatino Linotype"/>
          <w:i/>
          <w:color w:val="000000"/>
          <w:sz w:val="24"/>
          <w:szCs w:val="24"/>
        </w:rPr>
        <w:t>.</w:t>
      </w:r>
      <w:r w:rsidRPr="00A92359">
        <w:rPr>
          <w:rFonts w:ascii="Palatino Linotype" w:eastAsia="Times New Roman" w:hAnsi="Palatino Linotype" w:cs="Palatino Linotype"/>
          <w:i/>
          <w:color w:val="000000"/>
          <w:sz w:val="24"/>
          <w:szCs w:val="24"/>
          <w:lang w:val="es-ES_tradnl" w:eastAsia="es-MX"/>
        </w:rPr>
        <w:t>”,</w:t>
      </w:r>
      <w:r w:rsidRPr="00A92359">
        <w:rPr>
          <w:rFonts w:ascii="Palatino Linotype" w:eastAsia="Times New Roman" w:hAnsi="Palatino Linotype" w:cs="Palatino Linotype"/>
          <w:i/>
          <w:color w:val="000000"/>
          <w:lang w:val="es-ES_tradnl" w:eastAsia="es-MX"/>
        </w:rPr>
        <w:t xml:space="preserve"> </w:t>
      </w:r>
      <w:r w:rsidRPr="00A92359">
        <w:rPr>
          <w:rFonts w:ascii="Palatino Linotype" w:eastAsia="Times New Roman" w:hAnsi="Palatino Linotype" w:cs="Palatino Linotype"/>
          <w:color w:val="000000"/>
          <w:sz w:val="24"/>
          <w:lang w:val="es-ES_tradnl" w:eastAsia="es-MX"/>
        </w:rPr>
        <w:t>en este sentido el Recurrente considero que el  Sujeto Obligado no le dio cuenta d</w:t>
      </w:r>
      <w:r w:rsidRPr="00A92359">
        <w:rPr>
          <w:rFonts w:ascii="Palatino Linotype" w:eastAsia="Times New Roman" w:hAnsi="Palatino Linotype" w:cs="Palatino Linotype"/>
          <w:color w:val="000000"/>
          <w:sz w:val="24"/>
          <w:szCs w:val="24"/>
          <w:lang w:val="es-ES_tradnl" w:eastAsia="es-MX"/>
        </w:rPr>
        <w:t xml:space="preserve">el </w:t>
      </w:r>
      <w:r w:rsidRPr="00A92359">
        <w:rPr>
          <w:rFonts w:ascii="Palatino Linotype" w:hAnsi="Palatino Linotype"/>
          <w:color w:val="000000"/>
          <w:sz w:val="24"/>
          <w:szCs w:val="24"/>
        </w:rPr>
        <w:t xml:space="preserve">padrón de las empresas que se encuentran en la jurisdicción del municipio que se dediquen a la fabricación de productos metálicos así como </w:t>
      </w:r>
      <w:r w:rsidR="006A37C7" w:rsidRPr="00A92359">
        <w:rPr>
          <w:rFonts w:ascii="Palatino Linotype" w:hAnsi="Palatino Linotype"/>
          <w:color w:val="000000"/>
          <w:sz w:val="24"/>
          <w:szCs w:val="24"/>
        </w:rPr>
        <w:t>la razón social, domicilio,</w:t>
      </w:r>
      <w:r w:rsidRPr="00A92359">
        <w:rPr>
          <w:rFonts w:ascii="Palatino Linotype" w:hAnsi="Palatino Linotype"/>
          <w:color w:val="000000"/>
          <w:sz w:val="24"/>
          <w:szCs w:val="24"/>
        </w:rPr>
        <w:t xml:space="preserve"> número telefónico</w:t>
      </w:r>
      <w:r w:rsidR="006A37C7" w:rsidRPr="00A92359">
        <w:rPr>
          <w:rFonts w:ascii="Palatino Linotype" w:hAnsi="Palatino Linotype"/>
          <w:color w:val="000000"/>
          <w:sz w:val="24"/>
          <w:szCs w:val="24"/>
        </w:rPr>
        <w:t xml:space="preserve"> y</w:t>
      </w:r>
      <w:r w:rsidRPr="00A92359">
        <w:rPr>
          <w:rFonts w:ascii="Palatino Linotype" w:hAnsi="Palatino Linotype"/>
          <w:color w:val="000000"/>
          <w:sz w:val="24"/>
          <w:szCs w:val="24"/>
        </w:rPr>
        <w:t xml:space="preserve"> correo electrónico.</w:t>
      </w:r>
    </w:p>
    <w:p w14:paraId="7F8C88C0" w14:textId="77777777" w:rsidR="00CA5F46" w:rsidRPr="00A92359" w:rsidRDefault="00CA5F46" w:rsidP="00CA5F46">
      <w:pPr>
        <w:tabs>
          <w:tab w:val="left" w:pos="709"/>
        </w:tabs>
        <w:spacing w:after="0" w:line="360" w:lineRule="auto"/>
        <w:contextualSpacing/>
        <w:jc w:val="both"/>
        <w:rPr>
          <w:rFonts w:ascii="Palatino Linotype" w:eastAsia="Times New Roman" w:hAnsi="Palatino Linotype" w:cs="Arial"/>
          <w:sz w:val="24"/>
          <w:lang w:val="es-ES_tradnl" w:eastAsia="es-MX"/>
        </w:rPr>
      </w:pPr>
    </w:p>
    <w:p w14:paraId="4D672137" w14:textId="77777777" w:rsidR="00CA5F46" w:rsidRPr="00A92359" w:rsidRDefault="00CA5F46" w:rsidP="00CA5F46">
      <w:pPr>
        <w:tabs>
          <w:tab w:val="left" w:pos="709"/>
        </w:tabs>
        <w:spacing w:after="0" w:line="360" w:lineRule="auto"/>
        <w:contextualSpacing/>
        <w:jc w:val="both"/>
        <w:rPr>
          <w:rFonts w:ascii="Palatino Linotype" w:eastAsia="Times New Roman" w:hAnsi="Palatino Linotype" w:cs="Arial"/>
          <w:sz w:val="24"/>
          <w:lang w:val="es-ES_tradnl" w:eastAsia="es-MX"/>
        </w:rPr>
      </w:pPr>
      <w:r w:rsidRPr="00A92359">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A92359">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92359">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w:t>
      </w:r>
      <w:r w:rsidRPr="00A92359">
        <w:rPr>
          <w:rFonts w:ascii="Palatino Linotype" w:eastAsia="Times New Roman" w:hAnsi="Palatino Linotype" w:cs="Arial"/>
          <w:sz w:val="24"/>
          <w:lang w:val="es-ES_tradnl" w:eastAsia="es-MX"/>
        </w:rPr>
        <w:lastRenderedPageBreak/>
        <w:t xml:space="preserve">holográfico, de conformidad con el artículo 3, fracción XI, de la Ley de la materia, el cual dispone lo siguiente: </w:t>
      </w:r>
    </w:p>
    <w:p w14:paraId="08721160" w14:textId="77777777" w:rsidR="00CA5F46" w:rsidRPr="00A92359" w:rsidRDefault="00CA5F46" w:rsidP="00CA5F46">
      <w:pPr>
        <w:spacing w:after="0" w:line="360" w:lineRule="auto"/>
        <w:ind w:left="567" w:right="616"/>
        <w:jc w:val="both"/>
        <w:rPr>
          <w:rFonts w:ascii="Palatino Linotype" w:eastAsia="Times New Roman" w:hAnsi="Palatino Linotype" w:cs="Arial"/>
          <w:i/>
          <w:lang w:val="es-ES_tradnl" w:eastAsia="es-MX"/>
        </w:rPr>
      </w:pPr>
      <w:r w:rsidRPr="00A92359">
        <w:rPr>
          <w:rFonts w:ascii="Palatino Linotype" w:eastAsia="Times New Roman" w:hAnsi="Palatino Linotype" w:cs="Arial"/>
          <w:i/>
          <w:lang w:val="es-ES_tradnl" w:eastAsia="es-MX"/>
        </w:rPr>
        <w:t>“</w:t>
      </w:r>
      <w:r w:rsidRPr="00A92359">
        <w:rPr>
          <w:rFonts w:ascii="Palatino Linotype" w:eastAsia="Times New Roman" w:hAnsi="Palatino Linotype" w:cs="Arial"/>
          <w:b/>
          <w:i/>
          <w:lang w:val="es-ES_tradnl" w:eastAsia="es-MX"/>
        </w:rPr>
        <w:t xml:space="preserve">Artículo 3. </w:t>
      </w:r>
      <w:r w:rsidRPr="00A92359">
        <w:rPr>
          <w:rFonts w:ascii="Palatino Linotype" w:eastAsia="Times New Roman" w:hAnsi="Palatino Linotype" w:cs="Arial"/>
          <w:i/>
          <w:lang w:val="es-ES_tradnl" w:eastAsia="es-MX"/>
        </w:rPr>
        <w:t>Para los efectos de la presente Ley se entenderá por:</w:t>
      </w:r>
    </w:p>
    <w:p w14:paraId="1B1153EA" w14:textId="77777777" w:rsidR="00CA5F46" w:rsidRPr="00A92359" w:rsidRDefault="00CA5F46" w:rsidP="00CA5F46">
      <w:pPr>
        <w:spacing w:after="0" w:line="360" w:lineRule="auto"/>
        <w:ind w:left="567" w:right="616"/>
        <w:jc w:val="both"/>
        <w:rPr>
          <w:rFonts w:ascii="Palatino Linotype" w:eastAsia="Times New Roman" w:hAnsi="Palatino Linotype" w:cs="Arial"/>
          <w:i/>
          <w:lang w:val="es-ES_tradnl" w:eastAsia="es-MX"/>
        </w:rPr>
      </w:pPr>
      <w:r w:rsidRPr="00A92359">
        <w:rPr>
          <w:rFonts w:ascii="Palatino Linotype" w:eastAsia="Times New Roman" w:hAnsi="Palatino Linotype" w:cs="Arial"/>
          <w:i/>
          <w:lang w:val="es-ES_tradnl" w:eastAsia="es-MX"/>
        </w:rPr>
        <w:t>(…)</w:t>
      </w:r>
    </w:p>
    <w:p w14:paraId="02CCE8CA" w14:textId="77777777" w:rsidR="00CA5F46" w:rsidRPr="00A92359" w:rsidRDefault="00CA5F46" w:rsidP="00CA5F46">
      <w:pPr>
        <w:spacing w:after="0" w:line="360" w:lineRule="auto"/>
        <w:ind w:left="567" w:right="616"/>
        <w:jc w:val="both"/>
        <w:rPr>
          <w:rFonts w:ascii="Palatino Linotype" w:eastAsia="Times New Roman" w:hAnsi="Palatino Linotype" w:cs="Arial"/>
          <w:i/>
          <w:lang w:val="es-ES_tradnl" w:eastAsia="es-MX"/>
        </w:rPr>
      </w:pPr>
      <w:r w:rsidRPr="00A92359">
        <w:rPr>
          <w:rFonts w:ascii="Palatino Linotype" w:eastAsia="Times New Roman" w:hAnsi="Palatino Linotype" w:cs="Arial"/>
          <w:b/>
          <w:i/>
          <w:lang w:val="es-ES_tradnl" w:eastAsia="es-MX"/>
        </w:rPr>
        <w:t>XI. Documento:</w:t>
      </w:r>
      <w:r w:rsidRPr="00A92359">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A92359">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A92359">
        <w:rPr>
          <w:rFonts w:ascii="Palatino Linotype" w:eastAsia="Times New Roman" w:hAnsi="Palatino Linotype" w:cs="Arial"/>
          <w:i/>
          <w:u w:val="single"/>
          <w:lang w:val="es-ES_tradnl" w:eastAsia="es-MX"/>
        </w:rPr>
        <w:t>,</w:t>
      </w:r>
      <w:r w:rsidRPr="00A92359">
        <w:rPr>
          <w:rFonts w:ascii="Palatino Linotype" w:eastAsia="Times New Roman" w:hAnsi="Palatino Linotype" w:cs="Arial"/>
          <w:i/>
          <w:lang w:val="es-ES_tradnl" w:eastAsia="es-MX"/>
        </w:rPr>
        <w:t xml:space="preserve"> sus servidores públicos e integrantes, </w:t>
      </w:r>
      <w:r w:rsidRPr="00A92359">
        <w:rPr>
          <w:rFonts w:ascii="Palatino Linotype" w:eastAsia="Times New Roman" w:hAnsi="Palatino Linotype" w:cs="Arial"/>
          <w:b/>
          <w:i/>
          <w:u w:val="single"/>
          <w:lang w:val="es-ES_tradnl" w:eastAsia="es-MX"/>
        </w:rPr>
        <w:t>sin importar su fuente o fecha de elaboración.</w:t>
      </w:r>
      <w:r w:rsidRPr="00A92359">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0A0B4A61" w14:textId="77777777" w:rsidR="00CA5F46" w:rsidRPr="00A92359" w:rsidRDefault="00CA5F46" w:rsidP="00CA5F46">
      <w:pPr>
        <w:spacing w:after="0" w:line="360" w:lineRule="auto"/>
        <w:ind w:left="567" w:right="616"/>
        <w:jc w:val="both"/>
        <w:rPr>
          <w:rFonts w:ascii="Palatino Linotype" w:eastAsia="Times New Roman" w:hAnsi="Palatino Linotype" w:cs="Arial"/>
          <w:i/>
          <w:lang w:val="es-ES_tradnl" w:eastAsia="es-MX"/>
        </w:rPr>
      </w:pPr>
      <w:r w:rsidRPr="00A92359">
        <w:rPr>
          <w:rFonts w:ascii="Palatino Linotype" w:eastAsia="Times New Roman" w:hAnsi="Palatino Linotype" w:cs="Arial"/>
          <w:i/>
          <w:lang w:val="es-ES_tradnl" w:eastAsia="es-MX"/>
        </w:rPr>
        <w:t>(…)”</w:t>
      </w:r>
    </w:p>
    <w:p w14:paraId="6E31192B" w14:textId="77777777" w:rsidR="00CA5F46" w:rsidRPr="00A92359" w:rsidRDefault="00CA5F46" w:rsidP="00CA5F46">
      <w:pPr>
        <w:spacing w:before="240" w:after="240" w:line="360" w:lineRule="auto"/>
        <w:ind w:right="49"/>
        <w:contextualSpacing/>
        <w:jc w:val="both"/>
        <w:rPr>
          <w:rFonts w:ascii="Palatino Linotype" w:eastAsia="Times New Roman" w:hAnsi="Palatino Linotype" w:cs="Arial"/>
          <w:sz w:val="24"/>
          <w:lang w:val="es-ES_tradnl" w:eastAsia="es-MX"/>
        </w:rPr>
      </w:pPr>
    </w:p>
    <w:p w14:paraId="6C9F84B7" w14:textId="77777777" w:rsidR="00CA5F46" w:rsidRPr="00A92359" w:rsidRDefault="00CA5F46" w:rsidP="00CA5F46">
      <w:pPr>
        <w:spacing w:before="240" w:after="240" w:line="360" w:lineRule="auto"/>
        <w:ind w:right="49"/>
        <w:contextualSpacing/>
        <w:jc w:val="both"/>
        <w:rPr>
          <w:rFonts w:ascii="Palatino Linotype" w:eastAsia="MS Mincho" w:hAnsi="Palatino Linotype" w:cs="Calibri"/>
          <w:sz w:val="24"/>
          <w:lang w:val="es-ES_tradnl" w:eastAsia="es-MX"/>
        </w:rPr>
      </w:pPr>
      <w:r w:rsidRPr="00A92359">
        <w:rPr>
          <w:rFonts w:ascii="Palatino Linotype" w:eastAsia="Times New Roman" w:hAnsi="Palatino Linotype" w:cs="Arial"/>
          <w:sz w:val="24"/>
          <w:lang w:val="es-ES_tradnl" w:eastAsia="es-MX"/>
        </w:rPr>
        <w:t xml:space="preserve">Además, </w:t>
      </w:r>
      <w:r w:rsidRPr="00A92359">
        <w:rPr>
          <w:rFonts w:ascii="Palatino Linotype" w:eastAsia="MS Mincho" w:hAnsi="Palatino Linotype" w:cs="Calibri"/>
          <w:sz w:val="24"/>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3EB34602" w14:textId="77777777" w:rsidR="00CA5F46" w:rsidRPr="00A92359" w:rsidRDefault="00CA5F46" w:rsidP="00CA5F46">
      <w:pPr>
        <w:spacing w:after="0" w:line="360" w:lineRule="auto"/>
        <w:ind w:right="616"/>
        <w:contextualSpacing/>
        <w:jc w:val="both"/>
        <w:rPr>
          <w:rFonts w:ascii="Palatino Linotype" w:eastAsia="Times New Roman" w:hAnsi="Palatino Linotype" w:cs="Arial"/>
          <w:b/>
          <w:i/>
          <w:lang w:val="es-ES_tradnl" w:eastAsia="gl-ES"/>
        </w:rPr>
      </w:pPr>
    </w:p>
    <w:p w14:paraId="7E91995C" w14:textId="77777777" w:rsidR="00CA5F46" w:rsidRPr="00A92359" w:rsidRDefault="00CA5F46" w:rsidP="00CA5F46">
      <w:pPr>
        <w:spacing w:after="0" w:line="360" w:lineRule="auto"/>
        <w:ind w:right="-2"/>
        <w:contextualSpacing/>
        <w:jc w:val="both"/>
        <w:rPr>
          <w:rFonts w:ascii="Palatino Linotype" w:eastAsia="Times New Roman" w:hAnsi="Palatino Linotype" w:cs="Arial"/>
          <w:sz w:val="24"/>
        </w:rPr>
      </w:pPr>
      <w:r w:rsidRPr="00A92359">
        <w:rPr>
          <w:rFonts w:ascii="Palatino Linotype" w:eastAsia="Times New Roman" w:hAnsi="Palatino Linotype" w:cs="Arial"/>
          <w:sz w:val="24"/>
        </w:rPr>
        <w:lastRenderedPageBreak/>
        <w:t xml:space="preserve">Expuesto lo anterior, se procede al análisis de la totalidad de las constancias que integran el expediente electrónico del </w:t>
      </w:r>
      <w:r w:rsidRPr="00A92359">
        <w:rPr>
          <w:rFonts w:ascii="Palatino Linotype" w:eastAsia="Times New Roman" w:hAnsi="Palatino Linotype" w:cs="Arial"/>
          <w:b/>
          <w:sz w:val="24"/>
        </w:rPr>
        <w:t>SAIMEX</w:t>
      </w:r>
      <w:r w:rsidRPr="00A92359">
        <w:rPr>
          <w:rFonts w:ascii="Palatino Linotype" w:eastAsia="Times New Roman" w:hAnsi="Palatino Linotype" w:cs="Arial"/>
          <w:sz w:val="24"/>
        </w:rPr>
        <w:t xml:space="preserve">, a efecto de determinar si con la información remitida por </w:t>
      </w:r>
      <w:r w:rsidRPr="00A92359">
        <w:rPr>
          <w:rFonts w:ascii="Palatino Linotype" w:eastAsia="Times New Roman" w:hAnsi="Palatino Linotype" w:cs="Arial"/>
          <w:b/>
          <w:sz w:val="24"/>
        </w:rPr>
        <w:t>El Sujeto Obligado</w:t>
      </w:r>
      <w:r w:rsidRPr="00A92359">
        <w:rPr>
          <w:rFonts w:ascii="Palatino Linotype" w:eastAsia="Times New Roman" w:hAnsi="Palatino Linotype" w:cs="Arial"/>
          <w:sz w:val="24"/>
        </w:rPr>
        <w:t xml:space="preserve"> a través de su respuesta se colma lo requerido en dicha solicitud. </w:t>
      </w:r>
    </w:p>
    <w:p w14:paraId="32B54812" w14:textId="77777777" w:rsidR="00CA5F46" w:rsidRPr="00A92359" w:rsidRDefault="00CA5F46" w:rsidP="00CA5F46">
      <w:pPr>
        <w:spacing w:after="0" w:line="360" w:lineRule="auto"/>
        <w:ind w:right="-2"/>
        <w:contextualSpacing/>
        <w:jc w:val="both"/>
        <w:rPr>
          <w:rFonts w:ascii="Palatino Linotype" w:eastAsia="Times New Roman" w:hAnsi="Palatino Linotype" w:cs="Arial"/>
          <w:sz w:val="24"/>
        </w:rPr>
      </w:pPr>
    </w:p>
    <w:p w14:paraId="6F9AB8DF" w14:textId="77777777" w:rsidR="002D0B45" w:rsidRPr="00A92359" w:rsidRDefault="00CA5F46" w:rsidP="00227F44">
      <w:pPr>
        <w:spacing w:after="0" w:line="360" w:lineRule="auto"/>
        <w:ind w:right="-2"/>
        <w:contextualSpacing/>
        <w:jc w:val="both"/>
        <w:rPr>
          <w:rFonts w:ascii="Palatino Linotype" w:eastAsia="Times New Roman" w:hAnsi="Palatino Linotype" w:cs="Arial"/>
          <w:sz w:val="24"/>
        </w:rPr>
      </w:pPr>
      <w:r w:rsidRPr="00A92359">
        <w:rPr>
          <w:rFonts w:ascii="Palatino Linotype" w:eastAsia="Times New Roman" w:hAnsi="Palatino Linotype" w:cs="Arial"/>
          <w:sz w:val="24"/>
        </w:rPr>
        <w:t xml:space="preserve">En este sentido resulta imprescindible traer a colación los artículos </w:t>
      </w:r>
      <w:r w:rsidR="002D0B45" w:rsidRPr="00A92359">
        <w:rPr>
          <w:rFonts w:ascii="Palatino Linotype" w:eastAsia="Times New Roman" w:hAnsi="Palatino Linotype" w:cs="Arial"/>
          <w:sz w:val="24"/>
        </w:rPr>
        <w:t>86, 87 y 138 del bando municipal del Sujeto Obligado a efecto de advertir que le corresponde a la Dirección de Desarrollo Económico  e</w:t>
      </w:r>
      <w:r w:rsidR="002D0B45" w:rsidRPr="00A92359">
        <w:rPr>
          <w:rFonts w:ascii="Palatino Linotype" w:hAnsi="Palatino Linotype"/>
          <w:sz w:val="24"/>
          <w:szCs w:val="24"/>
        </w:rPr>
        <w:t xml:space="preserve">xpedir </w:t>
      </w:r>
      <w:r w:rsidR="002D0B45" w:rsidRPr="00A92359">
        <w:rPr>
          <w:rFonts w:ascii="Palatino Linotype" w:hAnsi="Palatino Linotype"/>
          <w:sz w:val="24"/>
          <w:szCs w:val="24"/>
          <w:u w:val="single"/>
        </w:rPr>
        <w:t>las licencias de funcionamiento, permisos, autorizaciones y/o refrendos para el ejercicio de cualquier actividad comercial, industrial o de servicios</w:t>
      </w:r>
      <w:r w:rsidR="002D0B45" w:rsidRPr="00A92359">
        <w:rPr>
          <w:rFonts w:ascii="Palatino Linotype" w:hAnsi="Palatino Linotype"/>
          <w:sz w:val="24"/>
          <w:szCs w:val="24"/>
        </w:rPr>
        <w:t xml:space="preserve"> por parte de los particulares así como actualizar el catálogo de vacantes de empresas prestadoras de servicios, por lo que le corresponde a la Dirección de Desarrollo Económico aprobar todos los actos de actividades comerciales, industriales o de ser</w:t>
      </w:r>
      <w:r w:rsidR="003B4844" w:rsidRPr="00A92359">
        <w:rPr>
          <w:rFonts w:ascii="Palatino Linotype" w:hAnsi="Palatino Linotype"/>
          <w:sz w:val="24"/>
          <w:szCs w:val="24"/>
        </w:rPr>
        <w:t xml:space="preserve">vicios así como la cancelación </w:t>
      </w:r>
      <w:r w:rsidR="002D0B45" w:rsidRPr="00A92359">
        <w:rPr>
          <w:rFonts w:ascii="Palatino Linotype" w:hAnsi="Palatino Linotype"/>
          <w:sz w:val="24"/>
          <w:szCs w:val="24"/>
        </w:rPr>
        <w:t xml:space="preserve">de la licencia, permiso o autorización o clausura del establecimiento, los cambios de domicilio, giro, alteraciones o el traspaso de cualquier título, por el motivo o figura jurídica que no sean autorizados por la Dirección de Desarrollo Económico, conforme lo siguiente; </w:t>
      </w:r>
    </w:p>
    <w:p w14:paraId="1DB33727" w14:textId="77777777" w:rsidR="00227F44" w:rsidRPr="00A92359" w:rsidRDefault="00227F44" w:rsidP="00227F44">
      <w:pPr>
        <w:spacing w:after="0" w:line="360" w:lineRule="auto"/>
        <w:ind w:left="708" w:right="-2"/>
        <w:contextualSpacing/>
        <w:jc w:val="both"/>
        <w:rPr>
          <w:rFonts w:ascii="Palatino Linotype" w:hAnsi="Palatino Linotype"/>
          <w:i/>
        </w:rPr>
      </w:pPr>
      <w:r w:rsidRPr="00A92359">
        <w:rPr>
          <w:rFonts w:ascii="Palatino Linotype" w:hAnsi="Palatino Linotype"/>
          <w:b/>
          <w:i/>
        </w:rPr>
        <w:t>Artículo 86</w:t>
      </w:r>
      <w:r w:rsidRPr="00A92359">
        <w:rPr>
          <w:rFonts w:ascii="Palatino Linotype" w:hAnsi="Palatino Linotype"/>
          <w:i/>
        </w:rPr>
        <w:t xml:space="preserve">. La Dirección de Desarrollo Económico además de la establecida en artículo 96 </w:t>
      </w:r>
      <w:proofErr w:type="spellStart"/>
      <w:r w:rsidRPr="00A92359">
        <w:rPr>
          <w:rFonts w:ascii="Palatino Linotype" w:hAnsi="Palatino Linotype"/>
          <w:i/>
        </w:rPr>
        <w:t>Quáter</w:t>
      </w:r>
      <w:proofErr w:type="spellEnd"/>
      <w:r w:rsidRPr="00A92359">
        <w:rPr>
          <w:rFonts w:ascii="Palatino Linotype" w:hAnsi="Palatino Linotype"/>
          <w:i/>
        </w:rPr>
        <w:t xml:space="preserve"> de la Ley Orgánica y el Reglamento Orgánico, tendrá a su cargo las siguientes atribuciones: </w:t>
      </w:r>
    </w:p>
    <w:p w14:paraId="7F579B9F" w14:textId="77777777" w:rsidR="00227F44" w:rsidRPr="00A92359" w:rsidRDefault="00227F44" w:rsidP="00227F44">
      <w:pPr>
        <w:spacing w:after="0" w:line="360" w:lineRule="auto"/>
        <w:ind w:left="708" w:right="-2" w:firstLine="708"/>
        <w:contextualSpacing/>
        <w:jc w:val="both"/>
        <w:rPr>
          <w:rFonts w:ascii="Palatino Linotype" w:hAnsi="Palatino Linotype"/>
          <w:i/>
        </w:rPr>
      </w:pPr>
      <w:r w:rsidRPr="00A92359">
        <w:rPr>
          <w:rFonts w:ascii="Palatino Linotype" w:hAnsi="Palatino Linotype"/>
          <w:i/>
        </w:rPr>
        <w:t xml:space="preserve">I. Regular el comercio dentro del territorio municipal; </w:t>
      </w:r>
    </w:p>
    <w:p w14:paraId="5EFA1567" w14:textId="77777777" w:rsidR="00227F44" w:rsidRPr="00A92359" w:rsidRDefault="00227F44" w:rsidP="00227F44">
      <w:pPr>
        <w:spacing w:after="0" w:line="360" w:lineRule="auto"/>
        <w:ind w:left="1416" w:right="-2"/>
        <w:contextualSpacing/>
        <w:jc w:val="both"/>
        <w:rPr>
          <w:rFonts w:ascii="Palatino Linotype" w:hAnsi="Palatino Linotype"/>
          <w:i/>
        </w:rPr>
      </w:pPr>
      <w:r w:rsidRPr="00A92359">
        <w:rPr>
          <w:rFonts w:ascii="Palatino Linotype" w:hAnsi="Palatino Linotype"/>
          <w:i/>
        </w:rPr>
        <w:t>II. Expedir las licencias de funcionamiento, permisos, autorizaciones y/o refrendos según sea el caso para el ejercicio de cualquier actividad comercial, industrial o de servicios por parte de los particulares, salvo en aquellos casos que, por disposición de este Bando Municipal, dicha atribución este reservada a otra autoridad;</w:t>
      </w:r>
    </w:p>
    <w:p w14:paraId="3B13E6F6" w14:textId="77777777" w:rsidR="00227F44" w:rsidRPr="00A92359" w:rsidRDefault="00227F44" w:rsidP="00227F44">
      <w:pPr>
        <w:spacing w:after="0" w:line="360" w:lineRule="auto"/>
        <w:ind w:left="1416" w:right="-2"/>
        <w:contextualSpacing/>
        <w:jc w:val="both"/>
        <w:rPr>
          <w:rFonts w:ascii="Palatino Linotype" w:hAnsi="Palatino Linotype"/>
          <w:i/>
        </w:rPr>
      </w:pPr>
      <w:r w:rsidRPr="00A92359">
        <w:rPr>
          <w:rFonts w:ascii="Palatino Linotype" w:hAnsi="Palatino Linotype"/>
          <w:i/>
        </w:rPr>
        <w:t>…</w:t>
      </w:r>
    </w:p>
    <w:p w14:paraId="05903D58" w14:textId="77777777" w:rsidR="00227F44" w:rsidRPr="00A92359" w:rsidRDefault="00227F44" w:rsidP="002D0B45">
      <w:pPr>
        <w:spacing w:after="0" w:line="360" w:lineRule="auto"/>
        <w:ind w:left="1416" w:right="-2"/>
        <w:contextualSpacing/>
        <w:jc w:val="both"/>
        <w:rPr>
          <w:rFonts w:ascii="Palatino Linotype" w:eastAsia="Times New Roman" w:hAnsi="Palatino Linotype" w:cs="Arial"/>
          <w:i/>
          <w:sz w:val="24"/>
        </w:rPr>
      </w:pPr>
      <w:r w:rsidRPr="00A92359">
        <w:rPr>
          <w:rFonts w:ascii="Palatino Linotype" w:hAnsi="Palatino Linotype"/>
          <w:i/>
        </w:rPr>
        <w:t>X. Tener actualizado el catálogo de vacantes de empresas prestadoras de servicios;</w:t>
      </w:r>
    </w:p>
    <w:p w14:paraId="098E0182" w14:textId="77777777" w:rsidR="00227F44" w:rsidRPr="00A92359" w:rsidRDefault="00227F44" w:rsidP="00227F44">
      <w:pPr>
        <w:spacing w:after="0" w:line="360" w:lineRule="auto"/>
        <w:ind w:left="708" w:right="-2"/>
        <w:contextualSpacing/>
        <w:jc w:val="both"/>
        <w:rPr>
          <w:rFonts w:ascii="Palatino Linotype" w:hAnsi="Palatino Linotype"/>
          <w:i/>
        </w:rPr>
      </w:pPr>
      <w:r w:rsidRPr="00A92359">
        <w:rPr>
          <w:rFonts w:ascii="Palatino Linotype" w:hAnsi="Palatino Linotype"/>
          <w:b/>
          <w:i/>
        </w:rPr>
        <w:lastRenderedPageBreak/>
        <w:t>Artículo 87.</w:t>
      </w:r>
      <w:r w:rsidRPr="00A92359">
        <w:rPr>
          <w:rFonts w:ascii="Palatino Linotype" w:hAnsi="Palatino Linotype"/>
          <w:i/>
        </w:rPr>
        <w:t xml:space="preserve"> La Dirección de Desarrollo Económico para el cumplimiento de sus funciones contara con las siguientes unidades administrativas, quienes tendrán las facultades y atribuciones que le confiere el Reglamento Orgánico y demás disposiciones jurídicas y administrativas aplicables:</w:t>
      </w:r>
    </w:p>
    <w:p w14:paraId="27DC95F8" w14:textId="77777777" w:rsidR="00227F44" w:rsidRPr="00A92359" w:rsidRDefault="00227F44" w:rsidP="00227F44">
      <w:pPr>
        <w:spacing w:after="0" w:line="360" w:lineRule="auto"/>
        <w:ind w:left="708" w:right="-2" w:firstLine="708"/>
        <w:contextualSpacing/>
        <w:jc w:val="both"/>
        <w:rPr>
          <w:rFonts w:ascii="Palatino Linotype" w:eastAsia="Times New Roman" w:hAnsi="Palatino Linotype" w:cs="Arial"/>
          <w:i/>
          <w:sz w:val="24"/>
        </w:rPr>
      </w:pPr>
      <w:r w:rsidRPr="00A92359">
        <w:rPr>
          <w:rFonts w:ascii="Palatino Linotype" w:hAnsi="Palatino Linotype"/>
          <w:i/>
        </w:rPr>
        <w:t xml:space="preserve"> I. Jefatura de Regulación Comercial, Empresarial, e Industrial;</w:t>
      </w:r>
    </w:p>
    <w:p w14:paraId="54721858" w14:textId="77777777" w:rsidR="00227F44" w:rsidRPr="00A92359" w:rsidRDefault="00227F44" w:rsidP="00227F44">
      <w:pPr>
        <w:spacing w:after="0" w:line="360" w:lineRule="auto"/>
        <w:ind w:right="-2"/>
        <w:contextualSpacing/>
        <w:jc w:val="both"/>
      </w:pPr>
    </w:p>
    <w:p w14:paraId="381CCC39" w14:textId="77777777" w:rsidR="00227F44" w:rsidRPr="00A92359" w:rsidRDefault="00227F44" w:rsidP="00227F44">
      <w:pPr>
        <w:spacing w:after="0" w:line="360" w:lineRule="auto"/>
        <w:ind w:left="708"/>
        <w:jc w:val="both"/>
        <w:rPr>
          <w:rFonts w:ascii="Palatino Linotype" w:eastAsia="Times New Roman" w:hAnsi="Palatino Linotype" w:cs="Arial"/>
          <w:i/>
          <w:sz w:val="24"/>
        </w:rPr>
      </w:pPr>
      <w:r w:rsidRPr="00A92359">
        <w:rPr>
          <w:rFonts w:ascii="Palatino Linotype" w:hAnsi="Palatino Linotype"/>
          <w:b/>
          <w:i/>
        </w:rPr>
        <w:t>Artículo 138.</w:t>
      </w:r>
      <w:r w:rsidRPr="00A92359">
        <w:rPr>
          <w:rFonts w:ascii="Palatino Linotype" w:hAnsi="Palatino Linotype"/>
          <w:i/>
        </w:rPr>
        <w:t xml:space="preserve"> Es causa de cancelación de la licencia, permiso o autorización o clausura del establecimiento, los cambios de domicilio, giro, alteraciones o el traspaso de cualquier título, por el motivo o figura jurídica que no sean solicitados por el titular y </w:t>
      </w:r>
      <w:r w:rsidRPr="00A92359">
        <w:rPr>
          <w:rFonts w:ascii="Palatino Linotype" w:hAnsi="Palatino Linotype"/>
          <w:i/>
          <w:u w:val="single"/>
        </w:rPr>
        <w:t>autorizados previamente por la Dirección de Desarrollo Económico.</w:t>
      </w:r>
    </w:p>
    <w:p w14:paraId="43D381E5" w14:textId="77777777" w:rsidR="002D0B45" w:rsidRPr="00A92359" w:rsidRDefault="002D0B45" w:rsidP="00CA5F46">
      <w:pPr>
        <w:spacing w:after="0" w:line="360" w:lineRule="auto"/>
        <w:jc w:val="both"/>
        <w:rPr>
          <w:rFonts w:ascii="Palatino Linotype" w:eastAsia="Times New Roman" w:hAnsi="Palatino Linotype" w:cs="Arial"/>
          <w:sz w:val="24"/>
          <w:lang w:val="es-ES_tradnl" w:eastAsia="es-MX"/>
        </w:rPr>
      </w:pPr>
    </w:p>
    <w:p w14:paraId="242B0A35" w14:textId="05034181" w:rsidR="003B4844" w:rsidRPr="00A92359" w:rsidRDefault="003B4844" w:rsidP="003B4844">
      <w:pPr>
        <w:spacing w:after="0" w:line="360" w:lineRule="auto"/>
        <w:jc w:val="both"/>
        <w:rPr>
          <w:rFonts w:ascii="Palatino Linotype" w:hAnsi="Palatino Linotype"/>
          <w:sz w:val="24"/>
          <w:szCs w:val="24"/>
        </w:rPr>
      </w:pPr>
      <w:r w:rsidRPr="00A92359">
        <w:rPr>
          <w:rFonts w:ascii="Palatino Linotype" w:eastAsia="Times New Roman" w:hAnsi="Palatino Linotype" w:cs="Arial"/>
          <w:sz w:val="24"/>
          <w:lang w:val="es-ES_tradnl" w:eastAsia="es-MX"/>
        </w:rPr>
        <w:t xml:space="preserve">De lo anterior, en términos de lo establecido por los artículos 74, 75 y 76 le corresponde a la Dirección de Administración </w:t>
      </w:r>
      <w:r w:rsidRPr="00A92359">
        <w:rPr>
          <w:rFonts w:ascii="Palatino Linotype" w:hAnsi="Palatino Linotype"/>
          <w:sz w:val="24"/>
          <w:szCs w:val="24"/>
        </w:rPr>
        <w:t>planificar, coordinar establecer y difundir</w:t>
      </w:r>
      <w:r w:rsidRPr="00A92359">
        <w:rPr>
          <w:rFonts w:ascii="Palatino Linotype" w:eastAsia="Times New Roman" w:hAnsi="Palatino Linotype" w:cs="Arial"/>
          <w:sz w:val="24"/>
          <w:lang w:val="es-ES_tradnl" w:eastAsia="es-MX"/>
        </w:rPr>
        <w:t xml:space="preserve"> </w:t>
      </w:r>
      <w:r w:rsidRPr="00A92359">
        <w:rPr>
          <w:rFonts w:ascii="Palatino Linotype" w:hAnsi="Palatino Linotype"/>
          <w:sz w:val="24"/>
          <w:szCs w:val="24"/>
        </w:rPr>
        <w:t>las políticas y procedimientos para el control eficiente de los recursos humanos, materiales, tecnológicos y de servicios, la cual para el ejercicio de sus atribuciones contará con diversas unidades administrativas</w:t>
      </w:r>
      <w:r w:rsidR="00F76DE7" w:rsidRPr="00A92359">
        <w:rPr>
          <w:rFonts w:ascii="Palatino Linotype" w:hAnsi="Palatino Linotype"/>
          <w:sz w:val="24"/>
          <w:szCs w:val="24"/>
        </w:rPr>
        <w:t xml:space="preserve"> </w:t>
      </w:r>
      <w:r w:rsidRPr="00A92359">
        <w:rPr>
          <w:rFonts w:ascii="Palatino Linotype" w:hAnsi="Palatino Linotype"/>
          <w:sz w:val="24"/>
          <w:szCs w:val="24"/>
        </w:rPr>
        <w:t xml:space="preserve">entre las cuales se encuentra la Jefatura de Adquisiciones y Recursos Materiales, en los términos siguientes; </w:t>
      </w:r>
    </w:p>
    <w:p w14:paraId="223348D4" w14:textId="77777777" w:rsidR="003B4844" w:rsidRPr="00A92359" w:rsidRDefault="003B4844" w:rsidP="003B4844">
      <w:pPr>
        <w:spacing w:after="0" w:line="360" w:lineRule="auto"/>
        <w:ind w:left="708"/>
        <w:jc w:val="both"/>
        <w:rPr>
          <w:rFonts w:ascii="Palatino Linotype" w:hAnsi="Palatino Linotype"/>
          <w:i/>
        </w:rPr>
      </w:pPr>
      <w:r w:rsidRPr="00A92359">
        <w:rPr>
          <w:rFonts w:ascii="Palatino Linotype" w:hAnsi="Palatino Linotype"/>
          <w:b/>
          <w:i/>
        </w:rPr>
        <w:t>Artículo 74.</w:t>
      </w:r>
      <w:r w:rsidRPr="00A92359">
        <w:rPr>
          <w:rFonts w:ascii="Palatino Linotype" w:hAnsi="Palatino Linotype"/>
          <w:i/>
        </w:rPr>
        <w:t xml:space="preserve"> La Dirección de Administración es la dependencia encargada de planificar, coordinar, establecer y difundir entre las dependencias de la Administración Pública Municipal, las políticas y procedimientos en apego a los ordenamientos legales en la materia, para el control eficiente de los recursos humanos, materiales, tecnológicos y de servicios, para el cumplimiento de los programas y proyectos del Gobierno Municipal.</w:t>
      </w:r>
    </w:p>
    <w:p w14:paraId="247DC1FC" w14:textId="77777777" w:rsidR="003B4844" w:rsidRPr="00A92359" w:rsidRDefault="003B4844" w:rsidP="003B4844">
      <w:pPr>
        <w:spacing w:after="0" w:line="360" w:lineRule="auto"/>
        <w:ind w:left="708"/>
        <w:jc w:val="both"/>
      </w:pPr>
    </w:p>
    <w:p w14:paraId="0787B9A4" w14:textId="77777777" w:rsidR="003B4844" w:rsidRPr="00A92359" w:rsidRDefault="003B4844" w:rsidP="003B4844">
      <w:pPr>
        <w:spacing w:after="0" w:line="360" w:lineRule="auto"/>
        <w:ind w:left="708"/>
        <w:jc w:val="both"/>
        <w:rPr>
          <w:rFonts w:ascii="Palatino Linotype" w:hAnsi="Palatino Linotype"/>
          <w:i/>
        </w:rPr>
      </w:pPr>
      <w:r w:rsidRPr="00A92359">
        <w:rPr>
          <w:rFonts w:ascii="Palatino Linotype" w:hAnsi="Palatino Linotype"/>
          <w:b/>
          <w:i/>
        </w:rPr>
        <w:t>Artículo 75.</w:t>
      </w:r>
      <w:r w:rsidRPr="00A92359">
        <w:rPr>
          <w:rFonts w:ascii="Palatino Linotype" w:hAnsi="Palatino Linotype"/>
          <w:i/>
        </w:rPr>
        <w:t xml:space="preserve"> Son atribuciones de la Dirección de Administración las siguientes: </w:t>
      </w:r>
    </w:p>
    <w:p w14:paraId="7CE97AED" w14:textId="77777777" w:rsidR="003B4844" w:rsidRPr="00A92359" w:rsidRDefault="003B4844" w:rsidP="003B4844">
      <w:pPr>
        <w:pStyle w:val="Prrafodelista"/>
        <w:numPr>
          <w:ilvl w:val="0"/>
          <w:numId w:val="8"/>
        </w:numPr>
        <w:spacing w:after="0" w:line="360" w:lineRule="auto"/>
        <w:jc w:val="both"/>
        <w:rPr>
          <w:rFonts w:ascii="Palatino Linotype" w:hAnsi="Palatino Linotype"/>
          <w:i/>
        </w:rPr>
      </w:pPr>
      <w:r w:rsidRPr="00A92359">
        <w:rPr>
          <w:rFonts w:ascii="Palatino Linotype" w:hAnsi="Palatino Linotype"/>
          <w:i/>
        </w:rPr>
        <w:t xml:space="preserve">Aplicar de acuerdo a la Ley del Trabajo y demás reglamentos en la materia, los descuentos por impuntualidad e inasistencias injustificadas  </w:t>
      </w:r>
    </w:p>
    <w:p w14:paraId="241DD8B3" w14:textId="77777777" w:rsidR="003B4844" w:rsidRPr="00A92359" w:rsidRDefault="003B4844" w:rsidP="003B4844">
      <w:pPr>
        <w:pStyle w:val="Prrafodelista"/>
        <w:numPr>
          <w:ilvl w:val="0"/>
          <w:numId w:val="8"/>
        </w:numPr>
        <w:spacing w:after="0" w:line="360" w:lineRule="auto"/>
        <w:jc w:val="both"/>
        <w:rPr>
          <w:rFonts w:ascii="Palatino Linotype" w:hAnsi="Palatino Linotype"/>
          <w:i/>
        </w:rPr>
      </w:pPr>
      <w:r w:rsidRPr="00A92359">
        <w:rPr>
          <w:rFonts w:ascii="Palatino Linotype" w:hAnsi="Palatino Linotype"/>
          <w:i/>
        </w:rPr>
        <w:lastRenderedPageBreak/>
        <w:t xml:space="preserve">Elaborar y calcular la nómina del personal adscrito a la administración Pública municipal. </w:t>
      </w:r>
    </w:p>
    <w:p w14:paraId="280F1595" w14:textId="77777777" w:rsidR="003B4844" w:rsidRPr="00A92359" w:rsidRDefault="003B4844" w:rsidP="003B4844">
      <w:pPr>
        <w:pStyle w:val="Prrafodelista"/>
        <w:numPr>
          <w:ilvl w:val="0"/>
          <w:numId w:val="8"/>
        </w:numPr>
        <w:spacing w:after="0" w:line="360" w:lineRule="auto"/>
        <w:jc w:val="both"/>
        <w:rPr>
          <w:rFonts w:ascii="Palatino Linotype" w:hAnsi="Palatino Linotype"/>
          <w:i/>
        </w:rPr>
      </w:pPr>
      <w:r w:rsidRPr="00A92359">
        <w:rPr>
          <w:rFonts w:ascii="Palatino Linotype" w:hAnsi="Palatino Linotype"/>
          <w:i/>
        </w:rPr>
        <w:t xml:space="preserve">Determinar de acuerdo con las actividades del parque vehicular la cantidad de litros de combustible que les serán suministrados; </w:t>
      </w:r>
    </w:p>
    <w:p w14:paraId="65BBC4B3" w14:textId="77777777" w:rsidR="003B4844" w:rsidRPr="00A92359" w:rsidRDefault="003B4844" w:rsidP="003B4844">
      <w:pPr>
        <w:pStyle w:val="Prrafodelista"/>
        <w:numPr>
          <w:ilvl w:val="0"/>
          <w:numId w:val="8"/>
        </w:numPr>
        <w:spacing w:after="0" w:line="360" w:lineRule="auto"/>
        <w:jc w:val="both"/>
        <w:rPr>
          <w:rFonts w:ascii="Palatino Linotype" w:hAnsi="Palatino Linotype"/>
          <w:i/>
        </w:rPr>
      </w:pPr>
      <w:r w:rsidRPr="00A92359">
        <w:rPr>
          <w:rFonts w:ascii="Palatino Linotype" w:hAnsi="Palatino Linotype"/>
          <w:i/>
        </w:rPr>
        <w:t xml:space="preserve">Vigilar el debido cumplimiento al convenio sindical; </w:t>
      </w:r>
    </w:p>
    <w:p w14:paraId="6F76037B" w14:textId="77777777" w:rsidR="003B4844" w:rsidRPr="00A92359" w:rsidRDefault="003B4844" w:rsidP="003B4844">
      <w:pPr>
        <w:pStyle w:val="Prrafodelista"/>
        <w:numPr>
          <w:ilvl w:val="0"/>
          <w:numId w:val="8"/>
        </w:numPr>
        <w:spacing w:after="0" w:line="360" w:lineRule="auto"/>
        <w:jc w:val="both"/>
        <w:rPr>
          <w:rFonts w:ascii="Palatino Linotype" w:hAnsi="Palatino Linotype"/>
          <w:i/>
        </w:rPr>
      </w:pPr>
      <w:r w:rsidRPr="00A92359">
        <w:rPr>
          <w:rFonts w:ascii="Palatino Linotype" w:hAnsi="Palatino Linotype"/>
          <w:i/>
        </w:rPr>
        <w:t xml:space="preserve">Administrar el sistema de circuito cerrado en el palacio municipal; </w:t>
      </w:r>
    </w:p>
    <w:p w14:paraId="1D707A93" w14:textId="77777777" w:rsidR="003B4844" w:rsidRPr="00A92359" w:rsidRDefault="003B4844" w:rsidP="003B4844">
      <w:pPr>
        <w:pStyle w:val="Prrafodelista"/>
        <w:numPr>
          <w:ilvl w:val="0"/>
          <w:numId w:val="8"/>
        </w:numPr>
        <w:spacing w:after="0" w:line="360" w:lineRule="auto"/>
        <w:jc w:val="both"/>
        <w:rPr>
          <w:rFonts w:ascii="Palatino Linotype" w:hAnsi="Palatino Linotype"/>
          <w:i/>
        </w:rPr>
      </w:pPr>
      <w:r w:rsidRPr="00A92359">
        <w:rPr>
          <w:rFonts w:ascii="Palatino Linotype" w:hAnsi="Palatino Linotype"/>
          <w:i/>
        </w:rPr>
        <w:t xml:space="preserve">Adquirir y contratar bienes y/o servicios que las dependencias de la Administración Pública Municipal requieran para la realización de sus funciones, debiendo cumplir con los lineamientos establecidos en la ley; </w:t>
      </w:r>
    </w:p>
    <w:p w14:paraId="7F1B1AA9" w14:textId="77777777" w:rsidR="003B4844" w:rsidRPr="00A92359" w:rsidRDefault="003B4844" w:rsidP="003B4844">
      <w:pPr>
        <w:pStyle w:val="Prrafodelista"/>
        <w:numPr>
          <w:ilvl w:val="0"/>
          <w:numId w:val="8"/>
        </w:numPr>
        <w:spacing w:after="0" w:line="360" w:lineRule="auto"/>
        <w:jc w:val="both"/>
        <w:rPr>
          <w:rFonts w:ascii="Palatino Linotype" w:hAnsi="Palatino Linotype"/>
          <w:i/>
        </w:rPr>
      </w:pPr>
      <w:r w:rsidRPr="00A92359">
        <w:rPr>
          <w:rFonts w:ascii="Palatino Linotype" w:hAnsi="Palatino Linotype"/>
          <w:i/>
        </w:rPr>
        <w:t xml:space="preserve">Administrar al personal que requiere la Administración Pública Municipal para un óptimo funcionamiento; </w:t>
      </w:r>
    </w:p>
    <w:p w14:paraId="4DDACD9D" w14:textId="77777777" w:rsidR="003B4844" w:rsidRPr="00A92359" w:rsidRDefault="003B4844" w:rsidP="003B4844">
      <w:pPr>
        <w:pStyle w:val="Prrafodelista"/>
        <w:numPr>
          <w:ilvl w:val="0"/>
          <w:numId w:val="8"/>
        </w:numPr>
        <w:spacing w:after="0" w:line="360" w:lineRule="auto"/>
        <w:jc w:val="both"/>
        <w:rPr>
          <w:rFonts w:ascii="Palatino Linotype" w:hAnsi="Palatino Linotype"/>
          <w:i/>
        </w:rPr>
      </w:pPr>
      <w:r w:rsidRPr="00A92359">
        <w:rPr>
          <w:rFonts w:ascii="Palatino Linotype" w:hAnsi="Palatino Linotype"/>
          <w:i/>
        </w:rPr>
        <w:t>Aplicar las estrategias y proyectos que involucra el uso de tecnologías de la información y comunicación para el mejoramiento de la gestión pública y la simplificación de trámites y servicios;</w:t>
      </w:r>
    </w:p>
    <w:p w14:paraId="5E0EE290" w14:textId="77777777" w:rsidR="003B4844" w:rsidRPr="00A92359" w:rsidRDefault="003B4844" w:rsidP="003B4844">
      <w:pPr>
        <w:pStyle w:val="Prrafodelista"/>
        <w:numPr>
          <w:ilvl w:val="0"/>
          <w:numId w:val="8"/>
        </w:numPr>
        <w:spacing w:after="0" w:line="360" w:lineRule="auto"/>
        <w:jc w:val="both"/>
        <w:rPr>
          <w:rFonts w:ascii="Palatino Linotype" w:hAnsi="Palatino Linotype"/>
          <w:i/>
        </w:rPr>
      </w:pPr>
      <w:r w:rsidRPr="00A92359">
        <w:rPr>
          <w:rFonts w:ascii="Palatino Linotype" w:hAnsi="Palatino Linotype"/>
          <w:i/>
        </w:rPr>
        <w:t xml:space="preserve">Cuidar y mantener el funcionamiento del parque vehicular para el cumplimiento de los programas y proyectos de la administración municipal; y </w:t>
      </w:r>
    </w:p>
    <w:p w14:paraId="7C16A90B" w14:textId="77777777" w:rsidR="003B4844" w:rsidRPr="00A92359" w:rsidRDefault="003B4844" w:rsidP="003B4844">
      <w:pPr>
        <w:pStyle w:val="Prrafodelista"/>
        <w:numPr>
          <w:ilvl w:val="0"/>
          <w:numId w:val="8"/>
        </w:numPr>
        <w:spacing w:after="0" w:line="360" w:lineRule="auto"/>
        <w:jc w:val="both"/>
        <w:rPr>
          <w:rFonts w:ascii="Palatino Linotype" w:hAnsi="Palatino Linotype"/>
          <w:i/>
        </w:rPr>
      </w:pPr>
      <w:r w:rsidRPr="00A92359">
        <w:rPr>
          <w:rFonts w:ascii="Palatino Linotype" w:hAnsi="Palatino Linotype"/>
          <w:i/>
        </w:rPr>
        <w:t>Las demás que le instruya el Reglamento Orgánico o la Presidenta Municipal en el ejercicio de sus facultades, así como las que expresamente le otorguen otros ordenamientos jurídicos o administrativos.</w:t>
      </w:r>
    </w:p>
    <w:p w14:paraId="0C5FF912" w14:textId="77777777" w:rsidR="003B4844" w:rsidRPr="00A92359" w:rsidRDefault="003B4844" w:rsidP="003B4844">
      <w:pPr>
        <w:spacing w:after="0" w:line="360" w:lineRule="auto"/>
        <w:ind w:left="708"/>
        <w:jc w:val="both"/>
        <w:rPr>
          <w:rFonts w:ascii="Palatino Linotype" w:hAnsi="Palatino Linotype"/>
          <w:b/>
          <w:i/>
        </w:rPr>
      </w:pPr>
    </w:p>
    <w:p w14:paraId="58E2D492" w14:textId="77777777" w:rsidR="003B4844" w:rsidRPr="00A92359" w:rsidRDefault="003B4844" w:rsidP="003B4844">
      <w:pPr>
        <w:spacing w:after="0" w:line="360" w:lineRule="auto"/>
        <w:ind w:left="708"/>
        <w:jc w:val="both"/>
        <w:rPr>
          <w:rFonts w:ascii="Palatino Linotype" w:hAnsi="Palatino Linotype"/>
          <w:i/>
        </w:rPr>
      </w:pPr>
      <w:r w:rsidRPr="00A92359">
        <w:rPr>
          <w:rFonts w:ascii="Palatino Linotype" w:hAnsi="Palatino Linotype"/>
          <w:b/>
          <w:i/>
        </w:rPr>
        <w:t>Artículo 76.</w:t>
      </w:r>
      <w:r w:rsidRPr="00A92359">
        <w:rPr>
          <w:rFonts w:ascii="Palatino Linotype" w:hAnsi="Palatino Linotype"/>
          <w:i/>
        </w:rPr>
        <w:t xml:space="preserve"> Para el ejercicio de sus atribuciones la Dirección de Administración contará con las siguientes unidades administrativas quienes tendrán las facultades y atribuciones que le confiere el Reglamento Orgánico y demás disposiciones jurídicas y administrativas: </w:t>
      </w:r>
    </w:p>
    <w:p w14:paraId="1101C540" w14:textId="77777777" w:rsidR="003B4844" w:rsidRPr="00A92359" w:rsidRDefault="003B4844" w:rsidP="003B4844">
      <w:pPr>
        <w:spacing w:after="0" w:line="360" w:lineRule="auto"/>
        <w:ind w:left="708" w:firstLine="708"/>
        <w:jc w:val="both"/>
        <w:rPr>
          <w:rFonts w:ascii="Palatino Linotype" w:hAnsi="Palatino Linotype" w:cs="Arial"/>
          <w:bCs/>
          <w:i/>
          <w:sz w:val="24"/>
          <w:szCs w:val="24"/>
        </w:rPr>
      </w:pPr>
      <w:r w:rsidRPr="00A92359">
        <w:rPr>
          <w:rFonts w:ascii="Palatino Linotype" w:hAnsi="Palatino Linotype"/>
          <w:i/>
          <w:u w:val="single"/>
        </w:rPr>
        <w:t>I. Jefatura de Adquisiciones y Recursos Materiales</w:t>
      </w:r>
      <w:r w:rsidRPr="00A92359">
        <w:rPr>
          <w:rFonts w:ascii="Palatino Linotype" w:hAnsi="Palatino Linotype"/>
          <w:i/>
        </w:rPr>
        <w:t>;</w:t>
      </w:r>
    </w:p>
    <w:p w14:paraId="0BF8E46C" w14:textId="77777777" w:rsidR="002D0B45" w:rsidRPr="00A92359" w:rsidRDefault="002D0B45" w:rsidP="00CA5F46">
      <w:pPr>
        <w:spacing w:after="0" w:line="360" w:lineRule="auto"/>
        <w:jc w:val="both"/>
        <w:rPr>
          <w:rFonts w:ascii="Palatino Linotype" w:hAnsi="Palatino Linotype" w:cs="Arial"/>
          <w:bCs/>
          <w:sz w:val="24"/>
          <w:szCs w:val="24"/>
        </w:rPr>
      </w:pPr>
    </w:p>
    <w:p w14:paraId="665FB13D" w14:textId="77777777" w:rsidR="003B4844" w:rsidRPr="00A92359" w:rsidRDefault="003B4844" w:rsidP="00CA5F46">
      <w:pPr>
        <w:spacing w:after="0" w:line="360" w:lineRule="auto"/>
        <w:jc w:val="both"/>
        <w:rPr>
          <w:rFonts w:ascii="Palatino Linotype" w:hAnsi="Palatino Linotype" w:cs="Arial"/>
          <w:bCs/>
          <w:sz w:val="24"/>
          <w:szCs w:val="24"/>
        </w:rPr>
      </w:pPr>
      <w:r w:rsidRPr="00A92359">
        <w:rPr>
          <w:rFonts w:ascii="Palatino Linotype" w:hAnsi="Palatino Linotype" w:cs="Arial"/>
          <w:bCs/>
          <w:sz w:val="24"/>
          <w:szCs w:val="24"/>
        </w:rPr>
        <w:lastRenderedPageBreak/>
        <w:t>De lo anterior, e</w:t>
      </w:r>
      <w:r w:rsidR="00CA5F46" w:rsidRPr="00A92359">
        <w:rPr>
          <w:rFonts w:ascii="Palatino Linotype" w:hAnsi="Palatino Linotype" w:cs="Arial"/>
          <w:bCs/>
          <w:sz w:val="24"/>
          <w:szCs w:val="24"/>
        </w:rPr>
        <w:t xml:space="preserve">ste Instituto advierte que en términos de lo establecido por el artículo 162 de la Ley de Transparencia Local </w:t>
      </w:r>
      <w:r w:rsidRPr="00A92359">
        <w:rPr>
          <w:rFonts w:ascii="Palatino Linotype" w:hAnsi="Palatino Linotype" w:cs="Arial"/>
          <w:bCs/>
          <w:sz w:val="24"/>
          <w:szCs w:val="24"/>
        </w:rPr>
        <w:t>que la solicitud de información n</w:t>
      </w:r>
      <w:r w:rsidRPr="00A92359">
        <w:rPr>
          <w:rFonts w:ascii="Palatino Linotype" w:hAnsi="Palatino Linotype" w:cs="Arial"/>
          <w:bCs/>
          <w:sz w:val="24"/>
          <w:szCs w:val="24"/>
          <w:u w:val="single"/>
        </w:rPr>
        <w:t xml:space="preserve">o fue turnada a todas las unidades que en el ámbito de sus atribuciones podrían poseer, generar y administrar la información </w:t>
      </w:r>
      <w:r w:rsidRPr="00A92359">
        <w:rPr>
          <w:rFonts w:ascii="Palatino Linotype" w:hAnsi="Palatino Linotype" w:cs="Arial"/>
          <w:bCs/>
          <w:sz w:val="24"/>
          <w:szCs w:val="24"/>
        </w:rPr>
        <w:t xml:space="preserve">requerida por el Recurrente pues como se advierte </w:t>
      </w:r>
      <w:r w:rsidR="000E06CF" w:rsidRPr="00A92359">
        <w:rPr>
          <w:rFonts w:ascii="Palatino Linotype" w:hAnsi="Palatino Linotype" w:cs="Arial"/>
          <w:bCs/>
          <w:sz w:val="24"/>
          <w:szCs w:val="24"/>
        </w:rPr>
        <w:t xml:space="preserve">en estudio la Dirección de Desarrollo Económico es la unidad administrativa encargada de </w:t>
      </w:r>
      <w:r w:rsidR="000E06CF" w:rsidRPr="00A92359">
        <w:rPr>
          <w:rFonts w:ascii="Palatino Linotype" w:eastAsia="Times New Roman" w:hAnsi="Palatino Linotype" w:cs="Arial"/>
          <w:sz w:val="24"/>
        </w:rPr>
        <w:t>e</w:t>
      </w:r>
      <w:r w:rsidR="000E06CF" w:rsidRPr="00A92359">
        <w:rPr>
          <w:rFonts w:ascii="Palatino Linotype" w:hAnsi="Palatino Linotype"/>
          <w:sz w:val="24"/>
          <w:szCs w:val="24"/>
        </w:rPr>
        <w:t>xpedir las licencias de funcionamiento, permisos, autorizaciones y/o refrendos para el ejercicio de cualquier actividad comercial, industrial o de servicios por parte de los particulares.</w:t>
      </w:r>
    </w:p>
    <w:p w14:paraId="001F5F3C" w14:textId="77777777" w:rsidR="003B4844" w:rsidRPr="00A92359" w:rsidRDefault="003B4844" w:rsidP="00CA5F46">
      <w:pPr>
        <w:spacing w:after="0" w:line="360" w:lineRule="auto"/>
        <w:jc w:val="both"/>
        <w:rPr>
          <w:rFonts w:ascii="Palatino Linotype" w:hAnsi="Palatino Linotype" w:cs="Arial"/>
          <w:bCs/>
          <w:sz w:val="24"/>
          <w:szCs w:val="24"/>
        </w:rPr>
      </w:pPr>
    </w:p>
    <w:p w14:paraId="4E952DC1" w14:textId="77777777" w:rsidR="00CA5F46" w:rsidRPr="00A92359" w:rsidRDefault="003B4844" w:rsidP="00734636">
      <w:pPr>
        <w:spacing w:after="0" w:line="360" w:lineRule="auto"/>
        <w:jc w:val="both"/>
        <w:rPr>
          <w:rFonts w:ascii="Palatino Linotype" w:hAnsi="Palatino Linotype" w:cs="Arial"/>
          <w:bCs/>
          <w:sz w:val="24"/>
          <w:szCs w:val="24"/>
        </w:rPr>
      </w:pPr>
      <w:r w:rsidRPr="00A92359">
        <w:rPr>
          <w:rFonts w:ascii="Palatino Linotype" w:hAnsi="Palatino Linotype" w:cs="Arial"/>
          <w:bCs/>
          <w:sz w:val="24"/>
          <w:szCs w:val="24"/>
        </w:rPr>
        <w:t xml:space="preserve"> </w:t>
      </w:r>
      <w:r w:rsidR="00734636" w:rsidRPr="00A92359">
        <w:rPr>
          <w:rFonts w:ascii="Palatino Linotype" w:hAnsi="Palatino Linotype" w:cs="Arial"/>
          <w:bCs/>
          <w:sz w:val="24"/>
          <w:szCs w:val="24"/>
        </w:rPr>
        <w:t>Por lo que respecto el pronunciamiento d</w:t>
      </w:r>
      <w:r w:rsidR="00CA5F46" w:rsidRPr="00A92359">
        <w:rPr>
          <w:rFonts w:ascii="Palatino Linotype" w:hAnsi="Palatino Linotype" w:cs="Arial"/>
          <w:bCs/>
          <w:sz w:val="24"/>
          <w:szCs w:val="24"/>
        </w:rPr>
        <w:t xml:space="preserve">el servidor público habilitado </w:t>
      </w:r>
      <w:r w:rsidR="00734636" w:rsidRPr="00A92359">
        <w:rPr>
          <w:rFonts w:ascii="Palatino Linotype" w:hAnsi="Palatino Linotype" w:cs="Arial"/>
          <w:bCs/>
          <w:sz w:val="24"/>
          <w:szCs w:val="24"/>
        </w:rPr>
        <w:t xml:space="preserve">de la </w:t>
      </w:r>
      <w:r w:rsidR="00734636" w:rsidRPr="00A92359">
        <w:rPr>
          <w:rFonts w:ascii="Palatino Linotype" w:hAnsi="Palatino Linotype"/>
          <w:sz w:val="24"/>
          <w:szCs w:val="24"/>
        </w:rPr>
        <w:t>Jefatura de Adquisiciones y Recursos Materiales refirió que no cuenta con aquellos que realicen actividades de fabricación de productos metálicos</w:t>
      </w:r>
      <w:r w:rsidR="00734636" w:rsidRPr="00A92359">
        <w:rPr>
          <w:rFonts w:ascii="Palatino Linotype" w:hAnsi="Palatino Linotype" w:cs="Arial"/>
          <w:bCs/>
          <w:sz w:val="24"/>
          <w:szCs w:val="24"/>
        </w:rPr>
        <w:t xml:space="preserve"> </w:t>
      </w:r>
      <w:r w:rsidR="00CA5F46" w:rsidRPr="00A92359">
        <w:rPr>
          <w:rFonts w:ascii="Palatino Linotype" w:hAnsi="Palatino Linotype"/>
          <w:sz w:val="24"/>
          <w:szCs w:val="24"/>
        </w:rPr>
        <w:t xml:space="preserve">por </w:t>
      </w:r>
      <w:r w:rsidR="00CA5F46" w:rsidRPr="00A92359">
        <w:rPr>
          <w:rFonts w:ascii="Palatino Linotype" w:eastAsia="Palatino Linotype" w:hAnsi="Palatino Linotype" w:cs="Palatino Linotype"/>
          <w:sz w:val="24"/>
          <w:szCs w:val="24"/>
        </w:rPr>
        <w:t xml:space="preserve">lo tanto, es de referir que nos encontramos, ante hechos negativos, resultando aplicable la siguiente tesis: </w:t>
      </w:r>
    </w:p>
    <w:p w14:paraId="4C091E5B" w14:textId="77777777" w:rsidR="00CA5F46" w:rsidRPr="00A92359" w:rsidRDefault="00CA5F46" w:rsidP="00CA5F46">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A92359">
        <w:rPr>
          <w:rFonts w:ascii="Palatino Linotype" w:eastAsia="Palatino Linotype" w:hAnsi="Palatino Linotype" w:cs="Palatino Linotype"/>
          <w:i/>
          <w:color w:val="000000"/>
        </w:rPr>
        <w:t>«</w:t>
      </w:r>
      <w:r w:rsidRPr="00A92359">
        <w:rPr>
          <w:rFonts w:ascii="Palatino Linotype" w:eastAsia="Palatino Linotype" w:hAnsi="Palatino Linotype" w:cs="Palatino Linotype"/>
          <w:b/>
          <w:i/>
          <w:color w:val="000000"/>
        </w:rPr>
        <w:t>HECHOS NEGATIVOS, NO SON SUSCEPTIBLES DE DEMOSTRACIÓN.</w:t>
      </w:r>
    </w:p>
    <w:p w14:paraId="14DE57BC" w14:textId="77777777" w:rsidR="00CA5F46" w:rsidRPr="00A92359" w:rsidRDefault="00CA5F46" w:rsidP="00CA5F46">
      <w:pPr>
        <w:pBdr>
          <w:top w:val="nil"/>
          <w:left w:val="nil"/>
          <w:bottom w:val="nil"/>
          <w:right w:val="nil"/>
          <w:between w:val="nil"/>
        </w:pBdr>
        <w:ind w:left="1134" w:right="900"/>
        <w:jc w:val="both"/>
        <w:rPr>
          <w:rFonts w:ascii="Palatino Linotype" w:eastAsia="Palatino Linotype" w:hAnsi="Palatino Linotype" w:cs="Palatino Linotype"/>
          <w:i/>
          <w:color w:val="000000"/>
        </w:rPr>
      </w:pPr>
      <w:r w:rsidRPr="00A92359">
        <w:rPr>
          <w:rFonts w:ascii="Palatino Linotype" w:eastAsia="Palatino Linotype" w:hAnsi="Palatino Linotype" w:cs="Palatino Linotype"/>
          <w:i/>
          <w:color w:val="000000"/>
        </w:rPr>
        <w:t>Tratándose de un hecho negativo, el Juez no tiene por qué invocar prueba alguna de la que se desprenda, ya que es bien sabido que esta clase de hechos no son susceptibles de demostración.</w:t>
      </w:r>
    </w:p>
    <w:p w14:paraId="30D8967F" w14:textId="77777777" w:rsidR="00CA5F46" w:rsidRPr="00A92359" w:rsidRDefault="00CA5F46" w:rsidP="00CA5F46">
      <w:pPr>
        <w:pBdr>
          <w:top w:val="nil"/>
          <w:left w:val="nil"/>
          <w:bottom w:val="nil"/>
          <w:right w:val="nil"/>
          <w:between w:val="nil"/>
        </w:pBdr>
        <w:ind w:left="1134" w:right="900"/>
        <w:jc w:val="both"/>
        <w:rPr>
          <w:rFonts w:ascii="Palatino Linotype" w:eastAsia="Palatino Linotype" w:hAnsi="Palatino Linotype" w:cs="Palatino Linotype"/>
          <w:i/>
          <w:color w:val="000000"/>
          <w:sz w:val="20"/>
          <w:szCs w:val="20"/>
        </w:rPr>
      </w:pPr>
      <w:r w:rsidRPr="00A92359">
        <w:rPr>
          <w:rFonts w:ascii="Palatino Linotype" w:eastAsia="Palatino Linotype" w:hAnsi="Palatino Linotype" w:cs="Palatino Linotype"/>
          <w:i/>
          <w:color w:val="000000"/>
          <w:sz w:val="20"/>
          <w:szCs w:val="20"/>
        </w:rPr>
        <w:t>Amparo en revisión 2022/61. José García Florín (Menor). 9 de octubre de 1961. Cinco votos. Ponente: José Rivera Pérez Campos</w:t>
      </w:r>
    </w:p>
    <w:p w14:paraId="00125FC1" w14:textId="77777777" w:rsidR="00CA5F46" w:rsidRPr="00A92359" w:rsidRDefault="00CA5F46" w:rsidP="00CA5F46">
      <w:pPr>
        <w:spacing w:line="360" w:lineRule="auto"/>
        <w:jc w:val="both"/>
        <w:rPr>
          <w:rFonts w:ascii="Palatino Linotype" w:eastAsia="Palatino Linotype" w:hAnsi="Palatino Linotype" w:cs="Palatino Linotype"/>
          <w:sz w:val="24"/>
          <w:szCs w:val="24"/>
        </w:rPr>
      </w:pPr>
    </w:p>
    <w:p w14:paraId="5BF02BE1" w14:textId="77777777" w:rsidR="00CA5F46" w:rsidRPr="00A92359" w:rsidRDefault="00CA5F46" w:rsidP="00734636">
      <w:pPr>
        <w:spacing w:line="360" w:lineRule="auto"/>
        <w:jc w:val="both"/>
        <w:rPr>
          <w:rFonts w:ascii="Palatino Linotype" w:eastAsia="Palatino Linotype" w:hAnsi="Palatino Linotype" w:cs="Palatino Linotype"/>
          <w:color w:val="000000"/>
          <w:sz w:val="24"/>
          <w:szCs w:val="24"/>
        </w:rPr>
      </w:pPr>
      <w:r w:rsidRPr="00A92359">
        <w:rPr>
          <w:rFonts w:ascii="Palatino Linotype" w:eastAsia="Palatino Linotype" w:hAnsi="Palatino Linotype" w:cs="Palatino Linotype"/>
          <w:sz w:val="24"/>
          <w:szCs w:val="24"/>
        </w:rPr>
        <w:t xml:space="preserve">De lo que se desprende que es materialmente imposible realizar la entrega de alguna documental que no ha generado el </w:t>
      </w:r>
      <w:r w:rsidRPr="00A92359">
        <w:rPr>
          <w:rFonts w:ascii="Palatino Linotype" w:eastAsia="Palatino Linotype" w:hAnsi="Palatino Linotype" w:cs="Palatino Linotype"/>
          <w:b/>
          <w:sz w:val="24"/>
          <w:szCs w:val="24"/>
        </w:rPr>
        <w:t>SUJETO OBLIGADO</w:t>
      </w:r>
      <w:r w:rsidRPr="00A92359">
        <w:rPr>
          <w:rFonts w:ascii="Palatino Linotype" w:eastAsia="Palatino Linotype" w:hAnsi="Palatino Linotype" w:cs="Palatino Linotype"/>
          <w:sz w:val="24"/>
          <w:szCs w:val="24"/>
        </w:rPr>
        <w:t xml:space="preserve">. </w:t>
      </w:r>
      <w:r w:rsidRPr="00A92359">
        <w:rPr>
          <w:rFonts w:ascii="Palatino Linotype" w:eastAsia="Palatino Linotype" w:hAnsi="Palatino Linotype" w:cs="Palatino Linotype"/>
          <w:color w:val="000000"/>
          <w:sz w:val="24"/>
          <w:szCs w:val="24"/>
        </w:rPr>
        <w:t>Al respecto, este Órgano Garante carece de facultades para dudar de la veracidad de la respuesta emitida pues no está facultado para pronunciarse sobre la veracidad de la información que los Sujetos Obligados ponen a disposición de los solicitantes; situación que se aleja de las atribuciones de este Instituto.</w:t>
      </w:r>
    </w:p>
    <w:p w14:paraId="27D03C7E" w14:textId="77777777" w:rsidR="00734636" w:rsidRPr="00A92359" w:rsidRDefault="002D0B45" w:rsidP="002D0B45">
      <w:pPr>
        <w:pStyle w:val="Prrafodelista"/>
        <w:spacing w:line="360" w:lineRule="auto"/>
        <w:ind w:left="0"/>
        <w:jc w:val="both"/>
        <w:rPr>
          <w:rFonts w:ascii="Palatino Linotype" w:hAnsi="Palatino Linotype"/>
          <w:color w:val="000000"/>
          <w:sz w:val="24"/>
          <w:szCs w:val="24"/>
          <w:u w:val="single"/>
        </w:rPr>
      </w:pPr>
      <w:r w:rsidRPr="00A92359">
        <w:rPr>
          <w:rFonts w:ascii="Palatino Linotype" w:eastAsia="Calibri" w:hAnsi="Palatino Linotype" w:cs="Arial"/>
          <w:sz w:val="24"/>
          <w:szCs w:val="24"/>
        </w:rPr>
        <w:lastRenderedPageBreak/>
        <w:t>De los preceptos referidos con anterioridad, podemos advertir que el Sujeto Obligado</w:t>
      </w:r>
      <w:r w:rsidR="00734636" w:rsidRPr="00A92359">
        <w:rPr>
          <w:rFonts w:ascii="Palatino Linotype" w:eastAsia="Calibri" w:hAnsi="Palatino Linotype" w:cs="Arial"/>
          <w:sz w:val="24"/>
          <w:szCs w:val="24"/>
        </w:rPr>
        <w:t xml:space="preserve"> n</w:t>
      </w:r>
      <w:r w:rsidR="00734636" w:rsidRPr="00A92359">
        <w:rPr>
          <w:rFonts w:ascii="Palatino Linotype" w:eastAsia="Calibri" w:hAnsi="Palatino Linotype" w:cs="Arial"/>
          <w:sz w:val="24"/>
          <w:szCs w:val="24"/>
          <w:u w:val="single"/>
        </w:rPr>
        <w:t>o turno la solicitud de información a todas las unidades administrativas por lo tanto</w:t>
      </w:r>
      <w:r w:rsidRPr="00A92359">
        <w:rPr>
          <w:rFonts w:ascii="Palatino Linotype" w:eastAsia="Calibri" w:hAnsi="Palatino Linotype" w:cs="Arial"/>
          <w:sz w:val="24"/>
          <w:szCs w:val="24"/>
          <w:u w:val="single"/>
        </w:rPr>
        <w:t xml:space="preserve"> no se pronunció respecto si </w:t>
      </w:r>
      <w:r w:rsidR="00734636" w:rsidRPr="00A92359">
        <w:rPr>
          <w:rFonts w:ascii="Palatino Linotype" w:eastAsia="Calibri" w:hAnsi="Palatino Linotype" w:cs="Arial"/>
          <w:sz w:val="24"/>
          <w:szCs w:val="24"/>
          <w:u w:val="single"/>
        </w:rPr>
        <w:t>el Sujeto Obligado cuenta con el p</w:t>
      </w:r>
      <w:r w:rsidR="00734636" w:rsidRPr="00A92359">
        <w:rPr>
          <w:rFonts w:ascii="Palatino Linotype" w:hAnsi="Palatino Linotype"/>
          <w:color w:val="000000"/>
          <w:sz w:val="24"/>
          <w:szCs w:val="24"/>
          <w:u w:val="single"/>
        </w:rPr>
        <w:t>adrón de las empresas que se encuentran en la jurisdicción del municipio que se dediquen a la fabricación de productos metálicos así como la razón social, domicilio, número telefónico y correo electrónico.</w:t>
      </w:r>
    </w:p>
    <w:p w14:paraId="7AAD8882" w14:textId="77777777" w:rsidR="00734636" w:rsidRPr="00A92359" w:rsidRDefault="00734636" w:rsidP="002D0B45">
      <w:pPr>
        <w:pStyle w:val="Prrafodelista"/>
        <w:spacing w:line="360" w:lineRule="auto"/>
        <w:ind w:left="0"/>
        <w:jc w:val="both"/>
        <w:rPr>
          <w:rFonts w:ascii="Palatino Linotype" w:eastAsia="Calibri" w:hAnsi="Palatino Linotype" w:cs="Arial"/>
          <w:sz w:val="24"/>
          <w:szCs w:val="24"/>
          <w:u w:val="single"/>
        </w:rPr>
      </w:pPr>
    </w:p>
    <w:p w14:paraId="6E5AE227" w14:textId="77777777" w:rsidR="002D0B45" w:rsidRPr="00A92359" w:rsidRDefault="00734636" w:rsidP="002D0B45">
      <w:pPr>
        <w:pStyle w:val="Prrafodelista"/>
        <w:spacing w:line="360" w:lineRule="auto"/>
        <w:ind w:left="0"/>
        <w:jc w:val="both"/>
        <w:rPr>
          <w:rFonts w:ascii="Palatino Linotype" w:eastAsia="Palatino Linotype" w:hAnsi="Palatino Linotype" w:cs="Palatino Linotype"/>
          <w:color w:val="000000"/>
          <w:sz w:val="24"/>
          <w:szCs w:val="24"/>
        </w:rPr>
      </w:pPr>
      <w:r w:rsidRPr="00A92359">
        <w:rPr>
          <w:rFonts w:ascii="Palatino Linotype" w:eastAsia="Calibri" w:hAnsi="Palatino Linotype" w:cs="Arial"/>
          <w:sz w:val="24"/>
          <w:szCs w:val="24"/>
        </w:rPr>
        <w:t xml:space="preserve">Por lo tanto, </w:t>
      </w:r>
      <w:r w:rsidR="002D0B45" w:rsidRPr="00A92359">
        <w:rPr>
          <w:rFonts w:ascii="Palatino Linotype" w:eastAsia="Calibri" w:hAnsi="Palatino Linotype" w:cs="Arial"/>
          <w:sz w:val="24"/>
          <w:szCs w:val="24"/>
        </w:rPr>
        <w:t xml:space="preserve">este Instituto no tiene la certeza que se haya realizado una búsqueda exhaustiva y razonable de la información en comento. </w:t>
      </w:r>
      <w:r w:rsidR="002D0B45" w:rsidRPr="00A92359">
        <w:rPr>
          <w:rFonts w:ascii="Palatino Linotype" w:eastAsia="Palatino Linotype" w:hAnsi="Palatino Linotype" w:cs="Palatino Linotype"/>
          <w:color w:val="000000"/>
          <w:sz w:val="24"/>
          <w:szCs w:val="24"/>
        </w:rPr>
        <w:t>Lo anterior ocasiona que para el presente caso no se cumpliera con el principio de búsqueda exhaustiva de la información requerida, cuyo alcance se encuentra establecido en el Criterio Reiterado 02/19 emitido por el Pleno de este Organismo Garante, a saber:</w:t>
      </w:r>
    </w:p>
    <w:p w14:paraId="2FA2E6FC" w14:textId="77777777" w:rsidR="002D0B45" w:rsidRPr="00A92359" w:rsidRDefault="002D0B45" w:rsidP="002D0B45">
      <w:pPr>
        <w:spacing w:line="276" w:lineRule="auto"/>
        <w:ind w:left="567" w:right="706"/>
        <w:jc w:val="both"/>
        <w:rPr>
          <w:rFonts w:ascii="Palatino Linotype" w:eastAsia="Palatino Linotype" w:hAnsi="Palatino Linotype" w:cs="Palatino Linotype"/>
          <w:i/>
          <w:color w:val="000000"/>
        </w:rPr>
      </w:pPr>
      <w:r w:rsidRPr="00A92359">
        <w:rPr>
          <w:rFonts w:ascii="Palatino Linotype" w:eastAsia="Palatino Linotype" w:hAnsi="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A92359">
        <w:rPr>
          <w:rFonts w:ascii="Palatino Linotype" w:eastAsia="Palatino Linotype" w:hAnsi="Palatino Linotype" w:cs="Palatino Linotype"/>
          <w:i/>
          <w:color w:val="000000"/>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w:t>
      </w:r>
      <w:r w:rsidRPr="00A92359">
        <w:rPr>
          <w:rFonts w:ascii="Palatino Linotype" w:eastAsia="Palatino Linotype" w:hAnsi="Palatino Linotype" w:cs="Palatino Linotype"/>
          <w:i/>
          <w:color w:val="000000"/>
        </w:rPr>
        <w:lastRenderedPageBreak/>
        <w:t>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17840BEB" w14:textId="77777777" w:rsidR="002D0B45" w:rsidRPr="00A92359" w:rsidRDefault="002D0B45" w:rsidP="002D0B45">
      <w:pPr>
        <w:spacing w:line="360" w:lineRule="auto"/>
        <w:jc w:val="both"/>
        <w:rPr>
          <w:rFonts w:ascii="Palatino Linotype" w:eastAsia="Palatino Linotype" w:hAnsi="Palatino Linotype" w:cs="Palatino Linotype"/>
          <w:color w:val="000000"/>
          <w:sz w:val="24"/>
          <w:szCs w:val="24"/>
        </w:rPr>
      </w:pPr>
    </w:p>
    <w:p w14:paraId="3FC9FCF4" w14:textId="77777777" w:rsidR="002D0B45" w:rsidRPr="00A92359" w:rsidRDefault="002D0B45" w:rsidP="002D0B45">
      <w:pPr>
        <w:spacing w:line="360" w:lineRule="auto"/>
        <w:jc w:val="both"/>
        <w:rPr>
          <w:rFonts w:ascii="Palatino Linotype" w:eastAsia="Palatino Linotype" w:hAnsi="Palatino Linotype" w:cs="Palatino Linotype"/>
          <w:color w:val="000000"/>
          <w:sz w:val="24"/>
          <w:szCs w:val="24"/>
        </w:rPr>
      </w:pPr>
      <w:r w:rsidRPr="00A92359">
        <w:rPr>
          <w:rFonts w:ascii="Palatino Linotype" w:eastAsia="Palatino Linotype" w:hAnsi="Palatino Linotype" w:cs="Palatino Linotype"/>
          <w:color w:val="000000"/>
          <w:sz w:val="24"/>
          <w:szCs w:val="24"/>
        </w:rPr>
        <w:t>En tal sentido, resulta aplicable el Criterio 02/17 emitido por el Peno del Instituto Nacional de Transparencia y Acceso a la Información y Protección de Datos Personales, de título y texto siguientes:</w:t>
      </w:r>
    </w:p>
    <w:p w14:paraId="42F9FA87" w14:textId="77777777" w:rsidR="002D0B45" w:rsidRPr="00A92359" w:rsidRDefault="002D0B45" w:rsidP="002D0B45">
      <w:pPr>
        <w:ind w:left="851" w:right="851"/>
        <w:jc w:val="both"/>
        <w:rPr>
          <w:rFonts w:ascii="Palatino Linotype" w:eastAsia="Palatino Linotype" w:hAnsi="Palatino Linotype" w:cs="Palatino Linotype"/>
          <w:i/>
          <w:color w:val="000000"/>
        </w:rPr>
      </w:pPr>
      <w:r w:rsidRPr="00A92359">
        <w:rPr>
          <w:rFonts w:ascii="Palatino Linotype" w:eastAsia="Palatino Linotype" w:hAnsi="Palatino Linotype" w:cs="Palatino Linotype"/>
          <w:b/>
          <w:i/>
          <w:color w:val="000000"/>
        </w:rPr>
        <w:t xml:space="preserve">“Congruencia y exhaustividad. Sus alcances para garantizar el derecho de acceso a la información. </w:t>
      </w:r>
      <w:r w:rsidRPr="00A92359">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A92359">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A92359">
        <w:rPr>
          <w:rFonts w:ascii="Palatino Linotype" w:eastAsia="Palatino Linotype" w:hAnsi="Palatino Linotype" w:cs="Palatino Linotype"/>
          <w:i/>
          <w:color w:val="000000"/>
        </w:rPr>
        <w:t xml:space="preserve">; mientras que </w:t>
      </w:r>
      <w:r w:rsidRPr="00A92359">
        <w:rPr>
          <w:rFonts w:ascii="Palatino Linotype" w:eastAsia="Palatino Linotype" w:hAnsi="Palatino Linotype" w:cs="Palatino Linotype"/>
          <w:b/>
          <w:i/>
          <w:color w:val="000000"/>
        </w:rPr>
        <w:t>la exhaustividad significa que dicha respuesta se refiera expresamente a cada uno de los puntos solicitados</w:t>
      </w:r>
      <w:r w:rsidRPr="00A92359">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0B0CD760" w14:textId="77777777" w:rsidR="002D0B45" w:rsidRPr="00A92359" w:rsidRDefault="002D0B45" w:rsidP="00CA5F46">
      <w:pPr>
        <w:spacing w:after="0" w:line="360" w:lineRule="auto"/>
        <w:jc w:val="both"/>
        <w:rPr>
          <w:rFonts w:ascii="Palatino Linotype" w:eastAsia="Times New Roman" w:hAnsi="Palatino Linotype" w:cs="Arial"/>
          <w:sz w:val="24"/>
          <w:szCs w:val="24"/>
          <w:lang w:eastAsia="es-ES"/>
        </w:rPr>
      </w:pPr>
    </w:p>
    <w:p w14:paraId="06AF388C" w14:textId="77777777" w:rsidR="00AB7022" w:rsidRPr="00A92359" w:rsidRDefault="00CA5F46" w:rsidP="00AC5BE4">
      <w:pPr>
        <w:spacing w:after="0" w:line="360" w:lineRule="auto"/>
        <w:jc w:val="both"/>
        <w:rPr>
          <w:rFonts w:ascii="Palatino Linotype" w:eastAsia="Times New Roman" w:hAnsi="Palatino Linotype" w:cs="Arial"/>
          <w:sz w:val="24"/>
          <w:szCs w:val="24"/>
          <w:lang w:eastAsia="es-ES"/>
        </w:rPr>
      </w:pPr>
      <w:r w:rsidRPr="00A92359">
        <w:rPr>
          <w:rFonts w:ascii="Palatino Linotype" w:eastAsia="Times New Roman" w:hAnsi="Palatino Linotype" w:cs="Arial"/>
          <w:sz w:val="24"/>
          <w:szCs w:val="24"/>
          <w:lang w:eastAsia="es-ES"/>
        </w:rPr>
        <w:t>No pasa por desap</w:t>
      </w:r>
      <w:r w:rsidR="00734636" w:rsidRPr="00A92359">
        <w:rPr>
          <w:rFonts w:ascii="Palatino Linotype" w:eastAsia="Times New Roman" w:hAnsi="Palatino Linotype" w:cs="Arial"/>
          <w:sz w:val="24"/>
          <w:szCs w:val="24"/>
          <w:lang w:eastAsia="es-ES"/>
        </w:rPr>
        <w:t xml:space="preserve">ercibido por este Instituto que </w:t>
      </w:r>
      <w:r w:rsidR="00AC5BE4" w:rsidRPr="00A92359">
        <w:rPr>
          <w:rFonts w:ascii="Palatino Linotype" w:eastAsia="Palatino Linotype" w:hAnsi="Palatino Linotype" w:cs="Palatino Linotype"/>
          <w:sz w:val="24"/>
          <w:szCs w:val="24"/>
        </w:rPr>
        <w:t>respecto</w:t>
      </w:r>
      <w:r w:rsidR="00AB7022" w:rsidRPr="00A92359">
        <w:rPr>
          <w:rFonts w:ascii="Palatino Linotype" w:eastAsia="Palatino Linotype" w:hAnsi="Palatino Linotype" w:cs="Palatino Linotype"/>
          <w:sz w:val="24"/>
          <w:szCs w:val="24"/>
        </w:rPr>
        <w:t xml:space="preserve"> </w:t>
      </w:r>
      <w:r w:rsidR="00AB7022" w:rsidRPr="00A92359">
        <w:rPr>
          <w:rFonts w:ascii="Palatino Linotype" w:eastAsia="Palatino Linotype" w:hAnsi="Palatino Linotype" w:cs="Palatino Linotype"/>
          <w:b/>
          <w:sz w:val="24"/>
          <w:szCs w:val="24"/>
        </w:rPr>
        <w:t>el nombre</w:t>
      </w:r>
      <w:r w:rsidR="00AB7022" w:rsidRPr="00A92359">
        <w:rPr>
          <w:rFonts w:ascii="Palatino Linotype" w:eastAsia="Palatino Linotype" w:hAnsi="Palatino Linotype" w:cs="Palatino Linotype"/>
          <w:sz w:val="24"/>
          <w:szCs w:val="24"/>
        </w:rPr>
        <w:t xml:space="preserv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w:t>
      </w:r>
      <w:r w:rsidR="00AB7022" w:rsidRPr="00A92359">
        <w:rPr>
          <w:rFonts w:ascii="Palatino Linotype" w:eastAsia="Palatino Linotype" w:hAnsi="Palatino Linotype" w:cs="Palatino Linotype"/>
          <w:sz w:val="24"/>
          <w:szCs w:val="24"/>
        </w:rPr>
        <w:lastRenderedPageBreak/>
        <w:t xml:space="preserve">Estado de México, de tal suerte, el nombre </w:t>
      </w:r>
      <w:r w:rsidR="00AB7022" w:rsidRPr="00A92359">
        <w:rPr>
          <w:rFonts w:ascii="Palatino Linotype" w:eastAsia="Palatino Linotype" w:hAnsi="Palatino Linotype" w:cs="Palatino Linotype"/>
          <w:i/>
          <w:sz w:val="24"/>
          <w:szCs w:val="24"/>
        </w:rPr>
        <w:t>per se</w:t>
      </w:r>
      <w:r w:rsidR="00AB7022" w:rsidRPr="00A92359">
        <w:rPr>
          <w:rFonts w:ascii="Palatino Linotype" w:eastAsia="Palatino Linotype" w:hAnsi="Palatino Linotype" w:cs="Palatino Linotype"/>
          <w:sz w:val="24"/>
          <w:szCs w:val="24"/>
        </w:rPr>
        <w:t xml:space="preserve"> es un elemento que hace a una persona física identificada o identificable, por lo que, </w:t>
      </w:r>
      <w:r w:rsidR="00AB7022" w:rsidRPr="00A92359">
        <w:rPr>
          <w:rFonts w:ascii="Palatino Linotype" w:eastAsia="Palatino Linotype" w:hAnsi="Palatino Linotype" w:cs="Palatino Linotype"/>
          <w:b/>
          <w:sz w:val="24"/>
          <w:szCs w:val="24"/>
        </w:rPr>
        <w:t xml:space="preserve">se considera un dato personal. </w:t>
      </w:r>
    </w:p>
    <w:p w14:paraId="0B190EF5" w14:textId="77777777" w:rsidR="00AB7022" w:rsidRPr="00A92359" w:rsidRDefault="00AB7022" w:rsidP="00AB7022">
      <w:pPr>
        <w:pStyle w:val="Prrafodelista"/>
        <w:spacing w:line="360" w:lineRule="auto"/>
        <w:ind w:left="0" w:right="-93"/>
        <w:contextualSpacing w:val="0"/>
        <w:jc w:val="both"/>
        <w:rPr>
          <w:rFonts w:ascii="Palatino Linotype" w:eastAsia="Palatino Linotype" w:hAnsi="Palatino Linotype" w:cs="Palatino Linotype"/>
          <w:b/>
          <w:sz w:val="24"/>
          <w:szCs w:val="24"/>
        </w:rPr>
      </w:pPr>
    </w:p>
    <w:p w14:paraId="5B5F740A" w14:textId="77777777" w:rsidR="00AB7022" w:rsidRPr="00A92359" w:rsidRDefault="00AB7022" w:rsidP="00AB7022">
      <w:pPr>
        <w:pStyle w:val="Prrafodelista"/>
        <w:spacing w:line="360" w:lineRule="auto"/>
        <w:ind w:left="0" w:right="-93"/>
        <w:contextualSpacing w:val="0"/>
        <w:jc w:val="both"/>
        <w:rPr>
          <w:rFonts w:ascii="Palatino Linotype" w:eastAsia="Palatino Linotype" w:hAnsi="Palatino Linotype" w:cs="Palatino Linotype"/>
          <w:sz w:val="24"/>
          <w:szCs w:val="24"/>
        </w:rPr>
      </w:pPr>
      <w:r w:rsidRPr="00A92359">
        <w:rPr>
          <w:rFonts w:ascii="Palatino Linotype" w:eastAsia="Palatino Linotype" w:hAnsi="Palatino Linotype" w:cs="Palatino Linotype"/>
          <w:sz w:val="24"/>
          <w:szCs w:val="24"/>
        </w:rPr>
        <w:t xml:space="preserve">No obstante, respecto al nombre de los titulares de una licencia de funcionamiento así como el </w:t>
      </w:r>
      <w:r w:rsidRPr="00A92359">
        <w:rPr>
          <w:rFonts w:ascii="Palatino Linotype" w:eastAsia="Palatino Linotype" w:hAnsi="Palatino Linotype" w:cs="Palatino Linotype"/>
          <w:sz w:val="24"/>
          <w:szCs w:val="24"/>
          <w:u w:val="single"/>
        </w:rPr>
        <w:t>nombre de la razón social</w:t>
      </w:r>
      <w:r w:rsidRPr="00A92359">
        <w:rPr>
          <w:rFonts w:ascii="Palatino Linotype" w:eastAsia="Palatino Linotype" w:hAnsi="Palatino Linotype" w:cs="Palatino Linotype"/>
          <w:sz w:val="24"/>
          <w:szCs w:val="24"/>
        </w:rPr>
        <w:t xml:space="preserve">, se tiene que es un dato de </w:t>
      </w:r>
      <w:r w:rsidRPr="00A92359">
        <w:rPr>
          <w:rFonts w:ascii="Palatino Linotype" w:eastAsia="Palatino Linotype" w:hAnsi="Palatino Linotype" w:cs="Palatino Linotype"/>
          <w:b/>
          <w:sz w:val="24"/>
          <w:szCs w:val="24"/>
        </w:rPr>
        <w:t>carácter público</w:t>
      </w:r>
      <w:r w:rsidRPr="00A92359">
        <w:rPr>
          <w:rFonts w:ascii="Palatino Linotype" w:eastAsia="Palatino Linotype" w:hAnsi="Palatino Linotype" w:cs="Palatino Linotype"/>
          <w:sz w:val="24"/>
          <w:szCs w:val="24"/>
        </w:rPr>
        <w:t xml:space="preserve">, en términos del artículo 92, fracción XXXII de la Ley de Transparencia y Acceso a la Información Pública del Estado de México y Municipios, dado que cualquier actividad comercial, industrial o económica, es regulada por el Sujeto Obligado dentro de su circunscripción territorial, pues ayuda a transparentar la gestión pública; por lo que se debe dejar visible dicho dato. </w:t>
      </w:r>
    </w:p>
    <w:p w14:paraId="77F395D2" w14:textId="77777777" w:rsidR="00AC5BE4" w:rsidRPr="00A92359" w:rsidRDefault="00AC5BE4" w:rsidP="00AB7022">
      <w:pPr>
        <w:pStyle w:val="Prrafodelista"/>
        <w:spacing w:line="360" w:lineRule="auto"/>
        <w:ind w:left="0" w:right="-93"/>
        <w:contextualSpacing w:val="0"/>
        <w:jc w:val="both"/>
        <w:rPr>
          <w:rFonts w:ascii="Palatino Linotype" w:eastAsia="Palatino Linotype" w:hAnsi="Palatino Linotype" w:cs="Palatino Linotype"/>
          <w:sz w:val="24"/>
          <w:szCs w:val="24"/>
        </w:rPr>
      </w:pPr>
    </w:p>
    <w:p w14:paraId="56C79299" w14:textId="77777777" w:rsidR="00AB7022" w:rsidRPr="00A92359" w:rsidRDefault="00AB7022" w:rsidP="00AB7022">
      <w:pPr>
        <w:pStyle w:val="Prrafodelista"/>
        <w:spacing w:line="360" w:lineRule="auto"/>
        <w:ind w:left="0" w:right="-93"/>
        <w:contextualSpacing w:val="0"/>
        <w:jc w:val="both"/>
        <w:rPr>
          <w:rFonts w:ascii="Palatino Linotype" w:eastAsia="Palatino Linotype" w:hAnsi="Palatino Linotype" w:cs="Palatino Linotype"/>
          <w:sz w:val="24"/>
          <w:szCs w:val="24"/>
        </w:rPr>
      </w:pPr>
      <w:r w:rsidRPr="00A92359">
        <w:rPr>
          <w:rFonts w:ascii="Palatino Linotype" w:eastAsia="Palatino Linotype" w:hAnsi="Palatino Linotype" w:cs="Palatino Linotype"/>
          <w:sz w:val="24"/>
          <w:szCs w:val="24"/>
        </w:rPr>
        <w:t>En ese sentido, de acuerdo con el artículo 92, fracción XXXII de la Ley en cita, el legislador contempló como información de interés público y que</w:t>
      </w:r>
      <w:r w:rsidRPr="00A92359">
        <w:rPr>
          <w:rFonts w:ascii="Palatino Linotype" w:eastAsia="Palatino Linotype" w:hAnsi="Palatino Linotype" w:cs="Palatino Linotype"/>
          <w:b/>
          <w:sz w:val="24"/>
          <w:szCs w:val="24"/>
        </w:rPr>
        <w:t xml:space="preserve"> debe estar disponible para consulta</w:t>
      </w:r>
      <w:r w:rsidRPr="00A92359">
        <w:rPr>
          <w:rFonts w:ascii="Palatino Linotype" w:eastAsia="Palatino Linotype" w:hAnsi="Palatino Linotype" w:cs="Palatino Linotype"/>
          <w:sz w:val="24"/>
          <w:szCs w:val="24"/>
        </w:rPr>
        <w:t xml:space="preserve">, </w:t>
      </w:r>
      <w:r w:rsidRPr="00A92359">
        <w:rPr>
          <w:rFonts w:ascii="Palatino Linotype" w:eastAsia="Palatino Linotype" w:hAnsi="Palatino Linotype" w:cs="Palatino Linotype"/>
          <w:b/>
          <w:sz w:val="24"/>
          <w:szCs w:val="24"/>
        </w:rPr>
        <w:t>aquellas licencias otorgadas</w:t>
      </w:r>
      <w:r w:rsidRPr="00A92359">
        <w:rPr>
          <w:rFonts w:ascii="Palatino Linotype" w:eastAsia="Palatino Linotype" w:hAnsi="Palatino Linotype" w:cs="Palatino Linotype"/>
          <w:sz w:val="24"/>
          <w:szCs w:val="24"/>
        </w:rPr>
        <w:t xml:space="preserve">, </w:t>
      </w:r>
      <w:r w:rsidRPr="00A92359">
        <w:rPr>
          <w:rFonts w:ascii="Palatino Linotype" w:eastAsia="Palatino Linotype" w:hAnsi="Palatino Linotype" w:cs="Palatino Linotype"/>
          <w:sz w:val="24"/>
          <w:szCs w:val="24"/>
          <w:u w:val="single"/>
        </w:rPr>
        <w:t xml:space="preserve">especificando </w:t>
      </w:r>
      <w:r w:rsidRPr="00A92359">
        <w:rPr>
          <w:rFonts w:ascii="Palatino Linotype" w:eastAsia="Palatino Linotype" w:hAnsi="Palatino Linotype" w:cs="Palatino Linotype"/>
          <w:b/>
          <w:sz w:val="24"/>
          <w:szCs w:val="24"/>
          <w:u w:val="single"/>
        </w:rPr>
        <w:t>el nombre de su titular</w:t>
      </w:r>
      <w:r w:rsidRPr="00A92359">
        <w:rPr>
          <w:rFonts w:ascii="Palatino Linotype" w:eastAsia="Palatino Linotype" w:hAnsi="Palatino Linotype" w:cs="Palatino Linotype"/>
          <w:sz w:val="24"/>
          <w:szCs w:val="24"/>
        </w:rPr>
        <w:t xml:space="preserve"> y las características principales.  </w:t>
      </w:r>
    </w:p>
    <w:p w14:paraId="414FD46B" w14:textId="77777777" w:rsidR="00AC5BE4" w:rsidRPr="00A92359" w:rsidRDefault="00AC5BE4" w:rsidP="00AB7022">
      <w:pPr>
        <w:pStyle w:val="Prrafodelista"/>
        <w:spacing w:line="360" w:lineRule="auto"/>
        <w:ind w:left="0" w:right="-93"/>
        <w:contextualSpacing w:val="0"/>
        <w:jc w:val="both"/>
        <w:rPr>
          <w:rFonts w:ascii="Palatino Linotype" w:eastAsia="Palatino Linotype" w:hAnsi="Palatino Linotype" w:cs="Palatino Linotype"/>
          <w:sz w:val="24"/>
          <w:szCs w:val="24"/>
        </w:rPr>
      </w:pPr>
    </w:p>
    <w:p w14:paraId="2E94E8BC" w14:textId="77777777" w:rsidR="00AB7022" w:rsidRPr="00A92359" w:rsidRDefault="00AC5BE4" w:rsidP="00AB7022">
      <w:pPr>
        <w:pStyle w:val="Prrafodelista"/>
        <w:spacing w:line="360" w:lineRule="auto"/>
        <w:ind w:left="0" w:right="-93"/>
        <w:contextualSpacing w:val="0"/>
        <w:jc w:val="both"/>
        <w:rPr>
          <w:rFonts w:ascii="Palatino Linotype" w:eastAsia="Palatino Linotype" w:hAnsi="Palatino Linotype" w:cs="Palatino Linotype"/>
          <w:sz w:val="24"/>
          <w:szCs w:val="24"/>
        </w:rPr>
      </w:pPr>
      <w:r w:rsidRPr="00A92359">
        <w:rPr>
          <w:rFonts w:ascii="Palatino Linotype" w:eastAsia="Palatino Linotype" w:hAnsi="Palatino Linotype" w:cs="Palatino Linotype"/>
          <w:sz w:val="24"/>
          <w:szCs w:val="24"/>
        </w:rPr>
        <w:t xml:space="preserve">Respecto </w:t>
      </w:r>
      <w:r w:rsidR="00AB7022" w:rsidRPr="00A92359">
        <w:rPr>
          <w:rFonts w:ascii="Palatino Linotype" w:eastAsia="Palatino Linotype" w:hAnsi="Palatino Linotype" w:cs="Palatino Linotype"/>
          <w:sz w:val="24"/>
          <w:szCs w:val="24"/>
        </w:rPr>
        <w:t xml:space="preserve">del </w:t>
      </w:r>
      <w:r w:rsidR="00AB7022" w:rsidRPr="00A92359">
        <w:rPr>
          <w:rFonts w:ascii="Palatino Linotype" w:eastAsia="Palatino Linotype" w:hAnsi="Palatino Linotype" w:cs="Palatino Linotype"/>
          <w:sz w:val="24"/>
          <w:szCs w:val="24"/>
          <w:u w:val="single"/>
        </w:rPr>
        <w:t>número telefónico y correo electrónico</w:t>
      </w:r>
      <w:r w:rsidR="00AB7022" w:rsidRPr="00A92359">
        <w:rPr>
          <w:rFonts w:ascii="Palatino Linotype" w:eastAsia="Palatino Linotype" w:hAnsi="Palatino Linotype" w:cs="Palatino Linotype"/>
          <w:sz w:val="24"/>
          <w:szCs w:val="24"/>
        </w:rPr>
        <w:t xml:space="preserve"> </w:t>
      </w:r>
      <w:r w:rsidRPr="00A92359">
        <w:rPr>
          <w:rFonts w:ascii="Palatino Linotype" w:eastAsia="Palatino Linotype" w:hAnsi="Palatino Linotype" w:cs="Palatino Linotype"/>
          <w:sz w:val="24"/>
          <w:szCs w:val="24"/>
        </w:rPr>
        <w:t xml:space="preserve">cuando se trata de particulares </w:t>
      </w:r>
      <w:r w:rsidR="00AB7022" w:rsidRPr="00A92359">
        <w:rPr>
          <w:rFonts w:ascii="Palatino Linotype" w:eastAsia="Palatino Linotype" w:hAnsi="Palatino Linotype" w:cs="Palatino Linotype"/>
          <w:sz w:val="24"/>
          <w:szCs w:val="24"/>
        </w:rPr>
        <w:t xml:space="preserve">al ser datos personales que podrían identificar a </w:t>
      </w:r>
      <w:r w:rsidRPr="00A92359">
        <w:rPr>
          <w:rFonts w:ascii="Palatino Linotype" w:eastAsia="Palatino Linotype" w:hAnsi="Palatino Linotype" w:cs="Palatino Linotype"/>
          <w:sz w:val="24"/>
          <w:szCs w:val="24"/>
        </w:rPr>
        <w:t>una persona</w:t>
      </w:r>
      <w:r w:rsidR="00AB7022" w:rsidRPr="00A92359">
        <w:rPr>
          <w:rFonts w:ascii="Palatino Linotype" w:eastAsia="Palatino Linotype" w:hAnsi="Palatino Linotype" w:cs="Palatino Linotype"/>
          <w:sz w:val="24"/>
          <w:szCs w:val="24"/>
        </w:rPr>
        <w:t xml:space="preserve"> </w:t>
      </w:r>
      <w:r w:rsidR="0026458F" w:rsidRPr="00A92359">
        <w:rPr>
          <w:rFonts w:ascii="Palatino Linotype" w:eastAsia="Palatino Linotype" w:hAnsi="Palatino Linotype" w:cs="Palatino Linotype"/>
          <w:sz w:val="24"/>
          <w:szCs w:val="24"/>
        </w:rPr>
        <w:t xml:space="preserve">actualiza en términos del artículo 143 fracción I de la Ley de Transparencia Local información susceptible a ser considerada como confidencial </w:t>
      </w:r>
      <w:r w:rsidR="00DE685B" w:rsidRPr="00A92359">
        <w:rPr>
          <w:rFonts w:ascii="Palatino Linotype" w:eastAsia="Palatino Linotype" w:hAnsi="Palatino Linotype" w:cs="Palatino Linotype"/>
          <w:sz w:val="24"/>
          <w:szCs w:val="24"/>
        </w:rPr>
        <w:t xml:space="preserve">sin embargo </w:t>
      </w:r>
      <w:r w:rsidR="00AB7022" w:rsidRPr="00A92359">
        <w:rPr>
          <w:rFonts w:ascii="Palatino Linotype" w:eastAsia="Palatino Linotype" w:hAnsi="Palatino Linotype" w:cs="Palatino Linotype"/>
          <w:sz w:val="24"/>
          <w:szCs w:val="24"/>
        </w:rPr>
        <w:t xml:space="preserve">para el presente caso </w:t>
      </w:r>
      <w:r w:rsidRPr="00A92359">
        <w:rPr>
          <w:rFonts w:ascii="Palatino Linotype" w:eastAsia="Palatino Linotype" w:hAnsi="Palatino Linotype" w:cs="Palatino Linotype"/>
          <w:sz w:val="24"/>
          <w:szCs w:val="24"/>
        </w:rPr>
        <w:t>se deben traer</w:t>
      </w:r>
      <w:r w:rsidR="00DE685B" w:rsidRPr="00A92359">
        <w:rPr>
          <w:rFonts w:ascii="Palatino Linotype" w:eastAsia="Palatino Linotype" w:hAnsi="Palatino Linotype" w:cs="Palatino Linotype"/>
          <w:sz w:val="24"/>
          <w:szCs w:val="24"/>
        </w:rPr>
        <w:t xml:space="preserve"> a colación los Lineamientos Técnicos Generales para la Publicación,</w:t>
      </w:r>
      <w:r w:rsidR="00DE685B" w:rsidRPr="00A92359">
        <w:t xml:space="preserve"> </w:t>
      </w:r>
      <w:r w:rsidR="00DE685B" w:rsidRPr="00A92359">
        <w:rPr>
          <w:rFonts w:ascii="Palatino Linotype" w:hAnsi="Palatino Linotype"/>
          <w:sz w:val="24"/>
          <w:szCs w:val="24"/>
        </w:rPr>
        <w:t xml:space="preserve">homologación y estandarización de la información de las obligaciones establecidas en el Título Quinto y en la fracción IV del </w:t>
      </w:r>
      <w:r w:rsidR="00DE685B" w:rsidRPr="00A92359">
        <w:rPr>
          <w:rFonts w:ascii="Palatino Linotype" w:hAnsi="Palatino Linotype"/>
          <w:sz w:val="24"/>
          <w:szCs w:val="24"/>
        </w:rPr>
        <w:lastRenderedPageBreak/>
        <w:t xml:space="preserve">artículo 31 de la Ley General de Transparencia y Acceso a la Información Pública, que deben de difundir los sujetos obligados en los portales de Internet y en la Plataforma Nacional de Transparencia </w:t>
      </w:r>
      <w:r w:rsidRPr="00A92359">
        <w:rPr>
          <w:rFonts w:ascii="Palatino Linotype" w:hAnsi="Palatino Linotype"/>
          <w:sz w:val="24"/>
          <w:szCs w:val="24"/>
        </w:rPr>
        <w:t xml:space="preserve"> pues </w:t>
      </w:r>
      <w:r w:rsidR="00DE685B" w:rsidRPr="00A92359">
        <w:rPr>
          <w:rFonts w:ascii="Palatino Linotype" w:hAnsi="Palatino Linotype"/>
          <w:sz w:val="24"/>
          <w:szCs w:val="24"/>
        </w:rPr>
        <w:t>respecto del Representante legal se publicar</w:t>
      </w:r>
      <w:r w:rsidRPr="00A92359">
        <w:rPr>
          <w:rFonts w:ascii="Palatino Linotype" w:hAnsi="Palatino Linotype"/>
          <w:sz w:val="24"/>
          <w:szCs w:val="24"/>
        </w:rPr>
        <w:t>á</w:t>
      </w:r>
      <w:r w:rsidR="00DE685B" w:rsidRPr="00A92359">
        <w:rPr>
          <w:rFonts w:ascii="Palatino Linotype" w:hAnsi="Palatino Linotype"/>
          <w:sz w:val="24"/>
          <w:szCs w:val="24"/>
        </w:rPr>
        <w:t xml:space="preserve">; </w:t>
      </w:r>
    </w:p>
    <w:p w14:paraId="21B1424D" w14:textId="77777777" w:rsidR="000D5DD7" w:rsidRPr="00A92359" w:rsidRDefault="00DE685B" w:rsidP="000D5DD7">
      <w:pPr>
        <w:pStyle w:val="Prrafodelista"/>
        <w:spacing w:line="360" w:lineRule="auto"/>
        <w:ind w:left="708" w:right="-93"/>
        <w:contextualSpacing w:val="0"/>
        <w:jc w:val="both"/>
        <w:rPr>
          <w:rFonts w:ascii="Palatino Linotype" w:hAnsi="Palatino Linotype"/>
          <w:i/>
          <w:sz w:val="24"/>
          <w:szCs w:val="24"/>
        </w:rPr>
      </w:pPr>
      <w:r w:rsidRPr="00A92359">
        <w:rPr>
          <w:rFonts w:ascii="Palatino Linotype" w:hAnsi="Palatino Linotype"/>
          <w:b/>
          <w:i/>
          <w:sz w:val="24"/>
          <w:szCs w:val="24"/>
        </w:rPr>
        <w:t>Criterio 17</w:t>
      </w:r>
      <w:r w:rsidRPr="00A92359">
        <w:rPr>
          <w:rFonts w:ascii="Palatino Linotype" w:hAnsi="Palatino Linotype"/>
          <w:i/>
          <w:sz w:val="24"/>
          <w:szCs w:val="24"/>
        </w:rPr>
        <w:t xml:space="preserve"> Nombre del/la representante legal de la empresa, es decir, la persona que posee facultades legales para representarla </w:t>
      </w:r>
    </w:p>
    <w:p w14:paraId="28493AD2" w14:textId="77777777" w:rsidR="000D5DD7" w:rsidRPr="00A92359" w:rsidRDefault="00DE685B" w:rsidP="000D5DD7">
      <w:pPr>
        <w:pStyle w:val="Prrafodelista"/>
        <w:spacing w:line="360" w:lineRule="auto"/>
        <w:ind w:left="708" w:right="-93"/>
        <w:contextualSpacing w:val="0"/>
        <w:jc w:val="both"/>
        <w:rPr>
          <w:rFonts w:ascii="Palatino Linotype" w:hAnsi="Palatino Linotype"/>
          <w:i/>
          <w:sz w:val="24"/>
          <w:szCs w:val="24"/>
        </w:rPr>
      </w:pPr>
      <w:r w:rsidRPr="00A92359">
        <w:rPr>
          <w:rFonts w:ascii="Palatino Linotype" w:hAnsi="Palatino Linotype"/>
          <w:b/>
          <w:i/>
          <w:sz w:val="24"/>
          <w:szCs w:val="24"/>
          <w:u w:val="single"/>
        </w:rPr>
        <w:t>Criterio 18</w:t>
      </w:r>
      <w:r w:rsidRPr="00A92359">
        <w:rPr>
          <w:rFonts w:ascii="Palatino Linotype" w:hAnsi="Palatino Linotype"/>
          <w:i/>
          <w:sz w:val="24"/>
          <w:szCs w:val="24"/>
          <w:u w:val="single"/>
        </w:rPr>
        <w:t xml:space="preserve"> Datos de contacto: teléfono, en su caso extensión</w:t>
      </w:r>
      <w:r w:rsidRPr="00A92359">
        <w:rPr>
          <w:rFonts w:ascii="Palatino Linotype" w:hAnsi="Palatino Linotype"/>
          <w:i/>
          <w:sz w:val="24"/>
          <w:szCs w:val="24"/>
        </w:rPr>
        <w:t xml:space="preserve">. </w:t>
      </w:r>
    </w:p>
    <w:p w14:paraId="1C6262A2" w14:textId="77777777" w:rsidR="000D5DD7" w:rsidRPr="00A92359" w:rsidRDefault="00DE685B" w:rsidP="000D5DD7">
      <w:pPr>
        <w:pStyle w:val="Prrafodelista"/>
        <w:spacing w:line="360" w:lineRule="auto"/>
        <w:ind w:left="708" w:right="-93"/>
        <w:contextualSpacing w:val="0"/>
        <w:jc w:val="both"/>
        <w:rPr>
          <w:rFonts w:ascii="Palatino Linotype" w:hAnsi="Palatino Linotype"/>
          <w:i/>
          <w:sz w:val="24"/>
          <w:szCs w:val="24"/>
          <w:u w:val="single"/>
        </w:rPr>
      </w:pPr>
      <w:r w:rsidRPr="00A92359">
        <w:rPr>
          <w:rFonts w:ascii="Palatino Linotype" w:hAnsi="Palatino Linotype"/>
          <w:b/>
          <w:i/>
          <w:sz w:val="24"/>
          <w:szCs w:val="24"/>
          <w:u w:val="single"/>
        </w:rPr>
        <w:t>Criterio 19</w:t>
      </w:r>
      <w:r w:rsidRPr="00A92359">
        <w:rPr>
          <w:rFonts w:ascii="Palatino Linotype" w:hAnsi="Palatino Linotype"/>
          <w:i/>
          <w:sz w:val="24"/>
          <w:szCs w:val="24"/>
          <w:u w:val="single"/>
        </w:rPr>
        <w:t xml:space="preserve"> Correo electrónico, siempre y cuando éstos hayan sido proporcionados por la empresa. </w:t>
      </w:r>
    </w:p>
    <w:p w14:paraId="056E9A40" w14:textId="77777777" w:rsidR="00DE685B" w:rsidRPr="00A92359" w:rsidRDefault="00DE685B" w:rsidP="000D5DD7">
      <w:pPr>
        <w:pStyle w:val="Prrafodelista"/>
        <w:spacing w:line="360" w:lineRule="auto"/>
        <w:ind w:left="708" w:right="-93"/>
        <w:contextualSpacing w:val="0"/>
        <w:jc w:val="both"/>
        <w:rPr>
          <w:rFonts w:ascii="Palatino Linotype" w:eastAsia="Palatino Linotype" w:hAnsi="Palatino Linotype" w:cs="Palatino Linotype"/>
          <w:i/>
          <w:sz w:val="24"/>
          <w:szCs w:val="24"/>
        </w:rPr>
      </w:pPr>
      <w:r w:rsidRPr="00A92359">
        <w:rPr>
          <w:rFonts w:ascii="Palatino Linotype" w:hAnsi="Palatino Linotype"/>
          <w:b/>
          <w:i/>
          <w:sz w:val="24"/>
          <w:szCs w:val="24"/>
        </w:rPr>
        <w:t>Criterio 20</w:t>
      </w:r>
      <w:r w:rsidRPr="00A92359">
        <w:rPr>
          <w:rFonts w:ascii="Palatino Linotype" w:hAnsi="Palatino Linotype"/>
          <w:i/>
          <w:sz w:val="24"/>
          <w:szCs w:val="24"/>
        </w:rPr>
        <w:t xml:space="preserve"> Tipo de acreditación legal que posee o, en su caso, señalar que no se cuenta con uno.</w:t>
      </w:r>
    </w:p>
    <w:p w14:paraId="7F2041F8" w14:textId="77777777" w:rsidR="00734636" w:rsidRPr="00A92359" w:rsidRDefault="00734636" w:rsidP="00734636">
      <w:pPr>
        <w:pStyle w:val="Prrafodelista"/>
        <w:spacing w:line="360" w:lineRule="auto"/>
        <w:ind w:left="0"/>
        <w:contextualSpacing w:val="0"/>
        <w:jc w:val="both"/>
        <w:rPr>
          <w:rFonts w:ascii="Palatino Linotype" w:eastAsia="Palatino Linotype" w:hAnsi="Palatino Linotype" w:cs="Palatino Linotype"/>
          <w:sz w:val="24"/>
          <w:szCs w:val="24"/>
        </w:rPr>
      </w:pPr>
      <w:r w:rsidRPr="00A92359">
        <w:rPr>
          <w:rFonts w:ascii="Palatino Linotype" w:eastAsia="Palatino Linotype" w:hAnsi="Palatino Linotype" w:cs="Palatino Linotype"/>
          <w:sz w:val="24"/>
          <w:szCs w:val="24"/>
        </w:rPr>
        <w:t xml:space="preserve">En cuanto al </w:t>
      </w:r>
      <w:r w:rsidRPr="00A92359">
        <w:rPr>
          <w:rFonts w:ascii="Palatino Linotype" w:eastAsia="Palatino Linotype" w:hAnsi="Palatino Linotype" w:cs="Palatino Linotype"/>
          <w:b/>
          <w:sz w:val="24"/>
          <w:szCs w:val="24"/>
        </w:rPr>
        <w:t>domicilio particular del titular de la unidad económica y el domicilio del local o establecimiento comercial</w:t>
      </w:r>
      <w:r w:rsidRPr="00A92359">
        <w:rPr>
          <w:rFonts w:ascii="Palatino Linotype" w:eastAsia="Palatino Linotype" w:hAnsi="Palatino Linotype" w:cs="Palatino Linotype"/>
          <w:sz w:val="24"/>
          <w:szCs w:val="24"/>
        </w:rPr>
        <w:t>, es dable precisar que el código civil, lo define de la siguiente manera:</w:t>
      </w:r>
    </w:p>
    <w:p w14:paraId="138FB431" w14:textId="77777777" w:rsidR="00734636" w:rsidRPr="00A92359" w:rsidRDefault="00734636" w:rsidP="00734636">
      <w:pPr>
        <w:ind w:left="1134" w:right="1134"/>
        <w:jc w:val="both"/>
        <w:rPr>
          <w:rFonts w:ascii="Palatino Linotype" w:eastAsia="Palatino Linotype" w:hAnsi="Palatino Linotype" w:cs="Palatino Linotype"/>
          <w:i/>
        </w:rPr>
      </w:pPr>
      <w:r w:rsidRPr="00A92359">
        <w:rPr>
          <w:rFonts w:ascii="Palatino Linotype" w:eastAsia="Palatino Linotype" w:hAnsi="Palatino Linotype" w:cs="Palatino Linotype"/>
          <w:i/>
          <w:sz w:val="24"/>
          <w:szCs w:val="24"/>
        </w:rPr>
        <w:t>“</w:t>
      </w:r>
      <w:r w:rsidRPr="00A92359">
        <w:rPr>
          <w:rFonts w:ascii="Palatino Linotype" w:eastAsia="Palatino Linotype" w:hAnsi="Palatino Linotype" w:cs="Palatino Linotype"/>
          <w:i/>
        </w:rPr>
        <w:t xml:space="preserve">Concepto de domicilio de las personas físicas </w:t>
      </w:r>
    </w:p>
    <w:p w14:paraId="0B008143" w14:textId="77777777" w:rsidR="00734636" w:rsidRPr="00A92359" w:rsidRDefault="00734636" w:rsidP="00734636">
      <w:pPr>
        <w:ind w:left="1134" w:right="1134"/>
        <w:jc w:val="both"/>
        <w:rPr>
          <w:rFonts w:ascii="Palatino Linotype" w:hAnsi="Palatino Linotype"/>
        </w:rPr>
      </w:pPr>
      <w:r w:rsidRPr="00A92359">
        <w:rPr>
          <w:rFonts w:ascii="Palatino Linotype" w:eastAsia="Palatino Linotype" w:hAnsi="Palatino Linotype" w:cs="Palatino Linotype"/>
          <w:i/>
        </w:rPr>
        <w:t>Artículo 2.17.- El domicilio de una persona física es el lugar donde reside con el propósito de establecerse en él; a falta de éste, el lugar en que tiene el principal asiento de sus negocios; y a falta de uno y otro, el lugar en que se halle.”</w:t>
      </w:r>
      <w:r w:rsidRPr="00A92359">
        <w:rPr>
          <w:rFonts w:ascii="Palatino Linotype" w:hAnsi="Palatino Linotype"/>
        </w:rPr>
        <w:t xml:space="preserve"> </w:t>
      </w:r>
    </w:p>
    <w:p w14:paraId="2D6BA96E" w14:textId="77777777" w:rsidR="00734636" w:rsidRPr="00A92359" w:rsidRDefault="00734636" w:rsidP="00734636">
      <w:pPr>
        <w:jc w:val="both"/>
        <w:rPr>
          <w:rFonts w:ascii="Palatino Linotype" w:hAnsi="Palatino Linotype"/>
          <w:sz w:val="24"/>
          <w:szCs w:val="24"/>
        </w:rPr>
      </w:pPr>
    </w:p>
    <w:p w14:paraId="164F9C62" w14:textId="77777777" w:rsidR="00734636" w:rsidRPr="00A92359" w:rsidRDefault="00734636" w:rsidP="00734636">
      <w:pPr>
        <w:spacing w:line="360" w:lineRule="auto"/>
        <w:jc w:val="both"/>
        <w:rPr>
          <w:rFonts w:ascii="Palatino Linotype" w:eastAsia="Palatino Linotype" w:hAnsi="Palatino Linotype" w:cs="Palatino Linotype"/>
          <w:sz w:val="24"/>
          <w:szCs w:val="24"/>
        </w:rPr>
      </w:pPr>
      <w:r w:rsidRPr="00A92359">
        <w:rPr>
          <w:rFonts w:ascii="Palatino Linotype" w:eastAsia="Palatino Linotype" w:hAnsi="Palatino Linotype" w:cs="Palatino Linotype"/>
          <w:sz w:val="24"/>
          <w:szCs w:val="24"/>
        </w:rPr>
        <w:t xml:space="preserve">Entonces se identifica que el domicilio no solamente permite identificar a una persona, sino que la hace localizable de manera física. Ahora bien, en el caso que el domicilio particular corresponda al del titular de la licencia de funcionamiento, este dato se clasifica, en términos al criterio 01/18, del Instituto de Transparencia y Acceso a la </w:t>
      </w:r>
      <w:r w:rsidRPr="00A92359">
        <w:rPr>
          <w:rFonts w:ascii="Palatino Linotype" w:eastAsia="Palatino Linotype" w:hAnsi="Palatino Linotype" w:cs="Palatino Linotype"/>
          <w:sz w:val="24"/>
          <w:szCs w:val="24"/>
        </w:rPr>
        <w:lastRenderedPageBreak/>
        <w:t xml:space="preserve">Información Pública del Estado de México, ya señalado; </w:t>
      </w:r>
      <w:r w:rsidRPr="00A92359">
        <w:rPr>
          <w:rFonts w:ascii="Palatino Linotype" w:eastAsia="Palatino Linotype" w:hAnsi="Palatino Linotype" w:cs="Palatino Linotype"/>
          <w:b/>
          <w:sz w:val="24"/>
          <w:szCs w:val="24"/>
        </w:rPr>
        <w:t>No así en cuanto al domicilio del local o establecimiento comercial</w:t>
      </w:r>
      <w:r w:rsidRPr="00A92359">
        <w:rPr>
          <w:rFonts w:ascii="Palatino Linotype" w:eastAsia="Palatino Linotype" w:hAnsi="Palatino Linotype" w:cs="Palatino Linotype"/>
          <w:sz w:val="24"/>
          <w:szCs w:val="24"/>
        </w:rPr>
        <w:t>, ya que se identifica que el domicilio sobre el cual versa la licencia de funcionamiento es información de naturaleza pública.</w:t>
      </w:r>
    </w:p>
    <w:p w14:paraId="072F10A8" w14:textId="77777777" w:rsidR="002D0B45" w:rsidRPr="00A92359" w:rsidRDefault="002D0B45" w:rsidP="002D0B45">
      <w:pPr>
        <w:spacing w:after="0" w:line="360" w:lineRule="auto"/>
        <w:jc w:val="both"/>
        <w:rPr>
          <w:rFonts w:ascii="Palatino Linotype" w:eastAsia="Times New Roman" w:hAnsi="Palatino Linotype" w:cs="Arial"/>
          <w:sz w:val="24"/>
          <w:szCs w:val="24"/>
          <w:lang w:eastAsia="es-ES"/>
        </w:rPr>
      </w:pPr>
    </w:p>
    <w:p w14:paraId="339EA139" w14:textId="77777777" w:rsidR="00AC5BE4" w:rsidRPr="00A92359" w:rsidRDefault="00AC5BE4" w:rsidP="002D0B45">
      <w:pPr>
        <w:spacing w:after="0" w:line="360" w:lineRule="auto"/>
        <w:jc w:val="both"/>
        <w:rPr>
          <w:rFonts w:ascii="Palatino Linotype" w:eastAsia="Palatino Linotype" w:hAnsi="Palatino Linotype" w:cs="Palatino Linotype"/>
          <w:sz w:val="24"/>
          <w:szCs w:val="24"/>
        </w:rPr>
      </w:pPr>
      <w:r w:rsidRPr="00A92359">
        <w:rPr>
          <w:rFonts w:ascii="Palatino Linotype" w:eastAsia="Palatino Linotype" w:hAnsi="Palatino Linotype" w:cs="Palatino Linotype"/>
          <w:sz w:val="24"/>
          <w:szCs w:val="24"/>
        </w:rPr>
        <w:t xml:space="preserve">Por lo analizado en líneas anteriores resulta dable ordenar de ser procedente en versión pública el padrón de empresas </w:t>
      </w:r>
      <w:r w:rsidRPr="00A92359">
        <w:rPr>
          <w:rFonts w:ascii="Palatino Linotype" w:hAnsi="Palatino Linotype"/>
          <w:color w:val="000000"/>
          <w:sz w:val="24"/>
          <w:szCs w:val="24"/>
        </w:rPr>
        <w:t>que se encuentran en la jurisdicción del municipio que se dediquen a la fabricación de productos metálicos así como la razón social, domicilio, número telefónico y correo electrónico al veinte de noviembre de dos mil veinticinco.</w:t>
      </w:r>
    </w:p>
    <w:p w14:paraId="679BD747" w14:textId="77777777" w:rsidR="00AC5BE4" w:rsidRPr="00A92359" w:rsidRDefault="00AC5BE4" w:rsidP="002D0B45">
      <w:pPr>
        <w:spacing w:after="0" w:line="360" w:lineRule="auto"/>
        <w:jc w:val="both"/>
        <w:rPr>
          <w:rFonts w:ascii="Palatino Linotype" w:eastAsia="Palatino Linotype" w:hAnsi="Palatino Linotype" w:cs="Palatino Linotype"/>
          <w:sz w:val="24"/>
          <w:szCs w:val="24"/>
        </w:rPr>
      </w:pPr>
    </w:p>
    <w:p w14:paraId="609EBB3F" w14:textId="77777777" w:rsidR="00AC5BE4" w:rsidRPr="00A92359" w:rsidRDefault="00AC5BE4" w:rsidP="00AC5BE4">
      <w:pPr>
        <w:spacing w:after="0" w:line="360" w:lineRule="auto"/>
        <w:jc w:val="both"/>
        <w:rPr>
          <w:rFonts w:ascii="Palatino Linotype" w:eastAsia="Palatino Linotype" w:hAnsi="Palatino Linotype" w:cs="Palatino Linotype"/>
          <w:sz w:val="24"/>
          <w:szCs w:val="24"/>
        </w:rPr>
      </w:pPr>
      <w:r w:rsidRPr="00A92359">
        <w:rPr>
          <w:rFonts w:ascii="Palatino Linotype" w:eastAsia="Palatino Linotype" w:hAnsi="Palatino Linotype" w:cs="Palatino Linotype"/>
          <w:sz w:val="24"/>
          <w:szCs w:val="24"/>
        </w:rPr>
        <w:t xml:space="preserve">De ser el caso que el Sujeto Obligado no cuente con </w:t>
      </w:r>
      <w:r w:rsidR="00692045" w:rsidRPr="00A92359">
        <w:rPr>
          <w:rFonts w:ascii="Palatino Linotype" w:eastAsia="Palatino Linotype" w:hAnsi="Palatino Linotype" w:cs="Palatino Linotype"/>
          <w:sz w:val="24"/>
          <w:szCs w:val="24"/>
        </w:rPr>
        <w:t xml:space="preserve">empresas </w:t>
      </w:r>
      <w:r w:rsidR="00692045" w:rsidRPr="00A92359">
        <w:rPr>
          <w:rFonts w:ascii="Palatino Linotype" w:hAnsi="Palatino Linotype"/>
          <w:color w:val="000000"/>
          <w:sz w:val="24"/>
          <w:szCs w:val="24"/>
        </w:rPr>
        <w:t xml:space="preserve">que se encuentran en la jurisdicción del municipio que se dediquen a la fabricación de productos metálicos al veinte de noviembre de dos mil veinticinco </w:t>
      </w:r>
      <w:r w:rsidR="00692045" w:rsidRPr="00A92359">
        <w:rPr>
          <w:rFonts w:ascii="Palatino Linotype" w:eastAsia="Palatino Linotype" w:hAnsi="Palatino Linotype" w:cs="Palatino Linotype"/>
          <w:sz w:val="24"/>
          <w:szCs w:val="24"/>
        </w:rPr>
        <w:t xml:space="preserve">bastara </w:t>
      </w:r>
      <w:r w:rsidRPr="00A92359">
        <w:rPr>
          <w:rFonts w:ascii="Palatino Linotype" w:eastAsia="Palatino Linotype" w:hAnsi="Palatino Linotype" w:cs="Palatino Linotype"/>
          <w:sz w:val="24"/>
          <w:szCs w:val="24"/>
        </w:rPr>
        <w:t xml:space="preserve">con que así lo manifieste en términos de lo establecido por el segundo párrafo del artículo 19 de la Ley de Transparencia Local.  </w:t>
      </w:r>
    </w:p>
    <w:p w14:paraId="448254C6" w14:textId="77777777" w:rsidR="00AC5BE4" w:rsidRPr="00A92359" w:rsidRDefault="00AC5BE4" w:rsidP="002D0B45">
      <w:pPr>
        <w:spacing w:after="0" w:line="360" w:lineRule="auto"/>
        <w:jc w:val="both"/>
        <w:rPr>
          <w:rFonts w:ascii="Palatino Linotype" w:eastAsia="Palatino Linotype" w:hAnsi="Palatino Linotype" w:cs="Palatino Linotype"/>
          <w:sz w:val="24"/>
          <w:szCs w:val="24"/>
        </w:rPr>
      </w:pPr>
    </w:p>
    <w:p w14:paraId="56FB178E" w14:textId="77777777" w:rsidR="002D0B45" w:rsidRPr="00A92359" w:rsidRDefault="002D0B45" w:rsidP="002D0B45">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A92359">
        <w:rPr>
          <w:rFonts w:ascii="Palatino Linotype" w:eastAsia="Palatino Linotype" w:hAnsi="Palatino Linotype" w:cstheme="majorBidi"/>
          <w:b/>
          <w:i/>
          <w:color w:val="000000" w:themeColor="text1"/>
          <w:u w:val="single"/>
          <w:lang w:val="es-ES_tradnl" w:eastAsia="es-MX"/>
        </w:rPr>
        <w:t>DE LA VERSIÓN PÚBLICA</w:t>
      </w:r>
    </w:p>
    <w:p w14:paraId="79C38470" w14:textId="77777777" w:rsidR="002D0B45" w:rsidRPr="00A92359" w:rsidRDefault="002D0B45" w:rsidP="002D0B45">
      <w:pPr>
        <w:spacing w:line="360" w:lineRule="auto"/>
        <w:jc w:val="both"/>
        <w:rPr>
          <w:rFonts w:ascii="Palatino Linotype" w:eastAsia="Palatino Linotype" w:hAnsi="Palatino Linotype" w:cs="Palatino Linotype"/>
          <w:sz w:val="24"/>
          <w:szCs w:val="24"/>
          <w:lang w:val="es-ES_tradnl" w:eastAsia="es-MX"/>
        </w:rPr>
      </w:pPr>
      <w:r w:rsidRPr="00A92359">
        <w:rPr>
          <w:rFonts w:ascii="Palatino Linotype" w:eastAsia="Palatino Linotype" w:hAnsi="Palatino Linotype" w:cs="Palatino Linotype"/>
          <w:sz w:val="24"/>
          <w:szCs w:val="24"/>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CBCC56E"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r w:rsidRPr="00A92359">
        <w:rPr>
          <w:rFonts w:ascii="Palatino Linotype" w:eastAsia="Palatino Linotype" w:hAnsi="Palatino Linotype" w:cs="Palatino Linotype"/>
          <w:b/>
          <w:i/>
          <w:lang w:val="es-ES_tradnl" w:eastAsia="es-MX"/>
        </w:rPr>
        <w:t>Artículo 3.</w:t>
      </w:r>
      <w:r w:rsidRPr="00A92359">
        <w:rPr>
          <w:rFonts w:ascii="Palatino Linotype" w:eastAsia="Palatino Linotype" w:hAnsi="Palatino Linotype" w:cs="Palatino Linotype"/>
          <w:i/>
          <w:lang w:val="es-ES_tradnl" w:eastAsia="es-MX"/>
        </w:rPr>
        <w:t xml:space="preserve"> Para los efectos de la presente Ley se entenderá por:</w:t>
      </w:r>
    </w:p>
    <w:p w14:paraId="50EEF9D5"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r w:rsidRPr="00A92359">
        <w:rPr>
          <w:rFonts w:ascii="Palatino Linotype" w:eastAsia="Palatino Linotype" w:hAnsi="Palatino Linotype" w:cs="Palatino Linotype"/>
          <w:i/>
          <w:lang w:val="es-ES_tradnl" w:eastAsia="es-MX"/>
        </w:rPr>
        <w:t>[…]</w:t>
      </w:r>
    </w:p>
    <w:p w14:paraId="7AF3374B"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r w:rsidRPr="00A92359">
        <w:rPr>
          <w:rFonts w:ascii="Palatino Linotype" w:eastAsia="Palatino Linotype" w:hAnsi="Palatino Linotype" w:cs="Palatino Linotype"/>
          <w:b/>
          <w:i/>
          <w:lang w:val="es-ES_tradnl" w:eastAsia="es-MX"/>
        </w:rPr>
        <w:t>IX. Datos personales:</w:t>
      </w:r>
      <w:r w:rsidRPr="00A92359">
        <w:rPr>
          <w:rFonts w:ascii="Palatino Linotype" w:eastAsia="Palatino Linotype" w:hAnsi="Palatino Linotype" w:cs="Palatino Linotype"/>
          <w:i/>
          <w:lang w:val="es-ES_tradnl" w:eastAsia="es-MX"/>
        </w:rPr>
        <w:t xml:space="preserve"> La información concerniente a una persona, identificada o identificable según lo dispuesto por la Ley de Protección de Datos Personales del Estado de México; </w:t>
      </w:r>
    </w:p>
    <w:p w14:paraId="5F9D2D0F"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r w:rsidRPr="00A92359">
        <w:rPr>
          <w:rFonts w:ascii="Palatino Linotype" w:eastAsia="Palatino Linotype" w:hAnsi="Palatino Linotype" w:cs="Palatino Linotype"/>
          <w:b/>
          <w:i/>
          <w:lang w:val="es-ES_tradnl" w:eastAsia="es-MX"/>
        </w:rPr>
        <w:lastRenderedPageBreak/>
        <w:t>XX.</w:t>
      </w:r>
      <w:r w:rsidRPr="00A92359">
        <w:rPr>
          <w:rFonts w:ascii="Palatino Linotype" w:eastAsia="Palatino Linotype" w:hAnsi="Palatino Linotype" w:cs="Palatino Linotype"/>
          <w:i/>
          <w:lang w:val="es-ES_tradnl" w:eastAsia="es-MX"/>
        </w:rPr>
        <w:t xml:space="preserve"> </w:t>
      </w:r>
      <w:r w:rsidRPr="00A92359">
        <w:rPr>
          <w:rFonts w:ascii="Palatino Linotype" w:eastAsia="Palatino Linotype" w:hAnsi="Palatino Linotype" w:cs="Palatino Linotype"/>
          <w:b/>
          <w:i/>
          <w:lang w:val="es-ES_tradnl" w:eastAsia="es-MX"/>
        </w:rPr>
        <w:t>Información clasificada:</w:t>
      </w:r>
      <w:r w:rsidRPr="00A92359">
        <w:rPr>
          <w:rFonts w:ascii="Palatino Linotype" w:eastAsia="Palatino Linotype" w:hAnsi="Palatino Linotype" w:cs="Palatino Linotype"/>
          <w:i/>
          <w:lang w:val="es-ES_tradnl" w:eastAsia="es-MX"/>
        </w:rPr>
        <w:t xml:space="preserve"> Aquella considerada por la presente Ley como reservada o confidencial;</w:t>
      </w:r>
    </w:p>
    <w:p w14:paraId="2BD6792F"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r w:rsidRPr="00A92359">
        <w:rPr>
          <w:rFonts w:ascii="Palatino Linotype" w:eastAsia="Palatino Linotype" w:hAnsi="Palatino Linotype" w:cs="Palatino Linotype"/>
          <w:b/>
          <w:i/>
          <w:lang w:val="es-ES_tradnl" w:eastAsia="es-MX"/>
        </w:rPr>
        <w:t>XXI.</w:t>
      </w:r>
      <w:r w:rsidRPr="00A92359">
        <w:rPr>
          <w:rFonts w:ascii="Palatino Linotype" w:eastAsia="Palatino Linotype" w:hAnsi="Palatino Linotype" w:cs="Palatino Linotype"/>
          <w:i/>
          <w:lang w:val="es-ES_tradnl" w:eastAsia="es-MX"/>
        </w:rPr>
        <w:t xml:space="preserve"> </w:t>
      </w:r>
      <w:r w:rsidRPr="00A92359">
        <w:rPr>
          <w:rFonts w:ascii="Palatino Linotype" w:eastAsia="Palatino Linotype" w:hAnsi="Palatino Linotype" w:cs="Palatino Linotype"/>
          <w:b/>
          <w:i/>
          <w:lang w:val="es-ES_tradnl" w:eastAsia="es-MX"/>
        </w:rPr>
        <w:t>Información confidencial:</w:t>
      </w:r>
      <w:r w:rsidRPr="00A92359">
        <w:rPr>
          <w:rFonts w:ascii="Palatino Linotype" w:eastAsia="Palatino Linotype" w:hAnsi="Palatino Linotype" w:cs="Palatino Linotype"/>
          <w:i/>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DF3C6A8"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r w:rsidRPr="00A92359">
        <w:rPr>
          <w:rFonts w:ascii="Palatino Linotype" w:eastAsia="Palatino Linotype" w:hAnsi="Palatino Linotype" w:cs="Palatino Linotype"/>
          <w:b/>
          <w:i/>
          <w:lang w:val="es-ES_tradnl" w:eastAsia="es-MX"/>
        </w:rPr>
        <w:t>[…]</w:t>
      </w:r>
    </w:p>
    <w:p w14:paraId="6C18F8EA"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r w:rsidRPr="00A92359">
        <w:rPr>
          <w:rFonts w:ascii="Palatino Linotype" w:eastAsia="Palatino Linotype" w:hAnsi="Palatino Linotype" w:cs="Palatino Linotype"/>
          <w:b/>
          <w:i/>
          <w:lang w:val="es-ES_tradnl" w:eastAsia="es-MX"/>
        </w:rPr>
        <w:t>XLV.</w:t>
      </w:r>
      <w:r w:rsidRPr="00A92359">
        <w:rPr>
          <w:rFonts w:ascii="Palatino Linotype" w:eastAsia="Palatino Linotype" w:hAnsi="Palatino Linotype" w:cs="Palatino Linotype"/>
          <w:i/>
          <w:lang w:val="es-ES_tradnl" w:eastAsia="es-MX"/>
        </w:rPr>
        <w:t xml:space="preserve"> </w:t>
      </w:r>
      <w:r w:rsidRPr="00A92359">
        <w:rPr>
          <w:rFonts w:ascii="Palatino Linotype" w:eastAsia="Palatino Linotype" w:hAnsi="Palatino Linotype" w:cs="Palatino Linotype"/>
          <w:b/>
          <w:i/>
          <w:lang w:val="es-ES_tradnl" w:eastAsia="es-MX"/>
        </w:rPr>
        <w:t>Versión pública:</w:t>
      </w:r>
      <w:r w:rsidRPr="00A92359">
        <w:rPr>
          <w:rFonts w:ascii="Palatino Linotype" w:eastAsia="Palatino Linotype" w:hAnsi="Palatino Linotype" w:cs="Palatino Linotype"/>
          <w:i/>
          <w:lang w:val="es-ES_tradnl" w:eastAsia="es-MX"/>
        </w:rPr>
        <w:t xml:space="preserve"> Documento en el que se elimine, suprime o borra la información clasificada como reservada o confidencial para permitir su acceso.</w:t>
      </w:r>
    </w:p>
    <w:p w14:paraId="151219B4"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r w:rsidRPr="00A92359">
        <w:rPr>
          <w:rFonts w:ascii="Palatino Linotype" w:eastAsia="Palatino Linotype" w:hAnsi="Palatino Linotype" w:cs="Palatino Linotype"/>
          <w:i/>
          <w:lang w:val="es-ES_tradnl" w:eastAsia="es-MX"/>
        </w:rPr>
        <w:t>[…]</w:t>
      </w:r>
    </w:p>
    <w:p w14:paraId="7270C90F"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p>
    <w:p w14:paraId="6BDE26E7"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r w:rsidRPr="00A92359">
        <w:rPr>
          <w:rFonts w:ascii="Palatino Linotype" w:eastAsia="Palatino Linotype" w:hAnsi="Palatino Linotype" w:cs="Palatino Linotype"/>
          <w:b/>
          <w:i/>
          <w:lang w:val="es-ES_tradnl" w:eastAsia="es-MX"/>
        </w:rPr>
        <w:t xml:space="preserve">Artículo 91. </w:t>
      </w:r>
      <w:r w:rsidRPr="00A92359">
        <w:rPr>
          <w:rFonts w:ascii="Palatino Linotype" w:eastAsia="Palatino Linotype" w:hAnsi="Palatino Linotype" w:cs="Palatino Linotype"/>
          <w:i/>
          <w:lang w:val="es-ES_tradnl" w:eastAsia="es-MX"/>
        </w:rPr>
        <w:t>El acceso a la información pública será restringido excepcionalmente, cuando ésta sea clasificada como reservada o confidencial.</w:t>
      </w:r>
    </w:p>
    <w:p w14:paraId="44875FD5"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p>
    <w:p w14:paraId="18744838"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r w:rsidRPr="00A92359">
        <w:rPr>
          <w:rFonts w:ascii="Palatino Linotype" w:eastAsia="Palatino Linotype" w:hAnsi="Palatino Linotype" w:cs="Palatino Linotype"/>
          <w:b/>
          <w:i/>
          <w:lang w:val="es-ES_tradnl" w:eastAsia="es-MX"/>
        </w:rPr>
        <w:t>Artículo 132.</w:t>
      </w:r>
      <w:r w:rsidRPr="00A92359">
        <w:rPr>
          <w:rFonts w:ascii="Palatino Linotype" w:eastAsia="Palatino Linotype" w:hAnsi="Palatino Linotype" w:cs="Palatino Linotype"/>
          <w:i/>
          <w:lang w:val="es-ES_tradnl" w:eastAsia="es-MX"/>
        </w:rPr>
        <w:t xml:space="preserve"> </w:t>
      </w:r>
      <w:r w:rsidRPr="00A92359">
        <w:rPr>
          <w:rFonts w:ascii="Palatino Linotype" w:eastAsia="Palatino Linotype" w:hAnsi="Palatino Linotype" w:cs="Palatino Linotype"/>
          <w:i/>
          <w:u w:val="single"/>
          <w:lang w:val="es-ES_tradnl" w:eastAsia="es-MX"/>
        </w:rPr>
        <w:t>La clasificación de la información se llevará a cabo en el momento en que</w:t>
      </w:r>
      <w:r w:rsidRPr="00A92359">
        <w:rPr>
          <w:rFonts w:ascii="Palatino Linotype" w:eastAsia="Palatino Linotype" w:hAnsi="Palatino Linotype" w:cs="Palatino Linotype"/>
          <w:i/>
          <w:lang w:val="es-ES_tradnl" w:eastAsia="es-MX"/>
        </w:rPr>
        <w:t>:</w:t>
      </w:r>
    </w:p>
    <w:p w14:paraId="40035E04"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r w:rsidRPr="00A92359">
        <w:rPr>
          <w:rFonts w:ascii="Palatino Linotype" w:eastAsia="Palatino Linotype" w:hAnsi="Palatino Linotype" w:cs="Palatino Linotype"/>
          <w:b/>
          <w:i/>
          <w:lang w:val="es-ES_tradnl" w:eastAsia="es-MX"/>
        </w:rPr>
        <w:t>I.</w:t>
      </w:r>
      <w:r w:rsidRPr="00A92359">
        <w:rPr>
          <w:rFonts w:ascii="Palatino Linotype" w:eastAsia="Palatino Linotype" w:hAnsi="Palatino Linotype" w:cs="Palatino Linotype"/>
          <w:i/>
          <w:lang w:val="es-ES_tradnl" w:eastAsia="es-MX"/>
        </w:rPr>
        <w:t xml:space="preserve"> Se reciba una solicitud de acceso a la información;</w:t>
      </w:r>
    </w:p>
    <w:p w14:paraId="5C3A98D7"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r w:rsidRPr="00A92359">
        <w:rPr>
          <w:rFonts w:ascii="Palatino Linotype" w:eastAsia="Palatino Linotype" w:hAnsi="Palatino Linotype" w:cs="Palatino Linotype"/>
          <w:b/>
          <w:i/>
          <w:lang w:val="es-ES_tradnl" w:eastAsia="es-MX"/>
        </w:rPr>
        <w:t>II.</w:t>
      </w:r>
      <w:r w:rsidRPr="00A92359">
        <w:rPr>
          <w:rFonts w:ascii="Palatino Linotype" w:eastAsia="Palatino Linotype" w:hAnsi="Palatino Linotype" w:cs="Palatino Linotype"/>
          <w:i/>
          <w:lang w:val="es-ES_tradnl" w:eastAsia="es-MX"/>
        </w:rPr>
        <w:t xml:space="preserve"> </w:t>
      </w:r>
      <w:r w:rsidRPr="00A92359">
        <w:rPr>
          <w:rFonts w:ascii="Palatino Linotype" w:eastAsia="Palatino Linotype" w:hAnsi="Palatino Linotype" w:cs="Palatino Linotype"/>
          <w:i/>
          <w:u w:val="single"/>
          <w:lang w:val="es-ES_tradnl" w:eastAsia="es-MX"/>
        </w:rPr>
        <w:t>Se determine mediante resolución de autoridad competente; o</w:t>
      </w:r>
    </w:p>
    <w:p w14:paraId="4F0664B1" w14:textId="77777777" w:rsidR="002D0B45" w:rsidRPr="00A92359" w:rsidRDefault="002D0B45" w:rsidP="002D0B45">
      <w:pPr>
        <w:ind w:left="567" w:right="567"/>
        <w:jc w:val="both"/>
        <w:rPr>
          <w:rFonts w:ascii="Palatino Linotype" w:eastAsia="Palatino Linotype" w:hAnsi="Palatino Linotype" w:cs="Palatino Linotype"/>
          <w:i/>
          <w:u w:val="single"/>
          <w:lang w:val="es-ES_tradnl" w:eastAsia="es-MX"/>
        </w:rPr>
      </w:pPr>
      <w:r w:rsidRPr="00A92359">
        <w:rPr>
          <w:rFonts w:ascii="Palatino Linotype" w:eastAsia="Palatino Linotype" w:hAnsi="Palatino Linotype" w:cs="Palatino Linotype"/>
          <w:b/>
          <w:i/>
          <w:lang w:val="es-ES_tradnl" w:eastAsia="es-MX"/>
        </w:rPr>
        <w:t>III.</w:t>
      </w:r>
      <w:r w:rsidRPr="00A92359">
        <w:rPr>
          <w:rFonts w:ascii="Palatino Linotype" w:eastAsia="Palatino Linotype" w:hAnsi="Palatino Linotype" w:cs="Palatino Linotype"/>
          <w:i/>
          <w:lang w:val="es-ES_tradnl" w:eastAsia="es-MX"/>
        </w:rPr>
        <w:t xml:space="preserve"> </w:t>
      </w:r>
      <w:r w:rsidRPr="00A92359">
        <w:rPr>
          <w:rFonts w:ascii="Palatino Linotype" w:eastAsia="Palatino Linotype" w:hAnsi="Palatino Linotype" w:cs="Palatino Linotype"/>
          <w:i/>
          <w:u w:val="single"/>
          <w:lang w:val="es-ES_tradnl" w:eastAsia="es-MX"/>
        </w:rPr>
        <w:t>Se generen versiones públicas para dar cumplimiento a las obligaciones de transparencia previstas en esta Ley.</w:t>
      </w:r>
    </w:p>
    <w:p w14:paraId="4351CC6B"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r w:rsidRPr="00A92359">
        <w:rPr>
          <w:rFonts w:ascii="Palatino Linotype" w:eastAsia="Palatino Linotype" w:hAnsi="Palatino Linotype" w:cs="Palatino Linotype"/>
          <w:i/>
          <w:lang w:val="es-ES_tradnl" w:eastAsia="es-MX"/>
        </w:rPr>
        <w:t>[…]</w:t>
      </w:r>
    </w:p>
    <w:p w14:paraId="341BF0D9" w14:textId="77777777" w:rsidR="002D0B45" w:rsidRPr="00A92359" w:rsidRDefault="002D0B45" w:rsidP="002D0B45">
      <w:pPr>
        <w:spacing w:line="360" w:lineRule="auto"/>
        <w:jc w:val="both"/>
        <w:rPr>
          <w:rFonts w:ascii="Palatino Linotype" w:eastAsia="Palatino Linotype" w:hAnsi="Palatino Linotype" w:cs="Palatino Linotype"/>
          <w:i/>
          <w:lang w:val="es-ES_tradnl" w:eastAsia="es-MX"/>
        </w:rPr>
      </w:pPr>
    </w:p>
    <w:p w14:paraId="2EF395B7" w14:textId="77777777" w:rsidR="002D0B45" w:rsidRPr="00A92359" w:rsidRDefault="002D0B45" w:rsidP="002D0B45">
      <w:pPr>
        <w:spacing w:line="360" w:lineRule="auto"/>
        <w:jc w:val="both"/>
        <w:rPr>
          <w:rFonts w:ascii="Palatino Linotype" w:eastAsia="Palatino Linotype" w:hAnsi="Palatino Linotype" w:cs="Palatino Linotype"/>
          <w:sz w:val="24"/>
          <w:szCs w:val="24"/>
          <w:lang w:val="es-ES_tradnl" w:eastAsia="es-MX"/>
        </w:rPr>
      </w:pPr>
      <w:r w:rsidRPr="00A92359">
        <w:rPr>
          <w:rFonts w:ascii="Palatino Linotype" w:eastAsia="Palatino Linotype" w:hAnsi="Palatino Linotype" w:cs="Palatino Linotype"/>
          <w:sz w:val="24"/>
          <w:szCs w:val="24"/>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1C36200" w14:textId="77777777" w:rsidR="002D0B45" w:rsidRPr="00A92359" w:rsidRDefault="002D0B45" w:rsidP="002D0B45">
      <w:pPr>
        <w:spacing w:line="360" w:lineRule="auto"/>
        <w:jc w:val="both"/>
        <w:rPr>
          <w:rFonts w:ascii="Palatino Linotype" w:eastAsia="Palatino Linotype" w:hAnsi="Palatino Linotype" w:cs="Palatino Linotype"/>
          <w:sz w:val="24"/>
          <w:szCs w:val="24"/>
          <w:lang w:val="es-ES_tradnl" w:eastAsia="es-MX"/>
        </w:rPr>
      </w:pPr>
      <w:r w:rsidRPr="00A92359">
        <w:rPr>
          <w:rFonts w:ascii="Palatino Linotype" w:eastAsia="Palatino Linotype" w:hAnsi="Palatino Linotype" w:cs="Palatino Linotype"/>
          <w:sz w:val="24"/>
          <w:szCs w:val="24"/>
          <w:lang w:val="es-ES_tradnl" w:eastAsia="es-MX"/>
        </w:rPr>
        <w:lastRenderedPageBreak/>
        <w:t xml:space="preserve">Por otro lado, los </w:t>
      </w:r>
      <w:r w:rsidRPr="00A92359">
        <w:rPr>
          <w:rFonts w:ascii="Palatino Linotype" w:eastAsia="Palatino Linotype" w:hAnsi="Palatino Linotype" w:cs="Palatino Linotype"/>
          <w:iCs/>
          <w:sz w:val="24"/>
          <w:szCs w:val="24"/>
          <w:lang w:val="es-ES_tradnl" w:eastAsia="es-MX"/>
        </w:rPr>
        <w:t>Lineamientos Generales en Materia de Clasificación y Desclasificación de la Información, así como para la elaboración de Versiones Públicas</w:t>
      </w:r>
      <w:r w:rsidRPr="00A92359">
        <w:rPr>
          <w:rFonts w:ascii="Palatino Linotype" w:eastAsia="Palatino Linotype" w:hAnsi="Palatino Linotype" w:cs="Palatino Linotype"/>
          <w:sz w:val="24"/>
          <w:szCs w:val="24"/>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F936FA4" w14:textId="77777777" w:rsidR="002D0B45" w:rsidRPr="00A92359" w:rsidRDefault="002D0B45" w:rsidP="002D0B45">
      <w:pPr>
        <w:spacing w:line="360" w:lineRule="auto"/>
        <w:jc w:val="both"/>
        <w:rPr>
          <w:rFonts w:ascii="Palatino Linotype" w:eastAsia="Palatino Linotype" w:hAnsi="Palatino Linotype" w:cs="Palatino Linotype"/>
          <w:sz w:val="24"/>
          <w:szCs w:val="24"/>
          <w:lang w:val="es-ES_tradnl" w:eastAsia="es-MX"/>
        </w:rPr>
      </w:pPr>
    </w:p>
    <w:p w14:paraId="662ED804" w14:textId="77777777" w:rsidR="002D0B45" w:rsidRPr="00A92359" w:rsidRDefault="002D0B45" w:rsidP="002D0B45">
      <w:pPr>
        <w:spacing w:line="360" w:lineRule="auto"/>
        <w:jc w:val="both"/>
        <w:rPr>
          <w:rFonts w:ascii="Palatino Linotype" w:eastAsia="Palatino Linotype" w:hAnsi="Palatino Linotype" w:cs="Palatino Linotype"/>
          <w:sz w:val="24"/>
          <w:szCs w:val="24"/>
          <w:lang w:val="es-ES_tradnl" w:eastAsia="es-MX"/>
        </w:rPr>
      </w:pPr>
      <w:r w:rsidRPr="00A92359">
        <w:rPr>
          <w:rFonts w:ascii="Palatino Linotype" w:eastAsia="Palatino Linotype" w:hAnsi="Palatino Linotype" w:cs="Palatino Linotype"/>
          <w:sz w:val="24"/>
          <w:szCs w:val="24"/>
          <w:lang w:val="es-ES_tradnl" w:eastAsia="es-MX"/>
        </w:rPr>
        <w:t>Entorno a lo que aquí nos interesa, los Lineamientos Quincuagésimo sexto, Quincuagésimo séptimo y Quincuagésimo octavo, establecen lo siguiente:</w:t>
      </w:r>
    </w:p>
    <w:p w14:paraId="2E2211CF"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r w:rsidRPr="00A92359">
        <w:rPr>
          <w:rFonts w:ascii="Palatino Linotype" w:eastAsia="Palatino Linotype" w:hAnsi="Palatino Linotype" w:cs="Palatino Linotype"/>
          <w:b/>
          <w:i/>
          <w:lang w:val="es-ES_tradnl" w:eastAsia="es-MX"/>
        </w:rPr>
        <w:t>Quincuagésimo sexto.</w:t>
      </w:r>
      <w:r w:rsidRPr="00A92359">
        <w:rPr>
          <w:rFonts w:ascii="Palatino Linotype" w:eastAsia="Palatino Linotype" w:hAnsi="Palatino Linotype" w:cs="Palatino Linotype"/>
          <w:i/>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C11EB71"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p>
    <w:p w14:paraId="06824591" w14:textId="77777777" w:rsidR="002D0B45" w:rsidRPr="00A92359" w:rsidRDefault="002D0B45" w:rsidP="00AC5BE4">
      <w:pPr>
        <w:ind w:left="567" w:right="567"/>
        <w:jc w:val="both"/>
        <w:rPr>
          <w:rFonts w:ascii="Palatino Linotype" w:eastAsia="Palatino Linotype" w:hAnsi="Palatino Linotype" w:cs="Palatino Linotype"/>
          <w:i/>
          <w:lang w:val="es-ES_tradnl" w:eastAsia="es-MX"/>
        </w:rPr>
      </w:pPr>
      <w:r w:rsidRPr="00A92359">
        <w:rPr>
          <w:rFonts w:ascii="Palatino Linotype" w:eastAsia="Palatino Linotype" w:hAnsi="Palatino Linotype" w:cs="Palatino Linotype"/>
          <w:b/>
          <w:i/>
          <w:lang w:val="es-ES_tradnl" w:eastAsia="es-MX"/>
        </w:rPr>
        <w:t>Quincuagésimo séptimo.</w:t>
      </w:r>
      <w:r w:rsidRPr="00A92359">
        <w:rPr>
          <w:rFonts w:ascii="Palatino Linotype" w:eastAsia="Palatino Linotype" w:hAnsi="Palatino Linotype" w:cs="Palatino Linotype"/>
          <w:i/>
          <w:lang w:val="es-ES_tradnl" w:eastAsia="es-MX"/>
        </w:rPr>
        <w:t xml:space="preserve"> Se considera, en principio, como información pública y no podrá omitirse de las v</w:t>
      </w:r>
      <w:r w:rsidR="00AC5BE4" w:rsidRPr="00A92359">
        <w:rPr>
          <w:rFonts w:ascii="Palatino Linotype" w:eastAsia="Palatino Linotype" w:hAnsi="Palatino Linotype" w:cs="Palatino Linotype"/>
          <w:i/>
          <w:lang w:val="es-ES_tradnl" w:eastAsia="es-MX"/>
        </w:rPr>
        <w:t>ersiones públicas la siguiente:</w:t>
      </w:r>
    </w:p>
    <w:p w14:paraId="4EB3745C"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r w:rsidRPr="00A92359">
        <w:rPr>
          <w:rFonts w:ascii="Palatino Linotype" w:eastAsia="Palatino Linotype" w:hAnsi="Palatino Linotype" w:cs="Palatino Linotype"/>
          <w:i/>
          <w:lang w:val="es-ES_tradnl" w:eastAsia="es-MX"/>
        </w:rPr>
        <w:t xml:space="preserve">I. La relativa a las Obligaciones de Transparencia que contempla el Título V de la Ley General y las demás disposiciones legales aplicables; </w:t>
      </w:r>
    </w:p>
    <w:p w14:paraId="5583DF76"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r w:rsidRPr="00A92359">
        <w:rPr>
          <w:rFonts w:ascii="Palatino Linotype" w:eastAsia="Palatino Linotype" w:hAnsi="Palatino Linotype" w:cs="Palatino Linotype"/>
          <w:i/>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3F209D3D"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r w:rsidRPr="00A92359">
        <w:rPr>
          <w:rFonts w:ascii="Palatino Linotype" w:eastAsia="Palatino Linotype" w:hAnsi="Palatino Linotype" w:cs="Palatino Linotype"/>
          <w:i/>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13D1229"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p>
    <w:p w14:paraId="7EEEA966"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r w:rsidRPr="00A92359">
        <w:rPr>
          <w:rFonts w:ascii="Palatino Linotype" w:eastAsia="Palatino Linotype" w:hAnsi="Palatino Linotype" w:cs="Palatino Linotype"/>
          <w:i/>
          <w:lang w:val="es-ES_tradnl" w:eastAsia="es-MX"/>
        </w:rPr>
        <w:t xml:space="preserve">Lo anterior, siempre y cuando no se acredite alguna causal de clasificación, prevista en las leyes o en los tratados internacionales suscritos por el Estado mexicano. </w:t>
      </w:r>
    </w:p>
    <w:p w14:paraId="24E5AD96"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p>
    <w:p w14:paraId="1A410CF7" w14:textId="77777777" w:rsidR="002D0B45" w:rsidRPr="00A92359" w:rsidRDefault="002D0B45" w:rsidP="002D0B45">
      <w:pPr>
        <w:ind w:left="567" w:right="567"/>
        <w:jc w:val="both"/>
        <w:rPr>
          <w:rFonts w:ascii="Palatino Linotype" w:eastAsia="Palatino Linotype" w:hAnsi="Palatino Linotype" w:cs="Palatino Linotype"/>
          <w:i/>
          <w:lang w:val="es-ES_tradnl" w:eastAsia="es-MX"/>
        </w:rPr>
      </w:pPr>
      <w:r w:rsidRPr="00A92359">
        <w:rPr>
          <w:rFonts w:ascii="Palatino Linotype" w:eastAsia="Palatino Linotype" w:hAnsi="Palatino Linotype" w:cs="Palatino Linotype"/>
          <w:b/>
          <w:i/>
          <w:lang w:val="es-ES_tradnl" w:eastAsia="es-MX"/>
        </w:rPr>
        <w:t>Quincuagésimo octavo.</w:t>
      </w:r>
      <w:r w:rsidRPr="00A92359">
        <w:rPr>
          <w:rFonts w:ascii="Palatino Linotype" w:eastAsia="Palatino Linotype" w:hAnsi="Palatino Linotype" w:cs="Palatino Linotype"/>
          <w:i/>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4C9B1F6B" w14:textId="77777777" w:rsidR="00AC5BE4" w:rsidRPr="00A92359" w:rsidRDefault="00AC5BE4" w:rsidP="002D0B45">
      <w:pPr>
        <w:spacing w:line="360" w:lineRule="auto"/>
        <w:jc w:val="both"/>
        <w:rPr>
          <w:rFonts w:ascii="Palatino Linotype" w:eastAsia="Palatino Linotype" w:hAnsi="Palatino Linotype" w:cs="Palatino Linotype"/>
          <w:sz w:val="24"/>
          <w:szCs w:val="24"/>
          <w:lang w:val="es-ES_tradnl" w:eastAsia="es-MX"/>
        </w:rPr>
      </w:pPr>
    </w:p>
    <w:p w14:paraId="761134D8" w14:textId="77777777" w:rsidR="002D0B45" w:rsidRPr="00A92359" w:rsidRDefault="002D0B45" w:rsidP="002D0B45">
      <w:pPr>
        <w:spacing w:line="360" w:lineRule="auto"/>
        <w:jc w:val="both"/>
        <w:rPr>
          <w:rFonts w:ascii="Palatino Linotype" w:eastAsia="Palatino Linotype" w:hAnsi="Palatino Linotype" w:cs="Palatino Linotype"/>
          <w:sz w:val="24"/>
          <w:szCs w:val="24"/>
          <w:lang w:val="es-ES_tradnl" w:eastAsia="es-MX"/>
        </w:rPr>
      </w:pPr>
      <w:r w:rsidRPr="00A92359">
        <w:rPr>
          <w:rFonts w:ascii="Palatino Linotype" w:eastAsia="Palatino Linotype" w:hAnsi="Palatino Linotype" w:cs="Palatino Linotype"/>
          <w:sz w:val="24"/>
          <w:szCs w:val="24"/>
          <w:lang w:val="es-ES_tradnl" w:eastAsia="es-MX"/>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0D252EAB" w14:textId="77777777" w:rsidR="002D0B45" w:rsidRPr="00A92359" w:rsidRDefault="002D0B45" w:rsidP="002D0B45">
      <w:pPr>
        <w:spacing w:line="360" w:lineRule="auto"/>
        <w:jc w:val="both"/>
        <w:rPr>
          <w:rFonts w:ascii="Palatino Linotype" w:eastAsia="Palatino Linotype" w:hAnsi="Palatino Linotype" w:cs="Palatino Linotype"/>
          <w:sz w:val="24"/>
          <w:szCs w:val="24"/>
          <w:lang w:val="es-ES_tradnl" w:eastAsia="es-MX"/>
        </w:rPr>
      </w:pPr>
    </w:p>
    <w:p w14:paraId="667C14AF" w14:textId="77777777" w:rsidR="002D0B45" w:rsidRPr="00A92359" w:rsidRDefault="002D0B45" w:rsidP="002D0B45">
      <w:pPr>
        <w:widowControl w:val="0"/>
        <w:spacing w:line="360" w:lineRule="auto"/>
        <w:jc w:val="both"/>
        <w:rPr>
          <w:rFonts w:ascii="Palatino Linotype" w:hAnsi="Palatino Linotype"/>
          <w:sz w:val="24"/>
          <w:szCs w:val="24"/>
        </w:rPr>
      </w:pPr>
      <w:r w:rsidRPr="00A92359">
        <w:rPr>
          <w:rFonts w:ascii="Palatino Linotype" w:hAnsi="Palatino Linotype"/>
          <w:bCs/>
          <w:sz w:val="24"/>
          <w:szCs w:val="24"/>
        </w:rPr>
        <w:t xml:space="preserve">Por otro lado, </w:t>
      </w:r>
      <w:r w:rsidRPr="00A92359">
        <w:rPr>
          <w:rFonts w:ascii="Palatino Linotype" w:hAnsi="Palatino Linotype"/>
          <w:sz w:val="24"/>
          <w:szCs w:val="24"/>
        </w:rPr>
        <w:t xml:space="preserve">referente a las características especiales de patrullas, las documentales en donde obren dichos datos,  puede contener partes de información que se debe de clasificar como reservada, como se analiza en las líneas subsecuentes.  Por ello, se cita el </w:t>
      </w:r>
      <w:r w:rsidRPr="00A92359">
        <w:rPr>
          <w:rFonts w:ascii="Palatino Linotype" w:hAnsi="Palatino Linotype"/>
          <w:sz w:val="24"/>
          <w:szCs w:val="24"/>
        </w:rPr>
        <w:lastRenderedPageBreak/>
        <w:t>contenido d</w:t>
      </w:r>
      <w:r w:rsidRPr="00A92359">
        <w:rPr>
          <w:rFonts w:ascii="Palatino Linotype" w:hAnsi="Palatino Linotype"/>
          <w:color w:val="000000"/>
          <w:sz w:val="24"/>
          <w:szCs w:val="24"/>
        </w:rPr>
        <w:t>el artículo 81 de la Ley de Seguridad del Estado de México, que establece lo siguiente:</w:t>
      </w:r>
    </w:p>
    <w:p w14:paraId="4132711D" w14:textId="77777777" w:rsidR="002D0B45" w:rsidRPr="00A92359" w:rsidRDefault="002D0B45" w:rsidP="002D0B45">
      <w:pPr>
        <w:spacing w:line="240" w:lineRule="auto"/>
        <w:ind w:left="567" w:right="567"/>
        <w:jc w:val="both"/>
        <w:rPr>
          <w:rFonts w:ascii="Palatino Linotype" w:hAnsi="Palatino Linotype"/>
          <w:i/>
          <w:color w:val="000000"/>
        </w:rPr>
      </w:pPr>
      <w:r w:rsidRPr="00A92359">
        <w:rPr>
          <w:rFonts w:ascii="Palatino Linotype" w:hAnsi="Palatino Linotype"/>
          <w:b/>
          <w:i/>
          <w:color w:val="000000"/>
        </w:rPr>
        <w:t>“Artículo 81.-</w:t>
      </w:r>
      <w:r w:rsidRPr="00A92359">
        <w:rPr>
          <w:rFonts w:ascii="Palatino Linotype" w:hAnsi="Palatino Linotype"/>
          <w:i/>
          <w:color w:val="000000"/>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72A42D2" w14:textId="77777777" w:rsidR="002D0B45" w:rsidRPr="00A92359" w:rsidRDefault="002D0B45" w:rsidP="002D0B45">
      <w:pPr>
        <w:spacing w:line="240" w:lineRule="auto"/>
        <w:ind w:left="567" w:right="567"/>
        <w:jc w:val="both"/>
        <w:rPr>
          <w:rFonts w:ascii="Palatino Linotype" w:hAnsi="Palatino Linotype"/>
          <w:i/>
          <w:color w:val="000000"/>
        </w:rPr>
      </w:pPr>
    </w:p>
    <w:p w14:paraId="3B525199" w14:textId="77777777" w:rsidR="002D0B45" w:rsidRPr="00A92359" w:rsidRDefault="002D0B45" w:rsidP="002D0B45">
      <w:pPr>
        <w:spacing w:line="240" w:lineRule="auto"/>
        <w:ind w:left="567" w:right="567"/>
        <w:jc w:val="both"/>
        <w:rPr>
          <w:rFonts w:ascii="Palatino Linotype" w:hAnsi="Palatino Linotype"/>
          <w:i/>
          <w:color w:val="000000"/>
        </w:rPr>
      </w:pPr>
      <w:r w:rsidRPr="00A92359">
        <w:rPr>
          <w:rFonts w:ascii="Palatino Linotype" w:hAnsi="Palatino Linotype"/>
          <w:b/>
          <w:i/>
          <w:color w:val="000000"/>
          <w:u w:val="single"/>
        </w:rPr>
        <w:t>I. Aquella cuya divulgación implique la revelación de normas, procedimientos, métodos, fuentes, especificaciones técnicas, sistemas, tecnología o equipos útiles a la generación de inteligencia para la seguridad pública o el combate a la delincuencia en el Estado de México</w:t>
      </w:r>
      <w:r w:rsidRPr="00A92359">
        <w:rPr>
          <w:rFonts w:ascii="Palatino Linotype" w:hAnsi="Palatino Linotype"/>
          <w:i/>
          <w:color w:val="000000"/>
        </w:rPr>
        <w:t xml:space="preserve">; </w:t>
      </w:r>
    </w:p>
    <w:p w14:paraId="60113638" w14:textId="77777777" w:rsidR="002D0B45" w:rsidRPr="00A92359" w:rsidRDefault="002D0B45" w:rsidP="002D0B45">
      <w:pPr>
        <w:spacing w:line="240" w:lineRule="auto"/>
        <w:ind w:left="567" w:right="567"/>
        <w:jc w:val="both"/>
        <w:rPr>
          <w:rFonts w:ascii="Palatino Linotype" w:hAnsi="Palatino Linotype"/>
          <w:i/>
          <w:color w:val="000000"/>
        </w:rPr>
      </w:pPr>
    </w:p>
    <w:p w14:paraId="0F59E1CE" w14:textId="77777777" w:rsidR="002D0B45" w:rsidRPr="00A92359" w:rsidRDefault="002D0B45" w:rsidP="002D0B45">
      <w:pPr>
        <w:spacing w:line="240" w:lineRule="auto"/>
        <w:ind w:left="567" w:right="567"/>
        <w:jc w:val="both"/>
        <w:rPr>
          <w:rFonts w:ascii="Palatino Linotype" w:hAnsi="Palatino Linotype"/>
          <w:b/>
          <w:i/>
          <w:color w:val="000000"/>
          <w:u w:val="single"/>
        </w:rPr>
      </w:pPr>
      <w:r w:rsidRPr="00A92359">
        <w:rPr>
          <w:rFonts w:ascii="Palatino Linotype" w:hAnsi="Palatino Linotype"/>
          <w:b/>
          <w:i/>
          <w:color w:val="000000"/>
          <w:u w:val="single"/>
        </w:rPr>
        <w:t xml:space="preserve">II. Aquella cuya revelación pueda ser utilizada para actualizar o potenciar una amenaza a la seguridad pública o a las instituciones del Estado de México; </w:t>
      </w:r>
    </w:p>
    <w:p w14:paraId="06385F0D" w14:textId="77777777" w:rsidR="002D0B45" w:rsidRPr="00A92359" w:rsidRDefault="002D0B45" w:rsidP="002D0B45">
      <w:pPr>
        <w:spacing w:line="240" w:lineRule="auto"/>
        <w:ind w:left="567" w:right="567"/>
        <w:jc w:val="both"/>
        <w:rPr>
          <w:rFonts w:ascii="Palatino Linotype" w:hAnsi="Palatino Linotype"/>
          <w:i/>
          <w:color w:val="000000"/>
        </w:rPr>
      </w:pPr>
      <w:r w:rsidRPr="00A92359">
        <w:rPr>
          <w:rFonts w:ascii="Palatino Linotype" w:hAnsi="Palatino Linotype"/>
          <w:i/>
          <w:color w:val="000000"/>
        </w:rPr>
        <w:t>…</w:t>
      </w:r>
    </w:p>
    <w:p w14:paraId="3BA32694" w14:textId="77777777" w:rsidR="002D0B45" w:rsidRPr="00A92359" w:rsidRDefault="002D0B45" w:rsidP="002D0B45">
      <w:pPr>
        <w:spacing w:line="240" w:lineRule="auto"/>
        <w:ind w:left="567" w:right="567"/>
        <w:jc w:val="both"/>
        <w:rPr>
          <w:rFonts w:ascii="Palatino Linotype" w:hAnsi="Palatino Linotype"/>
          <w:i/>
          <w:color w:val="000000"/>
        </w:rPr>
      </w:pPr>
      <w:r w:rsidRPr="00A92359">
        <w:rPr>
          <w:rFonts w:ascii="Palatino Linotype" w:hAnsi="Palatino Linotype"/>
          <w:b/>
          <w:i/>
          <w:color w:val="000000"/>
        </w:rPr>
        <w:t xml:space="preserve">IV. </w:t>
      </w:r>
      <w:r w:rsidRPr="00A92359">
        <w:rPr>
          <w:rFonts w:ascii="Palatino Linotype" w:hAnsi="Palatino Linotype"/>
          <w:i/>
          <w:color w:val="000000"/>
        </w:rPr>
        <w:t xml:space="preserve">La que sea producto de una intervención de comunicaciones privadas autorizadas conforme a la Constitución Federal y las disposiciones legales correspondientes; y </w:t>
      </w:r>
    </w:p>
    <w:p w14:paraId="7D0BBFB9" w14:textId="77777777" w:rsidR="002D0B45" w:rsidRPr="00A92359" w:rsidRDefault="002D0B45" w:rsidP="002D0B45">
      <w:pPr>
        <w:spacing w:line="240" w:lineRule="auto"/>
        <w:ind w:left="567" w:right="567"/>
        <w:jc w:val="both"/>
        <w:rPr>
          <w:rFonts w:ascii="Palatino Linotype" w:hAnsi="Palatino Linotype"/>
          <w:i/>
          <w:color w:val="000000"/>
        </w:rPr>
      </w:pPr>
    </w:p>
    <w:p w14:paraId="46C712BE" w14:textId="77777777" w:rsidR="002D0B45" w:rsidRPr="00A92359" w:rsidRDefault="002D0B45" w:rsidP="002D0B45">
      <w:pPr>
        <w:spacing w:line="240" w:lineRule="auto"/>
        <w:ind w:left="567" w:right="567"/>
        <w:jc w:val="both"/>
        <w:rPr>
          <w:rFonts w:ascii="Palatino Linotype" w:hAnsi="Palatino Linotype"/>
          <w:i/>
          <w:color w:val="000000"/>
        </w:rPr>
      </w:pPr>
      <w:r w:rsidRPr="00A92359">
        <w:rPr>
          <w:rFonts w:ascii="Palatino Linotype" w:hAnsi="Palatino Linotype"/>
          <w:b/>
          <w:i/>
          <w:color w:val="000000"/>
        </w:rPr>
        <w:t>V.</w:t>
      </w:r>
      <w:r w:rsidRPr="00A92359">
        <w:rPr>
          <w:rFonts w:ascii="Palatino Linotype" w:hAnsi="Palatino Linotype"/>
          <w:i/>
          <w:color w:val="000000"/>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5E26EAA6" w14:textId="77777777" w:rsidR="002D0B45" w:rsidRPr="00A92359" w:rsidRDefault="002D0B45" w:rsidP="002D0B45">
      <w:pPr>
        <w:rPr>
          <w:rFonts w:ascii="Palatino Linotype" w:hAnsi="Palatino Linotype"/>
          <w:color w:val="000000"/>
          <w:sz w:val="24"/>
          <w:szCs w:val="24"/>
        </w:rPr>
      </w:pPr>
    </w:p>
    <w:p w14:paraId="1604C42A" w14:textId="77777777" w:rsidR="002D0B45" w:rsidRPr="00A92359" w:rsidRDefault="002D0B45" w:rsidP="002D0B45">
      <w:pPr>
        <w:spacing w:line="360" w:lineRule="auto"/>
        <w:jc w:val="both"/>
        <w:rPr>
          <w:rFonts w:ascii="Palatino Linotype" w:hAnsi="Palatino Linotype"/>
          <w:color w:val="000000"/>
          <w:sz w:val="24"/>
          <w:szCs w:val="24"/>
        </w:rPr>
      </w:pPr>
      <w:r w:rsidRPr="00A92359">
        <w:rPr>
          <w:rFonts w:ascii="Palatino Linotype" w:hAnsi="Palatino Linotype"/>
          <w:color w:val="000000"/>
          <w:sz w:val="24"/>
          <w:szCs w:val="24"/>
        </w:rPr>
        <w:t xml:space="preserve">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w:t>
      </w:r>
      <w:r w:rsidRPr="00A92359">
        <w:rPr>
          <w:rFonts w:ascii="Palatino Linotype" w:hAnsi="Palatino Linotype"/>
          <w:color w:val="000000"/>
          <w:sz w:val="24"/>
          <w:szCs w:val="24"/>
        </w:rPr>
        <w:lastRenderedPageBreak/>
        <w:t>privadas, o bien, la contenida en las averiguaciones previas, carpetas de investigación de los delitos y faltas administrativas.</w:t>
      </w:r>
    </w:p>
    <w:p w14:paraId="4FE63B46" w14:textId="77777777" w:rsidR="002D0B45" w:rsidRPr="00A92359" w:rsidRDefault="002D0B45" w:rsidP="002D0B45">
      <w:pPr>
        <w:spacing w:line="360" w:lineRule="auto"/>
        <w:jc w:val="both"/>
        <w:rPr>
          <w:rFonts w:ascii="Palatino Linotype" w:hAnsi="Palatino Linotype"/>
          <w:sz w:val="24"/>
          <w:szCs w:val="24"/>
        </w:rPr>
      </w:pPr>
    </w:p>
    <w:p w14:paraId="4E7CD93A" w14:textId="77777777" w:rsidR="002D0B45" w:rsidRPr="00A92359" w:rsidRDefault="002D0B45" w:rsidP="002D0B45">
      <w:pPr>
        <w:spacing w:line="360" w:lineRule="auto"/>
        <w:jc w:val="both"/>
        <w:rPr>
          <w:rFonts w:ascii="Palatino Linotype" w:hAnsi="Palatino Linotype" w:cs="Arial"/>
          <w:sz w:val="24"/>
          <w:szCs w:val="24"/>
        </w:rPr>
      </w:pPr>
      <w:r w:rsidRPr="00A92359">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6A65605" w14:textId="77777777" w:rsidR="002D0B45" w:rsidRPr="00A92359" w:rsidRDefault="002D0B45" w:rsidP="002D0B45">
      <w:pPr>
        <w:spacing w:line="360" w:lineRule="auto"/>
        <w:jc w:val="both"/>
        <w:rPr>
          <w:rFonts w:ascii="Palatino Linotype" w:hAnsi="Palatino Linotype" w:cs="Arial"/>
          <w:sz w:val="24"/>
          <w:szCs w:val="24"/>
        </w:rPr>
      </w:pPr>
    </w:p>
    <w:p w14:paraId="563ED063" w14:textId="77777777" w:rsidR="002D0B45" w:rsidRPr="00A92359" w:rsidRDefault="002D0B45" w:rsidP="002D0B45">
      <w:pPr>
        <w:spacing w:line="360" w:lineRule="auto"/>
        <w:jc w:val="both"/>
        <w:rPr>
          <w:rFonts w:ascii="Palatino Linotype" w:hAnsi="Palatino Linotype" w:cs="Arial"/>
          <w:sz w:val="24"/>
          <w:szCs w:val="24"/>
        </w:rPr>
      </w:pPr>
      <w:r w:rsidRPr="00A92359">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42CD463F" w14:textId="77777777" w:rsidR="002D0B45" w:rsidRPr="00A92359" w:rsidRDefault="002D0B45" w:rsidP="002D0B45">
      <w:pPr>
        <w:spacing w:line="360" w:lineRule="auto"/>
        <w:ind w:left="567" w:right="567"/>
        <w:jc w:val="both"/>
        <w:rPr>
          <w:rFonts w:ascii="Palatino Linotype" w:hAnsi="Palatino Linotype" w:cs="Arial"/>
          <w:i/>
        </w:rPr>
      </w:pPr>
      <w:r w:rsidRPr="00A92359">
        <w:rPr>
          <w:rFonts w:ascii="Palatino Linotype" w:hAnsi="Palatino Linotype" w:cs="Arial"/>
          <w:b/>
          <w:i/>
        </w:rPr>
        <w:t>FUNDAMENTACIÓN Y MOTIVACIÓN</w:t>
      </w:r>
      <w:r w:rsidRPr="00A92359">
        <w:rPr>
          <w:rFonts w:ascii="Palatino Linotype" w:hAnsi="Palatino Linotype" w:cs="Arial"/>
          <w:i/>
        </w:rPr>
        <w:t xml:space="preserve">. La debida fundamentación y motivación legal, deben entenderse, por lo primero, la cita del precepto legal aplicable al caso, y por lo segundo, las razones, motivos o circunstancias especiales que llevaron a la autoridad a concluir que el </w:t>
      </w:r>
      <w:r w:rsidRPr="00A92359">
        <w:rPr>
          <w:rFonts w:ascii="Palatino Linotype" w:hAnsi="Palatino Linotype" w:cs="Arial"/>
          <w:i/>
        </w:rPr>
        <w:lastRenderedPageBreak/>
        <w:t>caso particular encuadra en el supuesto previsto por la norma legal invocada como fundamento.</w:t>
      </w:r>
    </w:p>
    <w:p w14:paraId="580CC862" w14:textId="77777777" w:rsidR="002D0B45" w:rsidRPr="00A92359" w:rsidRDefault="002D0B45" w:rsidP="002D0B45">
      <w:pPr>
        <w:spacing w:line="360" w:lineRule="auto"/>
        <w:jc w:val="both"/>
        <w:rPr>
          <w:rFonts w:ascii="Palatino Linotype" w:hAnsi="Palatino Linotype" w:cs="Arial"/>
          <w:sz w:val="24"/>
          <w:szCs w:val="24"/>
        </w:rPr>
      </w:pPr>
      <w:r w:rsidRPr="00A92359">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7D704E36" w14:textId="77777777" w:rsidR="002D0B45" w:rsidRPr="00A92359" w:rsidRDefault="002D0B45" w:rsidP="002D0B45">
      <w:pPr>
        <w:spacing w:line="360" w:lineRule="auto"/>
        <w:ind w:left="567" w:right="567"/>
        <w:jc w:val="both"/>
        <w:rPr>
          <w:rFonts w:ascii="Palatino Linotype" w:hAnsi="Palatino Linotype" w:cs="Arial"/>
          <w:i/>
        </w:rPr>
      </w:pPr>
      <w:r w:rsidRPr="00A92359">
        <w:rPr>
          <w:rFonts w:ascii="Palatino Linotype" w:hAnsi="Palatino Linotype" w:cs="Arial"/>
          <w:b/>
          <w:i/>
        </w:rPr>
        <w:t>FUNDAMENTACIÓN Y MOTIVACIÓN. EL ASPECTO FORMAL DE LA GARANTÍA Y SU FINALIDAD SE TRADUCEN EN EXPLICAR, JUSTIFICAR, POSIBILITAR LA DEFENSA Y COMUNICAR LA DECISIÓN.</w:t>
      </w:r>
      <w:r w:rsidRPr="00A92359">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w:t>
      </w:r>
      <w:r w:rsidRPr="00A92359">
        <w:rPr>
          <w:rFonts w:ascii="Palatino Linotype" w:hAnsi="Palatino Linotype" w:cs="Arial"/>
          <w:i/>
        </w:rPr>
        <w:lastRenderedPageBreak/>
        <w:t>que se deduzca la relación de pertenencia lógica de los hechos al derecho invocado, que es la subsunción.</w:t>
      </w:r>
    </w:p>
    <w:p w14:paraId="58755C0F" w14:textId="77777777" w:rsidR="002D0B45" w:rsidRPr="00A92359" w:rsidRDefault="002D0B45" w:rsidP="002D0B45">
      <w:pPr>
        <w:spacing w:line="360" w:lineRule="auto"/>
        <w:jc w:val="both"/>
        <w:rPr>
          <w:rFonts w:ascii="Palatino Linotype" w:hAnsi="Palatino Linotype" w:cs="Arial"/>
          <w:sz w:val="24"/>
          <w:szCs w:val="24"/>
        </w:rPr>
      </w:pPr>
      <w:r w:rsidRPr="00A92359">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959A1C3" w14:textId="77777777" w:rsidR="002D0B45" w:rsidRPr="00A92359" w:rsidRDefault="002D0B45" w:rsidP="002D0B45">
      <w:pPr>
        <w:spacing w:line="360" w:lineRule="auto"/>
        <w:jc w:val="both"/>
        <w:rPr>
          <w:rFonts w:ascii="Palatino Linotype" w:hAnsi="Palatino Linotype" w:cs="Arial"/>
          <w:sz w:val="24"/>
          <w:szCs w:val="24"/>
        </w:rPr>
      </w:pPr>
      <w:r w:rsidRPr="00A92359">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E9F8869" w14:textId="77777777" w:rsidR="002D0B45" w:rsidRPr="00A92359" w:rsidRDefault="002D0B45" w:rsidP="002D0B45">
      <w:pPr>
        <w:spacing w:line="360" w:lineRule="auto"/>
        <w:jc w:val="both"/>
        <w:rPr>
          <w:rFonts w:ascii="Palatino Linotype" w:hAnsi="Palatino Linotype" w:cs="Arial"/>
        </w:rPr>
      </w:pPr>
    </w:p>
    <w:p w14:paraId="7941046D" w14:textId="77777777" w:rsidR="002D0B45" w:rsidRPr="00A92359" w:rsidRDefault="002D0B45" w:rsidP="002D0B45">
      <w:pPr>
        <w:spacing w:line="360" w:lineRule="auto"/>
        <w:jc w:val="both"/>
        <w:rPr>
          <w:rFonts w:ascii="Palatino Linotype" w:hAnsi="Palatino Linotype"/>
          <w:sz w:val="24"/>
          <w:szCs w:val="24"/>
        </w:rPr>
      </w:pPr>
      <w:r w:rsidRPr="00A92359">
        <w:rPr>
          <w:rFonts w:ascii="Palatino Linotype" w:hAnsi="Palatino Linotype" w:cs="Arial"/>
          <w:sz w:val="24"/>
          <w:szCs w:val="24"/>
        </w:rPr>
        <w:t>Final</w:t>
      </w:r>
      <w:r w:rsidRPr="00A92359">
        <w:rPr>
          <w:rFonts w:ascii="Palatino Linotype" w:hAnsi="Palatino Linotype"/>
          <w:sz w:val="24"/>
          <w:szCs w:val="24"/>
        </w:rPr>
        <w:t xml:space="preserve">mente, y en mérito de lo expuesto en líneas anteriores, con fundamento en la </w:t>
      </w:r>
      <w:r w:rsidRPr="00A92359">
        <w:rPr>
          <w:rFonts w:ascii="Palatino Linotype" w:hAnsi="Palatino Linotype"/>
          <w:i/>
          <w:sz w:val="24"/>
          <w:szCs w:val="24"/>
        </w:rPr>
        <w:t>primera hipótesis</w:t>
      </w:r>
      <w:r w:rsidRPr="00A92359">
        <w:rPr>
          <w:rFonts w:ascii="Palatino Linotype" w:hAnsi="Palatino Linotype"/>
          <w:sz w:val="24"/>
          <w:szCs w:val="24"/>
        </w:rPr>
        <w:t xml:space="preserve"> del artículo 186, fracción III, de la Ley de Transparencia y Acceso a la Información Pública del Estado de México y Municipios, se </w:t>
      </w:r>
      <w:r w:rsidRPr="00A92359">
        <w:rPr>
          <w:rFonts w:ascii="Palatino Linotype" w:hAnsi="Palatino Linotype"/>
          <w:b/>
          <w:sz w:val="24"/>
          <w:szCs w:val="24"/>
        </w:rPr>
        <w:t>REVOC</w:t>
      </w:r>
      <w:r w:rsidRPr="00A92359">
        <w:rPr>
          <w:rFonts w:ascii="Palatino Linotype" w:hAnsi="Palatino Linotype"/>
          <w:b/>
          <w:bCs/>
          <w:sz w:val="24"/>
          <w:szCs w:val="24"/>
        </w:rPr>
        <w:t>A</w:t>
      </w:r>
      <w:r w:rsidRPr="00A92359">
        <w:rPr>
          <w:rFonts w:ascii="Palatino Linotype" w:hAnsi="Palatino Linotype"/>
          <w:b/>
          <w:sz w:val="24"/>
          <w:szCs w:val="24"/>
        </w:rPr>
        <w:t xml:space="preserve"> </w:t>
      </w:r>
      <w:r w:rsidRPr="00A92359">
        <w:rPr>
          <w:rFonts w:ascii="Palatino Linotype" w:hAnsi="Palatino Linotype"/>
          <w:sz w:val="24"/>
          <w:szCs w:val="24"/>
        </w:rPr>
        <w:t xml:space="preserve">la respuesta a la solicitud de información </w:t>
      </w:r>
      <w:r w:rsidR="00AC5BE4" w:rsidRPr="00A92359">
        <w:rPr>
          <w:rFonts w:ascii="Palatino Linotype" w:hAnsi="Palatino Linotype"/>
          <w:b/>
          <w:bCs/>
          <w:sz w:val="24"/>
          <w:szCs w:val="24"/>
        </w:rPr>
        <w:t>00092/TEQUIXQU/IP/2025</w:t>
      </w:r>
      <w:r w:rsidRPr="00A92359">
        <w:rPr>
          <w:rFonts w:ascii="Palatino Linotype" w:hAnsi="Palatino Linotype" w:cs="Arial"/>
          <w:b/>
          <w:sz w:val="24"/>
          <w:szCs w:val="24"/>
        </w:rPr>
        <w:t xml:space="preserve">, </w:t>
      </w:r>
      <w:r w:rsidRPr="00A92359">
        <w:rPr>
          <w:rFonts w:ascii="Palatino Linotype" w:hAnsi="Palatino Linotype"/>
          <w:sz w:val="24"/>
          <w:szCs w:val="24"/>
        </w:rPr>
        <w:t>que ha sido materia del presente fallo.</w:t>
      </w:r>
    </w:p>
    <w:p w14:paraId="4E53B32C" w14:textId="77777777" w:rsidR="002D0B45" w:rsidRPr="00A92359" w:rsidRDefault="002D0B45" w:rsidP="002D0B45">
      <w:pPr>
        <w:spacing w:line="276" w:lineRule="auto"/>
        <w:jc w:val="both"/>
        <w:rPr>
          <w:rFonts w:ascii="Palatino Linotype" w:hAnsi="Palatino Linotype"/>
          <w:sz w:val="24"/>
          <w:szCs w:val="24"/>
        </w:rPr>
      </w:pPr>
      <w:r w:rsidRPr="00A92359">
        <w:rPr>
          <w:rFonts w:ascii="Palatino Linotype" w:hAnsi="Palatino Linotype"/>
          <w:sz w:val="24"/>
          <w:szCs w:val="24"/>
        </w:rPr>
        <w:lastRenderedPageBreak/>
        <w:t>Por lo antes expuest</w:t>
      </w:r>
      <w:r w:rsidR="00AC5BE4" w:rsidRPr="00A92359">
        <w:rPr>
          <w:rFonts w:ascii="Palatino Linotype" w:hAnsi="Palatino Linotype"/>
          <w:sz w:val="24"/>
          <w:szCs w:val="24"/>
        </w:rPr>
        <w:t>o y fundado es de resolverse y;</w:t>
      </w:r>
    </w:p>
    <w:p w14:paraId="7C0D7646" w14:textId="77777777" w:rsidR="002D0B45" w:rsidRPr="00A92359" w:rsidRDefault="002D0B45" w:rsidP="002D0B45">
      <w:pPr>
        <w:spacing w:line="276" w:lineRule="auto"/>
        <w:jc w:val="both"/>
        <w:rPr>
          <w:rFonts w:ascii="Palatino Linotype" w:hAnsi="Palatino Linotype"/>
        </w:rPr>
      </w:pPr>
    </w:p>
    <w:p w14:paraId="2B7F4CB9" w14:textId="77777777" w:rsidR="002D0B45" w:rsidRPr="00A92359" w:rsidRDefault="002D0B45" w:rsidP="002D0B45">
      <w:pPr>
        <w:spacing w:line="360" w:lineRule="auto"/>
        <w:jc w:val="center"/>
        <w:rPr>
          <w:rFonts w:ascii="Palatino Linotype" w:hAnsi="Palatino Linotype"/>
          <w:b/>
          <w:sz w:val="28"/>
        </w:rPr>
      </w:pPr>
      <w:r w:rsidRPr="00A92359">
        <w:rPr>
          <w:rFonts w:ascii="Palatino Linotype" w:hAnsi="Palatino Linotype"/>
          <w:b/>
          <w:sz w:val="28"/>
        </w:rPr>
        <w:t>S E    R E S U E L V E</w:t>
      </w:r>
    </w:p>
    <w:p w14:paraId="4DAF2142" w14:textId="77777777" w:rsidR="002D0B45" w:rsidRPr="00A92359" w:rsidRDefault="002D0B45" w:rsidP="002D0B45">
      <w:pPr>
        <w:spacing w:line="360" w:lineRule="auto"/>
        <w:jc w:val="both"/>
      </w:pPr>
    </w:p>
    <w:p w14:paraId="529BC8D4" w14:textId="77777777" w:rsidR="002D0B45" w:rsidRPr="00A92359" w:rsidRDefault="002D0B45" w:rsidP="002D0B45">
      <w:pPr>
        <w:spacing w:line="360" w:lineRule="auto"/>
        <w:jc w:val="both"/>
        <w:rPr>
          <w:rFonts w:ascii="Palatino Linotype" w:hAnsi="Palatino Linotype" w:cs="Arial"/>
          <w:b/>
        </w:rPr>
      </w:pPr>
      <w:r w:rsidRPr="00A92359">
        <w:rPr>
          <w:rFonts w:ascii="Palatino Linotype" w:hAnsi="Palatino Linotype" w:cs="Arial"/>
          <w:b/>
          <w:sz w:val="28"/>
          <w:lang w:val="es-ES_tradnl"/>
        </w:rPr>
        <w:t>PRIMERO.</w:t>
      </w:r>
      <w:r w:rsidRPr="00A92359">
        <w:rPr>
          <w:rFonts w:ascii="Palatino Linotype" w:hAnsi="Palatino Linotype" w:cs="Arial"/>
          <w:sz w:val="28"/>
          <w:lang w:val="es-ES_tradnl"/>
        </w:rPr>
        <w:t xml:space="preserve"> </w:t>
      </w:r>
      <w:r w:rsidRPr="00A92359">
        <w:rPr>
          <w:rFonts w:ascii="Palatino Linotype" w:eastAsia="Arial Unicode MS" w:hAnsi="Palatino Linotype" w:cs="Arial"/>
          <w:sz w:val="24"/>
          <w:szCs w:val="24"/>
        </w:rPr>
        <w:t>Se</w:t>
      </w:r>
      <w:r w:rsidRPr="00A92359">
        <w:rPr>
          <w:rFonts w:ascii="Palatino Linotype" w:hAnsi="Palatino Linotype" w:cs="Arial"/>
          <w:sz w:val="24"/>
          <w:szCs w:val="24"/>
          <w:lang w:val="es-ES_tradnl"/>
        </w:rPr>
        <w:t xml:space="preserve"> </w:t>
      </w:r>
      <w:r w:rsidRPr="00A92359">
        <w:rPr>
          <w:rFonts w:ascii="Palatino Linotype" w:hAnsi="Palatino Linotype" w:cs="Arial"/>
          <w:b/>
          <w:sz w:val="24"/>
          <w:szCs w:val="24"/>
          <w:lang w:val="es-419"/>
        </w:rPr>
        <w:t>REVOCA</w:t>
      </w:r>
      <w:r w:rsidRPr="00A92359">
        <w:rPr>
          <w:rFonts w:ascii="Palatino Linotype" w:hAnsi="Palatino Linotype" w:cs="Arial"/>
          <w:sz w:val="24"/>
          <w:szCs w:val="24"/>
          <w:lang w:val="es-ES_tradnl"/>
        </w:rPr>
        <w:t xml:space="preserve"> </w:t>
      </w:r>
      <w:r w:rsidRPr="00A92359">
        <w:rPr>
          <w:rFonts w:ascii="Palatino Linotype" w:eastAsia="Arial Unicode MS" w:hAnsi="Palatino Linotype" w:cs="Arial"/>
          <w:sz w:val="24"/>
          <w:szCs w:val="24"/>
        </w:rPr>
        <w:t xml:space="preserve">la respuesta entregada por </w:t>
      </w:r>
      <w:r w:rsidRPr="00A92359">
        <w:rPr>
          <w:rFonts w:ascii="Palatino Linotype" w:eastAsia="Arial Unicode MS" w:hAnsi="Palatino Linotype" w:cs="Arial"/>
          <w:b/>
          <w:sz w:val="24"/>
          <w:szCs w:val="24"/>
        </w:rPr>
        <w:t xml:space="preserve">el Sujeto Obligado </w:t>
      </w:r>
      <w:r w:rsidRPr="00A92359">
        <w:rPr>
          <w:rFonts w:ascii="Palatino Linotype" w:eastAsia="Arial Unicode MS" w:hAnsi="Palatino Linotype" w:cs="Arial"/>
          <w:sz w:val="24"/>
          <w:szCs w:val="24"/>
        </w:rPr>
        <w:t xml:space="preserve">a la solicitud de información número </w:t>
      </w:r>
      <w:r w:rsidR="00AC5BE4" w:rsidRPr="00A92359">
        <w:rPr>
          <w:rFonts w:ascii="Palatino Linotype" w:hAnsi="Palatino Linotype"/>
          <w:b/>
          <w:bCs/>
          <w:sz w:val="24"/>
          <w:szCs w:val="24"/>
        </w:rPr>
        <w:t>00092/TEQUIXQU/IP/2025</w:t>
      </w:r>
      <w:r w:rsidRPr="00A92359">
        <w:rPr>
          <w:rFonts w:ascii="Palatino Linotype" w:hAnsi="Palatino Linotype" w:cs="Arial"/>
          <w:sz w:val="24"/>
          <w:szCs w:val="24"/>
        </w:rPr>
        <w:t xml:space="preserve">, </w:t>
      </w:r>
      <w:r w:rsidRPr="00A92359">
        <w:rPr>
          <w:rFonts w:ascii="Palatino Linotype" w:eastAsia="Arial Unicode MS" w:hAnsi="Palatino Linotype" w:cs="Arial"/>
          <w:sz w:val="24"/>
          <w:szCs w:val="24"/>
        </w:rPr>
        <w:t xml:space="preserve">en términos del </w:t>
      </w:r>
      <w:r w:rsidRPr="00A92359">
        <w:rPr>
          <w:rFonts w:ascii="Palatino Linotype" w:hAnsi="Palatino Linotype" w:cs="Arial"/>
          <w:sz w:val="24"/>
          <w:szCs w:val="24"/>
        </w:rPr>
        <w:t xml:space="preserve">Considerando </w:t>
      </w:r>
      <w:r w:rsidRPr="00A92359">
        <w:rPr>
          <w:rFonts w:ascii="Palatino Linotype" w:hAnsi="Palatino Linotype" w:cs="Arial"/>
          <w:b/>
          <w:sz w:val="24"/>
          <w:szCs w:val="24"/>
          <w:lang w:val="es-419"/>
        </w:rPr>
        <w:t>QUINTO</w:t>
      </w:r>
      <w:r w:rsidRPr="00A92359">
        <w:rPr>
          <w:rFonts w:ascii="Palatino Linotype" w:hAnsi="Palatino Linotype" w:cs="Arial"/>
          <w:sz w:val="24"/>
          <w:szCs w:val="24"/>
        </w:rPr>
        <w:t xml:space="preserve"> de la presente resolución.</w:t>
      </w:r>
    </w:p>
    <w:p w14:paraId="3D743D6A" w14:textId="77777777" w:rsidR="002D0B45" w:rsidRPr="00A92359" w:rsidRDefault="002D0B45" w:rsidP="002D0B45">
      <w:pPr>
        <w:autoSpaceDE w:val="0"/>
        <w:autoSpaceDN w:val="0"/>
        <w:adjustRightInd w:val="0"/>
        <w:spacing w:line="360" w:lineRule="auto"/>
        <w:ind w:right="49"/>
        <w:jc w:val="both"/>
        <w:rPr>
          <w:rFonts w:ascii="Palatino Linotype" w:hAnsi="Palatino Linotype"/>
          <w:b/>
          <w:sz w:val="28"/>
        </w:rPr>
      </w:pPr>
    </w:p>
    <w:p w14:paraId="2F64E187" w14:textId="77777777" w:rsidR="00AC5BE4" w:rsidRPr="00A92359" w:rsidRDefault="002D0B45" w:rsidP="002D0B45">
      <w:pPr>
        <w:spacing w:after="0" w:line="360" w:lineRule="auto"/>
        <w:jc w:val="both"/>
        <w:rPr>
          <w:rFonts w:ascii="Palatino Linotype" w:eastAsia="Palatino Linotype" w:hAnsi="Palatino Linotype" w:cs="Palatino Linotype"/>
          <w:sz w:val="24"/>
          <w:szCs w:val="24"/>
        </w:rPr>
      </w:pPr>
      <w:r w:rsidRPr="00A92359">
        <w:rPr>
          <w:rFonts w:ascii="Palatino Linotype" w:hAnsi="Palatino Linotype"/>
          <w:b/>
          <w:sz w:val="28"/>
        </w:rPr>
        <w:t>SEGUNDO.</w:t>
      </w:r>
      <w:r w:rsidRPr="00A92359">
        <w:rPr>
          <w:rFonts w:ascii="Palatino Linotype" w:hAnsi="Palatino Linotype" w:cs="Arial"/>
          <w:sz w:val="28"/>
        </w:rPr>
        <w:t xml:space="preserve"> </w:t>
      </w:r>
      <w:r w:rsidRPr="00A92359">
        <w:rPr>
          <w:rFonts w:ascii="Palatino Linotype" w:hAnsi="Palatino Linotype" w:cs="Arial"/>
          <w:sz w:val="24"/>
          <w:szCs w:val="24"/>
        </w:rPr>
        <w:t xml:space="preserve">Se ordena al Sujeto Obligado, haga entrega al </w:t>
      </w:r>
      <w:r w:rsidRPr="00A92359">
        <w:rPr>
          <w:rFonts w:ascii="Palatino Linotype" w:hAnsi="Palatino Linotype" w:cs="Arial"/>
          <w:b/>
          <w:sz w:val="24"/>
          <w:szCs w:val="24"/>
        </w:rPr>
        <w:t>Recurrente</w:t>
      </w:r>
      <w:r w:rsidRPr="00A92359">
        <w:rPr>
          <w:rFonts w:ascii="Palatino Linotype" w:hAnsi="Palatino Linotype" w:cs="Arial"/>
          <w:sz w:val="24"/>
          <w:szCs w:val="24"/>
        </w:rPr>
        <w:t xml:space="preserve"> en términos del Considerando</w:t>
      </w:r>
      <w:r w:rsidRPr="00A92359">
        <w:rPr>
          <w:rFonts w:ascii="Palatino Linotype" w:hAnsi="Palatino Linotype" w:cs="Arial"/>
          <w:b/>
          <w:sz w:val="24"/>
          <w:szCs w:val="24"/>
          <w:lang w:val="es-419"/>
        </w:rPr>
        <w:t xml:space="preserve"> QUINTO</w:t>
      </w:r>
      <w:r w:rsidRPr="00A92359">
        <w:rPr>
          <w:rFonts w:ascii="Palatino Linotype" w:hAnsi="Palatino Linotype" w:cs="Arial"/>
          <w:sz w:val="24"/>
          <w:szCs w:val="24"/>
        </w:rPr>
        <w:t xml:space="preserve"> de la presente resolución, </w:t>
      </w:r>
      <w:r w:rsidRPr="00A92359">
        <w:rPr>
          <w:rFonts w:ascii="Palatino Linotype" w:eastAsia="Palatino Linotype" w:hAnsi="Palatino Linotype" w:cs="Palatino Linotype"/>
          <w:sz w:val="24"/>
          <w:szCs w:val="24"/>
        </w:rPr>
        <w:t xml:space="preserve">a través del Sistema de Acceso a la Información Mexiquense </w:t>
      </w:r>
      <w:r w:rsidRPr="00A92359">
        <w:rPr>
          <w:rFonts w:ascii="Palatino Linotype" w:eastAsia="Palatino Linotype" w:hAnsi="Palatino Linotype" w:cs="Palatino Linotype"/>
          <w:b/>
          <w:sz w:val="24"/>
          <w:szCs w:val="24"/>
        </w:rPr>
        <w:t xml:space="preserve">(SAIMEX) </w:t>
      </w:r>
      <w:r w:rsidRPr="00A92359">
        <w:rPr>
          <w:rFonts w:ascii="Palatino Linotype" w:eastAsia="Palatino Linotype" w:hAnsi="Palatino Linotype" w:cs="Palatino Linotype"/>
          <w:sz w:val="24"/>
          <w:szCs w:val="24"/>
        </w:rPr>
        <w:t xml:space="preserve">se entrega al Recurrente en versión pública </w:t>
      </w:r>
      <w:r w:rsidR="00AC5BE4" w:rsidRPr="00A92359">
        <w:rPr>
          <w:rFonts w:ascii="Palatino Linotype" w:hAnsi="Palatino Linotype"/>
          <w:color w:val="000000"/>
          <w:sz w:val="24"/>
          <w:szCs w:val="24"/>
        </w:rPr>
        <w:t xml:space="preserve">de ser procedente </w:t>
      </w:r>
      <w:r w:rsidRPr="00A92359">
        <w:rPr>
          <w:rFonts w:ascii="Palatino Linotype" w:eastAsia="Palatino Linotype" w:hAnsi="Palatino Linotype" w:cs="Palatino Linotype"/>
          <w:sz w:val="24"/>
          <w:szCs w:val="24"/>
        </w:rPr>
        <w:t>de lo siguiente:</w:t>
      </w:r>
    </w:p>
    <w:p w14:paraId="4C2CBF99" w14:textId="77777777" w:rsidR="00AC5BE4" w:rsidRPr="00A92359" w:rsidRDefault="00AC5BE4" w:rsidP="002D0B45">
      <w:pPr>
        <w:spacing w:after="0" w:line="360" w:lineRule="auto"/>
        <w:jc w:val="both"/>
        <w:rPr>
          <w:rFonts w:ascii="Palatino Linotype" w:eastAsia="Palatino Linotype" w:hAnsi="Palatino Linotype" w:cs="Palatino Linotype"/>
          <w:sz w:val="24"/>
          <w:szCs w:val="24"/>
        </w:rPr>
      </w:pPr>
    </w:p>
    <w:p w14:paraId="6BBF3C54" w14:textId="32BCC85D" w:rsidR="002D0B45" w:rsidRPr="00A92359" w:rsidRDefault="002D0B45" w:rsidP="00AC5BE4">
      <w:pPr>
        <w:pStyle w:val="Prrafodelista"/>
        <w:numPr>
          <w:ilvl w:val="0"/>
          <w:numId w:val="7"/>
        </w:numPr>
        <w:spacing w:after="0" w:line="360" w:lineRule="auto"/>
        <w:jc w:val="both"/>
        <w:rPr>
          <w:rFonts w:ascii="Palatino Linotype" w:hAnsi="Palatino Linotype"/>
          <w:i/>
        </w:rPr>
      </w:pPr>
      <w:r w:rsidRPr="00A92359">
        <w:rPr>
          <w:rFonts w:ascii="Palatino Linotype" w:hAnsi="Palatino Linotype"/>
          <w:color w:val="000000"/>
          <w:sz w:val="24"/>
          <w:szCs w:val="24"/>
        </w:rPr>
        <w:t xml:space="preserve"> </w:t>
      </w:r>
      <w:r w:rsidR="00AC5BE4" w:rsidRPr="00A92359">
        <w:rPr>
          <w:rFonts w:ascii="Palatino Linotype" w:eastAsia="Palatino Linotype" w:hAnsi="Palatino Linotype" w:cs="Palatino Linotype"/>
          <w:sz w:val="24"/>
          <w:szCs w:val="24"/>
        </w:rPr>
        <w:t xml:space="preserve">Padrón de empresas </w:t>
      </w:r>
      <w:r w:rsidR="00AC5BE4" w:rsidRPr="00A92359">
        <w:rPr>
          <w:rFonts w:ascii="Palatino Linotype" w:hAnsi="Palatino Linotype"/>
          <w:color w:val="000000"/>
          <w:sz w:val="24"/>
          <w:szCs w:val="24"/>
        </w:rPr>
        <w:t xml:space="preserve">que se encuentran en la jurisdicción del municipio que se dediquen a la fabricación de productos </w:t>
      </w:r>
      <w:r w:rsidR="00F604FC" w:rsidRPr="00A92359">
        <w:rPr>
          <w:rFonts w:ascii="Palatino Linotype" w:hAnsi="Palatino Linotype"/>
          <w:color w:val="000000"/>
          <w:sz w:val="24"/>
          <w:szCs w:val="24"/>
        </w:rPr>
        <w:t>metálicos,</w:t>
      </w:r>
      <w:r w:rsidR="00AC5BE4" w:rsidRPr="00A92359">
        <w:rPr>
          <w:rFonts w:ascii="Palatino Linotype" w:hAnsi="Palatino Linotype"/>
          <w:color w:val="000000"/>
          <w:sz w:val="24"/>
          <w:szCs w:val="24"/>
        </w:rPr>
        <w:t xml:space="preserve"> así como la razón social, domicilio, número telefónico y correo electrónico al veinte de noviembre de dos mil veinticinco</w:t>
      </w:r>
    </w:p>
    <w:p w14:paraId="227A4400" w14:textId="77777777" w:rsidR="00AC5BE4" w:rsidRPr="00A92359" w:rsidRDefault="00AC5BE4" w:rsidP="00AC5BE4">
      <w:pPr>
        <w:pStyle w:val="Prrafodelista"/>
        <w:spacing w:after="0" w:line="360" w:lineRule="auto"/>
        <w:jc w:val="both"/>
        <w:rPr>
          <w:rFonts w:ascii="Palatino Linotype" w:hAnsi="Palatino Linotype"/>
          <w:i/>
        </w:rPr>
      </w:pPr>
    </w:p>
    <w:p w14:paraId="478F739D" w14:textId="21C5FE8A" w:rsidR="002D0B45" w:rsidRPr="00A92359" w:rsidRDefault="002D0B45" w:rsidP="00AC5BE4">
      <w:pPr>
        <w:tabs>
          <w:tab w:val="left" w:pos="720"/>
        </w:tabs>
        <w:spacing w:line="276" w:lineRule="auto"/>
        <w:ind w:left="709"/>
        <w:jc w:val="both"/>
        <w:rPr>
          <w:rFonts w:ascii="Palatino Linotype" w:hAnsi="Palatino Linotype"/>
          <w:i/>
        </w:rPr>
      </w:pPr>
      <w:r w:rsidRPr="00A92359">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se ponga a disposición de la parte </w:t>
      </w:r>
      <w:r w:rsidRPr="00A92359">
        <w:rPr>
          <w:rFonts w:ascii="Palatino Linotype" w:hAnsi="Palatino Linotype"/>
          <w:b/>
          <w:i/>
        </w:rPr>
        <w:t>Recurrente</w:t>
      </w:r>
      <w:r w:rsidRPr="00A92359">
        <w:rPr>
          <w:rFonts w:ascii="Palatino Linotype" w:hAnsi="Palatino Linotype"/>
          <w:i/>
        </w:rPr>
        <w:t>.</w:t>
      </w:r>
    </w:p>
    <w:p w14:paraId="6553300A" w14:textId="77777777" w:rsidR="002D0B45" w:rsidRPr="00A92359" w:rsidRDefault="002D0B45" w:rsidP="002D0B45">
      <w:pPr>
        <w:spacing w:after="0" w:line="360" w:lineRule="auto"/>
        <w:ind w:left="708"/>
        <w:jc w:val="both"/>
        <w:rPr>
          <w:rFonts w:ascii="Palatino Linotype" w:eastAsia="Palatino Linotype" w:hAnsi="Palatino Linotype" w:cs="Palatino Linotype"/>
        </w:rPr>
      </w:pPr>
      <w:r w:rsidRPr="00A92359">
        <w:rPr>
          <w:rFonts w:ascii="Palatino Linotype" w:eastAsia="Palatino Linotype" w:hAnsi="Palatino Linotype" w:cs="Palatino Linotype"/>
          <w:i/>
        </w:rPr>
        <w:lastRenderedPageBreak/>
        <w:t xml:space="preserve">De ser el caso que el Sujeto Obligado no cuente con lo que se ordena bastará con que así lo manifieste en términos de lo establecido por el segundo párrafo del artículo 19 de la Ley de Transparencia Local.  </w:t>
      </w:r>
    </w:p>
    <w:p w14:paraId="4366DFF3" w14:textId="77777777" w:rsidR="002D0B45" w:rsidRPr="00A92359" w:rsidRDefault="002D0B45" w:rsidP="002D0B45">
      <w:pPr>
        <w:autoSpaceDE w:val="0"/>
        <w:autoSpaceDN w:val="0"/>
        <w:adjustRightInd w:val="0"/>
        <w:spacing w:line="360" w:lineRule="auto"/>
        <w:jc w:val="both"/>
        <w:rPr>
          <w:rFonts w:ascii="Palatino Linotype" w:hAnsi="Palatino Linotype" w:cs="Arial"/>
          <w:b/>
          <w:sz w:val="28"/>
          <w:szCs w:val="28"/>
        </w:rPr>
      </w:pPr>
    </w:p>
    <w:p w14:paraId="5CAA51D4" w14:textId="77777777" w:rsidR="002D0B45" w:rsidRPr="00A92359" w:rsidRDefault="002D0B45" w:rsidP="002D0B45">
      <w:pPr>
        <w:autoSpaceDE w:val="0"/>
        <w:autoSpaceDN w:val="0"/>
        <w:adjustRightInd w:val="0"/>
        <w:spacing w:line="360" w:lineRule="auto"/>
        <w:jc w:val="both"/>
        <w:rPr>
          <w:rFonts w:ascii="Palatino Linotype" w:eastAsia="Palatino Linotype" w:hAnsi="Palatino Linotype" w:cs="Palatino Linotype"/>
          <w:b/>
          <w:color w:val="000000"/>
          <w:sz w:val="24"/>
          <w:szCs w:val="24"/>
          <w:lang w:val="es-ES_tradnl"/>
        </w:rPr>
      </w:pPr>
      <w:r w:rsidRPr="00A92359">
        <w:rPr>
          <w:rFonts w:ascii="Palatino Linotype" w:hAnsi="Palatino Linotype" w:cs="Arial"/>
          <w:b/>
          <w:sz w:val="28"/>
          <w:szCs w:val="28"/>
        </w:rPr>
        <w:t>TERCERO.</w:t>
      </w:r>
      <w:r w:rsidRPr="00A92359">
        <w:rPr>
          <w:rFonts w:ascii="Palatino Linotype" w:hAnsi="Palatino Linotype" w:cs="Arial"/>
          <w:b/>
        </w:rPr>
        <w:t xml:space="preserve"> </w:t>
      </w:r>
      <w:r w:rsidRPr="00A92359">
        <w:rPr>
          <w:rFonts w:ascii="Palatino Linotype" w:hAnsi="Palatino Linotype" w:cs="Arial"/>
          <w:b/>
          <w:sz w:val="24"/>
          <w:szCs w:val="24"/>
        </w:rPr>
        <w:t>Notifíquese</w:t>
      </w:r>
      <w:r w:rsidRPr="00A92359">
        <w:rPr>
          <w:rFonts w:ascii="Palatino Linotype" w:hAnsi="Palatino Linotype" w:cs="Arial"/>
          <w:b/>
          <w:i/>
          <w:sz w:val="24"/>
          <w:szCs w:val="24"/>
        </w:rPr>
        <w:t xml:space="preserve"> </w:t>
      </w:r>
      <w:r w:rsidRPr="00A92359">
        <w:rPr>
          <w:rFonts w:ascii="Palatino Linotype" w:hAnsi="Palatino Linotype" w:cs="Arial"/>
          <w:sz w:val="24"/>
          <w:szCs w:val="24"/>
        </w:rPr>
        <w:t>al Titular de la Unidad de Transparencia del</w:t>
      </w:r>
      <w:r w:rsidRPr="00A92359">
        <w:rPr>
          <w:rFonts w:ascii="Palatino Linotype" w:hAnsi="Palatino Linotype" w:cs="Arial"/>
          <w:b/>
          <w:sz w:val="24"/>
          <w:szCs w:val="24"/>
        </w:rPr>
        <w:t xml:space="preserve"> SUJETO OBLIGADO</w:t>
      </w:r>
      <w:r w:rsidRPr="00A92359">
        <w:rPr>
          <w:rFonts w:ascii="Palatino Linotype" w:hAnsi="Palatino Linotype" w:cs="Arial"/>
          <w:sz w:val="24"/>
          <w:szCs w:val="24"/>
        </w:rPr>
        <w:t xml:space="preserve">, por medio del Sistema de Acceso a la Información Mexiquense </w:t>
      </w:r>
      <w:r w:rsidRPr="00A92359">
        <w:rPr>
          <w:rFonts w:ascii="Palatino Linotype" w:hAnsi="Palatino Linotype" w:cs="Arial"/>
          <w:b/>
          <w:sz w:val="24"/>
          <w:szCs w:val="24"/>
        </w:rPr>
        <w:t>(SAIMEX)</w:t>
      </w:r>
      <w:r w:rsidRPr="00A92359">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A92359">
        <w:rPr>
          <w:rFonts w:ascii="Palatino Linotype" w:eastAsia="Palatino Linotype" w:hAnsi="Palatino Linotype" w:cs="Palatino Linotype"/>
          <w:b/>
          <w:color w:val="000000"/>
          <w:sz w:val="24"/>
          <w:szCs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D122915" w14:textId="77777777" w:rsidR="002D0B45" w:rsidRPr="00A92359" w:rsidRDefault="002D0B45" w:rsidP="002D0B45">
      <w:pPr>
        <w:autoSpaceDE w:val="0"/>
        <w:autoSpaceDN w:val="0"/>
        <w:adjustRightInd w:val="0"/>
        <w:spacing w:line="360" w:lineRule="auto"/>
        <w:jc w:val="both"/>
        <w:rPr>
          <w:rFonts w:ascii="Palatino Linotype" w:hAnsi="Palatino Linotype" w:cs="Arial"/>
        </w:rPr>
      </w:pPr>
    </w:p>
    <w:p w14:paraId="0CBEAFCC" w14:textId="77777777" w:rsidR="002D0B45" w:rsidRPr="00A92359" w:rsidRDefault="002D0B45" w:rsidP="002D0B45">
      <w:pPr>
        <w:spacing w:line="360" w:lineRule="auto"/>
        <w:jc w:val="both"/>
        <w:rPr>
          <w:rFonts w:ascii="Palatino Linotype" w:hAnsi="Palatino Linotype" w:cs="Arial"/>
          <w:bCs/>
          <w:sz w:val="24"/>
          <w:szCs w:val="24"/>
        </w:rPr>
      </w:pPr>
      <w:r w:rsidRPr="00A92359">
        <w:rPr>
          <w:rFonts w:ascii="Palatino Linotype" w:hAnsi="Palatino Linotype" w:cs="Arial"/>
          <w:b/>
          <w:bCs/>
          <w:sz w:val="28"/>
          <w:szCs w:val="28"/>
        </w:rPr>
        <w:t>CUARTO.</w:t>
      </w:r>
      <w:r w:rsidRPr="00A92359">
        <w:rPr>
          <w:rFonts w:ascii="Palatino Linotype" w:hAnsi="Palatino Linotype" w:cs="Arial"/>
          <w:bCs/>
          <w:szCs w:val="28"/>
        </w:rPr>
        <w:t xml:space="preserve"> </w:t>
      </w:r>
      <w:r w:rsidRPr="00A92359">
        <w:rPr>
          <w:rFonts w:ascii="Palatino Linotype" w:hAnsi="Palatino Linotype" w:cs="Arial"/>
          <w:bCs/>
          <w:sz w:val="24"/>
          <w:szCs w:val="24"/>
        </w:rPr>
        <w:t xml:space="preserve">De conformidad con el artículo 198, de la Ley de Transparencia y Acceso a la Información Pública del Estado de México y Municipios, de considerarlo procedente, el </w:t>
      </w:r>
      <w:r w:rsidRPr="00A92359">
        <w:rPr>
          <w:rFonts w:ascii="Palatino Linotype" w:hAnsi="Palatino Linotype" w:cs="Arial"/>
          <w:b/>
          <w:bCs/>
          <w:sz w:val="24"/>
          <w:szCs w:val="24"/>
        </w:rPr>
        <w:t>Sujeto Obligado</w:t>
      </w:r>
      <w:r w:rsidRPr="00A92359">
        <w:rPr>
          <w:rFonts w:ascii="Palatino Linotype" w:hAnsi="Palatino Linotype" w:cs="Arial"/>
          <w:bCs/>
          <w:sz w:val="24"/>
          <w:szCs w:val="24"/>
        </w:rPr>
        <w:t xml:space="preserve"> de manera fundada y motivada, podrá solicitar una ampliación de plazo para el cumplimiento de la presente resolución.</w:t>
      </w:r>
    </w:p>
    <w:p w14:paraId="0A6ADC2F" w14:textId="77777777" w:rsidR="002D0B45" w:rsidRPr="00A92359" w:rsidRDefault="002D0B45" w:rsidP="002D0B45">
      <w:pPr>
        <w:spacing w:line="360" w:lineRule="auto"/>
        <w:jc w:val="both"/>
        <w:rPr>
          <w:rFonts w:ascii="Palatino Linotype" w:hAnsi="Palatino Linotype" w:cs="Arial"/>
          <w:bCs/>
          <w:szCs w:val="32"/>
        </w:rPr>
      </w:pPr>
    </w:p>
    <w:p w14:paraId="408DBDF5" w14:textId="77777777" w:rsidR="002D0B45" w:rsidRPr="00A92359" w:rsidRDefault="002D0B45" w:rsidP="002D0B45">
      <w:pPr>
        <w:autoSpaceDE w:val="0"/>
        <w:autoSpaceDN w:val="0"/>
        <w:adjustRightInd w:val="0"/>
        <w:spacing w:line="360" w:lineRule="auto"/>
        <w:ind w:right="49"/>
        <w:jc w:val="both"/>
        <w:rPr>
          <w:rFonts w:ascii="Palatino Linotype" w:hAnsi="Palatino Linotype" w:cs="Arial"/>
          <w:sz w:val="24"/>
          <w:szCs w:val="24"/>
        </w:rPr>
      </w:pPr>
      <w:r w:rsidRPr="00A92359">
        <w:rPr>
          <w:rFonts w:ascii="Palatino Linotype" w:hAnsi="Palatino Linotype" w:cs="Arial"/>
          <w:b/>
          <w:sz w:val="28"/>
          <w:szCs w:val="28"/>
        </w:rPr>
        <w:lastRenderedPageBreak/>
        <w:t>QUINTO.</w:t>
      </w:r>
      <w:r w:rsidRPr="00A92359">
        <w:rPr>
          <w:rFonts w:ascii="Palatino Linotype" w:hAnsi="Palatino Linotype" w:cs="Arial"/>
          <w:b/>
        </w:rPr>
        <w:t xml:space="preserve"> </w:t>
      </w:r>
      <w:r w:rsidRPr="00A92359">
        <w:rPr>
          <w:rFonts w:ascii="Palatino Linotype" w:hAnsi="Palatino Linotype" w:cs="Arial"/>
          <w:b/>
          <w:sz w:val="24"/>
          <w:szCs w:val="24"/>
        </w:rPr>
        <w:t>NOTIFÍQUESE</w:t>
      </w:r>
      <w:r w:rsidRPr="00A92359">
        <w:rPr>
          <w:rFonts w:ascii="Palatino Linotype" w:hAnsi="Palatino Linotype" w:cs="Arial"/>
          <w:sz w:val="24"/>
          <w:szCs w:val="24"/>
        </w:rPr>
        <w:t xml:space="preserve"> al </w:t>
      </w:r>
      <w:r w:rsidRPr="00A92359">
        <w:rPr>
          <w:rFonts w:ascii="Palatino Linotype" w:hAnsi="Palatino Linotype" w:cs="Arial"/>
          <w:b/>
          <w:sz w:val="24"/>
          <w:szCs w:val="24"/>
        </w:rPr>
        <w:t>Recurrente</w:t>
      </w:r>
      <w:r w:rsidRPr="00A92359">
        <w:rPr>
          <w:rFonts w:ascii="Palatino Linotype" w:hAnsi="Palatino Linotype" w:cs="Arial"/>
          <w:sz w:val="24"/>
          <w:szCs w:val="24"/>
        </w:rPr>
        <w:t xml:space="preserve"> la presente resolución a través del Sistema de Acceso a la Información Mexiquense </w:t>
      </w:r>
      <w:r w:rsidRPr="00A92359">
        <w:rPr>
          <w:rFonts w:ascii="Palatino Linotype" w:hAnsi="Palatino Linotype" w:cs="Arial"/>
          <w:b/>
          <w:sz w:val="24"/>
          <w:szCs w:val="24"/>
        </w:rPr>
        <w:t>(SAIMEX),</w:t>
      </w:r>
      <w:r w:rsidRPr="00A92359">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18BD3367" w14:textId="77777777" w:rsidR="002D0B45" w:rsidRPr="00A92359" w:rsidRDefault="002D0B45" w:rsidP="002D0B45">
      <w:pPr>
        <w:autoSpaceDE w:val="0"/>
        <w:autoSpaceDN w:val="0"/>
        <w:adjustRightInd w:val="0"/>
        <w:spacing w:line="360" w:lineRule="auto"/>
        <w:ind w:right="49"/>
        <w:jc w:val="both"/>
        <w:rPr>
          <w:rFonts w:ascii="Palatino Linotype" w:hAnsi="Palatino Linotype" w:cs="Arial"/>
        </w:rPr>
      </w:pPr>
    </w:p>
    <w:p w14:paraId="2D69B044" w14:textId="10824CE7" w:rsidR="00CA5F46" w:rsidRPr="00A92359" w:rsidRDefault="00CA5F46" w:rsidP="00CA5F46">
      <w:pPr>
        <w:spacing w:after="0" w:line="360" w:lineRule="auto"/>
        <w:jc w:val="both"/>
        <w:rPr>
          <w:rFonts w:ascii="Palatino Linotype" w:hAnsi="Palatino Linotype" w:cs="Arial"/>
          <w:sz w:val="24"/>
          <w:szCs w:val="24"/>
        </w:rPr>
      </w:pPr>
      <w:r w:rsidRPr="00A92359">
        <w:rPr>
          <w:rFonts w:ascii="Palatino Linotype" w:eastAsia="Times New Roman" w:hAnsi="Palatino Linotype" w:cs="Arial"/>
          <w:sz w:val="24"/>
          <w:szCs w:val="24"/>
          <w:lang w:val="es-ES_tradnl" w:eastAsia="es-MX"/>
        </w:rPr>
        <w:t xml:space="preserve">ASÍ LO RESUELVE, </w:t>
      </w:r>
      <w:r w:rsidRPr="00A92359">
        <w:rPr>
          <w:rFonts w:ascii="Palatino Linotype" w:eastAsia="Times New Roman" w:hAnsi="Palatino Linotype" w:cs="Arial"/>
          <w:b/>
          <w:bCs/>
          <w:sz w:val="24"/>
          <w:szCs w:val="24"/>
          <w:lang w:val="es-ES_tradnl" w:eastAsia="es-MX"/>
        </w:rPr>
        <w:t xml:space="preserve">POR UNANIMIDAD DE VOTOS </w:t>
      </w:r>
      <w:r w:rsidRPr="00A92359">
        <w:rPr>
          <w:rFonts w:ascii="Palatino Linotype" w:eastAsia="Times New Roman" w:hAnsi="Palatino Linotype" w:cs="Arial"/>
          <w:sz w:val="24"/>
          <w:szCs w:val="24"/>
          <w:lang w:val="es-ES_tradnl" w:eastAsia="es-MX"/>
        </w:rPr>
        <w:t>EL PLENO DEL</w:t>
      </w:r>
      <w:r w:rsidRPr="00A92359">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A92359">
        <w:rPr>
          <w:rFonts w:ascii="Palatino Linotype" w:eastAsia="Times New Roman" w:hAnsi="Palatino Linotype" w:cs="Arial"/>
          <w:sz w:val="24"/>
          <w:szCs w:val="24"/>
          <w:lang w:val="es-ES_tradnl" w:eastAsia="es-MX"/>
        </w:rPr>
        <w:t xml:space="preserve">, CONFORMADO POR LOS COMISIONADOS JOSÉ MARTÍNEZ VILCHIS, MARÍA DEL ROSARIO MEJÍA AYALA, SHARON CRISTINA MORALES MARTÍNEZ, LUIS GUSTAVO PARRA NORIEGA Y GUADALUPE RAMÍREZ PEÑA, EN </w:t>
      </w:r>
      <w:r w:rsidRPr="00A92359">
        <w:rPr>
          <w:rFonts w:ascii="Palatino Linotype" w:eastAsia="Times New Roman" w:hAnsi="Palatino Linotype" w:cs="Arial"/>
          <w:b/>
          <w:bCs/>
          <w:sz w:val="24"/>
          <w:szCs w:val="24"/>
          <w:lang w:val="es-ES_tradnl" w:eastAsia="es-MX"/>
        </w:rPr>
        <w:t>LA</w:t>
      </w:r>
      <w:r w:rsidRPr="00A92359">
        <w:rPr>
          <w:rFonts w:ascii="Palatino Linotype" w:eastAsia="Times New Roman" w:hAnsi="Palatino Linotype" w:cs="Arial"/>
          <w:b/>
          <w:bCs/>
          <w:sz w:val="24"/>
          <w:szCs w:val="24"/>
          <w:lang w:val="es-419" w:eastAsia="es-MX"/>
        </w:rPr>
        <w:t xml:space="preserve"> </w:t>
      </w:r>
      <w:r w:rsidR="00F604FC" w:rsidRPr="00A92359">
        <w:rPr>
          <w:rFonts w:ascii="Palatino Linotype" w:eastAsia="Times New Roman" w:hAnsi="Palatino Linotype" w:cs="Arial"/>
          <w:b/>
          <w:bCs/>
          <w:sz w:val="24"/>
          <w:szCs w:val="24"/>
          <w:lang w:val="es-419" w:eastAsia="es-MX"/>
        </w:rPr>
        <w:t>PRIMERA</w:t>
      </w:r>
      <w:r w:rsidRPr="00A92359">
        <w:rPr>
          <w:rFonts w:ascii="Palatino Linotype" w:eastAsia="Times New Roman" w:hAnsi="Palatino Linotype" w:cs="Arial"/>
          <w:b/>
          <w:bCs/>
          <w:sz w:val="24"/>
          <w:szCs w:val="24"/>
          <w:lang w:val="es-419" w:eastAsia="es-MX"/>
        </w:rPr>
        <w:t xml:space="preserve"> SESIÓN ORDINARIA CELEBRADA EL</w:t>
      </w:r>
      <w:r w:rsidR="00F604FC" w:rsidRPr="00A92359">
        <w:rPr>
          <w:rFonts w:ascii="Palatino Linotype" w:eastAsia="Times New Roman" w:hAnsi="Palatino Linotype" w:cs="Arial"/>
          <w:b/>
          <w:bCs/>
          <w:sz w:val="24"/>
          <w:szCs w:val="24"/>
          <w:lang w:val="es-419" w:eastAsia="es-MX"/>
        </w:rPr>
        <w:t xml:space="preserve"> CATORCE DE ENERO DE DOS MIL VEINTISÉIS</w:t>
      </w:r>
      <w:r w:rsidRPr="00A92359">
        <w:rPr>
          <w:rFonts w:ascii="Palatino Linotype" w:eastAsia="Times New Roman" w:hAnsi="Palatino Linotype" w:cs="Arial"/>
          <w:sz w:val="24"/>
          <w:szCs w:val="24"/>
          <w:lang w:val="es-ES_tradnl" w:eastAsia="es-MX"/>
        </w:rPr>
        <w:t xml:space="preserve">, ANTE EL SECRETARIO TÉCNICO DEL PLENO, ALEXIS TAPIA RAMÍREZ. </w:t>
      </w:r>
      <w:r w:rsidRPr="00A92359">
        <w:rPr>
          <w:rFonts w:ascii="Palatino Linotype" w:eastAsia="Times New Roman" w:hAnsi="Palatino Linotype" w:cs="Arial"/>
          <w:sz w:val="24"/>
          <w:szCs w:val="24"/>
          <w:lang w:eastAsia="es-MX"/>
        </w:rPr>
        <w:t>-------------------------------------------------------------------------------------------</w:t>
      </w:r>
      <w:r w:rsidRPr="00A92359">
        <w:rPr>
          <w:rFonts w:ascii="Palatino Linotype" w:eastAsia="Times New Roman" w:hAnsi="Palatino Linotype" w:cs="Arial"/>
          <w:sz w:val="24"/>
          <w:szCs w:val="24"/>
          <w:lang w:val="es-ES_tradnl" w:eastAsia="es-MX"/>
        </w:rPr>
        <w:t>------------------------------------------------------------------------------------------------------------------------------------------------------------</w:t>
      </w:r>
      <w:r w:rsidR="00723323" w:rsidRPr="00A92359">
        <w:rPr>
          <w:rFonts w:ascii="Palatino Linotype" w:hAnsi="Palatino Linotype" w:cs="Arial"/>
        </w:rPr>
        <w:t>------------------------------------------------------------------------------------------------------------------------------------------------------------------------------------------------------------------------------------------------------------------------------------------------------------------------------------------------------------------------------------------------------------------------------------------------------------------------------------------------------------------------------------------------------------------------------------------------------------------------------------------------------------------------------------------------------------------------------------------------------------------------------------------</w:t>
      </w:r>
    </w:p>
    <w:p w14:paraId="4A9BDCDF" w14:textId="77777777" w:rsidR="00CA5F46" w:rsidRPr="00647A07" w:rsidRDefault="00CA5F46" w:rsidP="00CA5F46">
      <w:pPr>
        <w:spacing w:after="0" w:line="360" w:lineRule="auto"/>
        <w:jc w:val="both"/>
        <w:rPr>
          <w:rFonts w:ascii="Palatino Linotype" w:eastAsia="Times New Roman" w:hAnsi="Palatino Linotype" w:cs="Arial"/>
          <w:sz w:val="24"/>
          <w:szCs w:val="24"/>
          <w:lang w:eastAsia="es-MX"/>
        </w:rPr>
      </w:pPr>
      <w:r w:rsidRPr="00A92359">
        <w:rPr>
          <w:rFonts w:ascii="Palatino Linotype" w:eastAsia="Times New Roman" w:hAnsi="Palatino Linotype" w:cs="Arial"/>
          <w:sz w:val="20"/>
          <w:lang w:val="es-ES_tradnl" w:eastAsia="es-MX"/>
        </w:rPr>
        <w:t xml:space="preserve"> JMV/CCR/NJMB</w:t>
      </w:r>
    </w:p>
    <w:p w14:paraId="58752B61" w14:textId="77777777" w:rsidR="00CA5F46" w:rsidRPr="00F444C4" w:rsidRDefault="00CA5F46" w:rsidP="00CA5F46">
      <w:pPr>
        <w:spacing w:after="0" w:line="360" w:lineRule="auto"/>
        <w:jc w:val="both"/>
        <w:rPr>
          <w:rFonts w:ascii="Palatino Linotype" w:eastAsia="Times New Roman" w:hAnsi="Palatino Linotype" w:cs="Arial"/>
          <w:sz w:val="20"/>
          <w:lang w:val="es-ES_tradnl" w:eastAsia="es-MX"/>
        </w:rPr>
      </w:pPr>
    </w:p>
    <w:p w14:paraId="0189506C" w14:textId="77777777" w:rsidR="00CA5F46" w:rsidRPr="00F444C4" w:rsidRDefault="00CA5F46" w:rsidP="00CA5F46">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BDEE0CE" w14:textId="77777777" w:rsidR="00CA5F46" w:rsidRPr="00F444C4" w:rsidRDefault="00CA5F46" w:rsidP="00CA5F46">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06300B4" w14:textId="77777777" w:rsidR="00CA5F46" w:rsidRPr="00F444C4" w:rsidRDefault="00CA5F46" w:rsidP="00CA5F46">
      <w:pPr>
        <w:spacing w:after="0" w:line="360" w:lineRule="auto"/>
        <w:jc w:val="both"/>
        <w:rPr>
          <w:rFonts w:ascii="Palatino Linotype" w:eastAsia="Times New Roman" w:hAnsi="Palatino Linotype" w:cs="Calibri"/>
          <w:sz w:val="24"/>
          <w:lang w:val="es-ES_tradnl" w:eastAsia="es-MX"/>
        </w:rPr>
      </w:pPr>
    </w:p>
    <w:p w14:paraId="711EAB67" w14:textId="77777777" w:rsidR="00CA5F46" w:rsidRPr="00F444C4" w:rsidRDefault="00CA5F46" w:rsidP="00CA5F46">
      <w:pPr>
        <w:spacing w:after="0" w:line="360" w:lineRule="auto"/>
        <w:jc w:val="both"/>
        <w:rPr>
          <w:rFonts w:ascii="Palatino Linotype" w:eastAsia="Times New Roman" w:hAnsi="Palatino Linotype" w:cs="Calibri"/>
          <w:sz w:val="24"/>
          <w:lang w:val="es-ES_tradnl" w:eastAsia="es-MX"/>
        </w:rPr>
      </w:pPr>
    </w:p>
    <w:p w14:paraId="40A284D8" w14:textId="77777777" w:rsidR="00CA5F46" w:rsidRPr="00F444C4" w:rsidRDefault="00CA5F46" w:rsidP="00CA5F46">
      <w:pPr>
        <w:spacing w:after="0" w:line="360" w:lineRule="auto"/>
        <w:jc w:val="both"/>
        <w:rPr>
          <w:rFonts w:ascii="Palatino Linotype" w:eastAsia="Times New Roman" w:hAnsi="Palatino Linotype" w:cs="Calibri"/>
          <w:sz w:val="24"/>
          <w:lang w:val="es-ES_tradnl" w:eastAsia="es-MX"/>
        </w:rPr>
      </w:pPr>
    </w:p>
    <w:p w14:paraId="35CF2ACF" w14:textId="77777777" w:rsidR="00CA5F46" w:rsidRPr="00F444C4" w:rsidRDefault="00CA5F46" w:rsidP="00CA5F46">
      <w:pPr>
        <w:spacing w:after="0" w:line="360" w:lineRule="auto"/>
        <w:jc w:val="both"/>
        <w:rPr>
          <w:rFonts w:ascii="Palatino Linotype" w:eastAsia="Times New Roman" w:hAnsi="Palatino Linotype" w:cs="Calibri"/>
          <w:sz w:val="24"/>
          <w:lang w:val="es-ES_tradnl" w:eastAsia="es-MX"/>
        </w:rPr>
      </w:pPr>
    </w:p>
    <w:p w14:paraId="67AA26F5" w14:textId="77777777" w:rsidR="00CA5F46" w:rsidRDefault="00CA5F46" w:rsidP="00CA5F46">
      <w:pPr>
        <w:spacing w:line="360" w:lineRule="auto"/>
      </w:pPr>
    </w:p>
    <w:p w14:paraId="05A56417" w14:textId="77777777" w:rsidR="00CA5F46" w:rsidRDefault="00CA5F46" w:rsidP="00CA5F46">
      <w:pPr>
        <w:spacing w:line="360" w:lineRule="auto"/>
      </w:pPr>
    </w:p>
    <w:p w14:paraId="34FD8D17" w14:textId="77777777" w:rsidR="00CA5F46" w:rsidRDefault="00CA5F46" w:rsidP="00CA5F46">
      <w:pPr>
        <w:spacing w:line="360" w:lineRule="auto"/>
      </w:pPr>
    </w:p>
    <w:p w14:paraId="7E1A70CF" w14:textId="77777777" w:rsidR="00CA5F46" w:rsidRDefault="00CA5F46" w:rsidP="00CA5F46">
      <w:pPr>
        <w:spacing w:line="360" w:lineRule="auto"/>
      </w:pPr>
    </w:p>
    <w:p w14:paraId="5766C403" w14:textId="77777777" w:rsidR="00CA5F46" w:rsidRDefault="00CA5F46" w:rsidP="00CA5F46">
      <w:pPr>
        <w:spacing w:line="360" w:lineRule="auto"/>
      </w:pPr>
    </w:p>
    <w:p w14:paraId="1C7A8906" w14:textId="77777777" w:rsidR="00CA5F46" w:rsidRDefault="00CA5F46" w:rsidP="00CA5F46"/>
    <w:p w14:paraId="23E76E2B" w14:textId="77777777" w:rsidR="00CA5F46" w:rsidRDefault="00CA5F46" w:rsidP="00CA5F46"/>
    <w:p w14:paraId="007A29F0" w14:textId="77777777" w:rsidR="00CA5F46" w:rsidRDefault="00CA5F46" w:rsidP="00CA5F46"/>
    <w:p w14:paraId="69A78625" w14:textId="77777777" w:rsidR="00CA5F46" w:rsidRDefault="00CA5F46" w:rsidP="00CA5F46"/>
    <w:p w14:paraId="5AD22EDB" w14:textId="77777777" w:rsidR="00CA5F46" w:rsidRDefault="00CA5F46" w:rsidP="00CA5F46"/>
    <w:p w14:paraId="4C5C5EB3" w14:textId="77777777" w:rsidR="00CA5F46" w:rsidRDefault="00CA5F46" w:rsidP="00CA5F46"/>
    <w:p w14:paraId="0EA9DC63" w14:textId="77777777" w:rsidR="00CA5F46" w:rsidRDefault="00CA5F46" w:rsidP="00CA5F46"/>
    <w:p w14:paraId="25786FE6" w14:textId="77777777" w:rsidR="003F46C9" w:rsidRDefault="003F46C9"/>
    <w:sectPr w:rsidR="003F46C9" w:rsidSect="00F6171C">
      <w:headerReference w:type="even" r:id="rId7"/>
      <w:headerReference w:type="default" r:id="rId8"/>
      <w:footerReference w:type="default" r:id="rId9"/>
      <w:headerReference w:type="first" r:id="rId10"/>
      <w:footerReference w:type="first" r:id="rId11"/>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1B977" w14:textId="77777777" w:rsidR="00B55EDD" w:rsidRDefault="00B55EDD" w:rsidP="00CA5F46">
      <w:pPr>
        <w:spacing w:after="0" w:line="240" w:lineRule="auto"/>
      </w:pPr>
      <w:r>
        <w:separator/>
      </w:r>
    </w:p>
  </w:endnote>
  <w:endnote w:type="continuationSeparator" w:id="0">
    <w:p w14:paraId="14DA5413" w14:textId="77777777" w:rsidR="00B55EDD" w:rsidRDefault="00B55EDD" w:rsidP="00CA5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F8F7D" w14:textId="58F0071C" w:rsidR="00AC5BE4" w:rsidRPr="00871A91" w:rsidRDefault="00AC5BE4" w:rsidP="00F6171C">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476C6">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476C6">
      <w:rPr>
        <w:rFonts w:ascii="Palatino Linotype" w:hAnsi="Palatino Linotype"/>
        <w:b/>
        <w:bCs/>
        <w:noProof/>
        <w:sz w:val="20"/>
      </w:rPr>
      <w:t>35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98C8B" w14:textId="20E44CF8" w:rsidR="00AC5BE4" w:rsidRPr="00871A91" w:rsidRDefault="00AC5BE4" w:rsidP="00F6171C">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476C6">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476C6">
      <w:rPr>
        <w:rFonts w:ascii="Palatino Linotype" w:hAnsi="Palatino Linotype"/>
        <w:b/>
        <w:bCs/>
        <w:noProof/>
        <w:sz w:val="20"/>
      </w:rPr>
      <w:t>35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ECAA7" w14:textId="77777777" w:rsidR="00B55EDD" w:rsidRDefault="00B55EDD" w:rsidP="00CA5F46">
      <w:pPr>
        <w:spacing w:after="0" w:line="240" w:lineRule="auto"/>
      </w:pPr>
      <w:r>
        <w:separator/>
      </w:r>
    </w:p>
  </w:footnote>
  <w:footnote w:type="continuationSeparator" w:id="0">
    <w:p w14:paraId="621C81D0" w14:textId="77777777" w:rsidR="00B55EDD" w:rsidRDefault="00B55EDD" w:rsidP="00CA5F46">
      <w:pPr>
        <w:spacing w:after="0" w:line="240" w:lineRule="auto"/>
      </w:pPr>
      <w:r>
        <w:continuationSeparator/>
      </w:r>
    </w:p>
  </w:footnote>
  <w:footnote w:id="1">
    <w:p w14:paraId="50BD55D9" w14:textId="77777777" w:rsidR="00AC5BE4" w:rsidRPr="0031280C" w:rsidRDefault="00AC5BE4" w:rsidP="00CA5F46">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0A9339AE" w14:textId="77777777" w:rsidR="00AC5BE4" w:rsidRPr="0031280C" w:rsidRDefault="00AC5BE4" w:rsidP="00CA5F46">
      <w:pPr>
        <w:rPr>
          <w:rFonts w:cs="Palatino Linotype"/>
          <w:color w:val="000000"/>
          <w:sz w:val="20"/>
          <w:szCs w:val="20"/>
        </w:rPr>
      </w:pPr>
    </w:p>
    <w:p w14:paraId="4D188580" w14:textId="77777777" w:rsidR="00AC5BE4" w:rsidRPr="0031280C" w:rsidRDefault="00AC5BE4" w:rsidP="00CA5F46">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0C66FAB" w14:textId="77777777" w:rsidR="00AC5BE4" w:rsidRPr="00783A97" w:rsidRDefault="00AC5BE4" w:rsidP="00CA5F46">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5FEBB" w14:textId="77777777" w:rsidR="00AC5BE4" w:rsidRDefault="00B55EDD">
    <w:pPr>
      <w:pStyle w:val="Encabezado"/>
    </w:pPr>
    <w:r>
      <w:rPr>
        <w:noProof/>
        <w:lang w:val="es-MX" w:eastAsia="es-MX"/>
      </w:rPr>
      <w:pict w14:anchorId="3B8492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AC5BE4" w:rsidRPr="00B17577" w14:paraId="35055431" w14:textId="77777777" w:rsidTr="00F6171C">
      <w:trPr>
        <w:trHeight w:val="237"/>
      </w:trPr>
      <w:tc>
        <w:tcPr>
          <w:tcW w:w="5180" w:type="dxa"/>
          <w:hideMark/>
        </w:tcPr>
        <w:p w14:paraId="49F87B89" w14:textId="77777777" w:rsidR="00AC5BE4" w:rsidRPr="00F70BDE" w:rsidRDefault="00AC5BE4" w:rsidP="00F6171C">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5CA80644" w14:textId="77777777" w:rsidR="00AC5BE4" w:rsidRPr="00350278" w:rsidRDefault="00AC5BE4" w:rsidP="00350278">
          <w:pPr>
            <w:spacing w:after="120" w:line="240" w:lineRule="auto"/>
            <w:ind w:right="71"/>
            <w:jc w:val="right"/>
            <w:rPr>
              <w:rFonts w:ascii="Palatino Linotype" w:hAnsi="Palatino Linotype" w:cs="Arial"/>
              <w:b/>
              <w:bCs/>
              <w:sz w:val="24"/>
              <w:szCs w:val="24"/>
            </w:rPr>
          </w:pPr>
          <w:r>
            <w:rPr>
              <w:rFonts w:ascii="Palatino Linotype" w:hAnsi="Palatino Linotype" w:cs="Arial"/>
              <w:b/>
              <w:bCs/>
              <w:sz w:val="24"/>
              <w:szCs w:val="24"/>
            </w:rPr>
            <w:t>13370/INFOEM/IP/RR/2025</w:t>
          </w:r>
        </w:p>
      </w:tc>
    </w:tr>
    <w:tr w:rsidR="00AC5BE4" w14:paraId="53048923" w14:textId="77777777" w:rsidTr="00F6171C">
      <w:trPr>
        <w:trHeight w:val="252"/>
      </w:trPr>
      <w:tc>
        <w:tcPr>
          <w:tcW w:w="5180" w:type="dxa"/>
          <w:hideMark/>
        </w:tcPr>
        <w:p w14:paraId="287BAE73" w14:textId="77777777" w:rsidR="00AC5BE4" w:rsidRPr="00F70BDE" w:rsidRDefault="00AC5BE4" w:rsidP="00F6171C">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2BE032AB" w14:textId="77777777" w:rsidR="00AC5BE4" w:rsidRPr="00135704" w:rsidRDefault="00AC5BE4" w:rsidP="00F6171C">
          <w:pPr>
            <w:spacing w:after="120" w:line="240" w:lineRule="auto"/>
            <w:ind w:left="-81" w:right="71"/>
            <w:jc w:val="right"/>
            <w:rPr>
              <w:rFonts w:ascii="Palatino Linotype" w:hAnsi="Palatino Linotype" w:cs="Arial"/>
              <w:sz w:val="24"/>
              <w:szCs w:val="24"/>
            </w:rPr>
          </w:pPr>
          <w:r w:rsidRPr="00350278">
            <w:rPr>
              <w:rFonts w:ascii="Palatino Linotype" w:hAnsi="Palatino Linotype"/>
              <w:b/>
              <w:bCs/>
              <w:color w:val="000000"/>
              <w:sz w:val="24"/>
              <w:szCs w:val="24"/>
            </w:rPr>
            <w:t xml:space="preserve">Ayuntamiento de </w:t>
          </w:r>
          <w:proofErr w:type="spellStart"/>
          <w:r w:rsidRPr="00350278">
            <w:rPr>
              <w:rFonts w:ascii="Palatino Linotype" w:hAnsi="Palatino Linotype"/>
              <w:b/>
              <w:bCs/>
              <w:color w:val="000000"/>
              <w:sz w:val="24"/>
              <w:szCs w:val="24"/>
            </w:rPr>
            <w:t>Tequixquiac</w:t>
          </w:r>
          <w:proofErr w:type="spellEnd"/>
        </w:p>
      </w:tc>
    </w:tr>
    <w:tr w:rsidR="00AC5BE4" w:rsidRPr="00F63239" w14:paraId="09EBD64F" w14:textId="77777777" w:rsidTr="00F6171C">
      <w:trPr>
        <w:trHeight w:val="357"/>
      </w:trPr>
      <w:tc>
        <w:tcPr>
          <w:tcW w:w="5180" w:type="dxa"/>
          <w:hideMark/>
        </w:tcPr>
        <w:p w14:paraId="700DD456" w14:textId="77777777" w:rsidR="00AC5BE4" w:rsidRPr="00F70BDE" w:rsidRDefault="00AC5BE4" w:rsidP="00F6171C">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5D97D22A" w14:textId="77777777" w:rsidR="00AC5BE4" w:rsidRPr="00F70BDE" w:rsidRDefault="00AC5BE4" w:rsidP="00F6171C">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246676E4" w14:textId="77777777" w:rsidR="00AC5BE4" w:rsidRPr="00F70BDE" w:rsidRDefault="00AC5BE4" w:rsidP="00F6171C">
          <w:pPr>
            <w:spacing w:after="120" w:line="240" w:lineRule="auto"/>
            <w:ind w:left="-486" w:right="71" w:firstLine="567"/>
            <w:jc w:val="right"/>
            <w:rPr>
              <w:rFonts w:ascii="Palatino Linotype" w:hAnsi="Palatino Linotype" w:cs="Arial"/>
              <w:sz w:val="24"/>
              <w:szCs w:val="24"/>
            </w:rPr>
          </w:pPr>
        </w:p>
      </w:tc>
    </w:tr>
  </w:tbl>
  <w:p w14:paraId="37894122" w14:textId="77777777" w:rsidR="00AC5BE4" w:rsidRPr="00871A91" w:rsidRDefault="00B55EDD">
    <w:pPr>
      <w:pStyle w:val="Encabezado"/>
      <w:rPr>
        <w:sz w:val="2"/>
      </w:rPr>
    </w:pPr>
    <w:r>
      <w:rPr>
        <w:noProof/>
        <w:lang w:val="es-MX" w:eastAsia="es-MX"/>
      </w:rPr>
      <w:pict w14:anchorId="67F21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AC5BE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AC5BE4" w:rsidRPr="00F70BDE" w14:paraId="4CA2161F" w14:textId="77777777" w:rsidTr="00F6171C">
      <w:trPr>
        <w:trHeight w:val="227"/>
      </w:trPr>
      <w:tc>
        <w:tcPr>
          <w:tcW w:w="5103" w:type="dxa"/>
          <w:hideMark/>
        </w:tcPr>
        <w:p w14:paraId="188341C1" w14:textId="77777777" w:rsidR="00AC5BE4" w:rsidRPr="00F70BDE" w:rsidRDefault="00AC5BE4" w:rsidP="00F6171C">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7E7E4175" w14:textId="77777777" w:rsidR="00AC5BE4" w:rsidRPr="00F70BDE" w:rsidRDefault="00AC5BE4" w:rsidP="00F6171C">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13370/INFOEM/IP/RR/2025</w:t>
          </w:r>
        </w:p>
      </w:tc>
    </w:tr>
    <w:tr w:rsidR="00AC5BE4" w:rsidRPr="00F70BDE" w14:paraId="53419FDA" w14:textId="77777777" w:rsidTr="00F6171C">
      <w:trPr>
        <w:trHeight w:val="227"/>
      </w:trPr>
      <w:tc>
        <w:tcPr>
          <w:tcW w:w="5103" w:type="dxa"/>
        </w:tcPr>
        <w:p w14:paraId="01377D68" w14:textId="77777777" w:rsidR="00AC5BE4" w:rsidRPr="00F70BDE" w:rsidRDefault="00AC5BE4" w:rsidP="00F6171C">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48D29F9A" w14:textId="7D858FED" w:rsidR="00AC5BE4" w:rsidRPr="00F70BDE" w:rsidRDefault="003476C6" w:rsidP="00F6171C">
          <w:pPr>
            <w:spacing w:after="120" w:line="240" w:lineRule="auto"/>
            <w:ind w:left="-486" w:right="68" w:firstLine="558"/>
            <w:jc w:val="center"/>
            <w:rPr>
              <w:rFonts w:ascii="Palatino Linotype" w:hAnsi="Palatino Linotype" w:cs="Arial"/>
              <w:b/>
              <w:bCs/>
              <w:sz w:val="24"/>
              <w:szCs w:val="24"/>
            </w:rPr>
          </w:pPr>
          <w:proofErr w:type="spellStart"/>
          <w:r>
            <w:rPr>
              <w:rFonts w:ascii="Palatino Linotype" w:hAnsi="Palatino Linotype" w:cs="Arial"/>
              <w:b/>
              <w:bCs/>
              <w:sz w:val="24"/>
              <w:szCs w:val="24"/>
            </w:rPr>
            <w:t>xxxxxxxxxxxxxxxxxx</w:t>
          </w:r>
          <w:proofErr w:type="spellEnd"/>
        </w:p>
      </w:tc>
    </w:tr>
    <w:tr w:rsidR="00AC5BE4" w:rsidRPr="00F70BDE" w14:paraId="68F432F8" w14:textId="77777777" w:rsidTr="00F6171C">
      <w:trPr>
        <w:trHeight w:val="242"/>
      </w:trPr>
      <w:tc>
        <w:tcPr>
          <w:tcW w:w="5103" w:type="dxa"/>
          <w:hideMark/>
        </w:tcPr>
        <w:p w14:paraId="179E4963" w14:textId="77777777" w:rsidR="00AC5BE4" w:rsidRPr="00F70BDE" w:rsidRDefault="00AC5BE4" w:rsidP="00F6171C">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2E72109D" w14:textId="77777777" w:rsidR="00AC5BE4" w:rsidRPr="00350278" w:rsidRDefault="00AC5BE4" w:rsidP="00F6171C">
          <w:pPr>
            <w:spacing w:after="120" w:line="240" w:lineRule="auto"/>
            <w:ind w:left="-70" w:right="68"/>
            <w:jc w:val="right"/>
            <w:rPr>
              <w:rFonts w:ascii="Palatino Linotype" w:hAnsi="Palatino Linotype" w:cs="Arial"/>
              <w:sz w:val="24"/>
              <w:szCs w:val="24"/>
            </w:rPr>
          </w:pPr>
          <w:r w:rsidRPr="00350278">
            <w:rPr>
              <w:rFonts w:ascii="Palatino Linotype" w:hAnsi="Palatino Linotype"/>
              <w:b/>
              <w:bCs/>
              <w:color w:val="000000"/>
              <w:sz w:val="24"/>
              <w:szCs w:val="24"/>
            </w:rPr>
            <w:t xml:space="preserve">Ayuntamiento de </w:t>
          </w:r>
          <w:proofErr w:type="spellStart"/>
          <w:r w:rsidRPr="00350278">
            <w:rPr>
              <w:rFonts w:ascii="Palatino Linotype" w:hAnsi="Palatino Linotype"/>
              <w:b/>
              <w:bCs/>
              <w:color w:val="000000"/>
              <w:sz w:val="24"/>
              <w:szCs w:val="24"/>
            </w:rPr>
            <w:t>Tequixquiac</w:t>
          </w:r>
          <w:proofErr w:type="spellEnd"/>
        </w:p>
      </w:tc>
    </w:tr>
    <w:tr w:rsidR="00AC5BE4" w:rsidRPr="00F70BDE" w14:paraId="4E19F5BA" w14:textId="77777777" w:rsidTr="00F6171C">
      <w:trPr>
        <w:trHeight w:val="342"/>
      </w:trPr>
      <w:tc>
        <w:tcPr>
          <w:tcW w:w="5103" w:type="dxa"/>
          <w:hideMark/>
        </w:tcPr>
        <w:p w14:paraId="7B544F6C" w14:textId="77777777" w:rsidR="00AC5BE4" w:rsidRPr="00F70BDE" w:rsidRDefault="00AC5BE4" w:rsidP="00F6171C">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6C77E1AF" w14:textId="77777777" w:rsidR="00AC5BE4" w:rsidRPr="00F70BDE" w:rsidRDefault="00AC5BE4" w:rsidP="00F6171C">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54F4C3D9" w14:textId="77777777" w:rsidR="00AC5BE4" w:rsidRPr="00871A91" w:rsidRDefault="00AC5BE4">
    <w:pPr>
      <w:pStyle w:val="Encabezado"/>
      <w:rPr>
        <w:sz w:val="2"/>
      </w:rPr>
    </w:pPr>
    <w:r>
      <w:rPr>
        <w:noProof/>
        <w:lang w:val="es-MX" w:eastAsia="es-MX"/>
      </w:rPr>
      <w:drawing>
        <wp:anchor distT="0" distB="0" distL="114300" distR="114300" simplePos="0" relativeHeight="251659264" behindDoc="1" locked="0" layoutInCell="0" allowOverlap="1" wp14:anchorId="4EC0FB54" wp14:editId="5C76B2FC">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316C2"/>
    <w:multiLevelType w:val="hybridMultilevel"/>
    <w:tmpl w:val="9B987B16"/>
    <w:lvl w:ilvl="0" w:tplc="0DA6F8B4">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 w15:restartNumberingAfterBreak="0">
    <w:nsid w:val="2EFB0E4C"/>
    <w:multiLevelType w:val="hybridMultilevel"/>
    <w:tmpl w:val="39F6E1CE"/>
    <w:lvl w:ilvl="0" w:tplc="3E86E462">
      <w:start w:val="8"/>
      <w:numFmt w:val="bullet"/>
      <w:lvlText w:val=""/>
      <w:lvlJc w:val="left"/>
      <w:pPr>
        <w:ind w:left="720" w:hanging="360"/>
      </w:pPr>
      <w:rPr>
        <w:rFonts w:ascii="Symbol" w:eastAsia="Times New Roman"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4" w15:restartNumberingAfterBreak="0">
    <w:nsid w:val="39EF4FDC"/>
    <w:multiLevelType w:val="hybridMultilevel"/>
    <w:tmpl w:val="7A162D18"/>
    <w:lvl w:ilvl="0" w:tplc="965A628E">
      <w:start w:val="63"/>
      <w:numFmt w:val="bullet"/>
      <w:lvlText w:val="-"/>
      <w:lvlJc w:val="left"/>
      <w:pPr>
        <w:ind w:left="1440" w:hanging="360"/>
      </w:pPr>
      <w:rPr>
        <w:rFonts w:ascii="Palatino Linotype" w:eastAsiaTheme="minorHAnsi" w:hAnsi="Palatino Linotype" w:cs="Arial" w:hint="default"/>
        <w:b/>
        <w:color w:val="auto"/>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3AA16295"/>
    <w:multiLevelType w:val="hybridMultilevel"/>
    <w:tmpl w:val="FAD45ECC"/>
    <w:lvl w:ilvl="0" w:tplc="5246B556">
      <w:start w:val="1"/>
      <w:numFmt w:val="decimal"/>
      <w:lvlText w:val="%1."/>
      <w:lvlJc w:val="left"/>
      <w:pPr>
        <w:ind w:left="720" w:hanging="360"/>
      </w:pPr>
      <w:rPr>
        <w:rFonts w:ascii="Palatino Linotype" w:hAnsi="Palatino Linotype"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E37507F"/>
    <w:multiLevelType w:val="hybridMultilevel"/>
    <w:tmpl w:val="4BD80692"/>
    <w:lvl w:ilvl="0" w:tplc="80C0C89A">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A257EA9"/>
    <w:multiLevelType w:val="hybridMultilevel"/>
    <w:tmpl w:val="F88CDC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A7F4A51"/>
    <w:multiLevelType w:val="hybridMultilevel"/>
    <w:tmpl w:val="25EC2958"/>
    <w:lvl w:ilvl="0" w:tplc="C9428142">
      <w:start w:val="63"/>
      <w:numFmt w:val="bullet"/>
      <w:lvlText w:val=""/>
      <w:lvlJc w:val="left"/>
      <w:pPr>
        <w:ind w:left="720" w:hanging="360"/>
      </w:pPr>
      <w:rPr>
        <w:rFonts w:ascii="Symbol" w:eastAsiaTheme="minorHAns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8"/>
  </w:num>
  <w:num w:numId="5">
    <w:abstractNumId w:val="4"/>
  </w:num>
  <w:num w:numId="6">
    <w:abstractNumId w:val="2"/>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F46"/>
    <w:rsid w:val="000C108F"/>
    <w:rsid w:val="000D5DD7"/>
    <w:rsid w:val="000E06CF"/>
    <w:rsid w:val="0016139A"/>
    <w:rsid w:val="001A2739"/>
    <w:rsid w:val="00227F44"/>
    <w:rsid w:val="0026458F"/>
    <w:rsid w:val="002D0B45"/>
    <w:rsid w:val="003476C6"/>
    <w:rsid w:val="00350278"/>
    <w:rsid w:val="003B4844"/>
    <w:rsid w:val="003B6276"/>
    <w:rsid w:val="003F46C9"/>
    <w:rsid w:val="00692045"/>
    <w:rsid w:val="006A37C7"/>
    <w:rsid w:val="00723323"/>
    <w:rsid w:val="00734636"/>
    <w:rsid w:val="00735734"/>
    <w:rsid w:val="0080582D"/>
    <w:rsid w:val="00A92359"/>
    <w:rsid w:val="00AB7022"/>
    <w:rsid w:val="00AC5BE4"/>
    <w:rsid w:val="00B55EDD"/>
    <w:rsid w:val="00C2633B"/>
    <w:rsid w:val="00C671A4"/>
    <w:rsid w:val="00CA5F46"/>
    <w:rsid w:val="00D6091D"/>
    <w:rsid w:val="00DE685B"/>
    <w:rsid w:val="00DF516B"/>
    <w:rsid w:val="00F604FC"/>
    <w:rsid w:val="00F6171C"/>
    <w:rsid w:val="00F76D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634EBA"/>
  <w15:chartTrackingRefBased/>
  <w15:docId w15:val="{AA202CE0-C135-49CB-B9C6-9BC236D84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F46"/>
  </w:style>
  <w:style w:type="paragraph" w:styleId="Ttulo1">
    <w:name w:val="heading 1"/>
    <w:basedOn w:val="Normal"/>
    <w:next w:val="Normal"/>
    <w:link w:val="Ttulo1Car"/>
    <w:uiPriority w:val="9"/>
    <w:qFormat/>
    <w:rsid w:val="00CA5F46"/>
    <w:pPr>
      <w:keepNext/>
      <w:keepLines/>
      <w:spacing w:before="240" w:after="0" w:line="360" w:lineRule="auto"/>
      <w:jc w:val="both"/>
      <w:outlineLvl w:val="0"/>
    </w:pPr>
    <w:rPr>
      <w:rFonts w:ascii="Arial" w:eastAsiaTheme="majorEastAsia" w:hAnsi="Arial" w:cstheme="majorBidi"/>
      <w:b/>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5F46"/>
    <w:rPr>
      <w:rFonts w:ascii="Arial" w:eastAsiaTheme="majorEastAsia" w:hAnsi="Arial" w:cstheme="majorBidi"/>
      <w:b/>
      <w:sz w:val="24"/>
      <w:szCs w:val="3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A5F46"/>
    <w:pPr>
      <w:ind w:left="720"/>
      <w:contextualSpacing/>
    </w:pPr>
  </w:style>
  <w:style w:type="paragraph" w:styleId="Encabezado">
    <w:name w:val="header"/>
    <w:basedOn w:val="Normal"/>
    <w:link w:val="EncabezadoCar"/>
    <w:uiPriority w:val="99"/>
    <w:unhideWhenUsed/>
    <w:rsid w:val="00CA5F46"/>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A5F4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A5F46"/>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A5F46"/>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A5F46"/>
  </w:style>
  <w:style w:type="character" w:styleId="Hipervnculo">
    <w:name w:val="Hyperlink"/>
    <w:basedOn w:val="Fuentedeprrafopredeter"/>
    <w:uiPriority w:val="99"/>
    <w:semiHidden/>
    <w:unhideWhenUsed/>
    <w:rsid w:val="003502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6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35</Pages>
  <Words>8555</Words>
  <Characters>47056</Characters>
  <Application>Microsoft Office Word</Application>
  <DocSecurity>0</DocSecurity>
  <Lines>392</Lines>
  <Paragraphs>110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cp:lastPrinted>2026-01-16T16:28:00Z</cp:lastPrinted>
  <dcterms:created xsi:type="dcterms:W3CDTF">2026-01-15T14:14:00Z</dcterms:created>
  <dcterms:modified xsi:type="dcterms:W3CDTF">2026-02-27T19:42:00Z</dcterms:modified>
</cp:coreProperties>
</file>